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6EC6" w:rsidRPr="00D12394" w:rsidRDefault="005545A3" w:rsidP="008B6D7E">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 w:val="28"/>
          <w:szCs w:val="28"/>
        </w:rPr>
        <w:t>《蚕病学》课程教学大纲</w:t>
      </w:r>
    </w:p>
    <w:p w:rsidR="008D6EC6" w:rsidRPr="00D12394" w:rsidRDefault="005545A3" w:rsidP="008B6D7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课程名称： 蚕病学                     英文名称：</w:t>
      </w:r>
      <w:r w:rsidRPr="00D12394">
        <w:rPr>
          <w:rFonts w:asciiTheme="minorEastAsia" w:eastAsiaTheme="minorEastAsia" w:hAnsiTheme="minorEastAsia"/>
          <w:b/>
          <w:szCs w:val="21"/>
        </w:rPr>
        <w:t>Silkworm pathology</w:t>
      </w:r>
    </w:p>
    <w:p w:rsidR="008D6EC6" w:rsidRPr="00D12394" w:rsidRDefault="005545A3" w:rsidP="008B6D7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 40                       课程总学分：2.5</w:t>
      </w:r>
    </w:p>
    <w:p w:rsidR="008D6EC6" w:rsidRPr="00D12394" w:rsidRDefault="005545A3" w:rsidP="008B6D7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适用专业：蚕学</w:t>
      </w:r>
    </w:p>
    <w:p w:rsidR="008D6EC6" w:rsidRPr="00D12394" w:rsidRDefault="005545A3" w:rsidP="00041D91">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一、课程性质与任务</w:t>
      </w:r>
    </w:p>
    <w:p w:rsidR="008D6EC6" w:rsidRPr="00D12394" w:rsidRDefault="005545A3" w:rsidP="00041D9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蚕病学是研究蚕病防治原理和方法的一门应用科学，也是蚕学专业课，通过本课程的</w:t>
      </w:r>
    </w:p>
    <w:p w:rsidR="00B35D62" w:rsidRPr="00D12394" w:rsidRDefault="005545A3" w:rsidP="00041D91">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学习，应了解和掌握家蚕各种疾病的病症、致病因素、传染规律、防治方法等理论和技术，并熟悉和掌握一些实验手段，为开展蚕病研究打下基础，为养蚕生产服务。</w:t>
      </w:r>
    </w:p>
    <w:p w:rsidR="008D6EC6" w:rsidRPr="00D12394" w:rsidRDefault="005545A3" w:rsidP="00041D91">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二、教学目的与要求</w:t>
      </w:r>
    </w:p>
    <w:p w:rsidR="008D6EC6" w:rsidRPr="00D12394" w:rsidRDefault="005545A3" w:rsidP="00041D9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1. 比较系统地了解蚕病研究的历史、现状及前沿动向，蚕病研究的目的与任务，理解病理学的基本概念。</w:t>
      </w:r>
    </w:p>
    <w:p w:rsidR="008D6EC6" w:rsidRPr="00D12394" w:rsidRDefault="005545A3" w:rsidP="00041D9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2. 理解和认识各种蚕病的病症、致病因素、致病机理、发病规律。</w:t>
      </w:r>
    </w:p>
    <w:p w:rsidR="00B35D62" w:rsidRPr="00D12394" w:rsidRDefault="005545A3" w:rsidP="00041D9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3. 掌握各种蚕病的防治方法及综合防治的措施，提高蚕病防治及蚕病研究的综合分析问题和解决问题的能力。</w:t>
      </w:r>
    </w:p>
    <w:p w:rsidR="008D6EC6" w:rsidRPr="00D12394" w:rsidRDefault="005545A3" w:rsidP="00041D91">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三、教学重点与难点</w:t>
      </w:r>
    </w:p>
    <w:p w:rsidR="008D6EC6" w:rsidRPr="00D12394" w:rsidRDefault="005545A3" w:rsidP="00041D9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教学重点：病理学的基础知识，主要蚕病病原的生物学特性，致病机理及发病规律，综</w:t>
      </w:r>
    </w:p>
    <w:p w:rsidR="008D6EC6" w:rsidRPr="00D12394" w:rsidRDefault="005545A3" w:rsidP="00041D9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合防治的理论及措施。</w:t>
      </w:r>
    </w:p>
    <w:p w:rsidR="008D6EC6" w:rsidRPr="00D12394" w:rsidRDefault="005545A3" w:rsidP="00041D9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教学难点：病理学的基础知识，各种蚕病的致病机理，蚕病实验计划性强，特异的病征</w:t>
      </w:r>
    </w:p>
    <w:p w:rsidR="00B35D62" w:rsidRPr="00D12394" w:rsidRDefault="005545A3" w:rsidP="00041D9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有时很难活体展示。</w:t>
      </w:r>
    </w:p>
    <w:p w:rsidR="008D6EC6" w:rsidRPr="00D12394" w:rsidRDefault="005545A3" w:rsidP="00041D91">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四、教学方法与手段</w:t>
      </w:r>
    </w:p>
    <w:p w:rsidR="008D6EC6" w:rsidRPr="00D12394" w:rsidRDefault="005545A3" w:rsidP="00041D9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以讲授为主，辅之PPT、录像等多媒体工具。</w:t>
      </w:r>
    </w:p>
    <w:p w:rsidR="008D6EC6" w:rsidRPr="00D12394" w:rsidRDefault="005545A3">
      <w:pPr>
        <w:widowControl/>
        <w:jc w:val="left"/>
        <w:rPr>
          <w:rFonts w:asciiTheme="minorEastAsia" w:eastAsiaTheme="minorEastAsia" w:hAnsiTheme="minorEastAsia"/>
          <w:b/>
          <w:szCs w:val="21"/>
        </w:rPr>
      </w:pPr>
      <w:r w:rsidRPr="00D12394">
        <w:rPr>
          <w:rFonts w:asciiTheme="minorEastAsia" w:eastAsiaTheme="minorEastAsia" w:hAnsiTheme="minorEastAsia"/>
          <w:b/>
          <w:szCs w:val="21"/>
        </w:rPr>
        <w:br w:type="page"/>
      </w:r>
    </w:p>
    <w:p w:rsidR="008D6EC6" w:rsidRPr="00D12394" w:rsidRDefault="005545A3">
      <w:pPr>
        <w:spacing w:line="36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lastRenderedPageBreak/>
        <w:t>五、教学内容与目标</w:t>
      </w:r>
    </w:p>
    <w:tbl>
      <w:tblPr>
        <w:tblW w:w="8718" w:type="dxa"/>
        <w:tblLayout w:type="fixed"/>
        <w:tblLook w:val="04A0"/>
      </w:tblPr>
      <w:tblGrid>
        <w:gridCol w:w="5253"/>
        <w:gridCol w:w="1155"/>
        <w:gridCol w:w="2310"/>
      </w:tblGrid>
      <w:tr w:rsidR="008D6EC6" w:rsidRPr="00D12394">
        <w:trPr>
          <w:trHeight w:val="284"/>
        </w:trPr>
        <w:tc>
          <w:tcPr>
            <w:tcW w:w="5253" w:type="dxa"/>
          </w:tcPr>
          <w:p w:rsidR="008D6EC6" w:rsidRPr="00D12394" w:rsidRDefault="005545A3" w:rsidP="00D12394">
            <w:pPr>
              <w:spacing w:line="360" w:lineRule="auto"/>
              <w:ind w:firstLineChars="800" w:firstLine="1687"/>
              <w:rPr>
                <w:rFonts w:asciiTheme="minorEastAsia" w:eastAsiaTheme="minorEastAsia" w:hAnsiTheme="minorEastAsia"/>
                <w:b/>
                <w:szCs w:val="21"/>
              </w:rPr>
            </w:pPr>
            <w:r w:rsidRPr="00D12394">
              <w:rPr>
                <w:rFonts w:asciiTheme="minorEastAsia" w:eastAsiaTheme="minorEastAsia" w:hAnsiTheme="minorEastAsia" w:hint="eastAsia"/>
                <w:b/>
                <w:szCs w:val="21"/>
              </w:rPr>
              <w:t>教学内容</w:t>
            </w:r>
          </w:p>
        </w:tc>
        <w:tc>
          <w:tcPr>
            <w:tcW w:w="1155" w:type="dxa"/>
          </w:tcPr>
          <w:p w:rsidR="008D6EC6" w:rsidRPr="00D12394" w:rsidRDefault="005545A3">
            <w:pPr>
              <w:spacing w:line="360" w:lineRule="auto"/>
              <w:jc w:val="right"/>
              <w:rPr>
                <w:rFonts w:asciiTheme="minorEastAsia" w:eastAsiaTheme="minorEastAsia" w:hAnsiTheme="minorEastAsia"/>
                <w:b/>
                <w:szCs w:val="21"/>
              </w:rPr>
            </w:pPr>
            <w:r w:rsidRPr="00D12394">
              <w:rPr>
                <w:rFonts w:asciiTheme="minorEastAsia" w:eastAsiaTheme="minorEastAsia" w:hAnsiTheme="minorEastAsia" w:hint="eastAsia"/>
                <w:b/>
                <w:szCs w:val="21"/>
              </w:rPr>
              <w:t>教学目标</w:t>
            </w:r>
          </w:p>
        </w:tc>
        <w:tc>
          <w:tcPr>
            <w:tcW w:w="2310" w:type="dxa"/>
          </w:tcPr>
          <w:p w:rsidR="008D6EC6" w:rsidRPr="00D12394" w:rsidRDefault="005545A3">
            <w:pPr>
              <w:spacing w:line="36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学时分配</w:t>
            </w:r>
          </w:p>
        </w:tc>
      </w:tr>
      <w:tr w:rsidR="008D6EC6" w:rsidRPr="00D12394">
        <w:trPr>
          <w:trHeight w:val="284"/>
        </w:trPr>
        <w:tc>
          <w:tcPr>
            <w:tcW w:w="5253" w:type="dxa"/>
          </w:tcPr>
          <w:p w:rsidR="008D6EC6" w:rsidRPr="00D12394" w:rsidRDefault="005545A3">
            <w:pPr>
              <w:spacing w:line="360" w:lineRule="auto"/>
              <w:rPr>
                <w:rFonts w:asciiTheme="minorEastAsia" w:eastAsiaTheme="minorEastAsia" w:hAnsiTheme="minorEastAsia"/>
                <w:b/>
                <w:szCs w:val="21"/>
              </w:rPr>
            </w:pPr>
            <w:r w:rsidRPr="00D12394">
              <w:rPr>
                <w:rFonts w:asciiTheme="minorEastAsia" w:eastAsiaTheme="minorEastAsia" w:hAnsiTheme="minorEastAsia" w:hint="eastAsia"/>
                <w:b/>
                <w:bCs/>
                <w:szCs w:val="21"/>
              </w:rPr>
              <w:t>绪论</w:t>
            </w:r>
          </w:p>
        </w:tc>
        <w:tc>
          <w:tcPr>
            <w:tcW w:w="1155" w:type="dxa"/>
            <w:vAlign w:val="center"/>
          </w:tcPr>
          <w:p w:rsidR="008D6EC6" w:rsidRPr="00D12394" w:rsidRDefault="008D6EC6">
            <w:pPr>
              <w:spacing w:line="360" w:lineRule="auto"/>
              <w:jc w:val="center"/>
              <w:rPr>
                <w:rFonts w:asciiTheme="minorEastAsia" w:eastAsiaTheme="minorEastAsia" w:hAnsiTheme="minorEastAsia"/>
                <w:b/>
                <w:bCs/>
                <w:szCs w:val="21"/>
              </w:rPr>
            </w:pPr>
          </w:p>
        </w:tc>
        <w:tc>
          <w:tcPr>
            <w:tcW w:w="2310" w:type="dxa"/>
            <w:vAlign w:val="center"/>
          </w:tcPr>
          <w:p w:rsidR="008D6EC6" w:rsidRPr="00D12394" w:rsidRDefault="005545A3">
            <w:pPr>
              <w:spacing w:line="36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1</w:t>
            </w:r>
          </w:p>
        </w:tc>
      </w:tr>
      <w:tr w:rsidR="008D6EC6" w:rsidRPr="00D12394">
        <w:trPr>
          <w:trHeight w:val="284"/>
        </w:trPr>
        <w:tc>
          <w:tcPr>
            <w:tcW w:w="5253" w:type="dxa"/>
          </w:tcPr>
          <w:p w:rsidR="008D6EC6" w:rsidRPr="00D12394" w:rsidRDefault="005545A3">
            <w:pPr>
              <w:spacing w:line="36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蚕病学的学科地位，定义与范畴，历史沿革和发展方向 </w:t>
            </w:r>
          </w:p>
        </w:tc>
        <w:tc>
          <w:tcPr>
            <w:tcW w:w="1155" w:type="dxa"/>
            <w:vAlign w:val="center"/>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pPr>
              <w:spacing w:line="36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1. 蚕病的基本概念</w:t>
            </w:r>
          </w:p>
        </w:tc>
        <w:tc>
          <w:tcPr>
            <w:tcW w:w="1155" w:type="dxa"/>
            <w:vAlign w:val="center"/>
          </w:tcPr>
          <w:p w:rsidR="008D6EC6" w:rsidRPr="00D12394" w:rsidRDefault="008D6EC6">
            <w:pPr>
              <w:spacing w:line="360" w:lineRule="auto"/>
              <w:ind w:firstLine="211"/>
              <w:rPr>
                <w:rFonts w:asciiTheme="minorEastAsia" w:eastAsiaTheme="minorEastAsia" w:hAnsiTheme="minorEastAsia"/>
                <w:b/>
                <w:bCs/>
                <w:szCs w:val="21"/>
              </w:rPr>
            </w:pPr>
          </w:p>
        </w:tc>
        <w:tc>
          <w:tcPr>
            <w:tcW w:w="2310" w:type="dxa"/>
            <w:vAlign w:val="center"/>
          </w:tcPr>
          <w:p w:rsidR="008D6EC6" w:rsidRPr="00D12394" w:rsidRDefault="005545A3">
            <w:pPr>
              <w:spacing w:line="36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3</w:t>
            </w:r>
          </w:p>
        </w:tc>
      </w:tr>
      <w:tr w:rsidR="008D6EC6" w:rsidRPr="00D12394">
        <w:trPr>
          <w:trHeight w:val="284"/>
        </w:trPr>
        <w:tc>
          <w:tcPr>
            <w:tcW w:w="5253" w:type="dxa"/>
          </w:tcPr>
          <w:p w:rsidR="008D6EC6" w:rsidRPr="00D12394" w:rsidRDefault="005545A3" w:rsidP="00D12394">
            <w:pPr>
              <w:spacing w:line="36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1.1 蚕病的种类</w:t>
            </w:r>
          </w:p>
        </w:tc>
        <w:tc>
          <w:tcPr>
            <w:tcW w:w="1155" w:type="dxa"/>
            <w:vAlign w:val="center"/>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pPr>
              <w:spacing w:line="36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D12394">
            <w:pPr>
              <w:spacing w:line="36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1.2 蚕病发生</w:t>
            </w:r>
          </w:p>
        </w:tc>
        <w:tc>
          <w:tcPr>
            <w:tcW w:w="1155" w:type="dxa"/>
            <w:vAlign w:val="center"/>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pPr>
              <w:spacing w:line="36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D12394">
            <w:pPr>
              <w:spacing w:line="36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1.3 蚕体的防御功能</w:t>
            </w:r>
          </w:p>
        </w:tc>
        <w:tc>
          <w:tcPr>
            <w:tcW w:w="1155" w:type="dxa"/>
            <w:vAlign w:val="center"/>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D12394">
            <w:pPr>
              <w:spacing w:line="36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1.4 蚕病的流行</w:t>
            </w:r>
          </w:p>
        </w:tc>
        <w:tc>
          <w:tcPr>
            <w:tcW w:w="1155" w:type="dxa"/>
            <w:vAlign w:val="center"/>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pPr>
              <w:spacing w:line="36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2. 病毒病</w:t>
            </w:r>
          </w:p>
        </w:tc>
        <w:tc>
          <w:tcPr>
            <w:tcW w:w="1155" w:type="dxa"/>
            <w:vAlign w:val="center"/>
          </w:tcPr>
          <w:p w:rsidR="008D6EC6" w:rsidRPr="00D12394" w:rsidRDefault="008D6EC6">
            <w:pPr>
              <w:spacing w:line="360" w:lineRule="auto"/>
              <w:ind w:firstLine="211"/>
              <w:rPr>
                <w:rFonts w:asciiTheme="minorEastAsia" w:eastAsiaTheme="minorEastAsia" w:hAnsiTheme="minorEastAsia"/>
                <w:b/>
                <w:bCs/>
                <w:szCs w:val="21"/>
              </w:rPr>
            </w:pPr>
          </w:p>
        </w:tc>
        <w:tc>
          <w:tcPr>
            <w:tcW w:w="2310" w:type="dxa"/>
            <w:vAlign w:val="center"/>
          </w:tcPr>
          <w:p w:rsidR="008D6EC6" w:rsidRPr="00D12394" w:rsidRDefault="005545A3">
            <w:pPr>
              <w:spacing w:line="36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8</w:t>
            </w:r>
          </w:p>
        </w:tc>
      </w:tr>
      <w:tr w:rsidR="008D6EC6" w:rsidRPr="00D12394">
        <w:trPr>
          <w:trHeight w:val="284"/>
        </w:trPr>
        <w:tc>
          <w:tcPr>
            <w:tcW w:w="5253" w:type="dxa"/>
          </w:tcPr>
          <w:p w:rsidR="008D6EC6" w:rsidRPr="00D12394" w:rsidRDefault="005545A3" w:rsidP="00D12394">
            <w:pPr>
              <w:spacing w:line="36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2.1 核型多角体病</w:t>
            </w:r>
          </w:p>
        </w:tc>
        <w:tc>
          <w:tcPr>
            <w:tcW w:w="1155" w:type="dxa"/>
            <w:vAlign w:val="center"/>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spacing w:line="36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w:t>
            </w:r>
          </w:p>
        </w:tc>
      </w:tr>
      <w:tr w:rsidR="008D6EC6" w:rsidRPr="00D12394">
        <w:trPr>
          <w:trHeight w:val="284"/>
        </w:trPr>
        <w:tc>
          <w:tcPr>
            <w:tcW w:w="5253" w:type="dxa"/>
          </w:tcPr>
          <w:p w:rsidR="008D6EC6" w:rsidRPr="00D12394" w:rsidRDefault="005545A3" w:rsidP="00D12394">
            <w:pPr>
              <w:spacing w:line="36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2.2 质型多角体病</w:t>
            </w:r>
          </w:p>
        </w:tc>
        <w:tc>
          <w:tcPr>
            <w:tcW w:w="1155" w:type="dxa"/>
            <w:vAlign w:val="center"/>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spacing w:line="36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w:t>
            </w:r>
          </w:p>
        </w:tc>
      </w:tr>
      <w:tr w:rsidR="008D6EC6" w:rsidRPr="00D12394">
        <w:trPr>
          <w:trHeight w:val="284"/>
        </w:trPr>
        <w:tc>
          <w:tcPr>
            <w:tcW w:w="5253" w:type="dxa"/>
          </w:tcPr>
          <w:p w:rsidR="008D6EC6" w:rsidRPr="00D12394" w:rsidRDefault="005545A3" w:rsidP="00D12394">
            <w:pPr>
              <w:spacing w:line="36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2.3 病毒性软化病</w:t>
            </w:r>
          </w:p>
        </w:tc>
        <w:tc>
          <w:tcPr>
            <w:tcW w:w="1155" w:type="dxa"/>
            <w:vAlign w:val="center"/>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spacing w:line="36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D12394">
            <w:pPr>
              <w:spacing w:line="36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2.4 浓核病</w:t>
            </w:r>
          </w:p>
        </w:tc>
        <w:tc>
          <w:tcPr>
            <w:tcW w:w="1155" w:type="dxa"/>
            <w:vAlign w:val="center"/>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spacing w:line="36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D12394">
            <w:pPr>
              <w:spacing w:line="36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2.5 病毒病的发病规律</w:t>
            </w:r>
          </w:p>
        </w:tc>
        <w:tc>
          <w:tcPr>
            <w:tcW w:w="1155" w:type="dxa"/>
            <w:vAlign w:val="center"/>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spacing w:line="36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D12394">
            <w:pPr>
              <w:spacing w:line="36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2.6 病毒病的防治</w:t>
            </w:r>
          </w:p>
        </w:tc>
        <w:tc>
          <w:tcPr>
            <w:tcW w:w="1155" w:type="dxa"/>
            <w:vAlign w:val="center"/>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spacing w:line="36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pPr>
              <w:spacing w:line="36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3. 细菌病</w:t>
            </w:r>
          </w:p>
        </w:tc>
        <w:tc>
          <w:tcPr>
            <w:tcW w:w="1155" w:type="dxa"/>
            <w:vAlign w:val="center"/>
          </w:tcPr>
          <w:p w:rsidR="008D6EC6" w:rsidRPr="00D12394" w:rsidRDefault="008D6EC6">
            <w:pPr>
              <w:spacing w:line="360" w:lineRule="auto"/>
              <w:ind w:firstLine="211"/>
              <w:rPr>
                <w:rFonts w:asciiTheme="minorEastAsia" w:eastAsiaTheme="minorEastAsia" w:hAnsiTheme="minorEastAsia"/>
                <w:b/>
                <w:bCs/>
                <w:szCs w:val="21"/>
              </w:rPr>
            </w:pPr>
          </w:p>
        </w:tc>
        <w:tc>
          <w:tcPr>
            <w:tcW w:w="2310" w:type="dxa"/>
            <w:vAlign w:val="center"/>
          </w:tcPr>
          <w:p w:rsidR="008D6EC6" w:rsidRPr="00D12394" w:rsidRDefault="005545A3">
            <w:pPr>
              <w:spacing w:line="36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4</w:t>
            </w:r>
          </w:p>
        </w:tc>
      </w:tr>
      <w:tr w:rsidR="008D6EC6" w:rsidRPr="00D12394">
        <w:trPr>
          <w:trHeight w:val="284"/>
        </w:trPr>
        <w:tc>
          <w:tcPr>
            <w:tcW w:w="5253" w:type="dxa"/>
          </w:tcPr>
          <w:p w:rsidR="008D6EC6" w:rsidRPr="00D12394" w:rsidRDefault="005545A3" w:rsidP="00D12394">
            <w:pPr>
              <w:spacing w:line="36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3.1 细菌性败血病</w:t>
            </w:r>
          </w:p>
        </w:tc>
        <w:tc>
          <w:tcPr>
            <w:tcW w:w="1155" w:type="dxa"/>
            <w:vAlign w:val="center"/>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spacing w:line="36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D12394">
            <w:pPr>
              <w:spacing w:line="36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3.2 细菌性中毒病</w:t>
            </w:r>
          </w:p>
        </w:tc>
        <w:tc>
          <w:tcPr>
            <w:tcW w:w="1155" w:type="dxa"/>
            <w:vAlign w:val="center"/>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spacing w:line="36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D12394">
            <w:pPr>
              <w:spacing w:line="36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3.3 细菌性肠道病</w:t>
            </w:r>
          </w:p>
        </w:tc>
        <w:tc>
          <w:tcPr>
            <w:tcW w:w="1155" w:type="dxa"/>
            <w:vAlign w:val="center"/>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spacing w:line="36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D12394">
            <w:pPr>
              <w:spacing w:line="36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3.4 细菌病的防治</w:t>
            </w:r>
          </w:p>
        </w:tc>
        <w:tc>
          <w:tcPr>
            <w:tcW w:w="1155" w:type="dxa"/>
            <w:vAlign w:val="center"/>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spacing w:line="36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pPr>
              <w:spacing w:line="36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4. 真菌病</w:t>
            </w:r>
          </w:p>
        </w:tc>
        <w:tc>
          <w:tcPr>
            <w:tcW w:w="1155" w:type="dxa"/>
            <w:vAlign w:val="center"/>
          </w:tcPr>
          <w:p w:rsidR="008D6EC6" w:rsidRPr="00D12394" w:rsidRDefault="008D6EC6">
            <w:pPr>
              <w:spacing w:line="360" w:lineRule="auto"/>
              <w:ind w:firstLine="211"/>
              <w:rPr>
                <w:rFonts w:asciiTheme="minorEastAsia" w:eastAsiaTheme="minorEastAsia" w:hAnsiTheme="minorEastAsia"/>
                <w:b/>
                <w:bCs/>
                <w:szCs w:val="21"/>
              </w:rPr>
            </w:pPr>
          </w:p>
        </w:tc>
        <w:tc>
          <w:tcPr>
            <w:tcW w:w="2310" w:type="dxa"/>
            <w:vAlign w:val="center"/>
          </w:tcPr>
          <w:p w:rsidR="008D6EC6" w:rsidRPr="00D12394" w:rsidRDefault="005545A3">
            <w:pPr>
              <w:spacing w:line="36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4</w:t>
            </w:r>
          </w:p>
        </w:tc>
      </w:tr>
      <w:tr w:rsidR="008D6EC6" w:rsidRPr="00D12394">
        <w:trPr>
          <w:trHeight w:val="284"/>
        </w:trPr>
        <w:tc>
          <w:tcPr>
            <w:tcW w:w="5253" w:type="dxa"/>
          </w:tcPr>
          <w:p w:rsidR="008D6EC6" w:rsidRPr="00D12394" w:rsidRDefault="005545A3" w:rsidP="00D12394">
            <w:pPr>
              <w:spacing w:line="36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4.1 白僵病</w:t>
            </w:r>
          </w:p>
        </w:tc>
        <w:tc>
          <w:tcPr>
            <w:tcW w:w="1155" w:type="dxa"/>
            <w:vAlign w:val="center"/>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spacing w:line="36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D12394">
            <w:pPr>
              <w:spacing w:line="36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4.2 绿僵病</w:t>
            </w:r>
          </w:p>
        </w:tc>
        <w:tc>
          <w:tcPr>
            <w:tcW w:w="1155" w:type="dxa"/>
            <w:vAlign w:val="center"/>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spacing w:line="36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D12394">
            <w:pPr>
              <w:spacing w:line="36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4.3 曲霉病</w:t>
            </w:r>
          </w:p>
        </w:tc>
        <w:tc>
          <w:tcPr>
            <w:tcW w:w="1155" w:type="dxa"/>
            <w:vAlign w:val="center"/>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spacing w:line="36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D12394">
            <w:pPr>
              <w:spacing w:line="36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4.4 其他真菌病</w:t>
            </w:r>
          </w:p>
        </w:tc>
        <w:tc>
          <w:tcPr>
            <w:tcW w:w="1155" w:type="dxa"/>
            <w:vAlign w:val="center"/>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pPr>
              <w:spacing w:line="36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D12394">
            <w:pPr>
              <w:spacing w:line="36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4.5 真菌病的发病规律</w:t>
            </w:r>
          </w:p>
        </w:tc>
        <w:tc>
          <w:tcPr>
            <w:tcW w:w="1155" w:type="dxa"/>
            <w:vAlign w:val="center"/>
          </w:tcPr>
          <w:p w:rsidR="008D6EC6" w:rsidRPr="00D12394" w:rsidRDefault="005545A3">
            <w:pPr>
              <w:spacing w:line="360" w:lineRule="auto"/>
              <w:jc w:val="center"/>
              <w:rPr>
                <w:rFonts w:asciiTheme="minorEastAsia" w:eastAsiaTheme="minorEastAsia" w:hAnsiTheme="minorEastAsia"/>
                <w:szCs w:val="21"/>
              </w:rPr>
            </w:pPr>
            <w:bookmarkStart w:id="0" w:name="OLE_LINK3"/>
            <w:bookmarkStart w:id="1" w:name="OLE_LINK4"/>
            <w:r w:rsidRPr="00D12394">
              <w:rPr>
                <w:rFonts w:asciiTheme="minorEastAsia" w:eastAsiaTheme="minorEastAsia" w:hAnsiTheme="minorEastAsia" w:hint="eastAsia"/>
                <w:szCs w:val="21"/>
              </w:rPr>
              <w:t>掌握</w:t>
            </w:r>
            <w:bookmarkEnd w:id="0"/>
            <w:bookmarkEnd w:id="1"/>
          </w:p>
        </w:tc>
        <w:tc>
          <w:tcPr>
            <w:tcW w:w="2310" w:type="dxa"/>
            <w:vAlign w:val="center"/>
          </w:tcPr>
          <w:p w:rsidR="008D6EC6" w:rsidRPr="00D12394" w:rsidRDefault="005545A3">
            <w:pPr>
              <w:spacing w:line="36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D12394">
            <w:pPr>
              <w:spacing w:line="36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4.6 真菌病的防治</w:t>
            </w:r>
          </w:p>
        </w:tc>
        <w:tc>
          <w:tcPr>
            <w:tcW w:w="1155" w:type="dxa"/>
            <w:vAlign w:val="center"/>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spacing w:line="36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pPr>
              <w:spacing w:line="36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5. 原生动物病</w:t>
            </w:r>
          </w:p>
        </w:tc>
        <w:tc>
          <w:tcPr>
            <w:tcW w:w="1155" w:type="dxa"/>
            <w:vAlign w:val="center"/>
          </w:tcPr>
          <w:p w:rsidR="008D6EC6" w:rsidRPr="00D12394" w:rsidRDefault="008D6EC6">
            <w:pPr>
              <w:spacing w:line="360" w:lineRule="auto"/>
              <w:ind w:firstLine="211"/>
              <w:rPr>
                <w:rFonts w:asciiTheme="minorEastAsia" w:eastAsiaTheme="minorEastAsia" w:hAnsiTheme="minorEastAsia"/>
                <w:b/>
                <w:bCs/>
                <w:szCs w:val="21"/>
              </w:rPr>
            </w:pPr>
          </w:p>
        </w:tc>
        <w:tc>
          <w:tcPr>
            <w:tcW w:w="2310" w:type="dxa"/>
            <w:vAlign w:val="center"/>
          </w:tcPr>
          <w:p w:rsidR="008D6EC6" w:rsidRPr="00D12394" w:rsidRDefault="005545A3">
            <w:pPr>
              <w:spacing w:line="36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4</w:t>
            </w:r>
          </w:p>
        </w:tc>
      </w:tr>
      <w:tr w:rsidR="008D6EC6" w:rsidRPr="00D12394">
        <w:trPr>
          <w:trHeight w:val="284"/>
        </w:trPr>
        <w:tc>
          <w:tcPr>
            <w:tcW w:w="5253" w:type="dxa"/>
          </w:tcPr>
          <w:p w:rsidR="008D6EC6" w:rsidRPr="00D12394" w:rsidRDefault="005545A3" w:rsidP="00D12394">
            <w:pPr>
              <w:spacing w:line="36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5.1 微粒子病</w:t>
            </w:r>
          </w:p>
        </w:tc>
        <w:tc>
          <w:tcPr>
            <w:tcW w:w="1155" w:type="dxa"/>
            <w:vAlign w:val="center"/>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spacing w:line="36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w:t>
            </w:r>
          </w:p>
        </w:tc>
      </w:tr>
      <w:tr w:rsidR="008D6EC6" w:rsidRPr="00D12394">
        <w:trPr>
          <w:trHeight w:val="284"/>
        </w:trPr>
        <w:tc>
          <w:tcPr>
            <w:tcW w:w="5253" w:type="dxa"/>
          </w:tcPr>
          <w:p w:rsidR="008D6EC6" w:rsidRPr="00D12394" w:rsidRDefault="005545A3" w:rsidP="00D12394">
            <w:pPr>
              <w:spacing w:line="36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5.2 其他原生动物病</w:t>
            </w:r>
          </w:p>
        </w:tc>
        <w:tc>
          <w:tcPr>
            <w:tcW w:w="1155" w:type="dxa"/>
            <w:vAlign w:val="center"/>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pPr>
              <w:spacing w:line="36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D12394">
            <w:pPr>
              <w:spacing w:line="36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5.3 微粒子病的防治</w:t>
            </w:r>
          </w:p>
        </w:tc>
        <w:tc>
          <w:tcPr>
            <w:tcW w:w="1155" w:type="dxa"/>
            <w:vAlign w:val="center"/>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spacing w:line="36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pPr>
              <w:spacing w:line="36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6. 节肢动物病害</w:t>
            </w:r>
          </w:p>
        </w:tc>
        <w:tc>
          <w:tcPr>
            <w:tcW w:w="1155" w:type="dxa"/>
            <w:vAlign w:val="center"/>
          </w:tcPr>
          <w:p w:rsidR="008D6EC6" w:rsidRPr="00D12394" w:rsidRDefault="008D6EC6">
            <w:pPr>
              <w:spacing w:line="360" w:lineRule="auto"/>
              <w:ind w:firstLine="211"/>
              <w:rPr>
                <w:rFonts w:asciiTheme="minorEastAsia" w:eastAsiaTheme="minorEastAsia" w:hAnsiTheme="minorEastAsia"/>
                <w:b/>
                <w:bCs/>
                <w:szCs w:val="21"/>
              </w:rPr>
            </w:pPr>
          </w:p>
        </w:tc>
        <w:tc>
          <w:tcPr>
            <w:tcW w:w="2310" w:type="dxa"/>
            <w:vAlign w:val="center"/>
          </w:tcPr>
          <w:p w:rsidR="008D6EC6" w:rsidRPr="00D12394" w:rsidRDefault="005545A3">
            <w:pPr>
              <w:spacing w:line="36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4</w:t>
            </w:r>
          </w:p>
        </w:tc>
      </w:tr>
      <w:tr w:rsidR="008D6EC6" w:rsidRPr="00D12394">
        <w:trPr>
          <w:trHeight w:val="284"/>
        </w:trPr>
        <w:tc>
          <w:tcPr>
            <w:tcW w:w="5253" w:type="dxa"/>
          </w:tcPr>
          <w:p w:rsidR="008D6EC6" w:rsidRPr="00D12394" w:rsidRDefault="005545A3" w:rsidP="00D12394">
            <w:pPr>
              <w:spacing w:line="36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6.1 蝇蛆病</w:t>
            </w:r>
          </w:p>
        </w:tc>
        <w:tc>
          <w:tcPr>
            <w:tcW w:w="1155" w:type="dxa"/>
            <w:vAlign w:val="center"/>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spacing w:line="36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w:t>
            </w:r>
          </w:p>
        </w:tc>
      </w:tr>
      <w:tr w:rsidR="008D6EC6" w:rsidRPr="00D12394">
        <w:trPr>
          <w:trHeight w:val="284"/>
        </w:trPr>
        <w:tc>
          <w:tcPr>
            <w:tcW w:w="5253" w:type="dxa"/>
          </w:tcPr>
          <w:p w:rsidR="008D6EC6" w:rsidRPr="00D12394" w:rsidRDefault="005545A3" w:rsidP="00D12394">
            <w:pPr>
              <w:spacing w:line="36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6.2 蒲螨病</w:t>
            </w:r>
          </w:p>
        </w:tc>
        <w:tc>
          <w:tcPr>
            <w:tcW w:w="1155" w:type="dxa"/>
            <w:vAlign w:val="center"/>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pPr>
              <w:spacing w:line="36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D12394">
            <w:pPr>
              <w:spacing w:line="36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6.3 螯伤病</w:t>
            </w:r>
          </w:p>
        </w:tc>
        <w:tc>
          <w:tcPr>
            <w:tcW w:w="1155" w:type="dxa"/>
            <w:vAlign w:val="center"/>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pPr>
              <w:spacing w:line="36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pPr>
              <w:spacing w:line="36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7. 中毒症</w:t>
            </w:r>
          </w:p>
        </w:tc>
        <w:tc>
          <w:tcPr>
            <w:tcW w:w="1155" w:type="dxa"/>
            <w:vAlign w:val="center"/>
          </w:tcPr>
          <w:p w:rsidR="008D6EC6" w:rsidRPr="00D12394" w:rsidRDefault="008D6EC6">
            <w:pPr>
              <w:spacing w:line="360" w:lineRule="auto"/>
              <w:ind w:firstLine="211"/>
              <w:rPr>
                <w:rFonts w:asciiTheme="minorEastAsia" w:eastAsiaTheme="minorEastAsia" w:hAnsiTheme="minorEastAsia"/>
                <w:b/>
                <w:bCs/>
                <w:szCs w:val="21"/>
              </w:rPr>
            </w:pPr>
          </w:p>
        </w:tc>
        <w:tc>
          <w:tcPr>
            <w:tcW w:w="2310" w:type="dxa"/>
            <w:vAlign w:val="center"/>
          </w:tcPr>
          <w:p w:rsidR="008D6EC6" w:rsidRPr="00D12394" w:rsidRDefault="005545A3">
            <w:pPr>
              <w:spacing w:line="36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4</w:t>
            </w:r>
          </w:p>
        </w:tc>
      </w:tr>
      <w:tr w:rsidR="008D6EC6" w:rsidRPr="00D12394">
        <w:trPr>
          <w:trHeight w:val="284"/>
        </w:trPr>
        <w:tc>
          <w:tcPr>
            <w:tcW w:w="5253" w:type="dxa"/>
          </w:tcPr>
          <w:p w:rsidR="008D6EC6" w:rsidRPr="00D12394" w:rsidRDefault="005545A3" w:rsidP="00D12394">
            <w:pPr>
              <w:spacing w:line="36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7.1 农药中毒</w:t>
            </w:r>
          </w:p>
        </w:tc>
        <w:tc>
          <w:tcPr>
            <w:tcW w:w="1155" w:type="dxa"/>
            <w:vAlign w:val="center"/>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pPr>
              <w:spacing w:line="36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w:t>
            </w:r>
          </w:p>
        </w:tc>
      </w:tr>
      <w:tr w:rsidR="008D6EC6" w:rsidRPr="00D12394">
        <w:trPr>
          <w:trHeight w:val="284"/>
        </w:trPr>
        <w:tc>
          <w:tcPr>
            <w:tcW w:w="5253" w:type="dxa"/>
          </w:tcPr>
          <w:p w:rsidR="008D6EC6" w:rsidRPr="00D12394" w:rsidRDefault="005545A3" w:rsidP="00D12394">
            <w:pPr>
              <w:spacing w:line="36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7.2 氟化物中毒</w:t>
            </w:r>
          </w:p>
        </w:tc>
        <w:tc>
          <w:tcPr>
            <w:tcW w:w="1155" w:type="dxa"/>
            <w:vAlign w:val="center"/>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pPr>
              <w:spacing w:line="36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D12394">
            <w:pPr>
              <w:spacing w:line="36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7.3 其他废气中毒</w:t>
            </w:r>
          </w:p>
        </w:tc>
        <w:tc>
          <w:tcPr>
            <w:tcW w:w="1155" w:type="dxa"/>
            <w:vAlign w:val="center"/>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pPr>
              <w:spacing w:line="36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pPr>
              <w:spacing w:line="36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8. 蚕业消毒</w:t>
            </w:r>
          </w:p>
        </w:tc>
        <w:tc>
          <w:tcPr>
            <w:tcW w:w="1155" w:type="dxa"/>
            <w:vAlign w:val="center"/>
          </w:tcPr>
          <w:p w:rsidR="008D6EC6" w:rsidRPr="00D12394" w:rsidRDefault="008D6EC6">
            <w:pPr>
              <w:spacing w:line="360" w:lineRule="auto"/>
              <w:ind w:firstLine="211"/>
              <w:rPr>
                <w:rFonts w:asciiTheme="minorEastAsia" w:eastAsiaTheme="minorEastAsia" w:hAnsiTheme="minorEastAsia"/>
                <w:b/>
                <w:bCs/>
                <w:szCs w:val="21"/>
              </w:rPr>
            </w:pPr>
          </w:p>
        </w:tc>
        <w:tc>
          <w:tcPr>
            <w:tcW w:w="2310" w:type="dxa"/>
            <w:vAlign w:val="center"/>
          </w:tcPr>
          <w:p w:rsidR="008D6EC6" w:rsidRPr="00D12394" w:rsidRDefault="005545A3">
            <w:pPr>
              <w:spacing w:line="36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4</w:t>
            </w:r>
          </w:p>
        </w:tc>
      </w:tr>
      <w:tr w:rsidR="008D6EC6" w:rsidRPr="00D12394">
        <w:trPr>
          <w:trHeight w:val="284"/>
        </w:trPr>
        <w:tc>
          <w:tcPr>
            <w:tcW w:w="5253" w:type="dxa"/>
          </w:tcPr>
          <w:p w:rsidR="008D6EC6" w:rsidRPr="00D12394" w:rsidRDefault="005545A3" w:rsidP="00D12394">
            <w:pPr>
              <w:spacing w:line="36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8.1 蚕业消毒的基本概念</w:t>
            </w:r>
          </w:p>
        </w:tc>
        <w:tc>
          <w:tcPr>
            <w:tcW w:w="1155" w:type="dxa"/>
            <w:vAlign w:val="center"/>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pPr>
              <w:spacing w:line="36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w:t>
            </w:r>
          </w:p>
        </w:tc>
      </w:tr>
      <w:tr w:rsidR="008D6EC6" w:rsidRPr="00D12394">
        <w:trPr>
          <w:trHeight w:val="284"/>
        </w:trPr>
        <w:tc>
          <w:tcPr>
            <w:tcW w:w="5253" w:type="dxa"/>
          </w:tcPr>
          <w:p w:rsidR="008D6EC6" w:rsidRPr="00D12394" w:rsidRDefault="005545A3" w:rsidP="00D12394">
            <w:pPr>
              <w:spacing w:line="36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8.2 物理消毒</w:t>
            </w:r>
          </w:p>
        </w:tc>
        <w:tc>
          <w:tcPr>
            <w:tcW w:w="1155" w:type="dxa"/>
            <w:vAlign w:val="center"/>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pPr>
              <w:spacing w:line="36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D12394">
            <w:pPr>
              <w:spacing w:line="36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8.3 化学消毒</w:t>
            </w:r>
          </w:p>
        </w:tc>
        <w:tc>
          <w:tcPr>
            <w:tcW w:w="1155" w:type="dxa"/>
            <w:vAlign w:val="center"/>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spacing w:line="36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pPr>
              <w:spacing w:line="36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9. 蚕病的综合防治</w:t>
            </w:r>
          </w:p>
        </w:tc>
        <w:tc>
          <w:tcPr>
            <w:tcW w:w="1155" w:type="dxa"/>
            <w:vAlign w:val="center"/>
          </w:tcPr>
          <w:p w:rsidR="008D6EC6" w:rsidRPr="00D12394" w:rsidRDefault="008D6EC6">
            <w:pPr>
              <w:spacing w:line="360" w:lineRule="auto"/>
              <w:ind w:firstLine="211"/>
              <w:rPr>
                <w:rFonts w:asciiTheme="minorEastAsia" w:eastAsiaTheme="minorEastAsia" w:hAnsiTheme="minorEastAsia"/>
                <w:b/>
                <w:bCs/>
                <w:szCs w:val="21"/>
              </w:rPr>
            </w:pPr>
          </w:p>
        </w:tc>
        <w:tc>
          <w:tcPr>
            <w:tcW w:w="2310" w:type="dxa"/>
            <w:vAlign w:val="center"/>
          </w:tcPr>
          <w:p w:rsidR="008D6EC6" w:rsidRPr="00D12394" w:rsidRDefault="005545A3">
            <w:pPr>
              <w:spacing w:line="36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4</w:t>
            </w:r>
          </w:p>
        </w:tc>
      </w:tr>
      <w:tr w:rsidR="008D6EC6" w:rsidRPr="00D12394">
        <w:trPr>
          <w:trHeight w:val="284"/>
        </w:trPr>
        <w:tc>
          <w:tcPr>
            <w:tcW w:w="5253" w:type="dxa"/>
          </w:tcPr>
          <w:p w:rsidR="008D6EC6" w:rsidRPr="00D12394" w:rsidRDefault="005545A3" w:rsidP="00D12394">
            <w:pPr>
              <w:spacing w:line="36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9.1 严格消毒防病，消灭病原，切断传染途径</w:t>
            </w:r>
          </w:p>
        </w:tc>
        <w:tc>
          <w:tcPr>
            <w:tcW w:w="1155" w:type="dxa"/>
            <w:vAlign w:val="center"/>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pPr>
              <w:spacing w:line="36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D12394">
            <w:pPr>
              <w:spacing w:line="36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9.2 加强饲养管理，增强蚕的体质</w:t>
            </w:r>
          </w:p>
        </w:tc>
        <w:tc>
          <w:tcPr>
            <w:tcW w:w="1155" w:type="dxa"/>
            <w:vAlign w:val="center"/>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pPr>
              <w:spacing w:line="36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D12394">
            <w:pPr>
              <w:spacing w:line="36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9.3 发现病蚕，正确诊断</w:t>
            </w:r>
          </w:p>
        </w:tc>
        <w:tc>
          <w:tcPr>
            <w:tcW w:w="1155" w:type="dxa"/>
            <w:vAlign w:val="center"/>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spacing w:line="36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D12394">
            <w:pPr>
              <w:spacing w:line="36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9.4 查明原因，及时处理，防止蔓延</w:t>
            </w:r>
          </w:p>
        </w:tc>
        <w:tc>
          <w:tcPr>
            <w:tcW w:w="1155" w:type="dxa"/>
            <w:vAlign w:val="center"/>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pPr>
              <w:spacing w:line="36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bl>
    <w:p w:rsidR="008D6EC6" w:rsidRPr="00D12394" w:rsidRDefault="008D6EC6" w:rsidP="00D12394">
      <w:pPr>
        <w:spacing w:line="360" w:lineRule="auto"/>
        <w:ind w:firstLineChars="200" w:firstLine="422"/>
        <w:rPr>
          <w:rFonts w:asciiTheme="minorEastAsia" w:eastAsiaTheme="minorEastAsia" w:hAnsiTheme="minorEastAsia"/>
          <w:b/>
          <w:szCs w:val="21"/>
        </w:rPr>
      </w:pPr>
    </w:p>
    <w:p w:rsidR="008D6EC6" w:rsidRPr="00D12394" w:rsidRDefault="005545A3" w:rsidP="00D12394">
      <w:pPr>
        <w:spacing w:line="36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hint="eastAsia"/>
          <w:b/>
          <w:szCs w:val="21"/>
        </w:rPr>
        <w:t>六、考核办法</w:t>
      </w:r>
    </w:p>
    <w:tbl>
      <w:tblPr>
        <w:tblW w:w="8890" w:type="dxa"/>
        <w:tblLayout w:type="fixed"/>
        <w:tblLook w:val="04A0"/>
      </w:tblPr>
      <w:tblGrid>
        <w:gridCol w:w="5253"/>
        <w:gridCol w:w="3637"/>
      </w:tblGrid>
      <w:tr w:rsidR="008D6EC6" w:rsidRPr="00D12394">
        <w:trPr>
          <w:trHeight w:val="284"/>
        </w:trPr>
        <w:tc>
          <w:tcPr>
            <w:tcW w:w="5253" w:type="dxa"/>
          </w:tcPr>
          <w:p w:rsidR="008D6EC6" w:rsidRPr="00D12394" w:rsidRDefault="005545A3" w:rsidP="00D12394">
            <w:pPr>
              <w:spacing w:line="36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637" w:type="dxa"/>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hint="eastAsia"/>
                <w:color w:val="000000"/>
                <w:szCs w:val="21"/>
              </w:rPr>
              <w:t>%）</w:t>
            </w:r>
          </w:p>
        </w:tc>
      </w:tr>
      <w:tr w:rsidR="008D6EC6" w:rsidRPr="00D12394">
        <w:trPr>
          <w:trHeight w:val="284"/>
        </w:trPr>
        <w:tc>
          <w:tcPr>
            <w:tcW w:w="5253" w:type="dxa"/>
          </w:tcPr>
          <w:p w:rsidR="008D6EC6" w:rsidRPr="00D12394" w:rsidRDefault="005545A3" w:rsidP="00D12394">
            <w:pPr>
              <w:spacing w:line="36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1、平时成绩</w:t>
            </w:r>
          </w:p>
        </w:tc>
        <w:tc>
          <w:tcPr>
            <w:tcW w:w="3637" w:type="dxa"/>
          </w:tcPr>
          <w:p w:rsidR="008D6EC6" w:rsidRPr="00D12394" w:rsidRDefault="005545A3" w:rsidP="00041D91">
            <w:pPr>
              <w:spacing w:line="360" w:lineRule="auto"/>
              <w:ind w:firstLineChars="700" w:firstLine="1470"/>
              <w:rPr>
                <w:rFonts w:asciiTheme="minorEastAsia" w:eastAsiaTheme="minorEastAsia" w:hAnsiTheme="minorEastAsia"/>
                <w:szCs w:val="21"/>
              </w:rPr>
            </w:pPr>
            <w:r w:rsidRPr="00D12394">
              <w:rPr>
                <w:rFonts w:asciiTheme="minorEastAsia" w:eastAsiaTheme="minorEastAsia" w:hAnsiTheme="minorEastAsia" w:hint="eastAsia"/>
                <w:szCs w:val="21"/>
              </w:rPr>
              <w:t>50%</w:t>
            </w:r>
          </w:p>
        </w:tc>
      </w:tr>
      <w:tr w:rsidR="008D6EC6" w:rsidRPr="00D12394">
        <w:trPr>
          <w:trHeight w:val="284"/>
        </w:trPr>
        <w:tc>
          <w:tcPr>
            <w:tcW w:w="5253" w:type="dxa"/>
          </w:tcPr>
          <w:p w:rsidR="008D6EC6" w:rsidRPr="00D12394" w:rsidRDefault="005545A3" w:rsidP="00D12394">
            <w:pPr>
              <w:spacing w:line="36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2、期末考试</w:t>
            </w:r>
          </w:p>
        </w:tc>
        <w:tc>
          <w:tcPr>
            <w:tcW w:w="3637" w:type="dxa"/>
          </w:tcPr>
          <w:p w:rsidR="008D6EC6" w:rsidRPr="00D12394" w:rsidRDefault="005545A3" w:rsidP="00D12394">
            <w:pPr>
              <w:spacing w:line="36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50%</w:t>
            </w:r>
          </w:p>
        </w:tc>
      </w:tr>
    </w:tbl>
    <w:p w:rsidR="008D6EC6" w:rsidRPr="00D12394" w:rsidRDefault="008D6EC6" w:rsidP="00D12394">
      <w:pPr>
        <w:spacing w:line="360" w:lineRule="auto"/>
        <w:ind w:firstLineChars="200" w:firstLine="422"/>
        <w:rPr>
          <w:rFonts w:asciiTheme="minorEastAsia" w:eastAsiaTheme="minorEastAsia" w:hAnsiTheme="minorEastAsia"/>
          <w:b/>
          <w:szCs w:val="21"/>
        </w:rPr>
      </w:pPr>
    </w:p>
    <w:p w:rsidR="008D6EC6" w:rsidRPr="00D12394" w:rsidRDefault="005545A3" w:rsidP="00D12394">
      <w:pPr>
        <w:spacing w:line="36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七、教材与参考资料</w:t>
      </w:r>
    </w:p>
    <w:p w:rsidR="008D6EC6" w:rsidRPr="00D12394" w:rsidRDefault="005545A3" w:rsidP="00D12394">
      <w:pPr>
        <w:spacing w:line="36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1、教材：浙江大学主编，《蚕病学》，中国农业出版社，2000年出版</w:t>
      </w:r>
    </w:p>
    <w:p w:rsidR="008D6EC6" w:rsidRPr="00D12394" w:rsidRDefault="005545A3" w:rsidP="00D12394">
      <w:pPr>
        <w:spacing w:line="36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2、参考资料</w:t>
      </w:r>
    </w:p>
    <w:p w:rsidR="008D6EC6" w:rsidRPr="00D12394" w:rsidRDefault="005545A3" w:rsidP="00D12394">
      <w:pPr>
        <w:spacing w:line="36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（1）吕鸿声，钱纪放（1982），《昆虫病理学》，浙江科技出版社；</w:t>
      </w:r>
    </w:p>
    <w:p w:rsidR="008D6EC6" w:rsidRPr="00D12394" w:rsidRDefault="005545A3" w:rsidP="00D12394">
      <w:pPr>
        <w:spacing w:line="36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（2）蒲蛰龙主编（1994），《昆虫病理学》，广东科技出版社；</w:t>
      </w:r>
    </w:p>
    <w:p w:rsidR="008D6EC6" w:rsidRPr="00D12394" w:rsidRDefault="005545A3" w:rsidP="00D12394">
      <w:pPr>
        <w:spacing w:line="36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（3）中国蚕学会主编，《蚕业科学》，杂志；</w:t>
      </w:r>
    </w:p>
    <w:p w:rsidR="008D6EC6" w:rsidRPr="00D12394" w:rsidRDefault="005545A3" w:rsidP="00D12394">
      <w:pPr>
        <w:spacing w:line="36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（4）广东蚕学会主编，《广东蚕业》，杂志；</w:t>
      </w:r>
    </w:p>
    <w:p w:rsidR="008D6EC6" w:rsidRPr="00D12394" w:rsidRDefault="005545A3" w:rsidP="00D12394">
      <w:pPr>
        <w:spacing w:line="36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（5）Journal of Invertrbrate Pathology，杂志；</w:t>
      </w:r>
    </w:p>
    <w:p w:rsidR="008D6EC6" w:rsidRPr="00D12394" w:rsidRDefault="005545A3" w:rsidP="00D12394">
      <w:pPr>
        <w:spacing w:line="36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（6）George F. Rohrmann著，吴小锋等译（2015），《杆状病毒分子生物学》。</w:t>
      </w:r>
    </w:p>
    <w:p w:rsidR="008D6EC6" w:rsidRPr="00D12394" w:rsidRDefault="005545A3" w:rsidP="00D12394">
      <w:pPr>
        <w:spacing w:line="360" w:lineRule="auto"/>
        <w:ind w:firstLineChars="200" w:firstLine="422"/>
        <w:jc w:val="center"/>
        <w:rPr>
          <w:rFonts w:asciiTheme="minorEastAsia" w:eastAsiaTheme="minorEastAsia" w:hAnsiTheme="minorEastAsia"/>
          <w:szCs w:val="21"/>
        </w:rPr>
      </w:pPr>
      <w:r w:rsidRPr="00D12394">
        <w:rPr>
          <w:rFonts w:asciiTheme="minorEastAsia" w:eastAsiaTheme="minorEastAsia" w:hAnsiTheme="minorEastAsia" w:hint="eastAsia"/>
          <w:b/>
          <w:szCs w:val="21"/>
        </w:rPr>
        <w:t xml:space="preserve">                                （撰写人：孙京臣      审核人：王叶元）</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D12394" w:rsidRDefault="00D12394">
      <w:pPr>
        <w:spacing w:line="360" w:lineRule="auto"/>
        <w:jc w:val="center"/>
        <w:rPr>
          <w:rFonts w:asciiTheme="minorEastAsia" w:eastAsiaTheme="minorEastAsia" w:hAnsiTheme="minorEastAsia"/>
          <w:b/>
          <w:szCs w:val="21"/>
        </w:rPr>
      </w:pPr>
    </w:p>
    <w:p w:rsidR="00D12394" w:rsidRDefault="00D12394">
      <w:pPr>
        <w:spacing w:line="360" w:lineRule="auto"/>
        <w:jc w:val="center"/>
        <w:rPr>
          <w:rFonts w:asciiTheme="minorEastAsia" w:eastAsiaTheme="minorEastAsia" w:hAnsiTheme="minorEastAsia"/>
          <w:b/>
          <w:szCs w:val="21"/>
        </w:rPr>
      </w:pPr>
    </w:p>
    <w:p w:rsidR="008D6EC6" w:rsidRPr="00D12394" w:rsidRDefault="005545A3" w:rsidP="008B6D7E">
      <w:pPr>
        <w:spacing w:line="480" w:lineRule="auto"/>
        <w:jc w:val="center"/>
        <w:rPr>
          <w:rFonts w:asciiTheme="minorEastAsia" w:eastAsiaTheme="minorEastAsia" w:hAnsiTheme="minorEastAsia"/>
          <w:b/>
          <w:sz w:val="28"/>
          <w:szCs w:val="28"/>
        </w:rPr>
      </w:pPr>
      <w:r w:rsidRPr="00D12394">
        <w:rPr>
          <w:rFonts w:asciiTheme="minorEastAsia" w:eastAsiaTheme="minorEastAsia" w:hAnsiTheme="minorEastAsia" w:hint="eastAsia"/>
          <w:b/>
          <w:sz w:val="28"/>
          <w:szCs w:val="28"/>
        </w:rPr>
        <w:t>《蚕桑概论》课程教学大纲</w:t>
      </w:r>
    </w:p>
    <w:p w:rsidR="008D6EC6" w:rsidRPr="00D12394" w:rsidRDefault="005545A3" w:rsidP="008B6D7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课程名称：蚕桑概论                    英文名称：</w:t>
      </w:r>
      <w:r w:rsidRPr="00D12394">
        <w:rPr>
          <w:rFonts w:asciiTheme="minorEastAsia" w:eastAsiaTheme="minorEastAsia" w:hAnsiTheme="minorEastAsia"/>
          <w:b/>
          <w:szCs w:val="21"/>
        </w:rPr>
        <w:t>Introduction of Sericulture</w:t>
      </w:r>
    </w:p>
    <w:p w:rsidR="008D6EC6" w:rsidRPr="00D12394" w:rsidRDefault="005545A3" w:rsidP="008B6D7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课程总学时：16                        课程总学分：1.0</w:t>
      </w:r>
    </w:p>
    <w:p w:rsidR="008D6EC6" w:rsidRPr="00D12394" w:rsidRDefault="005545A3" w:rsidP="008B6D7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适用专业：蚕学</w:t>
      </w:r>
    </w:p>
    <w:p w:rsidR="008D6EC6" w:rsidRPr="00D12394" w:rsidRDefault="005545A3" w:rsidP="007038E5">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一、课程性质与任务</w:t>
      </w:r>
    </w:p>
    <w:p w:rsidR="008D6EC6" w:rsidRPr="00D12394" w:rsidRDefault="005545A3" w:rsidP="007038E5">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szCs w:val="21"/>
        </w:rPr>
        <w:t>本课程是面向蚕学专业新生开设的一门实用性综合课程，主要介绍蚕桑产业的历史与发展，丝绸文化等。旨在通过本课程的学习，快速而全面的了解本专业的知识系统、产业发展，增加对本专业的认知度。</w:t>
      </w:r>
    </w:p>
    <w:p w:rsidR="008D6EC6" w:rsidRPr="00D12394" w:rsidRDefault="005545A3" w:rsidP="007038E5">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二、教学目的与要求</w:t>
      </w:r>
    </w:p>
    <w:p w:rsidR="008D6EC6" w:rsidRPr="00D12394" w:rsidRDefault="005545A3" w:rsidP="007038E5">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szCs w:val="21"/>
        </w:rPr>
        <w:t>比较系统地了解我国的丝绸文化，桑基鱼塘变迁与发展的历史，蚕桑资源多元化利用，蚕业生物技术现状与发展趋势等内容。</w:t>
      </w:r>
    </w:p>
    <w:p w:rsidR="008D6EC6" w:rsidRPr="00D12394" w:rsidRDefault="005545A3" w:rsidP="007038E5">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三、教学重点与难点</w:t>
      </w:r>
    </w:p>
    <w:p w:rsidR="008D6EC6" w:rsidRPr="00D12394" w:rsidRDefault="005545A3" w:rsidP="007038E5">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教学重点：蚕桑产业的历史与发展，蚕桑资源的多元化利用。</w:t>
      </w:r>
    </w:p>
    <w:p w:rsidR="008D6EC6" w:rsidRPr="00D12394" w:rsidRDefault="005545A3" w:rsidP="007038E5">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教学难点：理论知识跨度大，覆盖面广，在较短时间内难以充分阐述。</w:t>
      </w:r>
    </w:p>
    <w:p w:rsidR="008D6EC6" w:rsidRPr="00D12394" w:rsidRDefault="005545A3" w:rsidP="007038E5">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四、教学方法与手段</w:t>
      </w:r>
    </w:p>
    <w:p w:rsidR="008D6EC6" w:rsidRPr="00D12394" w:rsidRDefault="005545A3" w:rsidP="007038E5">
      <w:pPr>
        <w:spacing w:line="480" w:lineRule="auto"/>
        <w:ind w:firstLineChars="202" w:firstLine="424"/>
        <w:rPr>
          <w:rFonts w:asciiTheme="minorEastAsia" w:eastAsiaTheme="minorEastAsia" w:hAnsiTheme="minorEastAsia"/>
          <w:szCs w:val="21"/>
        </w:rPr>
      </w:pPr>
      <w:r w:rsidRPr="00D12394">
        <w:rPr>
          <w:rFonts w:asciiTheme="minorEastAsia" w:eastAsiaTheme="minorEastAsia" w:hAnsiTheme="minorEastAsia" w:hint="eastAsia"/>
          <w:bCs/>
          <w:szCs w:val="21"/>
        </w:rPr>
        <w:lastRenderedPageBreak/>
        <w:t>理论知识讲解和校外实践相结合。</w:t>
      </w:r>
    </w:p>
    <w:p w:rsidR="007038E5" w:rsidRPr="00D12394" w:rsidRDefault="005545A3">
      <w:pPr>
        <w:spacing w:line="36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五、教学内容与目标</w:t>
      </w:r>
    </w:p>
    <w:tbl>
      <w:tblPr>
        <w:tblW w:w="8718" w:type="dxa"/>
        <w:tblLayout w:type="fixed"/>
        <w:tblLook w:val="04A0"/>
      </w:tblPr>
      <w:tblGrid>
        <w:gridCol w:w="5253"/>
        <w:gridCol w:w="1155"/>
        <w:gridCol w:w="2310"/>
      </w:tblGrid>
      <w:tr w:rsidR="008D6EC6" w:rsidRPr="00D12394">
        <w:trPr>
          <w:trHeight w:val="284"/>
        </w:trPr>
        <w:tc>
          <w:tcPr>
            <w:tcW w:w="5253" w:type="dxa"/>
          </w:tcPr>
          <w:p w:rsidR="008D6EC6" w:rsidRPr="00D12394" w:rsidRDefault="005545A3" w:rsidP="00D12394">
            <w:pPr>
              <w:spacing w:line="360" w:lineRule="auto"/>
              <w:ind w:firstLineChars="800" w:firstLine="1687"/>
              <w:rPr>
                <w:rFonts w:asciiTheme="minorEastAsia" w:eastAsiaTheme="minorEastAsia" w:hAnsiTheme="minorEastAsia"/>
                <w:b/>
                <w:szCs w:val="21"/>
              </w:rPr>
            </w:pPr>
            <w:r w:rsidRPr="00D12394">
              <w:rPr>
                <w:rFonts w:asciiTheme="minorEastAsia" w:eastAsiaTheme="minorEastAsia" w:hAnsiTheme="minorEastAsia" w:hint="eastAsia"/>
                <w:b/>
                <w:szCs w:val="21"/>
              </w:rPr>
              <w:t>教学内容</w:t>
            </w:r>
          </w:p>
        </w:tc>
        <w:tc>
          <w:tcPr>
            <w:tcW w:w="1155" w:type="dxa"/>
          </w:tcPr>
          <w:p w:rsidR="008D6EC6" w:rsidRPr="00D12394" w:rsidRDefault="005545A3">
            <w:pPr>
              <w:spacing w:line="360" w:lineRule="auto"/>
              <w:jc w:val="right"/>
              <w:rPr>
                <w:rFonts w:asciiTheme="minorEastAsia" w:eastAsiaTheme="minorEastAsia" w:hAnsiTheme="minorEastAsia"/>
                <w:b/>
                <w:szCs w:val="21"/>
              </w:rPr>
            </w:pPr>
            <w:r w:rsidRPr="00D12394">
              <w:rPr>
                <w:rFonts w:asciiTheme="minorEastAsia" w:eastAsiaTheme="minorEastAsia" w:hAnsiTheme="minorEastAsia" w:hint="eastAsia"/>
                <w:b/>
                <w:szCs w:val="21"/>
              </w:rPr>
              <w:t>教学目标</w:t>
            </w:r>
          </w:p>
        </w:tc>
        <w:tc>
          <w:tcPr>
            <w:tcW w:w="2310" w:type="dxa"/>
          </w:tcPr>
          <w:p w:rsidR="008D6EC6" w:rsidRPr="00D12394" w:rsidRDefault="005545A3">
            <w:pPr>
              <w:spacing w:line="36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学时分配</w:t>
            </w:r>
          </w:p>
        </w:tc>
      </w:tr>
      <w:tr w:rsidR="008D6EC6" w:rsidRPr="00D12394">
        <w:trPr>
          <w:trHeight w:val="284"/>
        </w:trPr>
        <w:tc>
          <w:tcPr>
            <w:tcW w:w="5253" w:type="dxa"/>
          </w:tcPr>
          <w:p w:rsidR="008D6EC6" w:rsidRPr="00D12394" w:rsidRDefault="005545A3" w:rsidP="00D12394">
            <w:pPr>
              <w:spacing w:line="360" w:lineRule="auto"/>
              <w:ind w:firstLineChars="202" w:firstLine="424"/>
              <w:rPr>
                <w:rFonts w:asciiTheme="minorEastAsia" w:eastAsiaTheme="minorEastAsia" w:hAnsiTheme="minorEastAsia"/>
                <w:b/>
                <w:szCs w:val="21"/>
              </w:rPr>
            </w:pPr>
            <w:r w:rsidRPr="00D12394">
              <w:rPr>
                <w:rFonts w:asciiTheme="minorEastAsia" w:eastAsiaTheme="minorEastAsia" w:hAnsiTheme="minorEastAsia" w:hint="eastAsia"/>
                <w:bCs/>
                <w:szCs w:val="21"/>
              </w:rPr>
              <w:t xml:space="preserve">1. </w:t>
            </w:r>
            <w:r w:rsidRPr="00D12394">
              <w:rPr>
                <w:rFonts w:asciiTheme="minorEastAsia" w:eastAsiaTheme="minorEastAsia" w:hAnsiTheme="minorEastAsia" w:hint="eastAsia"/>
                <w:b/>
                <w:szCs w:val="21"/>
              </w:rPr>
              <w:t>桑基鱼塘变迁与发展</w:t>
            </w:r>
          </w:p>
        </w:tc>
        <w:tc>
          <w:tcPr>
            <w:tcW w:w="1155" w:type="dxa"/>
            <w:vAlign w:val="center"/>
          </w:tcPr>
          <w:p w:rsidR="008D6EC6" w:rsidRPr="00D12394" w:rsidRDefault="005545A3">
            <w:pPr>
              <w:spacing w:line="360" w:lineRule="auto"/>
              <w:jc w:val="center"/>
              <w:rPr>
                <w:rFonts w:asciiTheme="minorEastAsia" w:eastAsiaTheme="minorEastAsia" w:hAnsiTheme="minorEastAsia"/>
                <w:bCs/>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pPr>
              <w:spacing w:line="36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3</w:t>
            </w:r>
          </w:p>
        </w:tc>
      </w:tr>
      <w:tr w:rsidR="008D6EC6" w:rsidRPr="00D12394">
        <w:trPr>
          <w:trHeight w:val="284"/>
        </w:trPr>
        <w:tc>
          <w:tcPr>
            <w:tcW w:w="5253" w:type="dxa"/>
          </w:tcPr>
          <w:p w:rsidR="008D6EC6" w:rsidRPr="00D12394" w:rsidRDefault="005545A3" w:rsidP="00D12394">
            <w:pPr>
              <w:spacing w:line="360" w:lineRule="auto"/>
              <w:ind w:firstLineChars="202" w:firstLine="426"/>
              <w:rPr>
                <w:rFonts w:asciiTheme="minorEastAsia" w:eastAsiaTheme="minorEastAsia" w:hAnsiTheme="minorEastAsia"/>
                <w:b/>
                <w:bCs/>
                <w:szCs w:val="21"/>
              </w:rPr>
            </w:pPr>
            <w:r w:rsidRPr="00D12394">
              <w:rPr>
                <w:rFonts w:asciiTheme="minorEastAsia" w:eastAsiaTheme="minorEastAsia" w:hAnsiTheme="minorEastAsia" w:hint="eastAsia"/>
                <w:b/>
                <w:bCs/>
                <w:szCs w:val="21"/>
              </w:rPr>
              <w:t>2. 蚕桑种业资源与生产</w:t>
            </w:r>
          </w:p>
        </w:tc>
        <w:tc>
          <w:tcPr>
            <w:tcW w:w="1155" w:type="dxa"/>
            <w:vAlign w:val="center"/>
          </w:tcPr>
          <w:p w:rsidR="008D6EC6" w:rsidRPr="00D12394" w:rsidRDefault="005545A3">
            <w:pPr>
              <w:spacing w:line="36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pPr>
              <w:spacing w:line="36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3</w:t>
            </w:r>
          </w:p>
        </w:tc>
      </w:tr>
      <w:tr w:rsidR="008D6EC6" w:rsidRPr="00D12394">
        <w:trPr>
          <w:trHeight w:val="284"/>
        </w:trPr>
        <w:tc>
          <w:tcPr>
            <w:tcW w:w="5253" w:type="dxa"/>
          </w:tcPr>
          <w:p w:rsidR="008D6EC6" w:rsidRPr="00D12394" w:rsidRDefault="005545A3" w:rsidP="00D12394">
            <w:pPr>
              <w:spacing w:line="360" w:lineRule="auto"/>
              <w:ind w:firstLineChars="202" w:firstLine="426"/>
              <w:rPr>
                <w:rFonts w:asciiTheme="minorEastAsia" w:eastAsiaTheme="minorEastAsia" w:hAnsiTheme="minorEastAsia"/>
                <w:b/>
                <w:szCs w:val="21"/>
              </w:rPr>
            </w:pPr>
            <w:r w:rsidRPr="00D12394">
              <w:rPr>
                <w:rFonts w:asciiTheme="minorEastAsia" w:eastAsiaTheme="minorEastAsia" w:hAnsiTheme="minorEastAsia" w:hint="eastAsia"/>
                <w:b/>
                <w:szCs w:val="21"/>
              </w:rPr>
              <w:t>3. 蚕桑资源多元化利用</w:t>
            </w:r>
          </w:p>
        </w:tc>
        <w:tc>
          <w:tcPr>
            <w:tcW w:w="1155" w:type="dxa"/>
            <w:vAlign w:val="center"/>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spacing w:line="36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3</w:t>
            </w:r>
          </w:p>
        </w:tc>
      </w:tr>
      <w:tr w:rsidR="008D6EC6" w:rsidRPr="00D12394">
        <w:trPr>
          <w:trHeight w:val="284"/>
        </w:trPr>
        <w:tc>
          <w:tcPr>
            <w:tcW w:w="5253" w:type="dxa"/>
          </w:tcPr>
          <w:p w:rsidR="008D6EC6" w:rsidRPr="00D12394" w:rsidRDefault="005545A3" w:rsidP="00D12394">
            <w:pPr>
              <w:spacing w:line="360" w:lineRule="auto"/>
              <w:ind w:firstLineChars="202" w:firstLine="426"/>
              <w:rPr>
                <w:rFonts w:asciiTheme="minorEastAsia" w:eastAsiaTheme="minorEastAsia" w:hAnsiTheme="minorEastAsia"/>
                <w:b/>
                <w:szCs w:val="21"/>
              </w:rPr>
            </w:pPr>
            <w:r w:rsidRPr="00D12394">
              <w:rPr>
                <w:rFonts w:asciiTheme="minorEastAsia" w:eastAsiaTheme="minorEastAsia" w:hAnsiTheme="minorEastAsia" w:hint="eastAsia"/>
                <w:b/>
                <w:szCs w:val="21"/>
              </w:rPr>
              <w:t>4. 蚕桑生物技术与制药</w:t>
            </w:r>
          </w:p>
        </w:tc>
        <w:tc>
          <w:tcPr>
            <w:tcW w:w="1155" w:type="dxa"/>
            <w:vAlign w:val="center"/>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spacing w:line="36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3</w:t>
            </w:r>
          </w:p>
        </w:tc>
      </w:tr>
      <w:tr w:rsidR="008D6EC6" w:rsidRPr="00D12394">
        <w:trPr>
          <w:trHeight w:val="284"/>
        </w:trPr>
        <w:tc>
          <w:tcPr>
            <w:tcW w:w="5253" w:type="dxa"/>
          </w:tcPr>
          <w:p w:rsidR="008D6EC6" w:rsidRPr="00D12394" w:rsidRDefault="005545A3" w:rsidP="00D12394">
            <w:pPr>
              <w:spacing w:line="360" w:lineRule="auto"/>
              <w:ind w:firstLineChars="202" w:firstLine="426"/>
              <w:rPr>
                <w:rFonts w:asciiTheme="minorEastAsia" w:eastAsiaTheme="minorEastAsia" w:hAnsiTheme="minorEastAsia"/>
                <w:b/>
                <w:szCs w:val="21"/>
              </w:rPr>
            </w:pPr>
            <w:r w:rsidRPr="00D12394">
              <w:rPr>
                <w:rFonts w:asciiTheme="minorEastAsia" w:eastAsiaTheme="minorEastAsia" w:hAnsiTheme="minorEastAsia" w:hint="eastAsia"/>
                <w:b/>
                <w:szCs w:val="21"/>
              </w:rPr>
              <w:t>5. 蚕桑丝绸文化与创意，课程总结等</w:t>
            </w:r>
          </w:p>
        </w:tc>
        <w:tc>
          <w:tcPr>
            <w:tcW w:w="1155" w:type="dxa"/>
            <w:vAlign w:val="center"/>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4</w:t>
            </w:r>
          </w:p>
        </w:tc>
      </w:tr>
    </w:tbl>
    <w:p w:rsidR="008D6EC6" w:rsidRPr="00D12394" w:rsidRDefault="005545A3" w:rsidP="00D12394">
      <w:pPr>
        <w:spacing w:line="36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hint="eastAsia"/>
          <w:b/>
          <w:szCs w:val="21"/>
        </w:rPr>
        <w:t>六、考核办法</w:t>
      </w:r>
    </w:p>
    <w:tbl>
      <w:tblPr>
        <w:tblW w:w="8890" w:type="dxa"/>
        <w:tblLayout w:type="fixed"/>
        <w:tblLook w:val="04A0"/>
      </w:tblPr>
      <w:tblGrid>
        <w:gridCol w:w="5253"/>
        <w:gridCol w:w="3637"/>
      </w:tblGrid>
      <w:tr w:rsidR="008D6EC6" w:rsidRPr="00D12394">
        <w:trPr>
          <w:trHeight w:val="284"/>
        </w:trPr>
        <w:tc>
          <w:tcPr>
            <w:tcW w:w="5253" w:type="dxa"/>
          </w:tcPr>
          <w:p w:rsidR="008D6EC6" w:rsidRPr="00D12394" w:rsidRDefault="005545A3" w:rsidP="00D12394">
            <w:pPr>
              <w:spacing w:line="36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637" w:type="dxa"/>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hint="eastAsia"/>
                <w:color w:val="000000"/>
                <w:szCs w:val="21"/>
              </w:rPr>
              <w:t>%）</w:t>
            </w:r>
          </w:p>
        </w:tc>
      </w:tr>
      <w:tr w:rsidR="008D6EC6" w:rsidRPr="00D12394">
        <w:trPr>
          <w:trHeight w:val="284"/>
        </w:trPr>
        <w:tc>
          <w:tcPr>
            <w:tcW w:w="5253" w:type="dxa"/>
          </w:tcPr>
          <w:p w:rsidR="008D6EC6" w:rsidRPr="00D12394" w:rsidRDefault="005545A3" w:rsidP="00D12394">
            <w:pPr>
              <w:spacing w:line="36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1、平时成绩</w:t>
            </w:r>
          </w:p>
        </w:tc>
        <w:tc>
          <w:tcPr>
            <w:tcW w:w="3637" w:type="dxa"/>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50%</w:t>
            </w:r>
          </w:p>
        </w:tc>
      </w:tr>
      <w:tr w:rsidR="008D6EC6" w:rsidRPr="00D12394">
        <w:trPr>
          <w:trHeight w:val="284"/>
        </w:trPr>
        <w:tc>
          <w:tcPr>
            <w:tcW w:w="5253" w:type="dxa"/>
          </w:tcPr>
          <w:p w:rsidR="008D6EC6" w:rsidRPr="00D12394" w:rsidRDefault="005545A3" w:rsidP="00D12394">
            <w:pPr>
              <w:spacing w:line="36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2、期末考查</w:t>
            </w:r>
          </w:p>
        </w:tc>
        <w:tc>
          <w:tcPr>
            <w:tcW w:w="3637" w:type="dxa"/>
          </w:tcPr>
          <w:p w:rsidR="008D6EC6" w:rsidRPr="00D12394" w:rsidRDefault="005545A3" w:rsidP="00D12394">
            <w:pPr>
              <w:spacing w:line="360" w:lineRule="auto"/>
              <w:ind w:firstLineChars="700" w:firstLine="147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50%</w:t>
            </w:r>
          </w:p>
        </w:tc>
      </w:tr>
    </w:tbl>
    <w:p w:rsidR="008D6EC6" w:rsidRPr="00D12394" w:rsidRDefault="005545A3" w:rsidP="00D12394">
      <w:pPr>
        <w:spacing w:line="36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七、教材与参考资料</w:t>
      </w:r>
    </w:p>
    <w:p w:rsidR="008D6EC6" w:rsidRPr="00D12394" w:rsidRDefault="005545A3" w:rsidP="00D12394">
      <w:pPr>
        <w:spacing w:line="36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1、教材</w:t>
      </w:r>
    </w:p>
    <w:p w:rsidR="008D6EC6" w:rsidRPr="00D12394" w:rsidRDefault="005545A3" w:rsidP="00D12394">
      <w:pPr>
        <w:spacing w:line="36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2、参考资料</w:t>
      </w:r>
    </w:p>
    <w:p w:rsidR="008D6EC6" w:rsidRPr="00D12394" w:rsidRDefault="005545A3" w:rsidP="00D12394">
      <w:pPr>
        <w:wordWrap w:val="0"/>
        <w:spacing w:line="360" w:lineRule="auto"/>
        <w:ind w:firstLineChars="200" w:firstLine="420"/>
        <w:rPr>
          <w:rFonts w:asciiTheme="minorEastAsia" w:eastAsiaTheme="minorEastAsia" w:hAnsiTheme="minorEastAsia"/>
          <w:color w:val="000000" w:themeColor="text1"/>
          <w:kern w:val="0"/>
          <w:szCs w:val="21"/>
        </w:rPr>
      </w:pPr>
      <w:r w:rsidRPr="00D12394">
        <w:rPr>
          <w:rFonts w:asciiTheme="minorEastAsia" w:eastAsiaTheme="minorEastAsia" w:hAnsiTheme="minorEastAsia"/>
          <w:color w:val="000000" w:themeColor="text1"/>
          <w:szCs w:val="21"/>
        </w:rPr>
        <w:t>（1）</w:t>
      </w:r>
      <w:r w:rsidRPr="00D12394">
        <w:rPr>
          <w:rFonts w:asciiTheme="minorEastAsia" w:eastAsiaTheme="minorEastAsia" w:hAnsiTheme="minorEastAsia"/>
          <w:color w:val="000000" w:themeColor="text1"/>
          <w:kern w:val="0"/>
          <w:szCs w:val="21"/>
        </w:rPr>
        <w:t>中国丝绸文化产业创意园www.silkgo.com.cn/</w:t>
      </w:r>
    </w:p>
    <w:p w:rsidR="008D6EC6" w:rsidRPr="00D12394" w:rsidRDefault="005545A3" w:rsidP="00D12394">
      <w:pPr>
        <w:wordWrap w:val="0"/>
        <w:spacing w:line="360" w:lineRule="auto"/>
        <w:ind w:firstLineChars="200" w:firstLine="420"/>
        <w:rPr>
          <w:rFonts w:asciiTheme="minorEastAsia" w:eastAsiaTheme="minorEastAsia" w:hAnsiTheme="minorEastAsia"/>
          <w:color w:val="000000" w:themeColor="text1"/>
          <w:szCs w:val="21"/>
        </w:rPr>
      </w:pPr>
      <w:r w:rsidRPr="00D12394">
        <w:rPr>
          <w:rFonts w:asciiTheme="minorEastAsia" w:eastAsiaTheme="minorEastAsia" w:hAnsiTheme="minorEastAsia" w:hint="eastAsia"/>
          <w:szCs w:val="21"/>
        </w:rPr>
        <w:t>（2）</w:t>
      </w:r>
      <w:bookmarkStart w:id="2" w:name="dttl"/>
      <w:r w:rsidR="003422D7" w:rsidRPr="00D12394">
        <w:rPr>
          <w:rFonts w:asciiTheme="minorEastAsia" w:eastAsiaTheme="minorEastAsia" w:hAnsiTheme="minorEastAsia"/>
          <w:color w:val="000000" w:themeColor="text1"/>
          <w:szCs w:val="21"/>
        </w:rPr>
        <w:fldChar w:fldCharType="begin"/>
      </w:r>
      <w:r w:rsidRPr="00D12394">
        <w:rPr>
          <w:rFonts w:asciiTheme="minorEastAsia" w:eastAsiaTheme="minorEastAsia" w:hAnsiTheme="minorEastAsia"/>
          <w:color w:val="000000" w:themeColor="text1"/>
          <w:szCs w:val="21"/>
        </w:rPr>
        <w:instrText xml:space="preserve"> HYPERLINK "http://www.sogou.com/link?url=DSOYnZeCC_oCWNAiWPunelmeTulNjuw4" \t "_blank" </w:instrText>
      </w:r>
      <w:r w:rsidR="003422D7" w:rsidRPr="00D12394">
        <w:rPr>
          <w:rFonts w:asciiTheme="minorEastAsia" w:eastAsiaTheme="minorEastAsia" w:hAnsiTheme="minorEastAsia"/>
          <w:color w:val="000000" w:themeColor="text1"/>
          <w:szCs w:val="21"/>
        </w:rPr>
        <w:fldChar w:fldCharType="separate"/>
      </w:r>
      <w:r w:rsidRPr="00D12394">
        <w:rPr>
          <w:rFonts w:asciiTheme="minorEastAsia" w:eastAsiaTheme="minorEastAsia" w:hAnsiTheme="minorEastAsia"/>
          <w:color w:val="000000" w:themeColor="text1"/>
          <w:szCs w:val="21"/>
        </w:rPr>
        <w:t>中国茧丝绸网</w:t>
      </w:r>
      <w:r w:rsidR="003422D7" w:rsidRPr="00D12394">
        <w:rPr>
          <w:rFonts w:asciiTheme="minorEastAsia" w:eastAsiaTheme="minorEastAsia" w:hAnsiTheme="minorEastAsia"/>
          <w:color w:val="000000" w:themeColor="text1"/>
          <w:szCs w:val="21"/>
        </w:rPr>
        <w:fldChar w:fldCharType="end"/>
      </w:r>
      <w:bookmarkEnd w:id="2"/>
      <w:r w:rsidRPr="00D12394">
        <w:rPr>
          <w:rFonts w:asciiTheme="minorEastAsia" w:eastAsiaTheme="minorEastAsia" w:hAnsiTheme="minorEastAsia"/>
          <w:color w:val="000000" w:themeColor="text1"/>
          <w:szCs w:val="21"/>
        </w:rPr>
        <w:t>http://www.silk-e.org/</w:t>
      </w:r>
    </w:p>
    <w:p w:rsidR="008D6EC6" w:rsidRPr="00D12394" w:rsidRDefault="005545A3" w:rsidP="00D12394">
      <w:pPr>
        <w:spacing w:line="360" w:lineRule="auto"/>
        <w:ind w:firstLineChars="200" w:firstLine="422"/>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（撰写人：孙京臣    审核人：王叶元）</w:t>
      </w:r>
    </w:p>
    <w:p w:rsidR="008D6EC6" w:rsidRPr="00D12394" w:rsidRDefault="008D6EC6" w:rsidP="00D12394">
      <w:pPr>
        <w:spacing w:line="360" w:lineRule="auto"/>
        <w:ind w:firstLineChars="200" w:firstLine="422"/>
        <w:jc w:val="center"/>
        <w:rPr>
          <w:rFonts w:asciiTheme="minorEastAsia" w:eastAsiaTheme="minorEastAsia" w:hAnsiTheme="minorEastAsia"/>
          <w:b/>
          <w:szCs w:val="21"/>
        </w:rPr>
      </w:pPr>
    </w:p>
    <w:p w:rsidR="008D6EC6" w:rsidRPr="00D12394" w:rsidRDefault="008D6EC6" w:rsidP="00D12394">
      <w:pPr>
        <w:spacing w:line="360" w:lineRule="auto"/>
        <w:ind w:firstLineChars="200" w:firstLine="422"/>
        <w:jc w:val="center"/>
        <w:rPr>
          <w:rFonts w:asciiTheme="minorEastAsia" w:eastAsiaTheme="minorEastAsia" w:hAnsiTheme="minorEastAsia"/>
          <w:b/>
          <w:szCs w:val="21"/>
        </w:rPr>
      </w:pPr>
    </w:p>
    <w:p w:rsidR="008D6EC6" w:rsidRPr="00D12394" w:rsidRDefault="008D6EC6" w:rsidP="00D12394">
      <w:pPr>
        <w:spacing w:line="520" w:lineRule="exact"/>
        <w:ind w:firstLineChars="450" w:firstLine="949"/>
        <w:rPr>
          <w:rFonts w:asciiTheme="minorEastAsia" w:eastAsiaTheme="minorEastAsia" w:hAnsiTheme="minorEastAsia"/>
          <w:b/>
          <w:szCs w:val="21"/>
        </w:rPr>
      </w:pPr>
    </w:p>
    <w:p w:rsidR="008D6EC6" w:rsidRDefault="005545A3" w:rsidP="008B6D7E">
      <w:pPr>
        <w:spacing w:line="480" w:lineRule="auto"/>
        <w:ind w:firstLineChars="450" w:firstLine="1265"/>
        <w:rPr>
          <w:rFonts w:asciiTheme="minorEastAsia" w:eastAsiaTheme="minorEastAsia" w:hAnsiTheme="minorEastAsia"/>
          <w:b/>
          <w:sz w:val="28"/>
          <w:szCs w:val="28"/>
        </w:rPr>
      </w:pPr>
      <w:r w:rsidRPr="00D12394">
        <w:rPr>
          <w:rFonts w:asciiTheme="minorEastAsia" w:eastAsiaTheme="minorEastAsia" w:hAnsiTheme="minorEastAsia" w:hint="eastAsia"/>
          <w:b/>
          <w:sz w:val="28"/>
          <w:szCs w:val="28"/>
        </w:rPr>
        <w:t>《蚕桑生物技术综合实验》课程教学样式</w:t>
      </w:r>
    </w:p>
    <w:p w:rsidR="008D6EC6" w:rsidRPr="00D12394" w:rsidRDefault="005545A3" w:rsidP="008B6D7E">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 xml:space="preserve">课程名称：蚕桑生物技术综合实验（遗传学、基因工程、细胞生物学课程实验）                       英文名称：Integrated Experiments of Silkworm Biotechnology </w:t>
      </w:r>
    </w:p>
    <w:p w:rsidR="008D6EC6" w:rsidRPr="00D12394" w:rsidRDefault="005545A3" w:rsidP="008B6D7E">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课程总学时：64                       实验学时：64</w:t>
      </w:r>
    </w:p>
    <w:p w:rsidR="008D6EC6" w:rsidRPr="00D12394" w:rsidRDefault="005545A3" w:rsidP="008B6D7E">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课程总学分：2</w:t>
      </w:r>
    </w:p>
    <w:p w:rsidR="008D6EC6" w:rsidRPr="00D12394" w:rsidRDefault="005545A3" w:rsidP="008B6D7E">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适用专业：蚕学</w:t>
      </w:r>
    </w:p>
    <w:p w:rsidR="008D6EC6" w:rsidRPr="0048264C" w:rsidRDefault="005545A3">
      <w:pPr>
        <w:spacing w:line="520" w:lineRule="exact"/>
        <w:ind w:firstLine="420"/>
        <w:rPr>
          <w:rFonts w:asciiTheme="minorEastAsia" w:eastAsiaTheme="minorEastAsia" w:hAnsiTheme="minorEastAsia"/>
          <w:b/>
          <w:szCs w:val="21"/>
        </w:rPr>
      </w:pPr>
      <w:r w:rsidRPr="0048264C">
        <w:rPr>
          <w:rFonts w:asciiTheme="minorEastAsia" w:eastAsiaTheme="minorEastAsia" w:hAnsiTheme="minorEastAsia" w:hint="eastAsia"/>
          <w:b/>
          <w:szCs w:val="21"/>
        </w:rPr>
        <w:lastRenderedPageBreak/>
        <w:t>一、课程性质与任务(</w:t>
      </w:r>
      <w:r w:rsidRPr="0048264C">
        <w:rPr>
          <w:rFonts w:asciiTheme="minorEastAsia" w:eastAsiaTheme="minorEastAsia" w:hAnsiTheme="minorEastAsia"/>
          <w:b/>
          <w:szCs w:val="21"/>
        </w:rPr>
        <w:t>100</w:t>
      </w:r>
      <w:r w:rsidRPr="0048264C">
        <w:rPr>
          <w:rFonts w:asciiTheme="minorEastAsia" w:eastAsiaTheme="minorEastAsia" w:hAnsiTheme="minorEastAsia" w:hint="eastAsia"/>
          <w:b/>
          <w:szCs w:val="21"/>
        </w:rPr>
        <w:t>～</w:t>
      </w:r>
      <w:r w:rsidRPr="0048264C">
        <w:rPr>
          <w:rFonts w:asciiTheme="minorEastAsia" w:eastAsiaTheme="minorEastAsia" w:hAnsiTheme="minorEastAsia"/>
          <w:b/>
          <w:szCs w:val="21"/>
        </w:rPr>
        <w:t>300</w:t>
      </w:r>
      <w:r w:rsidRPr="0048264C">
        <w:rPr>
          <w:rFonts w:asciiTheme="minorEastAsia" w:eastAsiaTheme="minorEastAsia" w:hAnsiTheme="minorEastAsia" w:hint="eastAsia"/>
          <w:b/>
          <w:szCs w:val="21"/>
        </w:rPr>
        <w:t>字)</w:t>
      </w:r>
    </w:p>
    <w:p w:rsidR="007C069E" w:rsidRPr="00D12394" w:rsidRDefault="005545A3" w:rsidP="007C069E">
      <w:pPr>
        <w:spacing w:line="520" w:lineRule="exact"/>
        <w:ind w:firstLine="420"/>
        <w:rPr>
          <w:rFonts w:asciiTheme="minorEastAsia" w:eastAsiaTheme="minorEastAsia" w:hAnsiTheme="minorEastAsia"/>
          <w:szCs w:val="21"/>
        </w:rPr>
      </w:pPr>
      <w:r w:rsidRPr="00D12394">
        <w:rPr>
          <w:rFonts w:asciiTheme="minorEastAsia" w:eastAsiaTheme="minorEastAsia" w:hAnsiTheme="minorEastAsia" w:hint="eastAsia"/>
          <w:szCs w:val="21"/>
        </w:rPr>
        <w:t>21世纪将更是生物技术快速发展的时期，由此引起的生物技术革命并将更加深刻地影响社会的发展。《蚕桑生物技术综合实验》是为蚕学本科专业学生开设的综合实验课程，其综合了分子生物学(基因工程)、细胞生物学课程实验。通过此实验课程综合训练，使学生不仅学习到最基本的分子生物学(基因工程)技术，遗传学，细胞生物学技术和方法，而且学习到前沿的生物技术。</w:t>
      </w:r>
    </w:p>
    <w:p w:rsidR="008D6EC6" w:rsidRPr="0048264C" w:rsidRDefault="005545A3">
      <w:pPr>
        <w:numPr>
          <w:ilvl w:val="0"/>
          <w:numId w:val="1"/>
        </w:numPr>
        <w:spacing w:line="520" w:lineRule="exact"/>
        <w:ind w:firstLine="420"/>
        <w:rPr>
          <w:rFonts w:asciiTheme="minorEastAsia" w:eastAsiaTheme="minorEastAsia" w:hAnsiTheme="minorEastAsia"/>
          <w:b/>
          <w:szCs w:val="21"/>
        </w:rPr>
      </w:pPr>
      <w:r w:rsidRPr="0048264C">
        <w:rPr>
          <w:rFonts w:asciiTheme="minorEastAsia" w:eastAsiaTheme="minorEastAsia" w:hAnsiTheme="minorEastAsia" w:hint="eastAsia"/>
          <w:b/>
          <w:szCs w:val="21"/>
        </w:rPr>
        <w:t>教学目的与要求(</w:t>
      </w:r>
      <w:r w:rsidRPr="0048264C">
        <w:rPr>
          <w:rFonts w:asciiTheme="minorEastAsia" w:eastAsiaTheme="minorEastAsia" w:hAnsiTheme="minorEastAsia"/>
          <w:b/>
          <w:szCs w:val="21"/>
        </w:rPr>
        <w:t>600</w:t>
      </w:r>
      <w:r w:rsidRPr="0048264C">
        <w:rPr>
          <w:rFonts w:asciiTheme="minorEastAsia" w:eastAsiaTheme="minorEastAsia" w:hAnsiTheme="minorEastAsia" w:hint="eastAsia"/>
          <w:b/>
          <w:szCs w:val="21"/>
        </w:rPr>
        <w:t>字以内)</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 xml:space="preserve">    生物技术实验技术突飞猛进，日新月异，广泛应用，在20世纪下半叶对生命科学的进步产生了举世公认的巨大推动作用，而且对人们的生活和整个社会的发展亦产生了巨大的冲击和影响。通过《蚕桑生物技术综合实验》的实验课程综合训练，使学生不仅学习到最基本的分子生物学(基因工程)技术，细胞生物学技术和方法，而且学习到前沿的生物技术。学生基本技能和动手能力的培养都离不开实验室，离不开实验课上的训练，很多理论上的原理都需要到实验课上去验证，很多理论上的知识都需要到实验课上去实践。要求学生认真听课（实验指导），掌握实验原理和操作技能，亲自操作，仔细观察，完成实验过程，记录实验结果并撰写实验报告和完成作业。</w:t>
      </w:r>
    </w:p>
    <w:p w:rsidR="008D6EC6" w:rsidRPr="0048264C" w:rsidRDefault="005545A3">
      <w:pPr>
        <w:spacing w:line="520" w:lineRule="exact"/>
        <w:rPr>
          <w:rFonts w:asciiTheme="minorEastAsia" w:eastAsiaTheme="minorEastAsia" w:hAnsiTheme="minorEastAsia"/>
          <w:b/>
          <w:szCs w:val="21"/>
        </w:rPr>
      </w:pPr>
      <w:r w:rsidRPr="0048264C">
        <w:rPr>
          <w:rFonts w:asciiTheme="minorEastAsia" w:eastAsiaTheme="minorEastAsia" w:hAnsiTheme="minorEastAsia" w:hint="eastAsia"/>
          <w:b/>
          <w:szCs w:val="21"/>
        </w:rPr>
        <w:t>三、实验项目设置</w:t>
      </w:r>
    </w:p>
    <w:p w:rsidR="008D6EC6" w:rsidRPr="0048264C" w:rsidRDefault="005545A3">
      <w:pPr>
        <w:spacing w:line="520" w:lineRule="exact"/>
        <w:rPr>
          <w:rFonts w:asciiTheme="minorEastAsia" w:eastAsiaTheme="minorEastAsia" w:hAnsiTheme="minorEastAsia"/>
          <w:b/>
          <w:szCs w:val="21"/>
        </w:rPr>
      </w:pPr>
      <w:r w:rsidRPr="0048264C">
        <w:rPr>
          <w:rFonts w:asciiTheme="minorEastAsia" w:eastAsiaTheme="minorEastAsia" w:hAnsiTheme="minorEastAsia" w:hint="eastAsia"/>
          <w:b/>
          <w:szCs w:val="21"/>
        </w:rPr>
        <w:t>（一）实验一 PCR扩增基因特异片段与琼脂糖电泳检测</w:t>
      </w:r>
      <w:r w:rsidRPr="0048264C">
        <w:rPr>
          <w:rFonts w:asciiTheme="minorEastAsia" w:eastAsiaTheme="minorEastAsia" w:hAnsiTheme="minorEastAsia" w:hint="eastAsia"/>
          <w:b/>
          <w:szCs w:val="21"/>
        </w:rPr>
        <w:tab/>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1、实验类型：综合性</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2、实验学时数：6学时</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（1）学习PCR体外扩增的原理，了解扩增过程中各因素对扩增结果的影响，掌握PCR基本操作；</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（2）掌握DNA琼脂糖电泳技术。</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（1）PCR体外扩增；</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（2）DNA琼脂糖电泳技术。</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5、实验要求</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（1）实验内容讲授、演示；学生实验操作，1人为1组；</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（2）老师考核学生实验操作，撰写实验报告和完成实验思考题。</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48264C"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PCR仪、凝胶成像系统、电泳仪、电泳槽等。</w:t>
      </w:r>
    </w:p>
    <w:p w:rsidR="008D6EC6" w:rsidRPr="0048264C" w:rsidRDefault="005545A3">
      <w:pPr>
        <w:spacing w:line="520" w:lineRule="exact"/>
        <w:rPr>
          <w:rFonts w:asciiTheme="minorEastAsia" w:eastAsiaTheme="minorEastAsia" w:hAnsiTheme="minorEastAsia"/>
          <w:b/>
          <w:szCs w:val="21"/>
        </w:rPr>
      </w:pPr>
      <w:r w:rsidRPr="0048264C">
        <w:rPr>
          <w:rFonts w:asciiTheme="minorEastAsia" w:eastAsiaTheme="minorEastAsia" w:hAnsiTheme="minorEastAsia" w:hint="eastAsia"/>
          <w:b/>
          <w:szCs w:val="21"/>
        </w:rPr>
        <w:t xml:space="preserve">（二）实验二　DNA片段的回收及纯化     </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1、实验类型：综合性</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2、实验学时数：4学时</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041D91">
      <w:pPr>
        <w:spacing w:line="520" w:lineRule="exact"/>
        <w:rPr>
          <w:rFonts w:asciiTheme="minorEastAsia" w:eastAsiaTheme="minorEastAsia" w:hAnsiTheme="minorEastAsia"/>
          <w:szCs w:val="21"/>
        </w:rPr>
      </w:pPr>
      <w:r>
        <w:rPr>
          <w:rFonts w:asciiTheme="minorEastAsia" w:eastAsiaTheme="minorEastAsia" w:hAnsiTheme="minorEastAsia" w:hint="eastAsia"/>
          <w:szCs w:val="21"/>
        </w:rPr>
        <w:t xml:space="preserve">   </w:t>
      </w:r>
      <w:r w:rsidR="005545A3" w:rsidRPr="00D12394">
        <w:rPr>
          <w:rFonts w:asciiTheme="minorEastAsia" w:eastAsiaTheme="minorEastAsia" w:hAnsiTheme="minorEastAsia" w:hint="eastAsia"/>
          <w:szCs w:val="21"/>
        </w:rPr>
        <w:t>了解琼脂糖凝胶电泳中回收DNA片段的常用方法，掌握根据实际情况选用方法的原则，并用试剂盒从琼脂糖凝胶中回收PCR产物DNA片段。</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48264C">
      <w:pPr>
        <w:spacing w:line="520" w:lineRule="exact"/>
        <w:rPr>
          <w:rFonts w:asciiTheme="minorEastAsia" w:eastAsiaTheme="minorEastAsia" w:hAnsiTheme="minorEastAsia"/>
          <w:szCs w:val="21"/>
        </w:rPr>
      </w:pPr>
      <w:r>
        <w:rPr>
          <w:rFonts w:asciiTheme="minorEastAsia" w:eastAsiaTheme="minorEastAsia" w:hAnsiTheme="minorEastAsia" w:hint="eastAsia"/>
          <w:szCs w:val="21"/>
        </w:rPr>
        <w:t xml:space="preserve">   </w:t>
      </w:r>
      <w:r w:rsidR="005545A3" w:rsidRPr="00D12394">
        <w:rPr>
          <w:rFonts w:asciiTheme="minorEastAsia" w:eastAsiaTheme="minorEastAsia" w:hAnsiTheme="minorEastAsia" w:hint="eastAsia"/>
          <w:szCs w:val="21"/>
        </w:rPr>
        <w:t>用试剂盒从琼脂糖凝胶中回收PCR产物DNA片段。</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（1）实验内容讲授、演示；学生实验操作，1人为1组；</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（2）老师考核学生实验操作，撰写实验报告和完成实验思考题。</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凝胶成像系统、电泳仪、电泳槽等。</w:t>
      </w:r>
    </w:p>
    <w:p w:rsidR="008D6EC6" w:rsidRPr="0048264C" w:rsidRDefault="005545A3">
      <w:pPr>
        <w:spacing w:line="520" w:lineRule="exact"/>
        <w:rPr>
          <w:rFonts w:asciiTheme="minorEastAsia" w:eastAsiaTheme="minorEastAsia" w:hAnsiTheme="minorEastAsia"/>
          <w:b/>
          <w:szCs w:val="21"/>
        </w:rPr>
      </w:pPr>
      <w:r w:rsidRPr="0048264C">
        <w:rPr>
          <w:rFonts w:asciiTheme="minorEastAsia" w:eastAsiaTheme="minorEastAsia" w:hAnsiTheme="minorEastAsia" w:hint="eastAsia"/>
          <w:b/>
          <w:szCs w:val="21"/>
        </w:rPr>
        <w:t xml:space="preserve">（三）实验三　DNA连接与质粒转化      </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1、实验类型：演示性、综合性</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2、实验学时数：6学时</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（1）学习掌握目的DNA与载体连接的操作技术；</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（1）学习掌握重组DNA的转化方法。</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（1）目的DNA与载体连接的操作技术；</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（2）重组DNA的转化。</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（1）实验内容讲授、演示；学生实验操作，1人为1组；</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（2）老师考核学生实验操作，撰写实验报告和完成实验思考题。</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8B6D7E">
      <w:pPr>
        <w:spacing w:line="520" w:lineRule="exact"/>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台式离心机、琼脂糖凝胶电泳系统、微波炉、恒温水浴槽、旋涡混合器、移液器、吸头、离心管、离心管架等。</w:t>
      </w:r>
    </w:p>
    <w:p w:rsidR="008D6EC6" w:rsidRPr="0048264C" w:rsidRDefault="005545A3">
      <w:pPr>
        <w:spacing w:line="520" w:lineRule="exact"/>
        <w:rPr>
          <w:rFonts w:asciiTheme="minorEastAsia" w:eastAsiaTheme="minorEastAsia" w:hAnsiTheme="minorEastAsia"/>
          <w:b/>
          <w:szCs w:val="21"/>
        </w:rPr>
      </w:pPr>
      <w:r w:rsidRPr="0048264C">
        <w:rPr>
          <w:rFonts w:asciiTheme="minorEastAsia" w:eastAsiaTheme="minorEastAsia" w:hAnsiTheme="minorEastAsia" w:hint="eastAsia"/>
          <w:b/>
          <w:szCs w:val="21"/>
        </w:rPr>
        <w:t xml:space="preserve">（四）实验四　质粒的提取和纯化      </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1、实验类型：综合性</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2、实验学时数：4学时</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rsidP="008B6D7E">
      <w:pPr>
        <w:spacing w:line="5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了解碱裂解法制备质粒的原理，掌握质粒的小量制备方法、步骤及各试剂的作用。</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48264C">
      <w:pPr>
        <w:spacing w:line="520" w:lineRule="exact"/>
        <w:rPr>
          <w:rFonts w:asciiTheme="minorEastAsia" w:eastAsiaTheme="minorEastAsia" w:hAnsiTheme="minorEastAsia"/>
          <w:szCs w:val="21"/>
        </w:rPr>
      </w:pPr>
      <w:r>
        <w:rPr>
          <w:rFonts w:asciiTheme="minorEastAsia" w:eastAsiaTheme="minorEastAsia" w:hAnsiTheme="minorEastAsia" w:hint="eastAsia"/>
          <w:szCs w:val="21"/>
        </w:rPr>
        <w:t xml:space="preserve">   </w:t>
      </w:r>
      <w:r w:rsidR="005545A3" w:rsidRPr="00D12394">
        <w:rPr>
          <w:rFonts w:asciiTheme="minorEastAsia" w:eastAsiaTheme="minorEastAsia" w:hAnsiTheme="minorEastAsia" w:hint="eastAsia"/>
          <w:szCs w:val="21"/>
        </w:rPr>
        <w:t>利用碱法提取细菌质粒和进一步用酚／氯仿法对其进行纯化。</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1、实验内容讲授、演示；学生实验操作，1人为1组；</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2、老师考核学生实验操作，撰写实验报告和完成实验思考题。</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8B6D7E">
      <w:pPr>
        <w:spacing w:line="520" w:lineRule="exact"/>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台式离心机、移液器、吸头、1.5ml 离心管、离心管架等。</w:t>
      </w:r>
    </w:p>
    <w:p w:rsidR="008D6EC6" w:rsidRPr="0048264C" w:rsidRDefault="005545A3">
      <w:pPr>
        <w:spacing w:line="520" w:lineRule="exact"/>
        <w:rPr>
          <w:rFonts w:asciiTheme="minorEastAsia" w:eastAsiaTheme="minorEastAsia" w:hAnsiTheme="minorEastAsia"/>
          <w:b/>
          <w:szCs w:val="21"/>
        </w:rPr>
      </w:pPr>
      <w:r w:rsidRPr="0048264C">
        <w:rPr>
          <w:rFonts w:asciiTheme="minorEastAsia" w:eastAsiaTheme="minorEastAsia" w:hAnsiTheme="minorEastAsia" w:hint="eastAsia"/>
          <w:b/>
          <w:szCs w:val="21"/>
        </w:rPr>
        <w:t xml:space="preserve">（五）实验五　限制性内切酶酶切法鉴定重组质粒     </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1、实验类型：综合性</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2、实验学时数：4学时</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rsidP="008B6D7E">
      <w:pPr>
        <w:spacing w:line="520" w:lineRule="exact"/>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掌握用限制性内切酶检测重组质粒是否构建成功。</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8B6D7E">
      <w:pPr>
        <w:spacing w:line="520" w:lineRule="exact"/>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对重组质粒中的酶切位点进行酶切，然后利用琼脂糖凝胶电泳对酶切片段进行分析、判</w:t>
      </w:r>
      <w:r w:rsidRPr="00D12394">
        <w:rPr>
          <w:rFonts w:asciiTheme="minorEastAsia" w:eastAsiaTheme="minorEastAsia" w:hAnsiTheme="minorEastAsia" w:hint="eastAsia"/>
          <w:szCs w:val="21"/>
        </w:rPr>
        <w:lastRenderedPageBreak/>
        <w:t>断重组质粒的构建是否正确。</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1、实验内容讲授、演示；学生实验操作，1人为1组；</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2、老师考核学生实验操作，撰写实验报告和完成实验思考题。</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 xml:space="preserve">      离心机、移液器、电泳仪、凝胶成像系统、磁力搅拌器、电子天平等。</w:t>
      </w:r>
    </w:p>
    <w:p w:rsidR="008D6EC6" w:rsidRPr="0048264C" w:rsidRDefault="005545A3">
      <w:pPr>
        <w:spacing w:line="520" w:lineRule="exact"/>
        <w:rPr>
          <w:rFonts w:asciiTheme="minorEastAsia" w:eastAsiaTheme="minorEastAsia" w:hAnsiTheme="minorEastAsia"/>
          <w:b/>
          <w:szCs w:val="21"/>
        </w:rPr>
      </w:pPr>
      <w:r w:rsidRPr="0048264C">
        <w:rPr>
          <w:rFonts w:asciiTheme="minorEastAsia" w:eastAsiaTheme="minorEastAsia" w:hAnsiTheme="minorEastAsia" w:hint="eastAsia"/>
          <w:b/>
          <w:szCs w:val="21"/>
        </w:rPr>
        <w:t>（六）实验六　外源基因在大肠杆菌中的表达</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1、实验类型：综合性</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2、实验学时数：6学时</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rsidP="008B6D7E">
      <w:pPr>
        <w:spacing w:line="520" w:lineRule="exact"/>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了解IPTG诱导的外源基因在大肠杆菌中的表达的原理，掌握外源基因在大肠杆菌中的表达及其检测技术。</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pPr>
        <w:spacing w:line="520" w:lineRule="exact"/>
        <w:rPr>
          <w:rFonts w:asciiTheme="minorEastAsia" w:eastAsiaTheme="minorEastAsia" w:hAnsiTheme="minorEastAsia"/>
          <w:szCs w:val="21"/>
        </w:rPr>
      </w:pPr>
      <w:bookmarkStart w:id="3" w:name="_Toc229812587"/>
      <w:bookmarkStart w:id="4" w:name="_Toc230095184"/>
      <w:bookmarkStart w:id="5" w:name="_Toc229815818"/>
      <w:bookmarkStart w:id="6" w:name="_Toc230095412"/>
      <w:bookmarkStart w:id="7" w:name="_Toc229817074"/>
      <w:bookmarkStart w:id="8" w:name="_Toc229815956"/>
      <w:bookmarkStart w:id="9" w:name="_Toc229816999"/>
      <w:bookmarkStart w:id="10" w:name="_Toc229805210"/>
      <w:bookmarkStart w:id="11" w:name="_Toc230095317"/>
      <w:r w:rsidRPr="00D12394">
        <w:rPr>
          <w:rFonts w:asciiTheme="minorEastAsia" w:eastAsiaTheme="minorEastAsia" w:hAnsiTheme="minorEastAsia" w:hint="eastAsia"/>
          <w:szCs w:val="21"/>
        </w:rPr>
        <w:t>（1）重组质粒转化大肠杆菌细胞</w:t>
      </w:r>
      <w:bookmarkEnd w:id="3"/>
      <w:bookmarkEnd w:id="4"/>
      <w:bookmarkEnd w:id="5"/>
      <w:bookmarkEnd w:id="6"/>
      <w:bookmarkEnd w:id="7"/>
      <w:bookmarkEnd w:id="8"/>
      <w:bookmarkEnd w:id="9"/>
      <w:bookmarkEnd w:id="10"/>
      <w:bookmarkEnd w:id="11"/>
      <w:r w:rsidRPr="00D12394">
        <w:rPr>
          <w:rFonts w:asciiTheme="minorEastAsia" w:eastAsiaTheme="minorEastAsia" w:hAnsiTheme="minorEastAsia" w:hint="eastAsia"/>
          <w:szCs w:val="21"/>
        </w:rPr>
        <w:t>；</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（2）将含有重组表达载体和空表达载体的大肠杆菌画线接种在LB平板上培养长出单菌落；</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（3）挑取单菌落至LB液体培养基中培养至OD600=0.6左右；</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（4）将阳性菌液接种到LA液体培养基中培养；</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（5）取培养过夜的菌液接种到LA液体培养液中振摇培养至OD600至0.6~0.8时，加IPTG终浓度为1mM，置37℃摇床继续诱导培养，收集菌体置-20℃保存备用；</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（6）另取不含目的基因片段的质粒感受态细胞作相同处理，加IPTG诱导作为对照。</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（1）实验内容讲授、演示；学生实验操作，1人为1组；</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（2）老师考核学生实验操作，撰写实验报告和完成实验思考题。</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8B6D7E">
      <w:pPr>
        <w:spacing w:line="520" w:lineRule="exact"/>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空气摇床 生化培养箱、低温高速离心机、 台式高速离心机、、电子天平、超净工作台等。</w:t>
      </w:r>
    </w:p>
    <w:p w:rsidR="008D6EC6" w:rsidRPr="0048264C" w:rsidRDefault="005545A3">
      <w:pPr>
        <w:spacing w:line="520" w:lineRule="exact"/>
        <w:rPr>
          <w:rFonts w:asciiTheme="minorEastAsia" w:eastAsiaTheme="minorEastAsia" w:hAnsiTheme="minorEastAsia"/>
          <w:b/>
          <w:szCs w:val="21"/>
        </w:rPr>
      </w:pPr>
      <w:r w:rsidRPr="0048264C">
        <w:rPr>
          <w:rFonts w:asciiTheme="minorEastAsia" w:eastAsiaTheme="minorEastAsia" w:hAnsiTheme="minorEastAsia" w:hint="eastAsia"/>
          <w:b/>
          <w:szCs w:val="21"/>
        </w:rPr>
        <w:t>（七）实验七　目标蛋白的PAGE检测</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1、实验类型：综合性</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2、实验学时数：4学时</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rsidP="008B6D7E">
      <w:pPr>
        <w:spacing w:line="520" w:lineRule="exact"/>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学习掌握蛋白质凝胶分离纯化及检测方法。</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（1）样品的处理：菌液离心后加上样缓冲液、100℃变性、离心备用；</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（2）SDS-PAGE凝胶的制备；</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（3）电泳；</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（4）电泳后，用凝胶成像系统对凝胶进行照相和分析。</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（1）实验内容讲授、演示；学生实验操作，1人为1组；</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（2）老师考核学生实验操作，撰写实验报告和完成实验思考题。</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8B6D7E">
      <w:pPr>
        <w:spacing w:line="520" w:lineRule="exact"/>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台式高速离心机、电子天平、脱色摇床、垂直电泳槽、凝胶成像系统等。</w:t>
      </w:r>
    </w:p>
    <w:p w:rsidR="008D6EC6" w:rsidRPr="0048264C" w:rsidRDefault="005545A3">
      <w:pPr>
        <w:spacing w:line="520" w:lineRule="exact"/>
        <w:rPr>
          <w:rFonts w:asciiTheme="minorEastAsia" w:eastAsiaTheme="minorEastAsia" w:hAnsiTheme="minorEastAsia"/>
          <w:b/>
          <w:szCs w:val="21"/>
        </w:rPr>
      </w:pPr>
      <w:r w:rsidRPr="0048264C">
        <w:rPr>
          <w:rFonts w:asciiTheme="minorEastAsia" w:eastAsiaTheme="minorEastAsia" w:hAnsiTheme="minorEastAsia" w:hint="eastAsia"/>
          <w:b/>
          <w:szCs w:val="21"/>
        </w:rPr>
        <w:t>（八）实验八　细胞培养和和细胞计数GFP细胞转染</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1、实验类型：综合性</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2、实验学时数：8学时</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rsidP="008B6D7E">
      <w:pPr>
        <w:spacing w:line="520" w:lineRule="exact"/>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通过本实验掌握昆虫细胞传代培养的基本方法和细胞计数方法，了解无菌操作的基本原则。</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掌握磷酸钙介导的贴壁细胞的通用转染方法</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（1）昆虫细胞传代培养与细胞计数</w:t>
      </w:r>
    </w:p>
    <w:p w:rsidR="008D6EC6" w:rsidRPr="00D12394" w:rsidRDefault="005545A3" w:rsidP="008B6D7E">
      <w:pPr>
        <w:spacing w:line="520" w:lineRule="exact"/>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培养器具、培养基的准备：消毒、灭菌等；细胞的准备：生长至对数生长期；悬浮贴壁昆虫细胞并分瓶/板培养；细胞计数。</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（2）GFP细胞转染（Effectene Transfection Reagent试剂盒）</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细胞处于对数生长期，按试剂盒说明进行转染；转染48h后，倒置荧光显微镜观察转染效果。</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（1）实验内容讲授、演示；学生实验操作，1人为1组；</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（1）老师考核学生实验操作，撰写实验报告和完成实验思考题。</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8B6D7E">
      <w:pPr>
        <w:spacing w:line="520" w:lineRule="exact"/>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生化培养箱、超净工作台、倒置显微镜、细胞培养皿（BD生物的60*15mm）、移液器、灭菌枪头、PCR管、血细胞计数板、细胞计数器、台盼蓝、昆虫培养基（sf9细胞SFX培养基+5%血清hyclone，Bm12细胞TF培养基+10%血清hyclone）、HyClone胎牛血清等。</w:t>
      </w:r>
    </w:p>
    <w:p w:rsidR="008D6EC6" w:rsidRPr="0048264C" w:rsidRDefault="005545A3">
      <w:pPr>
        <w:spacing w:line="520" w:lineRule="exact"/>
        <w:rPr>
          <w:rFonts w:asciiTheme="minorEastAsia" w:eastAsiaTheme="minorEastAsia" w:hAnsiTheme="minorEastAsia"/>
          <w:b/>
          <w:szCs w:val="21"/>
        </w:rPr>
      </w:pPr>
      <w:r w:rsidRPr="0048264C">
        <w:rPr>
          <w:rFonts w:asciiTheme="minorEastAsia" w:eastAsiaTheme="minorEastAsia" w:hAnsiTheme="minorEastAsia" w:hint="eastAsia"/>
          <w:b/>
          <w:szCs w:val="21"/>
        </w:rPr>
        <w:t>（九）实验九　GFP细胞转染</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1、实验类型：综合性</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2、实验学时数：6学时</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rsidP="008B6D7E">
      <w:pPr>
        <w:spacing w:line="520" w:lineRule="exact"/>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通过本实验掌握磷酸钙介导的贴壁细胞的通用转染方法</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 xml:space="preserve">    GFP细胞转染（Effectene Transfection Reagent试剂盒）</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细胞处于对数生长期，按试剂盒说明进行转染；转染48h后，倒置荧光显微镜观察转染效果。</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（1）实验内容讲授、演示；学生实验操作，1人为1组；</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（1）老师考核学生实验操作，撰写实验报告和完成实验思考题。</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 xml:space="preserve">    生化培养箱、超净工作台、倒置显微镜、细胞培养皿（BD生物的60*15mm）、移液器、灭菌枪头、PCR管、昆虫培养基（sf9细胞SFX培养基+5%血清hyclone，Bm12细胞TF培养基+10%血清hyclone）、HyClone胎牛血清等。</w:t>
      </w:r>
    </w:p>
    <w:p w:rsidR="008D6EC6" w:rsidRPr="0048264C" w:rsidRDefault="005545A3">
      <w:pPr>
        <w:spacing w:line="520" w:lineRule="exact"/>
        <w:rPr>
          <w:rFonts w:asciiTheme="minorEastAsia" w:eastAsiaTheme="minorEastAsia" w:hAnsiTheme="minorEastAsia"/>
          <w:b/>
          <w:szCs w:val="21"/>
        </w:rPr>
      </w:pPr>
      <w:r w:rsidRPr="0048264C">
        <w:rPr>
          <w:rFonts w:asciiTheme="minorEastAsia" w:eastAsiaTheme="minorEastAsia" w:hAnsiTheme="minorEastAsia" w:hint="eastAsia"/>
          <w:b/>
          <w:szCs w:val="21"/>
        </w:rPr>
        <w:t>四、考核方式与方法</w:t>
      </w:r>
    </w:p>
    <w:p w:rsidR="008D6EC6"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依据实验操作和实验报告考核。</w:t>
      </w:r>
    </w:p>
    <w:p w:rsidR="008B6D7E" w:rsidRPr="00D12394" w:rsidRDefault="008B6D7E" w:rsidP="00D12394">
      <w:pPr>
        <w:spacing w:line="520" w:lineRule="exact"/>
        <w:ind w:firstLineChars="196" w:firstLine="412"/>
        <w:rPr>
          <w:rFonts w:asciiTheme="minorEastAsia" w:eastAsiaTheme="minorEastAsia" w:hAnsiTheme="minorEastAsia"/>
          <w:szCs w:val="21"/>
        </w:rPr>
      </w:pPr>
    </w:p>
    <w:p w:rsidR="008D6EC6" w:rsidRPr="0048264C" w:rsidRDefault="005545A3" w:rsidP="0048264C">
      <w:pPr>
        <w:spacing w:line="520" w:lineRule="exact"/>
        <w:rPr>
          <w:rFonts w:asciiTheme="minorEastAsia" w:eastAsiaTheme="minorEastAsia" w:hAnsiTheme="minorEastAsia"/>
          <w:b/>
          <w:szCs w:val="21"/>
        </w:rPr>
      </w:pPr>
      <w:r w:rsidRPr="0048264C">
        <w:rPr>
          <w:rFonts w:asciiTheme="minorEastAsia" w:eastAsiaTheme="minorEastAsia" w:hAnsiTheme="minorEastAsia" w:hint="eastAsia"/>
          <w:b/>
          <w:szCs w:val="21"/>
        </w:rPr>
        <w:lastRenderedPageBreak/>
        <w:t>五、实验指导教材与参考资料</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《蚕桑生物技术实验指导》自编。</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r w:rsidR="008B71F8">
        <w:rPr>
          <w:rFonts w:asciiTheme="minorEastAsia" w:eastAsiaTheme="minorEastAsia" w:hAnsiTheme="minorEastAsia" w:hint="eastAsia"/>
          <w:szCs w:val="21"/>
        </w:rPr>
        <w:t xml:space="preserve">         </w:t>
      </w:r>
      <w:r w:rsidRPr="00D12394">
        <w:rPr>
          <w:rFonts w:asciiTheme="minorEastAsia" w:eastAsiaTheme="minorEastAsia" w:hAnsiTheme="minorEastAsia" w:hint="eastAsia"/>
          <w:szCs w:val="21"/>
        </w:rPr>
        <w:t>（撰写人：黄志君   审核人：刘伟强）</w:t>
      </w:r>
    </w:p>
    <w:p w:rsidR="008D6EC6" w:rsidRPr="00D12394" w:rsidRDefault="008D6EC6" w:rsidP="00D12394">
      <w:pPr>
        <w:spacing w:line="520" w:lineRule="exact"/>
        <w:ind w:firstLineChars="196" w:firstLine="412"/>
        <w:rPr>
          <w:rFonts w:asciiTheme="minorEastAsia" w:eastAsiaTheme="minorEastAsia" w:hAnsiTheme="minorEastAsia"/>
          <w:szCs w:val="21"/>
        </w:rPr>
      </w:pPr>
    </w:p>
    <w:p w:rsidR="008D6EC6" w:rsidRPr="00D12394" w:rsidRDefault="008D6EC6">
      <w:pPr>
        <w:spacing w:line="520" w:lineRule="exact"/>
        <w:ind w:firstLine="643"/>
        <w:jc w:val="center"/>
        <w:rPr>
          <w:rFonts w:asciiTheme="minorEastAsia" w:eastAsiaTheme="minorEastAsia" w:hAnsiTheme="minorEastAsia"/>
          <w:b/>
          <w:szCs w:val="21"/>
        </w:rPr>
      </w:pPr>
    </w:p>
    <w:p w:rsidR="008D6EC6" w:rsidRPr="00D12394" w:rsidRDefault="008D6EC6">
      <w:pPr>
        <w:spacing w:line="520" w:lineRule="exact"/>
        <w:ind w:firstLine="643"/>
        <w:jc w:val="center"/>
        <w:rPr>
          <w:rFonts w:asciiTheme="minorEastAsia" w:eastAsiaTheme="minorEastAsia" w:hAnsiTheme="minorEastAsia"/>
          <w:b/>
          <w:szCs w:val="21"/>
        </w:rPr>
      </w:pPr>
    </w:p>
    <w:p w:rsidR="008D6EC6" w:rsidRPr="00D97935" w:rsidRDefault="005545A3">
      <w:pPr>
        <w:spacing w:line="520" w:lineRule="exact"/>
        <w:ind w:firstLine="643"/>
        <w:jc w:val="center"/>
        <w:rPr>
          <w:rFonts w:asciiTheme="minorEastAsia" w:eastAsiaTheme="minorEastAsia" w:hAnsiTheme="minorEastAsia"/>
          <w:b/>
          <w:sz w:val="28"/>
          <w:szCs w:val="28"/>
        </w:rPr>
      </w:pPr>
      <w:r w:rsidRPr="00D97935">
        <w:rPr>
          <w:rFonts w:asciiTheme="minorEastAsia" w:eastAsiaTheme="minorEastAsia" w:hAnsiTheme="minorEastAsia" w:hint="eastAsia"/>
          <w:b/>
          <w:sz w:val="28"/>
          <w:szCs w:val="28"/>
        </w:rPr>
        <w:t>《蚕桑生物技术综合实验》课程教学大纲</w:t>
      </w:r>
    </w:p>
    <w:p w:rsidR="008D6EC6" w:rsidRPr="00D12394" w:rsidRDefault="005545A3">
      <w:pPr>
        <w:spacing w:line="520" w:lineRule="exact"/>
        <w:rPr>
          <w:rFonts w:asciiTheme="minorEastAsia" w:eastAsiaTheme="minorEastAsia" w:hAnsiTheme="minorEastAsia"/>
          <w:b/>
          <w:bCs/>
          <w:szCs w:val="21"/>
        </w:rPr>
      </w:pPr>
      <w:r w:rsidRPr="00D12394">
        <w:rPr>
          <w:rFonts w:asciiTheme="minorEastAsia" w:eastAsiaTheme="minorEastAsia" w:hAnsiTheme="minorEastAsia" w:hint="eastAsia"/>
          <w:b/>
          <w:bCs/>
          <w:szCs w:val="21"/>
        </w:rPr>
        <w:t xml:space="preserve">课程名称：蚕桑生物技术综合实验（遗传学、基因工程、细胞生物学课程实验）                       英文名称：Integrated Experiments of Silkworm Biotechnology </w:t>
      </w:r>
    </w:p>
    <w:p w:rsidR="008D6EC6" w:rsidRPr="00D12394" w:rsidRDefault="005545A3">
      <w:pPr>
        <w:spacing w:line="520" w:lineRule="exact"/>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课程总学时：64                       实验学时：64</w:t>
      </w:r>
    </w:p>
    <w:p w:rsidR="008D6EC6" w:rsidRPr="00D12394" w:rsidRDefault="005545A3">
      <w:pPr>
        <w:spacing w:line="520" w:lineRule="exact"/>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课程总学分：2</w:t>
      </w:r>
    </w:p>
    <w:p w:rsidR="008D6EC6" w:rsidRPr="00D12394" w:rsidRDefault="005545A3">
      <w:pPr>
        <w:spacing w:line="520" w:lineRule="exact"/>
        <w:rPr>
          <w:rFonts w:asciiTheme="minorEastAsia" w:eastAsiaTheme="minorEastAsia" w:hAnsiTheme="minorEastAsia"/>
          <w:b/>
          <w:bCs/>
          <w:szCs w:val="21"/>
        </w:rPr>
      </w:pPr>
      <w:r w:rsidRPr="00D12394">
        <w:rPr>
          <w:rFonts w:asciiTheme="minorEastAsia" w:eastAsiaTheme="minorEastAsia" w:hAnsiTheme="minorEastAsia" w:hint="eastAsia"/>
          <w:b/>
          <w:bCs/>
          <w:szCs w:val="21"/>
        </w:rPr>
        <w:t>适用专业：蚕学专业</w:t>
      </w:r>
    </w:p>
    <w:p w:rsidR="008D6EC6" w:rsidRPr="003923BC" w:rsidRDefault="005545A3" w:rsidP="003923BC">
      <w:pPr>
        <w:spacing w:line="480" w:lineRule="auto"/>
        <w:ind w:firstLine="420"/>
        <w:rPr>
          <w:rFonts w:asciiTheme="minorEastAsia" w:eastAsiaTheme="minorEastAsia" w:hAnsiTheme="minorEastAsia"/>
          <w:b/>
          <w:szCs w:val="21"/>
        </w:rPr>
      </w:pPr>
      <w:r w:rsidRPr="003923BC">
        <w:rPr>
          <w:rFonts w:asciiTheme="minorEastAsia" w:eastAsiaTheme="minorEastAsia" w:hAnsiTheme="minorEastAsia" w:hint="eastAsia"/>
          <w:b/>
          <w:szCs w:val="21"/>
        </w:rPr>
        <w:t>一、课程性质与任务(</w:t>
      </w:r>
      <w:r w:rsidRPr="003923BC">
        <w:rPr>
          <w:rFonts w:asciiTheme="minorEastAsia" w:eastAsiaTheme="minorEastAsia" w:hAnsiTheme="minorEastAsia"/>
          <w:b/>
          <w:szCs w:val="21"/>
        </w:rPr>
        <w:t>100</w:t>
      </w:r>
      <w:r w:rsidRPr="003923BC">
        <w:rPr>
          <w:rFonts w:asciiTheme="minorEastAsia" w:eastAsiaTheme="minorEastAsia" w:hAnsiTheme="minorEastAsia" w:hint="eastAsia"/>
          <w:b/>
          <w:szCs w:val="21"/>
        </w:rPr>
        <w:t>～</w:t>
      </w:r>
      <w:r w:rsidRPr="003923BC">
        <w:rPr>
          <w:rFonts w:asciiTheme="minorEastAsia" w:eastAsiaTheme="minorEastAsia" w:hAnsiTheme="minorEastAsia"/>
          <w:b/>
          <w:szCs w:val="21"/>
        </w:rPr>
        <w:t>300</w:t>
      </w:r>
      <w:r w:rsidRPr="003923BC">
        <w:rPr>
          <w:rFonts w:asciiTheme="minorEastAsia" w:eastAsiaTheme="minorEastAsia" w:hAnsiTheme="minorEastAsia" w:hint="eastAsia"/>
          <w:b/>
          <w:szCs w:val="21"/>
        </w:rPr>
        <w:t>字)</w:t>
      </w:r>
    </w:p>
    <w:p w:rsidR="00041D91" w:rsidRPr="00D12394" w:rsidRDefault="005545A3" w:rsidP="003923BC">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21世纪将更是生物技术快速发展的时期，由此引起的生物技术革命并将更加深刻地影响社会的发展。《蚕桑生物技术综合实验》是为蚕学本科专业学生开设的综合实验课程，其综合了分子生物学(基因工程)、细胞生物学课程实验。通过此实验课程综合训练，使学生不仅学习到最基本的分子生物学(基因工程)技术，遗传学，细胞生物学技术和方法，而且学习到前沿的生物技术。</w:t>
      </w:r>
    </w:p>
    <w:p w:rsidR="008D6EC6" w:rsidRPr="003923BC" w:rsidRDefault="005545A3" w:rsidP="003923BC">
      <w:pPr>
        <w:pStyle w:val="ae"/>
        <w:numPr>
          <w:ilvl w:val="0"/>
          <w:numId w:val="143"/>
        </w:numPr>
        <w:spacing w:line="480" w:lineRule="auto"/>
        <w:ind w:firstLineChars="0"/>
        <w:rPr>
          <w:rFonts w:asciiTheme="minorEastAsia" w:eastAsiaTheme="minorEastAsia" w:hAnsiTheme="minorEastAsia"/>
          <w:b/>
          <w:szCs w:val="21"/>
        </w:rPr>
      </w:pPr>
      <w:r w:rsidRPr="003923BC">
        <w:rPr>
          <w:rFonts w:asciiTheme="minorEastAsia" w:eastAsiaTheme="minorEastAsia" w:hAnsiTheme="minorEastAsia" w:hint="eastAsia"/>
          <w:b/>
          <w:szCs w:val="21"/>
        </w:rPr>
        <w:t>教学目的与要求(</w:t>
      </w:r>
      <w:r w:rsidRPr="003923BC">
        <w:rPr>
          <w:rFonts w:asciiTheme="minorEastAsia" w:eastAsiaTheme="minorEastAsia" w:hAnsiTheme="minorEastAsia"/>
          <w:b/>
          <w:szCs w:val="21"/>
        </w:rPr>
        <w:t>600</w:t>
      </w:r>
      <w:r w:rsidRPr="003923BC">
        <w:rPr>
          <w:rFonts w:asciiTheme="minorEastAsia" w:eastAsiaTheme="minorEastAsia" w:hAnsiTheme="minorEastAsia" w:hint="eastAsia"/>
          <w:b/>
          <w:szCs w:val="21"/>
        </w:rPr>
        <w:t>字以内)</w:t>
      </w:r>
    </w:p>
    <w:p w:rsidR="008D6EC6" w:rsidRPr="00D12394" w:rsidRDefault="005545A3" w:rsidP="003923B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生物技术实验技术突飞猛进，日新月异，广泛应用，在20世纪下半叶对生命科学的进步产生了举世公认的巨大推动作用，而且对人们的生活和整个社会的发展亦产生了巨大的冲击和影响。通过《蚕桑生物技术综合实验》的实验课程综合训练，使学生不仅学习到最基本的分子生物学(基因工程)技术，细胞生物学技术和方法，而且学习到前沿的生物技术。学生基本技能和动手能力的培养都离不开实验室，离不开实验课上的训练，很多理论上的原理都</w:t>
      </w:r>
      <w:r w:rsidRPr="00D12394">
        <w:rPr>
          <w:rFonts w:asciiTheme="minorEastAsia" w:eastAsiaTheme="minorEastAsia" w:hAnsiTheme="minorEastAsia" w:hint="eastAsia"/>
          <w:szCs w:val="21"/>
        </w:rPr>
        <w:lastRenderedPageBreak/>
        <w:t>需要到实验课上去验证，很多理论上的知识都需要到实验课上去实践。要求学生认真听课（实验指导），掌握实验原理和操作技能，亲自操作，仔细观察，完成实验过程，记录实验结果并撰写实验报告和完成作业。</w:t>
      </w:r>
    </w:p>
    <w:p w:rsidR="008D6EC6" w:rsidRPr="003923BC" w:rsidRDefault="005545A3">
      <w:pPr>
        <w:spacing w:line="520" w:lineRule="exact"/>
        <w:rPr>
          <w:rFonts w:asciiTheme="minorEastAsia" w:eastAsiaTheme="minorEastAsia" w:hAnsiTheme="minorEastAsia"/>
          <w:b/>
          <w:szCs w:val="21"/>
        </w:rPr>
      </w:pPr>
      <w:r w:rsidRPr="003923BC">
        <w:rPr>
          <w:rFonts w:asciiTheme="minorEastAsia" w:eastAsiaTheme="minorEastAsia" w:hAnsiTheme="minorEastAsia" w:hint="eastAsia"/>
          <w:b/>
          <w:szCs w:val="21"/>
        </w:rPr>
        <w:t>三、实验项目设置</w:t>
      </w:r>
    </w:p>
    <w:p w:rsidR="008D6EC6" w:rsidRPr="003923BC" w:rsidRDefault="005545A3">
      <w:pPr>
        <w:spacing w:line="520" w:lineRule="exact"/>
        <w:rPr>
          <w:rFonts w:asciiTheme="minorEastAsia" w:eastAsiaTheme="minorEastAsia" w:hAnsiTheme="minorEastAsia"/>
          <w:b/>
          <w:szCs w:val="21"/>
        </w:rPr>
      </w:pPr>
      <w:r w:rsidRPr="003923BC">
        <w:rPr>
          <w:rFonts w:asciiTheme="minorEastAsia" w:eastAsiaTheme="minorEastAsia" w:hAnsiTheme="minorEastAsia" w:hint="eastAsia"/>
          <w:b/>
          <w:szCs w:val="21"/>
        </w:rPr>
        <w:t>（一）实验一 PCR扩增基因特异片段与琼脂糖电泳检测</w:t>
      </w:r>
      <w:r w:rsidRPr="003923BC">
        <w:rPr>
          <w:rFonts w:asciiTheme="minorEastAsia" w:eastAsiaTheme="minorEastAsia" w:hAnsiTheme="minorEastAsia" w:hint="eastAsia"/>
          <w:b/>
          <w:szCs w:val="21"/>
        </w:rPr>
        <w:tab/>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1、实验类型：综合性</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2、实验学时数：6学时</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（1）学习PCR体外扩增的原理，了解扩增过程中各因素对扩增结果的影响，掌握PCR基本操作；</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（2）掌握DNA琼脂糖电泳技术。</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（1）PCR体外扩增；</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（2）DNA琼脂糖电泳技术。</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（1）实验内容讲授、演示；学生实验操作，1人为1组；</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（2）老师考核学生实验操作，撰写实验报告和完成实验思考题。</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PCR仪、凝胶成像系统、电泳仪、电泳槽等。</w:t>
      </w:r>
    </w:p>
    <w:p w:rsidR="008D6EC6" w:rsidRPr="003923BC" w:rsidRDefault="005545A3">
      <w:pPr>
        <w:spacing w:line="520" w:lineRule="exact"/>
        <w:rPr>
          <w:rFonts w:asciiTheme="minorEastAsia" w:eastAsiaTheme="minorEastAsia" w:hAnsiTheme="minorEastAsia"/>
          <w:b/>
          <w:szCs w:val="21"/>
        </w:rPr>
      </w:pPr>
      <w:r w:rsidRPr="003923BC">
        <w:rPr>
          <w:rFonts w:asciiTheme="minorEastAsia" w:eastAsiaTheme="minorEastAsia" w:hAnsiTheme="minorEastAsia" w:hint="eastAsia"/>
          <w:b/>
          <w:szCs w:val="21"/>
        </w:rPr>
        <w:t xml:space="preserve">（二）实验二　DNA片段的回收及纯化     </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1、实验类型：综合性</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2、实验学时数：4学时</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3923BC">
      <w:pPr>
        <w:spacing w:line="520" w:lineRule="exact"/>
        <w:rPr>
          <w:rFonts w:asciiTheme="minorEastAsia" w:eastAsiaTheme="minorEastAsia" w:hAnsiTheme="minorEastAsia"/>
          <w:szCs w:val="21"/>
        </w:rPr>
      </w:pPr>
      <w:r>
        <w:rPr>
          <w:rFonts w:asciiTheme="minorEastAsia" w:eastAsiaTheme="minorEastAsia" w:hAnsiTheme="minorEastAsia" w:hint="eastAsia"/>
          <w:szCs w:val="21"/>
        </w:rPr>
        <w:t xml:space="preserve">   </w:t>
      </w:r>
      <w:r w:rsidR="005545A3" w:rsidRPr="00D12394">
        <w:rPr>
          <w:rFonts w:asciiTheme="minorEastAsia" w:eastAsiaTheme="minorEastAsia" w:hAnsiTheme="minorEastAsia" w:hint="eastAsia"/>
          <w:szCs w:val="21"/>
        </w:rPr>
        <w:t>了解琼脂糖凝胶电泳中回收DNA片段的常用方法，掌握根据实际情况选用方法的原则，并用试剂盒从琼脂糖凝胶中回收PCR产物DNA片段。</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 xml:space="preserve">    用试剂盒从琼脂糖凝胶中回收PCR产物DNA片段。</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（1）实验内容讲授、演示；学生实验操作，1人为1组；</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（2）老师考核学生实验操作，撰写实验报告和完成实验思考题。</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凝胶成像系统、电泳仪、电泳槽等。</w:t>
      </w:r>
    </w:p>
    <w:p w:rsidR="008D6EC6" w:rsidRPr="003923BC" w:rsidRDefault="005545A3">
      <w:pPr>
        <w:spacing w:line="520" w:lineRule="exact"/>
        <w:rPr>
          <w:rFonts w:asciiTheme="minorEastAsia" w:eastAsiaTheme="minorEastAsia" w:hAnsiTheme="minorEastAsia"/>
          <w:b/>
          <w:szCs w:val="21"/>
        </w:rPr>
      </w:pPr>
      <w:r w:rsidRPr="003923BC">
        <w:rPr>
          <w:rFonts w:asciiTheme="minorEastAsia" w:eastAsiaTheme="minorEastAsia" w:hAnsiTheme="minorEastAsia" w:hint="eastAsia"/>
          <w:b/>
          <w:szCs w:val="21"/>
        </w:rPr>
        <w:t xml:space="preserve">（三）实验三　DNA连接与质粒转化      </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1、实验类型：演示性、综合性</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2、实验学时数：6学时</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（1）学习掌握目的DNA与载体连接的操作技术；</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（1）学习掌握重组DNA的转化方法。</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（1）目的DNA与载体连接的操作技术；</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（2）重组DNA的转化。</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（1）实验内容讲授、演示；学生实验操作，1人为1组；</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（2）老师考核学生实验操作，撰写实验报告和完成实验思考题。</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B6D7E" w:rsidRDefault="005545A3" w:rsidP="008B6D7E">
      <w:pPr>
        <w:spacing w:line="520" w:lineRule="exact"/>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台式离心机、琼脂糖凝胶电泳系统、微波炉、恒温水浴槽、旋涡混合器、移液器、吸头、离心管、离心管架等。</w:t>
      </w:r>
    </w:p>
    <w:p w:rsidR="008D6EC6" w:rsidRPr="008B6D7E" w:rsidRDefault="005545A3">
      <w:pPr>
        <w:spacing w:line="520" w:lineRule="exact"/>
        <w:rPr>
          <w:rFonts w:asciiTheme="minorEastAsia" w:eastAsiaTheme="minorEastAsia" w:hAnsiTheme="minorEastAsia"/>
          <w:szCs w:val="21"/>
        </w:rPr>
      </w:pPr>
      <w:r w:rsidRPr="008B6D7E">
        <w:rPr>
          <w:rFonts w:asciiTheme="minorEastAsia" w:eastAsiaTheme="minorEastAsia" w:hAnsiTheme="minorEastAsia" w:hint="eastAsia"/>
          <w:b/>
          <w:szCs w:val="21"/>
        </w:rPr>
        <w:t xml:space="preserve">（四）实验四　质粒的提取和纯化      </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1、实验类型：综合性</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2、实验学时数：4学时</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rsidP="008B6D7E">
      <w:pPr>
        <w:spacing w:line="520" w:lineRule="exact"/>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了解碱裂解法制备质粒的原理，掌握质粒的小量制备方法、步骤及各试剂的作用。</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4、实验内容</w:t>
      </w:r>
    </w:p>
    <w:p w:rsidR="008D6EC6" w:rsidRPr="00D12394" w:rsidRDefault="008B6D7E">
      <w:pPr>
        <w:spacing w:line="520" w:lineRule="exact"/>
        <w:rPr>
          <w:rFonts w:asciiTheme="minorEastAsia" w:eastAsiaTheme="minorEastAsia" w:hAnsiTheme="minorEastAsia"/>
          <w:szCs w:val="21"/>
        </w:rPr>
      </w:pPr>
      <w:r>
        <w:rPr>
          <w:rFonts w:asciiTheme="minorEastAsia" w:eastAsiaTheme="minorEastAsia" w:hAnsiTheme="minorEastAsia" w:hint="eastAsia"/>
          <w:szCs w:val="21"/>
        </w:rPr>
        <w:t xml:space="preserve">   </w:t>
      </w:r>
      <w:r w:rsidR="005545A3" w:rsidRPr="00D12394">
        <w:rPr>
          <w:rFonts w:asciiTheme="minorEastAsia" w:eastAsiaTheme="minorEastAsia" w:hAnsiTheme="minorEastAsia" w:hint="eastAsia"/>
          <w:szCs w:val="21"/>
        </w:rPr>
        <w:t>利用碱法提取细菌质粒和进一步用酚／氯仿法对其进行纯化。</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1、实验内容讲授、演示；学生实验操作，1人为1组；</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2、老师考核学生实验操作，撰写实验报告和完成实验思考题。</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1033C0">
      <w:pPr>
        <w:spacing w:line="520" w:lineRule="exact"/>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台式离心机、移液器、吸头、1.5ml 离心管、离心管架等。</w:t>
      </w:r>
    </w:p>
    <w:p w:rsidR="008D6EC6" w:rsidRPr="008B6D7E" w:rsidRDefault="005545A3">
      <w:pPr>
        <w:spacing w:line="520" w:lineRule="exact"/>
        <w:rPr>
          <w:rFonts w:asciiTheme="minorEastAsia" w:eastAsiaTheme="minorEastAsia" w:hAnsiTheme="minorEastAsia"/>
          <w:b/>
          <w:szCs w:val="21"/>
        </w:rPr>
      </w:pPr>
      <w:r w:rsidRPr="008B6D7E">
        <w:rPr>
          <w:rFonts w:asciiTheme="minorEastAsia" w:eastAsiaTheme="minorEastAsia" w:hAnsiTheme="minorEastAsia" w:hint="eastAsia"/>
          <w:b/>
          <w:szCs w:val="21"/>
        </w:rPr>
        <w:t xml:space="preserve">（五）实验五　限制性内切酶酶切法鉴定重组质粒     </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1、实验类型：综合性</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2、实验学时数：4学时</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rsidP="001033C0">
      <w:pPr>
        <w:spacing w:line="520" w:lineRule="exact"/>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掌握用限制性内切酶检测重组质粒是否构建成功。</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1033C0">
      <w:pPr>
        <w:spacing w:line="520" w:lineRule="exact"/>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对重组质粒中的酶切位点进行酶切，然后利用琼脂糖凝胶电泳对酶切片段进行分析、判断重组质粒的构建是否正确。</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1、实验内容讲授、演示；学生实验操作，1人为1组；</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2、老师考核学生实验操作，撰写实验报告和完成实验思考题。</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8B6D7E">
      <w:pPr>
        <w:spacing w:line="520" w:lineRule="exact"/>
        <w:rPr>
          <w:rFonts w:asciiTheme="minorEastAsia" w:eastAsiaTheme="minorEastAsia" w:hAnsiTheme="minorEastAsia"/>
          <w:szCs w:val="21"/>
        </w:rPr>
      </w:pPr>
      <w:r>
        <w:rPr>
          <w:rFonts w:asciiTheme="minorEastAsia" w:eastAsiaTheme="minorEastAsia" w:hAnsiTheme="minorEastAsia" w:hint="eastAsia"/>
          <w:szCs w:val="21"/>
        </w:rPr>
        <w:t xml:space="preserve">   </w:t>
      </w:r>
      <w:r w:rsidR="005545A3" w:rsidRPr="00D12394">
        <w:rPr>
          <w:rFonts w:asciiTheme="minorEastAsia" w:eastAsiaTheme="minorEastAsia" w:hAnsiTheme="minorEastAsia" w:hint="eastAsia"/>
          <w:szCs w:val="21"/>
        </w:rPr>
        <w:t>离心机、移液器、电泳仪、凝胶成像系统、磁力搅拌器、电子天平等。</w:t>
      </w:r>
    </w:p>
    <w:p w:rsidR="008D6EC6" w:rsidRPr="008B6D7E" w:rsidRDefault="005545A3">
      <w:pPr>
        <w:spacing w:line="520" w:lineRule="exact"/>
        <w:rPr>
          <w:rFonts w:asciiTheme="minorEastAsia" w:eastAsiaTheme="minorEastAsia" w:hAnsiTheme="minorEastAsia"/>
          <w:b/>
          <w:szCs w:val="21"/>
        </w:rPr>
      </w:pPr>
      <w:r w:rsidRPr="008B6D7E">
        <w:rPr>
          <w:rFonts w:asciiTheme="minorEastAsia" w:eastAsiaTheme="minorEastAsia" w:hAnsiTheme="minorEastAsia" w:hint="eastAsia"/>
          <w:b/>
          <w:szCs w:val="21"/>
        </w:rPr>
        <w:t>（六）实验六　外源基因在大肠杆菌中的表达</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1、实验类型：综合性</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2、实验学时数：6学时</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rsidP="008B6D7E">
      <w:pPr>
        <w:spacing w:line="520" w:lineRule="exact"/>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了解IPTG诱导的外源基因在大肠杆菌中的表达的原理，掌握外源基因在大肠杆菌中的表达及其检测技术。</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4、实验内容</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（1）重组质粒转化大肠杆菌细胞；</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（2）将含有重组表达载体和空表达载体的大肠杆菌画线接种在LB平板上培养长出单菌落；</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（3）挑取单菌落至LB液体培养基中培养至OD600=0.6左右；</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（4）将阳性菌液接种到LA液体培养基中培养；</w:t>
      </w:r>
    </w:p>
    <w:p w:rsidR="008B6D7E"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（5）取培养过夜的菌液接种到LA液体培养液中振摇培养至OD600至0.6~0.8时，加IPTG终浓度为1mM，置37℃摇床继续诱导培养，收集菌体置-20℃保存备用；</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（6）另取不含目的基因片段的质粒感受态细胞作相同处理，加IPTG诱导作为对照。</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（1）实验内容讲授、演示；学生实验操作，1人为1组；</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（2）老师考核学生实验操作，撰写实验报告和完成实验思考题。</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8B6D7E">
      <w:pPr>
        <w:spacing w:line="520" w:lineRule="exact"/>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空气摇床 生化培养箱、低温高速离心机、 台式高速离心机、、电子天平、超净工作台等。</w:t>
      </w:r>
    </w:p>
    <w:p w:rsidR="008D6EC6" w:rsidRPr="008B6D7E" w:rsidRDefault="005545A3">
      <w:pPr>
        <w:spacing w:line="520" w:lineRule="exact"/>
        <w:rPr>
          <w:rFonts w:asciiTheme="minorEastAsia" w:eastAsiaTheme="minorEastAsia" w:hAnsiTheme="minorEastAsia"/>
          <w:b/>
          <w:szCs w:val="21"/>
        </w:rPr>
      </w:pPr>
      <w:r w:rsidRPr="008B6D7E">
        <w:rPr>
          <w:rFonts w:asciiTheme="minorEastAsia" w:eastAsiaTheme="minorEastAsia" w:hAnsiTheme="minorEastAsia" w:hint="eastAsia"/>
          <w:b/>
          <w:szCs w:val="21"/>
        </w:rPr>
        <w:t>（七）实验七　目标蛋白的PAGE检测</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1、实验类型：综合性</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2、实验学时数：4学时</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rsidP="008B6D7E">
      <w:pPr>
        <w:spacing w:line="520" w:lineRule="exact"/>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学习掌握蛋白质凝胶分离纯化及检测方法。</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（1）样品的处理：菌液离心后加上样缓冲液、100℃变性、离心备用；</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（2）SDS-PAGE凝胶的制备；</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（3）电泳；</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（4）电泳后，用凝胶成像系统对凝胶进行照相和分析。</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（1）实验内容讲授、演示；学生实验操作，1人为1组；</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（2）老师考核学生实验操作，撰写实验报告和完成实验思考题。</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6、实验仪器设备</w:t>
      </w:r>
    </w:p>
    <w:p w:rsidR="008D6EC6" w:rsidRPr="00D12394" w:rsidRDefault="005545A3" w:rsidP="001033C0">
      <w:pPr>
        <w:spacing w:line="520" w:lineRule="exact"/>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台式高速离心机、电子天平、脱色摇床、垂直电泳槽、凝胶成像系统等。</w:t>
      </w:r>
    </w:p>
    <w:p w:rsidR="008D6EC6" w:rsidRPr="008B6D7E" w:rsidRDefault="005545A3">
      <w:pPr>
        <w:spacing w:line="520" w:lineRule="exact"/>
        <w:rPr>
          <w:rFonts w:asciiTheme="minorEastAsia" w:eastAsiaTheme="minorEastAsia" w:hAnsiTheme="minorEastAsia"/>
          <w:b/>
          <w:szCs w:val="21"/>
        </w:rPr>
      </w:pPr>
      <w:r w:rsidRPr="008B6D7E">
        <w:rPr>
          <w:rFonts w:asciiTheme="minorEastAsia" w:eastAsiaTheme="minorEastAsia" w:hAnsiTheme="minorEastAsia" w:hint="eastAsia"/>
          <w:b/>
          <w:szCs w:val="21"/>
        </w:rPr>
        <w:t>（八）实验八　细胞培养和和细胞计数GFP细胞转染</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1、实验类型：综合性</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2、实验学时数：8学时</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rsidP="008B6D7E">
      <w:pPr>
        <w:spacing w:line="520" w:lineRule="exact"/>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通过本实验掌握昆虫细胞传代培养的基本方法和细胞计数方法，了解无菌操作的基本原则。</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掌握磷酸钙介导的贴壁细胞的通用转染方法</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（1）昆虫细胞传代培养与细胞计数</w:t>
      </w:r>
    </w:p>
    <w:p w:rsidR="008D6EC6" w:rsidRPr="00D12394" w:rsidRDefault="005545A3" w:rsidP="008B6D7E">
      <w:pPr>
        <w:spacing w:line="520" w:lineRule="exact"/>
        <w:ind w:firstLineChars="250" w:firstLine="525"/>
        <w:rPr>
          <w:rFonts w:asciiTheme="minorEastAsia" w:eastAsiaTheme="minorEastAsia" w:hAnsiTheme="minorEastAsia"/>
          <w:szCs w:val="21"/>
        </w:rPr>
      </w:pPr>
      <w:r w:rsidRPr="00D12394">
        <w:rPr>
          <w:rFonts w:asciiTheme="minorEastAsia" w:eastAsiaTheme="minorEastAsia" w:hAnsiTheme="minorEastAsia" w:hint="eastAsia"/>
          <w:szCs w:val="21"/>
        </w:rPr>
        <w:t>培养器具、培养基的准备：消毒、灭菌等；细胞的准备：生长至对数生长期；悬浮贴壁昆虫细胞并分瓶/板培养；细胞计数。</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（2）GFP细胞转染（Effectene Transfection Reagent试剂盒）</w:t>
      </w:r>
    </w:p>
    <w:p w:rsidR="008D6EC6" w:rsidRPr="00D12394" w:rsidRDefault="005545A3" w:rsidP="008B6D7E">
      <w:pPr>
        <w:spacing w:line="520" w:lineRule="exact"/>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细胞处于对数生长期，按试剂盒说明进行转染；转染48h后，倒置荧光显微镜观察转染效果。</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（1）实验内容讲授、演示；学生实验操作，1人为1组；</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（1）老师考核学生实验操作，撰写实验报告和完成实验思考题。</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8B6D7E">
      <w:pPr>
        <w:spacing w:line="520" w:lineRule="exact"/>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生化培养箱、超净工作台、倒置显微镜、细胞培养皿（BD生物的60*15mm）、移液器、灭菌枪头、PCR管、血细胞计数板、细胞计数器、台盼蓝、昆虫培养基（sf9细胞SFX培养基+5%血清hyclone，Bm12细胞TF培养基+10%血清hyclone）、HyClone胎牛血清等。</w:t>
      </w:r>
    </w:p>
    <w:p w:rsidR="008D6EC6" w:rsidRPr="008B6D7E" w:rsidRDefault="005545A3">
      <w:pPr>
        <w:spacing w:line="520" w:lineRule="exact"/>
        <w:rPr>
          <w:rFonts w:asciiTheme="minorEastAsia" w:eastAsiaTheme="minorEastAsia" w:hAnsiTheme="minorEastAsia"/>
          <w:b/>
          <w:szCs w:val="21"/>
        </w:rPr>
      </w:pPr>
      <w:r w:rsidRPr="008B6D7E">
        <w:rPr>
          <w:rFonts w:asciiTheme="minorEastAsia" w:eastAsiaTheme="minorEastAsia" w:hAnsiTheme="minorEastAsia" w:hint="eastAsia"/>
          <w:b/>
          <w:szCs w:val="21"/>
        </w:rPr>
        <w:t>（九）实验九　GFP细胞转染</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1、实验类型：综合性</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2、实验学时数：6学时</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3、实验目的</w:t>
      </w:r>
    </w:p>
    <w:p w:rsidR="008D6EC6" w:rsidRPr="00D12394" w:rsidRDefault="005545A3" w:rsidP="008B6D7E">
      <w:pPr>
        <w:spacing w:line="520" w:lineRule="exact"/>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通过本实验掌握磷酸钙介导的贴壁细胞的通用转染方法</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 xml:space="preserve">    GFP细胞转染（Effectene Transfection Reagent试剂盒）</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细胞处于对数生长期，按试剂盒说明进行转染；转染48h后，倒置荧光显微镜观察转染效果。</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（1）实验内容讲授、演示；学生实验操作，1人为1组；</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（1）老师考核学生实验操作，撰写实验报告和完成实验思考题。</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8B6D7E">
      <w:pPr>
        <w:spacing w:line="520" w:lineRule="exact"/>
        <w:rPr>
          <w:rFonts w:asciiTheme="minorEastAsia" w:eastAsiaTheme="minorEastAsia" w:hAnsiTheme="minorEastAsia"/>
          <w:szCs w:val="21"/>
        </w:rPr>
      </w:pPr>
      <w:r>
        <w:rPr>
          <w:rFonts w:asciiTheme="minorEastAsia" w:eastAsiaTheme="minorEastAsia" w:hAnsiTheme="minorEastAsia" w:hint="eastAsia"/>
          <w:szCs w:val="21"/>
        </w:rPr>
        <w:t xml:space="preserve">   </w:t>
      </w:r>
      <w:r w:rsidR="005545A3" w:rsidRPr="00D12394">
        <w:rPr>
          <w:rFonts w:asciiTheme="minorEastAsia" w:eastAsiaTheme="minorEastAsia" w:hAnsiTheme="minorEastAsia" w:hint="eastAsia"/>
          <w:szCs w:val="21"/>
        </w:rPr>
        <w:t>生化培养箱、超净工作台、倒置显微镜、细胞培养皿（BD生物的60*15mm）、移液器、灭菌枪头、PCR管、昆虫培养基（sf9细胞SFX培养基+5%血清hyclone，Bm12细胞TF培养基+10%血清hyclone）、HyClone胎牛血清等。</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四、考核方式与方法</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依据实验操作和实验报告考核。</w:t>
      </w:r>
    </w:p>
    <w:p w:rsidR="008D6EC6" w:rsidRPr="00D12394" w:rsidRDefault="005545A3" w:rsidP="008B6D7E">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五、实验指导教材与参考资料</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《蚕桑生物技术实验指导》自编。</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r w:rsidR="008B71F8">
        <w:rPr>
          <w:rFonts w:asciiTheme="minorEastAsia" w:eastAsiaTheme="minorEastAsia" w:hAnsiTheme="minorEastAsia" w:hint="eastAsia"/>
          <w:szCs w:val="21"/>
        </w:rPr>
        <w:t xml:space="preserve">                      </w:t>
      </w:r>
      <w:r w:rsidRPr="00D12394">
        <w:rPr>
          <w:rFonts w:asciiTheme="minorEastAsia" w:eastAsiaTheme="minorEastAsia" w:hAnsiTheme="minorEastAsia" w:hint="eastAsia"/>
          <w:szCs w:val="21"/>
        </w:rPr>
        <w:t xml:space="preserve"> （撰写人：黄志君   审核人：刘伟强）</w:t>
      </w:r>
    </w:p>
    <w:p w:rsidR="008D6EC6" w:rsidRPr="00D12394" w:rsidRDefault="008D6EC6">
      <w:pPr>
        <w:jc w:val="center"/>
        <w:rPr>
          <w:rFonts w:asciiTheme="minorEastAsia" w:eastAsiaTheme="minorEastAsia" w:hAnsiTheme="minorEastAsia"/>
          <w:b/>
          <w:bCs/>
          <w:szCs w:val="21"/>
        </w:rPr>
      </w:pPr>
    </w:p>
    <w:p w:rsidR="008D6EC6" w:rsidRDefault="008D6EC6">
      <w:pPr>
        <w:jc w:val="center"/>
        <w:rPr>
          <w:rFonts w:asciiTheme="minorEastAsia" w:eastAsiaTheme="minorEastAsia" w:hAnsiTheme="minorEastAsia"/>
          <w:b/>
          <w:bCs/>
          <w:szCs w:val="21"/>
        </w:rPr>
      </w:pPr>
    </w:p>
    <w:p w:rsidR="005219FE" w:rsidRDefault="005219FE">
      <w:pPr>
        <w:jc w:val="center"/>
        <w:rPr>
          <w:rFonts w:asciiTheme="minorEastAsia" w:eastAsiaTheme="minorEastAsia" w:hAnsiTheme="minorEastAsia"/>
          <w:b/>
          <w:bCs/>
          <w:szCs w:val="21"/>
        </w:rPr>
      </w:pPr>
    </w:p>
    <w:p w:rsidR="005219FE" w:rsidRPr="00D12394" w:rsidRDefault="005219FE">
      <w:pPr>
        <w:jc w:val="center"/>
        <w:rPr>
          <w:rFonts w:asciiTheme="minorEastAsia" w:eastAsiaTheme="minorEastAsia" w:hAnsiTheme="minorEastAsia"/>
          <w:b/>
          <w:bCs/>
          <w:szCs w:val="21"/>
        </w:rPr>
      </w:pPr>
    </w:p>
    <w:p w:rsidR="00D9702B" w:rsidRDefault="00D9702B">
      <w:pPr>
        <w:jc w:val="center"/>
        <w:rPr>
          <w:rFonts w:asciiTheme="minorEastAsia" w:eastAsiaTheme="minorEastAsia" w:hAnsiTheme="minorEastAsia"/>
          <w:b/>
          <w:bCs/>
          <w:szCs w:val="21"/>
        </w:rPr>
      </w:pPr>
    </w:p>
    <w:p w:rsidR="00D9702B" w:rsidRDefault="00D9702B">
      <w:pPr>
        <w:jc w:val="center"/>
        <w:rPr>
          <w:rFonts w:asciiTheme="minorEastAsia" w:eastAsiaTheme="minorEastAsia" w:hAnsiTheme="minorEastAsia"/>
          <w:b/>
          <w:bCs/>
          <w:szCs w:val="21"/>
        </w:rPr>
      </w:pPr>
    </w:p>
    <w:p w:rsidR="008D6EC6" w:rsidRPr="00D9702B" w:rsidRDefault="005545A3" w:rsidP="008B6D7E">
      <w:pPr>
        <w:spacing w:line="480" w:lineRule="auto"/>
        <w:jc w:val="center"/>
        <w:rPr>
          <w:rFonts w:asciiTheme="minorEastAsia" w:eastAsiaTheme="minorEastAsia" w:hAnsiTheme="minorEastAsia"/>
          <w:b/>
          <w:bCs/>
          <w:sz w:val="28"/>
          <w:szCs w:val="28"/>
        </w:rPr>
      </w:pPr>
      <w:r w:rsidRPr="00D9702B">
        <w:rPr>
          <w:rFonts w:asciiTheme="minorEastAsia" w:eastAsiaTheme="minorEastAsia" w:hAnsiTheme="minorEastAsia" w:hint="eastAsia"/>
          <w:b/>
          <w:bCs/>
          <w:sz w:val="28"/>
          <w:szCs w:val="28"/>
        </w:rPr>
        <w:t>《蚕桑资源综合利用》教学大纲</w:t>
      </w:r>
    </w:p>
    <w:p w:rsidR="008D6EC6" w:rsidRPr="00D9702B" w:rsidRDefault="005545A3" w:rsidP="008B6D7E">
      <w:pPr>
        <w:spacing w:line="480" w:lineRule="auto"/>
        <w:jc w:val="center"/>
        <w:rPr>
          <w:rFonts w:asciiTheme="minorEastAsia" w:eastAsiaTheme="minorEastAsia" w:hAnsiTheme="minorEastAsia"/>
          <w:sz w:val="28"/>
          <w:szCs w:val="28"/>
        </w:rPr>
      </w:pPr>
      <w:r w:rsidRPr="00D9702B">
        <w:rPr>
          <w:rFonts w:asciiTheme="minorEastAsia" w:eastAsiaTheme="minorEastAsia" w:hAnsiTheme="minorEastAsia" w:hint="eastAsia"/>
          <w:sz w:val="28"/>
          <w:szCs w:val="28"/>
        </w:rPr>
        <w:t>（Sericulture resources utilization）</w:t>
      </w:r>
    </w:p>
    <w:p w:rsidR="008D6EC6" w:rsidRPr="00D12394" w:rsidRDefault="005545A3" w:rsidP="008B6D7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课程名称：蚕学资源综合利用   </w:t>
      </w:r>
      <w:r w:rsidR="00D9702B">
        <w:rPr>
          <w:rFonts w:asciiTheme="minorEastAsia" w:eastAsiaTheme="minorEastAsia" w:hAnsiTheme="minorEastAsia" w:hint="eastAsia"/>
          <w:b/>
          <w:szCs w:val="21"/>
        </w:rPr>
        <w:t xml:space="preserve">         </w:t>
      </w:r>
      <w:r w:rsidRPr="00D12394">
        <w:rPr>
          <w:rFonts w:asciiTheme="minorEastAsia" w:eastAsiaTheme="minorEastAsia" w:hAnsiTheme="minorEastAsia" w:hint="eastAsia"/>
          <w:b/>
          <w:szCs w:val="21"/>
        </w:rPr>
        <w:t>英文名称：</w:t>
      </w:r>
      <w:r w:rsidRPr="00D12394">
        <w:rPr>
          <w:rFonts w:asciiTheme="minorEastAsia" w:eastAsiaTheme="minorEastAsia" w:hAnsiTheme="minorEastAsia" w:hint="eastAsia"/>
          <w:szCs w:val="21"/>
        </w:rPr>
        <w:t>Sericulture resources utilization</w:t>
      </w:r>
    </w:p>
    <w:p w:rsidR="008D6EC6" w:rsidRPr="00D12394" w:rsidRDefault="005545A3" w:rsidP="008B6D7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w:t>
      </w:r>
      <w:r w:rsidRPr="00D12394">
        <w:rPr>
          <w:rFonts w:asciiTheme="minorEastAsia" w:eastAsiaTheme="minorEastAsia" w:hAnsiTheme="minorEastAsia"/>
          <w:b/>
          <w:szCs w:val="21"/>
        </w:rPr>
        <w:t>32</w:t>
      </w:r>
      <w:r w:rsidRPr="00D12394">
        <w:rPr>
          <w:rFonts w:asciiTheme="minorEastAsia" w:eastAsiaTheme="minorEastAsia" w:hAnsiTheme="minorEastAsia" w:hint="eastAsia"/>
          <w:b/>
          <w:szCs w:val="21"/>
        </w:rPr>
        <w:t xml:space="preserve">                        课程总学分：</w:t>
      </w:r>
      <w:r w:rsidRPr="00D12394">
        <w:rPr>
          <w:rFonts w:asciiTheme="minorEastAsia" w:eastAsiaTheme="minorEastAsia" w:hAnsiTheme="minorEastAsia"/>
          <w:b/>
          <w:szCs w:val="21"/>
        </w:rPr>
        <w:t>2.5</w:t>
      </w:r>
    </w:p>
    <w:p w:rsidR="008D6EC6" w:rsidRPr="00D12394" w:rsidRDefault="005545A3" w:rsidP="008B6D7E">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szCs w:val="21"/>
        </w:rPr>
        <w:t>适用专业：蚕学专业</w:t>
      </w:r>
    </w:p>
    <w:p w:rsidR="008D6EC6" w:rsidRPr="00D12394" w:rsidRDefault="005545A3" w:rsidP="008B6D7E">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一</w:t>
      </w:r>
      <w:r w:rsidRPr="00D12394">
        <w:rPr>
          <w:rFonts w:asciiTheme="minorEastAsia" w:eastAsiaTheme="minorEastAsia" w:hAnsiTheme="minorEastAsia" w:hint="eastAsia"/>
          <w:b/>
          <w:bCs/>
          <w:szCs w:val="21"/>
        </w:rPr>
        <w:t>、课程性质与任务</w:t>
      </w:r>
    </w:p>
    <w:p w:rsidR="008D6EC6" w:rsidRPr="00D12394" w:rsidRDefault="005545A3" w:rsidP="008B6D7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蚕业资源综合利用》是蚕学专业本科生的一门必修课，是一门应用性很强的学科。通过学习了解蚕业资源综合利用的意义和开发前景，熟悉蚕业生产过程产生的各种成份和特性，掌握其合理利用和加工的原理与方法，深刻认识本学科与化学、化工、微生物、食品、日用和制药等边缘学科的联系，拓广知识的视野，提高学习的广度和深度，为将来进一步研究和生产打下基础。本课程共32学时，2个学分。</w:t>
      </w:r>
    </w:p>
    <w:p w:rsidR="008D6EC6" w:rsidRPr="00D12394" w:rsidRDefault="005545A3" w:rsidP="008B6D7E">
      <w:pPr>
        <w:spacing w:line="480" w:lineRule="auto"/>
        <w:ind w:firstLine="420"/>
        <w:rPr>
          <w:rFonts w:asciiTheme="minorEastAsia" w:eastAsiaTheme="minorEastAsia" w:hAnsiTheme="minorEastAsia"/>
          <w:b/>
          <w:bCs/>
          <w:szCs w:val="21"/>
        </w:rPr>
      </w:pPr>
      <w:r w:rsidRPr="00D12394">
        <w:rPr>
          <w:rFonts w:asciiTheme="minorEastAsia" w:eastAsiaTheme="minorEastAsia" w:hAnsiTheme="minorEastAsia" w:hint="eastAsia"/>
          <w:b/>
          <w:bCs/>
          <w:szCs w:val="21"/>
        </w:rPr>
        <w:t>二、教学目的与要求</w:t>
      </w:r>
    </w:p>
    <w:p w:rsidR="008D6EC6" w:rsidRPr="00D12394" w:rsidRDefault="005545A3" w:rsidP="008B6D7E">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1、比较全面地了解蚕业资源如桑、柞树、蚕沙、蚕蛹、蚕蛾、茧丝、桑椹等资源的开发利用价值，国内外的研究应用概况和展望，边缘学科理论及技术的应用，认识蚕业资源利用对促进蚕业生产发展的重要性。</w:t>
      </w:r>
    </w:p>
    <w:p w:rsidR="008D6EC6" w:rsidRPr="00D12394" w:rsidRDefault="005545A3" w:rsidP="008B6D7E">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2、通过理论与科研生产知识的有机结合，达到学生既拓宽知识面，又避免课堂变成科普讲授，掌握蚕业资源利用的特点、生产技术和工艺的基本原理、方法和设计，初步培养参与科研和生产所需的基本能力。</w:t>
      </w:r>
    </w:p>
    <w:p w:rsidR="008D6EC6" w:rsidRPr="00D12394" w:rsidRDefault="005545A3" w:rsidP="008B6D7E">
      <w:pPr>
        <w:spacing w:line="480" w:lineRule="auto"/>
        <w:ind w:firstLine="420"/>
        <w:rPr>
          <w:rFonts w:asciiTheme="minorEastAsia" w:eastAsiaTheme="minorEastAsia" w:hAnsiTheme="minorEastAsia"/>
          <w:b/>
          <w:bCs/>
          <w:szCs w:val="21"/>
        </w:rPr>
      </w:pPr>
      <w:r w:rsidRPr="00D12394">
        <w:rPr>
          <w:rFonts w:asciiTheme="minorEastAsia" w:eastAsiaTheme="minorEastAsia" w:hAnsiTheme="minorEastAsia" w:hint="eastAsia"/>
          <w:b/>
          <w:bCs/>
          <w:szCs w:val="21"/>
        </w:rPr>
        <w:t>三、教学的重点与难点</w:t>
      </w:r>
    </w:p>
    <w:p w:rsidR="008D6EC6" w:rsidRPr="00D12394" w:rsidRDefault="005545A3" w:rsidP="008B6D7E">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教学重点：重点在蚕沙、蚕蛹、蚕蛾、桑椹和茧丝的综合利用，根据不同的特点及成份，所用的不同的研究方法和生产技术，所依据的原理和具体的工艺过程，以及同产品质量检定的关系。</w:t>
      </w:r>
    </w:p>
    <w:p w:rsidR="008D6EC6" w:rsidRPr="00D12394" w:rsidRDefault="005545A3" w:rsidP="008B6D7E">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教学难点：生产原理与工艺设计和方法的结合，工艺过程与产品质量的关系。</w:t>
      </w:r>
    </w:p>
    <w:p w:rsidR="008D6EC6" w:rsidRPr="00D12394" w:rsidRDefault="005545A3" w:rsidP="008B6D7E">
      <w:pPr>
        <w:spacing w:line="480" w:lineRule="auto"/>
        <w:ind w:firstLine="420"/>
        <w:rPr>
          <w:rFonts w:asciiTheme="minorEastAsia" w:eastAsiaTheme="minorEastAsia" w:hAnsiTheme="minorEastAsia"/>
          <w:b/>
          <w:bCs/>
          <w:szCs w:val="21"/>
        </w:rPr>
      </w:pPr>
      <w:r w:rsidRPr="00D12394">
        <w:rPr>
          <w:rFonts w:asciiTheme="minorEastAsia" w:eastAsiaTheme="minorEastAsia" w:hAnsiTheme="minorEastAsia" w:hint="eastAsia"/>
          <w:b/>
          <w:bCs/>
          <w:szCs w:val="21"/>
        </w:rPr>
        <w:t>四、教学方法与手段</w:t>
      </w:r>
    </w:p>
    <w:p w:rsidR="008D6EC6" w:rsidRPr="00D12394" w:rsidRDefault="005545A3" w:rsidP="008B6D7E">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课堂讲授为主，安排适当的实验，辅之必要的参观实践，贯彻理论联系实际，教学与科研生产相结合的方法。</w:t>
      </w:r>
    </w:p>
    <w:p w:rsidR="008D6EC6" w:rsidRPr="00D12394" w:rsidRDefault="005545A3">
      <w:pPr>
        <w:spacing w:line="360" w:lineRule="auto"/>
        <w:ind w:firstLine="420"/>
        <w:rPr>
          <w:rFonts w:asciiTheme="minorEastAsia" w:eastAsiaTheme="minorEastAsia" w:hAnsiTheme="minorEastAsia"/>
          <w:b/>
          <w:bCs/>
          <w:szCs w:val="21"/>
        </w:rPr>
      </w:pPr>
      <w:r w:rsidRPr="00D12394">
        <w:rPr>
          <w:rFonts w:asciiTheme="minorEastAsia" w:eastAsiaTheme="minorEastAsia" w:hAnsiTheme="minorEastAsia" w:hint="eastAsia"/>
          <w:b/>
          <w:bCs/>
          <w:szCs w:val="21"/>
        </w:rPr>
        <w:t>五、教学内容与目标</w:t>
      </w:r>
    </w:p>
    <w:tbl>
      <w:tblPr>
        <w:tblW w:w="8522" w:type="dxa"/>
        <w:tblLayout w:type="fixed"/>
        <w:tblLook w:val="04A0"/>
      </w:tblPr>
      <w:tblGrid>
        <w:gridCol w:w="4428"/>
        <w:gridCol w:w="1350"/>
        <w:gridCol w:w="2744"/>
      </w:tblGrid>
      <w:tr w:rsidR="008D6EC6" w:rsidRPr="00D12394">
        <w:tc>
          <w:tcPr>
            <w:tcW w:w="4428" w:type="dxa"/>
          </w:tcPr>
          <w:p w:rsidR="008D6EC6" w:rsidRPr="00D12394" w:rsidRDefault="005545A3">
            <w:pPr>
              <w:spacing w:line="360" w:lineRule="auto"/>
              <w:ind w:firstLine="630"/>
              <w:rPr>
                <w:rFonts w:asciiTheme="minorEastAsia" w:eastAsiaTheme="minorEastAsia" w:hAnsiTheme="minorEastAsia"/>
                <w:b/>
                <w:bCs/>
                <w:szCs w:val="21"/>
              </w:rPr>
            </w:pPr>
            <w:r w:rsidRPr="00D12394">
              <w:rPr>
                <w:rFonts w:asciiTheme="minorEastAsia" w:eastAsiaTheme="minorEastAsia" w:hAnsiTheme="minorEastAsia" w:hint="eastAsia"/>
                <w:b/>
                <w:bCs/>
                <w:szCs w:val="21"/>
              </w:rPr>
              <w:lastRenderedPageBreak/>
              <w:t>教学内容</w:t>
            </w:r>
          </w:p>
          <w:p w:rsidR="008D6EC6" w:rsidRPr="00D12394" w:rsidRDefault="008D6EC6">
            <w:pPr>
              <w:spacing w:line="360" w:lineRule="auto"/>
              <w:rPr>
                <w:rFonts w:asciiTheme="minorEastAsia" w:eastAsiaTheme="minorEastAsia" w:hAnsiTheme="minorEastAsia"/>
                <w:szCs w:val="21"/>
              </w:rPr>
            </w:pPr>
          </w:p>
        </w:tc>
        <w:tc>
          <w:tcPr>
            <w:tcW w:w="1350" w:type="dxa"/>
          </w:tcPr>
          <w:p w:rsidR="008D6EC6" w:rsidRPr="00D12394" w:rsidRDefault="005545A3">
            <w:pPr>
              <w:spacing w:line="36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教学目标</w:t>
            </w:r>
          </w:p>
        </w:tc>
        <w:tc>
          <w:tcPr>
            <w:tcW w:w="2744" w:type="dxa"/>
          </w:tcPr>
          <w:p w:rsidR="008D6EC6" w:rsidRPr="00D12394" w:rsidRDefault="00AD5CA9">
            <w:pPr>
              <w:spacing w:line="360" w:lineRule="auto"/>
              <w:jc w:val="center"/>
              <w:rPr>
                <w:rFonts w:asciiTheme="minorEastAsia" w:eastAsiaTheme="minorEastAsia" w:hAnsiTheme="minorEastAsia"/>
                <w:b/>
                <w:bCs/>
                <w:szCs w:val="21"/>
              </w:rPr>
            </w:pPr>
            <w:r>
              <w:rPr>
                <w:rFonts w:asciiTheme="minorEastAsia" w:eastAsiaTheme="minorEastAsia" w:hAnsiTheme="minorEastAsia" w:hint="eastAsia"/>
                <w:b/>
                <w:bCs/>
                <w:szCs w:val="21"/>
              </w:rPr>
              <w:t xml:space="preserve"> </w:t>
            </w:r>
            <w:r w:rsidR="005545A3" w:rsidRPr="00D12394">
              <w:rPr>
                <w:rFonts w:asciiTheme="minorEastAsia" w:eastAsiaTheme="minorEastAsia" w:hAnsiTheme="minorEastAsia" w:hint="eastAsia"/>
                <w:b/>
                <w:bCs/>
                <w:szCs w:val="21"/>
              </w:rPr>
              <w:t>课 时 分 配</w:t>
            </w:r>
            <w:r w:rsidR="005545A3" w:rsidRPr="00D12394">
              <w:rPr>
                <w:rFonts w:asciiTheme="minorEastAsia" w:eastAsiaTheme="minorEastAsia" w:hAnsiTheme="minorEastAsia" w:hint="eastAsia"/>
                <w:szCs w:val="21"/>
              </w:rPr>
              <w:t>（32学时）</w:t>
            </w:r>
          </w:p>
        </w:tc>
      </w:tr>
      <w:tr w:rsidR="008D6EC6" w:rsidRPr="00D12394">
        <w:tc>
          <w:tcPr>
            <w:tcW w:w="4428" w:type="dxa"/>
          </w:tcPr>
          <w:p w:rsidR="008D6EC6" w:rsidRPr="00D12394" w:rsidRDefault="005545A3">
            <w:pPr>
              <w:spacing w:line="36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1.绪论  国内外蚕业资源的研究概况</w:t>
            </w:r>
          </w:p>
        </w:tc>
        <w:tc>
          <w:tcPr>
            <w:tcW w:w="1350" w:type="dxa"/>
          </w:tcPr>
          <w:p w:rsidR="008D6EC6" w:rsidRPr="00D12394" w:rsidRDefault="005545A3">
            <w:pPr>
              <w:spacing w:line="360" w:lineRule="auto"/>
              <w:ind w:firstLine="480"/>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744" w:type="dxa"/>
          </w:tcPr>
          <w:p w:rsidR="008D6EC6" w:rsidRPr="00D12394" w:rsidRDefault="005545A3">
            <w:pPr>
              <w:spacing w:line="36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2</w:t>
            </w:r>
          </w:p>
        </w:tc>
      </w:tr>
      <w:tr w:rsidR="008D6EC6" w:rsidRPr="00D12394">
        <w:tc>
          <w:tcPr>
            <w:tcW w:w="4428" w:type="dxa"/>
          </w:tcPr>
          <w:p w:rsidR="008D6EC6" w:rsidRPr="00D12394" w:rsidRDefault="005545A3">
            <w:pPr>
              <w:spacing w:line="36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2.桑、柞综合利用</w:t>
            </w:r>
          </w:p>
        </w:tc>
        <w:tc>
          <w:tcPr>
            <w:tcW w:w="1350" w:type="dxa"/>
          </w:tcPr>
          <w:p w:rsidR="008D6EC6" w:rsidRPr="00D12394" w:rsidRDefault="008D6EC6">
            <w:pPr>
              <w:spacing w:line="360" w:lineRule="auto"/>
              <w:ind w:firstLine="480"/>
              <w:jc w:val="center"/>
              <w:rPr>
                <w:rFonts w:asciiTheme="minorEastAsia" w:eastAsiaTheme="minorEastAsia" w:hAnsiTheme="minorEastAsia"/>
                <w:szCs w:val="21"/>
              </w:rPr>
            </w:pPr>
          </w:p>
        </w:tc>
        <w:tc>
          <w:tcPr>
            <w:tcW w:w="2744" w:type="dxa"/>
          </w:tcPr>
          <w:p w:rsidR="008D6EC6" w:rsidRPr="00D12394" w:rsidRDefault="005545A3">
            <w:pPr>
              <w:spacing w:line="36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10</w:t>
            </w:r>
          </w:p>
        </w:tc>
      </w:tr>
      <w:tr w:rsidR="008D6EC6" w:rsidRPr="00D12394">
        <w:tc>
          <w:tcPr>
            <w:tcW w:w="4428" w:type="dxa"/>
          </w:tcPr>
          <w:p w:rsidR="008D6EC6" w:rsidRPr="00D12394" w:rsidRDefault="005545A3">
            <w:pPr>
              <w:spacing w:line="36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2.1 桑椹果汁饮料 </w:t>
            </w:r>
          </w:p>
        </w:tc>
        <w:tc>
          <w:tcPr>
            <w:tcW w:w="1350" w:type="dxa"/>
          </w:tcPr>
          <w:p w:rsidR="008D6EC6" w:rsidRPr="00D12394" w:rsidRDefault="005545A3">
            <w:pPr>
              <w:spacing w:line="360" w:lineRule="auto"/>
              <w:ind w:firstLine="480"/>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744" w:type="dxa"/>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c>
          <w:tcPr>
            <w:tcW w:w="4428" w:type="dxa"/>
          </w:tcPr>
          <w:p w:rsidR="008D6EC6" w:rsidRPr="00D12394" w:rsidRDefault="005545A3">
            <w:pPr>
              <w:spacing w:line="360" w:lineRule="auto"/>
              <w:rPr>
                <w:rFonts w:asciiTheme="minorEastAsia" w:eastAsiaTheme="minorEastAsia" w:hAnsiTheme="minorEastAsia"/>
                <w:szCs w:val="21"/>
              </w:rPr>
            </w:pPr>
            <w:r w:rsidRPr="00D12394">
              <w:rPr>
                <w:rFonts w:asciiTheme="minorEastAsia" w:eastAsiaTheme="minorEastAsia" w:hAnsiTheme="minorEastAsia" w:hint="eastAsia"/>
                <w:szCs w:val="21"/>
              </w:rPr>
              <w:t>2.2 桑椹酒</w:t>
            </w:r>
          </w:p>
        </w:tc>
        <w:tc>
          <w:tcPr>
            <w:tcW w:w="1350" w:type="dxa"/>
          </w:tcPr>
          <w:p w:rsidR="008D6EC6" w:rsidRPr="00D12394" w:rsidRDefault="005545A3">
            <w:pPr>
              <w:spacing w:line="360" w:lineRule="auto"/>
              <w:ind w:firstLine="480"/>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744" w:type="dxa"/>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c>
          <w:tcPr>
            <w:tcW w:w="4428" w:type="dxa"/>
          </w:tcPr>
          <w:p w:rsidR="008D6EC6" w:rsidRPr="00D12394" w:rsidRDefault="005545A3">
            <w:pPr>
              <w:spacing w:line="360" w:lineRule="auto"/>
              <w:rPr>
                <w:rFonts w:asciiTheme="minorEastAsia" w:eastAsiaTheme="minorEastAsia" w:hAnsiTheme="minorEastAsia"/>
                <w:szCs w:val="21"/>
              </w:rPr>
            </w:pPr>
            <w:r w:rsidRPr="00D12394">
              <w:rPr>
                <w:rFonts w:asciiTheme="minorEastAsia" w:eastAsiaTheme="minorEastAsia" w:hAnsiTheme="minorEastAsia" w:hint="eastAsia"/>
                <w:szCs w:val="21"/>
              </w:rPr>
              <w:t>2.3 桑椹果酱、桑椹红色素</w:t>
            </w:r>
          </w:p>
        </w:tc>
        <w:tc>
          <w:tcPr>
            <w:tcW w:w="1350" w:type="dxa"/>
          </w:tcPr>
          <w:p w:rsidR="008D6EC6" w:rsidRPr="00D12394" w:rsidRDefault="005545A3">
            <w:pPr>
              <w:spacing w:line="360" w:lineRule="auto"/>
              <w:ind w:firstLine="480"/>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744" w:type="dxa"/>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4428" w:type="dxa"/>
          </w:tcPr>
          <w:p w:rsidR="008D6EC6" w:rsidRPr="00D12394" w:rsidRDefault="005545A3">
            <w:pPr>
              <w:spacing w:line="360" w:lineRule="auto"/>
              <w:rPr>
                <w:rFonts w:asciiTheme="minorEastAsia" w:eastAsiaTheme="minorEastAsia" w:hAnsiTheme="minorEastAsia"/>
                <w:szCs w:val="21"/>
              </w:rPr>
            </w:pPr>
            <w:r w:rsidRPr="00D12394">
              <w:rPr>
                <w:rFonts w:asciiTheme="minorEastAsia" w:eastAsiaTheme="minorEastAsia" w:hAnsiTheme="minorEastAsia" w:hint="eastAsia"/>
                <w:szCs w:val="21"/>
              </w:rPr>
              <w:t>2.4 桑、柞综合利用</w:t>
            </w:r>
          </w:p>
        </w:tc>
        <w:tc>
          <w:tcPr>
            <w:tcW w:w="1350" w:type="dxa"/>
          </w:tcPr>
          <w:p w:rsidR="008D6EC6" w:rsidRPr="00D12394" w:rsidRDefault="005545A3">
            <w:pPr>
              <w:spacing w:line="360" w:lineRule="auto"/>
              <w:ind w:firstLine="480"/>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744" w:type="dxa"/>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c>
          <w:tcPr>
            <w:tcW w:w="4428" w:type="dxa"/>
          </w:tcPr>
          <w:p w:rsidR="008D6EC6" w:rsidRPr="00D12394" w:rsidRDefault="005545A3">
            <w:pPr>
              <w:spacing w:line="360" w:lineRule="auto"/>
              <w:rPr>
                <w:rFonts w:asciiTheme="minorEastAsia" w:eastAsiaTheme="minorEastAsia" w:hAnsiTheme="minorEastAsia"/>
                <w:szCs w:val="21"/>
              </w:rPr>
            </w:pPr>
            <w:r w:rsidRPr="00D12394">
              <w:rPr>
                <w:rFonts w:asciiTheme="minorEastAsia" w:eastAsiaTheme="minorEastAsia" w:hAnsiTheme="minorEastAsia" w:hint="eastAsia"/>
                <w:szCs w:val="21"/>
              </w:rPr>
              <w:t>2.5 桑叶茶</w:t>
            </w:r>
          </w:p>
        </w:tc>
        <w:tc>
          <w:tcPr>
            <w:tcW w:w="1350" w:type="dxa"/>
          </w:tcPr>
          <w:p w:rsidR="008D6EC6" w:rsidRPr="00D12394" w:rsidRDefault="005545A3">
            <w:pPr>
              <w:spacing w:line="360" w:lineRule="auto"/>
              <w:ind w:firstLine="480"/>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744" w:type="dxa"/>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4428" w:type="dxa"/>
          </w:tcPr>
          <w:p w:rsidR="008D6EC6" w:rsidRPr="00D12394" w:rsidRDefault="005545A3">
            <w:pPr>
              <w:spacing w:line="360" w:lineRule="auto"/>
              <w:rPr>
                <w:rFonts w:asciiTheme="minorEastAsia" w:eastAsiaTheme="minorEastAsia" w:hAnsiTheme="minorEastAsia"/>
                <w:szCs w:val="21"/>
              </w:rPr>
            </w:pPr>
            <w:r w:rsidRPr="00D12394">
              <w:rPr>
                <w:rFonts w:asciiTheme="minorEastAsia" w:eastAsiaTheme="minorEastAsia" w:hAnsiTheme="minorEastAsia" w:hint="eastAsia"/>
                <w:szCs w:val="21"/>
              </w:rPr>
              <w:t>2.6 桑柞培育食用菌</w:t>
            </w:r>
          </w:p>
        </w:tc>
        <w:tc>
          <w:tcPr>
            <w:tcW w:w="1350" w:type="dxa"/>
          </w:tcPr>
          <w:p w:rsidR="008D6EC6" w:rsidRPr="00D12394" w:rsidRDefault="005545A3">
            <w:pPr>
              <w:spacing w:line="360" w:lineRule="auto"/>
              <w:ind w:firstLine="480"/>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744" w:type="dxa"/>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4428" w:type="dxa"/>
          </w:tcPr>
          <w:p w:rsidR="008D6EC6" w:rsidRPr="00D12394" w:rsidRDefault="005545A3">
            <w:pPr>
              <w:spacing w:line="360" w:lineRule="auto"/>
              <w:rPr>
                <w:rFonts w:asciiTheme="minorEastAsia" w:eastAsiaTheme="minorEastAsia" w:hAnsiTheme="minorEastAsia"/>
                <w:szCs w:val="21"/>
              </w:rPr>
            </w:pPr>
            <w:r w:rsidRPr="00D12394">
              <w:rPr>
                <w:rFonts w:asciiTheme="minorEastAsia" w:eastAsiaTheme="minorEastAsia" w:hAnsiTheme="minorEastAsia" w:hint="eastAsia"/>
                <w:szCs w:val="21"/>
              </w:rPr>
              <w:t>2.7 桑树药用资源</w:t>
            </w:r>
          </w:p>
        </w:tc>
        <w:tc>
          <w:tcPr>
            <w:tcW w:w="1350" w:type="dxa"/>
          </w:tcPr>
          <w:p w:rsidR="008D6EC6" w:rsidRPr="00D12394" w:rsidRDefault="005545A3">
            <w:pPr>
              <w:spacing w:line="360" w:lineRule="auto"/>
              <w:ind w:firstLine="480"/>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744" w:type="dxa"/>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c>
          <w:tcPr>
            <w:tcW w:w="4428" w:type="dxa"/>
          </w:tcPr>
          <w:p w:rsidR="008D6EC6" w:rsidRPr="00D12394" w:rsidRDefault="005545A3">
            <w:pPr>
              <w:spacing w:line="360" w:lineRule="auto"/>
              <w:rPr>
                <w:rFonts w:asciiTheme="minorEastAsia" w:eastAsiaTheme="minorEastAsia" w:hAnsiTheme="minorEastAsia"/>
                <w:szCs w:val="21"/>
              </w:rPr>
            </w:pPr>
            <w:r w:rsidRPr="00D12394">
              <w:rPr>
                <w:rFonts w:asciiTheme="minorEastAsia" w:eastAsiaTheme="minorEastAsia" w:hAnsiTheme="minorEastAsia" w:hint="eastAsia"/>
                <w:szCs w:val="21"/>
              </w:rPr>
              <w:t>2.8 桑树饲料、柞蚕园资源综合利用</w:t>
            </w:r>
          </w:p>
        </w:tc>
        <w:tc>
          <w:tcPr>
            <w:tcW w:w="1350" w:type="dxa"/>
          </w:tcPr>
          <w:p w:rsidR="008D6EC6" w:rsidRPr="00D12394" w:rsidRDefault="005545A3">
            <w:pPr>
              <w:spacing w:line="360" w:lineRule="auto"/>
              <w:ind w:firstLine="480"/>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744" w:type="dxa"/>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c>
          <w:tcPr>
            <w:tcW w:w="4428" w:type="dxa"/>
          </w:tcPr>
          <w:p w:rsidR="008D6EC6" w:rsidRPr="00D12394" w:rsidRDefault="005545A3">
            <w:pPr>
              <w:spacing w:line="36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3.蚕沙的综合利用</w:t>
            </w:r>
          </w:p>
        </w:tc>
        <w:tc>
          <w:tcPr>
            <w:tcW w:w="1350" w:type="dxa"/>
          </w:tcPr>
          <w:p w:rsidR="008D6EC6" w:rsidRPr="00D12394" w:rsidRDefault="008D6EC6">
            <w:pPr>
              <w:spacing w:line="360" w:lineRule="auto"/>
              <w:jc w:val="center"/>
              <w:rPr>
                <w:rFonts w:asciiTheme="minorEastAsia" w:eastAsiaTheme="minorEastAsia" w:hAnsiTheme="minorEastAsia"/>
                <w:b/>
                <w:szCs w:val="21"/>
              </w:rPr>
            </w:pPr>
          </w:p>
        </w:tc>
        <w:tc>
          <w:tcPr>
            <w:tcW w:w="2744" w:type="dxa"/>
          </w:tcPr>
          <w:p w:rsidR="008D6EC6" w:rsidRPr="00D12394" w:rsidRDefault="005545A3">
            <w:pPr>
              <w:spacing w:line="36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9</w:t>
            </w:r>
          </w:p>
        </w:tc>
      </w:tr>
      <w:tr w:rsidR="008D6EC6" w:rsidRPr="00D12394">
        <w:tc>
          <w:tcPr>
            <w:tcW w:w="4428" w:type="dxa"/>
          </w:tcPr>
          <w:p w:rsidR="008D6EC6" w:rsidRPr="00D12394" w:rsidRDefault="005545A3">
            <w:pPr>
              <w:spacing w:line="360" w:lineRule="auto"/>
              <w:rPr>
                <w:rFonts w:asciiTheme="minorEastAsia" w:eastAsiaTheme="minorEastAsia" w:hAnsiTheme="minorEastAsia"/>
                <w:szCs w:val="21"/>
              </w:rPr>
            </w:pPr>
            <w:r w:rsidRPr="00D12394">
              <w:rPr>
                <w:rFonts w:asciiTheme="minorEastAsia" w:eastAsiaTheme="minorEastAsia" w:hAnsiTheme="minorEastAsia" w:hint="eastAsia"/>
                <w:szCs w:val="21"/>
              </w:rPr>
              <w:t>3.1蚕沙叶绿素</w:t>
            </w:r>
          </w:p>
        </w:tc>
        <w:tc>
          <w:tcPr>
            <w:tcW w:w="1350" w:type="dxa"/>
          </w:tcPr>
          <w:p w:rsidR="008D6EC6" w:rsidRPr="00D12394" w:rsidRDefault="005545A3">
            <w:pPr>
              <w:spacing w:line="360" w:lineRule="auto"/>
              <w:ind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744" w:type="dxa"/>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4</w:t>
            </w:r>
          </w:p>
        </w:tc>
      </w:tr>
      <w:tr w:rsidR="008D6EC6" w:rsidRPr="00D12394">
        <w:tc>
          <w:tcPr>
            <w:tcW w:w="4428" w:type="dxa"/>
          </w:tcPr>
          <w:p w:rsidR="008D6EC6" w:rsidRPr="00D12394" w:rsidRDefault="005545A3">
            <w:pPr>
              <w:spacing w:line="360" w:lineRule="auto"/>
              <w:rPr>
                <w:rFonts w:asciiTheme="minorEastAsia" w:eastAsiaTheme="minorEastAsia" w:hAnsiTheme="minorEastAsia"/>
                <w:szCs w:val="21"/>
              </w:rPr>
            </w:pPr>
            <w:r w:rsidRPr="00D12394">
              <w:rPr>
                <w:rFonts w:asciiTheme="minorEastAsia" w:eastAsiaTheme="minorEastAsia" w:hAnsiTheme="minorEastAsia" w:hint="eastAsia"/>
                <w:szCs w:val="21"/>
              </w:rPr>
              <w:t>3.2蚕沙不皂化物的综合利用</w:t>
            </w:r>
          </w:p>
        </w:tc>
        <w:tc>
          <w:tcPr>
            <w:tcW w:w="1350" w:type="dxa"/>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 xml:space="preserve">   掌握</w:t>
            </w:r>
          </w:p>
        </w:tc>
        <w:tc>
          <w:tcPr>
            <w:tcW w:w="2744" w:type="dxa"/>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c>
          <w:tcPr>
            <w:tcW w:w="4428" w:type="dxa"/>
          </w:tcPr>
          <w:p w:rsidR="008D6EC6" w:rsidRPr="00D12394" w:rsidRDefault="005545A3">
            <w:pPr>
              <w:spacing w:line="360" w:lineRule="auto"/>
              <w:rPr>
                <w:rFonts w:asciiTheme="minorEastAsia" w:eastAsiaTheme="minorEastAsia" w:hAnsiTheme="minorEastAsia"/>
                <w:szCs w:val="21"/>
              </w:rPr>
            </w:pPr>
            <w:r w:rsidRPr="00D12394">
              <w:rPr>
                <w:rFonts w:asciiTheme="minorEastAsia" w:eastAsiaTheme="minorEastAsia" w:hAnsiTheme="minorEastAsia" w:hint="eastAsia"/>
                <w:szCs w:val="21"/>
              </w:rPr>
              <w:t>3.3蚕沙生产膳食纤维</w:t>
            </w:r>
          </w:p>
        </w:tc>
        <w:tc>
          <w:tcPr>
            <w:tcW w:w="1350" w:type="dxa"/>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 xml:space="preserve">   掌握</w:t>
            </w:r>
          </w:p>
        </w:tc>
        <w:tc>
          <w:tcPr>
            <w:tcW w:w="2744" w:type="dxa"/>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c>
          <w:tcPr>
            <w:tcW w:w="4428" w:type="dxa"/>
          </w:tcPr>
          <w:p w:rsidR="008D6EC6" w:rsidRPr="00D12394" w:rsidRDefault="005545A3">
            <w:pPr>
              <w:spacing w:line="360" w:lineRule="auto"/>
              <w:rPr>
                <w:rFonts w:asciiTheme="minorEastAsia" w:eastAsiaTheme="minorEastAsia" w:hAnsiTheme="minorEastAsia"/>
                <w:szCs w:val="21"/>
              </w:rPr>
            </w:pPr>
            <w:r w:rsidRPr="00D12394">
              <w:rPr>
                <w:rFonts w:asciiTheme="minorEastAsia" w:eastAsiaTheme="minorEastAsia" w:hAnsiTheme="minorEastAsia" w:hint="eastAsia"/>
                <w:szCs w:val="21"/>
              </w:rPr>
              <w:t>3.4蚕沙肥料</w:t>
            </w:r>
          </w:p>
        </w:tc>
        <w:tc>
          <w:tcPr>
            <w:tcW w:w="1350" w:type="dxa"/>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 xml:space="preserve">   掌握</w:t>
            </w:r>
          </w:p>
        </w:tc>
        <w:tc>
          <w:tcPr>
            <w:tcW w:w="2744" w:type="dxa"/>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c>
          <w:tcPr>
            <w:tcW w:w="4428" w:type="dxa"/>
          </w:tcPr>
          <w:p w:rsidR="008D6EC6" w:rsidRPr="00D12394" w:rsidRDefault="005545A3">
            <w:pPr>
              <w:spacing w:line="36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4.蚕蛹、蛾、卵的综合利用</w:t>
            </w:r>
          </w:p>
        </w:tc>
        <w:tc>
          <w:tcPr>
            <w:tcW w:w="1350" w:type="dxa"/>
          </w:tcPr>
          <w:p w:rsidR="008D6EC6" w:rsidRPr="00D12394" w:rsidRDefault="008D6EC6">
            <w:pPr>
              <w:spacing w:line="360" w:lineRule="auto"/>
              <w:jc w:val="center"/>
              <w:rPr>
                <w:rFonts w:asciiTheme="minorEastAsia" w:eastAsiaTheme="minorEastAsia" w:hAnsiTheme="minorEastAsia"/>
                <w:b/>
                <w:szCs w:val="21"/>
              </w:rPr>
            </w:pPr>
          </w:p>
        </w:tc>
        <w:tc>
          <w:tcPr>
            <w:tcW w:w="2744" w:type="dxa"/>
          </w:tcPr>
          <w:p w:rsidR="008D6EC6" w:rsidRPr="00D12394" w:rsidRDefault="005545A3">
            <w:pPr>
              <w:spacing w:line="36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7</w:t>
            </w:r>
          </w:p>
        </w:tc>
      </w:tr>
      <w:tr w:rsidR="008D6EC6" w:rsidRPr="00D12394">
        <w:tc>
          <w:tcPr>
            <w:tcW w:w="4428" w:type="dxa"/>
          </w:tcPr>
          <w:p w:rsidR="008D6EC6" w:rsidRPr="00D12394" w:rsidRDefault="005545A3">
            <w:pPr>
              <w:spacing w:line="360" w:lineRule="auto"/>
              <w:rPr>
                <w:rFonts w:asciiTheme="minorEastAsia" w:eastAsiaTheme="minorEastAsia" w:hAnsiTheme="minorEastAsia"/>
                <w:szCs w:val="21"/>
              </w:rPr>
            </w:pPr>
            <w:r w:rsidRPr="00D12394">
              <w:rPr>
                <w:rFonts w:asciiTheme="minorEastAsia" w:eastAsiaTheme="minorEastAsia" w:hAnsiTheme="minorEastAsia" w:hint="eastAsia"/>
                <w:szCs w:val="21"/>
              </w:rPr>
              <w:t>4.1桑、柞蚕蛹、蛾、卵的综合利用概述</w:t>
            </w:r>
          </w:p>
        </w:tc>
        <w:tc>
          <w:tcPr>
            <w:tcW w:w="1350" w:type="dxa"/>
          </w:tcPr>
          <w:p w:rsidR="008D6EC6" w:rsidRPr="00D12394" w:rsidRDefault="005545A3">
            <w:pPr>
              <w:spacing w:line="360" w:lineRule="auto"/>
              <w:ind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744" w:type="dxa"/>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4428" w:type="dxa"/>
          </w:tcPr>
          <w:p w:rsidR="008D6EC6" w:rsidRPr="00D12394" w:rsidRDefault="005545A3">
            <w:pPr>
              <w:spacing w:line="360" w:lineRule="auto"/>
              <w:rPr>
                <w:rFonts w:asciiTheme="minorEastAsia" w:eastAsiaTheme="minorEastAsia" w:hAnsiTheme="minorEastAsia"/>
                <w:szCs w:val="21"/>
              </w:rPr>
            </w:pPr>
            <w:r w:rsidRPr="00D12394">
              <w:rPr>
                <w:rFonts w:asciiTheme="minorEastAsia" w:eastAsiaTheme="minorEastAsia" w:hAnsiTheme="minorEastAsia" w:hint="eastAsia"/>
                <w:szCs w:val="21"/>
              </w:rPr>
              <w:t>4.2蚕蛹油</w:t>
            </w:r>
          </w:p>
        </w:tc>
        <w:tc>
          <w:tcPr>
            <w:tcW w:w="1350" w:type="dxa"/>
          </w:tcPr>
          <w:p w:rsidR="008D6EC6" w:rsidRPr="00D12394" w:rsidRDefault="005545A3">
            <w:pPr>
              <w:spacing w:line="360" w:lineRule="auto"/>
              <w:ind w:firstLine="435"/>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744" w:type="dxa"/>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2.0</w:t>
            </w:r>
          </w:p>
        </w:tc>
      </w:tr>
      <w:tr w:rsidR="008D6EC6" w:rsidRPr="00D12394">
        <w:tc>
          <w:tcPr>
            <w:tcW w:w="4428" w:type="dxa"/>
          </w:tcPr>
          <w:p w:rsidR="008D6EC6" w:rsidRPr="00D12394" w:rsidRDefault="005545A3">
            <w:pPr>
              <w:spacing w:line="360" w:lineRule="auto"/>
              <w:rPr>
                <w:rFonts w:asciiTheme="minorEastAsia" w:eastAsiaTheme="minorEastAsia" w:hAnsiTheme="minorEastAsia"/>
                <w:szCs w:val="21"/>
              </w:rPr>
            </w:pPr>
            <w:r w:rsidRPr="00D12394">
              <w:rPr>
                <w:rFonts w:asciiTheme="minorEastAsia" w:eastAsiaTheme="minorEastAsia" w:hAnsiTheme="minorEastAsia" w:hint="eastAsia"/>
                <w:szCs w:val="21"/>
              </w:rPr>
              <w:t>4.3蚕蛹蛋白及氨基酸</w:t>
            </w:r>
          </w:p>
        </w:tc>
        <w:tc>
          <w:tcPr>
            <w:tcW w:w="1350" w:type="dxa"/>
          </w:tcPr>
          <w:p w:rsidR="008D6EC6" w:rsidRPr="00D12394" w:rsidRDefault="005545A3">
            <w:pPr>
              <w:spacing w:line="360" w:lineRule="auto"/>
              <w:ind w:firstLine="435"/>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744" w:type="dxa"/>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2.0</w:t>
            </w:r>
          </w:p>
        </w:tc>
      </w:tr>
      <w:tr w:rsidR="008D6EC6" w:rsidRPr="00D12394">
        <w:tc>
          <w:tcPr>
            <w:tcW w:w="4428" w:type="dxa"/>
          </w:tcPr>
          <w:p w:rsidR="008D6EC6" w:rsidRPr="00D12394" w:rsidRDefault="005545A3">
            <w:pPr>
              <w:spacing w:line="360" w:lineRule="auto"/>
              <w:rPr>
                <w:rFonts w:asciiTheme="minorEastAsia" w:eastAsiaTheme="minorEastAsia" w:hAnsiTheme="minorEastAsia"/>
                <w:szCs w:val="21"/>
              </w:rPr>
            </w:pPr>
            <w:r w:rsidRPr="00D12394">
              <w:rPr>
                <w:rFonts w:asciiTheme="minorEastAsia" w:eastAsiaTheme="minorEastAsia" w:hAnsiTheme="minorEastAsia" w:hint="eastAsia"/>
                <w:szCs w:val="21"/>
              </w:rPr>
              <w:t>4.4蛹虫草</w:t>
            </w:r>
          </w:p>
        </w:tc>
        <w:tc>
          <w:tcPr>
            <w:tcW w:w="1350" w:type="dxa"/>
          </w:tcPr>
          <w:p w:rsidR="008D6EC6" w:rsidRPr="00D12394" w:rsidRDefault="005545A3">
            <w:pPr>
              <w:spacing w:line="360" w:lineRule="auto"/>
              <w:ind w:firstLine="435"/>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744" w:type="dxa"/>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c>
          <w:tcPr>
            <w:tcW w:w="4428" w:type="dxa"/>
          </w:tcPr>
          <w:p w:rsidR="008D6EC6" w:rsidRPr="00D12394" w:rsidRDefault="005545A3">
            <w:pPr>
              <w:spacing w:line="360" w:lineRule="auto"/>
              <w:rPr>
                <w:rFonts w:asciiTheme="minorEastAsia" w:eastAsiaTheme="minorEastAsia" w:hAnsiTheme="minorEastAsia"/>
                <w:szCs w:val="21"/>
              </w:rPr>
            </w:pPr>
            <w:r w:rsidRPr="00D12394">
              <w:rPr>
                <w:rFonts w:asciiTheme="minorEastAsia" w:eastAsiaTheme="minorEastAsia" w:hAnsiTheme="minorEastAsia" w:hint="eastAsia"/>
                <w:szCs w:val="21"/>
              </w:rPr>
              <w:t>4.5白僵蚕及白僵菌</w:t>
            </w:r>
          </w:p>
        </w:tc>
        <w:tc>
          <w:tcPr>
            <w:tcW w:w="1350" w:type="dxa"/>
          </w:tcPr>
          <w:p w:rsidR="008D6EC6" w:rsidRPr="00D12394" w:rsidRDefault="005545A3">
            <w:pPr>
              <w:spacing w:line="360" w:lineRule="auto"/>
              <w:ind w:firstLine="435"/>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744" w:type="dxa"/>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4428" w:type="dxa"/>
          </w:tcPr>
          <w:p w:rsidR="008D6EC6" w:rsidRPr="00D12394" w:rsidRDefault="005545A3">
            <w:pPr>
              <w:spacing w:line="360" w:lineRule="auto"/>
              <w:rPr>
                <w:rFonts w:asciiTheme="minorEastAsia" w:eastAsiaTheme="minorEastAsia" w:hAnsiTheme="minorEastAsia"/>
                <w:szCs w:val="21"/>
              </w:rPr>
            </w:pPr>
            <w:r w:rsidRPr="00D12394">
              <w:rPr>
                <w:rFonts w:asciiTheme="minorEastAsia" w:eastAsiaTheme="minorEastAsia" w:hAnsiTheme="minorEastAsia" w:hint="eastAsia"/>
                <w:szCs w:val="21"/>
              </w:rPr>
              <w:t>4.6蚕蛾的综合利用</w:t>
            </w:r>
          </w:p>
        </w:tc>
        <w:tc>
          <w:tcPr>
            <w:tcW w:w="1350" w:type="dxa"/>
          </w:tcPr>
          <w:p w:rsidR="008D6EC6" w:rsidRPr="00D12394" w:rsidRDefault="005545A3">
            <w:pPr>
              <w:spacing w:line="360" w:lineRule="auto"/>
              <w:ind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744" w:type="dxa"/>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cantSplit/>
          <w:trHeight w:val="375"/>
        </w:trPr>
        <w:tc>
          <w:tcPr>
            <w:tcW w:w="4428" w:type="dxa"/>
          </w:tcPr>
          <w:p w:rsidR="008D6EC6" w:rsidRPr="00D12394" w:rsidRDefault="005545A3">
            <w:pPr>
              <w:spacing w:line="360" w:lineRule="auto"/>
              <w:rPr>
                <w:rFonts w:asciiTheme="minorEastAsia" w:eastAsiaTheme="minorEastAsia" w:hAnsiTheme="minorEastAsia"/>
                <w:szCs w:val="21"/>
              </w:rPr>
            </w:pPr>
            <w:r w:rsidRPr="00D12394">
              <w:rPr>
                <w:rFonts w:asciiTheme="minorEastAsia" w:eastAsiaTheme="minorEastAsia" w:hAnsiTheme="minorEastAsia" w:hint="eastAsia"/>
                <w:szCs w:val="21"/>
              </w:rPr>
              <w:t>4.7柞蚕蛹及卵在生物防治的利用</w:t>
            </w:r>
            <w:r w:rsidRPr="00D12394">
              <w:rPr>
                <w:rFonts w:asciiTheme="minorEastAsia" w:eastAsiaTheme="minorEastAsia" w:hAnsiTheme="minorEastAsia"/>
                <w:szCs w:val="21"/>
              </w:rPr>
              <w:t xml:space="preserve"> </w:t>
            </w:r>
          </w:p>
        </w:tc>
        <w:tc>
          <w:tcPr>
            <w:tcW w:w="1350" w:type="dxa"/>
          </w:tcPr>
          <w:p w:rsidR="008D6EC6" w:rsidRPr="00D12394" w:rsidRDefault="005545A3">
            <w:pPr>
              <w:spacing w:line="360" w:lineRule="auto"/>
              <w:ind w:firstLine="435"/>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744" w:type="dxa"/>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cantSplit/>
          <w:trHeight w:val="258"/>
        </w:trPr>
        <w:tc>
          <w:tcPr>
            <w:tcW w:w="4428" w:type="dxa"/>
          </w:tcPr>
          <w:p w:rsidR="008D6EC6" w:rsidRPr="00D12394" w:rsidRDefault="005545A3">
            <w:pPr>
              <w:spacing w:line="36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5.茧丝的综合利用</w:t>
            </w:r>
          </w:p>
        </w:tc>
        <w:tc>
          <w:tcPr>
            <w:tcW w:w="1350" w:type="dxa"/>
          </w:tcPr>
          <w:p w:rsidR="008D6EC6" w:rsidRPr="00D12394" w:rsidRDefault="008D6EC6">
            <w:pPr>
              <w:spacing w:line="360" w:lineRule="auto"/>
              <w:jc w:val="center"/>
              <w:rPr>
                <w:rFonts w:asciiTheme="minorEastAsia" w:eastAsiaTheme="minorEastAsia" w:hAnsiTheme="minorEastAsia"/>
                <w:b/>
                <w:szCs w:val="21"/>
              </w:rPr>
            </w:pPr>
          </w:p>
        </w:tc>
        <w:tc>
          <w:tcPr>
            <w:tcW w:w="2744" w:type="dxa"/>
          </w:tcPr>
          <w:p w:rsidR="008D6EC6" w:rsidRPr="00D12394" w:rsidRDefault="005545A3">
            <w:pPr>
              <w:spacing w:line="36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2</w:t>
            </w:r>
          </w:p>
        </w:tc>
      </w:tr>
      <w:tr w:rsidR="008D6EC6" w:rsidRPr="00D12394">
        <w:trPr>
          <w:cantSplit/>
          <w:trHeight w:val="258"/>
        </w:trPr>
        <w:tc>
          <w:tcPr>
            <w:tcW w:w="4428" w:type="dxa"/>
          </w:tcPr>
          <w:p w:rsidR="008D6EC6" w:rsidRPr="00D12394" w:rsidRDefault="005545A3">
            <w:pPr>
              <w:spacing w:line="360" w:lineRule="auto"/>
              <w:rPr>
                <w:rFonts w:asciiTheme="minorEastAsia" w:eastAsiaTheme="minorEastAsia" w:hAnsiTheme="minorEastAsia"/>
                <w:szCs w:val="21"/>
              </w:rPr>
            </w:pPr>
            <w:r w:rsidRPr="00D12394">
              <w:rPr>
                <w:rFonts w:asciiTheme="minorEastAsia" w:eastAsiaTheme="minorEastAsia" w:hAnsiTheme="minorEastAsia" w:hint="eastAsia"/>
                <w:szCs w:val="21"/>
              </w:rPr>
              <w:t>5.1蚕丝蛋白复合材料、蚕丝蛋白膜</w:t>
            </w:r>
          </w:p>
        </w:tc>
        <w:tc>
          <w:tcPr>
            <w:tcW w:w="1350" w:type="dxa"/>
          </w:tcPr>
          <w:p w:rsidR="008D6EC6" w:rsidRPr="00D12394" w:rsidRDefault="005545A3">
            <w:pPr>
              <w:spacing w:line="360" w:lineRule="auto"/>
              <w:ind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744" w:type="dxa"/>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rPr>
          <w:cantSplit/>
          <w:trHeight w:val="258"/>
        </w:trPr>
        <w:tc>
          <w:tcPr>
            <w:tcW w:w="4428" w:type="dxa"/>
          </w:tcPr>
          <w:p w:rsidR="008D6EC6" w:rsidRPr="00D12394" w:rsidRDefault="005545A3">
            <w:pPr>
              <w:spacing w:line="360" w:lineRule="auto"/>
              <w:rPr>
                <w:rFonts w:asciiTheme="minorEastAsia" w:eastAsiaTheme="minorEastAsia" w:hAnsiTheme="minorEastAsia"/>
                <w:szCs w:val="21"/>
              </w:rPr>
            </w:pPr>
            <w:r w:rsidRPr="00D12394">
              <w:rPr>
                <w:rFonts w:asciiTheme="minorEastAsia" w:eastAsiaTheme="minorEastAsia" w:hAnsiTheme="minorEastAsia" w:hint="eastAsia"/>
                <w:szCs w:val="21"/>
              </w:rPr>
              <w:t>5.2丝绵和绢纺原料的生产技术及应用</w:t>
            </w:r>
          </w:p>
        </w:tc>
        <w:tc>
          <w:tcPr>
            <w:tcW w:w="1350" w:type="dxa"/>
          </w:tcPr>
          <w:p w:rsidR="008D6EC6" w:rsidRPr="00D12394" w:rsidRDefault="005545A3">
            <w:pPr>
              <w:spacing w:line="360" w:lineRule="auto"/>
              <w:ind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744" w:type="dxa"/>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rPr>
          <w:cantSplit/>
          <w:trHeight w:val="258"/>
        </w:trPr>
        <w:tc>
          <w:tcPr>
            <w:tcW w:w="4428" w:type="dxa"/>
            <w:tcBorders>
              <w:bottom w:val="nil"/>
            </w:tcBorders>
          </w:tcPr>
          <w:p w:rsidR="008D6EC6" w:rsidRPr="00D12394" w:rsidRDefault="005545A3">
            <w:pPr>
              <w:spacing w:line="36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6.生物技术在蚕业资源综合利用中的应用</w:t>
            </w:r>
          </w:p>
        </w:tc>
        <w:tc>
          <w:tcPr>
            <w:tcW w:w="1350" w:type="dxa"/>
            <w:tcBorders>
              <w:bottom w:val="nil"/>
            </w:tcBorders>
          </w:tcPr>
          <w:p w:rsidR="008D6EC6" w:rsidRPr="00D12394" w:rsidRDefault="008D6EC6">
            <w:pPr>
              <w:spacing w:line="360" w:lineRule="auto"/>
              <w:jc w:val="center"/>
              <w:rPr>
                <w:rFonts w:asciiTheme="minorEastAsia" w:eastAsiaTheme="minorEastAsia" w:hAnsiTheme="minorEastAsia"/>
                <w:b/>
                <w:szCs w:val="21"/>
              </w:rPr>
            </w:pPr>
          </w:p>
        </w:tc>
        <w:tc>
          <w:tcPr>
            <w:tcW w:w="2744" w:type="dxa"/>
            <w:tcBorders>
              <w:bottom w:val="nil"/>
            </w:tcBorders>
          </w:tcPr>
          <w:p w:rsidR="008D6EC6" w:rsidRPr="00D12394" w:rsidRDefault="005545A3">
            <w:pPr>
              <w:spacing w:line="36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2</w:t>
            </w:r>
          </w:p>
        </w:tc>
      </w:tr>
      <w:tr w:rsidR="008D6EC6" w:rsidRPr="00D12394">
        <w:trPr>
          <w:cantSplit/>
          <w:trHeight w:val="258"/>
        </w:trPr>
        <w:tc>
          <w:tcPr>
            <w:tcW w:w="4428" w:type="dxa"/>
            <w:tcBorders>
              <w:bottom w:val="nil"/>
            </w:tcBorders>
          </w:tcPr>
          <w:p w:rsidR="008D6EC6" w:rsidRPr="00D12394" w:rsidRDefault="005545A3">
            <w:pPr>
              <w:spacing w:line="36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6.1抗菌肽</w:t>
            </w:r>
          </w:p>
        </w:tc>
        <w:tc>
          <w:tcPr>
            <w:tcW w:w="1350" w:type="dxa"/>
            <w:tcBorders>
              <w:bottom w:val="nil"/>
            </w:tcBorders>
          </w:tcPr>
          <w:p w:rsidR="008D6EC6" w:rsidRPr="00D12394" w:rsidRDefault="005545A3">
            <w:pPr>
              <w:spacing w:line="360" w:lineRule="auto"/>
              <w:ind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744" w:type="dxa"/>
            <w:tcBorders>
              <w:bottom w:val="nil"/>
            </w:tcBorders>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rPr>
          <w:cantSplit/>
          <w:trHeight w:val="258"/>
        </w:trPr>
        <w:tc>
          <w:tcPr>
            <w:tcW w:w="4428" w:type="dxa"/>
          </w:tcPr>
          <w:p w:rsidR="008D6EC6" w:rsidRPr="00D12394" w:rsidRDefault="005545A3">
            <w:pPr>
              <w:spacing w:line="360" w:lineRule="auto"/>
              <w:rPr>
                <w:rFonts w:asciiTheme="minorEastAsia" w:eastAsiaTheme="minorEastAsia" w:hAnsiTheme="minorEastAsia"/>
                <w:szCs w:val="21"/>
              </w:rPr>
            </w:pPr>
            <w:r w:rsidRPr="00D12394">
              <w:rPr>
                <w:rFonts w:asciiTheme="minorEastAsia" w:eastAsiaTheme="minorEastAsia" w:hAnsiTheme="minorEastAsia" w:hint="eastAsia"/>
                <w:szCs w:val="21"/>
              </w:rPr>
              <w:t>6.2溶菌酶</w:t>
            </w:r>
          </w:p>
        </w:tc>
        <w:tc>
          <w:tcPr>
            <w:tcW w:w="1350" w:type="dxa"/>
          </w:tcPr>
          <w:p w:rsidR="008D6EC6" w:rsidRPr="00D12394" w:rsidRDefault="005545A3">
            <w:pPr>
              <w:spacing w:line="360" w:lineRule="auto"/>
              <w:ind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744" w:type="dxa"/>
          </w:tcPr>
          <w:p w:rsidR="008D6EC6" w:rsidRPr="00D12394" w:rsidRDefault="005545A3">
            <w:pPr>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bl>
    <w:p w:rsidR="008D6EC6" w:rsidRPr="00D12394" w:rsidRDefault="008D6EC6">
      <w:pPr>
        <w:spacing w:line="360" w:lineRule="auto"/>
        <w:rPr>
          <w:rFonts w:asciiTheme="minorEastAsia" w:eastAsiaTheme="minorEastAsia" w:hAnsiTheme="minorEastAsia"/>
          <w:b/>
          <w:bCs/>
          <w:szCs w:val="21"/>
        </w:rPr>
      </w:pPr>
    </w:p>
    <w:p w:rsidR="008D6EC6" w:rsidRPr="00D12394" w:rsidRDefault="005545A3">
      <w:pPr>
        <w:spacing w:line="36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六、考试范围与题型</w:t>
      </w:r>
    </w:p>
    <w:p w:rsidR="008D6EC6" w:rsidRPr="00D12394" w:rsidRDefault="005545A3">
      <w:pPr>
        <w:spacing w:line="360" w:lineRule="auto"/>
        <w:rPr>
          <w:rFonts w:asciiTheme="minorEastAsia" w:eastAsiaTheme="minorEastAsia" w:hAnsiTheme="minorEastAsia"/>
          <w:szCs w:val="21"/>
        </w:rPr>
      </w:pPr>
      <w:r w:rsidRPr="00D12394">
        <w:rPr>
          <w:rFonts w:asciiTheme="minorEastAsia" w:eastAsiaTheme="minorEastAsia" w:hAnsiTheme="minorEastAsia" w:hint="eastAsia"/>
          <w:szCs w:val="21"/>
        </w:rPr>
        <w:t>1、考试范围与分数比例</w:t>
      </w:r>
    </w:p>
    <w:tbl>
      <w:tblPr>
        <w:tblW w:w="8522" w:type="dxa"/>
        <w:tblLayout w:type="fixed"/>
        <w:tblLook w:val="04A0"/>
      </w:tblPr>
      <w:tblGrid>
        <w:gridCol w:w="5070"/>
        <w:gridCol w:w="3452"/>
      </w:tblGrid>
      <w:tr w:rsidR="008D6EC6" w:rsidRPr="00D12394">
        <w:tc>
          <w:tcPr>
            <w:tcW w:w="5070" w:type="dxa"/>
          </w:tcPr>
          <w:p w:rsidR="008D6EC6" w:rsidRPr="00D12394" w:rsidRDefault="005545A3">
            <w:pPr>
              <w:spacing w:line="360" w:lineRule="auto"/>
              <w:rPr>
                <w:rFonts w:asciiTheme="minorEastAsia" w:eastAsiaTheme="minorEastAsia" w:hAnsiTheme="minorEastAsia"/>
                <w:szCs w:val="21"/>
              </w:rPr>
            </w:pPr>
            <w:r w:rsidRPr="00D12394">
              <w:rPr>
                <w:rFonts w:asciiTheme="minorEastAsia" w:eastAsiaTheme="minorEastAsia" w:hAnsiTheme="minorEastAsia" w:hint="eastAsia"/>
                <w:szCs w:val="21"/>
              </w:rPr>
              <w:t>（1）蚕、柞综合利用</w:t>
            </w:r>
          </w:p>
        </w:tc>
        <w:tc>
          <w:tcPr>
            <w:tcW w:w="3452" w:type="dxa"/>
          </w:tcPr>
          <w:p w:rsidR="008D6EC6" w:rsidRPr="00D12394" w:rsidRDefault="005545A3" w:rsidP="00D12394">
            <w:pPr>
              <w:spacing w:line="36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25%</w:t>
            </w:r>
          </w:p>
        </w:tc>
      </w:tr>
      <w:tr w:rsidR="008D6EC6" w:rsidRPr="00D12394">
        <w:tc>
          <w:tcPr>
            <w:tcW w:w="5070" w:type="dxa"/>
          </w:tcPr>
          <w:p w:rsidR="008D6EC6" w:rsidRPr="00D12394" w:rsidRDefault="005545A3">
            <w:pPr>
              <w:spacing w:line="360" w:lineRule="auto"/>
              <w:rPr>
                <w:rFonts w:asciiTheme="minorEastAsia" w:eastAsiaTheme="minorEastAsia" w:hAnsiTheme="minorEastAsia"/>
                <w:szCs w:val="21"/>
              </w:rPr>
            </w:pPr>
            <w:r w:rsidRPr="00D12394">
              <w:rPr>
                <w:rFonts w:asciiTheme="minorEastAsia" w:eastAsiaTheme="minorEastAsia" w:hAnsiTheme="minorEastAsia" w:hint="eastAsia"/>
                <w:szCs w:val="21"/>
              </w:rPr>
              <w:t>（2）蚕沙综合利用</w:t>
            </w:r>
          </w:p>
        </w:tc>
        <w:tc>
          <w:tcPr>
            <w:tcW w:w="3452" w:type="dxa"/>
          </w:tcPr>
          <w:p w:rsidR="008D6EC6" w:rsidRPr="00D12394" w:rsidRDefault="005545A3" w:rsidP="00D12394">
            <w:pPr>
              <w:spacing w:line="36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25%</w:t>
            </w:r>
          </w:p>
        </w:tc>
      </w:tr>
      <w:tr w:rsidR="008D6EC6" w:rsidRPr="00D12394">
        <w:tc>
          <w:tcPr>
            <w:tcW w:w="5070" w:type="dxa"/>
          </w:tcPr>
          <w:p w:rsidR="008D6EC6" w:rsidRPr="00D12394" w:rsidRDefault="005545A3">
            <w:pPr>
              <w:spacing w:line="360" w:lineRule="auto"/>
              <w:rPr>
                <w:rFonts w:asciiTheme="minorEastAsia" w:eastAsiaTheme="minorEastAsia" w:hAnsiTheme="minorEastAsia"/>
                <w:szCs w:val="21"/>
              </w:rPr>
            </w:pPr>
            <w:r w:rsidRPr="00D12394">
              <w:rPr>
                <w:rFonts w:asciiTheme="minorEastAsia" w:eastAsiaTheme="minorEastAsia" w:hAnsiTheme="minorEastAsia" w:hint="eastAsia"/>
                <w:szCs w:val="21"/>
              </w:rPr>
              <w:t>（3）蚕蛹、卵、蛾综合利用</w:t>
            </w:r>
          </w:p>
        </w:tc>
        <w:tc>
          <w:tcPr>
            <w:tcW w:w="3452" w:type="dxa"/>
          </w:tcPr>
          <w:p w:rsidR="008D6EC6" w:rsidRPr="00D12394" w:rsidRDefault="005545A3" w:rsidP="00D12394">
            <w:pPr>
              <w:spacing w:line="36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25%</w:t>
            </w:r>
          </w:p>
        </w:tc>
      </w:tr>
      <w:tr w:rsidR="008D6EC6" w:rsidRPr="00D12394">
        <w:tc>
          <w:tcPr>
            <w:tcW w:w="5070" w:type="dxa"/>
          </w:tcPr>
          <w:p w:rsidR="008D6EC6" w:rsidRPr="00D12394" w:rsidRDefault="005545A3">
            <w:pPr>
              <w:spacing w:line="360" w:lineRule="auto"/>
              <w:rPr>
                <w:rFonts w:asciiTheme="minorEastAsia" w:eastAsiaTheme="minorEastAsia" w:hAnsiTheme="minorEastAsia"/>
                <w:szCs w:val="21"/>
              </w:rPr>
            </w:pPr>
            <w:r w:rsidRPr="00D12394">
              <w:rPr>
                <w:rFonts w:asciiTheme="minorEastAsia" w:eastAsiaTheme="minorEastAsia" w:hAnsiTheme="minorEastAsia" w:hint="eastAsia"/>
                <w:szCs w:val="21"/>
              </w:rPr>
              <w:t>（4）茧丝的综合利用</w:t>
            </w:r>
          </w:p>
        </w:tc>
        <w:tc>
          <w:tcPr>
            <w:tcW w:w="3452" w:type="dxa"/>
          </w:tcPr>
          <w:p w:rsidR="008D6EC6" w:rsidRPr="00D12394" w:rsidRDefault="005545A3" w:rsidP="00D12394">
            <w:pPr>
              <w:spacing w:line="36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c>
          <w:tcPr>
            <w:tcW w:w="5070" w:type="dxa"/>
          </w:tcPr>
          <w:p w:rsidR="008D6EC6" w:rsidRPr="00D12394" w:rsidRDefault="005545A3">
            <w:pPr>
              <w:spacing w:line="360" w:lineRule="auto"/>
              <w:rPr>
                <w:rFonts w:asciiTheme="minorEastAsia" w:eastAsiaTheme="minorEastAsia" w:hAnsiTheme="minorEastAsia"/>
                <w:szCs w:val="21"/>
              </w:rPr>
            </w:pPr>
            <w:r w:rsidRPr="00D12394">
              <w:rPr>
                <w:rFonts w:asciiTheme="minorEastAsia" w:eastAsiaTheme="minorEastAsia" w:hAnsiTheme="minorEastAsia" w:hint="eastAsia"/>
                <w:szCs w:val="21"/>
              </w:rPr>
              <w:t>（5）生物技术在蚕业资源综合利用中的应用</w:t>
            </w:r>
          </w:p>
        </w:tc>
        <w:tc>
          <w:tcPr>
            <w:tcW w:w="3452" w:type="dxa"/>
          </w:tcPr>
          <w:p w:rsidR="008D6EC6" w:rsidRPr="00D12394" w:rsidRDefault="005545A3" w:rsidP="00D12394">
            <w:pPr>
              <w:spacing w:line="36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c>
          <w:tcPr>
            <w:tcW w:w="5070" w:type="dxa"/>
          </w:tcPr>
          <w:p w:rsidR="008D6EC6" w:rsidRPr="00D12394" w:rsidRDefault="008D6EC6">
            <w:pPr>
              <w:spacing w:line="360" w:lineRule="auto"/>
              <w:rPr>
                <w:rFonts w:asciiTheme="minorEastAsia" w:eastAsiaTheme="minorEastAsia" w:hAnsiTheme="minorEastAsia"/>
                <w:szCs w:val="21"/>
              </w:rPr>
            </w:pPr>
          </w:p>
        </w:tc>
        <w:tc>
          <w:tcPr>
            <w:tcW w:w="3452" w:type="dxa"/>
          </w:tcPr>
          <w:p w:rsidR="008D6EC6" w:rsidRPr="00D12394" w:rsidRDefault="008D6EC6" w:rsidP="00D12394">
            <w:pPr>
              <w:spacing w:line="360" w:lineRule="auto"/>
              <w:ind w:firstLineChars="150" w:firstLine="315"/>
              <w:rPr>
                <w:rFonts w:asciiTheme="minorEastAsia" w:eastAsiaTheme="minorEastAsia" w:hAnsiTheme="minorEastAsia"/>
                <w:szCs w:val="21"/>
              </w:rPr>
            </w:pPr>
          </w:p>
        </w:tc>
      </w:tr>
    </w:tbl>
    <w:p w:rsidR="008D6EC6" w:rsidRPr="00D12394" w:rsidRDefault="005545A3">
      <w:pPr>
        <w:spacing w:line="360" w:lineRule="auto"/>
        <w:rPr>
          <w:rFonts w:asciiTheme="minorEastAsia" w:eastAsiaTheme="minorEastAsia" w:hAnsiTheme="minorEastAsia"/>
          <w:szCs w:val="21"/>
        </w:rPr>
      </w:pPr>
      <w:r w:rsidRPr="00D12394">
        <w:rPr>
          <w:rFonts w:asciiTheme="minorEastAsia" w:eastAsiaTheme="minorEastAsia" w:hAnsiTheme="minorEastAsia" w:hint="eastAsia"/>
          <w:szCs w:val="21"/>
        </w:rPr>
        <w:t>2、考试题型与分数比例</w:t>
      </w:r>
    </w:p>
    <w:tbl>
      <w:tblPr>
        <w:tblW w:w="8522" w:type="dxa"/>
        <w:tblLayout w:type="fixed"/>
        <w:tblLook w:val="04A0"/>
      </w:tblPr>
      <w:tblGrid>
        <w:gridCol w:w="4428"/>
        <w:gridCol w:w="4094"/>
      </w:tblGrid>
      <w:tr w:rsidR="008D6EC6" w:rsidRPr="00D12394">
        <w:tc>
          <w:tcPr>
            <w:tcW w:w="4428" w:type="dxa"/>
          </w:tcPr>
          <w:p w:rsidR="008D6EC6" w:rsidRPr="00D12394" w:rsidRDefault="005545A3">
            <w:pPr>
              <w:spacing w:line="360" w:lineRule="auto"/>
              <w:rPr>
                <w:rFonts w:asciiTheme="minorEastAsia" w:eastAsiaTheme="minorEastAsia" w:hAnsiTheme="minorEastAsia"/>
                <w:szCs w:val="21"/>
              </w:rPr>
            </w:pPr>
            <w:r w:rsidRPr="00D12394">
              <w:rPr>
                <w:rFonts w:asciiTheme="minorEastAsia" w:eastAsiaTheme="minorEastAsia" w:hAnsiTheme="minorEastAsia" w:hint="eastAsia"/>
                <w:szCs w:val="21"/>
              </w:rPr>
              <w:t>（1）判断题</w:t>
            </w:r>
          </w:p>
        </w:tc>
        <w:tc>
          <w:tcPr>
            <w:tcW w:w="4094" w:type="dxa"/>
          </w:tcPr>
          <w:p w:rsidR="008D6EC6" w:rsidRPr="00D12394" w:rsidRDefault="005545A3" w:rsidP="00D12394">
            <w:pPr>
              <w:spacing w:line="36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c>
          <w:tcPr>
            <w:tcW w:w="4428" w:type="dxa"/>
          </w:tcPr>
          <w:p w:rsidR="008D6EC6" w:rsidRPr="00D12394" w:rsidRDefault="005545A3">
            <w:pPr>
              <w:spacing w:line="360" w:lineRule="auto"/>
              <w:rPr>
                <w:rFonts w:asciiTheme="minorEastAsia" w:eastAsiaTheme="minorEastAsia" w:hAnsiTheme="minorEastAsia"/>
                <w:szCs w:val="21"/>
              </w:rPr>
            </w:pPr>
            <w:r w:rsidRPr="00D12394">
              <w:rPr>
                <w:rFonts w:asciiTheme="minorEastAsia" w:eastAsiaTheme="minorEastAsia" w:hAnsiTheme="minorEastAsia" w:hint="eastAsia"/>
                <w:szCs w:val="21"/>
              </w:rPr>
              <w:t>（2）选择或填空题</w:t>
            </w:r>
          </w:p>
        </w:tc>
        <w:tc>
          <w:tcPr>
            <w:tcW w:w="4094" w:type="dxa"/>
          </w:tcPr>
          <w:p w:rsidR="008D6EC6" w:rsidRPr="00D12394" w:rsidRDefault="005545A3" w:rsidP="00D12394">
            <w:pPr>
              <w:spacing w:line="36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c>
          <w:tcPr>
            <w:tcW w:w="4428" w:type="dxa"/>
          </w:tcPr>
          <w:p w:rsidR="008D6EC6" w:rsidRPr="00D12394" w:rsidRDefault="005545A3">
            <w:pPr>
              <w:spacing w:line="360" w:lineRule="auto"/>
              <w:rPr>
                <w:rFonts w:asciiTheme="minorEastAsia" w:eastAsiaTheme="minorEastAsia" w:hAnsiTheme="minorEastAsia"/>
                <w:szCs w:val="21"/>
              </w:rPr>
            </w:pPr>
            <w:r w:rsidRPr="00D12394">
              <w:rPr>
                <w:rFonts w:asciiTheme="minorEastAsia" w:eastAsiaTheme="minorEastAsia" w:hAnsiTheme="minorEastAsia" w:hint="eastAsia"/>
                <w:szCs w:val="21"/>
              </w:rPr>
              <w:t>（3）简答题</w:t>
            </w:r>
          </w:p>
        </w:tc>
        <w:tc>
          <w:tcPr>
            <w:tcW w:w="4094" w:type="dxa"/>
          </w:tcPr>
          <w:p w:rsidR="008D6EC6" w:rsidRPr="00D12394" w:rsidRDefault="005545A3" w:rsidP="00D12394">
            <w:pPr>
              <w:spacing w:line="36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40%</w:t>
            </w:r>
          </w:p>
        </w:tc>
      </w:tr>
      <w:tr w:rsidR="008D6EC6" w:rsidRPr="00D12394">
        <w:tc>
          <w:tcPr>
            <w:tcW w:w="4428" w:type="dxa"/>
          </w:tcPr>
          <w:p w:rsidR="008D6EC6" w:rsidRPr="00D12394" w:rsidRDefault="005545A3">
            <w:pPr>
              <w:spacing w:line="360" w:lineRule="auto"/>
              <w:rPr>
                <w:rFonts w:asciiTheme="minorEastAsia" w:eastAsiaTheme="minorEastAsia" w:hAnsiTheme="minorEastAsia"/>
                <w:szCs w:val="21"/>
              </w:rPr>
            </w:pPr>
            <w:r w:rsidRPr="00D12394">
              <w:rPr>
                <w:rFonts w:asciiTheme="minorEastAsia" w:eastAsiaTheme="minorEastAsia" w:hAnsiTheme="minorEastAsia" w:hint="eastAsia"/>
                <w:szCs w:val="21"/>
              </w:rPr>
              <w:t>（4）详答题、计算题或实验理论题</w:t>
            </w:r>
          </w:p>
        </w:tc>
        <w:tc>
          <w:tcPr>
            <w:tcW w:w="4094" w:type="dxa"/>
          </w:tcPr>
          <w:p w:rsidR="008D6EC6" w:rsidRPr="00D12394" w:rsidRDefault="005545A3" w:rsidP="00D12394">
            <w:pPr>
              <w:spacing w:line="36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35%</w:t>
            </w:r>
          </w:p>
        </w:tc>
      </w:tr>
    </w:tbl>
    <w:p w:rsidR="008D6EC6" w:rsidRPr="00D12394" w:rsidRDefault="008D6EC6">
      <w:pPr>
        <w:spacing w:line="360" w:lineRule="auto"/>
        <w:rPr>
          <w:rFonts w:asciiTheme="minorEastAsia" w:eastAsiaTheme="minorEastAsia" w:hAnsiTheme="minorEastAsia"/>
          <w:b/>
          <w:bCs/>
          <w:szCs w:val="21"/>
        </w:rPr>
      </w:pPr>
    </w:p>
    <w:p w:rsidR="008D6EC6" w:rsidRPr="00D12394" w:rsidRDefault="005545A3">
      <w:pPr>
        <w:spacing w:line="36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七、教材与参考资料</w:t>
      </w:r>
    </w:p>
    <w:p w:rsidR="008D6EC6" w:rsidRPr="00D12394" w:rsidRDefault="005545A3">
      <w:pPr>
        <w:spacing w:line="360" w:lineRule="auto"/>
        <w:rPr>
          <w:rFonts w:asciiTheme="minorEastAsia" w:eastAsiaTheme="minorEastAsia" w:hAnsiTheme="minorEastAsia"/>
          <w:szCs w:val="21"/>
        </w:rPr>
      </w:pPr>
      <w:r w:rsidRPr="00D12394">
        <w:rPr>
          <w:rFonts w:asciiTheme="minorEastAsia" w:eastAsiaTheme="minorEastAsia" w:hAnsiTheme="minorEastAsia" w:hint="eastAsia"/>
          <w:szCs w:val="21"/>
        </w:rPr>
        <w:t>1.教材：黄自然、李树英主编《蚕业资源综合利用》，中国农业出版社，2013。</w:t>
      </w:r>
    </w:p>
    <w:p w:rsidR="008D6EC6" w:rsidRPr="00D12394" w:rsidRDefault="005545A3">
      <w:pPr>
        <w:spacing w:line="360" w:lineRule="auto"/>
        <w:rPr>
          <w:rFonts w:asciiTheme="minorEastAsia" w:eastAsiaTheme="minorEastAsia" w:hAnsiTheme="minorEastAsia"/>
          <w:szCs w:val="21"/>
        </w:rPr>
      </w:pPr>
      <w:r w:rsidRPr="00D12394">
        <w:rPr>
          <w:rFonts w:asciiTheme="minorEastAsia" w:eastAsiaTheme="minorEastAsia" w:hAnsiTheme="minorEastAsia" w:hint="eastAsia"/>
          <w:szCs w:val="21"/>
        </w:rPr>
        <w:t>2.参考资料：</w:t>
      </w:r>
    </w:p>
    <w:p w:rsidR="008D6EC6" w:rsidRPr="00D12394" w:rsidRDefault="005545A3">
      <w:pPr>
        <w:spacing w:line="360" w:lineRule="auto"/>
        <w:rPr>
          <w:rFonts w:asciiTheme="minorEastAsia" w:eastAsiaTheme="minorEastAsia" w:hAnsiTheme="minorEastAsia"/>
          <w:szCs w:val="21"/>
        </w:rPr>
      </w:pPr>
      <w:r w:rsidRPr="00D12394">
        <w:rPr>
          <w:rFonts w:asciiTheme="minorEastAsia" w:eastAsiaTheme="minorEastAsia" w:hAnsiTheme="minorEastAsia" w:hint="eastAsia"/>
          <w:szCs w:val="21"/>
        </w:rPr>
        <w:t>（1）黄自然主编《蚕桑综合利用》，农业出版社，1992。</w:t>
      </w:r>
    </w:p>
    <w:p w:rsidR="008D6EC6" w:rsidRPr="00D12394" w:rsidRDefault="005545A3">
      <w:pPr>
        <w:spacing w:line="360" w:lineRule="auto"/>
        <w:rPr>
          <w:rFonts w:asciiTheme="minorEastAsia" w:eastAsiaTheme="minorEastAsia" w:hAnsiTheme="minorEastAsia"/>
          <w:szCs w:val="21"/>
        </w:rPr>
      </w:pPr>
      <w:r w:rsidRPr="00D12394">
        <w:rPr>
          <w:rFonts w:asciiTheme="minorEastAsia" w:eastAsiaTheme="minorEastAsia" w:hAnsiTheme="minorEastAsia" w:hint="eastAsia"/>
          <w:szCs w:val="21"/>
        </w:rPr>
        <w:t>（2）廖森泰，肖更生主编《蚕桑资源创新利用》，中国农业科学技术出版社，2006。</w:t>
      </w:r>
    </w:p>
    <w:p w:rsidR="008D6EC6" w:rsidRPr="00D12394" w:rsidRDefault="005545A3">
      <w:pPr>
        <w:spacing w:line="360" w:lineRule="auto"/>
        <w:rPr>
          <w:rFonts w:asciiTheme="minorEastAsia" w:eastAsiaTheme="minorEastAsia" w:hAnsiTheme="minorEastAsia"/>
          <w:szCs w:val="21"/>
        </w:rPr>
      </w:pPr>
      <w:r w:rsidRPr="00D12394">
        <w:rPr>
          <w:rFonts w:asciiTheme="minorEastAsia" w:eastAsiaTheme="minorEastAsia" w:hAnsiTheme="minorEastAsia" w:hint="eastAsia"/>
          <w:szCs w:val="21"/>
        </w:rPr>
        <w:t>（3）舒惠国，金佩华，朱祥瑞主编《蚕业资源综合利用》浙江大学出版社，2014。</w:t>
      </w:r>
    </w:p>
    <w:p w:rsidR="008D6EC6" w:rsidRPr="00D12394" w:rsidRDefault="005545A3">
      <w:pPr>
        <w:spacing w:line="36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r w:rsidR="008B71F8">
        <w:rPr>
          <w:rFonts w:asciiTheme="minorEastAsia" w:eastAsiaTheme="minorEastAsia" w:hAnsiTheme="minorEastAsia" w:hint="eastAsia"/>
          <w:szCs w:val="21"/>
        </w:rPr>
        <w:t xml:space="preserve">                </w:t>
      </w:r>
      <w:r w:rsidRPr="00D12394">
        <w:rPr>
          <w:rFonts w:asciiTheme="minorEastAsia" w:eastAsiaTheme="minorEastAsia" w:hAnsiTheme="minorEastAsia" w:hint="eastAsia"/>
          <w:szCs w:val="21"/>
        </w:rPr>
        <w:t xml:space="preserve">         （撰写人：陈芳艳  审核人：      ）</w:t>
      </w: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Default="008D6EC6">
      <w:pPr>
        <w:rPr>
          <w:rFonts w:asciiTheme="minorEastAsia" w:eastAsiaTheme="minorEastAsia" w:hAnsiTheme="minorEastAsia" w:hint="eastAsia"/>
          <w:szCs w:val="21"/>
        </w:rPr>
      </w:pPr>
    </w:p>
    <w:p w:rsidR="008B71F8" w:rsidRDefault="008B71F8">
      <w:pPr>
        <w:rPr>
          <w:rFonts w:asciiTheme="minorEastAsia" w:eastAsiaTheme="minorEastAsia" w:hAnsiTheme="minorEastAsia" w:hint="eastAsia"/>
          <w:szCs w:val="21"/>
        </w:rPr>
      </w:pPr>
    </w:p>
    <w:p w:rsidR="008B71F8" w:rsidRPr="00D12394" w:rsidRDefault="008B71F8">
      <w:pPr>
        <w:rPr>
          <w:rFonts w:asciiTheme="minorEastAsia" w:eastAsiaTheme="minorEastAsia" w:hAnsiTheme="minorEastAsia"/>
          <w:szCs w:val="21"/>
        </w:rPr>
      </w:pPr>
    </w:p>
    <w:p w:rsidR="008D6EC6" w:rsidRPr="00D12394" w:rsidRDefault="008D6EC6">
      <w:pPr>
        <w:spacing w:line="360" w:lineRule="auto"/>
        <w:jc w:val="center"/>
        <w:rPr>
          <w:rFonts w:asciiTheme="minorEastAsia" w:eastAsiaTheme="minorEastAsia" w:hAnsiTheme="minorEastAsia"/>
          <w:b/>
          <w:bCs/>
          <w:szCs w:val="21"/>
        </w:rPr>
      </w:pPr>
    </w:p>
    <w:p w:rsidR="008D6EC6" w:rsidRPr="00AD5CA9" w:rsidRDefault="005545A3" w:rsidP="001033C0">
      <w:pPr>
        <w:spacing w:line="480" w:lineRule="auto"/>
        <w:jc w:val="center"/>
        <w:rPr>
          <w:rFonts w:asciiTheme="minorEastAsia" w:eastAsiaTheme="minorEastAsia" w:hAnsiTheme="minorEastAsia"/>
          <w:sz w:val="28"/>
          <w:szCs w:val="28"/>
        </w:rPr>
      </w:pPr>
      <w:r w:rsidRPr="00AD5CA9">
        <w:rPr>
          <w:rFonts w:asciiTheme="minorEastAsia" w:eastAsiaTheme="minorEastAsia" w:hAnsiTheme="minorEastAsia" w:hint="eastAsia"/>
          <w:b/>
          <w:bCs/>
          <w:sz w:val="28"/>
          <w:szCs w:val="28"/>
        </w:rPr>
        <w:lastRenderedPageBreak/>
        <w:t>《蚕桑资源综合利用实验》教学大纲</w:t>
      </w:r>
    </w:p>
    <w:p w:rsidR="008D6EC6" w:rsidRPr="00AD5CA9" w:rsidRDefault="005545A3" w:rsidP="001033C0">
      <w:pPr>
        <w:spacing w:line="480" w:lineRule="auto"/>
        <w:jc w:val="center"/>
        <w:rPr>
          <w:rFonts w:asciiTheme="minorEastAsia" w:eastAsiaTheme="minorEastAsia" w:hAnsiTheme="minorEastAsia"/>
          <w:sz w:val="28"/>
          <w:szCs w:val="28"/>
        </w:rPr>
      </w:pPr>
      <w:r w:rsidRPr="00AD5CA9">
        <w:rPr>
          <w:rFonts w:asciiTheme="minorEastAsia" w:eastAsiaTheme="minorEastAsia" w:hAnsiTheme="minorEastAsia" w:hint="eastAsia"/>
          <w:sz w:val="28"/>
          <w:szCs w:val="28"/>
        </w:rPr>
        <w:t xml:space="preserve"> Experiments of sericulture resources utilization</w:t>
      </w:r>
    </w:p>
    <w:p w:rsidR="008D6EC6" w:rsidRPr="00D12394" w:rsidRDefault="005545A3" w:rsidP="001033C0">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课程名称:蚕桑资源综合利用实验 </w:t>
      </w:r>
    </w:p>
    <w:p w:rsidR="008D6EC6" w:rsidRPr="00D12394" w:rsidRDefault="005545A3" w:rsidP="001033C0">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英文名称：Experiments of sericulture resources utilization</w:t>
      </w:r>
    </w:p>
    <w:p w:rsidR="008D6EC6" w:rsidRPr="00D12394" w:rsidRDefault="005545A3" w:rsidP="001033C0">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szCs w:val="21"/>
        </w:rPr>
        <w:t>课程总学时：</w:t>
      </w:r>
      <w:r w:rsidRPr="00D12394">
        <w:rPr>
          <w:rFonts w:asciiTheme="minorEastAsia" w:eastAsiaTheme="minorEastAsia" w:hAnsiTheme="minorEastAsia"/>
          <w:b/>
          <w:szCs w:val="21"/>
        </w:rPr>
        <w:t>32</w:t>
      </w:r>
      <w:r w:rsidRPr="00D12394">
        <w:rPr>
          <w:rFonts w:asciiTheme="minorEastAsia" w:eastAsiaTheme="minorEastAsia" w:hAnsiTheme="minorEastAsia" w:hint="eastAsia"/>
          <w:b/>
          <w:szCs w:val="21"/>
        </w:rPr>
        <w:t xml:space="preserve">                        课程总学分：1.0</w:t>
      </w:r>
    </w:p>
    <w:p w:rsidR="008D6EC6" w:rsidRPr="00D12394" w:rsidRDefault="005545A3" w:rsidP="005219F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适用专业：蚕学专业 </w:t>
      </w:r>
    </w:p>
    <w:p w:rsidR="008D6EC6" w:rsidRPr="00D12394" w:rsidRDefault="005545A3" w:rsidP="001033C0">
      <w:pPr>
        <w:widowControl/>
        <w:numPr>
          <w:ilvl w:val="0"/>
          <w:numId w:val="2"/>
        </w:numPr>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考核方式及方法：平时成绩及实验操作占50%；实验报告成绩占50%</w:t>
      </w:r>
    </w:p>
    <w:p w:rsidR="008D6EC6" w:rsidRPr="00D12394" w:rsidRDefault="005545A3" w:rsidP="001033C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二、实验指导书：《蚕业资源综合利用实验指导》华南农业大学蚕桑系，2015.8</w:t>
      </w:r>
    </w:p>
    <w:p w:rsidR="008D6EC6" w:rsidRPr="00D12394" w:rsidRDefault="005545A3" w:rsidP="001033C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三、实验项目（共5个实验）</w:t>
      </w:r>
    </w:p>
    <w:p w:rsidR="008D6EC6" w:rsidRPr="001033C0" w:rsidRDefault="005545A3" w:rsidP="001033C0">
      <w:pPr>
        <w:widowControl/>
        <w:spacing w:line="480" w:lineRule="auto"/>
        <w:jc w:val="center"/>
        <w:rPr>
          <w:rFonts w:asciiTheme="minorEastAsia" w:eastAsiaTheme="minorEastAsia" w:hAnsiTheme="minorEastAsia"/>
          <w:b/>
          <w:szCs w:val="21"/>
        </w:rPr>
      </w:pPr>
      <w:r w:rsidRPr="001033C0">
        <w:rPr>
          <w:rFonts w:asciiTheme="minorEastAsia" w:eastAsiaTheme="minorEastAsia" w:hAnsiTheme="minorEastAsia" w:hint="eastAsia"/>
          <w:b/>
          <w:szCs w:val="21"/>
        </w:rPr>
        <w:t>实验一 蚕沙叶绿素铜钠盐的制备及测定</w:t>
      </w:r>
    </w:p>
    <w:p w:rsidR="008D6EC6" w:rsidRPr="00D12394" w:rsidRDefault="005545A3" w:rsidP="001033C0">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（一）实验类型：综合性设计性</w:t>
      </w:r>
    </w:p>
    <w:p w:rsidR="008D6EC6" w:rsidRPr="00D12394" w:rsidRDefault="005545A3" w:rsidP="001033C0">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（二）实验类别：专业实验</w:t>
      </w:r>
    </w:p>
    <w:p w:rsidR="008D6EC6" w:rsidRPr="00D12394" w:rsidRDefault="005545A3" w:rsidP="001033C0">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（三）实验学时：8学时</w:t>
      </w:r>
    </w:p>
    <w:p w:rsidR="008D6EC6" w:rsidRPr="00D12394" w:rsidRDefault="005545A3" w:rsidP="001033C0">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（四）实验目的</w:t>
      </w:r>
    </w:p>
    <w:p w:rsidR="008D6EC6" w:rsidRPr="00D12394" w:rsidRDefault="005545A3" w:rsidP="009C1F13">
      <w:pPr>
        <w:widowControl/>
        <w:spacing w:line="480" w:lineRule="auto"/>
        <w:ind w:firstLineChars="150" w:firstLine="315"/>
        <w:jc w:val="left"/>
        <w:rPr>
          <w:rFonts w:asciiTheme="minorEastAsia" w:eastAsiaTheme="minorEastAsia" w:hAnsiTheme="minorEastAsia"/>
          <w:szCs w:val="21"/>
        </w:rPr>
      </w:pPr>
      <w:r w:rsidRPr="00D12394">
        <w:rPr>
          <w:rFonts w:asciiTheme="minorEastAsia" w:eastAsiaTheme="minorEastAsia" w:hAnsiTheme="minorEastAsia" w:hint="eastAsia"/>
          <w:szCs w:val="21"/>
        </w:rPr>
        <w:t>1、学习和掌握叶绿素铜钠盐的制备方法。</w:t>
      </w:r>
    </w:p>
    <w:p w:rsidR="008D6EC6" w:rsidRPr="00D12394" w:rsidRDefault="005545A3" w:rsidP="009C1F13">
      <w:pPr>
        <w:widowControl/>
        <w:spacing w:line="480" w:lineRule="auto"/>
        <w:ind w:firstLineChars="150" w:firstLine="315"/>
        <w:jc w:val="left"/>
        <w:rPr>
          <w:rFonts w:asciiTheme="minorEastAsia" w:eastAsiaTheme="minorEastAsia" w:hAnsiTheme="minorEastAsia"/>
          <w:szCs w:val="21"/>
        </w:rPr>
      </w:pPr>
      <w:r w:rsidRPr="00D12394">
        <w:rPr>
          <w:rFonts w:asciiTheme="minorEastAsia" w:eastAsiaTheme="minorEastAsia" w:hAnsiTheme="minorEastAsia" w:hint="eastAsia"/>
          <w:szCs w:val="21"/>
        </w:rPr>
        <w:t>2、了解，掌握叶绿素铜钠盐几个质量指标的检定方法。</w:t>
      </w:r>
    </w:p>
    <w:p w:rsidR="008D6EC6" w:rsidRPr="00D12394" w:rsidRDefault="005545A3" w:rsidP="001033C0">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（五）实验内容</w:t>
      </w:r>
    </w:p>
    <w:p w:rsidR="008D6EC6" w:rsidRPr="00D12394" w:rsidRDefault="005545A3" w:rsidP="001033C0">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r w:rsidR="001033C0">
        <w:rPr>
          <w:rFonts w:asciiTheme="minorEastAsia" w:eastAsiaTheme="minorEastAsia" w:hAnsiTheme="minorEastAsia" w:hint="eastAsia"/>
          <w:szCs w:val="21"/>
        </w:rPr>
        <w:t xml:space="preserve">  </w:t>
      </w:r>
      <w:r w:rsidRPr="00D12394">
        <w:rPr>
          <w:rFonts w:asciiTheme="minorEastAsia" w:eastAsiaTheme="minorEastAsia" w:hAnsiTheme="minorEastAsia" w:hint="eastAsia"/>
          <w:szCs w:val="21"/>
        </w:rPr>
        <w:t>采用丙酮为溶剂，提取蚕沙叶绿素，过滤得到叶绿素提取液。用毛细管点样纸层析，观察条带。回收叶绿素，添加碱及铜制备叶绿素铜钠盐，测定产物的消光比。</w:t>
      </w:r>
    </w:p>
    <w:p w:rsidR="008D6EC6" w:rsidRPr="001033C0" w:rsidRDefault="005545A3" w:rsidP="001033C0">
      <w:pPr>
        <w:pStyle w:val="ae"/>
        <w:widowControl/>
        <w:numPr>
          <w:ilvl w:val="0"/>
          <w:numId w:val="144"/>
        </w:numPr>
        <w:spacing w:line="480" w:lineRule="auto"/>
        <w:ind w:firstLineChars="0"/>
        <w:jc w:val="left"/>
        <w:rPr>
          <w:rFonts w:asciiTheme="minorEastAsia" w:eastAsiaTheme="minorEastAsia" w:hAnsiTheme="minorEastAsia"/>
          <w:szCs w:val="21"/>
        </w:rPr>
      </w:pPr>
      <w:r w:rsidRPr="001033C0">
        <w:rPr>
          <w:rFonts w:asciiTheme="minorEastAsia" w:eastAsiaTheme="minorEastAsia" w:hAnsiTheme="minorEastAsia" w:hint="eastAsia"/>
          <w:szCs w:val="21"/>
        </w:rPr>
        <w:t>实验要求</w:t>
      </w:r>
    </w:p>
    <w:p w:rsidR="008D6EC6" w:rsidRPr="009C1F13" w:rsidRDefault="001033C0" w:rsidP="009C1F13">
      <w:pPr>
        <w:widowControl/>
        <w:tabs>
          <w:tab w:val="left" w:pos="1004"/>
          <w:tab w:val="left" w:pos="1064"/>
        </w:tabs>
        <w:spacing w:line="480" w:lineRule="auto"/>
        <w:ind w:firstLineChars="150" w:firstLine="315"/>
        <w:jc w:val="left"/>
        <w:rPr>
          <w:rFonts w:asciiTheme="minorEastAsia" w:eastAsiaTheme="minorEastAsia" w:hAnsiTheme="minorEastAsia"/>
          <w:szCs w:val="21"/>
        </w:rPr>
      </w:pPr>
      <w:r w:rsidRPr="009C1F13">
        <w:rPr>
          <w:rFonts w:asciiTheme="minorEastAsia" w:eastAsiaTheme="minorEastAsia" w:hAnsiTheme="minorEastAsia" w:hint="eastAsia"/>
          <w:szCs w:val="21"/>
        </w:rPr>
        <w:t>1、</w:t>
      </w:r>
      <w:r w:rsidR="005545A3" w:rsidRPr="009C1F13">
        <w:rPr>
          <w:rFonts w:asciiTheme="minorEastAsia" w:eastAsiaTheme="minorEastAsia" w:hAnsiTheme="minorEastAsia" w:hint="eastAsia"/>
          <w:szCs w:val="21"/>
        </w:rPr>
        <w:t>学生在实验操作过程中自己动手独立完成，4人1组。</w:t>
      </w:r>
    </w:p>
    <w:p w:rsidR="008D6EC6" w:rsidRPr="00D12394" w:rsidRDefault="001033C0" w:rsidP="009C1F13">
      <w:pPr>
        <w:widowControl/>
        <w:tabs>
          <w:tab w:val="left" w:pos="1004"/>
          <w:tab w:val="left" w:pos="1064"/>
        </w:tabs>
        <w:spacing w:line="480" w:lineRule="auto"/>
        <w:ind w:firstLineChars="150" w:firstLine="315"/>
        <w:jc w:val="left"/>
        <w:rPr>
          <w:rFonts w:asciiTheme="minorEastAsia" w:eastAsiaTheme="minorEastAsia" w:hAnsiTheme="minorEastAsia"/>
          <w:szCs w:val="21"/>
        </w:rPr>
      </w:pPr>
      <w:r>
        <w:rPr>
          <w:rFonts w:asciiTheme="minorEastAsia" w:eastAsiaTheme="minorEastAsia" w:hAnsiTheme="minorEastAsia" w:hint="eastAsia"/>
          <w:szCs w:val="21"/>
        </w:rPr>
        <w:t>2、</w:t>
      </w:r>
      <w:r w:rsidR="005545A3" w:rsidRPr="00D12394">
        <w:rPr>
          <w:rFonts w:asciiTheme="minorEastAsia" w:eastAsiaTheme="minorEastAsia" w:hAnsiTheme="minorEastAsia" w:hint="eastAsia"/>
          <w:szCs w:val="21"/>
        </w:rPr>
        <w:t>完成实验报告。</w:t>
      </w:r>
    </w:p>
    <w:p w:rsidR="008D6EC6" w:rsidRPr="00D12394" w:rsidRDefault="005545A3" w:rsidP="001033C0">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（七）实验仪器、设备</w:t>
      </w:r>
    </w:p>
    <w:p w:rsidR="008D6EC6" w:rsidRPr="00D12394" w:rsidRDefault="005545A3" w:rsidP="001033C0">
      <w:pPr>
        <w:widowControl/>
        <w:spacing w:line="480" w:lineRule="auto"/>
        <w:ind w:firstLineChars="300" w:firstLine="630"/>
        <w:jc w:val="left"/>
        <w:rPr>
          <w:rFonts w:asciiTheme="minorEastAsia" w:eastAsiaTheme="minorEastAsia" w:hAnsiTheme="minorEastAsia"/>
          <w:szCs w:val="21"/>
        </w:rPr>
      </w:pPr>
      <w:r w:rsidRPr="00D12394">
        <w:rPr>
          <w:rFonts w:asciiTheme="minorEastAsia" w:eastAsiaTheme="minorEastAsia" w:hAnsiTheme="minorEastAsia" w:hint="eastAsia"/>
          <w:szCs w:val="21"/>
        </w:rPr>
        <w:t>分光光度计、搅拌器、圆底烧瓶、分液漏斗、水浴锅、温度计、真空泵、pH计。</w:t>
      </w:r>
    </w:p>
    <w:p w:rsidR="008D6EC6" w:rsidRPr="00D12394" w:rsidRDefault="005545A3" w:rsidP="001033C0">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（八）实验课承担单位：动物科学学院 蚕学实验室</w:t>
      </w:r>
    </w:p>
    <w:p w:rsidR="008D6EC6" w:rsidRPr="00130528" w:rsidRDefault="005545A3" w:rsidP="00130528">
      <w:pPr>
        <w:spacing w:line="480" w:lineRule="auto"/>
        <w:jc w:val="center"/>
        <w:rPr>
          <w:rFonts w:asciiTheme="minorEastAsia" w:eastAsiaTheme="minorEastAsia" w:hAnsiTheme="minorEastAsia"/>
          <w:b/>
          <w:szCs w:val="21"/>
        </w:rPr>
      </w:pPr>
      <w:r w:rsidRPr="00130528">
        <w:rPr>
          <w:rFonts w:asciiTheme="minorEastAsia" w:eastAsiaTheme="minorEastAsia" w:hAnsiTheme="minorEastAsia" w:hint="eastAsia"/>
          <w:b/>
          <w:szCs w:val="21"/>
        </w:rPr>
        <w:t>实验二  蚕沙果胶的制备与测定</w:t>
      </w:r>
    </w:p>
    <w:p w:rsidR="008D6EC6" w:rsidRPr="00D12394" w:rsidRDefault="005545A3" w:rsidP="00130528">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（一）实验类型：综合性实验</w:t>
      </w:r>
    </w:p>
    <w:p w:rsidR="008D6EC6" w:rsidRPr="00D12394" w:rsidRDefault="005545A3" w:rsidP="00130528">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（二）实验类别：专业实验</w:t>
      </w:r>
    </w:p>
    <w:p w:rsidR="008D6EC6" w:rsidRPr="00D12394" w:rsidRDefault="005545A3" w:rsidP="00130528">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（三）实验学时：8学时</w:t>
      </w:r>
    </w:p>
    <w:p w:rsidR="008D6EC6" w:rsidRPr="00D12394" w:rsidRDefault="005545A3" w:rsidP="00130528">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（四）实验目的</w:t>
      </w:r>
    </w:p>
    <w:p w:rsidR="008D6EC6" w:rsidRPr="00D12394" w:rsidRDefault="00130528" w:rsidP="00130528">
      <w:pPr>
        <w:spacing w:line="480"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1、</w:t>
      </w:r>
      <w:r w:rsidR="005545A3" w:rsidRPr="00D12394">
        <w:rPr>
          <w:rFonts w:asciiTheme="minorEastAsia" w:eastAsiaTheme="minorEastAsia" w:hAnsiTheme="minorEastAsia" w:hint="eastAsia"/>
          <w:szCs w:val="21"/>
        </w:rPr>
        <w:t>掌握蚕沙果胶的制备方法。</w:t>
      </w:r>
    </w:p>
    <w:p w:rsidR="008D6EC6" w:rsidRPr="00D12394" w:rsidRDefault="00130528" w:rsidP="00130528">
      <w:pPr>
        <w:spacing w:line="480"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2、</w:t>
      </w:r>
      <w:r w:rsidR="005545A3" w:rsidRPr="00D12394">
        <w:rPr>
          <w:rFonts w:asciiTheme="minorEastAsia" w:eastAsiaTheme="minorEastAsia" w:hAnsiTheme="minorEastAsia" w:hint="eastAsia"/>
          <w:szCs w:val="21"/>
        </w:rPr>
        <w:t>掌握果胶半乳糖醛酸含量的测定方法。</w:t>
      </w:r>
    </w:p>
    <w:p w:rsidR="008D6EC6" w:rsidRPr="00D12394" w:rsidRDefault="00130528" w:rsidP="00130528">
      <w:pPr>
        <w:spacing w:line="480"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3、</w:t>
      </w:r>
      <w:r w:rsidR="005545A3" w:rsidRPr="00D12394">
        <w:rPr>
          <w:rFonts w:asciiTheme="minorEastAsia" w:eastAsiaTheme="minorEastAsia" w:hAnsiTheme="minorEastAsia" w:hint="eastAsia"/>
          <w:szCs w:val="21"/>
        </w:rPr>
        <w:t>掌握果胶制备果胶冻的方法。</w:t>
      </w:r>
    </w:p>
    <w:p w:rsidR="008D6EC6" w:rsidRPr="00D12394" w:rsidRDefault="005545A3" w:rsidP="0013052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(五) 实验内容</w:t>
      </w:r>
    </w:p>
    <w:p w:rsidR="008D6EC6" w:rsidRPr="00D12394" w:rsidRDefault="005545A3" w:rsidP="00130528">
      <w:pPr>
        <w:widowControl/>
        <w:spacing w:line="480" w:lineRule="auto"/>
        <w:ind w:firstLineChars="250" w:firstLine="525"/>
        <w:jc w:val="left"/>
        <w:rPr>
          <w:rFonts w:asciiTheme="minorEastAsia" w:eastAsiaTheme="minorEastAsia" w:hAnsiTheme="minorEastAsia"/>
          <w:szCs w:val="21"/>
        </w:rPr>
      </w:pPr>
      <w:r w:rsidRPr="00D12394">
        <w:rPr>
          <w:rFonts w:asciiTheme="minorEastAsia" w:eastAsiaTheme="minorEastAsia" w:hAnsiTheme="minorEastAsia" w:hint="eastAsia"/>
          <w:szCs w:val="21"/>
        </w:rPr>
        <w:t>采用草酸-草酸铵缓冲溶液从蚕沙中提取果胶，沉淀、洗涤、干燥得到蚕沙果胶，然后测定蚕沙果胶的酯化度及半乳糖醛酸含量。</w:t>
      </w:r>
    </w:p>
    <w:p w:rsidR="008D6EC6" w:rsidRPr="00D12394" w:rsidRDefault="005545A3" w:rsidP="00130528">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(六) 实验要求</w:t>
      </w:r>
    </w:p>
    <w:p w:rsidR="008D6EC6" w:rsidRPr="00D12394" w:rsidRDefault="00130528" w:rsidP="00130528">
      <w:pPr>
        <w:widowControl/>
        <w:tabs>
          <w:tab w:val="left" w:pos="720"/>
          <w:tab w:val="left" w:pos="840"/>
        </w:tabs>
        <w:spacing w:line="480" w:lineRule="auto"/>
        <w:ind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1、</w:t>
      </w:r>
      <w:r w:rsidR="005545A3" w:rsidRPr="00D12394">
        <w:rPr>
          <w:rFonts w:asciiTheme="minorEastAsia" w:eastAsiaTheme="minorEastAsia" w:hAnsiTheme="minorEastAsia" w:hint="eastAsia"/>
          <w:szCs w:val="21"/>
        </w:rPr>
        <w:t>学生在实验操作过程中自己动手独立完成，4人1组。</w:t>
      </w:r>
    </w:p>
    <w:p w:rsidR="008D6EC6" w:rsidRPr="00D12394" w:rsidRDefault="00130528" w:rsidP="00130528">
      <w:pPr>
        <w:widowControl/>
        <w:tabs>
          <w:tab w:val="left" w:pos="720"/>
          <w:tab w:val="left" w:pos="840"/>
        </w:tabs>
        <w:spacing w:line="480" w:lineRule="auto"/>
        <w:ind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2、</w:t>
      </w:r>
      <w:r w:rsidR="005545A3" w:rsidRPr="00D12394">
        <w:rPr>
          <w:rFonts w:asciiTheme="minorEastAsia" w:eastAsiaTheme="minorEastAsia" w:hAnsiTheme="minorEastAsia" w:hint="eastAsia"/>
          <w:szCs w:val="21"/>
        </w:rPr>
        <w:t>完成实验报告。</w:t>
      </w:r>
    </w:p>
    <w:p w:rsidR="008D6EC6" w:rsidRPr="00D12394" w:rsidRDefault="005545A3" w:rsidP="00130528">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(七) 实验仪器、设备</w:t>
      </w:r>
    </w:p>
    <w:p w:rsidR="008D6EC6" w:rsidRPr="00D12394" w:rsidRDefault="005545A3" w:rsidP="00130528">
      <w:pPr>
        <w:tabs>
          <w:tab w:val="left" w:pos="5400"/>
          <w:tab w:val="left" w:pos="5580"/>
          <w:tab w:val="left" w:pos="7200"/>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真空恒温干燥器；真空装置一套；天平一台；温度计100℃；托盘天平；水浴锅</w:t>
      </w:r>
      <w:r w:rsidRPr="00D12394">
        <w:rPr>
          <w:rFonts w:asciiTheme="minorEastAsia" w:eastAsiaTheme="minorEastAsia" w:hAnsiTheme="minorEastAsia" w:hint="eastAsia"/>
          <w:color w:val="000000"/>
          <w:szCs w:val="21"/>
        </w:rPr>
        <w:t>。</w:t>
      </w:r>
    </w:p>
    <w:p w:rsidR="008D6EC6" w:rsidRPr="00D12394" w:rsidRDefault="005545A3" w:rsidP="00130528">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(八) 实验课承担单位：动物科学学院 蚕学实验室</w:t>
      </w:r>
    </w:p>
    <w:p w:rsidR="008D6EC6" w:rsidRPr="00130528" w:rsidRDefault="005545A3" w:rsidP="00130528">
      <w:pPr>
        <w:widowControl/>
        <w:spacing w:line="480" w:lineRule="auto"/>
        <w:jc w:val="center"/>
        <w:rPr>
          <w:rFonts w:asciiTheme="minorEastAsia" w:eastAsiaTheme="minorEastAsia" w:hAnsiTheme="minorEastAsia"/>
          <w:b/>
          <w:szCs w:val="21"/>
        </w:rPr>
      </w:pPr>
      <w:r w:rsidRPr="00130528">
        <w:rPr>
          <w:rFonts w:asciiTheme="minorEastAsia" w:eastAsiaTheme="minorEastAsia" w:hAnsiTheme="minorEastAsia" w:hint="eastAsia"/>
          <w:b/>
          <w:szCs w:val="21"/>
        </w:rPr>
        <w:t>实验三  蛹油萃取及化学特性的测定</w:t>
      </w:r>
    </w:p>
    <w:p w:rsidR="008D6EC6" w:rsidRPr="00D12394" w:rsidRDefault="005545A3" w:rsidP="00130528">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（一）实验类型：综合性实验</w:t>
      </w:r>
    </w:p>
    <w:p w:rsidR="008D6EC6" w:rsidRPr="00D12394" w:rsidRDefault="005545A3" w:rsidP="00130528">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（二）实验类别：专业实验</w:t>
      </w:r>
    </w:p>
    <w:p w:rsidR="008D6EC6" w:rsidRPr="00D12394" w:rsidRDefault="005545A3" w:rsidP="00130528">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（三）实验学时：4学时</w:t>
      </w:r>
    </w:p>
    <w:p w:rsidR="008D6EC6" w:rsidRPr="00D12394" w:rsidRDefault="005545A3" w:rsidP="00130528">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（四）实验目的</w:t>
      </w:r>
    </w:p>
    <w:p w:rsidR="008D6EC6" w:rsidRPr="00D12394" w:rsidRDefault="00130528" w:rsidP="00130528">
      <w:pPr>
        <w:spacing w:line="480" w:lineRule="auto"/>
        <w:ind w:firstLineChars="150" w:firstLine="315"/>
        <w:rPr>
          <w:rFonts w:asciiTheme="minorEastAsia" w:eastAsiaTheme="minorEastAsia" w:hAnsiTheme="minorEastAsia"/>
          <w:szCs w:val="21"/>
        </w:rPr>
      </w:pPr>
      <w:r>
        <w:rPr>
          <w:rFonts w:asciiTheme="minorEastAsia" w:eastAsiaTheme="minorEastAsia" w:hAnsiTheme="minorEastAsia" w:hint="eastAsia"/>
          <w:szCs w:val="21"/>
        </w:rPr>
        <w:t>1、</w:t>
      </w:r>
      <w:r w:rsidR="005545A3" w:rsidRPr="00D12394">
        <w:rPr>
          <w:rFonts w:asciiTheme="minorEastAsia" w:eastAsiaTheme="minorEastAsia" w:hAnsiTheme="minorEastAsia" w:hint="eastAsia"/>
          <w:szCs w:val="21"/>
        </w:rPr>
        <w:t>了解和掌握有机溶剂萃取法提取蚕蛹油的原理和方法，掌握重量法测定的基本操作技术。</w:t>
      </w:r>
    </w:p>
    <w:p w:rsidR="008D6EC6" w:rsidRPr="00D12394" w:rsidRDefault="00130528" w:rsidP="00130528">
      <w:pPr>
        <w:spacing w:line="480" w:lineRule="auto"/>
        <w:ind w:firstLineChars="150" w:firstLine="315"/>
        <w:rPr>
          <w:rFonts w:asciiTheme="minorEastAsia" w:eastAsiaTheme="minorEastAsia" w:hAnsiTheme="minorEastAsia"/>
          <w:szCs w:val="21"/>
        </w:rPr>
      </w:pPr>
      <w:r>
        <w:rPr>
          <w:rFonts w:asciiTheme="minorEastAsia" w:eastAsiaTheme="minorEastAsia" w:hAnsiTheme="minorEastAsia" w:hint="eastAsia"/>
          <w:szCs w:val="21"/>
        </w:rPr>
        <w:t>2、</w:t>
      </w:r>
      <w:r w:rsidR="005545A3" w:rsidRPr="00D12394">
        <w:rPr>
          <w:rFonts w:asciiTheme="minorEastAsia" w:eastAsiaTheme="minorEastAsia" w:hAnsiTheme="minorEastAsia" w:hint="eastAsia"/>
          <w:szCs w:val="21"/>
        </w:rPr>
        <w:t>参观和学习二氧化碳超临界萃取蚕蛹油的原理和方法。</w:t>
      </w:r>
    </w:p>
    <w:p w:rsidR="00130528" w:rsidRDefault="00130528" w:rsidP="00130528">
      <w:pPr>
        <w:spacing w:line="480" w:lineRule="auto"/>
        <w:ind w:firstLineChars="150" w:firstLine="315"/>
        <w:rPr>
          <w:rFonts w:asciiTheme="minorEastAsia" w:eastAsiaTheme="minorEastAsia" w:hAnsiTheme="minorEastAsia"/>
          <w:szCs w:val="21"/>
        </w:rPr>
      </w:pPr>
      <w:r>
        <w:rPr>
          <w:rFonts w:asciiTheme="minorEastAsia" w:eastAsiaTheme="minorEastAsia" w:hAnsiTheme="minorEastAsia" w:hint="eastAsia"/>
          <w:szCs w:val="21"/>
        </w:rPr>
        <w:t>3、</w:t>
      </w:r>
      <w:r w:rsidR="005545A3" w:rsidRPr="00D12394">
        <w:rPr>
          <w:rFonts w:asciiTheme="minorEastAsia" w:eastAsiaTheme="minorEastAsia" w:hAnsiTheme="minorEastAsia" w:hint="eastAsia"/>
          <w:szCs w:val="21"/>
        </w:rPr>
        <w:t>学习和掌握碘值，皂化值和酸值的测定方法，了解蚕蛹油的化学特性指标。</w:t>
      </w:r>
    </w:p>
    <w:p w:rsidR="008D6EC6" w:rsidRPr="00D12394" w:rsidRDefault="005545A3" w:rsidP="0013052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(五) 实验内容</w:t>
      </w:r>
    </w:p>
    <w:p w:rsidR="008D6EC6" w:rsidRPr="00D12394" w:rsidRDefault="005545A3" w:rsidP="00130528">
      <w:pPr>
        <w:widowControl/>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采用索氏提取法提取蚕蛹油，回收，得到蚕蛹油。然后测定蛹油的碘值和皂化值。</w:t>
      </w:r>
    </w:p>
    <w:p w:rsidR="008D6EC6" w:rsidRPr="00D12394" w:rsidRDefault="00130528" w:rsidP="00130528">
      <w:pPr>
        <w:widowControl/>
        <w:tabs>
          <w:tab w:val="left" w:pos="720"/>
        </w:tabs>
        <w:spacing w:line="480" w:lineRule="auto"/>
        <w:jc w:val="left"/>
        <w:rPr>
          <w:rFonts w:asciiTheme="minorEastAsia" w:eastAsiaTheme="minorEastAsia" w:hAnsiTheme="minorEastAsia"/>
          <w:szCs w:val="21"/>
        </w:rPr>
      </w:pPr>
      <w:r>
        <w:rPr>
          <w:rFonts w:asciiTheme="minorEastAsia" w:eastAsiaTheme="minorEastAsia" w:hAnsiTheme="minorEastAsia" w:hint="eastAsia"/>
          <w:szCs w:val="21"/>
        </w:rPr>
        <w:t>（六）</w:t>
      </w:r>
      <w:r w:rsidR="005545A3" w:rsidRPr="00D12394">
        <w:rPr>
          <w:rFonts w:asciiTheme="minorEastAsia" w:eastAsiaTheme="minorEastAsia" w:hAnsiTheme="minorEastAsia" w:hint="eastAsia"/>
          <w:szCs w:val="21"/>
        </w:rPr>
        <w:t>实验要求</w:t>
      </w:r>
    </w:p>
    <w:p w:rsidR="008D6EC6" w:rsidRPr="00D12394" w:rsidRDefault="005545A3" w:rsidP="00130528">
      <w:pPr>
        <w:widowControl/>
        <w:numPr>
          <w:ilvl w:val="1"/>
          <w:numId w:val="4"/>
        </w:numPr>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学生在实验操作过程中自己动手独立完成，4人1组。</w:t>
      </w:r>
    </w:p>
    <w:p w:rsidR="008D6EC6" w:rsidRPr="00D12394" w:rsidRDefault="005545A3" w:rsidP="00130528">
      <w:pPr>
        <w:widowControl/>
        <w:numPr>
          <w:ilvl w:val="1"/>
          <w:numId w:val="4"/>
        </w:numPr>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完成实验报告。</w:t>
      </w:r>
    </w:p>
    <w:p w:rsidR="008D6EC6" w:rsidRPr="00D12394" w:rsidRDefault="00130528" w:rsidP="00130528">
      <w:pPr>
        <w:widowControl/>
        <w:tabs>
          <w:tab w:val="left" w:pos="720"/>
        </w:tabs>
        <w:spacing w:line="480" w:lineRule="auto"/>
        <w:jc w:val="left"/>
        <w:rPr>
          <w:rFonts w:asciiTheme="minorEastAsia" w:eastAsiaTheme="minorEastAsia" w:hAnsiTheme="minorEastAsia"/>
          <w:szCs w:val="21"/>
        </w:rPr>
      </w:pPr>
      <w:r>
        <w:rPr>
          <w:rFonts w:asciiTheme="minorEastAsia" w:eastAsiaTheme="minorEastAsia" w:hAnsiTheme="minorEastAsia" w:hint="eastAsia"/>
          <w:szCs w:val="21"/>
        </w:rPr>
        <w:t>（七）</w:t>
      </w:r>
      <w:r w:rsidR="005545A3" w:rsidRPr="00D12394">
        <w:rPr>
          <w:rFonts w:asciiTheme="minorEastAsia" w:eastAsiaTheme="minorEastAsia" w:hAnsiTheme="minorEastAsia" w:hint="eastAsia"/>
          <w:szCs w:val="21"/>
        </w:rPr>
        <w:t>实验仪器、设备</w:t>
      </w:r>
    </w:p>
    <w:p w:rsidR="008D6EC6" w:rsidRPr="00D12394" w:rsidRDefault="005545A3" w:rsidP="00130528">
      <w:pPr>
        <w:widowControl/>
        <w:spacing w:line="480" w:lineRule="auto"/>
        <w:ind w:left="720"/>
        <w:jc w:val="left"/>
        <w:rPr>
          <w:rFonts w:asciiTheme="minorEastAsia" w:eastAsiaTheme="minorEastAsia" w:hAnsiTheme="minorEastAsia"/>
          <w:szCs w:val="21"/>
        </w:rPr>
      </w:pPr>
      <w:r w:rsidRPr="00D12394">
        <w:rPr>
          <w:rFonts w:asciiTheme="minorEastAsia" w:eastAsiaTheme="minorEastAsia" w:hAnsiTheme="minorEastAsia" w:hint="eastAsia"/>
          <w:szCs w:val="21"/>
        </w:rPr>
        <w:t xml:space="preserve">索氏提取器100mL（×1）；分析天平；干燥器；恒温水浴锅；烘箱。酸式滴定管25mL（×1）；碱式滴定管25mL（×1）；碘量瓶250mL（×4）；三角瓶150mL（×4）；移液管25mL（×1）；吸量管10mL（×2）；量筒10mL（×1）；冷凝管（×1）；水浴锅。 </w:t>
      </w:r>
    </w:p>
    <w:p w:rsidR="008D6EC6" w:rsidRPr="00D12394" w:rsidRDefault="005545A3" w:rsidP="00166119">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（八）实验课承担单位：动物科学学院 蚕学实验室</w:t>
      </w:r>
    </w:p>
    <w:p w:rsidR="008D6EC6" w:rsidRPr="00166119" w:rsidRDefault="005545A3" w:rsidP="00166119">
      <w:pPr>
        <w:spacing w:line="480" w:lineRule="auto"/>
        <w:jc w:val="center"/>
        <w:rPr>
          <w:rFonts w:asciiTheme="minorEastAsia" w:eastAsiaTheme="minorEastAsia" w:hAnsiTheme="minorEastAsia"/>
          <w:b/>
          <w:szCs w:val="21"/>
        </w:rPr>
      </w:pPr>
      <w:r w:rsidRPr="00166119">
        <w:rPr>
          <w:rFonts w:asciiTheme="minorEastAsia" w:eastAsiaTheme="minorEastAsia" w:hAnsiTheme="minorEastAsia" w:hint="eastAsia"/>
          <w:b/>
          <w:szCs w:val="21"/>
        </w:rPr>
        <w:t>实验四 蚕蛹蛋白水解及水解氨基氮的测定</w:t>
      </w:r>
    </w:p>
    <w:p w:rsidR="008D6EC6" w:rsidRPr="00D12394" w:rsidRDefault="005545A3" w:rsidP="00166119">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（一）实验类型：综合性实验</w:t>
      </w:r>
    </w:p>
    <w:p w:rsidR="008D6EC6" w:rsidRPr="00D12394" w:rsidRDefault="005545A3" w:rsidP="00166119">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（二）实验类别：专业实验</w:t>
      </w:r>
    </w:p>
    <w:p w:rsidR="008D6EC6" w:rsidRPr="00D12394" w:rsidRDefault="005545A3" w:rsidP="00166119">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（三）实验学时：4学时</w:t>
      </w:r>
    </w:p>
    <w:p w:rsidR="008D6EC6" w:rsidRPr="00D12394" w:rsidRDefault="005545A3" w:rsidP="00166119">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（四）实验目的</w:t>
      </w:r>
    </w:p>
    <w:p w:rsidR="008D6EC6" w:rsidRPr="00D12394" w:rsidRDefault="005545A3" w:rsidP="00166119">
      <w:pPr>
        <w:spacing w:line="480" w:lineRule="auto"/>
        <w:ind w:firstLineChars="300" w:firstLine="630"/>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了解蚕蛹加酸水解生成氨基酸的方法及氨基酸分析的技术。</w:t>
      </w:r>
    </w:p>
    <w:p w:rsidR="008D6EC6" w:rsidRPr="00D12394" w:rsidRDefault="005545A3" w:rsidP="00166119">
      <w:pPr>
        <w:spacing w:line="480" w:lineRule="auto"/>
        <w:ind w:firstLineChars="50" w:firstLine="105"/>
        <w:rPr>
          <w:rFonts w:asciiTheme="minorEastAsia" w:eastAsiaTheme="minorEastAsia" w:hAnsiTheme="minorEastAsia"/>
          <w:szCs w:val="21"/>
        </w:rPr>
      </w:pPr>
      <w:r w:rsidRPr="00D12394">
        <w:rPr>
          <w:rFonts w:asciiTheme="minorEastAsia" w:eastAsiaTheme="minorEastAsia" w:hAnsiTheme="minorEastAsia" w:hint="eastAsia"/>
          <w:szCs w:val="21"/>
        </w:rPr>
        <w:t>(五) 实验内容</w:t>
      </w:r>
    </w:p>
    <w:p w:rsidR="008D6EC6" w:rsidRPr="00D12394" w:rsidRDefault="005545A3" w:rsidP="00166119">
      <w:pPr>
        <w:widowControl/>
        <w:spacing w:line="480" w:lineRule="auto"/>
        <w:ind w:firstLineChars="300" w:firstLine="630"/>
        <w:jc w:val="left"/>
        <w:rPr>
          <w:rFonts w:asciiTheme="minorEastAsia" w:eastAsiaTheme="minorEastAsia" w:hAnsiTheme="minorEastAsia"/>
          <w:szCs w:val="21"/>
        </w:rPr>
      </w:pPr>
      <w:r w:rsidRPr="00D12394">
        <w:rPr>
          <w:rFonts w:asciiTheme="minorEastAsia" w:eastAsiaTheme="minorEastAsia" w:hAnsiTheme="minorEastAsia" w:hint="eastAsia"/>
          <w:szCs w:val="21"/>
        </w:rPr>
        <w:t>用硫酸水解蚕蛹粉得到蚕蛹蛋白水解液，然后用甲醛滴定法测定蛹蛋白的水解程度。</w:t>
      </w:r>
    </w:p>
    <w:p w:rsidR="008D6EC6" w:rsidRPr="00D12394" w:rsidRDefault="005545A3" w:rsidP="00166119">
      <w:pPr>
        <w:widowControl/>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(六) 实验要求</w:t>
      </w:r>
    </w:p>
    <w:p w:rsidR="008D6EC6" w:rsidRPr="00166119" w:rsidRDefault="005545A3" w:rsidP="00166119">
      <w:pPr>
        <w:pStyle w:val="ae"/>
        <w:widowControl/>
        <w:numPr>
          <w:ilvl w:val="0"/>
          <w:numId w:val="146"/>
        </w:numPr>
        <w:tabs>
          <w:tab w:val="left" w:pos="720"/>
          <w:tab w:val="left" w:pos="840"/>
        </w:tabs>
        <w:spacing w:line="480" w:lineRule="auto"/>
        <w:ind w:firstLineChars="0"/>
        <w:jc w:val="left"/>
        <w:rPr>
          <w:rFonts w:asciiTheme="minorEastAsia" w:eastAsiaTheme="minorEastAsia" w:hAnsiTheme="minorEastAsia"/>
          <w:szCs w:val="21"/>
        </w:rPr>
      </w:pPr>
      <w:r w:rsidRPr="00166119">
        <w:rPr>
          <w:rFonts w:asciiTheme="minorEastAsia" w:eastAsiaTheme="minorEastAsia" w:hAnsiTheme="minorEastAsia" w:hint="eastAsia"/>
          <w:szCs w:val="21"/>
        </w:rPr>
        <w:t>学生在实验操作过程中自己动手独立完成，2人1组。</w:t>
      </w:r>
    </w:p>
    <w:p w:rsidR="008D6EC6" w:rsidRPr="00D12394" w:rsidRDefault="00166119" w:rsidP="00166119">
      <w:pPr>
        <w:widowControl/>
        <w:tabs>
          <w:tab w:val="left" w:pos="720"/>
          <w:tab w:val="left" w:pos="840"/>
        </w:tabs>
        <w:spacing w:line="480" w:lineRule="auto"/>
        <w:ind w:left="420"/>
        <w:jc w:val="left"/>
        <w:rPr>
          <w:rFonts w:asciiTheme="minorEastAsia" w:eastAsiaTheme="minorEastAsia" w:hAnsiTheme="minorEastAsia"/>
          <w:szCs w:val="21"/>
        </w:rPr>
      </w:pPr>
      <w:r>
        <w:rPr>
          <w:rFonts w:asciiTheme="minorEastAsia" w:eastAsiaTheme="minorEastAsia" w:hAnsiTheme="minorEastAsia" w:hint="eastAsia"/>
          <w:szCs w:val="21"/>
        </w:rPr>
        <w:t>2、</w:t>
      </w:r>
      <w:r w:rsidR="005545A3" w:rsidRPr="00D12394">
        <w:rPr>
          <w:rFonts w:asciiTheme="minorEastAsia" w:eastAsiaTheme="minorEastAsia" w:hAnsiTheme="minorEastAsia" w:hint="eastAsia"/>
          <w:szCs w:val="21"/>
        </w:rPr>
        <w:t xml:space="preserve">完成实验报告。 </w:t>
      </w:r>
    </w:p>
    <w:p w:rsidR="008D6EC6" w:rsidRPr="00D12394" w:rsidRDefault="005545A3" w:rsidP="00166119">
      <w:pPr>
        <w:widowControl/>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(七) 实验仪器、设备</w:t>
      </w:r>
    </w:p>
    <w:p w:rsidR="008D6EC6" w:rsidRPr="00D12394" w:rsidRDefault="005545A3" w:rsidP="00166119">
      <w:pPr>
        <w:widowControl/>
        <w:spacing w:line="480" w:lineRule="auto"/>
        <w:ind w:left="720"/>
        <w:jc w:val="left"/>
        <w:rPr>
          <w:rFonts w:asciiTheme="minorEastAsia" w:eastAsiaTheme="minorEastAsia" w:hAnsiTheme="minorEastAsia"/>
          <w:szCs w:val="21"/>
        </w:rPr>
      </w:pPr>
      <w:r w:rsidRPr="00D12394">
        <w:rPr>
          <w:rFonts w:asciiTheme="minorEastAsia" w:eastAsiaTheme="minorEastAsia" w:hAnsiTheme="minorEastAsia" w:hint="eastAsia"/>
          <w:szCs w:val="21"/>
        </w:rPr>
        <w:t>电炉、水解设备、层析缸、圆底烧瓶、布氏漏斗、吸量管10mL。</w:t>
      </w:r>
    </w:p>
    <w:p w:rsidR="008D6EC6" w:rsidRPr="00D12394" w:rsidRDefault="005545A3" w:rsidP="00166119">
      <w:pPr>
        <w:widowControl/>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 xml:space="preserve"> (八) 实验课承担单位：动物科学学院 蚕学实验室</w:t>
      </w:r>
    </w:p>
    <w:p w:rsidR="008D6EC6" w:rsidRPr="00166119" w:rsidRDefault="005545A3" w:rsidP="00166119">
      <w:pPr>
        <w:spacing w:line="480" w:lineRule="auto"/>
        <w:jc w:val="center"/>
        <w:rPr>
          <w:rFonts w:asciiTheme="minorEastAsia" w:eastAsiaTheme="minorEastAsia" w:hAnsiTheme="minorEastAsia"/>
          <w:b/>
          <w:szCs w:val="21"/>
        </w:rPr>
      </w:pPr>
      <w:r w:rsidRPr="00166119">
        <w:rPr>
          <w:rFonts w:asciiTheme="minorEastAsia" w:eastAsiaTheme="minorEastAsia" w:hAnsiTheme="minorEastAsia" w:hint="eastAsia"/>
          <w:b/>
          <w:szCs w:val="21"/>
        </w:rPr>
        <w:t>实验五 抗菌肽基因转化醇毌发酵培养及杀菌效价测定</w:t>
      </w:r>
    </w:p>
    <w:p w:rsidR="008D6EC6" w:rsidRPr="00D12394" w:rsidRDefault="005545A3" w:rsidP="00166119">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（一）实验类型：综合性实难</w:t>
      </w:r>
    </w:p>
    <w:p w:rsidR="008D6EC6" w:rsidRPr="00D12394" w:rsidRDefault="005545A3" w:rsidP="00166119">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（二）实验类别：专业实验</w:t>
      </w:r>
    </w:p>
    <w:p w:rsidR="008D6EC6" w:rsidRPr="00D12394" w:rsidRDefault="005545A3" w:rsidP="00166119">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（三）实验学时：8学时</w:t>
      </w:r>
    </w:p>
    <w:p w:rsidR="008D6EC6" w:rsidRPr="00D12394" w:rsidRDefault="005545A3" w:rsidP="00166119">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（四）实验目的</w:t>
      </w:r>
    </w:p>
    <w:p w:rsidR="008D6EC6" w:rsidRPr="00D12394" w:rsidRDefault="005545A3" w:rsidP="00166119">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柞蚕抗菌肽CAD基因约141bp，转化于毕赤酵母中高效表达，学习转基因酵母培养方法及杀菌效价测定，了解抗菌肽的基本结构。又结合参观生产现场，加深对生物技术的理解。</w:t>
      </w:r>
    </w:p>
    <w:p w:rsidR="008D6EC6" w:rsidRPr="00D12394" w:rsidRDefault="005545A3" w:rsidP="00166119">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(五) 实验内容</w:t>
      </w:r>
    </w:p>
    <w:p w:rsidR="008D6EC6" w:rsidRPr="00D12394" w:rsidRDefault="005545A3" w:rsidP="00166119">
      <w:pPr>
        <w:widowControl/>
        <w:spacing w:line="480" w:lineRule="auto"/>
        <w:ind w:firstLineChars="300" w:firstLine="630"/>
        <w:jc w:val="left"/>
        <w:rPr>
          <w:rFonts w:asciiTheme="minorEastAsia" w:eastAsiaTheme="minorEastAsia" w:hAnsiTheme="minorEastAsia"/>
          <w:szCs w:val="21"/>
        </w:rPr>
      </w:pPr>
      <w:r w:rsidRPr="00D12394">
        <w:rPr>
          <w:rFonts w:asciiTheme="minorEastAsia" w:eastAsiaTheme="minorEastAsia" w:hAnsiTheme="minorEastAsia" w:hint="eastAsia"/>
          <w:szCs w:val="21"/>
        </w:rPr>
        <w:t>配置培养基，在一定温度条件下摇瓶培养，然后采用琼脂孔穴法测定抗菌肽的效价。</w:t>
      </w:r>
    </w:p>
    <w:p w:rsidR="008D6EC6" w:rsidRPr="00D12394" w:rsidRDefault="005545A3" w:rsidP="00166119">
      <w:pPr>
        <w:widowControl/>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(六) 实验要求</w:t>
      </w:r>
    </w:p>
    <w:p w:rsidR="008D6EC6" w:rsidRPr="00D12394" w:rsidRDefault="005545A3" w:rsidP="00166119">
      <w:pPr>
        <w:widowControl/>
        <w:numPr>
          <w:ilvl w:val="1"/>
          <w:numId w:val="146"/>
        </w:numPr>
        <w:tabs>
          <w:tab w:val="left" w:pos="840"/>
        </w:tabs>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学生在实验操作过程中自己动手独立完成，2人1组。</w:t>
      </w:r>
    </w:p>
    <w:p w:rsidR="008D6EC6" w:rsidRPr="00D12394" w:rsidRDefault="005545A3" w:rsidP="00166119">
      <w:pPr>
        <w:widowControl/>
        <w:numPr>
          <w:ilvl w:val="1"/>
          <w:numId w:val="146"/>
        </w:numPr>
        <w:tabs>
          <w:tab w:val="left" w:pos="840"/>
        </w:tabs>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完成实验报告。</w:t>
      </w:r>
    </w:p>
    <w:p w:rsidR="008D6EC6" w:rsidRPr="00D12394" w:rsidRDefault="005545A3" w:rsidP="00166119">
      <w:pPr>
        <w:widowControl/>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(七) 实验仪器、设备</w:t>
      </w:r>
    </w:p>
    <w:p w:rsidR="008D6EC6" w:rsidRPr="00D12394" w:rsidRDefault="005545A3" w:rsidP="00166119">
      <w:pPr>
        <w:widowControl/>
        <w:spacing w:line="480" w:lineRule="auto"/>
        <w:ind w:left="720"/>
        <w:jc w:val="left"/>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恒温摇床、超净工作台、无菌室及消毒设备、培养皿、离心管、酒精灯、移液枪、三角瓶等。</w:t>
      </w:r>
    </w:p>
    <w:p w:rsidR="008D6EC6" w:rsidRPr="00D12394" w:rsidRDefault="005545A3" w:rsidP="00166119">
      <w:pPr>
        <w:widowControl/>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(八) 实验课承担单位：动物科学学院 蚕学实验室</w:t>
      </w:r>
    </w:p>
    <w:p w:rsidR="008D6EC6" w:rsidRPr="00D12394" w:rsidRDefault="005545A3" w:rsidP="00D12394">
      <w:pPr>
        <w:spacing w:line="520" w:lineRule="exact"/>
        <w:ind w:firstLineChars="1795" w:firstLine="3769"/>
        <w:rPr>
          <w:rFonts w:asciiTheme="minorEastAsia" w:eastAsiaTheme="minorEastAsia" w:hAnsiTheme="minorEastAsia"/>
          <w:szCs w:val="21"/>
        </w:rPr>
      </w:pPr>
      <w:r w:rsidRPr="00D12394">
        <w:rPr>
          <w:rFonts w:asciiTheme="minorEastAsia" w:eastAsiaTheme="minorEastAsia" w:hAnsiTheme="minorEastAsia" w:hint="eastAsia"/>
          <w:szCs w:val="21"/>
        </w:rPr>
        <w:t>（撰写人：陈芳艳、黄志君  审核人：</w:t>
      </w:r>
      <w:r w:rsidR="00AD5CA9">
        <w:rPr>
          <w:rFonts w:asciiTheme="minorEastAsia" w:eastAsiaTheme="minorEastAsia" w:hAnsiTheme="minorEastAsia" w:hint="eastAsia"/>
          <w:szCs w:val="21"/>
        </w:rPr>
        <w:t xml:space="preserve">    </w:t>
      </w:r>
      <w:r w:rsidRPr="00D12394">
        <w:rPr>
          <w:rFonts w:asciiTheme="minorEastAsia" w:eastAsiaTheme="minorEastAsia" w:hAnsiTheme="minorEastAsia" w:hint="eastAsia"/>
          <w:szCs w:val="21"/>
        </w:rPr>
        <w:t xml:space="preserve"> ）</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p>
    <w:p w:rsidR="008D6EC6" w:rsidRDefault="008D6EC6" w:rsidP="00D12394">
      <w:pPr>
        <w:spacing w:line="520" w:lineRule="exact"/>
        <w:ind w:firstLineChars="196" w:firstLine="412"/>
        <w:rPr>
          <w:rFonts w:asciiTheme="minorEastAsia" w:eastAsiaTheme="minorEastAsia" w:hAnsiTheme="minorEastAsia"/>
          <w:szCs w:val="21"/>
        </w:rPr>
      </w:pPr>
    </w:p>
    <w:p w:rsidR="008D6EC6" w:rsidRPr="00D12394" w:rsidRDefault="008D6EC6" w:rsidP="00D12394">
      <w:pPr>
        <w:spacing w:line="520" w:lineRule="exact"/>
        <w:ind w:firstLineChars="196" w:firstLine="412"/>
        <w:rPr>
          <w:rFonts w:asciiTheme="minorEastAsia" w:eastAsiaTheme="minorEastAsia" w:hAnsiTheme="minorEastAsia"/>
          <w:szCs w:val="21"/>
        </w:rPr>
      </w:pPr>
    </w:p>
    <w:p w:rsidR="008D6EC6" w:rsidRPr="00AD5CA9" w:rsidRDefault="005545A3" w:rsidP="00166119">
      <w:pPr>
        <w:spacing w:line="480" w:lineRule="auto"/>
        <w:jc w:val="center"/>
        <w:rPr>
          <w:rFonts w:asciiTheme="minorEastAsia" w:eastAsiaTheme="minorEastAsia" w:hAnsiTheme="minorEastAsia"/>
          <w:b/>
          <w:sz w:val="28"/>
          <w:szCs w:val="28"/>
        </w:rPr>
      </w:pPr>
      <w:r w:rsidRPr="00AD5CA9">
        <w:rPr>
          <w:rFonts w:asciiTheme="minorEastAsia" w:eastAsiaTheme="minorEastAsia" w:hAnsiTheme="minorEastAsia" w:hint="eastAsia"/>
          <w:b/>
          <w:sz w:val="28"/>
          <w:szCs w:val="28"/>
        </w:rPr>
        <w:t>《蚕桑资源综合利用实验与实习》教学大纲</w:t>
      </w:r>
    </w:p>
    <w:p w:rsidR="008D6EC6" w:rsidRPr="00AD5CA9" w:rsidRDefault="005545A3" w:rsidP="00166119">
      <w:pPr>
        <w:spacing w:line="480" w:lineRule="auto"/>
        <w:jc w:val="center"/>
        <w:rPr>
          <w:rFonts w:asciiTheme="minorEastAsia" w:eastAsiaTheme="minorEastAsia" w:hAnsiTheme="minorEastAsia"/>
          <w:b/>
          <w:sz w:val="28"/>
          <w:szCs w:val="28"/>
        </w:rPr>
      </w:pPr>
      <w:r w:rsidRPr="00AD5CA9">
        <w:rPr>
          <w:rFonts w:asciiTheme="minorEastAsia" w:eastAsiaTheme="minorEastAsia" w:hAnsiTheme="minorEastAsia" w:hint="eastAsia"/>
          <w:b/>
          <w:sz w:val="28"/>
          <w:szCs w:val="28"/>
        </w:rPr>
        <w:t>Experiment and practice of sericulture resources utilization</w:t>
      </w:r>
    </w:p>
    <w:p w:rsidR="008D6EC6" w:rsidRPr="00D12394" w:rsidRDefault="005545A3" w:rsidP="00166119">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课程名称：蚕桑资源综合利用实验与实习  </w:t>
      </w:r>
    </w:p>
    <w:p w:rsidR="008D6EC6" w:rsidRPr="00D12394" w:rsidRDefault="005545A3" w:rsidP="00166119">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英文名称：Experiment and practice of sericulture resources utilization</w:t>
      </w:r>
    </w:p>
    <w:p w:rsidR="008D6EC6" w:rsidRPr="00D12394" w:rsidRDefault="005545A3" w:rsidP="00166119">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课程总学时：1.5周                     课程总学分：1.5</w:t>
      </w:r>
    </w:p>
    <w:p w:rsidR="008D6EC6" w:rsidRPr="00D12394" w:rsidRDefault="005545A3" w:rsidP="00166119">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适用专业：蚕学专业</w:t>
      </w:r>
    </w:p>
    <w:p w:rsidR="008D6EC6" w:rsidRPr="00D12394" w:rsidRDefault="005545A3" w:rsidP="00166119">
      <w:pPr>
        <w:numPr>
          <w:ilvl w:val="0"/>
          <w:numId w:val="5"/>
        </w:num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课程性质与任务</w:t>
      </w:r>
    </w:p>
    <w:p w:rsidR="008D6EC6" w:rsidRPr="00D12394" w:rsidRDefault="005545A3" w:rsidP="00166119">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蚕桑资源综合利用实验与实习》是与《蚕桑资源综合利用》理论课配套的一门实践课程。《蚕桑资源综合利用》理论课主要介绍蚕桑资源的多元化利用，是非常实用、常用、富有创意和效益的专业内容之一。实践课程的开设是</w:t>
      </w:r>
      <w:r w:rsidRPr="00D12394">
        <w:rPr>
          <w:rFonts w:asciiTheme="minorEastAsia" w:eastAsiaTheme="minorEastAsia" w:hAnsiTheme="minorEastAsia" w:cs="AdobeSongStd-Light-Acro" w:hint="eastAsia"/>
          <w:color w:val="000000"/>
          <w:kern w:val="0"/>
          <w:szCs w:val="21"/>
        </w:rPr>
        <w:t>为了</w:t>
      </w:r>
      <w:r w:rsidRPr="00D12394">
        <w:rPr>
          <w:rFonts w:asciiTheme="minorEastAsia" w:eastAsiaTheme="minorEastAsia" w:hAnsiTheme="minorEastAsia" w:hint="eastAsia"/>
          <w:szCs w:val="21"/>
        </w:rPr>
        <w:t>进一步巩固《蚕桑资源综合利用》理论知识，提高学生动手能力和操作技能。本课程分为校内实验和校外参观实习两部分内容。</w:t>
      </w:r>
      <w:r w:rsidRPr="00D12394">
        <w:rPr>
          <w:rFonts w:asciiTheme="minorEastAsia" w:eastAsiaTheme="minorEastAsia" w:hAnsiTheme="minorEastAsia" w:cs="AdobeSongStd-Light-Acro" w:hint="eastAsia"/>
          <w:kern w:val="0"/>
          <w:szCs w:val="21"/>
        </w:rPr>
        <w:t>使学生能初步运用已掌握的基本知识、基本原理和实验技能</w:t>
      </w:r>
      <w:r w:rsidRPr="00D12394">
        <w:rPr>
          <w:rFonts w:asciiTheme="minorEastAsia" w:eastAsiaTheme="minorEastAsia" w:hAnsiTheme="minorEastAsia"/>
          <w:kern w:val="0"/>
          <w:szCs w:val="21"/>
        </w:rPr>
        <w:t xml:space="preserve">, </w:t>
      </w:r>
      <w:r w:rsidRPr="00D12394">
        <w:rPr>
          <w:rFonts w:asciiTheme="minorEastAsia" w:eastAsiaTheme="minorEastAsia" w:hAnsiTheme="minorEastAsia" w:cs="AdobeSongStd-Light-Acro" w:hint="eastAsia"/>
          <w:kern w:val="0"/>
          <w:szCs w:val="21"/>
        </w:rPr>
        <w:t>设计实验的具体方案、拟定实验步骤、分析实验结果。同时拓宽学生的视野，了解蚕业资源在生产中的应用情况，一线车间的生产情况。本实习共1周，1.5学分。</w:t>
      </w:r>
    </w:p>
    <w:p w:rsidR="008D6EC6" w:rsidRPr="00D12394" w:rsidRDefault="005545A3" w:rsidP="00166119">
      <w:pPr>
        <w:numPr>
          <w:ilvl w:val="0"/>
          <w:numId w:val="5"/>
        </w:num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教学内容与时间安排</w:t>
      </w:r>
    </w:p>
    <w:p w:rsidR="008D6EC6" w:rsidRPr="00D12394" w:rsidRDefault="005545A3" w:rsidP="00166119">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1、校内实验课</w:t>
      </w:r>
    </w:p>
    <w:p w:rsidR="008D6EC6" w:rsidRPr="00D12394" w:rsidRDefault="005545A3" w:rsidP="00166119">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 xml:space="preserve">    要求完成</w:t>
      </w:r>
    </w:p>
    <w:p w:rsidR="008D6EC6" w:rsidRPr="00D12394" w:rsidRDefault="005545A3" w:rsidP="00166119">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学习叶绿素铜钠盐的制备及其吸收波长、吸光比和特殊吸光值的测定。</w:t>
      </w:r>
    </w:p>
    <w:p w:rsidR="008D6EC6" w:rsidRPr="00D12394" w:rsidRDefault="005545A3" w:rsidP="00166119">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（2）蚕沙果胶的分离及果胶冻的制备。</w:t>
      </w:r>
    </w:p>
    <w:p w:rsidR="008D6EC6" w:rsidRPr="00D12394" w:rsidRDefault="005545A3" w:rsidP="00166119">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3）学习用萃取法提取蛹油，并且测定油脂的碘值和皂化值</w:t>
      </w:r>
    </w:p>
    <w:p w:rsidR="008D6EC6" w:rsidRPr="00D12394" w:rsidRDefault="005545A3" w:rsidP="00166119">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（4）从脱脂蛹中制取蛹蛋白的方法及水解蛋白氮的检测方法。</w:t>
      </w:r>
    </w:p>
    <w:p w:rsidR="008D6EC6" w:rsidRPr="00D12394" w:rsidRDefault="005545A3" w:rsidP="00166119">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5）学习从桑叶中提取活性物质及活性物质的检测方法。</w:t>
      </w:r>
    </w:p>
    <w:p w:rsidR="008D6EC6" w:rsidRPr="00D12394" w:rsidRDefault="005545A3" w:rsidP="00166119">
      <w:pPr>
        <w:spacing w:line="480" w:lineRule="auto"/>
        <w:ind w:firstLineChars="100" w:firstLine="210"/>
        <w:rPr>
          <w:rFonts w:asciiTheme="minorEastAsia" w:eastAsiaTheme="minorEastAsia" w:hAnsiTheme="minorEastAsia" w:cs="AdobeSongStd-Light-Acro"/>
          <w:kern w:val="0"/>
          <w:szCs w:val="21"/>
        </w:rPr>
      </w:pPr>
      <w:r w:rsidRPr="00D12394">
        <w:rPr>
          <w:rFonts w:asciiTheme="minorEastAsia" w:eastAsiaTheme="minorEastAsia" w:hAnsiTheme="minorEastAsia" w:hint="eastAsia"/>
          <w:szCs w:val="21"/>
        </w:rPr>
        <w:t>学生可以从以上内容中选择三个内容进行实验，同时</w:t>
      </w:r>
      <w:r w:rsidRPr="00D12394">
        <w:rPr>
          <w:rFonts w:asciiTheme="minorEastAsia" w:eastAsiaTheme="minorEastAsia" w:hAnsiTheme="minorEastAsia" w:cs="AdobeSongStd-Light-Acro" w:hint="eastAsia"/>
          <w:kern w:val="0"/>
          <w:szCs w:val="21"/>
        </w:rPr>
        <w:t>自己选题、设计一个实验。</w:t>
      </w:r>
    </w:p>
    <w:p w:rsidR="008D6EC6" w:rsidRPr="00D12394" w:rsidRDefault="005545A3" w:rsidP="00166119">
      <w:pPr>
        <w:spacing w:line="480" w:lineRule="auto"/>
        <w:rPr>
          <w:rFonts w:asciiTheme="minorEastAsia" w:eastAsiaTheme="minorEastAsia" w:hAnsiTheme="minorEastAsia" w:cs="AdobeSongStd-Light-Acro"/>
          <w:kern w:val="0"/>
          <w:szCs w:val="21"/>
        </w:rPr>
      </w:pPr>
      <w:r w:rsidRPr="00D12394">
        <w:rPr>
          <w:rFonts w:asciiTheme="minorEastAsia" w:eastAsiaTheme="minorEastAsia" w:hAnsiTheme="minorEastAsia" w:cs="AdobeSongStd-Light-Acro" w:hint="eastAsia"/>
          <w:kern w:val="0"/>
          <w:szCs w:val="21"/>
        </w:rPr>
        <w:t>2、校外参观</w:t>
      </w:r>
    </w:p>
    <w:p w:rsidR="008D6EC6" w:rsidRPr="00D12394" w:rsidRDefault="005545A3" w:rsidP="00166119">
      <w:pPr>
        <w:spacing w:line="480" w:lineRule="auto"/>
        <w:rPr>
          <w:rFonts w:asciiTheme="minorEastAsia" w:eastAsiaTheme="minorEastAsia" w:hAnsiTheme="minorEastAsia" w:cs="AdobeSongStd-Light-Acro"/>
          <w:kern w:val="0"/>
          <w:szCs w:val="21"/>
        </w:rPr>
      </w:pPr>
      <w:r w:rsidRPr="00D12394">
        <w:rPr>
          <w:rFonts w:asciiTheme="minorEastAsia" w:eastAsiaTheme="minorEastAsia" w:hAnsiTheme="minorEastAsia" w:cs="AdobeSongStd-Light-Acro" w:hint="eastAsia"/>
          <w:kern w:val="0"/>
          <w:szCs w:val="21"/>
        </w:rPr>
        <w:t>（1）钟落潭宝桑园生产基地参观桑果汁、桑果酒及其他食品的加工。请公司技术人员介绍生产果桑生产基地，GMP车间，以及食品生产情况，参观食品生产线。</w:t>
      </w:r>
    </w:p>
    <w:p w:rsidR="008D6EC6" w:rsidRPr="00D12394" w:rsidRDefault="005545A3" w:rsidP="00166119">
      <w:pPr>
        <w:spacing w:line="480" w:lineRule="auto"/>
        <w:rPr>
          <w:rFonts w:asciiTheme="minorEastAsia" w:eastAsiaTheme="minorEastAsia" w:hAnsiTheme="minorEastAsia" w:cs="AdobeSongStd-Light-Acro"/>
          <w:kern w:val="0"/>
          <w:szCs w:val="21"/>
        </w:rPr>
      </w:pPr>
      <w:r w:rsidRPr="00D12394">
        <w:rPr>
          <w:rFonts w:asciiTheme="minorEastAsia" w:eastAsiaTheme="minorEastAsia" w:hAnsiTheme="minorEastAsia" w:cs="AdobeSongStd-Light-Acro" w:hint="eastAsia"/>
          <w:kern w:val="0"/>
          <w:szCs w:val="21"/>
        </w:rPr>
        <w:t>（2）广州市微生物所参观中试发酵罐、离心及喷雾干燥设备。了解实际发酵生产过程中需要注意的问题。</w:t>
      </w:r>
    </w:p>
    <w:p w:rsidR="008D6EC6" w:rsidRPr="00D12394" w:rsidRDefault="005545A3" w:rsidP="00166119">
      <w:pPr>
        <w:spacing w:line="480" w:lineRule="auto"/>
        <w:rPr>
          <w:rFonts w:asciiTheme="minorEastAsia" w:eastAsiaTheme="minorEastAsia" w:hAnsiTheme="minorEastAsia" w:cs="AdobeSongStd-Light-Acro"/>
          <w:kern w:val="0"/>
          <w:szCs w:val="21"/>
        </w:rPr>
      </w:pPr>
      <w:r w:rsidRPr="00D12394">
        <w:rPr>
          <w:rFonts w:asciiTheme="minorEastAsia" w:eastAsiaTheme="minorEastAsia" w:hAnsiTheme="minorEastAsia" w:cs="AdobeSongStd-Light-Acro" w:hint="eastAsia"/>
          <w:kern w:val="0"/>
          <w:szCs w:val="21"/>
        </w:rPr>
        <w:t>（3）广州市维观生物科技有限公司参观蚕丝面膜的生产过程。</w:t>
      </w:r>
    </w:p>
    <w:p w:rsidR="008D6EC6" w:rsidRPr="00D12394" w:rsidRDefault="005545A3" w:rsidP="00166119">
      <w:pPr>
        <w:numPr>
          <w:ilvl w:val="0"/>
          <w:numId w:val="5"/>
        </w:num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成绩考核</w:t>
      </w:r>
    </w:p>
    <w:p w:rsidR="008D6EC6" w:rsidRPr="00D12394" w:rsidRDefault="005545A3" w:rsidP="00166119">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要求每个学生撰写实验报告和一份实习报告。其中平时成绩占50%，实验成绩占25%，实习成绩占25%。</w:t>
      </w:r>
    </w:p>
    <w:p w:rsidR="008D6EC6" w:rsidRPr="00D12394" w:rsidRDefault="005545A3" w:rsidP="00D12394">
      <w:pPr>
        <w:spacing w:line="360" w:lineRule="auto"/>
        <w:ind w:firstLineChars="1900" w:firstLine="3990"/>
        <w:rPr>
          <w:rFonts w:asciiTheme="minorEastAsia" w:eastAsiaTheme="minorEastAsia" w:hAnsiTheme="minorEastAsia"/>
          <w:szCs w:val="21"/>
        </w:rPr>
      </w:pPr>
      <w:r w:rsidRPr="00D12394">
        <w:rPr>
          <w:rFonts w:asciiTheme="minorEastAsia" w:eastAsiaTheme="minorEastAsia" w:hAnsiTheme="minorEastAsia" w:hint="eastAsia"/>
          <w:szCs w:val="21"/>
        </w:rPr>
        <w:t>（撰写人：陈芳艳  审核：        ）</w:t>
      </w:r>
    </w:p>
    <w:p w:rsidR="008D6EC6" w:rsidRPr="00D12394" w:rsidRDefault="008D6EC6">
      <w:pPr>
        <w:spacing w:line="520" w:lineRule="exact"/>
        <w:rPr>
          <w:rFonts w:asciiTheme="minorEastAsia" w:eastAsiaTheme="minorEastAsia" w:hAnsiTheme="minorEastAsia"/>
          <w:szCs w:val="21"/>
        </w:rPr>
      </w:pPr>
    </w:p>
    <w:p w:rsidR="008D6EC6" w:rsidRPr="00D12394" w:rsidRDefault="008D6EC6">
      <w:pPr>
        <w:jc w:val="center"/>
        <w:rPr>
          <w:rFonts w:asciiTheme="minorEastAsia" w:eastAsiaTheme="minorEastAsia" w:hAnsiTheme="minorEastAsia"/>
          <w:b/>
          <w:szCs w:val="21"/>
        </w:rPr>
      </w:pPr>
    </w:p>
    <w:p w:rsidR="008D6EC6" w:rsidRPr="00D12394" w:rsidRDefault="008D6EC6">
      <w:pPr>
        <w:jc w:val="center"/>
        <w:rPr>
          <w:rFonts w:asciiTheme="minorEastAsia" w:eastAsiaTheme="minorEastAsia" w:hAnsiTheme="minorEastAsia"/>
          <w:b/>
          <w:szCs w:val="21"/>
        </w:rPr>
      </w:pPr>
    </w:p>
    <w:p w:rsidR="008D6EC6" w:rsidRDefault="008D6EC6">
      <w:pPr>
        <w:jc w:val="center"/>
        <w:rPr>
          <w:rFonts w:asciiTheme="minorEastAsia" w:eastAsiaTheme="minorEastAsia" w:hAnsiTheme="minorEastAsia" w:hint="eastAsia"/>
          <w:b/>
          <w:szCs w:val="21"/>
        </w:rPr>
      </w:pPr>
    </w:p>
    <w:p w:rsidR="008B71F8" w:rsidRPr="00D12394" w:rsidRDefault="008B71F8">
      <w:pPr>
        <w:jc w:val="center"/>
        <w:rPr>
          <w:rFonts w:asciiTheme="minorEastAsia" w:eastAsiaTheme="minorEastAsia" w:hAnsiTheme="minorEastAsia"/>
          <w:b/>
          <w:szCs w:val="21"/>
        </w:rPr>
      </w:pPr>
    </w:p>
    <w:p w:rsidR="008D6EC6" w:rsidRDefault="008D6EC6">
      <w:pPr>
        <w:jc w:val="center"/>
        <w:rPr>
          <w:rFonts w:asciiTheme="minorEastAsia" w:eastAsiaTheme="minorEastAsia" w:hAnsiTheme="minorEastAsia"/>
          <w:b/>
          <w:szCs w:val="21"/>
        </w:rPr>
      </w:pPr>
    </w:p>
    <w:p w:rsidR="00166119" w:rsidRDefault="00166119">
      <w:pPr>
        <w:jc w:val="center"/>
        <w:rPr>
          <w:rFonts w:asciiTheme="minorEastAsia" w:eastAsiaTheme="minorEastAsia" w:hAnsiTheme="minorEastAsia"/>
          <w:b/>
          <w:szCs w:val="21"/>
        </w:rPr>
      </w:pPr>
    </w:p>
    <w:p w:rsidR="00166119" w:rsidRDefault="00166119">
      <w:pPr>
        <w:jc w:val="center"/>
        <w:rPr>
          <w:rFonts w:asciiTheme="minorEastAsia" w:eastAsiaTheme="minorEastAsia" w:hAnsiTheme="minorEastAsia"/>
          <w:b/>
          <w:szCs w:val="21"/>
        </w:rPr>
      </w:pPr>
    </w:p>
    <w:p w:rsidR="00166119" w:rsidRPr="00D12394" w:rsidRDefault="00166119">
      <w:pPr>
        <w:jc w:val="center"/>
        <w:rPr>
          <w:rFonts w:asciiTheme="minorEastAsia" w:eastAsiaTheme="minorEastAsia" w:hAnsiTheme="minorEastAsia"/>
          <w:b/>
          <w:szCs w:val="21"/>
        </w:rPr>
      </w:pPr>
    </w:p>
    <w:p w:rsidR="008D6EC6" w:rsidRPr="0094762A" w:rsidRDefault="005545A3" w:rsidP="00166119">
      <w:pPr>
        <w:spacing w:line="480" w:lineRule="auto"/>
        <w:jc w:val="center"/>
        <w:rPr>
          <w:rFonts w:asciiTheme="minorEastAsia" w:eastAsiaTheme="minorEastAsia" w:hAnsiTheme="minorEastAsia"/>
          <w:b/>
          <w:sz w:val="28"/>
          <w:szCs w:val="28"/>
        </w:rPr>
      </w:pPr>
      <w:r w:rsidRPr="0094762A">
        <w:rPr>
          <w:rFonts w:asciiTheme="minorEastAsia" w:eastAsiaTheme="minorEastAsia" w:hAnsiTheme="minorEastAsia" w:hint="eastAsia"/>
          <w:b/>
          <w:sz w:val="28"/>
          <w:szCs w:val="28"/>
        </w:rPr>
        <w:lastRenderedPageBreak/>
        <w:t xml:space="preserve">《家蚕解剖生理学》（双语课）教学大纲 </w:t>
      </w:r>
    </w:p>
    <w:p w:rsidR="008D6EC6" w:rsidRPr="0094762A" w:rsidRDefault="005545A3" w:rsidP="00166119">
      <w:pPr>
        <w:spacing w:line="480" w:lineRule="auto"/>
        <w:jc w:val="center"/>
        <w:rPr>
          <w:rFonts w:asciiTheme="minorEastAsia" w:eastAsiaTheme="minorEastAsia" w:hAnsiTheme="minorEastAsia"/>
          <w:b/>
          <w:sz w:val="28"/>
          <w:szCs w:val="28"/>
          <w:shd w:val="pct10" w:color="auto" w:fill="FFFFFF"/>
        </w:rPr>
      </w:pPr>
      <w:r w:rsidRPr="0094762A">
        <w:rPr>
          <w:rFonts w:asciiTheme="minorEastAsia" w:eastAsiaTheme="minorEastAsia" w:hAnsiTheme="minorEastAsia"/>
          <w:b/>
          <w:sz w:val="28"/>
          <w:szCs w:val="28"/>
        </w:rPr>
        <w:t>（</w:t>
      </w:r>
      <w:r w:rsidRPr="0094762A">
        <w:rPr>
          <w:rFonts w:asciiTheme="minorEastAsia" w:eastAsiaTheme="minorEastAsia" w:hAnsiTheme="minorEastAsia" w:hint="eastAsia"/>
          <w:b/>
          <w:sz w:val="28"/>
          <w:szCs w:val="28"/>
        </w:rPr>
        <w:t>Silkworm Anatomy and Physiology</w:t>
      </w:r>
      <w:r w:rsidRPr="0094762A">
        <w:rPr>
          <w:rFonts w:asciiTheme="minorEastAsia" w:eastAsiaTheme="minorEastAsia" w:hAnsiTheme="minorEastAsia"/>
          <w:b/>
          <w:sz w:val="28"/>
          <w:szCs w:val="28"/>
        </w:rPr>
        <w:t>）</w:t>
      </w:r>
    </w:p>
    <w:p w:rsidR="008D6EC6" w:rsidRPr="00D12394" w:rsidRDefault="005545A3" w:rsidP="00166119">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课程名称：家蚕解剖生理学 英文名称：Silkworm Anatomy and Physiology</w:t>
      </w:r>
    </w:p>
    <w:p w:rsidR="008D6EC6" w:rsidRPr="00D12394" w:rsidRDefault="005545A3" w:rsidP="00166119">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课程总学时：40                      实验学时：40</w:t>
      </w:r>
    </w:p>
    <w:p w:rsidR="008D6EC6" w:rsidRPr="00D12394" w:rsidRDefault="005545A3" w:rsidP="00166119">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课程总学分：2.5</w:t>
      </w:r>
    </w:p>
    <w:p w:rsidR="008D6EC6" w:rsidRPr="00D12394" w:rsidRDefault="005545A3" w:rsidP="00166119">
      <w:pPr>
        <w:spacing w:line="480" w:lineRule="auto"/>
        <w:rPr>
          <w:rFonts w:asciiTheme="minorEastAsia" w:eastAsiaTheme="minorEastAsia" w:hAnsiTheme="minorEastAsia"/>
          <w:b/>
          <w:szCs w:val="21"/>
          <w:shd w:val="pct10" w:color="auto" w:fill="FFFFFF"/>
        </w:rPr>
      </w:pPr>
      <w:r w:rsidRPr="00D12394">
        <w:rPr>
          <w:rFonts w:asciiTheme="minorEastAsia" w:eastAsiaTheme="minorEastAsia" w:hAnsiTheme="minorEastAsia" w:hint="eastAsia"/>
          <w:b/>
          <w:bCs/>
          <w:szCs w:val="21"/>
        </w:rPr>
        <w:t>适用专业：动物科学、动物营养与饲料科学、生物技术</w:t>
      </w:r>
    </w:p>
    <w:p w:rsidR="008D6EC6" w:rsidRPr="00D12394" w:rsidRDefault="005545A3" w:rsidP="00166119">
      <w:pPr>
        <w:spacing w:line="480" w:lineRule="auto"/>
        <w:ind w:firstLine="390"/>
        <w:rPr>
          <w:rFonts w:asciiTheme="minorEastAsia" w:eastAsiaTheme="minorEastAsia" w:hAnsiTheme="minorEastAsia"/>
          <w:szCs w:val="21"/>
        </w:rPr>
      </w:pPr>
      <w:r w:rsidRPr="00D12394">
        <w:rPr>
          <w:rFonts w:asciiTheme="minorEastAsia" w:eastAsiaTheme="minorEastAsia" w:hAnsiTheme="minorEastAsia" w:hint="eastAsia"/>
          <w:szCs w:val="21"/>
        </w:rPr>
        <w:t>课程主要以蚕桑（</w:t>
      </w:r>
      <w:r w:rsidRPr="00D12394">
        <w:rPr>
          <w:rFonts w:asciiTheme="minorEastAsia" w:eastAsiaTheme="minorEastAsia" w:hAnsiTheme="minorEastAsia"/>
          <w:i/>
          <w:iCs/>
          <w:szCs w:val="21"/>
        </w:rPr>
        <w:t>Bombyx  mori</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）等模式昆虫作材料，简要介绍昆虫主要组织器官的形态位置和构造，阐述各组织器官的生理功能和生命活动，以及体内的生化反应过程。</w:t>
      </w:r>
    </w:p>
    <w:p w:rsidR="008D6EC6" w:rsidRPr="00D12394" w:rsidRDefault="005545A3" w:rsidP="00166119">
      <w:pPr>
        <w:numPr>
          <w:ilvl w:val="0"/>
          <w:numId w:val="6"/>
        </w:num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、教学目的和要求</w:t>
      </w:r>
    </w:p>
    <w:p w:rsidR="008D6EC6" w:rsidRPr="00D12394" w:rsidRDefault="005545A3" w:rsidP="00166119">
      <w:pPr>
        <w:numPr>
          <w:ilvl w:val="0"/>
          <w:numId w:val="7"/>
        </w:num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全面系统地了解昆虫主要组织器官的形态、位置和构造。</w:t>
      </w:r>
    </w:p>
    <w:p w:rsidR="008D6EC6" w:rsidRPr="00D12394" w:rsidRDefault="005545A3" w:rsidP="00166119">
      <w:pPr>
        <w:numPr>
          <w:ilvl w:val="0"/>
          <w:numId w:val="7"/>
        </w:num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通过学习，认识各组织器官的生理功能和体内的物质代谢，掌握消化、循环、呼吸、排泄、运动、吐丝、生长发育和繁殖等生命活动的原理。</w:t>
      </w:r>
    </w:p>
    <w:p w:rsidR="008D6EC6" w:rsidRPr="00D12394" w:rsidRDefault="005545A3" w:rsidP="00166119">
      <w:pPr>
        <w:numPr>
          <w:ilvl w:val="0"/>
          <w:numId w:val="7"/>
        </w:num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通过实验课，掌握昆虫解剖的基本技能。</w:t>
      </w:r>
    </w:p>
    <w:p w:rsidR="008D6EC6" w:rsidRPr="00166119" w:rsidRDefault="005545A3" w:rsidP="00166119">
      <w:pPr>
        <w:numPr>
          <w:ilvl w:val="0"/>
          <w:numId w:val="7"/>
        </w:numPr>
        <w:spacing w:line="480" w:lineRule="auto"/>
        <w:rPr>
          <w:rFonts w:asciiTheme="minorEastAsia" w:eastAsiaTheme="minorEastAsia" w:hAnsiTheme="minorEastAsia"/>
          <w:szCs w:val="21"/>
        </w:rPr>
      </w:pPr>
      <w:r w:rsidRPr="00166119">
        <w:rPr>
          <w:rFonts w:asciiTheme="minorEastAsia" w:eastAsiaTheme="minorEastAsia" w:hAnsiTheme="minorEastAsia" w:hint="eastAsia"/>
          <w:szCs w:val="21"/>
        </w:rPr>
        <w:t>通过本课程的学习，为今后专业课的学习打下良好基础。</w:t>
      </w:r>
    </w:p>
    <w:p w:rsidR="008D6EC6" w:rsidRPr="00D12394" w:rsidRDefault="005545A3" w:rsidP="00166119">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二 、教学重点与难点</w:t>
      </w:r>
    </w:p>
    <w:p w:rsidR="008D6EC6" w:rsidRPr="00D12394" w:rsidRDefault="005545A3" w:rsidP="00166119">
      <w:pPr>
        <w:numPr>
          <w:ilvl w:val="0"/>
          <w:numId w:val="8"/>
        </w:num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教学重点：消化生理；循环生理；激素对生长发育的调节；生殖和发生；丝物质的生化合成和茧丝形成。</w:t>
      </w:r>
    </w:p>
    <w:p w:rsidR="008D6EC6" w:rsidRPr="00166119" w:rsidRDefault="005545A3" w:rsidP="00166119">
      <w:pPr>
        <w:numPr>
          <w:ilvl w:val="0"/>
          <w:numId w:val="8"/>
        </w:numPr>
        <w:spacing w:line="480" w:lineRule="auto"/>
        <w:rPr>
          <w:rFonts w:asciiTheme="minorEastAsia" w:eastAsiaTheme="minorEastAsia" w:hAnsiTheme="minorEastAsia"/>
          <w:szCs w:val="21"/>
        </w:rPr>
      </w:pPr>
      <w:r w:rsidRPr="00166119">
        <w:rPr>
          <w:rFonts w:asciiTheme="minorEastAsia" w:eastAsiaTheme="minorEastAsia" w:hAnsiTheme="minorEastAsia" w:hint="eastAsia"/>
          <w:szCs w:val="21"/>
        </w:rPr>
        <w:t>教学难点：能量代谢；激素与调节；精子和卵子形成；丝物质的生化合成。</w:t>
      </w:r>
    </w:p>
    <w:p w:rsidR="008D6EC6" w:rsidRPr="00D12394" w:rsidRDefault="005545A3" w:rsidP="00166119">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三、 教学方法与手段</w:t>
      </w:r>
    </w:p>
    <w:p w:rsidR="008D6EC6" w:rsidRPr="00D12394" w:rsidRDefault="005545A3" w:rsidP="00166119">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采用启发式教学，加强与学生的交流和课堂讨论。</w:t>
      </w:r>
    </w:p>
    <w:p w:rsidR="008D6EC6" w:rsidRPr="00D12394" w:rsidRDefault="005545A3" w:rsidP="00166119">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课堂教学40学时，以讲授和黑板讲解为主，结合课件进行辅助教学，培养学生的感受性和调动学生的学生气氛。</w:t>
      </w:r>
    </w:p>
    <w:p w:rsidR="008D6EC6" w:rsidRPr="00D12394" w:rsidRDefault="005545A3" w:rsidP="00166119">
      <w:pPr>
        <w:spacing w:line="480" w:lineRule="auto"/>
        <w:ind w:firstLine="435"/>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课程结束，安排24节课配套章节的实验（并入茧丝化学实验，不同步）。</w:t>
      </w:r>
    </w:p>
    <w:p w:rsidR="008D6EC6" w:rsidRPr="00D12394" w:rsidRDefault="005545A3" w:rsidP="00166119">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四 、教学内容与目标</w:t>
      </w:r>
    </w:p>
    <w:tbl>
      <w:tblPr>
        <w:tblW w:w="7813" w:type="dxa"/>
        <w:tblLayout w:type="fixed"/>
        <w:tblLook w:val="04A0"/>
      </w:tblPr>
      <w:tblGrid>
        <w:gridCol w:w="4203"/>
        <w:gridCol w:w="1470"/>
        <w:gridCol w:w="2140"/>
      </w:tblGrid>
      <w:tr w:rsidR="008D6EC6" w:rsidRPr="00D12394">
        <w:tc>
          <w:tcPr>
            <w:tcW w:w="4203" w:type="dxa"/>
          </w:tcPr>
          <w:p w:rsidR="008D6EC6" w:rsidRPr="00D12394" w:rsidRDefault="005545A3" w:rsidP="00166119">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教学内容</w:t>
            </w:r>
          </w:p>
        </w:tc>
        <w:tc>
          <w:tcPr>
            <w:tcW w:w="1470" w:type="dxa"/>
          </w:tcPr>
          <w:p w:rsidR="008D6EC6" w:rsidRPr="00D12394" w:rsidRDefault="005545A3" w:rsidP="00166119">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教学目标</w:t>
            </w:r>
          </w:p>
        </w:tc>
        <w:tc>
          <w:tcPr>
            <w:tcW w:w="2140" w:type="dxa"/>
          </w:tcPr>
          <w:p w:rsidR="008D6EC6" w:rsidRPr="00D12394" w:rsidRDefault="005545A3" w:rsidP="00166119">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课时分配（40学时）</w:t>
            </w:r>
          </w:p>
        </w:tc>
      </w:tr>
      <w:tr w:rsidR="008D6EC6" w:rsidRPr="00D12394">
        <w:tc>
          <w:tcPr>
            <w:tcW w:w="4203"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bCs/>
                <w:szCs w:val="21"/>
              </w:rPr>
              <w:t>1．绪论</w:t>
            </w:r>
          </w:p>
        </w:tc>
        <w:tc>
          <w:tcPr>
            <w:tcW w:w="1470" w:type="dxa"/>
          </w:tcPr>
          <w:p w:rsidR="008D6EC6" w:rsidRPr="00D12394" w:rsidRDefault="008D6EC6">
            <w:pPr>
              <w:rPr>
                <w:rFonts w:asciiTheme="minorEastAsia" w:eastAsiaTheme="minorEastAsia" w:hAnsiTheme="minorEastAsia"/>
                <w:b/>
                <w:szCs w:val="21"/>
              </w:rPr>
            </w:pPr>
          </w:p>
        </w:tc>
        <w:tc>
          <w:tcPr>
            <w:tcW w:w="2140" w:type="dxa"/>
          </w:tcPr>
          <w:p w:rsidR="008D6EC6" w:rsidRPr="00D12394" w:rsidRDefault="005545A3" w:rsidP="00166119">
            <w:pPr>
              <w:ind w:firstLineChars="300" w:firstLine="630"/>
              <w:rPr>
                <w:rFonts w:asciiTheme="minorEastAsia" w:eastAsiaTheme="minorEastAsia" w:hAnsiTheme="minorEastAsia"/>
                <w:b/>
                <w:szCs w:val="21"/>
              </w:rPr>
            </w:pPr>
            <w:r w:rsidRPr="00D12394">
              <w:rPr>
                <w:rFonts w:asciiTheme="minorEastAsia" w:eastAsiaTheme="minorEastAsia" w:hAnsiTheme="minorEastAsia" w:hint="eastAsia"/>
                <w:szCs w:val="21"/>
              </w:rPr>
              <w:t>2</w:t>
            </w:r>
          </w:p>
        </w:tc>
      </w:tr>
      <w:tr w:rsidR="008D6EC6" w:rsidRPr="00D12394">
        <w:tc>
          <w:tcPr>
            <w:tcW w:w="4203" w:type="dxa"/>
          </w:tcPr>
          <w:p w:rsidR="008D6EC6" w:rsidRPr="00D12394" w:rsidRDefault="005545A3" w:rsidP="00D12394">
            <w:pPr>
              <w:ind w:firstLineChars="100" w:firstLine="210"/>
              <w:rPr>
                <w:rFonts w:asciiTheme="minorEastAsia" w:eastAsiaTheme="minorEastAsia" w:hAnsiTheme="minorEastAsia"/>
                <w:b/>
                <w:szCs w:val="21"/>
              </w:rPr>
            </w:pPr>
            <w:r w:rsidRPr="00D12394">
              <w:rPr>
                <w:rFonts w:asciiTheme="minorEastAsia" w:eastAsiaTheme="minorEastAsia" w:hAnsiTheme="minorEastAsia" w:hint="eastAsia"/>
                <w:szCs w:val="21"/>
              </w:rPr>
              <w:t>1．1昆虫生理生化的研究对象</w:t>
            </w:r>
          </w:p>
        </w:tc>
        <w:tc>
          <w:tcPr>
            <w:tcW w:w="1470" w:type="dxa"/>
          </w:tcPr>
          <w:p w:rsidR="008D6EC6" w:rsidRPr="00D12394" w:rsidRDefault="005545A3" w:rsidP="00166119">
            <w:pPr>
              <w:ind w:firstLineChars="150" w:firstLine="315"/>
              <w:rPr>
                <w:rFonts w:asciiTheme="minorEastAsia" w:eastAsiaTheme="minorEastAsia" w:hAnsiTheme="minorEastAsia"/>
                <w:b/>
                <w:szCs w:val="21"/>
              </w:rPr>
            </w:pPr>
            <w:r w:rsidRPr="00D12394">
              <w:rPr>
                <w:rFonts w:asciiTheme="minorEastAsia" w:eastAsiaTheme="minorEastAsia" w:hAnsiTheme="minorEastAsia" w:hint="eastAsia"/>
                <w:szCs w:val="21"/>
              </w:rPr>
              <w:t>了解</w:t>
            </w:r>
            <w:r w:rsidR="00166119">
              <w:rPr>
                <w:rFonts w:asciiTheme="minorEastAsia" w:eastAsiaTheme="minorEastAsia" w:hAnsiTheme="minorEastAsia" w:hint="eastAsia"/>
                <w:szCs w:val="21"/>
              </w:rPr>
              <w:t xml:space="preserve"> </w:t>
            </w:r>
          </w:p>
        </w:tc>
        <w:tc>
          <w:tcPr>
            <w:tcW w:w="2140" w:type="dxa"/>
          </w:tcPr>
          <w:p w:rsidR="008D6EC6" w:rsidRPr="00D12394" w:rsidRDefault="005545A3" w:rsidP="00166119">
            <w:pPr>
              <w:ind w:firstLineChars="250" w:firstLine="525"/>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4203" w:type="dxa"/>
          </w:tcPr>
          <w:p w:rsidR="008D6EC6" w:rsidRPr="00D12394" w:rsidRDefault="005545A3" w:rsidP="00D12394">
            <w:pPr>
              <w:ind w:firstLineChars="100" w:firstLine="210"/>
              <w:rPr>
                <w:rFonts w:asciiTheme="minorEastAsia" w:eastAsiaTheme="minorEastAsia" w:hAnsiTheme="minorEastAsia"/>
                <w:b/>
                <w:szCs w:val="21"/>
              </w:rPr>
            </w:pPr>
            <w:r w:rsidRPr="00D12394">
              <w:rPr>
                <w:rFonts w:asciiTheme="minorEastAsia" w:eastAsiaTheme="minorEastAsia" w:hAnsiTheme="minorEastAsia" w:hint="eastAsia"/>
                <w:szCs w:val="21"/>
              </w:rPr>
              <w:t>1．2昆虫生理生化的学习意义</w:t>
            </w:r>
          </w:p>
        </w:tc>
        <w:tc>
          <w:tcPr>
            <w:tcW w:w="1470" w:type="dxa"/>
          </w:tcPr>
          <w:p w:rsidR="008D6EC6" w:rsidRPr="00D12394" w:rsidRDefault="005545A3" w:rsidP="00166119">
            <w:pPr>
              <w:ind w:firstLineChars="150" w:firstLine="315"/>
              <w:rPr>
                <w:rFonts w:asciiTheme="minorEastAsia" w:eastAsiaTheme="minorEastAsia" w:hAnsiTheme="minorEastAsia"/>
                <w:b/>
                <w:szCs w:val="21"/>
              </w:rPr>
            </w:pPr>
            <w:r w:rsidRPr="00D12394">
              <w:rPr>
                <w:rFonts w:asciiTheme="minorEastAsia" w:eastAsiaTheme="minorEastAsia" w:hAnsiTheme="minorEastAsia" w:hint="eastAsia"/>
                <w:szCs w:val="21"/>
              </w:rPr>
              <w:t>理解</w:t>
            </w:r>
          </w:p>
        </w:tc>
        <w:tc>
          <w:tcPr>
            <w:tcW w:w="2140" w:type="dxa"/>
          </w:tcPr>
          <w:p w:rsidR="008D6EC6" w:rsidRPr="00D12394" w:rsidRDefault="005545A3" w:rsidP="00166119">
            <w:pPr>
              <w:ind w:firstLineChars="250" w:firstLine="525"/>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4203" w:type="dxa"/>
          </w:tcPr>
          <w:p w:rsidR="008D6EC6" w:rsidRPr="00D12394" w:rsidRDefault="005545A3" w:rsidP="00D12394">
            <w:pPr>
              <w:ind w:firstLineChars="100" w:firstLine="210"/>
              <w:rPr>
                <w:rFonts w:asciiTheme="minorEastAsia" w:eastAsiaTheme="minorEastAsia" w:hAnsiTheme="minorEastAsia"/>
                <w:b/>
                <w:szCs w:val="21"/>
              </w:rPr>
            </w:pPr>
            <w:r w:rsidRPr="00D12394">
              <w:rPr>
                <w:rFonts w:asciiTheme="minorEastAsia" w:eastAsiaTheme="minorEastAsia" w:hAnsiTheme="minorEastAsia" w:hint="eastAsia"/>
                <w:szCs w:val="21"/>
              </w:rPr>
              <w:t xml:space="preserve">1．3昆虫的基本知识  </w:t>
            </w:r>
          </w:p>
        </w:tc>
        <w:tc>
          <w:tcPr>
            <w:tcW w:w="1470" w:type="dxa"/>
          </w:tcPr>
          <w:p w:rsidR="008D6EC6" w:rsidRPr="00D12394" w:rsidRDefault="005545A3" w:rsidP="00166119">
            <w:pPr>
              <w:ind w:firstLineChars="150" w:firstLine="315"/>
              <w:rPr>
                <w:rFonts w:asciiTheme="minorEastAsia" w:eastAsiaTheme="minorEastAsia" w:hAnsiTheme="minorEastAsia"/>
                <w:b/>
                <w:szCs w:val="21"/>
              </w:rPr>
            </w:pPr>
            <w:r w:rsidRPr="00D12394">
              <w:rPr>
                <w:rFonts w:asciiTheme="minorEastAsia" w:eastAsiaTheme="minorEastAsia" w:hAnsiTheme="minorEastAsia" w:hint="eastAsia"/>
                <w:szCs w:val="21"/>
              </w:rPr>
              <w:t>掌握</w:t>
            </w:r>
          </w:p>
        </w:tc>
        <w:tc>
          <w:tcPr>
            <w:tcW w:w="2140" w:type="dxa"/>
          </w:tcPr>
          <w:p w:rsidR="008D6EC6" w:rsidRPr="00D12394" w:rsidRDefault="005545A3" w:rsidP="00166119">
            <w:pPr>
              <w:ind w:firstLineChars="300" w:firstLine="630"/>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bl>
    <w:tbl>
      <w:tblPr>
        <w:tblpPr w:leftFromText="180" w:rightFromText="180" w:vertAnchor="text" w:horzAnchor="margin" w:tblpY="103"/>
        <w:tblW w:w="7813" w:type="dxa"/>
        <w:tblLayout w:type="fixed"/>
        <w:tblLook w:val="04A0"/>
      </w:tblPr>
      <w:tblGrid>
        <w:gridCol w:w="4623"/>
        <w:gridCol w:w="1680"/>
        <w:gridCol w:w="1510"/>
      </w:tblGrid>
      <w:tr w:rsidR="00166119" w:rsidRPr="00D12394" w:rsidTr="00166119">
        <w:tc>
          <w:tcPr>
            <w:tcW w:w="4623"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bCs/>
                <w:szCs w:val="21"/>
              </w:rPr>
              <w:t>2．体壁</w:t>
            </w:r>
            <w:r w:rsidRPr="00D12394">
              <w:rPr>
                <w:rFonts w:asciiTheme="minorEastAsia" w:eastAsiaTheme="minorEastAsia" w:hAnsiTheme="minorEastAsia" w:hint="eastAsia"/>
                <w:szCs w:val="21"/>
              </w:rPr>
              <w:t xml:space="preserve">  </w:t>
            </w:r>
          </w:p>
        </w:tc>
        <w:tc>
          <w:tcPr>
            <w:tcW w:w="1680" w:type="dxa"/>
          </w:tcPr>
          <w:p w:rsidR="00166119" w:rsidRPr="00D12394" w:rsidRDefault="00166119" w:rsidP="00166119">
            <w:pPr>
              <w:spacing w:line="320" w:lineRule="exact"/>
              <w:rPr>
                <w:rFonts w:asciiTheme="minorEastAsia" w:eastAsiaTheme="minorEastAsia" w:hAnsiTheme="minorEastAsia"/>
                <w:szCs w:val="21"/>
              </w:rPr>
            </w:pP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4</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2．1体壁的组成</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2．2表皮的化学组分</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2．3脱皮</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2．4表皮的鞣化和骨化作用</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2．5脱皮和鞣化的激素调控</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2．6体壁的功能</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166119" w:rsidRPr="00D12394" w:rsidTr="00166119">
        <w:tc>
          <w:tcPr>
            <w:tcW w:w="4623"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bCs/>
                <w:szCs w:val="21"/>
              </w:rPr>
              <w:t>3．消化与营养</w:t>
            </w:r>
          </w:p>
        </w:tc>
        <w:tc>
          <w:tcPr>
            <w:tcW w:w="1680" w:type="dxa"/>
          </w:tcPr>
          <w:p w:rsidR="00166119" w:rsidRPr="00D12394" w:rsidRDefault="00166119" w:rsidP="00166119">
            <w:pPr>
              <w:spacing w:line="320" w:lineRule="exact"/>
              <w:rPr>
                <w:rFonts w:asciiTheme="minorEastAsia" w:eastAsiaTheme="minorEastAsia" w:hAnsiTheme="minorEastAsia"/>
                <w:szCs w:val="21"/>
              </w:rPr>
            </w:pP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4</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3．1消化管的构造和功能</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3．2择食与取食</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 xml:space="preserve">3．3消化与吸收  </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3．4营养物质的吸收和利用</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3．5昆虫的营养需求</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166119" w:rsidRPr="00D12394" w:rsidTr="00166119">
        <w:tc>
          <w:tcPr>
            <w:tcW w:w="4623"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bCs/>
                <w:szCs w:val="21"/>
              </w:rPr>
              <w:t>4．循环与防卫</w:t>
            </w:r>
          </w:p>
        </w:tc>
        <w:tc>
          <w:tcPr>
            <w:tcW w:w="1680" w:type="dxa"/>
          </w:tcPr>
          <w:p w:rsidR="00166119" w:rsidRPr="00D12394" w:rsidRDefault="00166119" w:rsidP="00166119">
            <w:pPr>
              <w:spacing w:line="320" w:lineRule="exact"/>
              <w:rPr>
                <w:rFonts w:asciiTheme="minorEastAsia" w:eastAsiaTheme="minorEastAsia" w:hAnsiTheme="minorEastAsia"/>
                <w:szCs w:val="21"/>
              </w:rPr>
            </w:pP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3</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4．1循环器官的构造和功能</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4．2血液的组成和物理性状</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4．3血液的防卫系统</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4．4血液的代谢功能</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4．5血液循环及其生理功能</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166119" w:rsidRPr="00D12394" w:rsidTr="00166119">
        <w:tc>
          <w:tcPr>
            <w:tcW w:w="4623"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bCs/>
                <w:szCs w:val="21"/>
              </w:rPr>
              <w:t>5．排泄与水分盐分平衡调节</w:t>
            </w:r>
          </w:p>
        </w:tc>
        <w:tc>
          <w:tcPr>
            <w:tcW w:w="1680" w:type="dxa"/>
          </w:tcPr>
          <w:p w:rsidR="00166119" w:rsidRPr="00D12394" w:rsidRDefault="00166119" w:rsidP="00166119">
            <w:pPr>
              <w:spacing w:line="320" w:lineRule="exact"/>
              <w:rPr>
                <w:rFonts w:asciiTheme="minorEastAsia" w:eastAsiaTheme="minorEastAsia" w:hAnsiTheme="minorEastAsia"/>
                <w:szCs w:val="21"/>
              </w:rPr>
            </w:pP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3</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5．1马氏管和直肠</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5．2尿的组分与产生</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5．3马氏管的运输机制</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5．4水分和盐分的平衡调节</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166119" w:rsidRPr="00D12394" w:rsidTr="00166119">
        <w:tc>
          <w:tcPr>
            <w:tcW w:w="4623" w:type="dxa"/>
          </w:tcPr>
          <w:p w:rsidR="00166119" w:rsidRPr="00D12394" w:rsidRDefault="00166119" w:rsidP="00166119">
            <w:pPr>
              <w:spacing w:line="320" w:lineRule="exact"/>
              <w:ind w:firstLineChars="100" w:firstLine="202"/>
              <w:rPr>
                <w:rFonts w:asciiTheme="minorEastAsia" w:eastAsiaTheme="minorEastAsia" w:hAnsiTheme="minorEastAsia"/>
                <w:spacing w:val="-4"/>
                <w:szCs w:val="21"/>
              </w:rPr>
            </w:pPr>
            <w:r w:rsidRPr="00D12394">
              <w:rPr>
                <w:rFonts w:asciiTheme="minorEastAsia" w:eastAsiaTheme="minorEastAsia" w:hAnsiTheme="minorEastAsia" w:hint="eastAsia"/>
                <w:spacing w:val="-4"/>
                <w:szCs w:val="21"/>
              </w:rPr>
              <w:t>5．5激素在排泄和水分、盐分平衡调节中的作用</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5．6其他排泄方式</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166119" w:rsidRPr="00D12394" w:rsidTr="00166119">
        <w:tc>
          <w:tcPr>
            <w:tcW w:w="4623"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bCs/>
                <w:szCs w:val="21"/>
              </w:rPr>
              <w:t>6．感觉与信息联系</w:t>
            </w:r>
          </w:p>
        </w:tc>
        <w:tc>
          <w:tcPr>
            <w:tcW w:w="1680" w:type="dxa"/>
          </w:tcPr>
          <w:p w:rsidR="00166119" w:rsidRPr="00D12394" w:rsidRDefault="00166119" w:rsidP="00166119">
            <w:pPr>
              <w:spacing w:line="320" w:lineRule="exact"/>
              <w:rPr>
                <w:rFonts w:asciiTheme="minorEastAsia" w:eastAsiaTheme="minorEastAsia" w:hAnsiTheme="minorEastAsia"/>
                <w:szCs w:val="21"/>
              </w:rPr>
            </w:pP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3</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6．1感受器的结构</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6．2机械感受器与听觉</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6．3视觉感受</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6．4化学感受器与信息素</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6．5其他感受作用与定向行为</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166119" w:rsidRPr="00D12394" w:rsidTr="00166119">
        <w:tc>
          <w:tcPr>
            <w:tcW w:w="4623"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bCs/>
                <w:szCs w:val="21"/>
              </w:rPr>
              <w:t>7．神经生理</w:t>
            </w:r>
          </w:p>
        </w:tc>
        <w:tc>
          <w:tcPr>
            <w:tcW w:w="1680" w:type="dxa"/>
          </w:tcPr>
          <w:p w:rsidR="00166119" w:rsidRPr="00D12394" w:rsidRDefault="00166119" w:rsidP="00166119">
            <w:pPr>
              <w:spacing w:line="320" w:lineRule="exact"/>
              <w:rPr>
                <w:rFonts w:asciiTheme="minorEastAsia" w:eastAsiaTheme="minorEastAsia" w:hAnsiTheme="minorEastAsia"/>
                <w:szCs w:val="21"/>
              </w:rPr>
            </w:pP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3</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7．1神经系统的组成和结构</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7．2神经系统的电活动</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7．3神经系统中信息的处理</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7．4行为的神经调控</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7．5杀虫剂对神经系统的作用</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166119" w:rsidRPr="00D12394" w:rsidTr="00166119">
        <w:tc>
          <w:tcPr>
            <w:tcW w:w="4623"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bCs/>
                <w:szCs w:val="21"/>
              </w:rPr>
              <w:t>8．肌肉与运动</w:t>
            </w:r>
            <w:r w:rsidRPr="00D12394">
              <w:rPr>
                <w:rFonts w:asciiTheme="minorEastAsia" w:eastAsiaTheme="minorEastAsia" w:hAnsiTheme="minorEastAsia" w:hint="eastAsia"/>
                <w:szCs w:val="21"/>
              </w:rPr>
              <w:t xml:space="preserve">  </w:t>
            </w:r>
          </w:p>
        </w:tc>
        <w:tc>
          <w:tcPr>
            <w:tcW w:w="1680" w:type="dxa"/>
          </w:tcPr>
          <w:p w:rsidR="00166119" w:rsidRPr="00D12394" w:rsidRDefault="00166119" w:rsidP="00166119">
            <w:pPr>
              <w:spacing w:line="320" w:lineRule="exact"/>
              <w:rPr>
                <w:rFonts w:asciiTheme="minorEastAsia" w:eastAsiaTheme="minorEastAsia" w:hAnsiTheme="minorEastAsia"/>
                <w:szCs w:val="21"/>
              </w:rPr>
            </w:pP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8．1昆虫肌肉的主要种类、肌肉的组织构造</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8．2肌纤丝的结构与收缩机制</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8．3肌肉兴奋的调控机制</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8．4肌肉兴奋与肌肉收缩、肌肉与运动</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166119" w:rsidRPr="00D12394" w:rsidTr="00166119">
        <w:tc>
          <w:tcPr>
            <w:tcW w:w="4623"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bCs/>
                <w:szCs w:val="21"/>
              </w:rPr>
              <w:t>9．呼吸与能量代谢</w:t>
            </w:r>
          </w:p>
        </w:tc>
        <w:tc>
          <w:tcPr>
            <w:tcW w:w="1680" w:type="dxa"/>
          </w:tcPr>
          <w:p w:rsidR="00166119" w:rsidRPr="00D12394" w:rsidRDefault="00166119" w:rsidP="00166119">
            <w:pPr>
              <w:spacing w:line="320" w:lineRule="exact"/>
              <w:rPr>
                <w:rFonts w:asciiTheme="minorEastAsia" w:eastAsiaTheme="minorEastAsia" w:hAnsiTheme="minorEastAsia"/>
                <w:szCs w:val="21"/>
              </w:rPr>
            </w:pP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4</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 xml:space="preserve">9．1开放式呼吸系统                      </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 xml:space="preserve">9．2开放式呼吸生理                       </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 xml:space="preserve">9．3其他呼吸形式                         </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 xml:space="preserve">9．4能量代谢                             </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166119" w:rsidRPr="00D12394" w:rsidTr="00166119">
        <w:tc>
          <w:tcPr>
            <w:tcW w:w="4623" w:type="dxa"/>
            <w:vAlign w:val="center"/>
          </w:tcPr>
          <w:p w:rsidR="00166119" w:rsidRPr="00D12394" w:rsidRDefault="00166119" w:rsidP="00166119">
            <w:pPr>
              <w:spacing w:line="320" w:lineRule="exact"/>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9．5能源物质的供应</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 xml:space="preserve">9．6能量代谢的调控                       </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166119" w:rsidRPr="00D12394" w:rsidTr="00166119">
        <w:tc>
          <w:tcPr>
            <w:tcW w:w="4623"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bCs/>
                <w:szCs w:val="21"/>
              </w:rPr>
              <w:t>10．激素与生长发育</w:t>
            </w:r>
          </w:p>
        </w:tc>
        <w:tc>
          <w:tcPr>
            <w:tcW w:w="1680" w:type="dxa"/>
          </w:tcPr>
          <w:p w:rsidR="00166119" w:rsidRPr="00D12394" w:rsidRDefault="00166119" w:rsidP="00166119">
            <w:pPr>
              <w:spacing w:line="320" w:lineRule="exact"/>
              <w:rPr>
                <w:rFonts w:asciiTheme="minorEastAsia" w:eastAsiaTheme="minorEastAsia" w:hAnsiTheme="minorEastAsia"/>
                <w:szCs w:val="21"/>
              </w:rPr>
            </w:pP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4</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10．1内分泌细胞和器官</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10．2激素的分类和功能</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10．3促前胸腺激素</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10．4蜕皮激素</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10．5保幼激素</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10．6昆虫生长发育的激素调控</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10．7滞育与迁飞的激素控制</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166119" w:rsidRPr="00D12394" w:rsidTr="00166119">
        <w:tc>
          <w:tcPr>
            <w:tcW w:w="4623"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bCs/>
                <w:szCs w:val="21"/>
              </w:rPr>
              <w:t>11．生殖</w:t>
            </w:r>
          </w:p>
        </w:tc>
        <w:tc>
          <w:tcPr>
            <w:tcW w:w="1680" w:type="dxa"/>
          </w:tcPr>
          <w:p w:rsidR="00166119" w:rsidRPr="00D12394" w:rsidRDefault="00166119" w:rsidP="00166119">
            <w:pPr>
              <w:spacing w:line="320" w:lineRule="exact"/>
              <w:rPr>
                <w:rFonts w:asciiTheme="minorEastAsia" w:eastAsiaTheme="minorEastAsia" w:hAnsiTheme="minorEastAsia"/>
                <w:szCs w:val="21"/>
              </w:rPr>
            </w:pP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4</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 xml:space="preserve">11．1生殖器官的结构  </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11．2卵子的发生与成熟</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11．3精子的发生与形成</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11．4交配与受精</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11．5生殖的神经激素控制</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 xml:space="preserve">11．6胎胚发育 *    </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166119" w:rsidRPr="00D12394" w:rsidTr="00166119">
        <w:tc>
          <w:tcPr>
            <w:tcW w:w="4623"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bCs/>
                <w:szCs w:val="21"/>
              </w:rPr>
              <w:t>12．丝腺</w:t>
            </w:r>
            <w:r w:rsidRPr="00D12394">
              <w:rPr>
                <w:rFonts w:asciiTheme="minorEastAsia" w:eastAsiaTheme="minorEastAsia" w:hAnsiTheme="minorEastAsia" w:hint="eastAsia"/>
                <w:szCs w:val="21"/>
              </w:rPr>
              <w:t xml:space="preserve"> *</w:t>
            </w:r>
          </w:p>
        </w:tc>
        <w:tc>
          <w:tcPr>
            <w:tcW w:w="1680" w:type="dxa"/>
          </w:tcPr>
          <w:p w:rsidR="00166119" w:rsidRPr="00D12394" w:rsidRDefault="00166119" w:rsidP="00166119">
            <w:pPr>
              <w:spacing w:line="320" w:lineRule="exact"/>
              <w:rPr>
                <w:rFonts w:asciiTheme="minorEastAsia" w:eastAsiaTheme="minorEastAsia" w:hAnsiTheme="minorEastAsia"/>
                <w:szCs w:val="21"/>
              </w:rPr>
            </w:pP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4</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12．1丝腺的形态和构造</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12．2丝腺各部分的生理功能</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12．3丝物质的生化合成</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12．4蚕茧形成和茧色</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166119" w:rsidRPr="00D12394" w:rsidTr="00166119">
        <w:tc>
          <w:tcPr>
            <w:tcW w:w="4623" w:type="dxa"/>
          </w:tcPr>
          <w:p w:rsidR="00166119" w:rsidRPr="00D12394" w:rsidRDefault="00166119" w:rsidP="00166119">
            <w:pPr>
              <w:spacing w:line="32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12．5不结茧蚕发生的原因</w:t>
            </w:r>
          </w:p>
        </w:tc>
        <w:tc>
          <w:tcPr>
            <w:tcW w:w="168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1510" w:type="dxa"/>
          </w:tcPr>
          <w:p w:rsidR="00166119" w:rsidRPr="00D12394" w:rsidRDefault="00166119" w:rsidP="00166119">
            <w:pPr>
              <w:spacing w:line="320" w:lineRule="exact"/>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166119" w:rsidRPr="00D12394" w:rsidTr="00166119">
        <w:tc>
          <w:tcPr>
            <w:tcW w:w="4623" w:type="dxa"/>
          </w:tcPr>
          <w:p w:rsidR="00166119" w:rsidRPr="00D12394" w:rsidRDefault="00166119" w:rsidP="00166119">
            <w:pPr>
              <w:spacing w:line="320" w:lineRule="exact"/>
              <w:rPr>
                <w:rFonts w:asciiTheme="minorEastAsia" w:eastAsiaTheme="minorEastAsia" w:hAnsiTheme="minorEastAsia"/>
                <w:szCs w:val="21"/>
              </w:rPr>
            </w:pPr>
          </w:p>
        </w:tc>
        <w:tc>
          <w:tcPr>
            <w:tcW w:w="1680" w:type="dxa"/>
          </w:tcPr>
          <w:p w:rsidR="00166119" w:rsidRPr="00D12394" w:rsidRDefault="00166119" w:rsidP="00166119">
            <w:pPr>
              <w:spacing w:line="320" w:lineRule="exact"/>
              <w:rPr>
                <w:rFonts w:asciiTheme="minorEastAsia" w:eastAsiaTheme="minorEastAsia" w:hAnsiTheme="minorEastAsia"/>
                <w:szCs w:val="21"/>
              </w:rPr>
            </w:pPr>
          </w:p>
        </w:tc>
        <w:tc>
          <w:tcPr>
            <w:tcW w:w="1510" w:type="dxa"/>
          </w:tcPr>
          <w:p w:rsidR="00166119" w:rsidRPr="00D12394" w:rsidRDefault="00166119" w:rsidP="00166119">
            <w:pPr>
              <w:spacing w:line="320" w:lineRule="exact"/>
              <w:rPr>
                <w:rFonts w:asciiTheme="minorEastAsia" w:eastAsiaTheme="minorEastAsia" w:hAnsiTheme="minorEastAsia"/>
                <w:szCs w:val="21"/>
              </w:rPr>
            </w:pPr>
          </w:p>
        </w:tc>
      </w:tr>
    </w:tbl>
    <w:p w:rsidR="008D6EC6" w:rsidRPr="00D12394" w:rsidRDefault="005545A3">
      <w:pPr>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p>
    <w:p w:rsidR="00DF0A1B"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p>
    <w:p w:rsidR="00DF0A1B" w:rsidRDefault="00DF0A1B">
      <w:pPr>
        <w:rPr>
          <w:rFonts w:asciiTheme="minorEastAsia" w:eastAsiaTheme="minorEastAsia" w:hAnsiTheme="minorEastAsia"/>
          <w:szCs w:val="21"/>
        </w:rPr>
      </w:pPr>
    </w:p>
    <w:p w:rsidR="00DF0A1B" w:rsidRDefault="00DF0A1B">
      <w:pPr>
        <w:rPr>
          <w:rFonts w:asciiTheme="minorEastAsia" w:eastAsiaTheme="minorEastAsia" w:hAnsiTheme="minorEastAsia"/>
          <w:szCs w:val="21"/>
        </w:rPr>
      </w:pPr>
    </w:p>
    <w:p w:rsidR="00DF0A1B" w:rsidRDefault="00DF0A1B">
      <w:pPr>
        <w:rPr>
          <w:rFonts w:asciiTheme="minorEastAsia" w:eastAsiaTheme="minorEastAsia" w:hAnsiTheme="minorEastAsia"/>
          <w:szCs w:val="21"/>
        </w:rPr>
      </w:pPr>
    </w:p>
    <w:p w:rsidR="00DF0A1B" w:rsidRDefault="00DF0A1B">
      <w:pPr>
        <w:rPr>
          <w:rFonts w:asciiTheme="minorEastAsia" w:eastAsiaTheme="minorEastAsia" w:hAnsiTheme="minorEastAsia"/>
          <w:szCs w:val="21"/>
        </w:rPr>
      </w:pPr>
    </w:p>
    <w:p w:rsidR="00DF0A1B" w:rsidRDefault="00DF0A1B">
      <w:pPr>
        <w:rPr>
          <w:rFonts w:asciiTheme="minorEastAsia" w:eastAsiaTheme="minorEastAsia" w:hAnsiTheme="minorEastAsia"/>
          <w:szCs w:val="21"/>
        </w:rPr>
      </w:pPr>
    </w:p>
    <w:p w:rsidR="00DF0A1B" w:rsidRDefault="00DF0A1B">
      <w:pPr>
        <w:rPr>
          <w:rFonts w:asciiTheme="minorEastAsia" w:eastAsiaTheme="minorEastAsia" w:hAnsiTheme="minorEastAsia"/>
          <w:szCs w:val="21"/>
        </w:rPr>
      </w:pPr>
    </w:p>
    <w:p w:rsidR="00DF0A1B" w:rsidRDefault="00DF0A1B">
      <w:pPr>
        <w:rPr>
          <w:rFonts w:asciiTheme="minorEastAsia" w:eastAsiaTheme="minorEastAsia" w:hAnsiTheme="minorEastAsia"/>
          <w:szCs w:val="21"/>
        </w:rPr>
      </w:pPr>
    </w:p>
    <w:p w:rsidR="00DF0A1B" w:rsidRDefault="00DF0A1B">
      <w:pPr>
        <w:rPr>
          <w:rFonts w:asciiTheme="minorEastAsia" w:eastAsiaTheme="minorEastAsia" w:hAnsiTheme="minorEastAsia"/>
          <w:szCs w:val="21"/>
        </w:rPr>
      </w:pPr>
    </w:p>
    <w:p w:rsidR="00DF0A1B" w:rsidRDefault="00DF0A1B">
      <w:pPr>
        <w:rPr>
          <w:rFonts w:asciiTheme="minorEastAsia" w:eastAsiaTheme="minorEastAsia" w:hAnsiTheme="minorEastAsia"/>
          <w:szCs w:val="21"/>
        </w:rPr>
      </w:pPr>
    </w:p>
    <w:p w:rsidR="00DF0A1B" w:rsidRDefault="00DF0A1B">
      <w:pPr>
        <w:rPr>
          <w:rFonts w:asciiTheme="minorEastAsia" w:eastAsiaTheme="minorEastAsia" w:hAnsiTheme="minorEastAsia"/>
          <w:szCs w:val="21"/>
        </w:rPr>
      </w:pPr>
    </w:p>
    <w:p w:rsidR="00DF0A1B" w:rsidRDefault="00DF0A1B">
      <w:pPr>
        <w:rPr>
          <w:rFonts w:asciiTheme="minorEastAsia" w:eastAsiaTheme="minorEastAsia" w:hAnsiTheme="minorEastAsia"/>
          <w:szCs w:val="21"/>
        </w:rPr>
      </w:pPr>
    </w:p>
    <w:p w:rsidR="00DF0A1B" w:rsidRDefault="00DF0A1B">
      <w:pPr>
        <w:rPr>
          <w:rFonts w:asciiTheme="minorEastAsia" w:eastAsiaTheme="minorEastAsia" w:hAnsiTheme="minorEastAsia"/>
          <w:szCs w:val="21"/>
        </w:rPr>
      </w:pPr>
    </w:p>
    <w:p w:rsidR="00DF0A1B" w:rsidRDefault="00DF0A1B">
      <w:pPr>
        <w:rPr>
          <w:rFonts w:asciiTheme="minorEastAsia" w:eastAsiaTheme="minorEastAsia" w:hAnsiTheme="minorEastAsia"/>
          <w:szCs w:val="21"/>
        </w:rPr>
      </w:pPr>
    </w:p>
    <w:p w:rsidR="00DF0A1B" w:rsidRDefault="00DF0A1B">
      <w:pPr>
        <w:rPr>
          <w:rFonts w:asciiTheme="minorEastAsia" w:eastAsiaTheme="minorEastAsia" w:hAnsiTheme="minorEastAsia"/>
          <w:szCs w:val="21"/>
        </w:rPr>
      </w:pPr>
    </w:p>
    <w:p w:rsidR="00DF0A1B" w:rsidRDefault="00DF0A1B">
      <w:pPr>
        <w:rPr>
          <w:rFonts w:asciiTheme="minorEastAsia" w:eastAsiaTheme="minorEastAsia" w:hAnsiTheme="minorEastAsia"/>
          <w:szCs w:val="21"/>
        </w:rPr>
      </w:pPr>
    </w:p>
    <w:p w:rsidR="00DF0A1B" w:rsidRDefault="00DF0A1B">
      <w:pPr>
        <w:rPr>
          <w:rFonts w:asciiTheme="minorEastAsia" w:eastAsiaTheme="minorEastAsia" w:hAnsiTheme="minorEastAsia"/>
          <w:szCs w:val="21"/>
        </w:rPr>
      </w:pPr>
    </w:p>
    <w:p w:rsidR="00DF0A1B" w:rsidRDefault="00DF0A1B">
      <w:pPr>
        <w:rPr>
          <w:rFonts w:asciiTheme="minorEastAsia" w:eastAsiaTheme="minorEastAsia" w:hAnsiTheme="minorEastAsia"/>
          <w:szCs w:val="21"/>
        </w:rPr>
      </w:pPr>
    </w:p>
    <w:p w:rsidR="00DF0A1B" w:rsidRDefault="00DF0A1B">
      <w:pPr>
        <w:rPr>
          <w:rFonts w:asciiTheme="minorEastAsia" w:eastAsiaTheme="minorEastAsia" w:hAnsiTheme="minorEastAsia"/>
          <w:szCs w:val="21"/>
        </w:rPr>
      </w:pPr>
    </w:p>
    <w:p w:rsidR="00DF0A1B" w:rsidRDefault="00DF0A1B">
      <w:pPr>
        <w:rPr>
          <w:rFonts w:asciiTheme="minorEastAsia" w:eastAsiaTheme="minorEastAsia" w:hAnsiTheme="minorEastAsia"/>
          <w:szCs w:val="21"/>
        </w:rPr>
      </w:pPr>
    </w:p>
    <w:p w:rsidR="00DF0A1B" w:rsidRDefault="00DF0A1B">
      <w:pPr>
        <w:rPr>
          <w:rFonts w:asciiTheme="minorEastAsia" w:eastAsiaTheme="minorEastAsia" w:hAnsiTheme="minorEastAsia"/>
          <w:szCs w:val="21"/>
        </w:rPr>
      </w:pPr>
    </w:p>
    <w:p w:rsidR="00DF0A1B" w:rsidRDefault="00DF0A1B">
      <w:pPr>
        <w:rPr>
          <w:rFonts w:asciiTheme="minorEastAsia" w:eastAsiaTheme="minorEastAsia" w:hAnsiTheme="minorEastAsia"/>
          <w:szCs w:val="21"/>
        </w:rPr>
      </w:pPr>
    </w:p>
    <w:p w:rsidR="00DF0A1B" w:rsidRDefault="00DF0A1B">
      <w:pPr>
        <w:rPr>
          <w:rFonts w:asciiTheme="minorEastAsia" w:eastAsiaTheme="minorEastAsia" w:hAnsiTheme="minorEastAsia"/>
          <w:szCs w:val="21"/>
        </w:rPr>
      </w:pPr>
    </w:p>
    <w:p w:rsidR="00DF0A1B" w:rsidRDefault="00DF0A1B">
      <w:pPr>
        <w:rPr>
          <w:rFonts w:asciiTheme="minorEastAsia" w:eastAsiaTheme="minorEastAsia" w:hAnsiTheme="minorEastAsia"/>
          <w:szCs w:val="21"/>
        </w:rPr>
      </w:pPr>
    </w:p>
    <w:p w:rsidR="00DF0A1B" w:rsidRDefault="00DF0A1B">
      <w:pPr>
        <w:rPr>
          <w:rFonts w:asciiTheme="minorEastAsia" w:eastAsiaTheme="minorEastAsia" w:hAnsiTheme="minorEastAsia"/>
          <w:szCs w:val="21"/>
        </w:rPr>
      </w:pP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p>
    <w:p w:rsidR="008D6EC6" w:rsidRPr="00D12394" w:rsidRDefault="005545A3">
      <w:pPr>
        <w:rPr>
          <w:rFonts w:asciiTheme="minorEastAsia" w:eastAsiaTheme="minorEastAsia" w:hAnsiTheme="minorEastAsia"/>
          <w:b/>
          <w:szCs w:val="21"/>
        </w:rPr>
      </w:pPr>
      <w:r w:rsidRPr="00D12394">
        <w:rPr>
          <w:rFonts w:asciiTheme="minorEastAsia" w:eastAsiaTheme="minorEastAsia" w:hAnsiTheme="minorEastAsia" w:hint="eastAsia"/>
          <w:b/>
          <w:szCs w:val="21"/>
        </w:rPr>
        <w:t>五、考试范围与题型</w:t>
      </w:r>
    </w:p>
    <w:p w:rsidR="008D6EC6" w:rsidRPr="00D12394" w:rsidRDefault="005545A3">
      <w:pPr>
        <w:numPr>
          <w:ilvl w:val="0"/>
          <w:numId w:val="9"/>
        </w:numPr>
        <w:rPr>
          <w:rFonts w:asciiTheme="minorEastAsia" w:eastAsiaTheme="minorEastAsia" w:hAnsiTheme="minorEastAsia"/>
          <w:szCs w:val="21"/>
        </w:rPr>
      </w:pPr>
      <w:r w:rsidRPr="00D12394">
        <w:rPr>
          <w:rFonts w:asciiTheme="minorEastAsia" w:eastAsiaTheme="minorEastAsia" w:hAnsiTheme="minorEastAsia" w:hint="eastAsia"/>
          <w:szCs w:val="21"/>
        </w:rPr>
        <w:t>考试范围与分数比例</w:t>
      </w:r>
    </w:p>
    <w:tbl>
      <w:tblPr>
        <w:tblW w:w="7813" w:type="dxa"/>
        <w:tblLayout w:type="fixed"/>
        <w:tblLook w:val="04A0"/>
      </w:tblPr>
      <w:tblGrid>
        <w:gridCol w:w="5358"/>
        <w:gridCol w:w="2455"/>
      </w:tblGrid>
      <w:tr w:rsidR="008D6EC6" w:rsidRPr="00D12394">
        <w:tc>
          <w:tcPr>
            <w:tcW w:w="5358"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（1）绪论</w:t>
            </w:r>
          </w:p>
        </w:tc>
        <w:tc>
          <w:tcPr>
            <w:tcW w:w="2455"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5%</w:t>
            </w:r>
          </w:p>
        </w:tc>
      </w:tr>
      <w:tr w:rsidR="008D6EC6" w:rsidRPr="00D12394">
        <w:tc>
          <w:tcPr>
            <w:tcW w:w="5358"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（2）</w:t>
            </w:r>
            <w:r w:rsidRPr="00D12394">
              <w:rPr>
                <w:rFonts w:asciiTheme="minorEastAsia" w:eastAsiaTheme="minorEastAsia" w:hAnsiTheme="minorEastAsia" w:hint="eastAsia"/>
                <w:bCs/>
                <w:szCs w:val="21"/>
              </w:rPr>
              <w:t>体壁</w:t>
            </w:r>
          </w:p>
        </w:tc>
        <w:tc>
          <w:tcPr>
            <w:tcW w:w="2455"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c>
          <w:tcPr>
            <w:tcW w:w="5358"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（3）消化与营养</w:t>
            </w:r>
          </w:p>
        </w:tc>
        <w:tc>
          <w:tcPr>
            <w:tcW w:w="2455"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c>
          <w:tcPr>
            <w:tcW w:w="5358"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（4）</w:t>
            </w:r>
            <w:r w:rsidRPr="00D12394">
              <w:rPr>
                <w:rFonts w:asciiTheme="minorEastAsia" w:eastAsiaTheme="minorEastAsia" w:hAnsiTheme="minorEastAsia" w:hint="eastAsia"/>
                <w:bCs/>
                <w:szCs w:val="21"/>
              </w:rPr>
              <w:t>循环与防卫</w:t>
            </w:r>
          </w:p>
        </w:tc>
        <w:tc>
          <w:tcPr>
            <w:tcW w:w="2455"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c>
          <w:tcPr>
            <w:tcW w:w="5358"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（5）</w:t>
            </w:r>
            <w:r w:rsidRPr="00D12394">
              <w:rPr>
                <w:rFonts w:asciiTheme="minorEastAsia" w:eastAsiaTheme="minorEastAsia" w:hAnsiTheme="minorEastAsia" w:hint="eastAsia"/>
                <w:bCs/>
                <w:szCs w:val="21"/>
              </w:rPr>
              <w:t>排泄与水分盐分平衡调节</w:t>
            </w:r>
          </w:p>
        </w:tc>
        <w:tc>
          <w:tcPr>
            <w:tcW w:w="2455"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c>
          <w:tcPr>
            <w:tcW w:w="5358"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（6）</w:t>
            </w:r>
            <w:r w:rsidRPr="00D12394">
              <w:rPr>
                <w:rFonts w:asciiTheme="minorEastAsia" w:eastAsiaTheme="minorEastAsia" w:hAnsiTheme="minorEastAsia" w:hint="eastAsia"/>
                <w:bCs/>
                <w:szCs w:val="21"/>
              </w:rPr>
              <w:t>感觉与信息联系</w:t>
            </w:r>
          </w:p>
        </w:tc>
        <w:tc>
          <w:tcPr>
            <w:tcW w:w="2455"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c>
          <w:tcPr>
            <w:tcW w:w="5358"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（7）</w:t>
            </w:r>
            <w:r w:rsidRPr="00D12394">
              <w:rPr>
                <w:rFonts w:asciiTheme="minorEastAsia" w:eastAsiaTheme="minorEastAsia" w:hAnsiTheme="minorEastAsia" w:hint="eastAsia"/>
                <w:bCs/>
                <w:szCs w:val="21"/>
              </w:rPr>
              <w:t>神经生理</w:t>
            </w:r>
          </w:p>
        </w:tc>
        <w:tc>
          <w:tcPr>
            <w:tcW w:w="2455"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c>
          <w:tcPr>
            <w:tcW w:w="5358"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（8）</w:t>
            </w:r>
            <w:r w:rsidRPr="00D12394">
              <w:rPr>
                <w:rFonts w:asciiTheme="minorEastAsia" w:eastAsiaTheme="minorEastAsia" w:hAnsiTheme="minorEastAsia" w:hint="eastAsia"/>
                <w:bCs/>
                <w:szCs w:val="21"/>
              </w:rPr>
              <w:t>肌肉与运动</w:t>
            </w:r>
          </w:p>
        </w:tc>
        <w:tc>
          <w:tcPr>
            <w:tcW w:w="2455"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5%</w:t>
            </w:r>
          </w:p>
        </w:tc>
      </w:tr>
      <w:tr w:rsidR="008D6EC6" w:rsidRPr="00D12394">
        <w:tc>
          <w:tcPr>
            <w:tcW w:w="5358"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（9）</w:t>
            </w:r>
            <w:r w:rsidRPr="00D12394">
              <w:rPr>
                <w:rFonts w:asciiTheme="minorEastAsia" w:eastAsiaTheme="minorEastAsia" w:hAnsiTheme="minorEastAsia" w:hint="eastAsia"/>
                <w:bCs/>
                <w:szCs w:val="21"/>
              </w:rPr>
              <w:t>呼吸与能量代谢</w:t>
            </w:r>
          </w:p>
        </w:tc>
        <w:tc>
          <w:tcPr>
            <w:tcW w:w="2455"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5%</w:t>
            </w:r>
          </w:p>
        </w:tc>
      </w:tr>
      <w:tr w:rsidR="008D6EC6" w:rsidRPr="00D12394">
        <w:tc>
          <w:tcPr>
            <w:tcW w:w="5358"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（10）</w:t>
            </w:r>
            <w:r w:rsidRPr="00D12394">
              <w:rPr>
                <w:rFonts w:asciiTheme="minorEastAsia" w:eastAsiaTheme="minorEastAsia" w:hAnsiTheme="minorEastAsia" w:hint="eastAsia"/>
                <w:bCs/>
                <w:szCs w:val="21"/>
              </w:rPr>
              <w:t>激素与生长发育</w:t>
            </w:r>
          </w:p>
        </w:tc>
        <w:tc>
          <w:tcPr>
            <w:tcW w:w="2455"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c>
          <w:tcPr>
            <w:tcW w:w="5358"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（11）</w:t>
            </w:r>
            <w:r w:rsidRPr="00D12394">
              <w:rPr>
                <w:rFonts w:asciiTheme="minorEastAsia" w:eastAsiaTheme="minorEastAsia" w:hAnsiTheme="minorEastAsia" w:hint="eastAsia"/>
                <w:bCs/>
                <w:szCs w:val="21"/>
              </w:rPr>
              <w:t>生殖</w:t>
            </w:r>
          </w:p>
        </w:tc>
        <w:tc>
          <w:tcPr>
            <w:tcW w:w="2455"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c>
          <w:tcPr>
            <w:tcW w:w="5358"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（12）</w:t>
            </w:r>
            <w:r w:rsidRPr="00D12394">
              <w:rPr>
                <w:rFonts w:asciiTheme="minorEastAsia" w:eastAsiaTheme="minorEastAsia" w:hAnsiTheme="minorEastAsia" w:hint="eastAsia"/>
                <w:bCs/>
                <w:szCs w:val="21"/>
              </w:rPr>
              <w:t>丝腺</w:t>
            </w:r>
            <w:r w:rsidRPr="00D12394">
              <w:rPr>
                <w:rFonts w:asciiTheme="minorEastAsia" w:eastAsiaTheme="minorEastAsia" w:hAnsiTheme="minorEastAsia" w:hint="eastAsia"/>
                <w:szCs w:val="21"/>
              </w:rPr>
              <w:t xml:space="preserve"> *</w:t>
            </w:r>
          </w:p>
        </w:tc>
        <w:tc>
          <w:tcPr>
            <w:tcW w:w="2455"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5%</w:t>
            </w:r>
          </w:p>
        </w:tc>
      </w:tr>
    </w:tbl>
    <w:p w:rsidR="008D6EC6" w:rsidRPr="00D12394" w:rsidRDefault="008D6EC6">
      <w:pPr>
        <w:rPr>
          <w:rFonts w:asciiTheme="minorEastAsia" w:eastAsiaTheme="minorEastAsia" w:hAnsiTheme="minorEastAsia"/>
          <w:szCs w:val="21"/>
        </w:rPr>
      </w:pP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2、考试题型与分数比例</w:t>
      </w:r>
    </w:p>
    <w:tbl>
      <w:tblPr>
        <w:tblW w:w="7813" w:type="dxa"/>
        <w:tblLayout w:type="fixed"/>
        <w:tblLook w:val="04A0"/>
      </w:tblPr>
      <w:tblGrid>
        <w:gridCol w:w="5358"/>
        <w:gridCol w:w="2455"/>
      </w:tblGrid>
      <w:tr w:rsidR="008D6EC6" w:rsidRPr="00D12394">
        <w:tc>
          <w:tcPr>
            <w:tcW w:w="5358"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（1）是非题，10小题</w:t>
            </w:r>
          </w:p>
        </w:tc>
        <w:tc>
          <w:tcPr>
            <w:tcW w:w="2455"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c>
          <w:tcPr>
            <w:tcW w:w="5358"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（2）填空题，10小题</w:t>
            </w:r>
          </w:p>
        </w:tc>
        <w:tc>
          <w:tcPr>
            <w:tcW w:w="2455"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25%</w:t>
            </w:r>
          </w:p>
        </w:tc>
      </w:tr>
      <w:tr w:rsidR="008D6EC6" w:rsidRPr="00D12394">
        <w:tc>
          <w:tcPr>
            <w:tcW w:w="5358"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（3）问答题，3大题</w:t>
            </w:r>
          </w:p>
        </w:tc>
        <w:tc>
          <w:tcPr>
            <w:tcW w:w="2455"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60%</w:t>
            </w:r>
          </w:p>
        </w:tc>
      </w:tr>
    </w:tbl>
    <w:p w:rsidR="008D6EC6" w:rsidRPr="00D12394" w:rsidRDefault="008D6EC6">
      <w:pPr>
        <w:rPr>
          <w:rFonts w:asciiTheme="minorEastAsia" w:eastAsiaTheme="minorEastAsia" w:hAnsiTheme="minorEastAsia"/>
          <w:szCs w:val="21"/>
        </w:rPr>
      </w:pPr>
    </w:p>
    <w:p w:rsidR="008D6EC6" w:rsidRPr="00D12394" w:rsidRDefault="005545A3" w:rsidP="00DF0A1B">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六、教材与参考资料</w:t>
      </w:r>
    </w:p>
    <w:p w:rsidR="008D6EC6" w:rsidRPr="00D12394" w:rsidRDefault="005545A3" w:rsidP="00DF0A1B">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1．教    材：</w:t>
      </w:r>
    </w:p>
    <w:p w:rsidR="008D6EC6" w:rsidRPr="00D12394" w:rsidRDefault="005545A3" w:rsidP="00DF0A1B">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李文楚 主编，《昆虫生理生化学双语教材》，2013，现代教育出版社。</w:t>
      </w:r>
    </w:p>
    <w:p w:rsidR="008D6EC6" w:rsidRPr="00D12394" w:rsidRDefault="00DF0A1B" w:rsidP="00DF0A1B">
      <w:pPr>
        <w:spacing w:line="480" w:lineRule="auto"/>
        <w:rPr>
          <w:rFonts w:asciiTheme="minorEastAsia" w:eastAsiaTheme="minorEastAsia" w:hAnsiTheme="minorEastAsia"/>
          <w:szCs w:val="21"/>
        </w:rPr>
      </w:pPr>
      <w:r>
        <w:rPr>
          <w:rFonts w:asciiTheme="minorEastAsia" w:eastAsiaTheme="minorEastAsia" w:hAnsiTheme="minorEastAsia" w:hint="eastAsia"/>
          <w:szCs w:val="21"/>
        </w:rPr>
        <w:t xml:space="preserve">    </w:t>
      </w:r>
      <w:r w:rsidR="005545A3" w:rsidRPr="00D12394">
        <w:rPr>
          <w:rFonts w:asciiTheme="minorEastAsia" w:eastAsiaTheme="minorEastAsia" w:hAnsiTheme="minorEastAsia" w:hint="eastAsia"/>
          <w:szCs w:val="21"/>
        </w:rPr>
        <w:t>冯丽春，沈卫德 主编， 《蚕体解剖生理学》，2015，高等教育出版社。</w:t>
      </w:r>
    </w:p>
    <w:p w:rsidR="008D6EC6" w:rsidRPr="00D12394" w:rsidRDefault="005545A3" w:rsidP="00DF0A1B">
      <w:pPr>
        <w:spacing w:line="480" w:lineRule="auto"/>
        <w:ind w:left="1054" w:hangingChars="500" w:hanging="1054"/>
        <w:rPr>
          <w:rFonts w:asciiTheme="minorEastAsia" w:eastAsiaTheme="minorEastAsia" w:hAnsiTheme="minorEastAsia"/>
          <w:szCs w:val="21"/>
        </w:rPr>
      </w:pPr>
      <w:r w:rsidRPr="00D12394">
        <w:rPr>
          <w:rFonts w:asciiTheme="minorEastAsia" w:eastAsiaTheme="minorEastAsia" w:hAnsiTheme="minorEastAsia" w:hint="eastAsia"/>
          <w:b/>
          <w:szCs w:val="21"/>
        </w:rPr>
        <w:t>2．参考资料</w:t>
      </w:r>
      <w:r w:rsidRPr="00D12394">
        <w:rPr>
          <w:rFonts w:asciiTheme="minorEastAsia" w:eastAsiaTheme="minorEastAsia" w:hAnsiTheme="minorEastAsia" w:hint="eastAsia"/>
          <w:szCs w:val="21"/>
        </w:rPr>
        <w:t>：</w:t>
      </w:r>
    </w:p>
    <w:p w:rsidR="008D6EC6" w:rsidRPr="00D12394" w:rsidRDefault="005545A3" w:rsidP="00DF0A1B">
      <w:pPr>
        <w:spacing w:line="480" w:lineRule="auto"/>
        <w:ind w:left="1050" w:hangingChars="500" w:hanging="1050"/>
        <w:rPr>
          <w:rFonts w:asciiTheme="minorEastAsia" w:eastAsiaTheme="minorEastAsia" w:hAnsiTheme="minorEastAsia"/>
          <w:szCs w:val="21"/>
        </w:rPr>
      </w:pPr>
      <w:r w:rsidRPr="00D12394">
        <w:rPr>
          <w:rFonts w:asciiTheme="minorEastAsia" w:eastAsiaTheme="minorEastAsia" w:hAnsiTheme="minorEastAsia" w:hint="eastAsia"/>
          <w:szCs w:val="21"/>
        </w:rPr>
        <w:t>(1) 李文楚，钟仰进 主编 《英汉昆虫生理生化词汇》，2017，学苑出版社。</w:t>
      </w:r>
    </w:p>
    <w:p w:rsidR="008D6EC6" w:rsidRPr="00D12394" w:rsidRDefault="005545A3" w:rsidP="00DF0A1B">
      <w:pPr>
        <w:spacing w:line="480" w:lineRule="auto"/>
        <w:rPr>
          <w:rFonts w:asciiTheme="minorEastAsia" w:eastAsiaTheme="minorEastAsia" w:hAnsiTheme="minorEastAsia" w:cs="Arial"/>
          <w:color w:val="000000"/>
          <w:szCs w:val="21"/>
        </w:rPr>
      </w:pPr>
      <w:r w:rsidRPr="00D12394">
        <w:rPr>
          <w:rFonts w:asciiTheme="minorEastAsia" w:eastAsiaTheme="minorEastAsia" w:hAnsiTheme="minorEastAsia" w:cs="Arial" w:hint="eastAsia"/>
          <w:color w:val="000000"/>
          <w:szCs w:val="21"/>
        </w:rPr>
        <w:t>（2）</w:t>
      </w:r>
      <w:r w:rsidRPr="00D12394">
        <w:rPr>
          <w:rFonts w:asciiTheme="minorEastAsia" w:eastAsiaTheme="minorEastAsia" w:hAnsiTheme="minorEastAsia" w:cs="Arial"/>
          <w:color w:val="000000"/>
          <w:szCs w:val="21"/>
        </w:rPr>
        <w:t>钱惠田，《蚕的生理生化》，</w:t>
      </w:r>
      <w:r w:rsidRPr="00D12394">
        <w:rPr>
          <w:rFonts w:asciiTheme="minorEastAsia" w:eastAsiaTheme="minorEastAsia" w:hAnsiTheme="minorEastAsia" w:cs="Arial" w:hint="eastAsia"/>
          <w:color w:val="000000"/>
          <w:szCs w:val="21"/>
        </w:rPr>
        <w:t>1995，</w:t>
      </w:r>
      <w:r w:rsidRPr="00D12394">
        <w:rPr>
          <w:rFonts w:asciiTheme="minorEastAsia" w:eastAsiaTheme="minorEastAsia" w:hAnsiTheme="minorEastAsia" w:cs="Arial"/>
          <w:color w:val="000000"/>
          <w:szCs w:val="21"/>
        </w:rPr>
        <w:t xml:space="preserve">中国农业出版社。 </w:t>
      </w:r>
    </w:p>
    <w:p w:rsidR="008D6EC6" w:rsidRPr="00D12394" w:rsidRDefault="005545A3" w:rsidP="00DF0A1B">
      <w:pPr>
        <w:spacing w:line="480" w:lineRule="auto"/>
        <w:rPr>
          <w:rFonts w:asciiTheme="minorEastAsia" w:eastAsiaTheme="minorEastAsia" w:hAnsiTheme="minorEastAsia" w:cs="Arial"/>
          <w:color w:val="000000"/>
          <w:szCs w:val="21"/>
        </w:rPr>
      </w:pPr>
      <w:r w:rsidRPr="00D12394">
        <w:rPr>
          <w:rFonts w:asciiTheme="minorEastAsia" w:eastAsiaTheme="minorEastAsia" w:hAnsiTheme="minorEastAsia" w:cs="Arial" w:hint="eastAsia"/>
          <w:color w:val="000000"/>
          <w:szCs w:val="21"/>
        </w:rPr>
        <w:t>（3）</w:t>
      </w:r>
      <w:r w:rsidRPr="00D12394">
        <w:rPr>
          <w:rFonts w:asciiTheme="minorEastAsia" w:eastAsiaTheme="minorEastAsia" w:hAnsiTheme="minorEastAsia" w:cs="Arial"/>
          <w:color w:val="000000"/>
          <w:szCs w:val="21"/>
        </w:rPr>
        <w:t>彩万志，《普通昆虫学》，</w:t>
      </w:r>
      <w:r w:rsidRPr="00D12394">
        <w:rPr>
          <w:rFonts w:asciiTheme="minorEastAsia" w:eastAsiaTheme="minorEastAsia" w:hAnsiTheme="minorEastAsia" w:cs="Arial" w:hint="eastAsia"/>
          <w:color w:val="000000"/>
          <w:szCs w:val="21"/>
        </w:rPr>
        <w:t>2001，</w:t>
      </w:r>
      <w:r w:rsidRPr="00D12394">
        <w:rPr>
          <w:rFonts w:asciiTheme="minorEastAsia" w:eastAsiaTheme="minorEastAsia" w:hAnsiTheme="minorEastAsia" w:cs="Arial"/>
          <w:color w:val="000000"/>
          <w:szCs w:val="21"/>
        </w:rPr>
        <w:t>中国农业</w:t>
      </w:r>
      <w:r w:rsidRPr="00D12394">
        <w:rPr>
          <w:rFonts w:asciiTheme="minorEastAsia" w:eastAsiaTheme="minorEastAsia" w:hAnsiTheme="minorEastAsia" w:cs="Arial" w:hint="eastAsia"/>
          <w:color w:val="000000"/>
          <w:szCs w:val="21"/>
        </w:rPr>
        <w:t>大学</w:t>
      </w:r>
      <w:r w:rsidRPr="00D12394">
        <w:rPr>
          <w:rFonts w:asciiTheme="minorEastAsia" w:eastAsiaTheme="minorEastAsia" w:hAnsiTheme="minorEastAsia" w:cs="Arial"/>
          <w:color w:val="000000"/>
          <w:szCs w:val="21"/>
        </w:rPr>
        <w:t xml:space="preserve">出版社。 </w:t>
      </w:r>
    </w:p>
    <w:p w:rsidR="008D6EC6" w:rsidRPr="00D12394" w:rsidRDefault="005545A3" w:rsidP="00DF0A1B">
      <w:pPr>
        <w:spacing w:line="480" w:lineRule="auto"/>
        <w:rPr>
          <w:rFonts w:asciiTheme="minorEastAsia" w:eastAsiaTheme="minorEastAsia" w:hAnsiTheme="minorEastAsia" w:cs="Arial"/>
          <w:color w:val="000000"/>
          <w:szCs w:val="21"/>
        </w:rPr>
      </w:pPr>
      <w:r w:rsidRPr="00D12394">
        <w:rPr>
          <w:rFonts w:asciiTheme="minorEastAsia" w:eastAsiaTheme="minorEastAsia" w:hAnsiTheme="minorEastAsia" w:cs="Arial" w:hint="eastAsia"/>
          <w:color w:val="000000"/>
          <w:szCs w:val="21"/>
        </w:rPr>
        <w:t>（4）</w:t>
      </w:r>
      <w:r w:rsidRPr="00D12394">
        <w:rPr>
          <w:rFonts w:asciiTheme="minorEastAsia" w:eastAsiaTheme="minorEastAsia" w:hAnsiTheme="minorEastAsia" w:cs="Arial"/>
          <w:color w:val="000000"/>
          <w:szCs w:val="21"/>
        </w:rPr>
        <w:t>徐凤彩，《基础生物化学》，</w:t>
      </w:r>
      <w:r w:rsidRPr="00D12394">
        <w:rPr>
          <w:rFonts w:asciiTheme="minorEastAsia" w:eastAsiaTheme="minorEastAsia" w:hAnsiTheme="minorEastAsia" w:cs="Arial" w:hint="eastAsia"/>
          <w:color w:val="000000"/>
          <w:szCs w:val="21"/>
        </w:rPr>
        <w:t>1999，</w:t>
      </w:r>
      <w:r w:rsidRPr="00D12394">
        <w:rPr>
          <w:rFonts w:asciiTheme="minorEastAsia" w:eastAsiaTheme="minorEastAsia" w:hAnsiTheme="minorEastAsia" w:cs="Arial"/>
          <w:color w:val="000000"/>
          <w:szCs w:val="21"/>
        </w:rPr>
        <w:t xml:space="preserve">华南理工大学出版社。 </w:t>
      </w:r>
    </w:p>
    <w:p w:rsidR="008D6EC6" w:rsidRPr="00D12394" w:rsidRDefault="005545A3" w:rsidP="00DF0A1B">
      <w:pPr>
        <w:spacing w:line="480" w:lineRule="auto"/>
        <w:rPr>
          <w:rFonts w:asciiTheme="minorEastAsia" w:eastAsiaTheme="minorEastAsia" w:hAnsiTheme="minorEastAsia" w:cs="Arial"/>
          <w:color w:val="000000"/>
          <w:szCs w:val="21"/>
        </w:rPr>
      </w:pPr>
      <w:r w:rsidRPr="00D12394">
        <w:rPr>
          <w:rFonts w:asciiTheme="minorEastAsia" w:eastAsiaTheme="minorEastAsia" w:hAnsiTheme="minorEastAsia" w:cs="Arial" w:hint="eastAsia"/>
          <w:color w:val="000000"/>
          <w:szCs w:val="21"/>
        </w:rPr>
        <w:t>（5）</w:t>
      </w:r>
      <w:r w:rsidRPr="00D12394">
        <w:rPr>
          <w:rFonts w:asciiTheme="minorEastAsia" w:eastAsiaTheme="minorEastAsia" w:hAnsiTheme="minorEastAsia" w:cs="Arial"/>
          <w:color w:val="000000"/>
          <w:spacing w:val="-6"/>
          <w:szCs w:val="21"/>
        </w:rPr>
        <w:t>唐振华，吴士雄，《昆虫抗药性的遗传与进化》，2000，上海科技出版社</w:t>
      </w:r>
      <w:r w:rsidRPr="00D12394">
        <w:rPr>
          <w:rFonts w:asciiTheme="minorEastAsia" w:eastAsiaTheme="minorEastAsia" w:hAnsiTheme="minorEastAsia" w:cs="Arial" w:hint="eastAsia"/>
          <w:color w:val="000000"/>
          <w:spacing w:val="-6"/>
          <w:szCs w:val="21"/>
        </w:rPr>
        <w:t>。</w:t>
      </w:r>
      <w:r w:rsidRPr="00D12394">
        <w:rPr>
          <w:rFonts w:asciiTheme="minorEastAsia" w:eastAsiaTheme="minorEastAsia" w:hAnsiTheme="minorEastAsia" w:cs="Arial"/>
          <w:color w:val="000000"/>
          <w:szCs w:val="21"/>
        </w:rPr>
        <w:t xml:space="preserve"> </w:t>
      </w:r>
    </w:p>
    <w:p w:rsidR="008D6EC6" w:rsidRPr="00D12394" w:rsidRDefault="005545A3" w:rsidP="00DF0A1B">
      <w:pPr>
        <w:spacing w:line="480" w:lineRule="auto"/>
        <w:rPr>
          <w:rFonts w:asciiTheme="minorEastAsia" w:eastAsiaTheme="minorEastAsia" w:hAnsiTheme="minorEastAsia" w:cs="Arial"/>
          <w:color w:val="000000"/>
          <w:szCs w:val="21"/>
        </w:rPr>
      </w:pPr>
      <w:r w:rsidRPr="00D12394">
        <w:rPr>
          <w:rFonts w:asciiTheme="minorEastAsia" w:eastAsiaTheme="minorEastAsia" w:hAnsiTheme="minorEastAsia" w:cs="Arial" w:hint="eastAsia"/>
          <w:color w:val="000000"/>
          <w:szCs w:val="21"/>
        </w:rPr>
        <w:t>（6）</w:t>
      </w:r>
      <w:r w:rsidRPr="00D12394">
        <w:rPr>
          <w:rFonts w:asciiTheme="minorEastAsia" w:eastAsiaTheme="minorEastAsia" w:hAnsiTheme="minorEastAsia" w:cs="Arial"/>
          <w:color w:val="000000"/>
          <w:szCs w:val="21"/>
        </w:rPr>
        <w:t>浙江农业大学主编，《蚕体解剖生理学》，</w:t>
      </w:r>
      <w:r w:rsidRPr="00D12394">
        <w:rPr>
          <w:rFonts w:asciiTheme="minorEastAsia" w:eastAsiaTheme="minorEastAsia" w:hAnsiTheme="minorEastAsia" w:cs="Arial" w:hint="eastAsia"/>
          <w:color w:val="000000"/>
          <w:szCs w:val="21"/>
        </w:rPr>
        <w:t>1998，</w:t>
      </w:r>
      <w:r w:rsidRPr="00D12394">
        <w:rPr>
          <w:rFonts w:asciiTheme="minorEastAsia" w:eastAsiaTheme="minorEastAsia" w:hAnsiTheme="minorEastAsia" w:cs="Arial"/>
          <w:color w:val="000000"/>
          <w:szCs w:val="21"/>
        </w:rPr>
        <w:t>农业出版社。</w:t>
      </w:r>
    </w:p>
    <w:p w:rsidR="008D6EC6" w:rsidRPr="00D12394" w:rsidRDefault="005545A3" w:rsidP="00DF0A1B">
      <w:pPr>
        <w:spacing w:line="480" w:lineRule="auto"/>
        <w:rPr>
          <w:rStyle w:val="style31"/>
          <w:rFonts w:asciiTheme="minorEastAsia" w:eastAsiaTheme="minorEastAsia" w:hAnsiTheme="minorEastAsia"/>
          <w:color w:val="000000"/>
          <w:szCs w:val="21"/>
        </w:rPr>
      </w:pPr>
      <w:r w:rsidRPr="00D12394">
        <w:rPr>
          <w:rStyle w:val="style31"/>
          <w:rFonts w:asciiTheme="minorEastAsia" w:eastAsiaTheme="minorEastAsia" w:hAnsiTheme="minorEastAsia" w:hint="eastAsia"/>
          <w:color w:val="000000"/>
          <w:szCs w:val="21"/>
        </w:rPr>
        <w:t>（7）</w:t>
      </w:r>
      <w:r w:rsidRPr="00D12394">
        <w:rPr>
          <w:rStyle w:val="style31"/>
          <w:rFonts w:asciiTheme="minorEastAsia" w:eastAsiaTheme="minorEastAsia" w:hAnsiTheme="minorEastAsia"/>
          <w:color w:val="000000"/>
          <w:szCs w:val="21"/>
        </w:rPr>
        <w:t>Events P.D.《Advances in Insect Physiology》,. Academic Press, Elsevier Science, USA.</w:t>
      </w:r>
    </w:p>
    <w:p w:rsidR="008D6EC6" w:rsidRPr="00D12394" w:rsidRDefault="005545A3" w:rsidP="00DF0A1B">
      <w:pPr>
        <w:spacing w:line="480" w:lineRule="auto"/>
        <w:rPr>
          <w:rFonts w:asciiTheme="minorEastAsia" w:eastAsiaTheme="minorEastAsia" w:hAnsiTheme="minorEastAsia" w:cs="Arial"/>
          <w:color w:val="000000"/>
          <w:szCs w:val="21"/>
        </w:rPr>
      </w:pPr>
      <w:r w:rsidRPr="00D12394">
        <w:rPr>
          <w:rFonts w:asciiTheme="minorEastAsia" w:eastAsiaTheme="minorEastAsia" w:hAnsiTheme="minorEastAsia" w:cs="Arial" w:hint="eastAsia"/>
          <w:color w:val="000000"/>
          <w:szCs w:val="21"/>
        </w:rPr>
        <w:t>（8）</w:t>
      </w:r>
      <w:r w:rsidRPr="00D12394">
        <w:rPr>
          <w:rStyle w:val="style31"/>
          <w:rFonts w:asciiTheme="minorEastAsia" w:eastAsiaTheme="minorEastAsia" w:hAnsiTheme="minorEastAsia"/>
          <w:color w:val="000000"/>
          <w:szCs w:val="21"/>
        </w:rPr>
        <w:t xml:space="preserve">Marian R. Goldsmith and Adam S. Wilkins, 《Molecular Model Systems in the </w:t>
      </w:r>
      <w:r w:rsidRPr="00D12394">
        <w:rPr>
          <w:rStyle w:val="style31"/>
          <w:rFonts w:asciiTheme="minorEastAsia" w:eastAsiaTheme="minorEastAsia" w:hAnsiTheme="minorEastAsia"/>
          <w:color w:val="000000"/>
          <w:szCs w:val="21"/>
        </w:rPr>
        <w:lastRenderedPageBreak/>
        <w:t>Lepdoptera》,</w:t>
      </w:r>
      <w:r w:rsidRPr="00D12394">
        <w:rPr>
          <w:rStyle w:val="style31"/>
          <w:rFonts w:asciiTheme="minorEastAsia" w:eastAsiaTheme="minorEastAsia" w:hAnsiTheme="minorEastAsia" w:hint="eastAsia"/>
          <w:color w:val="000000"/>
          <w:szCs w:val="21"/>
        </w:rPr>
        <w:t>1998,</w:t>
      </w:r>
      <w:r w:rsidRPr="00D12394">
        <w:rPr>
          <w:rStyle w:val="style31"/>
          <w:rFonts w:asciiTheme="minorEastAsia" w:eastAsiaTheme="minorEastAsia" w:hAnsiTheme="minorEastAsia"/>
          <w:color w:val="000000"/>
          <w:szCs w:val="21"/>
        </w:rPr>
        <w:t xml:space="preserve"> Cambridge University Press,</w:t>
      </w:r>
      <w:r w:rsidRPr="00D12394">
        <w:rPr>
          <w:rStyle w:val="style31"/>
          <w:rFonts w:asciiTheme="minorEastAsia" w:eastAsiaTheme="minorEastAsia" w:hAnsiTheme="minorEastAsia" w:hint="eastAsia"/>
          <w:color w:val="000000"/>
          <w:szCs w:val="21"/>
        </w:rPr>
        <w:t>.</w:t>
      </w:r>
      <w:r w:rsidRPr="00D12394">
        <w:rPr>
          <w:rStyle w:val="style31"/>
          <w:rFonts w:asciiTheme="minorEastAsia" w:eastAsiaTheme="minorEastAsia" w:hAnsiTheme="minorEastAsia"/>
          <w:color w:val="000000"/>
          <w:szCs w:val="21"/>
        </w:rPr>
        <w:t>NewYork, USA.</w:t>
      </w:r>
    </w:p>
    <w:p w:rsidR="008D6EC6" w:rsidRPr="00D12394" w:rsidRDefault="008D6EC6" w:rsidP="00D12394">
      <w:pPr>
        <w:ind w:leftChars="444" w:left="1142" w:hangingChars="100" w:hanging="210"/>
        <w:rPr>
          <w:rFonts w:asciiTheme="minorEastAsia" w:eastAsiaTheme="minorEastAsia" w:hAnsiTheme="minorEastAsia" w:cs="Arial"/>
          <w:color w:val="000000"/>
          <w:szCs w:val="21"/>
        </w:rPr>
      </w:pPr>
    </w:p>
    <w:p w:rsidR="008D6EC6" w:rsidRPr="00D12394" w:rsidRDefault="005545A3" w:rsidP="00D12394">
      <w:pPr>
        <w:ind w:leftChars="444" w:left="1142" w:hangingChars="100" w:hanging="210"/>
        <w:rPr>
          <w:rFonts w:asciiTheme="minorEastAsia" w:eastAsiaTheme="minorEastAsia" w:hAnsiTheme="minorEastAsia"/>
          <w:color w:val="000000"/>
          <w:szCs w:val="21"/>
        </w:rPr>
      </w:pPr>
      <w:r w:rsidRPr="00D12394">
        <w:rPr>
          <w:rFonts w:asciiTheme="minorEastAsia" w:eastAsiaTheme="minorEastAsia" w:hAnsiTheme="minorEastAsia" w:cs="Arial" w:hint="eastAsia"/>
          <w:color w:val="000000"/>
          <w:szCs w:val="21"/>
        </w:rPr>
        <w:t xml:space="preserve">                         （撰写人：李文楚  审核人：孙京臣）</w:t>
      </w:r>
    </w:p>
    <w:p w:rsidR="008D6EC6" w:rsidRPr="00D12394" w:rsidRDefault="008D6EC6">
      <w:pPr>
        <w:spacing w:line="520" w:lineRule="exact"/>
        <w:rPr>
          <w:rFonts w:asciiTheme="minorEastAsia" w:eastAsiaTheme="minorEastAsia" w:hAnsiTheme="minorEastAsia"/>
          <w:szCs w:val="21"/>
        </w:rPr>
      </w:pPr>
    </w:p>
    <w:p w:rsidR="00BE408C" w:rsidRDefault="00BE408C">
      <w:pPr>
        <w:spacing w:line="520" w:lineRule="exact"/>
        <w:rPr>
          <w:rFonts w:asciiTheme="minorEastAsia" w:eastAsiaTheme="minorEastAsia" w:hAnsiTheme="minorEastAsia"/>
          <w:szCs w:val="21"/>
        </w:rPr>
      </w:pPr>
    </w:p>
    <w:p w:rsidR="00BE408C" w:rsidRPr="00D12394" w:rsidRDefault="00BE408C">
      <w:pPr>
        <w:spacing w:line="520" w:lineRule="exact"/>
        <w:rPr>
          <w:rFonts w:asciiTheme="minorEastAsia" w:eastAsiaTheme="minorEastAsia" w:hAnsiTheme="minorEastAsia"/>
          <w:szCs w:val="21"/>
        </w:rPr>
      </w:pPr>
    </w:p>
    <w:p w:rsidR="008D6EC6" w:rsidRPr="0094762A" w:rsidRDefault="005545A3" w:rsidP="00BE408C">
      <w:pPr>
        <w:spacing w:line="480" w:lineRule="auto"/>
        <w:ind w:firstLine="643"/>
        <w:jc w:val="center"/>
        <w:rPr>
          <w:rFonts w:asciiTheme="minorEastAsia" w:eastAsiaTheme="minorEastAsia" w:hAnsiTheme="minorEastAsia"/>
          <w:b/>
          <w:sz w:val="28"/>
          <w:szCs w:val="28"/>
        </w:rPr>
      </w:pPr>
      <w:r w:rsidRPr="0094762A">
        <w:rPr>
          <w:rFonts w:asciiTheme="minorEastAsia" w:eastAsiaTheme="minorEastAsia" w:hAnsiTheme="minorEastAsia" w:hint="eastAsia"/>
          <w:b/>
          <w:sz w:val="28"/>
          <w:szCs w:val="28"/>
        </w:rPr>
        <w:t>《蚕体解剖生理综合实验》教学大纲</w:t>
      </w:r>
    </w:p>
    <w:p w:rsidR="008D6EC6" w:rsidRPr="00D12394" w:rsidRDefault="005545A3" w:rsidP="00BE408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 xml:space="preserve">课程名称：  蚕体解剖生理综合实验                       </w:t>
      </w:r>
    </w:p>
    <w:p w:rsidR="008D6EC6" w:rsidRPr="00D12394" w:rsidRDefault="005545A3" w:rsidP="00BE408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 xml:space="preserve">英文名称：Integrated Experiments of Silkworm Anatomy and Physiology </w:t>
      </w:r>
    </w:p>
    <w:p w:rsidR="008D6EC6" w:rsidRPr="00D12394" w:rsidRDefault="005545A3" w:rsidP="00BE408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课程总学时：48                      实验学时：48</w:t>
      </w:r>
    </w:p>
    <w:p w:rsidR="008D6EC6" w:rsidRPr="00D12394" w:rsidRDefault="005545A3" w:rsidP="00BE408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课程总学分：1.5</w:t>
      </w:r>
    </w:p>
    <w:p w:rsidR="008D6EC6" w:rsidRPr="00D12394" w:rsidRDefault="005545A3" w:rsidP="00BE408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适用专业：蚕学专业</w:t>
      </w:r>
    </w:p>
    <w:p w:rsidR="008D6EC6" w:rsidRPr="00BE408C" w:rsidRDefault="005545A3" w:rsidP="00BE408C">
      <w:pPr>
        <w:spacing w:line="480" w:lineRule="auto"/>
        <w:ind w:firstLineChars="196" w:firstLine="413"/>
        <w:rPr>
          <w:rFonts w:asciiTheme="minorEastAsia" w:eastAsiaTheme="minorEastAsia" w:hAnsiTheme="minorEastAsia"/>
          <w:b/>
          <w:szCs w:val="21"/>
        </w:rPr>
      </w:pPr>
      <w:r w:rsidRPr="00BE408C">
        <w:rPr>
          <w:rFonts w:asciiTheme="minorEastAsia" w:eastAsiaTheme="minorEastAsia" w:hAnsiTheme="minorEastAsia" w:hint="eastAsia"/>
          <w:b/>
          <w:szCs w:val="21"/>
        </w:rPr>
        <w:t>一、课程性质与任务(100～300字)</w:t>
      </w:r>
    </w:p>
    <w:p w:rsidR="0094762A" w:rsidRDefault="005545A3" w:rsidP="00BE408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家蚕解剖生理综合实验是独立设课的实验课程，是一门研究蚕的形态构造和生命活动基本规律的科学。本课程是蚕学专业(本科)的专业基础课，通过学习，使学生掌握基本知识和基本操作技能，认识蚕体各组织器官的形态、位置、构造及生理功能，掌握蚕的营养和物质代谢、呼吸、循环、排泄、感觉、运动、生长发育、生殖发生及丝物质形成等机能，通过系统的训练使学生更好地掌握家蚕外部形态和各组织器官的形态、位置、构造及其功能，为以后专业课的学习和将来的工作打下牢固的基础。   </w:t>
      </w:r>
    </w:p>
    <w:p w:rsidR="008D6EC6" w:rsidRPr="00BE408C" w:rsidRDefault="005545A3" w:rsidP="00BE408C">
      <w:pPr>
        <w:spacing w:line="480" w:lineRule="auto"/>
        <w:ind w:firstLineChars="150" w:firstLine="316"/>
        <w:rPr>
          <w:rFonts w:asciiTheme="minorEastAsia" w:eastAsiaTheme="minorEastAsia" w:hAnsiTheme="minorEastAsia"/>
          <w:b/>
          <w:szCs w:val="21"/>
        </w:rPr>
      </w:pPr>
      <w:r w:rsidRPr="00BE408C">
        <w:rPr>
          <w:rFonts w:asciiTheme="minorEastAsia" w:eastAsiaTheme="minorEastAsia" w:hAnsiTheme="minorEastAsia" w:hint="eastAsia"/>
          <w:b/>
          <w:szCs w:val="21"/>
        </w:rPr>
        <w:t xml:space="preserve"> 二、教学目的与要求(600字以内)</w:t>
      </w:r>
    </w:p>
    <w:p w:rsidR="008D6EC6" w:rsidRPr="00D12394" w:rsidRDefault="005545A3" w:rsidP="00BE408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蚕体解剖生理实验的目的，一方面是为了配合理论，使理论联系实际，通过实验操作，实验观察可以帮助加深对理论的理解和体会使所学理论能牢固掌握，灵活运用；另一方面，通过实验，加强对本门科学的研究，仪器设备的使用方法等基本技能的训练，以培养学生既有丰富的理论知识、又有良好的实验操作技能。为以后学习专业课和工作打下基础。</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要求：熟练掌握显微镜及解剖镜的使用；熟悉家蚕外部形态和各组织器官：消化系统、马氏管、脂肪体、背血管、体壁、肌肉、神经系统、内分泌腺、呼吸系统的形态、位置、构造及其功能；重点熟悉消化系统、丝腺、生殖系统组织构造和生理特点；掌握蚕体的石蜡组织切片技术，为进行生理病理的研究打下基础。</w:t>
      </w:r>
    </w:p>
    <w:p w:rsidR="008D6EC6" w:rsidRPr="00BE408C" w:rsidRDefault="005545A3" w:rsidP="00BE408C">
      <w:pPr>
        <w:spacing w:line="480" w:lineRule="auto"/>
        <w:ind w:firstLineChars="196" w:firstLine="413"/>
        <w:rPr>
          <w:rFonts w:asciiTheme="minorEastAsia" w:eastAsiaTheme="minorEastAsia" w:hAnsiTheme="minorEastAsia"/>
          <w:b/>
          <w:szCs w:val="21"/>
        </w:rPr>
      </w:pPr>
      <w:r w:rsidRPr="00BE408C">
        <w:rPr>
          <w:rFonts w:asciiTheme="minorEastAsia" w:eastAsiaTheme="minorEastAsia" w:hAnsiTheme="minorEastAsia" w:hint="eastAsia"/>
          <w:b/>
          <w:szCs w:val="21"/>
        </w:rPr>
        <w:t>三、实验项目设置</w:t>
      </w:r>
    </w:p>
    <w:p w:rsidR="008D6EC6" w:rsidRPr="00122E18" w:rsidRDefault="005545A3" w:rsidP="00BE408C">
      <w:pPr>
        <w:spacing w:line="480" w:lineRule="auto"/>
        <w:ind w:firstLineChars="50" w:firstLine="105"/>
        <w:rPr>
          <w:rFonts w:asciiTheme="minorEastAsia" w:eastAsiaTheme="minorEastAsia" w:hAnsiTheme="minorEastAsia"/>
          <w:b/>
          <w:szCs w:val="21"/>
        </w:rPr>
      </w:pPr>
      <w:r w:rsidRPr="00122E18">
        <w:rPr>
          <w:rFonts w:asciiTheme="minorEastAsia" w:eastAsiaTheme="minorEastAsia" w:hAnsiTheme="minorEastAsia" w:hint="eastAsia"/>
          <w:b/>
          <w:szCs w:val="21"/>
        </w:rPr>
        <w:t>（一）实验一  显微镜及解剖镜的简要构造和使用</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1、实验类型：演示性</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2、实验学时数：1学时</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（1）掌握显微镜简要构造及使用；</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（1）掌握解剖镜简要构造及使用。</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）掌握显微镜、解剖镜简要构造；</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（2）掌握显微镜、解剖镜的使用。</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（1）实验内容讲授、演示；</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（1）学生显微镜使用操作，1人为1组；</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（1）老师考核学生使用操作：必须掌握显微镜使用操作。</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BE408C">
      <w:pPr>
        <w:spacing w:line="480" w:lineRule="auto"/>
        <w:ind w:firstLineChars="346" w:firstLine="727"/>
        <w:rPr>
          <w:rFonts w:asciiTheme="minorEastAsia" w:eastAsiaTheme="minorEastAsia" w:hAnsiTheme="minorEastAsia"/>
          <w:szCs w:val="21"/>
        </w:rPr>
      </w:pPr>
      <w:r w:rsidRPr="00D12394">
        <w:rPr>
          <w:rFonts w:asciiTheme="minorEastAsia" w:eastAsiaTheme="minorEastAsia" w:hAnsiTheme="minorEastAsia" w:hint="eastAsia"/>
          <w:szCs w:val="21"/>
        </w:rPr>
        <w:t>显微镜、解剖镜、解剖用具。</w:t>
      </w:r>
    </w:p>
    <w:p w:rsidR="008D6EC6" w:rsidRPr="00122E18" w:rsidRDefault="005545A3" w:rsidP="00BE408C">
      <w:pPr>
        <w:spacing w:line="480" w:lineRule="auto"/>
        <w:rPr>
          <w:rFonts w:asciiTheme="minorEastAsia" w:eastAsiaTheme="minorEastAsia" w:hAnsiTheme="minorEastAsia"/>
          <w:b/>
          <w:szCs w:val="21"/>
        </w:rPr>
      </w:pPr>
      <w:r w:rsidRPr="00122E18">
        <w:rPr>
          <w:rFonts w:asciiTheme="minorEastAsia" w:eastAsiaTheme="minorEastAsia" w:hAnsiTheme="minorEastAsia" w:hint="eastAsia"/>
          <w:b/>
          <w:szCs w:val="21"/>
        </w:rPr>
        <w:t xml:space="preserve">（二）实验二　卵、幼虫、蛹、成虫的外形及幼虫内部器官的形态位置    </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1、实验类型：综合性</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2、实验学时数：3学时</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rsidP="00BE408C">
      <w:pPr>
        <w:spacing w:line="480" w:lineRule="auto"/>
        <w:ind w:firstLineChars="346" w:firstLine="727"/>
        <w:rPr>
          <w:rFonts w:asciiTheme="minorEastAsia" w:eastAsiaTheme="minorEastAsia" w:hAnsiTheme="minorEastAsia"/>
          <w:szCs w:val="21"/>
        </w:rPr>
      </w:pPr>
      <w:r w:rsidRPr="00D12394">
        <w:rPr>
          <w:rFonts w:asciiTheme="minorEastAsia" w:eastAsiaTheme="minorEastAsia" w:hAnsiTheme="minorEastAsia" w:hint="eastAsia"/>
          <w:szCs w:val="21"/>
        </w:rPr>
        <w:t>认识家蚕卵、幼虫、蛹、成虫的外形及幼虫内部器官的形态位置。</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（1）观察家蚕卵、幼虫、蛹、成虫的外形；</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（2）在解剖五龄蚕在解剖镜下观察幼虫内部器官的形态位置。</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（1）学生自已实验操作，1人为1组；</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（2）完成实验报告：绘家蚕幼虫、蛹的外形及蚕头部背面图。</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BE408C">
      <w:pPr>
        <w:spacing w:line="480" w:lineRule="auto"/>
        <w:ind w:firstLineChars="346" w:firstLine="727"/>
        <w:rPr>
          <w:rFonts w:asciiTheme="minorEastAsia" w:eastAsiaTheme="minorEastAsia" w:hAnsiTheme="minorEastAsia"/>
          <w:szCs w:val="21"/>
        </w:rPr>
      </w:pPr>
      <w:r w:rsidRPr="00D12394">
        <w:rPr>
          <w:rFonts w:asciiTheme="minorEastAsia" w:eastAsiaTheme="minorEastAsia" w:hAnsiTheme="minorEastAsia" w:hint="eastAsia"/>
          <w:szCs w:val="21"/>
        </w:rPr>
        <w:t>显微镜、解剖镜、解剖用具</w:t>
      </w:r>
    </w:p>
    <w:p w:rsidR="008D6EC6" w:rsidRPr="00122E18" w:rsidRDefault="005545A3" w:rsidP="00BE408C">
      <w:pPr>
        <w:spacing w:line="480" w:lineRule="auto"/>
        <w:rPr>
          <w:rFonts w:asciiTheme="minorEastAsia" w:eastAsiaTheme="minorEastAsia" w:hAnsiTheme="minorEastAsia"/>
          <w:b/>
          <w:szCs w:val="21"/>
        </w:rPr>
      </w:pPr>
      <w:r w:rsidRPr="00122E18">
        <w:rPr>
          <w:rFonts w:asciiTheme="minorEastAsia" w:eastAsiaTheme="minorEastAsia" w:hAnsiTheme="minorEastAsia" w:hint="eastAsia"/>
          <w:b/>
          <w:szCs w:val="21"/>
        </w:rPr>
        <w:t xml:space="preserve">（三）实验三　幼虫消化系统、马氏管、脂肪体、背血管和血球的观察      </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1、实验类型：演示性、综合性</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2、实验学时数：4学时</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rsidP="00BE408C">
      <w:pPr>
        <w:spacing w:line="480" w:lineRule="auto"/>
        <w:ind w:firstLineChars="346" w:firstLine="727"/>
        <w:rPr>
          <w:rFonts w:asciiTheme="minorEastAsia" w:eastAsiaTheme="minorEastAsia" w:hAnsiTheme="minorEastAsia"/>
          <w:szCs w:val="21"/>
        </w:rPr>
      </w:pPr>
      <w:r w:rsidRPr="00D12394">
        <w:rPr>
          <w:rFonts w:asciiTheme="minorEastAsia" w:eastAsiaTheme="minorEastAsia" w:hAnsiTheme="minorEastAsia" w:hint="eastAsia"/>
          <w:szCs w:val="21"/>
        </w:rPr>
        <w:t>认识蚕消化管的部位、组织构造和涎腺的形态组织构造；观察马氏管、脂肪体的位置、形态、组织、构造及马氏管在直肠壁内的分布状况；认识背管、翼肌、血球等的形态和构造。</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（1）观察玻片标本认识蚕消化管、涎腺及马氏管的组织构造及细胞特点；</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（2）解剖观察五龄蚕消化管、涎腺及马氏管、脂肪体的形态构造及分布特点；</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（3）解剖观察背管、翼肌、心门的形态特征；</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（4）玻片标本观察认识各种血球的形态特点及背管、翼肌、围心细胞、心门的形态结构。</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（1）学生自已实验操作，1人为1组；</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（2）完成实验报告：绘消化管的全形图、中肠的横切面的一部分图、马氏管的分布图；绘背管一段及各种血球。</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BE408C">
      <w:pPr>
        <w:spacing w:line="480" w:lineRule="auto"/>
        <w:ind w:firstLineChars="346" w:firstLine="727"/>
        <w:rPr>
          <w:rFonts w:asciiTheme="minorEastAsia" w:eastAsiaTheme="minorEastAsia" w:hAnsiTheme="minorEastAsia"/>
          <w:szCs w:val="21"/>
        </w:rPr>
      </w:pPr>
      <w:r w:rsidRPr="00D12394">
        <w:rPr>
          <w:rFonts w:asciiTheme="minorEastAsia" w:eastAsiaTheme="minorEastAsia" w:hAnsiTheme="minorEastAsia" w:hint="eastAsia"/>
          <w:szCs w:val="21"/>
        </w:rPr>
        <w:t>显微镜、解剖镜、解剖用具</w:t>
      </w:r>
    </w:p>
    <w:p w:rsidR="008D6EC6" w:rsidRPr="00122E18" w:rsidRDefault="005545A3" w:rsidP="00BE408C">
      <w:pPr>
        <w:spacing w:line="480" w:lineRule="auto"/>
        <w:rPr>
          <w:rFonts w:asciiTheme="minorEastAsia" w:eastAsiaTheme="minorEastAsia" w:hAnsiTheme="minorEastAsia"/>
          <w:b/>
          <w:szCs w:val="21"/>
        </w:rPr>
      </w:pPr>
      <w:r w:rsidRPr="00122E18">
        <w:rPr>
          <w:rFonts w:asciiTheme="minorEastAsia" w:eastAsiaTheme="minorEastAsia" w:hAnsiTheme="minorEastAsia" w:hint="eastAsia"/>
          <w:b/>
          <w:szCs w:val="21"/>
        </w:rPr>
        <w:t xml:space="preserve">（四）实验四　家蚕血片的制作和血球的观察      </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1、实验类型：综合性</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2、实验学时数：4学时</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（1）学会蚕血玻片的制作及各种染色方法。</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（2）玻片观察认识各种血球的形态特点。</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（1）蚕血玻片的制作及进行各种染色。</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（2）玻片观察认识各种血球的形态特点。</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（1）学生自已实验操作，1人为1组；</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（2）完成实验报告，并描绘各种血球图。</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显微镜；培养皿、玻片、解剖用具等。</w:t>
      </w:r>
    </w:p>
    <w:p w:rsidR="008D6EC6" w:rsidRPr="00122E18" w:rsidRDefault="005545A3" w:rsidP="00BE408C">
      <w:pPr>
        <w:spacing w:line="480" w:lineRule="auto"/>
        <w:rPr>
          <w:rFonts w:asciiTheme="minorEastAsia" w:eastAsiaTheme="minorEastAsia" w:hAnsiTheme="minorEastAsia"/>
          <w:b/>
          <w:szCs w:val="21"/>
        </w:rPr>
      </w:pPr>
      <w:r w:rsidRPr="00122E18">
        <w:rPr>
          <w:rFonts w:asciiTheme="minorEastAsia" w:eastAsiaTheme="minorEastAsia" w:hAnsiTheme="minorEastAsia" w:hint="eastAsia"/>
          <w:b/>
          <w:szCs w:val="21"/>
        </w:rPr>
        <w:lastRenderedPageBreak/>
        <w:t xml:space="preserve">（五）实验五　家蚕消化生理、排泄机能、循环生理的检测      </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1、实验类型：综合性</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2、实验学时数：4学时</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（1）测定桑叶通过消化管的速率，中肠消化酶的测定；</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（2）测定马氏管的排泄机能；</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（3）观察血细胞的吞噬功用；</w:t>
      </w:r>
    </w:p>
    <w:p w:rsidR="008D6EC6" w:rsidRPr="00D12394" w:rsidRDefault="009A1493" w:rsidP="00BE408C">
      <w:pPr>
        <w:spacing w:line="480" w:lineRule="auto"/>
        <w:ind w:firstLineChars="196" w:firstLine="412"/>
        <w:rPr>
          <w:rFonts w:asciiTheme="minorEastAsia" w:eastAsiaTheme="minorEastAsia" w:hAnsiTheme="minorEastAsia"/>
          <w:szCs w:val="21"/>
        </w:rPr>
      </w:pPr>
      <w:r>
        <w:rPr>
          <w:rFonts w:asciiTheme="minorEastAsia" w:eastAsiaTheme="minorEastAsia" w:hAnsiTheme="minorEastAsia" w:hint="eastAsia"/>
          <w:szCs w:val="21"/>
        </w:rPr>
        <w:t>4、</w:t>
      </w:r>
      <w:r w:rsidR="005545A3" w:rsidRPr="00D12394">
        <w:rPr>
          <w:rFonts w:asciiTheme="minorEastAsia" w:eastAsiaTheme="minorEastAsia" w:hAnsiTheme="minorEastAsia" w:hint="eastAsia"/>
          <w:szCs w:val="21"/>
        </w:rPr>
        <w:t>实验内容</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1．桑叶通过消化管的速率，中肠消化酶的测定；</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2．测定马氏管的排泄机能；</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3．观察血细胞的吞噬功用，测定血液、肠液pH值。</w:t>
      </w:r>
    </w:p>
    <w:p w:rsidR="008D6EC6" w:rsidRPr="009A1493" w:rsidRDefault="005545A3" w:rsidP="00BE408C">
      <w:pPr>
        <w:spacing w:line="480" w:lineRule="auto"/>
        <w:rPr>
          <w:rFonts w:asciiTheme="minorEastAsia" w:eastAsiaTheme="minorEastAsia" w:hAnsiTheme="minorEastAsia"/>
          <w:b/>
          <w:szCs w:val="21"/>
        </w:rPr>
      </w:pPr>
      <w:r w:rsidRPr="009A1493">
        <w:rPr>
          <w:rFonts w:asciiTheme="minorEastAsia" w:eastAsiaTheme="minorEastAsia" w:hAnsiTheme="minorEastAsia" w:hint="eastAsia"/>
          <w:b/>
          <w:szCs w:val="21"/>
        </w:rPr>
        <w:t xml:space="preserve">（六）实验六　幼虫体壁、肌肉、神经系统解剖与形态观察      </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1、实验类型：综合性</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2、实验学时数：4学时</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（1）观察玻片标本认识蚕幼虫体壁、蜕皮腺、肌肉、神经系统的组织结构及细胞特点；</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（2）解剖观察蚕幼虫体壁、肌肉、神经系统的形态构造。</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（1）解剖及玻片标本观察认识幼虫体壁、蜕皮腺结构及细胞特点；</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（2）解剖观察了解蚕体内肌肉的分布和排列；</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（3）解剖及玻片标本观察蚕神经系统位置、形态和组织构造； </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1．学生自已实验操作，1人为1组。</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2．完成实验报告（绘图）：神经节横切面；神经系统全形图；体壁的横切面(包括刚毛和蜕皮腺)。（注意：（l）蜕皮腺如何与体壁连接；导管细胞和分泌细胞及其核的形态有什么不同?新旧表皮的隔离。）</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解剖镜，显微镜，解剖用具</w:t>
      </w:r>
    </w:p>
    <w:p w:rsidR="008D6EC6" w:rsidRPr="009A1493" w:rsidRDefault="005545A3" w:rsidP="00BE408C">
      <w:pPr>
        <w:spacing w:line="480" w:lineRule="auto"/>
        <w:rPr>
          <w:rFonts w:asciiTheme="minorEastAsia" w:eastAsiaTheme="minorEastAsia" w:hAnsiTheme="minorEastAsia"/>
          <w:b/>
          <w:szCs w:val="21"/>
        </w:rPr>
      </w:pPr>
      <w:r w:rsidRPr="009A1493">
        <w:rPr>
          <w:rFonts w:asciiTheme="minorEastAsia" w:eastAsiaTheme="minorEastAsia" w:hAnsiTheme="minorEastAsia" w:hint="eastAsia"/>
          <w:b/>
          <w:szCs w:val="21"/>
        </w:rPr>
        <w:t>（七）实验七　家蚕内分泌</w:t>
      </w:r>
      <w:bookmarkStart w:id="12" w:name="OLE_LINK1"/>
      <w:r w:rsidRPr="009A1493">
        <w:rPr>
          <w:rFonts w:asciiTheme="minorEastAsia" w:eastAsiaTheme="minorEastAsia" w:hAnsiTheme="minorEastAsia" w:hint="eastAsia"/>
          <w:b/>
          <w:szCs w:val="21"/>
        </w:rPr>
        <w:t>腺</w:t>
      </w:r>
      <w:bookmarkEnd w:id="12"/>
      <w:r w:rsidRPr="009A1493">
        <w:rPr>
          <w:rFonts w:asciiTheme="minorEastAsia" w:eastAsiaTheme="minorEastAsia" w:hAnsiTheme="minorEastAsia" w:hint="eastAsia"/>
          <w:b/>
          <w:szCs w:val="21"/>
        </w:rPr>
        <w:t xml:space="preserve">解剖与形态观察      </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1、实验类型：综合性</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2、实验学时数：4学时</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rsidP="00BE408C">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（1）观察玻片标本认识蚕各内分泌腺（脑-咽下神经节-心侧体-咽侧体，前胸腺，食道下腺，周气管腺，降色细胞，围心细胞，</w:t>
      </w:r>
      <w:bookmarkStart w:id="13" w:name="OLE_LINK2"/>
      <w:r w:rsidRPr="00D12394">
        <w:rPr>
          <w:rFonts w:asciiTheme="minorEastAsia" w:eastAsiaTheme="minorEastAsia" w:hAnsiTheme="minorEastAsia" w:hint="eastAsia"/>
          <w:szCs w:val="21"/>
        </w:rPr>
        <w:t>周气管细胞</w:t>
      </w:r>
      <w:bookmarkEnd w:id="13"/>
      <w:r w:rsidRPr="00D12394">
        <w:rPr>
          <w:rFonts w:asciiTheme="minorEastAsia" w:eastAsiaTheme="minorEastAsia" w:hAnsiTheme="minorEastAsia" w:hint="eastAsia"/>
          <w:szCs w:val="21"/>
        </w:rPr>
        <w:t>）的组织结构及细胞特点；</w:t>
      </w:r>
    </w:p>
    <w:p w:rsidR="008D6EC6" w:rsidRPr="00D12394" w:rsidRDefault="005545A3" w:rsidP="00BE408C">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（2）解剖蚕各内分泌及观察其形态构造。</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1．解剖认识各内分泌腺位置、形态；</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4．观察玻片标本认识各内分泌腺组织构造、细胞形态。</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1．学生自已实验操作，1人为1组。</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2．完成实验报告（绘图）：脑-咽下神经节-心侧体-咽侧体，前胸腺，食道下腺，降色细胞图。</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BE408C">
      <w:pPr>
        <w:spacing w:line="480" w:lineRule="auto"/>
        <w:ind w:firstLineChars="346" w:firstLine="727"/>
        <w:rPr>
          <w:rFonts w:asciiTheme="minorEastAsia" w:eastAsiaTheme="minorEastAsia" w:hAnsiTheme="minorEastAsia"/>
          <w:szCs w:val="21"/>
        </w:rPr>
      </w:pPr>
      <w:r w:rsidRPr="00D12394">
        <w:rPr>
          <w:rFonts w:asciiTheme="minorEastAsia" w:eastAsiaTheme="minorEastAsia" w:hAnsiTheme="minorEastAsia" w:hint="eastAsia"/>
          <w:szCs w:val="21"/>
        </w:rPr>
        <w:t>解剖镜，显微镜，解剖用具</w:t>
      </w:r>
    </w:p>
    <w:p w:rsidR="008D6EC6" w:rsidRPr="009A1493" w:rsidRDefault="005545A3" w:rsidP="00BE408C">
      <w:pPr>
        <w:spacing w:line="480" w:lineRule="auto"/>
        <w:rPr>
          <w:rFonts w:asciiTheme="minorEastAsia" w:eastAsiaTheme="minorEastAsia" w:hAnsiTheme="minorEastAsia"/>
          <w:b/>
          <w:szCs w:val="21"/>
        </w:rPr>
      </w:pPr>
      <w:r w:rsidRPr="009A1493">
        <w:rPr>
          <w:rFonts w:asciiTheme="minorEastAsia" w:eastAsiaTheme="minorEastAsia" w:hAnsiTheme="minorEastAsia" w:hint="eastAsia"/>
          <w:b/>
          <w:szCs w:val="21"/>
        </w:rPr>
        <w:lastRenderedPageBreak/>
        <w:t>（八）实验八　丝腺、呼吸系统的解剖与形态观察</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1、实验类型：综合性</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2、实验学时数：4学时</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（1）认识吐丝部，丝腺（前、中、后部）的形态构造和细胞特点；</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（2）了解气管、气门分布和形状，气管组织构造；气门开闭活动情况；</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（1）解剖观察丝腺、气门、气管的形态特征；</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（2）玻片标本观察认识丝腺（前、中、后部）、气管的形态特征及细胞特点。</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（1）学生自已实验操作，1人为1组；</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（2）完成实验报告：绘丝腺全形图；吐丝管放大图；丝腺</w:t>
      </w:r>
      <w:bookmarkStart w:id="14" w:name="OLE_LINK6"/>
      <w:r w:rsidRPr="00D12394">
        <w:rPr>
          <w:rFonts w:asciiTheme="minorEastAsia" w:eastAsiaTheme="minorEastAsia" w:hAnsiTheme="minorEastAsia" w:hint="eastAsia"/>
          <w:szCs w:val="21"/>
        </w:rPr>
        <w:t>横切</w:t>
      </w:r>
      <w:bookmarkEnd w:id="14"/>
      <w:r w:rsidRPr="00D12394">
        <w:rPr>
          <w:rFonts w:asciiTheme="minorEastAsia" w:eastAsiaTheme="minorEastAsia" w:hAnsiTheme="minorEastAsia" w:hint="eastAsia"/>
          <w:szCs w:val="21"/>
        </w:rPr>
        <w:t>构造，气管横切</w:t>
      </w:r>
      <w:bookmarkStart w:id="15" w:name="OLE_LINK7"/>
      <w:r w:rsidRPr="00D12394">
        <w:rPr>
          <w:rFonts w:asciiTheme="minorEastAsia" w:eastAsiaTheme="minorEastAsia" w:hAnsiTheme="minorEastAsia" w:hint="eastAsia"/>
          <w:szCs w:val="21"/>
        </w:rPr>
        <w:t>构造</w:t>
      </w:r>
      <w:bookmarkEnd w:id="15"/>
      <w:r w:rsidRPr="00D12394">
        <w:rPr>
          <w:rFonts w:asciiTheme="minorEastAsia" w:eastAsiaTheme="minorEastAsia" w:hAnsiTheme="minorEastAsia" w:hint="eastAsia"/>
          <w:szCs w:val="21"/>
        </w:rPr>
        <w:t>图。</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显微镜、解剖镜、解剖用具。</w:t>
      </w:r>
    </w:p>
    <w:p w:rsidR="008D6EC6" w:rsidRPr="009A1493" w:rsidRDefault="005545A3" w:rsidP="009A1493">
      <w:pPr>
        <w:spacing w:line="480" w:lineRule="auto"/>
        <w:rPr>
          <w:rFonts w:asciiTheme="minorEastAsia" w:eastAsiaTheme="minorEastAsia" w:hAnsiTheme="minorEastAsia"/>
          <w:b/>
          <w:szCs w:val="21"/>
        </w:rPr>
      </w:pPr>
      <w:r w:rsidRPr="009A1493">
        <w:rPr>
          <w:rFonts w:asciiTheme="minorEastAsia" w:eastAsiaTheme="minorEastAsia" w:hAnsiTheme="minorEastAsia" w:hint="eastAsia"/>
          <w:b/>
          <w:szCs w:val="21"/>
        </w:rPr>
        <w:t>（九）实验九　家蚕生殖系统解剖与形态观察、性外激素的检测</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1、实验类型：综合性</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2、实验学时数：4学时</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（1）雌雄蚕生殖器、雌雄蛾内外生殖器形态位置；</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（2）观察从蚕-蛹-蛾的睾丸和卵巢组织构造和精子、卵子的形成过程；</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（3）蚕的化学感受器对激素的反应。</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1．解剖观察雌雄蚕生殖器、雌雄蛾内外生殖器形态位置；</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 玻片标本观察从蚕-蛹-蛾的睾丸和卵巢组织构造和精子、卵子的形成过程；</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 观察雄蛾对雌蛾散发的信息素的反应。</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122E18" w:rsidP="00BE408C">
      <w:pPr>
        <w:spacing w:line="480" w:lineRule="auto"/>
        <w:ind w:firstLineChars="196" w:firstLine="412"/>
        <w:rPr>
          <w:rFonts w:asciiTheme="minorEastAsia" w:eastAsiaTheme="minorEastAsia" w:hAnsiTheme="minorEastAsia"/>
          <w:szCs w:val="21"/>
        </w:rPr>
      </w:pPr>
      <w:r>
        <w:rPr>
          <w:rFonts w:asciiTheme="minorEastAsia" w:eastAsiaTheme="minorEastAsia" w:hAnsiTheme="minorEastAsia" w:hint="eastAsia"/>
          <w:szCs w:val="21"/>
        </w:rPr>
        <w:t>1</w:t>
      </w:r>
      <w:r w:rsidR="005545A3" w:rsidRPr="00D12394">
        <w:rPr>
          <w:rFonts w:asciiTheme="minorEastAsia" w:eastAsiaTheme="minorEastAsia" w:hAnsiTheme="minorEastAsia" w:hint="eastAsia"/>
          <w:szCs w:val="21"/>
        </w:rPr>
        <w:t>.学生自已实验操作，1人为1组；</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2.完成实验报告：绘雌雄蛾内生殖器全形图；大蚕的睾丸室(包括各个发育时期)；卵管一段包括卵室和营养室。</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9A1493">
      <w:pPr>
        <w:spacing w:line="480" w:lineRule="auto"/>
        <w:ind w:firstLineChars="346" w:firstLine="727"/>
        <w:rPr>
          <w:rFonts w:asciiTheme="minorEastAsia" w:eastAsiaTheme="minorEastAsia" w:hAnsiTheme="minorEastAsia"/>
          <w:szCs w:val="21"/>
        </w:rPr>
      </w:pPr>
      <w:r w:rsidRPr="00D12394">
        <w:rPr>
          <w:rFonts w:asciiTheme="minorEastAsia" w:eastAsiaTheme="minorEastAsia" w:hAnsiTheme="minorEastAsia" w:hint="eastAsia"/>
          <w:szCs w:val="21"/>
        </w:rPr>
        <w:t>显微镜、解剖镜、解剖用具。</w:t>
      </w:r>
    </w:p>
    <w:p w:rsidR="008D6EC6" w:rsidRPr="009A1493" w:rsidRDefault="005545A3" w:rsidP="00122E18">
      <w:pPr>
        <w:spacing w:line="480" w:lineRule="auto"/>
        <w:rPr>
          <w:rFonts w:asciiTheme="minorEastAsia" w:eastAsiaTheme="minorEastAsia" w:hAnsiTheme="minorEastAsia"/>
          <w:b/>
          <w:szCs w:val="21"/>
        </w:rPr>
      </w:pPr>
      <w:r w:rsidRPr="009A1493">
        <w:rPr>
          <w:rFonts w:asciiTheme="minorEastAsia" w:eastAsiaTheme="minorEastAsia" w:hAnsiTheme="minorEastAsia" w:hint="eastAsia"/>
          <w:b/>
          <w:szCs w:val="21"/>
        </w:rPr>
        <w:t>（十）实验十　蚕体蚕体综合解剖和石蜡组织切片标本制作</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1、实验类型：综合性、设计性</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2、实验学时数：12学时</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从总体上认识蚕体组织构造和解剖技能，掌握石蜡组织切片制作过程，以适应在今后工作中研究生物的正常生理和病理组织构造时的需要。</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（1）生物石蜡组织切片理论讲解（2学时）；</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（2）家蚕石蜡组织切片标本制作：</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取材——固定；</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脱水——透明——透蜡——包埋；</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修块——切片——展片——粘贴——烘片；</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去蜡——入水——染色——去水——重染——透明；</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封盖——贴签。</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（1）蚕体综合解剖要求每个学生解剖出：消化道、涎腺、马氏管、膀胱、丝腺、背血管、神经索、脑－心侧体－咽侧体、前胸腺、睾丸、卵巢等组织，并进行考核。</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（2）组织切片实验，要求学生自已操作完成，5人为1组（要求每学生独立制作2片玻片标本）；</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（3）完成实验报告：每人完成1份生物石蜡组织切片设计方案。</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r w:rsidR="009A1493">
        <w:rPr>
          <w:rFonts w:asciiTheme="minorEastAsia" w:eastAsiaTheme="minorEastAsia" w:hAnsiTheme="minorEastAsia" w:hint="eastAsia"/>
          <w:szCs w:val="21"/>
        </w:rPr>
        <w:t xml:space="preserve">  </w:t>
      </w:r>
      <w:r w:rsidRPr="00D12394">
        <w:rPr>
          <w:rFonts w:asciiTheme="minorEastAsia" w:eastAsiaTheme="minorEastAsia" w:hAnsiTheme="minorEastAsia" w:hint="eastAsia"/>
          <w:szCs w:val="21"/>
        </w:rPr>
        <w:t>切片机，培养箱，包埋机，烘箱，展片机，水浴锅，显微镜、解剖镜、解剖用具</w:t>
      </w:r>
    </w:p>
    <w:p w:rsidR="008D6EC6" w:rsidRPr="009A1493" w:rsidRDefault="005545A3" w:rsidP="009A1493">
      <w:pPr>
        <w:spacing w:line="480" w:lineRule="auto"/>
        <w:rPr>
          <w:rFonts w:asciiTheme="minorEastAsia" w:eastAsiaTheme="minorEastAsia" w:hAnsiTheme="minorEastAsia"/>
          <w:b/>
          <w:szCs w:val="21"/>
        </w:rPr>
      </w:pPr>
      <w:r w:rsidRPr="009A1493">
        <w:rPr>
          <w:rFonts w:asciiTheme="minorEastAsia" w:eastAsiaTheme="minorEastAsia" w:hAnsiTheme="minorEastAsia" w:hint="eastAsia"/>
          <w:b/>
          <w:szCs w:val="21"/>
        </w:rPr>
        <w:t>四、考核方式与方法</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依据实验操作和实验报告进行考核。实验操作占50%，实验报告占50%。</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五、实验指导教材与参考资料</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《蚕体解剖生理学》(第二版)，农业出版社出版</w:t>
      </w:r>
    </w:p>
    <w:p w:rsidR="008D6EC6" w:rsidRPr="00D12394" w:rsidRDefault="005545A3" w:rsidP="00BE40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《蚕体解剖生理实验指导》，自编</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 xml:space="preserve">                  （撰写人： 黄志君      审核人： 李文楚）</w:t>
      </w:r>
    </w:p>
    <w:p w:rsidR="008D6EC6" w:rsidRPr="00D12394" w:rsidRDefault="008D6EC6">
      <w:pPr>
        <w:spacing w:line="520" w:lineRule="exact"/>
        <w:rPr>
          <w:rFonts w:asciiTheme="minorEastAsia" w:eastAsiaTheme="minorEastAsia" w:hAnsiTheme="minorEastAsia"/>
          <w:szCs w:val="21"/>
        </w:rPr>
      </w:pPr>
    </w:p>
    <w:p w:rsidR="008D6EC6" w:rsidRDefault="008D6EC6">
      <w:pPr>
        <w:spacing w:line="520" w:lineRule="exact"/>
        <w:rPr>
          <w:rFonts w:asciiTheme="minorEastAsia" w:eastAsiaTheme="minorEastAsia" w:hAnsiTheme="minorEastAsia"/>
          <w:szCs w:val="21"/>
        </w:rPr>
      </w:pPr>
    </w:p>
    <w:p w:rsidR="009A1493" w:rsidRPr="00D12394" w:rsidRDefault="009A1493">
      <w:pPr>
        <w:spacing w:line="520" w:lineRule="exact"/>
        <w:rPr>
          <w:rFonts w:asciiTheme="minorEastAsia" w:eastAsiaTheme="minorEastAsia" w:hAnsiTheme="minorEastAsia"/>
          <w:szCs w:val="21"/>
        </w:rPr>
      </w:pPr>
    </w:p>
    <w:p w:rsidR="008D6EC6" w:rsidRPr="00D12394" w:rsidRDefault="008D6EC6">
      <w:pPr>
        <w:spacing w:line="420" w:lineRule="exact"/>
        <w:jc w:val="center"/>
        <w:rPr>
          <w:rFonts w:asciiTheme="minorEastAsia" w:eastAsiaTheme="minorEastAsia" w:hAnsiTheme="minorEastAsia"/>
          <w:b/>
          <w:bCs/>
          <w:szCs w:val="21"/>
        </w:rPr>
      </w:pPr>
    </w:p>
    <w:p w:rsidR="008D6EC6" w:rsidRPr="006904DF" w:rsidRDefault="005545A3" w:rsidP="009A1493">
      <w:pPr>
        <w:spacing w:line="480" w:lineRule="auto"/>
        <w:jc w:val="center"/>
        <w:rPr>
          <w:rFonts w:asciiTheme="minorEastAsia" w:eastAsiaTheme="minorEastAsia" w:hAnsiTheme="minorEastAsia"/>
          <w:b/>
          <w:bCs/>
          <w:sz w:val="28"/>
          <w:szCs w:val="28"/>
        </w:rPr>
      </w:pPr>
      <w:r w:rsidRPr="006904DF">
        <w:rPr>
          <w:rFonts w:asciiTheme="minorEastAsia" w:eastAsiaTheme="minorEastAsia" w:hAnsiTheme="minorEastAsia" w:hint="eastAsia"/>
          <w:b/>
          <w:bCs/>
          <w:sz w:val="28"/>
          <w:szCs w:val="28"/>
        </w:rPr>
        <w:t>《蚕体解剖生理综合实验》教学大纲</w:t>
      </w:r>
    </w:p>
    <w:p w:rsidR="008D6EC6" w:rsidRPr="00D12394" w:rsidRDefault="005545A3" w:rsidP="009A1493">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hint="eastAsia"/>
          <w:b/>
          <w:bCs/>
          <w:szCs w:val="21"/>
        </w:rPr>
        <w:t xml:space="preserve">课程名称：蚕体解剖生理综合实验              英文名称：comprehensive experiment  </w:t>
      </w:r>
      <w:r w:rsidRPr="00D12394">
        <w:rPr>
          <w:rFonts w:asciiTheme="minorEastAsia" w:eastAsiaTheme="minorEastAsia" w:hAnsiTheme="minorEastAsia" w:cs="Arial" w:hint="eastAsia"/>
          <w:b/>
          <w:bCs/>
          <w:color w:val="2B2B2B"/>
          <w:szCs w:val="21"/>
          <w:shd w:val="clear" w:color="auto" w:fill="F8F8F8"/>
        </w:rPr>
        <w:t>of anatomy and psysiology</w:t>
      </w:r>
      <w:r w:rsidRPr="00D12394">
        <w:rPr>
          <w:rFonts w:asciiTheme="minorEastAsia" w:eastAsiaTheme="minorEastAsia" w:hAnsiTheme="minorEastAsia" w:hint="eastAsia"/>
          <w:b/>
          <w:bCs/>
          <w:szCs w:val="21"/>
        </w:rPr>
        <w:t xml:space="preserve">         </w:t>
      </w:r>
    </w:p>
    <w:p w:rsidR="008D6EC6" w:rsidRPr="00D12394" w:rsidRDefault="005545A3" w:rsidP="009A1493">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 xml:space="preserve"> 实验总学时：48学时</w:t>
      </w:r>
    </w:p>
    <w:p w:rsidR="008D6EC6" w:rsidRPr="00D12394" w:rsidRDefault="005545A3" w:rsidP="009A1493">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lastRenderedPageBreak/>
        <w:t>课程总学时数：48 学时；    课程总学分：1.5学分</w:t>
      </w:r>
    </w:p>
    <w:p w:rsidR="008D6EC6" w:rsidRPr="00D12394" w:rsidRDefault="005545A3" w:rsidP="009A1493">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适用专业： 蚕学或动物相关专业</w:t>
      </w:r>
    </w:p>
    <w:p w:rsidR="008D6EC6" w:rsidRPr="00D12394" w:rsidRDefault="005545A3" w:rsidP="009A1493">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一、考核方式及方法：实验考勤与实验操作占40%、实验报告综合评定60％。</w:t>
      </w:r>
    </w:p>
    <w:p w:rsidR="008D6EC6" w:rsidRPr="00D12394" w:rsidRDefault="005545A3" w:rsidP="009A1493">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二、实验指导书：《蚕体解剖生理学实验指导》  黄志君编    </w:t>
      </w:r>
    </w:p>
    <w:p w:rsidR="008D6EC6" w:rsidRPr="00D12394" w:rsidRDefault="005545A3" w:rsidP="009A1493">
      <w:pPr>
        <w:spacing w:line="480" w:lineRule="auto"/>
        <w:rPr>
          <w:rFonts w:asciiTheme="minorEastAsia" w:eastAsiaTheme="minorEastAsia" w:hAnsiTheme="minorEastAsia" w:cs="宋体"/>
        </w:rPr>
      </w:pPr>
      <w:r w:rsidRPr="00D12394">
        <w:rPr>
          <w:rFonts w:asciiTheme="minorEastAsia" w:eastAsiaTheme="minorEastAsia" w:hAnsiTheme="minorEastAsia" w:hint="eastAsia"/>
          <w:szCs w:val="21"/>
        </w:rPr>
        <w:t>三、实验项目（共10次实验）</w:t>
      </w:r>
      <w:r w:rsidRPr="00D12394">
        <w:rPr>
          <w:rFonts w:asciiTheme="minorEastAsia" w:eastAsiaTheme="minorEastAsia" w:hAnsiTheme="minorEastAsia" w:hint="eastAsia"/>
          <w:b/>
          <w:bCs/>
        </w:rPr>
        <w:t xml:space="preserve"> </w:t>
      </w:r>
      <w:r w:rsidRPr="00D12394">
        <w:rPr>
          <w:rFonts w:asciiTheme="minorEastAsia" w:eastAsiaTheme="minorEastAsia" w:hAnsiTheme="minorEastAsia" w:cs="宋体" w:hint="eastAsia"/>
        </w:rPr>
        <w:t xml:space="preserve">      </w:t>
      </w:r>
    </w:p>
    <w:p w:rsidR="008D6EC6" w:rsidRPr="00D12394" w:rsidRDefault="005545A3" w:rsidP="00F7263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b/>
          <w:bCs/>
          <w:szCs w:val="21"/>
        </w:rPr>
        <w:t>实验一  显微镜及解剖镜的简要构造和使用</w:t>
      </w:r>
    </w:p>
    <w:p w:rsidR="008D6EC6" w:rsidRPr="00D12394" w:rsidRDefault="005545A3" w:rsidP="009A1493">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（一）实验类型</w:t>
      </w:r>
      <w:r w:rsidRPr="00D12394">
        <w:rPr>
          <w:rFonts w:asciiTheme="minorEastAsia" w:eastAsiaTheme="minorEastAsia" w:hAnsiTheme="minorEastAsia" w:hint="eastAsia"/>
          <w:szCs w:val="21"/>
        </w:rPr>
        <w:t>：演示性</w:t>
      </w:r>
    </w:p>
    <w:p w:rsidR="008D6EC6" w:rsidRPr="00D12394" w:rsidRDefault="005545A3" w:rsidP="009A1493">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（二）实验类别</w:t>
      </w:r>
      <w:r w:rsidRPr="00D12394">
        <w:rPr>
          <w:rFonts w:asciiTheme="minorEastAsia" w:eastAsiaTheme="minorEastAsia" w:hAnsiTheme="minorEastAsia" w:hint="eastAsia"/>
          <w:szCs w:val="21"/>
        </w:rPr>
        <w:t>：专业基础实验</w:t>
      </w:r>
    </w:p>
    <w:p w:rsidR="008D6EC6" w:rsidRPr="00D12394" w:rsidRDefault="005545A3" w:rsidP="009A1493">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（三）实验学时数：</w:t>
      </w:r>
      <w:r w:rsidRPr="00D12394">
        <w:rPr>
          <w:rFonts w:asciiTheme="minorEastAsia" w:eastAsiaTheme="minorEastAsia" w:hAnsiTheme="minorEastAsia" w:hint="eastAsia"/>
          <w:szCs w:val="21"/>
        </w:rPr>
        <w:t>1</w:t>
      </w:r>
      <w:r w:rsidRPr="00D12394">
        <w:rPr>
          <w:rFonts w:asciiTheme="minorEastAsia" w:eastAsiaTheme="minorEastAsia" w:hAnsiTheme="minorEastAsia" w:hint="eastAsia"/>
          <w:bCs/>
          <w:szCs w:val="21"/>
        </w:rPr>
        <w:t>学时</w:t>
      </w:r>
    </w:p>
    <w:p w:rsidR="008D6EC6" w:rsidRPr="00D12394" w:rsidRDefault="005545A3" w:rsidP="009A1493">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（四）实验目的</w:t>
      </w:r>
    </w:p>
    <w:p w:rsidR="008D6EC6" w:rsidRPr="00D12394" w:rsidRDefault="005545A3" w:rsidP="00F72638">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1．掌握显微镜简要构造及使用；</w:t>
      </w:r>
    </w:p>
    <w:p w:rsidR="008D6EC6" w:rsidRPr="00D12394" w:rsidRDefault="005545A3" w:rsidP="00F72638">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2．掌握解剖镜简要构造及使用。</w:t>
      </w:r>
    </w:p>
    <w:p w:rsidR="008D6EC6" w:rsidRPr="00D12394" w:rsidRDefault="005545A3" w:rsidP="009A1493">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（五）实验内容</w:t>
      </w:r>
    </w:p>
    <w:p w:rsidR="008D6EC6" w:rsidRPr="00D12394" w:rsidRDefault="005545A3" w:rsidP="00F72638">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1．掌握显微镜、解剖镜简要构造；</w:t>
      </w:r>
    </w:p>
    <w:p w:rsidR="008D6EC6" w:rsidRPr="00D12394" w:rsidRDefault="005545A3" w:rsidP="00F72638">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2．掌握显微镜、解剖镜的使用。</w:t>
      </w:r>
    </w:p>
    <w:p w:rsidR="008D6EC6" w:rsidRPr="00D12394" w:rsidRDefault="005545A3" w:rsidP="009A1493">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（六）实验要求</w:t>
      </w:r>
    </w:p>
    <w:p w:rsidR="008D6EC6" w:rsidRPr="00D12394" w:rsidRDefault="005545A3" w:rsidP="00F72638">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1.实验内容讲授、演示；</w:t>
      </w:r>
    </w:p>
    <w:p w:rsidR="008D6EC6" w:rsidRPr="00D12394" w:rsidRDefault="005545A3" w:rsidP="00F72638">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2.学生显微镜使用操作，1人为1组；</w:t>
      </w:r>
    </w:p>
    <w:p w:rsidR="008D6EC6" w:rsidRPr="00D12394" w:rsidRDefault="005545A3" w:rsidP="00F72638">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3.老师考核学生使用操作：必须掌握显微镜使用操作。</w:t>
      </w:r>
    </w:p>
    <w:p w:rsidR="008D6EC6" w:rsidRPr="00D12394" w:rsidRDefault="005545A3" w:rsidP="009A1493">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（七）实验仪器、设备</w:t>
      </w:r>
    </w:p>
    <w:p w:rsidR="008D6EC6" w:rsidRPr="00D12394" w:rsidRDefault="005545A3" w:rsidP="009A1493">
      <w:pPr>
        <w:pStyle w:val="a6"/>
        <w:spacing w:line="480" w:lineRule="auto"/>
        <w:ind w:firstLineChars="350" w:firstLine="735"/>
        <w:rPr>
          <w:rFonts w:asciiTheme="minorEastAsia" w:eastAsiaTheme="minorEastAsia" w:hAnsiTheme="minorEastAsia" w:cs="宋体"/>
        </w:rPr>
      </w:pPr>
      <w:r w:rsidRPr="00D12394">
        <w:rPr>
          <w:rFonts w:asciiTheme="minorEastAsia" w:eastAsiaTheme="minorEastAsia" w:hAnsiTheme="minorEastAsia" w:cs="宋体" w:hint="eastAsia"/>
        </w:rPr>
        <w:t>显微镜、解剖镜、解剖用具。</w:t>
      </w:r>
    </w:p>
    <w:p w:rsidR="008D6EC6" w:rsidRPr="00D12394" w:rsidRDefault="005545A3" w:rsidP="009A1493">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（八）实验课承担单位</w:t>
      </w:r>
      <w:r w:rsidRPr="00D12394">
        <w:rPr>
          <w:rFonts w:asciiTheme="minorEastAsia" w:eastAsiaTheme="minorEastAsia" w:hAnsiTheme="minorEastAsia" w:hint="eastAsia"/>
          <w:szCs w:val="21"/>
        </w:rPr>
        <w:t>：动物科学学院动物蚕学实验室</w:t>
      </w:r>
    </w:p>
    <w:p w:rsidR="008D6EC6" w:rsidRPr="00D12394" w:rsidRDefault="005545A3" w:rsidP="00F72638">
      <w:pPr>
        <w:pStyle w:val="a6"/>
        <w:spacing w:line="480" w:lineRule="auto"/>
        <w:jc w:val="center"/>
        <w:rPr>
          <w:rFonts w:asciiTheme="minorEastAsia" w:eastAsiaTheme="minorEastAsia" w:hAnsiTheme="minorEastAsia" w:cs="宋体"/>
        </w:rPr>
      </w:pPr>
      <w:r w:rsidRPr="00D12394">
        <w:rPr>
          <w:rFonts w:asciiTheme="minorEastAsia" w:eastAsiaTheme="minorEastAsia" w:hAnsiTheme="minorEastAsia" w:hint="eastAsia"/>
          <w:b/>
          <w:bCs/>
        </w:rPr>
        <w:lastRenderedPageBreak/>
        <w:t>实验二　家蚕卵、幼虫、蛹、成虫的外形及幼虫内部器官的形态位置</w:t>
      </w:r>
    </w:p>
    <w:p w:rsidR="008D6EC6" w:rsidRPr="00D12394" w:rsidRDefault="005545A3" w:rsidP="00F72638">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（一）实验类型</w:t>
      </w:r>
      <w:r w:rsidRPr="00D12394">
        <w:rPr>
          <w:rFonts w:asciiTheme="minorEastAsia" w:eastAsiaTheme="minorEastAsia" w:hAnsiTheme="minorEastAsia" w:hint="eastAsia"/>
          <w:szCs w:val="21"/>
        </w:rPr>
        <w:t>：综合性</w:t>
      </w:r>
    </w:p>
    <w:p w:rsidR="008D6EC6" w:rsidRPr="00D12394" w:rsidRDefault="005545A3" w:rsidP="00F72638">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（二）实验类别</w:t>
      </w:r>
      <w:r w:rsidRPr="00D12394">
        <w:rPr>
          <w:rFonts w:asciiTheme="minorEastAsia" w:eastAsiaTheme="minorEastAsia" w:hAnsiTheme="minorEastAsia" w:hint="eastAsia"/>
          <w:szCs w:val="21"/>
        </w:rPr>
        <w:t>：专业基础实验</w:t>
      </w:r>
    </w:p>
    <w:p w:rsidR="008D6EC6" w:rsidRPr="00D12394" w:rsidRDefault="005545A3" w:rsidP="00F72638">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（三）实验学时数：</w:t>
      </w:r>
      <w:r w:rsidRPr="00D12394">
        <w:rPr>
          <w:rFonts w:asciiTheme="minorEastAsia" w:eastAsiaTheme="minorEastAsia" w:hAnsiTheme="minorEastAsia" w:hint="eastAsia"/>
          <w:szCs w:val="21"/>
        </w:rPr>
        <w:t>3</w:t>
      </w:r>
      <w:r w:rsidRPr="00D12394">
        <w:rPr>
          <w:rFonts w:asciiTheme="minorEastAsia" w:eastAsiaTheme="minorEastAsia" w:hAnsiTheme="minorEastAsia" w:hint="eastAsia"/>
          <w:bCs/>
          <w:szCs w:val="21"/>
        </w:rPr>
        <w:t>学时</w:t>
      </w:r>
    </w:p>
    <w:p w:rsidR="008D6EC6" w:rsidRPr="00D12394" w:rsidRDefault="005545A3" w:rsidP="00F7263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（四）实验目的</w:t>
      </w:r>
    </w:p>
    <w:p w:rsidR="008D6EC6" w:rsidRPr="00D12394" w:rsidRDefault="005545A3" w:rsidP="00F72638">
      <w:pPr>
        <w:spacing w:line="480" w:lineRule="auto"/>
        <w:ind w:leftChars="342" w:left="718"/>
        <w:rPr>
          <w:rFonts w:asciiTheme="minorEastAsia" w:eastAsiaTheme="minorEastAsia" w:hAnsiTheme="minorEastAsia"/>
          <w:szCs w:val="21"/>
        </w:rPr>
      </w:pPr>
      <w:r w:rsidRPr="00D12394">
        <w:rPr>
          <w:rFonts w:asciiTheme="minorEastAsia" w:eastAsiaTheme="minorEastAsia" w:hAnsiTheme="minorEastAsia" w:hint="eastAsia"/>
          <w:szCs w:val="21"/>
        </w:rPr>
        <w:t>认识家蚕卵、幼虫、蛹、成虫的外形及幼虫内部器官的形态位置。</w:t>
      </w:r>
    </w:p>
    <w:p w:rsidR="008D6EC6" w:rsidRPr="00D12394" w:rsidRDefault="005545A3" w:rsidP="00F72638">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（五）实验内容</w:t>
      </w:r>
    </w:p>
    <w:p w:rsidR="008D6EC6" w:rsidRPr="00D12394" w:rsidRDefault="005545A3" w:rsidP="00F72638">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1．观察家蚕卵、幼虫、蛹、成虫的外形；</w:t>
      </w:r>
    </w:p>
    <w:p w:rsidR="008D6EC6" w:rsidRPr="00D12394" w:rsidRDefault="005545A3" w:rsidP="00F72638">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2．在解剖</w:t>
      </w:r>
      <w:r w:rsidRPr="00D12394">
        <w:rPr>
          <w:rFonts w:asciiTheme="minorEastAsia" w:eastAsiaTheme="minorEastAsia" w:hAnsiTheme="minorEastAsia" w:cs="宋体" w:hint="eastAsia"/>
          <w:szCs w:val="21"/>
        </w:rPr>
        <w:t>五龄蚕在</w:t>
      </w:r>
      <w:r w:rsidRPr="00D12394">
        <w:rPr>
          <w:rFonts w:asciiTheme="minorEastAsia" w:eastAsiaTheme="minorEastAsia" w:hAnsiTheme="minorEastAsia" w:hint="eastAsia"/>
          <w:szCs w:val="21"/>
        </w:rPr>
        <w:t>解剖镜下观察幼虫内部器官的形态位置。</w:t>
      </w:r>
    </w:p>
    <w:p w:rsidR="008D6EC6" w:rsidRPr="00D12394" w:rsidRDefault="005545A3" w:rsidP="00F7263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（六）实验要求</w:t>
      </w:r>
    </w:p>
    <w:p w:rsidR="008D6EC6" w:rsidRPr="00D12394" w:rsidRDefault="005545A3" w:rsidP="00F72638">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1.学生自已实验操作，1人为1组；</w:t>
      </w:r>
    </w:p>
    <w:p w:rsidR="008D6EC6" w:rsidRPr="00D12394" w:rsidRDefault="00F72638" w:rsidP="00F72638">
      <w:pPr>
        <w:spacing w:line="480" w:lineRule="auto"/>
        <w:ind w:firstLineChars="150" w:firstLine="315"/>
        <w:rPr>
          <w:rFonts w:asciiTheme="minorEastAsia" w:eastAsiaTheme="minorEastAsia" w:hAnsiTheme="minorEastAsia"/>
          <w:szCs w:val="21"/>
        </w:rPr>
      </w:pPr>
      <w:r>
        <w:rPr>
          <w:rFonts w:asciiTheme="minorEastAsia" w:eastAsiaTheme="minorEastAsia" w:hAnsiTheme="minorEastAsia" w:hint="eastAsia"/>
          <w:szCs w:val="21"/>
        </w:rPr>
        <w:t>2</w:t>
      </w:r>
      <w:r w:rsidR="005545A3" w:rsidRPr="00D12394">
        <w:rPr>
          <w:rFonts w:asciiTheme="minorEastAsia" w:eastAsiaTheme="minorEastAsia" w:hAnsiTheme="minorEastAsia" w:hint="eastAsia"/>
          <w:szCs w:val="21"/>
        </w:rPr>
        <w:t>.完成实验报告：</w:t>
      </w:r>
      <w:r w:rsidR="005545A3" w:rsidRPr="00D12394">
        <w:rPr>
          <w:rFonts w:asciiTheme="minorEastAsia" w:eastAsiaTheme="minorEastAsia" w:hAnsiTheme="minorEastAsia" w:cs="宋体" w:hint="eastAsia"/>
          <w:szCs w:val="21"/>
        </w:rPr>
        <w:t>绘家蚕幼虫、蛹的外形及蚕头部背面图。</w:t>
      </w:r>
    </w:p>
    <w:p w:rsidR="008D6EC6" w:rsidRPr="00D12394" w:rsidRDefault="005545A3" w:rsidP="00F72638">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（七）实验仪器、设备</w:t>
      </w:r>
    </w:p>
    <w:p w:rsidR="008D6EC6" w:rsidRPr="00D12394" w:rsidRDefault="005545A3" w:rsidP="00F72638">
      <w:pPr>
        <w:pStyle w:val="a6"/>
        <w:spacing w:line="480" w:lineRule="auto"/>
        <w:ind w:firstLineChars="350" w:firstLine="735"/>
        <w:rPr>
          <w:rFonts w:asciiTheme="minorEastAsia" w:eastAsiaTheme="minorEastAsia" w:hAnsiTheme="minorEastAsia" w:cs="宋体"/>
        </w:rPr>
      </w:pPr>
      <w:r w:rsidRPr="00D12394">
        <w:rPr>
          <w:rFonts w:asciiTheme="minorEastAsia" w:eastAsiaTheme="minorEastAsia" w:hAnsiTheme="minorEastAsia" w:cs="宋体" w:hint="eastAsia"/>
        </w:rPr>
        <w:t>显微镜、解剖镜、解剖用具</w:t>
      </w:r>
    </w:p>
    <w:p w:rsidR="008D6EC6" w:rsidRPr="00F72638" w:rsidRDefault="005545A3" w:rsidP="00F72638">
      <w:pPr>
        <w:numPr>
          <w:ilvl w:val="0"/>
          <w:numId w:val="10"/>
        </w:numPr>
        <w:spacing w:line="480" w:lineRule="auto"/>
        <w:rPr>
          <w:rFonts w:asciiTheme="minorEastAsia" w:eastAsiaTheme="minorEastAsia" w:hAnsiTheme="minorEastAsia"/>
          <w:szCs w:val="21"/>
        </w:rPr>
      </w:pPr>
      <w:r w:rsidRPr="00F72638">
        <w:rPr>
          <w:rFonts w:asciiTheme="minorEastAsia" w:eastAsiaTheme="minorEastAsia" w:hAnsiTheme="minorEastAsia" w:hint="eastAsia"/>
          <w:b/>
          <w:bCs/>
          <w:szCs w:val="21"/>
        </w:rPr>
        <w:t>实验课承担单位</w:t>
      </w:r>
      <w:r w:rsidRPr="00F72638">
        <w:rPr>
          <w:rFonts w:asciiTheme="minorEastAsia" w:eastAsiaTheme="minorEastAsia" w:hAnsiTheme="minorEastAsia" w:hint="eastAsia"/>
          <w:szCs w:val="21"/>
        </w:rPr>
        <w:t>：动物科学学院蚕学实验室</w:t>
      </w:r>
    </w:p>
    <w:p w:rsidR="008D6EC6" w:rsidRPr="00D12394" w:rsidRDefault="005545A3" w:rsidP="00F72638">
      <w:pPr>
        <w:pStyle w:val="a6"/>
        <w:spacing w:line="480" w:lineRule="auto"/>
        <w:jc w:val="center"/>
        <w:rPr>
          <w:rFonts w:asciiTheme="minorEastAsia" w:eastAsiaTheme="minorEastAsia" w:hAnsiTheme="minorEastAsia" w:cs="宋体"/>
        </w:rPr>
      </w:pPr>
      <w:r w:rsidRPr="00D12394">
        <w:rPr>
          <w:rFonts w:asciiTheme="minorEastAsia" w:eastAsiaTheme="minorEastAsia" w:hAnsiTheme="minorEastAsia" w:hint="eastAsia"/>
          <w:b/>
          <w:bCs/>
        </w:rPr>
        <w:t>实验三　家蚕幼虫消化系统、马氏管、脂肪体、背血管解剖与形态观察</w:t>
      </w:r>
    </w:p>
    <w:p w:rsidR="008D6EC6" w:rsidRPr="00D12394" w:rsidRDefault="005545A3" w:rsidP="00F72638">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（一）实验类型</w:t>
      </w:r>
      <w:r w:rsidRPr="00D12394">
        <w:rPr>
          <w:rFonts w:asciiTheme="minorEastAsia" w:eastAsiaTheme="minorEastAsia" w:hAnsiTheme="minorEastAsia" w:hint="eastAsia"/>
          <w:szCs w:val="21"/>
        </w:rPr>
        <w:t>：演示性、综合性</w:t>
      </w:r>
    </w:p>
    <w:p w:rsidR="008D6EC6" w:rsidRPr="00D12394" w:rsidRDefault="005545A3" w:rsidP="00F72638">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（二）实验类别</w:t>
      </w:r>
      <w:r w:rsidRPr="00D12394">
        <w:rPr>
          <w:rFonts w:asciiTheme="minorEastAsia" w:eastAsiaTheme="minorEastAsia" w:hAnsiTheme="minorEastAsia" w:hint="eastAsia"/>
          <w:szCs w:val="21"/>
        </w:rPr>
        <w:t>：专业基础实验</w:t>
      </w:r>
    </w:p>
    <w:p w:rsidR="008D6EC6" w:rsidRPr="00D12394" w:rsidRDefault="005545A3" w:rsidP="00F72638">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（三）实验学时数：</w:t>
      </w:r>
      <w:r w:rsidRPr="00D12394">
        <w:rPr>
          <w:rFonts w:asciiTheme="minorEastAsia" w:eastAsiaTheme="minorEastAsia" w:hAnsiTheme="minorEastAsia" w:hint="eastAsia"/>
          <w:szCs w:val="21"/>
        </w:rPr>
        <w:t>4</w:t>
      </w:r>
      <w:r w:rsidRPr="00D12394">
        <w:rPr>
          <w:rFonts w:asciiTheme="minorEastAsia" w:eastAsiaTheme="minorEastAsia" w:hAnsiTheme="minorEastAsia" w:hint="eastAsia"/>
          <w:bCs/>
          <w:szCs w:val="21"/>
        </w:rPr>
        <w:t>学时</w:t>
      </w:r>
    </w:p>
    <w:p w:rsidR="008D6EC6" w:rsidRPr="00D12394" w:rsidRDefault="005545A3" w:rsidP="00F7263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（四）实验目的</w:t>
      </w:r>
    </w:p>
    <w:p w:rsidR="008D6EC6" w:rsidRPr="00D12394" w:rsidRDefault="005545A3" w:rsidP="00F72638">
      <w:pPr>
        <w:pStyle w:val="a6"/>
        <w:spacing w:line="480" w:lineRule="auto"/>
        <w:ind w:firstLineChars="300" w:firstLine="630"/>
        <w:rPr>
          <w:rFonts w:asciiTheme="minorEastAsia" w:eastAsiaTheme="minorEastAsia" w:hAnsiTheme="minorEastAsia" w:cs="宋体"/>
        </w:rPr>
      </w:pPr>
      <w:r w:rsidRPr="00D12394">
        <w:rPr>
          <w:rFonts w:asciiTheme="minorEastAsia" w:eastAsiaTheme="minorEastAsia" w:hAnsiTheme="minorEastAsia" w:cs="宋体" w:hint="eastAsia"/>
        </w:rPr>
        <w:t>认识蚕消化管的部位、组织构造和涎腺的形态组织构造；观察马氏管、脂肪体的位置、形态、组织、构造及马氏管在直肠壁内的分布状况；认识背管、翼肌、血球等的形态和构造。</w:t>
      </w:r>
    </w:p>
    <w:p w:rsidR="008D6EC6" w:rsidRPr="00D12394" w:rsidRDefault="005545A3" w:rsidP="00F72638">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lastRenderedPageBreak/>
        <w:t>（五）实验内容</w:t>
      </w:r>
    </w:p>
    <w:p w:rsidR="008D6EC6" w:rsidRPr="00D12394" w:rsidRDefault="005545A3" w:rsidP="00F72638">
      <w:pPr>
        <w:spacing w:line="480" w:lineRule="auto"/>
        <w:ind w:firstLineChars="150" w:firstLine="315"/>
        <w:rPr>
          <w:rFonts w:asciiTheme="minorEastAsia" w:eastAsiaTheme="minorEastAsia" w:hAnsiTheme="minorEastAsia" w:cs="宋体"/>
          <w:szCs w:val="21"/>
        </w:rPr>
      </w:pPr>
      <w:r w:rsidRPr="00D12394">
        <w:rPr>
          <w:rFonts w:asciiTheme="minorEastAsia" w:eastAsiaTheme="minorEastAsia" w:hAnsiTheme="minorEastAsia" w:hint="eastAsia"/>
          <w:szCs w:val="21"/>
        </w:rPr>
        <w:t>1．观察玻片标本认识</w:t>
      </w:r>
      <w:r w:rsidRPr="00D12394">
        <w:rPr>
          <w:rFonts w:asciiTheme="minorEastAsia" w:eastAsiaTheme="minorEastAsia" w:hAnsiTheme="minorEastAsia" w:cs="宋体" w:hint="eastAsia"/>
          <w:szCs w:val="21"/>
        </w:rPr>
        <w:t>蚕消化管、涎腺及马氏管的组织构造及细胞特点；</w:t>
      </w:r>
    </w:p>
    <w:p w:rsidR="008D6EC6" w:rsidRPr="00D12394" w:rsidRDefault="005545A3" w:rsidP="00F72638">
      <w:pPr>
        <w:spacing w:line="480" w:lineRule="auto"/>
        <w:ind w:firstLineChars="150" w:firstLine="315"/>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2. 解剖观察五龄蚕消化管、涎腺及马氏管、脂肪体的形态构造及分布特点；</w:t>
      </w:r>
    </w:p>
    <w:p w:rsidR="008D6EC6" w:rsidRPr="00D12394" w:rsidRDefault="005545A3" w:rsidP="00F72638">
      <w:pPr>
        <w:spacing w:line="480" w:lineRule="auto"/>
        <w:ind w:firstLineChars="150" w:firstLine="315"/>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3. 解剖观察背管、翼肌、心门的形态特征；</w:t>
      </w:r>
    </w:p>
    <w:p w:rsidR="008D6EC6" w:rsidRPr="00D12394" w:rsidRDefault="005545A3" w:rsidP="00F72638">
      <w:pPr>
        <w:spacing w:line="480" w:lineRule="auto"/>
        <w:ind w:firstLineChars="150" w:firstLine="315"/>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 xml:space="preserve">4. </w:t>
      </w:r>
      <w:r w:rsidRPr="00D12394">
        <w:rPr>
          <w:rFonts w:asciiTheme="minorEastAsia" w:eastAsiaTheme="minorEastAsia" w:hAnsiTheme="minorEastAsia" w:hint="eastAsia"/>
          <w:szCs w:val="21"/>
        </w:rPr>
        <w:t>玻片标本观察认识各种血球</w:t>
      </w:r>
      <w:r w:rsidRPr="00D12394">
        <w:rPr>
          <w:rFonts w:asciiTheme="minorEastAsia" w:eastAsiaTheme="minorEastAsia" w:hAnsiTheme="minorEastAsia" w:cs="宋体" w:hint="eastAsia"/>
          <w:szCs w:val="21"/>
        </w:rPr>
        <w:t>的形态特点及背管、翼肌、围心细胞、心门的形态结构。</w:t>
      </w:r>
    </w:p>
    <w:p w:rsidR="008D6EC6" w:rsidRPr="00D12394" w:rsidRDefault="005545A3" w:rsidP="00F7263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（六）实验要求</w:t>
      </w:r>
    </w:p>
    <w:p w:rsidR="008D6EC6" w:rsidRPr="00D12394" w:rsidRDefault="005545A3" w:rsidP="00F72638">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1. 学生自已实验操作，1人为1组；</w:t>
      </w:r>
    </w:p>
    <w:p w:rsidR="008D6EC6" w:rsidRPr="00D12394" w:rsidRDefault="005545A3" w:rsidP="00F72638">
      <w:pPr>
        <w:pStyle w:val="a6"/>
        <w:spacing w:line="480" w:lineRule="auto"/>
        <w:ind w:firstLineChars="150" w:firstLine="315"/>
        <w:rPr>
          <w:rFonts w:asciiTheme="minorEastAsia" w:eastAsiaTheme="minorEastAsia" w:hAnsiTheme="minorEastAsia" w:cs="宋体"/>
        </w:rPr>
      </w:pPr>
      <w:r w:rsidRPr="00D12394">
        <w:rPr>
          <w:rFonts w:asciiTheme="minorEastAsia" w:eastAsiaTheme="minorEastAsia" w:hAnsiTheme="minorEastAsia" w:hint="eastAsia"/>
        </w:rPr>
        <w:t>2.完成实验报告</w:t>
      </w:r>
      <w:r w:rsidRPr="00D12394">
        <w:rPr>
          <w:rFonts w:asciiTheme="minorEastAsia" w:eastAsiaTheme="minorEastAsia" w:hAnsiTheme="minorEastAsia" w:cs="宋体" w:hint="eastAsia"/>
        </w:rPr>
        <w:t>：绘消化管的全形图、中肠的横切面的一部分图、马氏管的分布图；绘背管一段及各种血球。</w:t>
      </w:r>
    </w:p>
    <w:p w:rsidR="008D6EC6" w:rsidRPr="00D12394" w:rsidRDefault="005545A3" w:rsidP="00F72638">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（七）实验仪器、设备</w:t>
      </w:r>
    </w:p>
    <w:p w:rsidR="008D6EC6" w:rsidRPr="00D12394" w:rsidRDefault="005545A3" w:rsidP="00F72638">
      <w:pPr>
        <w:pStyle w:val="a6"/>
        <w:spacing w:line="480" w:lineRule="auto"/>
        <w:ind w:firstLineChars="350" w:firstLine="735"/>
        <w:rPr>
          <w:rFonts w:asciiTheme="minorEastAsia" w:eastAsiaTheme="minorEastAsia" w:hAnsiTheme="minorEastAsia" w:cs="宋体"/>
        </w:rPr>
      </w:pPr>
      <w:r w:rsidRPr="00D12394">
        <w:rPr>
          <w:rFonts w:asciiTheme="minorEastAsia" w:eastAsiaTheme="minorEastAsia" w:hAnsiTheme="minorEastAsia" w:cs="宋体" w:hint="eastAsia"/>
        </w:rPr>
        <w:t>显微镜、解剖镜、解剖用具</w:t>
      </w:r>
    </w:p>
    <w:p w:rsidR="008D6EC6" w:rsidRPr="00D12394" w:rsidRDefault="005545A3" w:rsidP="00F72638">
      <w:pPr>
        <w:numPr>
          <w:ilvl w:val="0"/>
          <w:numId w:val="11"/>
        </w:num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实验课承担单位</w:t>
      </w:r>
      <w:r w:rsidRPr="00D12394">
        <w:rPr>
          <w:rFonts w:asciiTheme="minorEastAsia" w:eastAsiaTheme="minorEastAsia" w:hAnsiTheme="minorEastAsia" w:hint="eastAsia"/>
          <w:szCs w:val="21"/>
        </w:rPr>
        <w:t>：动物科学学院蚕学实验室</w:t>
      </w:r>
    </w:p>
    <w:p w:rsidR="008D6EC6" w:rsidRPr="00D12394" w:rsidRDefault="005545A3" w:rsidP="00F72638">
      <w:pPr>
        <w:pStyle w:val="a6"/>
        <w:spacing w:line="480" w:lineRule="auto"/>
        <w:jc w:val="center"/>
        <w:rPr>
          <w:rFonts w:asciiTheme="minorEastAsia" w:eastAsiaTheme="minorEastAsia" w:hAnsiTheme="minorEastAsia" w:cs="宋体"/>
        </w:rPr>
      </w:pPr>
      <w:r w:rsidRPr="00D12394">
        <w:rPr>
          <w:rFonts w:asciiTheme="minorEastAsia" w:eastAsiaTheme="minorEastAsia" w:hAnsiTheme="minorEastAsia" w:hint="eastAsia"/>
          <w:b/>
          <w:bCs/>
        </w:rPr>
        <w:t>实验四　家蚕血片的制作和血球的观察</w:t>
      </w:r>
    </w:p>
    <w:p w:rsidR="008D6EC6" w:rsidRPr="00D12394" w:rsidRDefault="005545A3" w:rsidP="00F72638">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（一）实验类型</w:t>
      </w:r>
      <w:r w:rsidRPr="00D12394">
        <w:rPr>
          <w:rFonts w:asciiTheme="minorEastAsia" w:eastAsiaTheme="minorEastAsia" w:hAnsiTheme="minorEastAsia" w:hint="eastAsia"/>
          <w:szCs w:val="21"/>
        </w:rPr>
        <w:t>：演示性、综合性</w:t>
      </w:r>
    </w:p>
    <w:p w:rsidR="008D6EC6" w:rsidRPr="00D12394" w:rsidRDefault="005545A3" w:rsidP="00F72638">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（二）实验类别</w:t>
      </w:r>
      <w:r w:rsidRPr="00D12394">
        <w:rPr>
          <w:rFonts w:asciiTheme="minorEastAsia" w:eastAsiaTheme="minorEastAsia" w:hAnsiTheme="minorEastAsia" w:hint="eastAsia"/>
          <w:szCs w:val="21"/>
        </w:rPr>
        <w:t>：专业基础实验</w:t>
      </w:r>
    </w:p>
    <w:p w:rsidR="008D6EC6" w:rsidRPr="00D12394" w:rsidRDefault="005545A3" w:rsidP="00F72638">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（三）实验学时数：</w:t>
      </w:r>
      <w:r w:rsidRPr="00D12394">
        <w:rPr>
          <w:rFonts w:asciiTheme="minorEastAsia" w:eastAsiaTheme="minorEastAsia" w:hAnsiTheme="minorEastAsia" w:hint="eastAsia"/>
          <w:szCs w:val="21"/>
        </w:rPr>
        <w:t>4</w:t>
      </w:r>
      <w:r w:rsidRPr="00D12394">
        <w:rPr>
          <w:rFonts w:asciiTheme="minorEastAsia" w:eastAsiaTheme="minorEastAsia" w:hAnsiTheme="minorEastAsia" w:hint="eastAsia"/>
          <w:bCs/>
          <w:szCs w:val="21"/>
        </w:rPr>
        <w:t>学时</w:t>
      </w:r>
    </w:p>
    <w:p w:rsidR="008D6EC6" w:rsidRPr="00D12394" w:rsidRDefault="005545A3" w:rsidP="00F7263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（四）实验目的</w:t>
      </w:r>
    </w:p>
    <w:p w:rsidR="008D6EC6" w:rsidRPr="00D12394" w:rsidRDefault="005545A3" w:rsidP="00F72638">
      <w:pPr>
        <w:pStyle w:val="a6"/>
        <w:spacing w:line="480" w:lineRule="auto"/>
        <w:ind w:firstLineChars="400" w:firstLine="840"/>
        <w:rPr>
          <w:rFonts w:asciiTheme="minorEastAsia" w:eastAsiaTheme="minorEastAsia" w:hAnsiTheme="minorEastAsia" w:cs="宋体"/>
        </w:rPr>
      </w:pPr>
      <w:r w:rsidRPr="00D12394">
        <w:rPr>
          <w:rFonts w:asciiTheme="minorEastAsia" w:eastAsiaTheme="minorEastAsia" w:hAnsiTheme="minorEastAsia" w:cs="宋体" w:hint="eastAsia"/>
        </w:rPr>
        <w:t>认识蚕消化管的部位、组织构造和涎腺的形态组织构造；观察马氏管、脂肪体的位置、形态、组织、构造及马氏管在直肠壁内的分布状况；认识背管、翼肌、血球等的形态和构造。</w:t>
      </w:r>
    </w:p>
    <w:p w:rsidR="008D6EC6" w:rsidRPr="00D12394" w:rsidRDefault="005545A3" w:rsidP="00F72638">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（五）实验内容</w:t>
      </w:r>
    </w:p>
    <w:p w:rsidR="008D6EC6" w:rsidRPr="00D12394" w:rsidRDefault="005545A3" w:rsidP="00F72638">
      <w:pPr>
        <w:pStyle w:val="a6"/>
        <w:spacing w:line="480" w:lineRule="auto"/>
        <w:ind w:firstLineChars="150" w:firstLine="315"/>
        <w:rPr>
          <w:rFonts w:asciiTheme="minorEastAsia" w:eastAsiaTheme="minorEastAsia" w:hAnsiTheme="minorEastAsia" w:cs="宋体"/>
        </w:rPr>
      </w:pPr>
      <w:r w:rsidRPr="00D12394">
        <w:rPr>
          <w:rFonts w:asciiTheme="minorEastAsia" w:eastAsiaTheme="minorEastAsia" w:hAnsiTheme="minorEastAsia" w:hint="eastAsia"/>
        </w:rPr>
        <w:t>1．</w:t>
      </w:r>
      <w:r w:rsidRPr="00D12394">
        <w:rPr>
          <w:rFonts w:asciiTheme="minorEastAsia" w:eastAsiaTheme="minorEastAsia" w:hAnsiTheme="minorEastAsia" w:cs="宋体" w:hint="eastAsia"/>
        </w:rPr>
        <w:t>学会蚕血玻片的制作及各种染色方法。</w:t>
      </w:r>
    </w:p>
    <w:p w:rsidR="008D6EC6" w:rsidRPr="00D12394" w:rsidRDefault="005545A3" w:rsidP="00F72638">
      <w:pPr>
        <w:spacing w:line="480" w:lineRule="auto"/>
        <w:ind w:firstLineChars="150" w:firstLine="315"/>
        <w:rPr>
          <w:rFonts w:asciiTheme="minorEastAsia" w:eastAsiaTheme="minorEastAsia" w:hAnsiTheme="minorEastAsia" w:cs="宋体"/>
          <w:szCs w:val="21"/>
        </w:rPr>
      </w:pPr>
      <w:r w:rsidRPr="00D12394">
        <w:rPr>
          <w:rFonts w:asciiTheme="minorEastAsia" w:eastAsiaTheme="minorEastAsia" w:hAnsiTheme="minorEastAsia" w:cs="宋体" w:hint="eastAsia"/>
          <w:szCs w:val="21"/>
        </w:rPr>
        <w:lastRenderedPageBreak/>
        <w:t xml:space="preserve">2. </w:t>
      </w:r>
      <w:r w:rsidRPr="00D12394">
        <w:rPr>
          <w:rFonts w:asciiTheme="minorEastAsia" w:eastAsiaTheme="minorEastAsia" w:hAnsiTheme="minorEastAsia" w:hint="eastAsia"/>
          <w:szCs w:val="21"/>
        </w:rPr>
        <w:t>玻片观察认识各种血球</w:t>
      </w:r>
      <w:r w:rsidRPr="00D12394">
        <w:rPr>
          <w:rFonts w:asciiTheme="minorEastAsia" w:eastAsiaTheme="minorEastAsia" w:hAnsiTheme="minorEastAsia" w:cs="宋体" w:hint="eastAsia"/>
          <w:szCs w:val="21"/>
        </w:rPr>
        <w:t>的形态特点。</w:t>
      </w:r>
    </w:p>
    <w:p w:rsidR="008D6EC6" w:rsidRPr="00D12394" w:rsidRDefault="005545A3" w:rsidP="00F7263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（六）实验要求</w:t>
      </w:r>
    </w:p>
    <w:p w:rsidR="008D6EC6" w:rsidRPr="00D12394" w:rsidRDefault="005545A3" w:rsidP="00F72638">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1. 学生自已实验操作，1人为1组；</w:t>
      </w:r>
    </w:p>
    <w:p w:rsidR="008D6EC6" w:rsidRPr="00D12394" w:rsidRDefault="005545A3" w:rsidP="00F72638">
      <w:pPr>
        <w:pStyle w:val="a6"/>
        <w:spacing w:line="480" w:lineRule="auto"/>
        <w:ind w:firstLineChars="150" w:firstLine="315"/>
        <w:rPr>
          <w:rFonts w:asciiTheme="minorEastAsia" w:eastAsiaTheme="minorEastAsia" w:hAnsiTheme="minorEastAsia" w:cs="宋体"/>
        </w:rPr>
      </w:pPr>
      <w:r w:rsidRPr="00D12394">
        <w:rPr>
          <w:rFonts w:asciiTheme="minorEastAsia" w:eastAsiaTheme="minorEastAsia" w:hAnsiTheme="minorEastAsia" w:hint="eastAsia"/>
        </w:rPr>
        <w:t>2.完成实验报告</w:t>
      </w:r>
      <w:r w:rsidRPr="00D12394">
        <w:rPr>
          <w:rFonts w:asciiTheme="minorEastAsia" w:eastAsiaTheme="minorEastAsia" w:hAnsiTheme="minorEastAsia" w:cs="宋体" w:hint="eastAsia"/>
        </w:rPr>
        <w:t>并描绘各种血球图。</w:t>
      </w:r>
    </w:p>
    <w:p w:rsidR="008D6EC6" w:rsidRPr="00D12394" w:rsidRDefault="005545A3" w:rsidP="00F72638">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（七）实验仪器、设备</w:t>
      </w:r>
    </w:p>
    <w:p w:rsidR="008D6EC6" w:rsidRPr="00D12394" w:rsidRDefault="005545A3" w:rsidP="00F72638">
      <w:pPr>
        <w:pStyle w:val="a6"/>
        <w:spacing w:line="480" w:lineRule="auto"/>
        <w:ind w:firstLineChars="350" w:firstLine="735"/>
        <w:rPr>
          <w:rFonts w:asciiTheme="minorEastAsia" w:eastAsiaTheme="minorEastAsia" w:hAnsiTheme="minorEastAsia" w:cs="宋体"/>
        </w:rPr>
      </w:pPr>
      <w:r w:rsidRPr="00D12394">
        <w:rPr>
          <w:rFonts w:asciiTheme="minorEastAsia" w:eastAsiaTheme="minorEastAsia" w:hAnsiTheme="minorEastAsia" w:cs="宋体" w:hint="eastAsia"/>
        </w:rPr>
        <w:t>显微镜、解剖镜、解剖用具</w:t>
      </w:r>
    </w:p>
    <w:p w:rsidR="008D6EC6" w:rsidRPr="00F72638" w:rsidRDefault="005545A3" w:rsidP="00F72638">
      <w:pPr>
        <w:numPr>
          <w:ilvl w:val="0"/>
          <w:numId w:val="12"/>
        </w:numPr>
        <w:spacing w:line="480" w:lineRule="auto"/>
        <w:rPr>
          <w:rFonts w:asciiTheme="minorEastAsia" w:eastAsiaTheme="minorEastAsia" w:hAnsiTheme="minorEastAsia"/>
          <w:szCs w:val="21"/>
        </w:rPr>
      </w:pPr>
      <w:r w:rsidRPr="00F72638">
        <w:rPr>
          <w:rFonts w:asciiTheme="minorEastAsia" w:eastAsiaTheme="minorEastAsia" w:hAnsiTheme="minorEastAsia" w:hint="eastAsia"/>
          <w:b/>
          <w:bCs/>
          <w:szCs w:val="21"/>
        </w:rPr>
        <w:t>实验课承担单位</w:t>
      </w:r>
      <w:r w:rsidRPr="00F72638">
        <w:rPr>
          <w:rFonts w:asciiTheme="minorEastAsia" w:eastAsiaTheme="minorEastAsia" w:hAnsiTheme="minorEastAsia" w:hint="eastAsia"/>
          <w:szCs w:val="21"/>
        </w:rPr>
        <w:t>：动物科学学院蚕学实验室</w:t>
      </w:r>
    </w:p>
    <w:p w:rsidR="008D6EC6" w:rsidRPr="00D12394" w:rsidRDefault="005545A3" w:rsidP="00F72638">
      <w:pPr>
        <w:pStyle w:val="a6"/>
        <w:spacing w:line="480" w:lineRule="auto"/>
        <w:jc w:val="center"/>
        <w:rPr>
          <w:rFonts w:asciiTheme="minorEastAsia" w:eastAsiaTheme="minorEastAsia" w:hAnsiTheme="minorEastAsia" w:cs="宋体"/>
        </w:rPr>
      </w:pPr>
      <w:r w:rsidRPr="00D12394">
        <w:rPr>
          <w:rFonts w:asciiTheme="minorEastAsia" w:eastAsiaTheme="minorEastAsia" w:hAnsiTheme="minorEastAsia" w:hint="eastAsia"/>
          <w:b/>
          <w:bCs/>
        </w:rPr>
        <w:t>实验五　家蚕消化生理、排泄机能、循环生理的检测</w:t>
      </w:r>
    </w:p>
    <w:p w:rsidR="008D6EC6" w:rsidRPr="00D12394" w:rsidRDefault="005545A3" w:rsidP="00F72638">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（一）实验类型</w:t>
      </w:r>
      <w:r w:rsidRPr="00D12394">
        <w:rPr>
          <w:rFonts w:asciiTheme="minorEastAsia" w:eastAsiaTheme="minorEastAsia" w:hAnsiTheme="minorEastAsia" w:hint="eastAsia"/>
          <w:szCs w:val="21"/>
        </w:rPr>
        <w:t>：综合性</w:t>
      </w:r>
    </w:p>
    <w:p w:rsidR="008D6EC6" w:rsidRPr="00D12394" w:rsidRDefault="005545A3" w:rsidP="00F72638">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（二）实验类别</w:t>
      </w:r>
      <w:r w:rsidRPr="00D12394">
        <w:rPr>
          <w:rFonts w:asciiTheme="minorEastAsia" w:eastAsiaTheme="minorEastAsia" w:hAnsiTheme="minorEastAsia" w:hint="eastAsia"/>
          <w:szCs w:val="21"/>
        </w:rPr>
        <w:t>：专业基础实验</w:t>
      </w:r>
    </w:p>
    <w:p w:rsidR="008D6EC6" w:rsidRPr="00D12394" w:rsidRDefault="005545A3" w:rsidP="00F72638">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（三）实验学时数：</w:t>
      </w:r>
      <w:r w:rsidRPr="00D12394">
        <w:rPr>
          <w:rFonts w:asciiTheme="minorEastAsia" w:eastAsiaTheme="minorEastAsia" w:hAnsiTheme="minorEastAsia" w:hint="eastAsia"/>
          <w:szCs w:val="21"/>
        </w:rPr>
        <w:t>4</w:t>
      </w:r>
      <w:r w:rsidRPr="00D12394">
        <w:rPr>
          <w:rFonts w:asciiTheme="minorEastAsia" w:eastAsiaTheme="minorEastAsia" w:hAnsiTheme="minorEastAsia" w:hint="eastAsia"/>
          <w:bCs/>
          <w:szCs w:val="21"/>
        </w:rPr>
        <w:t>学时</w:t>
      </w:r>
    </w:p>
    <w:p w:rsidR="008D6EC6" w:rsidRPr="00D12394" w:rsidRDefault="005545A3" w:rsidP="00F7263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（四）实验目的</w:t>
      </w:r>
    </w:p>
    <w:p w:rsidR="008D6EC6" w:rsidRPr="00D12394" w:rsidRDefault="005545A3" w:rsidP="00F72638">
      <w:pPr>
        <w:pStyle w:val="a6"/>
        <w:spacing w:line="480" w:lineRule="auto"/>
        <w:ind w:firstLineChars="150" w:firstLine="315"/>
        <w:rPr>
          <w:rFonts w:asciiTheme="minorEastAsia" w:eastAsiaTheme="minorEastAsia" w:hAnsiTheme="minorEastAsia" w:cs="宋体"/>
        </w:rPr>
      </w:pPr>
      <w:r w:rsidRPr="00D12394">
        <w:rPr>
          <w:rFonts w:asciiTheme="minorEastAsia" w:eastAsiaTheme="minorEastAsia" w:hAnsiTheme="minorEastAsia" w:cs="宋体" w:hint="eastAsia"/>
        </w:rPr>
        <w:t>1．测定桑叶通过消化管的速率，中肠消化酶的测定；</w:t>
      </w:r>
    </w:p>
    <w:p w:rsidR="008D6EC6" w:rsidRPr="00D12394" w:rsidRDefault="005545A3" w:rsidP="00F72638">
      <w:pPr>
        <w:pStyle w:val="a6"/>
        <w:spacing w:line="480" w:lineRule="auto"/>
        <w:ind w:firstLineChars="150" w:firstLine="315"/>
        <w:rPr>
          <w:rFonts w:asciiTheme="minorEastAsia" w:eastAsiaTheme="minorEastAsia" w:hAnsiTheme="minorEastAsia" w:cs="宋体"/>
        </w:rPr>
      </w:pPr>
      <w:r w:rsidRPr="00D12394">
        <w:rPr>
          <w:rFonts w:asciiTheme="minorEastAsia" w:eastAsiaTheme="minorEastAsia" w:hAnsiTheme="minorEastAsia" w:cs="宋体" w:hint="eastAsia"/>
        </w:rPr>
        <w:t>2．测定马氏管的排泄机能；</w:t>
      </w:r>
    </w:p>
    <w:p w:rsidR="008D6EC6" w:rsidRPr="00D12394" w:rsidRDefault="005545A3" w:rsidP="00F72638">
      <w:pPr>
        <w:pStyle w:val="a6"/>
        <w:spacing w:line="480" w:lineRule="auto"/>
        <w:ind w:firstLineChars="150" w:firstLine="315"/>
        <w:rPr>
          <w:rFonts w:asciiTheme="minorEastAsia" w:eastAsiaTheme="minorEastAsia" w:hAnsiTheme="minorEastAsia" w:cs="宋体"/>
        </w:rPr>
      </w:pPr>
      <w:r w:rsidRPr="00D12394">
        <w:rPr>
          <w:rFonts w:asciiTheme="minorEastAsia" w:eastAsiaTheme="minorEastAsia" w:hAnsiTheme="minorEastAsia" w:cs="宋体" w:hint="eastAsia"/>
        </w:rPr>
        <w:t>3．观察血细胞的吞噬功用；</w:t>
      </w:r>
    </w:p>
    <w:p w:rsidR="008D6EC6" w:rsidRPr="00D12394" w:rsidRDefault="005545A3" w:rsidP="00F72638">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（五）实验内容</w:t>
      </w:r>
    </w:p>
    <w:p w:rsidR="008D6EC6" w:rsidRPr="00D12394" w:rsidRDefault="005545A3" w:rsidP="00F72638">
      <w:pPr>
        <w:pStyle w:val="a6"/>
        <w:spacing w:line="480" w:lineRule="auto"/>
        <w:ind w:firstLineChars="150" w:firstLine="315"/>
        <w:rPr>
          <w:rFonts w:asciiTheme="minorEastAsia" w:eastAsiaTheme="minorEastAsia" w:hAnsiTheme="minorEastAsia" w:cs="宋体"/>
        </w:rPr>
      </w:pPr>
      <w:r w:rsidRPr="00D12394">
        <w:rPr>
          <w:rFonts w:asciiTheme="minorEastAsia" w:eastAsiaTheme="minorEastAsia" w:hAnsiTheme="minorEastAsia" w:cs="宋体" w:hint="eastAsia"/>
        </w:rPr>
        <w:t>1．桑叶通过消化管的速率，中肠消化酶的测定；</w:t>
      </w:r>
    </w:p>
    <w:p w:rsidR="008D6EC6" w:rsidRPr="00D12394" w:rsidRDefault="005545A3" w:rsidP="00F72638">
      <w:pPr>
        <w:pStyle w:val="a6"/>
        <w:spacing w:line="480" w:lineRule="auto"/>
        <w:ind w:firstLineChars="150" w:firstLine="315"/>
        <w:rPr>
          <w:rFonts w:asciiTheme="minorEastAsia" w:eastAsiaTheme="minorEastAsia" w:hAnsiTheme="minorEastAsia" w:cs="宋体"/>
        </w:rPr>
      </w:pPr>
      <w:r w:rsidRPr="00D12394">
        <w:rPr>
          <w:rFonts w:asciiTheme="minorEastAsia" w:eastAsiaTheme="minorEastAsia" w:hAnsiTheme="minorEastAsia" w:cs="宋体" w:hint="eastAsia"/>
        </w:rPr>
        <w:t>2．测定马氏管的排泄机能；</w:t>
      </w:r>
    </w:p>
    <w:p w:rsidR="008D6EC6" w:rsidRPr="00D12394" w:rsidRDefault="005545A3" w:rsidP="00F72638">
      <w:pPr>
        <w:pStyle w:val="a6"/>
        <w:spacing w:line="480" w:lineRule="auto"/>
        <w:ind w:firstLineChars="150" w:firstLine="315"/>
        <w:rPr>
          <w:rFonts w:asciiTheme="minorEastAsia" w:eastAsiaTheme="minorEastAsia" w:hAnsiTheme="minorEastAsia" w:cs="宋体"/>
        </w:rPr>
      </w:pPr>
      <w:r w:rsidRPr="00D12394">
        <w:rPr>
          <w:rFonts w:asciiTheme="minorEastAsia" w:eastAsiaTheme="minorEastAsia" w:hAnsiTheme="minorEastAsia" w:cs="宋体" w:hint="eastAsia"/>
        </w:rPr>
        <w:t>3．观察血细胞的吞噬功用，测定血液、肠液pH值；</w:t>
      </w:r>
    </w:p>
    <w:p w:rsidR="008D6EC6" w:rsidRPr="00D12394" w:rsidRDefault="005545A3" w:rsidP="00F72638">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4. 学会制作蚕血玻片标本。</w:t>
      </w:r>
    </w:p>
    <w:p w:rsidR="008D6EC6" w:rsidRPr="00D12394" w:rsidRDefault="005545A3" w:rsidP="00F7263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（六）实验要求</w:t>
      </w:r>
    </w:p>
    <w:p w:rsidR="008D6EC6" w:rsidRPr="00D12394" w:rsidRDefault="005545A3" w:rsidP="00F72638">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1．学生自已实验操作，1人为1组；</w:t>
      </w:r>
    </w:p>
    <w:p w:rsidR="008D6EC6" w:rsidRPr="00D12394" w:rsidRDefault="005545A3" w:rsidP="00F72638">
      <w:pPr>
        <w:pStyle w:val="a6"/>
        <w:spacing w:line="480" w:lineRule="auto"/>
        <w:ind w:firstLineChars="150" w:firstLine="315"/>
        <w:rPr>
          <w:rFonts w:asciiTheme="minorEastAsia" w:eastAsiaTheme="minorEastAsia" w:hAnsiTheme="minorEastAsia" w:cs="宋体"/>
        </w:rPr>
      </w:pPr>
      <w:r w:rsidRPr="00D12394">
        <w:rPr>
          <w:rFonts w:asciiTheme="minorEastAsia" w:eastAsiaTheme="minorEastAsia" w:hAnsiTheme="minorEastAsia" w:hint="eastAsia"/>
        </w:rPr>
        <w:lastRenderedPageBreak/>
        <w:t>2．完成实验报告</w:t>
      </w:r>
      <w:r w:rsidRPr="00D12394">
        <w:rPr>
          <w:rFonts w:asciiTheme="minorEastAsia" w:eastAsiaTheme="minorEastAsia" w:hAnsiTheme="minorEastAsia" w:cs="宋体" w:hint="eastAsia"/>
        </w:rPr>
        <w:t>：中肠消化酶的测定及血细胞吞噬功用的观察。</w:t>
      </w:r>
    </w:p>
    <w:p w:rsidR="008D6EC6" w:rsidRPr="00D12394" w:rsidRDefault="005545A3" w:rsidP="00F72638">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（七）实验仪器、设备</w:t>
      </w:r>
    </w:p>
    <w:p w:rsidR="008D6EC6" w:rsidRPr="00D12394" w:rsidRDefault="005545A3" w:rsidP="00F72638">
      <w:pPr>
        <w:pStyle w:val="a6"/>
        <w:spacing w:line="480" w:lineRule="auto"/>
        <w:ind w:firstLineChars="350" w:firstLine="735"/>
        <w:rPr>
          <w:rFonts w:asciiTheme="minorEastAsia" w:eastAsiaTheme="minorEastAsia" w:hAnsiTheme="minorEastAsia" w:cs="宋体"/>
        </w:rPr>
      </w:pPr>
      <w:r w:rsidRPr="00D12394">
        <w:rPr>
          <w:rFonts w:asciiTheme="minorEastAsia" w:eastAsiaTheme="minorEastAsia" w:hAnsiTheme="minorEastAsia" w:cs="宋体" w:hint="eastAsia"/>
        </w:rPr>
        <w:t>解剖镜，显微镜；培养皿、白磁板、注射器、棉花、波氏漏斗、培养皿、试管、pH试纸、滤纸片、玻片等</w:t>
      </w:r>
    </w:p>
    <w:p w:rsidR="008D6EC6" w:rsidRPr="00D12394" w:rsidRDefault="005545A3" w:rsidP="00F72638">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（八）实验课承担单位</w:t>
      </w:r>
      <w:r w:rsidRPr="00D12394">
        <w:rPr>
          <w:rFonts w:asciiTheme="minorEastAsia" w:eastAsiaTheme="minorEastAsia" w:hAnsiTheme="minorEastAsia" w:hint="eastAsia"/>
          <w:szCs w:val="21"/>
        </w:rPr>
        <w:t>：动物科学学院蚕学实验室</w:t>
      </w:r>
    </w:p>
    <w:p w:rsidR="008D6EC6" w:rsidRPr="00D12394" w:rsidRDefault="005545A3" w:rsidP="00F72638">
      <w:pPr>
        <w:pStyle w:val="a6"/>
        <w:spacing w:line="480" w:lineRule="auto"/>
        <w:jc w:val="center"/>
        <w:rPr>
          <w:rFonts w:asciiTheme="minorEastAsia" w:eastAsiaTheme="minorEastAsia" w:hAnsiTheme="minorEastAsia" w:cs="宋体"/>
        </w:rPr>
      </w:pPr>
      <w:r w:rsidRPr="00D12394">
        <w:rPr>
          <w:rFonts w:asciiTheme="minorEastAsia" w:eastAsiaTheme="minorEastAsia" w:hAnsiTheme="minorEastAsia" w:hint="eastAsia"/>
          <w:b/>
          <w:bCs/>
        </w:rPr>
        <w:t>实验六　家蚕幼虫体壁、肌肉、神经系统解剖与形态观察</w:t>
      </w:r>
    </w:p>
    <w:p w:rsidR="008D6EC6" w:rsidRPr="00D12394" w:rsidRDefault="005545A3" w:rsidP="00F72638">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（一）实验类型</w:t>
      </w:r>
      <w:r w:rsidRPr="00D12394">
        <w:rPr>
          <w:rFonts w:asciiTheme="minorEastAsia" w:eastAsiaTheme="minorEastAsia" w:hAnsiTheme="minorEastAsia" w:hint="eastAsia"/>
          <w:szCs w:val="21"/>
        </w:rPr>
        <w:t>：综合性</w:t>
      </w:r>
    </w:p>
    <w:p w:rsidR="008D6EC6" w:rsidRPr="00D12394" w:rsidRDefault="005545A3" w:rsidP="00F72638">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（二）实验类别</w:t>
      </w:r>
      <w:r w:rsidRPr="00D12394">
        <w:rPr>
          <w:rFonts w:asciiTheme="minorEastAsia" w:eastAsiaTheme="minorEastAsia" w:hAnsiTheme="minorEastAsia" w:hint="eastAsia"/>
          <w:szCs w:val="21"/>
        </w:rPr>
        <w:t>：专业基础实验</w:t>
      </w:r>
    </w:p>
    <w:p w:rsidR="008D6EC6" w:rsidRPr="00D12394" w:rsidRDefault="005545A3" w:rsidP="00F72638">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（三）实验学时数：</w:t>
      </w:r>
      <w:r w:rsidRPr="00D12394">
        <w:rPr>
          <w:rFonts w:asciiTheme="minorEastAsia" w:eastAsiaTheme="minorEastAsia" w:hAnsiTheme="minorEastAsia" w:hint="eastAsia"/>
          <w:szCs w:val="21"/>
        </w:rPr>
        <w:t>4</w:t>
      </w:r>
      <w:r w:rsidRPr="00D12394">
        <w:rPr>
          <w:rFonts w:asciiTheme="minorEastAsia" w:eastAsiaTheme="minorEastAsia" w:hAnsiTheme="minorEastAsia" w:hint="eastAsia"/>
          <w:bCs/>
          <w:szCs w:val="21"/>
        </w:rPr>
        <w:t>学时</w:t>
      </w:r>
    </w:p>
    <w:p w:rsidR="008D6EC6" w:rsidRPr="00D12394" w:rsidRDefault="005545A3" w:rsidP="00F7263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（四）实验目的</w:t>
      </w:r>
    </w:p>
    <w:p w:rsidR="008D6EC6" w:rsidRPr="00D12394" w:rsidRDefault="005545A3" w:rsidP="00F72638">
      <w:pPr>
        <w:pStyle w:val="a6"/>
        <w:spacing w:line="480" w:lineRule="auto"/>
        <w:ind w:firstLineChars="150" w:firstLine="315"/>
        <w:rPr>
          <w:rFonts w:asciiTheme="minorEastAsia" w:eastAsiaTheme="minorEastAsia" w:hAnsiTheme="minorEastAsia" w:cs="宋体"/>
        </w:rPr>
      </w:pPr>
      <w:r w:rsidRPr="00D12394">
        <w:rPr>
          <w:rFonts w:asciiTheme="minorEastAsia" w:eastAsiaTheme="minorEastAsia" w:hAnsiTheme="minorEastAsia" w:cs="宋体" w:hint="eastAsia"/>
        </w:rPr>
        <w:t>1.</w:t>
      </w:r>
      <w:r w:rsidRPr="00D12394">
        <w:rPr>
          <w:rFonts w:asciiTheme="minorEastAsia" w:eastAsiaTheme="minorEastAsia" w:hAnsiTheme="minorEastAsia" w:hint="eastAsia"/>
        </w:rPr>
        <w:t>观察玻片标本认识</w:t>
      </w:r>
      <w:r w:rsidRPr="00D12394">
        <w:rPr>
          <w:rFonts w:asciiTheme="minorEastAsia" w:eastAsiaTheme="minorEastAsia" w:hAnsiTheme="minorEastAsia" w:cs="宋体" w:hint="eastAsia"/>
        </w:rPr>
        <w:t>蚕幼虫体壁、</w:t>
      </w:r>
      <w:r w:rsidRPr="00D12394">
        <w:rPr>
          <w:rFonts w:asciiTheme="minorEastAsia" w:eastAsiaTheme="minorEastAsia" w:hAnsiTheme="minorEastAsia" w:hint="eastAsia"/>
        </w:rPr>
        <w:t>蜕皮腺、</w:t>
      </w:r>
      <w:r w:rsidRPr="00D12394">
        <w:rPr>
          <w:rFonts w:asciiTheme="minorEastAsia" w:eastAsiaTheme="minorEastAsia" w:hAnsiTheme="minorEastAsia" w:cs="宋体" w:hint="eastAsia"/>
        </w:rPr>
        <w:t>肌肉、神经系统的组织结构及细胞特点；</w:t>
      </w:r>
    </w:p>
    <w:p w:rsidR="008D6EC6" w:rsidRPr="00D12394" w:rsidRDefault="005545A3" w:rsidP="00F72638">
      <w:pPr>
        <w:pStyle w:val="a6"/>
        <w:spacing w:line="480" w:lineRule="auto"/>
        <w:ind w:firstLineChars="150" w:firstLine="315"/>
        <w:rPr>
          <w:rFonts w:asciiTheme="minorEastAsia" w:eastAsiaTheme="minorEastAsia" w:hAnsiTheme="minorEastAsia" w:cs="宋体"/>
        </w:rPr>
      </w:pPr>
      <w:r w:rsidRPr="00D12394">
        <w:rPr>
          <w:rFonts w:asciiTheme="minorEastAsia" w:eastAsiaTheme="minorEastAsia" w:hAnsiTheme="minorEastAsia" w:cs="宋体" w:hint="eastAsia"/>
        </w:rPr>
        <w:t>2.解剖观察蚕幼虫体壁、肌肉、神经系统的形态构造。</w:t>
      </w:r>
    </w:p>
    <w:p w:rsidR="008D6EC6" w:rsidRPr="00D12394" w:rsidRDefault="005545A3" w:rsidP="00F7263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（五）实验内容</w:t>
      </w:r>
    </w:p>
    <w:p w:rsidR="008D6EC6" w:rsidRPr="00D12394" w:rsidRDefault="005545A3" w:rsidP="00F72638">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1．</w:t>
      </w:r>
      <w:r w:rsidRPr="00D12394">
        <w:rPr>
          <w:rFonts w:asciiTheme="minorEastAsia" w:eastAsiaTheme="minorEastAsia" w:hAnsiTheme="minorEastAsia" w:cs="宋体" w:hint="eastAsia"/>
          <w:szCs w:val="21"/>
        </w:rPr>
        <w:t>解剖及</w:t>
      </w:r>
      <w:r w:rsidRPr="00D12394">
        <w:rPr>
          <w:rFonts w:asciiTheme="minorEastAsia" w:eastAsiaTheme="minorEastAsia" w:hAnsiTheme="minorEastAsia" w:hint="eastAsia"/>
          <w:szCs w:val="21"/>
        </w:rPr>
        <w:t>玻片标本观察认识幼虫体壁、蜕皮腺结构</w:t>
      </w:r>
      <w:r w:rsidRPr="00D12394">
        <w:rPr>
          <w:rFonts w:asciiTheme="minorEastAsia" w:eastAsiaTheme="minorEastAsia" w:hAnsiTheme="minorEastAsia" w:cs="宋体" w:hint="eastAsia"/>
          <w:szCs w:val="21"/>
        </w:rPr>
        <w:t>及细胞特点</w:t>
      </w:r>
      <w:r w:rsidRPr="00D12394">
        <w:rPr>
          <w:rFonts w:asciiTheme="minorEastAsia" w:eastAsiaTheme="minorEastAsia" w:hAnsiTheme="minorEastAsia" w:hint="eastAsia"/>
          <w:szCs w:val="21"/>
        </w:rPr>
        <w:t>；</w:t>
      </w:r>
    </w:p>
    <w:p w:rsidR="008D6EC6" w:rsidRPr="00D12394" w:rsidRDefault="005545A3" w:rsidP="00F72638">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2．</w:t>
      </w:r>
      <w:r w:rsidRPr="00D12394">
        <w:rPr>
          <w:rFonts w:asciiTheme="minorEastAsia" w:eastAsiaTheme="minorEastAsia" w:hAnsiTheme="minorEastAsia" w:cs="宋体" w:hint="eastAsia"/>
          <w:szCs w:val="21"/>
        </w:rPr>
        <w:t>解剖观察</w:t>
      </w:r>
      <w:r w:rsidRPr="00D12394">
        <w:rPr>
          <w:rFonts w:asciiTheme="minorEastAsia" w:eastAsiaTheme="minorEastAsia" w:hAnsiTheme="minorEastAsia" w:hint="eastAsia"/>
          <w:szCs w:val="21"/>
        </w:rPr>
        <w:t>了解蚕体内肌肉的分布和排列；</w:t>
      </w:r>
    </w:p>
    <w:p w:rsidR="008D6EC6" w:rsidRPr="00D12394" w:rsidRDefault="005545A3" w:rsidP="0073144C">
      <w:pPr>
        <w:pStyle w:val="a6"/>
        <w:spacing w:line="480" w:lineRule="auto"/>
        <w:ind w:firstLineChars="150" w:firstLine="315"/>
        <w:rPr>
          <w:rFonts w:asciiTheme="minorEastAsia" w:eastAsiaTheme="minorEastAsia" w:hAnsiTheme="minorEastAsia"/>
        </w:rPr>
      </w:pPr>
      <w:r w:rsidRPr="00D12394">
        <w:rPr>
          <w:rFonts w:asciiTheme="minorEastAsia" w:eastAsiaTheme="minorEastAsia" w:hAnsiTheme="minorEastAsia" w:hint="eastAsia"/>
        </w:rPr>
        <w:t xml:space="preserve">3．解剖及玻片标本观察蚕神经系统位置、形态和组织构造； </w:t>
      </w:r>
    </w:p>
    <w:p w:rsidR="008D6EC6" w:rsidRPr="00D12394" w:rsidRDefault="005545A3" w:rsidP="00F7263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（六）实验要求</w:t>
      </w:r>
    </w:p>
    <w:p w:rsidR="008D6EC6" w:rsidRPr="00D12394" w:rsidRDefault="005545A3" w:rsidP="0073144C">
      <w:pPr>
        <w:pStyle w:val="a6"/>
        <w:spacing w:line="480" w:lineRule="auto"/>
        <w:ind w:firstLineChars="150" w:firstLine="315"/>
        <w:rPr>
          <w:rFonts w:asciiTheme="minorEastAsia" w:eastAsiaTheme="minorEastAsia" w:hAnsiTheme="minorEastAsia"/>
        </w:rPr>
      </w:pPr>
      <w:r w:rsidRPr="00D12394">
        <w:rPr>
          <w:rFonts w:asciiTheme="minorEastAsia" w:eastAsiaTheme="minorEastAsia" w:hAnsiTheme="minorEastAsia" w:hint="eastAsia"/>
        </w:rPr>
        <w:t>1．学生自已实验操作，1人为1组。</w:t>
      </w:r>
    </w:p>
    <w:p w:rsidR="008D6EC6" w:rsidRPr="00D12394" w:rsidRDefault="005545A3" w:rsidP="0073144C">
      <w:pPr>
        <w:pStyle w:val="a6"/>
        <w:spacing w:line="480" w:lineRule="auto"/>
        <w:ind w:firstLineChars="150" w:firstLine="315"/>
        <w:rPr>
          <w:rFonts w:asciiTheme="minorEastAsia" w:eastAsiaTheme="minorEastAsia" w:hAnsiTheme="minorEastAsia"/>
        </w:rPr>
      </w:pPr>
      <w:r w:rsidRPr="00D12394">
        <w:rPr>
          <w:rFonts w:asciiTheme="minorEastAsia" w:eastAsiaTheme="minorEastAsia" w:hAnsiTheme="minorEastAsia" w:hint="eastAsia"/>
        </w:rPr>
        <w:t>2．完成实验报告（绘图）：神经节横切面；神经系统全形图；体壁的横切面(包括刚毛和蜕皮腺)；（注意：蜕皮腺如何与体壁连接；新旧表皮的隔离。）</w:t>
      </w:r>
    </w:p>
    <w:p w:rsidR="008D6EC6" w:rsidRPr="00D12394" w:rsidRDefault="005545A3" w:rsidP="00F7263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（七）实验仪器、设备</w:t>
      </w:r>
    </w:p>
    <w:p w:rsidR="008D6EC6" w:rsidRPr="00D12394" w:rsidRDefault="005545A3" w:rsidP="00F72638">
      <w:pPr>
        <w:pStyle w:val="a6"/>
        <w:spacing w:line="480" w:lineRule="auto"/>
        <w:ind w:firstLineChars="350" w:firstLine="735"/>
        <w:rPr>
          <w:rFonts w:asciiTheme="minorEastAsia" w:eastAsiaTheme="minorEastAsia" w:hAnsiTheme="minorEastAsia"/>
        </w:rPr>
      </w:pPr>
      <w:r w:rsidRPr="00D12394">
        <w:rPr>
          <w:rFonts w:asciiTheme="minorEastAsia" w:eastAsiaTheme="minorEastAsia" w:hAnsiTheme="minorEastAsia" w:hint="eastAsia"/>
        </w:rPr>
        <w:t>解剖镜，显微镜，解剖用具</w:t>
      </w:r>
    </w:p>
    <w:p w:rsidR="008D6EC6" w:rsidRPr="00D12394" w:rsidRDefault="005545A3" w:rsidP="00F72638">
      <w:pPr>
        <w:numPr>
          <w:ilvl w:val="0"/>
          <w:numId w:val="13"/>
        </w:numPr>
        <w:spacing w:line="480" w:lineRule="auto"/>
        <w:rPr>
          <w:rFonts w:asciiTheme="minorEastAsia" w:eastAsiaTheme="minorEastAsia" w:hAnsiTheme="minorEastAsia" w:cs="Courier New"/>
          <w:szCs w:val="21"/>
        </w:rPr>
      </w:pPr>
      <w:r w:rsidRPr="00D12394">
        <w:rPr>
          <w:rFonts w:asciiTheme="minorEastAsia" w:eastAsiaTheme="minorEastAsia" w:hAnsiTheme="minorEastAsia" w:hint="eastAsia"/>
          <w:b/>
          <w:bCs/>
          <w:szCs w:val="21"/>
        </w:rPr>
        <w:lastRenderedPageBreak/>
        <w:t>实验课承担单位</w:t>
      </w:r>
      <w:r w:rsidRPr="00D12394">
        <w:rPr>
          <w:rFonts w:asciiTheme="minorEastAsia" w:eastAsiaTheme="minorEastAsia" w:hAnsiTheme="minorEastAsia" w:hint="eastAsia"/>
          <w:szCs w:val="21"/>
        </w:rPr>
        <w:t>：</w:t>
      </w:r>
      <w:r w:rsidRPr="00D12394">
        <w:rPr>
          <w:rFonts w:asciiTheme="minorEastAsia" w:eastAsiaTheme="minorEastAsia" w:hAnsiTheme="minorEastAsia" w:cs="Courier New" w:hint="eastAsia"/>
          <w:szCs w:val="21"/>
        </w:rPr>
        <w:t>动物科学学院蚕学实验室</w:t>
      </w:r>
    </w:p>
    <w:p w:rsidR="008D6EC6" w:rsidRPr="00D12394" w:rsidRDefault="005545A3" w:rsidP="00F72638">
      <w:pPr>
        <w:pStyle w:val="a6"/>
        <w:spacing w:line="480" w:lineRule="auto"/>
        <w:jc w:val="center"/>
        <w:rPr>
          <w:rFonts w:asciiTheme="minorEastAsia" w:eastAsiaTheme="minorEastAsia" w:hAnsiTheme="minorEastAsia" w:cs="宋体"/>
        </w:rPr>
      </w:pPr>
      <w:r w:rsidRPr="00D12394">
        <w:rPr>
          <w:rFonts w:asciiTheme="minorEastAsia" w:eastAsiaTheme="minorEastAsia" w:hAnsiTheme="minorEastAsia" w:hint="eastAsia"/>
          <w:b/>
          <w:bCs/>
        </w:rPr>
        <w:t>实验七　家蚕内分泌腺解剖与形态观察</w:t>
      </w:r>
    </w:p>
    <w:p w:rsidR="008D6EC6" w:rsidRPr="00D12394" w:rsidRDefault="005545A3" w:rsidP="00F72638">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（一）实验类型</w:t>
      </w:r>
      <w:r w:rsidRPr="00D12394">
        <w:rPr>
          <w:rFonts w:asciiTheme="minorEastAsia" w:eastAsiaTheme="minorEastAsia" w:hAnsiTheme="minorEastAsia" w:hint="eastAsia"/>
          <w:szCs w:val="21"/>
        </w:rPr>
        <w:t>：综合性</w:t>
      </w:r>
    </w:p>
    <w:p w:rsidR="008D6EC6" w:rsidRPr="00D12394" w:rsidRDefault="005545A3" w:rsidP="00F72638">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（二）实验类别</w:t>
      </w:r>
      <w:r w:rsidRPr="00D12394">
        <w:rPr>
          <w:rFonts w:asciiTheme="minorEastAsia" w:eastAsiaTheme="minorEastAsia" w:hAnsiTheme="minorEastAsia" w:hint="eastAsia"/>
          <w:szCs w:val="21"/>
        </w:rPr>
        <w:t>：专业基础实验</w:t>
      </w:r>
    </w:p>
    <w:p w:rsidR="008D6EC6" w:rsidRPr="00D12394" w:rsidRDefault="005545A3" w:rsidP="00F72638">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（三）实验学时数：</w:t>
      </w:r>
      <w:r w:rsidRPr="00D12394">
        <w:rPr>
          <w:rFonts w:asciiTheme="minorEastAsia" w:eastAsiaTheme="minorEastAsia" w:hAnsiTheme="minorEastAsia" w:hint="eastAsia"/>
          <w:szCs w:val="21"/>
        </w:rPr>
        <w:t>4</w:t>
      </w:r>
      <w:r w:rsidRPr="00D12394">
        <w:rPr>
          <w:rFonts w:asciiTheme="minorEastAsia" w:eastAsiaTheme="minorEastAsia" w:hAnsiTheme="minorEastAsia" w:hint="eastAsia"/>
          <w:bCs/>
          <w:szCs w:val="21"/>
        </w:rPr>
        <w:t>学时</w:t>
      </w:r>
    </w:p>
    <w:p w:rsidR="008D6EC6" w:rsidRPr="00D12394" w:rsidRDefault="005545A3" w:rsidP="00F7263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（四）实验目的</w:t>
      </w:r>
    </w:p>
    <w:p w:rsidR="008D6EC6" w:rsidRPr="00D12394" w:rsidRDefault="005545A3" w:rsidP="00F72638">
      <w:pPr>
        <w:pStyle w:val="a6"/>
        <w:spacing w:line="480" w:lineRule="auto"/>
        <w:ind w:firstLineChars="150" w:firstLine="315"/>
        <w:rPr>
          <w:rFonts w:asciiTheme="minorEastAsia" w:eastAsiaTheme="minorEastAsia" w:hAnsiTheme="minorEastAsia" w:cs="宋体"/>
        </w:rPr>
      </w:pPr>
      <w:r w:rsidRPr="00D12394">
        <w:rPr>
          <w:rFonts w:asciiTheme="minorEastAsia" w:eastAsiaTheme="minorEastAsia" w:hAnsiTheme="minorEastAsia" w:cs="宋体" w:hint="eastAsia"/>
        </w:rPr>
        <w:t>1.</w:t>
      </w:r>
      <w:r w:rsidRPr="00D12394">
        <w:rPr>
          <w:rFonts w:asciiTheme="minorEastAsia" w:eastAsiaTheme="minorEastAsia" w:hAnsiTheme="minorEastAsia" w:hint="eastAsia"/>
        </w:rPr>
        <w:t>观察玻片标本认识</w:t>
      </w:r>
      <w:r w:rsidRPr="00D12394">
        <w:rPr>
          <w:rFonts w:asciiTheme="minorEastAsia" w:eastAsiaTheme="minorEastAsia" w:hAnsiTheme="minorEastAsia" w:cs="宋体" w:hint="eastAsia"/>
        </w:rPr>
        <w:t>蚕各内分泌腺（</w:t>
      </w:r>
      <w:r w:rsidRPr="00D12394">
        <w:rPr>
          <w:rFonts w:asciiTheme="minorEastAsia" w:eastAsiaTheme="minorEastAsia" w:hAnsiTheme="minorEastAsia" w:hint="eastAsia"/>
        </w:rPr>
        <w:t>脑-咽下神经节-心侧体-咽侧体，前胸腺，食道下腺，周气管腺，降色细胞，围心细胞，周气管细胞）</w:t>
      </w:r>
      <w:r w:rsidRPr="00D12394">
        <w:rPr>
          <w:rFonts w:asciiTheme="minorEastAsia" w:eastAsiaTheme="minorEastAsia" w:hAnsiTheme="minorEastAsia" w:cs="宋体" w:hint="eastAsia"/>
        </w:rPr>
        <w:t>的组织结构及细胞特点；</w:t>
      </w:r>
    </w:p>
    <w:p w:rsidR="008D6EC6" w:rsidRPr="00D12394" w:rsidRDefault="005545A3" w:rsidP="00F72638">
      <w:pPr>
        <w:pStyle w:val="a6"/>
        <w:spacing w:line="480" w:lineRule="auto"/>
        <w:ind w:firstLineChars="100" w:firstLine="210"/>
        <w:rPr>
          <w:rFonts w:asciiTheme="minorEastAsia" w:eastAsiaTheme="minorEastAsia" w:hAnsiTheme="minorEastAsia" w:cs="宋体"/>
        </w:rPr>
      </w:pPr>
      <w:r w:rsidRPr="00D12394">
        <w:rPr>
          <w:rFonts w:asciiTheme="minorEastAsia" w:eastAsiaTheme="minorEastAsia" w:hAnsiTheme="minorEastAsia" w:cs="宋体" w:hint="eastAsia"/>
        </w:rPr>
        <w:t>2.解剖蚕各内分泌及观察其形态构造。</w:t>
      </w:r>
    </w:p>
    <w:p w:rsidR="008D6EC6" w:rsidRPr="00D12394" w:rsidRDefault="005545A3" w:rsidP="00F7263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（五）实验内容</w:t>
      </w:r>
    </w:p>
    <w:p w:rsidR="008D6EC6" w:rsidRPr="00D12394" w:rsidRDefault="005545A3" w:rsidP="00F72638">
      <w:pPr>
        <w:pStyle w:val="a6"/>
        <w:spacing w:line="480" w:lineRule="auto"/>
        <w:ind w:firstLineChars="150" w:firstLine="315"/>
        <w:rPr>
          <w:rFonts w:asciiTheme="minorEastAsia" w:eastAsiaTheme="minorEastAsia" w:hAnsiTheme="minorEastAsia"/>
        </w:rPr>
      </w:pPr>
      <w:r w:rsidRPr="00D12394">
        <w:rPr>
          <w:rFonts w:asciiTheme="minorEastAsia" w:eastAsiaTheme="minorEastAsia" w:hAnsiTheme="minorEastAsia" w:hint="eastAsia"/>
        </w:rPr>
        <w:t>1．解剖认识各内分泌腺位置、形态；</w:t>
      </w:r>
    </w:p>
    <w:p w:rsidR="008D6EC6" w:rsidRPr="00D12394" w:rsidRDefault="005545A3" w:rsidP="00F72638">
      <w:pPr>
        <w:pStyle w:val="a6"/>
        <w:spacing w:line="480" w:lineRule="auto"/>
        <w:ind w:firstLineChars="150" w:firstLine="315"/>
        <w:rPr>
          <w:rFonts w:asciiTheme="minorEastAsia" w:eastAsiaTheme="minorEastAsia" w:hAnsiTheme="minorEastAsia" w:cs="宋体"/>
        </w:rPr>
      </w:pPr>
      <w:r w:rsidRPr="00D12394">
        <w:rPr>
          <w:rFonts w:asciiTheme="minorEastAsia" w:eastAsiaTheme="minorEastAsia" w:hAnsiTheme="minorEastAsia" w:hint="eastAsia"/>
        </w:rPr>
        <w:t>4．观察玻片标本认识各内分泌腺组织构造、细胞形态。</w:t>
      </w:r>
    </w:p>
    <w:p w:rsidR="008D6EC6" w:rsidRPr="00D12394" w:rsidRDefault="005545A3" w:rsidP="00F7263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（六）实验要求</w:t>
      </w:r>
    </w:p>
    <w:p w:rsidR="008D6EC6" w:rsidRPr="00D12394" w:rsidRDefault="005545A3" w:rsidP="00F72638">
      <w:pPr>
        <w:pStyle w:val="a6"/>
        <w:spacing w:line="480" w:lineRule="auto"/>
        <w:ind w:firstLineChars="150" w:firstLine="315"/>
        <w:rPr>
          <w:rFonts w:asciiTheme="minorEastAsia" w:eastAsiaTheme="minorEastAsia" w:hAnsiTheme="minorEastAsia"/>
        </w:rPr>
      </w:pPr>
      <w:r w:rsidRPr="00D12394">
        <w:rPr>
          <w:rFonts w:asciiTheme="minorEastAsia" w:eastAsiaTheme="minorEastAsia" w:hAnsiTheme="minorEastAsia" w:hint="eastAsia"/>
        </w:rPr>
        <w:t>1．学生自已实验操作，1人为1组。</w:t>
      </w:r>
    </w:p>
    <w:p w:rsidR="008D6EC6" w:rsidRPr="00D12394" w:rsidRDefault="005545A3" w:rsidP="00F72638">
      <w:pPr>
        <w:pStyle w:val="a6"/>
        <w:spacing w:line="480" w:lineRule="auto"/>
        <w:ind w:firstLineChars="150" w:firstLine="315"/>
        <w:rPr>
          <w:rFonts w:asciiTheme="minorEastAsia" w:eastAsiaTheme="minorEastAsia" w:hAnsiTheme="minorEastAsia"/>
        </w:rPr>
      </w:pPr>
      <w:r w:rsidRPr="00D12394">
        <w:rPr>
          <w:rFonts w:asciiTheme="minorEastAsia" w:eastAsiaTheme="minorEastAsia" w:hAnsiTheme="minorEastAsia" w:hint="eastAsia"/>
        </w:rPr>
        <w:t>2．完成实验报告（绘图）：脑-咽下神经节-心侧体-咽侧体，前胸腺，食道下腺，降色细胞图。</w:t>
      </w:r>
    </w:p>
    <w:p w:rsidR="008D6EC6" w:rsidRPr="00D12394" w:rsidRDefault="005545A3" w:rsidP="00F7263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（七）实验仪器、设备</w:t>
      </w:r>
    </w:p>
    <w:p w:rsidR="008D6EC6" w:rsidRPr="00D12394" w:rsidRDefault="005545A3" w:rsidP="00F72638">
      <w:pPr>
        <w:pStyle w:val="a6"/>
        <w:spacing w:line="480" w:lineRule="auto"/>
        <w:ind w:firstLineChars="350" w:firstLine="735"/>
        <w:rPr>
          <w:rFonts w:asciiTheme="minorEastAsia" w:eastAsiaTheme="minorEastAsia" w:hAnsiTheme="minorEastAsia"/>
        </w:rPr>
      </w:pPr>
      <w:r w:rsidRPr="00D12394">
        <w:rPr>
          <w:rFonts w:asciiTheme="minorEastAsia" w:eastAsiaTheme="minorEastAsia" w:hAnsiTheme="minorEastAsia" w:hint="eastAsia"/>
        </w:rPr>
        <w:t>解剖镜，显微镜，解剖用具</w:t>
      </w:r>
    </w:p>
    <w:p w:rsidR="008D6EC6" w:rsidRPr="00D12394" w:rsidRDefault="005545A3" w:rsidP="00F72638">
      <w:pPr>
        <w:spacing w:line="480" w:lineRule="auto"/>
        <w:rPr>
          <w:rFonts w:asciiTheme="minorEastAsia" w:eastAsiaTheme="minorEastAsia" w:hAnsiTheme="minorEastAsia" w:cs="Courier New"/>
          <w:szCs w:val="21"/>
        </w:rPr>
      </w:pPr>
      <w:r w:rsidRPr="00D12394">
        <w:rPr>
          <w:rFonts w:asciiTheme="minorEastAsia" w:eastAsiaTheme="minorEastAsia" w:hAnsiTheme="minorEastAsia" w:hint="eastAsia"/>
          <w:b/>
          <w:bCs/>
          <w:szCs w:val="21"/>
        </w:rPr>
        <w:t>（八）实验课承担单位</w:t>
      </w:r>
      <w:r w:rsidRPr="00D12394">
        <w:rPr>
          <w:rFonts w:asciiTheme="minorEastAsia" w:eastAsiaTheme="minorEastAsia" w:hAnsiTheme="minorEastAsia" w:hint="eastAsia"/>
          <w:szCs w:val="21"/>
        </w:rPr>
        <w:t>：</w:t>
      </w:r>
      <w:r w:rsidRPr="00D12394">
        <w:rPr>
          <w:rFonts w:asciiTheme="minorEastAsia" w:eastAsiaTheme="minorEastAsia" w:hAnsiTheme="minorEastAsia" w:cs="Courier New" w:hint="eastAsia"/>
          <w:szCs w:val="21"/>
        </w:rPr>
        <w:t>动物科学学院蚕学实验室</w:t>
      </w:r>
    </w:p>
    <w:p w:rsidR="008D6EC6" w:rsidRPr="00D12394" w:rsidRDefault="005545A3" w:rsidP="0073144C">
      <w:pPr>
        <w:pStyle w:val="a6"/>
        <w:spacing w:line="480" w:lineRule="auto"/>
        <w:jc w:val="center"/>
        <w:rPr>
          <w:rFonts w:asciiTheme="minorEastAsia" w:eastAsiaTheme="minorEastAsia" w:hAnsiTheme="minorEastAsia"/>
          <w:b/>
          <w:bCs/>
        </w:rPr>
      </w:pPr>
      <w:r w:rsidRPr="00D12394">
        <w:rPr>
          <w:rFonts w:asciiTheme="minorEastAsia" w:eastAsiaTheme="minorEastAsia" w:hAnsiTheme="minorEastAsia" w:hint="eastAsia"/>
          <w:b/>
          <w:bCs/>
        </w:rPr>
        <w:t>实验八　家蚕丝腺、呼吸系统的解剖与形态观察</w:t>
      </w:r>
    </w:p>
    <w:p w:rsidR="008D6EC6" w:rsidRPr="00D12394" w:rsidRDefault="005545A3" w:rsidP="00F72638">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（一）实验类型</w:t>
      </w:r>
      <w:r w:rsidRPr="00D12394">
        <w:rPr>
          <w:rFonts w:asciiTheme="minorEastAsia" w:eastAsiaTheme="minorEastAsia" w:hAnsiTheme="minorEastAsia" w:hint="eastAsia"/>
          <w:szCs w:val="21"/>
        </w:rPr>
        <w:t>：综合性</w:t>
      </w:r>
    </w:p>
    <w:p w:rsidR="008D6EC6" w:rsidRPr="00D12394" w:rsidRDefault="005545A3" w:rsidP="00F72638">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（二）实验类别</w:t>
      </w:r>
      <w:r w:rsidRPr="00D12394">
        <w:rPr>
          <w:rFonts w:asciiTheme="minorEastAsia" w:eastAsiaTheme="minorEastAsia" w:hAnsiTheme="minorEastAsia" w:hint="eastAsia"/>
          <w:szCs w:val="21"/>
        </w:rPr>
        <w:t>：专业基础实验</w:t>
      </w:r>
    </w:p>
    <w:p w:rsidR="008D6EC6" w:rsidRPr="00D12394" w:rsidRDefault="005545A3" w:rsidP="00F72638">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lastRenderedPageBreak/>
        <w:t>（三）实验学时数：</w:t>
      </w:r>
      <w:r w:rsidRPr="00D12394">
        <w:rPr>
          <w:rFonts w:asciiTheme="minorEastAsia" w:eastAsiaTheme="minorEastAsia" w:hAnsiTheme="minorEastAsia" w:hint="eastAsia"/>
          <w:szCs w:val="21"/>
        </w:rPr>
        <w:t>4</w:t>
      </w:r>
      <w:r w:rsidRPr="00D12394">
        <w:rPr>
          <w:rFonts w:asciiTheme="minorEastAsia" w:eastAsiaTheme="minorEastAsia" w:hAnsiTheme="minorEastAsia" w:hint="eastAsia"/>
          <w:bCs/>
          <w:szCs w:val="21"/>
        </w:rPr>
        <w:t>学时</w:t>
      </w:r>
    </w:p>
    <w:p w:rsidR="008D6EC6" w:rsidRPr="00D12394" w:rsidRDefault="005545A3" w:rsidP="00F7263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（四）实验目的</w:t>
      </w:r>
    </w:p>
    <w:p w:rsidR="008D6EC6" w:rsidRPr="00D12394" w:rsidRDefault="005545A3" w:rsidP="00F72638">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1．认识吐丝部，丝腺（前、中、后部）的形态构造和细胞特点；</w:t>
      </w:r>
    </w:p>
    <w:p w:rsidR="008D6EC6" w:rsidRPr="00D12394" w:rsidRDefault="005545A3" w:rsidP="00F72638">
      <w:pPr>
        <w:spacing w:line="480" w:lineRule="auto"/>
        <w:ind w:firstLineChars="150" w:firstLine="315"/>
        <w:rPr>
          <w:rFonts w:asciiTheme="minorEastAsia" w:eastAsiaTheme="minorEastAsia" w:hAnsiTheme="minorEastAsia" w:cs="宋体"/>
          <w:szCs w:val="21"/>
        </w:rPr>
      </w:pPr>
      <w:r w:rsidRPr="00D12394">
        <w:rPr>
          <w:rFonts w:asciiTheme="minorEastAsia" w:eastAsiaTheme="minorEastAsia" w:hAnsiTheme="minorEastAsia" w:hint="eastAsia"/>
          <w:szCs w:val="21"/>
        </w:rPr>
        <w:t>2. 了解气管、气门分布和形状，</w:t>
      </w:r>
      <w:bookmarkStart w:id="16" w:name="OLE_LINK5"/>
      <w:r w:rsidRPr="00D12394">
        <w:rPr>
          <w:rFonts w:asciiTheme="minorEastAsia" w:eastAsiaTheme="minorEastAsia" w:hAnsiTheme="minorEastAsia" w:hint="eastAsia"/>
          <w:szCs w:val="21"/>
        </w:rPr>
        <w:t>气管组织构造</w:t>
      </w:r>
      <w:bookmarkEnd w:id="16"/>
      <w:r w:rsidRPr="00D12394">
        <w:rPr>
          <w:rFonts w:asciiTheme="minorEastAsia" w:eastAsiaTheme="minorEastAsia" w:hAnsiTheme="minorEastAsia" w:hint="eastAsia"/>
          <w:szCs w:val="21"/>
        </w:rPr>
        <w:t>；气门开闭活动情况。</w:t>
      </w:r>
    </w:p>
    <w:p w:rsidR="008D6EC6" w:rsidRPr="00D12394" w:rsidRDefault="005545A3" w:rsidP="00F72638">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（五）实验内容</w:t>
      </w:r>
    </w:p>
    <w:p w:rsidR="008D6EC6" w:rsidRPr="00D12394" w:rsidRDefault="005545A3" w:rsidP="00F72638">
      <w:pPr>
        <w:pStyle w:val="a6"/>
        <w:spacing w:line="480" w:lineRule="auto"/>
        <w:ind w:firstLineChars="150" w:firstLine="315"/>
        <w:rPr>
          <w:rFonts w:asciiTheme="minorEastAsia" w:eastAsiaTheme="minorEastAsia" w:hAnsiTheme="minorEastAsia" w:cs="宋体"/>
        </w:rPr>
      </w:pPr>
      <w:r w:rsidRPr="00D12394">
        <w:rPr>
          <w:rFonts w:asciiTheme="minorEastAsia" w:eastAsiaTheme="minorEastAsia" w:hAnsiTheme="minorEastAsia" w:hint="eastAsia"/>
        </w:rPr>
        <w:t>1．</w:t>
      </w:r>
      <w:r w:rsidRPr="00D12394">
        <w:rPr>
          <w:rFonts w:asciiTheme="minorEastAsia" w:eastAsiaTheme="minorEastAsia" w:hAnsiTheme="minorEastAsia" w:cs="宋体" w:hint="eastAsia"/>
        </w:rPr>
        <w:t>解剖观察丝腺、气门、气管的形态特征；</w:t>
      </w:r>
    </w:p>
    <w:p w:rsidR="008D6EC6" w:rsidRPr="00D12394" w:rsidRDefault="005545A3" w:rsidP="00F72638">
      <w:pPr>
        <w:pStyle w:val="a6"/>
        <w:spacing w:line="480" w:lineRule="auto"/>
        <w:ind w:firstLineChars="150" w:firstLine="315"/>
        <w:rPr>
          <w:rFonts w:asciiTheme="minorEastAsia" w:eastAsiaTheme="minorEastAsia" w:hAnsiTheme="minorEastAsia" w:cs="宋体"/>
        </w:rPr>
      </w:pPr>
      <w:r w:rsidRPr="00D12394">
        <w:rPr>
          <w:rFonts w:asciiTheme="minorEastAsia" w:eastAsiaTheme="minorEastAsia" w:hAnsiTheme="minorEastAsia" w:cs="宋体" w:hint="eastAsia"/>
        </w:rPr>
        <w:t>2. 玻片标本观察认识丝腺</w:t>
      </w:r>
      <w:r w:rsidRPr="00D12394">
        <w:rPr>
          <w:rFonts w:asciiTheme="minorEastAsia" w:eastAsiaTheme="minorEastAsia" w:hAnsiTheme="minorEastAsia" w:hint="eastAsia"/>
        </w:rPr>
        <w:t>（前、中、后部）</w:t>
      </w:r>
      <w:r w:rsidRPr="00D12394">
        <w:rPr>
          <w:rFonts w:asciiTheme="minorEastAsia" w:eastAsiaTheme="minorEastAsia" w:hAnsiTheme="minorEastAsia" w:cs="宋体" w:hint="eastAsia"/>
        </w:rPr>
        <w:t>、气管的形态特征及细胞特点。</w:t>
      </w:r>
    </w:p>
    <w:p w:rsidR="008D6EC6" w:rsidRPr="00D12394" w:rsidRDefault="005545A3" w:rsidP="00F7263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（六）实验要求</w:t>
      </w:r>
    </w:p>
    <w:p w:rsidR="008D6EC6" w:rsidRPr="00D12394" w:rsidRDefault="005545A3" w:rsidP="00F72638">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1</w:t>
      </w:r>
      <w:r w:rsidRPr="00D12394">
        <w:rPr>
          <w:rFonts w:asciiTheme="minorEastAsia" w:eastAsiaTheme="minorEastAsia" w:hAnsiTheme="minorEastAsia" w:cs="宋体" w:hint="eastAsia"/>
          <w:szCs w:val="21"/>
        </w:rPr>
        <w:t>.学生自已实验操作，1人为1组；</w:t>
      </w:r>
    </w:p>
    <w:p w:rsidR="008D6EC6" w:rsidRPr="00D12394" w:rsidRDefault="005545A3" w:rsidP="00F72638">
      <w:pPr>
        <w:spacing w:line="480" w:lineRule="auto"/>
        <w:ind w:firstLineChars="150" w:firstLine="315"/>
        <w:rPr>
          <w:rFonts w:asciiTheme="minorEastAsia" w:eastAsiaTheme="minorEastAsia" w:hAnsiTheme="minorEastAsia" w:cs="宋体"/>
          <w:szCs w:val="21"/>
        </w:rPr>
      </w:pPr>
      <w:r w:rsidRPr="00D12394">
        <w:rPr>
          <w:rFonts w:asciiTheme="minorEastAsia" w:eastAsiaTheme="minorEastAsia" w:hAnsiTheme="minorEastAsia" w:hint="eastAsia"/>
          <w:szCs w:val="21"/>
        </w:rPr>
        <w:t>2.完成</w:t>
      </w:r>
      <w:r w:rsidRPr="00D12394">
        <w:rPr>
          <w:rFonts w:asciiTheme="minorEastAsia" w:eastAsiaTheme="minorEastAsia" w:hAnsiTheme="minorEastAsia" w:cs="宋体" w:hint="eastAsia"/>
          <w:szCs w:val="21"/>
        </w:rPr>
        <w:t>实验报告：绘丝腺全形图；吐丝管放大图；丝腺横切</w:t>
      </w:r>
      <w:r w:rsidRPr="00D12394">
        <w:rPr>
          <w:rFonts w:asciiTheme="minorEastAsia" w:eastAsiaTheme="minorEastAsia" w:hAnsiTheme="minorEastAsia" w:hint="eastAsia"/>
          <w:szCs w:val="21"/>
        </w:rPr>
        <w:t>构造</w:t>
      </w:r>
      <w:r w:rsidRPr="00D12394">
        <w:rPr>
          <w:rFonts w:asciiTheme="minorEastAsia" w:eastAsiaTheme="minorEastAsia" w:hAnsiTheme="minorEastAsia" w:cs="宋体" w:hint="eastAsia"/>
          <w:szCs w:val="21"/>
        </w:rPr>
        <w:t>，</w:t>
      </w:r>
      <w:r w:rsidRPr="00D12394">
        <w:rPr>
          <w:rFonts w:asciiTheme="minorEastAsia" w:eastAsiaTheme="minorEastAsia" w:hAnsiTheme="minorEastAsia" w:hint="eastAsia"/>
          <w:szCs w:val="21"/>
        </w:rPr>
        <w:t>气管</w:t>
      </w:r>
      <w:r w:rsidRPr="00D12394">
        <w:rPr>
          <w:rFonts w:asciiTheme="minorEastAsia" w:eastAsiaTheme="minorEastAsia" w:hAnsiTheme="minorEastAsia" w:cs="宋体" w:hint="eastAsia"/>
          <w:szCs w:val="21"/>
        </w:rPr>
        <w:t>横切</w:t>
      </w:r>
      <w:r w:rsidRPr="00D12394">
        <w:rPr>
          <w:rFonts w:asciiTheme="minorEastAsia" w:eastAsiaTheme="minorEastAsia" w:hAnsiTheme="minorEastAsia" w:hint="eastAsia"/>
          <w:szCs w:val="21"/>
        </w:rPr>
        <w:t>构造</w:t>
      </w:r>
      <w:r w:rsidRPr="00D12394">
        <w:rPr>
          <w:rFonts w:asciiTheme="minorEastAsia" w:eastAsiaTheme="minorEastAsia" w:hAnsiTheme="minorEastAsia" w:cs="宋体" w:hint="eastAsia"/>
          <w:szCs w:val="21"/>
        </w:rPr>
        <w:t>图，。</w:t>
      </w:r>
    </w:p>
    <w:p w:rsidR="008D6EC6" w:rsidRPr="00D12394" w:rsidRDefault="005545A3" w:rsidP="00F72638">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（七）实验仪器、设备</w:t>
      </w:r>
    </w:p>
    <w:p w:rsidR="008D6EC6" w:rsidRPr="00D12394" w:rsidRDefault="005545A3" w:rsidP="00F72638">
      <w:pPr>
        <w:pStyle w:val="a6"/>
        <w:spacing w:line="480" w:lineRule="auto"/>
        <w:ind w:firstLineChars="350" w:firstLine="735"/>
        <w:rPr>
          <w:rFonts w:asciiTheme="minorEastAsia" w:eastAsiaTheme="minorEastAsia" w:hAnsiTheme="minorEastAsia" w:cs="宋体"/>
        </w:rPr>
      </w:pPr>
      <w:r w:rsidRPr="00D12394">
        <w:rPr>
          <w:rFonts w:asciiTheme="minorEastAsia" w:eastAsiaTheme="minorEastAsia" w:hAnsiTheme="minorEastAsia" w:cs="宋体" w:hint="eastAsia"/>
        </w:rPr>
        <w:t>显微镜、解剖镜、解剖用具。</w:t>
      </w:r>
    </w:p>
    <w:p w:rsidR="008D6EC6" w:rsidRPr="00D12394" w:rsidRDefault="005545A3" w:rsidP="00F72638">
      <w:pPr>
        <w:spacing w:line="480" w:lineRule="auto"/>
        <w:rPr>
          <w:rFonts w:asciiTheme="minorEastAsia" w:eastAsiaTheme="minorEastAsia" w:hAnsiTheme="minorEastAsia" w:cs="宋体"/>
          <w:szCs w:val="21"/>
        </w:rPr>
      </w:pPr>
      <w:r w:rsidRPr="00D12394">
        <w:rPr>
          <w:rFonts w:asciiTheme="minorEastAsia" w:eastAsiaTheme="minorEastAsia" w:hAnsiTheme="minorEastAsia" w:hint="eastAsia"/>
          <w:b/>
          <w:bCs/>
          <w:szCs w:val="21"/>
        </w:rPr>
        <w:t>（八）实验课承担单位</w:t>
      </w:r>
      <w:r w:rsidRPr="00D12394">
        <w:rPr>
          <w:rFonts w:asciiTheme="minorEastAsia" w:eastAsiaTheme="minorEastAsia" w:hAnsiTheme="minorEastAsia" w:hint="eastAsia"/>
          <w:szCs w:val="21"/>
        </w:rPr>
        <w:t>：</w:t>
      </w:r>
      <w:r w:rsidRPr="00D12394">
        <w:rPr>
          <w:rFonts w:asciiTheme="minorEastAsia" w:eastAsiaTheme="minorEastAsia" w:hAnsiTheme="minorEastAsia" w:cs="宋体" w:hint="eastAsia"/>
          <w:szCs w:val="21"/>
        </w:rPr>
        <w:t>动物科学学院蚕学实验室</w:t>
      </w:r>
    </w:p>
    <w:p w:rsidR="008D6EC6" w:rsidRPr="00D12394" w:rsidRDefault="005545A3" w:rsidP="00F72638">
      <w:pPr>
        <w:pStyle w:val="a6"/>
        <w:spacing w:line="480" w:lineRule="auto"/>
        <w:jc w:val="center"/>
        <w:rPr>
          <w:rFonts w:asciiTheme="minorEastAsia" w:eastAsiaTheme="minorEastAsia" w:hAnsiTheme="minorEastAsia"/>
          <w:b/>
          <w:bCs/>
        </w:rPr>
      </w:pPr>
      <w:r w:rsidRPr="00D12394">
        <w:rPr>
          <w:rFonts w:asciiTheme="minorEastAsia" w:eastAsiaTheme="minorEastAsia" w:hAnsiTheme="minorEastAsia" w:hint="eastAsia"/>
          <w:b/>
          <w:bCs/>
        </w:rPr>
        <w:t>实验九　家蚕生殖系统解剖与形态观察、性外激素的检测</w:t>
      </w:r>
    </w:p>
    <w:p w:rsidR="008D6EC6" w:rsidRPr="00D12394" w:rsidRDefault="005545A3" w:rsidP="00F72638">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（一）实验类型</w:t>
      </w:r>
      <w:r w:rsidRPr="00D12394">
        <w:rPr>
          <w:rFonts w:asciiTheme="minorEastAsia" w:eastAsiaTheme="minorEastAsia" w:hAnsiTheme="minorEastAsia" w:hint="eastAsia"/>
          <w:szCs w:val="21"/>
        </w:rPr>
        <w:t>：综合性</w:t>
      </w:r>
    </w:p>
    <w:p w:rsidR="008D6EC6" w:rsidRPr="00D12394" w:rsidRDefault="005545A3" w:rsidP="00F72638">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（二）实验类别</w:t>
      </w:r>
      <w:r w:rsidRPr="00D12394">
        <w:rPr>
          <w:rFonts w:asciiTheme="minorEastAsia" w:eastAsiaTheme="minorEastAsia" w:hAnsiTheme="minorEastAsia" w:hint="eastAsia"/>
          <w:szCs w:val="21"/>
        </w:rPr>
        <w:t>：专业基础实验</w:t>
      </w:r>
    </w:p>
    <w:p w:rsidR="008D6EC6" w:rsidRPr="00D12394" w:rsidRDefault="005545A3" w:rsidP="00F72638">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（三）实验学时数：</w:t>
      </w:r>
      <w:r w:rsidRPr="00D12394">
        <w:rPr>
          <w:rFonts w:asciiTheme="minorEastAsia" w:eastAsiaTheme="minorEastAsia" w:hAnsiTheme="minorEastAsia" w:hint="eastAsia"/>
          <w:szCs w:val="21"/>
        </w:rPr>
        <w:t>4</w:t>
      </w:r>
      <w:r w:rsidRPr="00D12394">
        <w:rPr>
          <w:rFonts w:asciiTheme="minorEastAsia" w:eastAsiaTheme="minorEastAsia" w:hAnsiTheme="minorEastAsia" w:hint="eastAsia"/>
          <w:bCs/>
          <w:szCs w:val="21"/>
        </w:rPr>
        <w:t>学时</w:t>
      </w:r>
    </w:p>
    <w:p w:rsidR="008D6EC6" w:rsidRPr="00D12394" w:rsidRDefault="005545A3" w:rsidP="00F7263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（四）实验目的</w:t>
      </w:r>
    </w:p>
    <w:p w:rsidR="008D6EC6" w:rsidRPr="00D12394" w:rsidRDefault="005545A3" w:rsidP="00F72638">
      <w:pPr>
        <w:pStyle w:val="a6"/>
        <w:spacing w:line="480" w:lineRule="auto"/>
        <w:ind w:firstLineChars="150" w:firstLine="315"/>
        <w:rPr>
          <w:rFonts w:asciiTheme="minorEastAsia" w:eastAsiaTheme="minorEastAsia" w:hAnsiTheme="minorEastAsia" w:cs="宋体"/>
        </w:rPr>
      </w:pPr>
      <w:r w:rsidRPr="00D12394">
        <w:rPr>
          <w:rFonts w:asciiTheme="minorEastAsia" w:eastAsiaTheme="minorEastAsia" w:hAnsiTheme="minorEastAsia" w:cs="宋体" w:hint="eastAsia"/>
        </w:rPr>
        <w:t>1. 雌雄蚕生殖器、雌雄蛾内外生殖器形态位置；</w:t>
      </w:r>
    </w:p>
    <w:p w:rsidR="008D6EC6" w:rsidRPr="00D12394" w:rsidRDefault="005545A3" w:rsidP="00F72638">
      <w:pPr>
        <w:pStyle w:val="a6"/>
        <w:spacing w:line="480" w:lineRule="auto"/>
        <w:ind w:firstLineChars="150" w:firstLine="315"/>
        <w:rPr>
          <w:rFonts w:asciiTheme="minorEastAsia" w:eastAsiaTheme="minorEastAsia" w:hAnsiTheme="minorEastAsia" w:cs="宋体"/>
        </w:rPr>
      </w:pPr>
      <w:r w:rsidRPr="00D12394">
        <w:rPr>
          <w:rFonts w:asciiTheme="minorEastAsia" w:eastAsiaTheme="minorEastAsia" w:hAnsiTheme="minorEastAsia" w:cs="宋体" w:hint="eastAsia"/>
        </w:rPr>
        <w:t>2. 观察从蚕-蛹-蛾的睾丸和卵巢组织构造和精子、卵子的形成过程；</w:t>
      </w:r>
    </w:p>
    <w:p w:rsidR="008D6EC6" w:rsidRPr="00D12394" w:rsidRDefault="005545A3" w:rsidP="00F72638">
      <w:pPr>
        <w:pStyle w:val="a6"/>
        <w:spacing w:line="480" w:lineRule="auto"/>
        <w:ind w:firstLineChars="150" w:firstLine="315"/>
        <w:rPr>
          <w:rFonts w:asciiTheme="minorEastAsia" w:eastAsiaTheme="minorEastAsia" w:hAnsiTheme="minorEastAsia" w:cs="宋体"/>
        </w:rPr>
      </w:pPr>
      <w:r w:rsidRPr="00D12394">
        <w:rPr>
          <w:rFonts w:asciiTheme="minorEastAsia" w:eastAsiaTheme="minorEastAsia" w:hAnsiTheme="minorEastAsia" w:cs="宋体" w:hint="eastAsia"/>
        </w:rPr>
        <w:t>3. 蚕的化学感受器对激素的反应。</w:t>
      </w:r>
    </w:p>
    <w:p w:rsidR="008D6EC6" w:rsidRPr="00D12394" w:rsidRDefault="005545A3" w:rsidP="00F72638">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（五）实验内容</w:t>
      </w:r>
    </w:p>
    <w:p w:rsidR="008D6EC6" w:rsidRPr="00D12394" w:rsidRDefault="005545A3" w:rsidP="00F72638">
      <w:pPr>
        <w:pStyle w:val="a6"/>
        <w:spacing w:line="480" w:lineRule="auto"/>
        <w:ind w:firstLineChars="150" w:firstLine="315"/>
        <w:rPr>
          <w:rFonts w:asciiTheme="minorEastAsia" w:eastAsiaTheme="minorEastAsia" w:hAnsiTheme="minorEastAsia" w:cs="宋体"/>
        </w:rPr>
      </w:pPr>
      <w:r w:rsidRPr="00D12394">
        <w:rPr>
          <w:rFonts w:asciiTheme="minorEastAsia" w:eastAsiaTheme="minorEastAsia" w:hAnsiTheme="minorEastAsia" w:hint="eastAsia"/>
        </w:rPr>
        <w:lastRenderedPageBreak/>
        <w:t>1．</w:t>
      </w:r>
      <w:r w:rsidRPr="00D12394">
        <w:rPr>
          <w:rFonts w:asciiTheme="minorEastAsia" w:eastAsiaTheme="minorEastAsia" w:hAnsiTheme="minorEastAsia" w:cs="宋体" w:hint="eastAsia"/>
        </w:rPr>
        <w:t>解剖观察雌雄蚕生殖器、雌雄蛾内外生殖器形态位置；</w:t>
      </w:r>
    </w:p>
    <w:p w:rsidR="008D6EC6" w:rsidRPr="00D12394" w:rsidRDefault="005545A3" w:rsidP="00F72638">
      <w:pPr>
        <w:pStyle w:val="a6"/>
        <w:spacing w:line="480" w:lineRule="auto"/>
        <w:ind w:firstLineChars="150" w:firstLine="315"/>
        <w:rPr>
          <w:rFonts w:asciiTheme="minorEastAsia" w:eastAsiaTheme="minorEastAsia" w:hAnsiTheme="minorEastAsia" w:cs="宋体"/>
        </w:rPr>
      </w:pPr>
      <w:r w:rsidRPr="00D12394">
        <w:rPr>
          <w:rFonts w:asciiTheme="minorEastAsia" w:eastAsiaTheme="minorEastAsia" w:hAnsiTheme="minorEastAsia" w:cs="宋体" w:hint="eastAsia"/>
        </w:rPr>
        <w:t>2. 玻片标本观察从蚕-蛹-蛾的睾丸和卵巢组织构造和精子、卵子的</w:t>
      </w:r>
      <w:r w:rsidRPr="00D12394">
        <w:rPr>
          <w:rFonts w:asciiTheme="minorEastAsia" w:eastAsiaTheme="minorEastAsia" w:hAnsiTheme="minorEastAsia" w:hint="eastAsia"/>
        </w:rPr>
        <w:t>形成过程；</w:t>
      </w:r>
    </w:p>
    <w:p w:rsidR="008D6EC6" w:rsidRPr="00D12394" w:rsidRDefault="005545A3" w:rsidP="00F72638">
      <w:pPr>
        <w:pStyle w:val="a6"/>
        <w:spacing w:line="480" w:lineRule="auto"/>
        <w:ind w:firstLineChars="150" w:firstLine="315"/>
        <w:rPr>
          <w:rFonts w:asciiTheme="minorEastAsia" w:eastAsiaTheme="minorEastAsia" w:hAnsiTheme="minorEastAsia" w:cs="宋体"/>
        </w:rPr>
      </w:pPr>
      <w:r w:rsidRPr="00D12394">
        <w:rPr>
          <w:rFonts w:asciiTheme="minorEastAsia" w:eastAsiaTheme="minorEastAsia" w:hAnsiTheme="minorEastAsia" w:cs="宋体" w:hint="eastAsia"/>
        </w:rPr>
        <w:t>3. 观察雄蛾对雌蛾散发的信息素的反应。</w:t>
      </w:r>
    </w:p>
    <w:p w:rsidR="008D6EC6" w:rsidRPr="00D12394" w:rsidRDefault="005545A3" w:rsidP="00F7263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（六）实验要求</w:t>
      </w:r>
    </w:p>
    <w:p w:rsidR="008D6EC6" w:rsidRPr="00D12394" w:rsidRDefault="005545A3" w:rsidP="00F72638">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1</w:t>
      </w:r>
      <w:r w:rsidRPr="00D12394">
        <w:rPr>
          <w:rFonts w:asciiTheme="minorEastAsia" w:eastAsiaTheme="minorEastAsia" w:hAnsiTheme="minorEastAsia" w:cs="宋体" w:hint="eastAsia"/>
          <w:szCs w:val="21"/>
        </w:rPr>
        <w:t>.学生自已实验操作，1人为1组；</w:t>
      </w:r>
    </w:p>
    <w:p w:rsidR="008D6EC6" w:rsidRPr="00D12394" w:rsidRDefault="005545A3" w:rsidP="00F72638">
      <w:pPr>
        <w:spacing w:line="480" w:lineRule="auto"/>
        <w:ind w:firstLineChars="150" w:firstLine="315"/>
        <w:rPr>
          <w:rFonts w:asciiTheme="minorEastAsia" w:eastAsiaTheme="minorEastAsia" w:hAnsiTheme="minorEastAsia" w:cs="宋体"/>
          <w:szCs w:val="21"/>
        </w:rPr>
      </w:pPr>
      <w:r w:rsidRPr="00D12394">
        <w:rPr>
          <w:rFonts w:asciiTheme="minorEastAsia" w:eastAsiaTheme="minorEastAsia" w:hAnsiTheme="minorEastAsia" w:hint="eastAsia"/>
          <w:szCs w:val="21"/>
        </w:rPr>
        <w:t>2.完成</w:t>
      </w:r>
      <w:r w:rsidRPr="00D12394">
        <w:rPr>
          <w:rFonts w:asciiTheme="minorEastAsia" w:eastAsiaTheme="minorEastAsia" w:hAnsiTheme="minorEastAsia" w:cs="宋体" w:hint="eastAsia"/>
          <w:szCs w:val="21"/>
        </w:rPr>
        <w:t>实验报告：绘雌雄蛾内生殖器全形图；大蚕的睾丸室(包括各个发育时期)；卵管一段包括卵室和营养室。</w:t>
      </w:r>
    </w:p>
    <w:p w:rsidR="008D6EC6" w:rsidRPr="00D12394" w:rsidRDefault="005545A3" w:rsidP="00F72638">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（七）实验仪器、设备</w:t>
      </w:r>
    </w:p>
    <w:p w:rsidR="008D6EC6" w:rsidRPr="00D12394" w:rsidRDefault="005545A3" w:rsidP="00F72638">
      <w:pPr>
        <w:pStyle w:val="a6"/>
        <w:spacing w:line="480" w:lineRule="auto"/>
        <w:ind w:firstLineChars="350" w:firstLine="735"/>
        <w:rPr>
          <w:rFonts w:asciiTheme="minorEastAsia" w:eastAsiaTheme="minorEastAsia" w:hAnsiTheme="minorEastAsia" w:cs="宋体"/>
        </w:rPr>
      </w:pPr>
      <w:r w:rsidRPr="00D12394">
        <w:rPr>
          <w:rFonts w:asciiTheme="minorEastAsia" w:eastAsiaTheme="minorEastAsia" w:hAnsiTheme="minorEastAsia" w:cs="宋体" w:hint="eastAsia"/>
        </w:rPr>
        <w:t>显微镜、解剖镜、解剖用具。</w:t>
      </w:r>
    </w:p>
    <w:p w:rsidR="008D6EC6" w:rsidRPr="00D12394" w:rsidRDefault="005545A3" w:rsidP="00F72638">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（八）实验课承担单位</w:t>
      </w:r>
      <w:r w:rsidRPr="00D12394">
        <w:rPr>
          <w:rFonts w:asciiTheme="minorEastAsia" w:eastAsiaTheme="minorEastAsia" w:hAnsiTheme="minorEastAsia" w:hint="eastAsia"/>
          <w:szCs w:val="21"/>
        </w:rPr>
        <w:t>：</w:t>
      </w:r>
      <w:r w:rsidRPr="00D12394">
        <w:rPr>
          <w:rFonts w:asciiTheme="minorEastAsia" w:eastAsiaTheme="minorEastAsia" w:hAnsiTheme="minorEastAsia" w:cs="宋体" w:hint="eastAsia"/>
          <w:szCs w:val="21"/>
        </w:rPr>
        <w:t>动物科学学院蚕学实验室</w:t>
      </w:r>
    </w:p>
    <w:p w:rsidR="008D6EC6" w:rsidRPr="00D12394" w:rsidRDefault="005545A3" w:rsidP="00F72638">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实验十　蚕体蚕体综合解剖和石蜡组织切片标本制作</w:t>
      </w:r>
    </w:p>
    <w:p w:rsidR="008D6EC6" w:rsidRPr="00D12394" w:rsidRDefault="005545A3" w:rsidP="00F72638">
      <w:pPr>
        <w:pStyle w:val="a6"/>
        <w:spacing w:line="480" w:lineRule="auto"/>
        <w:rPr>
          <w:rFonts w:asciiTheme="minorEastAsia" w:eastAsiaTheme="minorEastAsia" w:hAnsiTheme="minorEastAsia"/>
        </w:rPr>
      </w:pPr>
      <w:r w:rsidRPr="00D12394">
        <w:rPr>
          <w:rFonts w:asciiTheme="minorEastAsia" w:eastAsiaTheme="minorEastAsia" w:hAnsiTheme="minorEastAsia" w:hint="eastAsia"/>
        </w:rPr>
        <w:t>（一）实验类型：综合性、设计性</w:t>
      </w:r>
    </w:p>
    <w:p w:rsidR="008D6EC6" w:rsidRPr="00D12394" w:rsidRDefault="005545A3" w:rsidP="00F72638">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（二）实验类别</w:t>
      </w:r>
      <w:r w:rsidRPr="00D12394">
        <w:rPr>
          <w:rFonts w:asciiTheme="minorEastAsia" w:eastAsiaTheme="minorEastAsia" w:hAnsiTheme="minorEastAsia" w:hint="eastAsia"/>
          <w:szCs w:val="21"/>
        </w:rPr>
        <w:t>：专业基础实验</w:t>
      </w:r>
    </w:p>
    <w:p w:rsidR="008D6EC6" w:rsidRPr="00D12394" w:rsidRDefault="005545A3" w:rsidP="00F72638">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（三）实验学时数：</w:t>
      </w:r>
      <w:r w:rsidRPr="00D12394">
        <w:rPr>
          <w:rFonts w:asciiTheme="minorEastAsia" w:eastAsiaTheme="minorEastAsia" w:hAnsiTheme="minorEastAsia" w:hint="eastAsia"/>
          <w:szCs w:val="21"/>
        </w:rPr>
        <w:t>12</w:t>
      </w:r>
      <w:r w:rsidRPr="00D12394">
        <w:rPr>
          <w:rFonts w:asciiTheme="minorEastAsia" w:eastAsiaTheme="minorEastAsia" w:hAnsiTheme="minorEastAsia" w:hint="eastAsia"/>
          <w:bCs/>
          <w:szCs w:val="21"/>
        </w:rPr>
        <w:t>学时</w:t>
      </w:r>
    </w:p>
    <w:p w:rsidR="008D6EC6" w:rsidRPr="00D12394" w:rsidRDefault="005545A3" w:rsidP="00F7263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（四）实验目的</w:t>
      </w:r>
    </w:p>
    <w:p w:rsidR="008D6EC6" w:rsidRPr="00D12394" w:rsidRDefault="005545A3" w:rsidP="00F72638">
      <w:pPr>
        <w:pStyle w:val="a6"/>
        <w:spacing w:line="480" w:lineRule="auto"/>
        <w:ind w:firstLineChars="300" w:firstLine="630"/>
        <w:rPr>
          <w:rFonts w:asciiTheme="minorEastAsia" w:eastAsiaTheme="minorEastAsia" w:hAnsiTheme="minorEastAsia" w:cs="宋体"/>
        </w:rPr>
      </w:pPr>
      <w:r w:rsidRPr="00D12394">
        <w:rPr>
          <w:rFonts w:asciiTheme="minorEastAsia" w:eastAsiaTheme="minorEastAsia" w:hAnsiTheme="minorEastAsia" w:cs="宋体" w:hint="eastAsia"/>
        </w:rPr>
        <w:t>从总体上认识蚕体组织构造和解剖技能，掌握石蜡组织切片制作过程，以适应在今后工作中研究生物的正常生理和病理组织构造时的需要。</w:t>
      </w:r>
    </w:p>
    <w:p w:rsidR="008D6EC6" w:rsidRPr="00D12394" w:rsidRDefault="005545A3" w:rsidP="00F72638">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（五）实验内容</w:t>
      </w:r>
    </w:p>
    <w:p w:rsidR="008D6EC6" w:rsidRPr="00D12394" w:rsidRDefault="005545A3" w:rsidP="00F72638">
      <w:pPr>
        <w:pStyle w:val="a6"/>
        <w:spacing w:line="480" w:lineRule="auto"/>
        <w:ind w:firstLine="420"/>
        <w:rPr>
          <w:rFonts w:asciiTheme="minorEastAsia" w:eastAsiaTheme="minorEastAsia" w:hAnsiTheme="minorEastAsia" w:cs="宋体"/>
        </w:rPr>
      </w:pPr>
      <w:r w:rsidRPr="00D12394">
        <w:rPr>
          <w:rFonts w:asciiTheme="minorEastAsia" w:eastAsiaTheme="minorEastAsia" w:hAnsiTheme="minorEastAsia" w:cs="宋体" w:hint="eastAsia"/>
        </w:rPr>
        <w:t>1、生物石蜡组织切片理论讲解（2学时）；</w:t>
      </w:r>
    </w:p>
    <w:p w:rsidR="008D6EC6" w:rsidRPr="00D12394" w:rsidRDefault="005545A3" w:rsidP="00F72638">
      <w:pPr>
        <w:pStyle w:val="a6"/>
        <w:spacing w:line="480" w:lineRule="auto"/>
        <w:ind w:firstLine="420"/>
        <w:rPr>
          <w:rFonts w:asciiTheme="minorEastAsia" w:eastAsiaTheme="minorEastAsia" w:hAnsiTheme="minorEastAsia" w:cs="宋体"/>
        </w:rPr>
      </w:pPr>
      <w:r w:rsidRPr="00D12394">
        <w:rPr>
          <w:rFonts w:asciiTheme="minorEastAsia" w:eastAsiaTheme="minorEastAsia" w:hAnsiTheme="minorEastAsia" w:cs="宋体" w:hint="eastAsia"/>
        </w:rPr>
        <w:t>2、家蚕石蜡组织切片标本制作：</w:t>
      </w:r>
    </w:p>
    <w:p w:rsidR="008D6EC6" w:rsidRPr="00D12394" w:rsidRDefault="005545A3" w:rsidP="00F72638">
      <w:pPr>
        <w:pStyle w:val="a6"/>
        <w:spacing w:line="480" w:lineRule="auto"/>
        <w:ind w:firstLineChars="300" w:firstLine="630"/>
        <w:rPr>
          <w:rFonts w:asciiTheme="minorEastAsia" w:eastAsiaTheme="minorEastAsia" w:hAnsiTheme="minorEastAsia" w:cs="宋体"/>
        </w:rPr>
      </w:pPr>
      <w:r w:rsidRPr="00D12394">
        <w:rPr>
          <w:rFonts w:asciiTheme="minorEastAsia" w:eastAsiaTheme="minorEastAsia" w:hAnsiTheme="minorEastAsia" w:cs="宋体" w:hint="eastAsia"/>
        </w:rPr>
        <w:t>1）取材——固定；</w:t>
      </w:r>
    </w:p>
    <w:p w:rsidR="008D6EC6" w:rsidRPr="00D12394" w:rsidRDefault="005545A3" w:rsidP="00F72638">
      <w:pPr>
        <w:pStyle w:val="a6"/>
        <w:spacing w:line="480" w:lineRule="auto"/>
        <w:ind w:firstLineChars="300" w:firstLine="630"/>
        <w:rPr>
          <w:rFonts w:asciiTheme="minorEastAsia" w:eastAsiaTheme="minorEastAsia" w:hAnsiTheme="minorEastAsia" w:cs="宋体"/>
        </w:rPr>
      </w:pPr>
      <w:r w:rsidRPr="00D12394">
        <w:rPr>
          <w:rFonts w:asciiTheme="minorEastAsia" w:eastAsiaTheme="minorEastAsia" w:hAnsiTheme="minorEastAsia" w:cs="宋体" w:hint="eastAsia"/>
        </w:rPr>
        <w:t>2）脱水——透明——透蜡——包埋；</w:t>
      </w:r>
    </w:p>
    <w:p w:rsidR="008D6EC6" w:rsidRPr="00D12394" w:rsidRDefault="005545A3" w:rsidP="00F72638">
      <w:pPr>
        <w:pStyle w:val="a6"/>
        <w:spacing w:line="480" w:lineRule="auto"/>
        <w:ind w:firstLineChars="300" w:firstLine="630"/>
        <w:rPr>
          <w:rFonts w:asciiTheme="minorEastAsia" w:eastAsiaTheme="minorEastAsia" w:hAnsiTheme="minorEastAsia" w:cs="宋体"/>
        </w:rPr>
      </w:pPr>
      <w:r w:rsidRPr="00D12394">
        <w:rPr>
          <w:rFonts w:asciiTheme="minorEastAsia" w:eastAsiaTheme="minorEastAsia" w:hAnsiTheme="minorEastAsia" w:cs="宋体" w:hint="eastAsia"/>
        </w:rPr>
        <w:lastRenderedPageBreak/>
        <w:t>3) 修块——切片——展片——粘贴——烘片；</w:t>
      </w:r>
    </w:p>
    <w:p w:rsidR="008D6EC6" w:rsidRPr="00D12394" w:rsidRDefault="005545A3" w:rsidP="00F72638">
      <w:pPr>
        <w:pStyle w:val="a6"/>
        <w:spacing w:line="480" w:lineRule="auto"/>
        <w:ind w:firstLineChars="300" w:firstLine="630"/>
        <w:rPr>
          <w:rFonts w:asciiTheme="minorEastAsia" w:eastAsiaTheme="minorEastAsia" w:hAnsiTheme="minorEastAsia" w:cs="宋体"/>
        </w:rPr>
      </w:pPr>
      <w:r w:rsidRPr="00D12394">
        <w:rPr>
          <w:rFonts w:asciiTheme="minorEastAsia" w:eastAsiaTheme="minorEastAsia" w:hAnsiTheme="minorEastAsia" w:cs="宋体" w:hint="eastAsia"/>
        </w:rPr>
        <w:t>4) 去蜡——入水——染色——去水——重染——透明；</w:t>
      </w:r>
    </w:p>
    <w:p w:rsidR="008D6EC6" w:rsidRPr="00D12394" w:rsidRDefault="005545A3" w:rsidP="00F72638">
      <w:pPr>
        <w:pStyle w:val="a6"/>
        <w:spacing w:line="480" w:lineRule="auto"/>
        <w:ind w:firstLineChars="300" w:firstLine="630"/>
        <w:rPr>
          <w:rFonts w:asciiTheme="minorEastAsia" w:eastAsiaTheme="minorEastAsia" w:hAnsiTheme="minorEastAsia" w:cs="宋体"/>
        </w:rPr>
      </w:pPr>
      <w:r w:rsidRPr="00D12394">
        <w:rPr>
          <w:rFonts w:asciiTheme="minorEastAsia" w:eastAsiaTheme="minorEastAsia" w:hAnsiTheme="minorEastAsia" w:cs="宋体" w:hint="eastAsia"/>
        </w:rPr>
        <w:t>5) 封盖——贴签。</w:t>
      </w:r>
    </w:p>
    <w:p w:rsidR="008D6EC6" w:rsidRPr="00D12394" w:rsidRDefault="005545A3" w:rsidP="00F7263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（六）实验要求</w:t>
      </w:r>
    </w:p>
    <w:p w:rsidR="008D6EC6" w:rsidRPr="00D12394" w:rsidRDefault="005545A3" w:rsidP="00F72638">
      <w:pPr>
        <w:pStyle w:val="a6"/>
        <w:spacing w:line="480" w:lineRule="auto"/>
        <w:ind w:firstLine="420"/>
        <w:rPr>
          <w:rFonts w:asciiTheme="minorEastAsia" w:eastAsiaTheme="minorEastAsia" w:hAnsiTheme="minorEastAsia"/>
        </w:rPr>
      </w:pPr>
      <w:r w:rsidRPr="00D12394">
        <w:rPr>
          <w:rFonts w:asciiTheme="minorEastAsia" w:eastAsiaTheme="minorEastAsia" w:hAnsiTheme="minorEastAsia" w:hint="eastAsia"/>
        </w:rPr>
        <w:t>1.</w:t>
      </w:r>
      <w:r w:rsidRPr="00D12394">
        <w:rPr>
          <w:rFonts w:asciiTheme="minorEastAsia" w:eastAsiaTheme="minorEastAsia" w:hAnsiTheme="minorEastAsia" w:cs="宋体" w:hint="eastAsia"/>
        </w:rPr>
        <w:t xml:space="preserve"> 蚕体综合解剖要求每个学生解剖出：消化道、涎腺、马氏管、膀胱、丝腺、背血管、神经索、脑－心侧体－咽侧体、前胸腺、睾丸、卵巢等组织，并进行考核。</w:t>
      </w:r>
    </w:p>
    <w:p w:rsidR="008D6EC6" w:rsidRPr="00D12394" w:rsidRDefault="005545A3" w:rsidP="00F72638">
      <w:pPr>
        <w:pStyle w:val="a6"/>
        <w:spacing w:line="480" w:lineRule="auto"/>
        <w:ind w:firstLine="420"/>
        <w:rPr>
          <w:rFonts w:asciiTheme="minorEastAsia" w:eastAsiaTheme="minorEastAsia" w:hAnsiTheme="minorEastAsia" w:cs="宋体"/>
        </w:rPr>
      </w:pPr>
      <w:r w:rsidRPr="00D12394">
        <w:rPr>
          <w:rFonts w:asciiTheme="minorEastAsia" w:eastAsiaTheme="minorEastAsia" w:hAnsiTheme="minorEastAsia" w:hint="eastAsia"/>
        </w:rPr>
        <w:t>2.组织切片实验，要求</w:t>
      </w:r>
      <w:r w:rsidRPr="00D12394">
        <w:rPr>
          <w:rFonts w:asciiTheme="minorEastAsia" w:eastAsiaTheme="minorEastAsia" w:hAnsiTheme="minorEastAsia" w:cs="宋体" w:hint="eastAsia"/>
        </w:rPr>
        <w:t>学生自已操作完成，5人为1组（要求每学生独立制作2片玻片标本）；</w:t>
      </w:r>
    </w:p>
    <w:p w:rsidR="008D6EC6" w:rsidRPr="00D12394" w:rsidRDefault="005545A3" w:rsidP="00F72638">
      <w:pPr>
        <w:pStyle w:val="a6"/>
        <w:spacing w:line="480" w:lineRule="auto"/>
        <w:ind w:firstLine="420"/>
        <w:rPr>
          <w:rFonts w:asciiTheme="minorEastAsia" w:eastAsiaTheme="minorEastAsia" w:hAnsiTheme="minorEastAsia" w:cs="宋体"/>
        </w:rPr>
      </w:pPr>
      <w:r w:rsidRPr="00D12394">
        <w:rPr>
          <w:rFonts w:asciiTheme="minorEastAsia" w:eastAsiaTheme="minorEastAsia" w:hAnsiTheme="minorEastAsia" w:cs="宋体" w:hint="eastAsia"/>
        </w:rPr>
        <w:t>3.完成实验报告：每人完成1份生物石蜡组织切片设计方案。</w:t>
      </w:r>
    </w:p>
    <w:p w:rsidR="008D6EC6" w:rsidRPr="00D12394" w:rsidRDefault="005545A3" w:rsidP="00F72638">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（七）实验仪器、设备</w:t>
      </w:r>
    </w:p>
    <w:p w:rsidR="008D6EC6" w:rsidRPr="00D12394" w:rsidRDefault="005545A3" w:rsidP="00F72638">
      <w:pPr>
        <w:pStyle w:val="a6"/>
        <w:spacing w:line="480" w:lineRule="auto"/>
        <w:ind w:leftChars="200" w:left="420"/>
        <w:rPr>
          <w:rFonts w:asciiTheme="minorEastAsia" w:eastAsiaTheme="minorEastAsia" w:hAnsiTheme="minorEastAsia" w:cs="宋体"/>
        </w:rPr>
      </w:pPr>
      <w:r w:rsidRPr="00D12394">
        <w:rPr>
          <w:rFonts w:asciiTheme="minorEastAsia" w:eastAsiaTheme="minorEastAsia" w:hAnsiTheme="minorEastAsia" w:cs="宋体" w:hint="eastAsia"/>
        </w:rPr>
        <w:t>设备要求： 切片机，培养箱，包埋机，烘箱，展片机，水浴锅，显微镜、解剖镜、解剖用具</w:t>
      </w:r>
    </w:p>
    <w:p w:rsidR="008D6EC6" w:rsidRPr="00D12394" w:rsidRDefault="005545A3" w:rsidP="00F72638">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（八）实验课承担单位</w:t>
      </w:r>
      <w:r w:rsidRPr="00D12394">
        <w:rPr>
          <w:rFonts w:asciiTheme="minorEastAsia" w:eastAsiaTheme="minorEastAsia" w:hAnsiTheme="minorEastAsia" w:hint="eastAsia"/>
          <w:szCs w:val="21"/>
        </w:rPr>
        <w:t>：</w:t>
      </w:r>
      <w:r w:rsidRPr="00D12394">
        <w:rPr>
          <w:rFonts w:asciiTheme="minorEastAsia" w:eastAsiaTheme="minorEastAsia" w:hAnsiTheme="minorEastAsia" w:cs="宋体" w:hint="eastAsia"/>
          <w:szCs w:val="21"/>
        </w:rPr>
        <w:t>动物科学学院蚕学实验室</w:t>
      </w:r>
    </w:p>
    <w:p w:rsidR="008D6EC6" w:rsidRDefault="008D6EC6">
      <w:pPr>
        <w:spacing w:line="520" w:lineRule="exact"/>
        <w:ind w:firstLine="643"/>
        <w:jc w:val="center"/>
        <w:rPr>
          <w:rFonts w:asciiTheme="minorEastAsia" w:eastAsiaTheme="minorEastAsia" w:hAnsiTheme="minorEastAsia"/>
          <w:b/>
          <w:szCs w:val="21"/>
        </w:rPr>
      </w:pPr>
    </w:p>
    <w:p w:rsidR="00F72638" w:rsidRPr="00D12394" w:rsidRDefault="00F72638">
      <w:pPr>
        <w:spacing w:line="520" w:lineRule="exact"/>
        <w:ind w:firstLine="643"/>
        <w:jc w:val="center"/>
        <w:rPr>
          <w:rFonts w:asciiTheme="minorEastAsia" w:eastAsiaTheme="minorEastAsia" w:hAnsiTheme="minorEastAsia"/>
          <w:b/>
          <w:szCs w:val="21"/>
        </w:rPr>
      </w:pPr>
    </w:p>
    <w:p w:rsidR="008D6EC6" w:rsidRPr="00D12394" w:rsidRDefault="008D6EC6">
      <w:pPr>
        <w:spacing w:line="520" w:lineRule="exact"/>
        <w:ind w:firstLine="643"/>
        <w:jc w:val="center"/>
        <w:rPr>
          <w:rFonts w:asciiTheme="minorEastAsia" w:eastAsiaTheme="minorEastAsia" w:hAnsiTheme="minorEastAsia"/>
          <w:b/>
          <w:szCs w:val="21"/>
        </w:rPr>
      </w:pPr>
    </w:p>
    <w:p w:rsidR="008D6EC6" w:rsidRPr="00F72638" w:rsidRDefault="005545A3" w:rsidP="00F72638">
      <w:pPr>
        <w:spacing w:line="480" w:lineRule="auto"/>
        <w:ind w:firstLine="643"/>
        <w:jc w:val="center"/>
        <w:rPr>
          <w:rFonts w:asciiTheme="minorEastAsia" w:eastAsiaTheme="minorEastAsia" w:hAnsiTheme="minorEastAsia"/>
          <w:b/>
          <w:sz w:val="28"/>
          <w:szCs w:val="28"/>
        </w:rPr>
      </w:pPr>
      <w:r w:rsidRPr="00F72638">
        <w:rPr>
          <w:rFonts w:asciiTheme="minorEastAsia" w:eastAsiaTheme="minorEastAsia" w:hAnsiTheme="minorEastAsia" w:hint="eastAsia"/>
          <w:b/>
          <w:sz w:val="28"/>
          <w:szCs w:val="28"/>
        </w:rPr>
        <w:t>《蚕体解剖与生理生化实验》课程教学大纲</w:t>
      </w:r>
    </w:p>
    <w:p w:rsidR="008D6EC6" w:rsidRPr="00D12394" w:rsidRDefault="005545A3" w:rsidP="00F7263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 xml:space="preserve">课程名称：  蚕体解剖与生理生化实验                       </w:t>
      </w:r>
    </w:p>
    <w:p w:rsidR="008D6EC6" w:rsidRPr="00D12394" w:rsidRDefault="005545A3" w:rsidP="00F7263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 xml:space="preserve">英文名称：Integrated Experiments of Silkworm Anatomy and Physiology </w:t>
      </w:r>
    </w:p>
    <w:p w:rsidR="008D6EC6" w:rsidRPr="00D12394" w:rsidRDefault="005545A3" w:rsidP="00F7263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课程总学时：32                      实验学时：32</w:t>
      </w:r>
    </w:p>
    <w:p w:rsidR="008D6EC6" w:rsidRPr="00D12394" w:rsidRDefault="005545A3" w:rsidP="00F7263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课程总学分：1</w:t>
      </w:r>
    </w:p>
    <w:p w:rsidR="008D6EC6" w:rsidRPr="00D12394" w:rsidRDefault="005545A3" w:rsidP="00F7263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适用专业：蚕学专业</w:t>
      </w:r>
    </w:p>
    <w:p w:rsidR="008D6EC6" w:rsidRPr="00F72638" w:rsidRDefault="005545A3" w:rsidP="00F72638">
      <w:pPr>
        <w:spacing w:line="480" w:lineRule="auto"/>
        <w:ind w:firstLineChars="196" w:firstLine="413"/>
        <w:rPr>
          <w:rFonts w:asciiTheme="minorEastAsia" w:eastAsiaTheme="minorEastAsia" w:hAnsiTheme="minorEastAsia"/>
          <w:b/>
          <w:szCs w:val="21"/>
        </w:rPr>
      </w:pPr>
      <w:r w:rsidRPr="00F72638">
        <w:rPr>
          <w:rFonts w:asciiTheme="minorEastAsia" w:eastAsiaTheme="minorEastAsia" w:hAnsiTheme="minorEastAsia" w:hint="eastAsia"/>
          <w:b/>
          <w:szCs w:val="21"/>
        </w:rPr>
        <w:t>一、课程性质与任务(100～300字)</w:t>
      </w:r>
    </w:p>
    <w:p w:rsidR="008D6EC6" w:rsidRPr="00D12394" w:rsidRDefault="005545A3" w:rsidP="00F7263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 xml:space="preserve">    家蚕解剖生理综合实验是独立设课的实验课程，是一门研究蚕的形态构造和生命活动基本规律的科学。本课程是蚕学专业(本科)的专业基础课，通过学习，使学生掌握基本知识和基本操作技能，认识蚕体各组织器官的形态、位置、构造及生理功能，掌握蚕的营养和物质代谢、呼吸、循环、排泄、感觉、运动、生长发育、生殖发生及丝物质形成等机能，通过系统的训练使学生更好地掌握家蚕外部形态和各组织器官的形态、位置、构造及其功能，为以后专业课的学习和将来的工作打下牢固的基础。</w:t>
      </w:r>
    </w:p>
    <w:p w:rsidR="008D6EC6" w:rsidRPr="00F72638" w:rsidRDefault="005545A3" w:rsidP="00F72638">
      <w:pPr>
        <w:spacing w:line="480" w:lineRule="auto"/>
        <w:rPr>
          <w:rFonts w:asciiTheme="minorEastAsia" w:eastAsiaTheme="minorEastAsia" w:hAnsiTheme="minorEastAsia"/>
          <w:b/>
          <w:szCs w:val="21"/>
        </w:rPr>
      </w:pPr>
      <w:r w:rsidRPr="00F72638">
        <w:rPr>
          <w:rFonts w:asciiTheme="minorEastAsia" w:eastAsiaTheme="minorEastAsia" w:hAnsiTheme="minorEastAsia" w:hint="eastAsia"/>
          <w:b/>
          <w:szCs w:val="21"/>
        </w:rPr>
        <w:t xml:space="preserve">    二、教学目的与要求(600字以内)</w:t>
      </w:r>
    </w:p>
    <w:p w:rsidR="008D6EC6" w:rsidRPr="00D12394" w:rsidRDefault="005545A3" w:rsidP="00F7263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蚕体解剖生理实验的目的，一方面是为了配合理论，使理论联系实际，通过实验操作，实验观察可以帮助加深对理论的理解和体会使所学理论能牢固掌握，灵活运用；另一方面，通过实验，加强对本门科学的研究，仪器设备的使用方法等基本技能的训练，以培养学生既有丰富的理论知识、又有良好的实验操作技能。为以后学习专业课和工作打下基础。</w:t>
      </w:r>
    </w:p>
    <w:p w:rsidR="008D6EC6" w:rsidRPr="00D12394" w:rsidRDefault="005545A3" w:rsidP="00F7263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要求：熟练掌握显微镜及解剖镜的使用；熟悉家蚕外部形态和各组织器官：消化系统、马氏管、脂肪体、背血管、体壁、肌肉、神经系统、内分泌腺、呼吸系统的形态、位置、构造及其功能；重点熟悉消化系统、丝腺、生殖系统组织构造和生理特点；掌握蚕体的石蜡组织切片技术，为进行生理病理的研究打下基础。</w:t>
      </w:r>
    </w:p>
    <w:p w:rsidR="008D6EC6" w:rsidRPr="00F72638" w:rsidRDefault="005545A3" w:rsidP="00F72638">
      <w:pPr>
        <w:spacing w:line="520" w:lineRule="exact"/>
        <w:ind w:firstLineChars="196" w:firstLine="413"/>
        <w:rPr>
          <w:rFonts w:asciiTheme="minorEastAsia" w:eastAsiaTheme="minorEastAsia" w:hAnsiTheme="minorEastAsia"/>
          <w:b/>
          <w:szCs w:val="21"/>
        </w:rPr>
      </w:pPr>
      <w:r w:rsidRPr="00F72638">
        <w:rPr>
          <w:rFonts w:asciiTheme="minorEastAsia" w:eastAsiaTheme="minorEastAsia" w:hAnsiTheme="minorEastAsia" w:hint="eastAsia"/>
          <w:b/>
          <w:szCs w:val="21"/>
        </w:rPr>
        <w:t>三、实验项目设置</w:t>
      </w:r>
    </w:p>
    <w:p w:rsidR="008D6EC6" w:rsidRPr="00F72638" w:rsidRDefault="005545A3" w:rsidP="00F72638">
      <w:pPr>
        <w:spacing w:line="520" w:lineRule="exact"/>
        <w:rPr>
          <w:rFonts w:asciiTheme="minorEastAsia" w:eastAsiaTheme="minorEastAsia" w:hAnsiTheme="minorEastAsia"/>
          <w:b/>
          <w:szCs w:val="21"/>
        </w:rPr>
      </w:pPr>
      <w:r w:rsidRPr="00F72638">
        <w:rPr>
          <w:rFonts w:asciiTheme="minorEastAsia" w:eastAsiaTheme="minorEastAsia" w:hAnsiTheme="minorEastAsia" w:hint="eastAsia"/>
          <w:b/>
          <w:szCs w:val="21"/>
        </w:rPr>
        <w:t>（一）实验一  显微镜及解剖镜的简要构造和使用</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1、实验类型：演示性</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2、实验学时数：1学时</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（1）掌握显微镜简要构造及使用；</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（1）掌握解剖镜简要构造及使用。</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）掌握显微镜、解剖镜简要构造；</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（2）掌握显微镜、解剖镜的使用。</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（1）实验内容讲授、演示；</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（1）学生显微镜使用操作，1人为1组；</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（1）老师考核学生使用操作：必须掌握显微镜使用操作。</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F72638">
      <w:pPr>
        <w:spacing w:line="520" w:lineRule="exact"/>
        <w:ind w:firstLineChars="346" w:firstLine="727"/>
        <w:rPr>
          <w:rFonts w:asciiTheme="minorEastAsia" w:eastAsiaTheme="minorEastAsia" w:hAnsiTheme="minorEastAsia"/>
          <w:szCs w:val="21"/>
        </w:rPr>
      </w:pPr>
      <w:r w:rsidRPr="00D12394">
        <w:rPr>
          <w:rFonts w:asciiTheme="minorEastAsia" w:eastAsiaTheme="minorEastAsia" w:hAnsiTheme="minorEastAsia" w:hint="eastAsia"/>
          <w:szCs w:val="21"/>
        </w:rPr>
        <w:t>显微镜、解剖镜、解剖用具。</w:t>
      </w:r>
    </w:p>
    <w:p w:rsidR="008D6EC6" w:rsidRPr="00F72638" w:rsidRDefault="005545A3" w:rsidP="00F72638">
      <w:pPr>
        <w:spacing w:line="520" w:lineRule="exact"/>
        <w:rPr>
          <w:rFonts w:asciiTheme="minorEastAsia" w:eastAsiaTheme="minorEastAsia" w:hAnsiTheme="minorEastAsia"/>
          <w:b/>
          <w:szCs w:val="21"/>
        </w:rPr>
      </w:pPr>
      <w:r w:rsidRPr="00F72638">
        <w:rPr>
          <w:rFonts w:asciiTheme="minorEastAsia" w:eastAsiaTheme="minorEastAsia" w:hAnsiTheme="minorEastAsia" w:hint="eastAsia"/>
          <w:b/>
          <w:szCs w:val="21"/>
        </w:rPr>
        <w:t xml:space="preserve">（二）实验二　卵、幼虫、蛹、成虫的外形及幼虫内部器官的形态位置    </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1、实验类型：综合性</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2、实验学时数：3学时</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rsidP="00F72638">
      <w:pPr>
        <w:spacing w:line="520" w:lineRule="exact"/>
        <w:ind w:firstLineChars="346" w:firstLine="727"/>
        <w:rPr>
          <w:rFonts w:asciiTheme="minorEastAsia" w:eastAsiaTheme="minorEastAsia" w:hAnsiTheme="minorEastAsia"/>
          <w:szCs w:val="21"/>
        </w:rPr>
      </w:pPr>
      <w:r w:rsidRPr="00D12394">
        <w:rPr>
          <w:rFonts w:asciiTheme="minorEastAsia" w:eastAsiaTheme="minorEastAsia" w:hAnsiTheme="minorEastAsia" w:hint="eastAsia"/>
          <w:szCs w:val="21"/>
        </w:rPr>
        <w:t>认识家蚕卵、幼虫、蛹、成虫的外形及幼虫内部器官的形态位置。</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（1）观察家蚕卵、幼虫、蛹、成虫的外形；</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（2）在解剖五龄蚕在解剖镜下观察幼虫内部器官的形态位置。</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（1）学生自已实验操作，1人为1组；</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（2）完成实验报告：绘家蚕幼虫、蛹的外形及蚕头部背面图。</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F72638">
      <w:pPr>
        <w:spacing w:line="520" w:lineRule="exact"/>
        <w:ind w:firstLineChars="296" w:firstLine="622"/>
        <w:rPr>
          <w:rFonts w:asciiTheme="minorEastAsia" w:eastAsiaTheme="minorEastAsia" w:hAnsiTheme="minorEastAsia"/>
          <w:szCs w:val="21"/>
        </w:rPr>
      </w:pPr>
      <w:r w:rsidRPr="00D12394">
        <w:rPr>
          <w:rFonts w:asciiTheme="minorEastAsia" w:eastAsiaTheme="minorEastAsia" w:hAnsiTheme="minorEastAsia" w:hint="eastAsia"/>
          <w:szCs w:val="21"/>
        </w:rPr>
        <w:t>显微镜、解剖镜、解剖用具</w:t>
      </w:r>
    </w:p>
    <w:p w:rsidR="008D6EC6" w:rsidRPr="00F72638" w:rsidRDefault="005545A3" w:rsidP="00F72638">
      <w:pPr>
        <w:spacing w:line="520" w:lineRule="exact"/>
        <w:rPr>
          <w:rFonts w:asciiTheme="minorEastAsia" w:eastAsiaTheme="minorEastAsia" w:hAnsiTheme="minorEastAsia"/>
          <w:b/>
          <w:szCs w:val="21"/>
        </w:rPr>
      </w:pPr>
      <w:r w:rsidRPr="00F72638">
        <w:rPr>
          <w:rFonts w:asciiTheme="minorEastAsia" w:eastAsiaTheme="minorEastAsia" w:hAnsiTheme="minorEastAsia" w:hint="eastAsia"/>
          <w:b/>
          <w:szCs w:val="21"/>
        </w:rPr>
        <w:t xml:space="preserve">（三）实验三　幼虫消化系统、马氏管、脂肪体、背血管和血球的观察      </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1、实验类型：演示性、综合性</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2、实验学时数：4学时</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rsidP="00F72638">
      <w:pPr>
        <w:spacing w:line="520" w:lineRule="exact"/>
        <w:ind w:firstLineChars="346" w:firstLine="727"/>
        <w:rPr>
          <w:rFonts w:asciiTheme="minorEastAsia" w:eastAsiaTheme="minorEastAsia" w:hAnsiTheme="minorEastAsia"/>
          <w:szCs w:val="21"/>
        </w:rPr>
      </w:pPr>
      <w:r w:rsidRPr="00D12394">
        <w:rPr>
          <w:rFonts w:asciiTheme="minorEastAsia" w:eastAsiaTheme="minorEastAsia" w:hAnsiTheme="minorEastAsia" w:hint="eastAsia"/>
          <w:szCs w:val="21"/>
        </w:rPr>
        <w:t>认识蚕消化管的部位、组织构造和涎腺的形态组织构造；观察马氏管、脂肪体的位</w:t>
      </w:r>
      <w:r w:rsidRPr="00D12394">
        <w:rPr>
          <w:rFonts w:asciiTheme="minorEastAsia" w:eastAsiaTheme="minorEastAsia" w:hAnsiTheme="minorEastAsia" w:hint="eastAsia"/>
          <w:szCs w:val="21"/>
        </w:rPr>
        <w:lastRenderedPageBreak/>
        <w:t>置、形态、组织、构造及马氏管在直肠壁内的分布状况；认识背管、翼肌、血球等的形态和构造。</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（1）观察玻片标本认识蚕消化管、涎腺及马氏管的组织构造及细胞特点；</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（2）解剖观察五龄蚕消化管、涎腺及马氏管、脂肪体的形态构造及分布特点；</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（3）解剖观察背管、翼肌、心门的形态特征；</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（4）玻片标本观察认识各种血球的形态特点及背管、翼肌、围心细胞、心门的形态结构。</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）学生自已实验操作，1人为1组；</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（2）完成实验报告：绘消化管的全形图、中肠的横切面的一部分图、马氏管的分布图；绘背管一段及各种血球。</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F72638">
      <w:pPr>
        <w:spacing w:line="520" w:lineRule="exact"/>
        <w:ind w:firstLineChars="346" w:firstLine="727"/>
        <w:rPr>
          <w:rFonts w:asciiTheme="minorEastAsia" w:eastAsiaTheme="minorEastAsia" w:hAnsiTheme="minorEastAsia"/>
          <w:szCs w:val="21"/>
        </w:rPr>
      </w:pPr>
      <w:r w:rsidRPr="00D12394">
        <w:rPr>
          <w:rFonts w:asciiTheme="minorEastAsia" w:eastAsiaTheme="minorEastAsia" w:hAnsiTheme="minorEastAsia" w:hint="eastAsia"/>
          <w:szCs w:val="21"/>
        </w:rPr>
        <w:t>显微镜、解剖镜、解剖用具</w:t>
      </w:r>
    </w:p>
    <w:p w:rsidR="008D6EC6" w:rsidRPr="00F72638" w:rsidRDefault="005545A3" w:rsidP="00F72638">
      <w:pPr>
        <w:spacing w:line="520" w:lineRule="exact"/>
        <w:rPr>
          <w:rFonts w:asciiTheme="minorEastAsia" w:eastAsiaTheme="minorEastAsia" w:hAnsiTheme="minorEastAsia"/>
          <w:b/>
          <w:szCs w:val="21"/>
        </w:rPr>
      </w:pPr>
      <w:r w:rsidRPr="00F72638">
        <w:rPr>
          <w:rFonts w:asciiTheme="minorEastAsia" w:eastAsiaTheme="minorEastAsia" w:hAnsiTheme="minorEastAsia" w:hint="eastAsia"/>
          <w:b/>
          <w:szCs w:val="21"/>
        </w:rPr>
        <w:t xml:space="preserve">（四）实验四　消化生理、排泄机能、循环生理的检测及血片的制作      </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1、实验类型：综合性</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2、实验学时数：4学时</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（1）测定桑叶通过消化管的速率，中肠消化酶的测定；</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（2）测定马氏管的排泄机能；</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（3）观察血细胞的吞噬功用；</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（4）学会蚕血玻片的制作。</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）桑叶通过消化管的速率，中肠消化酶的测定；</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（2）测定马氏管的排泄机能；</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（3）观察血细胞的吞噬功用，测定血液、肠液pH值；</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（4）学会制作蚕血玻片标本。</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）学生自已实验操作，1人为1组；</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（2）完成实验报告：中肠消化酶的测定及血细胞吞噬功用的观察。</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F72638">
      <w:pPr>
        <w:spacing w:line="520" w:lineRule="exact"/>
        <w:ind w:firstLineChars="346" w:firstLine="727"/>
        <w:rPr>
          <w:rFonts w:asciiTheme="minorEastAsia" w:eastAsiaTheme="minorEastAsia" w:hAnsiTheme="minorEastAsia"/>
          <w:szCs w:val="21"/>
        </w:rPr>
      </w:pPr>
      <w:r w:rsidRPr="00D12394">
        <w:rPr>
          <w:rFonts w:asciiTheme="minorEastAsia" w:eastAsiaTheme="minorEastAsia" w:hAnsiTheme="minorEastAsia" w:hint="eastAsia"/>
          <w:szCs w:val="21"/>
        </w:rPr>
        <w:t>解剖镜，显微镜；培养皿、白磁板、注射器、棉花、波氏漏斗、培养皿、试管、pH试纸、滤纸片、玻片等</w:t>
      </w:r>
    </w:p>
    <w:p w:rsidR="008D6EC6" w:rsidRPr="00F72638" w:rsidRDefault="005545A3" w:rsidP="00F72638">
      <w:pPr>
        <w:spacing w:line="520" w:lineRule="exact"/>
        <w:rPr>
          <w:rFonts w:asciiTheme="minorEastAsia" w:eastAsiaTheme="minorEastAsia" w:hAnsiTheme="minorEastAsia"/>
          <w:b/>
          <w:szCs w:val="21"/>
        </w:rPr>
      </w:pPr>
      <w:r w:rsidRPr="00F72638">
        <w:rPr>
          <w:rFonts w:asciiTheme="minorEastAsia" w:eastAsiaTheme="minorEastAsia" w:hAnsiTheme="minorEastAsia" w:hint="eastAsia"/>
          <w:b/>
          <w:szCs w:val="21"/>
        </w:rPr>
        <w:t xml:space="preserve">（五）实验五　幼虫体壁、肌肉、神经系统及内分泌形态观察      </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1、实验类型：综合性</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2、实验学时数：4学时</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（1）观察玻片标本认识蚕幼虫体壁、蜕皮腺、肌肉、神经系统及内分泌的组织结构及细胞特点；</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（2）解剖观察蚕幼虫体壁、肌肉、神经系统及内分泌的形态构造。</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1．解剖及玻片标本观察认识幼虫体壁、蜕皮腺结构及细胞特点；</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2．解剖观察了解蚕体内肌肉的分布和排列；</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3．解剖及玻片标本观察蚕神经系统位置、形态和组织构造； </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4．解剖及玻片标本认识各内分泌腺位置、形态、组织构造。</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1．学生自已实验操作，1人为1组。</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完成实验报告（绘图）：神经节横切面；神经系统全形图；体壁的横切面(包括刚毛和蜕皮腺)；（注意：（l）蜕皮腺如何与体壁连接；导管细胞和分泌细胞及其核的形态有什么不同?新旧表皮的隔离。）前胸腺图。</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F72638">
      <w:pPr>
        <w:spacing w:line="520" w:lineRule="exact"/>
        <w:ind w:firstLineChars="346" w:firstLine="727"/>
        <w:rPr>
          <w:rFonts w:asciiTheme="minorEastAsia" w:eastAsiaTheme="minorEastAsia" w:hAnsiTheme="minorEastAsia"/>
          <w:szCs w:val="21"/>
        </w:rPr>
      </w:pPr>
      <w:r w:rsidRPr="00D12394">
        <w:rPr>
          <w:rFonts w:asciiTheme="minorEastAsia" w:eastAsiaTheme="minorEastAsia" w:hAnsiTheme="minorEastAsia" w:hint="eastAsia"/>
          <w:szCs w:val="21"/>
        </w:rPr>
        <w:t>解剖镜，显微镜，解剖用具</w:t>
      </w:r>
    </w:p>
    <w:p w:rsidR="008D6EC6" w:rsidRPr="00F72638" w:rsidRDefault="005545A3" w:rsidP="00F72638">
      <w:pPr>
        <w:spacing w:line="520" w:lineRule="exact"/>
        <w:rPr>
          <w:rFonts w:asciiTheme="minorEastAsia" w:eastAsiaTheme="minorEastAsia" w:hAnsiTheme="minorEastAsia"/>
          <w:b/>
          <w:szCs w:val="21"/>
        </w:rPr>
      </w:pPr>
      <w:r w:rsidRPr="00F72638">
        <w:rPr>
          <w:rFonts w:asciiTheme="minorEastAsia" w:eastAsiaTheme="minorEastAsia" w:hAnsiTheme="minorEastAsia" w:hint="eastAsia"/>
          <w:b/>
          <w:szCs w:val="21"/>
        </w:rPr>
        <w:lastRenderedPageBreak/>
        <w:t>（六）实验六　丝腺、呼吸系统、生殖系统形态观察及性外激素的检测</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1、实验类型：综合性</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2、实验学时数：4学时</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（1）认识丝腺的形态构造；</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（2）了解气管、气门分布和形状，气管组织构造；气门开闭活动情况；</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（3）雌雄蚕生殖器、雌雄蛾内外生殖器形态位置；</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（4）观察从蚕-蛹-蛾的睾丸和卵巢组织构造和精子、卵子的形成过程；</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（5）蚕的化学感受器对激素的反应。</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）解剖观察丝腺、气门、气管的形态特征；解剖镜观察雌雄蚕生殖器、雌雄蛾内外生殖器形态位置；</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（2）玻片标本观察认识丝腺、气管的形态特征及细胞特点；玻片标本观察从蚕-蛹-蛾的睾丸和卵巢组织构造和精子、卵子的形成过程；</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（3）观察雄蛾对雌蛾散发的信息素的反应。</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）学生自已实验操作，1人为1组；</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（2）完成实验报告：绘丝腺全形图；吐丝管放大图；丝腺横切图；雌雄蛾内生殖器全形图；大蚕的睾丸室(包括各个发育时期)；卵管一段包括卵室和营养室。</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F72638">
      <w:pPr>
        <w:spacing w:line="520" w:lineRule="exact"/>
        <w:ind w:firstLineChars="346" w:firstLine="727"/>
        <w:rPr>
          <w:rFonts w:asciiTheme="minorEastAsia" w:eastAsiaTheme="minorEastAsia" w:hAnsiTheme="minorEastAsia"/>
          <w:szCs w:val="21"/>
        </w:rPr>
      </w:pPr>
      <w:r w:rsidRPr="00D12394">
        <w:rPr>
          <w:rFonts w:asciiTheme="minorEastAsia" w:eastAsiaTheme="minorEastAsia" w:hAnsiTheme="minorEastAsia" w:hint="eastAsia"/>
          <w:szCs w:val="21"/>
        </w:rPr>
        <w:t>显微镜、解剖镜、解剖用具。</w:t>
      </w:r>
    </w:p>
    <w:p w:rsidR="008D6EC6" w:rsidRPr="00F72638" w:rsidRDefault="005545A3" w:rsidP="00F72638">
      <w:pPr>
        <w:spacing w:line="520" w:lineRule="exact"/>
        <w:rPr>
          <w:rFonts w:asciiTheme="minorEastAsia" w:eastAsiaTheme="minorEastAsia" w:hAnsiTheme="minorEastAsia"/>
          <w:b/>
          <w:szCs w:val="21"/>
        </w:rPr>
      </w:pPr>
      <w:r w:rsidRPr="00F72638">
        <w:rPr>
          <w:rFonts w:asciiTheme="minorEastAsia" w:eastAsiaTheme="minorEastAsia" w:hAnsiTheme="minorEastAsia" w:hint="eastAsia"/>
          <w:b/>
          <w:szCs w:val="21"/>
        </w:rPr>
        <w:t>（七）实验七　蚕体蚕体综合解剖和石蜡组织切片标本制作</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1、实验类型：综合性、设计性</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2、实验学时数：12学时</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rsidP="00F72638">
      <w:pPr>
        <w:spacing w:line="520" w:lineRule="exact"/>
        <w:ind w:firstLineChars="346" w:firstLine="727"/>
        <w:rPr>
          <w:rFonts w:asciiTheme="minorEastAsia" w:eastAsiaTheme="minorEastAsia" w:hAnsiTheme="minorEastAsia"/>
          <w:szCs w:val="21"/>
        </w:rPr>
      </w:pPr>
      <w:r w:rsidRPr="00D12394">
        <w:rPr>
          <w:rFonts w:asciiTheme="minorEastAsia" w:eastAsiaTheme="minorEastAsia" w:hAnsiTheme="minorEastAsia" w:hint="eastAsia"/>
          <w:szCs w:val="21"/>
        </w:rPr>
        <w:t>从总体上认识蚕体组织构造和解剖技能，掌握石蜡组织切片制作过程，以适应在今</w:t>
      </w:r>
      <w:r w:rsidRPr="00D12394">
        <w:rPr>
          <w:rFonts w:asciiTheme="minorEastAsia" w:eastAsiaTheme="minorEastAsia" w:hAnsiTheme="minorEastAsia" w:hint="eastAsia"/>
          <w:szCs w:val="21"/>
        </w:rPr>
        <w:lastRenderedPageBreak/>
        <w:t>后工作中研究生物的正常生理和病理组织构造时的需要。</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（1）生物石蜡组织切片理论讲解（2学时）；</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（2）家蚕石蜡组织切片标本制作：</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取材——固定；</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脱水——透明——透蜡——包埋；</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修块——切片——展片——粘贴——烘片；</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去蜡——入水——染色——去水——重染——透明；</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封盖——贴签。</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（1）蚕体综合解剖要求每个学生解剖出：消化道、涎腺、马氏管、膀胱、丝腺、背血管、神经索、脑－心侧体－咽侧体、前胸腺、睾丸、卵巢等组织，并进行考核。</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（2）组织切片实验，要求学生自已操作完成，5人为1组（要求每学生独立制作2片玻片标本）；</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（3）完成实验报告：每人完成1份生物石蜡组织切片设计方案。</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F72638" w:rsidRDefault="005545A3" w:rsidP="00F72638">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r w:rsidR="00F72638">
        <w:rPr>
          <w:rFonts w:asciiTheme="minorEastAsia" w:eastAsiaTheme="minorEastAsia" w:hAnsiTheme="minorEastAsia" w:hint="eastAsia"/>
          <w:szCs w:val="21"/>
        </w:rPr>
        <w:t xml:space="preserve">  </w:t>
      </w:r>
      <w:r w:rsidRPr="00D12394">
        <w:rPr>
          <w:rFonts w:asciiTheme="minorEastAsia" w:eastAsiaTheme="minorEastAsia" w:hAnsiTheme="minorEastAsia" w:hint="eastAsia"/>
          <w:szCs w:val="21"/>
        </w:rPr>
        <w:t>切片机，培养箱，包埋机，烘箱，展片机，水浴锅，显微镜、解剖镜、解剖用具</w:t>
      </w:r>
    </w:p>
    <w:p w:rsidR="008D6EC6" w:rsidRPr="00F72638" w:rsidRDefault="005545A3" w:rsidP="00F72638">
      <w:pPr>
        <w:spacing w:line="520" w:lineRule="exact"/>
        <w:rPr>
          <w:rFonts w:asciiTheme="minorEastAsia" w:eastAsiaTheme="minorEastAsia" w:hAnsiTheme="minorEastAsia"/>
          <w:b/>
          <w:szCs w:val="21"/>
        </w:rPr>
      </w:pPr>
      <w:r w:rsidRPr="00F72638">
        <w:rPr>
          <w:rFonts w:asciiTheme="minorEastAsia" w:eastAsiaTheme="minorEastAsia" w:hAnsiTheme="minorEastAsia" w:hint="eastAsia"/>
          <w:b/>
          <w:szCs w:val="21"/>
        </w:rPr>
        <w:t>四、考核方式与方法</w:t>
      </w:r>
    </w:p>
    <w:p w:rsidR="008D6EC6" w:rsidRPr="00D12394" w:rsidRDefault="005545A3" w:rsidP="00F72638">
      <w:pPr>
        <w:spacing w:line="520" w:lineRule="exact"/>
        <w:ind w:firstLineChars="296" w:firstLine="622"/>
        <w:rPr>
          <w:rFonts w:asciiTheme="minorEastAsia" w:eastAsiaTheme="minorEastAsia" w:hAnsiTheme="minorEastAsia"/>
          <w:szCs w:val="21"/>
        </w:rPr>
      </w:pPr>
      <w:r w:rsidRPr="00D12394">
        <w:rPr>
          <w:rFonts w:asciiTheme="minorEastAsia" w:eastAsiaTheme="minorEastAsia" w:hAnsiTheme="minorEastAsia" w:hint="eastAsia"/>
          <w:szCs w:val="21"/>
        </w:rPr>
        <w:t>依据实验操作和实验报告进行考核。实验操作占50%，实验报告占50%。</w:t>
      </w:r>
    </w:p>
    <w:p w:rsidR="008D6EC6" w:rsidRPr="00F72638" w:rsidRDefault="005545A3" w:rsidP="00F72638">
      <w:pPr>
        <w:spacing w:line="520" w:lineRule="exact"/>
        <w:rPr>
          <w:rFonts w:asciiTheme="minorEastAsia" w:eastAsiaTheme="minorEastAsia" w:hAnsiTheme="minorEastAsia"/>
          <w:b/>
          <w:szCs w:val="21"/>
        </w:rPr>
      </w:pPr>
      <w:r w:rsidRPr="00F72638">
        <w:rPr>
          <w:rFonts w:asciiTheme="minorEastAsia" w:eastAsiaTheme="minorEastAsia" w:hAnsiTheme="minorEastAsia" w:hint="eastAsia"/>
          <w:b/>
          <w:szCs w:val="21"/>
        </w:rPr>
        <w:t>五、实验指导教材与参考资料</w:t>
      </w:r>
    </w:p>
    <w:p w:rsidR="008D6EC6" w:rsidRPr="00D12394" w:rsidRDefault="005545A3" w:rsidP="00F72638">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《蚕体解剖生理学》(第二版)，农业出版社出版</w:t>
      </w:r>
    </w:p>
    <w:p w:rsidR="008D6EC6" w:rsidRPr="00D12394" w:rsidRDefault="005545A3" w:rsidP="00F72638">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《蚕体解剖生理实验指导》，自编</w:t>
      </w:r>
    </w:p>
    <w:p w:rsidR="008D6EC6" w:rsidRPr="00D12394" w:rsidRDefault="005545A3" w:rsidP="0073144C">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（撰写人： 黄志君      审核人： 李文楚）</w:t>
      </w:r>
    </w:p>
    <w:p w:rsidR="008D6EC6" w:rsidRPr="00D12394" w:rsidRDefault="008D6EC6">
      <w:pPr>
        <w:spacing w:line="360" w:lineRule="auto"/>
        <w:rPr>
          <w:rFonts w:asciiTheme="minorEastAsia" w:eastAsiaTheme="minorEastAsia" w:hAnsiTheme="minorEastAsia"/>
          <w:szCs w:val="21"/>
        </w:rPr>
      </w:pPr>
    </w:p>
    <w:p w:rsidR="008D6EC6" w:rsidRPr="00D12394" w:rsidRDefault="008D6EC6">
      <w:pPr>
        <w:spacing w:line="360" w:lineRule="auto"/>
        <w:jc w:val="center"/>
        <w:rPr>
          <w:rFonts w:asciiTheme="minorEastAsia" w:eastAsiaTheme="minorEastAsia" w:hAnsiTheme="minorEastAsia"/>
          <w:b/>
          <w:szCs w:val="21"/>
        </w:rPr>
      </w:pPr>
    </w:p>
    <w:p w:rsidR="008D6EC6" w:rsidRDefault="008D6EC6">
      <w:pPr>
        <w:spacing w:line="360" w:lineRule="auto"/>
        <w:jc w:val="center"/>
        <w:rPr>
          <w:rFonts w:asciiTheme="minorEastAsia" w:eastAsiaTheme="minorEastAsia" w:hAnsiTheme="minorEastAsia" w:hint="eastAsia"/>
          <w:b/>
          <w:szCs w:val="21"/>
        </w:rPr>
      </w:pPr>
    </w:p>
    <w:p w:rsidR="008B71F8" w:rsidRPr="00D12394" w:rsidRDefault="008B71F8">
      <w:pPr>
        <w:spacing w:line="360" w:lineRule="auto"/>
        <w:jc w:val="center"/>
        <w:rPr>
          <w:rFonts w:asciiTheme="minorEastAsia" w:eastAsiaTheme="minorEastAsia" w:hAnsiTheme="minorEastAsia"/>
          <w:b/>
          <w:szCs w:val="21"/>
        </w:rPr>
      </w:pPr>
    </w:p>
    <w:p w:rsidR="008D6EC6" w:rsidRPr="00D12394" w:rsidRDefault="005545A3" w:rsidP="00DF0CE4">
      <w:pPr>
        <w:spacing w:line="480" w:lineRule="auto"/>
        <w:jc w:val="center"/>
        <w:rPr>
          <w:rFonts w:asciiTheme="minorEastAsia" w:eastAsiaTheme="minorEastAsia" w:hAnsiTheme="minorEastAsia"/>
          <w:b/>
          <w:szCs w:val="21"/>
        </w:rPr>
      </w:pPr>
      <w:r w:rsidRPr="00DF0CE4">
        <w:rPr>
          <w:rFonts w:asciiTheme="minorEastAsia" w:eastAsiaTheme="minorEastAsia" w:hAnsiTheme="minorEastAsia" w:hint="eastAsia"/>
          <w:b/>
          <w:sz w:val="28"/>
          <w:szCs w:val="28"/>
        </w:rPr>
        <w:lastRenderedPageBreak/>
        <w:t>《蚕业经济管理》课程教学大纲</w:t>
      </w:r>
    </w:p>
    <w:p w:rsidR="008D6EC6" w:rsidRPr="00D12394" w:rsidRDefault="005545A3" w:rsidP="00DF0CE4">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课程名称：蚕业经济管理 </w:t>
      </w:r>
      <w:r w:rsidR="00DF0CE4">
        <w:rPr>
          <w:rFonts w:asciiTheme="minorEastAsia" w:eastAsiaTheme="minorEastAsia" w:hAnsiTheme="minorEastAsia" w:hint="eastAsia"/>
          <w:b/>
          <w:szCs w:val="21"/>
        </w:rPr>
        <w:t xml:space="preserve">            </w:t>
      </w:r>
      <w:r w:rsidRPr="00D12394">
        <w:rPr>
          <w:rFonts w:asciiTheme="minorEastAsia" w:eastAsiaTheme="minorEastAsia" w:hAnsiTheme="minorEastAsia" w:hint="eastAsia"/>
          <w:b/>
          <w:szCs w:val="21"/>
        </w:rPr>
        <w:t>英文名称：</w:t>
      </w:r>
      <w:r w:rsidRPr="00D12394">
        <w:rPr>
          <w:rFonts w:asciiTheme="minorEastAsia" w:eastAsiaTheme="minorEastAsia" w:hAnsiTheme="minorEastAsia"/>
          <w:b/>
          <w:szCs w:val="21"/>
        </w:rPr>
        <w:t>Econom</w:t>
      </w:r>
      <w:r w:rsidRPr="00D12394">
        <w:rPr>
          <w:rFonts w:asciiTheme="minorEastAsia" w:eastAsiaTheme="minorEastAsia" w:hAnsiTheme="minorEastAsia" w:hint="eastAsia"/>
          <w:b/>
          <w:szCs w:val="21"/>
        </w:rPr>
        <w:t>ics</w:t>
      </w:r>
      <w:r w:rsidRPr="00D12394">
        <w:rPr>
          <w:rFonts w:asciiTheme="minorEastAsia" w:eastAsiaTheme="minorEastAsia" w:hAnsiTheme="minorEastAsia"/>
          <w:b/>
          <w:szCs w:val="21"/>
        </w:rPr>
        <w:t xml:space="preserve"> and Management of Sericulture</w:t>
      </w:r>
    </w:p>
    <w:p w:rsidR="008D6EC6" w:rsidRPr="00D12394" w:rsidRDefault="005545A3" w:rsidP="00DF0CE4">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w:t>
      </w:r>
      <w:r w:rsidR="00DF0CE4">
        <w:rPr>
          <w:rFonts w:asciiTheme="minorEastAsia" w:eastAsiaTheme="minorEastAsia" w:hAnsiTheme="minorEastAsia" w:hint="eastAsia"/>
          <w:b/>
          <w:szCs w:val="21"/>
        </w:rPr>
        <w:t xml:space="preserve">3                      </w:t>
      </w:r>
      <w:r w:rsidRPr="00D12394">
        <w:rPr>
          <w:rFonts w:asciiTheme="minorEastAsia" w:eastAsiaTheme="minorEastAsia" w:hAnsiTheme="minorEastAsia" w:hint="eastAsia"/>
          <w:b/>
          <w:szCs w:val="21"/>
        </w:rPr>
        <w:t>课程总学分：2.0</w:t>
      </w:r>
    </w:p>
    <w:p w:rsidR="008D6EC6" w:rsidRPr="00D12394" w:rsidRDefault="005545A3" w:rsidP="00DF0CE4">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适用专业：蚕学</w:t>
      </w:r>
    </w:p>
    <w:p w:rsidR="008D6EC6" w:rsidRPr="00D12394" w:rsidRDefault="005545A3" w:rsidP="00DF0CE4">
      <w:pPr>
        <w:numPr>
          <w:ilvl w:val="0"/>
          <w:numId w:val="14"/>
        </w:num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课程性质与任务(100～300字)</w:t>
      </w:r>
    </w:p>
    <w:p w:rsidR="008D6EC6" w:rsidRPr="00D12394" w:rsidRDefault="005545A3" w:rsidP="00DF0CE4">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蚕业经济与管理是蚕学专业的核心课程之一。本门课程从经济和管理的角度，系统地介绍蚕业的历史、现状和发展趋势，以及蚕业各个部门的生产和经济活动。旨在通过学习，提高学生对蚕业的全面认识，同时加深对蚕业市场体系的了解，为今后从事蚕业和相关行业的经济管理工作奠定基础。</w:t>
      </w:r>
    </w:p>
    <w:p w:rsidR="008D6EC6" w:rsidRPr="00D12394" w:rsidRDefault="005545A3" w:rsidP="00DF0CE4">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Economics and Management of Sericulture is one of the nuclear courses of this discipline. From the views of economics and </w:t>
      </w:r>
      <w:r w:rsidRPr="00D12394">
        <w:rPr>
          <w:rFonts w:asciiTheme="minorEastAsia" w:eastAsiaTheme="minorEastAsia" w:hAnsiTheme="minorEastAsia"/>
          <w:szCs w:val="21"/>
        </w:rPr>
        <w:t>management</w:t>
      </w:r>
      <w:r w:rsidRPr="00D12394">
        <w:rPr>
          <w:rFonts w:asciiTheme="minorEastAsia" w:eastAsiaTheme="minorEastAsia" w:hAnsiTheme="minorEastAsia" w:hint="eastAsia"/>
          <w:szCs w:val="21"/>
        </w:rPr>
        <w:t xml:space="preserve">, this course systemically introduces the history, present </w:t>
      </w:r>
      <w:r w:rsidRPr="00D12394">
        <w:rPr>
          <w:rFonts w:asciiTheme="minorEastAsia" w:eastAsiaTheme="minorEastAsia" w:hAnsiTheme="minorEastAsia"/>
          <w:szCs w:val="21"/>
        </w:rPr>
        <w:t>status</w:t>
      </w:r>
      <w:r w:rsidRPr="00D12394">
        <w:rPr>
          <w:rFonts w:asciiTheme="minorEastAsia" w:eastAsiaTheme="minorEastAsia" w:hAnsiTheme="minorEastAsia" w:hint="eastAsia"/>
          <w:szCs w:val="21"/>
        </w:rPr>
        <w:t xml:space="preserve"> and developmental trend of sericulture, as well as the production and economical activities of various sectors in this industry. Through studying this course, the students can have </w:t>
      </w:r>
      <w:r w:rsidRPr="00D12394">
        <w:rPr>
          <w:rFonts w:asciiTheme="minorEastAsia" w:eastAsiaTheme="minorEastAsia" w:hAnsiTheme="minorEastAsia"/>
          <w:szCs w:val="21"/>
        </w:rPr>
        <w:t>comprehensive</w:t>
      </w:r>
      <w:r w:rsidRPr="00D12394">
        <w:rPr>
          <w:rFonts w:asciiTheme="minorEastAsia" w:eastAsiaTheme="minorEastAsia" w:hAnsiTheme="minorEastAsia" w:hint="eastAsia"/>
          <w:szCs w:val="21"/>
        </w:rPr>
        <w:t xml:space="preserve"> understanding on sericulture, especially the market system of this industry, so as to lay a good foundation for engaging sericulture and related industries in the filed of economic and management. </w:t>
      </w:r>
    </w:p>
    <w:p w:rsidR="008D6EC6" w:rsidRPr="00D12394" w:rsidRDefault="005545A3" w:rsidP="00DF0CE4">
      <w:pPr>
        <w:numPr>
          <w:ilvl w:val="0"/>
          <w:numId w:val="14"/>
        </w:num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教学目的与要求(600字以内)</w:t>
      </w:r>
    </w:p>
    <w:p w:rsidR="008D6EC6" w:rsidRPr="00D12394" w:rsidRDefault="005545A3" w:rsidP="00DF0CE4">
      <w:pPr>
        <w:numPr>
          <w:ilvl w:val="0"/>
          <w:numId w:val="15"/>
        </w:numPr>
        <w:tabs>
          <w:tab w:val="clear" w:pos="780"/>
          <w:tab w:val="left" w:pos="220"/>
        </w:tabs>
        <w:spacing w:line="480" w:lineRule="auto"/>
        <w:ind w:left="237" w:hangingChars="113" w:hanging="237"/>
        <w:rPr>
          <w:rFonts w:asciiTheme="minorEastAsia" w:eastAsiaTheme="minorEastAsia" w:hAnsiTheme="minorEastAsia"/>
          <w:szCs w:val="21"/>
        </w:rPr>
      </w:pPr>
      <w:r w:rsidRPr="00D12394">
        <w:rPr>
          <w:rFonts w:asciiTheme="minorEastAsia" w:eastAsiaTheme="minorEastAsia" w:hAnsiTheme="minorEastAsia" w:hint="eastAsia"/>
          <w:szCs w:val="21"/>
        </w:rPr>
        <w:t>蚕业经济与管理的内容，包括了蚕业的各个部门（种桑、养蚕、蚕种、丝茧等）的生产和经济活动。通过学习，学生不但可以从系统工程的角度加深对蚕业的了解，包括系统内各部门的特点以及它们之间的相互联系。</w:t>
      </w:r>
    </w:p>
    <w:p w:rsidR="008D6EC6" w:rsidRPr="00D12394" w:rsidRDefault="005545A3" w:rsidP="00DF0CE4">
      <w:pPr>
        <w:spacing w:line="480" w:lineRule="auto"/>
        <w:ind w:leftChars="100" w:left="237" w:hangingChars="13" w:hanging="27"/>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 xml:space="preserve">The content of this course covers the activities of production and economy in different sectors of sericulture (mulberry cultivation, silkworm rearing, egg production, cocoon and silk processing, etc).  </w:t>
      </w:r>
      <w:r w:rsidRPr="00D12394">
        <w:rPr>
          <w:rFonts w:asciiTheme="minorEastAsia" w:eastAsiaTheme="minorEastAsia" w:hAnsiTheme="minorEastAsia"/>
          <w:szCs w:val="21"/>
        </w:rPr>
        <w:t xml:space="preserve">Through study, the students can learn more about sericulture from the point of </w:t>
      </w:r>
      <w:r w:rsidRPr="00D12394">
        <w:rPr>
          <w:rFonts w:asciiTheme="minorEastAsia" w:eastAsiaTheme="minorEastAsia" w:hAnsiTheme="minorEastAsia" w:hint="eastAsia"/>
          <w:szCs w:val="21"/>
        </w:rPr>
        <w:t>S</w:t>
      </w:r>
      <w:r w:rsidRPr="00D12394">
        <w:rPr>
          <w:rFonts w:asciiTheme="minorEastAsia" w:eastAsiaTheme="minorEastAsia" w:hAnsiTheme="minorEastAsia"/>
          <w:szCs w:val="21"/>
        </w:rPr>
        <w:t>ystem Engineering</w:t>
      </w:r>
      <w:r w:rsidRPr="00D12394">
        <w:rPr>
          <w:rFonts w:asciiTheme="minorEastAsia" w:eastAsiaTheme="minorEastAsia" w:hAnsiTheme="minorEastAsia" w:hint="eastAsia"/>
          <w:szCs w:val="21"/>
        </w:rPr>
        <w:t xml:space="preserve">, and the interrelationships among different sectors.   </w:t>
      </w:r>
    </w:p>
    <w:p w:rsidR="008D6EC6" w:rsidRPr="00D12394" w:rsidRDefault="005545A3" w:rsidP="00DF0CE4">
      <w:pPr>
        <w:numPr>
          <w:ilvl w:val="0"/>
          <w:numId w:val="16"/>
        </w:numPr>
        <w:tabs>
          <w:tab w:val="clear" w:pos="780"/>
          <w:tab w:val="left" w:pos="220"/>
        </w:tabs>
        <w:spacing w:line="480" w:lineRule="auto"/>
        <w:ind w:left="237" w:hangingChars="113" w:hanging="237"/>
        <w:rPr>
          <w:rFonts w:asciiTheme="minorEastAsia" w:eastAsiaTheme="minorEastAsia" w:hAnsiTheme="minorEastAsia"/>
          <w:szCs w:val="21"/>
        </w:rPr>
      </w:pPr>
      <w:r w:rsidRPr="00D12394">
        <w:rPr>
          <w:rFonts w:asciiTheme="minorEastAsia" w:eastAsiaTheme="minorEastAsia" w:hAnsiTheme="minorEastAsia" w:hint="eastAsia"/>
          <w:szCs w:val="21"/>
        </w:rPr>
        <w:t>介绍蚕丝业发展简史，以及陆上和海上丝绸之路，从历史、地理、人文和经贸等角度，扩大学生对蚕丝业的知识面。</w:t>
      </w:r>
    </w:p>
    <w:p w:rsidR="008D6EC6" w:rsidRPr="00D12394" w:rsidRDefault="005545A3" w:rsidP="00DF0CE4">
      <w:pPr>
        <w:spacing w:line="480" w:lineRule="auto"/>
        <w:ind w:left="237" w:hangingChars="113" w:hanging="237"/>
        <w:rPr>
          <w:rFonts w:asciiTheme="minorEastAsia" w:eastAsiaTheme="minorEastAsia" w:hAnsiTheme="minorEastAsia"/>
          <w:szCs w:val="21"/>
        </w:rPr>
      </w:pPr>
      <w:r w:rsidRPr="00D12394">
        <w:rPr>
          <w:rFonts w:asciiTheme="minorEastAsia" w:eastAsiaTheme="minorEastAsia" w:hAnsiTheme="minorEastAsia" w:hint="eastAsia"/>
          <w:szCs w:val="21"/>
        </w:rPr>
        <w:t xml:space="preserve">By introduction on history of sericulture in China (including Guangdong), the students can learn more about the Silk Roads both on land and sea.  </w:t>
      </w:r>
      <w:r w:rsidRPr="00D12394">
        <w:rPr>
          <w:rFonts w:asciiTheme="minorEastAsia" w:eastAsiaTheme="minorEastAsia" w:hAnsiTheme="minorEastAsia"/>
          <w:szCs w:val="21"/>
        </w:rPr>
        <w:t>The knowledge of students can extend in the fields of history, geography, humanities</w:t>
      </w:r>
      <w:r w:rsidRPr="00D12394">
        <w:rPr>
          <w:rFonts w:asciiTheme="minorEastAsia" w:eastAsiaTheme="minorEastAsia" w:hAnsiTheme="minorEastAsia" w:hint="eastAsia"/>
          <w:szCs w:val="21"/>
        </w:rPr>
        <w:t xml:space="preserve"> and economics and trade as well.</w:t>
      </w:r>
    </w:p>
    <w:p w:rsidR="008D6EC6" w:rsidRPr="00D12394" w:rsidRDefault="005545A3" w:rsidP="00DF0CE4">
      <w:pPr>
        <w:numPr>
          <w:ilvl w:val="0"/>
          <w:numId w:val="16"/>
        </w:numPr>
        <w:tabs>
          <w:tab w:val="clear" w:pos="780"/>
          <w:tab w:val="left" w:pos="220"/>
        </w:tabs>
        <w:spacing w:line="480" w:lineRule="auto"/>
        <w:ind w:left="237" w:hangingChars="113" w:hanging="237"/>
        <w:rPr>
          <w:rFonts w:asciiTheme="minorEastAsia" w:eastAsiaTheme="minorEastAsia" w:hAnsiTheme="minorEastAsia"/>
          <w:szCs w:val="21"/>
        </w:rPr>
      </w:pPr>
      <w:r w:rsidRPr="00D12394">
        <w:rPr>
          <w:rFonts w:asciiTheme="minorEastAsia" w:eastAsiaTheme="minorEastAsia" w:hAnsiTheme="minorEastAsia" w:hint="eastAsia"/>
          <w:szCs w:val="21"/>
        </w:rPr>
        <w:t>学习市场和供求的理论，分析国际和国内蚕茧和生丝的生产、消费，并对国际市场进行预测分析。</w:t>
      </w:r>
    </w:p>
    <w:p w:rsidR="008D6EC6" w:rsidRPr="00D12394" w:rsidRDefault="005545A3" w:rsidP="00DF0CE4">
      <w:pPr>
        <w:spacing w:line="480" w:lineRule="auto"/>
        <w:ind w:leftChars="100" w:left="210"/>
        <w:rPr>
          <w:rFonts w:asciiTheme="minorEastAsia" w:eastAsiaTheme="minorEastAsia" w:hAnsiTheme="minorEastAsia"/>
          <w:szCs w:val="21"/>
        </w:rPr>
      </w:pPr>
      <w:r w:rsidRPr="00D12394">
        <w:rPr>
          <w:rFonts w:asciiTheme="minorEastAsia" w:eastAsiaTheme="minorEastAsia" w:hAnsiTheme="minorEastAsia" w:hint="eastAsia"/>
          <w:szCs w:val="21"/>
        </w:rPr>
        <w:t xml:space="preserve">The student will study the theory of market economics, </w:t>
      </w:r>
      <w:r w:rsidRPr="00D12394">
        <w:rPr>
          <w:rFonts w:asciiTheme="minorEastAsia" w:eastAsiaTheme="minorEastAsia" w:hAnsiTheme="minorEastAsia"/>
          <w:szCs w:val="21"/>
        </w:rPr>
        <w:t>analyze</w:t>
      </w:r>
      <w:r w:rsidRPr="00D12394">
        <w:rPr>
          <w:rFonts w:asciiTheme="minorEastAsia" w:eastAsiaTheme="minorEastAsia" w:hAnsiTheme="minorEastAsia" w:hint="eastAsia"/>
          <w:szCs w:val="21"/>
        </w:rPr>
        <w:t xml:space="preserve"> the production and consumption of cocoon and silk in the world market.  The students are required to master the terms of different silk products, to learn the regulation of market </w:t>
      </w:r>
      <w:r w:rsidRPr="00D12394">
        <w:rPr>
          <w:rFonts w:asciiTheme="minorEastAsia" w:eastAsiaTheme="minorEastAsia" w:hAnsiTheme="minorEastAsia"/>
          <w:szCs w:val="21"/>
        </w:rPr>
        <w:t>transaction</w:t>
      </w:r>
      <w:r w:rsidRPr="00D12394">
        <w:rPr>
          <w:rFonts w:asciiTheme="minorEastAsia" w:eastAsiaTheme="minorEastAsia" w:hAnsiTheme="minorEastAsia" w:hint="eastAsia"/>
          <w:szCs w:val="21"/>
        </w:rPr>
        <w:t xml:space="preserve">.  After study, the students can meat the needs of silk (textile) trading.   </w:t>
      </w:r>
    </w:p>
    <w:p w:rsidR="008D6EC6" w:rsidRPr="00D12394" w:rsidRDefault="005545A3" w:rsidP="00DF0CE4">
      <w:pPr>
        <w:numPr>
          <w:ilvl w:val="0"/>
          <w:numId w:val="16"/>
        </w:numPr>
        <w:tabs>
          <w:tab w:val="clear" w:pos="780"/>
          <w:tab w:val="left" w:pos="220"/>
        </w:tabs>
        <w:spacing w:line="480" w:lineRule="auto"/>
        <w:ind w:left="237" w:hangingChars="113" w:hanging="237"/>
        <w:rPr>
          <w:rFonts w:asciiTheme="minorEastAsia" w:eastAsiaTheme="minorEastAsia" w:hAnsiTheme="minorEastAsia"/>
          <w:szCs w:val="21"/>
        </w:rPr>
      </w:pPr>
      <w:r w:rsidRPr="00D12394">
        <w:rPr>
          <w:rFonts w:asciiTheme="minorEastAsia" w:eastAsiaTheme="minorEastAsia" w:hAnsiTheme="minorEastAsia" w:hint="eastAsia"/>
          <w:szCs w:val="21"/>
        </w:rPr>
        <w:t>学习WTO的基本知识，特别是WTO对我国蚕丝业/纺织业的影响以及相应的对策。</w:t>
      </w:r>
    </w:p>
    <w:p w:rsidR="008D6EC6" w:rsidRPr="00D12394" w:rsidRDefault="005545A3" w:rsidP="00DF0CE4">
      <w:pPr>
        <w:spacing w:line="480" w:lineRule="auto"/>
        <w:ind w:leftChars="100" w:left="237" w:hangingChars="13" w:hanging="27"/>
        <w:rPr>
          <w:rFonts w:asciiTheme="minorEastAsia" w:eastAsiaTheme="minorEastAsia" w:hAnsiTheme="minorEastAsia"/>
          <w:szCs w:val="21"/>
        </w:rPr>
      </w:pPr>
      <w:r w:rsidRPr="00D12394">
        <w:rPr>
          <w:rFonts w:asciiTheme="minorEastAsia" w:eastAsiaTheme="minorEastAsia" w:hAnsiTheme="minorEastAsia" w:hint="eastAsia"/>
          <w:szCs w:val="21"/>
        </w:rPr>
        <w:t xml:space="preserve">By studying the brief introduction of WTO, especially the influences of WTO on Sericulture and Textile Industry in China, the students can have better understanding on WTO, and improve their English in silk trading.  </w:t>
      </w:r>
    </w:p>
    <w:p w:rsidR="008D6EC6" w:rsidRPr="00D12394" w:rsidRDefault="005545A3" w:rsidP="00DF0CE4">
      <w:pPr>
        <w:numPr>
          <w:ilvl w:val="0"/>
          <w:numId w:val="16"/>
        </w:numPr>
        <w:tabs>
          <w:tab w:val="clear" w:pos="780"/>
          <w:tab w:val="left" w:pos="220"/>
        </w:tabs>
        <w:spacing w:line="480" w:lineRule="auto"/>
        <w:ind w:left="237" w:hangingChars="113" w:hanging="237"/>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通过学习英文原版的世界各国蚕丝业的介绍，不但可以了解世界蚕丝业的最新动态，而且可以提高学生进行国际交流的能力。</w:t>
      </w:r>
    </w:p>
    <w:p w:rsidR="008D6EC6" w:rsidRPr="00D12394" w:rsidRDefault="005545A3" w:rsidP="00DF0CE4">
      <w:pPr>
        <w:spacing w:line="480" w:lineRule="auto"/>
        <w:ind w:leftChars="100" w:left="237" w:hangingChars="13" w:hanging="27"/>
        <w:rPr>
          <w:rFonts w:asciiTheme="minorEastAsia" w:eastAsiaTheme="minorEastAsia" w:hAnsiTheme="minorEastAsia"/>
          <w:szCs w:val="21"/>
        </w:rPr>
      </w:pPr>
      <w:r w:rsidRPr="00D12394">
        <w:rPr>
          <w:rFonts w:asciiTheme="minorEastAsia" w:eastAsiaTheme="minorEastAsia" w:hAnsiTheme="minorEastAsia" w:hint="eastAsia"/>
          <w:szCs w:val="21"/>
        </w:rPr>
        <w:t xml:space="preserve">Through study the original articles of introduction on sericulture in </w:t>
      </w:r>
      <w:r w:rsidRPr="00D12394">
        <w:rPr>
          <w:rFonts w:asciiTheme="minorEastAsia" w:eastAsiaTheme="minorEastAsia" w:hAnsiTheme="minorEastAsia"/>
          <w:szCs w:val="21"/>
        </w:rPr>
        <w:t>different</w:t>
      </w:r>
      <w:r w:rsidRPr="00D12394">
        <w:rPr>
          <w:rFonts w:asciiTheme="minorEastAsia" w:eastAsiaTheme="minorEastAsia" w:hAnsiTheme="minorEastAsia" w:hint="eastAsia"/>
          <w:szCs w:val="21"/>
        </w:rPr>
        <w:t xml:space="preserve"> countries, the students can not only learn the update status of world sericulture, but also enhance their </w:t>
      </w:r>
      <w:r w:rsidRPr="00D12394">
        <w:rPr>
          <w:rFonts w:asciiTheme="minorEastAsia" w:eastAsiaTheme="minorEastAsia" w:hAnsiTheme="minorEastAsia"/>
          <w:szCs w:val="21"/>
        </w:rPr>
        <w:t>communication</w:t>
      </w:r>
      <w:r w:rsidRPr="00D12394">
        <w:rPr>
          <w:rFonts w:asciiTheme="minorEastAsia" w:eastAsiaTheme="minorEastAsia" w:hAnsiTheme="minorEastAsia" w:hint="eastAsia"/>
          <w:szCs w:val="21"/>
        </w:rPr>
        <w:t xml:space="preserve"> skill in the world. </w:t>
      </w:r>
    </w:p>
    <w:p w:rsidR="008D6EC6" w:rsidRPr="00D12394" w:rsidRDefault="005545A3" w:rsidP="00DF0CE4">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三、教学重点与难点(300字以内)</w:t>
      </w:r>
    </w:p>
    <w:p w:rsidR="008D6EC6" w:rsidRPr="00D12394" w:rsidRDefault="005545A3" w:rsidP="00DF0CE4">
      <w:pPr>
        <w:spacing w:line="480" w:lineRule="auto"/>
        <w:ind w:leftChars="-110" w:left="-231"/>
        <w:rPr>
          <w:rFonts w:asciiTheme="minorEastAsia" w:eastAsiaTheme="minorEastAsia" w:hAnsiTheme="minorEastAsia"/>
          <w:szCs w:val="21"/>
        </w:rPr>
      </w:pPr>
      <w:r w:rsidRPr="00D12394">
        <w:rPr>
          <w:rFonts w:asciiTheme="minorEastAsia" w:eastAsiaTheme="minorEastAsia" w:hAnsiTheme="minorEastAsia" w:hint="eastAsia"/>
          <w:szCs w:val="21"/>
        </w:rPr>
        <w:t>教学重点：教学的重点：蚕业的各个部门的生产和经济活动以及它们之间的相互联系；中国和世界蚕茧和生丝的生产、消费，以及市场预测分析；蚕业生产区划布局和可行性分析等。</w:t>
      </w:r>
    </w:p>
    <w:p w:rsidR="008D6EC6" w:rsidRPr="00D12394" w:rsidRDefault="005545A3" w:rsidP="00DF0CE4">
      <w:pPr>
        <w:spacing w:line="480" w:lineRule="auto"/>
        <w:ind w:leftChars="100" w:left="231" w:hangingChars="10" w:hanging="21"/>
        <w:rPr>
          <w:rFonts w:asciiTheme="minorEastAsia" w:eastAsiaTheme="minorEastAsia" w:hAnsiTheme="minorEastAsia"/>
          <w:szCs w:val="21"/>
        </w:rPr>
      </w:pPr>
      <w:r w:rsidRPr="00D12394">
        <w:rPr>
          <w:rFonts w:asciiTheme="minorEastAsia" w:eastAsiaTheme="minorEastAsia" w:hAnsiTheme="minorEastAsia" w:hint="eastAsia"/>
          <w:szCs w:val="21"/>
        </w:rPr>
        <w:t>The importance: The activities of production and economy in different sectors of sericulture as well as the interrelationships among different sectors; the production, consumption and market forecasting of cocoon and silk in the world; the division of sericulture regions and feasibility analysis, etc.</w:t>
      </w:r>
    </w:p>
    <w:p w:rsidR="008D6EC6" w:rsidRPr="00D12394" w:rsidRDefault="005545A3" w:rsidP="00DF0CE4">
      <w:pPr>
        <w:spacing w:line="480" w:lineRule="auto"/>
        <w:ind w:leftChars="-110" w:left="-231"/>
        <w:rPr>
          <w:rFonts w:asciiTheme="minorEastAsia" w:eastAsiaTheme="minorEastAsia" w:hAnsiTheme="minorEastAsia"/>
          <w:szCs w:val="21"/>
        </w:rPr>
      </w:pPr>
      <w:r w:rsidRPr="00D12394">
        <w:rPr>
          <w:rFonts w:asciiTheme="minorEastAsia" w:eastAsiaTheme="minorEastAsia" w:hAnsiTheme="minorEastAsia" w:hint="eastAsia"/>
          <w:szCs w:val="21"/>
        </w:rPr>
        <w:t>教学的难点：WTO对我国蚕丝业/纺织业的影响以及相应的对策。</w:t>
      </w:r>
    </w:p>
    <w:p w:rsidR="008D6EC6" w:rsidRPr="00D12394" w:rsidRDefault="005545A3" w:rsidP="00DF0CE4">
      <w:pPr>
        <w:spacing w:line="480" w:lineRule="auto"/>
        <w:ind w:left="231" w:hangingChars="110" w:hanging="231"/>
        <w:rPr>
          <w:rFonts w:asciiTheme="minorEastAsia" w:eastAsiaTheme="minorEastAsia" w:hAnsiTheme="minorEastAsia"/>
          <w:szCs w:val="21"/>
        </w:rPr>
      </w:pPr>
      <w:r w:rsidRPr="00D12394">
        <w:rPr>
          <w:rFonts w:asciiTheme="minorEastAsia" w:eastAsiaTheme="minorEastAsia" w:hAnsiTheme="minorEastAsia" w:hint="eastAsia"/>
          <w:szCs w:val="21"/>
        </w:rPr>
        <w:t xml:space="preserve">The difficulties: The influences of WTO on Sericulture and Textile Industry in China, as well as our corresponding strategy.   </w:t>
      </w:r>
    </w:p>
    <w:p w:rsidR="008D6EC6" w:rsidRPr="00D12394" w:rsidRDefault="005545A3" w:rsidP="00DF0CE4">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四、教学方法与手段(100字以内)</w:t>
      </w:r>
    </w:p>
    <w:p w:rsidR="008D6EC6" w:rsidRPr="00D12394" w:rsidRDefault="005545A3" w:rsidP="00DF0CE4">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利用PowerPoint电脑课件，结合幻灯、录像等电化教学手段，提高教学效果。</w:t>
      </w:r>
    </w:p>
    <w:p w:rsidR="008D6EC6" w:rsidRPr="00D12394" w:rsidRDefault="005545A3" w:rsidP="00DF0CE4">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To improve the result of teaching, the modern teaching methods of PowerPoint, </w:t>
      </w:r>
      <w:r w:rsidRPr="00D12394">
        <w:rPr>
          <w:rFonts w:asciiTheme="minorEastAsia" w:eastAsiaTheme="minorEastAsia" w:hAnsiTheme="minorEastAsia"/>
          <w:szCs w:val="21"/>
        </w:rPr>
        <w:t>lanternslides</w:t>
      </w:r>
      <w:r w:rsidRPr="00D12394">
        <w:rPr>
          <w:rFonts w:asciiTheme="minorEastAsia" w:eastAsiaTheme="minorEastAsia" w:hAnsiTheme="minorEastAsia" w:hint="eastAsia"/>
          <w:szCs w:val="21"/>
        </w:rPr>
        <w:t xml:space="preserve"> and VCD are applied. </w:t>
      </w:r>
    </w:p>
    <w:p w:rsidR="008D6EC6" w:rsidRPr="00D12394" w:rsidRDefault="008D6EC6">
      <w:pPr>
        <w:ind w:firstLine="420"/>
        <w:rPr>
          <w:rFonts w:asciiTheme="minorEastAsia" w:eastAsiaTheme="minorEastAsia" w:hAnsiTheme="minorEastAsia"/>
          <w:b/>
          <w:szCs w:val="21"/>
        </w:rPr>
      </w:pPr>
    </w:p>
    <w:p w:rsidR="008D6EC6" w:rsidRPr="00D12394" w:rsidRDefault="005545A3" w:rsidP="00DF0CE4">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五、教学内容与目标</w:t>
      </w:r>
    </w:p>
    <w:tbl>
      <w:tblPr>
        <w:tblW w:w="8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9"/>
        <w:gridCol w:w="4092"/>
        <w:gridCol w:w="1116"/>
        <w:gridCol w:w="1164"/>
      </w:tblGrid>
      <w:tr w:rsidR="008D6EC6" w:rsidRPr="00D12394">
        <w:trPr>
          <w:trHeight w:val="284"/>
        </w:trPr>
        <w:tc>
          <w:tcPr>
            <w:tcW w:w="6451" w:type="dxa"/>
            <w:gridSpan w:val="2"/>
          </w:tcPr>
          <w:p w:rsidR="008D6EC6" w:rsidRPr="00D12394" w:rsidRDefault="005545A3" w:rsidP="00D12394">
            <w:pPr>
              <w:ind w:firstLineChars="800" w:firstLine="1687"/>
              <w:rPr>
                <w:rFonts w:asciiTheme="minorEastAsia" w:eastAsiaTheme="minorEastAsia" w:hAnsiTheme="minorEastAsia"/>
                <w:b/>
                <w:szCs w:val="21"/>
              </w:rPr>
            </w:pPr>
            <w:r w:rsidRPr="00D12394">
              <w:rPr>
                <w:rFonts w:asciiTheme="minorEastAsia" w:eastAsiaTheme="minorEastAsia" w:hAnsiTheme="minorEastAsia" w:hint="eastAsia"/>
                <w:b/>
                <w:szCs w:val="21"/>
              </w:rPr>
              <w:t>教学内容</w:t>
            </w:r>
          </w:p>
        </w:tc>
        <w:tc>
          <w:tcPr>
            <w:tcW w:w="1116" w:type="dxa"/>
          </w:tcPr>
          <w:p w:rsidR="008D6EC6" w:rsidRPr="00D12394" w:rsidRDefault="005545A3">
            <w:pPr>
              <w:jc w:val="right"/>
              <w:rPr>
                <w:rFonts w:asciiTheme="minorEastAsia" w:eastAsiaTheme="minorEastAsia" w:hAnsiTheme="minorEastAsia"/>
                <w:b/>
                <w:szCs w:val="21"/>
              </w:rPr>
            </w:pPr>
            <w:r w:rsidRPr="00D12394">
              <w:rPr>
                <w:rFonts w:asciiTheme="minorEastAsia" w:eastAsiaTheme="minorEastAsia" w:hAnsiTheme="minorEastAsia" w:hint="eastAsia"/>
                <w:b/>
                <w:szCs w:val="21"/>
              </w:rPr>
              <w:t>教学目标</w:t>
            </w:r>
          </w:p>
        </w:tc>
        <w:tc>
          <w:tcPr>
            <w:tcW w:w="1164" w:type="dxa"/>
          </w:tcPr>
          <w:p w:rsidR="008D6EC6" w:rsidRPr="00D12394" w:rsidRDefault="005545A3">
            <w:pPr>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学时分配</w:t>
            </w:r>
          </w:p>
        </w:tc>
      </w:tr>
      <w:tr w:rsidR="008D6EC6" w:rsidRPr="00D12394">
        <w:trPr>
          <w:cantSplit/>
        </w:trPr>
        <w:tc>
          <w:tcPr>
            <w:tcW w:w="2359" w:type="dxa"/>
            <w:vMerge w:val="restart"/>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 xml:space="preserve">第一章 </w:t>
            </w:r>
          </w:p>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蚕业概述</w:t>
            </w:r>
          </w:p>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 xml:space="preserve">Brief Description of </w:t>
            </w:r>
            <w:r w:rsidRPr="00D12394">
              <w:rPr>
                <w:rFonts w:asciiTheme="minorEastAsia" w:eastAsiaTheme="minorEastAsia" w:hAnsiTheme="minorEastAsia" w:hint="eastAsia"/>
                <w:szCs w:val="21"/>
              </w:rPr>
              <w:lastRenderedPageBreak/>
              <w:t>Sericulture and Silk Processing</w:t>
            </w:r>
          </w:p>
        </w:tc>
        <w:tc>
          <w:tcPr>
            <w:tcW w:w="4092" w:type="dxa"/>
            <w:vAlign w:val="center"/>
          </w:tcPr>
          <w:p w:rsidR="008D6EC6" w:rsidRPr="00D12394" w:rsidRDefault="005545A3">
            <w:pPr>
              <w:numPr>
                <w:ilvl w:val="1"/>
                <w:numId w:val="17"/>
              </w:num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总论General</w:t>
            </w:r>
          </w:p>
          <w:p w:rsidR="008D6EC6" w:rsidRPr="00D12394" w:rsidRDefault="005545A3">
            <w:pPr>
              <w:numPr>
                <w:ilvl w:val="1"/>
                <w:numId w:val="17"/>
              </w:num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桑树The Mulberry Tree</w:t>
            </w:r>
          </w:p>
          <w:p w:rsidR="008D6EC6" w:rsidRPr="00D12394" w:rsidRDefault="005545A3">
            <w:pPr>
              <w:numPr>
                <w:ilvl w:val="1"/>
                <w:numId w:val="17"/>
              </w:num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家蚕The Silkworm</w:t>
            </w:r>
          </w:p>
        </w:tc>
        <w:tc>
          <w:tcPr>
            <w:tcW w:w="1116" w:type="dxa"/>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164" w:type="dxa"/>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cantSplit/>
        </w:trPr>
        <w:tc>
          <w:tcPr>
            <w:tcW w:w="2359" w:type="dxa"/>
            <w:vMerge/>
            <w:vAlign w:val="center"/>
          </w:tcPr>
          <w:p w:rsidR="008D6EC6" w:rsidRPr="00D12394" w:rsidRDefault="008D6EC6">
            <w:pPr>
              <w:spacing w:line="0" w:lineRule="atLeast"/>
              <w:rPr>
                <w:rFonts w:asciiTheme="minorEastAsia" w:eastAsiaTheme="minorEastAsia" w:hAnsiTheme="minorEastAsia"/>
                <w:szCs w:val="21"/>
              </w:rPr>
            </w:pPr>
          </w:p>
        </w:tc>
        <w:tc>
          <w:tcPr>
            <w:tcW w:w="4092" w:type="dxa"/>
            <w:vAlign w:val="center"/>
          </w:tcPr>
          <w:p w:rsidR="008D6EC6" w:rsidRPr="00D12394" w:rsidRDefault="005545A3">
            <w:pPr>
              <w:numPr>
                <w:ilvl w:val="1"/>
                <w:numId w:val="17"/>
              </w:num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蚕茧加工Cocoon Processing</w:t>
            </w:r>
          </w:p>
          <w:p w:rsidR="008D6EC6" w:rsidRPr="00D12394" w:rsidRDefault="005545A3">
            <w:pPr>
              <w:numPr>
                <w:ilvl w:val="1"/>
                <w:numId w:val="17"/>
              </w:num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缫丝Raw Silk Reeling</w:t>
            </w:r>
          </w:p>
          <w:p w:rsidR="008D6EC6" w:rsidRPr="00D12394" w:rsidRDefault="005545A3">
            <w:pPr>
              <w:numPr>
                <w:ilvl w:val="1"/>
                <w:numId w:val="17"/>
              </w:num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生丝加工Raw Silk Processing</w:t>
            </w:r>
          </w:p>
        </w:tc>
        <w:tc>
          <w:tcPr>
            <w:tcW w:w="1116" w:type="dxa"/>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164" w:type="dxa"/>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cantSplit/>
          <w:trHeight w:val="923"/>
        </w:trPr>
        <w:tc>
          <w:tcPr>
            <w:tcW w:w="2359" w:type="dxa"/>
            <w:vMerge w:val="restart"/>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 xml:space="preserve">第二章 </w:t>
            </w:r>
          </w:p>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蚕业发展简史</w:t>
            </w:r>
          </w:p>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Outline History of Sericulture in China</w:t>
            </w:r>
          </w:p>
        </w:tc>
        <w:tc>
          <w:tcPr>
            <w:tcW w:w="4092" w:type="dxa"/>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 xml:space="preserve">2．1 中国蚕业的起源和简史 </w:t>
            </w:r>
          </w:p>
          <w:p w:rsidR="008D6EC6" w:rsidRPr="00D12394" w:rsidRDefault="005545A3" w:rsidP="00D12394">
            <w:pPr>
              <w:spacing w:line="0" w:lineRule="atLeast"/>
              <w:ind w:firstLineChars="300" w:firstLine="630"/>
              <w:rPr>
                <w:rFonts w:asciiTheme="minorEastAsia" w:eastAsiaTheme="minorEastAsia" w:hAnsiTheme="minorEastAsia"/>
                <w:szCs w:val="21"/>
              </w:rPr>
            </w:pPr>
            <w:r w:rsidRPr="00D12394">
              <w:rPr>
                <w:rFonts w:asciiTheme="minorEastAsia" w:eastAsiaTheme="minorEastAsia" w:hAnsiTheme="minorEastAsia" w:hint="eastAsia"/>
                <w:szCs w:val="21"/>
              </w:rPr>
              <w:t>The Origins of Sericulture</w:t>
            </w:r>
          </w:p>
        </w:tc>
        <w:tc>
          <w:tcPr>
            <w:tcW w:w="1116" w:type="dxa"/>
            <w:vMerge w:val="restart"/>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164" w:type="dxa"/>
            <w:vMerge w:val="restart"/>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2</w:t>
            </w:r>
          </w:p>
          <w:p w:rsidR="008D6EC6" w:rsidRPr="00D12394" w:rsidRDefault="008D6EC6">
            <w:pPr>
              <w:spacing w:line="0" w:lineRule="atLeast"/>
              <w:rPr>
                <w:rFonts w:asciiTheme="minorEastAsia" w:eastAsiaTheme="minorEastAsia" w:hAnsiTheme="minorEastAsia"/>
                <w:szCs w:val="21"/>
              </w:rPr>
            </w:pPr>
          </w:p>
        </w:tc>
      </w:tr>
      <w:tr w:rsidR="008D6EC6" w:rsidRPr="00D12394">
        <w:trPr>
          <w:cantSplit/>
        </w:trPr>
        <w:tc>
          <w:tcPr>
            <w:tcW w:w="2359" w:type="dxa"/>
            <w:vMerge/>
            <w:vAlign w:val="center"/>
          </w:tcPr>
          <w:p w:rsidR="008D6EC6" w:rsidRPr="00D12394" w:rsidRDefault="008D6EC6">
            <w:pPr>
              <w:spacing w:line="0" w:lineRule="atLeast"/>
              <w:rPr>
                <w:rFonts w:asciiTheme="minorEastAsia" w:eastAsiaTheme="minorEastAsia" w:hAnsiTheme="minorEastAsia"/>
                <w:szCs w:val="21"/>
              </w:rPr>
            </w:pPr>
          </w:p>
        </w:tc>
        <w:tc>
          <w:tcPr>
            <w:tcW w:w="4092" w:type="dxa"/>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 xml:space="preserve">2．2中国丝绸产品和蚕丝技术的对外传播 The Spread of Silk Product and Technology </w:t>
            </w:r>
          </w:p>
        </w:tc>
        <w:tc>
          <w:tcPr>
            <w:tcW w:w="1116" w:type="dxa"/>
            <w:vMerge/>
            <w:vAlign w:val="center"/>
          </w:tcPr>
          <w:p w:rsidR="008D6EC6" w:rsidRPr="00D12394" w:rsidRDefault="008D6EC6">
            <w:pPr>
              <w:spacing w:line="0" w:lineRule="atLeast"/>
              <w:rPr>
                <w:rFonts w:asciiTheme="minorEastAsia" w:eastAsiaTheme="minorEastAsia" w:hAnsiTheme="minorEastAsia"/>
                <w:szCs w:val="21"/>
              </w:rPr>
            </w:pPr>
          </w:p>
        </w:tc>
        <w:tc>
          <w:tcPr>
            <w:tcW w:w="1164" w:type="dxa"/>
            <w:vMerge/>
            <w:vAlign w:val="center"/>
          </w:tcPr>
          <w:p w:rsidR="008D6EC6" w:rsidRPr="00D12394" w:rsidRDefault="008D6EC6">
            <w:pPr>
              <w:spacing w:line="0" w:lineRule="atLeast"/>
              <w:rPr>
                <w:rFonts w:asciiTheme="minorEastAsia" w:eastAsiaTheme="minorEastAsia" w:hAnsiTheme="minorEastAsia"/>
                <w:szCs w:val="21"/>
              </w:rPr>
            </w:pPr>
          </w:p>
        </w:tc>
      </w:tr>
      <w:tr w:rsidR="008D6EC6" w:rsidRPr="00D12394">
        <w:trPr>
          <w:cantSplit/>
        </w:trPr>
        <w:tc>
          <w:tcPr>
            <w:tcW w:w="2359" w:type="dxa"/>
            <w:vMerge w:val="restart"/>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 xml:space="preserve">第三章 </w:t>
            </w:r>
          </w:p>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世界主要产丝国概况</w:t>
            </w:r>
          </w:p>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Main Silk Producing Countries in the World</w:t>
            </w:r>
          </w:p>
        </w:tc>
        <w:tc>
          <w:tcPr>
            <w:tcW w:w="4092" w:type="dxa"/>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3．1 中国蚕丝业概况 Sericulture in China</w:t>
            </w:r>
          </w:p>
        </w:tc>
        <w:tc>
          <w:tcPr>
            <w:tcW w:w="1116" w:type="dxa"/>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164" w:type="dxa"/>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cantSplit/>
        </w:trPr>
        <w:tc>
          <w:tcPr>
            <w:tcW w:w="2359" w:type="dxa"/>
            <w:vMerge/>
            <w:vAlign w:val="center"/>
          </w:tcPr>
          <w:p w:rsidR="008D6EC6" w:rsidRPr="00D12394" w:rsidRDefault="008D6EC6">
            <w:pPr>
              <w:spacing w:line="0" w:lineRule="atLeast"/>
              <w:rPr>
                <w:rFonts w:asciiTheme="minorEastAsia" w:eastAsiaTheme="minorEastAsia" w:hAnsiTheme="minorEastAsia"/>
                <w:szCs w:val="21"/>
              </w:rPr>
            </w:pPr>
          </w:p>
        </w:tc>
        <w:tc>
          <w:tcPr>
            <w:tcW w:w="4092" w:type="dxa"/>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3．2 印度蚕丝业概况 Sericulture in India</w:t>
            </w:r>
          </w:p>
        </w:tc>
        <w:tc>
          <w:tcPr>
            <w:tcW w:w="1116" w:type="dxa"/>
            <w:vMerge w:val="restart"/>
            <w:vAlign w:val="center"/>
          </w:tcPr>
          <w:p w:rsidR="008D6EC6" w:rsidRPr="00D12394" w:rsidRDefault="008D6EC6">
            <w:pPr>
              <w:spacing w:line="0" w:lineRule="atLeast"/>
              <w:rPr>
                <w:rFonts w:asciiTheme="minorEastAsia" w:eastAsiaTheme="minorEastAsia" w:hAnsiTheme="minorEastAsia"/>
                <w:szCs w:val="21"/>
              </w:rPr>
            </w:pPr>
          </w:p>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164" w:type="dxa"/>
            <w:vMerge w:val="restart"/>
            <w:vAlign w:val="center"/>
          </w:tcPr>
          <w:p w:rsidR="008D6EC6" w:rsidRPr="00D12394" w:rsidRDefault="008D6EC6">
            <w:pPr>
              <w:spacing w:line="0" w:lineRule="atLeast"/>
              <w:rPr>
                <w:rFonts w:asciiTheme="minorEastAsia" w:eastAsiaTheme="minorEastAsia" w:hAnsiTheme="minorEastAsia"/>
                <w:szCs w:val="21"/>
              </w:rPr>
            </w:pPr>
          </w:p>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cantSplit/>
        </w:trPr>
        <w:tc>
          <w:tcPr>
            <w:tcW w:w="2359" w:type="dxa"/>
            <w:vMerge/>
            <w:vAlign w:val="center"/>
          </w:tcPr>
          <w:p w:rsidR="008D6EC6" w:rsidRPr="00D12394" w:rsidRDefault="008D6EC6">
            <w:pPr>
              <w:spacing w:line="0" w:lineRule="atLeast"/>
              <w:rPr>
                <w:rFonts w:asciiTheme="minorEastAsia" w:eastAsiaTheme="minorEastAsia" w:hAnsiTheme="minorEastAsia"/>
                <w:szCs w:val="21"/>
              </w:rPr>
            </w:pPr>
          </w:p>
        </w:tc>
        <w:tc>
          <w:tcPr>
            <w:tcW w:w="4092" w:type="dxa"/>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3．3 其他产丝国概况 Other Silk Producing Countries</w:t>
            </w:r>
          </w:p>
        </w:tc>
        <w:tc>
          <w:tcPr>
            <w:tcW w:w="1116" w:type="dxa"/>
            <w:vMerge/>
            <w:vAlign w:val="center"/>
          </w:tcPr>
          <w:p w:rsidR="008D6EC6" w:rsidRPr="00D12394" w:rsidRDefault="008D6EC6">
            <w:pPr>
              <w:spacing w:line="0" w:lineRule="atLeast"/>
              <w:rPr>
                <w:rFonts w:asciiTheme="minorEastAsia" w:eastAsiaTheme="minorEastAsia" w:hAnsiTheme="minorEastAsia"/>
                <w:szCs w:val="21"/>
              </w:rPr>
            </w:pPr>
          </w:p>
        </w:tc>
        <w:tc>
          <w:tcPr>
            <w:tcW w:w="1164" w:type="dxa"/>
            <w:vMerge/>
            <w:vAlign w:val="center"/>
          </w:tcPr>
          <w:p w:rsidR="008D6EC6" w:rsidRPr="00D12394" w:rsidRDefault="008D6EC6">
            <w:pPr>
              <w:spacing w:line="0" w:lineRule="atLeast"/>
              <w:rPr>
                <w:rFonts w:asciiTheme="minorEastAsia" w:eastAsiaTheme="minorEastAsia" w:hAnsiTheme="minorEastAsia"/>
                <w:szCs w:val="21"/>
              </w:rPr>
            </w:pPr>
          </w:p>
        </w:tc>
      </w:tr>
      <w:tr w:rsidR="008D6EC6" w:rsidRPr="00D12394">
        <w:trPr>
          <w:cantSplit/>
        </w:trPr>
        <w:tc>
          <w:tcPr>
            <w:tcW w:w="2359" w:type="dxa"/>
            <w:vMerge w:val="restart"/>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 xml:space="preserve">第四章 </w:t>
            </w:r>
          </w:p>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丝绸的供求与市场</w:t>
            </w:r>
          </w:p>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World Silk Market</w:t>
            </w:r>
          </w:p>
        </w:tc>
        <w:tc>
          <w:tcPr>
            <w:tcW w:w="4092" w:type="dxa"/>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 xml:space="preserve">4．1 市场论简介 The theory of Market </w:t>
            </w:r>
          </w:p>
        </w:tc>
        <w:tc>
          <w:tcPr>
            <w:tcW w:w="1116" w:type="dxa"/>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164" w:type="dxa"/>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cantSplit/>
        </w:trPr>
        <w:tc>
          <w:tcPr>
            <w:tcW w:w="2359" w:type="dxa"/>
            <w:vMerge/>
            <w:vAlign w:val="center"/>
          </w:tcPr>
          <w:p w:rsidR="008D6EC6" w:rsidRPr="00D12394" w:rsidRDefault="008D6EC6">
            <w:pPr>
              <w:spacing w:line="0" w:lineRule="atLeast"/>
              <w:rPr>
                <w:rFonts w:asciiTheme="minorEastAsia" w:eastAsiaTheme="minorEastAsia" w:hAnsiTheme="minorEastAsia"/>
                <w:szCs w:val="21"/>
              </w:rPr>
            </w:pPr>
          </w:p>
        </w:tc>
        <w:tc>
          <w:tcPr>
            <w:tcW w:w="4092" w:type="dxa"/>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4．2  茧丝绸的供求特点 Demand and Supply of Silk</w:t>
            </w:r>
          </w:p>
        </w:tc>
        <w:tc>
          <w:tcPr>
            <w:tcW w:w="1116" w:type="dxa"/>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164" w:type="dxa"/>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cantSplit/>
        </w:trPr>
        <w:tc>
          <w:tcPr>
            <w:tcW w:w="2359" w:type="dxa"/>
            <w:vMerge/>
            <w:vAlign w:val="center"/>
          </w:tcPr>
          <w:p w:rsidR="008D6EC6" w:rsidRPr="00D12394" w:rsidRDefault="008D6EC6">
            <w:pPr>
              <w:spacing w:line="0" w:lineRule="atLeast"/>
              <w:rPr>
                <w:rFonts w:asciiTheme="minorEastAsia" w:eastAsiaTheme="minorEastAsia" w:hAnsiTheme="minorEastAsia"/>
                <w:szCs w:val="21"/>
              </w:rPr>
            </w:pPr>
          </w:p>
        </w:tc>
        <w:tc>
          <w:tcPr>
            <w:tcW w:w="4092" w:type="dxa"/>
            <w:vAlign w:val="center"/>
          </w:tcPr>
          <w:p w:rsidR="008D6EC6" w:rsidRPr="00D12394" w:rsidRDefault="005545A3">
            <w:pPr>
              <w:numPr>
                <w:ilvl w:val="1"/>
                <w:numId w:val="18"/>
              </w:num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世界生丝需求与供给分析</w:t>
            </w:r>
          </w:p>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Analysis on World Silk Market</w:t>
            </w:r>
          </w:p>
        </w:tc>
        <w:tc>
          <w:tcPr>
            <w:tcW w:w="1116" w:type="dxa"/>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1164" w:type="dxa"/>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cantSplit/>
        </w:trPr>
        <w:tc>
          <w:tcPr>
            <w:tcW w:w="2359" w:type="dxa"/>
            <w:vMerge w:val="restart"/>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 xml:space="preserve">第五章 </w:t>
            </w:r>
          </w:p>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蚕业经济效益</w:t>
            </w:r>
          </w:p>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Analysis on Sericulture Economics</w:t>
            </w:r>
          </w:p>
        </w:tc>
        <w:tc>
          <w:tcPr>
            <w:tcW w:w="4092" w:type="dxa"/>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5．1蚕业生产经济效益指标与计算</w:t>
            </w:r>
          </w:p>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Indicators of Sericulture Economics</w:t>
            </w:r>
          </w:p>
        </w:tc>
        <w:tc>
          <w:tcPr>
            <w:tcW w:w="1116" w:type="dxa"/>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164" w:type="dxa"/>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cantSplit/>
        </w:trPr>
        <w:tc>
          <w:tcPr>
            <w:tcW w:w="2359" w:type="dxa"/>
            <w:vMerge/>
            <w:vAlign w:val="center"/>
          </w:tcPr>
          <w:p w:rsidR="008D6EC6" w:rsidRPr="00D12394" w:rsidRDefault="008D6EC6">
            <w:pPr>
              <w:spacing w:line="0" w:lineRule="atLeast"/>
              <w:rPr>
                <w:rFonts w:asciiTheme="minorEastAsia" w:eastAsiaTheme="minorEastAsia" w:hAnsiTheme="minorEastAsia"/>
                <w:szCs w:val="21"/>
              </w:rPr>
            </w:pPr>
          </w:p>
        </w:tc>
        <w:tc>
          <w:tcPr>
            <w:tcW w:w="4092" w:type="dxa"/>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5．2 提高蚕业经济效益的途径</w:t>
            </w:r>
          </w:p>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Approaches for increasing benefit from Sericulture</w:t>
            </w:r>
          </w:p>
        </w:tc>
        <w:tc>
          <w:tcPr>
            <w:tcW w:w="1116" w:type="dxa"/>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164" w:type="dxa"/>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cantSplit/>
        </w:trPr>
        <w:tc>
          <w:tcPr>
            <w:tcW w:w="2359" w:type="dxa"/>
            <w:vMerge w:val="restart"/>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第六章</w:t>
            </w:r>
          </w:p>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蚕业发展规划和可行性研究</w:t>
            </w:r>
          </w:p>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 xml:space="preserve">Programming of Sericulture Development and Feasibility Study  </w:t>
            </w:r>
          </w:p>
        </w:tc>
        <w:tc>
          <w:tcPr>
            <w:tcW w:w="4092" w:type="dxa"/>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6．1蚕业区划和布局</w:t>
            </w:r>
          </w:p>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 xml:space="preserve">     Programming of Sericulture Development</w:t>
            </w:r>
          </w:p>
        </w:tc>
        <w:tc>
          <w:tcPr>
            <w:tcW w:w="1116" w:type="dxa"/>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164" w:type="dxa"/>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cantSplit/>
        </w:trPr>
        <w:tc>
          <w:tcPr>
            <w:tcW w:w="2359" w:type="dxa"/>
            <w:vMerge/>
            <w:vAlign w:val="center"/>
          </w:tcPr>
          <w:p w:rsidR="008D6EC6" w:rsidRPr="00D12394" w:rsidRDefault="008D6EC6">
            <w:pPr>
              <w:spacing w:line="0" w:lineRule="atLeast"/>
              <w:rPr>
                <w:rFonts w:asciiTheme="minorEastAsia" w:eastAsiaTheme="minorEastAsia" w:hAnsiTheme="minorEastAsia"/>
                <w:szCs w:val="21"/>
              </w:rPr>
            </w:pPr>
          </w:p>
        </w:tc>
        <w:tc>
          <w:tcPr>
            <w:tcW w:w="4092" w:type="dxa"/>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 xml:space="preserve">6．2蚕业发展可行性研究 </w:t>
            </w:r>
            <w:r w:rsidRPr="00D12394">
              <w:rPr>
                <w:rFonts w:asciiTheme="minorEastAsia" w:eastAsiaTheme="minorEastAsia" w:hAnsiTheme="minorEastAsia"/>
                <w:szCs w:val="21"/>
              </w:rPr>
              <w:t xml:space="preserve"> </w:t>
            </w:r>
          </w:p>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Feasibility Study of Sericulture Development</w:t>
            </w:r>
          </w:p>
        </w:tc>
        <w:tc>
          <w:tcPr>
            <w:tcW w:w="1116" w:type="dxa"/>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164" w:type="dxa"/>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cantSplit/>
        </w:trPr>
        <w:tc>
          <w:tcPr>
            <w:tcW w:w="2359" w:type="dxa"/>
            <w:vMerge w:val="restart"/>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 xml:space="preserve">第七章 </w:t>
            </w:r>
          </w:p>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广东蚕业</w:t>
            </w:r>
          </w:p>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Sericulture in Guangdong</w:t>
            </w:r>
          </w:p>
          <w:p w:rsidR="008D6EC6" w:rsidRPr="00D12394" w:rsidRDefault="008D6EC6">
            <w:pPr>
              <w:spacing w:line="0" w:lineRule="atLeast"/>
              <w:rPr>
                <w:rFonts w:asciiTheme="minorEastAsia" w:eastAsiaTheme="minorEastAsia" w:hAnsiTheme="minorEastAsia"/>
                <w:szCs w:val="21"/>
              </w:rPr>
            </w:pPr>
          </w:p>
        </w:tc>
        <w:tc>
          <w:tcPr>
            <w:tcW w:w="4092" w:type="dxa"/>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7．1广东蚕业简史</w:t>
            </w:r>
          </w:p>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The History of Guangdong Sericulture</w:t>
            </w:r>
          </w:p>
        </w:tc>
        <w:tc>
          <w:tcPr>
            <w:tcW w:w="1116" w:type="dxa"/>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164" w:type="dxa"/>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cantSplit/>
        </w:trPr>
        <w:tc>
          <w:tcPr>
            <w:tcW w:w="2359" w:type="dxa"/>
            <w:vMerge/>
            <w:vAlign w:val="center"/>
          </w:tcPr>
          <w:p w:rsidR="008D6EC6" w:rsidRPr="00D12394" w:rsidRDefault="008D6EC6">
            <w:pPr>
              <w:spacing w:line="0" w:lineRule="atLeast"/>
              <w:rPr>
                <w:rFonts w:asciiTheme="minorEastAsia" w:eastAsiaTheme="minorEastAsia" w:hAnsiTheme="minorEastAsia"/>
                <w:szCs w:val="21"/>
              </w:rPr>
            </w:pPr>
          </w:p>
        </w:tc>
        <w:tc>
          <w:tcPr>
            <w:tcW w:w="4092" w:type="dxa"/>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7．2 广东蚕业发展前景</w:t>
            </w:r>
          </w:p>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The Prospect of Guangdong Sericulture</w:t>
            </w:r>
          </w:p>
        </w:tc>
        <w:tc>
          <w:tcPr>
            <w:tcW w:w="1116" w:type="dxa"/>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1164" w:type="dxa"/>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cantSplit/>
        </w:trPr>
        <w:tc>
          <w:tcPr>
            <w:tcW w:w="2359" w:type="dxa"/>
            <w:vMerge w:val="restart"/>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 xml:space="preserve">第八章 </w:t>
            </w:r>
          </w:p>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中国茧丝绸交易市场</w:t>
            </w:r>
          </w:p>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Brief Introduction of China Cocoon and Silk Exchange</w:t>
            </w:r>
          </w:p>
        </w:tc>
        <w:tc>
          <w:tcPr>
            <w:tcW w:w="4092" w:type="dxa"/>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8．1 中国茧丝绸交易市场简介</w:t>
            </w:r>
          </w:p>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Introduction of CCSE</w:t>
            </w:r>
          </w:p>
        </w:tc>
        <w:tc>
          <w:tcPr>
            <w:tcW w:w="1116" w:type="dxa"/>
            <w:vMerge w:val="restart"/>
            <w:vAlign w:val="center"/>
          </w:tcPr>
          <w:p w:rsidR="008D6EC6" w:rsidRPr="00D12394" w:rsidRDefault="008D6EC6">
            <w:pPr>
              <w:spacing w:line="0" w:lineRule="atLeast"/>
              <w:rPr>
                <w:rFonts w:asciiTheme="minorEastAsia" w:eastAsiaTheme="minorEastAsia" w:hAnsiTheme="minorEastAsia"/>
                <w:szCs w:val="21"/>
              </w:rPr>
            </w:pPr>
          </w:p>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164" w:type="dxa"/>
            <w:vMerge w:val="restart"/>
            <w:vAlign w:val="center"/>
          </w:tcPr>
          <w:p w:rsidR="008D6EC6" w:rsidRPr="00D12394" w:rsidRDefault="008D6EC6">
            <w:pPr>
              <w:spacing w:line="0" w:lineRule="atLeast"/>
              <w:rPr>
                <w:rFonts w:asciiTheme="minorEastAsia" w:eastAsiaTheme="minorEastAsia" w:hAnsiTheme="minorEastAsia"/>
                <w:szCs w:val="21"/>
              </w:rPr>
            </w:pPr>
          </w:p>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cantSplit/>
        </w:trPr>
        <w:tc>
          <w:tcPr>
            <w:tcW w:w="2359" w:type="dxa"/>
            <w:vMerge/>
            <w:vAlign w:val="center"/>
          </w:tcPr>
          <w:p w:rsidR="008D6EC6" w:rsidRPr="00D12394" w:rsidRDefault="008D6EC6">
            <w:pPr>
              <w:spacing w:line="0" w:lineRule="atLeast"/>
              <w:rPr>
                <w:rFonts w:asciiTheme="minorEastAsia" w:eastAsiaTheme="minorEastAsia" w:hAnsiTheme="minorEastAsia"/>
                <w:szCs w:val="21"/>
              </w:rPr>
            </w:pPr>
          </w:p>
        </w:tc>
        <w:tc>
          <w:tcPr>
            <w:tcW w:w="4092" w:type="dxa"/>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8．2 中国茧丝绸交易市场章程</w:t>
            </w:r>
          </w:p>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The Regulations of CCSE</w:t>
            </w:r>
          </w:p>
        </w:tc>
        <w:tc>
          <w:tcPr>
            <w:tcW w:w="1116" w:type="dxa"/>
            <w:vMerge/>
            <w:vAlign w:val="center"/>
          </w:tcPr>
          <w:p w:rsidR="008D6EC6" w:rsidRPr="00D12394" w:rsidRDefault="008D6EC6">
            <w:pPr>
              <w:spacing w:line="0" w:lineRule="atLeast"/>
              <w:rPr>
                <w:rFonts w:asciiTheme="minorEastAsia" w:eastAsiaTheme="minorEastAsia" w:hAnsiTheme="minorEastAsia"/>
                <w:szCs w:val="21"/>
              </w:rPr>
            </w:pPr>
          </w:p>
        </w:tc>
        <w:tc>
          <w:tcPr>
            <w:tcW w:w="1164" w:type="dxa"/>
            <w:vMerge/>
            <w:vAlign w:val="center"/>
          </w:tcPr>
          <w:p w:rsidR="008D6EC6" w:rsidRPr="00D12394" w:rsidRDefault="008D6EC6">
            <w:pPr>
              <w:spacing w:line="0" w:lineRule="atLeast"/>
              <w:rPr>
                <w:rFonts w:asciiTheme="minorEastAsia" w:eastAsiaTheme="minorEastAsia" w:hAnsiTheme="minorEastAsia"/>
                <w:szCs w:val="21"/>
              </w:rPr>
            </w:pPr>
          </w:p>
        </w:tc>
      </w:tr>
      <w:tr w:rsidR="008D6EC6" w:rsidRPr="00D12394">
        <w:trPr>
          <w:cantSplit/>
        </w:trPr>
        <w:tc>
          <w:tcPr>
            <w:tcW w:w="2359" w:type="dxa"/>
            <w:vMerge w:val="restart"/>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第九章</w:t>
            </w:r>
          </w:p>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WTO与中国蚕丝业</w:t>
            </w:r>
          </w:p>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WTO and Sericulture in China</w:t>
            </w:r>
          </w:p>
        </w:tc>
        <w:tc>
          <w:tcPr>
            <w:tcW w:w="4092" w:type="dxa"/>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9．1 WTO简介</w:t>
            </w:r>
          </w:p>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 xml:space="preserve">WTO in Brief </w:t>
            </w:r>
          </w:p>
        </w:tc>
        <w:tc>
          <w:tcPr>
            <w:tcW w:w="1116" w:type="dxa"/>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164" w:type="dxa"/>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cantSplit/>
        </w:trPr>
        <w:tc>
          <w:tcPr>
            <w:tcW w:w="2359" w:type="dxa"/>
            <w:vMerge/>
            <w:vAlign w:val="center"/>
          </w:tcPr>
          <w:p w:rsidR="008D6EC6" w:rsidRPr="00D12394" w:rsidRDefault="008D6EC6">
            <w:pPr>
              <w:spacing w:line="0" w:lineRule="atLeast"/>
              <w:rPr>
                <w:rFonts w:asciiTheme="minorEastAsia" w:eastAsiaTheme="minorEastAsia" w:hAnsiTheme="minorEastAsia"/>
                <w:szCs w:val="21"/>
              </w:rPr>
            </w:pPr>
          </w:p>
        </w:tc>
        <w:tc>
          <w:tcPr>
            <w:tcW w:w="4092" w:type="dxa"/>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9．2 WTO对中国蚕丝业的影响</w:t>
            </w:r>
          </w:p>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WTO and Sericulture in China</w:t>
            </w:r>
          </w:p>
        </w:tc>
        <w:tc>
          <w:tcPr>
            <w:tcW w:w="1116" w:type="dxa"/>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1164" w:type="dxa"/>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cantSplit/>
        </w:trPr>
        <w:tc>
          <w:tcPr>
            <w:tcW w:w="6451" w:type="dxa"/>
            <w:gridSpan w:val="2"/>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总学时</w:t>
            </w:r>
          </w:p>
        </w:tc>
        <w:tc>
          <w:tcPr>
            <w:tcW w:w="2280" w:type="dxa"/>
            <w:gridSpan w:val="2"/>
            <w:vAlign w:val="center"/>
          </w:tcPr>
          <w:p w:rsidR="008D6EC6" w:rsidRPr="00D12394" w:rsidRDefault="005545A3">
            <w:pPr>
              <w:spacing w:line="0" w:lineRule="atLeast"/>
              <w:rPr>
                <w:rFonts w:asciiTheme="minorEastAsia" w:eastAsiaTheme="minorEastAsia" w:hAnsiTheme="minorEastAsia"/>
                <w:szCs w:val="21"/>
              </w:rPr>
            </w:pPr>
            <w:r w:rsidRPr="00D12394">
              <w:rPr>
                <w:rFonts w:asciiTheme="minorEastAsia" w:eastAsiaTheme="minorEastAsia" w:hAnsiTheme="minorEastAsia" w:hint="eastAsia"/>
                <w:szCs w:val="21"/>
              </w:rPr>
              <w:t>32</w:t>
            </w:r>
          </w:p>
        </w:tc>
      </w:tr>
    </w:tbl>
    <w:p w:rsidR="008D6EC6" w:rsidRPr="00D12394" w:rsidRDefault="008D6EC6" w:rsidP="00D12394">
      <w:pPr>
        <w:ind w:firstLineChars="200" w:firstLine="422"/>
        <w:rPr>
          <w:rFonts w:asciiTheme="minorEastAsia" w:eastAsiaTheme="minorEastAsia" w:hAnsiTheme="minorEastAsia"/>
          <w:b/>
          <w:szCs w:val="21"/>
        </w:rPr>
      </w:pPr>
    </w:p>
    <w:p w:rsidR="008D6EC6" w:rsidRDefault="005545A3" w:rsidP="00D12394">
      <w:pPr>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六、考核办法</w:t>
      </w:r>
    </w:p>
    <w:p w:rsidR="00601647" w:rsidRPr="00D12394" w:rsidRDefault="00601647" w:rsidP="00601647">
      <w:pPr>
        <w:ind w:firstLineChars="200" w:firstLine="420"/>
        <w:rPr>
          <w:rFonts w:asciiTheme="minorEastAsia" w:eastAsiaTheme="minorEastAsia" w:hAnsiTheme="minorEastAsia"/>
          <w:szCs w:val="21"/>
        </w:rPr>
      </w:pP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53"/>
        <w:gridCol w:w="3637"/>
      </w:tblGrid>
      <w:tr w:rsidR="008D6EC6" w:rsidRPr="00D12394">
        <w:trPr>
          <w:trHeight w:val="284"/>
        </w:trPr>
        <w:tc>
          <w:tcPr>
            <w:tcW w:w="5253" w:type="dxa"/>
          </w:tcPr>
          <w:p w:rsidR="008D6EC6" w:rsidRPr="00D12394" w:rsidRDefault="005545A3" w:rsidP="00D12394">
            <w:pPr>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637"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hint="eastAsia"/>
                <w:color w:val="000000"/>
                <w:szCs w:val="21"/>
              </w:rPr>
              <w:t>%）</w:t>
            </w:r>
          </w:p>
        </w:tc>
      </w:tr>
      <w:tr w:rsidR="008D6EC6" w:rsidRPr="00D12394">
        <w:trPr>
          <w:trHeight w:val="284"/>
        </w:trPr>
        <w:tc>
          <w:tcPr>
            <w:tcW w:w="5253" w:type="dxa"/>
          </w:tcPr>
          <w:p w:rsidR="008D6EC6" w:rsidRPr="00D12394" w:rsidRDefault="005545A3" w:rsidP="00D12394">
            <w:pPr>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1、平时成绩</w:t>
            </w:r>
          </w:p>
        </w:tc>
        <w:tc>
          <w:tcPr>
            <w:tcW w:w="3637"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30</w:t>
            </w:r>
          </w:p>
        </w:tc>
      </w:tr>
      <w:tr w:rsidR="008D6EC6" w:rsidRPr="00D12394">
        <w:trPr>
          <w:trHeight w:val="284"/>
        </w:trPr>
        <w:tc>
          <w:tcPr>
            <w:tcW w:w="5253" w:type="dxa"/>
          </w:tcPr>
          <w:p w:rsidR="008D6EC6" w:rsidRPr="00D12394" w:rsidRDefault="005545A3" w:rsidP="00D12394">
            <w:pPr>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2、期末考试</w:t>
            </w:r>
          </w:p>
        </w:tc>
        <w:tc>
          <w:tcPr>
            <w:tcW w:w="3637" w:type="dxa"/>
          </w:tcPr>
          <w:p w:rsidR="008D6EC6" w:rsidRPr="00D12394" w:rsidRDefault="005545A3" w:rsidP="00D12394">
            <w:pPr>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70</w:t>
            </w:r>
          </w:p>
        </w:tc>
      </w:tr>
    </w:tbl>
    <w:p w:rsidR="008D6EC6" w:rsidRPr="00D12394" w:rsidRDefault="008D6EC6">
      <w:pPr>
        <w:rPr>
          <w:rFonts w:asciiTheme="minorEastAsia" w:eastAsiaTheme="minorEastAsia" w:hAnsiTheme="minorEastAsia"/>
          <w:szCs w:val="21"/>
        </w:rPr>
      </w:pPr>
    </w:p>
    <w:p w:rsidR="008D6EC6" w:rsidRPr="00D12394" w:rsidRDefault="005545A3" w:rsidP="009E0355">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七、教材与参考资料</w:t>
      </w:r>
    </w:p>
    <w:p w:rsidR="008D6EC6" w:rsidRPr="00D12394" w:rsidRDefault="005545A3" w:rsidP="009E0355">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1、教材</w:t>
      </w:r>
    </w:p>
    <w:p w:rsidR="008D6EC6" w:rsidRPr="00D12394" w:rsidRDefault="005545A3" w:rsidP="009E0355">
      <w:pPr>
        <w:numPr>
          <w:ilvl w:val="0"/>
          <w:numId w:val="19"/>
        </w:num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Liu jiping&amp; Huo Yongkang(Edited)，Economics and Management of Sericulture，2016，(自编讲义）</w:t>
      </w:r>
    </w:p>
    <w:p w:rsidR="008D6EC6" w:rsidRPr="00D12394" w:rsidRDefault="005545A3" w:rsidP="009E0355">
      <w:pPr>
        <w:numPr>
          <w:ilvl w:val="0"/>
          <w:numId w:val="19"/>
        </w:num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黄先智主编《蚕业经济与丝绸贸易》北京：高等教育出版社，</w:t>
      </w:r>
      <w:r w:rsidRPr="00D12394">
        <w:rPr>
          <w:rFonts w:asciiTheme="minorEastAsia" w:eastAsiaTheme="minorEastAsia" w:hAnsiTheme="minorEastAsia"/>
          <w:szCs w:val="21"/>
        </w:rPr>
        <w:t>2014</w:t>
      </w:r>
    </w:p>
    <w:p w:rsidR="008D6EC6" w:rsidRPr="00D12394" w:rsidRDefault="005545A3" w:rsidP="009E0355">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2、参考资料</w:t>
      </w:r>
    </w:p>
    <w:p w:rsidR="008D6EC6" w:rsidRPr="00D12394" w:rsidRDefault="005545A3" w:rsidP="009E0355">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（1）顾国达，《蚕业经济管理》，浙江大学出版社</w:t>
      </w:r>
      <w:r w:rsidRPr="00D12394">
        <w:rPr>
          <w:rFonts w:asciiTheme="minorEastAsia" w:eastAsiaTheme="minorEastAsia" w:hAnsiTheme="minorEastAsia"/>
          <w:szCs w:val="21"/>
        </w:rPr>
        <w:t>,2003</w:t>
      </w:r>
    </w:p>
    <w:p w:rsidR="008D6EC6" w:rsidRPr="00D12394" w:rsidRDefault="005545A3" w:rsidP="009E0355">
      <w:pPr>
        <w:spacing w:line="480" w:lineRule="auto"/>
        <w:ind w:left="425" w:hanging="425"/>
        <w:rPr>
          <w:rFonts w:asciiTheme="minorEastAsia" w:eastAsiaTheme="minorEastAsia" w:hAnsiTheme="minorEastAsia"/>
          <w:szCs w:val="21"/>
        </w:rPr>
      </w:pPr>
      <w:r w:rsidRPr="00D12394">
        <w:rPr>
          <w:rFonts w:asciiTheme="minorEastAsia" w:eastAsiaTheme="minorEastAsia" w:hAnsiTheme="minorEastAsia" w:hint="eastAsia"/>
          <w:szCs w:val="21"/>
        </w:rPr>
        <w:t>（2）王光江主编，《蚕业经济与管理》，中国农业出版社，1996，（全国高等农业院校教材）</w:t>
      </w:r>
    </w:p>
    <w:p w:rsidR="008D6EC6" w:rsidRPr="00D12394" w:rsidRDefault="005545A3">
      <w:pPr>
        <w:wordWrap w:val="0"/>
        <w:jc w:val="right"/>
        <w:rPr>
          <w:rFonts w:asciiTheme="minorEastAsia" w:eastAsiaTheme="minorEastAsia" w:hAnsiTheme="minorEastAsia"/>
          <w:szCs w:val="21"/>
        </w:rPr>
      </w:pPr>
      <w:r w:rsidRPr="00D12394">
        <w:rPr>
          <w:rFonts w:asciiTheme="minorEastAsia" w:eastAsiaTheme="minorEastAsia" w:hAnsiTheme="minorEastAsia" w:hint="eastAsia"/>
          <w:szCs w:val="21"/>
        </w:rPr>
        <w:t>（撰写人：刘吉平  审核人：孙京臣 ）</w:t>
      </w:r>
    </w:p>
    <w:p w:rsidR="008D6EC6" w:rsidRPr="00D12394" w:rsidRDefault="008D6EC6">
      <w:pPr>
        <w:spacing w:line="0" w:lineRule="atLeast"/>
        <w:rPr>
          <w:rFonts w:asciiTheme="minorEastAsia" w:eastAsiaTheme="minorEastAsia" w:hAnsiTheme="minorEastAsia"/>
          <w:szCs w:val="21"/>
        </w:rPr>
      </w:pPr>
    </w:p>
    <w:p w:rsidR="008D6EC6" w:rsidRDefault="008D6EC6">
      <w:pPr>
        <w:spacing w:line="520" w:lineRule="exact"/>
        <w:rPr>
          <w:rFonts w:asciiTheme="minorEastAsia" w:eastAsiaTheme="minorEastAsia" w:hAnsiTheme="minorEastAsia" w:hint="eastAsia"/>
          <w:szCs w:val="21"/>
        </w:rPr>
      </w:pPr>
    </w:p>
    <w:p w:rsidR="008B71F8" w:rsidRPr="00D12394" w:rsidRDefault="008B71F8">
      <w:pPr>
        <w:spacing w:line="520" w:lineRule="exact"/>
        <w:rPr>
          <w:rFonts w:asciiTheme="minorEastAsia" w:eastAsiaTheme="minorEastAsia" w:hAnsiTheme="minorEastAsia"/>
          <w:szCs w:val="21"/>
        </w:rPr>
      </w:pPr>
    </w:p>
    <w:tbl>
      <w:tblPr>
        <w:tblW w:w="8561" w:type="dxa"/>
        <w:tblCellSpacing w:w="24" w:type="dxa"/>
        <w:tblLayout w:type="fixed"/>
        <w:tblCellMar>
          <w:left w:w="0" w:type="dxa"/>
          <w:right w:w="0" w:type="dxa"/>
        </w:tblCellMar>
        <w:tblLook w:val="04A0"/>
      </w:tblPr>
      <w:tblGrid>
        <w:gridCol w:w="8561"/>
      </w:tblGrid>
      <w:tr w:rsidR="008D6EC6" w:rsidRPr="00D12394">
        <w:trPr>
          <w:trHeight w:val="480"/>
          <w:tblCellSpacing w:w="24" w:type="dxa"/>
        </w:trPr>
        <w:tc>
          <w:tcPr>
            <w:tcW w:w="8465" w:type="dxa"/>
            <w:tcMar>
              <w:top w:w="0" w:type="dxa"/>
              <w:left w:w="159" w:type="dxa"/>
              <w:bottom w:w="0" w:type="dxa"/>
              <w:right w:w="0" w:type="dxa"/>
            </w:tcMar>
            <w:vAlign w:val="center"/>
          </w:tcPr>
          <w:p w:rsidR="008D6EC6" w:rsidRPr="005359C2" w:rsidRDefault="005545A3" w:rsidP="003422D7">
            <w:pPr>
              <w:widowControl/>
              <w:snapToGrid w:val="0"/>
              <w:spacing w:beforeLines="50" w:line="360" w:lineRule="auto"/>
              <w:jc w:val="center"/>
              <w:rPr>
                <w:rFonts w:asciiTheme="minorEastAsia" w:eastAsiaTheme="minorEastAsia" w:hAnsiTheme="minorEastAsia" w:cs="宋体"/>
                <w:b/>
                <w:color w:val="0444A4"/>
                <w:kern w:val="0"/>
                <w:sz w:val="28"/>
                <w:szCs w:val="28"/>
              </w:rPr>
            </w:pPr>
            <w:r w:rsidRPr="005359C2">
              <w:rPr>
                <w:rFonts w:asciiTheme="minorEastAsia" w:eastAsiaTheme="minorEastAsia" w:hAnsiTheme="minorEastAsia" w:cs="宋体"/>
                <w:b/>
                <w:color w:val="000000" w:themeColor="text1"/>
                <w:kern w:val="0"/>
                <w:sz w:val="28"/>
                <w:szCs w:val="28"/>
              </w:rPr>
              <w:t>《</w:t>
            </w:r>
            <w:r w:rsidRPr="005359C2">
              <w:rPr>
                <w:rFonts w:asciiTheme="minorEastAsia" w:eastAsiaTheme="minorEastAsia" w:hAnsiTheme="minorEastAsia" w:cs="宋体" w:hint="eastAsia"/>
                <w:b/>
                <w:color w:val="000000" w:themeColor="text1"/>
                <w:kern w:val="0"/>
                <w:sz w:val="28"/>
                <w:szCs w:val="28"/>
              </w:rPr>
              <w:t>草食动物生产学</w:t>
            </w:r>
            <w:r w:rsidRPr="005359C2">
              <w:rPr>
                <w:rFonts w:asciiTheme="minorEastAsia" w:eastAsiaTheme="minorEastAsia" w:hAnsiTheme="minorEastAsia" w:cs="宋体"/>
                <w:b/>
                <w:color w:val="000000" w:themeColor="text1"/>
                <w:kern w:val="0"/>
                <w:sz w:val="28"/>
                <w:szCs w:val="28"/>
              </w:rPr>
              <w:t>》教学大纲</w:t>
            </w:r>
          </w:p>
        </w:tc>
      </w:tr>
      <w:tr w:rsidR="008D6EC6" w:rsidRPr="00D12394">
        <w:trPr>
          <w:tblCellSpacing w:w="24" w:type="dxa"/>
        </w:trPr>
        <w:tc>
          <w:tcPr>
            <w:tcW w:w="8465" w:type="dxa"/>
            <w:tcMar>
              <w:top w:w="0" w:type="dxa"/>
              <w:left w:w="132" w:type="dxa"/>
              <w:bottom w:w="0" w:type="dxa"/>
              <w:right w:w="132" w:type="dxa"/>
            </w:tcMar>
            <w:vAlign w:val="center"/>
          </w:tcPr>
          <w:p w:rsidR="008D6EC6" w:rsidRPr="00D12394" w:rsidRDefault="005545A3" w:rsidP="003422D7">
            <w:pPr>
              <w:widowControl/>
              <w:snapToGrid w:val="0"/>
              <w:spacing w:beforeLines="50" w:line="360" w:lineRule="auto"/>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b/>
                <w:bCs/>
                <w:color w:val="000000"/>
                <w:kern w:val="0"/>
                <w:szCs w:val="21"/>
              </w:rPr>
              <w:t>一、基本信息</w:t>
            </w:r>
            <w:r w:rsidRPr="00D12394">
              <w:rPr>
                <w:rFonts w:asciiTheme="minorEastAsia" w:eastAsiaTheme="minorEastAsia" w:hAnsiTheme="minorEastAsia" w:cs="宋体"/>
                <w:color w:val="000000"/>
                <w:kern w:val="0"/>
                <w:szCs w:val="21"/>
              </w:rPr>
              <w:t xml:space="preserve"> </w:t>
            </w:r>
          </w:p>
          <w:p w:rsidR="008D6EC6" w:rsidRPr="00D12394" w:rsidRDefault="005545A3" w:rsidP="003422D7">
            <w:pPr>
              <w:widowControl/>
              <w:snapToGrid w:val="0"/>
              <w:spacing w:beforeLines="50" w:line="360" w:lineRule="auto"/>
              <w:jc w:val="center"/>
              <w:rPr>
                <w:rFonts w:asciiTheme="minorEastAsia" w:eastAsiaTheme="minorEastAsia" w:hAnsiTheme="minorEastAsia" w:cs="宋体"/>
                <w:b/>
                <w:color w:val="000000"/>
                <w:kern w:val="0"/>
                <w:szCs w:val="21"/>
              </w:rPr>
            </w:pPr>
            <w:r w:rsidRPr="00D12394">
              <w:rPr>
                <w:rFonts w:asciiTheme="minorEastAsia" w:eastAsiaTheme="minorEastAsia" w:hAnsiTheme="minorEastAsia" w:cs="宋体" w:hint="eastAsia"/>
                <w:b/>
                <w:color w:val="000000"/>
                <w:kern w:val="0"/>
                <w:szCs w:val="21"/>
              </w:rPr>
              <w:t>基本信息</w:t>
            </w:r>
          </w:p>
          <w:tbl>
            <w:tblPr>
              <w:tblStyle w:val="ad"/>
              <w:tblW w:w="8191" w:type="dxa"/>
              <w:tblLayout w:type="fixed"/>
              <w:tblLook w:val="04A0"/>
            </w:tblPr>
            <w:tblGrid>
              <w:gridCol w:w="909"/>
              <w:gridCol w:w="673"/>
              <w:gridCol w:w="1275"/>
              <w:gridCol w:w="709"/>
              <w:gridCol w:w="992"/>
              <w:gridCol w:w="1418"/>
              <w:gridCol w:w="992"/>
              <w:gridCol w:w="1223"/>
            </w:tblGrid>
            <w:tr w:rsidR="008D6EC6" w:rsidRPr="00D12394">
              <w:tc>
                <w:tcPr>
                  <w:tcW w:w="1582" w:type="dxa"/>
                  <w:gridSpan w:val="2"/>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课程名称</w:t>
                  </w:r>
                </w:p>
              </w:tc>
              <w:tc>
                <w:tcPr>
                  <w:tcW w:w="2976" w:type="dxa"/>
                  <w:gridSpan w:val="3"/>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草食动物生产学</w:t>
                  </w:r>
                </w:p>
              </w:tc>
              <w:tc>
                <w:tcPr>
                  <w:tcW w:w="1418"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课程编号</w:t>
                  </w:r>
                </w:p>
              </w:tc>
              <w:tc>
                <w:tcPr>
                  <w:tcW w:w="2215" w:type="dxa"/>
                  <w:gridSpan w:val="2"/>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8191106</w:t>
                  </w:r>
                </w:p>
              </w:tc>
            </w:tr>
            <w:tr w:rsidR="008D6EC6" w:rsidRPr="00D12394">
              <w:tc>
                <w:tcPr>
                  <w:tcW w:w="1582" w:type="dxa"/>
                  <w:gridSpan w:val="2"/>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英文名称</w:t>
                  </w:r>
                </w:p>
              </w:tc>
              <w:tc>
                <w:tcPr>
                  <w:tcW w:w="2976" w:type="dxa"/>
                  <w:gridSpan w:val="3"/>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b/>
                      <w:bCs/>
                      <w:color w:val="000000"/>
                      <w:kern w:val="0"/>
                      <w:szCs w:val="21"/>
                    </w:rPr>
                    <w:t xml:space="preserve">Herbivore Livestock </w:t>
                  </w:r>
                  <w:r w:rsidRPr="00D12394">
                    <w:rPr>
                      <w:rFonts w:asciiTheme="minorEastAsia" w:eastAsiaTheme="minorEastAsia" w:hAnsiTheme="minorEastAsia" w:cs="宋体" w:hint="eastAsia"/>
                      <w:b/>
                      <w:bCs/>
                      <w:color w:val="000000"/>
                      <w:kern w:val="0"/>
                      <w:szCs w:val="21"/>
                    </w:rPr>
                    <w:t>Husbandry</w:t>
                  </w:r>
                </w:p>
              </w:tc>
              <w:tc>
                <w:tcPr>
                  <w:tcW w:w="1418"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课程类型</w:t>
                  </w:r>
                </w:p>
              </w:tc>
              <w:tc>
                <w:tcPr>
                  <w:tcW w:w="992"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必修课</w:t>
                  </w:r>
                </w:p>
              </w:tc>
              <w:tc>
                <w:tcPr>
                  <w:tcW w:w="1223"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必修</w:t>
                  </w:r>
                </w:p>
              </w:tc>
            </w:tr>
            <w:tr w:rsidR="008D6EC6" w:rsidRPr="00D12394">
              <w:tc>
                <w:tcPr>
                  <w:tcW w:w="909"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总学时</w:t>
                  </w:r>
                </w:p>
              </w:tc>
              <w:tc>
                <w:tcPr>
                  <w:tcW w:w="673"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48</w:t>
                  </w:r>
                </w:p>
              </w:tc>
              <w:tc>
                <w:tcPr>
                  <w:tcW w:w="1275"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理论课时</w:t>
                  </w:r>
                </w:p>
              </w:tc>
              <w:tc>
                <w:tcPr>
                  <w:tcW w:w="709"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40</w:t>
                  </w:r>
                </w:p>
              </w:tc>
              <w:tc>
                <w:tcPr>
                  <w:tcW w:w="992"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实验课时</w:t>
                  </w:r>
                </w:p>
              </w:tc>
              <w:tc>
                <w:tcPr>
                  <w:tcW w:w="1418" w:type="dxa"/>
                </w:tcPr>
                <w:p w:rsidR="008D6EC6" w:rsidRPr="00D12394" w:rsidRDefault="008D6EC6" w:rsidP="003422D7">
                  <w:pPr>
                    <w:widowControl/>
                    <w:snapToGrid w:val="0"/>
                    <w:spacing w:beforeLines="50" w:line="360" w:lineRule="auto"/>
                    <w:jc w:val="center"/>
                    <w:rPr>
                      <w:rFonts w:asciiTheme="minorEastAsia" w:eastAsiaTheme="minorEastAsia" w:hAnsiTheme="minorEastAsia" w:cs="宋体"/>
                      <w:color w:val="000000"/>
                      <w:kern w:val="0"/>
                      <w:szCs w:val="21"/>
                    </w:rPr>
                  </w:pPr>
                </w:p>
              </w:tc>
              <w:tc>
                <w:tcPr>
                  <w:tcW w:w="992"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实践课时</w:t>
                  </w:r>
                </w:p>
              </w:tc>
              <w:tc>
                <w:tcPr>
                  <w:tcW w:w="1223" w:type="dxa"/>
                </w:tcPr>
                <w:p w:rsidR="008D6EC6" w:rsidRPr="00D12394" w:rsidRDefault="008D6EC6" w:rsidP="003422D7">
                  <w:pPr>
                    <w:widowControl/>
                    <w:snapToGrid w:val="0"/>
                    <w:spacing w:beforeLines="50" w:line="360" w:lineRule="auto"/>
                    <w:jc w:val="center"/>
                    <w:rPr>
                      <w:rFonts w:asciiTheme="minorEastAsia" w:eastAsiaTheme="minorEastAsia" w:hAnsiTheme="minorEastAsia" w:cs="宋体"/>
                      <w:color w:val="000000"/>
                      <w:kern w:val="0"/>
                      <w:szCs w:val="21"/>
                    </w:rPr>
                  </w:pPr>
                </w:p>
              </w:tc>
            </w:tr>
            <w:tr w:rsidR="008D6EC6" w:rsidRPr="00D12394">
              <w:tc>
                <w:tcPr>
                  <w:tcW w:w="909"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学分</w:t>
                  </w:r>
                </w:p>
              </w:tc>
              <w:tc>
                <w:tcPr>
                  <w:tcW w:w="673"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2.5</w:t>
                  </w:r>
                </w:p>
              </w:tc>
              <w:tc>
                <w:tcPr>
                  <w:tcW w:w="1275"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预修课程</w:t>
                  </w:r>
                </w:p>
              </w:tc>
              <w:tc>
                <w:tcPr>
                  <w:tcW w:w="3119" w:type="dxa"/>
                  <w:gridSpan w:val="3"/>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动物营养学、饲料学、动物繁殖、动物遗传育种</w:t>
                  </w:r>
                </w:p>
              </w:tc>
              <w:tc>
                <w:tcPr>
                  <w:tcW w:w="992"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适用对象</w:t>
                  </w:r>
                </w:p>
              </w:tc>
              <w:tc>
                <w:tcPr>
                  <w:tcW w:w="1223"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动物科学专业、动物</w:t>
                  </w:r>
                  <w:r w:rsidRPr="00D12394">
                    <w:rPr>
                      <w:rFonts w:asciiTheme="minorEastAsia" w:eastAsiaTheme="minorEastAsia" w:hAnsiTheme="minorEastAsia" w:cs="宋体" w:hint="eastAsia"/>
                      <w:color w:val="000000"/>
                      <w:kern w:val="0"/>
                      <w:szCs w:val="21"/>
                    </w:rPr>
                    <w:lastRenderedPageBreak/>
                    <w:t>医学专业</w:t>
                  </w:r>
                </w:p>
              </w:tc>
            </w:tr>
            <w:tr w:rsidR="008D6EC6" w:rsidRPr="00D12394">
              <w:trPr>
                <w:trHeight w:val="1680"/>
              </w:trPr>
              <w:tc>
                <w:tcPr>
                  <w:tcW w:w="1582" w:type="dxa"/>
                  <w:gridSpan w:val="2"/>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lastRenderedPageBreak/>
                    <w:t>课程简介</w:t>
                  </w:r>
                </w:p>
              </w:tc>
              <w:tc>
                <w:tcPr>
                  <w:tcW w:w="6609" w:type="dxa"/>
                  <w:gridSpan w:val="6"/>
                </w:tcPr>
                <w:p w:rsidR="008D6EC6" w:rsidRPr="00D12394" w:rsidRDefault="005545A3" w:rsidP="003422D7">
                  <w:pPr>
                    <w:snapToGrid w:val="0"/>
                    <w:spacing w:beforeLines="50" w:line="360" w:lineRule="auto"/>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根据新的教学大纲，《草食动物生产学》是</w:t>
                  </w:r>
                  <w:r w:rsidRPr="00D12394">
                    <w:rPr>
                      <w:rFonts w:asciiTheme="minorEastAsia" w:eastAsiaTheme="minorEastAsia" w:hAnsiTheme="minorEastAsia" w:cs="宋体"/>
                      <w:color w:val="000000"/>
                      <w:kern w:val="0"/>
                      <w:szCs w:val="21"/>
                    </w:rPr>
                    <w:t>动物科学专业</w:t>
                  </w:r>
                  <w:r w:rsidRPr="00D12394">
                    <w:rPr>
                      <w:rFonts w:asciiTheme="minorEastAsia" w:eastAsiaTheme="minorEastAsia" w:hAnsiTheme="minorEastAsia" w:cs="宋体" w:hint="eastAsia"/>
                      <w:color w:val="000000"/>
                      <w:kern w:val="0"/>
                      <w:szCs w:val="21"/>
                    </w:rPr>
                    <w:t>温氏班</w:t>
                  </w:r>
                  <w:r w:rsidRPr="00D12394">
                    <w:rPr>
                      <w:rFonts w:asciiTheme="minorEastAsia" w:eastAsiaTheme="minorEastAsia" w:hAnsiTheme="minorEastAsia" w:cs="宋体"/>
                      <w:color w:val="000000"/>
                      <w:kern w:val="0"/>
                      <w:szCs w:val="21"/>
                    </w:rPr>
                    <w:t>学生的专业核心课</w:t>
                  </w:r>
                  <w:r w:rsidRPr="00D12394">
                    <w:rPr>
                      <w:rFonts w:asciiTheme="minorEastAsia" w:eastAsiaTheme="minorEastAsia" w:hAnsiTheme="minorEastAsia" w:cs="宋体" w:hint="eastAsia"/>
                      <w:color w:val="000000"/>
                      <w:kern w:val="0"/>
                      <w:szCs w:val="21"/>
                    </w:rPr>
                    <w:t>之一</w:t>
                  </w:r>
                  <w:r w:rsidRPr="00D12394">
                    <w:rPr>
                      <w:rFonts w:asciiTheme="minorEastAsia" w:eastAsiaTheme="minorEastAsia" w:hAnsiTheme="minorEastAsia" w:cs="宋体"/>
                      <w:color w:val="000000"/>
                      <w:kern w:val="0"/>
                      <w:szCs w:val="21"/>
                    </w:rPr>
                    <w:t>。</w:t>
                  </w:r>
                  <w:r w:rsidRPr="00D12394">
                    <w:rPr>
                      <w:rFonts w:asciiTheme="minorEastAsia" w:eastAsiaTheme="minorEastAsia" w:hAnsiTheme="minorEastAsia" w:cs="宋体" w:hint="eastAsia"/>
                      <w:color w:val="000000"/>
                      <w:kern w:val="0"/>
                      <w:szCs w:val="21"/>
                    </w:rPr>
                    <w:t>因新的教学大纲对动科学院温氏班未设计单独的养牛学、养羊学</w:t>
                  </w:r>
                  <w:r w:rsidRPr="00D12394">
                    <w:rPr>
                      <w:rFonts w:asciiTheme="minorEastAsia" w:eastAsiaTheme="minorEastAsia" w:hAnsiTheme="minorEastAsia" w:cs="宋体"/>
                      <w:color w:val="000000"/>
                      <w:kern w:val="0"/>
                      <w:szCs w:val="21"/>
                    </w:rPr>
                    <w:t>课程</w:t>
                  </w:r>
                  <w:r w:rsidRPr="00D12394">
                    <w:rPr>
                      <w:rFonts w:asciiTheme="minorEastAsia" w:eastAsiaTheme="minorEastAsia" w:hAnsiTheme="minorEastAsia" w:cs="宋体" w:hint="eastAsia"/>
                      <w:color w:val="000000"/>
                      <w:kern w:val="0"/>
                      <w:szCs w:val="21"/>
                    </w:rPr>
                    <w:t>，因此，在对其进行草食动物生产学的讲授时，需要更多的介绍现代肉牛生产、奶牛生产以及山羊、绵羊等主要家养牲畜的饲养、营养及管理科学。</w:t>
                  </w:r>
                </w:p>
                <w:p w:rsidR="008D6EC6" w:rsidRPr="00D12394" w:rsidRDefault="005545A3" w:rsidP="003422D7">
                  <w:pPr>
                    <w:snapToGrid w:val="0"/>
                    <w:spacing w:beforeLines="50" w:line="360" w:lineRule="auto"/>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该门课程目前没有适合大学生的教材，该课程需要自编讲义。故此，本门课程考虑到上课学生前期所学的专业课程和后续课程设置缺失的情况，以家养草食动物的生产管理为主，并将反刍类草食动物和单胃草食动物的消化代谢纳入系统讲授范畴。对主要的家养草食家畜的营养、饲养和产业化组织进行了重点安排。该门课程，相当于一门新开课。</w:t>
                  </w:r>
                </w:p>
                <w:p w:rsidR="008D6EC6" w:rsidRPr="00D12394" w:rsidRDefault="005545A3" w:rsidP="003422D7">
                  <w:pPr>
                    <w:snapToGrid w:val="0"/>
                    <w:spacing w:beforeLines="50" w:line="360" w:lineRule="auto"/>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课程内容涉及九章，</w:t>
                  </w:r>
                  <w:r w:rsidRPr="00D12394">
                    <w:rPr>
                      <w:rFonts w:asciiTheme="minorEastAsia" w:eastAsiaTheme="minorEastAsia" w:hAnsiTheme="minorEastAsia" w:cs="宋体"/>
                      <w:color w:val="000000"/>
                      <w:kern w:val="0"/>
                      <w:szCs w:val="21"/>
                    </w:rPr>
                    <w:t>包括</w:t>
                  </w:r>
                  <w:r w:rsidRPr="00D12394">
                    <w:rPr>
                      <w:rFonts w:asciiTheme="minorEastAsia" w:eastAsiaTheme="minorEastAsia" w:hAnsiTheme="minorEastAsia" w:cs="宋体" w:hint="eastAsia"/>
                      <w:color w:val="000000"/>
                      <w:kern w:val="0"/>
                      <w:szCs w:val="21"/>
                    </w:rPr>
                    <w:t>：草食动物在陆地生态系统中的地位、典型草食家畜的品种、反刍类草食动物的消化生理及营养代谢、单胃草食动物的消化生理及营养代谢、牛的饲养管理、羊的饲养管理、马驴骡的饲养管理、个体的繁殖及畜群的组建和维持、草食家畜营养性疾病和疫病防控等。</w:t>
                  </w:r>
                  <w:r w:rsidRPr="00D12394">
                    <w:rPr>
                      <w:rFonts w:asciiTheme="minorEastAsia" w:eastAsiaTheme="minorEastAsia" w:hAnsiTheme="minorEastAsia" w:cs="宋体"/>
                      <w:color w:val="000000"/>
                      <w:kern w:val="0"/>
                      <w:szCs w:val="21"/>
                    </w:rPr>
                    <w:t>该课程涉及面广，包括了</w:t>
                  </w:r>
                  <w:r w:rsidRPr="00D12394">
                    <w:rPr>
                      <w:rFonts w:asciiTheme="minorEastAsia" w:eastAsiaTheme="minorEastAsia" w:hAnsiTheme="minorEastAsia" w:cs="宋体" w:hint="eastAsia"/>
                      <w:color w:val="000000"/>
                      <w:kern w:val="0"/>
                      <w:szCs w:val="21"/>
                    </w:rPr>
                    <w:t>反刍类草食动物、单胃草食动物的</w:t>
                  </w:r>
                  <w:r w:rsidRPr="00D12394">
                    <w:rPr>
                      <w:rFonts w:asciiTheme="minorEastAsia" w:eastAsiaTheme="minorEastAsia" w:hAnsiTheme="minorEastAsia" w:cs="宋体"/>
                      <w:color w:val="000000"/>
                      <w:kern w:val="0"/>
                      <w:szCs w:val="21"/>
                    </w:rPr>
                    <w:t>营养、饲料、饲养管理、</w:t>
                  </w:r>
                  <w:r w:rsidRPr="00D12394">
                    <w:rPr>
                      <w:rFonts w:asciiTheme="minorEastAsia" w:eastAsiaTheme="minorEastAsia" w:hAnsiTheme="minorEastAsia" w:cs="宋体" w:hint="eastAsia"/>
                      <w:color w:val="000000"/>
                      <w:kern w:val="0"/>
                      <w:szCs w:val="21"/>
                    </w:rPr>
                    <w:t>繁殖以及常见营养性疾病识别及防控措施</w:t>
                  </w:r>
                  <w:r w:rsidRPr="00D12394">
                    <w:rPr>
                      <w:rFonts w:asciiTheme="minorEastAsia" w:eastAsiaTheme="minorEastAsia" w:hAnsiTheme="minorEastAsia" w:cs="宋体"/>
                      <w:color w:val="000000"/>
                      <w:kern w:val="0"/>
                      <w:szCs w:val="21"/>
                    </w:rPr>
                    <w:t>等多门学科内容。</w:t>
                  </w:r>
                </w:p>
              </w:tc>
            </w:tr>
          </w:tbl>
          <w:p w:rsidR="008D6EC6" w:rsidRDefault="008D6EC6" w:rsidP="003422D7">
            <w:pPr>
              <w:widowControl/>
              <w:snapToGrid w:val="0"/>
              <w:spacing w:beforeLines="50" w:line="360" w:lineRule="auto"/>
              <w:jc w:val="center"/>
              <w:rPr>
                <w:rFonts w:asciiTheme="minorEastAsia" w:eastAsiaTheme="minorEastAsia" w:hAnsiTheme="minorEastAsia" w:cs="宋体"/>
                <w:color w:val="000000"/>
                <w:kern w:val="0"/>
                <w:szCs w:val="21"/>
              </w:rPr>
            </w:pPr>
          </w:p>
          <w:p w:rsidR="008D6EC6" w:rsidRPr="00D12394" w:rsidRDefault="005545A3" w:rsidP="003422D7">
            <w:pPr>
              <w:widowControl/>
              <w:snapToGrid w:val="0"/>
              <w:spacing w:beforeLines="50" w:line="480" w:lineRule="auto"/>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b/>
                <w:bCs/>
                <w:color w:val="000000"/>
                <w:kern w:val="0"/>
                <w:szCs w:val="21"/>
              </w:rPr>
              <w:t>二、教学目标及任务</w:t>
            </w:r>
            <w:r w:rsidRPr="00D12394">
              <w:rPr>
                <w:rFonts w:asciiTheme="minorEastAsia" w:eastAsiaTheme="minorEastAsia" w:hAnsiTheme="minorEastAsia" w:cs="宋体"/>
                <w:color w:val="000000"/>
                <w:kern w:val="0"/>
                <w:szCs w:val="21"/>
              </w:rPr>
              <w:t xml:space="preserve"> </w:t>
            </w:r>
          </w:p>
          <w:p w:rsidR="008D6EC6" w:rsidRPr="00D12394" w:rsidRDefault="005545A3" w:rsidP="003422D7">
            <w:pPr>
              <w:widowControl/>
              <w:snapToGrid w:val="0"/>
              <w:spacing w:beforeLines="50" w:line="480" w:lineRule="auto"/>
              <w:ind w:firstLineChars="150" w:firstLine="315"/>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草食动物生产学主要讲授陆地生态系统中数量和种类最为庞大的、以植物为食的家养动物的营养、消化、代谢、规模化饲养及集约化管理技术，以及营养性、代谢性疾病和常发疫病等的防治防疫措施。</w:t>
            </w:r>
          </w:p>
          <w:p w:rsidR="008D6EC6" w:rsidRPr="00D12394" w:rsidRDefault="005545A3" w:rsidP="003422D7">
            <w:pPr>
              <w:widowControl/>
              <w:snapToGrid w:val="0"/>
              <w:spacing w:beforeLines="50" w:line="480" w:lineRule="auto"/>
              <w:ind w:firstLineChars="150" w:firstLine="315"/>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教学的目的集中在对几种家养草食动物消化生理特征的系统把握、高效生产系统的建立、集约化、现代化生产中的组织形式、技术需求、过程管理的认识、技术指标的设定等方面的全面系统的学习和了解。</w:t>
            </w:r>
          </w:p>
          <w:p w:rsidR="008D6EC6" w:rsidRPr="00D12394" w:rsidRDefault="005545A3" w:rsidP="003422D7">
            <w:pPr>
              <w:widowControl/>
              <w:snapToGrid w:val="0"/>
              <w:spacing w:beforeLines="50" w:line="480" w:lineRule="auto"/>
              <w:ind w:firstLineChars="150" w:firstLine="315"/>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color w:val="000000"/>
                <w:kern w:val="0"/>
                <w:szCs w:val="21"/>
              </w:rPr>
              <w:t>教学要求以理论为基础，以生产应用为方向，要求在教学课程中理论联系实际，注重掌</w:t>
            </w:r>
            <w:r w:rsidRPr="00D12394">
              <w:rPr>
                <w:rFonts w:asciiTheme="minorEastAsia" w:eastAsiaTheme="minorEastAsia" w:hAnsiTheme="minorEastAsia" w:cs="宋体"/>
                <w:color w:val="000000"/>
                <w:kern w:val="0"/>
                <w:szCs w:val="21"/>
              </w:rPr>
              <w:lastRenderedPageBreak/>
              <w:t>握基本原理和必要生产管理技能。在学习中必须掌握下列内容：</w:t>
            </w:r>
            <w:r w:rsidRPr="00D12394">
              <w:rPr>
                <w:rFonts w:asciiTheme="minorEastAsia" w:eastAsiaTheme="minorEastAsia" w:hAnsiTheme="minorEastAsia" w:cs="宋体"/>
                <w:color w:val="000000"/>
                <w:kern w:val="0"/>
                <w:szCs w:val="21"/>
              </w:rPr>
              <w:br/>
              <w:t>1、了解目前世界和我国</w:t>
            </w:r>
            <w:r w:rsidRPr="00D12394">
              <w:rPr>
                <w:rFonts w:asciiTheme="minorEastAsia" w:eastAsiaTheme="minorEastAsia" w:hAnsiTheme="minorEastAsia" w:cs="宋体" w:hint="eastAsia"/>
                <w:color w:val="000000"/>
                <w:kern w:val="0"/>
                <w:szCs w:val="21"/>
              </w:rPr>
              <w:t>主要草食家畜的</w:t>
            </w:r>
            <w:r w:rsidRPr="00D12394">
              <w:rPr>
                <w:rFonts w:asciiTheme="minorEastAsia" w:eastAsiaTheme="minorEastAsia" w:hAnsiTheme="minorEastAsia" w:cs="宋体"/>
                <w:color w:val="000000"/>
                <w:kern w:val="0"/>
                <w:szCs w:val="21"/>
              </w:rPr>
              <w:t>生产概况</w:t>
            </w:r>
            <w:r w:rsidRPr="00D12394">
              <w:rPr>
                <w:rFonts w:asciiTheme="minorEastAsia" w:eastAsiaTheme="minorEastAsia" w:hAnsiTheme="minorEastAsia" w:cs="宋体" w:hint="eastAsia"/>
                <w:color w:val="000000"/>
                <w:kern w:val="0"/>
                <w:szCs w:val="21"/>
              </w:rPr>
              <w:t>；</w:t>
            </w:r>
          </w:p>
          <w:p w:rsidR="008D6EC6" w:rsidRPr="00D12394" w:rsidRDefault="005545A3" w:rsidP="003422D7">
            <w:pPr>
              <w:widowControl/>
              <w:snapToGrid w:val="0"/>
              <w:spacing w:beforeLines="50" w:line="480" w:lineRule="auto"/>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2、了解草食家畜中肉用畜、奶用畜及毛绒用畜种的代表性品种及品种特点、生产性能、地域分布、气候模式以及适合的规模化生产方式。</w:t>
            </w:r>
          </w:p>
          <w:p w:rsidR="008D6EC6" w:rsidRPr="00D12394" w:rsidRDefault="005545A3" w:rsidP="003422D7">
            <w:pPr>
              <w:widowControl/>
              <w:snapToGrid w:val="0"/>
              <w:spacing w:beforeLines="50" w:line="480" w:lineRule="auto"/>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3、掌握各主要用途畜种的饲养管理模式、规模化生产组织方式、营养、饲养及技术指标体系等。</w:t>
            </w:r>
          </w:p>
          <w:p w:rsidR="008D6EC6" w:rsidRPr="00D12394" w:rsidRDefault="005545A3" w:rsidP="003422D7">
            <w:pPr>
              <w:widowControl/>
              <w:snapToGrid w:val="0"/>
              <w:spacing w:beforeLines="50" w:line="480" w:lineRule="auto"/>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4.、重点掌握</w:t>
            </w:r>
            <w:r w:rsidRPr="00D12394">
              <w:rPr>
                <w:rFonts w:asciiTheme="minorEastAsia" w:eastAsiaTheme="minorEastAsia" w:hAnsiTheme="minorEastAsia" w:cs="宋体"/>
                <w:color w:val="000000"/>
                <w:kern w:val="0"/>
                <w:szCs w:val="21"/>
              </w:rPr>
              <w:t>奶牛和肉牛的</w:t>
            </w:r>
            <w:r w:rsidRPr="00D12394">
              <w:rPr>
                <w:rFonts w:asciiTheme="minorEastAsia" w:eastAsiaTheme="minorEastAsia" w:hAnsiTheme="minorEastAsia" w:cs="宋体" w:hint="eastAsia"/>
                <w:color w:val="000000"/>
                <w:kern w:val="0"/>
                <w:szCs w:val="21"/>
              </w:rPr>
              <w:t>营养需要及饲养管理技术</w:t>
            </w:r>
            <w:r w:rsidRPr="00D12394">
              <w:rPr>
                <w:rFonts w:asciiTheme="minorEastAsia" w:eastAsiaTheme="minorEastAsia" w:hAnsiTheme="minorEastAsia" w:cs="宋体"/>
                <w:color w:val="000000"/>
                <w:kern w:val="0"/>
                <w:szCs w:val="21"/>
              </w:rPr>
              <w:t>；</w:t>
            </w:r>
            <w:r w:rsidRPr="00D12394">
              <w:rPr>
                <w:rFonts w:asciiTheme="minorEastAsia" w:eastAsiaTheme="minorEastAsia" w:hAnsiTheme="minorEastAsia" w:cs="宋体" w:hint="eastAsia"/>
                <w:color w:val="000000"/>
                <w:kern w:val="0"/>
                <w:szCs w:val="21"/>
              </w:rPr>
              <w:t>肉用绵羊及山羊和奶用山羊的饲养管理技术、营养需求，</w:t>
            </w:r>
            <w:r w:rsidRPr="00D12394">
              <w:rPr>
                <w:rFonts w:asciiTheme="minorEastAsia" w:eastAsiaTheme="minorEastAsia" w:hAnsiTheme="minorEastAsia" w:cs="宋体"/>
                <w:color w:val="000000"/>
                <w:kern w:val="0"/>
                <w:szCs w:val="21"/>
              </w:rPr>
              <w:t>掌握现代集约化饲养条件下的牛</w:t>
            </w:r>
            <w:r w:rsidRPr="00D12394">
              <w:rPr>
                <w:rFonts w:asciiTheme="minorEastAsia" w:eastAsiaTheme="minorEastAsia" w:hAnsiTheme="minorEastAsia" w:cs="宋体" w:hint="eastAsia"/>
                <w:color w:val="000000"/>
                <w:kern w:val="0"/>
                <w:szCs w:val="21"/>
              </w:rPr>
              <w:t>羊</w:t>
            </w:r>
            <w:r w:rsidRPr="00D12394">
              <w:rPr>
                <w:rFonts w:asciiTheme="minorEastAsia" w:eastAsiaTheme="minorEastAsia" w:hAnsiTheme="minorEastAsia" w:cs="宋体"/>
                <w:color w:val="000000"/>
                <w:kern w:val="0"/>
                <w:szCs w:val="21"/>
              </w:rPr>
              <w:t>生产饲养管理方法</w:t>
            </w:r>
            <w:r w:rsidRPr="00D12394">
              <w:rPr>
                <w:rFonts w:asciiTheme="minorEastAsia" w:eastAsiaTheme="minorEastAsia" w:hAnsiTheme="minorEastAsia" w:cs="宋体" w:hint="eastAsia"/>
                <w:color w:val="000000"/>
                <w:kern w:val="0"/>
                <w:szCs w:val="21"/>
              </w:rPr>
              <w:t>。</w:t>
            </w:r>
          </w:p>
          <w:p w:rsidR="008D6EC6" w:rsidRPr="00D12394" w:rsidRDefault="005545A3" w:rsidP="003422D7">
            <w:pPr>
              <w:widowControl/>
              <w:snapToGrid w:val="0"/>
              <w:spacing w:beforeLines="50" w:line="480" w:lineRule="auto"/>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5、了解各主要畜种的个体繁殖特点和畜群建立和维持的方式、技术方案。</w:t>
            </w:r>
          </w:p>
          <w:p w:rsidR="008D6EC6" w:rsidRPr="00D12394" w:rsidRDefault="005545A3" w:rsidP="003422D7">
            <w:pPr>
              <w:widowControl/>
              <w:snapToGrid w:val="0"/>
              <w:spacing w:beforeLines="50" w:line="480" w:lineRule="auto"/>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6、了解各主要畜种的营养性代谢性疾病、常见疫病的防控措施等。</w:t>
            </w:r>
          </w:p>
          <w:p w:rsidR="008D6EC6" w:rsidRPr="00D12394" w:rsidRDefault="005545A3" w:rsidP="003422D7">
            <w:pPr>
              <w:widowControl/>
              <w:snapToGrid w:val="0"/>
              <w:spacing w:beforeLines="50" w:line="360" w:lineRule="auto"/>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b/>
                <w:bCs/>
                <w:color w:val="000000"/>
                <w:kern w:val="0"/>
                <w:szCs w:val="21"/>
              </w:rPr>
              <w:t>三、学时分配</w:t>
            </w:r>
            <w:r w:rsidRPr="00D12394">
              <w:rPr>
                <w:rFonts w:asciiTheme="minorEastAsia" w:eastAsiaTheme="minorEastAsia" w:hAnsiTheme="minorEastAsia" w:cs="宋体"/>
                <w:color w:val="000000"/>
                <w:kern w:val="0"/>
                <w:szCs w:val="21"/>
              </w:rPr>
              <w:t xml:space="preserve"> </w:t>
            </w:r>
          </w:p>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教学课时分配</w:t>
            </w:r>
          </w:p>
          <w:tbl>
            <w:tblPr>
              <w:tblStyle w:val="ad"/>
              <w:tblW w:w="7946" w:type="dxa"/>
              <w:tblLayout w:type="fixed"/>
              <w:tblLook w:val="04A0"/>
            </w:tblPr>
            <w:tblGrid>
              <w:gridCol w:w="1371"/>
              <w:gridCol w:w="3471"/>
              <w:gridCol w:w="776"/>
              <w:gridCol w:w="776"/>
              <w:gridCol w:w="776"/>
              <w:gridCol w:w="776"/>
            </w:tblGrid>
            <w:tr w:rsidR="008D6EC6" w:rsidRPr="00D12394">
              <w:tc>
                <w:tcPr>
                  <w:tcW w:w="1371"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章节</w:t>
                  </w:r>
                </w:p>
              </w:tc>
              <w:tc>
                <w:tcPr>
                  <w:tcW w:w="3471"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章节内容</w:t>
                  </w:r>
                </w:p>
              </w:tc>
              <w:tc>
                <w:tcPr>
                  <w:tcW w:w="776"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讲课</w:t>
                  </w:r>
                </w:p>
              </w:tc>
              <w:tc>
                <w:tcPr>
                  <w:tcW w:w="776"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实验</w:t>
                  </w:r>
                </w:p>
              </w:tc>
              <w:tc>
                <w:tcPr>
                  <w:tcW w:w="776"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实践</w:t>
                  </w:r>
                </w:p>
              </w:tc>
              <w:tc>
                <w:tcPr>
                  <w:tcW w:w="776"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合计</w:t>
                  </w:r>
                </w:p>
              </w:tc>
            </w:tr>
            <w:tr w:rsidR="008D6EC6" w:rsidRPr="00D12394">
              <w:tc>
                <w:tcPr>
                  <w:tcW w:w="1371"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第一章</w:t>
                  </w:r>
                </w:p>
              </w:tc>
              <w:tc>
                <w:tcPr>
                  <w:tcW w:w="3471"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家养系统中主要的草食动物</w:t>
                  </w:r>
                </w:p>
              </w:tc>
              <w:tc>
                <w:tcPr>
                  <w:tcW w:w="776"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4</w:t>
                  </w:r>
                </w:p>
              </w:tc>
              <w:tc>
                <w:tcPr>
                  <w:tcW w:w="776" w:type="dxa"/>
                </w:tcPr>
                <w:p w:rsidR="008D6EC6" w:rsidRPr="00D12394" w:rsidRDefault="008D6EC6" w:rsidP="003422D7">
                  <w:pPr>
                    <w:widowControl/>
                    <w:snapToGrid w:val="0"/>
                    <w:spacing w:beforeLines="50" w:line="360" w:lineRule="auto"/>
                    <w:jc w:val="center"/>
                    <w:rPr>
                      <w:rFonts w:asciiTheme="minorEastAsia" w:eastAsiaTheme="minorEastAsia" w:hAnsiTheme="minorEastAsia" w:cs="宋体"/>
                      <w:color w:val="000000"/>
                      <w:kern w:val="0"/>
                      <w:szCs w:val="21"/>
                    </w:rPr>
                  </w:pPr>
                </w:p>
              </w:tc>
              <w:tc>
                <w:tcPr>
                  <w:tcW w:w="776" w:type="dxa"/>
                </w:tcPr>
                <w:p w:rsidR="008D6EC6" w:rsidRPr="00D12394" w:rsidRDefault="008D6EC6" w:rsidP="003422D7">
                  <w:pPr>
                    <w:widowControl/>
                    <w:snapToGrid w:val="0"/>
                    <w:spacing w:beforeLines="50" w:line="360" w:lineRule="auto"/>
                    <w:jc w:val="center"/>
                    <w:rPr>
                      <w:rFonts w:asciiTheme="minorEastAsia" w:eastAsiaTheme="minorEastAsia" w:hAnsiTheme="minorEastAsia" w:cs="宋体"/>
                      <w:color w:val="000000"/>
                      <w:kern w:val="0"/>
                      <w:szCs w:val="21"/>
                    </w:rPr>
                  </w:pPr>
                </w:p>
              </w:tc>
              <w:tc>
                <w:tcPr>
                  <w:tcW w:w="776"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4</w:t>
                  </w:r>
                </w:p>
              </w:tc>
            </w:tr>
            <w:tr w:rsidR="008D6EC6" w:rsidRPr="00D12394">
              <w:tc>
                <w:tcPr>
                  <w:tcW w:w="1371"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第二章</w:t>
                  </w:r>
                </w:p>
              </w:tc>
              <w:tc>
                <w:tcPr>
                  <w:tcW w:w="3471"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典型草食家畜的品种</w:t>
                  </w:r>
                </w:p>
              </w:tc>
              <w:tc>
                <w:tcPr>
                  <w:tcW w:w="776"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6</w:t>
                  </w:r>
                </w:p>
              </w:tc>
              <w:tc>
                <w:tcPr>
                  <w:tcW w:w="776" w:type="dxa"/>
                </w:tcPr>
                <w:p w:rsidR="008D6EC6" w:rsidRPr="00D12394" w:rsidRDefault="008D6EC6" w:rsidP="003422D7">
                  <w:pPr>
                    <w:widowControl/>
                    <w:snapToGrid w:val="0"/>
                    <w:spacing w:beforeLines="50" w:line="360" w:lineRule="auto"/>
                    <w:jc w:val="center"/>
                    <w:rPr>
                      <w:rFonts w:asciiTheme="minorEastAsia" w:eastAsiaTheme="minorEastAsia" w:hAnsiTheme="minorEastAsia" w:cs="宋体"/>
                      <w:color w:val="000000"/>
                      <w:kern w:val="0"/>
                      <w:szCs w:val="21"/>
                    </w:rPr>
                  </w:pPr>
                </w:p>
              </w:tc>
              <w:tc>
                <w:tcPr>
                  <w:tcW w:w="776" w:type="dxa"/>
                </w:tcPr>
                <w:p w:rsidR="008D6EC6" w:rsidRPr="00D12394" w:rsidRDefault="008D6EC6" w:rsidP="003422D7">
                  <w:pPr>
                    <w:widowControl/>
                    <w:snapToGrid w:val="0"/>
                    <w:spacing w:beforeLines="50" w:line="360" w:lineRule="auto"/>
                    <w:jc w:val="center"/>
                    <w:rPr>
                      <w:rFonts w:asciiTheme="minorEastAsia" w:eastAsiaTheme="minorEastAsia" w:hAnsiTheme="minorEastAsia" w:cs="宋体"/>
                      <w:color w:val="000000"/>
                      <w:kern w:val="0"/>
                      <w:szCs w:val="21"/>
                    </w:rPr>
                  </w:pPr>
                </w:p>
              </w:tc>
              <w:tc>
                <w:tcPr>
                  <w:tcW w:w="776"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6</w:t>
                  </w:r>
                </w:p>
              </w:tc>
            </w:tr>
            <w:tr w:rsidR="008D6EC6" w:rsidRPr="00D12394">
              <w:tc>
                <w:tcPr>
                  <w:tcW w:w="1371"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第三章</w:t>
                  </w:r>
                </w:p>
              </w:tc>
              <w:tc>
                <w:tcPr>
                  <w:tcW w:w="3471"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反刍类草食动物的消化生理及营养代谢</w:t>
                  </w:r>
                </w:p>
              </w:tc>
              <w:tc>
                <w:tcPr>
                  <w:tcW w:w="776"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6</w:t>
                  </w:r>
                </w:p>
              </w:tc>
              <w:tc>
                <w:tcPr>
                  <w:tcW w:w="776" w:type="dxa"/>
                </w:tcPr>
                <w:p w:rsidR="008D6EC6" w:rsidRPr="00D12394" w:rsidRDefault="008D6EC6" w:rsidP="003422D7">
                  <w:pPr>
                    <w:widowControl/>
                    <w:snapToGrid w:val="0"/>
                    <w:spacing w:beforeLines="50" w:line="360" w:lineRule="auto"/>
                    <w:jc w:val="center"/>
                    <w:rPr>
                      <w:rFonts w:asciiTheme="minorEastAsia" w:eastAsiaTheme="minorEastAsia" w:hAnsiTheme="minorEastAsia" w:cs="宋体"/>
                      <w:color w:val="000000"/>
                      <w:kern w:val="0"/>
                      <w:szCs w:val="21"/>
                    </w:rPr>
                  </w:pPr>
                </w:p>
              </w:tc>
              <w:tc>
                <w:tcPr>
                  <w:tcW w:w="776" w:type="dxa"/>
                </w:tcPr>
                <w:p w:rsidR="008D6EC6" w:rsidRPr="00D12394" w:rsidRDefault="008D6EC6" w:rsidP="003422D7">
                  <w:pPr>
                    <w:widowControl/>
                    <w:snapToGrid w:val="0"/>
                    <w:spacing w:beforeLines="50" w:line="360" w:lineRule="auto"/>
                    <w:jc w:val="center"/>
                    <w:rPr>
                      <w:rFonts w:asciiTheme="minorEastAsia" w:eastAsiaTheme="minorEastAsia" w:hAnsiTheme="minorEastAsia" w:cs="宋体"/>
                      <w:color w:val="000000"/>
                      <w:kern w:val="0"/>
                      <w:szCs w:val="21"/>
                    </w:rPr>
                  </w:pPr>
                </w:p>
              </w:tc>
              <w:tc>
                <w:tcPr>
                  <w:tcW w:w="776"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6</w:t>
                  </w:r>
                </w:p>
              </w:tc>
            </w:tr>
            <w:tr w:rsidR="008D6EC6" w:rsidRPr="00D12394">
              <w:tc>
                <w:tcPr>
                  <w:tcW w:w="1371"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第四章</w:t>
                  </w:r>
                </w:p>
              </w:tc>
              <w:tc>
                <w:tcPr>
                  <w:tcW w:w="3471"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单胃草食动物的消化生理及营养代谢</w:t>
                  </w:r>
                </w:p>
              </w:tc>
              <w:tc>
                <w:tcPr>
                  <w:tcW w:w="776"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4</w:t>
                  </w:r>
                </w:p>
              </w:tc>
              <w:tc>
                <w:tcPr>
                  <w:tcW w:w="776" w:type="dxa"/>
                </w:tcPr>
                <w:p w:rsidR="008D6EC6" w:rsidRPr="00D12394" w:rsidRDefault="008D6EC6" w:rsidP="003422D7">
                  <w:pPr>
                    <w:widowControl/>
                    <w:snapToGrid w:val="0"/>
                    <w:spacing w:beforeLines="50" w:line="360" w:lineRule="auto"/>
                    <w:jc w:val="center"/>
                    <w:rPr>
                      <w:rFonts w:asciiTheme="minorEastAsia" w:eastAsiaTheme="minorEastAsia" w:hAnsiTheme="minorEastAsia" w:cs="宋体"/>
                      <w:color w:val="000000"/>
                      <w:kern w:val="0"/>
                      <w:szCs w:val="21"/>
                    </w:rPr>
                  </w:pPr>
                </w:p>
              </w:tc>
              <w:tc>
                <w:tcPr>
                  <w:tcW w:w="776" w:type="dxa"/>
                </w:tcPr>
                <w:p w:rsidR="008D6EC6" w:rsidRPr="00D12394" w:rsidRDefault="008D6EC6" w:rsidP="003422D7">
                  <w:pPr>
                    <w:widowControl/>
                    <w:snapToGrid w:val="0"/>
                    <w:spacing w:beforeLines="50" w:line="360" w:lineRule="auto"/>
                    <w:jc w:val="center"/>
                    <w:rPr>
                      <w:rFonts w:asciiTheme="minorEastAsia" w:eastAsiaTheme="minorEastAsia" w:hAnsiTheme="minorEastAsia" w:cs="宋体"/>
                      <w:color w:val="000000"/>
                      <w:kern w:val="0"/>
                      <w:szCs w:val="21"/>
                    </w:rPr>
                  </w:pPr>
                </w:p>
              </w:tc>
              <w:tc>
                <w:tcPr>
                  <w:tcW w:w="776"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4</w:t>
                  </w:r>
                </w:p>
              </w:tc>
            </w:tr>
            <w:tr w:rsidR="008D6EC6" w:rsidRPr="00D12394">
              <w:tc>
                <w:tcPr>
                  <w:tcW w:w="1371"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第五章</w:t>
                  </w:r>
                </w:p>
              </w:tc>
              <w:tc>
                <w:tcPr>
                  <w:tcW w:w="3471"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牛的饲养管理</w:t>
                  </w:r>
                </w:p>
              </w:tc>
              <w:tc>
                <w:tcPr>
                  <w:tcW w:w="776"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4</w:t>
                  </w:r>
                </w:p>
              </w:tc>
              <w:tc>
                <w:tcPr>
                  <w:tcW w:w="776" w:type="dxa"/>
                </w:tcPr>
                <w:p w:rsidR="008D6EC6" w:rsidRPr="00D12394" w:rsidRDefault="008D6EC6" w:rsidP="003422D7">
                  <w:pPr>
                    <w:widowControl/>
                    <w:snapToGrid w:val="0"/>
                    <w:spacing w:beforeLines="50" w:line="360" w:lineRule="auto"/>
                    <w:jc w:val="center"/>
                    <w:rPr>
                      <w:rFonts w:asciiTheme="minorEastAsia" w:eastAsiaTheme="minorEastAsia" w:hAnsiTheme="minorEastAsia" w:cs="宋体"/>
                      <w:color w:val="000000"/>
                      <w:kern w:val="0"/>
                      <w:szCs w:val="21"/>
                    </w:rPr>
                  </w:pPr>
                </w:p>
              </w:tc>
              <w:tc>
                <w:tcPr>
                  <w:tcW w:w="776"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0</w:t>
                  </w:r>
                </w:p>
              </w:tc>
              <w:tc>
                <w:tcPr>
                  <w:tcW w:w="776"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4</w:t>
                  </w:r>
                </w:p>
              </w:tc>
            </w:tr>
            <w:tr w:rsidR="008D6EC6" w:rsidRPr="00D12394">
              <w:tc>
                <w:tcPr>
                  <w:tcW w:w="1371"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第六章</w:t>
                  </w:r>
                </w:p>
              </w:tc>
              <w:tc>
                <w:tcPr>
                  <w:tcW w:w="3471"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羊的饲养管理</w:t>
                  </w:r>
                </w:p>
              </w:tc>
              <w:tc>
                <w:tcPr>
                  <w:tcW w:w="776"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4</w:t>
                  </w:r>
                </w:p>
              </w:tc>
              <w:tc>
                <w:tcPr>
                  <w:tcW w:w="776" w:type="dxa"/>
                </w:tcPr>
                <w:p w:rsidR="008D6EC6" w:rsidRPr="00D12394" w:rsidRDefault="008D6EC6" w:rsidP="003422D7">
                  <w:pPr>
                    <w:widowControl/>
                    <w:snapToGrid w:val="0"/>
                    <w:spacing w:beforeLines="50" w:line="360" w:lineRule="auto"/>
                    <w:jc w:val="center"/>
                    <w:rPr>
                      <w:rFonts w:asciiTheme="minorEastAsia" w:eastAsiaTheme="minorEastAsia" w:hAnsiTheme="minorEastAsia" w:cs="宋体"/>
                      <w:color w:val="000000"/>
                      <w:kern w:val="0"/>
                      <w:szCs w:val="21"/>
                    </w:rPr>
                  </w:pPr>
                </w:p>
              </w:tc>
              <w:tc>
                <w:tcPr>
                  <w:tcW w:w="776" w:type="dxa"/>
                </w:tcPr>
                <w:p w:rsidR="008D6EC6" w:rsidRPr="00D12394" w:rsidRDefault="008D6EC6" w:rsidP="003422D7">
                  <w:pPr>
                    <w:widowControl/>
                    <w:snapToGrid w:val="0"/>
                    <w:spacing w:beforeLines="50" w:line="360" w:lineRule="auto"/>
                    <w:jc w:val="center"/>
                    <w:rPr>
                      <w:rFonts w:asciiTheme="minorEastAsia" w:eastAsiaTheme="minorEastAsia" w:hAnsiTheme="minorEastAsia" w:cs="宋体"/>
                      <w:color w:val="000000"/>
                      <w:kern w:val="0"/>
                      <w:szCs w:val="21"/>
                    </w:rPr>
                  </w:pPr>
                </w:p>
              </w:tc>
              <w:tc>
                <w:tcPr>
                  <w:tcW w:w="776"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4</w:t>
                  </w:r>
                </w:p>
              </w:tc>
            </w:tr>
            <w:tr w:rsidR="008D6EC6" w:rsidRPr="00D12394">
              <w:tc>
                <w:tcPr>
                  <w:tcW w:w="1371"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第七章</w:t>
                  </w:r>
                </w:p>
              </w:tc>
              <w:tc>
                <w:tcPr>
                  <w:tcW w:w="3471"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马驴骡的饲养管理</w:t>
                  </w:r>
                </w:p>
              </w:tc>
              <w:tc>
                <w:tcPr>
                  <w:tcW w:w="776"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4</w:t>
                  </w:r>
                </w:p>
              </w:tc>
              <w:tc>
                <w:tcPr>
                  <w:tcW w:w="776" w:type="dxa"/>
                </w:tcPr>
                <w:p w:rsidR="008D6EC6" w:rsidRPr="00D12394" w:rsidRDefault="008D6EC6" w:rsidP="003422D7">
                  <w:pPr>
                    <w:widowControl/>
                    <w:snapToGrid w:val="0"/>
                    <w:spacing w:beforeLines="50" w:line="360" w:lineRule="auto"/>
                    <w:jc w:val="center"/>
                    <w:rPr>
                      <w:rFonts w:asciiTheme="minorEastAsia" w:eastAsiaTheme="minorEastAsia" w:hAnsiTheme="minorEastAsia" w:cs="宋体"/>
                      <w:color w:val="000000"/>
                      <w:kern w:val="0"/>
                      <w:szCs w:val="21"/>
                    </w:rPr>
                  </w:pPr>
                </w:p>
              </w:tc>
              <w:tc>
                <w:tcPr>
                  <w:tcW w:w="776" w:type="dxa"/>
                </w:tcPr>
                <w:p w:rsidR="008D6EC6" w:rsidRPr="00D12394" w:rsidRDefault="008D6EC6" w:rsidP="003422D7">
                  <w:pPr>
                    <w:widowControl/>
                    <w:snapToGrid w:val="0"/>
                    <w:spacing w:beforeLines="50" w:line="360" w:lineRule="auto"/>
                    <w:jc w:val="center"/>
                    <w:rPr>
                      <w:rFonts w:asciiTheme="minorEastAsia" w:eastAsiaTheme="minorEastAsia" w:hAnsiTheme="minorEastAsia" w:cs="宋体"/>
                      <w:color w:val="000000"/>
                      <w:kern w:val="0"/>
                      <w:szCs w:val="21"/>
                    </w:rPr>
                  </w:pPr>
                </w:p>
              </w:tc>
              <w:tc>
                <w:tcPr>
                  <w:tcW w:w="776"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4</w:t>
                  </w:r>
                </w:p>
              </w:tc>
            </w:tr>
            <w:tr w:rsidR="008D6EC6" w:rsidRPr="00D12394">
              <w:tc>
                <w:tcPr>
                  <w:tcW w:w="1371"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第八章</w:t>
                  </w:r>
                </w:p>
              </w:tc>
              <w:tc>
                <w:tcPr>
                  <w:tcW w:w="3471"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个体的繁殖及畜群的组建和维持</w:t>
                  </w:r>
                </w:p>
              </w:tc>
              <w:tc>
                <w:tcPr>
                  <w:tcW w:w="776"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4</w:t>
                  </w:r>
                </w:p>
              </w:tc>
              <w:tc>
                <w:tcPr>
                  <w:tcW w:w="776" w:type="dxa"/>
                </w:tcPr>
                <w:p w:rsidR="008D6EC6" w:rsidRPr="00D12394" w:rsidRDefault="008D6EC6" w:rsidP="003422D7">
                  <w:pPr>
                    <w:widowControl/>
                    <w:snapToGrid w:val="0"/>
                    <w:spacing w:beforeLines="50" w:line="360" w:lineRule="auto"/>
                    <w:jc w:val="center"/>
                    <w:rPr>
                      <w:rFonts w:asciiTheme="minorEastAsia" w:eastAsiaTheme="minorEastAsia" w:hAnsiTheme="minorEastAsia" w:cs="宋体"/>
                      <w:color w:val="000000"/>
                      <w:kern w:val="0"/>
                      <w:szCs w:val="21"/>
                    </w:rPr>
                  </w:pPr>
                </w:p>
              </w:tc>
              <w:tc>
                <w:tcPr>
                  <w:tcW w:w="776" w:type="dxa"/>
                </w:tcPr>
                <w:p w:rsidR="008D6EC6" w:rsidRPr="00D12394" w:rsidRDefault="008D6EC6" w:rsidP="003422D7">
                  <w:pPr>
                    <w:widowControl/>
                    <w:snapToGrid w:val="0"/>
                    <w:spacing w:beforeLines="50" w:line="360" w:lineRule="auto"/>
                    <w:jc w:val="center"/>
                    <w:rPr>
                      <w:rFonts w:asciiTheme="minorEastAsia" w:eastAsiaTheme="minorEastAsia" w:hAnsiTheme="minorEastAsia" w:cs="宋体"/>
                      <w:color w:val="000000"/>
                      <w:kern w:val="0"/>
                      <w:szCs w:val="21"/>
                    </w:rPr>
                  </w:pPr>
                </w:p>
              </w:tc>
              <w:tc>
                <w:tcPr>
                  <w:tcW w:w="776"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4</w:t>
                  </w:r>
                </w:p>
              </w:tc>
            </w:tr>
            <w:tr w:rsidR="008D6EC6" w:rsidRPr="00D12394">
              <w:tc>
                <w:tcPr>
                  <w:tcW w:w="1371"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lastRenderedPageBreak/>
                    <w:t>第九章</w:t>
                  </w:r>
                </w:p>
              </w:tc>
              <w:tc>
                <w:tcPr>
                  <w:tcW w:w="3471"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草食家畜营养性疾病和疫病防控</w:t>
                  </w:r>
                </w:p>
              </w:tc>
              <w:tc>
                <w:tcPr>
                  <w:tcW w:w="776"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4</w:t>
                  </w:r>
                </w:p>
              </w:tc>
              <w:tc>
                <w:tcPr>
                  <w:tcW w:w="776" w:type="dxa"/>
                </w:tcPr>
                <w:p w:rsidR="008D6EC6" w:rsidRPr="00D12394" w:rsidRDefault="008D6EC6" w:rsidP="003422D7">
                  <w:pPr>
                    <w:widowControl/>
                    <w:snapToGrid w:val="0"/>
                    <w:spacing w:beforeLines="50" w:line="360" w:lineRule="auto"/>
                    <w:jc w:val="center"/>
                    <w:rPr>
                      <w:rFonts w:asciiTheme="minorEastAsia" w:eastAsiaTheme="minorEastAsia" w:hAnsiTheme="minorEastAsia" w:cs="宋体"/>
                      <w:color w:val="000000"/>
                      <w:kern w:val="0"/>
                      <w:szCs w:val="21"/>
                    </w:rPr>
                  </w:pPr>
                </w:p>
              </w:tc>
              <w:tc>
                <w:tcPr>
                  <w:tcW w:w="776" w:type="dxa"/>
                </w:tcPr>
                <w:p w:rsidR="008D6EC6" w:rsidRPr="00D12394" w:rsidRDefault="008D6EC6" w:rsidP="003422D7">
                  <w:pPr>
                    <w:widowControl/>
                    <w:snapToGrid w:val="0"/>
                    <w:spacing w:beforeLines="50" w:line="360" w:lineRule="auto"/>
                    <w:jc w:val="center"/>
                    <w:rPr>
                      <w:rFonts w:asciiTheme="minorEastAsia" w:eastAsiaTheme="minorEastAsia" w:hAnsiTheme="minorEastAsia" w:cs="宋体"/>
                      <w:color w:val="000000"/>
                      <w:kern w:val="0"/>
                      <w:szCs w:val="21"/>
                    </w:rPr>
                  </w:pPr>
                </w:p>
              </w:tc>
              <w:tc>
                <w:tcPr>
                  <w:tcW w:w="776"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4</w:t>
                  </w:r>
                </w:p>
              </w:tc>
            </w:tr>
            <w:tr w:rsidR="008D6EC6" w:rsidRPr="00D12394">
              <w:tc>
                <w:tcPr>
                  <w:tcW w:w="4842" w:type="dxa"/>
                  <w:gridSpan w:val="2"/>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合计</w:t>
                  </w:r>
                </w:p>
              </w:tc>
              <w:tc>
                <w:tcPr>
                  <w:tcW w:w="776"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40</w:t>
                  </w:r>
                </w:p>
              </w:tc>
              <w:tc>
                <w:tcPr>
                  <w:tcW w:w="776" w:type="dxa"/>
                </w:tcPr>
                <w:p w:rsidR="008D6EC6" w:rsidRPr="00D12394" w:rsidRDefault="008D6EC6" w:rsidP="003422D7">
                  <w:pPr>
                    <w:widowControl/>
                    <w:snapToGrid w:val="0"/>
                    <w:spacing w:beforeLines="50" w:line="360" w:lineRule="auto"/>
                    <w:jc w:val="center"/>
                    <w:rPr>
                      <w:rFonts w:asciiTheme="minorEastAsia" w:eastAsiaTheme="minorEastAsia" w:hAnsiTheme="minorEastAsia" w:cs="宋体"/>
                      <w:color w:val="000000"/>
                      <w:kern w:val="0"/>
                      <w:szCs w:val="21"/>
                    </w:rPr>
                  </w:pPr>
                </w:p>
              </w:tc>
              <w:tc>
                <w:tcPr>
                  <w:tcW w:w="776"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0</w:t>
                  </w:r>
                </w:p>
              </w:tc>
              <w:tc>
                <w:tcPr>
                  <w:tcW w:w="776" w:type="dxa"/>
                </w:tcPr>
                <w:p w:rsidR="008D6EC6" w:rsidRPr="00D12394" w:rsidRDefault="005545A3" w:rsidP="003422D7">
                  <w:pPr>
                    <w:widowControl/>
                    <w:snapToGrid w:val="0"/>
                    <w:spacing w:beforeLines="50" w:line="36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40</w:t>
                  </w:r>
                </w:p>
              </w:tc>
            </w:tr>
          </w:tbl>
          <w:p w:rsidR="008D6EC6" w:rsidRPr="00D12394" w:rsidRDefault="008D6EC6" w:rsidP="003422D7">
            <w:pPr>
              <w:widowControl/>
              <w:snapToGrid w:val="0"/>
              <w:spacing w:beforeLines="50" w:line="360" w:lineRule="auto"/>
              <w:jc w:val="center"/>
              <w:rPr>
                <w:rFonts w:asciiTheme="minorEastAsia" w:eastAsiaTheme="minorEastAsia" w:hAnsiTheme="minorEastAsia" w:cs="宋体"/>
                <w:color w:val="000000"/>
                <w:kern w:val="0"/>
                <w:szCs w:val="21"/>
              </w:rPr>
            </w:pPr>
          </w:p>
          <w:tbl>
            <w:tblPr>
              <w:tblW w:w="8201" w:type="dxa"/>
              <w:tblLayout w:type="fixed"/>
              <w:tblLook w:val="04A0"/>
            </w:tblPr>
            <w:tblGrid>
              <w:gridCol w:w="8201"/>
            </w:tblGrid>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pPr>
                    <w:widowControl/>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b/>
                      <w:bCs/>
                      <w:color w:val="000000"/>
                      <w:kern w:val="0"/>
                      <w:szCs w:val="21"/>
                    </w:rPr>
                    <w:t>四、教学内容及教学要求</w:t>
                  </w:r>
                  <w:r w:rsidRPr="00D12394">
                    <w:rPr>
                      <w:rFonts w:asciiTheme="minorEastAsia" w:eastAsiaTheme="minorEastAsia" w:hAnsiTheme="minorEastAsia" w:cs="宋体"/>
                      <w:color w:val="000000"/>
                      <w:kern w:val="0"/>
                      <w:szCs w:val="21"/>
                    </w:rPr>
                    <w:t xml:space="preserve"> </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pPr>
                    <w:widowControl/>
                    <w:jc w:val="left"/>
                    <w:rPr>
                      <w:rFonts w:asciiTheme="minorEastAsia" w:eastAsiaTheme="minorEastAsia" w:hAnsiTheme="minorEastAsia" w:cs="Arial"/>
                      <w:b/>
                      <w:bCs/>
                      <w:color w:val="000000"/>
                      <w:kern w:val="0"/>
                      <w:szCs w:val="21"/>
                    </w:rPr>
                  </w:pPr>
                  <w:r w:rsidRPr="00D12394">
                    <w:rPr>
                      <w:rFonts w:asciiTheme="minorEastAsia" w:eastAsiaTheme="minorEastAsia" w:hAnsiTheme="minorEastAsia" w:cs="Arial"/>
                      <w:b/>
                      <w:bCs/>
                      <w:color w:val="000000"/>
                      <w:kern w:val="0"/>
                      <w:szCs w:val="21"/>
                    </w:rPr>
                    <w:t>•</w:t>
                  </w:r>
                  <w:r w:rsidRPr="00D12394">
                    <w:rPr>
                      <w:rFonts w:asciiTheme="minorEastAsia" w:eastAsiaTheme="minorEastAsia" w:hAnsiTheme="minorEastAsia" w:cs="Arial" w:hint="eastAsia"/>
                      <w:b/>
                      <w:bCs/>
                      <w:color w:val="000000"/>
                      <w:kern w:val="0"/>
                      <w:szCs w:val="21"/>
                    </w:rPr>
                    <w:t>第一章  草食家畜在畜牧业中的地位</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100" w:firstLine="21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第一节   草食动物及草食家畜的范畴及在陆地生态系统的地位</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100" w:firstLine="21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第二节</w:t>
                  </w:r>
                  <w:r w:rsidRPr="00D12394">
                    <w:rPr>
                      <w:rFonts w:asciiTheme="minorEastAsia" w:eastAsiaTheme="minorEastAsia" w:hAnsiTheme="minorEastAsia" w:cs="Arial"/>
                      <w:color w:val="000000"/>
                      <w:kern w:val="0"/>
                      <w:szCs w:val="21"/>
                    </w:rPr>
                    <w:t xml:space="preserve">   </w:t>
                  </w:r>
                  <w:r w:rsidRPr="00D12394">
                    <w:rPr>
                      <w:rFonts w:asciiTheme="minorEastAsia" w:eastAsiaTheme="minorEastAsia" w:hAnsiTheme="minorEastAsia" w:cs="Arial" w:hint="eastAsia"/>
                      <w:color w:val="000000"/>
                      <w:kern w:val="0"/>
                      <w:szCs w:val="21"/>
                    </w:rPr>
                    <w:t>草食家畜在畜牧业中的分类和市场地位</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肉用畜（肉用牛、肉用羊、水牛、牦牛、驴）</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奶用畜（奶牛、奶山羊、乳用水牛、牦牛）</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毛用畜（绒山羊、细毛羊、羊驼、牦牛）</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皮用畜（绵羊、山羊、驴、牛）</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役用畜（马、骡、驴、水牛、骆驼）</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观赏畜（赛马、鹿、羊驼）</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100" w:firstLine="21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第三节   自然保护区里的草食动物</w:t>
                  </w:r>
                </w:p>
              </w:tc>
            </w:tr>
            <w:tr w:rsidR="008D6EC6" w:rsidRPr="00D12394">
              <w:trPr>
                <w:trHeight w:val="1632"/>
              </w:trPr>
              <w:tc>
                <w:tcPr>
                  <w:tcW w:w="8201" w:type="dxa"/>
                  <w:tcBorders>
                    <w:top w:val="nil"/>
                    <w:left w:val="nil"/>
                    <w:bottom w:val="nil"/>
                    <w:right w:val="nil"/>
                  </w:tcBorders>
                  <w:shd w:val="clear" w:color="auto" w:fill="auto"/>
                  <w:vAlign w:val="center"/>
                </w:tcPr>
                <w:p w:rsidR="008D6EC6" w:rsidRPr="00D12394" w:rsidRDefault="005545A3">
                  <w:pPr>
                    <w:widowControl/>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本章教学要求：了解世界各主要畜种的生产国及产出情况。通过查阅统计资料，以主要的草食动物畜产品为指标，了解当今世界各主要国家草食家畜存栏量、生产量及国际贸易情况。明确我国各省肉牛、奶牛、羊的分布情况。了解并分析国际畜牧业产业的发展趋势。</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E34A2B" w:rsidRDefault="005545A3">
                  <w:pPr>
                    <w:widowControl/>
                    <w:jc w:val="left"/>
                    <w:rPr>
                      <w:rFonts w:asciiTheme="minorEastAsia" w:eastAsiaTheme="minorEastAsia" w:hAnsiTheme="minorEastAsia" w:cs="Arial"/>
                      <w:b/>
                      <w:color w:val="000000"/>
                      <w:kern w:val="0"/>
                      <w:szCs w:val="21"/>
                    </w:rPr>
                  </w:pPr>
                  <w:r w:rsidRPr="00E34A2B">
                    <w:rPr>
                      <w:rFonts w:asciiTheme="minorEastAsia" w:eastAsiaTheme="minorEastAsia" w:hAnsiTheme="minorEastAsia" w:cs="Arial"/>
                      <w:b/>
                      <w:color w:val="000000"/>
                      <w:kern w:val="0"/>
                      <w:szCs w:val="21"/>
                    </w:rPr>
                    <w:t>•</w:t>
                  </w:r>
                  <w:r w:rsidRPr="00E34A2B">
                    <w:rPr>
                      <w:rFonts w:asciiTheme="minorEastAsia" w:eastAsiaTheme="minorEastAsia" w:hAnsiTheme="minorEastAsia" w:cs="Arial" w:hint="eastAsia"/>
                      <w:b/>
                      <w:color w:val="000000"/>
                      <w:kern w:val="0"/>
                      <w:szCs w:val="21"/>
                    </w:rPr>
                    <w:t>第二章 典型草食家畜的品种</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100" w:firstLine="21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第一节   肉用畜种的种类及品种</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专门化肉用牛的品种及特性</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专门化肉用绵羊的品种及特性</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专门化肉用山羊的品种及特性</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水牛的品种及特性</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100" w:firstLine="21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第二节   乳用畜种的种类及品种</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lastRenderedPageBreak/>
                    <w:t>•</w:t>
                  </w:r>
                  <w:r w:rsidRPr="00D12394">
                    <w:rPr>
                      <w:rFonts w:asciiTheme="minorEastAsia" w:eastAsiaTheme="minorEastAsia" w:hAnsiTheme="minorEastAsia" w:cs="Arial" w:hint="eastAsia"/>
                      <w:color w:val="000000"/>
                      <w:kern w:val="0"/>
                      <w:szCs w:val="21"/>
                    </w:rPr>
                    <w:t>专门化奶牛的品种及特性</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专门化奶山羊的品种及特性</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专门化奶用水牛的品种及特性</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100" w:firstLine="21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第三节   毛用畜种的种类及品种</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（绒山羊、细毛羊、羊驼）</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100" w:firstLine="21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第四节   其他用途草食家畜的种类及特性</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（马、驴、骆驼、羊驼、牦牛、绵羊、山羊）</w:t>
                  </w:r>
                </w:p>
              </w:tc>
            </w:tr>
            <w:tr w:rsidR="008D6EC6" w:rsidRPr="00D12394">
              <w:trPr>
                <w:trHeight w:val="1116"/>
              </w:trPr>
              <w:tc>
                <w:tcPr>
                  <w:tcW w:w="8201" w:type="dxa"/>
                  <w:tcBorders>
                    <w:top w:val="nil"/>
                    <w:left w:val="nil"/>
                    <w:bottom w:val="nil"/>
                    <w:right w:val="nil"/>
                  </w:tcBorders>
                  <w:shd w:val="clear" w:color="auto" w:fill="auto"/>
                  <w:vAlign w:val="center"/>
                </w:tcPr>
                <w:p w:rsidR="008D6EC6" w:rsidRPr="00D12394" w:rsidRDefault="005545A3">
                  <w:pPr>
                    <w:widowControl/>
                    <w:jc w:val="left"/>
                    <w:rPr>
                      <w:rFonts w:asciiTheme="minorEastAsia" w:eastAsiaTheme="minorEastAsia" w:hAnsiTheme="minorEastAsia" w:cs="宋体"/>
                      <w:b/>
                      <w:bCs/>
                      <w:color w:val="000000"/>
                      <w:kern w:val="0"/>
                      <w:szCs w:val="21"/>
                    </w:rPr>
                  </w:pPr>
                  <w:r w:rsidRPr="00D12394">
                    <w:rPr>
                      <w:rFonts w:asciiTheme="minorEastAsia" w:eastAsiaTheme="minorEastAsia" w:hAnsiTheme="minorEastAsia" w:cs="宋体" w:hint="eastAsia"/>
                      <w:b/>
                      <w:bCs/>
                      <w:color w:val="000000"/>
                      <w:kern w:val="0"/>
                      <w:szCs w:val="21"/>
                    </w:rPr>
                    <w:t>本章教学要求：了解并能列举出各主要畜产品的代表性家畜品种。能具体的描述各畜产品的代表性畜种其生产性能。</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pPr>
                    <w:widowControl/>
                    <w:jc w:val="left"/>
                    <w:rPr>
                      <w:rFonts w:asciiTheme="minorEastAsia" w:eastAsiaTheme="minorEastAsia" w:hAnsiTheme="minorEastAsia" w:cs="宋体"/>
                      <w:b/>
                      <w:bCs/>
                      <w:color w:val="000000"/>
                      <w:kern w:val="0"/>
                      <w:szCs w:val="21"/>
                    </w:rPr>
                  </w:pPr>
                  <w:r w:rsidRPr="00D12394">
                    <w:rPr>
                      <w:rFonts w:asciiTheme="minorEastAsia" w:eastAsiaTheme="minorEastAsia" w:hAnsiTheme="minorEastAsia" w:cs="宋体" w:hint="eastAsia"/>
                      <w:b/>
                      <w:bCs/>
                      <w:color w:val="000000"/>
                      <w:kern w:val="0"/>
                      <w:szCs w:val="21"/>
                    </w:rPr>
                    <w:t xml:space="preserve"> 第三章  反刍动物的消化生理及营养代谢</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100" w:firstLine="21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第一节</w:t>
                  </w:r>
                  <w:r w:rsidRPr="00D12394">
                    <w:rPr>
                      <w:rFonts w:asciiTheme="minorEastAsia" w:eastAsiaTheme="minorEastAsia" w:hAnsiTheme="minorEastAsia"/>
                      <w:color w:val="000000"/>
                      <w:kern w:val="0"/>
                      <w:szCs w:val="21"/>
                    </w:rPr>
                    <w:t xml:space="preserve">    </w:t>
                  </w:r>
                  <w:r w:rsidRPr="00D12394">
                    <w:rPr>
                      <w:rFonts w:asciiTheme="minorEastAsia" w:eastAsiaTheme="minorEastAsia" w:hAnsiTheme="minorEastAsia" w:cs="宋体" w:hint="eastAsia"/>
                      <w:color w:val="000000"/>
                      <w:kern w:val="0"/>
                      <w:szCs w:val="21"/>
                    </w:rPr>
                    <w:t>消化系统的解剖学特点</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1）复胃结构</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olor w:val="000000"/>
                      <w:kern w:val="0"/>
                      <w:szCs w:val="21"/>
                    </w:rPr>
                    <w:t>2</w:t>
                  </w:r>
                  <w:r w:rsidRPr="00D12394">
                    <w:rPr>
                      <w:rFonts w:asciiTheme="minorEastAsia" w:eastAsiaTheme="minorEastAsia" w:hAnsiTheme="minorEastAsia" w:cs="宋体" w:hint="eastAsia"/>
                      <w:color w:val="000000"/>
                      <w:kern w:val="0"/>
                      <w:szCs w:val="21"/>
                    </w:rPr>
                    <w:t>）采食特性</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olor w:val="000000"/>
                      <w:kern w:val="0"/>
                      <w:szCs w:val="21"/>
                    </w:rPr>
                    <w:t>3</w:t>
                  </w:r>
                  <w:r w:rsidRPr="00D12394">
                    <w:rPr>
                      <w:rFonts w:asciiTheme="minorEastAsia" w:eastAsiaTheme="minorEastAsia" w:hAnsiTheme="minorEastAsia" w:cs="宋体" w:hint="eastAsia"/>
                      <w:color w:val="000000"/>
                      <w:kern w:val="0"/>
                      <w:szCs w:val="21"/>
                    </w:rPr>
                    <w:t>）反刍</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olor w:val="000000"/>
                      <w:kern w:val="0"/>
                      <w:szCs w:val="21"/>
                    </w:rPr>
                    <w:t>4</w:t>
                  </w:r>
                  <w:r w:rsidRPr="00D12394">
                    <w:rPr>
                      <w:rFonts w:asciiTheme="minorEastAsia" w:eastAsiaTheme="minorEastAsia" w:hAnsiTheme="minorEastAsia" w:cs="宋体" w:hint="eastAsia"/>
                      <w:color w:val="000000"/>
                      <w:kern w:val="0"/>
                      <w:szCs w:val="21"/>
                    </w:rPr>
                    <w:t>）瘤胃消化特点</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100" w:firstLine="21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第二节</w:t>
                  </w:r>
                  <w:r w:rsidRPr="00D12394">
                    <w:rPr>
                      <w:rFonts w:asciiTheme="minorEastAsia" w:eastAsiaTheme="minorEastAsia" w:hAnsiTheme="minorEastAsia"/>
                      <w:color w:val="000000"/>
                      <w:kern w:val="0"/>
                      <w:szCs w:val="21"/>
                    </w:rPr>
                    <w:t xml:space="preserve">   </w:t>
                  </w:r>
                  <w:r w:rsidRPr="00D12394">
                    <w:rPr>
                      <w:rFonts w:asciiTheme="minorEastAsia" w:eastAsiaTheme="minorEastAsia" w:hAnsiTheme="minorEastAsia" w:cs="宋体" w:hint="eastAsia"/>
                      <w:color w:val="000000"/>
                      <w:kern w:val="0"/>
                      <w:szCs w:val="21"/>
                    </w:rPr>
                    <w:t>瘤胃微生物及瘤胃内环境</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瘤胃微生物</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瘤胃内环境</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200" w:firstLine="42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（1）瘤胃内容物的干物质</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200" w:firstLine="42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（2）瘤胃的水平衡</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200" w:firstLine="42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（3）瘤胃温度</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200" w:firstLine="42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（4）瘤胃pH值</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200" w:firstLine="42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（5）厌氧条件的保持</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200" w:firstLine="42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（6）发酵产物的后送与吸收</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200" w:firstLine="42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lastRenderedPageBreak/>
                    <w:t>（7）气体的排出</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100" w:firstLine="21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第三节  瘤胃微生物的降解代谢及其对反刍动物的营养作用</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200" w:firstLine="42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1）蛋白质的降解</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200" w:firstLine="42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2）碳水化合物的降解——挥发性脂肪酸的合成</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400" w:firstLine="84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纤维素的降解</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400" w:firstLine="84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淀粉的降解</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200" w:firstLine="42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3）脂肪的饱和化</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200" w:firstLine="42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4）维生素的合成</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200" w:firstLine="42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5）瘤胃降解后营养物质的消化和吸收</w:t>
                  </w:r>
                </w:p>
              </w:tc>
            </w:tr>
            <w:tr w:rsidR="008D6EC6" w:rsidRPr="00D12394">
              <w:trPr>
                <w:trHeight w:val="1116"/>
              </w:trPr>
              <w:tc>
                <w:tcPr>
                  <w:tcW w:w="8201" w:type="dxa"/>
                  <w:tcBorders>
                    <w:top w:val="nil"/>
                    <w:left w:val="nil"/>
                    <w:bottom w:val="nil"/>
                    <w:right w:val="nil"/>
                  </w:tcBorders>
                  <w:shd w:val="clear" w:color="auto" w:fill="auto"/>
                  <w:vAlign w:val="center"/>
                </w:tcPr>
                <w:p w:rsidR="008D6EC6" w:rsidRPr="00D12394" w:rsidRDefault="005545A3">
                  <w:pPr>
                    <w:widowControl/>
                    <w:jc w:val="left"/>
                    <w:rPr>
                      <w:rFonts w:asciiTheme="minorEastAsia" w:eastAsiaTheme="minorEastAsia" w:hAnsiTheme="minorEastAsia" w:cs="宋体"/>
                      <w:b/>
                      <w:bCs/>
                      <w:color w:val="000000"/>
                      <w:kern w:val="0"/>
                      <w:szCs w:val="21"/>
                    </w:rPr>
                  </w:pPr>
                  <w:r w:rsidRPr="00D12394">
                    <w:rPr>
                      <w:rFonts w:asciiTheme="minorEastAsia" w:eastAsiaTheme="minorEastAsia" w:hAnsiTheme="minorEastAsia" w:cs="宋体" w:hint="eastAsia"/>
                      <w:b/>
                      <w:bCs/>
                      <w:color w:val="000000"/>
                      <w:kern w:val="0"/>
                      <w:szCs w:val="21"/>
                    </w:rPr>
                    <w:t>本章教学要求：能够完全掌握反刍动物消化生理特点；掌握复胃结构的运作机制。掌握瘤胃降解的过程和实现条件。掌握反刍动物瘤胃降解及小肠消化营养物变化。</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pPr>
                    <w:widowControl/>
                    <w:jc w:val="left"/>
                    <w:rPr>
                      <w:rFonts w:asciiTheme="minorEastAsia" w:eastAsiaTheme="minorEastAsia" w:hAnsiTheme="minorEastAsia" w:cs="宋体"/>
                      <w:b/>
                      <w:bCs/>
                      <w:color w:val="000000"/>
                      <w:kern w:val="0"/>
                      <w:szCs w:val="21"/>
                    </w:rPr>
                  </w:pPr>
                  <w:r w:rsidRPr="00D12394">
                    <w:rPr>
                      <w:rFonts w:asciiTheme="minorEastAsia" w:eastAsiaTheme="minorEastAsia" w:hAnsiTheme="minorEastAsia" w:cs="宋体" w:hint="eastAsia"/>
                      <w:b/>
                      <w:bCs/>
                      <w:color w:val="000000"/>
                      <w:kern w:val="0"/>
                      <w:szCs w:val="21"/>
                    </w:rPr>
                    <w:t xml:space="preserve"> 第四章   单胃草食动物的消化生理及营养代谢</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100" w:firstLine="21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第一节  单胃草食动物与反刍动物的消化生理差异</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100" w:firstLine="21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第二节  单胃草食动物后肠消化的生理和代谢</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200" w:firstLine="42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1）马类动物的消化生理</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200" w:firstLine="42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2）啮齿类动物（兔子）的消化生理</w:t>
                  </w:r>
                </w:p>
              </w:tc>
            </w:tr>
            <w:tr w:rsidR="008D6EC6" w:rsidRPr="00D12394">
              <w:trPr>
                <w:trHeight w:val="1116"/>
              </w:trPr>
              <w:tc>
                <w:tcPr>
                  <w:tcW w:w="8201" w:type="dxa"/>
                  <w:tcBorders>
                    <w:top w:val="nil"/>
                    <w:left w:val="nil"/>
                    <w:bottom w:val="nil"/>
                    <w:right w:val="nil"/>
                  </w:tcBorders>
                  <w:shd w:val="clear" w:color="auto" w:fill="auto"/>
                  <w:vAlign w:val="center"/>
                </w:tcPr>
                <w:p w:rsidR="008D6EC6" w:rsidRPr="00D12394" w:rsidRDefault="005545A3">
                  <w:pPr>
                    <w:widowControl/>
                    <w:jc w:val="left"/>
                    <w:rPr>
                      <w:rFonts w:asciiTheme="minorEastAsia" w:eastAsiaTheme="minorEastAsia" w:hAnsiTheme="minorEastAsia" w:cs="宋体"/>
                      <w:b/>
                      <w:bCs/>
                      <w:color w:val="000000"/>
                      <w:kern w:val="0"/>
                      <w:szCs w:val="21"/>
                    </w:rPr>
                  </w:pPr>
                  <w:r w:rsidRPr="00D12394">
                    <w:rPr>
                      <w:rFonts w:asciiTheme="minorEastAsia" w:eastAsiaTheme="minorEastAsia" w:hAnsiTheme="minorEastAsia" w:cs="宋体" w:hint="eastAsia"/>
                      <w:b/>
                      <w:bCs/>
                      <w:color w:val="000000"/>
                      <w:kern w:val="0"/>
                      <w:szCs w:val="21"/>
                    </w:rPr>
                    <w:t>本章教学要求：掌握单胃草食动物如马类动物的后肠发酵特点及营养代谢方式。了解兔子的特殊消化及摄食习性。</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pPr>
                    <w:widowControl/>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b/>
                      <w:color w:val="000000"/>
                      <w:kern w:val="0"/>
                      <w:szCs w:val="21"/>
                    </w:rPr>
                    <w:t>第五章   牛的饲养管理</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100" w:firstLine="21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第一节   肉用牛的饲养管理</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肉用牛的营养和饲养</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集约化饲养模式</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放牧及混合饲养模式</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100" w:firstLine="21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第二节   乳用牛的饲养管理</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lastRenderedPageBreak/>
                    <w:t>•</w:t>
                  </w:r>
                  <w:r w:rsidRPr="00D12394">
                    <w:rPr>
                      <w:rFonts w:asciiTheme="minorEastAsia" w:eastAsiaTheme="minorEastAsia" w:hAnsiTheme="minorEastAsia" w:cs="Arial" w:hint="eastAsia"/>
                      <w:color w:val="000000"/>
                      <w:kern w:val="0"/>
                      <w:szCs w:val="21"/>
                    </w:rPr>
                    <w:t>荷斯坦奶牛的饲养和营养</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娟珊奶牛的饲养和营养</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奶用水牛的饲养和营养</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集约化生产的组织和运作</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100" w:firstLine="21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第三节   兼用牛及奶用牛公犊育肥技术及饲养管理</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奶牛公犊直线育肥模式</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乳用淘汰牛的育肥模式</w:t>
                  </w:r>
                </w:p>
              </w:tc>
            </w:tr>
            <w:tr w:rsidR="008D6EC6" w:rsidRPr="00D12394">
              <w:trPr>
                <w:trHeight w:val="929"/>
              </w:trPr>
              <w:tc>
                <w:tcPr>
                  <w:tcW w:w="8201" w:type="dxa"/>
                  <w:tcBorders>
                    <w:top w:val="nil"/>
                    <w:left w:val="nil"/>
                    <w:bottom w:val="nil"/>
                    <w:right w:val="nil"/>
                  </w:tcBorders>
                  <w:shd w:val="clear" w:color="auto" w:fill="auto"/>
                  <w:vAlign w:val="center"/>
                </w:tcPr>
                <w:p w:rsidR="008D6EC6" w:rsidRPr="00D12394" w:rsidRDefault="005545A3">
                  <w:pPr>
                    <w:widowControl/>
                    <w:jc w:val="left"/>
                    <w:rPr>
                      <w:rFonts w:asciiTheme="minorEastAsia" w:eastAsiaTheme="minorEastAsia" w:hAnsiTheme="minorEastAsia" w:cs="宋体"/>
                      <w:b/>
                      <w:color w:val="000000"/>
                      <w:kern w:val="0"/>
                      <w:szCs w:val="21"/>
                    </w:rPr>
                  </w:pPr>
                  <w:r w:rsidRPr="00D12394">
                    <w:rPr>
                      <w:rFonts w:asciiTheme="minorEastAsia" w:eastAsiaTheme="minorEastAsia" w:hAnsiTheme="minorEastAsia" w:cs="宋体" w:hint="eastAsia"/>
                      <w:b/>
                      <w:color w:val="000000"/>
                      <w:kern w:val="0"/>
                      <w:szCs w:val="21"/>
                    </w:rPr>
                    <w:t>本章教学要求：掌握奶牛的营养需要、饲养管理。了解奶牛和肉牛在营养需要上的差异。</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pPr>
                    <w:widowControl/>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b/>
                      <w:color w:val="000000"/>
                      <w:kern w:val="0"/>
                      <w:szCs w:val="21"/>
                    </w:rPr>
                    <w:t>第六章   羊的饲养管理</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100" w:firstLine="21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第一节   肉用羊的饲养管理</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肉用羊的营养与饲养</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肉用羊的集约化舍饲生产方式</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肉用羊的放牧</w:t>
                  </w: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补饲混合饲养方式</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100" w:firstLine="21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第二节   毛（绒）用羊的饲养管理</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毛用羊的营养及饲养</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毛用羊的集约化划区轮牧方式</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毛用羊的放牧方式</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100" w:firstLine="21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第三节   兼用羊及公羔羊的育肥技术及饲养管理</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兼用羊及短期集中育肥</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公羔羊的直线育肥技术及饲养管理</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100" w:firstLine="21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第四节   乳用山羊的饲养管理</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乳用山羊的营养需要及饲养标准</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乳用山羊的饲养管理</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乳用山羊的集约化生产组织</w:t>
                  </w:r>
                </w:p>
              </w:tc>
            </w:tr>
            <w:tr w:rsidR="008D6EC6" w:rsidRPr="00D12394">
              <w:trPr>
                <w:trHeight w:val="1080"/>
              </w:trPr>
              <w:tc>
                <w:tcPr>
                  <w:tcW w:w="8201" w:type="dxa"/>
                  <w:tcBorders>
                    <w:top w:val="nil"/>
                    <w:left w:val="nil"/>
                    <w:bottom w:val="nil"/>
                    <w:right w:val="nil"/>
                  </w:tcBorders>
                  <w:shd w:val="clear" w:color="auto" w:fill="auto"/>
                  <w:vAlign w:val="center"/>
                </w:tcPr>
                <w:p w:rsidR="008D6EC6" w:rsidRPr="00D12394" w:rsidRDefault="005545A3">
                  <w:pPr>
                    <w:widowControl/>
                    <w:jc w:val="left"/>
                    <w:rPr>
                      <w:rFonts w:asciiTheme="minorEastAsia" w:eastAsiaTheme="minorEastAsia" w:hAnsiTheme="minorEastAsia" w:cs="宋体"/>
                      <w:b/>
                      <w:bCs/>
                      <w:color w:val="000000"/>
                      <w:kern w:val="0"/>
                      <w:szCs w:val="21"/>
                    </w:rPr>
                  </w:pPr>
                  <w:r w:rsidRPr="00D12394">
                    <w:rPr>
                      <w:rFonts w:asciiTheme="minorEastAsia" w:eastAsiaTheme="minorEastAsia" w:hAnsiTheme="minorEastAsia" w:cs="宋体" w:hint="eastAsia"/>
                      <w:b/>
                      <w:bCs/>
                      <w:color w:val="000000"/>
                      <w:kern w:val="0"/>
                      <w:szCs w:val="21"/>
                    </w:rPr>
                    <w:lastRenderedPageBreak/>
                    <w:t>本章教学要求：掌握山羊的采食特性。掌握奶山羊的营养需要、饲养管理规程。了解几种主要肉用羊的品种特性和育肥模式，掌握羊的饲料配方。</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pPr>
                    <w:widowControl/>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b/>
                      <w:color w:val="000000"/>
                      <w:kern w:val="0"/>
                      <w:szCs w:val="21"/>
                    </w:rPr>
                    <w:t>第七章   马、驴、骡、骆驼及羊驼的饲养管理</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100" w:firstLine="21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第一节   马的饲养管理</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赛马的营养与饲养</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赛马的集约化舍饲生产方式</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赛马的放牧</w:t>
                  </w: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补饲混合饲养方式</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100" w:firstLine="21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第二节   驴、骡的饲养管理</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驴、骡的营养及饲养</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驴、骡的集约化饲养方式</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100" w:firstLine="21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第三节   骆驼及驼羊的饲养管理</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骆驼的饲养管理</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驼羊的饲养管理</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pPr>
                    <w:widowControl/>
                    <w:jc w:val="left"/>
                    <w:rPr>
                      <w:rFonts w:asciiTheme="minorEastAsia" w:eastAsiaTheme="minorEastAsia" w:hAnsiTheme="minorEastAsia" w:cs="宋体"/>
                      <w:b/>
                      <w:bCs/>
                      <w:color w:val="000000"/>
                      <w:kern w:val="0"/>
                      <w:szCs w:val="21"/>
                    </w:rPr>
                  </w:pPr>
                  <w:r w:rsidRPr="00D12394">
                    <w:rPr>
                      <w:rFonts w:asciiTheme="minorEastAsia" w:eastAsiaTheme="minorEastAsia" w:hAnsiTheme="minorEastAsia" w:cs="宋体" w:hint="eastAsia"/>
                      <w:b/>
                      <w:bCs/>
                      <w:color w:val="000000"/>
                      <w:kern w:val="0"/>
                      <w:szCs w:val="21"/>
                    </w:rPr>
                    <w:t>本章教学要求：了解赛马的特殊营养需要及饲养技术。了解驴骡及骆驼的饲养管理特点。</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pPr>
                    <w:widowControl/>
                    <w:jc w:val="left"/>
                    <w:rPr>
                      <w:rFonts w:asciiTheme="minorEastAsia" w:eastAsiaTheme="minorEastAsia" w:hAnsiTheme="minorEastAsia" w:cs="Arial"/>
                      <w:b/>
                      <w:bCs/>
                      <w:color w:val="000000"/>
                      <w:kern w:val="0"/>
                      <w:szCs w:val="21"/>
                    </w:rPr>
                  </w:pPr>
                  <w:r w:rsidRPr="00D12394">
                    <w:rPr>
                      <w:rFonts w:asciiTheme="minorEastAsia" w:eastAsiaTheme="minorEastAsia" w:hAnsiTheme="minorEastAsia" w:cs="Arial"/>
                      <w:b/>
                      <w:bCs/>
                      <w:color w:val="000000"/>
                      <w:kern w:val="0"/>
                      <w:szCs w:val="21"/>
                    </w:rPr>
                    <w:t>•</w:t>
                  </w:r>
                  <w:r w:rsidRPr="00D12394">
                    <w:rPr>
                      <w:rFonts w:asciiTheme="minorEastAsia" w:eastAsiaTheme="minorEastAsia" w:hAnsiTheme="minorEastAsia" w:cs="Arial" w:hint="eastAsia"/>
                      <w:b/>
                      <w:bCs/>
                      <w:color w:val="000000"/>
                      <w:kern w:val="0"/>
                      <w:szCs w:val="21"/>
                    </w:rPr>
                    <w:t>第八章   个体的繁殖及畜群的组建和维持</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100" w:firstLine="21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第一节   牛的繁殖与管理</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人工授精及繁殖效率</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繁殖风险及关键节点控制技术</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怀孕母畜的饲养管理及围产期管理</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100" w:firstLine="21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第二节   绵羊、山羊的繁殖与管理</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种公羊的选择及繁殖管理</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繁殖风险及关键节点控制技术</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怀孕母羊的饲养管理及围产期管理</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100" w:firstLine="21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第三节   马驴骡驼的繁殖与畜群管理</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lastRenderedPageBreak/>
                    <w:t>•</w:t>
                  </w:r>
                  <w:r w:rsidRPr="00D12394">
                    <w:rPr>
                      <w:rFonts w:asciiTheme="minorEastAsia" w:eastAsiaTheme="minorEastAsia" w:hAnsiTheme="minorEastAsia" w:cs="Arial" w:hint="eastAsia"/>
                      <w:color w:val="000000"/>
                      <w:kern w:val="0"/>
                      <w:szCs w:val="21"/>
                    </w:rPr>
                    <w:t>自然本交的管理</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300" w:firstLine="63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人工干预的本交管理</w:t>
                  </w:r>
                </w:p>
              </w:tc>
            </w:tr>
            <w:tr w:rsidR="008D6EC6" w:rsidRPr="00D12394">
              <w:trPr>
                <w:trHeight w:val="1104"/>
              </w:trPr>
              <w:tc>
                <w:tcPr>
                  <w:tcW w:w="8201" w:type="dxa"/>
                  <w:tcBorders>
                    <w:top w:val="nil"/>
                    <w:left w:val="nil"/>
                    <w:bottom w:val="nil"/>
                    <w:right w:val="nil"/>
                  </w:tcBorders>
                  <w:shd w:val="clear" w:color="auto" w:fill="auto"/>
                  <w:vAlign w:val="center"/>
                </w:tcPr>
                <w:p w:rsidR="008D6EC6" w:rsidRPr="00D12394" w:rsidRDefault="005545A3">
                  <w:pPr>
                    <w:widowControl/>
                    <w:jc w:val="left"/>
                    <w:rPr>
                      <w:rFonts w:asciiTheme="minorEastAsia" w:eastAsiaTheme="minorEastAsia" w:hAnsiTheme="minorEastAsia" w:cs="宋体"/>
                      <w:b/>
                      <w:bCs/>
                      <w:color w:val="000000"/>
                      <w:kern w:val="0"/>
                      <w:szCs w:val="21"/>
                    </w:rPr>
                  </w:pPr>
                  <w:r w:rsidRPr="00D12394">
                    <w:rPr>
                      <w:rFonts w:asciiTheme="minorEastAsia" w:eastAsiaTheme="minorEastAsia" w:hAnsiTheme="minorEastAsia" w:cs="宋体" w:hint="eastAsia"/>
                      <w:b/>
                      <w:bCs/>
                      <w:color w:val="000000"/>
                      <w:kern w:val="0"/>
                      <w:szCs w:val="21"/>
                    </w:rPr>
                    <w:t>本章教学要求：掌握各主要畜种的繁殖周期。掌握奶牛的繁殖管理技术。掌握奶牛繁殖过程关键节点。了解种公羊的繁殖管理。</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pPr>
                    <w:widowControl/>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b/>
                      <w:color w:val="000000"/>
                      <w:kern w:val="0"/>
                      <w:szCs w:val="21"/>
                    </w:rPr>
                    <w:t>第九章   草食家畜营养性疾病和疫病防控</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100" w:firstLine="21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第一节   肉牛的营养性疾病及疫病防控</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100" w:firstLine="21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第二节   奶牛的营养性疾病及疫病防控</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100" w:firstLine="21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第三节   绵羊、山羊的营养性疾病及疫病防控</w:t>
                  </w:r>
                </w:p>
              </w:tc>
            </w:tr>
            <w:tr w:rsidR="008D6EC6" w:rsidRPr="00D12394">
              <w:trPr>
                <w:trHeight w:val="564"/>
              </w:trPr>
              <w:tc>
                <w:tcPr>
                  <w:tcW w:w="8201" w:type="dxa"/>
                  <w:tcBorders>
                    <w:top w:val="nil"/>
                    <w:left w:val="nil"/>
                    <w:bottom w:val="nil"/>
                    <w:right w:val="nil"/>
                  </w:tcBorders>
                  <w:shd w:val="clear" w:color="auto" w:fill="auto"/>
                  <w:vAlign w:val="center"/>
                </w:tcPr>
                <w:p w:rsidR="008D6EC6" w:rsidRPr="00D12394" w:rsidRDefault="005545A3" w:rsidP="00D12394">
                  <w:pPr>
                    <w:widowControl/>
                    <w:ind w:firstLineChars="100" w:firstLine="210"/>
                    <w:jc w:val="left"/>
                    <w:rPr>
                      <w:rFonts w:asciiTheme="minorEastAsia" w:eastAsiaTheme="minorEastAsia" w:hAnsiTheme="minorEastAsia" w:cs="Arial"/>
                      <w:color w:val="000000"/>
                      <w:kern w:val="0"/>
                      <w:szCs w:val="21"/>
                    </w:rPr>
                  </w:pPr>
                  <w:r w:rsidRPr="00D12394">
                    <w:rPr>
                      <w:rFonts w:asciiTheme="minorEastAsia" w:eastAsiaTheme="minorEastAsia" w:hAnsiTheme="minorEastAsia" w:cs="Arial"/>
                      <w:color w:val="000000"/>
                      <w:kern w:val="0"/>
                      <w:szCs w:val="21"/>
                    </w:rPr>
                    <w:t>–</w:t>
                  </w:r>
                  <w:r w:rsidRPr="00D12394">
                    <w:rPr>
                      <w:rFonts w:asciiTheme="minorEastAsia" w:eastAsiaTheme="minorEastAsia" w:hAnsiTheme="minorEastAsia" w:cs="Arial" w:hint="eastAsia"/>
                      <w:color w:val="000000"/>
                      <w:kern w:val="0"/>
                      <w:szCs w:val="21"/>
                    </w:rPr>
                    <w:t>第四节   马驴骡驼的营养性疾病及疫病防控</w:t>
                  </w:r>
                </w:p>
              </w:tc>
            </w:tr>
            <w:tr w:rsidR="008D6EC6" w:rsidRPr="00D12394">
              <w:trPr>
                <w:trHeight w:val="1104"/>
              </w:trPr>
              <w:tc>
                <w:tcPr>
                  <w:tcW w:w="8201" w:type="dxa"/>
                  <w:tcBorders>
                    <w:top w:val="nil"/>
                    <w:left w:val="nil"/>
                    <w:bottom w:val="nil"/>
                    <w:right w:val="nil"/>
                  </w:tcBorders>
                  <w:shd w:val="clear" w:color="auto" w:fill="auto"/>
                  <w:vAlign w:val="center"/>
                </w:tcPr>
                <w:p w:rsidR="008D6EC6" w:rsidRPr="00D12394" w:rsidRDefault="005545A3">
                  <w:pPr>
                    <w:widowControl/>
                    <w:jc w:val="left"/>
                    <w:rPr>
                      <w:rFonts w:asciiTheme="minorEastAsia" w:eastAsiaTheme="minorEastAsia" w:hAnsiTheme="minorEastAsia" w:cs="宋体"/>
                      <w:b/>
                      <w:bCs/>
                      <w:color w:val="000000"/>
                      <w:kern w:val="0"/>
                      <w:szCs w:val="21"/>
                    </w:rPr>
                  </w:pPr>
                  <w:r w:rsidRPr="00D12394">
                    <w:rPr>
                      <w:rFonts w:asciiTheme="minorEastAsia" w:eastAsiaTheme="minorEastAsia" w:hAnsiTheme="minorEastAsia" w:cs="宋体" w:hint="eastAsia"/>
                      <w:b/>
                      <w:bCs/>
                      <w:color w:val="000000"/>
                      <w:kern w:val="0"/>
                      <w:szCs w:val="21"/>
                    </w:rPr>
                    <w:t>本章教学要求：了解肉牛、奶牛及山羊、绵羊主要的营养性、代谢性疾病种类。了解主要疫病种类及防疫措施。</w:t>
                  </w:r>
                </w:p>
              </w:tc>
            </w:tr>
          </w:tbl>
          <w:p w:rsidR="008D6EC6" w:rsidRPr="00D12394" w:rsidRDefault="005545A3" w:rsidP="003422D7">
            <w:pPr>
              <w:widowControl/>
              <w:snapToGrid w:val="0"/>
              <w:spacing w:beforeLines="50" w:line="360" w:lineRule="auto"/>
              <w:ind w:left="422" w:hangingChars="200" w:hanging="422"/>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b/>
                <w:bCs/>
                <w:color w:val="000000"/>
                <w:kern w:val="0"/>
                <w:szCs w:val="21"/>
              </w:rPr>
              <w:t>五、考核方式及要求</w:t>
            </w:r>
            <w:r w:rsidRPr="00D12394">
              <w:rPr>
                <w:rFonts w:asciiTheme="minorEastAsia" w:eastAsiaTheme="minorEastAsia" w:hAnsiTheme="minorEastAsia" w:cs="宋体"/>
                <w:color w:val="000000"/>
                <w:kern w:val="0"/>
                <w:szCs w:val="21"/>
              </w:rPr>
              <w:t xml:space="preserve"> </w:t>
            </w:r>
            <w:r w:rsidRPr="00D12394">
              <w:rPr>
                <w:rFonts w:asciiTheme="minorEastAsia" w:eastAsiaTheme="minorEastAsia" w:hAnsiTheme="minorEastAsia" w:cs="宋体"/>
                <w:color w:val="000000"/>
                <w:kern w:val="0"/>
                <w:szCs w:val="21"/>
              </w:rPr>
              <w:br/>
              <w:t>本课程考核方式为闭卷考试与实验报告相结合。</w:t>
            </w:r>
          </w:p>
        </w:tc>
      </w:tr>
      <w:tr w:rsidR="008D6EC6" w:rsidRPr="00D12394">
        <w:trPr>
          <w:tblCellSpacing w:w="24" w:type="dxa"/>
        </w:trPr>
        <w:tc>
          <w:tcPr>
            <w:tcW w:w="8465" w:type="dxa"/>
            <w:tcMar>
              <w:top w:w="0" w:type="dxa"/>
              <w:left w:w="132" w:type="dxa"/>
              <w:bottom w:w="0" w:type="dxa"/>
              <w:right w:w="132" w:type="dxa"/>
            </w:tcMar>
            <w:vAlign w:val="center"/>
          </w:tcPr>
          <w:p w:rsidR="008D6EC6" w:rsidRPr="00D12394" w:rsidRDefault="008D6EC6" w:rsidP="003422D7">
            <w:pPr>
              <w:widowControl/>
              <w:snapToGrid w:val="0"/>
              <w:spacing w:beforeLines="50" w:line="360" w:lineRule="auto"/>
              <w:jc w:val="left"/>
              <w:rPr>
                <w:rFonts w:asciiTheme="minorEastAsia" w:eastAsiaTheme="minorEastAsia" w:hAnsiTheme="minorEastAsia" w:cs="宋体"/>
                <w:b/>
                <w:bCs/>
                <w:color w:val="000000"/>
                <w:kern w:val="0"/>
                <w:szCs w:val="21"/>
              </w:rPr>
            </w:pPr>
          </w:p>
        </w:tc>
      </w:tr>
    </w:tbl>
    <w:p w:rsidR="008D6EC6" w:rsidRPr="00D12394" w:rsidRDefault="005545A3" w:rsidP="003422D7">
      <w:pPr>
        <w:widowControl/>
        <w:snapToGrid w:val="0"/>
        <w:spacing w:beforeLines="50" w:line="360" w:lineRule="auto"/>
        <w:jc w:val="right"/>
        <w:rPr>
          <w:rFonts w:asciiTheme="minorEastAsia" w:eastAsiaTheme="minorEastAsia" w:hAnsiTheme="minorEastAsia"/>
          <w:szCs w:val="21"/>
        </w:rPr>
      </w:pPr>
      <w:r w:rsidRPr="00D12394">
        <w:rPr>
          <w:rFonts w:asciiTheme="minorEastAsia" w:eastAsiaTheme="minorEastAsia" w:hAnsiTheme="minorEastAsia" w:hint="eastAsia"/>
          <w:szCs w:val="21"/>
        </w:rPr>
        <w:t>华南农业大学 动物科学学院  动物生产系</w:t>
      </w:r>
    </w:p>
    <w:p w:rsidR="008D6EC6" w:rsidRPr="00D12394" w:rsidRDefault="005545A3" w:rsidP="003422D7">
      <w:pPr>
        <w:widowControl/>
        <w:snapToGrid w:val="0"/>
        <w:spacing w:beforeLines="50" w:line="360" w:lineRule="auto"/>
        <w:jc w:val="right"/>
        <w:rPr>
          <w:rFonts w:asciiTheme="minorEastAsia" w:eastAsiaTheme="minorEastAsia" w:hAnsiTheme="minorEastAsia"/>
          <w:szCs w:val="21"/>
        </w:rPr>
      </w:pPr>
      <w:r w:rsidRPr="00D12394">
        <w:rPr>
          <w:rFonts w:asciiTheme="minorEastAsia" w:eastAsiaTheme="minorEastAsia" w:hAnsiTheme="minorEastAsia" w:hint="eastAsia"/>
          <w:szCs w:val="21"/>
        </w:rPr>
        <w:t>杨金波  副教授  2017年9月制定</w:t>
      </w:r>
    </w:p>
    <w:p w:rsidR="008D6EC6" w:rsidRPr="00D12394" w:rsidRDefault="008D6EC6" w:rsidP="003422D7">
      <w:pPr>
        <w:widowControl/>
        <w:snapToGrid w:val="0"/>
        <w:spacing w:beforeLines="50" w:line="360" w:lineRule="auto"/>
        <w:jc w:val="right"/>
        <w:rPr>
          <w:rFonts w:asciiTheme="minorEastAsia" w:eastAsiaTheme="minorEastAsia" w:hAnsiTheme="minorEastAsia"/>
          <w:szCs w:val="21"/>
        </w:rPr>
      </w:pPr>
    </w:p>
    <w:p w:rsidR="008D6EC6" w:rsidRDefault="008D6EC6" w:rsidP="003422D7">
      <w:pPr>
        <w:widowControl/>
        <w:snapToGrid w:val="0"/>
        <w:spacing w:beforeLines="50" w:line="360" w:lineRule="auto"/>
        <w:jc w:val="right"/>
        <w:rPr>
          <w:rFonts w:asciiTheme="minorEastAsia" w:eastAsiaTheme="minorEastAsia" w:hAnsiTheme="minorEastAsia"/>
          <w:sz w:val="28"/>
          <w:szCs w:val="28"/>
        </w:rPr>
      </w:pPr>
    </w:p>
    <w:p w:rsidR="0073144C" w:rsidRPr="00BE10A8" w:rsidRDefault="0073144C" w:rsidP="003422D7">
      <w:pPr>
        <w:widowControl/>
        <w:snapToGrid w:val="0"/>
        <w:spacing w:beforeLines="50" w:line="360" w:lineRule="auto"/>
        <w:jc w:val="right"/>
        <w:rPr>
          <w:rFonts w:asciiTheme="minorEastAsia" w:eastAsiaTheme="minorEastAsia" w:hAnsiTheme="minorEastAsia"/>
          <w:sz w:val="28"/>
          <w:szCs w:val="28"/>
        </w:rPr>
      </w:pPr>
    </w:p>
    <w:p w:rsidR="008D6EC6" w:rsidRPr="00BE10A8" w:rsidRDefault="005545A3" w:rsidP="00BE10A8">
      <w:pPr>
        <w:spacing w:line="480" w:lineRule="auto"/>
        <w:jc w:val="center"/>
        <w:rPr>
          <w:rFonts w:asciiTheme="minorEastAsia" w:eastAsiaTheme="minorEastAsia" w:hAnsiTheme="minorEastAsia"/>
          <w:b/>
          <w:bCs/>
          <w:sz w:val="28"/>
          <w:szCs w:val="28"/>
        </w:rPr>
      </w:pPr>
      <w:r w:rsidRPr="00BE10A8">
        <w:rPr>
          <w:rFonts w:asciiTheme="minorEastAsia" w:eastAsiaTheme="minorEastAsia" w:hAnsiTheme="minorEastAsia" w:hint="eastAsia"/>
          <w:b/>
          <w:bCs/>
          <w:sz w:val="28"/>
          <w:szCs w:val="28"/>
        </w:rPr>
        <w:t>《城市昆虫学》教学大纲</w:t>
      </w:r>
    </w:p>
    <w:p w:rsidR="008D6EC6" w:rsidRPr="00D12394" w:rsidRDefault="005545A3" w:rsidP="00BE10A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课程名称：   城市昆虫学            英文名称：Urban entomology</w:t>
      </w:r>
    </w:p>
    <w:p w:rsidR="008D6EC6" w:rsidRPr="00D12394" w:rsidRDefault="005545A3" w:rsidP="00BE10A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    16 学时                  课程总学分： 1.0</w:t>
      </w:r>
    </w:p>
    <w:p w:rsidR="008D6EC6" w:rsidRPr="00D12394" w:rsidRDefault="005545A3" w:rsidP="00BE10A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适用专业：  蚕学专业</w:t>
      </w:r>
    </w:p>
    <w:p w:rsidR="008D6EC6" w:rsidRPr="00D12394" w:rsidRDefault="005545A3" w:rsidP="00BE10A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一、课程性质与任务(100～300字)</w:t>
      </w:r>
    </w:p>
    <w:p w:rsidR="008D6EC6" w:rsidRPr="00D12394" w:rsidRDefault="005545A3" w:rsidP="00BE10A8">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lastRenderedPageBreak/>
        <w:t>课程性质</w:t>
      </w:r>
      <w:r w:rsidRPr="00D12394">
        <w:rPr>
          <w:rFonts w:asciiTheme="minorEastAsia" w:eastAsiaTheme="minorEastAsia" w:hAnsiTheme="minorEastAsia" w:hint="eastAsia"/>
          <w:szCs w:val="21"/>
        </w:rPr>
        <w:t>：《城市昆虫学》是蚕学本科生的任选课程，是应用昆虫学的一个分支，</w:t>
      </w:r>
    </w:p>
    <w:p w:rsidR="008D6EC6" w:rsidRPr="00D12394" w:rsidRDefault="005545A3" w:rsidP="00BE10A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主要讲授城市生态系统中昆虫（害虫）区系的组成，以及依赖于城市环境所形成的昆虫之间的相互关系，以及城市昆虫与人之间形成的利害关系，并在认识其发生、发展规律的基础上进行合理防治的一门边缘学科。</w:t>
      </w:r>
    </w:p>
    <w:p w:rsidR="008D6EC6" w:rsidRPr="00D12394" w:rsidRDefault="005545A3" w:rsidP="00BE10A8">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课程任务</w:t>
      </w:r>
      <w:r w:rsidRPr="00D12394">
        <w:rPr>
          <w:rFonts w:asciiTheme="minorEastAsia" w:eastAsiaTheme="minorEastAsia" w:hAnsiTheme="minorEastAsia" w:hint="eastAsia"/>
          <w:szCs w:val="21"/>
        </w:rPr>
        <w:t>：讲授一部分昆虫生物学、昆虫分类基础知识，主要讲授城市昆虫学的概念、及其发展历史；城市生态与城市害虫综合治理原理和方法；医学卫生害虫、储藏物害虫、纤维纺织品与纸张图书害虫、木竹及其制品与建筑物害虫、城市园林害虫或有毒节肢动物等的分布与生物学特征、发生与危害规律、综合治理原理与方法等。</w:t>
      </w:r>
    </w:p>
    <w:p w:rsidR="008D6EC6" w:rsidRPr="00D12394" w:rsidRDefault="005545A3" w:rsidP="00BE10A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二、教学目的与要求(600字以内)</w:t>
      </w:r>
    </w:p>
    <w:p w:rsidR="008D6EC6" w:rsidRPr="00D12394" w:rsidRDefault="005545A3" w:rsidP="00BE10A8">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通过本课程的学习，使学生了解城市昆虫学的概念及其发展历史，掌握城市害虫综合治理的原理和方法，了解各类重要城市害虫的生物学、生态学特征及发生规律。系统掌握医学卫生、储藏物害虫、建筑物白蚁、园林树木害虫等主要为害种类的生物学、生态学、发生规律、预测测报以及防治方法，如危害人体健康的疾病传播媒介昆虫蚊蝇等以及白蚁、红火蚁、蚂蚁等害虫的形态特征、生物学特性、发生环境及防治措施等。在此基础上，使学生了解一些城市害虫的天敌昆虫基本生物学常识，要求学生具有基本的昆虫学常识。</w:t>
      </w:r>
    </w:p>
    <w:p w:rsidR="008D6EC6" w:rsidRPr="00D12394" w:rsidRDefault="005545A3" w:rsidP="00BE10A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hint="eastAsia"/>
          <w:b/>
          <w:bCs/>
          <w:szCs w:val="21"/>
        </w:rPr>
        <w:t>三、教学重点与难点(300字以内)</w:t>
      </w:r>
    </w:p>
    <w:p w:rsidR="008D6EC6" w:rsidRPr="00D12394" w:rsidRDefault="005545A3" w:rsidP="00BE10A8">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重点：城市生态系统中，昆虫的发生特点；重要医学与卫生害虫、储藏物害虫、木竹及其制品与建筑物害虫、城市园林害虫、纤维纺织品与纸张图书害虫或有毒节肢动物等生物学、生态学特征、发生规律及防治方法。</w:t>
      </w:r>
    </w:p>
    <w:p w:rsidR="008D6EC6" w:rsidRPr="00D12394" w:rsidRDefault="005545A3" w:rsidP="00BE10A8">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教学难点：不同类别城市害虫的识别特征、生物学与生态学特性、发生规律及防治方法。</w:t>
      </w:r>
    </w:p>
    <w:p w:rsidR="008D6EC6" w:rsidRPr="00D12394" w:rsidRDefault="005545A3" w:rsidP="0084659F">
      <w:pPr>
        <w:spacing w:line="480" w:lineRule="auto"/>
        <w:ind w:firstLineChars="50" w:firstLine="105"/>
        <w:rPr>
          <w:rFonts w:asciiTheme="minorEastAsia" w:eastAsiaTheme="minorEastAsia" w:hAnsiTheme="minorEastAsia"/>
          <w:b/>
          <w:bCs/>
          <w:szCs w:val="21"/>
        </w:rPr>
      </w:pPr>
      <w:r w:rsidRPr="00D12394">
        <w:rPr>
          <w:rFonts w:asciiTheme="minorEastAsia" w:eastAsiaTheme="minorEastAsia" w:hAnsiTheme="minorEastAsia" w:hint="eastAsia"/>
          <w:b/>
          <w:bCs/>
          <w:szCs w:val="21"/>
        </w:rPr>
        <w:t>四、教学方法与手段(100字以内)</w:t>
      </w:r>
    </w:p>
    <w:p w:rsidR="008D6EC6" w:rsidRPr="00D12394" w:rsidRDefault="005545A3" w:rsidP="00BE10A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本课程采用多媒体教学的方法，结合常规教学。</w:t>
      </w:r>
    </w:p>
    <w:p w:rsidR="008D6EC6" w:rsidRPr="00D12394" w:rsidRDefault="005545A3" w:rsidP="0084659F">
      <w:pPr>
        <w:spacing w:line="480" w:lineRule="auto"/>
        <w:ind w:firstLineChars="50" w:firstLine="105"/>
        <w:rPr>
          <w:rFonts w:asciiTheme="minorEastAsia" w:eastAsiaTheme="minorEastAsia" w:hAnsiTheme="minorEastAsia"/>
          <w:b/>
          <w:bCs/>
          <w:szCs w:val="21"/>
        </w:rPr>
      </w:pPr>
      <w:r w:rsidRPr="00D12394">
        <w:rPr>
          <w:rFonts w:asciiTheme="minorEastAsia" w:eastAsiaTheme="minorEastAsia" w:hAnsiTheme="minorEastAsia" w:hint="eastAsia"/>
          <w:b/>
          <w:bCs/>
          <w:szCs w:val="21"/>
        </w:rPr>
        <w:lastRenderedPageBreak/>
        <w:t>五、教学内容与目标</w:t>
      </w:r>
    </w:p>
    <w:tbl>
      <w:tblPr>
        <w:tblW w:w="8718" w:type="dxa"/>
        <w:tblLayout w:type="fixed"/>
        <w:tblLook w:val="04A0"/>
      </w:tblPr>
      <w:tblGrid>
        <w:gridCol w:w="5253"/>
        <w:gridCol w:w="1317"/>
        <w:gridCol w:w="2148"/>
      </w:tblGrid>
      <w:tr w:rsidR="008D6EC6" w:rsidRPr="00D12394">
        <w:trPr>
          <w:trHeight w:val="284"/>
        </w:trPr>
        <w:tc>
          <w:tcPr>
            <w:tcW w:w="5253" w:type="dxa"/>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教学内容</w:t>
            </w:r>
          </w:p>
        </w:tc>
        <w:tc>
          <w:tcPr>
            <w:tcW w:w="1317" w:type="dxa"/>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教学目标</w:t>
            </w:r>
          </w:p>
        </w:tc>
        <w:tc>
          <w:tcPr>
            <w:tcW w:w="2148" w:type="dxa"/>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学时分配</w:t>
            </w:r>
          </w:p>
        </w:tc>
      </w:tr>
      <w:tr w:rsidR="008D6EC6" w:rsidRPr="00D12394">
        <w:trPr>
          <w:trHeight w:val="284"/>
        </w:trPr>
        <w:tc>
          <w:tcPr>
            <w:tcW w:w="5253" w:type="dxa"/>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1. 第一章 绪论</w:t>
            </w:r>
          </w:p>
        </w:tc>
        <w:tc>
          <w:tcPr>
            <w:tcW w:w="1317" w:type="dxa"/>
            <w:vAlign w:val="center"/>
          </w:tcPr>
          <w:p w:rsidR="008D6EC6" w:rsidRPr="00D12394" w:rsidRDefault="008D6EC6">
            <w:pPr>
              <w:spacing w:line="480" w:lineRule="exact"/>
              <w:rPr>
                <w:rFonts w:asciiTheme="minorEastAsia" w:eastAsiaTheme="minorEastAsia" w:hAnsiTheme="minorEastAsia"/>
                <w:szCs w:val="21"/>
              </w:rPr>
            </w:pPr>
          </w:p>
        </w:tc>
        <w:tc>
          <w:tcPr>
            <w:tcW w:w="2148" w:type="dxa"/>
            <w:vAlign w:val="center"/>
          </w:tcPr>
          <w:p w:rsidR="008D6EC6" w:rsidRPr="00D12394" w:rsidRDefault="005545A3" w:rsidP="00D80EDD">
            <w:pPr>
              <w:spacing w:line="48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trPr>
        <w:tc>
          <w:tcPr>
            <w:tcW w:w="5253" w:type="dxa"/>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1.1 第一节 城市昆虫学的发展及其概念</w:t>
            </w:r>
          </w:p>
        </w:tc>
        <w:tc>
          <w:tcPr>
            <w:tcW w:w="1317" w:type="dxa"/>
            <w:vAlign w:val="center"/>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148" w:type="dxa"/>
            <w:vAlign w:val="center"/>
          </w:tcPr>
          <w:p w:rsidR="008D6EC6" w:rsidRPr="00D12394" w:rsidRDefault="008D6EC6">
            <w:pPr>
              <w:spacing w:line="480" w:lineRule="exact"/>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1.2 第二节 城市生态系统中昆虫发生的特点</w:t>
            </w:r>
          </w:p>
        </w:tc>
        <w:tc>
          <w:tcPr>
            <w:tcW w:w="1317" w:type="dxa"/>
            <w:vAlign w:val="center"/>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148" w:type="dxa"/>
            <w:vAlign w:val="center"/>
          </w:tcPr>
          <w:p w:rsidR="008D6EC6" w:rsidRPr="00D12394" w:rsidRDefault="008D6EC6">
            <w:pPr>
              <w:spacing w:line="480" w:lineRule="exact"/>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1.3 第三节 城市昆虫的经济重要性</w:t>
            </w:r>
          </w:p>
        </w:tc>
        <w:tc>
          <w:tcPr>
            <w:tcW w:w="1317" w:type="dxa"/>
            <w:vAlign w:val="center"/>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148" w:type="dxa"/>
            <w:vAlign w:val="center"/>
          </w:tcPr>
          <w:p w:rsidR="008D6EC6" w:rsidRPr="00D12394" w:rsidRDefault="008D6EC6">
            <w:pPr>
              <w:spacing w:line="480" w:lineRule="exact"/>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1.4第四节 城市害虫的管理</w:t>
            </w:r>
          </w:p>
        </w:tc>
        <w:tc>
          <w:tcPr>
            <w:tcW w:w="1317" w:type="dxa"/>
            <w:vAlign w:val="center"/>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148" w:type="dxa"/>
            <w:vAlign w:val="center"/>
          </w:tcPr>
          <w:p w:rsidR="008D6EC6" w:rsidRPr="00D12394" w:rsidRDefault="008D6EC6">
            <w:pPr>
              <w:spacing w:line="480" w:lineRule="exact"/>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1.5第五节 昆虫生物学和分类学基本知识</w:t>
            </w:r>
          </w:p>
        </w:tc>
        <w:tc>
          <w:tcPr>
            <w:tcW w:w="1317" w:type="dxa"/>
            <w:vAlign w:val="center"/>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148" w:type="dxa"/>
            <w:vAlign w:val="center"/>
          </w:tcPr>
          <w:p w:rsidR="008D6EC6" w:rsidRPr="00D12394" w:rsidRDefault="008D6EC6">
            <w:pPr>
              <w:spacing w:line="480" w:lineRule="exact"/>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2. 第二章 城市有害昆虫的防治原理和方法</w:t>
            </w:r>
          </w:p>
        </w:tc>
        <w:tc>
          <w:tcPr>
            <w:tcW w:w="1317" w:type="dxa"/>
            <w:vAlign w:val="center"/>
          </w:tcPr>
          <w:p w:rsidR="008D6EC6" w:rsidRPr="00D12394" w:rsidRDefault="008D6EC6">
            <w:pPr>
              <w:spacing w:line="480" w:lineRule="exact"/>
              <w:rPr>
                <w:rFonts w:asciiTheme="minorEastAsia" w:eastAsiaTheme="minorEastAsia" w:hAnsiTheme="minorEastAsia"/>
                <w:szCs w:val="21"/>
              </w:rPr>
            </w:pPr>
          </w:p>
        </w:tc>
        <w:tc>
          <w:tcPr>
            <w:tcW w:w="2148" w:type="dxa"/>
            <w:vAlign w:val="center"/>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trPr>
        <w:tc>
          <w:tcPr>
            <w:tcW w:w="5253" w:type="dxa"/>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2.1 第一节 城市有害昆虫防治的理论依据</w:t>
            </w:r>
          </w:p>
        </w:tc>
        <w:tc>
          <w:tcPr>
            <w:tcW w:w="1317" w:type="dxa"/>
            <w:vAlign w:val="center"/>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148" w:type="dxa"/>
            <w:vAlign w:val="center"/>
          </w:tcPr>
          <w:p w:rsidR="008D6EC6" w:rsidRPr="00D12394" w:rsidRDefault="008D6EC6">
            <w:pPr>
              <w:spacing w:line="480" w:lineRule="exact"/>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2.2 第二节 城市有害昆虫的防治策略</w:t>
            </w:r>
          </w:p>
        </w:tc>
        <w:tc>
          <w:tcPr>
            <w:tcW w:w="1317" w:type="dxa"/>
            <w:vAlign w:val="center"/>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理握</w:t>
            </w:r>
          </w:p>
        </w:tc>
        <w:tc>
          <w:tcPr>
            <w:tcW w:w="2148" w:type="dxa"/>
            <w:vAlign w:val="center"/>
          </w:tcPr>
          <w:p w:rsidR="008D6EC6" w:rsidRPr="00D12394" w:rsidRDefault="008D6EC6">
            <w:pPr>
              <w:spacing w:line="480" w:lineRule="exact"/>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2.3第三节 城市有害昆虫防治的基本原理和方法</w:t>
            </w:r>
          </w:p>
        </w:tc>
        <w:tc>
          <w:tcPr>
            <w:tcW w:w="1317" w:type="dxa"/>
            <w:vAlign w:val="center"/>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148" w:type="dxa"/>
            <w:vAlign w:val="center"/>
          </w:tcPr>
          <w:p w:rsidR="008D6EC6" w:rsidRPr="00D12394" w:rsidRDefault="008D6EC6">
            <w:pPr>
              <w:spacing w:line="480" w:lineRule="exact"/>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3. 第三章 城市医学、卫生害虫</w:t>
            </w:r>
          </w:p>
        </w:tc>
        <w:tc>
          <w:tcPr>
            <w:tcW w:w="1317" w:type="dxa"/>
            <w:vAlign w:val="center"/>
          </w:tcPr>
          <w:p w:rsidR="008D6EC6" w:rsidRPr="00D12394" w:rsidRDefault="008D6EC6">
            <w:pPr>
              <w:spacing w:line="480" w:lineRule="exact"/>
              <w:rPr>
                <w:rFonts w:asciiTheme="minorEastAsia" w:eastAsiaTheme="minorEastAsia" w:hAnsiTheme="minorEastAsia"/>
                <w:szCs w:val="21"/>
              </w:rPr>
            </w:pPr>
          </w:p>
        </w:tc>
        <w:tc>
          <w:tcPr>
            <w:tcW w:w="2148" w:type="dxa"/>
            <w:vAlign w:val="center"/>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trPr>
        <w:tc>
          <w:tcPr>
            <w:tcW w:w="5253" w:type="dxa"/>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3.1 第一节 城市医学、卫生害虫的种类及危害方式</w:t>
            </w:r>
          </w:p>
        </w:tc>
        <w:tc>
          <w:tcPr>
            <w:tcW w:w="1317" w:type="dxa"/>
            <w:vAlign w:val="center"/>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148" w:type="dxa"/>
            <w:vAlign w:val="center"/>
          </w:tcPr>
          <w:p w:rsidR="008D6EC6" w:rsidRPr="00D12394" w:rsidRDefault="008D6EC6">
            <w:pPr>
              <w:spacing w:line="480" w:lineRule="exact"/>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3.2 第二节 主要城市医学、卫生害虫的生物学、生态学特性和发生规律</w:t>
            </w:r>
          </w:p>
        </w:tc>
        <w:tc>
          <w:tcPr>
            <w:tcW w:w="1317" w:type="dxa"/>
            <w:vAlign w:val="center"/>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148" w:type="dxa"/>
            <w:vAlign w:val="center"/>
          </w:tcPr>
          <w:p w:rsidR="008D6EC6" w:rsidRPr="00D12394" w:rsidRDefault="008D6EC6">
            <w:pPr>
              <w:spacing w:line="480" w:lineRule="exact"/>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3.3第三节 城市医学、卫生害虫的综合治理原理、方法</w:t>
            </w:r>
          </w:p>
        </w:tc>
        <w:tc>
          <w:tcPr>
            <w:tcW w:w="1317" w:type="dxa"/>
            <w:vAlign w:val="center"/>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148" w:type="dxa"/>
            <w:vAlign w:val="center"/>
          </w:tcPr>
          <w:p w:rsidR="008D6EC6" w:rsidRPr="00D12394" w:rsidRDefault="008D6EC6">
            <w:pPr>
              <w:spacing w:line="480" w:lineRule="exact"/>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4. 第四章 贮粮食品类害虫</w:t>
            </w:r>
          </w:p>
        </w:tc>
        <w:tc>
          <w:tcPr>
            <w:tcW w:w="1317" w:type="dxa"/>
            <w:vAlign w:val="center"/>
          </w:tcPr>
          <w:p w:rsidR="008D6EC6" w:rsidRPr="00D12394" w:rsidRDefault="008D6EC6">
            <w:pPr>
              <w:spacing w:line="480" w:lineRule="exact"/>
              <w:rPr>
                <w:rFonts w:asciiTheme="minorEastAsia" w:eastAsiaTheme="minorEastAsia" w:hAnsiTheme="minorEastAsia"/>
                <w:szCs w:val="21"/>
              </w:rPr>
            </w:pPr>
          </w:p>
        </w:tc>
        <w:tc>
          <w:tcPr>
            <w:tcW w:w="2148" w:type="dxa"/>
            <w:vAlign w:val="center"/>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trPr>
        <w:tc>
          <w:tcPr>
            <w:tcW w:w="5253" w:type="dxa"/>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4.1 第一节 贮藏食品害虫的类型、发生及危害特点</w:t>
            </w:r>
          </w:p>
        </w:tc>
        <w:tc>
          <w:tcPr>
            <w:tcW w:w="1317" w:type="dxa"/>
            <w:vAlign w:val="center"/>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148" w:type="dxa"/>
            <w:vAlign w:val="center"/>
          </w:tcPr>
          <w:p w:rsidR="008D6EC6" w:rsidRPr="00D12394" w:rsidRDefault="008D6EC6">
            <w:pPr>
              <w:spacing w:line="480" w:lineRule="exact"/>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4.2第二节 贮藏食品害虫的取样调查方法</w:t>
            </w:r>
          </w:p>
        </w:tc>
        <w:tc>
          <w:tcPr>
            <w:tcW w:w="1317" w:type="dxa"/>
            <w:vAlign w:val="center"/>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148" w:type="dxa"/>
            <w:vAlign w:val="center"/>
          </w:tcPr>
          <w:p w:rsidR="008D6EC6" w:rsidRPr="00D12394" w:rsidRDefault="008D6EC6">
            <w:pPr>
              <w:spacing w:line="480" w:lineRule="exact"/>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4.3第三节 贮藏食品害虫的防治策略及方法</w:t>
            </w:r>
          </w:p>
        </w:tc>
        <w:tc>
          <w:tcPr>
            <w:tcW w:w="1317" w:type="dxa"/>
            <w:vAlign w:val="center"/>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148" w:type="dxa"/>
            <w:vAlign w:val="center"/>
          </w:tcPr>
          <w:p w:rsidR="008D6EC6" w:rsidRPr="00D12394" w:rsidRDefault="008D6EC6">
            <w:pPr>
              <w:spacing w:line="480" w:lineRule="exact"/>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5. 第五章 建筑物与木、竹材及其制品害虫</w:t>
            </w:r>
          </w:p>
        </w:tc>
        <w:tc>
          <w:tcPr>
            <w:tcW w:w="1317" w:type="dxa"/>
            <w:vAlign w:val="center"/>
          </w:tcPr>
          <w:p w:rsidR="008D6EC6" w:rsidRPr="00D12394" w:rsidRDefault="008D6EC6">
            <w:pPr>
              <w:spacing w:line="480" w:lineRule="exact"/>
              <w:rPr>
                <w:rFonts w:asciiTheme="minorEastAsia" w:eastAsiaTheme="minorEastAsia" w:hAnsiTheme="minorEastAsia"/>
                <w:szCs w:val="21"/>
              </w:rPr>
            </w:pPr>
          </w:p>
        </w:tc>
        <w:tc>
          <w:tcPr>
            <w:tcW w:w="2148" w:type="dxa"/>
            <w:vAlign w:val="center"/>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trPr>
        <w:tc>
          <w:tcPr>
            <w:tcW w:w="5253" w:type="dxa"/>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5.1 第一节 建筑物与木、竹材及其制品鞘翅目害虫生物学、生态学特性和发生规律</w:t>
            </w:r>
          </w:p>
        </w:tc>
        <w:tc>
          <w:tcPr>
            <w:tcW w:w="1317" w:type="dxa"/>
            <w:vAlign w:val="center"/>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148" w:type="dxa"/>
            <w:vAlign w:val="center"/>
          </w:tcPr>
          <w:p w:rsidR="008D6EC6" w:rsidRPr="00D12394" w:rsidRDefault="008D6EC6">
            <w:pPr>
              <w:spacing w:line="480" w:lineRule="exact"/>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pPr>
              <w:pStyle w:val="a9"/>
              <w:spacing w:before="0" w:beforeAutospacing="0" w:after="0" w:afterAutospacing="0"/>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5.2第二节 建筑物与木、竹材及其制品等翅目、膜翅目害虫生物学、生态学特性和发生规律</w:t>
            </w:r>
          </w:p>
        </w:tc>
        <w:tc>
          <w:tcPr>
            <w:tcW w:w="1317" w:type="dxa"/>
            <w:vAlign w:val="center"/>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148" w:type="dxa"/>
            <w:vAlign w:val="center"/>
          </w:tcPr>
          <w:p w:rsidR="008D6EC6" w:rsidRPr="00D12394" w:rsidRDefault="008D6EC6">
            <w:pPr>
              <w:spacing w:line="480" w:lineRule="exact"/>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pPr>
              <w:pStyle w:val="a9"/>
              <w:spacing w:before="0" w:beforeAutospacing="0" w:after="0" w:afterAutospacing="0"/>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5.3第三节 建筑物与木、竹材及其制品害虫的防治</w:t>
            </w:r>
          </w:p>
        </w:tc>
        <w:tc>
          <w:tcPr>
            <w:tcW w:w="1317" w:type="dxa"/>
            <w:vAlign w:val="center"/>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148" w:type="dxa"/>
            <w:vAlign w:val="center"/>
          </w:tcPr>
          <w:p w:rsidR="008D6EC6" w:rsidRPr="00D12394" w:rsidRDefault="008D6EC6">
            <w:pPr>
              <w:spacing w:line="480" w:lineRule="exact"/>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pPr>
              <w:pStyle w:val="a9"/>
              <w:spacing w:before="0" w:beforeAutospacing="0" w:after="0" w:afterAutospacing="0"/>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6. 第六章 城市园林观赏植物害虫</w:t>
            </w:r>
          </w:p>
        </w:tc>
        <w:tc>
          <w:tcPr>
            <w:tcW w:w="1317" w:type="dxa"/>
            <w:vAlign w:val="center"/>
          </w:tcPr>
          <w:p w:rsidR="008D6EC6" w:rsidRPr="00D12394" w:rsidRDefault="008D6EC6">
            <w:pPr>
              <w:spacing w:line="480" w:lineRule="exact"/>
              <w:rPr>
                <w:rFonts w:asciiTheme="minorEastAsia" w:eastAsiaTheme="minorEastAsia" w:hAnsiTheme="minorEastAsia"/>
                <w:szCs w:val="21"/>
              </w:rPr>
            </w:pPr>
          </w:p>
        </w:tc>
        <w:tc>
          <w:tcPr>
            <w:tcW w:w="2148" w:type="dxa"/>
            <w:vAlign w:val="center"/>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trPr>
        <w:tc>
          <w:tcPr>
            <w:tcW w:w="5253" w:type="dxa"/>
          </w:tcPr>
          <w:p w:rsidR="008D6EC6" w:rsidRPr="00D12394" w:rsidRDefault="005545A3">
            <w:pPr>
              <w:pStyle w:val="a9"/>
              <w:spacing w:before="0" w:beforeAutospacing="0" w:after="0" w:afterAutospacing="0"/>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6.1 第一节 园林观赏植物害虫的发生及危害特点</w:t>
            </w:r>
          </w:p>
        </w:tc>
        <w:tc>
          <w:tcPr>
            <w:tcW w:w="1317" w:type="dxa"/>
            <w:vAlign w:val="center"/>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148" w:type="dxa"/>
            <w:vAlign w:val="center"/>
          </w:tcPr>
          <w:p w:rsidR="008D6EC6" w:rsidRPr="00D12394" w:rsidRDefault="008D6EC6">
            <w:pPr>
              <w:spacing w:line="480" w:lineRule="exact"/>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pPr>
              <w:pStyle w:val="a9"/>
              <w:spacing w:before="0" w:beforeAutospacing="0" w:after="0" w:afterAutospacing="0"/>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lastRenderedPageBreak/>
              <w:t>6.2 第二节 不同种类植物害虫的生物学、生态学特性和发生规律</w:t>
            </w:r>
          </w:p>
        </w:tc>
        <w:tc>
          <w:tcPr>
            <w:tcW w:w="1317" w:type="dxa"/>
            <w:vAlign w:val="center"/>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148" w:type="dxa"/>
            <w:vAlign w:val="center"/>
          </w:tcPr>
          <w:p w:rsidR="008D6EC6" w:rsidRPr="00D12394" w:rsidRDefault="008D6EC6">
            <w:pPr>
              <w:spacing w:line="480" w:lineRule="exact"/>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pPr>
              <w:pStyle w:val="a9"/>
              <w:spacing w:before="0" w:beforeAutospacing="0" w:after="0" w:afterAutospacing="0"/>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6.3第三节 城市园林观赏植物害虫的防治与控制措施</w:t>
            </w:r>
          </w:p>
        </w:tc>
        <w:tc>
          <w:tcPr>
            <w:tcW w:w="1317" w:type="dxa"/>
            <w:vAlign w:val="center"/>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148" w:type="dxa"/>
            <w:vAlign w:val="center"/>
          </w:tcPr>
          <w:p w:rsidR="008D6EC6" w:rsidRPr="00D12394" w:rsidRDefault="008D6EC6">
            <w:pPr>
              <w:spacing w:line="480" w:lineRule="exact"/>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pPr>
              <w:pStyle w:val="a9"/>
              <w:spacing w:before="0" w:beforeAutospacing="0" w:after="0" w:afterAutospacing="0"/>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7. 第七章  纺织纤维、皮毛羽绒及档案图书害虫</w:t>
            </w:r>
          </w:p>
        </w:tc>
        <w:tc>
          <w:tcPr>
            <w:tcW w:w="1317" w:type="dxa"/>
            <w:vAlign w:val="center"/>
          </w:tcPr>
          <w:p w:rsidR="008D6EC6" w:rsidRPr="00D12394" w:rsidRDefault="008D6EC6">
            <w:pPr>
              <w:spacing w:line="480" w:lineRule="exact"/>
              <w:rPr>
                <w:rFonts w:asciiTheme="minorEastAsia" w:eastAsiaTheme="minorEastAsia" w:hAnsiTheme="minorEastAsia"/>
                <w:szCs w:val="21"/>
              </w:rPr>
            </w:pPr>
          </w:p>
        </w:tc>
        <w:tc>
          <w:tcPr>
            <w:tcW w:w="2148" w:type="dxa"/>
            <w:vAlign w:val="center"/>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trPr>
        <w:tc>
          <w:tcPr>
            <w:tcW w:w="5253" w:type="dxa"/>
          </w:tcPr>
          <w:p w:rsidR="008D6EC6" w:rsidRPr="00D12394" w:rsidRDefault="005545A3">
            <w:pPr>
              <w:pStyle w:val="a9"/>
              <w:spacing w:before="0" w:beforeAutospacing="0" w:after="0" w:afterAutospacing="0"/>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7.1第一节 纺织纤维、皮毛羽绒及档案图书害虫的常见种类及危害</w:t>
            </w:r>
          </w:p>
        </w:tc>
        <w:tc>
          <w:tcPr>
            <w:tcW w:w="1317" w:type="dxa"/>
            <w:vAlign w:val="center"/>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148" w:type="dxa"/>
            <w:vAlign w:val="center"/>
          </w:tcPr>
          <w:p w:rsidR="008D6EC6" w:rsidRPr="00D12394" w:rsidRDefault="008D6EC6">
            <w:pPr>
              <w:spacing w:line="480" w:lineRule="exact"/>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pPr>
              <w:pStyle w:val="a9"/>
              <w:spacing w:before="0" w:beforeAutospacing="0" w:after="0" w:afterAutospacing="0"/>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7.2第二节 纺织纤维、皮毛羽绒及档案图书害虫的防治</w:t>
            </w:r>
          </w:p>
        </w:tc>
        <w:tc>
          <w:tcPr>
            <w:tcW w:w="1317" w:type="dxa"/>
            <w:vAlign w:val="center"/>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148" w:type="dxa"/>
            <w:vAlign w:val="center"/>
          </w:tcPr>
          <w:p w:rsidR="008D6EC6" w:rsidRPr="00D12394" w:rsidRDefault="008D6EC6">
            <w:pPr>
              <w:spacing w:line="480" w:lineRule="exact"/>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pPr>
              <w:pStyle w:val="a9"/>
              <w:spacing w:before="0" w:beforeAutospacing="0" w:after="0" w:afterAutospacing="0"/>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8.第八章 有毒节肢动物和天敌昆虫简介</w:t>
            </w:r>
          </w:p>
        </w:tc>
        <w:tc>
          <w:tcPr>
            <w:tcW w:w="1317" w:type="dxa"/>
            <w:vAlign w:val="center"/>
          </w:tcPr>
          <w:p w:rsidR="008D6EC6" w:rsidRPr="00D12394" w:rsidRDefault="008D6EC6">
            <w:pPr>
              <w:spacing w:line="480" w:lineRule="exact"/>
              <w:rPr>
                <w:rFonts w:asciiTheme="minorEastAsia" w:eastAsiaTheme="minorEastAsia" w:hAnsiTheme="minorEastAsia"/>
                <w:szCs w:val="21"/>
              </w:rPr>
            </w:pPr>
          </w:p>
        </w:tc>
        <w:tc>
          <w:tcPr>
            <w:tcW w:w="2148" w:type="dxa"/>
            <w:vAlign w:val="center"/>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trPr>
        <w:tc>
          <w:tcPr>
            <w:tcW w:w="5253" w:type="dxa"/>
          </w:tcPr>
          <w:p w:rsidR="008D6EC6" w:rsidRPr="00D12394" w:rsidRDefault="005545A3">
            <w:pPr>
              <w:pStyle w:val="a9"/>
              <w:spacing w:before="0" w:beforeAutospacing="0" w:after="0" w:afterAutospacing="0"/>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8.1 第一节 有毒节肢动物种类识别特征及防治措施</w:t>
            </w:r>
          </w:p>
        </w:tc>
        <w:tc>
          <w:tcPr>
            <w:tcW w:w="1317" w:type="dxa"/>
            <w:vAlign w:val="center"/>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148" w:type="dxa"/>
            <w:vAlign w:val="center"/>
          </w:tcPr>
          <w:p w:rsidR="008D6EC6" w:rsidRPr="00D12394" w:rsidRDefault="008D6EC6">
            <w:pPr>
              <w:spacing w:line="480" w:lineRule="exact"/>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pPr>
              <w:pStyle w:val="a9"/>
              <w:spacing w:before="0" w:beforeAutospacing="0" w:after="0" w:afterAutospacing="0"/>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8.2 第二节 城市害虫的天敌昆虫</w:t>
            </w:r>
          </w:p>
        </w:tc>
        <w:tc>
          <w:tcPr>
            <w:tcW w:w="1317" w:type="dxa"/>
            <w:vAlign w:val="center"/>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148" w:type="dxa"/>
            <w:vAlign w:val="center"/>
          </w:tcPr>
          <w:p w:rsidR="008D6EC6" w:rsidRPr="00D12394" w:rsidRDefault="008D6EC6">
            <w:pPr>
              <w:spacing w:line="480" w:lineRule="exact"/>
              <w:rPr>
                <w:rFonts w:asciiTheme="minorEastAsia" w:eastAsiaTheme="minorEastAsia" w:hAnsiTheme="minorEastAsia"/>
                <w:szCs w:val="21"/>
              </w:rPr>
            </w:pPr>
          </w:p>
        </w:tc>
      </w:tr>
    </w:tbl>
    <w:p w:rsidR="008D6EC6" w:rsidRPr="00E970A8" w:rsidRDefault="005545A3" w:rsidP="008B71F8">
      <w:pPr>
        <w:pStyle w:val="a9"/>
        <w:spacing w:before="0" w:beforeAutospacing="0" w:after="0" w:afterAutospacing="0"/>
        <w:rPr>
          <w:rFonts w:asciiTheme="minorEastAsia" w:eastAsiaTheme="minorEastAsia" w:hAnsiTheme="minorEastAsia"/>
          <w:b/>
          <w:szCs w:val="21"/>
        </w:rPr>
      </w:pPr>
      <w:r w:rsidRPr="00E970A8">
        <w:rPr>
          <w:rFonts w:asciiTheme="minorEastAsia" w:eastAsiaTheme="minorEastAsia" w:hAnsiTheme="minorEastAsia" w:hint="eastAsia"/>
          <w:b/>
          <w:szCs w:val="21"/>
        </w:rPr>
        <w:t>六、考核办法</w:t>
      </w:r>
    </w:p>
    <w:tbl>
      <w:tblPr>
        <w:tblW w:w="8890" w:type="dxa"/>
        <w:tblLayout w:type="fixed"/>
        <w:tblLook w:val="04A0"/>
      </w:tblPr>
      <w:tblGrid>
        <w:gridCol w:w="5253"/>
        <w:gridCol w:w="3637"/>
      </w:tblGrid>
      <w:tr w:rsidR="008D6EC6" w:rsidRPr="00D12394">
        <w:trPr>
          <w:trHeight w:val="284"/>
        </w:trPr>
        <w:tc>
          <w:tcPr>
            <w:tcW w:w="5253" w:type="dxa"/>
          </w:tcPr>
          <w:p w:rsidR="008D6EC6" w:rsidRPr="00D12394" w:rsidRDefault="005545A3" w:rsidP="00D80EDD">
            <w:pPr>
              <w:spacing w:line="480" w:lineRule="exact"/>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637" w:type="dxa"/>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比例（%）</w:t>
            </w:r>
          </w:p>
        </w:tc>
      </w:tr>
      <w:tr w:rsidR="008D6EC6" w:rsidRPr="00D12394">
        <w:trPr>
          <w:trHeight w:val="284"/>
        </w:trPr>
        <w:tc>
          <w:tcPr>
            <w:tcW w:w="5253" w:type="dxa"/>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1、平时成绩</w:t>
            </w:r>
          </w:p>
        </w:tc>
        <w:tc>
          <w:tcPr>
            <w:tcW w:w="3637" w:type="dxa"/>
          </w:tcPr>
          <w:p w:rsidR="008D6EC6" w:rsidRPr="00D12394" w:rsidRDefault="005545A3" w:rsidP="00D80EDD">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40%</w:t>
            </w:r>
          </w:p>
        </w:tc>
      </w:tr>
      <w:tr w:rsidR="008D6EC6" w:rsidRPr="00D12394">
        <w:trPr>
          <w:trHeight w:val="284"/>
        </w:trPr>
        <w:tc>
          <w:tcPr>
            <w:tcW w:w="5253" w:type="dxa"/>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2、期末考试</w:t>
            </w:r>
          </w:p>
        </w:tc>
        <w:tc>
          <w:tcPr>
            <w:tcW w:w="3637" w:type="dxa"/>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60%</w:t>
            </w:r>
          </w:p>
        </w:tc>
      </w:tr>
    </w:tbl>
    <w:p w:rsidR="008D6EC6" w:rsidRPr="00E970A8" w:rsidRDefault="005545A3">
      <w:pPr>
        <w:spacing w:line="480" w:lineRule="exact"/>
        <w:rPr>
          <w:rFonts w:asciiTheme="minorEastAsia" w:eastAsiaTheme="minorEastAsia" w:hAnsiTheme="minorEastAsia"/>
          <w:b/>
          <w:szCs w:val="21"/>
        </w:rPr>
      </w:pPr>
      <w:r w:rsidRPr="00E970A8">
        <w:rPr>
          <w:rFonts w:asciiTheme="minorEastAsia" w:eastAsiaTheme="minorEastAsia" w:hAnsiTheme="minorEastAsia" w:hint="eastAsia"/>
          <w:b/>
          <w:szCs w:val="21"/>
        </w:rPr>
        <w:t>七、教材与参考资料</w:t>
      </w:r>
    </w:p>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1、教材</w:t>
      </w:r>
    </w:p>
    <w:p w:rsidR="008D6EC6" w:rsidRPr="00D12394" w:rsidRDefault="005545A3" w:rsidP="00D12394">
      <w:pPr>
        <w:spacing w:line="480" w:lineRule="exact"/>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城市昆虫学. 张宏宇主编. 中国农业出版社. 2009年（第一版） </w:t>
      </w:r>
    </w:p>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2、参考资料</w:t>
      </w:r>
    </w:p>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（1）城市昆虫学.邓望喜主编.农业出版社.1992年</w:t>
      </w:r>
    </w:p>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（2）昆虫学报、城市害虫防治等相关学术期刊。</w:t>
      </w:r>
    </w:p>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 xml:space="preserve">                                   （撰写人：田铃    审核人： 王叶元 ）</w:t>
      </w:r>
    </w:p>
    <w:p w:rsidR="008D6EC6" w:rsidRPr="00D12394" w:rsidRDefault="008D6EC6">
      <w:pPr>
        <w:pStyle w:val="a5"/>
        <w:snapToGrid w:val="0"/>
        <w:spacing w:line="300" w:lineRule="auto"/>
        <w:ind w:left="211" w:firstLine="0"/>
        <w:jc w:val="center"/>
        <w:rPr>
          <w:rFonts w:asciiTheme="minorEastAsia" w:eastAsiaTheme="minorEastAsia" w:hAnsiTheme="minorEastAsia"/>
          <w:b/>
          <w:sz w:val="21"/>
          <w:szCs w:val="21"/>
        </w:rPr>
      </w:pPr>
    </w:p>
    <w:p w:rsidR="008D6EC6" w:rsidRDefault="008D6EC6">
      <w:pPr>
        <w:pStyle w:val="a5"/>
        <w:snapToGrid w:val="0"/>
        <w:spacing w:line="300" w:lineRule="auto"/>
        <w:ind w:left="211" w:firstLine="0"/>
        <w:jc w:val="center"/>
        <w:rPr>
          <w:rFonts w:asciiTheme="minorEastAsia" w:eastAsiaTheme="minorEastAsia" w:hAnsiTheme="minorEastAsia"/>
          <w:b/>
          <w:sz w:val="21"/>
          <w:szCs w:val="21"/>
        </w:rPr>
      </w:pPr>
    </w:p>
    <w:p w:rsidR="00E970A8" w:rsidRDefault="00E970A8">
      <w:pPr>
        <w:pStyle w:val="a5"/>
        <w:snapToGrid w:val="0"/>
        <w:spacing w:line="300" w:lineRule="auto"/>
        <w:ind w:left="211" w:firstLine="0"/>
        <w:jc w:val="center"/>
        <w:rPr>
          <w:rFonts w:asciiTheme="minorEastAsia" w:eastAsiaTheme="minorEastAsia" w:hAnsiTheme="minorEastAsia"/>
          <w:b/>
          <w:sz w:val="21"/>
          <w:szCs w:val="21"/>
        </w:rPr>
      </w:pPr>
    </w:p>
    <w:p w:rsidR="00E970A8" w:rsidRPr="00D12394" w:rsidRDefault="00E970A8">
      <w:pPr>
        <w:pStyle w:val="a5"/>
        <w:snapToGrid w:val="0"/>
        <w:spacing w:line="300" w:lineRule="auto"/>
        <w:ind w:left="211" w:firstLine="0"/>
        <w:jc w:val="center"/>
        <w:rPr>
          <w:rFonts w:asciiTheme="minorEastAsia" w:eastAsiaTheme="minorEastAsia" w:hAnsiTheme="minorEastAsia"/>
          <w:b/>
          <w:sz w:val="21"/>
          <w:szCs w:val="21"/>
        </w:rPr>
      </w:pPr>
    </w:p>
    <w:p w:rsidR="008D6EC6" w:rsidRPr="00E970A8" w:rsidRDefault="005545A3" w:rsidP="00E970A8">
      <w:pPr>
        <w:pStyle w:val="a5"/>
        <w:snapToGrid w:val="0"/>
        <w:spacing w:line="480" w:lineRule="auto"/>
        <w:ind w:left="211" w:firstLine="0"/>
        <w:jc w:val="center"/>
        <w:rPr>
          <w:rFonts w:asciiTheme="minorEastAsia" w:eastAsiaTheme="minorEastAsia" w:hAnsiTheme="minorEastAsia" w:cs="宋体"/>
          <w:b/>
          <w:color w:val="000000"/>
          <w:szCs w:val="28"/>
        </w:rPr>
      </w:pPr>
      <w:r w:rsidRPr="00E970A8">
        <w:rPr>
          <w:rFonts w:asciiTheme="minorEastAsia" w:eastAsiaTheme="minorEastAsia" w:hAnsiTheme="minorEastAsia" w:hint="eastAsia"/>
          <w:b/>
          <w:szCs w:val="28"/>
        </w:rPr>
        <w:t>《畜牧产业经济》教学大纲</w:t>
      </w:r>
    </w:p>
    <w:p w:rsidR="008D6EC6" w:rsidRPr="00D12394" w:rsidRDefault="005545A3" w:rsidP="00E970A8">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课程名称：   </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hint="eastAsia"/>
          <w:b/>
          <w:szCs w:val="21"/>
        </w:rPr>
        <w:t xml:space="preserve"> 畜牧产业经济</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hint="eastAsia"/>
          <w:b/>
          <w:szCs w:val="21"/>
        </w:rPr>
        <w:t xml:space="preserve">   英文名称：animal  husbandry  economy</w:t>
      </w:r>
    </w:p>
    <w:p w:rsidR="008D6EC6" w:rsidRPr="00D12394" w:rsidRDefault="005545A3" w:rsidP="00E970A8">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课程总学时：  </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hint="eastAsia"/>
          <w:b/>
          <w:szCs w:val="21"/>
        </w:rPr>
        <w:t xml:space="preserve"> 32</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hint="eastAsia"/>
          <w:b/>
          <w:szCs w:val="21"/>
        </w:rPr>
        <w:t xml:space="preserve">                   课程总学分：</w:t>
      </w:r>
      <w:r w:rsidRPr="00D12394">
        <w:rPr>
          <w:rFonts w:asciiTheme="minorEastAsia" w:eastAsiaTheme="minorEastAsia" w:hAnsiTheme="minorEastAsia" w:hint="eastAsia"/>
          <w:szCs w:val="21"/>
        </w:rPr>
        <w:t>2.0</w:t>
      </w:r>
    </w:p>
    <w:p w:rsidR="008D6EC6" w:rsidRPr="00D12394" w:rsidRDefault="005545A3" w:rsidP="00E970A8">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szCs w:val="21"/>
        </w:rPr>
        <w:t>适用专业：  动物科学</w:t>
      </w:r>
    </w:p>
    <w:p w:rsidR="008D6EC6" w:rsidRPr="00D12394" w:rsidRDefault="005545A3" w:rsidP="00E970A8">
      <w:pPr>
        <w:widowControl/>
        <w:adjustRightInd w:val="0"/>
        <w:snapToGrid w:val="0"/>
        <w:spacing w:line="480" w:lineRule="auto"/>
        <w:ind w:firstLineChars="200" w:firstLine="422"/>
        <w:jc w:val="left"/>
        <w:rPr>
          <w:rFonts w:asciiTheme="minorEastAsia" w:eastAsiaTheme="minorEastAsia" w:hAnsiTheme="minorEastAsia" w:cs="宋体"/>
          <w:b/>
          <w:color w:val="000000"/>
          <w:kern w:val="0"/>
          <w:szCs w:val="21"/>
        </w:rPr>
      </w:pPr>
      <w:r w:rsidRPr="00D12394">
        <w:rPr>
          <w:rFonts w:asciiTheme="minorEastAsia" w:eastAsiaTheme="minorEastAsia" w:hAnsiTheme="minorEastAsia" w:cs="宋体" w:hint="eastAsia"/>
          <w:b/>
          <w:color w:val="000000"/>
          <w:kern w:val="0"/>
          <w:szCs w:val="21"/>
        </w:rPr>
        <w:t>一、课程内容简介</w:t>
      </w:r>
    </w:p>
    <w:p w:rsidR="008D6EC6" w:rsidRPr="00D12394" w:rsidRDefault="005545A3" w:rsidP="00E970A8">
      <w:pPr>
        <w:widowControl/>
        <w:adjustRightInd w:val="0"/>
        <w:snapToGrid w:val="0"/>
        <w:spacing w:line="480" w:lineRule="auto"/>
        <w:ind w:firstLineChars="200" w:firstLine="42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lastRenderedPageBreak/>
        <w:t>产业经济学是一门研究产业组织、产业结构和产业政策的经济学学科，它是当前经济学领域中发展最为迅速，理论创新最为活跃、与现实经济紧密结合的领域之一。随着中国经济的发展，产业组织和产业结构问题被不断的提出和研究，政府的反垄断和管制政策、产业政策的设计等都亟待产业经济理论的分析和运用。畜牧产业经济是以产业经济原理研究分析畜牧产业内企业间的垄断和竞争关系，通过畜牧产业组织的演变规律、产业布局及产业政策的制定和实施效果分析，为理解国家产业决策和各种产业现象，以及评价产业政策有效性和产业结构合理性提供理论依据。</w:t>
      </w:r>
    </w:p>
    <w:p w:rsidR="008D6EC6" w:rsidRPr="00D12394" w:rsidRDefault="005545A3" w:rsidP="00E970A8">
      <w:pPr>
        <w:widowControl/>
        <w:adjustRightInd w:val="0"/>
        <w:snapToGrid w:val="0"/>
        <w:spacing w:line="480" w:lineRule="auto"/>
        <w:ind w:firstLineChars="200" w:firstLine="422"/>
        <w:jc w:val="left"/>
        <w:rPr>
          <w:rFonts w:asciiTheme="minorEastAsia" w:eastAsiaTheme="minorEastAsia" w:hAnsiTheme="minorEastAsia" w:cs="宋体"/>
          <w:b/>
          <w:color w:val="000000"/>
          <w:kern w:val="0"/>
          <w:szCs w:val="21"/>
        </w:rPr>
      </w:pPr>
      <w:r w:rsidRPr="00D12394">
        <w:rPr>
          <w:rFonts w:asciiTheme="minorEastAsia" w:eastAsiaTheme="minorEastAsia" w:hAnsiTheme="minorEastAsia" w:cs="宋体" w:hint="eastAsia"/>
          <w:b/>
          <w:color w:val="000000"/>
          <w:kern w:val="0"/>
          <w:szCs w:val="21"/>
        </w:rPr>
        <w:t>二、课程的教学目标和总体教学要求</w:t>
      </w:r>
    </w:p>
    <w:p w:rsidR="008D6EC6" w:rsidRPr="00D12394" w:rsidRDefault="005545A3" w:rsidP="00E970A8">
      <w:pPr>
        <w:widowControl/>
        <w:adjustRightInd w:val="0"/>
        <w:snapToGrid w:val="0"/>
        <w:spacing w:line="480" w:lineRule="auto"/>
        <w:ind w:firstLineChars="200" w:firstLine="422"/>
        <w:jc w:val="left"/>
        <w:rPr>
          <w:rFonts w:asciiTheme="minorEastAsia" w:eastAsiaTheme="minorEastAsia" w:hAnsiTheme="minorEastAsia" w:cs="宋体"/>
          <w:b/>
          <w:color w:val="000000"/>
          <w:kern w:val="0"/>
          <w:szCs w:val="21"/>
        </w:rPr>
      </w:pPr>
      <w:r w:rsidRPr="00D12394">
        <w:rPr>
          <w:rFonts w:asciiTheme="minorEastAsia" w:eastAsiaTheme="minorEastAsia" w:hAnsiTheme="minorEastAsia" w:cs="宋体" w:hint="eastAsia"/>
          <w:b/>
          <w:color w:val="000000"/>
          <w:kern w:val="0"/>
          <w:szCs w:val="21"/>
        </w:rPr>
        <w:t>教学目标：</w:t>
      </w:r>
    </w:p>
    <w:p w:rsidR="008D6EC6" w:rsidRPr="00D12394" w:rsidRDefault="005545A3" w:rsidP="00E970A8">
      <w:pPr>
        <w:widowControl/>
        <w:adjustRightInd w:val="0"/>
        <w:snapToGrid w:val="0"/>
        <w:spacing w:line="480" w:lineRule="auto"/>
        <w:ind w:firstLineChars="200" w:firstLine="42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通过本课程的学习，使学生掌握产业经济学的基本理论和产业组织的基本概念，熟悉产业结构分析的框架和主要分析方法，能对现实经济中存在的大量产业组织现象和产业政策，特别是畜牧产业内的各种经济现象进行较深入的经济学分析。</w:t>
      </w:r>
    </w:p>
    <w:p w:rsidR="008D6EC6" w:rsidRPr="00D12394" w:rsidRDefault="005545A3" w:rsidP="00E970A8">
      <w:pPr>
        <w:widowControl/>
        <w:snapToGrid w:val="0"/>
        <w:spacing w:line="480" w:lineRule="auto"/>
        <w:ind w:firstLineChars="200" w:firstLine="422"/>
        <w:jc w:val="left"/>
        <w:rPr>
          <w:rFonts w:asciiTheme="minorEastAsia" w:eastAsiaTheme="minorEastAsia" w:hAnsiTheme="minorEastAsia" w:cs="宋体"/>
          <w:b/>
          <w:color w:val="000000"/>
          <w:kern w:val="0"/>
          <w:szCs w:val="21"/>
        </w:rPr>
      </w:pPr>
      <w:r w:rsidRPr="00D12394">
        <w:rPr>
          <w:rFonts w:asciiTheme="minorEastAsia" w:eastAsiaTheme="minorEastAsia" w:hAnsiTheme="minorEastAsia" w:cs="宋体" w:hint="eastAsia"/>
          <w:b/>
          <w:color w:val="000000"/>
          <w:kern w:val="0"/>
          <w:szCs w:val="21"/>
        </w:rPr>
        <w:t>总的教学要求：</w:t>
      </w:r>
    </w:p>
    <w:p w:rsidR="008D6EC6" w:rsidRPr="00D12394" w:rsidRDefault="005545A3" w:rsidP="00E970A8">
      <w:pPr>
        <w:widowControl/>
        <w:snapToGrid w:val="0"/>
        <w:spacing w:line="480" w:lineRule="auto"/>
        <w:ind w:firstLineChars="200" w:firstLine="42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bCs/>
          <w:color w:val="000000"/>
          <w:kern w:val="0"/>
          <w:szCs w:val="21"/>
        </w:rPr>
        <w:t>要求学生</w:t>
      </w:r>
      <w:r w:rsidRPr="00D12394">
        <w:rPr>
          <w:rFonts w:asciiTheme="minorEastAsia" w:eastAsiaTheme="minorEastAsia" w:hAnsiTheme="minorEastAsia" w:cs="宋体" w:hint="eastAsia"/>
          <w:color w:val="000000"/>
          <w:kern w:val="0"/>
          <w:szCs w:val="21"/>
        </w:rPr>
        <w:t>除了掌握产业经济学的理论框架和分析范式之外，还要能从专业的角度解释并且评价现实产业经济的实践问题和现实政策。</w:t>
      </w:r>
    </w:p>
    <w:p w:rsidR="008D6EC6" w:rsidRPr="00D12394" w:rsidRDefault="005545A3" w:rsidP="00E970A8">
      <w:pPr>
        <w:widowControl/>
        <w:snapToGrid w:val="0"/>
        <w:spacing w:line="480" w:lineRule="auto"/>
        <w:ind w:firstLineChars="200" w:firstLine="420"/>
        <w:jc w:val="left"/>
        <w:rPr>
          <w:rFonts w:asciiTheme="minorEastAsia" w:eastAsiaTheme="minorEastAsia" w:hAnsiTheme="minorEastAsia" w:cs="宋体"/>
          <w:bCs/>
          <w:color w:val="000000"/>
          <w:kern w:val="0"/>
          <w:szCs w:val="21"/>
        </w:rPr>
      </w:pPr>
      <w:r w:rsidRPr="00D12394">
        <w:rPr>
          <w:rFonts w:asciiTheme="minorEastAsia" w:eastAsiaTheme="minorEastAsia" w:hAnsiTheme="minorEastAsia" w:cs="宋体" w:hint="eastAsia"/>
          <w:bCs/>
          <w:color w:val="000000"/>
          <w:kern w:val="0"/>
          <w:szCs w:val="21"/>
        </w:rPr>
        <w:t>教师在教学过程中，既要照顾理论的系统性，又要突出教学重点。教学进度参考本大纲规定的教学时间安排，具体内容可酌情调整。</w:t>
      </w:r>
    </w:p>
    <w:p w:rsidR="008D6EC6" w:rsidRPr="00D12394" w:rsidRDefault="005545A3" w:rsidP="00E970A8">
      <w:pPr>
        <w:widowControl/>
        <w:tabs>
          <w:tab w:val="left" w:pos="540"/>
        </w:tabs>
        <w:adjustRightInd w:val="0"/>
        <w:snapToGrid w:val="0"/>
        <w:spacing w:line="480" w:lineRule="auto"/>
        <w:ind w:firstLineChars="200" w:firstLine="422"/>
        <w:rPr>
          <w:rFonts w:asciiTheme="minorEastAsia" w:eastAsiaTheme="minorEastAsia" w:hAnsiTheme="minorEastAsia" w:cs="宋体"/>
          <w:b/>
          <w:color w:val="000000"/>
          <w:kern w:val="0"/>
          <w:szCs w:val="21"/>
        </w:rPr>
      </w:pPr>
      <w:r w:rsidRPr="00D12394">
        <w:rPr>
          <w:rFonts w:asciiTheme="minorEastAsia" w:eastAsiaTheme="minorEastAsia" w:hAnsiTheme="minorEastAsia" w:cs="宋体" w:hint="eastAsia"/>
          <w:b/>
          <w:color w:val="000000"/>
          <w:kern w:val="0"/>
          <w:szCs w:val="21"/>
        </w:rPr>
        <w:t>三、适用对象</w:t>
      </w:r>
    </w:p>
    <w:p w:rsidR="008D6EC6" w:rsidRPr="00D12394" w:rsidRDefault="005545A3" w:rsidP="00E970A8">
      <w:pPr>
        <w:widowControl/>
        <w:tabs>
          <w:tab w:val="left" w:pos="540"/>
        </w:tabs>
        <w:adjustRightInd w:val="0"/>
        <w:snapToGrid w:val="0"/>
        <w:spacing w:line="480" w:lineRule="auto"/>
        <w:ind w:firstLineChars="200" w:firstLine="420"/>
        <w:jc w:val="left"/>
        <w:rPr>
          <w:rFonts w:asciiTheme="minorEastAsia" w:eastAsiaTheme="minorEastAsia" w:hAnsiTheme="minorEastAsia" w:cs="宋体"/>
          <w:bCs/>
          <w:color w:val="000000"/>
          <w:kern w:val="0"/>
          <w:szCs w:val="21"/>
        </w:rPr>
      </w:pPr>
      <w:r w:rsidRPr="00D12394">
        <w:rPr>
          <w:rFonts w:asciiTheme="minorEastAsia" w:eastAsiaTheme="minorEastAsia" w:hAnsiTheme="minorEastAsia" w:cs="宋体" w:hint="eastAsia"/>
          <w:bCs/>
          <w:color w:val="000000"/>
          <w:kern w:val="0"/>
          <w:szCs w:val="21"/>
        </w:rPr>
        <w:t>本课程为专业基础课，适用对象为动物科学（温氏班）和相关专业的本科学生。</w:t>
      </w:r>
    </w:p>
    <w:p w:rsidR="008D6EC6" w:rsidRPr="00D12394" w:rsidRDefault="005545A3" w:rsidP="00E970A8">
      <w:pPr>
        <w:widowControl/>
        <w:tabs>
          <w:tab w:val="left" w:pos="540"/>
        </w:tabs>
        <w:adjustRightInd w:val="0"/>
        <w:snapToGrid w:val="0"/>
        <w:spacing w:line="480" w:lineRule="auto"/>
        <w:ind w:firstLineChars="200" w:firstLine="422"/>
        <w:jc w:val="left"/>
        <w:rPr>
          <w:rFonts w:asciiTheme="minorEastAsia" w:eastAsiaTheme="minorEastAsia" w:hAnsiTheme="minorEastAsia" w:cs="宋体"/>
          <w:b/>
          <w:color w:val="000000"/>
          <w:kern w:val="0"/>
          <w:szCs w:val="21"/>
        </w:rPr>
      </w:pPr>
      <w:r w:rsidRPr="00D12394">
        <w:rPr>
          <w:rFonts w:asciiTheme="minorEastAsia" w:eastAsiaTheme="minorEastAsia" w:hAnsiTheme="minorEastAsia" w:cs="宋体" w:hint="eastAsia"/>
          <w:b/>
          <w:color w:val="000000"/>
          <w:kern w:val="0"/>
          <w:szCs w:val="21"/>
        </w:rPr>
        <w:t>四、课程性质</w:t>
      </w:r>
    </w:p>
    <w:p w:rsidR="008D6EC6" w:rsidRPr="00D12394" w:rsidRDefault="005545A3" w:rsidP="00E970A8">
      <w:pPr>
        <w:adjustRightInd w:val="0"/>
        <w:snapToGrid w:val="0"/>
        <w:spacing w:line="480" w:lineRule="auto"/>
        <w:ind w:firstLineChars="200" w:firstLine="420"/>
        <w:rPr>
          <w:rFonts w:asciiTheme="minorEastAsia" w:eastAsiaTheme="minorEastAsia" w:hAnsiTheme="minorEastAsia" w:cs="宋体"/>
          <w:bCs/>
          <w:color w:val="000000"/>
          <w:szCs w:val="21"/>
        </w:rPr>
      </w:pPr>
      <w:r w:rsidRPr="00D12394">
        <w:rPr>
          <w:rFonts w:asciiTheme="minorEastAsia" w:eastAsiaTheme="minorEastAsia" w:hAnsiTheme="minorEastAsia" w:cs="宋体" w:hint="eastAsia"/>
          <w:bCs/>
          <w:color w:val="000000"/>
          <w:kern w:val="0"/>
          <w:szCs w:val="21"/>
        </w:rPr>
        <w:t>本课程是经济学专业的基础必修课，对动物科学专业来说，主要是利用经济学原理分析畜牧产业中的各种现实问题。</w:t>
      </w:r>
      <w:r w:rsidRPr="00D12394">
        <w:rPr>
          <w:rFonts w:asciiTheme="minorEastAsia" w:eastAsiaTheme="minorEastAsia" w:hAnsiTheme="minorEastAsia" w:cs="宋体" w:hint="eastAsia"/>
          <w:bCs/>
          <w:color w:val="000000"/>
          <w:szCs w:val="21"/>
        </w:rPr>
        <w:t xml:space="preserve">  </w:t>
      </w:r>
    </w:p>
    <w:p w:rsidR="008D6EC6" w:rsidRPr="00D12394" w:rsidRDefault="005545A3" w:rsidP="00E970A8">
      <w:pPr>
        <w:widowControl/>
        <w:tabs>
          <w:tab w:val="left" w:pos="540"/>
        </w:tabs>
        <w:adjustRightInd w:val="0"/>
        <w:snapToGrid w:val="0"/>
        <w:spacing w:line="480" w:lineRule="auto"/>
        <w:ind w:firstLineChars="200" w:firstLine="422"/>
        <w:jc w:val="left"/>
        <w:rPr>
          <w:rFonts w:asciiTheme="minorEastAsia" w:eastAsiaTheme="minorEastAsia" w:hAnsiTheme="minorEastAsia" w:cs="宋体"/>
          <w:b/>
          <w:color w:val="000000"/>
          <w:kern w:val="0"/>
          <w:szCs w:val="21"/>
        </w:rPr>
      </w:pPr>
      <w:r w:rsidRPr="00D12394">
        <w:rPr>
          <w:rFonts w:asciiTheme="minorEastAsia" w:eastAsiaTheme="minorEastAsia" w:hAnsiTheme="minorEastAsia" w:cs="宋体" w:hint="eastAsia"/>
          <w:b/>
          <w:color w:val="000000"/>
          <w:kern w:val="0"/>
          <w:szCs w:val="21"/>
        </w:rPr>
        <w:t>五、总课时及各章的分配</w:t>
      </w:r>
    </w:p>
    <w:p w:rsidR="008D6EC6" w:rsidRPr="00D12394" w:rsidRDefault="005545A3" w:rsidP="00E970A8">
      <w:pPr>
        <w:widowControl/>
        <w:tabs>
          <w:tab w:val="left" w:pos="540"/>
        </w:tabs>
        <w:adjustRightInd w:val="0"/>
        <w:snapToGrid w:val="0"/>
        <w:spacing w:line="480" w:lineRule="auto"/>
        <w:ind w:firstLineChars="200" w:firstLine="420"/>
        <w:jc w:val="left"/>
        <w:rPr>
          <w:rFonts w:asciiTheme="minorEastAsia" w:eastAsiaTheme="minorEastAsia" w:hAnsiTheme="minorEastAsia" w:cs="宋体"/>
          <w:bCs/>
          <w:color w:val="000000"/>
          <w:kern w:val="0"/>
          <w:szCs w:val="21"/>
        </w:rPr>
      </w:pPr>
      <w:r w:rsidRPr="00D12394">
        <w:rPr>
          <w:rFonts w:asciiTheme="minorEastAsia" w:eastAsiaTheme="minorEastAsia" w:hAnsiTheme="minorEastAsia" w:cs="宋体" w:hint="eastAsia"/>
          <w:bCs/>
          <w:color w:val="000000"/>
          <w:kern w:val="0"/>
          <w:szCs w:val="21"/>
        </w:rPr>
        <w:t>课授课时数为32学时，具体安排如下： </w:t>
      </w:r>
    </w:p>
    <w:tbl>
      <w:tblPr>
        <w:tblW w:w="8718" w:type="dxa"/>
        <w:tblLayout w:type="fixed"/>
        <w:tblLook w:val="04A0"/>
      </w:tblPr>
      <w:tblGrid>
        <w:gridCol w:w="5253"/>
        <w:gridCol w:w="1155"/>
        <w:gridCol w:w="2310"/>
      </w:tblGrid>
      <w:tr w:rsidR="008D6EC6" w:rsidRPr="00D12394">
        <w:trPr>
          <w:trHeight w:val="284"/>
        </w:trPr>
        <w:tc>
          <w:tcPr>
            <w:tcW w:w="5253" w:type="dxa"/>
          </w:tcPr>
          <w:p w:rsidR="008D6EC6" w:rsidRPr="00D12394" w:rsidRDefault="005545A3" w:rsidP="00D12394">
            <w:pPr>
              <w:spacing w:line="288" w:lineRule="auto"/>
              <w:ind w:firstLineChars="800" w:firstLine="1687"/>
              <w:rPr>
                <w:rFonts w:asciiTheme="minorEastAsia" w:eastAsiaTheme="minorEastAsia" w:hAnsiTheme="minorEastAsia"/>
                <w:b/>
                <w:szCs w:val="21"/>
              </w:rPr>
            </w:pPr>
            <w:r w:rsidRPr="00D12394">
              <w:rPr>
                <w:rFonts w:asciiTheme="minorEastAsia" w:eastAsiaTheme="minorEastAsia" w:hAnsiTheme="minorEastAsia" w:hint="eastAsia"/>
                <w:b/>
                <w:szCs w:val="21"/>
              </w:rPr>
              <w:t>教学内容</w:t>
            </w:r>
          </w:p>
        </w:tc>
        <w:tc>
          <w:tcPr>
            <w:tcW w:w="1155" w:type="dxa"/>
          </w:tcPr>
          <w:p w:rsidR="008D6EC6" w:rsidRPr="00D12394" w:rsidRDefault="005545A3">
            <w:pPr>
              <w:spacing w:line="288" w:lineRule="auto"/>
              <w:jc w:val="right"/>
              <w:rPr>
                <w:rFonts w:asciiTheme="minorEastAsia" w:eastAsiaTheme="minorEastAsia" w:hAnsiTheme="minorEastAsia"/>
                <w:b/>
                <w:szCs w:val="21"/>
              </w:rPr>
            </w:pPr>
            <w:r w:rsidRPr="00D12394">
              <w:rPr>
                <w:rFonts w:asciiTheme="minorEastAsia" w:eastAsiaTheme="minorEastAsia" w:hAnsiTheme="minorEastAsia" w:hint="eastAsia"/>
                <w:b/>
                <w:szCs w:val="21"/>
              </w:rPr>
              <w:t>教学目标</w:t>
            </w:r>
          </w:p>
        </w:tc>
        <w:tc>
          <w:tcPr>
            <w:tcW w:w="2310" w:type="dxa"/>
          </w:tcPr>
          <w:p w:rsidR="008D6EC6" w:rsidRPr="00D12394" w:rsidRDefault="005545A3">
            <w:pPr>
              <w:spacing w:line="288"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学时分配</w:t>
            </w:r>
          </w:p>
        </w:tc>
      </w:tr>
      <w:tr w:rsidR="008D6EC6" w:rsidRPr="00D12394">
        <w:trPr>
          <w:trHeight w:val="284"/>
        </w:trPr>
        <w:tc>
          <w:tcPr>
            <w:tcW w:w="5253" w:type="dxa"/>
            <w:vAlign w:val="center"/>
          </w:tcPr>
          <w:p w:rsidR="008D6EC6" w:rsidRPr="00D12394" w:rsidRDefault="005545A3">
            <w:pPr>
              <w:widowControl/>
              <w:snapToGrid w:val="0"/>
              <w:spacing w:line="288" w:lineRule="auto"/>
              <w:rPr>
                <w:rFonts w:asciiTheme="minorEastAsia" w:eastAsiaTheme="minorEastAsia" w:hAnsiTheme="minorEastAsia" w:cs="宋体"/>
                <w:b/>
                <w:bCs/>
                <w:szCs w:val="21"/>
              </w:rPr>
            </w:pPr>
            <w:r w:rsidRPr="00D12394">
              <w:rPr>
                <w:rFonts w:asciiTheme="minorEastAsia" w:eastAsiaTheme="minorEastAsia" w:hAnsiTheme="minorEastAsia" w:cs="宋体" w:hint="eastAsia"/>
                <w:b/>
                <w:bCs/>
                <w:color w:val="000000"/>
                <w:kern w:val="0"/>
                <w:szCs w:val="21"/>
              </w:rPr>
              <w:t>第一章  产业经济学导论</w:t>
            </w:r>
          </w:p>
        </w:tc>
        <w:tc>
          <w:tcPr>
            <w:tcW w:w="1155" w:type="dxa"/>
            <w:vAlign w:val="center"/>
          </w:tcPr>
          <w:p w:rsidR="008D6EC6" w:rsidRPr="00D12394" w:rsidRDefault="008D6EC6">
            <w:pPr>
              <w:spacing w:line="288" w:lineRule="auto"/>
              <w:jc w:val="center"/>
              <w:rPr>
                <w:rFonts w:asciiTheme="minorEastAsia" w:eastAsiaTheme="minorEastAsia" w:hAnsiTheme="minorEastAsia"/>
                <w:bCs/>
                <w:szCs w:val="21"/>
              </w:rPr>
            </w:pPr>
          </w:p>
        </w:tc>
        <w:tc>
          <w:tcPr>
            <w:tcW w:w="2310" w:type="dxa"/>
            <w:vAlign w:val="center"/>
          </w:tcPr>
          <w:p w:rsidR="008D6EC6" w:rsidRPr="00D12394" w:rsidRDefault="005545A3">
            <w:pPr>
              <w:spacing w:line="288"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2.0</w:t>
            </w:r>
          </w:p>
        </w:tc>
      </w:tr>
      <w:tr w:rsidR="008D6EC6" w:rsidRPr="00D12394">
        <w:trPr>
          <w:trHeight w:val="284"/>
        </w:trPr>
        <w:tc>
          <w:tcPr>
            <w:tcW w:w="5253" w:type="dxa"/>
            <w:vAlign w:val="center"/>
          </w:tcPr>
          <w:p w:rsidR="008D6EC6" w:rsidRPr="00D12394" w:rsidRDefault="005545A3" w:rsidP="00D12394">
            <w:pPr>
              <w:widowControl/>
              <w:snapToGrid w:val="0"/>
              <w:spacing w:line="288" w:lineRule="auto"/>
              <w:ind w:firstLineChars="200" w:firstLine="42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lastRenderedPageBreak/>
              <w:t xml:space="preserve">第一节  产业经济学的研究对象和意义      </w:t>
            </w:r>
          </w:p>
        </w:tc>
        <w:tc>
          <w:tcPr>
            <w:tcW w:w="1155"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理解</w:t>
            </w:r>
          </w:p>
        </w:tc>
        <w:tc>
          <w:tcPr>
            <w:tcW w:w="2310"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0.5</w:t>
            </w:r>
          </w:p>
        </w:tc>
      </w:tr>
      <w:tr w:rsidR="008D6EC6" w:rsidRPr="00D12394">
        <w:trPr>
          <w:trHeight w:val="284"/>
        </w:trPr>
        <w:tc>
          <w:tcPr>
            <w:tcW w:w="5253" w:type="dxa"/>
            <w:vAlign w:val="center"/>
          </w:tcPr>
          <w:p w:rsidR="008D6EC6" w:rsidRPr="00D12394" w:rsidRDefault="005545A3" w:rsidP="00D12394">
            <w:pPr>
              <w:widowControl/>
              <w:snapToGrid w:val="0"/>
              <w:spacing w:line="288" w:lineRule="auto"/>
              <w:ind w:firstLineChars="200" w:firstLine="42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第二节  产业经济学的理论体系</w:t>
            </w:r>
          </w:p>
        </w:tc>
        <w:tc>
          <w:tcPr>
            <w:tcW w:w="1155"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了解</w:t>
            </w:r>
          </w:p>
        </w:tc>
        <w:tc>
          <w:tcPr>
            <w:tcW w:w="2310"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0.5</w:t>
            </w:r>
          </w:p>
        </w:tc>
      </w:tr>
      <w:tr w:rsidR="008D6EC6" w:rsidRPr="00D12394">
        <w:trPr>
          <w:trHeight w:val="284"/>
        </w:trPr>
        <w:tc>
          <w:tcPr>
            <w:tcW w:w="5253" w:type="dxa"/>
            <w:vAlign w:val="center"/>
          </w:tcPr>
          <w:p w:rsidR="008D6EC6" w:rsidRPr="00D12394" w:rsidRDefault="005545A3" w:rsidP="00D12394">
            <w:pPr>
              <w:widowControl/>
              <w:snapToGrid w:val="0"/>
              <w:spacing w:line="288" w:lineRule="auto"/>
              <w:ind w:firstLineChars="200" w:firstLine="42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第三节  产业经济学的产生和发展</w:t>
            </w:r>
          </w:p>
        </w:tc>
        <w:tc>
          <w:tcPr>
            <w:tcW w:w="1155"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了解</w:t>
            </w:r>
          </w:p>
        </w:tc>
        <w:tc>
          <w:tcPr>
            <w:tcW w:w="2310"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0.5</w:t>
            </w:r>
          </w:p>
        </w:tc>
      </w:tr>
      <w:tr w:rsidR="008D6EC6" w:rsidRPr="00D12394">
        <w:trPr>
          <w:trHeight w:val="284"/>
        </w:trPr>
        <w:tc>
          <w:tcPr>
            <w:tcW w:w="5253" w:type="dxa"/>
            <w:vAlign w:val="center"/>
          </w:tcPr>
          <w:p w:rsidR="008D6EC6" w:rsidRPr="00D12394" w:rsidRDefault="005545A3" w:rsidP="00D12394">
            <w:pPr>
              <w:widowControl/>
              <w:snapToGrid w:val="0"/>
              <w:spacing w:line="288" w:lineRule="auto"/>
              <w:ind w:firstLineChars="200" w:firstLine="42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第四节  产业经济学的研究方法</w:t>
            </w:r>
          </w:p>
        </w:tc>
        <w:tc>
          <w:tcPr>
            <w:tcW w:w="1155"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理解</w:t>
            </w:r>
          </w:p>
        </w:tc>
        <w:tc>
          <w:tcPr>
            <w:tcW w:w="2310"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0.5</w:t>
            </w:r>
          </w:p>
        </w:tc>
      </w:tr>
      <w:tr w:rsidR="008D6EC6" w:rsidRPr="00D12394">
        <w:trPr>
          <w:trHeight w:val="284"/>
        </w:trPr>
        <w:tc>
          <w:tcPr>
            <w:tcW w:w="5253" w:type="dxa"/>
            <w:vAlign w:val="center"/>
          </w:tcPr>
          <w:p w:rsidR="008D6EC6" w:rsidRPr="00D12394" w:rsidRDefault="005545A3">
            <w:pPr>
              <w:widowControl/>
              <w:snapToGrid w:val="0"/>
              <w:spacing w:line="288" w:lineRule="auto"/>
              <w:rPr>
                <w:rFonts w:asciiTheme="minorEastAsia" w:eastAsiaTheme="minorEastAsia" w:hAnsiTheme="minorEastAsia" w:cs="宋体"/>
                <w:b/>
                <w:bCs/>
                <w:szCs w:val="21"/>
              </w:rPr>
            </w:pPr>
            <w:r w:rsidRPr="00D12394">
              <w:rPr>
                <w:rFonts w:asciiTheme="minorEastAsia" w:eastAsiaTheme="minorEastAsia" w:hAnsiTheme="minorEastAsia" w:cs="宋体" w:hint="eastAsia"/>
                <w:b/>
                <w:bCs/>
                <w:color w:val="000000"/>
                <w:kern w:val="0"/>
                <w:szCs w:val="21"/>
              </w:rPr>
              <w:t>第二章  规模经济与范围经济</w:t>
            </w:r>
          </w:p>
        </w:tc>
        <w:tc>
          <w:tcPr>
            <w:tcW w:w="1155" w:type="dxa"/>
            <w:vAlign w:val="center"/>
          </w:tcPr>
          <w:p w:rsidR="008D6EC6" w:rsidRPr="00D12394" w:rsidRDefault="008D6EC6">
            <w:pPr>
              <w:spacing w:line="288" w:lineRule="auto"/>
              <w:jc w:val="center"/>
              <w:rPr>
                <w:rFonts w:asciiTheme="minorEastAsia" w:eastAsiaTheme="minorEastAsia" w:hAnsiTheme="minorEastAsia"/>
                <w:bCs/>
                <w:szCs w:val="21"/>
              </w:rPr>
            </w:pPr>
          </w:p>
        </w:tc>
        <w:tc>
          <w:tcPr>
            <w:tcW w:w="2310" w:type="dxa"/>
            <w:vAlign w:val="center"/>
          </w:tcPr>
          <w:p w:rsidR="008D6EC6" w:rsidRPr="00D12394" w:rsidRDefault="005545A3">
            <w:pPr>
              <w:spacing w:line="288"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2.0</w:t>
            </w:r>
          </w:p>
        </w:tc>
      </w:tr>
      <w:tr w:rsidR="008D6EC6" w:rsidRPr="00D12394">
        <w:trPr>
          <w:trHeight w:val="284"/>
        </w:trPr>
        <w:tc>
          <w:tcPr>
            <w:tcW w:w="5253" w:type="dxa"/>
            <w:vAlign w:val="center"/>
          </w:tcPr>
          <w:p w:rsidR="008D6EC6" w:rsidRPr="00D12394" w:rsidRDefault="005545A3" w:rsidP="00D12394">
            <w:pPr>
              <w:widowControl/>
              <w:snapToGrid w:val="0"/>
              <w:spacing w:line="288" w:lineRule="auto"/>
              <w:ind w:firstLineChars="200" w:firstLine="42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第一节  若干概念</w:t>
            </w:r>
          </w:p>
        </w:tc>
        <w:tc>
          <w:tcPr>
            <w:tcW w:w="1155"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理解</w:t>
            </w:r>
          </w:p>
        </w:tc>
        <w:tc>
          <w:tcPr>
            <w:tcW w:w="2310" w:type="dxa"/>
            <w:vAlign w:val="center"/>
          </w:tcPr>
          <w:p w:rsidR="008D6EC6" w:rsidRPr="00D12394" w:rsidRDefault="005545A3">
            <w:pPr>
              <w:spacing w:line="288"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vAlign w:val="center"/>
          </w:tcPr>
          <w:p w:rsidR="008D6EC6" w:rsidRPr="00D12394" w:rsidRDefault="005545A3" w:rsidP="00D12394">
            <w:pPr>
              <w:widowControl/>
              <w:snapToGrid w:val="0"/>
              <w:spacing w:line="288" w:lineRule="auto"/>
              <w:ind w:firstLineChars="200" w:firstLine="42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第二节  规模经济与范围经济的成因</w:t>
            </w:r>
          </w:p>
        </w:tc>
        <w:tc>
          <w:tcPr>
            <w:tcW w:w="1155"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pPr>
              <w:spacing w:line="288"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vAlign w:val="center"/>
          </w:tcPr>
          <w:p w:rsidR="008D6EC6" w:rsidRPr="00D12394" w:rsidRDefault="005545A3" w:rsidP="00D12394">
            <w:pPr>
              <w:widowControl/>
              <w:snapToGrid w:val="0"/>
              <w:spacing w:line="288" w:lineRule="auto"/>
              <w:ind w:firstLineChars="200" w:firstLine="42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第三节  企业适度规模的确定</w:t>
            </w:r>
          </w:p>
        </w:tc>
        <w:tc>
          <w:tcPr>
            <w:tcW w:w="1155"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pPr>
              <w:spacing w:line="288"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vAlign w:val="center"/>
          </w:tcPr>
          <w:p w:rsidR="008D6EC6" w:rsidRPr="00D12394" w:rsidRDefault="005545A3" w:rsidP="00D12394">
            <w:pPr>
              <w:widowControl/>
              <w:snapToGrid w:val="0"/>
              <w:spacing w:line="288" w:lineRule="auto"/>
              <w:ind w:firstLineChars="200" w:firstLine="42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第四节  多元化与范围经济</w:t>
            </w:r>
          </w:p>
        </w:tc>
        <w:tc>
          <w:tcPr>
            <w:tcW w:w="1155"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理解</w:t>
            </w:r>
          </w:p>
        </w:tc>
        <w:tc>
          <w:tcPr>
            <w:tcW w:w="2310" w:type="dxa"/>
            <w:vAlign w:val="center"/>
          </w:tcPr>
          <w:p w:rsidR="008D6EC6" w:rsidRPr="00D12394" w:rsidRDefault="005545A3">
            <w:pPr>
              <w:spacing w:line="288"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vAlign w:val="center"/>
          </w:tcPr>
          <w:p w:rsidR="008D6EC6" w:rsidRPr="00D12394" w:rsidRDefault="005545A3">
            <w:pPr>
              <w:widowControl/>
              <w:snapToGrid w:val="0"/>
              <w:spacing w:line="288" w:lineRule="auto"/>
              <w:rPr>
                <w:rFonts w:asciiTheme="minorEastAsia" w:eastAsiaTheme="minorEastAsia" w:hAnsiTheme="minorEastAsia" w:cs="宋体"/>
                <w:b/>
                <w:bCs/>
                <w:szCs w:val="21"/>
              </w:rPr>
            </w:pPr>
            <w:r w:rsidRPr="00D12394">
              <w:rPr>
                <w:rFonts w:asciiTheme="minorEastAsia" w:eastAsiaTheme="minorEastAsia" w:hAnsiTheme="minorEastAsia" w:cs="宋体" w:hint="eastAsia"/>
                <w:b/>
                <w:bCs/>
                <w:color w:val="000000"/>
                <w:kern w:val="0"/>
                <w:szCs w:val="21"/>
              </w:rPr>
              <w:t>第三章  市场集中</w:t>
            </w:r>
          </w:p>
        </w:tc>
        <w:tc>
          <w:tcPr>
            <w:tcW w:w="1155" w:type="dxa"/>
            <w:vAlign w:val="center"/>
          </w:tcPr>
          <w:p w:rsidR="008D6EC6" w:rsidRPr="00D12394" w:rsidRDefault="008D6EC6">
            <w:pPr>
              <w:spacing w:line="288" w:lineRule="auto"/>
              <w:jc w:val="center"/>
              <w:rPr>
                <w:rFonts w:asciiTheme="minorEastAsia" w:eastAsiaTheme="minorEastAsia" w:hAnsiTheme="minorEastAsia"/>
                <w:bCs/>
                <w:szCs w:val="21"/>
              </w:rPr>
            </w:pPr>
          </w:p>
        </w:tc>
        <w:tc>
          <w:tcPr>
            <w:tcW w:w="2310" w:type="dxa"/>
            <w:vAlign w:val="center"/>
          </w:tcPr>
          <w:p w:rsidR="008D6EC6" w:rsidRPr="00D12394" w:rsidRDefault="005545A3">
            <w:pPr>
              <w:spacing w:line="288"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2.0</w:t>
            </w:r>
          </w:p>
        </w:tc>
      </w:tr>
      <w:tr w:rsidR="008D6EC6" w:rsidRPr="00D12394">
        <w:trPr>
          <w:trHeight w:val="284"/>
        </w:trPr>
        <w:tc>
          <w:tcPr>
            <w:tcW w:w="5253" w:type="dxa"/>
            <w:vAlign w:val="center"/>
          </w:tcPr>
          <w:p w:rsidR="008D6EC6" w:rsidRPr="00D12394" w:rsidRDefault="005545A3" w:rsidP="00D12394">
            <w:pPr>
              <w:widowControl/>
              <w:snapToGrid w:val="0"/>
              <w:spacing w:line="288" w:lineRule="auto"/>
              <w:ind w:firstLineChars="200"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第一节  一般集中和市场集中</w:t>
            </w:r>
          </w:p>
        </w:tc>
        <w:tc>
          <w:tcPr>
            <w:tcW w:w="1155"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pPr>
              <w:spacing w:line="288"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vAlign w:val="center"/>
          </w:tcPr>
          <w:p w:rsidR="008D6EC6" w:rsidRPr="00D12394" w:rsidRDefault="005545A3" w:rsidP="00D12394">
            <w:pPr>
              <w:widowControl/>
              <w:snapToGrid w:val="0"/>
              <w:spacing w:line="288" w:lineRule="auto"/>
              <w:ind w:firstLineChars="200"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第二节  市场集中度的测定指标</w:t>
            </w:r>
          </w:p>
        </w:tc>
        <w:tc>
          <w:tcPr>
            <w:tcW w:w="1155"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pPr>
              <w:spacing w:line="288"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vAlign w:val="center"/>
          </w:tcPr>
          <w:p w:rsidR="008D6EC6" w:rsidRPr="00D12394" w:rsidRDefault="005545A3" w:rsidP="00D12394">
            <w:pPr>
              <w:widowControl/>
              <w:snapToGrid w:val="0"/>
              <w:spacing w:line="288" w:lineRule="auto"/>
              <w:ind w:firstLineChars="200"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第三节  影响市场集中的主要因素</w:t>
            </w:r>
          </w:p>
        </w:tc>
        <w:tc>
          <w:tcPr>
            <w:tcW w:w="1155"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pPr>
              <w:spacing w:line="288"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vAlign w:val="center"/>
          </w:tcPr>
          <w:p w:rsidR="008D6EC6" w:rsidRPr="00D12394" w:rsidRDefault="005545A3" w:rsidP="00D12394">
            <w:pPr>
              <w:widowControl/>
              <w:snapToGrid w:val="0"/>
              <w:spacing w:line="288" w:lineRule="auto"/>
              <w:ind w:firstLineChars="200"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第四节  市场集中与利润率</w:t>
            </w:r>
          </w:p>
        </w:tc>
        <w:tc>
          <w:tcPr>
            <w:tcW w:w="1155"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理解</w:t>
            </w:r>
          </w:p>
        </w:tc>
        <w:tc>
          <w:tcPr>
            <w:tcW w:w="2310" w:type="dxa"/>
            <w:vAlign w:val="center"/>
          </w:tcPr>
          <w:p w:rsidR="008D6EC6" w:rsidRPr="00D12394" w:rsidRDefault="005545A3">
            <w:pPr>
              <w:spacing w:line="288"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vAlign w:val="center"/>
          </w:tcPr>
          <w:p w:rsidR="008D6EC6" w:rsidRPr="00D12394" w:rsidRDefault="005545A3">
            <w:pPr>
              <w:widowControl/>
              <w:snapToGrid w:val="0"/>
              <w:spacing w:line="288" w:lineRule="auto"/>
              <w:rPr>
                <w:rFonts w:asciiTheme="minorEastAsia" w:eastAsiaTheme="minorEastAsia" w:hAnsiTheme="minorEastAsia" w:cs="宋体"/>
                <w:b/>
                <w:bCs/>
                <w:szCs w:val="21"/>
              </w:rPr>
            </w:pPr>
            <w:r w:rsidRPr="00D12394">
              <w:rPr>
                <w:rFonts w:asciiTheme="minorEastAsia" w:eastAsiaTheme="minorEastAsia" w:hAnsiTheme="minorEastAsia" w:cs="宋体" w:hint="eastAsia"/>
                <w:b/>
                <w:bCs/>
                <w:color w:val="000000"/>
                <w:kern w:val="0"/>
                <w:szCs w:val="21"/>
              </w:rPr>
              <w:t>第四章  进入壁垒与退出壁垒</w:t>
            </w:r>
          </w:p>
        </w:tc>
        <w:tc>
          <w:tcPr>
            <w:tcW w:w="1155" w:type="dxa"/>
            <w:vAlign w:val="center"/>
          </w:tcPr>
          <w:p w:rsidR="008D6EC6" w:rsidRPr="00D12394" w:rsidRDefault="008D6EC6">
            <w:pPr>
              <w:spacing w:line="288" w:lineRule="auto"/>
              <w:jc w:val="center"/>
              <w:rPr>
                <w:rFonts w:asciiTheme="minorEastAsia" w:eastAsiaTheme="minorEastAsia" w:hAnsiTheme="minorEastAsia"/>
                <w:bCs/>
                <w:szCs w:val="21"/>
              </w:rPr>
            </w:pPr>
          </w:p>
        </w:tc>
        <w:tc>
          <w:tcPr>
            <w:tcW w:w="2310" w:type="dxa"/>
            <w:vAlign w:val="center"/>
          </w:tcPr>
          <w:p w:rsidR="008D6EC6" w:rsidRPr="00D12394" w:rsidRDefault="005545A3">
            <w:pPr>
              <w:spacing w:line="288"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2.0</w:t>
            </w:r>
          </w:p>
        </w:tc>
      </w:tr>
      <w:tr w:rsidR="008D6EC6" w:rsidRPr="00D12394">
        <w:trPr>
          <w:trHeight w:val="284"/>
        </w:trPr>
        <w:tc>
          <w:tcPr>
            <w:tcW w:w="5253" w:type="dxa"/>
            <w:vAlign w:val="center"/>
          </w:tcPr>
          <w:p w:rsidR="008D6EC6" w:rsidRPr="00D12394" w:rsidRDefault="005545A3" w:rsidP="00D12394">
            <w:pPr>
              <w:widowControl/>
              <w:snapToGrid w:val="0"/>
              <w:spacing w:line="288" w:lineRule="auto"/>
              <w:ind w:firstLineChars="200"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第一节  进入与退出壁垒的含义</w:t>
            </w:r>
          </w:p>
        </w:tc>
        <w:tc>
          <w:tcPr>
            <w:tcW w:w="1155"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pPr>
              <w:spacing w:line="288"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vAlign w:val="center"/>
          </w:tcPr>
          <w:p w:rsidR="008D6EC6" w:rsidRPr="00D12394" w:rsidRDefault="005545A3">
            <w:pPr>
              <w:widowControl/>
              <w:snapToGrid w:val="0"/>
              <w:spacing w:line="288" w:lineRule="auto"/>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 xml:space="preserve">    第二节  结构性进入壁垒</w:t>
            </w:r>
          </w:p>
        </w:tc>
        <w:tc>
          <w:tcPr>
            <w:tcW w:w="1155"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pPr>
              <w:spacing w:line="288"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vAlign w:val="center"/>
          </w:tcPr>
          <w:p w:rsidR="008D6EC6" w:rsidRPr="00D12394" w:rsidRDefault="005545A3" w:rsidP="00D12394">
            <w:pPr>
              <w:widowControl/>
              <w:snapToGrid w:val="0"/>
              <w:spacing w:line="288" w:lineRule="auto"/>
              <w:ind w:firstLineChars="200"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 xml:space="preserve">第三节  策略性进入壁垒 </w:t>
            </w:r>
          </w:p>
        </w:tc>
        <w:tc>
          <w:tcPr>
            <w:tcW w:w="1155"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pPr>
              <w:spacing w:line="288"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vAlign w:val="center"/>
          </w:tcPr>
          <w:p w:rsidR="008D6EC6" w:rsidRPr="00D12394" w:rsidRDefault="005545A3" w:rsidP="00D12394">
            <w:pPr>
              <w:widowControl/>
              <w:snapToGrid w:val="0"/>
              <w:spacing w:line="288" w:lineRule="auto"/>
              <w:ind w:firstLineChars="200"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第四节  退出壁垒</w:t>
            </w:r>
          </w:p>
        </w:tc>
        <w:tc>
          <w:tcPr>
            <w:tcW w:w="1155"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pPr>
              <w:spacing w:line="288"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vAlign w:val="center"/>
          </w:tcPr>
          <w:p w:rsidR="008D6EC6" w:rsidRPr="00D12394" w:rsidRDefault="005545A3">
            <w:pPr>
              <w:widowControl/>
              <w:snapToGrid w:val="0"/>
              <w:spacing w:line="288" w:lineRule="auto"/>
              <w:rPr>
                <w:rFonts w:asciiTheme="minorEastAsia" w:eastAsiaTheme="minorEastAsia" w:hAnsiTheme="minorEastAsia" w:cs="宋体"/>
                <w:b/>
                <w:bCs/>
                <w:szCs w:val="21"/>
              </w:rPr>
            </w:pPr>
            <w:r w:rsidRPr="00D12394">
              <w:rPr>
                <w:rFonts w:asciiTheme="minorEastAsia" w:eastAsiaTheme="minorEastAsia" w:hAnsiTheme="minorEastAsia" w:cs="宋体" w:hint="eastAsia"/>
                <w:b/>
                <w:bCs/>
                <w:color w:val="000000"/>
                <w:kern w:val="0"/>
                <w:szCs w:val="21"/>
              </w:rPr>
              <w:t>第五章  企业创新行为</w:t>
            </w:r>
          </w:p>
        </w:tc>
        <w:tc>
          <w:tcPr>
            <w:tcW w:w="1155" w:type="dxa"/>
            <w:vAlign w:val="center"/>
          </w:tcPr>
          <w:p w:rsidR="008D6EC6" w:rsidRPr="00D12394" w:rsidRDefault="008D6EC6">
            <w:pPr>
              <w:spacing w:line="288" w:lineRule="auto"/>
              <w:ind w:firstLine="211"/>
              <w:rPr>
                <w:rFonts w:asciiTheme="minorEastAsia" w:eastAsiaTheme="minorEastAsia" w:hAnsiTheme="minorEastAsia"/>
                <w:bCs/>
                <w:szCs w:val="21"/>
              </w:rPr>
            </w:pPr>
          </w:p>
        </w:tc>
        <w:tc>
          <w:tcPr>
            <w:tcW w:w="2310" w:type="dxa"/>
            <w:vAlign w:val="center"/>
          </w:tcPr>
          <w:p w:rsidR="008D6EC6" w:rsidRPr="00D12394" w:rsidRDefault="005545A3">
            <w:pPr>
              <w:spacing w:line="288"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2.0</w:t>
            </w:r>
          </w:p>
        </w:tc>
      </w:tr>
      <w:tr w:rsidR="008D6EC6" w:rsidRPr="00D12394">
        <w:trPr>
          <w:trHeight w:val="284"/>
        </w:trPr>
        <w:tc>
          <w:tcPr>
            <w:tcW w:w="5253" w:type="dxa"/>
            <w:vAlign w:val="center"/>
          </w:tcPr>
          <w:p w:rsidR="008D6EC6" w:rsidRPr="00D12394" w:rsidRDefault="005545A3" w:rsidP="00D12394">
            <w:pPr>
              <w:widowControl/>
              <w:snapToGrid w:val="0"/>
              <w:spacing w:line="288" w:lineRule="auto"/>
              <w:ind w:firstLineChars="200"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 xml:space="preserve">第一节  企业创新主体间的动力差异      </w:t>
            </w:r>
          </w:p>
        </w:tc>
        <w:tc>
          <w:tcPr>
            <w:tcW w:w="1155" w:type="dxa"/>
            <w:vAlign w:val="center"/>
          </w:tcPr>
          <w:p w:rsidR="008D6EC6" w:rsidRPr="00D12394" w:rsidRDefault="005545A3">
            <w:pPr>
              <w:spacing w:line="288" w:lineRule="auto"/>
              <w:ind w:firstLine="211"/>
              <w:rPr>
                <w:rFonts w:asciiTheme="minorEastAsia" w:eastAsiaTheme="minorEastAsia" w:hAnsiTheme="minorEastAsia"/>
                <w:bCs/>
                <w:szCs w:val="21"/>
              </w:rPr>
            </w:pPr>
            <w:r w:rsidRPr="00D12394">
              <w:rPr>
                <w:rFonts w:asciiTheme="minorEastAsia" w:eastAsiaTheme="minorEastAsia" w:hAnsiTheme="minorEastAsia" w:hint="eastAsia"/>
                <w:bCs/>
                <w:szCs w:val="21"/>
              </w:rPr>
              <w:t>理解</w:t>
            </w:r>
          </w:p>
        </w:tc>
        <w:tc>
          <w:tcPr>
            <w:tcW w:w="2310" w:type="dxa"/>
            <w:vAlign w:val="center"/>
          </w:tcPr>
          <w:p w:rsidR="008D6EC6" w:rsidRPr="00D12394" w:rsidRDefault="005545A3">
            <w:pPr>
              <w:spacing w:line="288"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vAlign w:val="center"/>
          </w:tcPr>
          <w:p w:rsidR="008D6EC6" w:rsidRPr="00D12394" w:rsidRDefault="005545A3" w:rsidP="00D12394">
            <w:pPr>
              <w:widowControl/>
              <w:snapToGrid w:val="0"/>
              <w:spacing w:line="288" w:lineRule="auto"/>
              <w:ind w:firstLineChars="200"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第二节  企业R&amp;D与专利策略</w:t>
            </w:r>
          </w:p>
        </w:tc>
        <w:tc>
          <w:tcPr>
            <w:tcW w:w="1155" w:type="dxa"/>
            <w:vAlign w:val="center"/>
          </w:tcPr>
          <w:p w:rsidR="008D6EC6" w:rsidRPr="00D12394" w:rsidRDefault="005545A3">
            <w:pPr>
              <w:spacing w:line="288" w:lineRule="auto"/>
              <w:ind w:firstLine="211"/>
              <w:rPr>
                <w:rFonts w:asciiTheme="minorEastAsia" w:eastAsiaTheme="minorEastAsia" w:hAnsiTheme="minorEastAsia"/>
                <w:bCs/>
                <w:szCs w:val="21"/>
              </w:rPr>
            </w:pPr>
            <w:r w:rsidRPr="00D12394">
              <w:rPr>
                <w:rFonts w:asciiTheme="minorEastAsia" w:eastAsiaTheme="minorEastAsia" w:hAnsiTheme="minorEastAsia" w:hint="eastAsia"/>
                <w:bCs/>
                <w:szCs w:val="21"/>
              </w:rPr>
              <w:t>理解</w:t>
            </w:r>
          </w:p>
        </w:tc>
        <w:tc>
          <w:tcPr>
            <w:tcW w:w="2310" w:type="dxa"/>
            <w:vAlign w:val="center"/>
          </w:tcPr>
          <w:p w:rsidR="008D6EC6" w:rsidRPr="00D12394" w:rsidRDefault="005545A3">
            <w:pPr>
              <w:spacing w:line="288"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vAlign w:val="center"/>
          </w:tcPr>
          <w:p w:rsidR="008D6EC6" w:rsidRPr="00D12394" w:rsidRDefault="005545A3" w:rsidP="00D12394">
            <w:pPr>
              <w:widowControl/>
              <w:snapToGrid w:val="0"/>
              <w:spacing w:line="288" w:lineRule="auto"/>
              <w:ind w:firstLineChars="200"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 xml:space="preserve">第三节  企业创新策略选择   </w:t>
            </w:r>
          </w:p>
        </w:tc>
        <w:tc>
          <w:tcPr>
            <w:tcW w:w="1155" w:type="dxa"/>
            <w:vAlign w:val="center"/>
          </w:tcPr>
          <w:p w:rsidR="008D6EC6" w:rsidRPr="00D12394" w:rsidRDefault="005545A3">
            <w:pPr>
              <w:spacing w:line="288" w:lineRule="auto"/>
              <w:ind w:firstLine="211"/>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pPr>
              <w:spacing w:line="288"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vAlign w:val="center"/>
          </w:tcPr>
          <w:p w:rsidR="008D6EC6" w:rsidRPr="00D12394" w:rsidRDefault="005545A3" w:rsidP="00D12394">
            <w:pPr>
              <w:widowControl/>
              <w:snapToGrid w:val="0"/>
              <w:spacing w:line="288" w:lineRule="auto"/>
              <w:ind w:firstLineChars="200"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第四节  科技创新政策及其作用</w:t>
            </w:r>
          </w:p>
        </w:tc>
        <w:tc>
          <w:tcPr>
            <w:tcW w:w="1155" w:type="dxa"/>
            <w:vAlign w:val="center"/>
          </w:tcPr>
          <w:p w:rsidR="008D6EC6" w:rsidRPr="00D12394" w:rsidRDefault="005545A3">
            <w:pPr>
              <w:spacing w:line="288" w:lineRule="auto"/>
              <w:ind w:firstLine="211"/>
              <w:rPr>
                <w:rFonts w:asciiTheme="minorEastAsia" w:eastAsiaTheme="minorEastAsia" w:hAnsiTheme="minorEastAsia"/>
                <w:bCs/>
                <w:szCs w:val="21"/>
              </w:rPr>
            </w:pPr>
            <w:r w:rsidRPr="00D12394">
              <w:rPr>
                <w:rFonts w:asciiTheme="minorEastAsia" w:eastAsiaTheme="minorEastAsia" w:hAnsiTheme="minorEastAsia" w:hint="eastAsia"/>
                <w:bCs/>
                <w:szCs w:val="21"/>
              </w:rPr>
              <w:t>理解</w:t>
            </w:r>
          </w:p>
        </w:tc>
        <w:tc>
          <w:tcPr>
            <w:tcW w:w="2310" w:type="dxa"/>
            <w:vAlign w:val="center"/>
          </w:tcPr>
          <w:p w:rsidR="008D6EC6" w:rsidRPr="00D12394" w:rsidRDefault="005545A3">
            <w:pPr>
              <w:spacing w:line="288"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vAlign w:val="center"/>
          </w:tcPr>
          <w:p w:rsidR="008D6EC6" w:rsidRPr="00D12394" w:rsidRDefault="005545A3">
            <w:pPr>
              <w:widowControl/>
              <w:snapToGrid w:val="0"/>
              <w:spacing w:line="288" w:lineRule="auto"/>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b/>
                <w:bCs/>
                <w:color w:val="000000"/>
                <w:kern w:val="0"/>
                <w:szCs w:val="21"/>
              </w:rPr>
              <w:t>第六章  企业并购行为</w:t>
            </w:r>
          </w:p>
        </w:tc>
        <w:tc>
          <w:tcPr>
            <w:tcW w:w="1155" w:type="dxa"/>
            <w:vAlign w:val="center"/>
          </w:tcPr>
          <w:p w:rsidR="008D6EC6" w:rsidRPr="00D12394" w:rsidRDefault="008D6EC6">
            <w:pPr>
              <w:spacing w:line="288" w:lineRule="auto"/>
              <w:ind w:firstLine="211"/>
              <w:rPr>
                <w:rFonts w:asciiTheme="minorEastAsia" w:eastAsiaTheme="minorEastAsia" w:hAnsiTheme="minorEastAsia"/>
                <w:bCs/>
                <w:szCs w:val="21"/>
              </w:rPr>
            </w:pPr>
          </w:p>
        </w:tc>
        <w:tc>
          <w:tcPr>
            <w:tcW w:w="2310" w:type="dxa"/>
            <w:vAlign w:val="center"/>
          </w:tcPr>
          <w:p w:rsidR="008D6EC6" w:rsidRPr="00D12394" w:rsidRDefault="005545A3">
            <w:pPr>
              <w:spacing w:line="288"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2.0</w:t>
            </w:r>
          </w:p>
        </w:tc>
      </w:tr>
      <w:tr w:rsidR="008D6EC6" w:rsidRPr="00D12394">
        <w:trPr>
          <w:trHeight w:val="284"/>
        </w:trPr>
        <w:tc>
          <w:tcPr>
            <w:tcW w:w="5253" w:type="dxa"/>
            <w:vAlign w:val="center"/>
          </w:tcPr>
          <w:p w:rsidR="008D6EC6" w:rsidRPr="00D12394" w:rsidRDefault="005545A3" w:rsidP="00D12394">
            <w:pPr>
              <w:widowControl/>
              <w:snapToGrid w:val="0"/>
              <w:spacing w:line="288" w:lineRule="auto"/>
              <w:ind w:firstLineChars="200"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第一节  企业并购概述</w:t>
            </w:r>
          </w:p>
        </w:tc>
        <w:tc>
          <w:tcPr>
            <w:tcW w:w="1155" w:type="dxa"/>
            <w:vAlign w:val="center"/>
          </w:tcPr>
          <w:p w:rsidR="008D6EC6" w:rsidRPr="00D12394" w:rsidRDefault="005545A3">
            <w:pPr>
              <w:spacing w:line="288" w:lineRule="auto"/>
              <w:ind w:firstLine="211"/>
              <w:rPr>
                <w:rFonts w:asciiTheme="minorEastAsia" w:eastAsiaTheme="minorEastAsia" w:hAnsiTheme="minorEastAsia"/>
                <w:bCs/>
                <w:szCs w:val="21"/>
              </w:rPr>
            </w:pPr>
            <w:r w:rsidRPr="00D12394">
              <w:rPr>
                <w:rFonts w:asciiTheme="minorEastAsia" w:eastAsiaTheme="minorEastAsia" w:hAnsiTheme="minorEastAsia" w:hint="eastAsia"/>
                <w:bCs/>
                <w:szCs w:val="21"/>
              </w:rPr>
              <w:t>理解</w:t>
            </w:r>
          </w:p>
        </w:tc>
        <w:tc>
          <w:tcPr>
            <w:tcW w:w="2310" w:type="dxa"/>
            <w:vAlign w:val="center"/>
          </w:tcPr>
          <w:p w:rsidR="008D6EC6" w:rsidRPr="00D12394" w:rsidRDefault="005545A3">
            <w:pPr>
              <w:spacing w:line="288"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vAlign w:val="center"/>
          </w:tcPr>
          <w:p w:rsidR="008D6EC6" w:rsidRPr="00D12394" w:rsidRDefault="005545A3" w:rsidP="00D12394">
            <w:pPr>
              <w:widowControl/>
              <w:snapToGrid w:val="0"/>
              <w:spacing w:line="288" w:lineRule="auto"/>
              <w:ind w:firstLineChars="200"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第二节  横向并购</w:t>
            </w:r>
          </w:p>
        </w:tc>
        <w:tc>
          <w:tcPr>
            <w:tcW w:w="1155" w:type="dxa"/>
            <w:vAlign w:val="center"/>
          </w:tcPr>
          <w:p w:rsidR="008D6EC6" w:rsidRPr="00D12394" w:rsidRDefault="005545A3">
            <w:pPr>
              <w:spacing w:line="288" w:lineRule="auto"/>
              <w:ind w:firstLine="211"/>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pPr>
              <w:spacing w:line="288"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vAlign w:val="center"/>
          </w:tcPr>
          <w:p w:rsidR="008D6EC6" w:rsidRPr="00D12394" w:rsidRDefault="005545A3" w:rsidP="00D12394">
            <w:pPr>
              <w:widowControl/>
              <w:snapToGrid w:val="0"/>
              <w:spacing w:line="288" w:lineRule="auto"/>
              <w:ind w:firstLineChars="200"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第三节  纵向并购</w:t>
            </w:r>
          </w:p>
        </w:tc>
        <w:tc>
          <w:tcPr>
            <w:tcW w:w="1155" w:type="dxa"/>
            <w:vAlign w:val="center"/>
          </w:tcPr>
          <w:p w:rsidR="008D6EC6" w:rsidRPr="00D12394" w:rsidRDefault="005545A3">
            <w:pPr>
              <w:spacing w:line="288" w:lineRule="auto"/>
              <w:ind w:firstLine="211"/>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pPr>
              <w:spacing w:line="288"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vAlign w:val="center"/>
          </w:tcPr>
          <w:p w:rsidR="008D6EC6" w:rsidRPr="00D12394" w:rsidRDefault="005545A3" w:rsidP="00D12394">
            <w:pPr>
              <w:widowControl/>
              <w:snapToGrid w:val="0"/>
              <w:spacing w:line="288" w:lineRule="auto"/>
              <w:ind w:firstLineChars="200"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第四节  混合并购</w:t>
            </w:r>
          </w:p>
        </w:tc>
        <w:tc>
          <w:tcPr>
            <w:tcW w:w="1155" w:type="dxa"/>
            <w:vAlign w:val="center"/>
          </w:tcPr>
          <w:p w:rsidR="008D6EC6" w:rsidRPr="00D12394" w:rsidRDefault="005545A3">
            <w:pPr>
              <w:spacing w:line="288" w:lineRule="auto"/>
              <w:ind w:firstLine="211"/>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pPr>
              <w:spacing w:line="288"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vAlign w:val="center"/>
          </w:tcPr>
          <w:p w:rsidR="008D6EC6" w:rsidRPr="00D12394" w:rsidRDefault="005545A3">
            <w:pPr>
              <w:widowControl/>
              <w:snapToGrid w:val="0"/>
              <w:spacing w:line="288" w:lineRule="auto"/>
              <w:rPr>
                <w:rFonts w:asciiTheme="minorEastAsia" w:eastAsiaTheme="minorEastAsia" w:hAnsiTheme="minorEastAsia" w:cs="宋体"/>
                <w:b/>
                <w:bCs/>
                <w:szCs w:val="21"/>
              </w:rPr>
            </w:pPr>
            <w:r w:rsidRPr="00D12394">
              <w:rPr>
                <w:rFonts w:asciiTheme="minorEastAsia" w:eastAsiaTheme="minorEastAsia" w:hAnsiTheme="minorEastAsia" w:cs="宋体" w:hint="eastAsia"/>
                <w:b/>
                <w:bCs/>
                <w:color w:val="000000"/>
                <w:kern w:val="0"/>
                <w:szCs w:val="21"/>
              </w:rPr>
              <w:t>第七章  博弈论与企业策略性行为</w:t>
            </w:r>
          </w:p>
        </w:tc>
        <w:tc>
          <w:tcPr>
            <w:tcW w:w="1155" w:type="dxa"/>
            <w:vAlign w:val="center"/>
          </w:tcPr>
          <w:p w:rsidR="008D6EC6" w:rsidRPr="00D12394" w:rsidRDefault="008D6EC6">
            <w:pPr>
              <w:spacing w:line="288" w:lineRule="auto"/>
              <w:jc w:val="center"/>
              <w:rPr>
                <w:rFonts w:asciiTheme="minorEastAsia" w:eastAsiaTheme="minorEastAsia" w:hAnsiTheme="minorEastAsia"/>
                <w:bCs/>
                <w:szCs w:val="21"/>
              </w:rPr>
            </w:pPr>
          </w:p>
        </w:tc>
        <w:tc>
          <w:tcPr>
            <w:tcW w:w="2310" w:type="dxa"/>
            <w:vAlign w:val="center"/>
          </w:tcPr>
          <w:p w:rsidR="008D6EC6" w:rsidRPr="00D12394" w:rsidRDefault="005545A3">
            <w:pPr>
              <w:spacing w:line="288" w:lineRule="auto"/>
              <w:jc w:val="center"/>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2.0</w:t>
            </w:r>
          </w:p>
        </w:tc>
      </w:tr>
      <w:tr w:rsidR="008D6EC6" w:rsidRPr="00D12394">
        <w:trPr>
          <w:trHeight w:val="284"/>
        </w:trPr>
        <w:tc>
          <w:tcPr>
            <w:tcW w:w="5253" w:type="dxa"/>
            <w:vAlign w:val="center"/>
          </w:tcPr>
          <w:p w:rsidR="008D6EC6" w:rsidRPr="00D12394" w:rsidRDefault="005545A3" w:rsidP="00D12394">
            <w:pPr>
              <w:widowControl/>
              <w:snapToGrid w:val="0"/>
              <w:spacing w:line="288" w:lineRule="auto"/>
              <w:ind w:firstLineChars="200"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第一节</w:t>
            </w:r>
            <w:r w:rsidRPr="00D12394">
              <w:rPr>
                <w:rFonts w:asciiTheme="minorEastAsia" w:eastAsiaTheme="minorEastAsia" w:hAnsiTheme="minorEastAsia" w:cs="宋体" w:hint="eastAsia"/>
                <w:color w:val="000000"/>
                <w:kern w:val="0"/>
                <w:szCs w:val="21"/>
              </w:rPr>
              <w:tab/>
              <w:t>博弈与博弈论</w:t>
            </w:r>
          </w:p>
        </w:tc>
        <w:tc>
          <w:tcPr>
            <w:tcW w:w="1155"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理解</w:t>
            </w:r>
          </w:p>
        </w:tc>
        <w:tc>
          <w:tcPr>
            <w:tcW w:w="2310" w:type="dxa"/>
            <w:vAlign w:val="center"/>
          </w:tcPr>
          <w:p w:rsidR="008D6EC6" w:rsidRPr="00D12394" w:rsidRDefault="005545A3">
            <w:pPr>
              <w:spacing w:line="288" w:lineRule="auto"/>
              <w:jc w:val="center"/>
              <w:rPr>
                <w:rFonts w:asciiTheme="minorEastAsia" w:eastAsiaTheme="minorEastAsia" w:hAnsiTheme="minorEastAsia"/>
                <w:b/>
                <w:bCs/>
                <w:color w:val="000000"/>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vAlign w:val="center"/>
          </w:tcPr>
          <w:p w:rsidR="008D6EC6" w:rsidRPr="00D12394" w:rsidRDefault="005545A3" w:rsidP="00D12394">
            <w:pPr>
              <w:widowControl/>
              <w:snapToGrid w:val="0"/>
              <w:spacing w:line="288" w:lineRule="auto"/>
              <w:ind w:firstLineChars="200"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第二节  新产业组织学与策略性行为</w:t>
            </w:r>
          </w:p>
        </w:tc>
        <w:tc>
          <w:tcPr>
            <w:tcW w:w="1155"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理解</w:t>
            </w:r>
          </w:p>
        </w:tc>
        <w:tc>
          <w:tcPr>
            <w:tcW w:w="2310" w:type="dxa"/>
            <w:vAlign w:val="center"/>
          </w:tcPr>
          <w:p w:rsidR="008D6EC6" w:rsidRPr="00D12394" w:rsidRDefault="005545A3">
            <w:pPr>
              <w:spacing w:line="288" w:lineRule="auto"/>
              <w:jc w:val="center"/>
              <w:rPr>
                <w:rFonts w:asciiTheme="minorEastAsia" w:eastAsiaTheme="minorEastAsia" w:hAnsiTheme="minorEastAsia"/>
                <w:b/>
                <w:bCs/>
                <w:color w:val="000000"/>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vAlign w:val="center"/>
          </w:tcPr>
          <w:p w:rsidR="008D6EC6" w:rsidRPr="00D12394" w:rsidRDefault="005545A3" w:rsidP="00D12394">
            <w:pPr>
              <w:widowControl/>
              <w:snapToGrid w:val="0"/>
              <w:spacing w:line="288" w:lineRule="auto"/>
              <w:ind w:firstLineChars="200"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第三节  非合作策略性行为</w:t>
            </w:r>
          </w:p>
        </w:tc>
        <w:tc>
          <w:tcPr>
            <w:tcW w:w="1155"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pPr>
              <w:spacing w:line="288" w:lineRule="auto"/>
              <w:jc w:val="center"/>
              <w:rPr>
                <w:rFonts w:asciiTheme="minorEastAsia" w:eastAsiaTheme="minorEastAsia" w:hAnsiTheme="minorEastAsia"/>
                <w:b/>
                <w:bCs/>
                <w:color w:val="000000"/>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vAlign w:val="center"/>
          </w:tcPr>
          <w:p w:rsidR="008D6EC6" w:rsidRPr="00D12394" w:rsidRDefault="005545A3" w:rsidP="00D12394">
            <w:pPr>
              <w:widowControl/>
              <w:snapToGrid w:val="0"/>
              <w:spacing w:line="288" w:lineRule="auto"/>
              <w:ind w:firstLineChars="200"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第四节  合作策略性行为</w:t>
            </w:r>
          </w:p>
        </w:tc>
        <w:tc>
          <w:tcPr>
            <w:tcW w:w="1155"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pPr>
              <w:spacing w:line="288" w:lineRule="auto"/>
              <w:jc w:val="center"/>
              <w:rPr>
                <w:rFonts w:asciiTheme="minorEastAsia" w:eastAsiaTheme="minorEastAsia" w:hAnsiTheme="minorEastAsia"/>
                <w:b/>
                <w:bCs/>
                <w:color w:val="000000"/>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vAlign w:val="center"/>
          </w:tcPr>
          <w:p w:rsidR="008D6EC6" w:rsidRPr="00D12394" w:rsidRDefault="005545A3">
            <w:pPr>
              <w:widowControl/>
              <w:snapToGrid w:val="0"/>
              <w:spacing w:line="288" w:lineRule="auto"/>
              <w:rPr>
                <w:rFonts w:asciiTheme="minorEastAsia" w:eastAsiaTheme="minorEastAsia" w:hAnsiTheme="minorEastAsia" w:cs="宋体"/>
                <w:b/>
                <w:bCs/>
                <w:szCs w:val="21"/>
              </w:rPr>
            </w:pPr>
            <w:r w:rsidRPr="00D12394">
              <w:rPr>
                <w:rFonts w:asciiTheme="minorEastAsia" w:eastAsiaTheme="minorEastAsia" w:hAnsiTheme="minorEastAsia" w:cs="宋体" w:hint="eastAsia"/>
                <w:b/>
                <w:bCs/>
                <w:color w:val="000000"/>
                <w:kern w:val="0"/>
                <w:szCs w:val="21"/>
              </w:rPr>
              <w:t>第八章  市场绩效</w:t>
            </w:r>
          </w:p>
        </w:tc>
        <w:tc>
          <w:tcPr>
            <w:tcW w:w="1155" w:type="dxa"/>
            <w:vAlign w:val="center"/>
          </w:tcPr>
          <w:p w:rsidR="008D6EC6" w:rsidRPr="00D12394" w:rsidRDefault="008D6EC6">
            <w:pPr>
              <w:spacing w:line="288" w:lineRule="auto"/>
              <w:jc w:val="center"/>
              <w:rPr>
                <w:rFonts w:asciiTheme="minorEastAsia" w:eastAsiaTheme="minorEastAsia" w:hAnsiTheme="minorEastAsia"/>
                <w:bCs/>
                <w:szCs w:val="21"/>
              </w:rPr>
            </w:pPr>
          </w:p>
        </w:tc>
        <w:tc>
          <w:tcPr>
            <w:tcW w:w="2310" w:type="dxa"/>
            <w:vAlign w:val="center"/>
          </w:tcPr>
          <w:p w:rsidR="008D6EC6" w:rsidRPr="00D12394" w:rsidRDefault="005545A3">
            <w:pPr>
              <w:spacing w:line="288"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2.0</w:t>
            </w:r>
          </w:p>
        </w:tc>
      </w:tr>
      <w:tr w:rsidR="008D6EC6" w:rsidRPr="00D12394">
        <w:trPr>
          <w:trHeight w:val="284"/>
        </w:trPr>
        <w:tc>
          <w:tcPr>
            <w:tcW w:w="5253" w:type="dxa"/>
            <w:vAlign w:val="center"/>
          </w:tcPr>
          <w:p w:rsidR="008D6EC6" w:rsidRPr="00D12394" w:rsidRDefault="005545A3" w:rsidP="00D12394">
            <w:pPr>
              <w:widowControl/>
              <w:snapToGrid w:val="0"/>
              <w:spacing w:line="288" w:lineRule="auto"/>
              <w:ind w:firstLineChars="200"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 xml:space="preserve">第一节 市场绩效的衡量   </w:t>
            </w:r>
          </w:p>
        </w:tc>
        <w:tc>
          <w:tcPr>
            <w:tcW w:w="1155"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pPr>
              <w:spacing w:line="288"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rPr>
          <w:trHeight w:val="284"/>
        </w:trPr>
        <w:tc>
          <w:tcPr>
            <w:tcW w:w="5253" w:type="dxa"/>
            <w:vAlign w:val="center"/>
          </w:tcPr>
          <w:p w:rsidR="008D6EC6" w:rsidRPr="00D12394" w:rsidRDefault="005545A3" w:rsidP="00D12394">
            <w:pPr>
              <w:widowControl/>
              <w:snapToGrid w:val="0"/>
              <w:spacing w:line="288" w:lineRule="auto"/>
              <w:ind w:firstLineChars="200"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第二节 市场结构与市场绩效</w:t>
            </w:r>
          </w:p>
        </w:tc>
        <w:tc>
          <w:tcPr>
            <w:tcW w:w="1155"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pPr>
              <w:spacing w:line="288"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vAlign w:val="center"/>
          </w:tcPr>
          <w:p w:rsidR="008D6EC6" w:rsidRPr="00D12394" w:rsidRDefault="005545A3">
            <w:pPr>
              <w:widowControl/>
              <w:snapToGrid w:val="0"/>
              <w:spacing w:line="288" w:lineRule="auto"/>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lastRenderedPageBreak/>
              <w:t xml:space="preserve">    第三节 市场行为与市场绩效</w:t>
            </w:r>
          </w:p>
        </w:tc>
        <w:tc>
          <w:tcPr>
            <w:tcW w:w="1155"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pPr>
              <w:spacing w:line="288"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vAlign w:val="center"/>
          </w:tcPr>
          <w:p w:rsidR="008D6EC6" w:rsidRPr="00D12394" w:rsidRDefault="005545A3">
            <w:pPr>
              <w:widowControl/>
              <w:snapToGrid w:val="0"/>
              <w:spacing w:line="288" w:lineRule="auto"/>
              <w:rPr>
                <w:rFonts w:asciiTheme="minorEastAsia" w:eastAsiaTheme="minorEastAsia" w:hAnsiTheme="minorEastAsia" w:cs="宋体"/>
                <w:b/>
                <w:bCs/>
                <w:szCs w:val="21"/>
              </w:rPr>
            </w:pPr>
            <w:r w:rsidRPr="00D12394">
              <w:rPr>
                <w:rFonts w:asciiTheme="minorEastAsia" w:eastAsiaTheme="minorEastAsia" w:hAnsiTheme="minorEastAsia" w:cs="宋体" w:hint="eastAsia"/>
                <w:b/>
                <w:bCs/>
                <w:color w:val="000000"/>
                <w:kern w:val="0"/>
                <w:szCs w:val="21"/>
              </w:rPr>
              <w:t>第九章  产业关联与产业结构的演进</w:t>
            </w:r>
          </w:p>
        </w:tc>
        <w:tc>
          <w:tcPr>
            <w:tcW w:w="1155" w:type="dxa"/>
            <w:vAlign w:val="center"/>
          </w:tcPr>
          <w:p w:rsidR="008D6EC6" w:rsidRPr="00D12394" w:rsidRDefault="008D6EC6">
            <w:pPr>
              <w:spacing w:line="288" w:lineRule="auto"/>
              <w:jc w:val="center"/>
              <w:rPr>
                <w:rFonts w:asciiTheme="minorEastAsia" w:eastAsiaTheme="minorEastAsia" w:hAnsiTheme="minorEastAsia"/>
                <w:bCs/>
                <w:szCs w:val="21"/>
              </w:rPr>
            </w:pPr>
          </w:p>
        </w:tc>
        <w:tc>
          <w:tcPr>
            <w:tcW w:w="2310" w:type="dxa"/>
            <w:vAlign w:val="center"/>
          </w:tcPr>
          <w:p w:rsidR="008D6EC6" w:rsidRPr="00D12394" w:rsidRDefault="005545A3">
            <w:pPr>
              <w:spacing w:line="288"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2.0</w:t>
            </w:r>
          </w:p>
        </w:tc>
      </w:tr>
      <w:tr w:rsidR="008D6EC6" w:rsidRPr="00D12394">
        <w:trPr>
          <w:trHeight w:val="284"/>
        </w:trPr>
        <w:tc>
          <w:tcPr>
            <w:tcW w:w="5253" w:type="dxa"/>
            <w:vAlign w:val="center"/>
          </w:tcPr>
          <w:p w:rsidR="008D6EC6" w:rsidRPr="00D12394" w:rsidRDefault="005545A3" w:rsidP="00D12394">
            <w:pPr>
              <w:widowControl/>
              <w:snapToGrid w:val="0"/>
              <w:spacing w:line="288" w:lineRule="auto"/>
              <w:ind w:firstLineChars="200"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第一节</w:t>
            </w:r>
            <w:r w:rsidRPr="00D12394">
              <w:rPr>
                <w:rFonts w:asciiTheme="minorEastAsia" w:eastAsiaTheme="minorEastAsia" w:hAnsiTheme="minorEastAsia" w:cs="宋体" w:hint="eastAsia"/>
                <w:color w:val="000000"/>
                <w:kern w:val="0"/>
                <w:szCs w:val="21"/>
              </w:rPr>
              <w:tab/>
              <w:t>产业关联的基本原理和方法</w:t>
            </w:r>
          </w:p>
        </w:tc>
        <w:tc>
          <w:tcPr>
            <w:tcW w:w="1155"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pPr>
              <w:spacing w:line="288"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vAlign w:val="center"/>
          </w:tcPr>
          <w:p w:rsidR="008D6EC6" w:rsidRPr="00D12394" w:rsidRDefault="005545A3" w:rsidP="00D12394">
            <w:pPr>
              <w:widowControl/>
              <w:snapToGrid w:val="0"/>
              <w:spacing w:line="288" w:lineRule="auto"/>
              <w:ind w:firstLineChars="200"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第二节  投入产出法的应用分析</w:t>
            </w:r>
          </w:p>
        </w:tc>
        <w:tc>
          <w:tcPr>
            <w:tcW w:w="1155"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理解</w:t>
            </w:r>
          </w:p>
        </w:tc>
        <w:tc>
          <w:tcPr>
            <w:tcW w:w="2310" w:type="dxa"/>
            <w:vAlign w:val="center"/>
          </w:tcPr>
          <w:p w:rsidR="008D6EC6" w:rsidRPr="00D12394" w:rsidRDefault="005545A3">
            <w:pPr>
              <w:spacing w:line="288"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vAlign w:val="center"/>
          </w:tcPr>
          <w:p w:rsidR="008D6EC6" w:rsidRPr="00D12394" w:rsidRDefault="005545A3" w:rsidP="00D12394">
            <w:pPr>
              <w:widowControl/>
              <w:snapToGrid w:val="0"/>
              <w:spacing w:line="288" w:lineRule="auto"/>
              <w:ind w:firstLineChars="200"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第三节  产业的空间关联分析</w:t>
            </w:r>
          </w:p>
        </w:tc>
        <w:tc>
          <w:tcPr>
            <w:tcW w:w="1155"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理解</w:t>
            </w:r>
          </w:p>
        </w:tc>
        <w:tc>
          <w:tcPr>
            <w:tcW w:w="2310" w:type="dxa"/>
            <w:vAlign w:val="center"/>
          </w:tcPr>
          <w:p w:rsidR="008D6EC6" w:rsidRPr="00D12394" w:rsidRDefault="005545A3">
            <w:pPr>
              <w:spacing w:line="288"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vAlign w:val="center"/>
          </w:tcPr>
          <w:p w:rsidR="008D6EC6" w:rsidRPr="00D12394" w:rsidRDefault="005545A3" w:rsidP="00D12394">
            <w:pPr>
              <w:widowControl/>
              <w:snapToGrid w:val="0"/>
              <w:spacing w:line="288" w:lineRule="auto"/>
              <w:ind w:firstLineChars="200"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第四节  产业的时间关联分析</w:t>
            </w:r>
          </w:p>
        </w:tc>
        <w:tc>
          <w:tcPr>
            <w:tcW w:w="1155"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理解</w:t>
            </w:r>
          </w:p>
        </w:tc>
        <w:tc>
          <w:tcPr>
            <w:tcW w:w="2310" w:type="dxa"/>
            <w:vAlign w:val="center"/>
          </w:tcPr>
          <w:p w:rsidR="008D6EC6" w:rsidRPr="00D12394" w:rsidRDefault="005545A3">
            <w:pPr>
              <w:spacing w:line="288"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vAlign w:val="center"/>
          </w:tcPr>
          <w:p w:rsidR="008D6EC6" w:rsidRPr="00D12394" w:rsidRDefault="005545A3">
            <w:pPr>
              <w:widowControl/>
              <w:snapToGrid w:val="0"/>
              <w:spacing w:line="288" w:lineRule="auto"/>
              <w:rPr>
                <w:rFonts w:asciiTheme="minorEastAsia" w:eastAsiaTheme="minorEastAsia" w:hAnsiTheme="minorEastAsia" w:cs="宋体"/>
                <w:b/>
                <w:bCs/>
                <w:szCs w:val="21"/>
              </w:rPr>
            </w:pPr>
            <w:r w:rsidRPr="00D12394">
              <w:rPr>
                <w:rFonts w:asciiTheme="minorEastAsia" w:eastAsiaTheme="minorEastAsia" w:hAnsiTheme="minorEastAsia" w:cs="宋体" w:hint="eastAsia"/>
                <w:b/>
                <w:bCs/>
                <w:color w:val="000000"/>
                <w:kern w:val="0"/>
                <w:szCs w:val="21"/>
              </w:rPr>
              <w:t>第十章   产业结构的演进</w:t>
            </w:r>
          </w:p>
        </w:tc>
        <w:tc>
          <w:tcPr>
            <w:tcW w:w="1155" w:type="dxa"/>
            <w:vAlign w:val="center"/>
          </w:tcPr>
          <w:p w:rsidR="008D6EC6" w:rsidRPr="00D12394" w:rsidRDefault="008D6EC6">
            <w:pPr>
              <w:spacing w:line="288" w:lineRule="auto"/>
              <w:jc w:val="center"/>
              <w:rPr>
                <w:rFonts w:asciiTheme="minorEastAsia" w:eastAsiaTheme="minorEastAsia" w:hAnsiTheme="minorEastAsia"/>
                <w:bCs/>
                <w:szCs w:val="21"/>
              </w:rPr>
            </w:pPr>
          </w:p>
        </w:tc>
        <w:tc>
          <w:tcPr>
            <w:tcW w:w="2310" w:type="dxa"/>
            <w:vAlign w:val="center"/>
          </w:tcPr>
          <w:p w:rsidR="008D6EC6" w:rsidRPr="00D12394" w:rsidRDefault="005545A3">
            <w:pPr>
              <w:spacing w:line="288"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2.0</w:t>
            </w:r>
          </w:p>
        </w:tc>
      </w:tr>
      <w:tr w:rsidR="008D6EC6" w:rsidRPr="00D12394">
        <w:trPr>
          <w:trHeight w:val="284"/>
        </w:trPr>
        <w:tc>
          <w:tcPr>
            <w:tcW w:w="5253" w:type="dxa"/>
            <w:vAlign w:val="center"/>
          </w:tcPr>
          <w:p w:rsidR="008D6EC6" w:rsidRPr="00D12394" w:rsidRDefault="005545A3" w:rsidP="00D12394">
            <w:pPr>
              <w:widowControl/>
              <w:snapToGrid w:val="0"/>
              <w:spacing w:line="288" w:lineRule="auto"/>
              <w:ind w:firstLineChars="200"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第一节  产业结构演进的基本规律</w:t>
            </w:r>
          </w:p>
        </w:tc>
        <w:tc>
          <w:tcPr>
            <w:tcW w:w="1155"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理解</w:t>
            </w:r>
          </w:p>
        </w:tc>
        <w:tc>
          <w:tcPr>
            <w:tcW w:w="2310" w:type="dxa"/>
            <w:vAlign w:val="center"/>
          </w:tcPr>
          <w:p w:rsidR="008D6EC6" w:rsidRPr="00D12394" w:rsidRDefault="005545A3">
            <w:pPr>
              <w:spacing w:line="288"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rPr>
          <w:trHeight w:val="284"/>
        </w:trPr>
        <w:tc>
          <w:tcPr>
            <w:tcW w:w="5253" w:type="dxa"/>
            <w:vAlign w:val="center"/>
          </w:tcPr>
          <w:p w:rsidR="008D6EC6" w:rsidRPr="00D12394" w:rsidRDefault="005545A3" w:rsidP="00D12394">
            <w:pPr>
              <w:widowControl/>
              <w:snapToGrid w:val="0"/>
              <w:spacing w:line="288" w:lineRule="auto"/>
              <w:ind w:firstLineChars="200"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第二节  产业结构优化</w:t>
            </w:r>
          </w:p>
        </w:tc>
        <w:tc>
          <w:tcPr>
            <w:tcW w:w="1155"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pPr>
              <w:spacing w:line="288"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vAlign w:val="center"/>
          </w:tcPr>
          <w:p w:rsidR="008D6EC6" w:rsidRPr="00D12394" w:rsidRDefault="005545A3" w:rsidP="00D12394">
            <w:pPr>
              <w:widowControl/>
              <w:snapToGrid w:val="0"/>
              <w:spacing w:line="288" w:lineRule="auto"/>
              <w:ind w:firstLineChars="200"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第三节  产业结构演进与产业竞争力</w:t>
            </w:r>
          </w:p>
        </w:tc>
        <w:tc>
          <w:tcPr>
            <w:tcW w:w="1155"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pPr>
              <w:spacing w:line="288"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vAlign w:val="center"/>
          </w:tcPr>
          <w:p w:rsidR="008D6EC6" w:rsidRPr="00D12394" w:rsidRDefault="005545A3">
            <w:pPr>
              <w:widowControl/>
              <w:snapToGrid w:val="0"/>
              <w:spacing w:line="288" w:lineRule="auto"/>
              <w:rPr>
                <w:rFonts w:asciiTheme="minorEastAsia" w:eastAsiaTheme="minorEastAsia" w:hAnsiTheme="minorEastAsia" w:cs="宋体"/>
                <w:b/>
                <w:bCs/>
                <w:szCs w:val="21"/>
              </w:rPr>
            </w:pPr>
            <w:r w:rsidRPr="00D12394">
              <w:rPr>
                <w:rFonts w:asciiTheme="minorEastAsia" w:eastAsiaTheme="minorEastAsia" w:hAnsiTheme="minorEastAsia" w:cs="宋体" w:hint="eastAsia"/>
                <w:b/>
                <w:bCs/>
                <w:color w:val="000000"/>
                <w:kern w:val="0"/>
                <w:szCs w:val="21"/>
              </w:rPr>
              <w:t>第十一章  产业布局与集群</w:t>
            </w:r>
          </w:p>
        </w:tc>
        <w:tc>
          <w:tcPr>
            <w:tcW w:w="1155" w:type="dxa"/>
            <w:vAlign w:val="center"/>
          </w:tcPr>
          <w:p w:rsidR="008D6EC6" w:rsidRPr="00D12394" w:rsidRDefault="008D6EC6">
            <w:pPr>
              <w:spacing w:line="288" w:lineRule="auto"/>
              <w:jc w:val="center"/>
              <w:rPr>
                <w:rFonts w:asciiTheme="minorEastAsia" w:eastAsiaTheme="minorEastAsia" w:hAnsiTheme="minorEastAsia"/>
                <w:bCs/>
                <w:szCs w:val="21"/>
              </w:rPr>
            </w:pPr>
          </w:p>
        </w:tc>
        <w:tc>
          <w:tcPr>
            <w:tcW w:w="2310" w:type="dxa"/>
            <w:vAlign w:val="center"/>
          </w:tcPr>
          <w:p w:rsidR="008D6EC6" w:rsidRPr="00D12394" w:rsidRDefault="005545A3">
            <w:pPr>
              <w:spacing w:line="288"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2.0</w:t>
            </w:r>
          </w:p>
        </w:tc>
      </w:tr>
      <w:tr w:rsidR="008D6EC6" w:rsidRPr="00D12394">
        <w:trPr>
          <w:trHeight w:val="284"/>
        </w:trPr>
        <w:tc>
          <w:tcPr>
            <w:tcW w:w="5253" w:type="dxa"/>
            <w:vAlign w:val="center"/>
          </w:tcPr>
          <w:p w:rsidR="008D6EC6" w:rsidRPr="00D12394" w:rsidRDefault="005545A3" w:rsidP="00D12394">
            <w:pPr>
              <w:widowControl/>
              <w:snapToGrid w:val="0"/>
              <w:spacing w:line="288" w:lineRule="auto"/>
              <w:ind w:firstLineChars="200"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第一节  产业布局的基本理论</w:t>
            </w:r>
          </w:p>
        </w:tc>
        <w:tc>
          <w:tcPr>
            <w:tcW w:w="1155"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理解</w:t>
            </w:r>
          </w:p>
        </w:tc>
        <w:tc>
          <w:tcPr>
            <w:tcW w:w="2310" w:type="dxa"/>
            <w:vAlign w:val="center"/>
          </w:tcPr>
          <w:p w:rsidR="008D6EC6" w:rsidRPr="00D12394" w:rsidRDefault="005545A3">
            <w:pPr>
              <w:spacing w:line="288"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rPr>
          <w:trHeight w:val="284"/>
        </w:trPr>
        <w:tc>
          <w:tcPr>
            <w:tcW w:w="5253" w:type="dxa"/>
            <w:vAlign w:val="center"/>
          </w:tcPr>
          <w:p w:rsidR="008D6EC6" w:rsidRPr="00D12394" w:rsidRDefault="005545A3" w:rsidP="00D12394">
            <w:pPr>
              <w:widowControl/>
              <w:snapToGrid w:val="0"/>
              <w:spacing w:line="288" w:lineRule="auto"/>
              <w:ind w:firstLineChars="200"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第二节  产业布局的影响因素</w:t>
            </w:r>
          </w:p>
        </w:tc>
        <w:tc>
          <w:tcPr>
            <w:tcW w:w="1155"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pPr>
              <w:spacing w:line="288"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vAlign w:val="center"/>
          </w:tcPr>
          <w:p w:rsidR="008D6EC6" w:rsidRPr="00D12394" w:rsidRDefault="005545A3" w:rsidP="00D12394">
            <w:pPr>
              <w:widowControl/>
              <w:snapToGrid w:val="0"/>
              <w:spacing w:line="288" w:lineRule="auto"/>
              <w:ind w:firstLineChars="200"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第三节  集群化--产业布局的新发展</w:t>
            </w:r>
          </w:p>
        </w:tc>
        <w:tc>
          <w:tcPr>
            <w:tcW w:w="1155"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理解</w:t>
            </w:r>
          </w:p>
        </w:tc>
        <w:tc>
          <w:tcPr>
            <w:tcW w:w="2310" w:type="dxa"/>
            <w:vAlign w:val="center"/>
          </w:tcPr>
          <w:p w:rsidR="008D6EC6" w:rsidRPr="00D12394" w:rsidRDefault="005545A3">
            <w:pPr>
              <w:spacing w:line="288"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vAlign w:val="center"/>
          </w:tcPr>
          <w:p w:rsidR="008D6EC6" w:rsidRPr="00D12394" w:rsidRDefault="005545A3">
            <w:pPr>
              <w:widowControl/>
              <w:snapToGrid w:val="0"/>
              <w:spacing w:line="288" w:lineRule="auto"/>
              <w:rPr>
                <w:rFonts w:asciiTheme="minorEastAsia" w:eastAsiaTheme="minorEastAsia" w:hAnsiTheme="minorEastAsia" w:cs="宋体"/>
                <w:b/>
                <w:bCs/>
                <w:szCs w:val="21"/>
              </w:rPr>
            </w:pPr>
            <w:r w:rsidRPr="00D12394">
              <w:rPr>
                <w:rFonts w:asciiTheme="minorEastAsia" w:eastAsiaTheme="minorEastAsia" w:hAnsiTheme="minorEastAsia" w:cs="宋体" w:hint="eastAsia"/>
                <w:b/>
                <w:bCs/>
                <w:color w:val="000000"/>
                <w:kern w:val="0"/>
                <w:szCs w:val="21"/>
              </w:rPr>
              <w:t>第十二章  产业结构政策</w:t>
            </w:r>
          </w:p>
        </w:tc>
        <w:tc>
          <w:tcPr>
            <w:tcW w:w="1155" w:type="dxa"/>
            <w:vAlign w:val="center"/>
          </w:tcPr>
          <w:p w:rsidR="008D6EC6" w:rsidRPr="00D12394" w:rsidRDefault="008D6EC6">
            <w:pPr>
              <w:spacing w:line="288" w:lineRule="auto"/>
              <w:jc w:val="center"/>
              <w:rPr>
                <w:rFonts w:asciiTheme="minorEastAsia" w:eastAsiaTheme="minorEastAsia" w:hAnsiTheme="minorEastAsia"/>
                <w:bCs/>
                <w:szCs w:val="21"/>
              </w:rPr>
            </w:pPr>
          </w:p>
        </w:tc>
        <w:tc>
          <w:tcPr>
            <w:tcW w:w="2310" w:type="dxa"/>
            <w:vAlign w:val="center"/>
          </w:tcPr>
          <w:p w:rsidR="008D6EC6" w:rsidRPr="00D12394" w:rsidRDefault="005545A3">
            <w:pPr>
              <w:spacing w:line="288"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2.0</w:t>
            </w:r>
          </w:p>
        </w:tc>
      </w:tr>
      <w:tr w:rsidR="008D6EC6" w:rsidRPr="00D12394">
        <w:trPr>
          <w:trHeight w:val="284"/>
        </w:trPr>
        <w:tc>
          <w:tcPr>
            <w:tcW w:w="5253" w:type="dxa"/>
            <w:vAlign w:val="center"/>
          </w:tcPr>
          <w:p w:rsidR="008D6EC6" w:rsidRPr="00D12394" w:rsidRDefault="005545A3" w:rsidP="00D12394">
            <w:pPr>
              <w:widowControl/>
              <w:snapToGrid w:val="0"/>
              <w:spacing w:line="288" w:lineRule="auto"/>
              <w:ind w:firstLineChars="200"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 xml:space="preserve">第一节  产业结构政策概述 </w:t>
            </w:r>
          </w:p>
        </w:tc>
        <w:tc>
          <w:tcPr>
            <w:tcW w:w="1155"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了解</w:t>
            </w:r>
          </w:p>
        </w:tc>
        <w:tc>
          <w:tcPr>
            <w:tcW w:w="2310" w:type="dxa"/>
            <w:vAlign w:val="center"/>
          </w:tcPr>
          <w:p w:rsidR="008D6EC6" w:rsidRPr="00D12394" w:rsidRDefault="005545A3">
            <w:pPr>
              <w:spacing w:line="288" w:lineRule="auto"/>
              <w:jc w:val="center"/>
              <w:rPr>
                <w:rFonts w:asciiTheme="minorEastAsia" w:eastAsiaTheme="minorEastAsia" w:hAnsiTheme="minorEastAsia"/>
                <w:b/>
                <w:bCs/>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vAlign w:val="center"/>
          </w:tcPr>
          <w:p w:rsidR="008D6EC6" w:rsidRPr="00D12394" w:rsidRDefault="005545A3" w:rsidP="00D12394">
            <w:pPr>
              <w:widowControl/>
              <w:snapToGrid w:val="0"/>
              <w:spacing w:line="288" w:lineRule="auto"/>
              <w:ind w:firstLineChars="200"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第二节  产业结构政策的主要内容</w:t>
            </w:r>
          </w:p>
        </w:tc>
        <w:tc>
          <w:tcPr>
            <w:tcW w:w="1155"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理解</w:t>
            </w:r>
          </w:p>
        </w:tc>
        <w:tc>
          <w:tcPr>
            <w:tcW w:w="2310" w:type="dxa"/>
            <w:vAlign w:val="center"/>
          </w:tcPr>
          <w:p w:rsidR="008D6EC6" w:rsidRPr="00D12394" w:rsidRDefault="005545A3">
            <w:pPr>
              <w:spacing w:line="288" w:lineRule="auto"/>
              <w:jc w:val="center"/>
              <w:rPr>
                <w:rFonts w:asciiTheme="minorEastAsia" w:eastAsiaTheme="minorEastAsia" w:hAnsiTheme="minorEastAsia"/>
                <w:b/>
                <w:bCs/>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vAlign w:val="center"/>
          </w:tcPr>
          <w:p w:rsidR="008D6EC6" w:rsidRPr="00D12394" w:rsidRDefault="005545A3" w:rsidP="00D12394">
            <w:pPr>
              <w:widowControl/>
              <w:snapToGrid w:val="0"/>
              <w:spacing w:line="288" w:lineRule="auto"/>
              <w:ind w:firstLineChars="200"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第三节  产业结构政策效果检验方法</w:t>
            </w:r>
          </w:p>
        </w:tc>
        <w:tc>
          <w:tcPr>
            <w:tcW w:w="1155"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pPr>
              <w:spacing w:line="288" w:lineRule="auto"/>
              <w:jc w:val="center"/>
              <w:rPr>
                <w:rFonts w:asciiTheme="minorEastAsia" w:eastAsiaTheme="minorEastAsia" w:hAnsiTheme="minorEastAsia"/>
                <w:b/>
                <w:bCs/>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vAlign w:val="center"/>
          </w:tcPr>
          <w:p w:rsidR="008D6EC6" w:rsidRPr="00D12394" w:rsidRDefault="005545A3" w:rsidP="00D12394">
            <w:pPr>
              <w:widowControl/>
              <w:snapToGrid w:val="0"/>
              <w:spacing w:line="288" w:lineRule="auto"/>
              <w:ind w:firstLineChars="200"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第四节  产业结构政策在中国的应用</w:t>
            </w:r>
          </w:p>
        </w:tc>
        <w:tc>
          <w:tcPr>
            <w:tcW w:w="1155"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理解</w:t>
            </w:r>
          </w:p>
        </w:tc>
        <w:tc>
          <w:tcPr>
            <w:tcW w:w="2310" w:type="dxa"/>
            <w:vAlign w:val="center"/>
          </w:tcPr>
          <w:p w:rsidR="008D6EC6" w:rsidRPr="00D12394" w:rsidRDefault="005545A3">
            <w:pPr>
              <w:spacing w:line="288" w:lineRule="auto"/>
              <w:jc w:val="center"/>
              <w:rPr>
                <w:rFonts w:asciiTheme="minorEastAsia" w:eastAsiaTheme="minorEastAsia" w:hAnsiTheme="minorEastAsia"/>
                <w:b/>
                <w:bCs/>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vAlign w:val="center"/>
          </w:tcPr>
          <w:p w:rsidR="008D6EC6" w:rsidRPr="00D12394" w:rsidRDefault="005545A3">
            <w:pPr>
              <w:widowControl/>
              <w:snapToGrid w:val="0"/>
              <w:spacing w:line="288" w:lineRule="auto"/>
              <w:rPr>
                <w:rFonts w:asciiTheme="minorEastAsia" w:eastAsiaTheme="minorEastAsia" w:hAnsiTheme="minorEastAsia" w:cs="宋体"/>
                <w:b/>
                <w:bCs/>
                <w:szCs w:val="21"/>
              </w:rPr>
            </w:pPr>
            <w:r w:rsidRPr="00D12394">
              <w:rPr>
                <w:rFonts w:asciiTheme="minorEastAsia" w:eastAsiaTheme="minorEastAsia" w:hAnsiTheme="minorEastAsia" w:cs="宋体" w:hint="eastAsia"/>
                <w:b/>
                <w:bCs/>
                <w:color w:val="000000"/>
                <w:kern w:val="0"/>
                <w:szCs w:val="21"/>
              </w:rPr>
              <w:t>第十三章 产业组织政策与反垄断政策</w:t>
            </w:r>
          </w:p>
        </w:tc>
        <w:tc>
          <w:tcPr>
            <w:tcW w:w="1155" w:type="dxa"/>
            <w:vAlign w:val="center"/>
          </w:tcPr>
          <w:p w:rsidR="008D6EC6" w:rsidRPr="00D12394" w:rsidRDefault="008D6EC6">
            <w:pPr>
              <w:spacing w:line="288" w:lineRule="auto"/>
              <w:jc w:val="center"/>
              <w:rPr>
                <w:rFonts w:asciiTheme="minorEastAsia" w:eastAsiaTheme="minorEastAsia" w:hAnsiTheme="minorEastAsia"/>
                <w:bCs/>
                <w:szCs w:val="21"/>
              </w:rPr>
            </w:pPr>
          </w:p>
        </w:tc>
        <w:tc>
          <w:tcPr>
            <w:tcW w:w="2310" w:type="dxa"/>
            <w:vAlign w:val="center"/>
          </w:tcPr>
          <w:p w:rsidR="008D6EC6" w:rsidRPr="00D12394" w:rsidRDefault="005545A3">
            <w:pPr>
              <w:spacing w:line="288"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2.0</w:t>
            </w:r>
          </w:p>
        </w:tc>
      </w:tr>
      <w:tr w:rsidR="008D6EC6" w:rsidRPr="00D12394">
        <w:trPr>
          <w:trHeight w:val="284"/>
        </w:trPr>
        <w:tc>
          <w:tcPr>
            <w:tcW w:w="5253" w:type="dxa"/>
            <w:vAlign w:val="center"/>
          </w:tcPr>
          <w:p w:rsidR="008D6EC6" w:rsidRPr="00D12394" w:rsidRDefault="005545A3" w:rsidP="00D12394">
            <w:pPr>
              <w:widowControl/>
              <w:snapToGrid w:val="0"/>
              <w:spacing w:line="288" w:lineRule="auto"/>
              <w:ind w:firstLineChars="200"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第一节  产业组织政策的基本目标</w:t>
            </w:r>
          </w:p>
        </w:tc>
        <w:tc>
          <w:tcPr>
            <w:tcW w:w="1155"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pPr>
              <w:spacing w:line="288"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vAlign w:val="center"/>
          </w:tcPr>
          <w:p w:rsidR="008D6EC6" w:rsidRPr="00D12394" w:rsidRDefault="005545A3">
            <w:pPr>
              <w:widowControl/>
              <w:snapToGrid w:val="0"/>
              <w:spacing w:line="288" w:lineRule="auto"/>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 xml:space="preserve">    第二节  规模经济政策</w:t>
            </w:r>
          </w:p>
        </w:tc>
        <w:tc>
          <w:tcPr>
            <w:tcW w:w="1155"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理解</w:t>
            </w:r>
          </w:p>
        </w:tc>
        <w:tc>
          <w:tcPr>
            <w:tcW w:w="2310" w:type="dxa"/>
            <w:vAlign w:val="center"/>
          </w:tcPr>
          <w:p w:rsidR="008D6EC6" w:rsidRPr="00D12394" w:rsidRDefault="005545A3">
            <w:pPr>
              <w:spacing w:line="288"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vAlign w:val="center"/>
          </w:tcPr>
          <w:p w:rsidR="008D6EC6" w:rsidRPr="00D12394" w:rsidRDefault="005545A3" w:rsidP="00D12394">
            <w:pPr>
              <w:widowControl/>
              <w:snapToGrid w:val="0"/>
              <w:spacing w:line="288" w:lineRule="auto"/>
              <w:ind w:firstLineChars="200"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第三节  反垄断政策</w:t>
            </w:r>
          </w:p>
        </w:tc>
        <w:tc>
          <w:tcPr>
            <w:tcW w:w="1155"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理解</w:t>
            </w:r>
          </w:p>
        </w:tc>
        <w:tc>
          <w:tcPr>
            <w:tcW w:w="2310" w:type="dxa"/>
            <w:vAlign w:val="center"/>
          </w:tcPr>
          <w:p w:rsidR="008D6EC6" w:rsidRPr="00D12394" w:rsidRDefault="005545A3">
            <w:pPr>
              <w:spacing w:line="288"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vAlign w:val="center"/>
          </w:tcPr>
          <w:p w:rsidR="008D6EC6" w:rsidRPr="00D12394" w:rsidRDefault="005545A3" w:rsidP="00D12394">
            <w:pPr>
              <w:widowControl/>
              <w:snapToGrid w:val="0"/>
              <w:spacing w:line="288" w:lineRule="auto"/>
              <w:ind w:firstLineChars="200"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第四节  产业组织政策的动态性</w:t>
            </w:r>
          </w:p>
        </w:tc>
        <w:tc>
          <w:tcPr>
            <w:tcW w:w="1155"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理解</w:t>
            </w:r>
          </w:p>
        </w:tc>
        <w:tc>
          <w:tcPr>
            <w:tcW w:w="2310" w:type="dxa"/>
            <w:vAlign w:val="center"/>
          </w:tcPr>
          <w:p w:rsidR="008D6EC6" w:rsidRPr="00D12394" w:rsidRDefault="005545A3">
            <w:pPr>
              <w:spacing w:line="288"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vAlign w:val="center"/>
          </w:tcPr>
          <w:p w:rsidR="008D6EC6" w:rsidRPr="00D12394" w:rsidRDefault="005545A3">
            <w:pPr>
              <w:widowControl/>
              <w:snapToGrid w:val="0"/>
              <w:spacing w:line="288" w:lineRule="auto"/>
              <w:rPr>
                <w:rFonts w:asciiTheme="minorEastAsia" w:eastAsiaTheme="minorEastAsia" w:hAnsiTheme="minorEastAsia" w:cs="宋体"/>
                <w:b/>
                <w:bCs/>
                <w:szCs w:val="21"/>
              </w:rPr>
            </w:pPr>
            <w:r w:rsidRPr="00D12394">
              <w:rPr>
                <w:rFonts w:asciiTheme="minorEastAsia" w:eastAsiaTheme="minorEastAsia" w:hAnsiTheme="minorEastAsia" w:cs="宋体" w:hint="eastAsia"/>
                <w:b/>
                <w:bCs/>
                <w:color w:val="000000"/>
                <w:kern w:val="0"/>
                <w:szCs w:val="21"/>
              </w:rPr>
              <w:t>第十四章  垄断性产业的管制政策</w:t>
            </w:r>
          </w:p>
        </w:tc>
        <w:tc>
          <w:tcPr>
            <w:tcW w:w="1155" w:type="dxa"/>
            <w:vAlign w:val="center"/>
          </w:tcPr>
          <w:p w:rsidR="008D6EC6" w:rsidRPr="00D12394" w:rsidRDefault="008D6EC6">
            <w:pPr>
              <w:spacing w:line="288" w:lineRule="auto"/>
              <w:jc w:val="center"/>
              <w:rPr>
                <w:rFonts w:asciiTheme="minorEastAsia" w:eastAsiaTheme="minorEastAsia" w:hAnsiTheme="minorEastAsia"/>
                <w:bCs/>
                <w:szCs w:val="21"/>
              </w:rPr>
            </w:pPr>
          </w:p>
        </w:tc>
        <w:tc>
          <w:tcPr>
            <w:tcW w:w="2310" w:type="dxa"/>
            <w:vAlign w:val="center"/>
          </w:tcPr>
          <w:p w:rsidR="008D6EC6" w:rsidRPr="00D12394" w:rsidRDefault="005545A3">
            <w:pPr>
              <w:spacing w:line="288"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2.0</w:t>
            </w:r>
          </w:p>
        </w:tc>
      </w:tr>
      <w:tr w:rsidR="008D6EC6" w:rsidRPr="00D12394">
        <w:trPr>
          <w:trHeight w:val="284"/>
        </w:trPr>
        <w:tc>
          <w:tcPr>
            <w:tcW w:w="5253" w:type="dxa"/>
            <w:vAlign w:val="center"/>
          </w:tcPr>
          <w:p w:rsidR="008D6EC6" w:rsidRPr="00D12394" w:rsidRDefault="005545A3" w:rsidP="00D12394">
            <w:pPr>
              <w:widowControl/>
              <w:snapToGrid w:val="0"/>
              <w:spacing w:line="288" w:lineRule="auto"/>
              <w:ind w:firstLineChars="200"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第一节  垄断性产业的基本特征和管制需求</w:t>
            </w:r>
          </w:p>
        </w:tc>
        <w:tc>
          <w:tcPr>
            <w:tcW w:w="1155"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pPr>
              <w:spacing w:line="288"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vAlign w:val="center"/>
          </w:tcPr>
          <w:p w:rsidR="008D6EC6" w:rsidRPr="00D12394" w:rsidRDefault="005545A3" w:rsidP="00D12394">
            <w:pPr>
              <w:widowControl/>
              <w:snapToGrid w:val="0"/>
              <w:spacing w:line="288" w:lineRule="auto"/>
              <w:ind w:firstLineChars="200"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第二节  垄断性产业的主要管制政策</w:t>
            </w:r>
          </w:p>
        </w:tc>
        <w:tc>
          <w:tcPr>
            <w:tcW w:w="1155"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理解</w:t>
            </w:r>
          </w:p>
        </w:tc>
        <w:tc>
          <w:tcPr>
            <w:tcW w:w="2310" w:type="dxa"/>
            <w:vAlign w:val="center"/>
          </w:tcPr>
          <w:p w:rsidR="008D6EC6" w:rsidRPr="00D12394" w:rsidRDefault="005545A3">
            <w:pPr>
              <w:spacing w:line="288"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vAlign w:val="center"/>
          </w:tcPr>
          <w:p w:rsidR="008D6EC6" w:rsidRPr="00D12394" w:rsidRDefault="005545A3" w:rsidP="00D12394">
            <w:pPr>
              <w:widowControl/>
              <w:snapToGrid w:val="0"/>
              <w:spacing w:line="288" w:lineRule="auto"/>
              <w:ind w:firstLineChars="200"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第三节  垄断性产业管制政策的有效性</w:t>
            </w:r>
          </w:p>
        </w:tc>
        <w:tc>
          <w:tcPr>
            <w:tcW w:w="1155"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理解</w:t>
            </w:r>
          </w:p>
        </w:tc>
        <w:tc>
          <w:tcPr>
            <w:tcW w:w="2310" w:type="dxa"/>
            <w:vAlign w:val="center"/>
          </w:tcPr>
          <w:p w:rsidR="008D6EC6" w:rsidRPr="00D12394" w:rsidRDefault="005545A3">
            <w:pPr>
              <w:spacing w:line="288"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vAlign w:val="center"/>
          </w:tcPr>
          <w:p w:rsidR="008D6EC6" w:rsidRPr="00D12394" w:rsidRDefault="005545A3" w:rsidP="00D12394">
            <w:pPr>
              <w:widowControl/>
              <w:snapToGrid w:val="0"/>
              <w:spacing w:line="288" w:lineRule="auto"/>
              <w:ind w:firstLineChars="200"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第四节  垄断性产业的放松管制政策</w:t>
            </w:r>
          </w:p>
        </w:tc>
        <w:tc>
          <w:tcPr>
            <w:tcW w:w="1155"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理解</w:t>
            </w:r>
          </w:p>
        </w:tc>
        <w:tc>
          <w:tcPr>
            <w:tcW w:w="2310" w:type="dxa"/>
            <w:vAlign w:val="center"/>
          </w:tcPr>
          <w:p w:rsidR="008D6EC6" w:rsidRPr="00D12394" w:rsidRDefault="005545A3">
            <w:pPr>
              <w:spacing w:line="288"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vAlign w:val="center"/>
          </w:tcPr>
          <w:p w:rsidR="008D6EC6" w:rsidRPr="00D12394" w:rsidRDefault="005545A3">
            <w:pPr>
              <w:widowControl/>
              <w:snapToGrid w:val="0"/>
              <w:spacing w:line="288" w:lineRule="auto"/>
              <w:rPr>
                <w:rFonts w:asciiTheme="minorEastAsia" w:eastAsiaTheme="minorEastAsia" w:hAnsiTheme="minorEastAsia" w:cs="宋体"/>
                <w:b/>
                <w:bCs/>
                <w:szCs w:val="21"/>
              </w:rPr>
            </w:pPr>
            <w:r w:rsidRPr="00D12394">
              <w:rPr>
                <w:rFonts w:asciiTheme="minorEastAsia" w:eastAsiaTheme="minorEastAsia" w:hAnsiTheme="minorEastAsia" w:cs="宋体" w:hint="eastAsia"/>
                <w:b/>
                <w:bCs/>
                <w:color w:val="000000"/>
                <w:kern w:val="0"/>
                <w:szCs w:val="21"/>
              </w:rPr>
              <w:t>第十五章  产业分析方法与应用</w:t>
            </w:r>
          </w:p>
        </w:tc>
        <w:tc>
          <w:tcPr>
            <w:tcW w:w="1155" w:type="dxa"/>
            <w:vAlign w:val="center"/>
          </w:tcPr>
          <w:p w:rsidR="008D6EC6" w:rsidRPr="00D12394" w:rsidRDefault="008D6EC6">
            <w:pPr>
              <w:spacing w:line="288" w:lineRule="auto"/>
              <w:jc w:val="center"/>
              <w:rPr>
                <w:rFonts w:asciiTheme="minorEastAsia" w:eastAsiaTheme="minorEastAsia" w:hAnsiTheme="minorEastAsia"/>
                <w:bCs/>
                <w:szCs w:val="21"/>
              </w:rPr>
            </w:pPr>
          </w:p>
        </w:tc>
        <w:tc>
          <w:tcPr>
            <w:tcW w:w="2310" w:type="dxa"/>
            <w:vAlign w:val="center"/>
          </w:tcPr>
          <w:p w:rsidR="008D6EC6" w:rsidRPr="00D12394" w:rsidRDefault="005545A3">
            <w:pPr>
              <w:spacing w:line="288"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2.0</w:t>
            </w:r>
          </w:p>
        </w:tc>
      </w:tr>
      <w:tr w:rsidR="008D6EC6" w:rsidRPr="00D12394">
        <w:trPr>
          <w:trHeight w:val="284"/>
        </w:trPr>
        <w:tc>
          <w:tcPr>
            <w:tcW w:w="5253" w:type="dxa"/>
          </w:tcPr>
          <w:p w:rsidR="008D6EC6" w:rsidRPr="00D12394" w:rsidRDefault="005545A3" w:rsidP="00D12394">
            <w:pPr>
              <w:spacing w:line="288"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第一节  产业分析概述</w:t>
            </w:r>
          </w:p>
        </w:tc>
        <w:tc>
          <w:tcPr>
            <w:tcW w:w="1155"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了解</w:t>
            </w:r>
          </w:p>
        </w:tc>
        <w:tc>
          <w:tcPr>
            <w:tcW w:w="2310" w:type="dxa"/>
            <w:vAlign w:val="center"/>
          </w:tcPr>
          <w:p w:rsidR="008D6EC6" w:rsidRPr="00D12394" w:rsidRDefault="005545A3">
            <w:pPr>
              <w:spacing w:line="288"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spacing w:line="288"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第二节  产业分析方法（SCP分析，价值链分析，产业生命周期分析，产业风险分析，其他方法）</w:t>
            </w:r>
          </w:p>
        </w:tc>
        <w:tc>
          <w:tcPr>
            <w:tcW w:w="1155"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pPr>
              <w:spacing w:line="288"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rPr>
          <w:trHeight w:val="284"/>
        </w:trPr>
        <w:tc>
          <w:tcPr>
            <w:tcW w:w="5253" w:type="dxa"/>
          </w:tcPr>
          <w:p w:rsidR="008D6EC6" w:rsidRPr="00D12394" w:rsidRDefault="005545A3" w:rsidP="00D12394">
            <w:pPr>
              <w:spacing w:line="288"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第三节  产业分析分析方法的总结和适用性</w:t>
            </w:r>
          </w:p>
        </w:tc>
        <w:tc>
          <w:tcPr>
            <w:tcW w:w="1155"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理解</w:t>
            </w:r>
          </w:p>
        </w:tc>
        <w:tc>
          <w:tcPr>
            <w:tcW w:w="2310" w:type="dxa"/>
            <w:vAlign w:val="center"/>
          </w:tcPr>
          <w:p w:rsidR="008D6EC6" w:rsidRPr="00D12394" w:rsidRDefault="005545A3">
            <w:pPr>
              <w:spacing w:line="288"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pPr>
              <w:spacing w:line="288"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专题课：产业分析报告案例分析与讨论</w:t>
            </w:r>
          </w:p>
        </w:tc>
        <w:tc>
          <w:tcPr>
            <w:tcW w:w="1155" w:type="dxa"/>
            <w:vAlign w:val="center"/>
          </w:tcPr>
          <w:p w:rsidR="008D6EC6" w:rsidRPr="00D12394" w:rsidRDefault="008D6EC6">
            <w:pPr>
              <w:spacing w:line="288" w:lineRule="auto"/>
              <w:jc w:val="center"/>
              <w:rPr>
                <w:rFonts w:asciiTheme="minorEastAsia" w:eastAsiaTheme="minorEastAsia" w:hAnsiTheme="minorEastAsia"/>
                <w:bCs/>
                <w:szCs w:val="21"/>
              </w:rPr>
            </w:pPr>
          </w:p>
        </w:tc>
        <w:tc>
          <w:tcPr>
            <w:tcW w:w="2310" w:type="dxa"/>
            <w:vAlign w:val="center"/>
          </w:tcPr>
          <w:p w:rsidR="008D6EC6" w:rsidRPr="00D12394" w:rsidRDefault="005545A3">
            <w:pPr>
              <w:spacing w:line="288"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2.0</w:t>
            </w:r>
          </w:p>
        </w:tc>
      </w:tr>
      <w:tr w:rsidR="008D6EC6" w:rsidRPr="00D12394">
        <w:trPr>
          <w:trHeight w:val="284"/>
        </w:trPr>
        <w:tc>
          <w:tcPr>
            <w:tcW w:w="5253" w:type="dxa"/>
          </w:tcPr>
          <w:p w:rsidR="008D6EC6" w:rsidRPr="00D12394" w:rsidRDefault="005545A3" w:rsidP="00D12394">
            <w:pPr>
              <w:spacing w:line="288"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第一节  畜牧产业分析报告案例分析</w:t>
            </w:r>
          </w:p>
        </w:tc>
        <w:tc>
          <w:tcPr>
            <w:tcW w:w="1155"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理解</w:t>
            </w:r>
          </w:p>
        </w:tc>
        <w:tc>
          <w:tcPr>
            <w:tcW w:w="2310" w:type="dxa"/>
            <w:vAlign w:val="center"/>
          </w:tcPr>
          <w:p w:rsidR="008D6EC6" w:rsidRPr="00D12394" w:rsidRDefault="005545A3">
            <w:pPr>
              <w:spacing w:line="288"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rPr>
          <w:trHeight w:val="284"/>
        </w:trPr>
        <w:tc>
          <w:tcPr>
            <w:tcW w:w="5253" w:type="dxa"/>
          </w:tcPr>
          <w:p w:rsidR="008D6EC6" w:rsidRPr="00D12394" w:rsidRDefault="005545A3" w:rsidP="00D12394">
            <w:pPr>
              <w:spacing w:line="288"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第二节 用产业经济学理论分析我国畜牧业发展问题</w:t>
            </w:r>
          </w:p>
        </w:tc>
        <w:tc>
          <w:tcPr>
            <w:tcW w:w="1155" w:type="dxa"/>
            <w:vAlign w:val="center"/>
          </w:tcPr>
          <w:p w:rsidR="008D6EC6" w:rsidRPr="00D12394" w:rsidRDefault="005545A3">
            <w:pPr>
              <w:spacing w:line="288"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理解</w:t>
            </w:r>
          </w:p>
        </w:tc>
        <w:tc>
          <w:tcPr>
            <w:tcW w:w="2310" w:type="dxa"/>
            <w:vAlign w:val="center"/>
          </w:tcPr>
          <w:p w:rsidR="008D6EC6" w:rsidRPr="00D12394" w:rsidRDefault="005545A3">
            <w:pPr>
              <w:spacing w:line="288"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bl>
    <w:p w:rsidR="008D6EC6" w:rsidRPr="00D12394" w:rsidRDefault="008D6EC6" w:rsidP="00D12394">
      <w:pPr>
        <w:widowControl/>
        <w:snapToGrid w:val="0"/>
        <w:spacing w:line="360" w:lineRule="auto"/>
        <w:ind w:firstLineChars="200" w:firstLine="422"/>
        <w:jc w:val="left"/>
        <w:rPr>
          <w:rFonts w:asciiTheme="minorEastAsia" w:eastAsiaTheme="minorEastAsia" w:hAnsiTheme="minorEastAsia" w:cs="宋体"/>
          <w:b/>
          <w:bCs/>
          <w:color w:val="000000"/>
          <w:kern w:val="0"/>
          <w:szCs w:val="21"/>
        </w:rPr>
      </w:pPr>
    </w:p>
    <w:p w:rsidR="008D6EC6" w:rsidRPr="00D12394" w:rsidRDefault="005545A3">
      <w:pPr>
        <w:rPr>
          <w:rFonts w:asciiTheme="minorEastAsia" w:eastAsiaTheme="minorEastAsia" w:hAnsiTheme="minorEastAsia"/>
          <w:b/>
          <w:bCs/>
          <w:szCs w:val="21"/>
        </w:rPr>
      </w:pPr>
      <w:r w:rsidRPr="00D12394">
        <w:rPr>
          <w:rFonts w:asciiTheme="minorEastAsia" w:eastAsiaTheme="minorEastAsia" w:hAnsiTheme="minorEastAsia" w:hint="eastAsia"/>
          <w:b/>
          <w:bCs/>
          <w:szCs w:val="21"/>
        </w:rPr>
        <w:t>六、</w:t>
      </w:r>
      <w:r w:rsidRPr="00D12394">
        <w:rPr>
          <w:rFonts w:asciiTheme="minorEastAsia" w:eastAsiaTheme="minorEastAsia" w:hAnsiTheme="minorEastAsia" w:hint="eastAsia"/>
          <w:b/>
          <w:szCs w:val="21"/>
        </w:rPr>
        <w:t>考核办法</w:t>
      </w:r>
    </w:p>
    <w:tbl>
      <w:tblPr>
        <w:tblW w:w="8890" w:type="dxa"/>
        <w:tblLayout w:type="fixed"/>
        <w:tblLook w:val="04A0"/>
      </w:tblPr>
      <w:tblGrid>
        <w:gridCol w:w="5253"/>
        <w:gridCol w:w="3637"/>
      </w:tblGrid>
      <w:tr w:rsidR="008D6EC6" w:rsidRPr="00D12394">
        <w:trPr>
          <w:trHeight w:val="284"/>
        </w:trPr>
        <w:tc>
          <w:tcPr>
            <w:tcW w:w="5253" w:type="dxa"/>
          </w:tcPr>
          <w:p w:rsidR="008D6EC6" w:rsidRPr="00D12394" w:rsidRDefault="005545A3" w:rsidP="00D12394">
            <w:pPr>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637"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hint="eastAsia"/>
                <w:color w:val="000000"/>
                <w:szCs w:val="21"/>
              </w:rPr>
              <w:t>%）</w:t>
            </w:r>
          </w:p>
        </w:tc>
      </w:tr>
      <w:tr w:rsidR="008D6EC6" w:rsidRPr="00D12394">
        <w:trPr>
          <w:trHeight w:val="284"/>
        </w:trPr>
        <w:tc>
          <w:tcPr>
            <w:tcW w:w="5253" w:type="dxa"/>
          </w:tcPr>
          <w:p w:rsidR="008D6EC6" w:rsidRPr="00D12394" w:rsidRDefault="005545A3" w:rsidP="00D12394">
            <w:pPr>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1、平时成绩</w:t>
            </w:r>
          </w:p>
        </w:tc>
        <w:tc>
          <w:tcPr>
            <w:tcW w:w="3637"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50</w:t>
            </w:r>
          </w:p>
        </w:tc>
      </w:tr>
      <w:tr w:rsidR="008D6EC6" w:rsidRPr="00D12394">
        <w:trPr>
          <w:trHeight w:val="284"/>
        </w:trPr>
        <w:tc>
          <w:tcPr>
            <w:tcW w:w="5253" w:type="dxa"/>
          </w:tcPr>
          <w:p w:rsidR="008D6EC6" w:rsidRPr="00D12394" w:rsidRDefault="005545A3" w:rsidP="00D12394">
            <w:pPr>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2、期末考试</w:t>
            </w:r>
          </w:p>
        </w:tc>
        <w:tc>
          <w:tcPr>
            <w:tcW w:w="3637" w:type="dxa"/>
          </w:tcPr>
          <w:p w:rsidR="008D6EC6" w:rsidRPr="00D12394" w:rsidRDefault="005545A3">
            <w:pPr>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50</w:t>
            </w:r>
          </w:p>
        </w:tc>
      </w:tr>
    </w:tbl>
    <w:p w:rsidR="008D6EC6" w:rsidRPr="00D12394" w:rsidRDefault="008D6EC6">
      <w:pPr>
        <w:rPr>
          <w:rFonts w:asciiTheme="minorEastAsia" w:eastAsiaTheme="minorEastAsia" w:hAnsiTheme="minorEastAsia"/>
          <w:b/>
          <w:bCs/>
          <w:szCs w:val="21"/>
        </w:rPr>
      </w:pPr>
    </w:p>
    <w:p w:rsidR="008D6EC6" w:rsidRPr="00D12394" w:rsidRDefault="005545A3">
      <w:pPr>
        <w:widowControl/>
        <w:snapToGrid w:val="0"/>
        <w:spacing w:line="360" w:lineRule="auto"/>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b/>
          <w:bCs/>
          <w:color w:val="000000"/>
          <w:kern w:val="0"/>
          <w:szCs w:val="21"/>
        </w:rPr>
        <w:t>七、使用教材及主要参考书目</w:t>
      </w:r>
    </w:p>
    <w:p w:rsidR="008D6EC6" w:rsidRPr="00D12394" w:rsidRDefault="005545A3" w:rsidP="00D12394">
      <w:pPr>
        <w:widowControl/>
        <w:adjustRightInd w:val="0"/>
        <w:snapToGrid w:val="0"/>
        <w:spacing w:line="360" w:lineRule="auto"/>
        <w:ind w:firstLineChars="200" w:firstLine="422"/>
        <w:jc w:val="left"/>
        <w:rPr>
          <w:rFonts w:asciiTheme="minorEastAsia" w:eastAsiaTheme="minorEastAsia" w:hAnsiTheme="minorEastAsia" w:cs="宋体"/>
          <w:b/>
          <w:bCs/>
          <w:color w:val="000000"/>
          <w:kern w:val="0"/>
          <w:szCs w:val="21"/>
        </w:rPr>
      </w:pPr>
      <w:r w:rsidRPr="00D12394">
        <w:rPr>
          <w:rFonts w:asciiTheme="minorEastAsia" w:eastAsiaTheme="minorEastAsia" w:hAnsiTheme="minorEastAsia" w:cs="宋体" w:hint="eastAsia"/>
          <w:b/>
          <w:bCs/>
          <w:color w:val="000000"/>
          <w:kern w:val="0"/>
          <w:szCs w:val="21"/>
        </w:rPr>
        <w:t>使用教材：</w:t>
      </w:r>
    </w:p>
    <w:p w:rsidR="008D6EC6" w:rsidRPr="00D12394" w:rsidRDefault="005545A3" w:rsidP="00D12394">
      <w:pPr>
        <w:widowControl/>
        <w:adjustRightInd w:val="0"/>
        <w:snapToGrid w:val="0"/>
        <w:spacing w:line="360" w:lineRule="auto"/>
        <w:ind w:firstLineChars="200" w:firstLine="42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王俊豪主编：《产业经济学》（第三版），高等教育出版社，2016年版。</w:t>
      </w:r>
    </w:p>
    <w:p w:rsidR="008D6EC6" w:rsidRPr="00D12394" w:rsidRDefault="005545A3" w:rsidP="00D12394">
      <w:pPr>
        <w:widowControl/>
        <w:adjustRightInd w:val="0"/>
        <w:snapToGrid w:val="0"/>
        <w:spacing w:line="360" w:lineRule="auto"/>
        <w:ind w:firstLineChars="200" w:firstLine="422"/>
        <w:jc w:val="left"/>
        <w:rPr>
          <w:rFonts w:asciiTheme="minorEastAsia" w:eastAsiaTheme="minorEastAsia" w:hAnsiTheme="minorEastAsia" w:cs="宋体"/>
          <w:b/>
          <w:bCs/>
          <w:color w:val="000000"/>
          <w:kern w:val="0"/>
          <w:szCs w:val="21"/>
        </w:rPr>
      </w:pPr>
      <w:r w:rsidRPr="00D12394">
        <w:rPr>
          <w:rFonts w:asciiTheme="minorEastAsia" w:eastAsiaTheme="minorEastAsia" w:hAnsiTheme="minorEastAsia" w:cs="宋体" w:hint="eastAsia"/>
          <w:b/>
          <w:bCs/>
          <w:color w:val="000000"/>
          <w:kern w:val="0"/>
          <w:szCs w:val="21"/>
        </w:rPr>
        <w:t>主要参考书目：</w:t>
      </w:r>
    </w:p>
    <w:p w:rsidR="008D6EC6" w:rsidRPr="00D12394" w:rsidRDefault="005545A3" w:rsidP="00D12394">
      <w:pPr>
        <w:adjustRightInd w:val="0"/>
        <w:snapToGrid w:val="0"/>
        <w:spacing w:line="360" w:lineRule="auto"/>
        <w:ind w:firstLineChars="200" w:firstLine="420"/>
        <w:rPr>
          <w:rFonts w:asciiTheme="minorEastAsia" w:eastAsiaTheme="minorEastAsia" w:hAnsiTheme="minorEastAsia" w:cs="宋体"/>
          <w:bCs/>
          <w:color w:val="000000"/>
          <w:szCs w:val="21"/>
        </w:rPr>
      </w:pPr>
      <w:r w:rsidRPr="00D12394">
        <w:rPr>
          <w:rFonts w:asciiTheme="minorEastAsia" w:eastAsiaTheme="minorEastAsia" w:hAnsiTheme="minorEastAsia" w:cs="宋体" w:hint="eastAsia"/>
          <w:bCs/>
          <w:color w:val="000000"/>
          <w:szCs w:val="21"/>
        </w:rPr>
        <w:t>1.[美]乔治·J·施蒂格勒著，潘振民译：《产业组织和政府管制》，上海三联书店，1989年版。</w:t>
      </w:r>
    </w:p>
    <w:p w:rsidR="008D6EC6" w:rsidRPr="00D12394" w:rsidRDefault="005545A3" w:rsidP="00D12394">
      <w:pPr>
        <w:adjustRightInd w:val="0"/>
        <w:snapToGrid w:val="0"/>
        <w:spacing w:line="360" w:lineRule="auto"/>
        <w:ind w:firstLineChars="200" w:firstLine="420"/>
        <w:rPr>
          <w:rFonts w:asciiTheme="minorEastAsia" w:eastAsiaTheme="minorEastAsia" w:hAnsiTheme="minorEastAsia" w:cs="宋体"/>
          <w:bCs/>
          <w:color w:val="000000"/>
          <w:szCs w:val="21"/>
        </w:rPr>
      </w:pPr>
      <w:r w:rsidRPr="00D12394">
        <w:rPr>
          <w:rFonts w:asciiTheme="minorEastAsia" w:eastAsiaTheme="minorEastAsia" w:hAnsiTheme="minorEastAsia" w:cs="宋体" w:hint="eastAsia"/>
          <w:bCs/>
          <w:color w:val="000000"/>
          <w:szCs w:val="21"/>
        </w:rPr>
        <w:t>2.[日]植草益著，朱绍文等译：《微观规制经济学》，中国发展出版社，1992年版。</w:t>
      </w:r>
    </w:p>
    <w:p w:rsidR="008D6EC6" w:rsidRPr="00D12394" w:rsidRDefault="005545A3" w:rsidP="00D12394">
      <w:pPr>
        <w:adjustRightInd w:val="0"/>
        <w:snapToGrid w:val="0"/>
        <w:spacing w:line="360" w:lineRule="auto"/>
        <w:ind w:firstLineChars="200" w:firstLine="420"/>
        <w:rPr>
          <w:rFonts w:asciiTheme="minorEastAsia" w:eastAsiaTheme="minorEastAsia" w:hAnsiTheme="minorEastAsia" w:cs="宋体"/>
          <w:bCs/>
          <w:color w:val="000000"/>
          <w:szCs w:val="21"/>
        </w:rPr>
      </w:pPr>
      <w:r w:rsidRPr="00D12394">
        <w:rPr>
          <w:rFonts w:asciiTheme="minorEastAsia" w:eastAsiaTheme="minorEastAsia" w:hAnsiTheme="minorEastAsia" w:cs="宋体" w:hint="eastAsia"/>
          <w:bCs/>
          <w:color w:val="000000"/>
          <w:szCs w:val="21"/>
        </w:rPr>
        <w:t>3.[法]泰勒尔著，张维迎总译校：《产业组织理论》，中国人民大学出版社，1997年版。</w:t>
      </w:r>
    </w:p>
    <w:p w:rsidR="008D6EC6" w:rsidRPr="00D12394" w:rsidRDefault="005545A3" w:rsidP="00D12394">
      <w:pPr>
        <w:adjustRightInd w:val="0"/>
        <w:snapToGrid w:val="0"/>
        <w:spacing w:line="360" w:lineRule="auto"/>
        <w:ind w:firstLineChars="200" w:firstLine="420"/>
        <w:rPr>
          <w:rFonts w:asciiTheme="minorEastAsia" w:eastAsiaTheme="minorEastAsia" w:hAnsiTheme="minorEastAsia" w:cs="宋体"/>
          <w:bCs/>
          <w:color w:val="000000"/>
          <w:szCs w:val="21"/>
        </w:rPr>
      </w:pPr>
      <w:r w:rsidRPr="00D12394">
        <w:rPr>
          <w:rFonts w:asciiTheme="minorEastAsia" w:eastAsiaTheme="minorEastAsia" w:hAnsiTheme="minorEastAsia" w:cs="宋体" w:hint="eastAsia"/>
          <w:bCs/>
          <w:color w:val="000000"/>
          <w:szCs w:val="21"/>
        </w:rPr>
        <w:t>4.[美]丹尼斯·卡尔顿、杰弗里·佩罗夫著，黄亚钧等译：《现代产业组织》，上海三联书店、上海人民出版社，1997年版。</w:t>
      </w:r>
    </w:p>
    <w:p w:rsidR="008D6EC6" w:rsidRPr="00D12394" w:rsidRDefault="005545A3" w:rsidP="00D12394">
      <w:pPr>
        <w:adjustRightInd w:val="0"/>
        <w:snapToGrid w:val="0"/>
        <w:spacing w:line="360" w:lineRule="auto"/>
        <w:ind w:firstLineChars="200" w:firstLine="420"/>
        <w:rPr>
          <w:rFonts w:asciiTheme="minorEastAsia" w:eastAsiaTheme="minorEastAsia" w:hAnsiTheme="minorEastAsia" w:cs="宋体"/>
          <w:bCs/>
          <w:color w:val="000000"/>
          <w:szCs w:val="21"/>
        </w:rPr>
      </w:pPr>
      <w:r w:rsidRPr="00D12394">
        <w:rPr>
          <w:rFonts w:asciiTheme="minorEastAsia" w:eastAsiaTheme="minorEastAsia" w:hAnsiTheme="minorEastAsia" w:cs="宋体" w:hint="eastAsia"/>
          <w:bCs/>
          <w:color w:val="000000"/>
          <w:szCs w:val="21"/>
        </w:rPr>
        <w:t>5．[英]卡布尔著，于立等译：《产业经济学前沿问题》，中国税务出版社，2000年版。</w:t>
      </w:r>
    </w:p>
    <w:p w:rsidR="008D6EC6" w:rsidRPr="00D12394" w:rsidRDefault="005545A3" w:rsidP="00D12394">
      <w:pPr>
        <w:adjustRightInd w:val="0"/>
        <w:snapToGrid w:val="0"/>
        <w:spacing w:line="360" w:lineRule="auto"/>
        <w:ind w:firstLineChars="200" w:firstLine="420"/>
        <w:rPr>
          <w:rFonts w:asciiTheme="minorEastAsia" w:eastAsiaTheme="minorEastAsia" w:hAnsiTheme="minorEastAsia" w:cs="宋体"/>
          <w:bCs/>
          <w:color w:val="000000"/>
          <w:szCs w:val="21"/>
        </w:rPr>
      </w:pPr>
      <w:r w:rsidRPr="00D12394">
        <w:rPr>
          <w:rFonts w:asciiTheme="minorEastAsia" w:eastAsiaTheme="minorEastAsia" w:hAnsiTheme="minorEastAsia" w:cs="宋体" w:hint="eastAsia"/>
          <w:bCs/>
          <w:color w:val="000000"/>
          <w:szCs w:val="21"/>
        </w:rPr>
        <w:t>6. [美]刘易斯·卡布罗著，胡汉辉、赵振翔译《产业组织导论》：人民邮电出版社,2002年版。</w:t>
      </w:r>
    </w:p>
    <w:p w:rsidR="008D6EC6" w:rsidRPr="00D12394" w:rsidRDefault="005545A3" w:rsidP="00D12394">
      <w:pPr>
        <w:adjustRightInd w:val="0"/>
        <w:snapToGrid w:val="0"/>
        <w:spacing w:line="360" w:lineRule="auto"/>
        <w:ind w:firstLineChars="200" w:firstLine="420"/>
        <w:rPr>
          <w:rFonts w:asciiTheme="minorEastAsia" w:eastAsiaTheme="minorEastAsia" w:hAnsiTheme="minorEastAsia" w:cs="宋体"/>
          <w:bCs/>
          <w:color w:val="000000"/>
          <w:szCs w:val="21"/>
        </w:rPr>
      </w:pPr>
      <w:r w:rsidRPr="00D12394">
        <w:rPr>
          <w:rFonts w:asciiTheme="minorEastAsia" w:eastAsiaTheme="minorEastAsia" w:hAnsiTheme="minorEastAsia" w:cs="宋体" w:hint="eastAsia"/>
          <w:bCs/>
          <w:color w:val="000000"/>
          <w:szCs w:val="21"/>
        </w:rPr>
        <w:t>7．[美]H·范里安著，费方域等译：《微观经济学：现代观点》，上海三联书店，1998年版。</w:t>
      </w:r>
    </w:p>
    <w:p w:rsidR="008D6EC6" w:rsidRPr="00D12394" w:rsidRDefault="005545A3" w:rsidP="00D12394">
      <w:pPr>
        <w:adjustRightInd w:val="0"/>
        <w:snapToGrid w:val="0"/>
        <w:spacing w:line="360" w:lineRule="auto"/>
        <w:ind w:firstLineChars="200" w:firstLine="420"/>
        <w:rPr>
          <w:rFonts w:asciiTheme="minorEastAsia" w:eastAsiaTheme="minorEastAsia" w:hAnsiTheme="minorEastAsia" w:cs="宋体"/>
          <w:bCs/>
          <w:color w:val="000000"/>
          <w:szCs w:val="21"/>
        </w:rPr>
      </w:pPr>
      <w:r w:rsidRPr="00D12394">
        <w:rPr>
          <w:rFonts w:asciiTheme="minorEastAsia" w:eastAsiaTheme="minorEastAsia" w:hAnsiTheme="minorEastAsia" w:cs="宋体" w:hint="eastAsia"/>
          <w:bCs/>
          <w:color w:val="000000"/>
          <w:szCs w:val="21"/>
        </w:rPr>
        <w:t>8．王俊豪等著：《现代产业组织理论与政策》，中国经济出版社，2000年版。</w:t>
      </w:r>
    </w:p>
    <w:p w:rsidR="008D6EC6" w:rsidRPr="00D12394" w:rsidRDefault="005545A3" w:rsidP="00D12394">
      <w:pPr>
        <w:adjustRightInd w:val="0"/>
        <w:snapToGrid w:val="0"/>
        <w:spacing w:line="360" w:lineRule="auto"/>
        <w:ind w:firstLineChars="200" w:firstLine="420"/>
        <w:rPr>
          <w:rFonts w:asciiTheme="minorEastAsia" w:eastAsiaTheme="minorEastAsia" w:hAnsiTheme="minorEastAsia" w:cs="宋体"/>
          <w:bCs/>
          <w:color w:val="000000"/>
          <w:szCs w:val="21"/>
        </w:rPr>
      </w:pPr>
      <w:r w:rsidRPr="00D12394">
        <w:rPr>
          <w:rFonts w:asciiTheme="minorEastAsia" w:eastAsiaTheme="minorEastAsia" w:hAnsiTheme="minorEastAsia" w:cs="宋体" w:hint="eastAsia"/>
          <w:bCs/>
          <w:color w:val="000000"/>
          <w:szCs w:val="21"/>
        </w:rPr>
        <w:t>9．王俊豪：《政府管制经济学导论》，商务印书馆，2001年版。</w:t>
      </w:r>
    </w:p>
    <w:p w:rsidR="008D6EC6" w:rsidRPr="00D12394" w:rsidRDefault="005545A3" w:rsidP="00D12394">
      <w:pPr>
        <w:adjustRightInd w:val="0"/>
        <w:snapToGrid w:val="0"/>
        <w:spacing w:line="360" w:lineRule="auto"/>
        <w:ind w:firstLineChars="200" w:firstLine="420"/>
        <w:rPr>
          <w:rFonts w:asciiTheme="minorEastAsia" w:eastAsiaTheme="minorEastAsia" w:hAnsiTheme="minorEastAsia" w:cs="宋体"/>
          <w:b/>
          <w:szCs w:val="21"/>
        </w:rPr>
      </w:pPr>
      <w:r w:rsidRPr="00D12394">
        <w:rPr>
          <w:rFonts w:asciiTheme="minorEastAsia" w:eastAsiaTheme="minorEastAsia" w:hAnsiTheme="minorEastAsia" w:cs="宋体" w:hint="eastAsia"/>
          <w:szCs w:val="21"/>
        </w:rPr>
        <w:t>10．于立、王询：《当代西方产业组织学》，东北财经大学出版社，1996年版。</w:t>
      </w:r>
    </w:p>
    <w:p w:rsidR="008D6EC6" w:rsidRPr="00D12394" w:rsidRDefault="008D6EC6">
      <w:pPr>
        <w:pStyle w:val="a5"/>
        <w:snapToGrid w:val="0"/>
        <w:spacing w:line="360" w:lineRule="auto"/>
        <w:ind w:left="0" w:firstLine="0"/>
        <w:jc w:val="left"/>
        <w:rPr>
          <w:rFonts w:asciiTheme="minorEastAsia" w:eastAsiaTheme="minorEastAsia" w:hAnsiTheme="minorEastAsia" w:cs="宋体"/>
          <w:b/>
          <w:sz w:val="21"/>
          <w:szCs w:val="21"/>
        </w:rPr>
      </w:pPr>
    </w:p>
    <w:p w:rsidR="008D6EC6" w:rsidRPr="00D12394" w:rsidRDefault="005545A3" w:rsidP="00D12394">
      <w:pPr>
        <w:pStyle w:val="a5"/>
        <w:snapToGrid w:val="0"/>
        <w:ind w:left="0" w:firstLineChars="100" w:firstLine="210"/>
        <w:jc w:val="center"/>
        <w:rPr>
          <w:rFonts w:asciiTheme="minorEastAsia" w:eastAsiaTheme="minorEastAsia" w:hAnsiTheme="minorEastAsia"/>
          <w:b/>
          <w:sz w:val="21"/>
          <w:szCs w:val="21"/>
        </w:rPr>
      </w:pPr>
      <w:r w:rsidRPr="00D12394">
        <w:rPr>
          <w:rFonts w:asciiTheme="minorEastAsia" w:eastAsiaTheme="minorEastAsia" w:hAnsiTheme="minorEastAsia" w:hint="eastAsia"/>
          <w:sz w:val="21"/>
          <w:szCs w:val="21"/>
        </w:rPr>
        <w:t xml:space="preserve">  </w:t>
      </w:r>
      <w:r w:rsidR="00E970A8">
        <w:rPr>
          <w:rFonts w:asciiTheme="minorEastAsia" w:eastAsiaTheme="minorEastAsia" w:hAnsiTheme="minorEastAsia" w:hint="eastAsia"/>
          <w:sz w:val="21"/>
          <w:szCs w:val="21"/>
        </w:rPr>
        <w:t xml:space="preserve">                             </w:t>
      </w:r>
      <w:r w:rsidRPr="00D12394">
        <w:rPr>
          <w:rFonts w:asciiTheme="minorEastAsia" w:eastAsiaTheme="minorEastAsia" w:hAnsiTheme="minorEastAsia" w:hint="eastAsia"/>
          <w:sz w:val="21"/>
          <w:szCs w:val="21"/>
        </w:rPr>
        <w:t xml:space="preserve"> 撰写人：刘德武    审核人： </w:t>
      </w:r>
    </w:p>
    <w:p w:rsidR="008D6EC6" w:rsidRPr="00D12394" w:rsidRDefault="008D6EC6">
      <w:pPr>
        <w:spacing w:line="480" w:lineRule="exact"/>
        <w:rPr>
          <w:rFonts w:asciiTheme="minorEastAsia" w:eastAsiaTheme="minorEastAsia" w:hAnsiTheme="minorEastAsia"/>
          <w:szCs w:val="21"/>
        </w:rPr>
      </w:pPr>
    </w:p>
    <w:p w:rsidR="008D6EC6" w:rsidRPr="00D12394" w:rsidRDefault="008D6EC6">
      <w:pPr>
        <w:jc w:val="center"/>
        <w:rPr>
          <w:rFonts w:asciiTheme="minorEastAsia" w:eastAsiaTheme="minorEastAsia" w:hAnsiTheme="minorEastAsia"/>
          <w:b/>
          <w:bCs/>
          <w:szCs w:val="21"/>
        </w:rPr>
      </w:pPr>
    </w:p>
    <w:p w:rsidR="0073144C" w:rsidRDefault="0073144C" w:rsidP="00E970A8">
      <w:pPr>
        <w:spacing w:line="480" w:lineRule="auto"/>
        <w:jc w:val="center"/>
        <w:rPr>
          <w:rFonts w:asciiTheme="minorEastAsia" w:eastAsiaTheme="minorEastAsia" w:hAnsiTheme="minorEastAsia"/>
          <w:b/>
          <w:bCs/>
          <w:szCs w:val="21"/>
        </w:rPr>
      </w:pPr>
    </w:p>
    <w:p w:rsidR="008D6EC6" w:rsidRPr="00D12394" w:rsidRDefault="005545A3" w:rsidP="00E970A8">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《畜牧企业管理与市场营销》教学大纲</w:t>
      </w:r>
    </w:p>
    <w:p w:rsidR="008D6EC6" w:rsidRPr="00D12394" w:rsidRDefault="005545A3" w:rsidP="00E970A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课程名称：畜牧企业经营与市场营销</w:t>
      </w:r>
    </w:p>
    <w:p w:rsidR="008D6EC6" w:rsidRPr="00D12394" w:rsidRDefault="005545A3" w:rsidP="00E970A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英文名称：</w:t>
      </w:r>
      <w:r w:rsidRPr="00D12394">
        <w:rPr>
          <w:rFonts w:asciiTheme="minorEastAsia" w:eastAsiaTheme="minorEastAsia" w:hAnsiTheme="minorEastAsia" w:cs="Arial"/>
          <w:b/>
          <w:bCs/>
          <w:color w:val="333333"/>
          <w:szCs w:val="21"/>
        </w:rPr>
        <w:t xml:space="preserve">Animal </w:t>
      </w:r>
      <w:r w:rsidRPr="00D12394">
        <w:rPr>
          <w:rFonts w:asciiTheme="minorEastAsia" w:eastAsiaTheme="minorEastAsia" w:hAnsiTheme="minorEastAsia" w:cs="Arial" w:hint="eastAsia"/>
          <w:b/>
          <w:bCs/>
          <w:color w:val="333333"/>
          <w:szCs w:val="21"/>
        </w:rPr>
        <w:t>H</w:t>
      </w:r>
      <w:r w:rsidRPr="00D12394">
        <w:rPr>
          <w:rFonts w:asciiTheme="minorEastAsia" w:eastAsiaTheme="minorEastAsia" w:hAnsiTheme="minorEastAsia" w:cs="Arial"/>
          <w:b/>
          <w:bCs/>
          <w:color w:val="333333"/>
          <w:szCs w:val="21"/>
        </w:rPr>
        <w:t xml:space="preserve">usbandry </w:t>
      </w:r>
      <w:r w:rsidRPr="00D12394">
        <w:rPr>
          <w:rFonts w:asciiTheme="minorEastAsia" w:eastAsiaTheme="minorEastAsia" w:hAnsiTheme="minorEastAsia" w:cs="Arial" w:hint="eastAsia"/>
          <w:b/>
          <w:bCs/>
          <w:color w:val="333333"/>
          <w:szCs w:val="21"/>
        </w:rPr>
        <w:t>M</w:t>
      </w:r>
      <w:r w:rsidRPr="00D12394">
        <w:rPr>
          <w:rFonts w:asciiTheme="minorEastAsia" w:eastAsiaTheme="minorEastAsia" w:hAnsiTheme="minorEastAsia" w:cs="Arial"/>
          <w:b/>
          <w:bCs/>
          <w:color w:val="333333"/>
          <w:szCs w:val="21"/>
        </w:rPr>
        <w:t>anagement</w:t>
      </w:r>
      <w:r w:rsidRPr="00D12394">
        <w:rPr>
          <w:rFonts w:asciiTheme="minorEastAsia" w:eastAsiaTheme="minorEastAsia" w:hAnsiTheme="minorEastAsia" w:cs="Arial" w:hint="eastAsia"/>
          <w:b/>
          <w:bCs/>
          <w:color w:val="333333"/>
          <w:szCs w:val="21"/>
        </w:rPr>
        <w:t xml:space="preserve"> and Marketing</w:t>
      </w:r>
    </w:p>
    <w:p w:rsidR="008D6EC6" w:rsidRPr="00D12394" w:rsidRDefault="005545A3" w:rsidP="00E970A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 xml:space="preserve">课程总学时：32学时 </w:t>
      </w:r>
    </w:p>
    <w:p w:rsidR="008D6EC6" w:rsidRPr="00D12394" w:rsidRDefault="005545A3" w:rsidP="00E970A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lastRenderedPageBreak/>
        <w:t>课程总学分：2学分</w:t>
      </w:r>
    </w:p>
    <w:p w:rsidR="008D6EC6" w:rsidRPr="00D12394" w:rsidRDefault="005545A3" w:rsidP="00E970A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适用专业：动物科学</w:t>
      </w:r>
    </w:p>
    <w:p w:rsidR="008D6EC6" w:rsidRPr="00E970A8" w:rsidRDefault="005545A3" w:rsidP="00E970A8">
      <w:pPr>
        <w:spacing w:line="480" w:lineRule="auto"/>
        <w:rPr>
          <w:rFonts w:asciiTheme="minorEastAsia" w:eastAsiaTheme="minorEastAsia" w:hAnsiTheme="minorEastAsia"/>
          <w:b/>
          <w:szCs w:val="21"/>
        </w:rPr>
      </w:pPr>
      <w:r w:rsidRPr="00E970A8">
        <w:rPr>
          <w:rFonts w:asciiTheme="minorEastAsia" w:eastAsiaTheme="minorEastAsia" w:hAnsiTheme="minorEastAsia" w:hint="eastAsia"/>
          <w:b/>
          <w:szCs w:val="21"/>
        </w:rPr>
        <w:t>一、课程性质与任务</w:t>
      </w:r>
    </w:p>
    <w:p w:rsidR="008D6EC6" w:rsidRPr="00D12394" w:rsidRDefault="005545A3" w:rsidP="00E970A8">
      <w:pPr>
        <w:pStyle w:val="src"/>
        <w:shd w:val="clear" w:color="auto" w:fill="FAFAFA"/>
        <w:spacing w:before="0" w:beforeAutospacing="0" w:after="30" w:afterAutospacing="0" w:line="480" w:lineRule="auto"/>
        <w:ind w:firstLineChars="200" w:firstLine="420"/>
        <w:rPr>
          <w:rFonts w:asciiTheme="minorEastAsia" w:eastAsiaTheme="minorEastAsia" w:hAnsiTheme="minorEastAsia" w:cs="Times New Roman"/>
          <w:kern w:val="2"/>
          <w:sz w:val="21"/>
          <w:szCs w:val="21"/>
        </w:rPr>
      </w:pPr>
      <w:r w:rsidRPr="00D12394">
        <w:rPr>
          <w:rFonts w:asciiTheme="minorEastAsia" w:eastAsiaTheme="minorEastAsia" w:hAnsiTheme="minorEastAsia" w:cs="Times New Roman"/>
          <w:kern w:val="2"/>
          <w:sz w:val="21"/>
          <w:szCs w:val="21"/>
        </w:rPr>
        <w:t>本课程共分十</w:t>
      </w:r>
      <w:r w:rsidRPr="00D12394">
        <w:rPr>
          <w:rFonts w:asciiTheme="minorEastAsia" w:eastAsiaTheme="minorEastAsia" w:hAnsiTheme="minorEastAsia" w:cs="Times New Roman" w:hint="eastAsia"/>
          <w:kern w:val="2"/>
          <w:sz w:val="21"/>
          <w:szCs w:val="21"/>
        </w:rPr>
        <w:t>三</w:t>
      </w:r>
      <w:r w:rsidRPr="00D12394">
        <w:rPr>
          <w:rFonts w:asciiTheme="minorEastAsia" w:eastAsiaTheme="minorEastAsia" w:hAnsiTheme="minorEastAsia" w:cs="Times New Roman"/>
          <w:kern w:val="2"/>
          <w:sz w:val="21"/>
          <w:szCs w:val="21"/>
        </w:rPr>
        <w:t>章，分别是</w:t>
      </w:r>
      <w:r w:rsidRPr="00D12394">
        <w:rPr>
          <w:rFonts w:asciiTheme="minorEastAsia" w:eastAsiaTheme="minorEastAsia" w:hAnsiTheme="minorEastAsia" w:cs="Times New Roman" w:hint="eastAsia"/>
          <w:kern w:val="2"/>
          <w:sz w:val="21"/>
          <w:szCs w:val="21"/>
        </w:rPr>
        <w:t>企业管理与市场营销基础知识，畜牧企业经营管理</w:t>
      </w:r>
      <w:r w:rsidRPr="00D12394">
        <w:rPr>
          <w:rFonts w:asciiTheme="minorEastAsia" w:eastAsiaTheme="minorEastAsia" w:hAnsiTheme="minorEastAsia" w:cs="Times New Roman"/>
          <w:kern w:val="2"/>
          <w:sz w:val="21"/>
          <w:szCs w:val="21"/>
        </w:rPr>
        <w:t>概述</w:t>
      </w:r>
      <w:r w:rsidRPr="00D12394">
        <w:rPr>
          <w:rFonts w:asciiTheme="minorEastAsia" w:eastAsiaTheme="minorEastAsia" w:hAnsiTheme="minorEastAsia" w:cs="Times New Roman" w:hint="eastAsia"/>
          <w:kern w:val="2"/>
          <w:sz w:val="21"/>
          <w:szCs w:val="21"/>
        </w:rPr>
        <w:t>，</w:t>
      </w:r>
      <w:r w:rsidRPr="00D12394">
        <w:rPr>
          <w:rFonts w:asciiTheme="minorEastAsia" w:eastAsiaTheme="minorEastAsia" w:hAnsiTheme="minorEastAsia" w:cs="Times New Roman"/>
          <w:kern w:val="2"/>
          <w:sz w:val="21"/>
          <w:szCs w:val="21"/>
        </w:rPr>
        <w:t>企业类型、机构和制度，企业战略管理，计划管理，营销管理，技术管理，生产管理，质量管理，设备管理，劳动管理，物资管理，财务管理。</w:t>
      </w:r>
    </w:p>
    <w:p w:rsidR="008D6EC6" w:rsidRPr="00D12394" w:rsidRDefault="005545A3" w:rsidP="00E970A8">
      <w:pPr>
        <w:spacing w:line="480" w:lineRule="auto"/>
        <w:ind w:firstLine="435"/>
        <w:rPr>
          <w:rFonts w:asciiTheme="minorEastAsia" w:eastAsiaTheme="minorEastAsia" w:hAnsiTheme="minorEastAsia"/>
          <w:szCs w:val="21"/>
        </w:rPr>
      </w:pPr>
      <w:r w:rsidRPr="00D12394">
        <w:rPr>
          <w:rFonts w:asciiTheme="minorEastAsia" w:eastAsiaTheme="minorEastAsia" w:hAnsiTheme="minorEastAsia"/>
          <w:szCs w:val="21"/>
        </w:rPr>
        <w:t>通过本课程学习，让学生基本理解畜牧企业经营管理</w:t>
      </w:r>
      <w:r w:rsidRPr="00D12394">
        <w:rPr>
          <w:rFonts w:asciiTheme="minorEastAsia" w:eastAsiaTheme="minorEastAsia" w:hAnsiTheme="minorEastAsia" w:hint="eastAsia"/>
          <w:szCs w:val="21"/>
        </w:rPr>
        <w:t>及市场营销</w:t>
      </w:r>
      <w:r w:rsidRPr="00D12394">
        <w:rPr>
          <w:rFonts w:asciiTheme="minorEastAsia" w:eastAsiaTheme="minorEastAsia" w:hAnsiTheme="minorEastAsia"/>
          <w:szCs w:val="21"/>
        </w:rPr>
        <w:t>的概念、性质和职能，企业管理的产生和发展及经营管理的基本原理</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企业战略、计划、营销、技术、生产、质量、设备、劳动、物资和财务等管理知识。同时根据畜牧企业的特点，结合案例进行分析教学，使学生对畜牧企业经营管理</w:t>
      </w:r>
      <w:r w:rsidRPr="00D12394">
        <w:rPr>
          <w:rFonts w:asciiTheme="minorEastAsia" w:eastAsiaTheme="minorEastAsia" w:hAnsiTheme="minorEastAsia" w:hint="eastAsia"/>
          <w:szCs w:val="21"/>
        </w:rPr>
        <w:t>及市场营销</w:t>
      </w:r>
      <w:r w:rsidRPr="00D12394">
        <w:rPr>
          <w:rFonts w:asciiTheme="minorEastAsia" w:eastAsiaTheme="minorEastAsia" w:hAnsiTheme="minorEastAsia"/>
          <w:szCs w:val="21"/>
        </w:rPr>
        <w:t>有较全面认识。</w:t>
      </w:r>
    </w:p>
    <w:p w:rsidR="008D6EC6" w:rsidRPr="00D12394" w:rsidRDefault="005545A3" w:rsidP="00E970A8">
      <w:pPr>
        <w:spacing w:line="480" w:lineRule="auto"/>
        <w:ind w:firstLine="435"/>
        <w:rPr>
          <w:rFonts w:asciiTheme="minorEastAsia" w:eastAsiaTheme="minorEastAsia" w:hAnsiTheme="minorEastAsia"/>
          <w:szCs w:val="21"/>
        </w:rPr>
      </w:pPr>
      <w:r w:rsidRPr="00D12394">
        <w:rPr>
          <w:rFonts w:asciiTheme="minorEastAsia" w:eastAsiaTheme="minorEastAsia" w:hAnsiTheme="minorEastAsia" w:hint="eastAsia"/>
          <w:szCs w:val="21"/>
        </w:rPr>
        <w:t>本课程是为我校动物科学专业本科生设置的专业拓展课程。</w:t>
      </w:r>
    </w:p>
    <w:p w:rsidR="008D6EC6" w:rsidRPr="00E970A8" w:rsidRDefault="005545A3" w:rsidP="00E970A8">
      <w:pPr>
        <w:spacing w:line="480" w:lineRule="auto"/>
        <w:rPr>
          <w:rFonts w:asciiTheme="minorEastAsia" w:eastAsiaTheme="minorEastAsia" w:hAnsiTheme="minorEastAsia"/>
          <w:b/>
          <w:szCs w:val="21"/>
        </w:rPr>
      </w:pPr>
      <w:r w:rsidRPr="00E970A8">
        <w:rPr>
          <w:rFonts w:asciiTheme="minorEastAsia" w:eastAsiaTheme="minorEastAsia" w:hAnsiTheme="minorEastAsia" w:hint="eastAsia"/>
          <w:b/>
          <w:szCs w:val="21"/>
        </w:rPr>
        <w:t>二、教学目的与要求</w:t>
      </w:r>
    </w:p>
    <w:p w:rsidR="008D6EC6" w:rsidRPr="00D12394" w:rsidRDefault="005545A3" w:rsidP="00E970A8">
      <w:pPr>
        <w:spacing w:line="480" w:lineRule="auto"/>
        <w:ind w:firstLine="570"/>
        <w:rPr>
          <w:rFonts w:asciiTheme="minorEastAsia" w:eastAsiaTheme="minorEastAsia" w:hAnsiTheme="minorEastAsia"/>
          <w:szCs w:val="21"/>
        </w:rPr>
      </w:pPr>
      <w:r w:rsidRPr="00D12394">
        <w:rPr>
          <w:rFonts w:asciiTheme="minorEastAsia" w:eastAsiaTheme="minorEastAsia" w:hAnsiTheme="minorEastAsia" w:hint="eastAsia"/>
          <w:szCs w:val="21"/>
        </w:rPr>
        <w:t>本课程将讲述畜牧企业经营管理及市场营销的基本原理和畜牧企业的战略、计划、市场营销、技术、生产、质量、设备、劳动、物资和财务等管理知识，要求学生理解、掌握畜牧企业经营管理的基本原理和方法，适应畜牧企业经营管理工作的需要。</w:t>
      </w:r>
    </w:p>
    <w:p w:rsidR="008D6EC6" w:rsidRPr="00E970A8" w:rsidRDefault="005545A3" w:rsidP="00E970A8">
      <w:pPr>
        <w:spacing w:line="480" w:lineRule="auto"/>
        <w:rPr>
          <w:rFonts w:asciiTheme="minorEastAsia" w:eastAsiaTheme="minorEastAsia" w:hAnsiTheme="minorEastAsia"/>
          <w:b/>
          <w:szCs w:val="21"/>
        </w:rPr>
      </w:pPr>
      <w:r w:rsidRPr="00E970A8">
        <w:rPr>
          <w:rFonts w:asciiTheme="minorEastAsia" w:eastAsiaTheme="minorEastAsia" w:hAnsiTheme="minorEastAsia" w:hint="eastAsia"/>
          <w:b/>
          <w:szCs w:val="21"/>
        </w:rPr>
        <w:t>三、教学重点与难点</w:t>
      </w:r>
    </w:p>
    <w:p w:rsidR="008D6EC6" w:rsidRPr="00D12394" w:rsidRDefault="005545A3" w:rsidP="00E970A8">
      <w:pPr>
        <w:spacing w:line="480" w:lineRule="auto"/>
        <w:ind w:firstLine="570"/>
        <w:rPr>
          <w:rFonts w:asciiTheme="minorEastAsia" w:eastAsiaTheme="minorEastAsia" w:hAnsiTheme="minorEastAsia"/>
          <w:szCs w:val="21"/>
        </w:rPr>
      </w:pPr>
      <w:r w:rsidRPr="00D12394">
        <w:rPr>
          <w:rFonts w:asciiTheme="minorEastAsia" w:eastAsiaTheme="minorEastAsia" w:hAnsiTheme="minorEastAsia" w:hint="eastAsia"/>
          <w:szCs w:val="21"/>
        </w:rPr>
        <w:t>教学重点：畜牧企业经营管理及市场营销的概念、性质和职能，企业管理及市场营销的产生、发展及其基本原理，以及具体管理知识。</w:t>
      </w:r>
    </w:p>
    <w:p w:rsidR="008D6EC6" w:rsidRPr="00D12394" w:rsidRDefault="005545A3" w:rsidP="00E970A8">
      <w:pPr>
        <w:spacing w:line="480" w:lineRule="auto"/>
        <w:ind w:firstLine="570"/>
        <w:rPr>
          <w:rFonts w:asciiTheme="minorEastAsia" w:eastAsiaTheme="minorEastAsia" w:hAnsiTheme="minorEastAsia"/>
          <w:szCs w:val="21"/>
        </w:rPr>
      </w:pPr>
      <w:r w:rsidRPr="00D12394">
        <w:rPr>
          <w:rFonts w:asciiTheme="minorEastAsia" w:eastAsiaTheme="minorEastAsia" w:hAnsiTheme="minorEastAsia" w:hint="eastAsia"/>
          <w:szCs w:val="21"/>
        </w:rPr>
        <w:t>教学难点：企业经营管理及市场营销知识与畜牧业特点相结合。所学知识有利提高畜牧企业的经济效益。</w:t>
      </w:r>
    </w:p>
    <w:p w:rsidR="008D6EC6" w:rsidRPr="00E970A8" w:rsidRDefault="005545A3" w:rsidP="00E970A8">
      <w:pPr>
        <w:spacing w:line="480" w:lineRule="auto"/>
        <w:rPr>
          <w:rFonts w:asciiTheme="minorEastAsia" w:eastAsiaTheme="minorEastAsia" w:hAnsiTheme="minorEastAsia"/>
          <w:b/>
          <w:szCs w:val="21"/>
        </w:rPr>
      </w:pPr>
      <w:r w:rsidRPr="00E970A8">
        <w:rPr>
          <w:rFonts w:asciiTheme="minorEastAsia" w:eastAsiaTheme="minorEastAsia" w:hAnsiTheme="minorEastAsia" w:hint="eastAsia"/>
          <w:b/>
          <w:szCs w:val="21"/>
        </w:rPr>
        <w:t>四、教学方法与手段</w:t>
      </w:r>
    </w:p>
    <w:p w:rsidR="008D6EC6" w:rsidRPr="00D12394" w:rsidRDefault="005545A3" w:rsidP="00E970A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课堂讲授和学生讨论相结合，传统手段（黑板+粉笔）与现代手段（多媒体课件）有机</w:t>
      </w:r>
      <w:r w:rsidRPr="00D12394">
        <w:rPr>
          <w:rFonts w:asciiTheme="minorEastAsia" w:eastAsiaTheme="minorEastAsia" w:hAnsiTheme="minorEastAsia" w:hint="eastAsia"/>
          <w:szCs w:val="21"/>
        </w:rPr>
        <w:lastRenderedPageBreak/>
        <w:t>结合，理论与案例分析相结合。</w:t>
      </w:r>
    </w:p>
    <w:p w:rsidR="008D6EC6" w:rsidRPr="00E970A8" w:rsidRDefault="005545A3" w:rsidP="00E970A8">
      <w:pPr>
        <w:spacing w:line="480" w:lineRule="auto"/>
        <w:rPr>
          <w:rFonts w:asciiTheme="minorEastAsia" w:eastAsiaTheme="minorEastAsia" w:hAnsiTheme="minorEastAsia"/>
          <w:b/>
          <w:szCs w:val="21"/>
        </w:rPr>
      </w:pPr>
      <w:r w:rsidRPr="00E970A8">
        <w:rPr>
          <w:rFonts w:asciiTheme="minorEastAsia" w:eastAsiaTheme="minorEastAsia" w:hAnsiTheme="minorEastAsia" w:hint="eastAsia"/>
          <w:b/>
          <w:szCs w:val="21"/>
        </w:rPr>
        <w:t>五、教学内容与目标</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53"/>
        <w:gridCol w:w="2230"/>
        <w:gridCol w:w="939"/>
      </w:tblGrid>
      <w:tr w:rsidR="008D6EC6" w:rsidRPr="00D12394">
        <w:tc>
          <w:tcPr>
            <w:tcW w:w="5353"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教学内容</w:t>
            </w:r>
          </w:p>
        </w:tc>
        <w:tc>
          <w:tcPr>
            <w:tcW w:w="223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教学目标</w:t>
            </w:r>
          </w:p>
        </w:tc>
        <w:tc>
          <w:tcPr>
            <w:tcW w:w="939"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学时</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分配</w:t>
            </w:r>
          </w:p>
        </w:tc>
      </w:tr>
      <w:tr w:rsidR="008D6EC6" w:rsidRPr="00D12394">
        <w:tc>
          <w:tcPr>
            <w:tcW w:w="5353"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1、管理学及市场营销基础知识</w:t>
            </w:r>
          </w:p>
        </w:tc>
        <w:tc>
          <w:tcPr>
            <w:tcW w:w="223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939"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c>
          <w:tcPr>
            <w:tcW w:w="5353"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2、畜牧企业经营管理概述</w:t>
            </w:r>
          </w:p>
        </w:tc>
        <w:tc>
          <w:tcPr>
            <w:tcW w:w="223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939"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c>
          <w:tcPr>
            <w:tcW w:w="5353"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3、企业类型、机构和制度</w:t>
            </w:r>
          </w:p>
        </w:tc>
        <w:tc>
          <w:tcPr>
            <w:tcW w:w="223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939"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c>
          <w:tcPr>
            <w:tcW w:w="5353"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4、企业战略管理</w:t>
            </w:r>
          </w:p>
        </w:tc>
        <w:tc>
          <w:tcPr>
            <w:tcW w:w="223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939"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c>
          <w:tcPr>
            <w:tcW w:w="5353" w:type="dxa"/>
          </w:tcPr>
          <w:p w:rsidR="008D6EC6" w:rsidRPr="00D12394" w:rsidRDefault="005545A3">
            <w:pPr>
              <w:jc w:val="left"/>
              <w:rPr>
                <w:rFonts w:asciiTheme="minorEastAsia" w:eastAsiaTheme="minorEastAsia" w:hAnsiTheme="minorEastAsia"/>
                <w:szCs w:val="21"/>
              </w:rPr>
            </w:pPr>
            <w:r w:rsidRPr="00D12394">
              <w:rPr>
                <w:rFonts w:asciiTheme="minorEastAsia" w:eastAsiaTheme="minorEastAsia" w:hAnsiTheme="minorEastAsia" w:hint="eastAsia"/>
                <w:szCs w:val="21"/>
              </w:rPr>
              <w:t>5、计划管理</w:t>
            </w:r>
          </w:p>
        </w:tc>
        <w:tc>
          <w:tcPr>
            <w:tcW w:w="223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939"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c>
          <w:tcPr>
            <w:tcW w:w="5353" w:type="dxa"/>
          </w:tcPr>
          <w:p w:rsidR="008D6EC6" w:rsidRPr="00D12394" w:rsidRDefault="005545A3">
            <w:pPr>
              <w:jc w:val="left"/>
              <w:rPr>
                <w:rFonts w:asciiTheme="minorEastAsia" w:eastAsiaTheme="minorEastAsia" w:hAnsiTheme="minorEastAsia"/>
                <w:szCs w:val="21"/>
              </w:rPr>
            </w:pPr>
            <w:r w:rsidRPr="00D12394">
              <w:rPr>
                <w:rFonts w:asciiTheme="minorEastAsia" w:eastAsiaTheme="minorEastAsia" w:hAnsiTheme="minorEastAsia" w:hint="eastAsia"/>
                <w:szCs w:val="21"/>
              </w:rPr>
              <w:t>6、营销管理</w:t>
            </w:r>
          </w:p>
        </w:tc>
        <w:tc>
          <w:tcPr>
            <w:tcW w:w="223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理解，部分掌握</w:t>
            </w:r>
          </w:p>
        </w:tc>
        <w:tc>
          <w:tcPr>
            <w:tcW w:w="939"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4</w:t>
            </w:r>
          </w:p>
        </w:tc>
      </w:tr>
      <w:tr w:rsidR="008D6EC6" w:rsidRPr="00D12394">
        <w:tc>
          <w:tcPr>
            <w:tcW w:w="5353"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7、主要畜牧企业产品的特点及其营销方法</w:t>
            </w:r>
          </w:p>
        </w:tc>
        <w:tc>
          <w:tcPr>
            <w:tcW w:w="223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理解，掌握</w:t>
            </w:r>
          </w:p>
        </w:tc>
        <w:tc>
          <w:tcPr>
            <w:tcW w:w="939"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c>
          <w:tcPr>
            <w:tcW w:w="5353"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8、技术管理</w:t>
            </w:r>
          </w:p>
        </w:tc>
        <w:tc>
          <w:tcPr>
            <w:tcW w:w="223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939"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c>
          <w:tcPr>
            <w:tcW w:w="5353" w:type="dxa"/>
          </w:tcPr>
          <w:p w:rsidR="008D6EC6" w:rsidRPr="00D12394" w:rsidRDefault="005545A3">
            <w:pPr>
              <w:jc w:val="left"/>
              <w:rPr>
                <w:rFonts w:asciiTheme="minorEastAsia" w:eastAsiaTheme="minorEastAsia" w:hAnsiTheme="minorEastAsia"/>
                <w:szCs w:val="21"/>
              </w:rPr>
            </w:pPr>
            <w:r w:rsidRPr="00D12394">
              <w:rPr>
                <w:rFonts w:asciiTheme="minorEastAsia" w:eastAsiaTheme="minorEastAsia" w:hAnsiTheme="minorEastAsia" w:hint="eastAsia"/>
                <w:szCs w:val="21"/>
              </w:rPr>
              <w:t>9、质量管理</w:t>
            </w:r>
          </w:p>
        </w:tc>
        <w:tc>
          <w:tcPr>
            <w:tcW w:w="223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939"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c>
          <w:tcPr>
            <w:tcW w:w="5353" w:type="dxa"/>
          </w:tcPr>
          <w:p w:rsidR="008D6EC6" w:rsidRPr="00D12394" w:rsidRDefault="005545A3">
            <w:pPr>
              <w:jc w:val="left"/>
              <w:rPr>
                <w:rFonts w:asciiTheme="minorEastAsia" w:eastAsiaTheme="minorEastAsia" w:hAnsiTheme="minorEastAsia"/>
                <w:szCs w:val="21"/>
              </w:rPr>
            </w:pPr>
            <w:r w:rsidRPr="00D12394">
              <w:rPr>
                <w:rFonts w:asciiTheme="minorEastAsia" w:eastAsiaTheme="minorEastAsia" w:hAnsiTheme="minorEastAsia" w:hint="eastAsia"/>
                <w:szCs w:val="21"/>
              </w:rPr>
              <w:t>10、设备管理</w:t>
            </w:r>
          </w:p>
        </w:tc>
        <w:tc>
          <w:tcPr>
            <w:tcW w:w="223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939"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353"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11、生产及劳动管理</w:t>
            </w:r>
          </w:p>
        </w:tc>
        <w:tc>
          <w:tcPr>
            <w:tcW w:w="223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939"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c>
          <w:tcPr>
            <w:tcW w:w="5353"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12、物资管理</w:t>
            </w:r>
          </w:p>
        </w:tc>
        <w:tc>
          <w:tcPr>
            <w:tcW w:w="223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939"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353" w:type="dxa"/>
          </w:tcPr>
          <w:p w:rsidR="008D6EC6" w:rsidRPr="00D12394" w:rsidRDefault="005545A3">
            <w:pPr>
              <w:jc w:val="left"/>
              <w:rPr>
                <w:rFonts w:asciiTheme="minorEastAsia" w:eastAsiaTheme="minorEastAsia" w:hAnsiTheme="minorEastAsia"/>
                <w:szCs w:val="21"/>
              </w:rPr>
            </w:pPr>
            <w:r w:rsidRPr="00D12394">
              <w:rPr>
                <w:rFonts w:asciiTheme="minorEastAsia" w:eastAsiaTheme="minorEastAsia" w:hAnsiTheme="minorEastAsia" w:hint="eastAsia"/>
                <w:szCs w:val="21"/>
              </w:rPr>
              <w:t>13、财务管理</w:t>
            </w:r>
          </w:p>
        </w:tc>
        <w:tc>
          <w:tcPr>
            <w:tcW w:w="223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理解，部分掌握</w:t>
            </w:r>
          </w:p>
        </w:tc>
        <w:tc>
          <w:tcPr>
            <w:tcW w:w="939"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4</w:t>
            </w:r>
          </w:p>
        </w:tc>
      </w:tr>
      <w:tr w:rsidR="008D6EC6" w:rsidRPr="00D12394">
        <w:tc>
          <w:tcPr>
            <w:tcW w:w="5353" w:type="dxa"/>
          </w:tcPr>
          <w:p w:rsidR="008D6EC6" w:rsidRPr="00D12394" w:rsidRDefault="005545A3">
            <w:pPr>
              <w:jc w:val="left"/>
              <w:rPr>
                <w:rFonts w:asciiTheme="minorEastAsia" w:eastAsiaTheme="minorEastAsia" w:hAnsiTheme="minorEastAsia"/>
                <w:szCs w:val="21"/>
              </w:rPr>
            </w:pPr>
            <w:r w:rsidRPr="00D12394">
              <w:rPr>
                <w:rFonts w:asciiTheme="minorEastAsia" w:eastAsiaTheme="minorEastAsia" w:hAnsiTheme="minorEastAsia" w:hint="eastAsia"/>
                <w:szCs w:val="21"/>
              </w:rPr>
              <w:t>14、企业营销案例分析</w:t>
            </w:r>
          </w:p>
        </w:tc>
        <w:tc>
          <w:tcPr>
            <w:tcW w:w="223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939"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c>
          <w:tcPr>
            <w:tcW w:w="5353" w:type="dxa"/>
          </w:tcPr>
          <w:p w:rsidR="008D6EC6" w:rsidRPr="00D12394" w:rsidRDefault="005545A3">
            <w:pPr>
              <w:jc w:val="left"/>
              <w:rPr>
                <w:rFonts w:asciiTheme="minorEastAsia" w:eastAsiaTheme="minorEastAsia" w:hAnsiTheme="minorEastAsia"/>
                <w:szCs w:val="21"/>
              </w:rPr>
            </w:pPr>
            <w:r w:rsidRPr="00D12394">
              <w:rPr>
                <w:rFonts w:asciiTheme="minorEastAsia" w:eastAsiaTheme="minorEastAsia" w:hAnsiTheme="minorEastAsia" w:hint="eastAsia"/>
                <w:szCs w:val="21"/>
              </w:rPr>
              <w:t>15、课程总结、讨论</w:t>
            </w:r>
          </w:p>
        </w:tc>
        <w:tc>
          <w:tcPr>
            <w:tcW w:w="223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939"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bl>
    <w:p w:rsidR="008D6EC6" w:rsidRPr="00D12394" w:rsidRDefault="008D6EC6">
      <w:pPr>
        <w:rPr>
          <w:rFonts w:asciiTheme="minorEastAsia" w:eastAsiaTheme="minorEastAsia" w:hAnsiTheme="minorEastAsia"/>
          <w:szCs w:val="21"/>
        </w:rPr>
      </w:pPr>
    </w:p>
    <w:p w:rsidR="008D6EC6" w:rsidRPr="00E970A8" w:rsidRDefault="005545A3">
      <w:pPr>
        <w:rPr>
          <w:rFonts w:asciiTheme="minorEastAsia" w:eastAsiaTheme="minorEastAsia" w:hAnsiTheme="minorEastAsia"/>
          <w:b/>
          <w:szCs w:val="21"/>
        </w:rPr>
      </w:pPr>
      <w:r w:rsidRPr="00E970A8">
        <w:rPr>
          <w:rFonts w:asciiTheme="minorEastAsia" w:eastAsiaTheme="minorEastAsia" w:hAnsiTheme="minorEastAsia" w:hint="eastAsia"/>
          <w:b/>
          <w:szCs w:val="21"/>
        </w:rPr>
        <w:t>六、考核办法</w:t>
      </w:r>
    </w:p>
    <w:tbl>
      <w:tblPr>
        <w:tblW w:w="5682" w:type="dxa"/>
        <w:tblInd w:w="660" w:type="dxa"/>
        <w:tblLayout w:type="fixed"/>
        <w:tblLook w:val="04A0"/>
      </w:tblPr>
      <w:tblGrid>
        <w:gridCol w:w="2841"/>
        <w:gridCol w:w="2841"/>
      </w:tblGrid>
      <w:tr w:rsidR="008D6EC6" w:rsidRPr="00D12394">
        <w:tc>
          <w:tcPr>
            <w:tcW w:w="2841" w:type="dxa"/>
          </w:tcPr>
          <w:p w:rsidR="008D6EC6" w:rsidRPr="00D12394" w:rsidRDefault="005545A3" w:rsidP="00D12394">
            <w:pPr>
              <w:ind w:firstLineChars="150" w:firstLine="315"/>
              <w:jc w:val="left"/>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2841" w:type="dxa"/>
          </w:tcPr>
          <w:p w:rsidR="008D6EC6" w:rsidRPr="00D12394" w:rsidRDefault="00E970A8">
            <w:pPr>
              <w:jc w:val="center"/>
              <w:rPr>
                <w:rFonts w:asciiTheme="minorEastAsia" w:eastAsiaTheme="minorEastAsia" w:hAnsiTheme="minorEastAsia"/>
                <w:szCs w:val="21"/>
              </w:rPr>
            </w:pPr>
            <w:r>
              <w:rPr>
                <w:rFonts w:asciiTheme="minorEastAsia" w:eastAsiaTheme="minorEastAsia" w:hAnsiTheme="minorEastAsia" w:hint="eastAsia"/>
                <w:szCs w:val="21"/>
              </w:rPr>
              <w:t xml:space="preserve"> </w:t>
            </w:r>
            <w:r w:rsidR="005545A3" w:rsidRPr="00D12394">
              <w:rPr>
                <w:rFonts w:asciiTheme="minorEastAsia" w:eastAsiaTheme="minorEastAsia" w:hAnsiTheme="minorEastAsia" w:hint="eastAsia"/>
                <w:szCs w:val="21"/>
              </w:rPr>
              <w:t>比例（%）</w:t>
            </w:r>
          </w:p>
        </w:tc>
      </w:tr>
      <w:tr w:rsidR="008D6EC6" w:rsidRPr="00D12394">
        <w:tc>
          <w:tcPr>
            <w:tcW w:w="2841"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1、平时成绩</w:t>
            </w:r>
          </w:p>
        </w:tc>
        <w:tc>
          <w:tcPr>
            <w:tcW w:w="2841"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50</w:t>
            </w:r>
          </w:p>
        </w:tc>
      </w:tr>
      <w:tr w:rsidR="008D6EC6" w:rsidRPr="00D12394">
        <w:tc>
          <w:tcPr>
            <w:tcW w:w="2841"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2、期末成绩</w:t>
            </w:r>
          </w:p>
        </w:tc>
        <w:tc>
          <w:tcPr>
            <w:tcW w:w="2841"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50</w:t>
            </w:r>
          </w:p>
        </w:tc>
      </w:tr>
    </w:tbl>
    <w:p w:rsidR="008D6EC6" w:rsidRPr="00D12394" w:rsidRDefault="008D6EC6">
      <w:pPr>
        <w:rPr>
          <w:rFonts w:asciiTheme="minorEastAsia" w:eastAsiaTheme="minorEastAsia" w:hAnsiTheme="minorEastAsia"/>
          <w:szCs w:val="21"/>
        </w:rPr>
      </w:pPr>
    </w:p>
    <w:p w:rsidR="008D6EC6" w:rsidRPr="00E970A8" w:rsidRDefault="005545A3" w:rsidP="00E970A8">
      <w:pPr>
        <w:spacing w:line="480" w:lineRule="auto"/>
        <w:rPr>
          <w:rFonts w:asciiTheme="minorEastAsia" w:eastAsiaTheme="minorEastAsia" w:hAnsiTheme="minorEastAsia"/>
          <w:b/>
          <w:szCs w:val="21"/>
        </w:rPr>
      </w:pPr>
      <w:r w:rsidRPr="00E970A8">
        <w:rPr>
          <w:rFonts w:asciiTheme="minorEastAsia" w:eastAsiaTheme="minorEastAsia" w:hAnsiTheme="minorEastAsia" w:hint="eastAsia"/>
          <w:b/>
          <w:szCs w:val="21"/>
        </w:rPr>
        <w:t>七、教材与参考资料</w:t>
      </w:r>
    </w:p>
    <w:p w:rsidR="008D6EC6" w:rsidRPr="00D12394" w:rsidRDefault="005545A3" w:rsidP="00E970A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1、方</w:t>
      </w:r>
      <w:hyperlink r:id="rId8" w:tgtFrame="_blank" w:tooltip="更多同作者相关图书" w:history="1">
        <w:r w:rsidRPr="00D12394">
          <w:rPr>
            <w:rFonts w:asciiTheme="minorEastAsia" w:eastAsiaTheme="minorEastAsia" w:hAnsiTheme="minorEastAsia"/>
            <w:szCs w:val="21"/>
          </w:rPr>
          <w:t>天堃</w:t>
        </w:r>
      </w:hyperlink>
      <w:r w:rsidRPr="00D12394">
        <w:rPr>
          <w:rFonts w:asciiTheme="minorEastAsia" w:eastAsiaTheme="minorEastAsia" w:hAnsiTheme="minorEastAsia" w:hint="eastAsia"/>
          <w:szCs w:val="21"/>
        </w:rPr>
        <w:t>编，畜牧业经济管理，中国农业出版社，2009年</w:t>
      </w:r>
    </w:p>
    <w:p w:rsidR="008D6EC6" w:rsidRPr="00D12394" w:rsidRDefault="005545A3" w:rsidP="00E970A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2、时祥文编，工业企业经营管理，南开大学出版社，1999年</w:t>
      </w:r>
    </w:p>
    <w:p w:rsidR="008D6EC6" w:rsidRPr="00D12394" w:rsidRDefault="005545A3" w:rsidP="00E970A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3、张光辉编，畜牧企业经营管理，广东科技出版社，1994年</w:t>
      </w:r>
    </w:p>
    <w:p w:rsidR="008D6EC6" w:rsidRPr="00D12394" w:rsidRDefault="005545A3" w:rsidP="00E970A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4、吴戈、关秋燕编，管理学基础，中国人民大学出版社，2015年</w:t>
      </w:r>
    </w:p>
    <w:p w:rsidR="008D6EC6" w:rsidRPr="00D12394" w:rsidRDefault="005545A3">
      <w:pPr>
        <w:jc w:val="right"/>
        <w:rPr>
          <w:rFonts w:asciiTheme="minorEastAsia" w:eastAsiaTheme="minorEastAsia" w:hAnsiTheme="minorEastAsia"/>
          <w:szCs w:val="21"/>
        </w:rPr>
      </w:pPr>
      <w:r w:rsidRPr="00D12394">
        <w:rPr>
          <w:rFonts w:asciiTheme="minorEastAsia" w:eastAsiaTheme="minorEastAsia" w:hAnsiTheme="minorEastAsia" w:hint="eastAsia"/>
          <w:szCs w:val="21"/>
        </w:rPr>
        <w:t>撰写人：梁少东</w:t>
      </w:r>
    </w:p>
    <w:p w:rsidR="008D6EC6" w:rsidRPr="00D12394" w:rsidRDefault="005545A3">
      <w:pPr>
        <w:wordWrap w:val="0"/>
        <w:jc w:val="right"/>
        <w:rPr>
          <w:rFonts w:asciiTheme="minorEastAsia" w:eastAsiaTheme="minorEastAsia" w:hAnsiTheme="minorEastAsia"/>
          <w:szCs w:val="21"/>
        </w:rPr>
      </w:pPr>
      <w:r w:rsidRPr="00D12394">
        <w:rPr>
          <w:rFonts w:asciiTheme="minorEastAsia" w:eastAsiaTheme="minorEastAsia" w:hAnsiTheme="minorEastAsia" w:hint="eastAsia"/>
          <w:szCs w:val="21"/>
        </w:rPr>
        <w:t>审核人：吴银宝</w:t>
      </w:r>
    </w:p>
    <w:p w:rsidR="008D6EC6" w:rsidRPr="00D12394" w:rsidRDefault="008D6EC6">
      <w:pPr>
        <w:spacing w:line="480" w:lineRule="exact"/>
        <w:rPr>
          <w:rFonts w:asciiTheme="minorEastAsia" w:eastAsiaTheme="minorEastAsia" w:hAnsiTheme="minorEastAsia"/>
          <w:szCs w:val="21"/>
        </w:rPr>
      </w:pPr>
    </w:p>
    <w:p w:rsidR="008D6EC6" w:rsidRPr="00D12394" w:rsidRDefault="008D6EC6">
      <w:pPr>
        <w:spacing w:line="480" w:lineRule="exact"/>
        <w:rPr>
          <w:rFonts w:asciiTheme="minorEastAsia" w:eastAsiaTheme="minorEastAsia" w:hAnsiTheme="minorEastAsia"/>
          <w:szCs w:val="21"/>
        </w:rPr>
      </w:pPr>
    </w:p>
    <w:p w:rsidR="008D6EC6" w:rsidRDefault="008D6EC6">
      <w:pPr>
        <w:jc w:val="center"/>
        <w:rPr>
          <w:rFonts w:asciiTheme="minorEastAsia" w:eastAsiaTheme="minorEastAsia" w:hAnsiTheme="minorEastAsia"/>
          <w:b/>
          <w:bCs/>
          <w:szCs w:val="21"/>
        </w:rPr>
      </w:pPr>
    </w:p>
    <w:p w:rsidR="00E970A8" w:rsidRDefault="00E970A8">
      <w:pPr>
        <w:jc w:val="center"/>
        <w:rPr>
          <w:rFonts w:asciiTheme="minorEastAsia" w:eastAsiaTheme="minorEastAsia" w:hAnsiTheme="minorEastAsia"/>
          <w:b/>
          <w:bCs/>
          <w:szCs w:val="21"/>
        </w:rPr>
      </w:pPr>
    </w:p>
    <w:p w:rsidR="008D6EC6" w:rsidRPr="00DF63AA" w:rsidRDefault="005545A3" w:rsidP="00DF63AA">
      <w:pPr>
        <w:spacing w:line="480" w:lineRule="auto"/>
        <w:jc w:val="center"/>
        <w:rPr>
          <w:rFonts w:asciiTheme="minorEastAsia" w:eastAsiaTheme="minorEastAsia" w:hAnsiTheme="minorEastAsia"/>
          <w:b/>
          <w:bCs/>
          <w:sz w:val="28"/>
          <w:szCs w:val="28"/>
        </w:rPr>
      </w:pPr>
      <w:r w:rsidRPr="00DF63AA">
        <w:rPr>
          <w:rFonts w:asciiTheme="minorEastAsia" w:eastAsiaTheme="minorEastAsia" w:hAnsiTheme="minorEastAsia" w:hint="eastAsia"/>
          <w:b/>
          <w:bCs/>
          <w:sz w:val="28"/>
          <w:szCs w:val="28"/>
        </w:rPr>
        <w:lastRenderedPageBreak/>
        <w:t>《畜牧企业经营管理》教学大纲</w:t>
      </w:r>
    </w:p>
    <w:p w:rsidR="008D6EC6" w:rsidRPr="00D12394" w:rsidRDefault="005545A3" w:rsidP="00DF63AA">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课程名称：畜牧企业经营管理</w:t>
      </w:r>
    </w:p>
    <w:p w:rsidR="008D6EC6" w:rsidRPr="00D12394" w:rsidRDefault="005545A3" w:rsidP="00DF63AA">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英文名称：</w:t>
      </w:r>
      <w:r w:rsidRPr="00D12394">
        <w:rPr>
          <w:rFonts w:asciiTheme="minorEastAsia" w:eastAsiaTheme="minorEastAsia" w:hAnsiTheme="minorEastAsia" w:cs="Arial"/>
          <w:b/>
          <w:bCs/>
          <w:color w:val="333333"/>
          <w:szCs w:val="21"/>
        </w:rPr>
        <w:t xml:space="preserve">Animal </w:t>
      </w:r>
      <w:r w:rsidRPr="00D12394">
        <w:rPr>
          <w:rFonts w:asciiTheme="minorEastAsia" w:eastAsiaTheme="minorEastAsia" w:hAnsiTheme="minorEastAsia" w:cs="Arial" w:hint="eastAsia"/>
          <w:b/>
          <w:bCs/>
          <w:color w:val="333333"/>
          <w:szCs w:val="21"/>
        </w:rPr>
        <w:t>H</w:t>
      </w:r>
      <w:r w:rsidRPr="00D12394">
        <w:rPr>
          <w:rFonts w:asciiTheme="minorEastAsia" w:eastAsiaTheme="minorEastAsia" w:hAnsiTheme="minorEastAsia" w:cs="Arial"/>
          <w:b/>
          <w:bCs/>
          <w:color w:val="333333"/>
          <w:szCs w:val="21"/>
        </w:rPr>
        <w:t xml:space="preserve">usbandry </w:t>
      </w:r>
      <w:r w:rsidRPr="00D12394">
        <w:rPr>
          <w:rFonts w:asciiTheme="minorEastAsia" w:eastAsiaTheme="minorEastAsia" w:hAnsiTheme="minorEastAsia" w:cs="Arial" w:hint="eastAsia"/>
          <w:b/>
          <w:bCs/>
          <w:color w:val="333333"/>
          <w:szCs w:val="21"/>
        </w:rPr>
        <w:t xml:space="preserve"> Enterprise  M</w:t>
      </w:r>
      <w:r w:rsidRPr="00D12394">
        <w:rPr>
          <w:rFonts w:asciiTheme="minorEastAsia" w:eastAsiaTheme="minorEastAsia" w:hAnsiTheme="minorEastAsia" w:cs="Arial"/>
          <w:b/>
          <w:bCs/>
          <w:color w:val="333333"/>
          <w:szCs w:val="21"/>
        </w:rPr>
        <w:t>anagement</w:t>
      </w:r>
    </w:p>
    <w:p w:rsidR="008D6EC6" w:rsidRPr="00D12394" w:rsidRDefault="005545A3" w:rsidP="00DF63AA">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 xml:space="preserve">课程总学时：32学时 </w:t>
      </w:r>
    </w:p>
    <w:p w:rsidR="008D6EC6" w:rsidRPr="00D12394" w:rsidRDefault="005545A3" w:rsidP="00DF63AA">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课程总学分：2学分</w:t>
      </w:r>
    </w:p>
    <w:p w:rsidR="008D6EC6" w:rsidRPr="00D12394" w:rsidRDefault="005545A3" w:rsidP="00DF63AA">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适用专业：动物科学</w:t>
      </w:r>
    </w:p>
    <w:p w:rsidR="008D6EC6" w:rsidRPr="00DF63AA" w:rsidRDefault="005545A3" w:rsidP="00DF63AA">
      <w:pPr>
        <w:spacing w:line="480" w:lineRule="auto"/>
        <w:rPr>
          <w:rFonts w:asciiTheme="minorEastAsia" w:eastAsiaTheme="minorEastAsia" w:hAnsiTheme="minorEastAsia"/>
          <w:b/>
          <w:szCs w:val="21"/>
        </w:rPr>
      </w:pPr>
      <w:r w:rsidRPr="00DF63AA">
        <w:rPr>
          <w:rFonts w:asciiTheme="minorEastAsia" w:eastAsiaTheme="minorEastAsia" w:hAnsiTheme="minorEastAsia" w:hint="eastAsia"/>
          <w:b/>
          <w:szCs w:val="21"/>
        </w:rPr>
        <w:t>一、课程性质与任务</w:t>
      </w:r>
    </w:p>
    <w:p w:rsidR="008D6EC6" w:rsidRPr="00D12394" w:rsidRDefault="005545A3" w:rsidP="00DF63AA">
      <w:pPr>
        <w:pStyle w:val="src"/>
        <w:shd w:val="clear" w:color="auto" w:fill="FAFAFA"/>
        <w:spacing w:before="0" w:beforeAutospacing="0" w:after="30" w:afterAutospacing="0" w:line="480" w:lineRule="auto"/>
        <w:ind w:firstLineChars="200" w:firstLine="420"/>
        <w:rPr>
          <w:rFonts w:asciiTheme="minorEastAsia" w:eastAsiaTheme="minorEastAsia" w:hAnsiTheme="minorEastAsia" w:cs="Times New Roman"/>
          <w:kern w:val="2"/>
          <w:sz w:val="21"/>
          <w:szCs w:val="21"/>
        </w:rPr>
      </w:pPr>
      <w:r w:rsidRPr="00D12394">
        <w:rPr>
          <w:rFonts w:asciiTheme="minorEastAsia" w:eastAsiaTheme="minorEastAsia" w:hAnsiTheme="minorEastAsia" w:cs="Times New Roman"/>
          <w:kern w:val="2"/>
          <w:sz w:val="21"/>
          <w:szCs w:val="21"/>
        </w:rPr>
        <w:t>本课程共分十二章，分别是概述</w:t>
      </w:r>
      <w:r w:rsidRPr="00D12394">
        <w:rPr>
          <w:rFonts w:asciiTheme="minorEastAsia" w:eastAsiaTheme="minorEastAsia" w:hAnsiTheme="minorEastAsia" w:cs="Times New Roman" w:hint="eastAsia"/>
          <w:kern w:val="2"/>
          <w:sz w:val="21"/>
          <w:szCs w:val="21"/>
        </w:rPr>
        <w:t>，</w:t>
      </w:r>
      <w:r w:rsidRPr="00D12394">
        <w:rPr>
          <w:rFonts w:asciiTheme="minorEastAsia" w:eastAsiaTheme="minorEastAsia" w:hAnsiTheme="minorEastAsia" w:cs="Times New Roman"/>
          <w:kern w:val="2"/>
          <w:sz w:val="21"/>
          <w:szCs w:val="21"/>
        </w:rPr>
        <w:t>企业类型、机构和制度，企业战略管理，计划管理，营销管理，技术管理，生产管理，质量管理，设备管理，劳动管理，物资管理，财务管理。</w:t>
      </w:r>
    </w:p>
    <w:p w:rsidR="008D6EC6" w:rsidRPr="00D12394" w:rsidRDefault="005545A3" w:rsidP="00DF63AA">
      <w:pPr>
        <w:spacing w:line="480" w:lineRule="auto"/>
        <w:ind w:firstLine="435"/>
        <w:rPr>
          <w:rFonts w:asciiTheme="minorEastAsia" w:eastAsiaTheme="minorEastAsia" w:hAnsiTheme="minorEastAsia"/>
          <w:szCs w:val="21"/>
        </w:rPr>
      </w:pPr>
      <w:r w:rsidRPr="00D12394">
        <w:rPr>
          <w:rFonts w:asciiTheme="minorEastAsia" w:eastAsiaTheme="minorEastAsia" w:hAnsiTheme="minorEastAsia"/>
          <w:szCs w:val="21"/>
        </w:rPr>
        <w:t>通过本课程学习，让学生基本理解畜牧企业经营管理的概念、性质和职能，企业管理的产生和发展及经营管理的基本原理</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企业战略、计划、营销、技术、生产、质量、设备、劳动、物资和财务等管理知识。同时根据畜牧企业的特点，结合案例进行分析教学，使学生对畜牧</w:t>
      </w:r>
      <w:r w:rsidRPr="00D12394">
        <w:rPr>
          <w:rFonts w:asciiTheme="minorEastAsia" w:eastAsiaTheme="minorEastAsia" w:hAnsiTheme="minorEastAsia" w:hint="eastAsia"/>
          <w:szCs w:val="21"/>
        </w:rPr>
        <w:t>企业</w:t>
      </w:r>
      <w:r w:rsidRPr="00D12394">
        <w:rPr>
          <w:rFonts w:asciiTheme="minorEastAsia" w:eastAsiaTheme="minorEastAsia" w:hAnsiTheme="minorEastAsia"/>
          <w:szCs w:val="21"/>
        </w:rPr>
        <w:t>经营管理有较全面认识。</w:t>
      </w:r>
    </w:p>
    <w:p w:rsidR="008D6EC6" w:rsidRPr="00D12394" w:rsidRDefault="005545A3" w:rsidP="00DF63AA">
      <w:pPr>
        <w:spacing w:line="480" w:lineRule="auto"/>
        <w:ind w:firstLine="435"/>
        <w:rPr>
          <w:rFonts w:asciiTheme="minorEastAsia" w:eastAsiaTheme="minorEastAsia" w:hAnsiTheme="minorEastAsia"/>
          <w:szCs w:val="21"/>
        </w:rPr>
      </w:pPr>
      <w:r w:rsidRPr="00D12394">
        <w:rPr>
          <w:rFonts w:asciiTheme="minorEastAsia" w:eastAsiaTheme="minorEastAsia" w:hAnsiTheme="minorEastAsia" w:hint="eastAsia"/>
          <w:szCs w:val="21"/>
        </w:rPr>
        <w:t>本课程是为我校动物科学专业本科生设置的专业拓展课程。</w:t>
      </w:r>
    </w:p>
    <w:p w:rsidR="008D6EC6" w:rsidRPr="00DF63AA" w:rsidRDefault="005545A3" w:rsidP="00DF63AA">
      <w:pPr>
        <w:spacing w:line="480" w:lineRule="auto"/>
        <w:rPr>
          <w:rFonts w:asciiTheme="minorEastAsia" w:eastAsiaTheme="minorEastAsia" w:hAnsiTheme="minorEastAsia"/>
          <w:b/>
          <w:szCs w:val="21"/>
        </w:rPr>
      </w:pPr>
      <w:r w:rsidRPr="00DF63AA">
        <w:rPr>
          <w:rFonts w:asciiTheme="minorEastAsia" w:eastAsiaTheme="minorEastAsia" w:hAnsiTheme="minorEastAsia" w:hint="eastAsia"/>
          <w:b/>
          <w:szCs w:val="21"/>
        </w:rPr>
        <w:t>二、教学目的与要求</w:t>
      </w:r>
    </w:p>
    <w:p w:rsidR="008D6EC6" w:rsidRPr="00D12394" w:rsidRDefault="005545A3" w:rsidP="00DF63AA">
      <w:pPr>
        <w:spacing w:line="480" w:lineRule="auto"/>
        <w:ind w:firstLine="570"/>
        <w:rPr>
          <w:rFonts w:asciiTheme="minorEastAsia" w:eastAsiaTheme="minorEastAsia" w:hAnsiTheme="minorEastAsia"/>
          <w:szCs w:val="21"/>
        </w:rPr>
      </w:pPr>
      <w:r w:rsidRPr="00D12394">
        <w:rPr>
          <w:rFonts w:asciiTheme="minorEastAsia" w:eastAsiaTheme="minorEastAsia" w:hAnsiTheme="minorEastAsia" w:hint="eastAsia"/>
          <w:szCs w:val="21"/>
        </w:rPr>
        <w:t>本课程将讲述畜牧企业经营管理的基本原理和畜牧企业的战略、计划、营销、技术、生产、质量、设备、劳动、物资和财务等管理知识，要求学生理解、掌握畜牧企业经营管理的基本原理和方法，适应畜牧企业经营管理工作的需要。</w:t>
      </w:r>
    </w:p>
    <w:p w:rsidR="008D6EC6" w:rsidRPr="00DF63AA" w:rsidRDefault="005545A3" w:rsidP="00DF63AA">
      <w:pPr>
        <w:spacing w:line="480" w:lineRule="auto"/>
        <w:rPr>
          <w:rFonts w:asciiTheme="minorEastAsia" w:eastAsiaTheme="minorEastAsia" w:hAnsiTheme="minorEastAsia"/>
          <w:b/>
          <w:szCs w:val="21"/>
        </w:rPr>
      </w:pPr>
      <w:r w:rsidRPr="00DF63AA">
        <w:rPr>
          <w:rFonts w:asciiTheme="minorEastAsia" w:eastAsiaTheme="minorEastAsia" w:hAnsiTheme="minorEastAsia" w:hint="eastAsia"/>
          <w:b/>
          <w:szCs w:val="21"/>
        </w:rPr>
        <w:t>三、教学重点与难点</w:t>
      </w:r>
    </w:p>
    <w:p w:rsidR="008D6EC6" w:rsidRPr="00D12394" w:rsidRDefault="005545A3" w:rsidP="00DF63AA">
      <w:pPr>
        <w:spacing w:line="480" w:lineRule="auto"/>
        <w:ind w:firstLine="570"/>
        <w:rPr>
          <w:rFonts w:asciiTheme="minorEastAsia" w:eastAsiaTheme="minorEastAsia" w:hAnsiTheme="minorEastAsia"/>
          <w:szCs w:val="21"/>
        </w:rPr>
      </w:pPr>
      <w:r w:rsidRPr="00D12394">
        <w:rPr>
          <w:rFonts w:asciiTheme="minorEastAsia" w:eastAsiaTheme="minorEastAsia" w:hAnsiTheme="minorEastAsia" w:hint="eastAsia"/>
          <w:szCs w:val="21"/>
        </w:rPr>
        <w:t>教学重点：畜牧企业经营管理的概念、性质和职能，企业管理的产生、发展及其基本原理，以及具体管理知识。</w:t>
      </w:r>
    </w:p>
    <w:p w:rsidR="008D6EC6" w:rsidRPr="00D12394" w:rsidRDefault="005545A3" w:rsidP="00DF63AA">
      <w:pPr>
        <w:spacing w:line="480" w:lineRule="auto"/>
        <w:ind w:firstLine="570"/>
        <w:rPr>
          <w:rFonts w:asciiTheme="minorEastAsia" w:eastAsiaTheme="minorEastAsia" w:hAnsiTheme="minorEastAsia"/>
          <w:szCs w:val="21"/>
        </w:rPr>
      </w:pPr>
      <w:r w:rsidRPr="00D12394">
        <w:rPr>
          <w:rFonts w:asciiTheme="minorEastAsia" w:eastAsiaTheme="minorEastAsia" w:hAnsiTheme="minorEastAsia" w:hint="eastAsia"/>
          <w:szCs w:val="21"/>
        </w:rPr>
        <w:t>教学难点：企业经营管理知识与畜牧业特点相结合，案例及实践教学相结合。</w:t>
      </w:r>
    </w:p>
    <w:p w:rsidR="008D6EC6" w:rsidRPr="00DF63AA" w:rsidRDefault="005545A3" w:rsidP="00DF63AA">
      <w:pPr>
        <w:spacing w:line="480" w:lineRule="auto"/>
        <w:rPr>
          <w:rFonts w:asciiTheme="minorEastAsia" w:eastAsiaTheme="minorEastAsia" w:hAnsiTheme="minorEastAsia"/>
          <w:b/>
          <w:szCs w:val="21"/>
        </w:rPr>
      </w:pPr>
      <w:r w:rsidRPr="00DF63AA">
        <w:rPr>
          <w:rFonts w:asciiTheme="minorEastAsia" w:eastAsiaTheme="minorEastAsia" w:hAnsiTheme="minorEastAsia" w:hint="eastAsia"/>
          <w:b/>
          <w:szCs w:val="21"/>
        </w:rPr>
        <w:lastRenderedPageBreak/>
        <w:t>四、教学方法与手段</w:t>
      </w:r>
    </w:p>
    <w:p w:rsidR="008D6EC6" w:rsidRPr="00D12394" w:rsidRDefault="005545A3" w:rsidP="00DF63A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课堂讲授和学生讨论相结合，传统手段（黑板+粉笔）与现代手段（多媒体课件）有机结合。案例、实践教学与理论相结合。</w:t>
      </w:r>
    </w:p>
    <w:p w:rsidR="008D6EC6" w:rsidRPr="00DF63AA" w:rsidRDefault="005545A3" w:rsidP="00DF63AA">
      <w:pPr>
        <w:spacing w:line="480" w:lineRule="auto"/>
        <w:rPr>
          <w:rFonts w:asciiTheme="minorEastAsia" w:eastAsiaTheme="minorEastAsia" w:hAnsiTheme="minorEastAsia"/>
          <w:b/>
          <w:szCs w:val="21"/>
        </w:rPr>
      </w:pPr>
      <w:r w:rsidRPr="00DF63AA">
        <w:rPr>
          <w:rFonts w:asciiTheme="minorEastAsia" w:eastAsiaTheme="minorEastAsia" w:hAnsiTheme="minorEastAsia" w:hint="eastAsia"/>
          <w:b/>
          <w:szCs w:val="21"/>
        </w:rPr>
        <w:t>五、教学内容与目标</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70"/>
        <w:gridCol w:w="2409"/>
        <w:gridCol w:w="1043"/>
      </w:tblGrid>
      <w:tr w:rsidR="008D6EC6" w:rsidRPr="00D12394">
        <w:tc>
          <w:tcPr>
            <w:tcW w:w="507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教学内容</w:t>
            </w:r>
          </w:p>
        </w:tc>
        <w:tc>
          <w:tcPr>
            <w:tcW w:w="2409"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教学目标</w:t>
            </w:r>
          </w:p>
        </w:tc>
        <w:tc>
          <w:tcPr>
            <w:tcW w:w="1043"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学时</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分配</w:t>
            </w:r>
          </w:p>
        </w:tc>
      </w:tr>
      <w:tr w:rsidR="008D6EC6" w:rsidRPr="00D12394">
        <w:tc>
          <w:tcPr>
            <w:tcW w:w="5070"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管理学基础知识</w:t>
            </w:r>
          </w:p>
        </w:tc>
        <w:tc>
          <w:tcPr>
            <w:tcW w:w="2409"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043"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c>
          <w:tcPr>
            <w:tcW w:w="5070"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畜牧业经济管理概述</w:t>
            </w:r>
          </w:p>
        </w:tc>
        <w:tc>
          <w:tcPr>
            <w:tcW w:w="2409"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043"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c>
          <w:tcPr>
            <w:tcW w:w="5070"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企业类型、机构和制度</w:t>
            </w:r>
          </w:p>
        </w:tc>
        <w:tc>
          <w:tcPr>
            <w:tcW w:w="2409"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043"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c>
          <w:tcPr>
            <w:tcW w:w="5070"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企业战略管理</w:t>
            </w:r>
          </w:p>
        </w:tc>
        <w:tc>
          <w:tcPr>
            <w:tcW w:w="2409"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043"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c>
          <w:tcPr>
            <w:tcW w:w="5070" w:type="dxa"/>
          </w:tcPr>
          <w:p w:rsidR="008D6EC6" w:rsidRPr="00D12394" w:rsidRDefault="005545A3">
            <w:pPr>
              <w:jc w:val="left"/>
              <w:rPr>
                <w:rFonts w:asciiTheme="minorEastAsia" w:eastAsiaTheme="minorEastAsia" w:hAnsiTheme="minorEastAsia"/>
                <w:szCs w:val="21"/>
              </w:rPr>
            </w:pPr>
            <w:r w:rsidRPr="00D12394">
              <w:rPr>
                <w:rFonts w:asciiTheme="minorEastAsia" w:eastAsiaTheme="minorEastAsia" w:hAnsiTheme="minorEastAsia" w:hint="eastAsia"/>
                <w:szCs w:val="21"/>
              </w:rPr>
              <w:t>计划管理</w:t>
            </w:r>
          </w:p>
        </w:tc>
        <w:tc>
          <w:tcPr>
            <w:tcW w:w="2409"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043"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c>
          <w:tcPr>
            <w:tcW w:w="5070" w:type="dxa"/>
          </w:tcPr>
          <w:p w:rsidR="008D6EC6" w:rsidRPr="00D12394" w:rsidRDefault="005545A3">
            <w:pPr>
              <w:jc w:val="left"/>
              <w:rPr>
                <w:rFonts w:asciiTheme="minorEastAsia" w:eastAsiaTheme="minorEastAsia" w:hAnsiTheme="minorEastAsia"/>
                <w:szCs w:val="21"/>
              </w:rPr>
            </w:pPr>
            <w:r w:rsidRPr="00D12394">
              <w:rPr>
                <w:rFonts w:asciiTheme="minorEastAsia" w:eastAsiaTheme="minorEastAsia" w:hAnsiTheme="minorEastAsia" w:hint="eastAsia"/>
                <w:szCs w:val="21"/>
              </w:rPr>
              <w:t>营销管理</w:t>
            </w:r>
          </w:p>
        </w:tc>
        <w:tc>
          <w:tcPr>
            <w:tcW w:w="2409"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043"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4</w:t>
            </w:r>
          </w:p>
        </w:tc>
      </w:tr>
      <w:tr w:rsidR="008D6EC6" w:rsidRPr="00D12394">
        <w:tc>
          <w:tcPr>
            <w:tcW w:w="5070"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技术管理</w:t>
            </w:r>
          </w:p>
        </w:tc>
        <w:tc>
          <w:tcPr>
            <w:tcW w:w="2409"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043"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c>
          <w:tcPr>
            <w:tcW w:w="5070"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生产管理</w:t>
            </w:r>
          </w:p>
        </w:tc>
        <w:tc>
          <w:tcPr>
            <w:tcW w:w="2409"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043"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c>
          <w:tcPr>
            <w:tcW w:w="5070" w:type="dxa"/>
          </w:tcPr>
          <w:p w:rsidR="008D6EC6" w:rsidRPr="00D12394" w:rsidRDefault="005545A3">
            <w:pPr>
              <w:jc w:val="left"/>
              <w:rPr>
                <w:rFonts w:asciiTheme="minorEastAsia" w:eastAsiaTheme="minorEastAsia" w:hAnsiTheme="minorEastAsia"/>
                <w:szCs w:val="21"/>
              </w:rPr>
            </w:pPr>
            <w:r w:rsidRPr="00D12394">
              <w:rPr>
                <w:rFonts w:asciiTheme="minorEastAsia" w:eastAsiaTheme="minorEastAsia" w:hAnsiTheme="minorEastAsia" w:hint="eastAsia"/>
                <w:szCs w:val="21"/>
              </w:rPr>
              <w:t>质量管理</w:t>
            </w:r>
          </w:p>
        </w:tc>
        <w:tc>
          <w:tcPr>
            <w:tcW w:w="2409"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043"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c>
          <w:tcPr>
            <w:tcW w:w="5070" w:type="dxa"/>
          </w:tcPr>
          <w:p w:rsidR="008D6EC6" w:rsidRPr="00D12394" w:rsidRDefault="005545A3">
            <w:pPr>
              <w:jc w:val="left"/>
              <w:rPr>
                <w:rFonts w:asciiTheme="minorEastAsia" w:eastAsiaTheme="minorEastAsia" w:hAnsiTheme="minorEastAsia"/>
                <w:szCs w:val="21"/>
              </w:rPr>
            </w:pPr>
            <w:r w:rsidRPr="00D12394">
              <w:rPr>
                <w:rFonts w:asciiTheme="minorEastAsia" w:eastAsiaTheme="minorEastAsia" w:hAnsiTheme="minorEastAsia" w:hint="eastAsia"/>
                <w:szCs w:val="21"/>
              </w:rPr>
              <w:t>设备管理</w:t>
            </w:r>
          </w:p>
        </w:tc>
        <w:tc>
          <w:tcPr>
            <w:tcW w:w="2409"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043"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070"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劳动管理</w:t>
            </w:r>
          </w:p>
        </w:tc>
        <w:tc>
          <w:tcPr>
            <w:tcW w:w="2409"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043"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c>
          <w:tcPr>
            <w:tcW w:w="5070"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物资管理</w:t>
            </w:r>
          </w:p>
        </w:tc>
        <w:tc>
          <w:tcPr>
            <w:tcW w:w="2409"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043"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070" w:type="dxa"/>
          </w:tcPr>
          <w:p w:rsidR="008D6EC6" w:rsidRPr="00D12394" w:rsidRDefault="005545A3">
            <w:pPr>
              <w:jc w:val="left"/>
              <w:rPr>
                <w:rFonts w:asciiTheme="minorEastAsia" w:eastAsiaTheme="minorEastAsia" w:hAnsiTheme="minorEastAsia"/>
                <w:szCs w:val="21"/>
              </w:rPr>
            </w:pPr>
            <w:r w:rsidRPr="00D12394">
              <w:rPr>
                <w:rFonts w:asciiTheme="minorEastAsia" w:eastAsiaTheme="minorEastAsia" w:hAnsiTheme="minorEastAsia" w:hint="eastAsia"/>
                <w:szCs w:val="21"/>
              </w:rPr>
              <w:t>财务管理</w:t>
            </w:r>
          </w:p>
        </w:tc>
        <w:tc>
          <w:tcPr>
            <w:tcW w:w="2409"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理解，部分掌握</w:t>
            </w:r>
          </w:p>
        </w:tc>
        <w:tc>
          <w:tcPr>
            <w:tcW w:w="1043"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4</w:t>
            </w:r>
          </w:p>
        </w:tc>
      </w:tr>
      <w:tr w:rsidR="008D6EC6" w:rsidRPr="00D12394">
        <w:tc>
          <w:tcPr>
            <w:tcW w:w="5070" w:type="dxa"/>
          </w:tcPr>
          <w:p w:rsidR="008D6EC6" w:rsidRPr="00D12394" w:rsidRDefault="005545A3">
            <w:pPr>
              <w:jc w:val="left"/>
              <w:rPr>
                <w:rFonts w:asciiTheme="minorEastAsia" w:eastAsiaTheme="minorEastAsia" w:hAnsiTheme="minorEastAsia"/>
                <w:szCs w:val="21"/>
              </w:rPr>
            </w:pPr>
            <w:r w:rsidRPr="00D12394">
              <w:rPr>
                <w:rFonts w:asciiTheme="minorEastAsia" w:eastAsiaTheme="minorEastAsia" w:hAnsiTheme="minorEastAsia" w:hint="eastAsia"/>
                <w:szCs w:val="21"/>
              </w:rPr>
              <w:t>企业案例分析</w:t>
            </w:r>
          </w:p>
        </w:tc>
        <w:tc>
          <w:tcPr>
            <w:tcW w:w="2409"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043"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c>
          <w:tcPr>
            <w:tcW w:w="5070" w:type="dxa"/>
          </w:tcPr>
          <w:p w:rsidR="008D6EC6" w:rsidRPr="00D12394" w:rsidRDefault="005545A3">
            <w:pPr>
              <w:jc w:val="left"/>
              <w:rPr>
                <w:rFonts w:asciiTheme="minorEastAsia" w:eastAsiaTheme="minorEastAsia" w:hAnsiTheme="minorEastAsia"/>
                <w:szCs w:val="21"/>
              </w:rPr>
            </w:pPr>
            <w:r w:rsidRPr="00D12394">
              <w:rPr>
                <w:rFonts w:asciiTheme="minorEastAsia" w:eastAsiaTheme="minorEastAsia" w:hAnsiTheme="minorEastAsia" w:hint="eastAsia"/>
                <w:szCs w:val="21"/>
              </w:rPr>
              <w:t>课程总结、复习、讨论</w:t>
            </w:r>
          </w:p>
        </w:tc>
        <w:tc>
          <w:tcPr>
            <w:tcW w:w="2409"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043"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bl>
    <w:p w:rsidR="008D6EC6" w:rsidRPr="00D12394" w:rsidRDefault="008D6EC6">
      <w:pPr>
        <w:rPr>
          <w:rFonts w:asciiTheme="minorEastAsia" w:eastAsiaTheme="minorEastAsia" w:hAnsiTheme="minorEastAsia"/>
          <w:szCs w:val="21"/>
        </w:rPr>
      </w:pPr>
    </w:p>
    <w:p w:rsidR="008D6EC6" w:rsidRPr="00DF63AA" w:rsidRDefault="005545A3">
      <w:pPr>
        <w:rPr>
          <w:rFonts w:asciiTheme="minorEastAsia" w:eastAsiaTheme="minorEastAsia" w:hAnsiTheme="minorEastAsia"/>
          <w:b/>
          <w:szCs w:val="21"/>
        </w:rPr>
      </w:pPr>
      <w:r w:rsidRPr="00DF63AA">
        <w:rPr>
          <w:rFonts w:asciiTheme="minorEastAsia" w:eastAsiaTheme="minorEastAsia" w:hAnsiTheme="minorEastAsia" w:hint="eastAsia"/>
          <w:b/>
          <w:szCs w:val="21"/>
        </w:rPr>
        <w:t>六、考核办法</w:t>
      </w:r>
    </w:p>
    <w:tbl>
      <w:tblPr>
        <w:tblW w:w="5682" w:type="dxa"/>
        <w:tblInd w:w="660" w:type="dxa"/>
        <w:tblLayout w:type="fixed"/>
        <w:tblLook w:val="04A0"/>
      </w:tblPr>
      <w:tblGrid>
        <w:gridCol w:w="2841"/>
        <w:gridCol w:w="2841"/>
      </w:tblGrid>
      <w:tr w:rsidR="008D6EC6" w:rsidRPr="00D12394">
        <w:tc>
          <w:tcPr>
            <w:tcW w:w="2841" w:type="dxa"/>
          </w:tcPr>
          <w:p w:rsidR="008D6EC6" w:rsidRPr="00D12394" w:rsidRDefault="005545A3" w:rsidP="00D12394">
            <w:pPr>
              <w:ind w:firstLineChars="150" w:firstLine="315"/>
              <w:jc w:val="left"/>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2841" w:type="dxa"/>
          </w:tcPr>
          <w:p w:rsidR="008D6EC6" w:rsidRPr="00D12394" w:rsidRDefault="00DF63AA">
            <w:pPr>
              <w:jc w:val="center"/>
              <w:rPr>
                <w:rFonts w:asciiTheme="minorEastAsia" w:eastAsiaTheme="minorEastAsia" w:hAnsiTheme="minorEastAsia"/>
                <w:szCs w:val="21"/>
              </w:rPr>
            </w:pPr>
            <w:r>
              <w:rPr>
                <w:rFonts w:asciiTheme="minorEastAsia" w:eastAsiaTheme="minorEastAsia" w:hAnsiTheme="minorEastAsia" w:hint="eastAsia"/>
                <w:szCs w:val="21"/>
              </w:rPr>
              <w:t xml:space="preserve"> </w:t>
            </w:r>
            <w:r w:rsidR="005545A3" w:rsidRPr="00D12394">
              <w:rPr>
                <w:rFonts w:asciiTheme="minorEastAsia" w:eastAsiaTheme="minorEastAsia" w:hAnsiTheme="minorEastAsia" w:hint="eastAsia"/>
                <w:szCs w:val="21"/>
              </w:rPr>
              <w:t>比例（%）</w:t>
            </w:r>
          </w:p>
        </w:tc>
      </w:tr>
      <w:tr w:rsidR="008D6EC6" w:rsidRPr="00D12394">
        <w:tc>
          <w:tcPr>
            <w:tcW w:w="2841"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1、平时成绩</w:t>
            </w:r>
          </w:p>
        </w:tc>
        <w:tc>
          <w:tcPr>
            <w:tcW w:w="2841"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50</w:t>
            </w:r>
          </w:p>
        </w:tc>
      </w:tr>
      <w:tr w:rsidR="008D6EC6" w:rsidRPr="00D12394">
        <w:tc>
          <w:tcPr>
            <w:tcW w:w="2841"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2、期末成绩</w:t>
            </w:r>
          </w:p>
        </w:tc>
        <w:tc>
          <w:tcPr>
            <w:tcW w:w="2841"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50</w:t>
            </w:r>
          </w:p>
        </w:tc>
      </w:tr>
    </w:tbl>
    <w:p w:rsidR="008D6EC6" w:rsidRPr="00D12394" w:rsidRDefault="008D6EC6">
      <w:pPr>
        <w:rPr>
          <w:rFonts w:asciiTheme="minorEastAsia" w:eastAsiaTheme="minorEastAsia" w:hAnsiTheme="minorEastAsia"/>
          <w:szCs w:val="21"/>
        </w:rPr>
      </w:pPr>
    </w:p>
    <w:p w:rsidR="008D6EC6" w:rsidRPr="00DF63AA" w:rsidRDefault="005545A3">
      <w:pPr>
        <w:rPr>
          <w:rFonts w:asciiTheme="minorEastAsia" w:eastAsiaTheme="minorEastAsia" w:hAnsiTheme="minorEastAsia"/>
          <w:b/>
          <w:szCs w:val="21"/>
        </w:rPr>
      </w:pPr>
      <w:r w:rsidRPr="00DF63AA">
        <w:rPr>
          <w:rFonts w:asciiTheme="minorEastAsia" w:eastAsiaTheme="minorEastAsia" w:hAnsiTheme="minorEastAsia" w:hint="eastAsia"/>
          <w:b/>
          <w:szCs w:val="21"/>
        </w:rPr>
        <w:t>七、教材与参考资料</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1、张光辉编，畜牧企业经营管理，广东科技出版社，1994年</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2、方</w:t>
      </w:r>
      <w:hyperlink r:id="rId9" w:tgtFrame="_blank" w:tooltip="更多同作者相关图书" w:history="1">
        <w:r w:rsidRPr="00D12394">
          <w:rPr>
            <w:rFonts w:asciiTheme="minorEastAsia" w:eastAsiaTheme="minorEastAsia" w:hAnsiTheme="minorEastAsia"/>
            <w:szCs w:val="21"/>
          </w:rPr>
          <w:t>天堃</w:t>
        </w:r>
      </w:hyperlink>
      <w:r w:rsidRPr="00D12394">
        <w:rPr>
          <w:rFonts w:asciiTheme="minorEastAsia" w:eastAsiaTheme="minorEastAsia" w:hAnsiTheme="minorEastAsia" w:hint="eastAsia"/>
          <w:szCs w:val="21"/>
        </w:rPr>
        <w:t>编，畜牧业经济管理，中国农业出版社，2009年</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3、时祥文编，工业企业经营管理，南开大学出版社，1999年</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4、吴戈、关秋燕编，管理学基础，中国人民大学出版社，2015年</w:t>
      </w: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5545A3">
      <w:pPr>
        <w:jc w:val="right"/>
        <w:rPr>
          <w:rFonts w:asciiTheme="minorEastAsia" w:eastAsiaTheme="minorEastAsia" w:hAnsiTheme="minorEastAsia"/>
          <w:szCs w:val="21"/>
        </w:rPr>
      </w:pPr>
      <w:r w:rsidRPr="00D12394">
        <w:rPr>
          <w:rFonts w:asciiTheme="minorEastAsia" w:eastAsiaTheme="minorEastAsia" w:hAnsiTheme="minorEastAsia" w:hint="eastAsia"/>
          <w:szCs w:val="21"/>
        </w:rPr>
        <w:t>撰写人：梁少东</w:t>
      </w:r>
    </w:p>
    <w:p w:rsidR="008D6EC6" w:rsidRDefault="005545A3">
      <w:pPr>
        <w:jc w:val="right"/>
        <w:rPr>
          <w:rFonts w:asciiTheme="minorEastAsia" w:eastAsiaTheme="minorEastAsia" w:hAnsiTheme="minorEastAsia" w:hint="eastAsia"/>
          <w:szCs w:val="21"/>
        </w:rPr>
      </w:pPr>
      <w:r w:rsidRPr="00D12394">
        <w:rPr>
          <w:rFonts w:asciiTheme="minorEastAsia" w:eastAsiaTheme="minorEastAsia" w:hAnsiTheme="minorEastAsia" w:hint="eastAsia"/>
          <w:szCs w:val="21"/>
        </w:rPr>
        <w:t>审核人：刘德武</w:t>
      </w:r>
    </w:p>
    <w:p w:rsidR="008B71F8" w:rsidRDefault="008B71F8">
      <w:pPr>
        <w:jc w:val="right"/>
        <w:rPr>
          <w:rFonts w:asciiTheme="minorEastAsia" w:eastAsiaTheme="minorEastAsia" w:hAnsiTheme="minorEastAsia" w:hint="eastAsia"/>
          <w:szCs w:val="21"/>
        </w:rPr>
      </w:pPr>
    </w:p>
    <w:p w:rsidR="008B71F8" w:rsidRDefault="008B71F8">
      <w:pPr>
        <w:jc w:val="right"/>
        <w:rPr>
          <w:rFonts w:asciiTheme="minorEastAsia" w:eastAsiaTheme="minorEastAsia" w:hAnsiTheme="minorEastAsia" w:hint="eastAsia"/>
          <w:szCs w:val="21"/>
        </w:rPr>
      </w:pPr>
    </w:p>
    <w:p w:rsidR="008B71F8" w:rsidRPr="00D12394" w:rsidRDefault="008B71F8">
      <w:pPr>
        <w:jc w:val="right"/>
        <w:rPr>
          <w:rFonts w:asciiTheme="minorEastAsia" w:eastAsiaTheme="minorEastAsia" w:hAnsiTheme="minorEastAsia"/>
          <w:szCs w:val="21"/>
        </w:rPr>
      </w:pPr>
    </w:p>
    <w:p w:rsidR="008D6EC6" w:rsidRPr="00D33510" w:rsidRDefault="005545A3" w:rsidP="00D33510">
      <w:pPr>
        <w:spacing w:line="480" w:lineRule="auto"/>
        <w:jc w:val="center"/>
        <w:rPr>
          <w:rFonts w:asciiTheme="minorEastAsia" w:eastAsiaTheme="minorEastAsia" w:hAnsiTheme="minorEastAsia"/>
          <w:b/>
          <w:sz w:val="28"/>
          <w:szCs w:val="28"/>
        </w:rPr>
      </w:pPr>
      <w:r w:rsidRPr="00D33510">
        <w:rPr>
          <w:rFonts w:asciiTheme="minorEastAsia" w:eastAsiaTheme="minorEastAsia" w:hAnsiTheme="minorEastAsia" w:hint="eastAsia"/>
          <w:b/>
          <w:sz w:val="28"/>
          <w:szCs w:val="28"/>
        </w:rPr>
        <w:lastRenderedPageBreak/>
        <w:t>《畜牧微生物学》教学大纲</w:t>
      </w:r>
    </w:p>
    <w:p w:rsidR="008D6EC6" w:rsidRPr="00D12394" w:rsidRDefault="005545A3" w:rsidP="00D33510">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课程名称：  畜牧微生物学                 英文名称：Animal Microbiology</w:t>
      </w:r>
    </w:p>
    <w:p w:rsidR="008D6EC6" w:rsidRPr="00D12394" w:rsidRDefault="005545A3" w:rsidP="00D33510">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  32                       课程总学分：2</w:t>
      </w:r>
    </w:p>
    <w:p w:rsidR="008D6EC6" w:rsidRPr="00D12394" w:rsidRDefault="005545A3" w:rsidP="00D33510">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适用专业：动物科学</w:t>
      </w:r>
    </w:p>
    <w:p w:rsidR="008D6EC6" w:rsidRPr="00D12394" w:rsidRDefault="005545A3" w:rsidP="00D33510">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一、课程性质与任务(100～300字)</w:t>
      </w:r>
    </w:p>
    <w:p w:rsidR="008D6EC6" w:rsidRPr="00D12394" w:rsidRDefault="005545A3" w:rsidP="00D33510">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微生物学是当代生物科学中的一门重要学科，畜牧微生物学是为动物科学学院本科生设置的一门专业基础课程。课程内容全面、系统地概括了本学科的核心内容和前沿动态，从微生物的新陈代谢、生物化学，到微生物的形态结构、分类、生理、遗传、生态、传染和免疫，以及相关的真菌和病毒等。通过本课程的系统学习，使学生全面、重点地掌握微生物学的基本理论和方法，并了解微生物在养殖生产中的重要地位及疾病的防控等知识，为后续专业课学习和生产实践奠定基础。</w:t>
      </w:r>
    </w:p>
    <w:p w:rsidR="008D6EC6" w:rsidRPr="00D12394" w:rsidRDefault="005545A3" w:rsidP="00D33510">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二、教学目的与要求(600字以内)</w:t>
      </w:r>
    </w:p>
    <w:p w:rsidR="008D6EC6" w:rsidRPr="00D12394" w:rsidRDefault="005545A3" w:rsidP="00D33510">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系统地掌握细菌、真菌、病毒的形态、营养、代谢、生长及生态等微生物学基本理论;全面地了解和掌握微生物在养殖生产中的重要地位及疾病的控制等知识。</w:t>
      </w:r>
    </w:p>
    <w:p w:rsidR="008D6EC6" w:rsidRPr="00D12394" w:rsidRDefault="005545A3" w:rsidP="00D33510">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三、教学重点与难点(300字以内)</w:t>
      </w:r>
    </w:p>
    <w:p w:rsidR="008D6EC6" w:rsidRPr="00D12394" w:rsidRDefault="005545A3" w:rsidP="00D33510">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教学重点：微生物形态、营养、代谢、生长、生态，微生物引起疾病及疾病的控制。</w:t>
      </w:r>
    </w:p>
    <w:p w:rsidR="008D6EC6" w:rsidRPr="00D12394" w:rsidRDefault="005545A3" w:rsidP="00D33510">
      <w:pPr>
        <w:spacing w:line="480" w:lineRule="auto"/>
        <w:ind w:firstLineChars="200" w:firstLine="420"/>
        <w:rPr>
          <w:rFonts w:asciiTheme="minorEastAsia" w:eastAsiaTheme="minorEastAsia" w:hAnsiTheme="minorEastAsia"/>
          <w:b/>
          <w:bCs/>
          <w:szCs w:val="21"/>
        </w:rPr>
      </w:pPr>
      <w:r w:rsidRPr="00D12394">
        <w:rPr>
          <w:rFonts w:asciiTheme="minorEastAsia" w:eastAsiaTheme="minorEastAsia" w:hAnsiTheme="minorEastAsia" w:hint="eastAsia"/>
          <w:szCs w:val="21"/>
        </w:rPr>
        <w:t>教学难点：微生物的营养、代谢及动物病原微生物学的分析及其控制。</w:t>
      </w:r>
    </w:p>
    <w:p w:rsidR="008D6EC6" w:rsidRPr="00D12394" w:rsidRDefault="005545A3" w:rsidP="00D33510">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四、教学方法与手段(100字以内)</w:t>
      </w:r>
    </w:p>
    <w:p w:rsidR="008D6EC6" w:rsidRPr="00D12394" w:rsidRDefault="005545A3" w:rsidP="00D33510">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教学采用理论讲授、实验、演示、自学、辅导等多种形式，并使用多媒体、录像等教学手段，充分发挥教、学双方的作用，努力实现大纲规定的课程目标。</w:t>
      </w:r>
    </w:p>
    <w:p w:rsidR="008D6EC6" w:rsidRPr="00D12394" w:rsidRDefault="005545A3" w:rsidP="00D33510">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五、教学内容与目标</w:t>
      </w:r>
    </w:p>
    <w:tbl>
      <w:tblPr>
        <w:tblW w:w="8748" w:type="dxa"/>
        <w:tblLayout w:type="fixed"/>
        <w:tblLook w:val="04A0"/>
      </w:tblPr>
      <w:tblGrid>
        <w:gridCol w:w="6228"/>
        <w:gridCol w:w="1080"/>
        <w:gridCol w:w="1440"/>
      </w:tblGrid>
      <w:tr w:rsidR="008D6EC6" w:rsidRPr="00D12394">
        <w:tc>
          <w:tcPr>
            <w:tcW w:w="6228" w:type="dxa"/>
            <w:vAlign w:val="center"/>
          </w:tcPr>
          <w:p w:rsidR="008D6EC6" w:rsidRPr="00D12394" w:rsidRDefault="005545A3" w:rsidP="00D33510">
            <w:pPr>
              <w:rPr>
                <w:rFonts w:asciiTheme="minorEastAsia" w:eastAsiaTheme="minorEastAsia" w:hAnsiTheme="minorEastAsia"/>
                <w:b/>
                <w:bCs/>
                <w:szCs w:val="21"/>
              </w:rPr>
            </w:pPr>
            <w:r w:rsidRPr="00D12394">
              <w:rPr>
                <w:rFonts w:asciiTheme="minorEastAsia" w:eastAsiaTheme="minorEastAsia" w:hAnsiTheme="minorEastAsia" w:hint="eastAsia"/>
                <w:b/>
                <w:bCs/>
                <w:szCs w:val="21"/>
              </w:rPr>
              <w:t>教学内容</w:t>
            </w:r>
          </w:p>
        </w:tc>
        <w:tc>
          <w:tcPr>
            <w:tcW w:w="1080" w:type="dxa"/>
            <w:vAlign w:val="center"/>
          </w:tcPr>
          <w:p w:rsidR="008D6EC6" w:rsidRPr="00D12394" w:rsidRDefault="005545A3" w:rsidP="00D33510">
            <w:pPr>
              <w:rPr>
                <w:rFonts w:asciiTheme="minorEastAsia" w:eastAsiaTheme="minorEastAsia" w:hAnsiTheme="minorEastAsia"/>
                <w:b/>
                <w:bCs/>
                <w:szCs w:val="21"/>
              </w:rPr>
            </w:pPr>
            <w:r w:rsidRPr="00D12394">
              <w:rPr>
                <w:rFonts w:asciiTheme="minorEastAsia" w:eastAsiaTheme="minorEastAsia" w:hAnsiTheme="minorEastAsia" w:hint="eastAsia"/>
                <w:b/>
                <w:bCs/>
                <w:szCs w:val="21"/>
              </w:rPr>
              <w:t>教学目标</w:t>
            </w:r>
          </w:p>
        </w:tc>
        <w:tc>
          <w:tcPr>
            <w:tcW w:w="1440" w:type="dxa"/>
            <w:vAlign w:val="center"/>
          </w:tcPr>
          <w:p w:rsidR="008D6EC6" w:rsidRPr="00D12394" w:rsidRDefault="005545A3">
            <w:pPr>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学时分配</w:t>
            </w:r>
          </w:p>
          <w:p w:rsidR="008D6EC6" w:rsidRPr="00D12394" w:rsidRDefault="005545A3">
            <w:pPr>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32学时）</w:t>
            </w:r>
          </w:p>
        </w:tc>
      </w:tr>
      <w:tr w:rsidR="008D6EC6" w:rsidRPr="00D12394">
        <w:tc>
          <w:tcPr>
            <w:tcW w:w="6228"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绪论</w:t>
            </w:r>
          </w:p>
        </w:tc>
        <w:tc>
          <w:tcPr>
            <w:tcW w:w="1080" w:type="dxa"/>
          </w:tcPr>
          <w:p w:rsidR="008D6EC6" w:rsidRPr="00D12394" w:rsidRDefault="008D6EC6">
            <w:pPr>
              <w:rPr>
                <w:rFonts w:asciiTheme="minorEastAsia" w:eastAsiaTheme="minorEastAsia" w:hAnsiTheme="minorEastAsia"/>
                <w:szCs w:val="21"/>
              </w:rPr>
            </w:pPr>
          </w:p>
        </w:tc>
        <w:tc>
          <w:tcPr>
            <w:tcW w:w="144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c>
          <w:tcPr>
            <w:tcW w:w="6228" w:type="dxa"/>
          </w:tcPr>
          <w:p w:rsidR="008D6EC6" w:rsidRPr="00D12394" w:rsidRDefault="005545A3" w:rsidP="00D12394">
            <w:pPr>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 xml:space="preserve"> 微生物及其分类地位</w:t>
            </w:r>
          </w:p>
        </w:tc>
        <w:tc>
          <w:tcPr>
            <w:tcW w:w="1080"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40" w:type="dxa"/>
          </w:tcPr>
          <w:p w:rsidR="008D6EC6" w:rsidRPr="00D12394" w:rsidRDefault="008D6EC6">
            <w:pPr>
              <w:jc w:val="center"/>
              <w:rPr>
                <w:rFonts w:asciiTheme="minorEastAsia" w:eastAsiaTheme="minorEastAsia" w:hAnsiTheme="minorEastAsia"/>
                <w:szCs w:val="21"/>
              </w:rPr>
            </w:pPr>
          </w:p>
        </w:tc>
      </w:tr>
      <w:tr w:rsidR="008D6EC6" w:rsidRPr="00D12394">
        <w:tc>
          <w:tcPr>
            <w:tcW w:w="6228" w:type="dxa"/>
          </w:tcPr>
          <w:p w:rsidR="008D6EC6" w:rsidRPr="00D12394" w:rsidRDefault="005545A3" w:rsidP="00D12394">
            <w:pPr>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微生物学的主要特性</w:t>
            </w:r>
          </w:p>
        </w:tc>
        <w:tc>
          <w:tcPr>
            <w:tcW w:w="1080"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40" w:type="dxa"/>
          </w:tcPr>
          <w:p w:rsidR="008D6EC6" w:rsidRPr="00D12394" w:rsidRDefault="008D6EC6">
            <w:pPr>
              <w:jc w:val="center"/>
              <w:rPr>
                <w:rFonts w:asciiTheme="minorEastAsia" w:eastAsiaTheme="minorEastAsia" w:hAnsiTheme="minorEastAsia"/>
                <w:szCs w:val="21"/>
              </w:rPr>
            </w:pPr>
          </w:p>
        </w:tc>
      </w:tr>
      <w:tr w:rsidR="008D6EC6" w:rsidRPr="00D12394">
        <w:tc>
          <w:tcPr>
            <w:tcW w:w="6228" w:type="dxa"/>
          </w:tcPr>
          <w:p w:rsidR="008D6EC6" w:rsidRPr="00D12394" w:rsidRDefault="005545A3" w:rsidP="00D12394">
            <w:pPr>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微生物学的重要作用</w:t>
            </w:r>
          </w:p>
        </w:tc>
        <w:tc>
          <w:tcPr>
            <w:tcW w:w="1080"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40" w:type="dxa"/>
          </w:tcPr>
          <w:p w:rsidR="008D6EC6" w:rsidRPr="00D12394" w:rsidRDefault="008D6EC6">
            <w:pPr>
              <w:jc w:val="center"/>
              <w:rPr>
                <w:rFonts w:asciiTheme="minorEastAsia" w:eastAsiaTheme="minorEastAsia" w:hAnsiTheme="minorEastAsia"/>
                <w:szCs w:val="21"/>
              </w:rPr>
            </w:pPr>
          </w:p>
        </w:tc>
      </w:tr>
      <w:tr w:rsidR="008D6EC6" w:rsidRPr="00D12394">
        <w:tc>
          <w:tcPr>
            <w:tcW w:w="6228" w:type="dxa"/>
          </w:tcPr>
          <w:p w:rsidR="008D6EC6" w:rsidRPr="00D12394" w:rsidRDefault="005545A3" w:rsidP="00D12394">
            <w:pPr>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微生物学发展简史</w:t>
            </w:r>
          </w:p>
        </w:tc>
        <w:tc>
          <w:tcPr>
            <w:tcW w:w="1080"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40" w:type="dxa"/>
          </w:tcPr>
          <w:p w:rsidR="008D6EC6" w:rsidRPr="00D12394" w:rsidRDefault="008D6EC6">
            <w:pPr>
              <w:jc w:val="center"/>
              <w:rPr>
                <w:rFonts w:asciiTheme="minorEastAsia" w:eastAsiaTheme="minorEastAsia" w:hAnsiTheme="minorEastAsia"/>
                <w:szCs w:val="21"/>
              </w:rPr>
            </w:pPr>
          </w:p>
        </w:tc>
      </w:tr>
      <w:tr w:rsidR="008D6EC6" w:rsidRPr="00D12394">
        <w:tc>
          <w:tcPr>
            <w:tcW w:w="6228"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1．微生物的形态与功能</w:t>
            </w:r>
          </w:p>
        </w:tc>
        <w:tc>
          <w:tcPr>
            <w:tcW w:w="1080" w:type="dxa"/>
          </w:tcPr>
          <w:p w:rsidR="008D6EC6" w:rsidRPr="00D12394" w:rsidRDefault="008D6EC6">
            <w:pPr>
              <w:rPr>
                <w:rFonts w:asciiTheme="minorEastAsia" w:eastAsiaTheme="minorEastAsia" w:hAnsiTheme="minorEastAsia"/>
                <w:szCs w:val="21"/>
              </w:rPr>
            </w:pPr>
          </w:p>
        </w:tc>
        <w:tc>
          <w:tcPr>
            <w:tcW w:w="144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6</w:t>
            </w:r>
          </w:p>
        </w:tc>
      </w:tr>
      <w:tr w:rsidR="008D6EC6" w:rsidRPr="00D12394">
        <w:tc>
          <w:tcPr>
            <w:tcW w:w="6228" w:type="dxa"/>
          </w:tcPr>
          <w:p w:rsidR="008D6EC6" w:rsidRPr="00D12394" w:rsidRDefault="005545A3" w:rsidP="00D12394">
            <w:pPr>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1.1  细菌的形态与功能</w:t>
            </w:r>
          </w:p>
        </w:tc>
        <w:tc>
          <w:tcPr>
            <w:tcW w:w="1080"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4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c>
          <w:tcPr>
            <w:tcW w:w="6228" w:type="dxa"/>
          </w:tcPr>
          <w:p w:rsidR="008D6EC6" w:rsidRPr="00D12394" w:rsidRDefault="005545A3" w:rsidP="00D12394">
            <w:pPr>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1.2  真菌的形态与功能</w:t>
            </w:r>
          </w:p>
        </w:tc>
        <w:tc>
          <w:tcPr>
            <w:tcW w:w="1080"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4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c>
          <w:tcPr>
            <w:tcW w:w="6228" w:type="dxa"/>
          </w:tcPr>
          <w:p w:rsidR="008D6EC6" w:rsidRPr="00D12394" w:rsidRDefault="005545A3" w:rsidP="00D12394">
            <w:pPr>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1.3  病毒的形态与功能</w:t>
            </w:r>
          </w:p>
        </w:tc>
        <w:tc>
          <w:tcPr>
            <w:tcW w:w="1080"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4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6228" w:type="dxa"/>
          </w:tcPr>
          <w:p w:rsidR="008D6EC6" w:rsidRPr="00D12394" w:rsidRDefault="005545A3" w:rsidP="00D12394">
            <w:pPr>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1.4 其它类型的微生物</w:t>
            </w:r>
          </w:p>
        </w:tc>
        <w:tc>
          <w:tcPr>
            <w:tcW w:w="1080"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4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6228"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2．微生物的生理</w:t>
            </w:r>
          </w:p>
        </w:tc>
        <w:tc>
          <w:tcPr>
            <w:tcW w:w="1080" w:type="dxa"/>
          </w:tcPr>
          <w:p w:rsidR="008D6EC6" w:rsidRPr="00D12394" w:rsidRDefault="008D6EC6">
            <w:pPr>
              <w:rPr>
                <w:rFonts w:asciiTheme="minorEastAsia" w:eastAsiaTheme="minorEastAsia" w:hAnsiTheme="minorEastAsia"/>
                <w:szCs w:val="21"/>
              </w:rPr>
            </w:pPr>
          </w:p>
        </w:tc>
        <w:tc>
          <w:tcPr>
            <w:tcW w:w="144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5</w:t>
            </w:r>
          </w:p>
        </w:tc>
      </w:tr>
      <w:tr w:rsidR="008D6EC6" w:rsidRPr="00D12394">
        <w:tc>
          <w:tcPr>
            <w:tcW w:w="6228" w:type="dxa"/>
          </w:tcPr>
          <w:p w:rsidR="008D6EC6" w:rsidRPr="00D12394" w:rsidRDefault="005545A3" w:rsidP="00D12394">
            <w:pPr>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2.1  微生物的营养类型</w:t>
            </w:r>
          </w:p>
        </w:tc>
        <w:tc>
          <w:tcPr>
            <w:tcW w:w="1080"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4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c>
          <w:tcPr>
            <w:tcW w:w="6228" w:type="dxa"/>
          </w:tcPr>
          <w:p w:rsidR="008D6EC6" w:rsidRPr="00D12394" w:rsidRDefault="005545A3" w:rsidP="00D12394">
            <w:pPr>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2.2 细菌、真菌的生长与繁殖</w:t>
            </w:r>
          </w:p>
        </w:tc>
        <w:tc>
          <w:tcPr>
            <w:tcW w:w="1080"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4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c>
          <w:tcPr>
            <w:tcW w:w="6228" w:type="dxa"/>
          </w:tcPr>
          <w:p w:rsidR="008D6EC6" w:rsidRPr="00D12394" w:rsidRDefault="005545A3" w:rsidP="00D12394">
            <w:pPr>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2.3 病毒的生长繁殖</w:t>
            </w:r>
          </w:p>
        </w:tc>
        <w:tc>
          <w:tcPr>
            <w:tcW w:w="1080"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4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6228"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3．微生物分类</w:t>
            </w:r>
          </w:p>
        </w:tc>
        <w:tc>
          <w:tcPr>
            <w:tcW w:w="1080" w:type="dxa"/>
          </w:tcPr>
          <w:p w:rsidR="008D6EC6" w:rsidRPr="00D12394" w:rsidRDefault="008D6EC6">
            <w:pPr>
              <w:rPr>
                <w:rFonts w:asciiTheme="minorEastAsia" w:eastAsiaTheme="minorEastAsia" w:hAnsiTheme="minorEastAsia"/>
                <w:szCs w:val="21"/>
              </w:rPr>
            </w:pPr>
          </w:p>
        </w:tc>
        <w:tc>
          <w:tcPr>
            <w:tcW w:w="144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6228" w:type="dxa"/>
          </w:tcPr>
          <w:p w:rsidR="008D6EC6" w:rsidRPr="00D12394" w:rsidRDefault="005545A3" w:rsidP="00D12394">
            <w:pPr>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3.1  微生物的分类地位</w:t>
            </w:r>
          </w:p>
        </w:tc>
        <w:tc>
          <w:tcPr>
            <w:tcW w:w="1080"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440" w:type="dxa"/>
          </w:tcPr>
          <w:p w:rsidR="008D6EC6" w:rsidRPr="00D12394" w:rsidRDefault="008D6EC6">
            <w:pPr>
              <w:jc w:val="center"/>
              <w:rPr>
                <w:rFonts w:asciiTheme="minorEastAsia" w:eastAsiaTheme="minorEastAsia" w:hAnsiTheme="minorEastAsia"/>
                <w:szCs w:val="21"/>
              </w:rPr>
            </w:pPr>
          </w:p>
        </w:tc>
      </w:tr>
      <w:tr w:rsidR="008D6EC6" w:rsidRPr="00D12394">
        <w:tc>
          <w:tcPr>
            <w:tcW w:w="6228" w:type="dxa"/>
          </w:tcPr>
          <w:p w:rsidR="008D6EC6" w:rsidRPr="00D12394" w:rsidRDefault="005545A3" w:rsidP="00D12394">
            <w:pPr>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3.2  微生物的分类和命名</w:t>
            </w:r>
          </w:p>
        </w:tc>
        <w:tc>
          <w:tcPr>
            <w:tcW w:w="1080"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40" w:type="dxa"/>
          </w:tcPr>
          <w:p w:rsidR="008D6EC6" w:rsidRPr="00D12394" w:rsidRDefault="008D6EC6">
            <w:pPr>
              <w:jc w:val="center"/>
              <w:rPr>
                <w:rFonts w:asciiTheme="minorEastAsia" w:eastAsiaTheme="minorEastAsia" w:hAnsiTheme="minorEastAsia"/>
                <w:szCs w:val="21"/>
              </w:rPr>
            </w:pPr>
          </w:p>
        </w:tc>
      </w:tr>
      <w:tr w:rsidR="008D6EC6" w:rsidRPr="00D12394">
        <w:trPr>
          <w:trHeight w:val="147"/>
        </w:trPr>
        <w:tc>
          <w:tcPr>
            <w:tcW w:w="6228"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4．微生物生态</w:t>
            </w:r>
          </w:p>
        </w:tc>
        <w:tc>
          <w:tcPr>
            <w:tcW w:w="1080" w:type="dxa"/>
          </w:tcPr>
          <w:p w:rsidR="008D6EC6" w:rsidRPr="00D12394" w:rsidRDefault="008D6EC6">
            <w:pPr>
              <w:rPr>
                <w:rFonts w:asciiTheme="minorEastAsia" w:eastAsiaTheme="minorEastAsia" w:hAnsiTheme="minorEastAsia"/>
                <w:szCs w:val="21"/>
              </w:rPr>
            </w:pPr>
          </w:p>
        </w:tc>
        <w:tc>
          <w:tcPr>
            <w:tcW w:w="144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c>
          <w:tcPr>
            <w:tcW w:w="6228" w:type="dxa"/>
          </w:tcPr>
          <w:p w:rsidR="008D6EC6" w:rsidRPr="00D12394" w:rsidRDefault="005545A3" w:rsidP="00D12394">
            <w:pPr>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4.1  微生物在自然界的分布特征</w:t>
            </w:r>
          </w:p>
        </w:tc>
        <w:tc>
          <w:tcPr>
            <w:tcW w:w="1080"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40" w:type="dxa"/>
          </w:tcPr>
          <w:p w:rsidR="008D6EC6" w:rsidRPr="00D12394" w:rsidRDefault="008D6EC6">
            <w:pPr>
              <w:jc w:val="center"/>
              <w:rPr>
                <w:rFonts w:asciiTheme="minorEastAsia" w:eastAsiaTheme="minorEastAsia" w:hAnsiTheme="minorEastAsia"/>
                <w:szCs w:val="21"/>
              </w:rPr>
            </w:pPr>
          </w:p>
        </w:tc>
      </w:tr>
      <w:tr w:rsidR="008D6EC6" w:rsidRPr="00D12394">
        <w:tc>
          <w:tcPr>
            <w:tcW w:w="6228" w:type="dxa"/>
          </w:tcPr>
          <w:p w:rsidR="008D6EC6" w:rsidRPr="00D12394" w:rsidRDefault="005545A3" w:rsidP="00D12394">
            <w:pPr>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4.2  微生物与生物环境间的相互关系</w:t>
            </w:r>
          </w:p>
        </w:tc>
        <w:tc>
          <w:tcPr>
            <w:tcW w:w="1080"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40" w:type="dxa"/>
          </w:tcPr>
          <w:p w:rsidR="008D6EC6" w:rsidRPr="00D12394" w:rsidRDefault="008D6EC6">
            <w:pPr>
              <w:jc w:val="center"/>
              <w:rPr>
                <w:rFonts w:asciiTheme="minorEastAsia" w:eastAsiaTheme="minorEastAsia" w:hAnsiTheme="minorEastAsia"/>
                <w:szCs w:val="21"/>
              </w:rPr>
            </w:pPr>
          </w:p>
        </w:tc>
      </w:tr>
      <w:tr w:rsidR="008D6EC6" w:rsidRPr="00D12394">
        <w:tc>
          <w:tcPr>
            <w:tcW w:w="6228"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5. 环境因素对微生物的作用</w:t>
            </w:r>
          </w:p>
        </w:tc>
        <w:tc>
          <w:tcPr>
            <w:tcW w:w="1080" w:type="dxa"/>
          </w:tcPr>
          <w:p w:rsidR="008D6EC6" w:rsidRPr="00D12394" w:rsidRDefault="008D6EC6">
            <w:pPr>
              <w:rPr>
                <w:rFonts w:asciiTheme="minorEastAsia" w:eastAsiaTheme="minorEastAsia" w:hAnsiTheme="minorEastAsia"/>
                <w:szCs w:val="21"/>
              </w:rPr>
            </w:pPr>
          </w:p>
        </w:tc>
        <w:tc>
          <w:tcPr>
            <w:tcW w:w="144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c>
          <w:tcPr>
            <w:tcW w:w="6228" w:type="dxa"/>
          </w:tcPr>
          <w:p w:rsidR="008D6EC6" w:rsidRPr="00D12394" w:rsidRDefault="005545A3" w:rsidP="00D12394">
            <w:pPr>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5.1  物理因素对微生物的影响</w:t>
            </w:r>
          </w:p>
        </w:tc>
        <w:tc>
          <w:tcPr>
            <w:tcW w:w="1080"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40" w:type="dxa"/>
          </w:tcPr>
          <w:p w:rsidR="008D6EC6" w:rsidRPr="00D12394" w:rsidRDefault="008D6EC6">
            <w:pPr>
              <w:jc w:val="center"/>
              <w:rPr>
                <w:rFonts w:asciiTheme="minorEastAsia" w:eastAsiaTheme="minorEastAsia" w:hAnsiTheme="minorEastAsia"/>
                <w:szCs w:val="21"/>
              </w:rPr>
            </w:pPr>
          </w:p>
        </w:tc>
      </w:tr>
      <w:tr w:rsidR="008D6EC6" w:rsidRPr="00D12394">
        <w:tc>
          <w:tcPr>
            <w:tcW w:w="6228"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 xml:space="preserve">  5.2  化学因素对微生物的影响</w:t>
            </w:r>
          </w:p>
        </w:tc>
        <w:tc>
          <w:tcPr>
            <w:tcW w:w="1080"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440" w:type="dxa"/>
          </w:tcPr>
          <w:p w:rsidR="008D6EC6" w:rsidRPr="00D12394" w:rsidRDefault="008D6EC6">
            <w:pPr>
              <w:jc w:val="center"/>
              <w:rPr>
                <w:rFonts w:asciiTheme="minorEastAsia" w:eastAsiaTheme="minorEastAsia" w:hAnsiTheme="minorEastAsia"/>
                <w:szCs w:val="21"/>
              </w:rPr>
            </w:pPr>
          </w:p>
        </w:tc>
      </w:tr>
      <w:tr w:rsidR="008D6EC6" w:rsidRPr="00D12394">
        <w:tc>
          <w:tcPr>
            <w:tcW w:w="6228"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 xml:space="preserve">  5.3  生物因素对微生物的影响</w:t>
            </w:r>
          </w:p>
        </w:tc>
        <w:tc>
          <w:tcPr>
            <w:tcW w:w="1080"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40" w:type="dxa"/>
          </w:tcPr>
          <w:p w:rsidR="008D6EC6" w:rsidRPr="00D12394" w:rsidRDefault="008D6EC6">
            <w:pPr>
              <w:jc w:val="center"/>
              <w:rPr>
                <w:rFonts w:asciiTheme="minorEastAsia" w:eastAsiaTheme="minorEastAsia" w:hAnsiTheme="minorEastAsia"/>
                <w:szCs w:val="21"/>
              </w:rPr>
            </w:pPr>
          </w:p>
        </w:tc>
      </w:tr>
      <w:tr w:rsidR="008D6EC6" w:rsidRPr="00D12394">
        <w:tc>
          <w:tcPr>
            <w:tcW w:w="6228"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6．微生物的遗传与变异</w:t>
            </w:r>
          </w:p>
        </w:tc>
        <w:tc>
          <w:tcPr>
            <w:tcW w:w="1080" w:type="dxa"/>
          </w:tcPr>
          <w:p w:rsidR="008D6EC6" w:rsidRPr="00D12394" w:rsidRDefault="008D6EC6">
            <w:pPr>
              <w:rPr>
                <w:rFonts w:asciiTheme="minorEastAsia" w:eastAsiaTheme="minorEastAsia" w:hAnsiTheme="minorEastAsia"/>
                <w:szCs w:val="21"/>
              </w:rPr>
            </w:pPr>
          </w:p>
        </w:tc>
        <w:tc>
          <w:tcPr>
            <w:tcW w:w="144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4</w:t>
            </w:r>
          </w:p>
        </w:tc>
      </w:tr>
      <w:tr w:rsidR="008D6EC6" w:rsidRPr="00D12394">
        <w:tc>
          <w:tcPr>
            <w:tcW w:w="6228"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 xml:space="preserve">  6.1  微生物遗传变异的物质基础</w:t>
            </w:r>
          </w:p>
        </w:tc>
        <w:tc>
          <w:tcPr>
            <w:tcW w:w="1080"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40" w:type="dxa"/>
          </w:tcPr>
          <w:p w:rsidR="008D6EC6" w:rsidRPr="00D12394" w:rsidRDefault="008D6EC6">
            <w:pPr>
              <w:jc w:val="center"/>
              <w:rPr>
                <w:rFonts w:asciiTheme="minorEastAsia" w:eastAsiaTheme="minorEastAsia" w:hAnsiTheme="minorEastAsia"/>
                <w:szCs w:val="21"/>
              </w:rPr>
            </w:pPr>
          </w:p>
        </w:tc>
      </w:tr>
      <w:tr w:rsidR="008D6EC6" w:rsidRPr="00D12394">
        <w:tc>
          <w:tcPr>
            <w:tcW w:w="6228"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 xml:space="preserve">  6.2  质粒的概念和性质</w:t>
            </w:r>
          </w:p>
        </w:tc>
        <w:tc>
          <w:tcPr>
            <w:tcW w:w="1080"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40" w:type="dxa"/>
          </w:tcPr>
          <w:p w:rsidR="008D6EC6" w:rsidRPr="00D12394" w:rsidRDefault="008D6EC6">
            <w:pPr>
              <w:jc w:val="center"/>
              <w:rPr>
                <w:rFonts w:asciiTheme="minorEastAsia" w:eastAsiaTheme="minorEastAsia" w:hAnsiTheme="minorEastAsia"/>
                <w:szCs w:val="21"/>
              </w:rPr>
            </w:pPr>
          </w:p>
        </w:tc>
      </w:tr>
      <w:tr w:rsidR="008D6EC6" w:rsidRPr="00D12394">
        <w:tc>
          <w:tcPr>
            <w:tcW w:w="6228"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 xml:space="preserve">  6.3  微生物发生变异的机制</w:t>
            </w:r>
          </w:p>
        </w:tc>
        <w:tc>
          <w:tcPr>
            <w:tcW w:w="1080"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440" w:type="dxa"/>
          </w:tcPr>
          <w:p w:rsidR="008D6EC6" w:rsidRPr="00D12394" w:rsidRDefault="008D6EC6">
            <w:pPr>
              <w:jc w:val="center"/>
              <w:rPr>
                <w:rFonts w:asciiTheme="minorEastAsia" w:eastAsiaTheme="minorEastAsia" w:hAnsiTheme="minorEastAsia"/>
                <w:szCs w:val="21"/>
              </w:rPr>
            </w:pPr>
          </w:p>
        </w:tc>
      </w:tr>
      <w:tr w:rsidR="008D6EC6" w:rsidRPr="00D12394">
        <w:tc>
          <w:tcPr>
            <w:tcW w:w="6228"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 xml:space="preserve">  6.4  细菌遗传变异的意义</w:t>
            </w:r>
          </w:p>
        </w:tc>
        <w:tc>
          <w:tcPr>
            <w:tcW w:w="1080"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440" w:type="dxa"/>
          </w:tcPr>
          <w:p w:rsidR="008D6EC6" w:rsidRPr="00D12394" w:rsidRDefault="008D6EC6">
            <w:pPr>
              <w:jc w:val="center"/>
              <w:rPr>
                <w:rFonts w:asciiTheme="minorEastAsia" w:eastAsiaTheme="minorEastAsia" w:hAnsiTheme="minorEastAsia"/>
                <w:szCs w:val="21"/>
              </w:rPr>
            </w:pPr>
          </w:p>
        </w:tc>
      </w:tr>
      <w:tr w:rsidR="008D6EC6" w:rsidRPr="00D12394">
        <w:tc>
          <w:tcPr>
            <w:tcW w:w="6228"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 xml:space="preserve">  6.5  基因工程与微生物遗传育种</w:t>
            </w:r>
          </w:p>
        </w:tc>
        <w:tc>
          <w:tcPr>
            <w:tcW w:w="1080"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40" w:type="dxa"/>
          </w:tcPr>
          <w:p w:rsidR="008D6EC6" w:rsidRPr="00D12394" w:rsidRDefault="008D6EC6">
            <w:pPr>
              <w:jc w:val="center"/>
              <w:rPr>
                <w:rFonts w:asciiTheme="minorEastAsia" w:eastAsiaTheme="minorEastAsia" w:hAnsiTheme="minorEastAsia"/>
                <w:szCs w:val="21"/>
              </w:rPr>
            </w:pPr>
          </w:p>
        </w:tc>
      </w:tr>
      <w:tr w:rsidR="008D6EC6" w:rsidRPr="00D12394">
        <w:tc>
          <w:tcPr>
            <w:tcW w:w="6228"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 xml:space="preserve">  6.6  微生物菌种的保藏</w:t>
            </w:r>
          </w:p>
        </w:tc>
        <w:tc>
          <w:tcPr>
            <w:tcW w:w="1080"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40" w:type="dxa"/>
          </w:tcPr>
          <w:p w:rsidR="008D6EC6" w:rsidRPr="00D12394" w:rsidRDefault="008D6EC6">
            <w:pPr>
              <w:jc w:val="center"/>
              <w:rPr>
                <w:rFonts w:asciiTheme="minorEastAsia" w:eastAsiaTheme="minorEastAsia" w:hAnsiTheme="minorEastAsia"/>
                <w:szCs w:val="21"/>
              </w:rPr>
            </w:pPr>
          </w:p>
        </w:tc>
      </w:tr>
      <w:tr w:rsidR="008D6EC6" w:rsidRPr="00D12394">
        <w:tc>
          <w:tcPr>
            <w:tcW w:w="6228"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7．细菌的致病性与传染</w:t>
            </w:r>
          </w:p>
        </w:tc>
        <w:tc>
          <w:tcPr>
            <w:tcW w:w="1080" w:type="dxa"/>
          </w:tcPr>
          <w:p w:rsidR="008D6EC6" w:rsidRPr="00D12394" w:rsidRDefault="008D6EC6">
            <w:pPr>
              <w:rPr>
                <w:rFonts w:asciiTheme="minorEastAsia" w:eastAsiaTheme="minorEastAsia" w:hAnsiTheme="minorEastAsia"/>
                <w:szCs w:val="21"/>
              </w:rPr>
            </w:pPr>
          </w:p>
        </w:tc>
        <w:tc>
          <w:tcPr>
            <w:tcW w:w="144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c>
          <w:tcPr>
            <w:tcW w:w="6228" w:type="dxa"/>
          </w:tcPr>
          <w:p w:rsidR="008D6EC6" w:rsidRPr="00D12394" w:rsidRDefault="005545A3" w:rsidP="00D12394">
            <w:pPr>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7.1 病原菌的毒力</w:t>
            </w:r>
          </w:p>
        </w:tc>
        <w:tc>
          <w:tcPr>
            <w:tcW w:w="1080"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40" w:type="dxa"/>
          </w:tcPr>
          <w:p w:rsidR="008D6EC6" w:rsidRPr="00D12394" w:rsidRDefault="008D6EC6">
            <w:pPr>
              <w:jc w:val="center"/>
              <w:rPr>
                <w:rFonts w:asciiTheme="minorEastAsia" w:eastAsiaTheme="minorEastAsia" w:hAnsiTheme="minorEastAsia"/>
                <w:szCs w:val="21"/>
              </w:rPr>
            </w:pPr>
          </w:p>
        </w:tc>
      </w:tr>
      <w:tr w:rsidR="008D6EC6" w:rsidRPr="00D12394">
        <w:tc>
          <w:tcPr>
            <w:tcW w:w="6228" w:type="dxa"/>
          </w:tcPr>
          <w:p w:rsidR="008D6EC6" w:rsidRPr="00D12394" w:rsidRDefault="005545A3" w:rsidP="00D12394">
            <w:pPr>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7.2 病原菌的传染</w:t>
            </w:r>
          </w:p>
        </w:tc>
        <w:tc>
          <w:tcPr>
            <w:tcW w:w="1080"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40" w:type="dxa"/>
          </w:tcPr>
          <w:p w:rsidR="008D6EC6" w:rsidRPr="00D12394" w:rsidRDefault="008D6EC6">
            <w:pPr>
              <w:jc w:val="center"/>
              <w:rPr>
                <w:rFonts w:asciiTheme="minorEastAsia" w:eastAsiaTheme="minorEastAsia" w:hAnsiTheme="minorEastAsia"/>
                <w:szCs w:val="21"/>
              </w:rPr>
            </w:pPr>
          </w:p>
        </w:tc>
      </w:tr>
      <w:tr w:rsidR="008D6EC6" w:rsidRPr="00D12394">
        <w:tc>
          <w:tcPr>
            <w:tcW w:w="6228"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8．重要的致病菌</w:t>
            </w:r>
          </w:p>
        </w:tc>
        <w:tc>
          <w:tcPr>
            <w:tcW w:w="1080"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4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4</w:t>
            </w:r>
          </w:p>
        </w:tc>
      </w:tr>
      <w:tr w:rsidR="008D6EC6" w:rsidRPr="00D12394">
        <w:tc>
          <w:tcPr>
            <w:tcW w:w="6228"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9. 常见的致动物疾病性病毒</w:t>
            </w:r>
          </w:p>
        </w:tc>
        <w:tc>
          <w:tcPr>
            <w:tcW w:w="1080"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4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4</w:t>
            </w:r>
          </w:p>
        </w:tc>
      </w:tr>
    </w:tbl>
    <w:p w:rsidR="008D6EC6" w:rsidRPr="00D12394" w:rsidRDefault="008D6EC6">
      <w:pPr>
        <w:rPr>
          <w:rFonts w:asciiTheme="minorEastAsia" w:eastAsiaTheme="minorEastAsia" w:hAnsiTheme="minorEastAsia"/>
          <w:b/>
          <w:szCs w:val="21"/>
        </w:rPr>
      </w:pPr>
    </w:p>
    <w:p w:rsidR="008D6EC6" w:rsidRPr="00D12394" w:rsidRDefault="008D6EC6">
      <w:pPr>
        <w:rPr>
          <w:rFonts w:asciiTheme="minorEastAsia" w:eastAsiaTheme="minorEastAsia" w:hAnsiTheme="minorEastAsia"/>
          <w:b/>
          <w:szCs w:val="21"/>
        </w:rPr>
      </w:pP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b/>
          <w:szCs w:val="21"/>
        </w:rPr>
        <w:t>六、考核办法</w:t>
      </w:r>
    </w:p>
    <w:tbl>
      <w:tblPr>
        <w:tblW w:w="4395" w:type="dxa"/>
        <w:tblInd w:w="2376" w:type="dxa"/>
        <w:tblLayout w:type="fixed"/>
        <w:tblLook w:val="04A0"/>
      </w:tblPr>
      <w:tblGrid>
        <w:gridCol w:w="2877"/>
        <w:gridCol w:w="1518"/>
      </w:tblGrid>
      <w:tr w:rsidR="008D6EC6" w:rsidRPr="00D12394">
        <w:trPr>
          <w:trHeight w:val="284"/>
        </w:trPr>
        <w:tc>
          <w:tcPr>
            <w:tcW w:w="2877" w:type="dxa"/>
          </w:tcPr>
          <w:p w:rsidR="008D6EC6" w:rsidRPr="00D12394" w:rsidRDefault="005545A3" w:rsidP="00D12394">
            <w:pPr>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1518"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hint="eastAsia"/>
                <w:color w:val="000000"/>
                <w:szCs w:val="21"/>
              </w:rPr>
              <w:t>%）</w:t>
            </w:r>
          </w:p>
        </w:tc>
      </w:tr>
      <w:tr w:rsidR="008D6EC6" w:rsidRPr="00D12394">
        <w:trPr>
          <w:trHeight w:val="284"/>
        </w:trPr>
        <w:tc>
          <w:tcPr>
            <w:tcW w:w="2877" w:type="dxa"/>
          </w:tcPr>
          <w:p w:rsidR="008D6EC6" w:rsidRPr="00D12394" w:rsidRDefault="005545A3" w:rsidP="00D12394">
            <w:pPr>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 xml:space="preserve">1、平时成绩 </w:t>
            </w:r>
          </w:p>
        </w:tc>
        <w:tc>
          <w:tcPr>
            <w:tcW w:w="1518"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 xml:space="preserve">    50</w:t>
            </w:r>
          </w:p>
        </w:tc>
      </w:tr>
      <w:tr w:rsidR="008D6EC6" w:rsidRPr="00D12394">
        <w:trPr>
          <w:trHeight w:val="284"/>
        </w:trPr>
        <w:tc>
          <w:tcPr>
            <w:tcW w:w="2877" w:type="dxa"/>
          </w:tcPr>
          <w:p w:rsidR="008D6EC6" w:rsidRPr="00D12394" w:rsidRDefault="005545A3" w:rsidP="00D12394">
            <w:pPr>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2、期末考试</w:t>
            </w:r>
          </w:p>
        </w:tc>
        <w:tc>
          <w:tcPr>
            <w:tcW w:w="1518" w:type="dxa"/>
          </w:tcPr>
          <w:p w:rsidR="008D6EC6" w:rsidRPr="00D12394" w:rsidRDefault="005545A3" w:rsidP="00D12394">
            <w:pPr>
              <w:ind w:firstLineChars="200" w:firstLine="420"/>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50</w:t>
            </w:r>
          </w:p>
        </w:tc>
      </w:tr>
    </w:tbl>
    <w:p w:rsidR="008D6EC6" w:rsidRPr="00D12394" w:rsidRDefault="008D6EC6">
      <w:pPr>
        <w:rPr>
          <w:rFonts w:asciiTheme="minorEastAsia" w:eastAsiaTheme="minorEastAsia" w:hAnsiTheme="minorEastAsia"/>
          <w:szCs w:val="21"/>
        </w:rPr>
      </w:pPr>
    </w:p>
    <w:p w:rsidR="008D6EC6" w:rsidRPr="00D12394" w:rsidRDefault="005545A3">
      <w:pPr>
        <w:rPr>
          <w:rFonts w:asciiTheme="minorEastAsia" w:eastAsiaTheme="minorEastAsia" w:hAnsiTheme="minorEastAsia"/>
          <w:b/>
          <w:szCs w:val="21"/>
        </w:rPr>
      </w:pPr>
      <w:r w:rsidRPr="00D12394">
        <w:rPr>
          <w:rFonts w:asciiTheme="minorEastAsia" w:eastAsiaTheme="minorEastAsia" w:hAnsiTheme="minorEastAsia" w:hint="eastAsia"/>
          <w:b/>
          <w:szCs w:val="21"/>
        </w:rPr>
        <w:t>七、教材与参考资料</w:t>
      </w:r>
    </w:p>
    <w:p w:rsidR="008D6EC6" w:rsidRPr="00D12394" w:rsidRDefault="005545A3">
      <w:pPr>
        <w:ind w:left="420"/>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1. 教材：</w:t>
      </w:r>
    </w:p>
    <w:p w:rsidR="008D6EC6" w:rsidRPr="00D12394" w:rsidRDefault="005545A3">
      <w:pPr>
        <w:ind w:left="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    河南农业大学，《动物微生物学》，中国农业出版社；</w:t>
      </w:r>
    </w:p>
    <w:p w:rsidR="008D6EC6" w:rsidRPr="00D12394" w:rsidRDefault="005545A3">
      <w:pPr>
        <w:ind w:left="420"/>
        <w:rPr>
          <w:rFonts w:asciiTheme="minorEastAsia" w:eastAsiaTheme="minorEastAsia" w:hAnsiTheme="minorEastAsia"/>
          <w:szCs w:val="21"/>
        </w:rPr>
      </w:pPr>
      <w:r w:rsidRPr="00D12394">
        <w:rPr>
          <w:rFonts w:asciiTheme="minorEastAsia" w:eastAsiaTheme="minorEastAsia" w:hAnsiTheme="minorEastAsia" w:hint="eastAsia"/>
          <w:szCs w:val="21"/>
        </w:rPr>
        <w:t>2．主要参考书：</w:t>
      </w:r>
    </w:p>
    <w:p w:rsidR="008D6EC6" w:rsidRPr="00D12394" w:rsidRDefault="005545A3" w:rsidP="00D33510">
      <w:pPr>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(1) 武汉大学等主编.《微生物学》，高等教育出版社</w:t>
      </w:r>
    </w:p>
    <w:p w:rsidR="008D6EC6" w:rsidRPr="00D12394" w:rsidRDefault="005545A3" w:rsidP="00D33510">
      <w:pPr>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(2) 周德庆主编，《微生物学教程》，科学出版社</w:t>
      </w:r>
    </w:p>
    <w:p w:rsidR="008D6EC6" w:rsidRPr="00D12394" w:rsidRDefault="005545A3" w:rsidP="00D33510">
      <w:pPr>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(3) 微生物世界</w:t>
      </w:r>
    </w:p>
    <w:p w:rsidR="008D6EC6" w:rsidRPr="00D12394" w:rsidRDefault="008D6EC6" w:rsidP="00D12394">
      <w:pPr>
        <w:ind w:firstLineChars="200" w:firstLine="420"/>
        <w:rPr>
          <w:rFonts w:asciiTheme="minorEastAsia" w:eastAsiaTheme="minorEastAsia" w:hAnsiTheme="minorEastAsia"/>
          <w:szCs w:val="21"/>
        </w:rPr>
      </w:pPr>
    </w:p>
    <w:p w:rsidR="008D6EC6" w:rsidRPr="00D12394" w:rsidRDefault="008D6EC6" w:rsidP="00D12394">
      <w:pPr>
        <w:ind w:firstLineChars="200" w:firstLine="420"/>
        <w:rPr>
          <w:rFonts w:asciiTheme="minorEastAsia" w:eastAsiaTheme="minorEastAsia" w:hAnsiTheme="minorEastAsia"/>
          <w:szCs w:val="21"/>
        </w:rPr>
      </w:pPr>
    </w:p>
    <w:p w:rsidR="008D6EC6" w:rsidRPr="00D33510" w:rsidRDefault="005545A3" w:rsidP="00D12394">
      <w:pPr>
        <w:ind w:firstLineChars="200" w:firstLine="422"/>
        <w:jc w:val="center"/>
        <w:rPr>
          <w:rFonts w:asciiTheme="minorEastAsia" w:eastAsiaTheme="minorEastAsia" w:hAnsiTheme="minorEastAsia"/>
          <w:szCs w:val="21"/>
        </w:rPr>
      </w:pPr>
      <w:r w:rsidRPr="00D12394">
        <w:rPr>
          <w:rFonts w:asciiTheme="minorEastAsia" w:eastAsiaTheme="minorEastAsia" w:hAnsiTheme="minorEastAsia" w:hint="eastAsia"/>
          <w:b/>
          <w:szCs w:val="21"/>
        </w:rPr>
        <w:t xml:space="preserve">                                        </w:t>
      </w:r>
      <w:r w:rsidRPr="00D33510">
        <w:rPr>
          <w:rFonts w:asciiTheme="minorEastAsia" w:eastAsiaTheme="minorEastAsia" w:hAnsiTheme="minorEastAsia" w:hint="eastAsia"/>
          <w:szCs w:val="21"/>
        </w:rPr>
        <w:t>（撰写人： 蔺文成  审核人：马静云  ）</w:t>
      </w:r>
    </w:p>
    <w:p w:rsidR="008D6EC6" w:rsidRPr="00D12394" w:rsidRDefault="008D6EC6" w:rsidP="00D12394">
      <w:pPr>
        <w:ind w:firstLineChars="200" w:firstLine="422"/>
        <w:jc w:val="center"/>
        <w:rPr>
          <w:rFonts w:asciiTheme="minorEastAsia" w:eastAsiaTheme="minorEastAsia" w:hAnsiTheme="minorEastAsia"/>
          <w:b/>
          <w:szCs w:val="21"/>
        </w:rPr>
      </w:pPr>
    </w:p>
    <w:p w:rsidR="008D6EC6" w:rsidRPr="00D12394" w:rsidRDefault="008D6EC6" w:rsidP="00D12394">
      <w:pPr>
        <w:ind w:firstLineChars="200" w:firstLine="422"/>
        <w:jc w:val="center"/>
        <w:rPr>
          <w:rFonts w:asciiTheme="minorEastAsia" w:eastAsiaTheme="minorEastAsia" w:hAnsiTheme="minorEastAsia"/>
          <w:b/>
          <w:szCs w:val="21"/>
        </w:rPr>
      </w:pPr>
    </w:p>
    <w:p w:rsidR="008D6EC6" w:rsidRPr="00D12394" w:rsidRDefault="008D6EC6" w:rsidP="00D12394">
      <w:pPr>
        <w:ind w:firstLineChars="200" w:firstLine="422"/>
        <w:jc w:val="center"/>
        <w:rPr>
          <w:rFonts w:asciiTheme="minorEastAsia" w:eastAsiaTheme="minorEastAsia" w:hAnsiTheme="minorEastAsia"/>
          <w:b/>
          <w:szCs w:val="21"/>
        </w:rPr>
      </w:pPr>
    </w:p>
    <w:p w:rsidR="008D6EC6" w:rsidRPr="00D12394" w:rsidRDefault="008D6EC6">
      <w:pPr>
        <w:jc w:val="center"/>
        <w:rPr>
          <w:rFonts w:asciiTheme="minorEastAsia" w:eastAsiaTheme="minorEastAsia" w:hAnsiTheme="minorEastAsia"/>
          <w:b/>
          <w:szCs w:val="21"/>
        </w:rPr>
      </w:pPr>
    </w:p>
    <w:p w:rsidR="007415FB" w:rsidRDefault="007415FB">
      <w:pPr>
        <w:jc w:val="center"/>
        <w:rPr>
          <w:rFonts w:asciiTheme="minorEastAsia" w:eastAsiaTheme="minorEastAsia" w:hAnsiTheme="minorEastAsia"/>
          <w:b/>
          <w:szCs w:val="21"/>
        </w:rPr>
      </w:pPr>
    </w:p>
    <w:p w:rsidR="008D6EC6" w:rsidRPr="00D33510" w:rsidRDefault="005545A3" w:rsidP="00D33510">
      <w:pPr>
        <w:spacing w:line="480" w:lineRule="auto"/>
        <w:jc w:val="center"/>
        <w:rPr>
          <w:rFonts w:asciiTheme="minorEastAsia" w:eastAsiaTheme="minorEastAsia" w:hAnsiTheme="minorEastAsia"/>
          <w:b/>
          <w:sz w:val="28"/>
          <w:szCs w:val="28"/>
        </w:rPr>
      </w:pPr>
      <w:r w:rsidRPr="00D33510">
        <w:rPr>
          <w:rFonts w:asciiTheme="minorEastAsia" w:eastAsiaTheme="minorEastAsia" w:hAnsiTheme="minorEastAsia" w:hint="eastAsia"/>
          <w:b/>
          <w:sz w:val="28"/>
          <w:szCs w:val="28"/>
        </w:rPr>
        <w:t>《畜牧微生物学实验》教学大纲</w:t>
      </w:r>
    </w:p>
    <w:p w:rsidR="008D6EC6" w:rsidRPr="00D12394" w:rsidRDefault="005545A3" w:rsidP="00D33510">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课程名称：畜牧微生物学实验          英文名称：</w:t>
      </w:r>
      <w:r w:rsidRPr="00D12394">
        <w:rPr>
          <w:rFonts w:asciiTheme="minorEastAsia" w:eastAsiaTheme="minorEastAsia" w:hAnsiTheme="minorEastAsia"/>
          <w:b/>
          <w:szCs w:val="21"/>
        </w:rPr>
        <w:t>Experiments of</w:t>
      </w:r>
      <w:r w:rsidRPr="00D12394">
        <w:rPr>
          <w:rFonts w:asciiTheme="minorEastAsia" w:eastAsiaTheme="minorEastAsia" w:hAnsiTheme="minorEastAsia" w:hint="eastAsia"/>
          <w:b/>
          <w:szCs w:val="21"/>
        </w:rPr>
        <w:t xml:space="preserve"> Livestock Microbiology</w:t>
      </w:r>
    </w:p>
    <w:p w:rsidR="008D6EC6" w:rsidRPr="00D12394" w:rsidRDefault="005545A3" w:rsidP="00D33510">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  16                    实验学时：16</w:t>
      </w:r>
    </w:p>
    <w:p w:rsidR="008D6EC6" w:rsidRPr="00D12394" w:rsidRDefault="005545A3" w:rsidP="00D33510">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课程总学分：  0.5</w:t>
      </w:r>
    </w:p>
    <w:p w:rsidR="008D6EC6" w:rsidRPr="00D12394" w:rsidRDefault="005545A3" w:rsidP="00D33510">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适用专业：动物科学本科专业、蚕学本科专业</w:t>
      </w:r>
    </w:p>
    <w:p w:rsidR="008D6EC6" w:rsidRPr="00D12394" w:rsidRDefault="005545A3" w:rsidP="00D33510">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一、课程性质与任务(100～300字)</w:t>
      </w:r>
    </w:p>
    <w:p w:rsidR="008D6EC6" w:rsidRPr="00D12394" w:rsidRDefault="005545A3" w:rsidP="00D335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性质：《畜牧微生物学实验》是动物科学专业、蚕学专业的一门实践课课程之一。</w:t>
      </w:r>
      <w:r w:rsidRPr="00D12394">
        <w:rPr>
          <w:rFonts w:asciiTheme="minorEastAsia" w:eastAsiaTheme="minorEastAsia" w:hAnsiTheme="minorEastAsia" w:hint="eastAsia"/>
          <w:color w:val="000000"/>
          <w:szCs w:val="21"/>
        </w:rPr>
        <w:t>其</w:t>
      </w:r>
      <w:r w:rsidRPr="00D12394">
        <w:rPr>
          <w:rFonts w:asciiTheme="minorEastAsia" w:eastAsiaTheme="minorEastAsia" w:hAnsiTheme="minorEastAsia" w:hint="eastAsia"/>
          <w:szCs w:val="21"/>
        </w:rPr>
        <w:t>应用性很强，本课程理论知识和实验技能在</w:t>
      </w:r>
      <w:r w:rsidRPr="00D12394">
        <w:rPr>
          <w:rFonts w:asciiTheme="minorEastAsia" w:eastAsiaTheme="minorEastAsia" w:hAnsiTheme="minorEastAsia" w:hint="eastAsia"/>
          <w:color w:val="000000"/>
          <w:szCs w:val="21"/>
        </w:rPr>
        <w:t>动物生产、</w:t>
      </w:r>
      <w:r w:rsidRPr="00D12394">
        <w:rPr>
          <w:rFonts w:asciiTheme="minorEastAsia" w:eastAsiaTheme="minorEastAsia" w:hAnsiTheme="minorEastAsia" w:hint="eastAsia"/>
          <w:szCs w:val="21"/>
        </w:rPr>
        <w:t>畜禽传染病诊断和防治以及畜禽产品加工</w:t>
      </w:r>
      <w:r w:rsidRPr="00D12394">
        <w:rPr>
          <w:rFonts w:asciiTheme="minorEastAsia" w:eastAsiaTheme="minorEastAsia" w:hAnsiTheme="minorEastAsia" w:hint="eastAsia"/>
          <w:color w:val="000000"/>
          <w:szCs w:val="21"/>
        </w:rPr>
        <w:t>、贮藏和检验</w:t>
      </w:r>
      <w:r w:rsidRPr="00D12394">
        <w:rPr>
          <w:rFonts w:asciiTheme="minorEastAsia" w:eastAsiaTheme="minorEastAsia" w:hAnsiTheme="minorEastAsia" w:hint="eastAsia"/>
          <w:szCs w:val="21"/>
        </w:rPr>
        <w:t>等方面具有重要的作用。</w:t>
      </w:r>
    </w:p>
    <w:p w:rsidR="008D6EC6" w:rsidRPr="00D12394" w:rsidRDefault="005545A3" w:rsidP="00D335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任务：通过实验课上教师讲述实验的基本原理、方法及仪器的使用，让学生牢固掌握和深入理解每个实验的基本原理，学会运用原理解决实践中有关问题，旨在通过畜牧微生物学实验操作和技能训练，培养学生独立思考和解决实际问题的能力，为</w:t>
      </w:r>
      <w:r w:rsidRPr="00D12394">
        <w:rPr>
          <w:rFonts w:asciiTheme="minorEastAsia" w:eastAsiaTheme="minorEastAsia" w:hAnsiTheme="minorEastAsia"/>
          <w:szCs w:val="21"/>
        </w:rPr>
        <w:t>后续专业课打下良好基础</w:t>
      </w:r>
      <w:r w:rsidRPr="00D12394">
        <w:rPr>
          <w:rFonts w:asciiTheme="minorEastAsia" w:eastAsiaTheme="minorEastAsia" w:hAnsiTheme="minorEastAsia" w:hint="eastAsia"/>
          <w:szCs w:val="21"/>
        </w:rPr>
        <w:t>。</w:t>
      </w:r>
      <w:r w:rsidRPr="00D12394">
        <w:rPr>
          <w:rFonts w:asciiTheme="minorEastAsia" w:eastAsiaTheme="minorEastAsia" w:hAnsiTheme="minorEastAsia" w:hint="eastAsia"/>
          <w:bCs/>
          <w:szCs w:val="21"/>
        </w:rPr>
        <w:t>畜牧</w:t>
      </w:r>
      <w:r w:rsidRPr="00D12394">
        <w:rPr>
          <w:rFonts w:asciiTheme="minorEastAsia" w:eastAsiaTheme="minorEastAsia" w:hAnsiTheme="minorEastAsia"/>
          <w:bCs/>
          <w:szCs w:val="21"/>
        </w:rPr>
        <w:t>微生物学</w:t>
      </w:r>
      <w:r w:rsidRPr="00D12394">
        <w:rPr>
          <w:rFonts w:asciiTheme="minorEastAsia" w:eastAsiaTheme="minorEastAsia" w:hAnsiTheme="minorEastAsia" w:hint="eastAsia"/>
          <w:szCs w:val="21"/>
        </w:rPr>
        <w:t>实验</w:t>
      </w:r>
      <w:r w:rsidRPr="00D12394">
        <w:rPr>
          <w:rFonts w:asciiTheme="minorEastAsia" w:eastAsiaTheme="minorEastAsia" w:hAnsiTheme="minorEastAsia"/>
          <w:bCs/>
          <w:szCs w:val="21"/>
        </w:rPr>
        <w:t>技术</w:t>
      </w:r>
      <w:r w:rsidRPr="00D12394">
        <w:rPr>
          <w:rFonts w:asciiTheme="minorEastAsia" w:eastAsiaTheme="minorEastAsia" w:hAnsiTheme="minorEastAsia" w:hint="eastAsia"/>
          <w:bCs/>
          <w:szCs w:val="21"/>
        </w:rPr>
        <w:t>和</w:t>
      </w:r>
      <w:r w:rsidRPr="00D12394">
        <w:rPr>
          <w:rFonts w:asciiTheme="minorEastAsia" w:eastAsiaTheme="minorEastAsia" w:hAnsiTheme="minorEastAsia"/>
          <w:bCs/>
          <w:szCs w:val="21"/>
        </w:rPr>
        <w:t>方法对其它</w:t>
      </w:r>
      <w:r w:rsidRPr="00D12394">
        <w:rPr>
          <w:rFonts w:asciiTheme="minorEastAsia" w:eastAsiaTheme="minorEastAsia" w:hAnsiTheme="minorEastAsia" w:hint="eastAsia"/>
          <w:bCs/>
          <w:szCs w:val="21"/>
        </w:rPr>
        <w:t>诸</w:t>
      </w:r>
      <w:r w:rsidRPr="00D12394">
        <w:rPr>
          <w:rFonts w:asciiTheme="minorEastAsia" w:eastAsiaTheme="minorEastAsia" w:hAnsiTheme="minorEastAsia"/>
          <w:bCs/>
          <w:szCs w:val="21"/>
        </w:rPr>
        <w:t>多学科的发展</w:t>
      </w:r>
      <w:r w:rsidRPr="00D12394">
        <w:rPr>
          <w:rFonts w:asciiTheme="minorEastAsia" w:eastAsiaTheme="minorEastAsia" w:hAnsiTheme="minorEastAsia" w:hint="eastAsia"/>
          <w:bCs/>
          <w:szCs w:val="21"/>
        </w:rPr>
        <w:t>也具</w:t>
      </w:r>
      <w:r w:rsidRPr="00D12394">
        <w:rPr>
          <w:rFonts w:asciiTheme="minorEastAsia" w:eastAsiaTheme="minorEastAsia" w:hAnsiTheme="minorEastAsia"/>
          <w:bCs/>
          <w:szCs w:val="21"/>
        </w:rPr>
        <w:t>有</w:t>
      </w:r>
      <w:r w:rsidRPr="00D12394">
        <w:rPr>
          <w:rFonts w:asciiTheme="minorEastAsia" w:eastAsiaTheme="minorEastAsia" w:hAnsiTheme="minorEastAsia" w:hint="eastAsia"/>
          <w:bCs/>
          <w:szCs w:val="21"/>
        </w:rPr>
        <w:t>很大</w:t>
      </w:r>
      <w:r w:rsidRPr="00D12394">
        <w:rPr>
          <w:rFonts w:asciiTheme="minorEastAsia" w:eastAsiaTheme="minorEastAsia" w:hAnsiTheme="minorEastAsia"/>
          <w:bCs/>
          <w:szCs w:val="21"/>
        </w:rPr>
        <w:t>影响。</w:t>
      </w:r>
    </w:p>
    <w:p w:rsidR="008D6EC6" w:rsidRPr="00D12394" w:rsidRDefault="005545A3" w:rsidP="00D33510">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二、教学目的与要求(600字以内)</w:t>
      </w:r>
    </w:p>
    <w:p w:rsidR="008D6EC6" w:rsidRPr="00D12394" w:rsidRDefault="005545A3" w:rsidP="00D33510">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bCs/>
          <w:szCs w:val="21"/>
        </w:rPr>
        <w:lastRenderedPageBreak/>
        <w:t>教学目的：</w:t>
      </w:r>
      <w:r w:rsidRPr="00D12394">
        <w:rPr>
          <w:rFonts w:asciiTheme="minorEastAsia" w:eastAsiaTheme="minorEastAsia" w:hAnsiTheme="minorEastAsia" w:hint="eastAsia"/>
          <w:szCs w:val="21"/>
        </w:rPr>
        <w:t>加深和巩固对理论知识的理解，初步掌握微生物学操作的基本技术与技能，</w:t>
      </w:r>
      <w:r w:rsidRPr="00D12394">
        <w:rPr>
          <w:rFonts w:asciiTheme="minorEastAsia" w:eastAsiaTheme="minorEastAsia" w:hAnsiTheme="minorEastAsia"/>
          <w:bCs/>
          <w:szCs w:val="21"/>
        </w:rPr>
        <w:t>包括经典、常规</w:t>
      </w:r>
      <w:r w:rsidRPr="00D12394">
        <w:rPr>
          <w:rFonts w:asciiTheme="minorEastAsia" w:eastAsiaTheme="minorEastAsia" w:hAnsiTheme="minorEastAsia" w:hint="eastAsia"/>
          <w:bCs/>
          <w:szCs w:val="21"/>
        </w:rPr>
        <w:t>和</w:t>
      </w:r>
      <w:r w:rsidRPr="00D12394">
        <w:rPr>
          <w:rFonts w:asciiTheme="minorEastAsia" w:eastAsiaTheme="minorEastAsia" w:hAnsiTheme="minorEastAsia"/>
          <w:bCs/>
          <w:szCs w:val="21"/>
        </w:rPr>
        <w:t>现代的</w:t>
      </w:r>
      <w:r w:rsidRPr="00D12394">
        <w:rPr>
          <w:rFonts w:asciiTheme="minorEastAsia" w:eastAsiaTheme="minorEastAsia" w:hAnsiTheme="minorEastAsia" w:hint="eastAsia"/>
          <w:bCs/>
          <w:szCs w:val="21"/>
        </w:rPr>
        <w:t>微生物学</w:t>
      </w:r>
      <w:r w:rsidRPr="00D12394">
        <w:rPr>
          <w:rFonts w:asciiTheme="minorEastAsia" w:eastAsiaTheme="minorEastAsia" w:hAnsiTheme="minorEastAsia"/>
          <w:bCs/>
          <w:szCs w:val="21"/>
        </w:rPr>
        <w:t>方法与技术，使学生具有适应于从事相关学科的基础理论研究与实际生产应用的微生物学实验技能。</w:t>
      </w:r>
      <w:r w:rsidRPr="00D12394">
        <w:rPr>
          <w:rFonts w:asciiTheme="minorEastAsia" w:eastAsiaTheme="minorEastAsia" w:hAnsiTheme="minorEastAsia" w:hint="eastAsia"/>
          <w:bCs/>
          <w:szCs w:val="21"/>
        </w:rPr>
        <w:t>并使学生</w:t>
      </w:r>
      <w:r w:rsidRPr="00D12394">
        <w:rPr>
          <w:rFonts w:asciiTheme="minorEastAsia" w:eastAsiaTheme="minorEastAsia" w:hAnsiTheme="minorEastAsia" w:hint="eastAsia"/>
          <w:szCs w:val="21"/>
        </w:rPr>
        <w:t>养成严肃认真的科学态度，为今后的实际工作打下良好基础。</w:t>
      </w:r>
    </w:p>
    <w:p w:rsidR="008D6EC6" w:rsidRPr="00D12394" w:rsidRDefault="005545A3" w:rsidP="00D33510">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szCs w:val="21"/>
        </w:rPr>
        <w:t>教学要求:</w:t>
      </w:r>
      <w:r w:rsidRPr="00D12394">
        <w:rPr>
          <w:rFonts w:asciiTheme="minorEastAsia" w:eastAsiaTheme="minorEastAsia" w:hAnsiTheme="minorEastAsia"/>
          <w:bCs/>
          <w:szCs w:val="21"/>
        </w:rPr>
        <w:t xml:space="preserve"> 注重微生物学基础实验技能的</w:t>
      </w:r>
      <w:r w:rsidRPr="00D12394">
        <w:rPr>
          <w:rFonts w:asciiTheme="minorEastAsia" w:eastAsiaTheme="minorEastAsia" w:hAnsiTheme="minorEastAsia" w:hint="eastAsia"/>
          <w:bCs/>
          <w:szCs w:val="21"/>
        </w:rPr>
        <w:t>训练</w:t>
      </w:r>
      <w:r w:rsidRPr="00D12394">
        <w:rPr>
          <w:rFonts w:asciiTheme="minorEastAsia" w:eastAsiaTheme="minorEastAsia" w:hAnsiTheme="minorEastAsia"/>
          <w:bCs/>
          <w:szCs w:val="21"/>
        </w:rPr>
        <w:t>与提高，</w:t>
      </w:r>
      <w:r w:rsidRPr="00D12394">
        <w:rPr>
          <w:rFonts w:asciiTheme="minorEastAsia" w:eastAsiaTheme="minorEastAsia" w:hAnsiTheme="minorEastAsia" w:hint="eastAsia"/>
          <w:bCs/>
          <w:szCs w:val="21"/>
        </w:rPr>
        <w:t>要求学生</w:t>
      </w:r>
      <w:r w:rsidRPr="00D12394">
        <w:rPr>
          <w:rFonts w:asciiTheme="minorEastAsia" w:eastAsiaTheme="minorEastAsia" w:hAnsiTheme="minorEastAsia"/>
          <w:bCs/>
          <w:szCs w:val="21"/>
        </w:rPr>
        <w:t>实验课前预习，明确每次实验目的、</w:t>
      </w:r>
      <w:r w:rsidRPr="00D12394">
        <w:rPr>
          <w:rFonts w:asciiTheme="minorEastAsia" w:eastAsiaTheme="minorEastAsia" w:hAnsiTheme="minorEastAsia" w:hint="eastAsia"/>
          <w:bCs/>
          <w:szCs w:val="21"/>
        </w:rPr>
        <w:t>操作</w:t>
      </w:r>
      <w:r w:rsidRPr="00D12394">
        <w:rPr>
          <w:rFonts w:asciiTheme="minorEastAsia" w:eastAsiaTheme="minorEastAsia" w:hAnsiTheme="minorEastAsia"/>
          <w:bCs/>
          <w:szCs w:val="21"/>
        </w:rPr>
        <w:t>步骤</w:t>
      </w:r>
      <w:r w:rsidRPr="00D12394">
        <w:rPr>
          <w:rFonts w:asciiTheme="minorEastAsia" w:eastAsiaTheme="minorEastAsia" w:hAnsiTheme="minorEastAsia" w:hint="eastAsia"/>
          <w:bCs/>
          <w:szCs w:val="21"/>
        </w:rPr>
        <w:t>和注意事项</w:t>
      </w:r>
      <w:r w:rsidRPr="00D12394">
        <w:rPr>
          <w:rFonts w:asciiTheme="minorEastAsia" w:eastAsiaTheme="minorEastAsia" w:hAnsiTheme="minorEastAsia"/>
          <w:bCs/>
          <w:szCs w:val="21"/>
        </w:rPr>
        <w:t>；在实验中</w:t>
      </w:r>
      <w:r w:rsidRPr="00D12394">
        <w:rPr>
          <w:rFonts w:asciiTheme="minorEastAsia" w:eastAsiaTheme="minorEastAsia" w:hAnsiTheme="minorEastAsia" w:hint="eastAsia"/>
          <w:bCs/>
          <w:szCs w:val="21"/>
        </w:rPr>
        <w:t>树立</w:t>
      </w:r>
      <w:r w:rsidRPr="00D12394">
        <w:rPr>
          <w:rFonts w:asciiTheme="minorEastAsia" w:eastAsiaTheme="minorEastAsia" w:hAnsiTheme="minorEastAsia"/>
          <w:bCs/>
          <w:szCs w:val="21"/>
        </w:rPr>
        <w:t>严</w:t>
      </w:r>
      <w:r w:rsidRPr="00D12394">
        <w:rPr>
          <w:rFonts w:asciiTheme="minorEastAsia" w:eastAsiaTheme="minorEastAsia" w:hAnsiTheme="minorEastAsia" w:hint="eastAsia"/>
          <w:szCs w:val="21"/>
        </w:rPr>
        <w:t>谨</w:t>
      </w:r>
      <w:r w:rsidRPr="00D12394">
        <w:rPr>
          <w:rFonts w:asciiTheme="minorEastAsia" w:eastAsiaTheme="minorEastAsia" w:hAnsiTheme="minorEastAsia"/>
          <w:bCs/>
          <w:szCs w:val="21"/>
        </w:rPr>
        <w:t>的科学态度</w:t>
      </w:r>
      <w:r w:rsidRPr="00D12394">
        <w:rPr>
          <w:rFonts w:asciiTheme="minorEastAsia" w:eastAsiaTheme="minorEastAsia" w:hAnsiTheme="minorEastAsia" w:hint="eastAsia"/>
          <w:bCs/>
          <w:szCs w:val="21"/>
        </w:rPr>
        <w:t>，</w:t>
      </w:r>
      <w:r w:rsidRPr="00D12394">
        <w:rPr>
          <w:rFonts w:asciiTheme="minorEastAsia" w:eastAsiaTheme="minorEastAsia" w:hAnsiTheme="minorEastAsia" w:hint="eastAsia"/>
          <w:szCs w:val="21"/>
        </w:rPr>
        <w:t>认真操作，</w:t>
      </w:r>
      <w:r w:rsidRPr="00D12394">
        <w:rPr>
          <w:rFonts w:asciiTheme="minorEastAsia" w:eastAsiaTheme="minorEastAsia" w:hAnsiTheme="minorEastAsia"/>
          <w:bCs/>
          <w:szCs w:val="21"/>
        </w:rPr>
        <w:t>事实</w:t>
      </w:r>
      <w:r w:rsidRPr="00D12394">
        <w:rPr>
          <w:rFonts w:asciiTheme="minorEastAsia" w:eastAsiaTheme="minorEastAsia" w:hAnsiTheme="minorEastAsia" w:hint="eastAsia"/>
          <w:bCs/>
          <w:szCs w:val="21"/>
        </w:rPr>
        <w:t>求是</w:t>
      </w:r>
      <w:r w:rsidRPr="00D12394">
        <w:rPr>
          <w:rFonts w:asciiTheme="minorEastAsia" w:eastAsiaTheme="minorEastAsia" w:hAnsiTheme="minorEastAsia" w:hint="eastAsia"/>
          <w:szCs w:val="21"/>
        </w:rPr>
        <w:t>做好记录和报告，</w:t>
      </w:r>
      <w:r w:rsidRPr="00D12394">
        <w:rPr>
          <w:rFonts w:asciiTheme="minorEastAsia" w:eastAsiaTheme="minorEastAsia" w:hAnsiTheme="minorEastAsia" w:hint="eastAsia"/>
          <w:bCs/>
          <w:szCs w:val="21"/>
        </w:rPr>
        <w:t>用</w:t>
      </w:r>
      <w:r w:rsidRPr="00D12394">
        <w:rPr>
          <w:rFonts w:asciiTheme="minorEastAsia" w:eastAsiaTheme="minorEastAsia" w:hAnsiTheme="minorEastAsia"/>
          <w:bCs/>
          <w:szCs w:val="21"/>
        </w:rPr>
        <w:t>实验</w:t>
      </w:r>
      <w:r w:rsidRPr="00D12394">
        <w:rPr>
          <w:rFonts w:asciiTheme="minorEastAsia" w:eastAsiaTheme="minorEastAsia" w:hAnsiTheme="minorEastAsia" w:hint="eastAsia"/>
          <w:bCs/>
          <w:szCs w:val="21"/>
        </w:rPr>
        <w:t>现象和结果科学地解释和验证所学理论知识和内容</w:t>
      </w:r>
      <w:r w:rsidRPr="00D12394">
        <w:rPr>
          <w:rFonts w:asciiTheme="minorEastAsia" w:eastAsiaTheme="minorEastAsia" w:hAnsiTheme="minorEastAsia"/>
          <w:bCs/>
          <w:szCs w:val="21"/>
        </w:rPr>
        <w:t>，</w:t>
      </w:r>
      <w:r w:rsidRPr="00D12394">
        <w:rPr>
          <w:rFonts w:asciiTheme="minorEastAsia" w:eastAsiaTheme="minorEastAsia" w:hAnsiTheme="minorEastAsia" w:hint="eastAsia"/>
          <w:bCs/>
          <w:szCs w:val="21"/>
        </w:rPr>
        <w:t>培养学生不断</w:t>
      </w:r>
      <w:r w:rsidRPr="00D12394">
        <w:rPr>
          <w:rFonts w:asciiTheme="minorEastAsia" w:eastAsiaTheme="minorEastAsia" w:hAnsiTheme="minorEastAsia"/>
          <w:bCs/>
          <w:szCs w:val="21"/>
        </w:rPr>
        <w:t>发现</w:t>
      </w:r>
      <w:r w:rsidRPr="00D12394">
        <w:rPr>
          <w:rFonts w:asciiTheme="minorEastAsia" w:eastAsiaTheme="minorEastAsia" w:hAnsiTheme="minorEastAsia" w:hint="eastAsia"/>
          <w:bCs/>
          <w:szCs w:val="21"/>
        </w:rPr>
        <w:t>问题和及时解决问题的能力</w:t>
      </w:r>
      <w:r w:rsidRPr="00D12394">
        <w:rPr>
          <w:rFonts w:asciiTheme="minorEastAsia" w:eastAsiaTheme="minorEastAsia" w:hAnsiTheme="minorEastAsia"/>
          <w:bCs/>
          <w:szCs w:val="21"/>
        </w:rPr>
        <w:t>；</w:t>
      </w:r>
      <w:r w:rsidRPr="00D12394">
        <w:rPr>
          <w:rFonts w:asciiTheme="minorEastAsia" w:eastAsiaTheme="minorEastAsia" w:hAnsiTheme="minorEastAsia" w:hint="eastAsia"/>
          <w:bCs/>
          <w:szCs w:val="21"/>
        </w:rPr>
        <w:t>要求</w:t>
      </w:r>
      <w:r w:rsidRPr="00D12394">
        <w:rPr>
          <w:rFonts w:asciiTheme="minorEastAsia" w:eastAsiaTheme="minorEastAsia" w:hAnsiTheme="minorEastAsia" w:hint="eastAsia"/>
          <w:szCs w:val="21"/>
        </w:rPr>
        <w:t>实验中注意无菌操作和个人防护，严防环境污染或病原散播。同时要注意防火</w:t>
      </w:r>
      <w:r w:rsidRPr="00D12394">
        <w:rPr>
          <w:rFonts w:asciiTheme="minorEastAsia" w:eastAsiaTheme="minorEastAsia" w:hAnsiTheme="minorEastAsia" w:hint="eastAsia"/>
          <w:bCs/>
          <w:szCs w:val="21"/>
        </w:rPr>
        <w:t>防水</w:t>
      </w:r>
      <w:r w:rsidRPr="00D12394">
        <w:rPr>
          <w:rFonts w:asciiTheme="minorEastAsia" w:eastAsiaTheme="minorEastAsia" w:hAnsiTheme="minorEastAsia"/>
          <w:bCs/>
          <w:szCs w:val="21"/>
        </w:rPr>
        <w:t>、</w:t>
      </w:r>
      <w:r w:rsidRPr="00D12394">
        <w:rPr>
          <w:rFonts w:asciiTheme="minorEastAsia" w:eastAsiaTheme="minorEastAsia" w:hAnsiTheme="minorEastAsia" w:hint="eastAsia"/>
          <w:szCs w:val="21"/>
        </w:rPr>
        <w:t>节约</w:t>
      </w:r>
      <w:r w:rsidRPr="00D12394">
        <w:rPr>
          <w:rFonts w:asciiTheme="minorEastAsia" w:eastAsiaTheme="minorEastAsia" w:hAnsiTheme="minorEastAsia"/>
          <w:bCs/>
          <w:szCs w:val="21"/>
        </w:rPr>
        <w:t>、</w:t>
      </w:r>
      <w:r w:rsidRPr="00D12394">
        <w:rPr>
          <w:rFonts w:asciiTheme="minorEastAsia" w:eastAsiaTheme="minorEastAsia" w:hAnsiTheme="minorEastAsia" w:hint="eastAsia"/>
          <w:szCs w:val="21"/>
        </w:rPr>
        <w:t>卫生和安全等。</w:t>
      </w:r>
    </w:p>
    <w:p w:rsidR="008D6EC6" w:rsidRPr="00D12394" w:rsidRDefault="005545A3" w:rsidP="00D33510">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三、实验项目设置</w:t>
      </w:r>
    </w:p>
    <w:p w:rsidR="008D6EC6" w:rsidRPr="00D12394" w:rsidRDefault="005545A3" w:rsidP="00D33510">
      <w:pPr>
        <w:spacing w:line="480" w:lineRule="auto"/>
        <w:rPr>
          <w:rFonts w:asciiTheme="minorEastAsia" w:eastAsiaTheme="minorEastAsia" w:hAnsiTheme="minorEastAsia" w:cs="Arial"/>
          <w:spacing w:val="-2"/>
          <w:szCs w:val="21"/>
        </w:rPr>
      </w:pPr>
      <w:r w:rsidRPr="00D12394">
        <w:rPr>
          <w:rFonts w:asciiTheme="minorEastAsia" w:eastAsiaTheme="minorEastAsia" w:hAnsiTheme="minorEastAsia" w:hint="eastAsia"/>
          <w:b/>
          <w:szCs w:val="21"/>
        </w:rPr>
        <w:t>（一）实验一：</w:t>
      </w:r>
      <w:r w:rsidRPr="00D12394">
        <w:rPr>
          <w:rFonts w:asciiTheme="minorEastAsia" w:eastAsiaTheme="minorEastAsia" w:hAnsiTheme="minorEastAsia" w:hint="eastAsia"/>
          <w:szCs w:val="21"/>
        </w:rPr>
        <w:t>微生物实验基础理论及细菌基本形态及构造的观察</w:t>
      </w:r>
    </w:p>
    <w:p w:rsidR="008D6EC6" w:rsidRPr="00D12394" w:rsidRDefault="005545A3" w:rsidP="00D33510">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hint="eastAsia"/>
          <w:b/>
          <w:szCs w:val="21"/>
        </w:rPr>
        <w:t>1、实验类型：</w:t>
      </w:r>
      <w:r w:rsidRPr="00D12394">
        <w:rPr>
          <w:rFonts w:asciiTheme="minorEastAsia" w:eastAsiaTheme="minorEastAsia" w:hAnsiTheme="minorEastAsia"/>
          <w:szCs w:val="21"/>
        </w:rPr>
        <w:t>认知-验证性</w:t>
      </w:r>
    </w:p>
    <w:p w:rsidR="008D6EC6" w:rsidRPr="00D12394" w:rsidRDefault="005545A3" w:rsidP="00D33510">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hint="eastAsia"/>
          <w:b/>
          <w:szCs w:val="21"/>
        </w:rPr>
        <w:t>2、实验学时数：</w:t>
      </w:r>
      <w:r w:rsidRPr="00D12394">
        <w:rPr>
          <w:rFonts w:asciiTheme="minorEastAsia" w:eastAsiaTheme="minorEastAsia" w:hAnsiTheme="minorEastAsia" w:hint="eastAsia"/>
          <w:szCs w:val="21"/>
        </w:rPr>
        <w:t>2</w:t>
      </w:r>
    </w:p>
    <w:p w:rsidR="008D6EC6" w:rsidRPr="00D12394" w:rsidRDefault="005545A3" w:rsidP="00D33510">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3、实验目的：</w:t>
      </w:r>
    </w:p>
    <w:p w:rsidR="008D6EC6" w:rsidRPr="00D12394" w:rsidRDefault="005545A3" w:rsidP="00D33510">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（1）正确掌握显微镜的使用方法及护理要点，特别是油浸系的使用及护理。</w:t>
      </w:r>
    </w:p>
    <w:p w:rsidR="008D6EC6" w:rsidRPr="00D12394" w:rsidRDefault="005545A3" w:rsidP="00D33510">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（2）掌握显微镜油镜的使用方法。</w:t>
      </w:r>
    </w:p>
    <w:p w:rsidR="008D6EC6" w:rsidRPr="00D12394" w:rsidRDefault="005545A3" w:rsidP="00D33510">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（3）观察细菌的基本形态和构造。</w:t>
      </w:r>
    </w:p>
    <w:p w:rsidR="008D6EC6" w:rsidRPr="00D12394" w:rsidRDefault="005545A3" w:rsidP="00D33510">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4、实验内容</w:t>
      </w:r>
    </w:p>
    <w:p w:rsidR="008D6EC6" w:rsidRPr="00D12394" w:rsidRDefault="005545A3" w:rsidP="00D33510">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（1）显微镜的构造、原理级保护。</w:t>
      </w:r>
    </w:p>
    <w:p w:rsidR="008D6EC6" w:rsidRPr="00D12394" w:rsidRDefault="005545A3" w:rsidP="00D33510">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w:t>
      </w:r>
      <w:r w:rsidRPr="00D12394">
        <w:rPr>
          <w:rFonts w:asciiTheme="minorEastAsia" w:eastAsiaTheme="minorEastAsia" w:hAnsiTheme="minorEastAsia" w:hint="eastAsia"/>
          <w:bCs/>
          <w:szCs w:val="21"/>
        </w:rPr>
        <w:t>油浸系的原理及使用方法。</w:t>
      </w:r>
    </w:p>
    <w:p w:rsidR="008D6EC6" w:rsidRPr="00D12394" w:rsidRDefault="005545A3" w:rsidP="00D33510">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w:t>
      </w:r>
      <w:r w:rsidRPr="00D12394">
        <w:rPr>
          <w:rFonts w:asciiTheme="minorEastAsia" w:eastAsiaTheme="minorEastAsia" w:hAnsiTheme="minorEastAsia" w:hint="eastAsia"/>
          <w:bCs/>
          <w:szCs w:val="21"/>
        </w:rPr>
        <w:t>常见细菌正常形态的观察(如大肠杆菌,链球菌等)。</w:t>
      </w:r>
    </w:p>
    <w:p w:rsidR="008D6EC6" w:rsidRPr="00D12394" w:rsidRDefault="005545A3" w:rsidP="00D33510">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5、实验要求</w:t>
      </w:r>
    </w:p>
    <w:p w:rsidR="008D6EC6" w:rsidRPr="00D12394" w:rsidRDefault="005545A3" w:rsidP="00D33510">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（1）</w:t>
      </w:r>
      <w:r w:rsidRPr="00D12394">
        <w:rPr>
          <w:rFonts w:asciiTheme="minorEastAsia" w:eastAsiaTheme="minorEastAsia" w:hAnsiTheme="minorEastAsia" w:hint="eastAsia"/>
          <w:bCs/>
          <w:szCs w:val="21"/>
        </w:rPr>
        <w:t>学生必须学会显微镜的油镜使用及护理。</w:t>
      </w:r>
    </w:p>
    <w:p w:rsidR="008D6EC6" w:rsidRPr="00D12394" w:rsidRDefault="005545A3" w:rsidP="00D33510">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（2）记录并画出显微镜观察到的细菌形态。</w:t>
      </w:r>
    </w:p>
    <w:p w:rsidR="008D6EC6" w:rsidRPr="00D12394" w:rsidRDefault="005545A3" w:rsidP="00D33510">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6、实验仪器设备</w:t>
      </w:r>
    </w:p>
    <w:p w:rsidR="008D6EC6" w:rsidRPr="00D12394" w:rsidRDefault="005545A3" w:rsidP="00D33510">
      <w:pPr>
        <w:spacing w:line="480" w:lineRule="auto"/>
        <w:ind w:firstLineChars="196" w:firstLine="413"/>
        <w:rPr>
          <w:rFonts w:asciiTheme="minorEastAsia" w:eastAsiaTheme="minorEastAsia" w:hAnsiTheme="minorEastAsia"/>
          <w:bCs/>
          <w:szCs w:val="21"/>
        </w:rPr>
      </w:pPr>
      <w:r w:rsidRPr="00D12394">
        <w:rPr>
          <w:rFonts w:asciiTheme="minorEastAsia" w:eastAsiaTheme="minorEastAsia" w:hAnsiTheme="minorEastAsia" w:hint="eastAsia"/>
          <w:b/>
          <w:szCs w:val="21"/>
        </w:rPr>
        <w:t xml:space="preserve">   </w:t>
      </w:r>
      <w:r w:rsidRPr="00D12394">
        <w:rPr>
          <w:rFonts w:asciiTheme="minorEastAsia" w:eastAsiaTheme="minorEastAsia" w:hAnsiTheme="minorEastAsia" w:hint="eastAsia"/>
          <w:szCs w:val="21"/>
        </w:rPr>
        <w:t>显微镜、</w:t>
      </w:r>
      <w:r w:rsidRPr="00D12394">
        <w:rPr>
          <w:rFonts w:asciiTheme="minorEastAsia" w:eastAsiaTheme="minorEastAsia" w:hAnsiTheme="minorEastAsia" w:hint="eastAsia"/>
          <w:bCs/>
          <w:szCs w:val="21"/>
        </w:rPr>
        <w:t>细菌标本片、油壶及香柏油等。</w:t>
      </w:r>
    </w:p>
    <w:p w:rsidR="008D6EC6" w:rsidRPr="00D12394" w:rsidRDefault="005545A3" w:rsidP="00D33510">
      <w:pPr>
        <w:spacing w:line="480" w:lineRule="auto"/>
        <w:rPr>
          <w:rFonts w:asciiTheme="minorEastAsia" w:eastAsiaTheme="minorEastAsia" w:hAnsiTheme="minorEastAsia" w:cs="Arial"/>
          <w:spacing w:val="-2"/>
          <w:szCs w:val="21"/>
        </w:rPr>
      </w:pPr>
      <w:r w:rsidRPr="00D12394">
        <w:rPr>
          <w:rFonts w:asciiTheme="minorEastAsia" w:eastAsiaTheme="minorEastAsia" w:hAnsiTheme="minorEastAsia" w:hint="eastAsia"/>
          <w:b/>
          <w:szCs w:val="21"/>
        </w:rPr>
        <w:t>（二）实验二：</w:t>
      </w:r>
      <w:r w:rsidRPr="00D12394">
        <w:rPr>
          <w:rFonts w:asciiTheme="minorEastAsia" w:eastAsiaTheme="minorEastAsia" w:hAnsiTheme="minorEastAsia" w:hint="eastAsia"/>
          <w:szCs w:val="21"/>
        </w:rPr>
        <w:t>主要病原菌的认识</w:t>
      </w:r>
    </w:p>
    <w:p w:rsidR="008D6EC6" w:rsidRPr="00D12394" w:rsidRDefault="005545A3" w:rsidP="00D33510">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hint="eastAsia"/>
          <w:b/>
          <w:szCs w:val="21"/>
        </w:rPr>
        <w:t>1、实验类型：</w:t>
      </w:r>
      <w:r w:rsidRPr="00D12394">
        <w:rPr>
          <w:rFonts w:asciiTheme="minorEastAsia" w:eastAsiaTheme="minorEastAsia" w:hAnsiTheme="minorEastAsia"/>
          <w:szCs w:val="21"/>
        </w:rPr>
        <w:t>认知-验证性</w:t>
      </w:r>
    </w:p>
    <w:p w:rsidR="008D6EC6" w:rsidRPr="00D12394" w:rsidRDefault="005545A3" w:rsidP="00D33510">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hint="eastAsia"/>
          <w:b/>
          <w:szCs w:val="21"/>
        </w:rPr>
        <w:t>2、实验学时数：</w:t>
      </w:r>
      <w:r w:rsidRPr="00D12394">
        <w:rPr>
          <w:rFonts w:asciiTheme="minorEastAsia" w:eastAsiaTheme="minorEastAsia" w:hAnsiTheme="minorEastAsia" w:hint="eastAsia"/>
          <w:szCs w:val="21"/>
        </w:rPr>
        <w:t>2</w:t>
      </w:r>
    </w:p>
    <w:p w:rsidR="008D6EC6" w:rsidRPr="00D12394" w:rsidRDefault="005545A3" w:rsidP="00D33510">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3、实验目的：</w:t>
      </w:r>
    </w:p>
    <w:p w:rsidR="008D6EC6" w:rsidRPr="00D12394" w:rsidRDefault="005545A3" w:rsidP="00D33510">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（1）认识主要病原菌的形态特征。</w:t>
      </w:r>
    </w:p>
    <w:p w:rsidR="008D6EC6" w:rsidRPr="00D12394" w:rsidRDefault="005545A3" w:rsidP="00D33510">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（2）掌握并画出放线菌、酵母菌、霉菌形态与结构的形态结构特征</w:t>
      </w:r>
    </w:p>
    <w:p w:rsidR="008D6EC6" w:rsidRPr="00D12394" w:rsidRDefault="005545A3" w:rsidP="00D33510">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4、实验内容</w:t>
      </w:r>
    </w:p>
    <w:p w:rsidR="008D6EC6" w:rsidRPr="00D12394" w:rsidRDefault="005545A3" w:rsidP="00D33510">
      <w:pPr>
        <w:spacing w:line="480" w:lineRule="auto"/>
        <w:ind w:firstLineChars="196" w:firstLine="412"/>
        <w:rPr>
          <w:rFonts w:asciiTheme="minorEastAsia" w:eastAsiaTheme="minorEastAsia" w:hAnsiTheme="minorEastAsia"/>
          <w:b/>
          <w:szCs w:val="21"/>
        </w:rPr>
      </w:pPr>
      <w:r w:rsidRPr="00D12394">
        <w:rPr>
          <w:rFonts w:asciiTheme="minorEastAsia" w:eastAsiaTheme="minorEastAsia" w:hAnsiTheme="minorEastAsia" w:hint="eastAsia"/>
          <w:szCs w:val="21"/>
        </w:rPr>
        <w:t>葡萄球菌、链球菌、沙门氏菌、大肠杆菌、布氏杆菌、巴氏杆菌、炭疽杆菌、梭状芽孢杆菌、猪丹毒杆菌、结核分枝杆菌形态染色和培养特性的观察。</w:t>
      </w:r>
    </w:p>
    <w:p w:rsidR="008D6EC6" w:rsidRPr="00D12394" w:rsidRDefault="005545A3" w:rsidP="00D33510">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5、实验要求</w:t>
      </w:r>
    </w:p>
    <w:p w:rsidR="008D6EC6" w:rsidRPr="00D12394" w:rsidRDefault="005545A3" w:rsidP="00D33510">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通过本实验实践中能基本认识葡萄球菌、链球菌、沙门氏菌、大肠杆菌、布氏杆菌、巴氏杆菌、炭疽杆菌、梭状芽孢杆菌、猪丹毒杆菌、结核分枝杆菌的形态染色和培养特性。并画出放线菌、酵母菌、霉菌形态与结构的形态结构特征。</w:t>
      </w:r>
    </w:p>
    <w:p w:rsidR="008D6EC6" w:rsidRPr="00D12394" w:rsidRDefault="005545A3" w:rsidP="00D33510">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6、实验仪器设备</w:t>
      </w:r>
    </w:p>
    <w:p w:rsidR="008D6EC6" w:rsidRPr="00D12394" w:rsidRDefault="005545A3" w:rsidP="00D33510">
      <w:pPr>
        <w:spacing w:line="480" w:lineRule="auto"/>
        <w:ind w:firstLineChars="346" w:firstLine="727"/>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显微镜、细菌标本片和几种细菌的菌落等。</w:t>
      </w:r>
    </w:p>
    <w:p w:rsidR="008D6EC6" w:rsidRPr="00D12394" w:rsidRDefault="005545A3" w:rsidP="00D335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szCs w:val="21"/>
        </w:rPr>
        <w:t>（三）实验三：</w:t>
      </w:r>
      <w:r w:rsidRPr="00D12394">
        <w:rPr>
          <w:rFonts w:asciiTheme="minorEastAsia" w:eastAsiaTheme="minorEastAsia" w:hAnsiTheme="minorEastAsia" w:hint="eastAsia"/>
          <w:szCs w:val="21"/>
        </w:rPr>
        <w:t>培养基的制备</w:t>
      </w:r>
    </w:p>
    <w:p w:rsidR="008D6EC6" w:rsidRPr="00D12394" w:rsidRDefault="005545A3" w:rsidP="00D33510">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hint="eastAsia"/>
          <w:b/>
          <w:szCs w:val="21"/>
        </w:rPr>
        <w:t>1、实验类型：</w:t>
      </w:r>
      <w:r w:rsidRPr="00D12394">
        <w:rPr>
          <w:rFonts w:asciiTheme="minorEastAsia" w:eastAsiaTheme="minorEastAsia" w:hAnsiTheme="minorEastAsia"/>
          <w:szCs w:val="21"/>
        </w:rPr>
        <w:t>认知-验证性</w:t>
      </w:r>
    </w:p>
    <w:p w:rsidR="008D6EC6" w:rsidRPr="00D12394" w:rsidRDefault="005545A3" w:rsidP="00D33510">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hint="eastAsia"/>
          <w:b/>
          <w:szCs w:val="21"/>
        </w:rPr>
        <w:t>2、实验学时数：</w:t>
      </w:r>
      <w:r w:rsidRPr="00D12394">
        <w:rPr>
          <w:rFonts w:asciiTheme="minorEastAsia" w:eastAsiaTheme="minorEastAsia" w:hAnsiTheme="minorEastAsia" w:hint="eastAsia"/>
          <w:szCs w:val="21"/>
        </w:rPr>
        <w:t>2</w:t>
      </w:r>
    </w:p>
    <w:p w:rsidR="008D6EC6" w:rsidRPr="00D12394" w:rsidRDefault="005545A3" w:rsidP="00D33510">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lastRenderedPageBreak/>
        <w:t>3、实验目的：</w:t>
      </w:r>
    </w:p>
    <w:p w:rsidR="008D6EC6" w:rsidRPr="00D12394" w:rsidRDefault="005545A3" w:rsidP="00D33510">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（1）了解培养基制备的常用原料及其作用。</w:t>
      </w:r>
    </w:p>
    <w:p w:rsidR="008D6EC6" w:rsidRPr="00D12394" w:rsidRDefault="005545A3" w:rsidP="00D33510">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（2）了解配制培养基的原理，并掌握配制培养基的一般方法和步骤。</w:t>
      </w:r>
    </w:p>
    <w:p w:rsidR="008D6EC6" w:rsidRPr="00D12394" w:rsidRDefault="005545A3" w:rsidP="00D33510">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（3）了解高压蒸汽灭菌的原理，并掌握其具体操作方法。</w:t>
      </w:r>
    </w:p>
    <w:p w:rsidR="008D6EC6" w:rsidRPr="00D12394" w:rsidRDefault="005545A3" w:rsidP="00D33510">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4、实验内容</w:t>
      </w:r>
    </w:p>
    <w:p w:rsidR="008D6EC6" w:rsidRPr="00D12394" w:rsidRDefault="005545A3" w:rsidP="00D33510">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（1）普通</w:t>
      </w:r>
      <w:r w:rsidRPr="00D12394">
        <w:rPr>
          <w:rFonts w:asciiTheme="minorEastAsia" w:eastAsiaTheme="minorEastAsia" w:hAnsiTheme="minorEastAsia"/>
          <w:szCs w:val="21"/>
        </w:rPr>
        <w:t>培养基的制备</w:t>
      </w:r>
      <w:r w:rsidRPr="00D12394">
        <w:rPr>
          <w:rFonts w:asciiTheme="minorEastAsia" w:eastAsiaTheme="minorEastAsia" w:hAnsiTheme="minorEastAsia" w:hint="eastAsia"/>
          <w:szCs w:val="21"/>
        </w:rPr>
        <w:t>。</w:t>
      </w:r>
    </w:p>
    <w:p w:rsidR="008D6EC6" w:rsidRPr="00D12394" w:rsidRDefault="005545A3" w:rsidP="00D33510">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（2）普通</w:t>
      </w:r>
      <w:r w:rsidRPr="00D12394">
        <w:rPr>
          <w:rFonts w:asciiTheme="minorEastAsia" w:eastAsiaTheme="minorEastAsia" w:hAnsiTheme="minorEastAsia"/>
          <w:szCs w:val="21"/>
        </w:rPr>
        <w:t>培养基</w:t>
      </w:r>
      <w:r w:rsidRPr="00D12394">
        <w:rPr>
          <w:rFonts w:asciiTheme="minorEastAsia" w:eastAsiaTheme="minorEastAsia" w:hAnsiTheme="minorEastAsia" w:hint="eastAsia"/>
          <w:szCs w:val="21"/>
        </w:rPr>
        <w:t>灭菌操作。</w:t>
      </w:r>
    </w:p>
    <w:p w:rsidR="008D6EC6" w:rsidRPr="00D12394" w:rsidRDefault="005545A3" w:rsidP="00D33510">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5、实验要求</w:t>
      </w:r>
    </w:p>
    <w:p w:rsidR="008D6EC6" w:rsidRPr="00D12394" w:rsidRDefault="005545A3" w:rsidP="00D33510">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学生通过本次实验学会基础培养基的制备。</w:t>
      </w:r>
    </w:p>
    <w:p w:rsidR="008D6EC6" w:rsidRPr="00D12394" w:rsidRDefault="005545A3" w:rsidP="00D33510">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6、实验仪器设备</w:t>
      </w:r>
    </w:p>
    <w:p w:rsidR="008D6EC6" w:rsidRPr="00D12394" w:rsidRDefault="005545A3" w:rsidP="00D33510">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hint="eastAsia"/>
          <w:b/>
          <w:szCs w:val="21"/>
        </w:rPr>
        <w:t xml:space="preserve">   </w:t>
      </w:r>
      <w:r w:rsidRPr="00D12394">
        <w:rPr>
          <w:rFonts w:asciiTheme="minorEastAsia" w:eastAsiaTheme="minorEastAsia" w:hAnsiTheme="minorEastAsia" w:hint="eastAsia"/>
          <w:szCs w:val="21"/>
        </w:rPr>
        <w:t>高压灭菌锅、电炉、天平、烧杯、量筒、三角瓶及原料等。</w:t>
      </w:r>
    </w:p>
    <w:p w:rsidR="008D6EC6" w:rsidRPr="00D12394" w:rsidRDefault="005545A3" w:rsidP="00D33510">
      <w:pPr>
        <w:spacing w:line="480" w:lineRule="auto"/>
        <w:rPr>
          <w:rFonts w:asciiTheme="minorEastAsia" w:eastAsiaTheme="minorEastAsia" w:hAnsiTheme="minorEastAsia" w:cs="Arial"/>
          <w:spacing w:val="-2"/>
          <w:szCs w:val="21"/>
        </w:rPr>
      </w:pPr>
      <w:r w:rsidRPr="00D12394">
        <w:rPr>
          <w:rFonts w:asciiTheme="minorEastAsia" w:eastAsiaTheme="minorEastAsia" w:hAnsiTheme="minorEastAsia" w:hint="eastAsia"/>
          <w:b/>
          <w:szCs w:val="21"/>
        </w:rPr>
        <w:t>（四）实验四：</w:t>
      </w:r>
      <w:r w:rsidRPr="00D12394">
        <w:rPr>
          <w:rFonts w:asciiTheme="minorEastAsia" w:eastAsiaTheme="minorEastAsia" w:hAnsiTheme="minorEastAsia" w:hint="eastAsia"/>
          <w:szCs w:val="21"/>
        </w:rPr>
        <w:t>微生物的分离纯化</w:t>
      </w:r>
    </w:p>
    <w:p w:rsidR="008D6EC6" w:rsidRPr="00D12394" w:rsidRDefault="005545A3" w:rsidP="00D33510">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1、实验类型：</w:t>
      </w:r>
      <w:r w:rsidRPr="00D12394">
        <w:rPr>
          <w:rFonts w:asciiTheme="minorEastAsia" w:eastAsiaTheme="minorEastAsia" w:hAnsiTheme="minorEastAsia"/>
          <w:szCs w:val="21"/>
        </w:rPr>
        <w:t>认知-验证性</w:t>
      </w:r>
    </w:p>
    <w:p w:rsidR="008D6EC6" w:rsidRPr="00D12394" w:rsidRDefault="005545A3" w:rsidP="00D33510">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hint="eastAsia"/>
          <w:b/>
          <w:szCs w:val="21"/>
        </w:rPr>
        <w:t>2、实验学时数：</w:t>
      </w:r>
      <w:r w:rsidRPr="00D12394">
        <w:rPr>
          <w:rFonts w:asciiTheme="minorEastAsia" w:eastAsiaTheme="minorEastAsia" w:hAnsiTheme="minorEastAsia" w:hint="eastAsia"/>
          <w:szCs w:val="21"/>
        </w:rPr>
        <w:t>4</w:t>
      </w:r>
    </w:p>
    <w:p w:rsidR="008D6EC6" w:rsidRPr="00D12394" w:rsidRDefault="005545A3" w:rsidP="00D33510">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3、实验目的：</w:t>
      </w:r>
    </w:p>
    <w:p w:rsidR="008D6EC6" w:rsidRPr="00D12394" w:rsidRDefault="005545A3" w:rsidP="00D33510">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（1）掌握微生物分离和纯化的基本原理。</w:t>
      </w:r>
    </w:p>
    <w:p w:rsidR="008D6EC6" w:rsidRPr="00D12394" w:rsidRDefault="005545A3" w:rsidP="00D33510">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（2）掌握平板和斜面培养基制作方法</w:t>
      </w:r>
    </w:p>
    <w:p w:rsidR="008D6EC6" w:rsidRPr="00D12394" w:rsidRDefault="005545A3" w:rsidP="00D33510">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（3）了解微生物的分离培养原则及常用的几种分离培养方法。</w:t>
      </w:r>
    </w:p>
    <w:p w:rsidR="008D6EC6" w:rsidRPr="00D12394" w:rsidRDefault="005545A3" w:rsidP="00D33510">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（4）掌握分菌、纯培养及移植技术。</w:t>
      </w:r>
    </w:p>
    <w:p w:rsidR="008D6EC6" w:rsidRPr="00D12394" w:rsidRDefault="005545A3" w:rsidP="00D33510">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（5）了解不同微生物在固体培养基上的生长特性。</w:t>
      </w:r>
    </w:p>
    <w:p w:rsidR="008D6EC6" w:rsidRPr="00D12394" w:rsidRDefault="005545A3" w:rsidP="00D33510">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4、实验内容</w:t>
      </w:r>
    </w:p>
    <w:p w:rsidR="008D6EC6" w:rsidRPr="00D12394" w:rsidRDefault="005545A3" w:rsidP="00D33510">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（1）培养基配置。</w:t>
      </w:r>
    </w:p>
    <w:p w:rsidR="008D6EC6" w:rsidRPr="00D12394" w:rsidRDefault="005545A3" w:rsidP="00D33510">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（2）细菌和真菌</w:t>
      </w:r>
      <w:r w:rsidRPr="00D12394">
        <w:rPr>
          <w:rFonts w:asciiTheme="minorEastAsia" w:eastAsiaTheme="minorEastAsia" w:hAnsiTheme="minorEastAsia"/>
          <w:szCs w:val="21"/>
        </w:rPr>
        <w:t>的分离</w:t>
      </w:r>
      <w:r w:rsidRPr="00D12394">
        <w:rPr>
          <w:rFonts w:asciiTheme="minorEastAsia" w:eastAsiaTheme="minorEastAsia" w:hAnsiTheme="minorEastAsia" w:hint="eastAsia"/>
          <w:szCs w:val="21"/>
        </w:rPr>
        <w:t>培养， 钓菌、纯培养及移植技术。</w:t>
      </w:r>
    </w:p>
    <w:p w:rsidR="008D6EC6" w:rsidRPr="00D12394" w:rsidRDefault="005545A3" w:rsidP="00D33510">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5、实验要求</w:t>
      </w:r>
    </w:p>
    <w:p w:rsidR="008D6EC6" w:rsidRPr="00D12394" w:rsidRDefault="005545A3" w:rsidP="00D33510">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掌握倒平板的方法和几种常用的分离纯化微生物的基本操作技术</w:t>
      </w:r>
      <w:r w:rsidRPr="00D12394">
        <w:rPr>
          <w:rFonts w:asciiTheme="minorEastAsia" w:eastAsiaTheme="minorEastAsia" w:hAnsiTheme="minorEastAsia" w:hint="eastAsia"/>
          <w:szCs w:val="21"/>
        </w:rPr>
        <w:t>。</w:t>
      </w:r>
    </w:p>
    <w:p w:rsidR="008D6EC6" w:rsidRPr="00D12394" w:rsidRDefault="005545A3" w:rsidP="00D33510">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6、实验仪器设备</w:t>
      </w:r>
    </w:p>
    <w:p w:rsidR="008D6EC6" w:rsidRPr="00D12394" w:rsidRDefault="005545A3" w:rsidP="00D33510">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hint="eastAsia"/>
          <w:b/>
          <w:szCs w:val="21"/>
        </w:rPr>
        <w:t xml:space="preserve">   </w:t>
      </w:r>
      <w:r w:rsidRPr="00D12394">
        <w:rPr>
          <w:rFonts w:asciiTheme="minorEastAsia" w:eastAsiaTheme="minorEastAsia" w:hAnsiTheme="minorEastAsia" w:hint="eastAsia"/>
          <w:szCs w:val="21"/>
        </w:rPr>
        <w:t>培养箱、电炉、平皿、酒精灯、培养基、接种棒、菌种。</w:t>
      </w:r>
    </w:p>
    <w:p w:rsidR="008D6EC6" w:rsidRPr="00D12394" w:rsidRDefault="005545A3" w:rsidP="00D335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szCs w:val="21"/>
        </w:rPr>
        <w:t>（五）实验五：</w:t>
      </w:r>
      <w:r w:rsidRPr="00D12394">
        <w:rPr>
          <w:rFonts w:asciiTheme="minorEastAsia" w:eastAsiaTheme="minorEastAsia" w:hAnsiTheme="minorEastAsia" w:hint="eastAsia"/>
          <w:szCs w:val="21"/>
        </w:rPr>
        <w:t>微生物培养及环境因素对试验结果影响的观察</w:t>
      </w:r>
    </w:p>
    <w:p w:rsidR="008D6EC6" w:rsidRPr="00D12394" w:rsidRDefault="005545A3" w:rsidP="00D33510">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hint="eastAsia"/>
          <w:b/>
          <w:szCs w:val="21"/>
        </w:rPr>
        <w:t>1、实验类型：</w:t>
      </w:r>
      <w:r w:rsidRPr="00D12394">
        <w:rPr>
          <w:rFonts w:asciiTheme="minorEastAsia" w:eastAsiaTheme="minorEastAsia" w:hAnsiTheme="minorEastAsia"/>
          <w:szCs w:val="21"/>
        </w:rPr>
        <w:t>认知-验证性</w:t>
      </w:r>
    </w:p>
    <w:p w:rsidR="008D6EC6" w:rsidRPr="00D12394" w:rsidRDefault="005545A3" w:rsidP="00D33510">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hint="eastAsia"/>
          <w:b/>
          <w:szCs w:val="21"/>
        </w:rPr>
        <w:t>2、实验学时数：</w:t>
      </w:r>
      <w:r w:rsidRPr="00D12394">
        <w:rPr>
          <w:rFonts w:asciiTheme="minorEastAsia" w:eastAsiaTheme="minorEastAsia" w:hAnsiTheme="minorEastAsia" w:hint="eastAsia"/>
          <w:szCs w:val="21"/>
        </w:rPr>
        <w:t>2</w:t>
      </w:r>
    </w:p>
    <w:p w:rsidR="008D6EC6" w:rsidRPr="00D12394" w:rsidRDefault="005545A3" w:rsidP="00D33510">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3、实验目的：</w:t>
      </w:r>
    </w:p>
    <w:p w:rsidR="008D6EC6" w:rsidRPr="00D12394" w:rsidRDefault="005545A3" w:rsidP="00D33510">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（1）了解紫外线对微生物生长的影响和作用机制，学习检测紫外线对微生物生长影响的方法。</w:t>
      </w:r>
    </w:p>
    <w:p w:rsidR="008D6EC6" w:rsidRPr="00D12394" w:rsidRDefault="005545A3" w:rsidP="00D33510">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（2）掌握纸片扩散法细菌药敏试验的原理、操作方法、结果判读及临床意义，并熟悉纸片扩散法的质量控制方法 。</w:t>
      </w:r>
    </w:p>
    <w:p w:rsidR="008D6EC6" w:rsidRPr="00D12394" w:rsidRDefault="005545A3" w:rsidP="00D33510">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4、实验内容</w:t>
      </w:r>
    </w:p>
    <w:p w:rsidR="008D6EC6" w:rsidRPr="00D12394" w:rsidRDefault="005545A3" w:rsidP="00D33510">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（1）教授学生怎样设计实验方案。</w:t>
      </w:r>
    </w:p>
    <w:p w:rsidR="008D6EC6" w:rsidRPr="00D12394" w:rsidRDefault="005545A3" w:rsidP="00D33510">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（2）观察细菌的菌落特征、细菌在培养基中的生长表现及生化反应结果。</w:t>
      </w:r>
    </w:p>
    <w:p w:rsidR="008D6EC6" w:rsidRPr="00D12394" w:rsidRDefault="005545A3" w:rsidP="00D33510">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5、实验要求</w:t>
      </w:r>
    </w:p>
    <w:p w:rsidR="008D6EC6" w:rsidRPr="00D12394" w:rsidRDefault="005545A3" w:rsidP="00D33510">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认识细菌的菌落特征及细菌在普通培养基和</w:t>
      </w:r>
      <w:r w:rsidRPr="00D12394">
        <w:rPr>
          <w:rFonts w:asciiTheme="minorEastAsia" w:eastAsiaTheme="minorEastAsia" w:hAnsiTheme="minorEastAsia" w:hint="eastAsia"/>
          <w:color w:val="000000"/>
          <w:szCs w:val="21"/>
        </w:rPr>
        <w:t>不同环境处理下</w:t>
      </w:r>
      <w:r w:rsidRPr="00D12394">
        <w:rPr>
          <w:rFonts w:asciiTheme="minorEastAsia" w:eastAsiaTheme="minorEastAsia" w:hAnsiTheme="minorEastAsia" w:hint="eastAsia"/>
          <w:szCs w:val="21"/>
        </w:rPr>
        <w:t>的生长</w:t>
      </w:r>
      <w:r w:rsidRPr="00D12394">
        <w:rPr>
          <w:rFonts w:asciiTheme="minorEastAsia" w:eastAsiaTheme="minorEastAsia" w:hAnsiTheme="minorEastAsia" w:hint="eastAsia"/>
          <w:color w:val="000000"/>
          <w:szCs w:val="21"/>
        </w:rPr>
        <w:t>特性。</w:t>
      </w:r>
    </w:p>
    <w:p w:rsidR="008D6EC6" w:rsidRPr="00D12394" w:rsidRDefault="005545A3" w:rsidP="00D33510">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6、实验仪器设备</w:t>
      </w:r>
    </w:p>
    <w:p w:rsidR="008D6EC6" w:rsidRPr="00D12394" w:rsidRDefault="005545A3" w:rsidP="00D33510">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hint="eastAsia"/>
          <w:b/>
          <w:szCs w:val="21"/>
        </w:rPr>
        <w:t xml:space="preserve">   </w:t>
      </w:r>
      <w:r w:rsidRPr="00D12394">
        <w:rPr>
          <w:rFonts w:asciiTheme="minorEastAsia" w:eastAsiaTheme="minorEastAsia" w:hAnsiTheme="minorEastAsia" w:hint="eastAsia"/>
          <w:szCs w:val="21"/>
        </w:rPr>
        <w:t>平皿、酒精灯、接种棒、放大镜。</w:t>
      </w:r>
    </w:p>
    <w:p w:rsidR="008D6EC6" w:rsidRPr="00D12394" w:rsidRDefault="005545A3" w:rsidP="00D335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szCs w:val="21"/>
        </w:rPr>
        <w:t>（六）实验六：</w:t>
      </w:r>
      <w:r w:rsidRPr="00D12394">
        <w:rPr>
          <w:rFonts w:asciiTheme="minorEastAsia" w:eastAsiaTheme="minorEastAsia" w:hAnsiTheme="minorEastAsia" w:hint="eastAsia"/>
          <w:szCs w:val="21"/>
        </w:rPr>
        <w:t>细菌单染色法、负染色法及观察</w:t>
      </w:r>
    </w:p>
    <w:p w:rsidR="008D6EC6" w:rsidRPr="00D12394" w:rsidRDefault="005545A3" w:rsidP="00D33510">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hint="eastAsia"/>
          <w:b/>
          <w:szCs w:val="21"/>
        </w:rPr>
        <w:t>1、实验类型：</w:t>
      </w:r>
      <w:r w:rsidRPr="00D12394">
        <w:rPr>
          <w:rFonts w:asciiTheme="minorEastAsia" w:eastAsiaTheme="minorEastAsia" w:hAnsiTheme="minorEastAsia"/>
          <w:szCs w:val="21"/>
        </w:rPr>
        <w:t>认知-验证性</w:t>
      </w:r>
    </w:p>
    <w:p w:rsidR="008D6EC6" w:rsidRPr="00D12394" w:rsidRDefault="005545A3" w:rsidP="00D33510">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lastRenderedPageBreak/>
        <w:t>2、实验学时数：</w:t>
      </w:r>
      <w:r w:rsidRPr="00D12394">
        <w:rPr>
          <w:rFonts w:asciiTheme="minorEastAsia" w:eastAsiaTheme="minorEastAsia" w:hAnsiTheme="minorEastAsia" w:hint="eastAsia"/>
          <w:szCs w:val="21"/>
        </w:rPr>
        <w:t>2</w:t>
      </w:r>
    </w:p>
    <w:p w:rsidR="008D6EC6" w:rsidRPr="00D12394" w:rsidRDefault="005545A3" w:rsidP="00D33510">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3、实验目的：</w:t>
      </w:r>
    </w:p>
    <w:p w:rsidR="008D6EC6" w:rsidRPr="00D12394" w:rsidRDefault="005545A3" w:rsidP="00D33510">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（1）学习无菌操作，掌握细菌的涂片和单染色、负染色技术。</w:t>
      </w:r>
    </w:p>
    <w:p w:rsidR="008D6EC6" w:rsidRPr="00D12394" w:rsidRDefault="005545A3" w:rsidP="00D33510">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（2）了解口腔中的微生物及其观察方法。</w:t>
      </w:r>
    </w:p>
    <w:p w:rsidR="008D6EC6" w:rsidRPr="00D12394" w:rsidRDefault="005545A3" w:rsidP="00D33510">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4、实验内容</w:t>
      </w:r>
    </w:p>
    <w:p w:rsidR="008D6EC6" w:rsidRPr="00D12394" w:rsidRDefault="005545A3" w:rsidP="00D33510">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（1）口腔中含菌数的检验。</w:t>
      </w:r>
    </w:p>
    <w:p w:rsidR="008D6EC6" w:rsidRPr="00D12394" w:rsidRDefault="005545A3" w:rsidP="00D33510">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（2）细菌抹片、</w:t>
      </w:r>
      <w:r w:rsidRPr="00D12394">
        <w:rPr>
          <w:rFonts w:asciiTheme="minorEastAsia" w:eastAsiaTheme="minorEastAsia" w:hAnsiTheme="minorEastAsia"/>
          <w:szCs w:val="21"/>
        </w:rPr>
        <w:t>单染</w:t>
      </w:r>
      <w:r w:rsidRPr="00D12394">
        <w:rPr>
          <w:rFonts w:asciiTheme="minorEastAsia" w:eastAsiaTheme="minorEastAsia" w:hAnsiTheme="minorEastAsia" w:hint="eastAsia"/>
          <w:szCs w:val="21"/>
        </w:rPr>
        <w:t>方法制作标本片。</w:t>
      </w:r>
    </w:p>
    <w:p w:rsidR="008D6EC6" w:rsidRPr="00D12394" w:rsidRDefault="005545A3" w:rsidP="00D33510">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5、实验要求</w:t>
      </w:r>
    </w:p>
    <w:p w:rsidR="008D6EC6" w:rsidRPr="00D12394" w:rsidRDefault="005545A3" w:rsidP="00D33510">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（1）学生必须学会显微镜的油镜使用及护理。</w:t>
      </w:r>
    </w:p>
    <w:p w:rsidR="008D6EC6" w:rsidRPr="00D12394" w:rsidRDefault="005545A3" w:rsidP="00D33510">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（2）记录并画出显微镜观察到的细菌形态。</w:t>
      </w:r>
    </w:p>
    <w:p w:rsidR="008D6EC6" w:rsidRPr="00D12394" w:rsidRDefault="005545A3" w:rsidP="00D33510">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6、实验仪器设备</w:t>
      </w:r>
    </w:p>
    <w:p w:rsidR="008D6EC6" w:rsidRPr="00D12394" w:rsidRDefault="005545A3" w:rsidP="00D33510">
      <w:pPr>
        <w:spacing w:line="480" w:lineRule="auto"/>
        <w:ind w:firstLineChars="196" w:firstLine="413"/>
        <w:rPr>
          <w:rFonts w:asciiTheme="minorEastAsia" w:eastAsiaTheme="minorEastAsia" w:hAnsiTheme="minorEastAsia"/>
          <w:bCs/>
          <w:szCs w:val="21"/>
        </w:rPr>
      </w:pPr>
      <w:r w:rsidRPr="00D12394">
        <w:rPr>
          <w:rFonts w:asciiTheme="minorEastAsia" w:eastAsiaTheme="minorEastAsia" w:hAnsiTheme="minorEastAsia" w:hint="eastAsia"/>
          <w:b/>
          <w:szCs w:val="21"/>
        </w:rPr>
        <w:t xml:space="preserve">   </w:t>
      </w:r>
      <w:r w:rsidRPr="00D12394">
        <w:rPr>
          <w:rFonts w:asciiTheme="minorEastAsia" w:eastAsiaTheme="minorEastAsia" w:hAnsiTheme="minorEastAsia" w:hint="eastAsia"/>
          <w:bCs/>
          <w:szCs w:val="21"/>
        </w:rPr>
        <w:t>显微镜、</w:t>
      </w:r>
      <w:r w:rsidRPr="00D12394">
        <w:rPr>
          <w:rFonts w:asciiTheme="minorEastAsia" w:eastAsiaTheme="minorEastAsia" w:hAnsiTheme="minorEastAsia" w:hint="eastAsia"/>
          <w:szCs w:val="21"/>
        </w:rPr>
        <w:t>培养箱、高压灭菌锅、</w:t>
      </w:r>
      <w:r w:rsidRPr="00D12394">
        <w:rPr>
          <w:rFonts w:asciiTheme="minorEastAsia" w:eastAsiaTheme="minorEastAsia" w:hAnsiTheme="minorEastAsia" w:hint="eastAsia"/>
          <w:bCs/>
          <w:szCs w:val="21"/>
        </w:rPr>
        <w:t>电炉、平皿、酒精灯、接种棒、计数器</w:t>
      </w:r>
      <w:r w:rsidRPr="00D12394">
        <w:rPr>
          <w:rFonts w:asciiTheme="minorEastAsia" w:eastAsiaTheme="minorEastAsia" w:hAnsiTheme="minorEastAsia" w:hint="eastAsia"/>
          <w:szCs w:val="21"/>
        </w:rPr>
        <w:t>、染色液、培养基等</w:t>
      </w:r>
      <w:r w:rsidRPr="00D12394">
        <w:rPr>
          <w:rFonts w:asciiTheme="minorEastAsia" w:eastAsiaTheme="minorEastAsia" w:hAnsiTheme="minorEastAsia" w:hint="eastAsia"/>
          <w:bCs/>
          <w:szCs w:val="21"/>
        </w:rPr>
        <w:t>。</w:t>
      </w:r>
    </w:p>
    <w:p w:rsidR="008D6EC6" w:rsidRPr="00D12394" w:rsidRDefault="005545A3" w:rsidP="00D335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szCs w:val="21"/>
        </w:rPr>
        <w:t>（七）实验七：</w:t>
      </w:r>
      <w:r w:rsidRPr="00D12394">
        <w:rPr>
          <w:rFonts w:asciiTheme="minorEastAsia" w:eastAsiaTheme="minorEastAsia" w:hAnsiTheme="minorEastAsia" w:hint="eastAsia"/>
          <w:szCs w:val="21"/>
        </w:rPr>
        <w:t>细菌革兰氏染色法及观察</w:t>
      </w:r>
    </w:p>
    <w:p w:rsidR="008D6EC6" w:rsidRPr="00D12394" w:rsidRDefault="005545A3" w:rsidP="00D33510">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1、实验类型：</w:t>
      </w:r>
      <w:r w:rsidRPr="00D12394">
        <w:rPr>
          <w:rFonts w:asciiTheme="minorEastAsia" w:eastAsiaTheme="minorEastAsia" w:hAnsiTheme="minorEastAsia"/>
          <w:szCs w:val="21"/>
        </w:rPr>
        <w:t>认知-验证性</w:t>
      </w:r>
    </w:p>
    <w:p w:rsidR="008D6EC6" w:rsidRPr="00D12394" w:rsidRDefault="005545A3" w:rsidP="00D33510">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hint="eastAsia"/>
          <w:b/>
          <w:szCs w:val="21"/>
        </w:rPr>
        <w:t>2、实验学时数：</w:t>
      </w:r>
      <w:r w:rsidRPr="00D12394">
        <w:rPr>
          <w:rFonts w:asciiTheme="minorEastAsia" w:eastAsiaTheme="minorEastAsia" w:hAnsiTheme="minorEastAsia" w:hint="eastAsia"/>
          <w:szCs w:val="21"/>
        </w:rPr>
        <w:t>2</w:t>
      </w:r>
    </w:p>
    <w:p w:rsidR="008D6EC6" w:rsidRPr="00D12394" w:rsidRDefault="005545A3" w:rsidP="00D33510">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3、实验目的：</w:t>
      </w:r>
    </w:p>
    <w:p w:rsidR="008D6EC6" w:rsidRPr="00D12394" w:rsidRDefault="005545A3" w:rsidP="00D33510">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（1）学习并初步掌握革兰氏染色法。</w:t>
      </w:r>
    </w:p>
    <w:p w:rsidR="008D6EC6" w:rsidRPr="00D12394" w:rsidRDefault="005545A3" w:rsidP="00D33510">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（2）了解革兰染色法的原理及其在细菌分类鉴定中的重要性。</w:t>
      </w:r>
    </w:p>
    <w:p w:rsidR="008D6EC6" w:rsidRPr="00D12394" w:rsidRDefault="005545A3" w:rsidP="00D33510">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4、实验内容</w:t>
      </w:r>
    </w:p>
    <w:p w:rsidR="008D6EC6" w:rsidRPr="00D12394" w:rsidRDefault="005545A3" w:rsidP="00D33510">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用</w:t>
      </w:r>
      <w:r w:rsidRPr="00D12394">
        <w:rPr>
          <w:rFonts w:asciiTheme="minorEastAsia" w:eastAsiaTheme="minorEastAsia" w:hAnsiTheme="minorEastAsia"/>
          <w:bCs/>
          <w:szCs w:val="21"/>
        </w:rPr>
        <w:t>革兰氏染色法</w:t>
      </w:r>
      <w:r w:rsidRPr="00D12394">
        <w:rPr>
          <w:rFonts w:asciiTheme="minorEastAsia" w:eastAsiaTheme="minorEastAsia" w:hAnsiTheme="minorEastAsia" w:hint="eastAsia"/>
          <w:bCs/>
          <w:szCs w:val="21"/>
        </w:rPr>
        <w:t>制作细菌标本片。</w:t>
      </w:r>
    </w:p>
    <w:p w:rsidR="008D6EC6" w:rsidRPr="00D12394" w:rsidRDefault="005545A3" w:rsidP="00D33510">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5、实验要求</w:t>
      </w:r>
    </w:p>
    <w:p w:rsidR="008D6EC6" w:rsidRPr="00D12394" w:rsidRDefault="005545A3" w:rsidP="00D33510">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bCs/>
          <w:szCs w:val="21"/>
        </w:rPr>
        <w:lastRenderedPageBreak/>
        <w:t xml:space="preserve">    认识革兰氏染色的原理及反应特性，</w:t>
      </w:r>
      <w:r w:rsidRPr="00D12394">
        <w:rPr>
          <w:rFonts w:asciiTheme="minorEastAsia" w:eastAsiaTheme="minorEastAsia" w:hAnsiTheme="minorEastAsia"/>
          <w:bCs/>
          <w:szCs w:val="21"/>
        </w:rPr>
        <w:t>认识</w:t>
      </w:r>
      <w:r w:rsidRPr="00D12394">
        <w:rPr>
          <w:rFonts w:asciiTheme="minorEastAsia" w:eastAsiaTheme="minorEastAsia" w:hAnsiTheme="minorEastAsia" w:hint="eastAsia"/>
          <w:bCs/>
          <w:szCs w:val="21"/>
        </w:rPr>
        <w:t>细菌</w:t>
      </w:r>
      <w:r w:rsidRPr="00D12394">
        <w:rPr>
          <w:rFonts w:asciiTheme="minorEastAsia" w:eastAsiaTheme="minorEastAsia" w:hAnsiTheme="minorEastAsia"/>
          <w:bCs/>
          <w:szCs w:val="21"/>
        </w:rPr>
        <w:t>革兰氏染色</w:t>
      </w:r>
      <w:r w:rsidRPr="00D12394">
        <w:rPr>
          <w:rFonts w:asciiTheme="minorEastAsia" w:eastAsiaTheme="minorEastAsia" w:hAnsiTheme="minorEastAsia" w:hint="eastAsia"/>
          <w:bCs/>
          <w:szCs w:val="21"/>
        </w:rPr>
        <w:t>的形态构造</w:t>
      </w:r>
      <w:r w:rsidRPr="00D12394">
        <w:rPr>
          <w:rFonts w:asciiTheme="minorEastAsia" w:eastAsiaTheme="minorEastAsia" w:hAnsiTheme="minorEastAsia" w:hint="eastAsia"/>
          <w:szCs w:val="21"/>
        </w:rPr>
        <w:t>。</w:t>
      </w:r>
    </w:p>
    <w:p w:rsidR="008D6EC6" w:rsidRPr="00D12394" w:rsidRDefault="005545A3" w:rsidP="00D33510">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6、实验仪器设备</w:t>
      </w:r>
    </w:p>
    <w:p w:rsidR="008D6EC6" w:rsidRPr="00D12394" w:rsidRDefault="005545A3" w:rsidP="00D33510">
      <w:pPr>
        <w:spacing w:line="480" w:lineRule="auto"/>
        <w:ind w:firstLineChars="196" w:firstLine="413"/>
        <w:rPr>
          <w:rFonts w:asciiTheme="minorEastAsia" w:eastAsiaTheme="minorEastAsia" w:hAnsiTheme="minorEastAsia"/>
          <w:color w:val="000000"/>
          <w:szCs w:val="21"/>
        </w:rPr>
      </w:pPr>
      <w:r w:rsidRPr="00D12394">
        <w:rPr>
          <w:rFonts w:asciiTheme="minorEastAsia" w:eastAsiaTheme="minorEastAsia" w:hAnsiTheme="minorEastAsia" w:hint="eastAsia"/>
          <w:b/>
          <w:szCs w:val="21"/>
        </w:rPr>
        <w:t xml:space="preserve">   </w:t>
      </w:r>
      <w:r w:rsidRPr="00D12394">
        <w:rPr>
          <w:rFonts w:asciiTheme="minorEastAsia" w:eastAsiaTheme="minorEastAsia" w:hAnsiTheme="minorEastAsia" w:hint="eastAsia"/>
          <w:bCs/>
          <w:szCs w:val="21"/>
        </w:rPr>
        <w:t>显微镜、</w:t>
      </w:r>
      <w:r w:rsidRPr="00D12394">
        <w:rPr>
          <w:rFonts w:asciiTheme="minorEastAsia" w:eastAsiaTheme="minorEastAsia" w:hAnsiTheme="minorEastAsia" w:hint="eastAsia"/>
          <w:szCs w:val="21"/>
        </w:rPr>
        <w:t>培养箱、高压灭菌锅、</w:t>
      </w:r>
      <w:r w:rsidRPr="00D12394">
        <w:rPr>
          <w:rFonts w:asciiTheme="minorEastAsia" w:eastAsiaTheme="minorEastAsia" w:hAnsiTheme="minorEastAsia" w:hint="eastAsia"/>
          <w:bCs/>
          <w:szCs w:val="21"/>
        </w:rPr>
        <w:t>电炉、平皿、酒精灯、接种棒、计数器</w:t>
      </w:r>
      <w:r w:rsidRPr="00D12394">
        <w:rPr>
          <w:rFonts w:asciiTheme="minorEastAsia" w:eastAsiaTheme="minorEastAsia" w:hAnsiTheme="minorEastAsia" w:hint="eastAsia"/>
          <w:szCs w:val="21"/>
        </w:rPr>
        <w:t>、染色液、培养基等</w:t>
      </w:r>
      <w:r w:rsidRPr="00D12394">
        <w:rPr>
          <w:rFonts w:asciiTheme="minorEastAsia" w:eastAsiaTheme="minorEastAsia" w:hAnsiTheme="minorEastAsia" w:hint="eastAsia"/>
          <w:bCs/>
          <w:szCs w:val="21"/>
        </w:rPr>
        <w:t>。</w:t>
      </w:r>
    </w:p>
    <w:p w:rsidR="008D6EC6" w:rsidRPr="00D12394" w:rsidRDefault="005545A3" w:rsidP="00D33510">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四、考核方式与方法</w:t>
      </w:r>
    </w:p>
    <w:tbl>
      <w:tblPr>
        <w:tblW w:w="8890" w:type="dxa"/>
        <w:tblLayout w:type="fixed"/>
        <w:tblLook w:val="04A0"/>
      </w:tblPr>
      <w:tblGrid>
        <w:gridCol w:w="5253"/>
        <w:gridCol w:w="3637"/>
      </w:tblGrid>
      <w:tr w:rsidR="008D6EC6" w:rsidRPr="00D12394">
        <w:trPr>
          <w:trHeight w:val="284"/>
        </w:trPr>
        <w:tc>
          <w:tcPr>
            <w:tcW w:w="5253" w:type="dxa"/>
          </w:tcPr>
          <w:p w:rsidR="008D6EC6" w:rsidRPr="00D12394" w:rsidRDefault="005545A3" w:rsidP="00D33510">
            <w:pPr>
              <w:spacing w:line="480" w:lineRule="auto"/>
              <w:ind w:firstLineChars="320" w:firstLine="672"/>
              <w:rPr>
                <w:rFonts w:asciiTheme="minorEastAsia" w:eastAsiaTheme="minorEastAsia" w:hAnsiTheme="minorEastAsia"/>
                <w:bCs/>
                <w:szCs w:val="21"/>
              </w:rPr>
            </w:pPr>
            <w:r w:rsidRPr="00D12394">
              <w:rPr>
                <w:rFonts w:asciiTheme="minorEastAsia" w:eastAsiaTheme="minorEastAsia" w:hAnsiTheme="minorEastAsia" w:hint="eastAsia"/>
                <w:bCs/>
                <w:szCs w:val="21"/>
              </w:rPr>
              <w:t>成绩评定</w:t>
            </w:r>
          </w:p>
        </w:tc>
        <w:tc>
          <w:tcPr>
            <w:tcW w:w="3637" w:type="dxa"/>
          </w:tcPr>
          <w:p w:rsidR="008D6EC6" w:rsidRPr="00D12394" w:rsidRDefault="005545A3" w:rsidP="00D33510">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比例（%）</w:t>
            </w:r>
          </w:p>
        </w:tc>
      </w:tr>
    </w:tbl>
    <w:p w:rsidR="008D6EC6" w:rsidRPr="00D12394" w:rsidRDefault="005545A3" w:rsidP="00D33510">
      <w:pPr>
        <w:spacing w:line="480" w:lineRule="auto"/>
        <w:ind w:firstLineChars="196" w:firstLine="412"/>
        <w:rPr>
          <w:rFonts w:asciiTheme="minorEastAsia" w:eastAsiaTheme="minorEastAsia" w:hAnsiTheme="minorEastAsia"/>
          <w:bCs/>
          <w:szCs w:val="21"/>
        </w:rPr>
      </w:pPr>
      <w:r w:rsidRPr="00D12394">
        <w:rPr>
          <w:rFonts w:asciiTheme="minorEastAsia" w:eastAsiaTheme="minorEastAsia" w:hAnsiTheme="minorEastAsia" w:hint="eastAsia"/>
          <w:bCs/>
          <w:szCs w:val="21"/>
        </w:rPr>
        <w:t xml:space="preserve">   平时成绩                                                   30%</w:t>
      </w:r>
    </w:p>
    <w:p w:rsidR="008D6EC6" w:rsidRPr="00D12394" w:rsidRDefault="005545A3" w:rsidP="00D33510">
      <w:pPr>
        <w:spacing w:line="480" w:lineRule="auto"/>
        <w:ind w:firstLineChars="196" w:firstLine="412"/>
        <w:rPr>
          <w:rFonts w:asciiTheme="minorEastAsia" w:eastAsiaTheme="minorEastAsia" w:hAnsiTheme="minorEastAsia"/>
          <w:bCs/>
          <w:szCs w:val="21"/>
        </w:rPr>
      </w:pPr>
      <w:r w:rsidRPr="00D12394">
        <w:rPr>
          <w:rFonts w:asciiTheme="minorEastAsia" w:eastAsiaTheme="minorEastAsia" w:hAnsiTheme="minorEastAsia" w:hint="eastAsia"/>
          <w:bCs/>
          <w:szCs w:val="21"/>
        </w:rPr>
        <w:t xml:space="preserve">   实验报告                                                   40%</w:t>
      </w:r>
    </w:p>
    <w:p w:rsidR="008D6EC6" w:rsidRPr="00D12394" w:rsidRDefault="005545A3" w:rsidP="00D33510">
      <w:pPr>
        <w:spacing w:line="480" w:lineRule="auto"/>
        <w:ind w:firstLineChars="196" w:firstLine="412"/>
        <w:rPr>
          <w:rFonts w:asciiTheme="minorEastAsia" w:eastAsiaTheme="minorEastAsia" w:hAnsiTheme="minorEastAsia"/>
          <w:bCs/>
          <w:szCs w:val="21"/>
        </w:rPr>
      </w:pPr>
      <w:r w:rsidRPr="00D12394">
        <w:rPr>
          <w:rFonts w:asciiTheme="minorEastAsia" w:eastAsiaTheme="minorEastAsia" w:hAnsiTheme="minorEastAsia" w:hint="eastAsia"/>
          <w:bCs/>
          <w:szCs w:val="21"/>
        </w:rPr>
        <w:t xml:space="preserve">   开卷考试                                                   30%</w:t>
      </w:r>
    </w:p>
    <w:p w:rsidR="008D6EC6" w:rsidRPr="00D12394" w:rsidRDefault="005545A3" w:rsidP="00D33510">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五、实验指导教材与参考资料</w:t>
      </w:r>
    </w:p>
    <w:p w:rsidR="008D6EC6" w:rsidRPr="00D12394" w:rsidRDefault="005545A3" w:rsidP="00D33510">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教材：《微生物学教学》，作者：黄青云主编，出版社：中国农业出版社，2009。</w:t>
      </w:r>
    </w:p>
    <w:p w:rsidR="008D6EC6" w:rsidRPr="00D12394" w:rsidRDefault="005545A3">
      <w:pPr>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w:t>
      </w:r>
    </w:p>
    <w:p w:rsidR="008D6EC6" w:rsidRPr="00D33510" w:rsidRDefault="005545A3">
      <w:pPr>
        <w:rPr>
          <w:rFonts w:asciiTheme="minorEastAsia" w:eastAsiaTheme="minorEastAsia" w:hAnsiTheme="minorEastAsia"/>
          <w:szCs w:val="21"/>
        </w:rPr>
      </w:pPr>
      <w:r w:rsidRPr="00D12394">
        <w:rPr>
          <w:rFonts w:asciiTheme="minorEastAsia" w:eastAsiaTheme="minorEastAsia" w:hAnsiTheme="minorEastAsia" w:hint="eastAsia"/>
          <w:b/>
          <w:szCs w:val="21"/>
        </w:rPr>
        <w:t xml:space="preserve">                                             </w:t>
      </w:r>
      <w:r w:rsidRPr="00D33510">
        <w:rPr>
          <w:rFonts w:asciiTheme="minorEastAsia" w:eastAsiaTheme="minorEastAsia" w:hAnsiTheme="minorEastAsia" w:hint="eastAsia"/>
          <w:szCs w:val="21"/>
        </w:rPr>
        <w:t>（撰写人：李鸿鑫   审核人：蔺文成）</w:t>
      </w:r>
    </w:p>
    <w:p w:rsidR="008D6EC6" w:rsidRPr="00D33510" w:rsidRDefault="008D6EC6">
      <w:pPr>
        <w:rPr>
          <w:rFonts w:asciiTheme="minorEastAsia" w:eastAsiaTheme="minorEastAsia" w:hAnsiTheme="minorEastAsia"/>
          <w:szCs w:val="21"/>
        </w:rPr>
      </w:pPr>
    </w:p>
    <w:p w:rsidR="008D6EC6" w:rsidRPr="00D12394" w:rsidRDefault="008D6EC6" w:rsidP="00D12394">
      <w:pPr>
        <w:ind w:firstLineChars="200" w:firstLine="422"/>
        <w:jc w:val="center"/>
        <w:rPr>
          <w:rFonts w:asciiTheme="minorEastAsia" w:eastAsiaTheme="minorEastAsia" w:hAnsiTheme="minorEastAsia"/>
          <w:b/>
          <w:szCs w:val="21"/>
        </w:rPr>
      </w:pPr>
    </w:p>
    <w:p w:rsidR="008D6EC6" w:rsidRPr="00D12394" w:rsidRDefault="008D6EC6" w:rsidP="00D12394">
      <w:pPr>
        <w:ind w:firstLineChars="200" w:firstLine="422"/>
        <w:jc w:val="center"/>
        <w:rPr>
          <w:rFonts w:asciiTheme="minorEastAsia" w:eastAsiaTheme="minorEastAsia" w:hAnsiTheme="minorEastAsia"/>
          <w:b/>
          <w:szCs w:val="21"/>
        </w:rPr>
      </w:pPr>
    </w:p>
    <w:p w:rsidR="008D6EC6" w:rsidRPr="00D12394" w:rsidRDefault="008D6EC6" w:rsidP="00D12394">
      <w:pPr>
        <w:ind w:firstLineChars="200" w:firstLine="422"/>
        <w:jc w:val="center"/>
        <w:rPr>
          <w:rFonts w:asciiTheme="minorEastAsia" w:eastAsiaTheme="minorEastAsia" w:hAnsiTheme="minorEastAsia"/>
          <w:b/>
          <w:szCs w:val="21"/>
        </w:rPr>
      </w:pPr>
    </w:p>
    <w:p w:rsidR="008D6EC6" w:rsidRPr="00D12394" w:rsidRDefault="008D6EC6">
      <w:pPr>
        <w:jc w:val="center"/>
        <w:rPr>
          <w:rFonts w:asciiTheme="minorEastAsia" w:eastAsiaTheme="minorEastAsia" w:hAnsiTheme="minorEastAsia"/>
          <w:b/>
          <w:bCs/>
          <w:szCs w:val="21"/>
        </w:rPr>
      </w:pPr>
    </w:p>
    <w:p w:rsidR="008D6EC6" w:rsidRPr="00D12394" w:rsidRDefault="008D6EC6">
      <w:pPr>
        <w:jc w:val="center"/>
        <w:rPr>
          <w:rFonts w:asciiTheme="minorEastAsia" w:eastAsiaTheme="minorEastAsia" w:hAnsiTheme="minorEastAsia"/>
          <w:b/>
          <w:bCs/>
          <w:szCs w:val="21"/>
        </w:rPr>
      </w:pPr>
    </w:p>
    <w:p w:rsidR="008D6EC6" w:rsidRPr="00D33510" w:rsidRDefault="005545A3" w:rsidP="00D33510">
      <w:pPr>
        <w:spacing w:line="480" w:lineRule="auto"/>
        <w:jc w:val="center"/>
        <w:rPr>
          <w:rFonts w:asciiTheme="minorEastAsia" w:eastAsiaTheme="minorEastAsia" w:hAnsiTheme="minorEastAsia"/>
          <w:b/>
          <w:bCs/>
          <w:sz w:val="28"/>
          <w:szCs w:val="28"/>
        </w:rPr>
      </w:pPr>
      <w:r w:rsidRPr="00D33510">
        <w:rPr>
          <w:rFonts w:asciiTheme="minorEastAsia" w:eastAsiaTheme="minorEastAsia" w:hAnsiTheme="minorEastAsia" w:hint="eastAsia"/>
          <w:b/>
          <w:bCs/>
          <w:sz w:val="28"/>
          <w:szCs w:val="28"/>
        </w:rPr>
        <w:t>《畜牧学》教学大纲</w:t>
      </w:r>
    </w:p>
    <w:p w:rsidR="008D6EC6" w:rsidRPr="00D12394" w:rsidRDefault="005545A3" w:rsidP="00D33510">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 xml:space="preserve">课程名称：畜牧学                         英文名称：Animal </w:t>
      </w:r>
      <w:r w:rsidRPr="00D12394">
        <w:rPr>
          <w:rFonts w:asciiTheme="minorEastAsia" w:eastAsiaTheme="minorEastAsia" w:hAnsiTheme="minorEastAsia"/>
          <w:b/>
          <w:bCs/>
          <w:szCs w:val="21"/>
        </w:rPr>
        <w:t>Husbandry</w:t>
      </w:r>
    </w:p>
    <w:p w:rsidR="008D6EC6" w:rsidRPr="00D12394" w:rsidRDefault="005545A3" w:rsidP="00D33510">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课程总学时：56学时                      课程总学分：3.5学分</w:t>
      </w:r>
    </w:p>
    <w:p w:rsidR="008D6EC6" w:rsidRPr="00D12394" w:rsidRDefault="005545A3" w:rsidP="00D33510">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适用专业：动物医学与动物药学</w:t>
      </w:r>
    </w:p>
    <w:p w:rsidR="008D6EC6" w:rsidRPr="00D12394" w:rsidRDefault="005545A3" w:rsidP="00D335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一、</w:t>
      </w:r>
      <w:r w:rsidRPr="00D12394">
        <w:rPr>
          <w:rFonts w:asciiTheme="minorEastAsia" w:eastAsiaTheme="minorEastAsia" w:hAnsiTheme="minorEastAsia" w:hint="eastAsia"/>
          <w:b/>
          <w:bCs/>
          <w:szCs w:val="21"/>
        </w:rPr>
        <w:t>课程简介</w:t>
      </w:r>
    </w:p>
    <w:p w:rsidR="008D6EC6" w:rsidRPr="00D12394" w:rsidRDefault="005545A3" w:rsidP="00D335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畜牧学是针对动物医学与动物药学专业所开设的一门专业基础课程。畜牧学科是一门涉及面较广的学科，近几十年来，畜牧业已由粗放、单一经营转向集约化、商品化、科学化、高投</w:t>
      </w:r>
      <w:r w:rsidRPr="00D12394">
        <w:rPr>
          <w:rFonts w:asciiTheme="minorEastAsia" w:eastAsiaTheme="minorEastAsia" w:hAnsiTheme="minorEastAsia" w:hint="eastAsia"/>
          <w:szCs w:val="21"/>
        </w:rPr>
        <w:lastRenderedPageBreak/>
        <w:t>入、高产出的专业化生产。畜禽类似机器，畜禽场类似工厂的生产车间，因此，对畜牧科学的研究及技术的应用越来越全面和深入，为使学生达到全面掌握现代化畜牧科学技术的目的，开设畜牧学。</w:t>
      </w:r>
    </w:p>
    <w:p w:rsidR="008D6EC6" w:rsidRPr="00D12394" w:rsidRDefault="005545A3" w:rsidP="00D335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二</w:t>
      </w:r>
      <w:r w:rsidRPr="00D12394">
        <w:rPr>
          <w:rFonts w:asciiTheme="minorEastAsia" w:eastAsiaTheme="minorEastAsia" w:hAnsiTheme="minorEastAsia" w:hint="eastAsia"/>
          <w:b/>
          <w:bCs/>
          <w:szCs w:val="21"/>
        </w:rPr>
        <w:t>、教学目的与要求</w:t>
      </w:r>
    </w:p>
    <w:p w:rsidR="008D6EC6" w:rsidRPr="00D12394" w:rsidRDefault="005545A3" w:rsidP="00D335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要求学生重点掌握了解家畜饲养学原理、动物遗传学基础、家畜育种学与家畜繁殖学原理、畜禽饲养管理、畜牧场工艺与规划设计等的原理等，并能掌握畜牧生产中各主要科学环节的技能。</w:t>
      </w:r>
    </w:p>
    <w:p w:rsidR="008D6EC6" w:rsidRPr="00D12394" w:rsidRDefault="005545A3" w:rsidP="00D33510">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三、教学重点与难点</w:t>
      </w:r>
    </w:p>
    <w:p w:rsidR="008D6EC6" w:rsidRPr="00D12394" w:rsidRDefault="005545A3" w:rsidP="00D335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1、教学重点：系统掌握畜牧科学的基本内容和基本原理，包括畜禽遗传育种的原理、畜禽营养、畜禽的繁殖原理、各种畜禽的饲养管理及环境管理疫病控制、畜牧场的工艺规划。</w:t>
      </w:r>
    </w:p>
    <w:p w:rsidR="008D6EC6" w:rsidRPr="00D12394" w:rsidRDefault="005545A3" w:rsidP="00D335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2、教学难点：畜牧学各科知识、技能环节的衔接；知识的系统化、整体化；实践教学由于资金短缺而受限制。</w:t>
      </w:r>
    </w:p>
    <w:p w:rsidR="008D6EC6" w:rsidRPr="00D12394" w:rsidRDefault="005545A3" w:rsidP="00D33510">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四、教学方法与手段</w:t>
      </w:r>
    </w:p>
    <w:p w:rsidR="008D6EC6" w:rsidRPr="00D12394" w:rsidRDefault="005545A3" w:rsidP="00D33510">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教学方法：以课堂讲授为主，辅以实地参观，如学校能提供条件，尽可能采用多媒体教学，其中包括实物、录像、投影、幻灯等多种教学手段进行教学，注重理论联系实际。</w:t>
      </w:r>
    </w:p>
    <w:p w:rsidR="008D6EC6" w:rsidRPr="00D12394" w:rsidRDefault="005545A3" w:rsidP="00D33510">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五、教学内容与目标</w:t>
      </w:r>
    </w:p>
    <w:p w:rsidR="008D6EC6" w:rsidRPr="00D12394" w:rsidRDefault="005545A3" w:rsidP="00D33510">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教学内容教学目标（学习层次）课时分配</w:t>
      </w:r>
    </w:p>
    <w:p w:rsidR="008D6EC6" w:rsidRPr="00D12394" w:rsidRDefault="005545A3" w:rsidP="00D335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（56学时）</w:t>
      </w:r>
    </w:p>
    <w:p w:rsidR="008D6EC6" w:rsidRPr="00D12394" w:rsidRDefault="005545A3" w:rsidP="00D335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1、导言2</w:t>
      </w:r>
    </w:p>
    <w:p w:rsidR="008D6EC6" w:rsidRPr="00D12394" w:rsidRDefault="005545A3" w:rsidP="00D335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（1）畜牧学的研究对象和定义理解</w:t>
      </w:r>
    </w:p>
    <w:p w:rsidR="008D6EC6" w:rsidRPr="00D12394" w:rsidRDefault="005545A3" w:rsidP="00D335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（2）畜牧业的特点和重要性理解</w:t>
      </w:r>
    </w:p>
    <w:p w:rsidR="008D6EC6" w:rsidRPr="00D12394" w:rsidRDefault="005545A3" w:rsidP="00D335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（3）畜牧学在国民经济中的地位了解</w:t>
      </w:r>
    </w:p>
    <w:p w:rsidR="008D6EC6" w:rsidRPr="00D12394" w:rsidRDefault="005545A3" w:rsidP="00D335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（4）畜牧学在国民经济其它方面的作用了解</w:t>
      </w:r>
    </w:p>
    <w:p w:rsidR="008D6EC6" w:rsidRPr="00D12394" w:rsidRDefault="005545A3" w:rsidP="00D335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2、饲养原理与饲料16</w:t>
      </w:r>
    </w:p>
    <w:p w:rsidR="008D6EC6" w:rsidRPr="00D12394" w:rsidRDefault="005545A3" w:rsidP="00D335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（1）饲料的营养物质与家畜营养掌握</w:t>
      </w:r>
    </w:p>
    <w:p w:rsidR="008D6EC6" w:rsidRPr="00D12394" w:rsidRDefault="005545A3" w:rsidP="00D335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（2）饲料的特性与利用，饲料加工调制掌握</w:t>
      </w:r>
    </w:p>
    <w:p w:rsidR="008D6EC6" w:rsidRPr="00D12394" w:rsidRDefault="005545A3" w:rsidP="00D335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（3）畜禽的营养需要探究</w:t>
      </w:r>
    </w:p>
    <w:p w:rsidR="008D6EC6" w:rsidRPr="00D12394" w:rsidRDefault="005545A3" w:rsidP="00D335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3、动物遗传学及家畜育种繁殖16</w:t>
      </w:r>
    </w:p>
    <w:p w:rsidR="008D6EC6" w:rsidRPr="00D12394" w:rsidRDefault="005545A3" w:rsidP="00D335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（1）动物遗传学基础探究</w:t>
      </w:r>
    </w:p>
    <w:p w:rsidR="008D6EC6" w:rsidRPr="00D12394" w:rsidRDefault="005545A3" w:rsidP="00D335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（2）家畜育种技术掌握</w:t>
      </w:r>
    </w:p>
    <w:p w:rsidR="008D6EC6" w:rsidRPr="00D12394" w:rsidRDefault="005545A3" w:rsidP="00D335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（3）家畜繁殖技术掌握</w:t>
      </w:r>
    </w:p>
    <w:p w:rsidR="008D6EC6" w:rsidRPr="00D12394" w:rsidRDefault="005545A3" w:rsidP="00D335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4、家畜各论                                                              20</w:t>
      </w:r>
    </w:p>
    <w:p w:rsidR="008D6EC6" w:rsidRPr="00D12394" w:rsidRDefault="005545A3" w:rsidP="00D335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（1）猪的品种特性与饲养管理掌握</w:t>
      </w:r>
    </w:p>
    <w:p w:rsidR="008D6EC6" w:rsidRPr="00D12394" w:rsidRDefault="005545A3" w:rsidP="00D335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（2）牛的品种特性与饲养管理掌握</w:t>
      </w:r>
    </w:p>
    <w:p w:rsidR="008D6EC6" w:rsidRPr="00D12394" w:rsidRDefault="005545A3" w:rsidP="00D335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（3）家禽的品种特性与饲养管理掌握</w:t>
      </w:r>
    </w:p>
    <w:p w:rsidR="008D6EC6" w:rsidRPr="00D12394" w:rsidRDefault="005545A3" w:rsidP="00D335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（4）家兔的生物特性、品种及饲养管理掌握</w:t>
      </w:r>
    </w:p>
    <w:p w:rsidR="008D6EC6" w:rsidRPr="00D12394" w:rsidRDefault="005545A3" w:rsidP="00D335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5、畜牧场规划与建设                                                      2</w:t>
      </w:r>
    </w:p>
    <w:p w:rsidR="008D6EC6" w:rsidRPr="00D12394" w:rsidRDefault="005545A3" w:rsidP="00D335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（1）场址选择掌握</w:t>
      </w:r>
    </w:p>
    <w:p w:rsidR="008D6EC6" w:rsidRPr="00D12394" w:rsidRDefault="005545A3" w:rsidP="00D335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（2）畜牧场场地规划与布局掌握</w:t>
      </w:r>
    </w:p>
    <w:p w:rsidR="008D6EC6" w:rsidRPr="00D12394" w:rsidRDefault="005545A3" w:rsidP="00D335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（3）畜牧场工艺设计了解</w:t>
      </w:r>
    </w:p>
    <w:p w:rsidR="008D6EC6" w:rsidRPr="00D12394" w:rsidRDefault="005545A3" w:rsidP="00D33510">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六、考试范围与题型</w:t>
      </w:r>
    </w:p>
    <w:p w:rsidR="008D6EC6" w:rsidRPr="00D12394" w:rsidRDefault="005545A3" w:rsidP="00D335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1、考试范围与分数比例：</w:t>
      </w:r>
    </w:p>
    <w:p w:rsidR="008D6EC6" w:rsidRPr="00D12394" w:rsidRDefault="005545A3" w:rsidP="00D335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（1）导言                              2%</w:t>
      </w:r>
    </w:p>
    <w:p w:rsidR="008D6EC6" w:rsidRPr="00D12394" w:rsidRDefault="005545A3" w:rsidP="00D335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（2）饲养原理与饲料                   25%</w:t>
      </w:r>
    </w:p>
    <w:p w:rsidR="008D6EC6" w:rsidRPr="00D12394" w:rsidRDefault="005545A3" w:rsidP="00D335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（3）动物遗传育种及家畜育种繁殖       25%</w:t>
      </w:r>
    </w:p>
    <w:p w:rsidR="008D6EC6" w:rsidRPr="00D12394" w:rsidRDefault="005545A3" w:rsidP="00D335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（4）家畜各论                         42%</w:t>
      </w:r>
    </w:p>
    <w:p w:rsidR="008D6EC6" w:rsidRPr="00D12394" w:rsidRDefault="005545A3" w:rsidP="00D335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（5）畜牧场工艺规划设计                6%</w:t>
      </w:r>
    </w:p>
    <w:p w:rsidR="008D6EC6" w:rsidRPr="00D12394" w:rsidRDefault="005545A3" w:rsidP="00D335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2、考试题型与分数比例：</w:t>
      </w:r>
    </w:p>
    <w:p w:rsidR="008D6EC6" w:rsidRPr="00D12394" w:rsidRDefault="005545A3" w:rsidP="00D335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（1）填空题                        30%</w:t>
      </w:r>
    </w:p>
    <w:p w:rsidR="008D6EC6" w:rsidRPr="00D12394" w:rsidRDefault="005545A3" w:rsidP="00D335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（2）选择                          10%</w:t>
      </w:r>
    </w:p>
    <w:p w:rsidR="008D6EC6" w:rsidRPr="00D12394" w:rsidRDefault="005545A3" w:rsidP="00D335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（3）判断                          10%</w:t>
      </w:r>
    </w:p>
    <w:p w:rsidR="008D6EC6" w:rsidRPr="00D12394" w:rsidRDefault="005545A3" w:rsidP="00D335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（4）简答                          30%</w:t>
      </w:r>
    </w:p>
    <w:p w:rsidR="008D6EC6" w:rsidRPr="00D12394" w:rsidRDefault="005545A3" w:rsidP="00D335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（3）问答题                        20%</w:t>
      </w:r>
    </w:p>
    <w:p w:rsidR="008D6EC6" w:rsidRPr="00D12394" w:rsidRDefault="005545A3" w:rsidP="00D335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3、成绩评定：比例（%）</w:t>
      </w:r>
    </w:p>
    <w:p w:rsidR="008D6EC6" w:rsidRPr="00D12394" w:rsidRDefault="005545A3" w:rsidP="00D335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平时                                50</w:t>
      </w:r>
    </w:p>
    <w:p w:rsidR="008D6EC6" w:rsidRPr="00D12394" w:rsidRDefault="005545A3" w:rsidP="00D335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期末                                50</w:t>
      </w:r>
    </w:p>
    <w:p w:rsidR="008D6EC6" w:rsidRPr="00D12394" w:rsidRDefault="005545A3" w:rsidP="00D33510">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七、教材与参考资料</w:t>
      </w:r>
    </w:p>
    <w:p w:rsidR="008D6EC6" w:rsidRPr="00D12394" w:rsidRDefault="005545A3" w:rsidP="00D33510">
      <w:pPr>
        <w:spacing w:line="480" w:lineRule="auto"/>
        <w:ind w:firstLine="435"/>
        <w:rPr>
          <w:rFonts w:asciiTheme="minorEastAsia" w:eastAsiaTheme="minorEastAsia" w:hAnsiTheme="minorEastAsia"/>
          <w:szCs w:val="21"/>
        </w:rPr>
      </w:pPr>
      <w:r w:rsidRPr="00D12394">
        <w:rPr>
          <w:rFonts w:asciiTheme="minorEastAsia" w:eastAsiaTheme="minorEastAsia" w:hAnsiTheme="minorEastAsia" w:hint="eastAsia"/>
          <w:szCs w:val="21"/>
        </w:rPr>
        <w:t>教材：全国高等农业院校教材</w:t>
      </w:r>
    </w:p>
    <w:p w:rsidR="008D6EC6" w:rsidRPr="00D12394" w:rsidRDefault="005545A3" w:rsidP="00D33510">
      <w:pPr>
        <w:spacing w:line="480" w:lineRule="auto"/>
        <w:ind w:firstLine="435"/>
        <w:rPr>
          <w:rFonts w:asciiTheme="minorEastAsia" w:eastAsiaTheme="minorEastAsia" w:hAnsiTheme="minorEastAsia"/>
          <w:szCs w:val="21"/>
        </w:rPr>
      </w:pPr>
      <w:r w:rsidRPr="00D12394">
        <w:rPr>
          <w:rFonts w:asciiTheme="minorEastAsia" w:eastAsiaTheme="minorEastAsia" w:hAnsiTheme="minorEastAsia" w:hint="eastAsia"/>
          <w:szCs w:val="21"/>
        </w:rPr>
        <w:t>《畜牧学概论》，中国农业出版社，2002年7月版</w:t>
      </w:r>
    </w:p>
    <w:p w:rsidR="008D6EC6" w:rsidRPr="00D12394" w:rsidRDefault="005545A3" w:rsidP="00D33510">
      <w:pPr>
        <w:spacing w:line="480" w:lineRule="auto"/>
        <w:ind w:firstLine="435"/>
        <w:rPr>
          <w:rFonts w:asciiTheme="minorEastAsia" w:eastAsiaTheme="minorEastAsia" w:hAnsiTheme="minorEastAsia"/>
          <w:szCs w:val="21"/>
        </w:rPr>
      </w:pPr>
      <w:r w:rsidRPr="00D12394">
        <w:rPr>
          <w:rFonts w:asciiTheme="minorEastAsia" w:eastAsiaTheme="minorEastAsia" w:hAnsiTheme="minorEastAsia" w:hint="eastAsia"/>
          <w:szCs w:val="21"/>
        </w:rPr>
        <w:t>参考资料：1、细胞遗传学    2、数量遗传学      3、家畜育种学</w:t>
      </w:r>
    </w:p>
    <w:p w:rsidR="008D6EC6" w:rsidRPr="00D12394" w:rsidRDefault="005545A3" w:rsidP="00D33510">
      <w:pPr>
        <w:spacing w:line="480" w:lineRule="auto"/>
        <w:ind w:firstLine="435"/>
        <w:rPr>
          <w:rFonts w:asciiTheme="minorEastAsia" w:eastAsiaTheme="minorEastAsia" w:hAnsiTheme="minorEastAsia"/>
          <w:szCs w:val="21"/>
        </w:rPr>
      </w:pPr>
      <w:r w:rsidRPr="00D12394">
        <w:rPr>
          <w:rFonts w:asciiTheme="minorEastAsia" w:eastAsiaTheme="minorEastAsia" w:hAnsiTheme="minorEastAsia" w:hint="eastAsia"/>
          <w:szCs w:val="21"/>
        </w:rPr>
        <w:t xml:space="preserve">          4、解剖学        5、家畜生理学      6、动物生物化学</w:t>
      </w:r>
    </w:p>
    <w:p w:rsidR="008D6EC6" w:rsidRPr="00D12394" w:rsidRDefault="005545A3" w:rsidP="00D33510">
      <w:pPr>
        <w:spacing w:line="480" w:lineRule="auto"/>
        <w:ind w:firstLine="435"/>
        <w:rPr>
          <w:rFonts w:asciiTheme="minorEastAsia" w:eastAsiaTheme="minorEastAsia" w:hAnsiTheme="minorEastAsia"/>
          <w:szCs w:val="21"/>
        </w:rPr>
      </w:pPr>
      <w:r w:rsidRPr="00D12394">
        <w:rPr>
          <w:rFonts w:asciiTheme="minorEastAsia" w:eastAsiaTheme="minorEastAsia" w:hAnsiTheme="minorEastAsia" w:hint="eastAsia"/>
          <w:szCs w:val="21"/>
        </w:rPr>
        <w:t xml:space="preserve">          7、动物营养学    8、饲料生产与饲料配合    9、生物统计学</w:t>
      </w:r>
    </w:p>
    <w:p w:rsidR="008D6EC6" w:rsidRPr="00D12394" w:rsidRDefault="005545A3" w:rsidP="00D33510">
      <w:pPr>
        <w:spacing w:line="480" w:lineRule="auto"/>
        <w:ind w:firstLine="435"/>
        <w:rPr>
          <w:rFonts w:asciiTheme="minorEastAsia" w:eastAsiaTheme="minorEastAsia" w:hAnsiTheme="minorEastAsia"/>
          <w:szCs w:val="21"/>
        </w:rPr>
      </w:pPr>
      <w:r w:rsidRPr="00D12394">
        <w:rPr>
          <w:rFonts w:asciiTheme="minorEastAsia" w:eastAsiaTheme="minorEastAsia" w:hAnsiTheme="minorEastAsia" w:hint="eastAsia"/>
          <w:szCs w:val="21"/>
        </w:rPr>
        <w:t xml:space="preserve">          10、养猪学       11、家禽学               12、养牛学</w:t>
      </w:r>
    </w:p>
    <w:p w:rsidR="008D6EC6" w:rsidRPr="00D12394" w:rsidRDefault="005545A3" w:rsidP="00D33510">
      <w:pPr>
        <w:spacing w:line="480" w:lineRule="auto"/>
        <w:ind w:firstLine="435"/>
        <w:rPr>
          <w:rFonts w:asciiTheme="minorEastAsia" w:eastAsiaTheme="minorEastAsia" w:hAnsiTheme="minorEastAsia"/>
          <w:szCs w:val="21"/>
        </w:rPr>
      </w:pPr>
      <w:r w:rsidRPr="00D12394">
        <w:rPr>
          <w:rFonts w:asciiTheme="minorEastAsia" w:eastAsiaTheme="minorEastAsia" w:hAnsiTheme="minorEastAsia" w:hint="eastAsia"/>
          <w:szCs w:val="21"/>
        </w:rPr>
        <w:t xml:space="preserve">          13、养兔学       14、养羊学               15、家畜环境卫生学</w:t>
      </w:r>
    </w:p>
    <w:p w:rsidR="008D6EC6" w:rsidRPr="00D12394" w:rsidRDefault="005545A3" w:rsidP="008B71F8">
      <w:pPr>
        <w:spacing w:line="480" w:lineRule="auto"/>
        <w:ind w:leftChars="50" w:left="4830" w:hangingChars="2250" w:hanging="4725"/>
        <w:rPr>
          <w:rFonts w:asciiTheme="minorEastAsia" w:eastAsiaTheme="minorEastAsia" w:hAnsiTheme="minorEastAsia"/>
          <w:szCs w:val="21"/>
        </w:rPr>
      </w:pPr>
      <w:r w:rsidRPr="00D12394">
        <w:rPr>
          <w:rFonts w:asciiTheme="minorEastAsia" w:eastAsiaTheme="minorEastAsia" w:hAnsiTheme="minorEastAsia" w:hint="eastAsia"/>
          <w:szCs w:val="21"/>
        </w:rPr>
        <w:t>参考资料都是全国农业高等院校统编教材，2002年农业出版社出版。                                     撰写人：王 军    审核人; 刘德武</w:t>
      </w:r>
    </w:p>
    <w:p w:rsidR="008D6EC6" w:rsidRPr="00D12394" w:rsidRDefault="005545A3" w:rsidP="00D33510">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lastRenderedPageBreak/>
        <w:t>《蛋白质工程与酶工程》教学大纲</w:t>
      </w:r>
    </w:p>
    <w:p w:rsidR="008D6EC6" w:rsidRPr="00D12394" w:rsidRDefault="005545A3" w:rsidP="00D33510">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b/>
          <w:szCs w:val="21"/>
        </w:rPr>
        <w:t>（</w:t>
      </w:r>
      <w:r w:rsidRPr="00D12394">
        <w:rPr>
          <w:rFonts w:asciiTheme="minorEastAsia" w:eastAsiaTheme="minorEastAsia" w:hAnsiTheme="minorEastAsia" w:hint="eastAsia"/>
          <w:b/>
          <w:szCs w:val="21"/>
        </w:rPr>
        <w:t>Protein and Enzyme Engineering</w:t>
      </w:r>
      <w:r w:rsidRPr="00D12394">
        <w:rPr>
          <w:rFonts w:asciiTheme="minorEastAsia" w:eastAsiaTheme="minorEastAsia" w:hAnsiTheme="minorEastAsia"/>
          <w:b/>
          <w:szCs w:val="21"/>
        </w:rPr>
        <w:t>）</w:t>
      </w:r>
    </w:p>
    <w:p w:rsidR="008D6EC6" w:rsidRPr="00D12394" w:rsidRDefault="005545A3" w:rsidP="00D33510">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课程名称：蛋白质工程与酶工程</w:t>
      </w:r>
      <w:r w:rsidR="00D33510">
        <w:rPr>
          <w:rFonts w:asciiTheme="minorEastAsia" w:eastAsiaTheme="minorEastAsia" w:hAnsiTheme="minorEastAsia" w:hint="eastAsia"/>
          <w:b/>
          <w:szCs w:val="21"/>
        </w:rPr>
        <w:t xml:space="preserve">                  </w:t>
      </w:r>
      <w:r w:rsidRPr="00D12394">
        <w:rPr>
          <w:rFonts w:asciiTheme="minorEastAsia" w:eastAsiaTheme="minorEastAsia" w:hAnsiTheme="minorEastAsia" w:hint="eastAsia"/>
          <w:b/>
          <w:szCs w:val="21"/>
        </w:rPr>
        <w:t>英文名称：Protein and Enzyme Engineering</w:t>
      </w:r>
    </w:p>
    <w:p w:rsidR="008D6EC6" w:rsidRPr="00D12394" w:rsidRDefault="005545A3" w:rsidP="00D33510">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w:t>
      </w:r>
      <w:r w:rsidRPr="00D12394">
        <w:rPr>
          <w:rFonts w:asciiTheme="minorEastAsia" w:eastAsiaTheme="minorEastAsia" w:hAnsiTheme="minorEastAsia"/>
          <w:b/>
          <w:szCs w:val="21"/>
        </w:rPr>
        <w:t>32</w:t>
      </w:r>
      <w:r w:rsidRPr="00D12394">
        <w:rPr>
          <w:rFonts w:asciiTheme="minorEastAsia" w:eastAsiaTheme="minorEastAsia" w:hAnsiTheme="minorEastAsia" w:hint="eastAsia"/>
          <w:b/>
          <w:szCs w:val="21"/>
        </w:rPr>
        <w:t xml:space="preserve">                                </w:t>
      </w:r>
      <w:r w:rsidR="00D33510">
        <w:rPr>
          <w:rFonts w:asciiTheme="minorEastAsia" w:eastAsiaTheme="minorEastAsia" w:hAnsiTheme="minorEastAsia" w:hint="eastAsia"/>
          <w:b/>
          <w:szCs w:val="21"/>
        </w:rPr>
        <w:t xml:space="preserve">   </w:t>
      </w:r>
      <w:r w:rsidRPr="00D12394">
        <w:rPr>
          <w:rFonts w:asciiTheme="minorEastAsia" w:eastAsiaTheme="minorEastAsia" w:hAnsiTheme="minorEastAsia" w:hint="eastAsia"/>
          <w:b/>
          <w:szCs w:val="21"/>
        </w:rPr>
        <w:t xml:space="preserve">  课程总学分：</w:t>
      </w:r>
      <w:r w:rsidRPr="00D12394">
        <w:rPr>
          <w:rFonts w:asciiTheme="minorEastAsia" w:eastAsiaTheme="minorEastAsia" w:hAnsiTheme="minorEastAsia"/>
          <w:b/>
          <w:szCs w:val="21"/>
        </w:rPr>
        <w:t>2</w:t>
      </w:r>
      <w:r w:rsidRPr="00D12394">
        <w:rPr>
          <w:rFonts w:asciiTheme="minorEastAsia" w:eastAsiaTheme="minorEastAsia" w:hAnsiTheme="minorEastAsia" w:hint="eastAsia"/>
          <w:b/>
          <w:szCs w:val="21"/>
        </w:rPr>
        <w:t>.0</w:t>
      </w:r>
    </w:p>
    <w:p w:rsidR="008D6EC6" w:rsidRPr="00D12394" w:rsidRDefault="005545A3" w:rsidP="00D33510">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适用专业：动物科学、蚕学专业</w:t>
      </w:r>
    </w:p>
    <w:p w:rsidR="008D6EC6" w:rsidRPr="00D12394" w:rsidRDefault="005545A3" w:rsidP="00D33510">
      <w:pPr>
        <w:spacing w:line="480" w:lineRule="auto"/>
        <w:rPr>
          <w:rFonts w:asciiTheme="minorEastAsia" w:eastAsiaTheme="minorEastAsia" w:hAnsiTheme="minorEastAsia"/>
          <w:b/>
          <w:szCs w:val="21"/>
          <w:shd w:val="pct10" w:color="auto" w:fill="FFFFFF"/>
        </w:rPr>
      </w:pPr>
      <w:r w:rsidRPr="00D33510">
        <w:rPr>
          <w:rFonts w:asciiTheme="minorEastAsia" w:eastAsiaTheme="minorEastAsia" w:hAnsiTheme="minorEastAsia" w:hint="eastAsia"/>
          <w:b/>
          <w:szCs w:val="21"/>
        </w:rPr>
        <w:t>一</w:t>
      </w:r>
      <w:r w:rsidRPr="00D12394">
        <w:rPr>
          <w:rFonts w:asciiTheme="minorEastAsia" w:eastAsiaTheme="minorEastAsia" w:hAnsiTheme="minorEastAsia" w:hint="eastAsia"/>
          <w:b/>
          <w:szCs w:val="21"/>
        </w:rPr>
        <w:t>、课程性质与任务</w:t>
      </w:r>
    </w:p>
    <w:p w:rsidR="008D6EC6" w:rsidRPr="00D12394" w:rsidRDefault="005545A3" w:rsidP="00D33510">
      <w:pPr>
        <w:spacing w:line="480" w:lineRule="auto"/>
        <w:ind w:firstLine="390"/>
        <w:rPr>
          <w:rFonts w:asciiTheme="minorEastAsia" w:eastAsiaTheme="minorEastAsia" w:hAnsiTheme="minorEastAsia"/>
          <w:szCs w:val="21"/>
        </w:rPr>
      </w:pPr>
      <w:r w:rsidRPr="00D12394">
        <w:rPr>
          <w:rFonts w:asciiTheme="minorEastAsia" w:eastAsiaTheme="minorEastAsia" w:hAnsiTheme="minorEastAsia" w:hint="eastAsia"/>
          <w:szCs w:val="21"/>
        </w:rPr>
        <w:t>蛋白质工程与酶工程是一门融合蛋白质基本理论与技术、蛋白质设计与修饰改造及其应用，酶学和酶工程研究的应用学科。自然界多数大分子酶类属于蛋白质，因而对天然蛋白质的修饰和改造也与酶工程息息相关，但酶学作为一门新兴研究领域，其独有内容还包括与酶学研究还包括了酶的固定化及酶反应生物反应器等内容。课堂教学32学时，蛋白质工程和酶工程内容各占一半。</w:t>
      </w:r>
    </w:p>
    <w:p w:rsidR="008D6EC6" w:rsidRPr="00D12394" w:rsidRDefault="005545A3" w:rsidP="00D335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szCs w:val="21"/>
        </w:rPr>
        <w:t>二、教学目的和要求</w:t>
      </w:r>
    </w:p>
    <w:p w:rsidR="008D6EC6" w:rsidRPr="00D12394" w:rsidRDefault="005545A3" w:rsidP="00D33510">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全面系统地了解蛋白质工程与酶工程的相关内容。掌握蛋白质基本结构、原理，蛋白质设计和修饰改造的基本技术。酶学原理、酶的生产、分离纯化、酶的固定化、化学酶工程和生物酶工程等基础知识和技术。通过本课程的学习，为今后动物科学、蚕学专业知识的拓展与应用提供灵活而切实可行的方向。</w:t>
      </w:r>
    </w:p>
    <w:p w:rsidR="008D6EC6" w:rsidRPr="00D12394" w:rsidRDefault="005545A3" w:rsidP="00D33510">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三 、教学重点与难点</w:t>
      </w:r>
    </w:p>
    <w:p w:rsidR="008D6EC6" w:rsidRPr="00D12394" w:rsidRDefault="005545A3" w:rsidP="00D33510">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hint="eastAsia"/>
          <w:b/>
          <w:szCs w:val="21"/>
        </w:rPr>
        <w:t>1、</w:t>
      </w:r>
      <w:r w:rsidRPr="00D12394">
        <w:rPr>
          <w:rFonts w:asciiTheme="minorEastAsia" w:eastAsiaTheme="minorEastAsia" w:hAnsiTheme="minorEastAsia" w:hint="eastAsia"/>
          <w:szCs w:val="21"/>
        </w:rPr>
        <w:t>教学重点：蛋白质结构，蛋白质工程原理和方法、酶作用基本原理、酶的生产、酶的分离纯化、酶的固定化。</w:t>
      </w:r>
    </w:p>
    <w:p w:rsidR="008D6EC6" w:rsidRPr="00D12394" w:rsidRDefault="005545A3" w:rsidP="00D33510">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2、教学难点：蛋白质工程的基本原理，全新蛋白质的设计与技术；酶工程制药、双底物酶促反应动力学、酶分子的化学修饰人、化学人工酶、酶的非水相催化。</w:t>
      </w:r>
    </w:p>
    <w:p w:rsidR="008D6EC6" w:rsidRPr="00D12394" w:rsidRDefault="005545A3" w:rsidP="00D33510">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lastRenderedPageBreak/>
        <w:t>四、 教学方法与手段</w:t>
      </w:r>
    </w:p>
    <w:p w:rsidR="008D6EC6" w:rsidRPr="00D12394" w:rsidRDefault="005545A3" w:rsidP="00D33510">
      <w:pPr>
        <w:spacing w:line="480" w:lineRule="auto"/>
        <w:ind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采用课堂教学为主，采用多种教学方法进行思想交流和课堂讨论。</w:t>
      </w:r>
    </w:p>
    <w:p w:rsidR="008D6EC6" w:rsidRPr="00D12394" w:rsidRDefault="005545A3" w:rsidP="00D33510">
      <w:pPr>
        <w:spacing w:line="480" w:lineRule="auto"/>
        <w:ind w:firstLine="435"/>
        <w:rPr>
          <w:rFonts w:asciiTheme="minorEastAsia" w:eastAsiaTheme="minorEastAsia" w:hAnsiTheme="minorEastAsia"/>
          <w:szCs w:val="21"/>
        </w:rPr>
      </w:pPr>
      <w:r w:rsidRPr="00D12394">
        <w:rPr>
          <w:rFonts w:asciiTheme="minorEastAsia" w:eastAsiaTheme="minorEastAsia" w:hAnsiTheme="minorEastAsia" w:hint="eastAsia"/>
          <w:szCs w:val="21"/>
        </w:rPr>
        <w:t>以讲授和黑板讲解为主，努力培养学生的学习兴趣与学习积极性，提高学生的独立思考、解决实际问题的能力。</w:t>
      </w:r>
    </w:p>
    <w:p w:rsidR="008D6EC6" w:rsidRPr="00D12394" w:rsidRDefault="008D6EC6">
      <w:pPr>
        <w:ind w:firstLine="435"/>
        <w:rPr>
          <w:rFonts w:asciiTheme="minorEastAsia" w:eastAsiaTheme="minorEastAsia" w:hAnsiTheme="minorEastAsia"/>
          <w:szCs w:val="21"/>
        </w:rPr>
      </w:pPr>
    </w:p>
    <w:p w:rsidR="008D6EC6" w:rsidRPr="00D12394" w:rsidRDefault="005545A3">
      <w:pPr>
        <w:rPr>
          <w:rFonts w:asciiTheme="minorEastAsia" w:eastAsiaTheme="minorEastAsia" w:hAnsiTheme="minorEastAsia"/>
          <w:b/>
          <w:szCs w:val="21"/>
        </w:rPr>
      </w:pPr>
      <w:r w:rsidRPr="00D12394">
        <w:rPr>
          <w:rFonts w:asciiTheme="minorEastAsia" w:eastAsiaTheme="minorEastAsia" w:hAnsiTheme="minorEastAsia" w:hint="eastAsia"/>
          <w:b/>
          <w:szCs w:val="21"/>
        </w:rPr>
        <w:t>五 、教学内容与目标</w:t>
      </w:r>
    </w:p>
    <w:p w:rsidR="008D6EC6" w:rsidRPr="00D12394" w:rsidRDefault="008D6EC6">
      <w:pPr>
        <w:rPr>
          <w:rFonts w:asciiTheme="minorEastAsia" w:eastAsiaTheme="minorEastAsia" w:hAnsiTheme="minorEastAsia"/>
          <w:szCs w:val="21"/>
        </w:rPr>
      </w:pPr>
    </w:p>
    <w:tbl>
      <w:tblPr>
        <w:tblW w:w="8522" w:type="dxa"/>
        <w:tblLayout w:type="fixed"/>
        <w:tblLook w:val="04A0"/>
      </w:tblPr>
      <w:tblGrid>
        <w:gridCol w:w="1090"/>
        <w:gridCol w:w="4778"/>
        <w:gridCol w:w="1080"/>
        <w:gridCol w:w="1574"/>
      </w:tblGrid>
      <w:tr w:rsidR="008D6EC6" w:rsidRPr="00D12394">
        <w:tc>
          <w:tcPr>
            <w:tcW w:w="5868" w:type="dxa"/>
            <w:gridSpan w:val="2"/>
            <w:shd w:val="clear" w:color="auto" w:fill="auto"/>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b/>
                <w:szCs w:val="21"/>
              </w:rPr>
              <w:t>教学内容</w:t>
            </w:r>
          </w:p>
        </w:tc>
        <w:tc>
          <w:tcPr>
            <w:tcW w:w="1080" w:type="dxa"/>
            <w:shd w:val="clear" w:color="auto" w:fill="auto"/>
            <w:vAlign w:val="center"/>
          </w:tcPr>
          <w:p w:rsidR="008D6EC6" w:rsidRPr="00D12394" w:rsidRDefault="005545A3">
            <w:pPr>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教学目标</w:t>
            </w:r>
          </w:p>
        </w:tc>
        <w:tc>
          <w:tcPr>
            <w:tcW w:w="1574" w:type="dxa"/>
            <w:shd w:val="clear" w:color="auto" w:fill="auto"/>
          </w:tcPr>
          <w:p w:rsidR="008D6EC6" w:rsidRPr="00D12394" w:rsidRDefault="005545A3" w:rsidP="00D12394">
            <w:pPr>
              <w:spacing w:line="320" w:lineRule="exact"/>
              <w:ind w:firstLineChars="49" w:firstLine="97"/>
              <w:rPr>
                <w:rFonts w:asciiTheme="minorEastAsia" w:eastAsiaTheme="minorEastAsia" w:hAnsiTheme="minorEastAsia"/>
                <w:b/>
                <w:spacing w:val="-6"/>
                <w:szCs w:val="21"/>
              </w:rPr>
            </w:pPr>
            <w:r w:rsidRPr="00D12394">
              <w:rPr>
                <w:rFonts w:asciiTheme="minorEastAsia" w:eastAsiaTheme="minorEastAsia" w:hAnsiTheme="minorEastAsia" w:hint="eastAsia"/>
                <w:b/>
                <w:spacing w:val="-6"/>
                <w:szCs w:val="21"/>
              </w:rPr>
              <w:t>课 时 分 配</w:t>
            </w:r>
          </w:p>
          <w:p w:rsidR="008D6EC6" w:rsidRPr="00D12394" w:rsidRDefault="005545A3">
            <w:pPr>
              <w:ind w:right="198"/>
              <w:jc w:val="right"/>
              <w:rPr>
                <w:rFonts w:asciiTheme="minorEastAsia" w:eastAsiaTheme="minorEastAsia" w:hAnsiTheme="minorEastAsia"/>
                <w:b/>
                <w:szCs w:val="21"/>
              </w:rPr>
            </w:pPr>
            <w:r w:rsidRPr="00D12394">
              <w:rPr>
                <w:rFonts w:asciiTheme="minorEastAsia" w:eastAsiaTheme="minorEastAsia" w:hAnsiTheme="minorEastAsia" w:hint="eastAsia"/>
                <w:b/>
                <w:spacing w:val="-6"/>
                <w:szCs w:val="21"/>
              </w:rPr>
              <w:t>（32学时）</w:t>
            </w:r>
          </w:p>
        </w:tc>
      </w:tr>
      <w:tr w:rsidR="008D6EC6" w:rsidRPr="00D12394">
        <w:tc>
          <w:tcPr>
            <w:tcW w:w="1090" w:type="dxa"/>
            <w:shd w:val="clear" w:color="auto" w:fill="auto"/>
          </w:tcPr>
          <w:p w:rsidR="008D6EC6" w:rsidRPr="00D12394" w:rsidRDefault="005545A3">
            <w:pPr>
              <w:rPr>
                <w:rFonts w:asciiTheme="minorEastAsia" w:eastAsiaTheme="minorEastAsia" w:hAnsiTheme="minorEastAsia"/>
                <w:b/>
                <w:szCs w:val="21"/>
              </w:rPr>
            </w:pPr>
            <w:r w:rsidRPr="00D12394">
              <w:rPr>
                <w:rFonts w:asciiTheme="minorEastAsia" w:eastAsiaTheme="minorEastAsia" w:hAnsiTheme="minorEastAsia" w:hint="eastAsia"/>
                <w:b/>
                <w:szCs w:val="21"/>
              </w:rPr>
              <w:t>第一章</w:t>
            </w:r>
          </w:p>
        </w:tc>
        <w:tc>
          <w:tcPr>
            <w:tcW w:w="4778" w:type="dxa"/>
            <w:shd w:val="clear" w:color="auto" w:fill="auto"/>
          </w:tcPr>
          <w:p w:rsidR="008D6EC6" w:rsidRPr="00D12394" w:rsidRDefault="005545A3">
            <w:pPr>
              <w:rPr>
                <w:rFonts w:asciiTheme="minorEastAsia" w:eastAsiaTheme="minorEastAsia" w:hAnsiTheme="minorEastAsia"/>
                <w:b/>
                <w:szCs w:val="21"/>
              </w:rPr>
            </w:pPr>
            <w:r w:rsidRPr="00D12394">
              <w:rPr>
                <w:rFonts w:asciiTheme="minorEastAsia" w:eastAsiaTheme="minorEastAsia" w:hAnsiTheme="minorEastAsia" w:hint="eastAsia"/>
                <w:b/>
                <w:szCs w:val="21"/>
              </w:rPr>
              <w:t>蛋白质结构原理</w:t>
            </w:r>
          </w:p>
        </w:tc>
        <w:tc>
          <w:tcPr>
            <w:tcW w:w="1080" w:type="dxa"/>
            <w:shd w:val="clear" w:color="auto" w:fill="auto"/>
          </w:tcPr>
          <w:p w:rsidR="008D6EC6" w:rsidRPr="00D12394" w:rsidRDefault="008D6EC6">
            <w:pPr>
              <w:jc w:val="right"/>
              <w:rPr>
                <w:rFonts w:asciiTheme="minorEastAsia" w:eastAsiaTheme="minorEastAsia" w:hAnsiTheme="minorEastAsia"/>
                <w:b/>
                <w:szCs w:val="21"/>
              </w:rPr>
            </w:pPr>
          </w:p>
        </w:tc>
        <w:tc>
          <w:tcPr>
            <w:tcW w:w="1574" w:type="dxa"/>
            <w:shd w:val="clear" w:color="auto" w:fill="auto"/>
          </w:tcPr>
          <w:p w:rsidR="008D6EC6" w:rsidRPr="00D12394" w:rsidRDefault="005545A3" w:rsidP="00D12394">
            <w:pPr>
              <w:spacing w:line="320" w:lineRule="exact"/>
              <w:ind w:firstLineChars="49" w:firstLine="97"/>
              <w:jc w:val="center"/>
              <w:rPr>
                <w:rFonts w:asciiTheme="minorEastAsia" w:eastAsiaTheme="minorEastAsia" w:hAnsiTheme="minorEastAsia"/>
                <w:b/>
                <w:spacing w:val="-6"/>
                <w:szCs w:val="21"/>
              </w:rPr>
            </w:pPr>
            <w:r w:rsidRPr="00D12394">
              <w:rPr>
                <w:rFonts w:asciiTheme="minorEastAsia" w:eastAsiaTheme="minorEastAsia" w:hAnsiTheme="minorEastAsia" w:hint="eastAsia"/>
                <w:b/>
                <w:spacing w:val="-6"/>
                <w:szCs w:val="21"/>
              </w:rPr>
              <w:t>4学时</w:t>
            </w:r>
          </w:p>
        </w:tc>
      </w:tr>
      <w:tr w:rsidR="008D6EC6" w:rsidRPr="00D12394">
        <w:tc>
          <w:tcPr>
            <w:tcW w:w="1090"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引言</w:t>
            </w:r>
          </w:p>
        </w:tc>
        <w:tc>
          <w:tcPr>
            <w:tcW w:w="4778"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蛋白质工程的起源、目标</w:t>
            </w:r>
          </w:p>
        </w:tc>
        <w:tc>
          <w:tcPr>
            <w:tcW w:w="1080"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74" w:type="dxa"/>
            <w:shd w:val="clear" w:color="auto" w:fill="auto"/>
          </w:tcPr>
          <w:p w:rsidR="008D6EC6" w:rsidRPr="00D12394" w:rsidRDefault="005545A3">
            <w:pPr>
              <w:wordWrap w:val="0"/>
              <w:jc w:val="right"/>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p>
        </w:tc>
      </w:tr>
      <w:tr w:rsidR="008D6EC6" w:rsidRPr="00D12394">
        <w:tc>
          <w:tcPr>
            <w:tcW w:w="1090"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bCs/>
                <w:szCs w:val="21"/>
              </w:rPr>
              <w:t>第一节</w:t>
            </w:r>
            <w:r w:rsidRPr="00D12394">
              <w:rPr>
                <w:rFonts w:asciiTheme="minorEastAsia" w:eastAsiaTheme="minorEastAsia" w:hAnsiTheme="minorEastAsia"/>
                <w:bCs/>
                <w:szCs w:val="21"/>
              </w:rPr>
              <w:t>  </w:t>
            </w:r>
            <w:r w:rsidRPr="00D12394">
              <w:rPr>
                <w:rFonts w:asciiTheme="minorEastAsia" w:eastAsiaTheme="minorEastAsia" w:hAnsiTheme="minorEastAsia" w:hint="eastAsia"/>
                <w:bCs/>
                <w:szCs w:val="21"/>
              </w:rPr>
              <w:t xml:space="preserve"> </w:t>
            </w:r>
          </w:p>
        </w:tc>
        <w:tc>
          <w:tcPr>
            <w:tcW w:w="4778"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bCs/>
                <w:szCs w:val="21"/>
              </w:rPr>
              <w:t>蛋白质结构的基本组件</w:t>
            </w:r>
          </w:p>
        </w:tc>
        <w:tc>
          <w:tcPr>
            <w:tcW w:w="1080"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74" w:type="dxa"/>
            <w:shd w:val="clear" w:color="auto" w:fill="auto"/>
          </w:tcPr>
          <w:p w:rsidR="008D6EC6" w:rsidRPr="00D12394" w:rsidRDefault="005545A3">
            <w:pPr>
              <w:wordWrap w:val="0"/>
              <w:jc w:val="right"/>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p>
        </w:tc>
      </w:tr>
      <w:tr w:rsidR="008D6EC6" w:rsidRPr="00D12394">
        <w:tc>
          <w:tcPr>
            <w:tcW w:w="1090"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bCs/>
                <w:szCs w:val="21"/>
              </w:rPr>
              <w:t xml:space="preserve">第二节 </w:t>
            </w:r>
          </w:p>
        </w:tc>
        <w:tc>
          <w:tcPr>
            <w:tcW w:w="4778"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bCs/>
                <w:szCs w:val="21"/>
              </w:rPr>
              <w:t>蛋白质结构的组织和主要类型</w:t>
            </w:r>
          </w:p>
        </w:tc>
        <w:tc>
          <w:tcPr>
            <w:tcW w:w="1080"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4" w:type="dxa"/>
            <w:shd w:val="clear" w:color="auto" w:fill="auto"/>
          </w:tcPr>
          <w:p w:rsidR="008D6EC6" w:rsidRPr="00D12394" w:rsidRDefault="005545A3">
            <w:pPr>
              <w:wordWrap w:val="0"/>
              <w:jc w:val="right"/>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p>
        </w:tc>
      </w:tr>
      <w:tr w:rsidR="008D6EC6" w:rsidRPr="00D12394">
        <w:tc>
          <w:tcPr>
            <w:tcW w:w="1090"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第三节</w:t>
            </w:r>
          </w:p>
        </w:tc>
        <w:tc>
          <w:tcPr>
            <w:tcW w:w="4778"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bCs/>
                <w:szCs w:val="21"/>
              </w:rPr>
              <w:t>蛋白质结构的形成</w:t>
            </w:r>
          </w:p>
        </w:tc>
        <w:tc>
          <w:tcPr>
            <w:tcW w:w="1080"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74" w:type="dxa"/>
            <w:shd w:val="clear" w:color="auto" w:fill="auto"/>
          </w:tcPr>
          <w:p w:rsidR="008D6EC6" w:rsidRPr="00D12394" w:rsidRDefault="005545A3">
            <w:pPr>
              <w:wordWrap w:val="0"/>
              <w:jc w:val="right"/>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p>
        </w:tc>
      </w:tr>
      <w:tr w:rsidR="008D6EC6" w:rsidRPr="00D12394">
        <w:tc>
          <w:tcPr>
            <w:tcW w:w="1090" w:type="dxa"/>
            <w:shd w:val="clear" w:color="auto" w:fill="auto"/>
          </w:tcPr>
          <w:p w:rsidR="008D6EC6" w:rsidRPr="00D12394" w:rsidRDefault="005545A3">
            <w:pPr>
              <w:rPr>
                <w:rFonts w:asciiTheme="minorEastAsia" w:eastAsiaTheme="minorEastAsia" w:hAnsiTheme="minorEastAsia"/>
                <w:b/>
                <w:szCs w:val="21"/>
              </w:rPr>
            </w:pPr>
            <w:r w:rsidRPr="00D12394">
              <w:rPr>
                <w:rFonts w:asciiTheme="minorEastAsia" w:eastAsiaTheme="minorEastAsia" w:hAnsiTheme="minorEastAsia" w:hint="eastAsia"/>
                <w:b/>
                <w:szCs w:val="21"/>
              </w:rPr>
              <w:t>第二章</w:t>
            </w:r>
          </w:p>
        </w:tc>
        <w:tc>
          <w:tcPr>
            <w:tcW w:w="4778" w:type="dxa"/>
            <w:shd w:val="clear" w:color="auto" w:fill="auto"/>
          </w:tcPr>
          <w:p w:rsidR="008D6EC6" w:rsidRPr="00D12394" w:rsidRDefault="005545A3">
            <w:pPr>
              <w:rPr>
                <w:rFonts w:asciiTheme="minorEastAsia" w:eastAsiaTheme="minorEastAsia" w:hAnsiTheme="minorEastAsia"/>
                <w:b/>
                <w:bCs/>
                <w:szCs w:val="21"/>
              </w:rPr>
            </w:pPr>
            <w:r w:rsidRPr="00D12394">
              <w:rPr>
                <w:rFonts w:asciiTheme="minorEastAsia" w:eastAsiaTheme="minorEastAsia" w:hAnsiTheme="minorEastAsia" w:hint="eastAsia"/>
                <w:b/>
                <w:szCs w:val="21"/>
              </w:rPr>
              <w:t>蛋白质分子设计</w:t>
            </w:r>
          </w:p>
        </w:tc>
        <w:tc>
          <w:tcPr>
            <w:tcW w:w="1080" w:type="dxa"/>
            <w:shd w:val="clear" w:color="auto" w:fill="auto"/>
          </w:tcPr>
          <w:p w:rsidR="008D6EC6" w:rsidRPr="00D12394" w:rsidRDefault="008D6EC6">
            <w:pPr>
              <w:jc w:val="center"/>
              <w:rPr>
                <w:rFonts w:asciiTheme="minorEastAsia" w:eastAsiaTheme="minorEastAsia" w:hAnsiTheme="minorEastAsia"/>
                <w:b/>
                <w:szCs w:val="21"/>
              </w:rPr>
            </w:pPr>
          </w:p>
        </w:tc>
        <w:tc>
          <w:tcPr>
            <w:tcW w:w="1574" w:type="dxa"/>
            <w:shd w:val="clear" w:color="auto" w:fill="auto"/>
          </w:tcPr>
          <w:p w:rsidR="008D6EC6" w:rsidRPr="00D12394" w:rsidRDefault="005545A3">
            <w:pPr>
              <w:jc w:val="center"/>
              <w:rPr>
                <w:rFonts w:asciiTheme="minorEastAsia" w:eastAsiaTheme="minorEastAsia" w:hAnsiTheme="minorEastAsia"/>
                <w:b/>
                <w:szCs w:val="21"/>
              </w:rPr>
            </w:pPr>
            <w:r w:rsidRPr="00D12394">
              <w:rPr>
                <w:rFonts w:asciiTheme="minorEastAsia" w:eastAsiaTheme="minorEastAsia" w:hAnsiTheme="minorEastAsia" w:hint="eastAsia"/>
                <w:b/>
                <w:spacing w:val="-6"/>
                <w:szCs w:val="21"/>
              </w:rPr>
              <w:t>4学时</w:t>
            </w:r>
          </w:p>
        </w:tc>
      </w:tr>
      <w:tr w:rsidR="008D6EC6" w:rsidRPr="00D12394">
        <w:tc>
          <w:tcPr>
            <w:tcW w:w="1090"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引言</w:t>
            </w:r>
          </w:p>
        </w:tc>
        <w:tc>
          <w:tcPr>
            <w:tcW w:w="4778"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蛋白质设计目的、分类、存在问题</w:t>
            </w:r>
          </w:p>
        </w:tc>
        <w:tc>
          <w:tcPr>
            <w:tcW w:w="1080"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74" w:type="dxa"/>
            <w:shd w:val="clear" w:color="auto" w:fill="auto"/>
          </w:tcPr>
          <w:p w:rsidR="008D6EC6" w:rsidRPr="00D12394" w:rsidRDefault="008D6EC6">
            <w:pPr>
              <w:jc w:val="right"/>
              <w:rPr>
                <w:rFonts w:asciiTheme="minorEastAsia" w:eastAsiaTheme="minorEastAsia" w:hAnsiTheme="minorEastAsia"/>
                <w:szCs w:val="21"/>
              </w:rPr>
            </w:pPr>
          </w:p>
        </w:tc>
      </w:tr>
      <w:tr w:rsidR="008D6EC6" w:rsidRPr="00D12394">
        <w:tc>
          <w:tcPr>
            <w:tcW w:w="1090"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第一节</w:t>
            </w:r>
          </w:p>
        </w:tc>
        <w:tc>
          <w:tcPr>
            <w:tcW w:w="4778"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基于天然蛋白质结构的设计</w:t>
            </w:r>
          </w:p>
        </w:tc>
        <w:tc>
          <w:tcPr>
            <w:tcW w:w="1080"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74" w:type="dxa"/>
            <w:shd w:val="clear" w:color="auto" w:fill="auto"/>
          </w:tcPr>
          <w:p w:rsidR="008D6EC6" w:rsidRPr="00D12394" w:rsidRDefault="008D6EC6">
            <w:pPr>
              <w:jc w:val="right"/>
              <w:rPr>
                <w:rFonts w:asciiTheme="minorEastAsia" w:eastAsiaTheme="minorEastAsia" w:hAnsiTheme="minorEastAsia"/>
                <w:szCs w:val="21"/>
              </w:rPr>
            </w:pPr>
          </w:p>
        </w:tc>
      </w:tr>
      <w:tr w:rsidR="008D6EC6" w:rsidRPr="00D12394">
        <w:tc>
          <w:tcPr>
            <w:tcW w:w="1090"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第二节</w:t>
            </w:r>
          </w:p>
        </w:tc>
        <w:tc>
          <w:tcPr>
            <w:tcW w:w="4778"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全新蛋白质设计</w:t>
            </w:r>
          </w:p>
        </w:tc>
        <w:tc>
          <w:tcPr>
            <w:tcW w:w="1080"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4" w:type="dxa"/>
            <w:shd w:val="clear" w:color="auto" w:fill="auto"/>
          </w:tcPr>
          <w:p w:rsidR="008D6EC6" w:rsidRPr="00D12394" w:rsidRDefault="008D6EC6">
            <w:pPr>
              <w:jc w:val="right"/>
              <w:rPr>
                <w:rFonts w:asciiTheme="minorEastAsia" w:eastAsiaTheme="minorEastAsia" w:hAnsiTheme="minorEastAsia"/>
                <w:szCs w:val="21"/>
              </w:rPr>
            </w:pPr>
          </w:p>
        </w:tc>
      </w:tr>
      <w:tr w:rsidR="008D6EC6" w:rsidRPr="00D12394">
        <w:tc>
          <w:tcPr>
            <w:tcW w:w="1090"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第三节</w:t>
            </w:r>
          </w:p>
        </w:tc>
        <w:tc>
          <w:tcPr>
            <w:tcW w:w="4778"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计算蛋白质设计</w:t>
            </w:r>
          </w:p>
        </w:tc>
        <w:tc>
          <w:tcPr>
            <w:tcW w:w="1080"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4" w:type="dxa"/>
            <w:shd w:val="clear" w:color="auto" w:fill="auto"/>
          </w:tcPr>
          <w:p w:rsidR="008D6EC6" w:rsidRPr="00D12394" w:rsidRDefault="008D6EC6">
            <w:pPr>
              <w:jc w:val="right"/>
              <w:rPr>
                <w:rFonts w:asciiTheme="minorEastAsia" w:eastAsiaTheme="minorEastAsia" w:hAnsiTheme="minorEastAsia"/>
                <w:szCs w:val="21"/>
              </w:rPr>
            </w:pPr>
          </w:p>
        </w:tc>
      </w:tr>
      <w:tr w:rsidR="008D6EC6" w:rsidRPr="00D12394">
        <w:tc>
          <w:tcPr>
            <w:tcW w:w="1090" w:type="dxa"/>
            <w:shd w:val="clear" w:color="auto" w:fill="auto"/>
          </w:tcPr>
          <w:p w:rsidR="008D6EC6" w:rsidRPr="00D12394" w:rsidRDefault="005545A3">
            <w:pPr>
              <w:rPr>
                <w:rFonts w:asciiTheme="minorEastAsia" w:eastAsiaTheme="minorEastAsia" w:hAnsiTheme="minorEastAsia"/>
                <w:b/>
                <w:szCs w:val="21"/>
              </w:rPr>
            </w:pPr>
            <w:r w:rsidRPr="00D12394">
              <w:rPr>
                <w:rFonts w:asciiTheme="minorEastAsia" w:eastAsiaTheme="minorEastAsia" w:hAnsiTheme="minorEastAsia" w:hint="eastAsia"/>
                <w:b/>
                <w:szCs w:val="21"/>
              </w:rPr>
              <w:t>第三章</w:t>
            </w:r>
          </w:p>
        </w:tc>
        <w:tc>
          <w:tcPr>
            <w:tcW w:w="4778"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b/>
                <w:szCs w:val="21"/>
              </w:rPr>
              <w:t>蛋白质的修饰与表达</w:t>
            </w:r>
          </w:p>
        </w:tc>
        <w:tc>
          <w:tcPr>
            <w:tcW w:w="1080" w:type="dxa"/>
            <w:shd w:val="clear" w:color="auto" w:fill="auto"/>
          </w:tcPr>
          <w:p w:rsidR="008D6EC6" w:rsidRPr="00D12394" w:rsidRDefault="008D6EC6">
            <w:pPr>
              <w:jc w:val="center"/>
              <w:rPr>
                <w:rFonts w:asciiTheme="minorEastAsia" w:eastAsiaTheme="minorEastAsia" w:hAnsiTheme="minorEastAsia"/>
                <w:szCs w:val="21"/>
              </w:rPr>
            </w:pPr>
          </w:p>
        </w:tc>
        <w:tc>
          <w:tcPr>
            <w:tcW w:w="1574"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b/>
                <w:spacing w:val="-6"/>
                <w:szCs w:val="21"/>
              </w:rPr>
              <w:t>4学时</w:t>
            </w:r>
          </w:p>
        </w:tc>
      </w:tr>
      <w:tr w:rsidR="008D6EC6" w:rsidRPr="00D12394">
        <w:tc>
          <w:tcPr>
            <w:tcW w:w="1090"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第一节</w:t>
            </w:r>
          </w:p>
        </w:tc>
        <w:tc>
          <w:tcPr>
            <w:tcW w:w="4778"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蛋白质修饰的化学途径</w:t>
            </w:r>
          </w:p>
        </w:tc>
        <w:tc>
          <w:tcPr>
            <w:tcW w:w="1080"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4" w:type="dxa"/>
            <w:shd w:val="clear" w:color="auto" w:fill="auto"/>
          </w:tcPr>
          <w:p w:rsidR="008D6EC6" w:rsidRPr="00D12394" w:rsidRDefault="008D6EC6">
            <w:pPr>
              <w:jc w:val="right"/>
              <w:rPr>
                <w:rFonts w:asciiTheme="minorEastAsia" w:eastAsiaTheme="minorEastAsia" w:hAnsiTheme="minorEastAsia"/>
                <w:szCs w:val="21"/>
              </w:rPr>
            </w:pPr>
          </w:p>
        </w:tc>
      </w:tr>
      <w:tr w:rsidR="008D6EC6" w:rsidRPr="00D12394">
        <w:tc>
          <w:tcPr>
            <w:tcW w:w="1090"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第二节</w:t>
            </w:r>
          </w:p>
        </w:tc>
        <w:tc>
          <w:tcPr>
            <w:tcW w:w="4778"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bCs/>
                <w:szCs w:val="21"/>
              </w:rPr>
              <w:t>蛋白质改造的分子生物学途径</w:t>
            </w:r>
          </w:p>
        </w:tc>
        <w:tc>
          <w:tcPr>
            <w:tcW w:w="1080"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74" w:type="dxa"/>
            <w:shd w:val="clear" w:color="auto" w:fill="auto"/>
          </w:tcPr>
          <w:p w:rsidR="008D6EC6" w:rsidRPr="00D12394" w:rsidRDefault="008D6EC6">
            <w:pPr>
              <w:jc w:val="right"/>
              <w:rPr>
                <w:rFonts w:asciiTheme="minorEastAsia" w:eastAsiaTheme="minorEastAsia" w:hAnsiTheme="minorEastAsia"/>
                <w:szCs w:val="21"/>
              </w:rPr>
            </w:pPr>
          </w:p>
        </w:tc>
      </w:tr>
      <w:tr w:rsidR="008D6EC6" w:rsidRPr="00D12394">
        <w:tc>
          <w:tcPr>
            <w:tcW w:w="1090"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第三节</w:t>
            </w:r>
          </w:p>
        </w:tc>
        <w:tc>
          <w:tcPr>
            <w:tcW w:w="4778"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重组蛋白质表达</w:t>
            </w:r>
          </w:p>
        </w:tc>
        <w:tc>
          <w:tcPr>
            <w:tcW w:w="1080"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74" w:type="dxa"/>
            <w:shd w:val="clear" w:color="auto" w:fill="auto"/>
          </w:tcPr>
          <w:p w:rsidR="008D6EC6" w:rsidRPr="00D12394" w:rsidRDefault="008D6EC6">
            <w:pPr>
              <w:jc w:val="right"/>
              <w:rPr>
                <w:rFonts w:asciiTheme="minorEastAsia" w:eastAsiaTheme="minorEastAsia" w:hAnsiTheme="minorEastAsia"/>
                <w:szCs w:val="21"/>
              </w:rPr>
            </w:pPr>
          </w:p>
        </w:tc>
      </w:tr>
      <w:tr w:rsidR="008D6EC6" w:rsidRPr="00D12394">
        <w:tc>
          <w:tcPr>
            <w:tcW w:w="1090" w:type="dxa"/>
            <w:shd w:val="clear" w:color="auto" w:fill="auto"/>
          </w:tcPr>
          <w:p w:rsidR="008D6EC6" w:rsidRPr="00D12394" w:rsidRDefault="005545A3">
            <w:pPr>
              <w:rPr>
                <w:rFonts w:asciiTheme="minorEastAsia" w:eastAsiaTheme="minorEastAsia" w:hAnsiTheme="minorEastAsia"/>
                <w:b/>
                <w:szCs w:val="21"/>
              </w:rPr>
            </w:pPr>
            <w:r w:rsidRPr="00D12394">
              <w:rPr>
                <w:rFonts w:asciiTheme="minorEastAsia" w:eastAsiaTheme="minorEastAsia" w:hAnsiTheme="minorEastAsia" w:hint="eastAsia"/>
                <w:b/>
                <w:szCs w:val="21"/>
              </w:rPr>
              <w:t>第四章</w:t>
            </w:r>
          </w:p>
        </w:tc>
        <w:tc>
          <w:tcPr>
            <w:tcW w:w="4778"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b/>
                <w:szCs w:val="21"/>
              </w:rPr>
              <w:t>蛋白质工程应用</w:t>
            </w:r>
          </w:p>
        </w:tc>
        <w:tc>
          <w:tcPr>
            <w:tcW w:w="1080" w:type="dxa"/>
            <w:shd w:val="clear" w:color="auto" w:fill="auto"/>
          </w:tcPr>
          <w:p w:rsidR="008D6EC6" w:rsidRPr="00D12394" w:rsidRDefault="008D6EC6">
            <w:pPr>
              <w:jc w:val="center"/>
              <w:rPr>
                <w:rFonts w:asciiTheme="minorEastAsia" w:eastAsiaTheme="minorEastAsia" w:hAnsiTheme="minorEastAsia"/>
                <w:szCs w:val="21"/>
              </w:rPr>
            </w:pPr>
          </w:p>
        </w:tc>
        <w:tc>
          <w:tcPr>
            <w:tcW w:w="1574"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b/>
                <w:spacing w:val="-6"/>
                <w:szCs w:val="21"/>
              </w:rPr>
              <w:t>4学时</w:t>
            </w:r>
          </w:p>
        </w:tc>
      </w:tr>
      <w:tr w:rsidR="008D6EC6" w:rsidRPr="00D12394">
        <w:tc>
          <w:tcPr>
            <w:tcW w:w="1090"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第一节</w:t>
            </w:r>
          </w:p>
        </w:tc>
        <w:tc>
          <w:tcPr>
            <w:tcW w:w="4778"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我国蛋白质工程产业现状</w:t>
            </w:r>
            <w:r w:rsidRPr="00D12394">
              <w:rPr>
                <w:rFonts w:asciiTheme="minorEastAsia" w:eastAsiaTheme="minorEastAsia" w:hAnsiTheme="minorEastAsia"/>
                <w:i/>
                <w:iCs/>
                <w:szCs w:val="21"/>
              </w:rPr>
              <w:t xml:space="preserve"> </w:t>
            </w:r>
          </w:p>
        </w:tc>
        <w:tc>
          <w:tcPr>
            <w:tcW w:w="1080"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74" w:type="dxa"/>
            <w:shd w:val="clear" w:color="auto" w:fill="auto"/>
          </w:tcPr>
          <w:p w:rsidR="008D6EC6" w:rsidRPr="00D12394" w:rsidRDefault="008D6EC6">
            <w:pPr>
              <w:jc w:val="right"/>
              <w:rPr>
                <w:rFonts w:asciiTheme="minorEastAsia" w:eastAsiaTheme="minorEastAsia" w:hAnsiTheme="minorEastAsia"/>
                <w:szCs w:val="21"/>
              </w:rPr>
            </w:pPr>
          </w:p>
        </w:tc>
      </w:tr>
      <w:tr w:rsidR="008D6EC6" w:rsidRPr="00D12394">
        <w:tc>
          <w:tcPr>
            <w:tcW w:w="1090"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第二节</w:t>
            </w:r>
          </w:p>
        </w:tc>
        <w:tc>
          <w:tcPr>
            <w:tcW w:w="4778"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医用抗体的蛋白质工程</w:t>
            </w:r>
          </w:p>
        </w:tc>
        <w:tc>
          <w:tcPr>
            <w:tcW w:w="1080"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74" w:type="dxa"/>
            <w:shd w:val="clear" w:color="auto" w:fill="auto"/>
          </w:tcPr>
          <w:p w:rsidR="008D6EC6" w:rsidRPr="00D12394" w:rsidRDefault="008D6EC6">
            <w:pPr>
              <w:jc w:val="right"/>
              <w:rPr>
                <w:rFonts w:asciiTheme="minorEastAsia" w:eastAsiaTheme="minorEastAsia" w:hAnsiTheme="minorEastAsia"/>
                <w:szCs w:val="21"/>
              </w:rPr>
            </w:pPr>
          </w:p>
        </w:tc>
      </w:tr>
      <w:tr w:rsidR="008D6EC6" w:rsidRPr="00D12394">
        <w:tc>
          <w:tcPr>
            <w:tcW w:w="1090"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第三节</w:t>
            </w:r>
          </w:p>
        </w:tc>
        <w:tc>
          <w:tcPr>
            <w:tcW w:w="4778"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组织纤维蛋白溶酶原激活因子（tPA）的蛋白质工程</w:t>
            </w:r>
          </w:p>
        </w:tc>
        <w:tc>
          <w:tcPr>
            <w:tcW w:w="1080"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4" w:type="dxa"/>
            <w:shd w:val="clear" w:color="auto" w:fill="auto"/>
          </w:tcPr>
          <w:p w:rsidR="008D6EC6" w:rsidRPr="00D12394" w:rsidRDefault="008D6EC6">
            <w:pPr>
              <w:jc w:val="right"/>
              <w:rPr>
                <w:rFonts w:asciiTheme="minorEastAsia" w:eastAsiaTheme="minorEastAsia" w:hAnsiTheme="minorEastAsia"/>
                <w:szCs w:val="21"/>
              </w:rPr>
            </w:pPr>
          </w:p>
        </w:tc>
      </w:tr>
      <w:tr w:rsidR="008D6EC6" w:rsidRPr="00D12394">
        <w:tc>
          <w:tcPr>
            <w:tcW w:w="1090"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iCs/>
                <w:szCs w:val="21"/>
              </w:rPr>
              <w:t>第四节</w:t>
            </w:r>
          </w:p>
        </w:tc>
        <w:tc>
          <w:tcPr>
            <w:tcW w:w="4778"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iCs/>
                <w:szCs w:val="21"/>
              </w:rPr>
              <w:t>基于蛋白质结构的小分子药物设计</w:t>
            </w:r>
          </w:p>
        </w:tc>
        <w:tc>
          <w:tcPr>
            <w:tcW w:w="1080"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4" w:type="dxa"/>
            <w:shd w:val="clear" w:color="auto" w:fill="auto"/>
          </w:tcPr>
          <w:p w:rsidR="008D6EC6" w:rsidRPr="00D12394" w:rsidRDefault="008D6EC6">
            <w:pPr>
              <w:jc w:val="right"/>
              <w:rPr>
                <w:rFonts w:asciiTheme="minorEastAsia" w:eastAsiaTheme="minorEastAsia" w:hAnsiTheme="minorEastAsia"/>
                <w:szCs w:val="21"/>
              </w:rPr>
            </w:pPr>
          </w:p>
        </w:tc>
      </w:tr>
      <w:tr w:rsidR="008D6EC6" w:rsidRPr="00D12394">
        <w:tc>
          <w:tcPr>
            <w:tcW w:w="1090" w:type="dxa"/>
            <w:shd w:val="clear" w:color="auto" w:fill="auto"/>
          </w:tcPr>
          <w:p w:rsidR="008D6EC6" w:rsidRPr="00D12394" w:rsidRDefault="005545A3">
            <w:pPr>
              <w:rPr>
                <w:rFonts w:asciiTheme="minorEastAsia" w:eastAsiaTheme="minorEastAsia" w:hAnsiTheme="minorEastAsia"/>
                <w:b/>
                <w:iCs/>
                <w:szCs w:val="21"/>
              </w:rPr>
            </w:pPr>
            <w:r w:rsidRPr="00D12394">
              <w:rPr>
                <w:rFonts w:asciiTheme="minorEastAsia" w:eastAsiaTheme="minorEastAsia" w:hAnsiTheme="minorEastAsia" w:hint="eastAsia"/>
                <w:b/>
                <w:iCs/>
                <w:szCs w:val="21"/>
              </w:rPr>
              <w:t>第五章</w:t>
            </w:r>
          </w:p>
        </w:tc>
        <w:tc>
          <w:tcPr>
            <w:tcW w:w="4778" w:type="dxa"/>
            <w:shd w:val="clear" w:color="auto" w:fill="auto"/>
          </w:tcPr>
          <w:p w:rsidR="008D6EC6" w:rsidRPr="00D12394" w:rsidRDefault="005545A3">
            <w:pPr>
              <w:rPr>
                <w:rFonts w:asciiTheme="minorEastAsia" w:eastAsiaTheme="minorEastAsia" w:hAnsiTheme="minorEastAsia"/>
                <w:b/>
                <w:iCs/>
                <w:szCs w:val="21"/>
              </w:rPr>
            </w:pPr>
            <w:r w:rsidRPr="00D12394">
              <w:rPr>
                <w:rFonts w:asciiTheme="minorEastAsia" w:eastAsiaTheme="minorEastAsia" w:hAnsiTheme="minorEastAsia" w:hint="eastAsia"/>
                <w:b/>
                <w:iCs/>
                <w:szCs w:val="21"/>
              </w:rPr>
              <w:t>酶工程 绪论</w:t>
            </w:r>
          </w:p>
        </w:tc>
        <w:tc>
          <w:tcPr>
            <w:tcW w:w="1080" w:type="dxa"/>
            <w:shd w:val="clear" w:color="auto" w:fill="auto"/>
          </w:tcPr>
          <w:p w:rsidR="008D6EC6" w:rsidRPr="00D12394" w:rsidRDefault="005545A3">
            <w:pPr>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了解</w:t>
            </w:r>
          </w:p>
        </w:tc>
        <w:tc>
          <w:tcPr>
            <w:tcW w:w="1574" w:type="dxa"/>
            <w:shd w:val="clear" w:color="auto" w:fill="auto"/>
          </w:tcPr>
          <w:p w:rsidR="008D6EC6" w:rsidRPr="00D12394" w:rsidRDefault="005545A3">
            <w:pPr>
              <w:ind w:right="380"/>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2学时</w:t>
            </w:r>
          </w:p>
        </w:tc>
      </w:tr>
      <w:tr w:rsidR="008D6EC6" w:rsidRPr="00D12394">
        <w:tc>
          <w:tcPr>
            <w:tcW w:w="1090" w:type="dxa"/>
            <w:shd w:val="clear" w:color="auto" w:fill="auto"/>
          </w:tcPr>
          <w:p w:rsidR="008D6EC6" w:rsidRPr="00D12394" w:rsidRDefault="005545A3">
            <w:pPr>
              <w:rPr>
                <w:rFonts w:asciiTheme="minorEastAsia" w:eastAsiaTheme="minorEastAsia" w:hAnsiTheme="minorEastAsia"/>
                <w:b/>
                <w:iCs/>
                <w:szCs w:val="21"/>
              </w:rPr>
            </w:pPr>
            <w:r w:rsidRPr="00D12394">
              <w:rPr>
                <w:rFonts w:asciiTheme="minorEastAsia" w:eastAsiaTheme="minorEastAsia" w:hAnsiTheme="minorEastAsia" w:hint="eastAsia"/>
                <w:b/>
                <w:iCs/>
                <w:szCs w:val="21"/>
              </w:rPr>
              <w:t>第六章</w:t>
            </w:r>
          </w:p>
        </w:tc>
        <w:tc>
          <w:tcPr>
            <w:tcW w:w="4778" w:type="dxa"/>
            <w:shd w:val="clear" w:color="auto" w:fill="auto"/>
          </w:tcPr>
          <w:p w:rsidR="008D6EC6" w:rsidRPr="00D12394" w:rsidRDefault="005545A3">
            <w:pPr>
              <w:rPr>
                <w:rFonts w:asciiTheme="minorEastAsia" w:eastAsiaTheme="minorEastAsia" w:hAnsiTheme="minorEastAsia"/>
                <w:b/>
                <w:iCs/>
                <w:szCs w:val="21"/>
              </w:rPr>
            </w:pPr>
            <w:r w:rsidRPr="00D12394">
              <w:rPr>
                <w:rFonts w:asciiTheme="minorEastAsia" w:eastAsiaTheme="minorEastAsia" w:hAnsiTheme="minorEastAsia" w:hint="eastAsia"/>
                <w:b/>
                <w:iCs/>
                <w:szCs w:val="21"/>
              </w:rPr>
              <w:t>酶作用的基本原理</w:t>
            </w:r>
          </w:p>
        </w:tc>
        <w:tc>
          <w:tcPr>
            <w:tcW w:w="1080" w:type="dxa"/>
            <w:shd w:val="clear" w:color="auto" w:fill="auto"/>
          </w:tcPr>
          <w:p w:rsidR="008D6EC6" w:rsidRPr="00D12394" w:rsidRDefault="008D6EC6">
            <w:pPr>
              <w:jc w:val="center"/>
              <w:rPr>
                <w:rFonts w:asciiTheme="minorEastAsia" w:eastAsiaTheme="minorEastAsia" w:hAnsiTheme="minorEastAsia"/>
                <w:b/>
                <w:szCs w:val="21"/>
              </w:rPr>
            </w:pPr>
          </w:p>
        </w:tc>
        <w:tc>
          <w:tcPr>
            <w:tcW w:w="1574" w:type="dxa"/>
            <w:shd w:val="clear" w:color="auto" w:fill="auto"/>
          </w:tcPr>
          <w:p w:rsidR="008D6EC6" w:rsidRPr="00D12394" w:rsidRDefault="005545A3">
            <w:pPr>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4学时</w:t>
            </w:r>
          </w:p>
        </w:tc>
      </w:tr>
      <w:tr w:rsidR="008D6EC6" w:rsidRPr="00D12394">
        <w:tc>
          <w:tcPr>
            <w:tcW w:w="1090" w:type="dxa"/>
            <w:shd w:val="clear" w:color="auto" w:fill="auto"/>
          </w:tcPr>
          <w:p w:rsidR="008D6EC6" w:rsidRPr="00D12394" w:rsidRDefault="005545A3">
            <w:pPr>
              <w:rPr>
                <w:rFonts w:asciiTheme="minorEastAsia" w:eastAsiaTheme="minorEastAsia" w:hAnsiTheme="minorEastAsia"/>
                <w:iCs/>
                <w:szCs w:val="21"/>
              </w:rPr>
            </w:pPr>
            <w:r w:rsidRPr="00D12394">
              <w:rPr>
                <w:rFonts w:asciiTheme="minorEastAsia" w:eastAsiaTheme="minorEastAsia" w:hAnsiTheme="minorEastAsia" w:hint="eastAsia"/>
                <w:iCs/>
                <w:szCs w:val="21"/>
              </w:rPr>
              <w:t>第一节</w:t>
            </w:r>
          </w:p>
        </w:tc>
        <w:tc>
          <w:tcPr>
            <w:tcW w:w="4778" w:type="dxa"/>
            <w:shd w:val="clear" w:color="auto" w:fill="auto"/>
          </w:tcPr>
          <w:p w:rsidR="008D6EC6" w:rsidRPr="00D12394" w:rsidRDefault="005545A3">
            <w:pPr>
              <w:rPr>
                <w:rFonts w:asciiTheme="minorEastAsia" w:eastAsiaTheme="minorEastAsia" w:hAnsiTheme="minorEastAsia"/>
                <w:iCs/>
                <w:szCs w:val="21"/>
              </w:rPr>
            </w:pPr>
            <w:r w:rsidRPr="00D12394">
              <w:rPr>
                <w:rFonts w:asciiTheme="minorEastAsia" w:eastAsiaTheme="minorEastAsia" w:hAnsiTheme="minorEastAsia" w:hint="eastAsia"/>
                <w:iCs/>
                <w:szCs w:val="21"/>
              </w:rPr>
              <w:t>酶促反应动力学</w:t>
            </w:r>
          </w:p>
        </w:tc>
        <w:tc>
          <w:tcPr>
            <w:tcW w:w="1080"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74"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r w:rsidRPr="00D12394">
              <w:rPr>
                <w:rFonts w:asciiTheme="minorEastAsia" w:eastAsiaTheme="minorEastAsia" w:hAnsiTheme="minorEastAsia" w:hint="eastAsia"/>
                <w:b/>
                <w:szCs w:val="21"/>
              </w:rPr>
              <w:t>学时</w:t>
            </w:r>
          </w:p>
        </w:tc>
      </w:tr>
      <w:tr w:rsidR="008D6EC6" w:rsidRPr="00D12394">
        <w:tc>
          <w:tcPr>
            <w:tcW w:w="1090" w:type="dxa"/>
            <w:shd w:val="clear" w:color="auto" w:fill="auto"/>
          </w:tcPr>
          <w:p w:rsidR="008D6EC6" w:rsidRPr="00D12394" w:rsidRDefault="005545A3">
            <w:pPr>
              <w:rPr>
                <w:rFonts w:asciiTheme="minorEastAsia" w:eastAsiaTheme="minorEastAsia" w:hAnsiTheme="minorEastAsia"/>
                <w:iCs/>
                <w:szCs w:val="21"/>
              </w:rPr>
            </w:pPr>
            <w:r w:rsidRPr="00D12394">
              <w:rPr>
                <w:rFonts w:asciiTheme="minorEastAsia" w:eastAsiaTheme="minorEastAsia" w:hAnsiTheme="minorEastAsia" w:hint="eastAsia"/>
                <w:iCs/>
                <w:szCs w:val="21"/>
              </w:rPr>
              <w:t>第二节</w:t>
            </w:r>
          </w:p>
        </w:tc>
        <w:tc>
          <w:tcPr>
            <w:tcW w:w="4778" w:type="dxa"/>
            <w:shd w:val="clear" w:color="auto" w:fill="auto"/>
          </w:tcPr>
          <w:p w:rsidR="008D6EC6" w:rsidRPr="00D12394" w:rsidRDefault="005545A3">
            <w:pPr>
              <w:rPr>
                <w:rFonts w:asciiTheme="minorEastAsia" w:eastAsiaTheme="minorEastAsia" w:hAnsiTheme="minorEastAsia"/>
                <w:iCs/>
                <w:szCs w:val="21"/>
              </w:rPr>
            </w:pPr>
            <w:r w:rsidRPr="00D12394">
              <w:rPr>
                <w:rFonts w:asciiTheme="minorEastAsia" w:eastAsiaTheme="minorEastAsia" w:hAnsiTheme="minorEastAsia" w:hint="eastAsia"/>
                <w:iCs/>
                <w:szCs w:val="21"/>
              </w:rPr>
              <w:t>酶的作用机理</w:t>
            </w:r>
          </w:p>
        </w:tc>
        <w:tc>
          <w:tcPr>
            <w:tcW w:w="1080"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4"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r w:rsidRPr="00D12394">
              <w:rPr>
                <w:rFonts w:asciiTheme="minorEastAsia" w:eastAsiaTheme="minorEastAsia" w:hAnsiTheme="minorEastAsia" w:hint="eastAsia"/>
                <w:b/>
                <w:szCs w:val="21"/>
              </w:rPr>
              <w:t>学时</w:t>
            </w:r>
          </w:p>
        </w:tc>
      </w:tr>
      <w:tr w:rsidR="008D6EC6" w:rsidRPr="00D12394">
        <w:tc>
          <w:tcPr>
            <w:tcW w:w="1090" w:type="dxa"/>
            <w:shd w:val="clear" w:color="auto" w:fill="auto"/>
          </w:tcPr>
          <w:p w:rsidR="008D6EC6" w:rsidRPr="00D12394" w:rsidRDefault="005545A3">
            <w:pPr>
              <w:rPr>
                <w:rFonts w:asciiTheme="minorEastAsia" w:eastAsiaTheme="minorEastAsia" w:hAnsiTheme="minorEastAsia"/>
                <w:iCs/>
                <w:szCs w:val="21"/>
              </w:rPr>
            </w:pPr>
            <w:r w:rsidRPr="00D12394">
              <w:rPr>
                <w:rFonts w:asciiTheme="minorEastAsia" w:eastAsiaTheme="minorEastAsia" w:hAnsiTheme="minorEastAsia" w:hint="eastAsia"/>
                <w:iCs/>
                <w:szCs w:val="21"/>
              </w:rPr>
              <w:t>第三节</w:t>
            </w:r>
          </w:p>
        </w:tc>
        <w:tc>
          <w:tcPr>
            <w:tcW w:w="4778" w:type="dxa"/>
            <w:shd w:val="clear" w:color="auto" w:fill="auto"/>
          </w:tcPr>
          <w:p w:rsidR="008D6EC6" w:rsidRPr="00D12394" w:rsidRDefault="005545A3">
            <w:pPr>
              <w:rPr>
                <w:rFonts w:asciiTheme="minorEastAsia" w:eastAsiaTheme="minorEastAsia" w:hAnsiTheme="minorEastAsia"/>
                <w:iCs/>
                <w:szCs w:val="21"/>
              </w:rPr>
            </w:pPr>
            <w:r w:rsidRPr="00D12394">
              <w:rPr>
                <w:rFonts w:asciiTheme="minorEastAsia" w:eastAsiaTheme="minorEastAsia" w:hAnsiTheme="minorEastAsia" w:hint="eastAsia"/>
                <w:iCs/>
                <w:szCs w:val="21"/>
              </w:rPr>
              <w:t>酶的调节机理</w:t>
            </w:r>
          </w:p>
        </w:tc>
        <w:tc>
          <w:tcPr>
            <w:tcW w:w="1080"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74"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r w:rsidRPr="00D12394">
              <w:rPr>
                <w:rFonts w:asciiTheme="minorEastAsia" w:eastAsiaTheme="minorEastAsia" w:hAnsiTheme="minorEastAsia" w:hint="eastAsia"/>
                <w:b/>
                <w:szCs w:val="21"/>
              </w:rPr>
              <w:t>学时</w:t>
            </w:r>
          </w:p>
        </w:tc>
      </w:tr>
      <w:tr w:rsidR="008D6EC6" w:rsidRPr="00D12394">
        <w:tc>
          <w:tcPr>
            <w:tcW w:w="1090" w:type="dxa"/>
            <w:shd w:val="clear" w:color="auto" w:fill="auto"/>
          </w:tcPr>
          <w:p w:rsidR="008D6EC6" w:rsidRPr="00D12394" w:rsidRDefault="005545A3">
            <w:pPr>
              <w:rPr>
                <w:rFonts w:asciiTheme="minorEastAsia" w:eastAsiaTheme="minorEastAsia" w:hAnsiTheme="minorEastAsia"/>
                <w:b/>
                <w:iCs/>
                <w:szCs w:val="21"/>
              </w:rPr>
            </w:pPr>
            <w:r w:rsidRPr="00D12394">
              <w:rPr>
                <w:rFonts w:asciiTheme="minorEastAsia" w:eastAsiaTheme="minorEastAsia" w:hAnsiTheme="minorEastAsia" w:hint="eastAsia"/>
                <w:b/>
                <w:iCs/>
                <w:szCs w:val="21"/>
              </w:rPr>
              <w:t>第六章</w:t>
            </w:r>
          </w:p>
        </w:tc>
        <w:tc>
          <w:tcPr>
            <w:tcW w:w="4778" w:type="dxa"/>
            <w:shd w:val="clear" w:color="auto" w:fill="auto"/>
          </w:tcPr>
          <w:p w:rsidR="008D6EC6" w:rsidRPr="00D12394" w:rsidRDefault="005545A3">
            <w:pPr>
              <w:rPr>
                <w:rFonts w:asciiTheme="minorEastAsia" w:eastAsiaTheme="minorEastAsia" w:hAnsiTheme="minorEastAsia"/>
                <w:b/>
                <w:iCs/>
                <w:szCs w:val="21"/>
              </w:rPr>
            </w:pPr>
            <w:r w:rsidRPr="00D12394">
              <w:rPr>
                <w:rFonts w:asciiTheme="minorEastAsia" w:eastAsiaTheme="minorEastAsia" w:hAnsiTheme="minorEastAsia" w:hint="eastAsia"/>
                <w:b/>
                <w:iCs/>
                <w:szCs w:val="21"/>
              </w:rPr>
              <w:t>酶的生产</w:t>
            </w:r>
          </w:p>
        </w:tc>
        <w:tc>
          <w:tcPr>
            <w:tcW w:w="1080" w:type="dxa"/>
            <w:shd w:val="clear" w:color="auto" w:fill="auto"/>
          </w:tcPr>
          <w:p w:rsidR="008D6EC6" w:rsidRPr="00D12394" w:rsidRDefault="005545A3">
            <w:pPr>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掌握</w:t>
            </w:r>
          </w:p>
        </w:tc>
        <w:tc>
          <w:tcPr>
            <w:tcW w:w="1574" w:type="dxa"/>
            <w:shd w:val="clear" w:color="auto" w:fill="auto"/>
          </w:tcPr>
          <w:p w:rsidR="008D6EC6" w:rsidRPr="00D12394" w:rsidRDefault="005545A3">
            <w:pPr>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2学时</w:t>
            </w:r>
          </w:p>
        </w:tc>
      </w:tr>
      <w:tr w:rsidR="008D6EC6" w:rsidRPr="00D12394">
        <w:tc>
          <w:tcPr>
            <w:tcW w:w="1090" w:type="dxa"/>
            <w:shd w:val="clear" w:color="auto" w:fill="auto"/>
          </w:tcPr>
          <w:p w:rsidR="008D6EC6" w:rsidRPr="00D12394" w:rsidRDefault="005545A3">
            <w:pPr>
              <w:rPr>
                <w:rFonts w:asciiTheme="minorEastAsia" w:eastAsiaTheme="minorEastAsia" w:hAnsiTheme="minorEastAsia"/>
                <w:b/>
                <w:iCs/>
                <w:szCs w:val="21"/>
              </w:rPr>
            </w:pPr>
            <w:r w:rsidRPr="00D12394">
              <w:rPr>
                <w:rFonts w:asciiTheme="minorEastAsia" w:eastAsiaTheme="minorEastAsia" w:hAnsiTheme="minorEastAsia" w:hint="eastAsia"/>
                <w:b/>
                <w:iCs/>
                <w:szCs w:val="21"/>
              </w:rPr>
              <w:t>第七章</w:t>
            </w:r>
          </w:p>
        </w:tc>
        <w:tc>
          <w:tcPr>
            <w:tcW w:w="4778" w:type="dxa"/>
            <w:shd w:val="clear" w:color="auto" w:fill="auto"/>
          </w:tcPr>
          <w:p w:rsidR="008D6EC6" w:rsidRPr="00D12394" w:rsidRDefault="005545A3">
            <w:pPr>
              <w:rPr>
                <w:rFonts w:asciiTheme="minorEastAsia" w:eastAsiaTheme="minorEastAsia" w:hAnsiTheme="minorEastAsia"/>
                <w:b/>
                <w:iCs/>
                <w:szCs w:val="21"/>
              </w:rPr>
            </w:pPr>
            <w:r w:rsidRPr="00D12394">
              <w:rPr>
                <w:rFonts w:asciiTheme="minorEastAsia" w:eastAsiaTheme="minorEastAsia" w:hAnsiTheme="minorEastAsia" w:hint="eastAsia"/>
                <w:b/>
                <w:iCs/>
                <w:szCs w:val="21"/>
              </w:rPr>
              <w:t>酶的分离纯化</w:t>
            </w:r>
          </w:p>
        </w:tc>
        <w:tc>
          <w:tcPr>
            <w:tcW w:w="1080" w:type="dxa"/>
            <w:shd w:val="clear" w:color="auto" w:fill="auto"/>
          </w:tcPr>
          <w:p w:rsidR="008D6EC6" w:rsidRPr="00D12394" w:rsidRDefault="008D6EC6">
            <w:pPr>
              <w:jc w:val="center"/>
              <w:rPr>
                <w:rFonts w:asciiTheme="minorEastAsia" w:eastAsiaTheme="minorEastAsia" w:hAnsiTheme="minorEastAsia"/>
                <w:b/>
                <w:szCs w:val="21"/>
              </w:rPr>
            </w:pPr>
          </w:p>
        </w:tc>
        <w:tc>
          <w:tcPr>
            <w:tcW w:w="1574" w:type="dxa"/>
            <w:shd w:val="clear" w:color="auto" w:fill="auto"/>
          </w:tcPr>
          <w:p w:rsidR="008D6EC6" w:rsidRPr="00D12394" w:rsidRDefault="005545A3">
            <w:pPr>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4学时</w:t>
            </w:r>
          </w:p>
        </w:tc>
      </w:tr>
      <w:tr w:rsidR="008D6EC6" w:rsidRPr="00D12394">
        <w:tc>
          <w:tcPr>
            <w:tcW w:w="1090" w:type="dxa"/>
            <w:shd w:val="clear" w:color="auto" w:fill="auto"/>
          </w:tcPr>
          <w:p w:rsidR="008D6EC6" w:rsidRPr="00D12394" w:rsidRDefault="005545A3">
            <w:pPr>
              <w:rPr>
                <w:rFonts w:asciiTheme="minorEastAsia" w:eastAsiaTheme="minorEastAsia" w:hAnsiTheme="minorEastAsia"/>
                <w:iCs/>
                <w:szCs w:val="21"/>
              </w:rPr>
            </w:pPr>
            <w:r w:rsidRPr="00D12394">
              <w:rPr>
                <w:rFonts w:asciiTheme="minorEastAsia" w:eastAsiaTheme="minorEastAsia" w:hAnsiTheme="minorEastAsia" w:hint="eastAsia"/>
                <w:iCs/>
                <w:szCs w:val="21"/>
              </w:rPr>
              <w:t>第一节</w:t>
            </w:r>
          </w:p>
        </w:tc>
        <w:tc>
          <w:tcPr>
            <w:tcW w:w="4778" w:type="dxa"/>
            <w:shd w:val="clear" w:color="auto" w:fill="auto"/>
          </w:tcPr>
          <w:p w:rsidR="008D6EC6" w:rsidRPr="00D12394" w:rsidRDefault="005545A3">
            <w:pPr>
              <w:rPr>
                <w:rFonts w:asciiTheme="minorEastAsia" w:eastAsiaTheme="minorEastAsia" w:hAnsiTheme="minorEastAsia"/>
                <w:iCs/>
                <w:szCs w:val="21"/>
              </w:rPr>
            </w:pPr>
            <w:r w:rsidRPr="00D12394">
              <w:rPr>
                <w:rFonts w:asciiTheme="minorEastAsia" w:eastAsiaTheme="minorEastAsia" w:hAnsiTheme="minorEastAsia" w:hint="eastAsia"/>
                <w:iCs/>
                <w:szCs w:val="21"/>
              </w:rPr>
              <w:t>酶活性测定</w:t>
            </w:r>
          </w:p>
        </w:tc>
        <w:tc>
          <w:tcPr>
            <w:tcW w:w="1080"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74"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r w:rsidRPr="00D12394">
              <w:rPr>
                <w:rFonts w:asciiTheme="minorEastAsia" w:eastAsiaTheme="minorEastAsia" w:hAnsiTheme="minorEastAsia" w:hint="eastAsia"/>
                <w:b/>
                <w:szCs w:val="21"/>
              </w:rPr>
              <w:t>学时</w:t>
            </w:r>
          </w:p>
        </w:tc>
      </w:tr>
      <w:tr w:rsidR="008D6EC6" w:rsidRPr="00D12394">
        <w:tc>
          <w:tcPr>
            <w:tcW w:w="1090" w:type="dxa"/>
            <w:shd w:val="clear" w:color="auto" w:fill="auto"/>
          </w:tcPr>
          <w:p w:rsidR="008D6EC6" w:rsidRPr="00D12394" w:rsidRDefault="005545A3">
            <w:pPr>
              <w:rPr>
                <w:rFonts w:asciiTheme="minorEastAsia" w:eastAsiaTheme="minorEastAsia" w:hAnsiTheme="minorEastAsia"/>
                <w:iCs/>
                <w:szCs w:val="21"/>
              </w:rPr>
            </w:pPr>
            <w:r w:rsidRPr="00D12394">
              <w:rPr>
                <w:rFonts w:asciiTheme="minorEastAsia" w:eastAsiaTheme="minorEastAsia" w:hAnsiTheme="minorEastAsia" w:hint="eastAsia"/>
                <w:iCs/>
                <w:szCs w:val="21"/>
              </w:rPr>
              <w:t>第二节</w:t>
            </w:r>
          </w:p>
        </w:tc>
        <w:tc>
          <w:tcPr>
            <w:tcW w:w="4778" w:type="dxa"/>
            <w:shd w:val="clear" w:color="auto" w:fill="auto"/>
          </w:tcPr>
          <w:p w:rsidR="008D6EC6" w:rsidRPr="00D12394" w:rsidRDefault="005545A3">
            <w:pPr>
              <w:rPr>
                <w:rFonts w:asciiTheme="minorEastAsia" w:eastAsiaTheme="minorEastAsia" w:hAnsiTheme="minorEastAsia"/>
                <w:iCs/>
                <w:szCs w:val="21"/>
              </w:rPr>
            </w:pPr>
            <w:r w:rsidRPr="00D12394">
              <w:rPr>
                <w:rFonts w:asciiTheme="minorEastAsia" w:eastAsiaTheme="minorEastAsia" w:hAnsiTheme="minorEastAsia" w:hint="eastAsia"/>
                <w:iCs/>
                <w:szCs w:val="21"/>
              </w:rPr>
              <w:t>酶溶液制备</w:t>
            </w:r>
          </w:p>
        </w:tc>
        <w:tc>
          <w:tcPr>
            <w:tcW w:w="1080"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74"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r w:rsidRPr="00D12394">
              <w:rPr>
                <w:rFonts w:asciiTheme="minorEastAsia" w:eastAsiaTheme="minorEastAsia" w:hAnsiTheme="minorEastAsia" w:hint="eastAsia"/>
                <w:b/>
                <w:szCs w:val="21"/>
              </w:rPr>
              <w:t>学时</w:t>
            </w:r>
          </w:p>
        </w:tc>
      </w:tr>
      <w:tr w:rsidR="008D6EC6" w:rsidRPr="00D12394">
        <w:tc>
          <w:tcPr>
            <w:tcW w:w="1090" w:type="dxa"/>
            <w:shd w:val="clear" w:color="auto" w:fill="auto"/>
          </w:tcPr>
          <w:p w:rsidR="008D6EC6" w:rsidRPr="00D12394" w:rsidRDefault="005545A3">
            <w:pPr>
              <w:rPr>
                <w:rFonts w:asciiTheme="minorEastAsia" w:eastAsiaTheme="minorEastAsia" w:hAnsiTheme="minorEastAsia"/>
                <w:iCs/>
                <w:szCs w:val="21"/>
              </w:rPr>
            </w:pPr>
            <w:r w:rsidRPr="00D12394">
              <w:rPr>
                <w:rFonts w:asciiTheme="minorEastAsia" w:eastAsiaTheme="minorEastAsia" w:hAnsiTheme="minorEastAsia" w:hint="eastAsia"/>
                <w:iCs/>
                <w:szCs w:val="21"/>
              </w:rPr>
              <w:t>第三节</w:t>
            </w:r>
          </w:p>
        </w:tc>
        <w:tc>
          <w:tcPr>
            <w:tcW w:w="4778" w:type="dxa"/>
            <w:shd w:val="clear" w:color="auto" w:fill="auto"/>
          </w:tcPr>
          <w:p w:rsidR="008D6EC6" w:rsidRPr="00D12394" w:rsidRDefault="005545A3">
            <w:pPr>
              <w:rPr>
                <w:rFonts w:asciiTheme="minorEastAsia" w:eastAsiaTheme="minorEastAsia" w:hAnsiTheme="minorEastAsia"/>
                <w:iCs/>
                <w:szCs w:val="21"/>
              </w:rPr>
            </w:pPr>
            <w:r w:rsidRPr="00D12394">
              <w:rPr>
                <w:rFonts w:asciiTheme="minorEastAsia" w:eastAsiaTheme="minorEastAsia" w:hAnsiTheme="minorEastAsia" w:hint="eastAsia"/>
                <w:iCs/>
                <w:szCs w:val="21"/>
              </w:rPr>
              <w:t>酶分离纯化基本过程</w:t>
            </w:r>
          </w:p>
        </w:tc>
        <w:tc>
          <w:tcPr>
            <w:tcW w:w="1080"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74"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r w:rsidRPr="00D12394">
              <w:rPr>
                <w:rFonts w:asciiTheme="minorEastAsia" w:eastAsiaTheme="minorEastAsia" w:hAnsiTheme="minorEastAsia" w:hint="eastAsia"/>
                <w:b/>
                <w:szCs w:val="21"/>
              </w:rPr>
              <w:t>学时</w:t>
            </w:r>
          </w:p>
        </w:tc>
      </w:tr>
      <w:tr w:rsidR="008D6EC6" w:rsidRPr="00D12394">
        <w:tc>
          <w:tcPr>
            <w:tcW w:w="1090" w:type="dxa"/>
            <w:shd w:val="clear" w:color="auto" w:fill="auto"/>
          </w:tcPr>
          <w:p w:rsidR="008D6EC6" w:rsidRPr="00D12394" w:rsidRDefault="005545A3">
            <w:pPr>
              <w:rPr>
                <w:rFonts w:asciiTheme="minorEastAsia" w:eastAsiaTheme="minorEastAsia" w:hAnsiTheme="minorEastAsia"/>
                <w:iCs/>
                <w:szCs w:val="21"/>
              </w:rPr>
            </w:pPr>
            <w:r w:rsidRPr="00D12394">
              <w:rPr>
                <w:rFonts w:asciiTheme="minorEastAsia" w:eastAsiaTheme="minorEastAsia" w:hAnsiTheme="minorEastAsia" w:hint="eastAsia"/>
                <w:iCs/>
                <w:szCs w:val="21"/>
              </w:rPr>
              <w:lastRenderedPageBreak/>
              <w:t>第四节</w:t>
            </w:r>
          </w:p>
        </w:tc>
        <w:tc>
          <w:tcPr>
            <w:tcW w:w="4778" w:type="dxa"/>
            <w:shd w:val="clear" w:color="auto" w:fill="auto"/>
          </w:tcPr>
          <w:p w:rsidR="008D6EC6" w:rsidRPr="00D12394" w:rsidRDefault="005545A3">
            <w:pPr>
              <w:rPr>
                <w:rFonts w:asciiTheme="minorEastAsia" w:eastAsiaTheme="minorEastAsia" w:hAnsiTheme="minorEastAsia"/>
                <w:iCs/>
                <w:szCs w:val="21"/>
              </w:rPr>
            </w:pPr>
            <w:r w:rsidRPr="00D12394">
              <w:rPr>
                <w:rFonts w:asciiTheme="minorEastAsia" w:eastAsiaTheme="minorEastAsia" w:hAnsiTheme="minorEastAsia" w:hint="eastAsia"/>
                <w:iCs/>
                <w:szCs w:val="21"/>
              </w:rPr>
              <w:t>酶的分离纯化方法</w:t>
            </w:r>
          </w:p>
        </w:tc>
        <w:tc>
          <w:tcPr>
            <w:tcW w:w="1080"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74"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r w:rsidRPr="00D12394">
              <w:rPr>
                <w:rFonts w:asciiTheme="minorEastAsia" w:eastAsiaTheme="minorEastAsia" w:hAnsiTheme="minorEastAsia" w:hint="eastAsia"/>
                <w:b/>
                <w:szCs w:val="21"/>
              </w:rPr>
              <w:t>学时</w:t>
            </w:r>
          </w:p>
        </w:tc>
      </w:tr>
      <w:tr w:rsidR="008D6EC6" w:rsidRPr="00D12394">
        <w:tc>
          <w:tcPr>
            <w:tcW w:w="1090" w:type="dxa"/>
            <w:shd w:val="clear" w:color="auto" w:fill="auto"/>
          </w:tcPr>
          <w:p w:rsidR="008D6EC6" w:rsidRPr="00D12394" w:rsidRDefault="005545A3">
            <w:pPr>
              <w:rPr>
                <w:rFonts w:asciiTheme="minorEastAsia" w:eastAsiaTheme="minorEastAsia" w:hAnsiTheme="minorEastAsia"/>
                <w:b/>
                <w:iCs/>
                <w:szCs w:val="21"/>
              </w:rPr>
            </w:pPr>
            <w:r w:rsidRPr="00D12394">
              <w:rPr>
                <w:rFonts w:asciiTheme="minorEastAsia" w:eastAsiaTheme="minorEastAsia" w:hAnsiTheme="minorEastAsia" w:hint="eastAsia"/>
                <w:b/>
                <w:iCs/>
                <w:szCs w:val="21"/>
              </w:rPr>
              <w:t>第八章</w:t>
            </w:r>
          </w:p>
        </w:tc>
        <w:tc>
          <w:tcPr>
            <w:tcW w:w="4778" w:type="dxa"/>
            <w:shd w:val="clear" w:color="auto" w:fill="auto"/>
          </w:tcPr>
          <w:p w:rsidR="008D6EC6" w:rsidRPr="00D12394" w:rsidRDefault="005545A3">
            <w:pPr>
              <w:rPr>
                <w:rFonts w:asciiTheme="minorEastAsia" w:eastAsiaTheme="minorEastAsia" w:hAnsiTheme="minorEastAsia"/>
                <w:b/>
                <w:iCs/>
                <w:szCs w:val="21"/>
              </w:rPr>
            </w:pPr>
            <w:r w:rsidRPr="00D12394">
              <w:rPr>
                <w:rFonts w:asciiTheme="minorEastAsia" w:eastAsiaTheme="minorEastAsia" w:hAnsiTheme="minorEastAsia" w:hint="eastAsia"/>
                <w:b/>
                <w:iCs/>
                <w:szCs w:val="21"/>
              </w:rPr>
              <w:t>固定化酶与固定化细胞、反应器</w:t>
            </w:r>
          </w:p>
        </w:tc>
        <w:tc>
          <w:tcPr>
            <w:tcW w:w="1080" w:type="dxa"/>
            <w:shd w:val="clear" w:color="auto" w:fill="auto"/>
          </w:tcPr>
          <w:p w:rsidR="008D6EC6" w:rsidRPr="00D12394" w:rsidRDefault="008D6EC6">
            <w:pPr>
              <w:jc w:val="center"/>
              <w:rPr>
                <w:rFonts w:asciiTheme="minorEastAsia" w:eastAsiaTheme="minorEastAsia" w:hAnsiTheme="minorEastAsia"/>
                <w:b/>
                <w:szCs w:val="21"/>
              </w:rPr>
            </w:pPr>
          </w:p>
        </w:tc>
        <w:tc>
          <w:tcPr>
            <w:tcW w:w="1574" w:type="dxa"/>
            <w:shd w:val="clear" w:color="auto" w:fill="auto"/>
          </w:tcPr>
          <w:p w:rsidR="008D6EC6" w:rsidRPr="00D12394" w:rsidRDefault="005545A3">
            <w:pPr>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3学时</w:t>
            </w:r>
          </w:p>
        </w:tc>
      </w:tr>
      <w:tr w:rsidR="008D6EC6" w:rsidRPr="00D12394">
        <w:tc>
          <w:tcPr>
            <w:tcW w:w="1090" w:type="dxa"/>
            <w:shd w:val="clear" w:color="auto" w:fill="auto"/>
          </w:tcPr>
          <w:p w:rsidR="008D6EC6" w:rsidRPr="00D12394" w:rsidRDefault="005545A3">
            <w:pPr>
              <w:rPr>
                <w:rFonts w:asciiTheme="minorEastAsia" w:eastAsiaTheme="minorEastAsia" w:hAnsiTheme="minorEastAsia"/>
                <w:iCs/>
                <w:szCs w:val="21"/>
              </w:rPr>
            </w:pPr>
            <w:r w:rsidRPr="00D12394">
              <w:rPr>
                <w:rFonts w:asciiTheme="minorEastAsia" w:eastAsiaTheme="minorEastAsia" w:hAnsiTheme="minorEastAsia" w:hint="eastAsia"/>
                <w:iCs/>
                <w:szCs w:val="21"/>
              </w:rPr>
              <w:t>第一节</w:t>
            </w:r>
          </w:p>
        </w:tc>
        <w:tc>
          <w:tcPr>
            <w:tcW w:w="4778" w:type="dxa"/>
            <w:shd w:val="clear" w:color="auto" w:fill="auto"/>
          </w:tcPr>
          <w:p w:rsidR="008D6EC6" w:rsidRPr="00D12394" w:rsidRDefault="005545A3">
            <w:pPr>
              <w:rPr>
                <w:rFonts w:asciiTheme="minorEastAsia" w:eastAsiaTheme="minorEastAsia" w:hAnsiTheme="minorEastAsia"/>
                <w:iCs/>
                <w:szCs w:val="21"/>
              </w:rPr>
            </w:pPr>
            <w:r w:rsidRPr="00D12394">
              <w:rPr>
                <w:rFonts w:asciiTheme="minorEastAsia" w:eastAsiaTheme="minorEastAsia" w:hAnsiTheme="minorEastAsia" w:hint="eastAsia"/>
                <w:iCs/>
                <w:szCs w:val="21"/>
              </w:rPr>
              <w:t>酶的固定方法</w:t>
            </w:r>
          </w:p>
        </w:tc>
        <w:tc>
          <w:tcPr>
            <w:tcW w:w="1080"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b/>
                <w:szCs w:val="21"/>
              </w:rPr>
              <w:t>掌握</w:t>
            </w:r>
          </w:p>
        </w:tc>
        <w:tc>
          <w:tcPr>
            <w:tcW w:w="1574"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r w:rsidRPr="00D12394">
              <w:rPr>
                <w:rFonts w:asciiTheme="minorEastAsia" w:eastAsiaTheme="minorEastAsia" w:hAnsiTheme="minorEastAsia" w:hint="eastAsia"/>
                <w:b/>
                <w:szCs w:val="21"/>
              </w:rPr>
              <w:t>学时</w:t>
            </w:r>
          </w:p>
        </w:tc>
      </w:tr>
      <w:tr w:rsidR="008D6EC6" w:rsidRPr="00D12394">
        <w:tc>
          <w:tcPr>
            <w:tcW w:w="1090" w:type="dxa"/>
            <w:shd w:val="clear" w:color="auto" w:fill="auto"/>
          </w:tcPr>
          <w:p w:rsidR="008D6EC6" w:rsidRPr="00D12394" w:rsidRDefault="005545A3">
            <w:pPr>
              <w:rPr>
                <w:rFonts w:asciiTheme="minorEastAsia" w:eastAsiaTheme="minorEastAsia" w:hAnsiTheme="minorEastAsia"/>
                <w:iCs/>
                <w:szCs w:val="21"/>
              </w:rPr>
            </w:pPr>
            <w:r w:rsidRPr="00D12394">
              <w:rPr>
                <w:rFonts w:asciiTheme="minorEastAsia" w:eastAsiaTheme="minorEastAsia" w:hAnsiTheme="minorEastAsia" w:hint="eastAsia"/>
                <w:iCs/>
                <w:szCs w:val="21"/>
              </w:rPr>
              <w:t xml:space="preserve">第二节 </w:t>
            </w:r>
          </w:p>
        </w:tc>
        <w:tc>
          <w:tcPr>
            <w:tcW w:w="4778" w:type="dxa"/>
            <w:shd w:val="clear" w:color="auto" w:fill="auto"/>
          </w:tcPr>
          <w:p w:rsidR="008D6EC6" w:rsidRPr="00D12394" w:rsidRDefault="005545A3">
            <w:pPr>
              <w:rPr>
                <w:rFonts w:asciiTheme="minorEastAsia" w:eastAsiaTheme="minorEastAsia" w:hAnsiTheme="minorEastAsia"/>
                <w:iCs/>
                <w:szCs w:val="21"/>
              </w:rPr>
            </w:pPr>
            <w:r w:rsidRPr="00D12394">
              <w:rPr>
                <w:rFonts w:asciiTheme="minorEastAsia" w:eastAsiaTheme="minorEastAsia" w:hAnsiTheme="minorEastAsia" w:hint="eastAsia"/>
                <w:iCs/>
                <w:szCs w:val="21"/>
              </w:rPr>
              <w:t>酶反应器和传感器</w:t>
            </w:r>
          </w:p>
        </w:tc>
        <w:tc>
          <w:tcPr>
            <w:tcW w:w="1080"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4"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r w:rsidRPr="00D12394">
              <w:rPr>
                <w:rFonts w:asciiTheme="minorEastAsia" w:eastAsiaTheme="minorEastAsia" w:hAnsiTheme="minorEastAsia" w:hint="eastAsia"/>
                <w:b/>
                <w:szCs w:val="21"/>
              </w:rPr>
              <w:t>学时</w:t>
            </w:r>
          </w:p>
        </w:tc>
      </w:tr>
      <w:tr w:rsidR="008D6EC6" w:rsidRPr="00D12394">
        <w:tc>
          <w:tcPr>
            <w:tcW w:w="1090" w:type="dxa"/>
            <w:shd w:val="clear" w:color="auto" w:fill="auto"/>
          </w:tcPr>
          <w:p w:rsidR="008D6EC6" w:rsidRPr="00D12394" w:rsidRDefault="005545A3">
            <w:pPr>
              <w:rPr>
                <w:rFonts w:asciiTheme="minorEastAsia" w:eastAsiaTheme="minorEastAsia" w:hAnsiTheme="minorEastAsia"/>
                <w:b/>
                <w:iCs/>
                <w:szCs w:val="21"/>
              </w:rPr>
            </w:pPr>
            <w:r w:rsidRPr="00D12394">
              <w:rPr>
                <w:rFonts w:asciiTheme="minorEastAsia" w:eastAsiaTheme="minorEastAsia" w:hAnsiTheme="minorEastAsia" w:hint="eastAsia"/>
                <w:b/>
                <w:iCs/>
                <w:szCs w:val="21"/>
              </w:rPr>
              <w:t>第九章</w:t>
            </w:r>
          </w:p>
        </w:tc>
        <w:tc>
          <w:tcPr>
            <w:tcW w:w="4778" w:type="dxa"/>
            <w:shd w:val="clear" w:color="auto" w:fill="auto"/>
          </w:tcPr>
          <w:p w:rsidR="008D6EC6" w:rsidRPr="00D12394" w:rsidRDefault="005545A3">
            <w:pPr>
              <w:rPr>
                <w:rFonts w:asciiTheme="minorEastAsia" w:eastAsiaTheme="minorEastAsia" w:hAnsiTheme="minorEastAsia"/>
                <w:b/>
                <w:iCs/>
                <w:szCs w:val="21"/>
              </w:rPr>
            </w:pPr>
            <w:r w:rsidRPr="00D12394">
              <w:rPr>
                <w:rFonts w:asciiTheme="minorEastAsia" w:eastAsiaTheme="minorEastAsia" w:hAnsiTheme="minorEastAsia" w:hint="eastAsia"/>
                <w:b/>
                <w:iCs/>
                <w:szCs w:val="21"/>
              </w:rPr>
              <w:t>酶分子的化学修饰</w:t>
            </w:r>
          </w:p>
        </w:tc>
        <w:tc>
          <w:tcPr>
            <w:tcW w:w="1080" w:type="dxa"/>
            <w:shd w:val="clear" w:color="auto" w:fill="auto"/>
          </w:tcPr>
          <w:p w:rsidR="008D6EC6" w:rsidRPr="00D12394" w:rsidRDefault="005545A3">
            <w:pPr>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了解</w:t>
            </w:r>
          </w:p>
        </w:tc>
        <w:tc>
          <w:tcPr>
            <w:tcW w:w="1574" w:type="dxa"/>
            <w:shd w:val="clear" w:color="auto" w:fill="auto"/>
          </w:tcPr>
          <w:p w:rsidR="008D6EC6" w:rsidRPr="00D12394" w:rsidRDefault="005545A3">
            <w:pPr>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0.5学时</w:t>
            </w:r>
          </w:p>
        </w:tc>
      </w:tr>
      <w:tr w:rsidR="008D6EC6" w:rsidRPr="00D12394">
        <w:tc>
          <w:tcPr>
            <w:tcW w:w="1090" w:type="dxa"/>
            <w:shd w:val="clear" w:color="auto" w:fill="auto"/>
          </w:tcPr>
          <w:p w:rsidR="008D6EC6" w:rsidRPr="00D12394" w:rsidRDefault="005545A3">
            <w:pPr>
              <w:rPr>
                <w:rFonts w:asciiTheme="minorEastAsia" w:eastAsiaTheme="minorEastAsia" w:hAnsiTheme="minorEastAsia"/>
                <w:b/>
                <w:iCs/>
                <w:szCs w:val="21"/>
              </w:rPr>
            </w:pPr>
            <w:r w:rsidRPr="00D12394">
              <w:rPr>
                <w:rFonts w:asciiTheme="minorEastAsia" w:eastAsiaTheme="minorEastAsia" w:hAnsiTheme="minorEastAsia" w:hint="eastAsia"/>
                <w:b/>
                <w:iCs/>
                <w:szCs w:val="21"/>
              </w:rPr>
              <w:t>第十章</w:t>
            </w:r>
          </w:p>
        </w:tc>
        <w:tc>
          <w:tcPr>
            <w:tcW w:w="4778" w:type="dxa"/>
            <w:shd w:val="clear" w:color="auto" w:fill="auto"/>
          </w:tcPr>
          <w:p w:rsidR="008D6EC6" w:rsidRPr="00D12394" w:rsidRDefault="005545A3">
            <w:pPr>
              <w:rPr>
                <w:rFonts w:asciiTheme="minorEastAsia" w:eastAsiaTheme="minorEastAsia" w:hAnsiTheme="minorEastAsia"/>
                <w:b/>
                <w:iCs/>
                <w:szCs w:val="21"/>
              </w:rPr>
            </w:pPr>
            <w:r w:rsidRPr="00D12394">
              <w:rPr>
                <w:rFonts w:asciiTheme="minorEastAsia" w:eastAsiaTheme="minorEastAsia" w:hAnsiTheme="minorEastAsia" w:hint="eastAsia"/>
                <w:b/>
                <w:iCs/>
                <w:szCs w:val="21"/>
              </w:rPr>
              <w:t>化学人工酶、酶的非水相催化</w:t>
            </w:r>
          </w:p>
        </w:tc>
        <w:tc>
          <w:tcPr>
            <w:tcW w:w="1080" w:type="dxa"/>
            <w:shd w:val="clear" w:color="auto" w:fill="auto"/>
          </w:tcPr>
          <w:p w:rsidR="008D6EC6" w:rsidRPr="00D12394" w:rsidRDefault="005545A3">
            <w:pPr>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了解</w:t>
            </w:r>
          </w:p>
        </w:tc>
        <w:tc>
          <w:tcPr>
            <w:tcW w:w="1574" w:type="dxa"/>
            <w:shd w:val="clear" w:color="auto" w:fill="auto"/>
          </w:tcPr>
          <w:p w:rsidR="008D6EC6" w:rsidRPr="00D12394" w:rsidRDefault="005545A3">
            <w:pPr>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0.5学时</w:t>
            </w:r>
          </w:p>
        </w:tc>
      </w:tr>
      <w:tr w:rsidR="008D6EC6" w:rsidRPr="00D12394">
        <w:tc>
          <w:tcPr>
            <w:tcW w:w="1090" w:type="dxa"/>
            <w:shd w:val="clear" w:color="auto" w:fill="auto"/>
          </w:tcPr>
          <w:p w:rsidR="008D6EC6" w:rsidRPr="00D12394" w:rsidRDefault="008D6EC6">
            <w:pPr>
              <w:rPr>
                <w:rFonts w:asciiTheme="minorEastAsia" w:eastAsiaTheme="minorEastAsia" w:hAnsiTheme="minorEastAsia"/>
                <w:iCs/>
                <w:szCs w:val="21"/>
              </w:rPr>
            </w:pPr>
          </w:p>
        </w:tc>
        <w:tc>
          <w:tcPr>
            <w:tcW w:w="4778" w:type="dxa"/>
            <w:shd w:val="clear" w:color="auto" w:fill="auto"/>
          </w:tcPr>
          <w:p w:rsidR="008D6EC6" w:rsidRPr="00D12394" w:rsidRDefault="008D6EC6">
            <w:pPr>
              <w:rPr>
                <w:rFonts w:asciiTheme="minorEastAsia" w:eastAsiaTheme="minorEastAsia" w:hAnsiTheme="minorEastAsia"/>
                <w:iCs/>
                <w:szCs w:val="21"/>
              </w:rPr>
            </w:pPr>
          </w:p>
        </w:tc>
        <w:tc>
          <w:tcPr>
            <w:tcW w:w="1080" w:type="dxa"/>
            <w:shd w:val="clear" w:color="auto" w:fill="auto"/>
          </w:tcPr>
          <w:p w:rsidR="008D6EC6" w:rsidRPr="00D12394" w:rsidRDefault="008D6EC6">
            <w:pPr>
              <w:jc w:val="center"/>
              <w:rPr>
                <w:rFonts w:asciiTheme="minorEastAsia" w:eastAsiaTheme="minorEastAsia" w:hAnsiTheme="minorEastAsia"/>
                <w:szCs w:val="21"/>
              </w:rPr>
            </w:pPr>
          </w:p>
        </w:tc>
        <w:tc>
          <w:tcPr>
            <w:tcW w:w="1574" w:type="dxa"/>
            <w:shd w:val="clear" w:color="auto" w:fill="auto"/>
          </w:tcPr>
          <w:p w:rsidR="008D6EC6" w:rsidRPr="00D12394" w:rsidRDefault="008D6EC6">
            <w:pPr>
              <w:jc w:val="right"/>
              <w:rPr>
                <w:rFonts w:asciiTheme="minorEastAsia" w:eastAsiaTheme="minorEastAsia" w:hAnsiTheme="minorEastAsia"/>
                <w:szCs w:val="21"/>
              </w:rPr>
            </w:pPr>
          </w:p>
        </w:tc>
      </w:tr>
    </w:tbl>
    <w:p w:rsidR="008D6EC6" w:rsidRPr="00D12394" w:rsidRDefault="005545A3">
      <w:pPr>
        <w:rPr>
          <w:rFonts w:asciiTheme="minorEastAsia" w:eastAsiaTheme="minorEastAsia" w:hAnsiTheme="minorEastAsia"/>
          <w:b/>
          <w:szCs w:val="21"/>
        </w:rPr>
      </w:pPr>
      <w:r w:rsidRPr="00D12394">
        <w:rPr>
          <w:rFonts w:asciiTheme="minorEastAsia" w:eastAsiaTheme="minorEastAsia" w:hAnsiTheme="minorEastAsia" w:hint="eastAsia"/>
          <w:b/>
          <w:szCs w:val="21"/>
        </w:rPr>
        <w:t>六、考核办法</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1、考试范围与分数比例</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（1）蛋白质工程</w:t>
      </w:r>
      <w:r w:rsidRPr="00D12394">
        <w:rPr>
          <w:rFonts w:asciiTheme="minorEastAsia" w:eastAsiaTheme="minorEastAsia" w:hAnsiTheme="minorEastAsia" w:hint="eastAsia"/>
          <w:szCs w:val="21"/>
        </w:rPr>
        <w:tab/>
        <w:t xml:space="preserve"> 50%</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（2）酶工程</w:t>
      </w:r>
      <w:r w:rsidRPr="00D12394">
        <w:rPr>
          <w:rFonts w:asciiTheme="minorEastAsia" w:eastAsiaTheme="minorEastAsia" w:hAnsiTheme="minorEastAsia" w:hint="eastAsia"/>
          <w:szCs w:val="21"/>
        </w:rPr>
        <w:tab/>
        <w:t xml:space="preserve">     50%</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szCs w:val="21"/>
        </w:rPr>
        <w:tab/>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2、考试题型与分数比例</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（1）填空题</w:t>
      </w:r>
      <w:r w:rsidRPr="00D12394">
        <w:rPr>
          <w:rFonts w:asciiTheme="minorEastAsia" w:eastAsiaTheme="minorEastAsia" w:hAnsiTheme="minorEastAsia" w:hint="eastAsia"/>
          <w:szCs w:val="21"/>
        </w:rPr>
        <w:tab/>
      </w:r>
      <w:r w:rsidR="00D33510">
        <w:rPr>
          <w:rFonts w:asciiTheme="minorEastAsia" w:eastAsiaTheme="minorEastAsia" w:hAnsiTheme="minorEastAsia" w:hint="eastAsia"/>
          <w:szCs w:val="21"/>
        </w:rPr>
        <w:t xml:space="preserve">     </w:t>
      </w:r>
      <w:r w:rsidRPr="00D12394">
        <w:rPr>
          <w:rFonts w:asciiTheme="minorEastAsia" w:eastAsiaTheme="minorEastAsia" w:hAnsiTheme="minorEastAsia" w:hint="eastAsia"/>
          <w:szCs w:val="21"/>
        </w:rPr>
        <w:t>20%</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（2）判断题</w:t>
      </w:r>
      <w:r w:rsidRPr="00D12394">
        <w:rPr>
          <w:rFonts w:asciiTheme="minorEastAsia" w:eastAsiaTheme="minorEastAsia" w:hAnsiTheme="minorEastAsia" w:hint="eastAsia"/>
          <w:szCs w:val="21"/>
        </w:rPr>
        <w:tab/>
      </w:r>
      <w:r w:rsidR="00D33510">
        <w:rPr>
          <w:rFonts w:asciiTheme="minorEastAsia" w:eastAsiaTheme="minorEastAsia" w:hAnsiTheme="minorEastAsia" w:hint="eastAsia"/>
          <w:szCs w:val="21"/>
        </w:rPr>
        <w:t xml:space="preserve">     </w:t>
      </w:r>
      <w:r w:rsidRPr="00D12394">
        <w:rPr>
          <w:rFonts w:asciiTheme="minorEastAsia" w:eastAsiaTheme="minorEastAsia" w:hAnsiTheme="minorEastAsia" w:hint="eastAsia"/>
          <w:szCs w:val="21"/>
        </w:rPr>
        <w:t>20%</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（3）简答题</w:t>
      </w:r>
      <w:r w:rsidRPr="00D12394">
        <w:rPr>
          <w:rFonts w:asciiTheme="minorEastAsia" w:eastAsiaTheme="minorEastAsia" w:hAnsiTheme="minorEastAsia" w:hint="eastAsia"/>
          <w:szCs w:val="21"/>
        </w:rPr>
        <w:tab/>
      </w:r>
      <w:r w:rsidR="00D33510">
        <w:rPr>
          <w:rFonts w:asciiTheme="minorEastAsia" w:eastAsiaTheme="minorEastAsia" w:hAnsiTheme="minorEastAsia" w:hint="eastAsia"/>
          <w:szCs w:val="21"/>
        </w:rPr>
        <w:t xml:space="preserve">     </w:t>
      </w:r>
      <w:r w:rsidRPr="00D12394">
        <w:rPr>
          <w:rFonts w:asciiTheme="minorEastAsia" w:eastAsiaTheme="minorEastAsia" w:hAnsiTheme="minorEastAsia" w:hint="eastAsia"/>
          <w:szCs w:val="21"/>
        </w:rPr>
        <w:t>20%</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（4）问答题</w:t>
      </w:r>
      <w:r w:rsidRPr="00D12394">
        <w:rPr>
          <w:rFonts w:asciiTheme="minorEastAsia" w:eastAsiaTheme="minorEastAsia" w:hAnsiTheme="minorEastAsia" w:hint="eastAsia"/>
          <w:szCs w:val="21"/>
        </w:rPr>
        <w:tab/>
      </w:r>
      <w:r w:rsidR="00D33510">
        <w:rPr>
          <w:rFonts w:asciiTheme="minorEastAsia" w:eastAsiaTheme="minorEastAsia" w:hAnsiTheme="minorEastAsia" w:hint="eastAsia"/>
          <w:szCs w:val="21"/>
        </w:rPr>
        <w:t xml:space="preserve">     </w:t>
      </w:r>
      <w:r w:rsidRPr="00D12394">
        <w:rPr>
          <w:rFonts w:asciiTheme="minorEastAsia" w:eastAsiaTheme="minorEastAsia" w:hAnsiTheme="minorEastAsia" w:hint="eastAsia"/>
          <w:szCs w:val="21"/>
        </w:rPr>
        <w:t>40%</w:t>
      </w:r>
    </w:p>
    <w:p w:rsidR="008D6EC6" w:rsidRPr="00D12394" w:rsidRDefault="008D6EC6">
      <w:pPr>
        <w:rPr>
          <w:rFonts w:asciiTheme="minorEastAsia" w:eastAsiaTheme="minorEastAsia" w:hAnsiTheme="minorEastAsia"/>
          <w:szCs w:val="21"/>
        </w:rPr>
      </w:pPr>
    </w:p>
    <w:p w:rsidR="008D6EC6" w:rsidRPr="00D12394" w:rsidRDefault="005545A3">
      <w:pPr>
        <w:rPr>
          <w:rFonts w:asciiTheme="minorEastAsia" w:eastAsiaTheme="minorEastAsia" w:hAnsiTheme="minorEastAsia"/>
          <w:b/>
          <w:color w:val="FF0000"/>
          <w:szCs w:val="21"/>
        </w:rPr>
      </w:pPr>
      <w:r w:rsidRPr="00D12394">
        <w:rPr>
          <w:rFonts w:asciiTheme="minorEastAsia" w:eastAsiaTheme="minorEastAsia" w:hAnsiTheme="minorEastAsia" w:hint="eastAsia"/>
          <w:b/>
          <w:szCs w:val="21"/>
        </w:rPr>
        <w:t>七、教材与参考资料</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 xml:space="preserve">教材： 徐凤彩主编. 2000年. 《酶工程》，北京：中国农业出版社 </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参考资料：（1）郭勇主编. 2004年.《酶工程》，北京：科学出版社</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 xml:space="preserve">         （2）聂国兴主编.2013年.《酶工程》，北京：科学出版社</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p>
    <w:p w:rsidR="008D6EC6" w:rsidRPr="00D12394" w:rsidRDefault="005545A3" w:rsidP="00D12394">
      <w:pPr>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 xml:space="preserve">                                   （撰写人：李文楚、陈芳艳  审核人：    )</w:t>
      </w:r>
    </w:p>
    <w:p w:rsidR="008D6EC6" w:rsidRPr="00D12394" w:rsidRDefault="008D6EC6" w:rsidP="00D12394">
      <w:pPr>
        <w:ind w:firstLineChars="200" w:firstLine="420"/>
        <w:jc w:val="center"/>
        <w:rPr>
          <w:rFonts w:asciiTheme="minorEastAsia" w:eastAsiaTheme="minorEastAsia" w:hAnsiTheme="minorEastAsia"/>
          <w:szCs w:val="21"/>
        </w:rPr>
      </w:pPr>
    </w:p>
    <w:p w:rsidR="008D6EC6" w:rsidRPr="00D12394" w:rsidRDefault="008D6EC6" w:rsidP="00D12394">
      <w:pPr>
        <w:ind w:firstLineChars="200" w:firstLine="420"/>
        <w:jc w:val="center"/>
        <w:rPr>
          <w:rFonts w:asciiTheme="minorEastAsia" w:eastAsiaTheme="minorEastAsia" w:hAnsiTheme="minorEastAsia"/>
          <w:szCs w:val="21"/>
        </w:rPr>
      </w:pPr>
    </w:p>
    <w:p w:rsidR="008D6EC6" w:rsidRPr="00D12394" w:rsidRDefault="008D6EC6">
      <w:pPr>
        <w:jc w:val="center"/>
        <w:rPr>
          <w:rFonts w:asciiTheme="minorEastAsia" w:eastAsiaTheme="minorEastAsia" w:hAnsiTheme="minorEastAsia"/>
          <w:b/>
          <w:szCs w:val="21"/>
        </w:rPr>
      </w:pPr>
    </w:p>
    <w:p w:rsidR="008D6EC6" w:rsidRPr="00D12394" w:rsidRDefault="008D6EC6">
      <w:pPr>
        <w:jc w:val="center"/>
        <w:rPr>
          <w:rFonts w:asciiTheme="minorEastAsia" w:eastAsiaTheme="minorEastAsia" w:hAnsiTheme="minorEastAsia"/>
          <w:b/>
          <w:szCs w:val="21"/>
        </w:rPr>
      </w:pPr>
    </w:p>
    <w:p w:rsidR="008D6EC6" w:rsidRPr="00D12394" w:rsidRDefault="008D6EC6">
      <w:pPr>
        <w:jc w:val="center"/>
        <w:rPr>
          <w:rFonts w:asciiTheme="minorEastAsia" w:eastAsiaTheme="minorEastAsia" w:hAnsiTheme="minorEastAsia"/>
          <w:b/>
          <w:szCs w:val="21"/>
        </w:rPr>
      </w:pPr>
    </w:p>
    <w:p w:rsidR="008D6EC6" w:rsidRPr="00D12394" w:rsidRDefault="008D6EC6">
      <w:pPr>
        <w:jc w:val="center"/>
        <w:rPr>
          <w:rFonts w:asciiTheme="minorEastAsia" w:eastAsiaTheme="minorEastAsia" w:hAnsiTheme="minorEastAsia"/>
          <w:b/>
          <w:szCs w:val="21"/>
        </w:rPr>
      </w:pPr>
    </w:p>
    <w:p w:rsidR="008D6EC6" w:rsidRPr="00D12394" w:rsidRDefault="005545A3" w:rsidP="00D33510">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《蛋白质工程与酶工程》教学大纲</w:t>
      </w:r>
    </w:p>
    <w:p w:rsidR="008D6EC6" w:rsidRPr="00D12394" w:rsidRDefault="005545A3" w:rsidP="00D33510">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b/>
          <w:szCs w:val="21"/>
        </w:rPr>
        <w:t>（</w:t>
      </w:r>
      <w:r w:rsidRPr="00D12394">
        <w:rPr>
          <w:rFonts w:asciiTheme="minorEastAsia" w:eastAsiaTheme="minorEastAsia" w:hAnsiTheme="minorEastAsia" w:hint="eastAsia"/>
          <w:b/>
          <w:szCs w:val="21"/>
        </w:rPr>
        <w:t>Protein and Enzyme Engineering</w:t>
      </w:r>
      <w:r w:rsidRPr="00D12394">
        <w:rPr>
          <w:rFonts w:asciiTheme="minorEastAsia" w:eastAsiaTheme="minorEastAsia" w:hAnsiTheme="minorEastAsia"/>
          <w:b/>
          <w:szCs w:val="21"/>
        </w:rPr>
        <w:t>）</w:t>
      </w:r>
    </w:p>
    <w:p w:rsidR="008D6EC6" w:rsidRPr="00D12394" w:rsidRDefault="005545A3" w:rsidP="00D33510">
      <w:pPr>
        <w:spacing w:line="480" w:lineRule="auto"/>
        <w:ind w:left="4427" w:hangingChars="2100" w:hanging="4427"/>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课程名称：蛋白质工程与酶工程     英文名称：Protein and Enzyme Engineering y</w:t>
      </w:r>
    </w:p>
    <w:p w:rsidR="008D6EC6" w:rsidRPr="00D12394" w:rsidRDefault="005545A3" w:rsidP="00D33510">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课程总学时：32                   课程总学分：2</w:t>
      </w:r>
      <w:r w:rsidRPr="00D12394">
        <w:rPr>
          <w:rFonts w:asciiTheme="minorEastAsia" w:eastAsiaTheme="minorEastAsia" w:hAnsiTheme="minorEastAsia"/>
          <w:b/>
          <w:bCs/>
          <w:szCs w:val="21"/>
        </w:rPr>
        <w:t xml:space="preserve">             </w:t>
      </w:r>
    </w:p>
    <w:p w:rsidR="008D6EC6" w:rsidRPr="00D12394" w:rsidRDefault="005545A3" w:rsidP="00D33510">
      <w:pPr>
        <w:spacing w:line="480" w:lineRule="auto"/>
        <w:rPr>
          <w:rFonts w:asciiTheme="minorEastAsia" w:eastAsiaTheme="minorEastAsia" w:hAnsiTheme="minorEastAsia"/>
          <w:b/>
          <w:szCs w:val="21"/>
          <w:shd w:val="pct10" w:color="auto" w:fill="FFFFFF"/>
        </w:rPr>
      </w:pPr>
      <w:r w:rsidRPr="00D12394">
        <w:rPr>
          <w:rFonts w:asciiTheme="minorEastAsia" w:eastAsiaTheme="minorEastAsia" w:hAnsiTheme="minorEastAsia" w:hint="eastAsia"/>
          <w:b/>
          <w:bCs/>
          <w:szCs w:val="21"/>
        </w:rPr>
        <w:t xml:space="preserve">适用专业：蚕学 </w:t>
      </w:r>
    </w:p>
    <w:p w:rsidR="008D6EC6" w:rsidRPr="00D12394" w:rsidRDefault="005545A3" w:rsidP="00D33510">
      <w:pPr>
        <w:spacing w:line="480" w:lineRule="auto"/>
        <w:rPr>
          <w:rFonts w:asciiTheme="minorEastAsia" w:eastAsiaTheme="minorEastAsia" w:hAnsiTheme="minorEastAsia"/>
          <w:b/>
          <w:szCs w:val="21"/>
          <w:shd w:val="pct10" w:color="auto" w:fill="FFFFFF"/>
        </w:rPr>
      </w:pPr>
      <w:r w:rsidRPr="00D12394">
        <w:rPr>
          <w:rFonts w:asciiTheme="minorEastAsia" w:eastAsiaTheme="minorEastAsia" w:hAnsiTheme="minorEastAsia" w:hint="eastAsia"/>
          <w:b/>
          <w:szCs w:val="21"/>
        </w:rPr>
        <w:t>一、课程性质与任务</w:t>
      </w:r>
    </w:p>
    <w:p w:rsidR="008D6EC6" w:rsidRPr="00D12394" w:rsidRDefault="005545A3" w:rsidP="00D33510">
      <w:pPr>
        <w:spacing w:line="480" w:lineRule="auto"/>
        <w:ind w:firstLine="390"/>
        <w:rPr>
          <w:rFonts w:asciiTheme="minorEastAsia" w:eastAsiaTheme="minorEastAsia" w:hAnsiTheme="minorEastAsia"/>
          <w:szCs w:val="21"/>
        </w:rPr>
      </w:pPr>
      <w:r w:rsidRPr="00D12394">
        <w:rPr>
          <w:rFonts w:asciiTheme="minorEastAsia" w:eastAsiaTheme="minorEastAsia" w:hAnsiTheme="minorEastAsia" w:hint="eastAsia"/>
          <w:szCs w:val="21"/>
        </w:rPr>
        <w:t>蛋白质工程与酶工程是一门融合蛋白质基本理论与技术、蛋白质设计与修饰改造及其应</w:t>
      </w:r>
      <w:r w:rsidRPr="00D12394">
        <w:rPr>
          <w:rFonts w:asciiTheme="minorEastAsia" w:eastAsiaTheme="minorEastAsia" w:hAnsiTheme="minorEastAsia" w:hint="eastAsia"/>
          <w:szCs w:val="21"/>
        </w:rPr>
        <w:lastRenderedPageBreak/>
        <w:t>用，酶学和酶工程研究的应用学科。自然界多数大分子酶类属于蛋白质，因而对天然蛋白质的修饰和改造也与酶工程息息相关，但酶学作为一门新兴研究领域，其独有内容还包括与酶学研究还包括了酶的固定化及酶反应生物反应器等内容。课堂教学32学时，蛋白质工程和酶工程内容各占一半。</w:t>
      </w:r>
    </w:p>
    <w:p w:rsidR="008D6EC6" w:rsidRPr="00D12394" w:rsidRDefault="005545A3" w:rsidP="00D335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szCs w:val="21"/>
        </w:rPr>
        <w:t>二、教学目的和要求</w:t>
      </w:r>
    </w:p>
    <w:p w:rsidR="008D6EC6" w:rsidRPr="00D12394" w:rsidRDefault="005545A3" w:rsidP="00D33510">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全面系统地了解蛋白质工程与酶工程的相关内容。掌握蛋白质基本结构、原理，蛋白质设计和修饰改造的基本技术。酶学原理、酶的生产、分离纯化、酶的固定化、化学酶工程和生物酶工程等基础知识和技术。通过本课程的学习，为今后动物科学、蚕学专业知识的拓展与应用提供灵活而切实可行的方向。</w:t>
      </w:r>
    </w:p>
    <w:p w:rsidR="008D6EC6" w:rsidRPr="00D12394" w:rsidRDefault="005545A3" w:rsidP="00D33510">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三、教学重点与难点</w:t>
      </w:r>
    </w:p>
    <w:p w:rsidR="008D6EC6" w:rsidRPr="00D12394" w:rsidRDefault="005545A3" w:rsidP="00D33510">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hint="eastAsia"/>
          <w:b/>
          <w:szCs w:val="21"/>
        </w:rPr>
        <w:t>1、</w:t>
      </w:r>
      <w:r w:rsidRPr="00D12394">
        <w:rPr>
          <w:rFonts w:asciiTheme="minorEastAsia" w:eastAsiaTheme="minorEastAsia" w:hAnsiTheme="minorEastAsia" w:hint="eastAsia"/>
          <w:szCs w:val="21"/>
        </w:rPr>
        <w:t>教学重点：蛋白质结构，蛋白质工程原理和方法、酶作用基本原理、酶的生产、酶的分离纯化、酶的固定化。</w:t>
      </w:r>
    </w:p>
    <w:p w:rsidR="008D6EC6" w:rsidRPr="00D12394" w:rsidRDefault="005545A3" w:rsidP="00D33510">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2、教学难点：蛋白质工程的基本原理，全新蛋白质的设计与技术；酶工程制药、双底物酶促反应动力学、酶分子的化学修饰人、化学人工酶、酶的非水相催化。</w:t>
      </w:r>
    </w:p>
    <w:p w:rsidR="008D6EC6" w:rsidRPr="00D12394" w:rsidRDefault="005545A3" w:rsidP="00D33510">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四、 教学方法与手段</w:t>
      </w:r>
    </w:p>
    <w:p w:rsidR="008D6EC6" w:rsidRPr="00D12394" w:rsidRDefault="005545A3" w:rsidP="00D33510">
      <w:pPr>
        <w:spacing w:line="480" w:lineRule="auto"/>
        <w:ind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采用课堂教学为主，采用多种教学方法进行思想交流和课堂讨论。</w:t>
      </w:r>
    </w:p>
    <w:p w:rsidR="008D6EC6" w:rsidRPr="00D12394" w:rsidRDefault="005545A3" w:rsidP="00D33510">
      <w:pPr>
        <w:spacing w:line="480" w:lineRule="auto"/>
        <w:ind w:firstLine="435"/>
        <w:rPr>
          <w:rFonts w:asciiTheme="minorEastAsia" w:eastAsiaTheme="minorEastAsia" w:hAnsiTheme="minorEastAsia"/>
          <w:szCs w:val="21"/>
        </w:rPr>
      </w:pPr>
      <w:r w:rsidRPr="00D12394">
        <w:rPr>
          <w:rFonts w:asciiTheme="minorEastAsia" w:eastAsiaTheme="minorEastAsia" w:hAnsiTheme="minorEastAsia" w:hint="eastAsia"/>
          <w:szCs w:val="21"/>
        </w:rPr>
        <w:t>以讲授和黑板讲解为主，努力培养学生的学习兴趣与学习积极性，提高学生的独立思考、解决实际问题的能力。</w:t>
      </w:r>
    </w:p>
    <w:p w:rsidR="008D6EC6" w:rsidRPr="00D12394" w:rsidRDefault="005545A3">
      <w:pPr>
        <w:rPr>
          <w:rFonts w:asciiTheme="minorEastAsia" w:eastAsiaTheme="minorEastAsia" w:hAnsiTheme="minorEastAsia"/>
          <w:b/>
          <w:szCs w:val="21"/>
        </w:rPr>
      </w:pPr>
      <w:r w:rsidRPr="00D12394">
        <w:rPr>
          <w:rFonts w:asciiTheme="minorEastAsia" w:eastAsiaTheme="minorEastAsia" w:hAnsiTheme="minorEastAsia" w:hint="eastAsia"/>
          <w:b/>
          <w:szCs w:val="21"/>
        </w:rPr>
        <w:t>五、教学内容与目标</w:t>
      </w:r>
    </w:p>
    <w:p w:rsidR="008D6EC6" w:rsidRPr="00D12394" w:rsidRDefault="008D6EC6">
      <w:pPr>
        <w:rPr>
          <w:rFonts w:asciiTheme="minorEastAsia" w:eastAsiaTheme="minorEastAsia" w:hAnsiTheme="minorEastAsia"/>
          <w:szCs w:val="21"/>
        </w:rPr>
      </w:pPr>
    </w:p>
    <w:tbl>
      <w:tblPr>
        <w:tblW w:w="8522" w:type="dxa"/>
        <w:tblLayout w:type="fixed"/>
        <w:tblLook w:val="04A0"/>
      </w:tblPr>
      <w:tblGrid>
        <w:gridCol w:w="1090"/>
        <w:gridCol w:w="4778"/>
        <w:gridCol w:w="1080"/>
        <w:gridCol w:w="1574"/>
      </w:tblGrid>
      <w:tr w:rsidR="008D6EC6" w:rsidRPr="00D12394">
        <w:tc>
          <w:tcPr>
            <w:tcW w:w="5868" w:type="dxa"/>
            <w:gridSpan w:val="2"/>
            <w:shd w:val="clear" w:color="auto" w:fill="auto"/>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b/>
                <w:szCs w:val="21"/>
              </w:rPr>
              <w:t>教学内容</w:t>
            </w:r>
          </w:p>
        </w:tc>
        <w:tc>
          <w:tcPr>
            <w:tcW w:w="1080" w:type="dxa"/>
            <w:shd w:val="clear" w:color="auto" w:fill="auto"/>
            <w:vAlign w:val="center"/>
          </w:tcPr>
          <w:p w:rsidR="008D6EC6" w:rsidRPr="00D12394" w:rsidRDefault="005545A3">
            <w:pPr>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教学目标</w:t>
            </w:r>
          </w:p>
        </w:tc>
        <w:tc>
          <w:tcPr>
            <w:tcW w:w="1574" w:type="dxa"/>
            <w:shd w:val="clear" w:color="auto" w:fill="auto"/>
          </w:tcPr>
          <w:p w:rsidR="008D6EC6" w:rsidRPr="00D12394" w:rsidRDefault="005545A3" w:rsidP="00D12394">
            <w:pPr>
              <w:spacing w:line="320" w:lineRule="exact"/>
              <w:ind w:firstLineChars="49" w:firstLine="97"/>
              <w:rPr>
                <w:rFonts w:asciiTheme="minorEastAsia" w:eastAsiaTheme="minorEastAsia" w:hAnsiTheme="minorEastAsia"/>
                <w:b/>
                <w:spacing w:val="-6"/>
                <w:szCs w:val="21"/>
              </w:rPr>
            </w:pPr>
            <w:r w:rsidRPr="00D12394">
              <w:rPr>
                <w:rFonts w:asciiTheme="minorEastAsia" w:eastAsiaTheme="minorEastAsia" w:hAnsiTheme="minorEastAsia" w:hint="eastAsia"/>
                <w:b/>
                <w:spacing w:val="-6"/>
                <w:szCs w:val="21"/>
              </w:rPr>
              <w:t>课 时 分 配</w:t>
            </w:r>
          </w:p>
          <w:p w:rsidR="008D6EC6" w:rsidRPr="00D12394" w:rsidRDefault="005545A3">
            <w:pPr>
              <w:ind w:right="198"/>
              <w:jc w:val="right"/>
              <w:rPr>
                <w:rFonts w:asciiTheme="minorEastAsia" w:eastAsiaTheme="minorEastAsia" w:hAnsiTheme="minorEastAsia"/>
                <w:b/>
                <w:szCs w:val="21"/>
              </w:rPr>
            </w:pPr>
            <w:r w:rsidRPr="00D12394">
              <w:rPr>
                <w:rFonts w:asciiTheme="minorEastAsia" w:eastAsiaTheme="minorEastAsia" w:hAnsiTheme="minorEastAsia" w:hint="eastAsia"/>
                <w:b/>
                <w:spacing w:val="-6"/>
                <w:szCs w:val="21"/>
              </w:rPr>
              <w:t>（32学时）</w:t>
            </w:r>
          </w:p>
        </w:tc>
      </w:tr>
      <w:tr w:rsidR="008D6EC6" w:rsidRPr="00D12394">
        <w:tc>
          <w:tcPr>
            <w:tcW w:w="1090" w:type="dxa"/>
            <w:shd w:val="clear" w:color="auto" w:fill="auto"/>
          </w:tcPr>
          <w:p w:rsidR="008D6EC6" w:rsidRPr="00D12394" w:rsidRDefault="005545A3">
            <w:pPr>
              <w:rPr>
                <w:rFonts w:asciiTheme="minorEastAsia" w:eastAsiaTheme="minorEastAsia" w:hAnsiTheme="minorEastAsia"/>
                <w:b/>
                <w:szCs w:val="21"/>
              </w:rPr>
            </w:pPr>
            <w:r w:rsidRPr="00D12394">
              <w:rPr>
                <w:rFonts w:asciiTheme="minorEastAsia" w:eastAsiaTheme="minorEastAsia" w:hAnsiTheme="minorEastAsia" w:hint="eastAsia"/>
                <w:b/>
                <w:szCs w:val="21"/>
              </w:rPr>
              <w:t>第一章</w:t>
            </w:r>
          </w:p>
        </w:tc>
        <w:tc>
          <w:tcPr>
            <w:tcW w:w="4778" w:type="dxa"/>
            <w:shd w:val="clear" w:color="auto" w:fill="auto"/>
          </w:tcPr>
          <w:p w:rsidR="008D6EC6" w:rsidRPr="00D12394" w:rsidRDefault="005545A3">
            <w:pPr>
              <w:rPr>
                <w:rFonts w:asciiTheme="minorEastAsia" w:eastAsiaTheme="minorEastAsia" w:hAnsiTheme="minorEastAsia"/>
                <w:b/>
                <w:szCs w:val="21"/>
              </w:rPr>
            </w:pPr>
            <w:r w:rsidRPr="00D12394">
              <w:rPr>
                <w:rFonts w:asciiTheme="minorEastAsia" w:eastAsiaTheme="minorEastAsia" w:hAnsiTheme="minorEastAsia" w:hint="eastAsia"/>
                <w:b/>
                <w:szCs w:val="21"/>
              </w:rPr>
              <w:t>蛋白质结构原理</w:t>
            </w:r>
          </w:p>
        </w:tc>
        <w:tc>
          <w:tcPr>
            <w:tcW w:w="1080" w:type="dxa"/>
            <w:shd w:val="clear" w:color="auto" w:fill="auto"/>
          </w:tcPr>
          <w:p w:rsidR="008D6EC6" w:rsidRPr="00D12394" w:rsidRDefault="008D6EC6">
            <w:pPr>
              <w:jc w:val="right"/>
              <w:rPr>
                <w:rFonts w:asciiTheme="minorEastAsia" w:eastAsiaTheme="minorEastAsia" w:hAnsiTheme="minorEastAsia"/>
                <w:b/>
                <w:szCs w:val="21"/>
              </w:rPr>
            </w:pPr>
          </w:p>
        </w:tc>
        <w:tc>
          <w:tcPr>
            <w:tcW w:w="1574" w:type="dxa"/>
            <w:shd w:val="clear" w:color="auto" w:fill="auto"/>
          </w:tcPr>
          <w:p w:rsidR="008D6EC6" w:rsidRPr="00D12394" w:rsidRDefault="005545A3" w:rsidP="00D12394">
            <w:pPr>
              <w:spacing w:line="320" w:lineRule="exact"/>
              <w:ind w:firstLineChars="49" w:firstLine="97"/>
              <w:jc w:val="center"/>
              <w:rPr>
                <w:rFonts w:asciiTheme="minorEastAsia" w:eastAsiaTheme="minorEastAsia" w:hAnsiTheme="minorEastAsia"/>
                <w:b/>
                <w:spacing w:val="-6"/>
                <w:szCs w:val="21"/>
              </w:rPr>
            </w:pPr>
            <w:r w:rsidRPr="00D12394">
              <w:rPr>
                <w:rFonts w:asciiTheme="minorEastAsia" w:eastAsiaTheme="minorEastAsia" w:hAnsiTheme="minorEastAsia" w:hint="eastAsia"/>
                <w:b/>
                <w:spacing w:val="-6"/>
                <w:szCs w:val="21"/>
              </w:rPr>
              <w:t>4学时</w:t>
            </w:r>
          </w:p>
        </w:tc>
      </w:tr>
      <w:tr w:rsidR="008D6EC6" w:rsidRPr="00D12394">
        <w:tc>
          <w:tcPr>
            <w:tcW w:w="1090"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引言</w:t>
            </w:r>
          </w:p>
        </w:tc>
        <w:tc>
          <w:tcPr>
            <w:tcW w:w="4778"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蛋白质工程的起源、目标</w:t>
            </w:r>
          </w:p>
        </w:tc>
        <w:tc>
          <w:tcPr>
            <w:tcW w:w="1080"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74" w:type="dxa"/>
            <w:shd w:val="clear" w:color="auto" w:fill="auto"/>
          </w:tcPr>
          <w:p w:rsidR="008D6EC6" w:rsidRPr="00D12394" w:rsidRDefault="005545A3">
            <w:pPr>
              <w:wordWrap w:val="0"/>
              <w:jc w:val="right"/>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p>
        </w:tc>
      </w:tr>
      <w:tr w:rsidR="008D6EC6" w:rsidRPr="00D12394">
        <w:tc>
          <w:tcPr>
            <w:tcW w:w="1090"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bCs/>
                <w:szCs w:val="21"/>
              </w:rPr>
              <w:t>第一节</w:t>
            </w:r>
            <w:r w:rsidRPr="00D12394">
              <w:rPr>
                <w:rFonts w:asciiTheme="minorEastAsia" w:eastAsiaTheme="minorEastAsia" w:hAnsiTheme="minorEastAsia"/>
                <w:bCs/>
                <w:szCs w:val="21"/>
              </w:rPr>
              <w:t>  </w:t>
            </w:r>
            <w:r w:rsidRPr="00D12394">
              <w:rPr>
                <w:rFonts w:asciiTheme="minorEastAsia" w:eastAsiaTheme="minorEastAsia" w:hAnsiTheme="minorEastAsia" w:hint="eastAsia"/>
                <w:bCs/>
                <w:szCs w:val="21"/>
              </w:rPr>
              <w:t xml:space="preserve"> </w:t>
            </w:r>
          </w:p>
        </w:tc>
        <w:tc>
          <w:tcPr>
            <w:tcW w:w="4778"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bCs/>
                <w:szCs w:val="21"/>
              </w:rPr>
              <w:t>蛋白质结构的基本组件</w:t>
            </w:r>
          </w:p>
        </w:tc>
        <w:tc>
          <w:tcPr>
            <w:tcW w:w="1080"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74" w:type="dxa"/>
            <w:shd w:val="clear" w:color="auto" w:fill="auto"/>
          </w:tcPr>
          <w:p w:rsidR="008D6EC6" w:rsidRPr="00D12394" w:rsidRDefault="005545A3">
            <w:pPr>
              <w:wordWrap w:val="0"/>
              <w:jc w:val="right"/>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p>
        </w:tc>
      </w:tr>
      <w:tr w:rsidR="008D6EC6" w:rsidRPr="00D12394">
        <w:tc>
          <w:tcPr>
            <w:tcW w:w="1090"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bCs/>
                <w:szCs w:val="21"/>
              </w:rPr>
              <w:lastRenderedPageBreak/>
              <w:t xml:space="preserve">第二节 </w:t>
            </w:r>
          </w:p>
        </w:tc>
        <w:tc>
          <w:tcPr>
            <w:tcW w:w="4778"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bCs/>
                <w:szCs w:val="21"/>
              </w:rPr>
              <w:t>蛋白质结构的组织和主要类型</w:t>
            </w:r>
          </w:p>
        </w:tc>
        <w:tc>
          <w:tcPr>
            <w:tcW w:w="1080"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4" w:type="dxa"/>
            <w:shd w:val="clear" w:color="auto" w:fill="auto"/>
          </w:tcPr>
          <w:p w:rsidR="008D6EC6" w:rsidRPr="00D12394" w:rsidRDefault="005545A3">
            <w:pPr>
              <w:wordWrap w:val="0"/>
              <w:jc w:val="right"/>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p>
        </w:tc>
      </w:tr>
      <w:tr w:rsidR="008D6EC6" w:rsidRPr="00D12394">
        <w:tc>
          <w:tcPr>
            <w:tcW w:w="1090"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第三节</w:t>
            </w:r>
          </w:p>
        </w:tc>
        <w:tc>
          <w:tcPr>
            <w:tcW w:w="4778"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bCs/>
                <w:szCs w:val="21"/>
              </w:rPr>
              <w:t>蛋白质结构的形成</w:t>
            </w:r>
          </w:p>
        </w:tc>
        <w:tc>
          <w:tcPr>
            <w:tcW w:w="1080"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74" w:type="dxa"/>
            <w:shd w:val="clear" w:color="auto" w:fill="auto"/>
          </w:tcPr>
          <w:p w:rsidR="008D6EC6" w:rsidRPr="00D12394" w:rsidRDefault="005545A3">
            <w:pPr>
              <w:wordWrap w:val="0"/>
              <w:jc w:val="right"/>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p>
        </w:tc>
      </w:tr>
      <w:tr w:rsidR="008D6EC6" w:rsidRPr="00D12394">
        <w:tc>
          <w:tcPr>
            <w:tcW w:w="1090" w:type="dxa"/>
            <w:shd w:val="clear" w:color="auto" w:fill="auto"/>
          </w:tcPr>
          <w:p w:rsidR="008D6EC6" w:rsidRPr="00D12394" w:rsidRDefault="005545A3">
            <w:pPr>
              <w:rPr>
                <w:rFonts w:asciiTheme="minorEastAsia" w:eastAsiaTheme="minorEastAsia" w:hAnsiTheme="minorEastAsia"/>
                <w:b/>
                <w:szCs w:val="21"/>
              </w:rPr>
            </w:pPr>
            <w:r w:rsidRPr="00D12394">
              <w:rPr>
                <w:rFonts w:asciiTheme="minorEastAsia" w:eastAsiaTheme="minorEastAsia" w:hAnsiTheme="minorEastAsia" w:hint="eastAsia"/>
                <w:b/>
                <w:szCs w:val="21"/>
              </w:rPr>
              <w:t>第二章</w:t>
            </w:r>
          </w:p>
        </w:tc>
        <w:tc>
          <w:tcPr>
            <w:tcW w:w="4778" w:type="dxa"/>
            <w:shd w:val="clear" w:color="auto" w:fill="auto"/>
          </w:tcPr>
          <w:p w:rsidR="008D6EC6" w:rsidRPr="00D12394" w:rsidRDefault="005545A3">
            <w:pPr>
              <w:rPr>
                <w:rFonts w:asciiTheme="minorEastAsia" w:eastAsiaTheme="minorEastAsia" w:hAnsiTheme="minorEastAsia"/>
                <w:b/>
                <w:bCs/>
                <w:szCs w:val="21"/>
              </w:rPr>
            </w:pPr>
            <w:r w:rsidRPr="00D12394">
              <w:rPr>
                <w:rFonts w:asciiTheme="minorEastAsia" w:eastAsiaTheme="minorEastAsia" w:hAnsiTheme="minorEastAsia" w:hint="eastAsia"/>
                <w:b/>
                <w:szCs w:val="21"/>
              </w:rPr>
              <w:t>蛋白质分子设计</w:t>
            </w:r>
          </w:p>
        </w:tc>
        <w:tc>
          <w:tcPr>
            <w:tcW w:w="1080" w:type="dxa"/>
            <w:shd w:val="clear" w:color="auto" w:fill="auto"/>
          </w:tcPr>
          <w:p w:rsidR="008D6EC6" w:rsidRPr="00D12394" w:rsidRDefault="008D6EC6">
            <w:pPr>
              <w:jc w:val="center"/>
              <w:rPr>
                <w:rFonts w:asciiTheme="minorEastAsia" w:eastAsiaTheme="minorEastAsia" w:hAnsiTheme="minorEastAsia"/>
                <w:b/>
                <w:szCs w:val="21"/>
              </w:rPr>
            </w:pPr>
          </w:p>
        </w:tc>
        <w:tc>
          <w:tcPr>
            <w:tcW w:w="1574" w:type="dxa"/>
            <w:shd w:val="clear" w:color="auto" w:fill="auto"/>
          </w:tcPr>
          <w:p w:rsidR="008D6EC6" w:rsidRPr="00D12394" w:rsidRDefault="005545A3">
            <w:pPr>
              <w:jc w:val="center"/>
              <w:rPr>
                <w:rFonts w:asciiTheme="minorEastAsia" w:eastAsiaTheme="minorEastAsia" w:hAnsiTheme="minorEastAsia"/>
                <w:b/>
                <w:szCs w:val="21"/>
              </w:rPr>
            </w:pPr>
            <w:r w:rsidRPr="00D12394">
              <w:rPr>
                <w:rFonts w:asciiTheme="minorEastAsia" w:eastAsiaTheme="minorEastAsia" w:hAnsiTheme="minorEastAsia" w:hint="eastAsia"/>
                <w:b/>
                <w:spacing w:val="-6"/>
                <w:szCs w:val="21"/>
              </w:rPr>
              <w:t>4学时</w:t>
            </w:r>
          </w:p>
        </w:tc>
      </w:tr>
      <w:tr w:rsidR="008D6EC6" w:rsidRPr="00D12394">
        <w:tc>
          <w:tcPr>
            <w:tcW w:w="1090"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引言</w:t>
            </w:r>
          </w:p>
        </w:tc>
        <w:tc>
          <w:tcPr>
            <w:tcW w:w="4778"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蛋白质设计目的、分类、存在问题</w:t>
            </w:r>
          </w:p>
        </w:tc>
        <w:tc>
          <w:tcPr>
            <w:tcW w:w="1080"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74" w:type="dxa"/>
            <w:shd w:val="clear" w:color="auto" w:fill="auto"/>
          </w:tcPr>
          <w:p w:rsidR="008D6EC6" w:rsidRPr="00D12394" w:rsidRDefault="008D6EC6">
            <w:pPr>
              <w:jc w:val="right"/>
              <w:rPr>
                <w:rFonts w:asciiTheme="minorEastAsia" w:eastAsiaTheme="minorEastAsia" w:hAnsiTheme="minorEastAsia"/>
                <w:szCs w:val="21"/>
              </w:rPr>
            </w:pPr>
          </w:p>
        </w:tc>
      </w:tr>
      <w:tr w:rsidR="008D6EC6" w:rsidRPr="00D12394">
        <w:tc>
          <w:tcPr>
            <w:tcW w:w="1090"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第一节</w:t>
            </w:r>
          </w:p>
        </w:tc>
        <w:tc>
          <w:tcPr>
            <w:tcW w:w="4778"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基于天然蛋白质结构的设计</w:t>
            </w:r>
          </w:p>
        </w:tc>
        <w:tc>
          <w:tcPr>
            <w:tcW w:w="1080"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74" w:type="dxa"/>
            <w:shd w:val="clear" w:color="auto" w:fill="auto"/>
          </w:tcPr>
          <w:p w:rsidR="008D6EC6" w:rsidRPr="00D12394" w:rsidRDefault="008D6EC6">
            <w:pPr>
              <w:jc w:val="right"/>
              <w:rPr>
                <w:rFonts w:asciiTheme="minorEastAsia" w:eastAsiaTheme="minorEastAsia" w:hAnsiTheme="minorEastAsia"/>
                <w:szCs w:val="21"/>
              </w:rPr>
            </w:pPr>
          </w:p>
        </w:tc>
      </w:tr>
      <w:tr w:rsidR="008D6EC6" w:rsidRPr="00D12394">
        <w:tc>
          <w:tcPr>
            <w:tcW w:w="1090"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第二节</w:t>
            </w:r>
          </w:p>
        </w:tc>
        <w:tc>
          <w:tcPr>
            <w:tcW w:w="4778"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全新蛋白质设计</w:t>
            </w:r>
          </w:p>
        </w:tc>
        <w:tc>
          <w:tcPr>
            <w:tcW w:w="1080"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4" w:type="dxa"/>
            <w:shd w:val="clear" w:color="auto" w:fill="auto"/>
          </w:tcPr>
          <w:p w:rsidR="008D6EC6" w:rsidRPr="00D12394" w:rsidRDefault="008D6EC6">
            <w:pPr>
              <w:jc w:val="right"/>
              <w:rPr>
                <w:rFonts w:asciiTheme="minorEastAsia" w:eastAsiaTheme="minorEastAsia" w:hAnsiTheme="minorEastAsia"/>
                <w:szCs w:val="21"/>
              </w:rPr>
            </w:pPr>
          </w:p>
        </w:tc>
      </w:tr>
      <w:tr w:rsidR="008D6EC6" w:rsidRPr="00D12394">
        <w:tc>
          <w:tcPr>
            <w:tcW w:w="1090"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第三节</w:t>
            </w:r>
          </w:p>
        </w:tc>
        <w:tc>
          <w:tcPr>
            <w:tcW w:w="4778"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计算蛋白质设计</w:t>
            </w:r>
          </w:p>
        </w:tc>
        <w:tc>
          <w:tcPr>
            <w:tcW w:w="1080"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4" w:type="dxa"/>
            <w:shd w:val="clear" w:color="auto" w:fill="auto"/>
          </w:tcPr>
          <w:p w:rsidR="008D6EC6" w:rsidRPr="00D12394" w:rsidRDefault="008D6EC6">
            <w:pPr>
              <w:jc w:val="right"/>
              <w:rPr>
                <w:rFonts w:asciiTheme="minorEastAsia" w:eastAsiaTheme="minorEastAsia" w:hAnsiTheme="minorEastAsia"/>
                <w:szCs w:val="21"/>
              </w:rPr>
            </w:pPr>
          </w:p>
        </w:tc>
      </w:tr>
      <w:tr w:rsidR="008D6EC6" w:rsidRPr="00D12394">
        <w:tc>
          <w:tcPr>
            <w:tcW w:w="1090" w:type="dxa"/>
            <w:shd w:val="clear" w:color="auto" w:fill="auto"/>
          </w:tcPr>
          <w:p w:rsidR="008D6EC6" w:rsidRPr="00D12394" w:rsidRDefault="005545A3">
            <w:pPr>
              <w:rPr>
                <w:rFonts w:asciiTheme="minorEastAsia" w:eastAsiaTheme="minorEastAsia" w:hAnsiTheme="minorEastAsia"/>
                <w:b/>
                <w:szCs w:val="21"/>
              </w:rPr>
            </w:pPr>
            <w:r w:rsidRPr="00D12394">
              <w:rPr>
                <w:rFonts w:asciiTheme="minorEastAsia" w:eastAsiaTheme="minorEastAsia" w:hAnsiTheme="minorEastAsia" w:hint="eastAsia"/>
                <w:b/>
                <w:szCs w:val="21"/>
              </w:rPr>
              <w:t>第三章</w:t>
            </w:r>
          </w:p>
        </w:tc>
        <w:tc>
          <w:tcPr>
            <w:tcW w:w="4778"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b/>
                <w:szCs w:val="21"/>
              </w:rPr>
              <w:t>蛋白质的修饰与表达</w:t>
            </w:r>
          </w:p>
        </w:tc>
        <w:tc>
          <w:tcPr>
            <w:tcW w:w="1080" w:type="dxa"/>
            <w:shd w:val="clear" w:color="auto" w:fill="auto"/>
          </w:tcPr>
          <w:p w:rsidR="008D6EC6" w:rsidRPr="00D12394" w:rsidRDefault="008D6EC6">
            <w:pPr>
              <w:jc w:val="center"/>
              <w:rPr>
                <w:rFonts w:asciiTheme="minorEastAsia" w:eastAsiaTheme="minorEastAsia" w:hAnsiTheme="minorEastAsia"/>
                <w:szCs w:val="21"/>
              </w:rPr>
            </w:pPr>
          </w:p>
        </w:tc>
        <w:tc>
          <w:tcPr>
            <w:tcW w:w="1574"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b/>
                <w:spacing w:val="-6"/>
                <w:szCs w:val="21"/>
              </w:rPr>
              <w:t>4学时</w:t>
            </w:r>
          </w:p>
        </w:tc>
      </w:tr>
      <w:tr w:rsidR="008D6EC6" w:rsidRPr="00D12394">
        <w:tc>
          <w:tcPr>
            <w:tcW w:w="1090"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第一节</w:t>
            </w:r>
          </w:p>
        </w:tc>
        <w:tc>
          <w:tcPr>
            <w:tcW w:w="4778"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蛋白质修饰的化学途径</w:t>
            </w:r>
          </w:p>
        </w:tc>
        <w:tc>
          <w:tcPr>
            <w:tcW w:w="1080"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4" w:type="dxa"/>
            <w:shd w:val="clear" w:color="auto" w:fill="auto"/>
          </w:tcPr>
          <w:p w:rsidR="008D6EC6" w:rsidRPr="00D12394" w:rsidRDefault="008D6EC6">
            <w:pPr>
              <w:jc w:val="right"/>
              <w:rPr>
                <w:rFonts w:asciiTheme="minorEastAsia" w:eastAsiaTheme="minorEastAsia" w:hAnsiTheme="minorEastAsia"/>
                <w:szCs w:val="21"/>
              </w:rPr>
            </w:pPr>
          </w:p>
        </w:tc>
      </w:tr>
      <w:tr w:rsidR="008D6EC6" w:rsidRPr="00D12394">
        <w:tc>
          <w:tcPr>
            <w:tcW w:w="1090"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第二节</w:t>
            </w:r>
          </w:p>
        </w:tc>
        <w:tc>
          <w:tcPr>
            <w:tcW w:w="4778"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bCs/>
                <w:szCs w:val="21"/>
              </w:rPr>
              <w:t>蛋白质改造的分子生物学途径</w:t>
            </w:r>
          </w:p>
        </w:tc>
        <w:tc>
          <w:tcPr>
            <w:tcW w:w="1080"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74" w:type="dxa"/>
            <w:shd w:val="clear" w:color="auto" w:fill="auto"/>
          </w:tcPr>
          <w:p w:rsidR="008D6EC6" w:rsidRPr="00D12394" w:rsidRDefault="008D6EC6">
            <w:pPr>
              <w:jc w:val="right"/>
              <w:rPr>
                <w:rFonts w:asciiTheme="minorEastAsia" w:eastAsiaTheme="minorEastAsia" w:hAnsiTheme="minorEastAsia"/>
                <w:szCs w:val="21"/>
              </w:rPr>
            </w:pPr>
          </w:p>
        </w:tc>
      </w:tr>
      <w:tr w:rsidR="008D6EC6" w:rsidRPr="00D12394">
        <w:tc>
          <w:tcPr>
            <w:tcW w:w="1090"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第三节</w:t>
            </w:r>
          </w:p>
        </w:tc>
        <w:tc>
          <w:tcPr>
            <w:tcW w:w="4778"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重组蛋白质表达</w:t>
            </w:r>
          </w:p>
        </w:tc>
        <w:tc>
          <w:tcPr>
            <w:tcW w:w="1080"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74" w:type="dxa"/>
            <w:shd w:val="clear" w:color="auto" w:fill="auto"/>
          </w:tcPr>
          <w:p w:rsidR="008D6EC6" w:rsidRPr="00D12394" w:rsidRDefault="008D6EC6">
            <w:pPr>
              <w:jc w:val="right"/>
              <w:rPr>
                <w:rFonts w:asciiTheme="minorEastAsia" w:eastAsiaTheme="minorEastAsia" w:hAnsiTheme="minorEastAsia"/>
                <w:szCs w:val="21"/>
              </w:rPr>
            </w:pPr>
          </w:p>
        </w:tc>
      </w:tr>
      <w:tr w:rsidR="008D6EC6" w:rsidRPr="00D12394">
        <w:tc>
          <w:tcPr>
            <w:tcW w:w="1090" w:type="dxa"/>
            <w:shd w:val="clear" w:color="auto" w:fill="auto"/>
          </w:tcPr>
          <w:p w:rsidR="008D6EC6" w:rsidRPr="00D12394" w:rsidRDefault="005545A3">
            <w:pPr>
              <w:rPr>
                <w:rFonts w:asciiTheme="minorEastAsia" w:eastAsiaTheme="minorEastAsia" w:hAnsiTheme="minorEastAsia"/>
                <w:b/>
                <w:szCs w:val="21"/>
              </w:rPr>
            </w:pPr>
            <w:r w:rsidRPr="00D12394">
              <w:rPr>
                <w:rFonts w:asciiTheme="minorEastAsia" w:eastAsiaTheme="minorEastAsia" w:hAnsiTheme="minorEastAsia" w:hint="eastAsia"/>
                <w:b/>
                <w:szCs w:val="21"/>
              </w:rPr>
              <w:t>第四章</w:t>
            </w:r>
          </w:p>
        </w:tc>
        <w:tc>
          <w:tcPr>
            <w:tcW w:w="4778"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b/>
                <w:szCs w:val="21"/>
              </w:rPr>
              <w:t>蛋白质工程应用</w:t>
            </w:r>
          </w:p>
        </w:tc>
        <w:tc>
          <w:tcPr>
            <w:tcW w:w="1080" w:type="dxa"/>
            <w:shd w:val="clear" w:color="auto" w:fill="auto"/>
          </w:tcPr>
          <w:p w:rsidR="008D6EC6" w:rsidRPr="00D12394" w:rsidRDefault="008D6EC6">
            <w:pPr>
              <w:jc w:val="center"/>
              <w:rPr>
                <w:rFonts w:asciiTheme="minorEastAsia" w:eastAsiaTheme="minorEastAsia" w:hAnsiTheme="minorEastAsia"/>
                <w:szCs w:val="21"/>
              </w:rPr>
            </w:pPr>
          </w:p>
        </w:tc>
        <w:tc>
          <w:tcPr>
            <w:tcW w:w="1574"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b/>
                <w:spacing w:val="-6"/>
                <w:szCs w:val="21"/>
              </w:rPr>
              <w:t>4学时</w:t>
            </w:r>
          </w:p>
        </w:tc>
      </w:tr>
      <w:tr w:rsidR="008D6EC6" w:rsidRPr="00D12394">
        <w:tc>
          <w:tcPr>
            <w:tcW w:w="1090"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第一节</w:t>
            </w:r>
          </w:p>
        </w:tc>
        <w:tc>
          <w:tcPr>
            <w:tcW w:w="4778"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我国蛋白质工程产业现状</w:t>
            </w:r>
            <w:r w:rsidRPr="00D12394">
              <w:rPr>
                <w:rFonts w:asciiTheme="minorEastAsia" w:eastAsiaTheme="minorEastAsia" w:hAnsiTheme="minorEastAsia"/>
                <w:i/>
                <w:iCs/>
                <w:szCs w:val="21"/>
              </w:rPr>
              <w:t xml:space="preserve"> </w:t>
            </w:r>
          </w:p>
        </w:tc>
        <w:tc>
          <w:tcPr>
            <w:tcW w:w="1080"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74" w:type="dxa"/>
            <w:shd w:val="clear" w:color="auto" w:fill="auto"/>
          </w:tcPr>
          <w:p w:rsidR="008D6EC6" w:rsidRPr="00D12394" w:rsidRDefault="008D6EC6">
            <w:pPr>
              <w:jc w:val="right"/>
              <w:rPr>
                <w:rFonts w:asciiTheme="minorEastAsia" w:eastAsiaTheme="minorEastAsia" w:hAnsiTheme="minorEastAsia"/>
                <w:szCs w:val="21"/>
              </w:rPr>
            </w:pPr>
          </w:p>
        </w:tc>
      </w:tr>
      <w:tr w:rsidR="008D6EC6" w:rsidRPr="00D12394">
        <w:tc>
          <w:tcPr>
            <w:tcW w:w="1090"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第二节</w:t>
            </w:r>
          </w:p>
        </w:tc>
        <w:tc>
          <w:tcPr>
            <w:tcW w:w="4778"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医用抗体的蛋白质工程</w:t>
            </w:r>
          </w:p>
        </w:tc>
        <w:tc>
          <w:tcPr>
            <w:tcW w:w="1080"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74" w:type="dxa"/>
            <w:shd w:val="clear" w:color="auto" w:fill="auto"/>
          </w:tcPr>
          <w:p w:rsidR="008D6EC6" w:rsidRPr="00D12394" w:rsidRDefault="008D6EC6">
            <w:pPr>
              <w:jc w:val="right"/>
              <w:rPr>
                <w:rFonts w:asciiTheme="minorEastAsia" w:eastAsiaTheme="minorEastAsia" w:hAnsiTheme="minorEastAsia"/>
                <w:szCs w:val="21"/>
              </w:rPr>
            </w:pPr>
          </w:p>
        </w:tc>
      </w:tr>
      <w:tr w:rsidR="008D6EC6" w:rsidRPr="00D12394">
        <w:tc>
          <w:tcPr>
            <w:tcW w:w="1090"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第三节</w:t>
            </w:r>
          </w:p>
        </w:tc>
        <w:tc>
          <w:tcPr>
            <w:tcW w:w="4778"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组织纤维蛋白溶酶原激活因子（tPA）的蛋白质工程</w:t>
            </w:r>
          </w:p>
        </w:tc>
        <w:tc>
          <w:tcPr>
            <w:tcW w:w="1080"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4" w:type="dxa"/>
            <w:shd w:val="clear" w:color="auto" w:fill="auto"/>
          </w:tcPr>
          <w:p w:rsidR="008D6EC6" w:rsidRPr="00D12394" w:rsidRDefault="008D6EC6">
            <w:pPr>
              <w:jc w:val="right"/>
              <w:rPr>
                <w:rFonts w:asciiTheme="minorEastAsia" w:eastAsiaTheme="minorEastAsia" w:hAnsiTheme="minorEastAsia"/>
                <w:szCs w:val="21"/>
              </w:rPr>
            </w:pPr>
          </w:p>
        </w:tc>
      </w:tr>
      <w:tr w:rsidR="008D6EC6" w:rsidRPr="00D12394">
        <w:tc>
          <w:tcPr>
            <w:tcW w:w="1090"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iCs/>
                <w:szCs w:val="21"/>
              </w:rPr>
              <w:t>第四节</w:t>
            </w:r>
          </w:p>
        </w:tc>
        <w:tc>
          <w:tcPr>
            <w:tcW w:w="4778" w:type="dxa"/>
            <w:shd w:val="clear" w:color="auto" w:fill="auto"/>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iCs/>
                <w:szCs w:val="21"/>
              </w:rPr>
              <w:t>基于蛋白质结构的小分子药物设计</w:t>
            </w:r>
          </w:p>
        </w:tc>
        <w:tc>
          <w:tcPr>
            <w:tcW w:w="1080"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4" w:type="dxa"/>
            <w:shd w:val="clear" w:color="auto" w:fill="auto"/>
          </w:tcPr>
          <w:p w:rsidR="008D6EC6" w:rsidRPr="00D12394" w:rsidRDefault="008D6EC6">
            <w:pPr>
              <w:jc w:val="right"/>
              <w:rPr>
                <w:rFonts w:asciiTheme="minorEastAsia" w:eastAsiaTheme="minorEastAsia" w:hAnsiTheme="minorEastAsia"/>
                <w:szCs w:val="21"/>
              </w:rPr>
            </w:pPr>
          </w:p>
        </w:tc>
      </w:tr>
      <w:tr w:rsidR="008D6EC6" w:rsidRPr="00D12394">
        <w:tc>
          <w:tcPr>
            <w:tcW w:w="1090" w:type="dxa"/>
            <w:shd w:val="clear" w:color="auto" w:fill="auto"/>
          </w:tcPr>
          <w:p w:rsidR="008D6EC6" w:rsidRPr="00D12394" w:rsidRDefault="005545A3">
            <w:pPr>
              <w:rPr>
                <w:rFonts w:asciiTheme="minorEastAsia" w:eastAsiaTheme="minorEastAsia" w:hAnsiTheme="minorEastAsia"/>
                <w:b/>
                <w:iCs/>
                <w:szCs w:val="21"/>
              </w:rPr>
            </w:pPr>
            <w:r w:rsidRPr="00D12394">
              <w:rPr>
                <w:rFonts w:asciiTheme="minorEastAsia" w:eastAsiaTheme="minorEastAsia" w:hAnsiTheme="minorEastAsia" w:hint="eastAsia"/>
                <w:b/>
                <w:iCs/>
                <w:szCs w:val="21"/>
              </w:rPr>
              <w:t>第五章</w:t>
            </w:r>
          </w:p>
        </w:tc>
        <w:tc>
          <w:tcPr>
            <w:tcW w:w="4778" w:type="dxa"/>
            <w:shd w:val="clear" w:color="auto" w:fill="auto"/>
          </w:tcPr>
          <w:p w:rsidR="008D6EC6" w:rsidRPr="00D12394" w:rsidRDefault="005545A3">
            <w:pPr>
              <w:rPr>
                <w:rFonts w:asciiTheme="minorEastAsia" w:eastAsiaTheme="minorEastAsia" w:hAnsiTheme="minorEastAsia"/>
                <w:b/>
                <w:iCs/>
                <w:szCs w:val="21"/>
              </w:rPr>
            </w:pPr>
            <w:r w:rsidRPr="00D12394">
              <w:rPr>
                <w:rFonts w:asciiTheme="minorEastAsia" w:eastAsiaTheme="minorEastAsia" w:hAnsiTheme="minorEastAsia" w:hint="eastAsia"/>
                <w:b/>
                <w:iCs/>
                <w:szCs w:val="21"/>
              </w:rPr>
              <w:t>酶工程 绪论</w:t>
            </w:r>
          </w:p>
        </w:tc>
        <w:tc>
          <w:tcPr>
            <w:tcW w:w="1080" w:type="dxa"/>
            <w:shd w:val="clear" w:color="auto" w:fill="auto"/>
          </w:tcPr>
          <w:p w:rsidR="008D6EC6" w:rsidRPr="00D12394" w:rsidRDefault="005545A3">
            <w:pPr>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了解</w:t>
            </w:r>
          </w:p>
        </w:tc>
        <w:tc>
          <w:tcPr>
            <w:tcW w:w="1574" w:type="dxa"/>
            <w:shd w:val="clear" w:color="auto" w:fill="auto"/>
          </w:tcPr>
          <w:p w:rsidR="008D6EC6" w:rsidRPr="00D12394" w:rsidRDefault="005545A3">
            <w:pPr>
              <w:ind w:right="380"/>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2学时</w:t>
            </w:r>
          </w:p>
        </w:tc>
      </w:tr>
      <w:tr w:rsidR="008D6EC6" w:rsidRPr="00D12394">
        <w:tc>
          <w:tcPr>
            <w:tcW w:w="1090" w:type="dxa"/>
            <w:shd w:val="clear" w:color="auto" w:fill="auto"/>
          </w:tcPr>
          <w:p w:rsidR="008D6EC6" w:rsidRPr="00D12394" w:rsidRDefault="005545A3">
            <w:pPr>
              <w:rPr>
                <w:rFonts w:asciiTheme="minorEastAsia" w:eastAsiaTheme="minorEastAsia" w:hAnsiTheme="minorEastAsia"/>
                <w:b/>
                <w:iCs/>
                <w:szCs w:val="21"/>
              </w:rPr>
            </w:pPr>
            <w:r w:rsidRPr="00D12394">
              <w:rPr>
                <w:rFonts w:asciiTheme="minorEastAsia" w:eastAsiaTheme="minorEastAsia" w:hAnsiTheme="minorEastAsia" w:hint="eastAsia"/>
                <w:b/>
                <w:iCs/>
                <w:szCs w:val="21"/>
              </w:rPr>
              <w:t>第六章</w:t>
            </w:r>
          </w:p>
        </w:tc>
        <w:tc>
          <w:tcPr>
            <w:tcW w:w="4778" w:type="dxa"/>
            <w:shd w:val="clear" w:color="auto" w:fill="auto"/>
          </w:tcPr>
          <w:p w:rsidR="008D6EC6" w:rsidRPr="00D12394" w:rsidRDefault="005545A3">
            <w:pPr>
              <w:rPr>
                <w:rFonts w:asciiTheme="minorEastAsia" w:eastAsiaTheme="minorEastAsia" w:hAnsiTheme="minorEastAsia"/>
                <w:b/>
                <w:iCs/>
                <w:szCs w:val="21"/>
              </w:rPr>
            </w:pPr>
            <w:r w:rsidRPr="00D12394">
              <w:rPr>
                <w:rFonts w:asciiTheme="minorEastAsia" w:eastAsiaTheme="minorEastAsia" w:hAnsiTheme="minorEastAsia" w:hint="eastAsia"/>
                <w:b/>
                <w:iCs/>
                <w:szCs w:val="21"/>
              </w:rPr>
              <w:t>酶作用的基本原理</w:t>
            </w:r>
          </w:p>
        </w:tc>
        <w:tc>
          <w:tcPr>
            <w:tcW w:w="1080" w:type="dxa"/>
            <w:shd w:val="clear" w:color="auto" w:fill="auto"/>
          </w:tcPr>
          <w:p w:rsidR="008D6EC6" w:rsidRPr="00D12394" w:rsidRDefault="008D6EC6">
            <w:pPr>
              <w:jc w:val="center"/>
              <w:rPr>
                <w:rFonts w:asciiTheme="minorEastAsia" w:eastAsiaTheme="minorEastAsia" w:hAnsiTheme="minorEastAsia"/>
                <w:b/>
                <w:szCs w:val="21"/>
              </w:rPr>
            </w:pPr>
          </w:p>
        </w:tc>
        <w:tc>
          <w:tcPr>
            <w:tcW w:w="1574" w:type="dxa"/>
            <w:shd w:val="clear" w:color="auto" w:fill="auto"/>
          </w:tcPr>
          <w:p w:rsidR="008D6EC6" w:rsidRPr="00D12394" w:rsidRDefault="005545A3">
            <w:pPr>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4学时</w:t>
            </w:r>
          </w:p>
        </w:tc>
      </w:tr>
      <w:tr w:rsidR="008D6EC6" w:rsidRPr="00D12394">
        <w:tc>
          <w:tcPr>
            <w:tcW w:w="1090" w:type="dxa"/>
            <w:shd w:val="clear" w:color="auto" w:fill="auto"/>
          </w:tcPr>
          <w:p w:rsidR="008D6EC6" w:rsidRPr="00D12394" w:rsidRDefault="005545A3">
            <w:pPr>
              <w:rPr>
                <w:rFonts w:asciiTheme="minorEastAsia" w:eastAsiaTheme="minorEastAsia" w:hAnsiTheme="minorEastAsia"/>
                <w:iCs/>
                <w:szCs w:val="21"/>
              </w:rPr>
            </w:pPr>
            <w:r w:rsidRPr="00D12394">
              <w:rPr>
                <w:rFonts w:asciiTheme="minorEastAsia" w:eastAsiaTheme="minorEastAsia" w:hAnsiTheme="minorEastAsia" w:hint="eastAsia"/>
                <w:iCs/>
                <w:szCs w:val="21"/>
              </w:rPr>
              <w:t>第一节</w:t>
            </w:r>
          </w:p>
        </w:tc>
        <w:tc>
          <w:tcPr>
            <w:tcW w:w="4778" w:type="dxa"/>
            <w:shd w:val="clear" w:color="auto" w:fill="auto"/>
          </w:tcPr>
          <w:p w:rsidR="008D6EC6" w:rsidRPr="00D12394" w:rsidRDefault="005545A3">
            <w:pPr>
              <w:rPr>
                <w:rFonts w:asciiTheme="minorEastAsia" w:eastAsiaTheme="minorEastAsia" w:hAnsiTheme="minorEastAsia"/>
                <w:iCs/>
                <w:szCs w:val="21"/>
              </w:rPr>
            </w:pPr>
            <w:r w:rsidRPr="00D12394">
              <w:rPr>
                <w:rFonts w:asciiTheme="minorEastAsia" w:eastAsiaTheme="minorEastAsia" w:hAnsiTheme="minorEastAsia" w:hint="eastAsia"/>
                <w:iCs/>
                <w:szCs w:val="21"/>
              </w:rPr>
              <w:t>酶促反应动力学</w:t>
            </w:r>
          </w:p>
        </w:tc>
        <w:tc>
          <w:tcPr>
            <w:tcW w:w="1080"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74"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r w:rsidRPr="00D12394">
              <w:rPr>
                <w:rFonts w:asciiTheme="minorEastAsia" w:eastAsiaTheme="minorEastAsia" w:hAnsiTheme="minorEastAsia" w:hint="eastAsia"/>
                <w:b/>
                <w:szCs w:val="21"/>
              </w:rPr>
              <w:t>学时</w:t>
            </w:r>
          </w:p>
        </w:tc>
      </w:tr>
      <w:tr w:rsidR="008D6EC6" w:rsidRPr="00D12394">
        <w:tc>
          <w:tcPr>
            <w:tcW w:w="1090" w:type="dxa"/>
            <w:shd w:val="clear" w:color="auto" w:fill="auto"/>
          </w:tcPr>
          <w:p w:rsidR="008D6EC6" w:rsidRPr="00D12394" w:rsidRDefault="005545A3">
            <w:pPr>
              <w:rPr>
                <w:rFonts w:asciiTheme="minorEastAsia" w:eastAsiaTheme="minorEastAsia" w:hAnsiTheme="minorEastAsia"/>
                <w:iCs/>
                <w:szCs w:val="21"/>
              </w:rPr>
            </w:pPr>
            <w:r w:rsidRPr="00D12394">
              <w:rPr>
                <w:rFonts w:asciiTheme="minorEastAsia" w:eastAsiaTheme="minorEastAsia" w:hAnsiTheme="minorEastAsia" w:hint="eastAsia"/>
                <w:iCs/>
                <w:szCs w:val="21"/>
              </w:rPr>
              <w:t>第二节</w:t>
            </w:r>
          </w:p>
        </w:tc>
        <w:tc>
          <w:tcPr>
            <w:tcW w:w="4778" w:type="dxa"/>
            <w:shd w:val="clear" w:color="auto" w:fill="auto"/>
          </w:tcPr>
          <w:p w:rsidR="008D6EC6" w:rsidRPr="00D12394" w:rsidRDefault="005545A3">
            <w:pPr>
              <w:rPr>
                <w:rFonts w:asciiTheme="minorEastAsia" w:eastAsiaTheme="minorEastAsia" w:hAnsiTheme="minorEastAsia"/>
                <w:iCs/>
                <w:szCs w:val="21"/>
              </w:rPr>
            </w:pPr>
            <w:r w:rsidRPr="00D12394">
              <w:rPr>
                <w:rFonts w:asciiTheme="minorEastAsia" w:eastAsiaTheme="minorEastAsia" w:hAnsiTheme="minorEastAsia" w:hint="eastAsia"/>
                <w:iCs/>
                <w:szCs w:val="21"/>
              </w:rPr>
              <w:t>酶的作用机理</w:t>
            </w:r>
          </w:p>
        </w:tc>
        <w:tc>
          <w:tcPr>
            <w:tcW w:w="1080"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4"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r w:rsidRPr="00D12394">
              <w:rPr>
                <w:rFonts w:asciiTheme="minorEastAsia" w:eastAsiaTheme="minorEastAsia" w:hAnsiTheme="minorEastAsia" w:hint="eastAsia"/>
                <w:b/>
                <w:szCs w:val="21"/>
              </w:rPr>
              <w:t>学时</w:t>
            </w:r>
          </w:p>
        </w:tc>
      </w:tr>
      <w:tr w:rsidR="008D6EC6" w:rsidRPr="00D12394">
        <w:tc>
          <w:tcPr>
            <w:tcW w:w="1090" w:type="dxa"/>
            <w:shd w:val="clear" w:color="auto" w:fill="auto"/>
          </w:tcPr>
          <w:p w:rsidR="008D6EC6" w:rsidRPr="00D12394" w:rsidRDefault="005545A3">
            <w:pPr>
              <w:rPr>
                <w:rFonts w:asciiTheme="minorEastAsia" w:eastAsiaTheme="minorEastAsia" w:hAnsiTheme="minorEastAsia"/>
                <w:iCs/>
                <w:szCs w:val="21"/>
              </w:rPr>
            </w:pPr>
            <w:r w:rsidRPr="00D12394">
              <w:rPr>
                <w:rFonts w:asciiTheme="minorEastAsia" w:eastAsiaTheme="minorEastAsia" w:hAnsiTheme="minorEastAsia" w:hint="eastAsia"/>
                <w:iCs/>
                <w:szCs w:val="21"/>
              </w:rPr>
              <w:t>第三节</w:t>
            </w:r>
          </w:p>
        </w:tc>
        <w:tc>
          <w:tcPr>
            <w:tcW w:w="4778" w:type="dxa"/>
            <w:shd w:val="clear" w:color="auto" w:fill="auto"/>
          </w:tcPr>
          <w:p w:rsidR="008D6EC6" w:rsidRPr="00D12394" w:rsidRDefault="005545A3">
            <w:pPr>
              <w:rPr>
                <w:rFonts w:asciiTheme="minorEastAsia" w:eastAsiaTheme="minorEastAsia" w:hAnsiTheme="minorEastAsia"/>
                <w:iCs/>
                <w:szCs w:val="21"/>
              </w:rPr>
            </w:pPr>
            <w:r w:rsidRPr="00D12394">
              <w:rPr>
                <w:rFonts w:asciiTheme="minorEastAsia" w:eastAsiaTheme="minorEastAsia" w:hAnsiTheme="minorEastAsia" w:hint="eastAsia"/>
                <w:iCs/>
                <w:szCs w:val="21"/>
              </w:rPr>
              <w:t>酶的调节机理</w:t>
            </w:r>
          </w:p>
        </w:tc>
        <w:tc>
          <w:tcPr>
            <w:tcW w:w="1080"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74"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r w:rsidRPr="00D12394">
              <w:rPr>
                <w:rFonts w:asciiTheme="minorEastAsia" w:eastAsiaTheme="minorEastAsia" w:hAnsiTheme="minorEastAsia" w:hint="eastAsia"/>
                <w:b/>
                <w:szCs w:val="21"/>
              </w:rPr>
              <w:t>学时</w:t>
            </w:r>
          </w:p>
        </w:tc>
      </w:tr>
      <w:tr w:rsidR="008D6EC6" w:rsidRPr="00D12394">
        <w:tc>
          <w:tcPr>
            <w:tcW w:w="1090" w:type="dxa"/>
            <w:shd w:val="clear" w:color="auto" w:fill="auto"/>
          </w:tcPr>
          <w:p w:rsidR="008D6EC6" w:rsidRPr="00D12394" w:rsidRDefault="005545A3">
            <w:pPr>
              <w:rPr>
                <w:rFonts w:asciiTheme="minorEastAsia" w:eastAsiaTheme="minorEastAsia" w:hAnsiTheme="minorEastAsia"/>
                <w:b/>
                <w:iCs/>
                <w:szCs w:val="21"/>
              </w:rPr>
            </w:pPr>
            <w:r w:rsidRPr="00D12394">
              <w:rPr>
                <w:rFonts w:asciiTheme="minorEastAsia" w:eastAsiaTheme="minorEastAsia" w:hAnsiTheme="minorEastAsia" w:hint="eastAsia"/>
                <w:b/>
                <w:iCs/>
                <w:szCs w:val="21"/>
              </w:rPr>
              <w:t>第六章</w:t>
            </w:r>
          </w:p>
        </w:tc>
        <w:tc>
          <w:tcPr>
            <w:tcW w:w="4778" w:type="dxa"/>
            <w:shd w:val="clear" w:color="auto" w:fill="auto"/>
          </w:tcPr>
          <w:p w:rsidR="008D6EC6" w:rsidRPr="00D12394" w:rsidRDefault="005545A3">
            <w:pPr>
              <w:rPr>
                <w:rFonts w:asciiTheme="minorEastAsia" w:eastAsiaTheme="minorEastAsia" w:hAnsiTheme="minorEastAsia"/>
                <w:b/>
                <w:iCs/>
                <w:szCs w:val="21"/>
              </w:rPr>
            </w:pPr>
            <w:r w:rsidRPr="00D12394">
              <w:rPr>
                <w:rFonts w:asciiTheme="minorEastAsia" w:eastAsiaTheme="minorEastAsia" w:hAnsiTheme="minorEastAsia" w:hint="eastAsia"/>
                <w:b/>
                <w:iCs/>
                <w:szCs w:val="21"/>
              </w:rPr>
              <w:t>酶的生产</w:t>
            </w:r>
          </w:p>
        </w:tc>
        <w:tc>
          <w:tcPr>
            <w:tcW w:w="1080" w:type="dxa"/>
            <w:shd w:val="clear" w:color="auto" w:fill="auto"/>
          </w:tcPr>
          <w:p w:rsidR="008D6EC6" w:rsidRPr="00D12394" w:rsidRDefault="005545A3">
            <w:pPr>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掌握</w:t>
            </w:r>
          </w:p>
        </w:tc>
        <w:tc>
          <w:tcPr>
            <w:tcW w:w="1574" w:type="dxa"/>
            <w:shd w:val="clear" w:color="auto" w:fill="auto"/>
          </w:tcPr>
          <w:p w:rsidR="008D6EC6" w:rsidRPr="00D12394" w:rsidRDefault="005545A3">
            <w:pPr>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2学时</w:t>
            </w:r>
          </w:p>
        </w:tc>
      </w:tr>
      <w:tr w:rsidR="008D6EC6" w:rsidRPr="00D12394">
        <w:tc>
          <w:tcPr>
            <w:tcW w:w="1090" w:type="dxa"/>
            <w:shd w:val="clear" w:color="auto" w:fill="auto"/>
          </w:tcPr>
          <w:p w:rsidR="008D6EC6" w:rsidRPr="00D12394" w:rsidRDefault="005545A3">
            <w:pPr>
              <w:rPr>
                <w:rFonts w:asciiTheme="minorEastAsia" w:eastAsiaTheme="minorEastAsia" w:hAnsiTheme="minorEastAsia"/>
                <w:b/>
                <w:iCs/>
                <w:szCs w:val="21"/>
              </w:rPr>
            </w:pPr>
            <w:r w:rsidRPr="00D12394">
              <w:rPr>
                <w:rFonts w:asciiTheme="minorEastAsia" w:eastAsiaTheme="minorEastAsia" w:hAnsiTheme="minorEastAsia" w:hint="eastAsia"/>
                <w:b/>
                <w:iCs/>
                <w:szCs w:val="21"/>
              </w:rPr>
              <w:t>第七章</w:t>
            </w:r>
          </w:p>
        </w:tc>
        <w:tc>
          <w:tcPr>
            <w:tcW w:w="4778" w:type="dxa"/>
            <w:shd w:val="clear" w:color="auto" w:fill="auto"/>
          </w:tcPr>
          <w:p w:rsidR="008D6EC6" w:rsidRPr="00D12394" w:rsidRDefault="005545A3">
            <w:pPr>
              <w:rPr>
                <w:rFonts w:asciiTheme="minorEastAsia" w:eastAsiaTheme="minorEastAsia" w:hAnsiTheme="minorEastAsia"/>
                <w:b/>
                <w:iCs/>
                <w:szCs w:val="21"/>
              </w:rPr>
            </w:pPr>
            <w:r w:rsidRPr="00D12394">
              <w:rPr>
                <w:rFonts w:asciiTheme="minorEastAsia" w:eastAsiaTheme="minorEastAsia" w:hAnsiTheme="minorEastAsia" w:hint="eastAsia"/>
                <w:b/>
                <w:iCs/>
                <w:szCs w:val="21"/>
              </w:rPr>
              <w:t>酶的分离纯化</w:t>
            </w:r>
          </w:p>
        </w:tc>
        <w:tc>
          <w:tcPr>
            <w:tcW w:w="1080" w:type="dxa"/>
            <w:shd w:val="clear" w:color="auto" w:fill="auto"/>
          </w:tcPr>
          <w:p w:rsidR="008D6EC6" w:rsidRPr="00D12394" w:rsidRDefault="008D6EC6">
            <w:pPr>
              <w:jc w:val="center"/>
              <w:rPr>
                <w:rFonts w:asciiTheme="minorEastAsia" w:eastAsiaTheme="minorEastAsia" w:hAnsiTheme="minorEastAsia"/>
                <w:b/>
                <w:szCs w:val="21"/>
              </w:rPr>
            </w:pPr>
          </w:p>
        </w:tc>
        <w:tc>
          <w:tcPr>
            <w:tcW w:w="1574" w:type="dxa"/>
            <w:shd w:val="clear" w:color="auto" w:fill="auto"/>
          </w:tcPr>
          <w:p w:rsidR="008D6EC6" w:rsidRPr="00D12394" w:rsidRDefault="005545A3">
            <w:pPr>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4学时</w:t>
            </w:r>
          </w:p>
        </w:tc>
      </w:tr>
      <w:tr w:rsidR="008D6EC6" w:rsidRPr="00D12394">
        <w:tc>
          <w:tcPr>
            <w:tcW w:w="1090" w:type="dxa"/>
            <w:shd w:val="clear" w:color="auto" w:fill="auto"/>
          </w:tcPr>
          <w:p w:rsidR="008D6EC6" w:rsidRPr="00D12394" w:rsidRDefault="005545A3">
            <w:pPr>
              <w:rPr>
                <w:rFonts w:asciiTheme="minorEastAsia" w:eastAsiaTheme="minorEastAsia" w:hAnsiTheme="minorEastAsia"/>
                <w:iCs/>
                <w:szCs w:val="21"/>
              </w:rPr>
            </w:pPr>
            <w:r w:rsidRPr="00D12394">
              <w:rPr>
                <w:rFonts w:asciiTheme="minorEastAsia" w:eastAsiaTheme="minorEastAsia" w:hAnsiTheme="minorEastAsia" w:hint="eastAsia"/>
                <w:iCs/>
                <w:szCs w:val="21"/>
              </w:rPr>
              <w:t>第一节</w:t>
            </w:r>
          </w:p>
        </w:tc>
        <w:tc>
          <w:tcPr>
            <w:tcW w:w="4778" w:type="dxa"/>
            <w:shd w:val="clear" w:color="auto" w:fill="auto"/>
          </w:tcPr>
          <w:p w:rsidR="008D6EC6" w:rsidRPr="00D12394" w:rsidRDefault="005545A3">
            <w:pPr>
              <w:rPr>
                <w:rFonts w:asciiTheme="minorEastAsia" w:eastAsiaTheme="minorEastAsia" w:hAnsiTheme="minorEastAsia"/>
                <w:iCs/>
                <w:szCs w:val="21"/>
              </w:rPr>
            </w:pPr>
            <w:r w:rsidRPr="00D12394">
              <w:rPr>
                <w:rFonts w:asciiTheme="minorEastAsia" w:eastAsiaTheme="minorEastAsia" w:hAnsiTheme="minorEastAsia" w:hint="eastAsia"/>
                <w:iCs/>
                <w:szCs w:val="21"/>
              </w:rPr>
              <w:t>酶活性测定</w:t>
            </w:r>
          </w:p>
        </w:tc>
        <w:tc>
          <w:tcPr>
            <w:tcW w:w="1080"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74"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r w:rsidRPr="00D12394">
              <w:rPr>
                <w:rFonts w:asciiTheme="minorEastAsia" w:eastAsiaTheme="minorEastAsia" w:hAnsiTheme="minorEastAsia" w:hint="eastAsia"/>
                <w:b/>
                <w:szCs w:val="21"/>
              </w:rPr>
              <w:t>学时</w:t>
            </w:r>
          </w:p>
        </w:tc>
      </w:tr>
      <w:tr w:rsidR="008D6EC6" w:rsidRPr="00D12394">
        <w:tc>
          <w:tcPr>
            <w:tcW w:w="1090" w:type="dxa"/>
            <w:shd w:val="clear" w:color="auto" w:fill="auto"/>
          </w:tcPr>
          <w:p w:rsidR="008D6EC6" w:rsidRPr="00D12394" w:rsidRDefault="005545A3">
            <w:pPr>
              <w:rPr>
                <w:rFonts w:asciiTheme="minorEastAsia" w:eastAsiaTheme="minorEastAsia" w:hAnsiTheme="minorEastAsia"/>
                <w:iCs/>
                <w:szCs w:val="21"/>
              </w:rPr>
            </w:pPr>
            <w:r w:rsidRPr="00D12394">
              <w:rPr>
                <w:rFonts w:asciiTheme="minorEastAsia" w:eastAsiaTheme="minorEastAsia" w:hAnsiTheme="minorEastAsia" w:hint="eastAsia"/>
                <w:iCs/>
                <w:szCs w:val="21"/>
              </w:rPr>
              <w:t>第二节</w:t>
            </w:r>
          </w:p>
        </w:tc>
        <w:tc>
          <w:tcPr>
            <w:tcW w:w="4778" w:type="dxa"/>
            <w:shd w:val="clear" w:color="auto" w:fill="auto"/>
          </w:tcPr>
          <w:p w:rsidR="008D6EC6" w:rsidRPr="00D12394" w:rsidRDefault="005545A3">
            <w:pPr>
              <w:rPr>
                <w:rFonts w:asciiTheme="minorEastAsia" w:eastAsiaTheme="minorEastAsia" w:hAnsiTheme="minorEastAsia"/>
                <w:iCs/>
                <w:szCs w:val="21"/>
              </w:rPr>
            </w:pPr>
            <w:r w:rsidRPr="00D12394">
              <w:rPr>
                <w:rFonts w:asciiTheme="minorEastAsia" w:eastAsiaTheme="minorEastAsia" w:hAnsiTheme="minorEastAsia" w:hint="eastAsia"/>
                <w:iCs/>
                <w:szCs w:val="21"/>
              </w:rPr>
              <w:t>酶溶液制备</w:t>
            </w:r>
          </w:p>
        </w:tc>
        <w:tc>
          <w:tcPr>
            <w:tcW w:w="1080"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74"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r w:rsidRPr="00D12394">
              <w:rPr>
                <w:rFonts w:asciiTheme="minorEastAsia" w:eastAsiaTheme="minorEastAsia" w:hAnsiTheme="minorEastAsia" w:hint="eastAsia"/>
                <w:b/>
                <w:szCs w:val="21"/>
              </w:rPr>
              <w:t>学时</w:t>
            </w:r>
          </w:p>
        </w:tc>
      </w:tr>
      <w:tr w:rsidR="008D6EC6" w:rsidRPr="00D12394">
        <w:tc>
          <w:tcPr>
            <w:tcW w:w="1090" w:type="dxa"/>
            <w:shd w:val="clear" w:color="auto" w:fill="auto"/>
          </w:tcPr>
          <w:p w:rsidR="008D6EC6" w:rsidRPr="00D12394" w:rsidRDefault="005545A3">
            <w:pPr>
              <w:rPr>
                <w:rFonts w:asciiTheme="minorEastAsia" w:eastAsiaTheme="minorEastAsia" w:hAnsiTheme="minorEastAsia"/>
                <w:iCs/>
                <w:szCs w:val="21"/>
              </w:rPr>
            </w:pPr>
            <w:r w:rsidRPr="00D12394">
              <w:rPr>
                <w:rFonts w:asciiTheme="minorEastAsia" w:eastAsiaTheme="minorEastAsia" w:hAnsiTheme="minorEastAsia" w:hint="eastAsia"/>
                <w:iCs/>
                <w:szCs w:val="21"/>
              </w:rPr>
              <w:t>第三节</w:t>
            </w:r>
          </w:p>
        </w:tc>
        <w:tc>
          <w:tcPr>
            <w:tcW w:w="4778" w:type="dxa"/>
            <w:shd w:val="clear" w:color="auto" w:fill="auto"/>
          </w:tcPr>
          <w:p w:rsidR="008D6EC6" w:rsidRPr="00D12394" w:rsidRDefault="005545A3">
            <w:pPr>
              <w:rPr>
                <w:rFonts w:asciiTheme="minorEastAsia" w:eastAsiaTheme="minorEastAsia" w:hAnsiTheme="minorEastAsia"/>
                <w:iCs/>
                <w:szCs w:val="21"/>
              </w:rPr>
            </w:pPr>
            <w:r w:rsidRPr="00D12394">
              <w:rPr>
                <w:rFonts w:asciiTheme="minorEastAsia" w:eastAsiaTheme="minorEastAsia" w:hAnsiTheme="minorEastAsia" w:hint="eastAsia"/>
                <w:iCs/>
                <w:szCs w:val="21"/>
              </w:rPr>
              <w:t>酶分离纯化基本过程</w:t>
            </w:r>
          </w:p>
        </w:tc>
        <w:tc>
          <w:tcPr>
            <w:tcW w:w="1080"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74"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r w:rsidRPr="00D12394">
              <w:rPr>
                <w:rFonts w:asciiTheme="minorEastAsia" w:eastAsiaTheme="minorEastAsia" w:hAnsiTheme="minorEastAsia" w:hint="eastAsia"/>
                <w:b/>
                <w:szCs w:val="21"/>
              </w:rPr>
              <w:t>学时</w:t>
            </w:r>
          </w:p>
        </w:tc>
      </w:tr>
      <w:tr w:rsidR="008D6EC6" w:rsidRPr="00D12394">
        <w:tc>
          <w:tcPr>
            <w:tcW w:w="1090" w:type="dxa"/>
            <w:shd w:val="clear" w:color="auto" w:fill="auto"/>
          </w:tcPr>
          <w:p w:rsidR="008D6EC6" w:rsidRPr="00D12394" w:rsidRDefault="005545A3">
            <w:pPr>
              <w:rPr>
                <w:rFonts w:asciiTheme="minorEastAsia" w:eastAsiaTheme="minorEastAsia" w:hAnsiTheme="minorEastAsia"/>
                <w:iCs/>
                <w:szCs w:val="21"/>
              </w:rPr>
            </w:pPr>
            <w:r w:rsidRPr="00D12394">
              <w:rPr>
                <w:rFonts w:asciiTheme="minorEastAsia" w:eastAsiaTheme="minorEastAsia" w:hAnsiTheme="minorEastAsia" w:hint="eastAsia"/>
                <w:iCs/>
                <w:szCs w:val="21"/>
              </w:rPr>
              <w:t>第四节</w:t>
            </w:r>
          </w:p>
        </w:tc>
        <w:tc>
          <w:tcPr>
            <w:tcW w:w="4778" w:type="dxa"/>
            <w:shd w:val="clear" w:color="auto" w:fill="auto"/>
          </w:tcPr>
          <w:p w:rsidR="008D6EC6" w:rsidRPr="00D12394" w:rsidRDefault="005545A3">
            <w:pPr>
              <w:rPr>
                <w:rFonts w:asciiTheme="minorEastAsia" w:eastAsiaTheme="minorEastAsia" w:hAnsiTheme="minorEastAsia"/>
                <w:iCs/>
                <w:szCs w:val="21"/>
              </w:rPr>
            </w:pPr>
            <w:r w:rsidRPr="00D12394">
              <w:rPr>
                <w:rFonts w:asciiTheme="minorEastAsia" w:eastAsiaTheme="minorEastAsia" w:hAnsiTheme="minorEastAsia" w:hint="eastAsia"/>
                <w:iCs/>
                <w:szCs w:val="21"/>
              </w:rPr>
              <w:t>酶的分离纯化方法</w:t>
            </w:r>
          </w:p>
        </w:tc>
        <w:tc>
          <w:tcPr>
            <w:tcW w:w="1080"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74"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r w:rsidRPr="00D12394">
              <w:rPr>
                <w:rFonts w:asciiTheme="minorEastAsia" w:eastAsiaTheme="minorEastAsia" w:hAnsiTheme="minorEastAsia" w:hint="eastAsia"/>
                <w:b/>
                <w:szCs w:val="21"/>
              </w:rPr>
              <w:t>学时</w:t>
            </w:r>
          </w:p>
        </w:tc>
      </w:tr>
      <w:tr w:rsidR="008D6EC6" w:rsidRPr="00D12394">
        <w:tc>
          <w:tcPr>
            <w:tcW w:w="1090" w:type="dxa"/>
            <w:shd w:val="clear" w:color="auto" w:fill="auto"/>
          </w:tcPr>
          <w:p w:rsidR="008D6EC6" w:rsidRPr="00D12394" w:rsidRDefault="005545A3">
            <w:pPr>
              <w:rPr>
                <w:rFonts w:asciiTheme="minorEastAsia" w:eastAsiaTheme="minorEastAsia" w:hAnsiTheme="minorEastAsia"/>
                <w:b/>
                <w:iCs/>
                <w:szCs w:val="21"/>
              </w:rPr>
            </w:pPr>
            <w:r w:rsidRPr="00D12394">
              <w:rPr>
                <w:rFonts w:asciiTheme="minorEastAsia" w:eastAsiaTheme="minorEastAsia" w:hAnsiTheme="minorEastAsia" w:hint="eastAsia"/>
                <w:b/>
                <w:iCs/>
                <w:szCs w:val="21"/>
              </w:rPr>
              <w:t>第八章</w:t>
            </w:r>
          </w:p>
        </w:tc>
        <w:tc>
          <w:tcPr>
            <w:tcW w:w="4778" w:type="dxa"/>
            <w:shd w:val="clear" w:color="auto" w:fill="auto"/>
          </w:tcPr>
          <w:p w:rsidR="008D6EC6" w:rsidRPr="00D12394" w:rsidRDefault="005545A3">
            <w:pPr>
              <w:rPr>
                <w:rFonts w:asciiTheme="minorEastAsia" w:eastAsiaTheme="minorEastAsia" w:hAnsiTheme="minorEastAsia"/>
                <w:b/>
                <w:iCs/>
                <w:szCs w:val="21"/>
              </w:rPr>
            </w:pPr>
            <w:r w:rsidRPr="00D12394">
              <w:rPr>
                <w:rFonts w:asciiTheme="minorEastAsia" w:eastAsiaTheme="minorEastAsia" w:hAnsiTheme="minorEastAsia" w:hint="eastAsia"/>
                <w:b/>
                <w:iCs/>
                <w:szCs w:val="21"/>
              </w:rPr>
              <w:t>固定化酶与固定化细胞、反应器</w:t>
            </w:r>
          </w:p>
        </w:tc>
        <w:tc>
          <w:tcPr>
            <w:tcW w:w="1080" w:type="dxa"/>
            <w:shd w:val="clear" w:color="auto" w:fill="auto"/>
          </w:tcPr>
          <w:p w:rsidR="008D6EC6" w:rsidRPr="00D12394" w:rsidRDefault="008D6EC6">
            <w:pPr>
              <w:jc w:val="center"/>
              <w:rPr>
                <w:rFonts w:asciiTheme="minorEastAsia" w:eastAsiaTheme="minorEastAsia" w:hAnsiTheme="minorEastAsia"/>
                <w:b/>
                <w:szCs w:val="21"/>
              </w:rPr>
            </w:pPr>
          </w:p>
        </w:tc>
        <w:tc>
          <w:tcPr>
            <w:tcW w:w="1574" w:type="dxa"/>
            <w:shd w:val="clear" w:color="auto" w:fill="auto"/>
          </w:tcPr>
          <w:p w:rsidR="008D6EC6" w:rsidRPr="00D12394" w:rsidRDefault="005545A3">
            <w:pPr>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3学时</w:t>
            </w:r>
          </w:p>
        </w:tc>
      </w:tr>
      <w:tr w:rsidR="008D6EC6" w:rsidRPr="00D12394">
        <w:tc>
          <w:tcPr>
            <w:tcW w:w="1090" w:type="dxa"/>
            <w:shd w:val="clear" w:color="auto" w:fill="auto"/>
          </w:tcPr>
          <w:p w:rsidR="008D6EC6" w:rsidRPr="00D12394" w:rsidRDefault="005545A3">
            <w:pPr>
              <w:rPr>
                <w:rFonts w:asciiTheme="minorEastAsia" w:eastAsiaTheme="minorEastAsia" w:hAnsiTheme="minorEastAsia"/>
                <w:iCs/>
                <w:szCs w:val="21"/>
              </w:rPr>
            </w:pPr>
            <w:r w:rsidRPr="00D12394">
              <w:rPr>
                <w:rFonts w:asciiTheme="minorEastAsia" w:eastAsiaTheme="minorEastAsia" w:hAnsiTheme="minorEastAsia" w:hint="eastAsia"/>
                <w:iCs/>
                <w:szCs w:val="21"/>
              </w:rPr>
              <w:t>第一节</w:t>
            </w:r>
          </w:p>
        </w:tc>
        <w:tc>
          <w:tcPr>
            <w:tcW w:w="4778" w:type="dxa"/>
            <w:shd w:val="clear" w:color="auto" w:fill="auto"/>
          </w:tcPr>
          <w:p w:rsidR="008D6EC6" w:rsidRPr="00D12394" w:rsidRDefault="005545A3">
            <w:pPr>
              <w:rPr>
                <w:rFonts w:asciiTheme="minorEastAsia" w:eastAsiaTheme="minorEastAsia" w:hAnsiTheme="minorEastAsia"/>
                <w:iCs/>
                <w:szCs w:val="21"/>
              </w:rPr>
            </w:pPr>
            <w:r w:rsidRPr="00D12394">
              <w:rPr>
                <w:rFonts w:asciiTheme="minorEastAsia" w:eastAsiaTheme="minorEastAsia" w:hAnsiTheme="minorEastAsia" w:hint="eastAsia"/>
                <w:iCs/>
                <w:szCs w:val="21"/>
              </w:rPr>
              <w:t>酶的固定方法</w:t>
            </w:r>
          </w:p>
        </w:tc>
        <w:tc>
          <w:tcPr>
            <w:tcW w:w="1080"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b/>
                <w:szCs w:val="21"/>
              </w:rPr>
              <w:t>掌握</w:t>
            </w:r>
          </w:p>
        </w:tc>
        <w:tc>
          <w:tcPr>
            <w:tcW w:w="1574"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r w:rsidRPr="00D12394">
              <w:rPr>
                <w:rFonts w:asciiTheme="minorEastAsia" w:eastAsiaTheme="minorEastAsia" w:hAnsiTheme="minorEastAsia" w:hint="eastAsia"/>
                <w:b/>
                <w:szCs w:val="21"/>
              </w:rPr>
              <w:t>学时</w:t>
            </w:r>
          </w:p>
        </w:tc>
      </w:tr>
      <w:tr w:rsidR="008D6EC6" w:rsidRPr="00D12394">
        <w:tc>
          <w:tcPr>
            <w:tcW w:w="1090" w:type="dxa"/>
            <w:shd w:val="clear" w:color="auto" w:fill="auto"/>
          </w:tcPr>
          <w:p w:rsidR="008D6EC6" w:rsidRPr="00D12394" w:rsidRDefault="005545A3">
            <w:pPr>
              <w:rPr>
                <w:rFonts w:asciiTheme="minorEastAsia" w:eastAsiaTheme="minorEastAsia" w:hAnsiTheme="minorEastAsia"/>
                <w:iCs/>
                <w:szCs w:val="21"/>
              </w:rPr>
            </w:pPr>
            <w:r w:rsidRPr="00D12394">
              <w:rPr>
                <w:rFonts w:asciiTheme="minorEastAsia" w:eastAsiaTheme="minorEastAsia" w:hAnsiTheme="minorEastAsia" w:hint="eastAsia"/>
                <w:iCs/>
                <w:szCs w:val="21"/>
              </w:rPr>
              <w:t xml:space="preserve">第二节 </w:t>
            </w:r>
          </w:p>
        </w:tc>
        <w:tc>
          <w:tcPr>
            <w:tcW w:w="4778" w:type="dxa"/>
            <w:shd w:val="clear" w:color="auto" w:fill="auto"/>
          </w:tcPr>
          <w:p w:rsidR="008D6EC6" w:rsidRPr="00D12394" w:rsidRDefault="005545A3">
            <w:pPr>
              <w:rPr>
                <w:rFonts w:asciiTheme="minorEastAsia" w:eastAsiaTheme="minorEastAsia" w:hAnsiTheme="minorEastAsia"/>
                <w:iCs/>
                <w:szCs w:val="21"/>
              </w:rPr>
            </w:pPr>
            <w:r w:rsidRPr="00D12394">
              <w:rPr>
                <w:rFonts w:asciiTheme="minorEastAsia" w:eastAsiaTheme="minorEastAsia" w:hAnsiTheme="minorEastAsia" w:hint="eastAsia"/>
                <w:iCs/>
                <w:szCs w:val="21"/>
              </w:rPr>
              <w:t>酶反应器和传感器</w:t>
            </w:r>
          </w:p>
        </w:tc>
        <w:tc>
          <w:tcPr>
            <w:tcW w:w="1080"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4" w:type="dxa"/>
            <w:shd w:val="clear" w:color="auto" w:fill="auto"/>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r w:rsidRPr="00D12394">
              <w:rPr>
                <w:rFonts w:asciiTheme="minorEastAsia" w:eastAsiaTheme="minorEastAsia" w:hAnsiTheme="minorEastAsia" w:hint="eastAsia"/>
                <w:b/>
                <w:szCs w:val="21"/>
              </w:rPr>
              <w:t>学时</w:t>
            </w:r>
          </w:p>
        </w:tc>
      </w:tr>
      <w:tr w:rsidR="008D6EC6" w:rsidRPr="00D12394">
        <w:tc>
          <w:tcPr>
            <w:tcW w:w="1090" w:type="dxa"/>
            <w:shd w:val="clear" w:color="auto" w:fill="auto"/>
          </w:tcPr>
          <w:p w:rsidR="008D6EC6" w:rsidRPr="00D12394" w:rsidRDefault="005545A3">
            <w:pPr>
              <w:rPr>
                <w:rFonts w:asciiTheme="minorEastAsia" w:eastAsiaTheme="minorEastAsia" w:hAnsiTheme="minorEastAsia"/>
                <w:b/>
                <w:iCs/>
                <w:szCs w:val="21"/>
              </w:rPr>
            </w:pPr>
            <w:r w:rsidRPr="00D12394">
              <w:rPr>
                <w:rFonts w:asciiTheme="minorEastAsia" w:eastAsiaTheme="minorEastAsia" w:hAnsiTheme="minorEastAsia" w:hint="eastAsia"/>
                <w:b/>
                <w:iCs/>
                <w:szCs w:val="21"/>
              </w:rPr>
              <w:t>第九章</w:t>
            </w:r>
          </w:p>
        </w:tc>
        <w:tc>
          <w:tcPr>
            <w:tcW w:w="4778" w:type="dxa"/>
            <w:shd w:val="clear" w:color="auto" w:fill="auto"/>
          </w:tcPr>
          <w:p w:rsidR="008D6EC6" w:rsidRPr="00D12394" w:rsidRDefault="005545A3">
            <w:pPr>
              <w:rPr>
                <w:rFonts w:asciiTheme="minorEastAsia" w:eastAsiaTheme="minorEastAsia" w:hAnsiTheme="minorEastAsia"/>
                <w:b/>
                <w:iCs/>
                <w:szCs w:val="21"/>
              </w:rPr>
            </w:pPr>
            <w:r w:rsidRPr="00D12394">
              <w:rPr>
                <w:rFonts w:asciiTheme="minorEastAsia" w:eastAsiaTheme="minorEastAsia" w:hAnsiTheme="minorEastAsia" w:hint="eastAsia"/>
                <w:b/>
                <w:iCs/>
                <w:szCs w:val="21"/>
              </w:rPr>
              <w:t>酶分子的化学修饰</w:t>
            </w:r>
          </w:p>
        </w:tc>
        <w:tc>
          <w:tcPr>
            <w:tcW w:w="1080" w:type="dxa"/>
            <w:shd w:val="clear" w:color="auto" w:fill="auto"/>
          </w:tcPr>
          <w:p w:rsidR="008D6EC6" w:rsidRPr="00D12394" w:rsidRDefault="005545A3">
            <w:pPr>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了解</w:t>
            </w:r>
          </w:p>
        </w:tc>
        <w:tc>
          <w:tcPr>
            <w:tcW w:w="1574" w:type="dxa"/>
            <w:shd w:val="clear" w:color="auto" w:fill="auto"/>
          </w:tcPr>
          <w:p w:rsidR="008D6EC6" w:rsidRPr="00D12394" w:rsidRDefault="005545A3">
            <w:pPr>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0.5学时</w:t>
            </w:r>
          </w:p>
        </w:tc>
      </w:tr>
      <w:tr w:rsidR="008D6EC6" w:rsidRPr="00D12394">
        <w:tc>
          <w:tcPr>
            <w:tcW w:w="1090" w:type="dxa"/>
            <w:shd w:val="clear" w:color="auto" w:fill="auto"/>
          </w:tcPr>
          <w:p w:rsidR="008D6EC6" w:rsidRPr="00D12394" w:rsidRDefault="005545A3">
            <w:pPr>
              <w:rPr>
                <w:rFonts w:asciiTheme="minorEastAsia" w:eastAsiaTheme="minorEastAsia" w:hAnsiTheme="minorEastAsia"/>
                <w:b/>
                <w:iCs/>
                <w:szCs w:val="21"/>
              </w:rPr>
            </w:pPr>
            <w:r w:rsidRPr="00D12394">
              <w:rPr>
                <w:rFonts w:asciiTheme="minorEastAsia" w:eastAsiaTheme="minorEastAsia" w:hAnsiTheme="minorEastAsia" w:hint="eastAsia"/>
                <w:b/>
                <w:iCs/>
                <w:szCs w:val="21"/>
              </w:rPr>
              <w:t>第十章</w:t>
            </w:r>
          </w:p>
        </w:tc>
        <w:tc>
          <w:tcPr>
            <w:tcW w:w="4778" w:type="dxa"/>
            <w:shd w:val="clear" w:color="auto" w:fill="auto"/>
          </w:tcPr>
          <w:p w:rsidR="008D6EC6" w:rsidRPr="00D12394" w:rsidRDefault="005545A3">
            <w:pPr>
              <w:rPr>
                <w:rFonts w:asciiTheme="minorEastAsia" w:eastAsiaTheme="minorEastAsia" w:hAnsiTheme="minorEastAsia"/>
                <w:b/>
                <w:iCs/>
                <w:szCs w:val="21"/>
              </w:rPr>
            </w:pPr>
            <w:r w:rsidRPr="00D12394">
              <w:rPr>
                <w:rFonts w:asciiTheme="minorEastAsia" w:eastAsiaTheme="minorEastAsia" w:hAnsiTheme="minorEastAsia" w:hint="eastAsia"/>
                <w:b/>
                <w:iCs/>
                <w:szCs w:val="21"/>
              </w:rPr>
              <w:t>化学人工酶、酶的非水相催化</w:t>
            </w:r>
          </w:p>
        </w:tc>
        <w:tc>
          <w:tcPr>
            <w:tcW w:w="1080" w:type="dxa"/>
            <w:shd w:val="clear" w:color="auto" w:fill="auto"/>
          </w:tcPr>
          <w:p w:rsidR="008D6EC6" w:rsidRPr="00D12394" w:rsidRDefault="005545A3">
            <w:pPr>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了解</w:t>
            </w:r>
          </w:p>
        </w:tc>
        <w:tc>
          <w:tcPr>
            <w:tcW w:w="1574" w:type="dxa"/>
            <w:shd w:val="clear" w:color="auto" w:fill="auto"/>
          </w:tcPr>
          <w:p w:rsidR="008D6EC6" w:rsidRPr="00D12394" w:rsidRDefault="005545A3">
            <w:pPr>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0.5学时</w:t>
            </w:r>
          </w:p>
        </w:tc>
      </w:tr>
      <w:tr w:rsidR="008D6EC6" w:rsidRPr="00D12394">
        <w:tc>
          <w:tcPr>
            <w:tcW w:w="1090" w:type="dxa"/>
            <w:shd w:val="clear" w:color="auto" w:fill="auto"/>
          </w:tcPr>
          <w:p w:rsidR="008D6EC6" w:rsidRPr="00D12394" w:rsidRDefault="008D6EC6">
            <w:pPr>
              <w:rPr>
                <w:rFonts w:asciiTheme="minorEastAsia" w:eastAsiaTheme="minorEastAsia" w:hAnsiTheme="minorEastAsia"/>
                <w:iCs/>
                <w:szCs w:val="21"/>
              </w:rPr>
            </w:pPr>
          </w:p>
        </w:tc>
        <w:tc>
          <w:tcPr>
            <w:tcW w:w="4778" w:type="dxa"/>
            <w:shd w:val="clear" w:color="auto" w:fill="auto"/>
          </w:tcPr>
          <w:p w:rsidR="008D6EC6" w:rsidRPr="00D12394" w:rsidRDefault="008D6EC6">
            <w:pPr>
              <w:rPr>
                <w:rFonts w:asciiTheme="minorEastAsia" w:eastAsiaTheme="minorEastAsia" w:hAnsiTheme="minorEastAsia"/>
                <w:iCs/>
                <w:szCs w:val="21"/>
              </w:rPr>
            </w:pPr>
          </w:p>
        </w:tc>
        <w:tc>
          <w:tcPr>
            <w:tcW w:w="1080" w:type="dxa"/>
            <w:shd w:val="clear" w:color="auto" w:fill="auto"/>
          </w:tcPr>
          <w:p w:rsidR="008D6EC6" w:rsidRPr="00D12394" w:rsidRDefault="008D6EC6">
            <w:pPr>
              <w:jc w:val="center"/>
              <w:rPr>
                <w:rFonts w:asciiTheme="minorEastAsia" w:eastAsiaTheme="minorEastAsia" w:hAnsiTheme="minorEastAsia"/>
                <w:szCs w:val="21"/>
              </w:rPr>
            </w:pPr>
          </w:p>
        </w:tc>
        <w:tc>
          <w:tcPr>
            <w:tcW w:w="1574" w:type="dxa"/>
            <w:shd w:val="clear" w:color="auto" w:fill="auto"/>
          </w:tcPr>
          <w:p w:rsidR="008D6EC6" w:rsidRPr="00D12394" w:rsidRDefault="008D6EC6">
            <w:pPr>
              <w:jc w:val="right"/>
              <w:rPr>
                <w:rFonts w:asciiTheme="minorEastAsia" w:eastAsiaTheme="minorEastAsia" w:hAnsiTheme="minorEastAsia"/>
                <w:szCs w:val="21"/>
              </w:rPr>
            </w:pPr>
          </w:p>
        </w:tc>
      </w:tr>
    </w:tbl>
    <w:p w:rsidR="00D33510" w:rsidRDefault="00D33510">
      <w:pPr>
        <w:rPr>
          <w:rFonts w:asciiTheme="minorEastAsia" w:eastAsiaTheme="minorEastAsia" w:hAnsiTheme="minorEastAsia"/>
          <w:b/>
          <w:szCs w:val="21"/>
        </w:rPr>
      </w:pPr>
    </w:p>
    <w:p w:rsidR="008D6EC6" w:rsidRPr="00D12394" w:rsidRDefault="005545A3">
      <w:pPr>
        <w:rPr>
          <w:rFonts w:asciiTheme="minorEastAsia" w:eastAsiaTheme="minorEastAsia" w:hAnsiTheme="minorEastAsia"/>
          <w:b/>
          <w:szCs w:val="21"/>
        </w:rPr>
      </w:pPr>
      <w:r w:rsidRPr="00D12394">
        <w:rPr>
          <w:rFonts w:asciiTheme="minorEastAsia" w:eastAsiaTheme="minorEastAsia" w:hAnsiTheme="minorEastAsia" w:hint="eastAsia"/>
          <w:b/>
          <w:szCs w:val="21"/>
        </w:rPr>
        <w:t>六、考试范围与题型</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1、考试范围与分数比例</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（1）蛋白质工程</w:t>
      </w:r>
      <w:r w:rsidRPr="00D12394">
        <w:rPr>
          <w:rFonts w:asciiTheme="minorEastAsia" w:eastAsiaTheme="minorEastAsia" w:hAnsiTheme="minorEastAsia" w:hint="eastAsia"/>
          <w:szCs w:val="21"/>
        </w:rPr>
        <w:tab/>
      </w:r>
      <w:r w:rsidR="00D33510">
        <w:rPr>
          <w:rFonts w:asciiTheme="minorEastAsia" w:eastAsiaTheme="minorEastAsia" w:hAnsiTheme="minorEastAsia" w:hint="eastAsia"/>
          <w:szCs w:val="21"/>
        </w:rPr>
        <w:t xml:space="preserve">  </w:t>
      </w:r>
      <w:r w:rsidRPr="00D12394">
        <w:rPr>
          <w:rFonts w:asciiTheme="minorEastAsia" w:eastAsiaTheme="minorEastAsia" w:hAnsiTheme="minorEastAsia" w:hint="eastAsia"/>
          <w:szCs w:val="21"/>
        </w:rPr>
        <w:t xml:space="preserve"> 50%</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（2）酶工程</w:t>
      </w:r>
      <w:r w:rsidRPr="00D12394">
        <w:rPr>
          <w:rFonts w:asciiTheme="minorEastAsia" w:eastAsiaTheme="minorEastAsia" w:hAnsiTheme="minorEastAsia" w:hint="eastAsia"/>
          <w:szCs w:val="21"/>
        </w:rPr>
        <w:tab/>
        <w:t xml:space="preserve">     </w:t>
      </w:r>
      <w:r w:rsidR="00D33510">
        <w:rPr>
          <w:rFonts w:asciiTheme="minorEastAsia" w:eastAsiaTheme="minorEastAsia" w:hAnsiTheme="minorEastAsia" w:hint="eastAsia"/>
          <w:szCs w:val="21"/>
        </w:rPr>
        <w:t xml:space="preserve">  </w:t>
      </w:r>
      <w:r w:rsidRPr="00D12394">
        <w:rPr>
          <w:rFonts w:asciiTheme="minorEastAsia" w:eastAsiaTheme="minorEastAsia" w:hAnsiTheme="minorEastAsia" w:hint="eastAsia"/>
          <w:szCs w:val="21"/>
        </w:rPr>
        <w:t>50%</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szCs w:val="21"/>
        </w:rPr>
        <w:tab/>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2、考试题型与分数比例</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（1）填空题</w:t>
      </w:r>
      <w:r w:rsidRPr="00D12394">
        <w:rPr>
          <w:rFonts w:asciiTheme="minorEastAsia" w:eastAsiaTheme="minorEastAsia" w:hAnsiTheme="minorEastAsia" w:hint="eastAsia"/>
          <w:szCs w:val="21"/>
        </w:rPr>
        <w:tab/>
      </w:r>
      <w:r w:rsidR="00D33510">
        <w:rPr>
          <w:rFonts w:asciiTheme="minorEastAsia" w:eastAsiaTheme="minorEastAsia" w:hAnsiTheme="minorEastAsia" w:hint="eastAsia"/>
          <w:szCs w:val="21"/>
        </w:rPr>
        <w:t xml:space="preserve">       </w:t>
      </w:r>
      <w:r w:rsidRPr="00D12394">
        <w:rPr>
          <w:rFonts w:asciiTheme="minorEastAsia" w:eastAsiaTheme="minorEastAsia" w:hAnsiTheme="minorEastAsia" w:hint="eastAsia"/>
          <w:szCs w:val="21"/>
        </w:rPr>
        <w:t>20%</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（2）判断题</w:t>
      </w:r>
      <w:r w:rsidRPr="00D12394">
        <w:rPr>
          <w:rFonts w:asciiTheme="minorEastAsia" w:eastAsiaTheme="minorEastAsia" w:hAnsiTheme="minorEastAsia" w:hint="eastAsia"/>
          <w:szCs w:val="21"/>
        </w:rPr>
        <w:tab/>
      </w:r>
      <w:r w:rsidR="00D33510">
        <w:rPr>
          <w:rFonts w:asciiTheme="minorEastAsia" w:eastAsiaTheme="minorEastAsia" w:hAnsiTheme="minorEastAsia" w:hint="eastAsia"/>
          <w:szCs w:val="21"/>
        </w:rPr>
        <w:t xml:space="preserve">       </w:t>
      </w:r>
      <w:r w:rsidRPr="00D12394">
        <w:rPr>
          <w:rFonts w:asciiTheme="minorEastAsia" w:eastAsiaTheme="minorEastAsia" w:hAnsiTheme="minorEastAsia" w:hint="eastAsia"/>
          <w:szCs w:val="21"/>
        </w:rPr>
        <w:t>20%</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（3）简答题</w:t>
      </w:r>
      <w:r w:rsidRPr="00D12394">
        <w:rPr>
          <w:rFonts w:asciiTheme="minorEastAsia" w:eastAsiaTheme="minorEastAsia" w:hAnsiTheme="minorEastAsia" w:hint="eastAsia"/>
          <w:szCs w:val="21"/>
        </w:rPr>
        <w:tab/>
      </w:r>
      <w:r w:rsidR="00D33510">
        <w:rPr>
          <w:rFonts w:asciiTheme="minorEastAsia" w:eastAsiaTheme="minorEastAsia" w:hAnsiTheme="minorEastAsia" w:hint="eastAsia"/>
          <w:szCs w:val="21"/>
        </w:rPr>
        <w:t xml:space="preserve">       </w:t>
      </w:r>
      <w:r w:rsidRPr="00D12394">
        <w:rPr>
          <w:rFonts w:asciiTheme="minorEastAsia" w:eastAsiaTheme="minorEastAsia" w:hAnsiTheme="minorEastAsia" w:hint="eastAsia"/>
          <w:szCs w:val="21"/>
        </w:rPr>
        <w:t>20%</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（4）问答题</w:t>
      </w:r>
      <w:r w:rsidR="00D33510">
        <w:rPr>
          <w:rFonts w:asciiTheme="minorEastAsia" w:eastAsiaTheme="minorEastAsia" w:hAnsiTheme="minorEastAsia" w:hint="eastAsia"/>
          <w:szCs w:val="21"/>
        </w:rPr>
        <w:t xml:space="preserve">    </w:t>
      </w:r>
      <w:r w:rsidRPr="00D12394">
        <w:rPr>
          <w:rFonts w:asciiTheme="minorEastAsia" w:eastAsiaTheme="minorEastAsia" w:hAnsiTheme="minorEastAsia" w:hint="eastAsia"/>
          <w:szCs w:val="21"/>
        </w:rPr>
        <w:tab/>
      </w:r>
      <w:r w:rsidR="00D33510">
        <w:rPr>
          <w:rFonts w:asciiTheme="minorEastAsia" w:eastAsiaTheme="minorEastAsia" w:hAnsiTheme="minorEastAsia" w:hint="eastAsia"/>
          <w:szCs w:val="21"/>
        </w:rPr>
        <w:t xml:space="preserve">   </w:t>
      </w:r>
      <w:r w:rsidRPr="00D12394">
        <w:rPr>
          <w:rFonts w:asciiTheme="minorEastAsia" w:eastAsiaTheme="minorEastAsia" w:hAnsiTheme="minorEastAsia" w:hint="eastAsia"/>
          <w:szCs w:val="21"/>
        </w:rPr>
        <w:t>40%</w:t>
      </w:r>
    </w:p>
    <w:p w:rsidR="008D6EC6" w:rsidRPr="00D12394" w:rsidRDefault="008D6EC6">
      <w:pPr>
        <w:rPr>
          <w:rFonts w:asciiTheme="minorEastAsia" w:eastAsiaTheme="minorEastAsia" w:hAnsiTheme="minorEastAsia"/>
          <w:szCs w:val="21"/>
        </w:rPr>
      </w:pPr>
    </w:p>
    <w:p w:rsidR="008D6EC6" w:rsidRPr="00D12394" w:rsidRDefault="005545A3">
      <w:pPr>
        <w:rPr>
          <w:rFonts w:asciiTheme="minorEastAsia" w:eastAsiaTheme="minorEastAsia" w:hAnsiTheme="minorEastAsia"/>
          <w:b/>
          <w:color w:val="FF0000"/>
          <w:szCs w:val="21"/>
        </w:rPr>
      </w:pPr>
      <w:r w:rsidRPr="00D12394">
        <w:rPr>
          <w:rFonts w:asciiTheme="minorEastAsia" w:eastAsiaTheme="minorEastAsia" w:hAnsiTheme="minorEastAsia" w:hint="eastAsia"/>
          <w:b/>
          <w:szCs w:val="21"/>
        </w:rPr>
        <w:t>七、教材与参考资料</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教材： 1.</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徐凤彩主编. 2000年. 《酶工程》，北京：中国农业出版社。</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 xml:space="preserve">       2. </w:t>
      </w:r>
      <w:r w:rsidRPr="00D12394">
        <w:rPr>
          <w:rFonts w:asciiTheme="minorEastAsia" w:eastAsiaTheme="minorEastAsia" w:hAnsiTheme="minorEastAsia"/>
          <w:szCs w:val="21"/>
        </w:rPr>
        <w:t>李维平</w:t>
      </w:r>
      <w:r w:rsidRPr="00D12394">
        <w:rPr>
          <w:rFonts w:asciiTheme="minorEastAsia" w:eastAsiaTheme="minorEastAsia" w:hAnsiTheme="minorEastAsia" w:hint="eastAsia"/>
          <w:szCs w:val="21"/>
        </w:rPr>
        <w:t>主编，2016，年《</w:t>
      </w:r>
      <w:r w:rsidRPr="00D12394">
        <w:rPr>
          <w:rFonts w:asciiTheme="minorEastAsia" w:eastAsiaTheme="minorEastAsia" w:hAnsiTheme="minorEastAsia"/>
          <w:szCs w:val="21"/>
        </w:rPr>
        <w:t>蛋白质工程</w:t>
      </w:r>
      <w:r w:rsidRPr="00D12394">
        <w:rPr>
          <w:rFonts w:asciiTheme="minorEastAsia" w:eastAsiaTheme="minorEastAsia" w:hAnsiTheme="minorEastAsia" w:hint="eastAsia"/>
          <w:szCs w:val="21"/>
        </w:rPr>
        <w:t>》，北京：</w:t>
      </w:r>
      <w:r w:rsidRPr="00D12394">
        <w:rPr>
          <w:rFonts w:asciiTheme="minorEastAsia" w:eastAsiaTheme="minorEastAsia" w:hAnsiTheme="minorEastAsia"/>
          <w:szCs w:val="21"/>
        </w:rPr>
        <w:t>科学出版社有限责任公司。</w:t>
      </w:r>
      <w:r w:rsidRPr="00D12394">
        <w:rPr>
          <w:rFonts w:asciiTheme="minorEastAsia" w:eastAsiaTheme="minorEastAsia" w:hAnsiTheme="minorEastAsia" w:hint="eastAsia"/>
          <w:szCs w:val="21"/>
        </w:rPr>
        <w:t xml:space="preserve"> </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参考资料：（1）郭勇主编. 2004年.《酶工程》，北京：科学出版社。</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 xml:space="preserve">         （2）聂国兴主编.2013年.《酶工程》，北京：科学出版社。</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 xml:space="preserve">         （3）</w:t>
      </w:r>
      <w:r w:rsidRPr="00D12394">
        <w:rPr>
          <w:rFonts w:asciiTheme="minorEastAsia" w:eastAsiaTheme="minorEastAsia" w:hAnsiTheme="minorEastAsia"/>
          <w:szCs w:val="21"/>
        </w:rPr>
        <w:t>汪世华</w:t>
      </w:r>
      <w:r w:rsidRPr="00D12394">
        <w:rPr>
          <w:rFonts w:asciiTheme="minorEastAsia" w:eastAsiaTheme="minorEastAsia" w:hAnsiTheme="minorEastAsia" w:hint="eastAsia"/>
          <w:szCs w:val="21"/>
        </w:rPr>
        <w:t>主编，2016，年《</w:t>
      </w:r>
      <w:r w:rsidRPr="00D12394">
        <w:rPr>
          <w:rFonts w:asciiTheme="minorEastAsia" w:eastAsiaTheme="minorEastAsia" w:hAnsiTheme="minorEastAsia"/>
          <w:szCs w:val="21"/>
        </w:rPr>
        <w:t>蛋白质工程</w:t>
      </w:r>
      <w:r w:rsidRPr="00D12394">
        <w:rPr>
          <w:rFonts w:asciiTheme="minorEastAsia" w:eastAsiaTheme="minorEastAsia" w:hAnsiTheme="minorEastAsia" w:hint="eastAsia"/>
          <w:szCs w:val="21"/>
        </w:rPr>
        <w:t>》，北京：</w:t>
      </w:r>
      <w:r w:rsidRPr="00D12394">
        <w:rPr>
          <w:rFonts w:asciiTheme="minorEastAsia" w:eastAsiaTheme="minorEastAsia" w:hAnsiTheme="minorEastAsia"/>
          <w:szCs w:val="21"/>
        </w:rPr>
        <w:t>科学出版社</w:t>
      </w:r>
      <w:r w:rsidRPr="00D12394">
        <w:rPr>
          <w:rFonts w:asciiTheme="minorEastAsia" w:eastAsiaTheme="minorEastAsia" w:hAnsiTheme="minorEastAsia" w:hint="eastAsia"/>
          <w:szCs w:val="21"/>
        </w:rPr>
        <w:t>。</w:t>
      </w:r>
    </w:p>
    <w:p w:rsidR="008D6EC6" w:rsidRPr="00D12394" w:rsidRDefault="005545A3">
      <w:pPr>
        <w:rPr>
          <w:rFonts w:asciiTheme="minorEastAsia" w:eastAsiaTheme="minorEastAsia" w:hAnsiTheme="minorEastAsia"/>
          <w:iCs/>
          <w:color w:val="2A2A2A"/>
          <w:szCs w:val="21"/>
        </w:rPr>
      </w:pPr>
      <w:r w:rsidRPr="00D12394">
        <w:rPr>
          <w:rFonts w:asciiTheme="minorEastAsia" w:eastAsiaTheme="minorEastAsia" w:hAnsiTheme="minorEastAsia" w:hint="eastAsia"/>
          <w:szCs w:val="21"/>
        </w:rPr>
        <w:t xml:space="preserve">         （4）</w:t>
      </w:r>
      <w:r w:rsidRPr="00D12394">
        <w:rPr>
          <w:rFonts w:asciiTheme="minorEastAsia" w:eastAsiaTheme="minorEastAsia" w:hAnsiTheme="minorEastAsia" w:cs="Arial"/>
          <w:color w:val="333333"/>
          <w:szCs w:val="21"/>
        </w:rPr>
        <w:t>Protein Engineering, Design and Selection</w:t>
      </w:r>
      <w:r w:rsidRPr="00D12394">
        <w:rPr>
          <w:rFonts w:asciiTheme="minorEastAsia" w:eastAsiaTheme="minorEastAsia" w:hAnsiTheme="minorEastAsia" w:cs="Arial" w:hint="eastAsia"/>
          <w:color w:val="333333"/>
          <w:szCs w:val="21"/>
        </w:rPr>
        <w:t>，</w:t>
      </w:r>
      <w:r w:rsidRPr="00D12394">
        <w:rPr>
          <w:rFonts w:asciiTheme="minorEastAsia" w:eastAsiaTheme="minorEastAsia" w:hAnsiTheme="minorEastAsia"/>
          <w:iCs/>
          <w:color w:val="2A2A2A"/>
          <w:szCs w:val="21"/>
        </w:rPr>
        <w:t>Oxford University Press</w:t>
      </w:r>
      <w:r w:rsidRPr="00D12394">
        <w:rPr>
          <w:rFonts w:asciiTheme="minorEastAsia" w:eastAsiaTheme="minorEastAsia" w:hAnsiTheme="minorEastAsia" w:hint="eastAsia"/>
          <w:iCs/>
          <w:color w:val="2A2A2A"/>
          <w:szCs w:val="21"/>
        </w:rPr>
        <w:t xml:space="preserve">. </w:t>
      </w:r>
    </w:p>
    <w:p w:rsidR="008D6EC6" w:rsidRPr="00D12394" w:rsidRDefault="008D6EC6">
      <w:pPr>
        <w:rPr>
          <w:rFonts w:asciiTheme="minorEastAsia" w:eastAsiaTheme="minorEastAsia" w:hAnsiTheme="minorEastAsia"/>
          <w:szCs w:val="21"/>
        </w:rPr>
      </w:pP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 xml:space="preserve">                                   （撰写人：李文楚、陈芳艳  审核人： 孙京臣  ）</w:t>
      </w:r>
    </w:p>
    <w:p w:rsidR="008D6EC6" w:rsidRPr="00D12394" w:rsidRDefault="008D6EC6" w:rsidP="00D12394">
      <w:pPr>
        <w:ind w:firstLineChars="200" w:firstLine="420"/>
        <w:jc w:val="center"/>
        <w:rPr>
          <w:rFonts w:asciiTheme="minorEastAsia" w:eastAsiaTheme="minorEastAsia" w:hAnsiTheme="minorEastAsia"/>
          <w:szCs w:val="21"/>
        </w:rPr>
      </w:pPr>
    </w:p>
    <w:p w:rsidR="008D6EC6" w:rsidRPr="00D12394" w:rsidRDefault="008D6EC6" w:rsidP="00D12394">
      <w:pPr>
        <w:ind w:firstLineChars="200" w:firstLine="420"/>
        <w:jc w:val="center"/>
        <w:rPr>
          <w:rFonts w:asciiTheme="minorEastAsia" w:eastAsiaTheme="minorEastAsia" w:hAnsiTheme="minorEastAsia"/>
          <w:szCs w:val="21"/>
        </w:rPr>
      </w:pPr>
    </w:p>
    <w:p w:rsidR="008D6EC6" w:rsidRPr="00D12394" w:rsidRDefault="008D6EC6" w:rsidP="00D12394">
      <w:pPr>
        <w:ind w:firstLineChars="200" w:firstLine="420"/>
        <w:jc w:val="center"/>
        <w:rPr>
          <w:rFonts w:asciiTheme="minorEastAsia" w:eastAsiaTheme="minorEastAsia" w:hAnsiTheme="minorEastAsia"/>
          <w:szCs w:val="21"/>
        </w:rPr>
      </w:pPr>
    </w:p>
    <w:p w:rsidR="0073144C" w:rsidRDefault="0073144C" w:rsidP="00D12394">
      <w:pPr>
        <w:ind w:firstLineChars="200" w:firstLine="420"/>
        <w:jc w:val="center"/>
        <w:rPr>
          <w:rFonts w:asciiTheme="minorEastAsia" w:eastAsiaTheme="minorEastAsia" w:hAnsiTheme="minorEastAsia"/>
          <w:szCs w:val="21"/>
        </w:rPr>
      </w:pPr>
    </w:p>
    <w:p w:rsidR="0073144C" w:rsidRPr="00D12394" w:rsidRDefault="0073144C" w:rsidP="00D12394">
      <w:pPr>
        <w:ind w:firstLineChars="200" w:firstLine="420"/>
        <w:jc w:val="center"/>
        <w:rPr>
          <w:rFonts w:asciiTheme="minorEastAsia" w:eastAsiaTheme="minorEastAsia" w:hAnsiTheme="minorEastAsia"/>
          <w:szCs w:val="21"/>
        </w:rPr>
      </w:pPr>
    </w:p>
    <w:p w:rsidR="008D6EC6" w:rsidRPr="00D12394" w:rsidRDefault="008D6EC6">
      <w:pPr>
        <w:jc w:val="center"/>
        <w:rPr>
          <w:rFonts w:asciiTheme="minorEastAsia" w:eastAsiaTheme="minorEastAsia" w:hAnsiTheme="minorEastAsia"/>
          <w:bCs/>
          <w:szCs w:val="21"/>
        </w:rPr>
      </w:pPr>
    </w:p>
    <w:p w:rsidR="008D6EC6" w:rsidRPr="00D12394" w:rsidRDefault="008D6EC6">
      <w:pPr>
        <w:jc w:val="center"/>
        <w:rPr>
          <w:rFonts w:asciiTheme="minorEastAsia" w:eastAsiaTheme="minorEastAsia" w:hAnsiTheme="minorEastAsia"/>
          <w:bCs/>
          <w:szCs w:val="21"/>
        </w:rPr>
      </w:pPr>
    </w:p>
    <w:p w:rsidR="008D6EC6" w:rsidRPr="00D33510" w:rsidRDefault="005545A3" w:rsidP="00D33510">
      <w:pPr>
        <w:spacing w:line="480" w:lineRule="auto"/>
        <w:jc w:val="center"/>
        <w:rPr>
          <w:rFonts w:asciiTheme="minorEastAsia" w:eastAsiaTheme="minorEastAsia" w:hAnsiTheme="minorEastAsia"/>
          <w:b/>
          <w:bCs/>
          <w:sz w:val="28"/>
          <w:szCs w:val="28"/>
        </w:rPr>
      </w:pPr>
      <w:r w:rsidRPr="00D33510">
        <w:rPr>
          <w:rFonts w:asciiTheme="minorEastAsia" w:eastAsiaTheme="minorEastAsia" w:hAnsiTheme="minorEastAsia" w:hint="eastAsia"/>
          <w:b/>
          <w:bCs/>
          <w:sz w:val="28"/>
          <w:szCs w:val="28"/>
        </w:rPr>
        <w:t>《动物繁殖学》教学大纲</w:t>
      </w:r>
    </w:p>
    <w:p w:rsidR="008D6EC6" w:rsidRPr="00D12394" w:rsidRDefault="005545A3" w:rsidP="00D33510">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 xml:space="preserve">课程名称：动物繁殖学      </w:t>
      </w:r>
      <w:r w:rsidR="00D33510">
        <w:rPr>
          <w:rFonts w:asciiTheme="minorEastAsia" w:eastAsiaTheme="minorEastAsia" w:hAnsiTheme="minorEastAsia" w:hint="eastAsia"/>
          <w:b/>
          <w:bCs/>
          <w:szCs w:val="21"/>
        </w:rPr>
        <w:t xml:space="preserve">           </w:t>
      </w:r>
      <w:r w:rsidRPr="00D12394">
        <w:rPr>
          <w:rFonts w:asciiTheme="minorEastAsia" w:eastAsiaTheme="minorEastAsia" w:hAnsiTheme="minorEastAsia" w:hint="eastAsia"/>
          <w:b/>
          <w:bCs/>
          <w:szCs w:val="21"/>
        </w:rPr>
        <w:t>英文名称：</w:t>
      </w:r>
      <w:r w:rsidRPr="00D12394">
        <w:rPr>
          <w:rFonts w:asciiTheme="minorEastAsia" w:eastAsiaTheme="minorEastAsia" w:hAnsiTheme="minorEastAsia"/>
          <w:b/>
          <w:bCs/>
          <w:szCs w:val="21"/>
        </w:rPr>
        <w:t>Animal Reproduction</w:t>
      </w:r>
    </w:p>
    <w:p w:rsidR="008D6EC6" w:rsidRPr="00D12394" w:rsidRDefault="005545A3" w:rsidP="00D33510">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 xml:space="preserve">课程总学时：32            </w:t>
      </w:r>
      <w:r w:rsidR="00D33510">
        <w:rPr>
          <w:rFonts w:asciiTheme="minorEastAsia" w:eastAsiaTheme="minorEastAsia" w:hAnsiTheme="minorEastAsia" w:hint="eastAsia"/>
          <w:b/>
          <w:bCs/>
          <w:szCs w:val="21"/>
        </w:rPr>
        <w:t xml:space="preserve">          </w:t>
      </w:r>
      <w:r w:rsidRPr="00D12394">
        <w:rPr>
          <w:rFonts w:asciiTheme="minorEastAsia" w:eastAsiaTheme="minorEastAsia" w:hAnsiTheme="minorEastAsia" w:hint="eastAsia"/>
          <w:b/>
          <w:bCs/>
          <w:szCs w:val="21"/>
        </w:rPr>
        <w:t>课程总学分：2.0</w:t>
      </w:r>
    </w:p>
    <w:p w:rsidR="008D6EC6" w:rsidRPr="00D12394" w:rsidRDefault="005545A3" w:rsidP="00D33510">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适用专业：动物科学、动科温氏班</w:t>
      </w:r>
    </w:p>
    <w:p w:rsidR="008D6EC6" w:rsidRPr="00D12394" w:rsidRDefault="005545A3" w:rsidP="00D33510">
      <w:pPr>
        <w:numPr>
          <w:ilvl w:val="0"/>
          <w:numId w:val="20"/>
        </w:numPr>
        <w:tabs>
          <w:tab w:val="left" w:pos="180"/>
        </w:tabs>
        <w:spacing w:line="480" w:lineRule="auto"/>
        <w:ind w:left="360" w:hanging="360"/>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课程性质与任务</w:t>
      </w:r>
    </w:p>
    <w:p w:rsidR="008D6EC6" w:rsidRPr="00D12394" w:rsidRDefault="005545A3" w:rsidP="00D33510">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动物繁殖学》是动物科学相关专业的必修课和专业课，主要讲授动物生殖激素、公畜生殖机能及精液生理、母畜发情周期、受精和妊娠、分娩、人工授精和繁殖新技术等内容。以课堂讲授为主，结合实验课和教学实习课，使同学掌握动物繁殖的理论基础知识、灵活运用这些知识解决生产实践中相关问题的能力。</w:t>
      </w:r>
    </w:p>
    <w:p w:rsidR="008D6EC6" w:rsidRPr="00D12394" w:rsidRDefault="005545A3" w:rsidP="00D33510">
      <w:pPr>
        <w:numPr>
          <w:ilvl w:val="0"/>
          <w:numId w:val="20"/>
        </w:numPr>
        <w:tabs>
          <w:tab w:val="left" w:pos="180"/>
        </w:tabs>
        <w:spacing w:line="480" w:lineRule="auto"/>
        <w:ind w:left="360" w:hanging="360"/>
        <w:rPr>
          <w:rFonts w:asciiTheme="minorEastAsia" w:eastAsiaTheme="minorEastAsia" w:hAnsiTheme="minorEastAsia"/>
          <w:b/>
          <w:bCs/>
          <w:szCs w:val="21"/>
        </w:rPr>
      </w:pPr>
      <w:r w:rsidRPr="00D12394">
        <w:rPr>
          <w:rFonts w:asciiTheme="minorEastAsia" w:eastAsiaTheme="minorEastAsia" w:hAnsiTheme="minorEastAsia" w:hint="eastAsia"/>
          <w:b/>
          <w:bCs/>
          <w:szCs w:val="21"/>
        </w:rPr>
        <w:t>教学目的与要求</w:t>
      </w:r>
    </w:p>
    <w:p w:rsidR="008D6EC6" w:rsidRPr="00D12394" w:rsidRDefault="005545A3" w:rsidP="00D33510">
      <w:pPr>
        <w:numPr>
          <w:ilvl w:val="1"/>
          <w:numId w:val="20"/>
        </w:num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使学生理解动物繁殖在畜牧业生产中所处的环节、地位和作用。</w:t>
      </w:r>
    </w:p>
    <w:p w:rsidR="008D6EC6" w:rsidRPr="00D12394" w:rsidRDefault="005545A3" w:rsidP="00D33510">
      <w:pPr>
        <w:numPr>
          <w:ilvl w:val="1"/>
          <w:numId w:val="20"/>
        </w:num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使学生能系统地掌握动物繁殖学的具体内容和特点，内部各章节之间及与其他学科的联系和了解本学科的发展方向。</w:t>
      </w:r>
    </w:p>
    <w:p w:rsidR="008D6EC6" w:rsidRPr="00D12394" w:rsidRDefault="005545A3" w:rsidP="00D33510">
      <w:pPr>
        <w:numPr>
          <w:ilvl w:val="1"/>
          <w:numId w:val="20"/>
        </w:num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在学习本课程后，能使学生具有利用所学理论知识，解决生产实践中有关问题的能力。</w:t>
      </w:r>
    </w:p>
    <w:p w:rsidR="008D6EC6" w:rsidRPr="00D12394" w:rsidRDefault="005545A3" w:rsidP="00D33510">
      <w:pPr>
        <w:numPr>
          <w:ilvl w:val="0"/>
          <w:numId w:val="20"/>
        </w:numPr>
        <w:tabs>
          <w:tab w:val="left" w:pos="180"/>
        </w:tabs>
        <w:spacing w:line="480" w:lineRule="auto"/>
        <w:ind w:left="360" w:hanging="360"/>
        <w:rPr>
          <w:rFonts w:asciiTheme="minorEastAsia" w:eastAsiaTheme="minorEastAsia" w:hAnsiTheme="minorEastAsia"/>
          <w:b/>
          <w:bCs/>
          <w:szCs w:val="21"/>
        </w:rPr>
      </w:pPr>
      <w:r w:rsidRPr="00D12394">
        <w:rPr>
          <w:rFonts w:asciiTheme="minorEastAsia" w:eastAsiaTheme="minorEastAsia" w:hAnsiTheme="minorEastAsia" w:hint="eastAsia"/>
          <w:b/>
          <w:bCs/>
          <w:szCs w:val="21"/>
        </w:rPr>
        <w:t>教学重点与难点</w:t>
      </w:r>
    </w:p>
    <w:p w:rsidR="008D6EC6" w:rsidRPr="00D12394" w:rsidRDefault="00D33510" w:rsidP="00D33510">
      <w:pPr>
        <w:tabs>
          <w:tab w:val="left" w:pos="780"/>
        </w:tabs>
        <w:spacing w:line="480"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1、</w:t>
      </w:r>
      <w:r w:rsidR="005545A3" w:rsidRPr="00D12394">
        <w:rPr>
          <w:rFonts w:asciiTheme="minorEastAsia" w:eastAsiaTheme="minorEastAsia" w:hAnsiTheme="minorEastAsia" w:hint="eastAsia"/>
          <w:szCs w:val="21"/>
        </w:rPr>
        <w:t>教学重点：(1) 促性腺激素和性腺激素、前列腺素和催产素。(2) 精子生理特性和精液理化性质。(3) 性成熟、初配适龄、卵泡发育、发情周期。(4) 受精与妊娠。(5) 人工授精、胚胎移植、配子和胚胎工程、发情控制、超数排卵和分娩控制。</w:t>
      </w:r>
    </w:p>
    <w:p w:rsidR="008D6EC6" w:rsidRPr="00D12394" w:rsidRDefault="00D33510" w:rsidP="00D33510">
      <w:pPr>
        <w:tabs>
          <w:tab w:val="left" w:pos="780"/>
        </w:tabs>
        <w:spacing w:line="480"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2、</w:t>
      </w:r>
      <w:r w:rsidR="005545A3" w:rsidRPr="00D12394">
        <w:rPr>
          <w:rFonts w:asciiTheme="minorEastAsia" w:eastAsiaTheme="minorEastAsia" w:hAnsiTheme="minorEastAsia" w:hint="eastAsia"/>
          <w:szCs w:val="21"/>
        </w:rPr>
        <w:t>教学难点：(1) 激素应用。(2) 卵泡发育和发情。</w:t>
      </w:r>
    </w:p>
    <w:p w:rsidR="008D6EC6" w:rsidRPr="00D12394" w:rsidRDefault="005545A3" w:rsidP="00D33510">
      <w:pPr>
        <w:numPr>
          <w:ilvl w:val="0"/>
          <w:numId w:val="20"/>
        </w:numPr>
        <w:tabs>
          <w:tab w:val="left" w:pos="180"/>
        </w:tabs>
        <w:spacing w:line="480" w:lineRule="auto"/>
        <w:ind w:left="360" w:hanging="360"/>
        <w:rPr>
          <w:rFonts w:asciiTheme="minorEastAsia" w:eastAsiaTheme="minorEastAsia" w:hAnsiTheme="minorEastAsia"/>
          <w:b/>
          <w:bCs/>
          <w:szCs w:val="21"/>
        </w:rPr>
      </w:pPr>
      <w:r w:rsidRPr="00D12394">
        <w:rPr>
          <w:rFonts w:asciiTheme="minorEastAsia" w:eastAsiaTheme="minorEastAsia" w:hAnsiTheme="minorEastAsia" w:hint="eastAsia"/>
          <w:b/>
          <w:bCs/>
          <w:szCs w:val="21"/>
        </w:rPr>
        <w:t>教学方法与手段</w:t>
      </w:r>
    </w:p>
    <w:p w:rsidR="008D6EC6" w:rsidRPr="00D12394" w:rsidRDefault="005545A3" w:rsidP="00D33510">
      <w:pPr>
        <w:spacing w:line="480" w:lineRule="auto"/>
        <w:ind w:left="420"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以课堂讲授为主，辅之以实验课和生产实践。</w:t>
      </w:r>
    </w:p>
    <w:p w:rsidR="008D6EC6" w:rsidRPr="00D12394" w:rsidRDefault="005545A3">
      <w:pPr>
        <w:numPr>
          <w:ilvl w:val="0"/>
          <w:numId w:val="20"/>
        </w:numPr>
        <w:tabs>
          <w:tab w:val="left" w:pos="180"/>
        </w:tabs>
        <w:spacing w:line="400" w:lineRule="exact"/>
        <w:ind w:left="360" w:hanging="360"/>
        <w:rPr>
          <w:rFonts w:asciiTheme="minorEastAsia" w:eastAsiaTheme="minorEastAsia" w:hAnsiTheme="minorEastAsia"/>
          <w:b/>
          <w:bCs/>
          <w:szCs w:val="21"/>
        </w:rPr>
      </w:pPr>
      <w:r w:rsidRPr="00D12394">
        <w:rPr>
          <w:rFonts w:asciiTheme="minorEastAsia" w:eastAsiaTheme="minorEastAsia" w:hAnsiTheme="minorEastAsia" w:hint="eastAsia"/>
          <w:b/>
          <w:bCs/>
          <w:szCs w:val="21"/>
        </w:rPr>
        <w:t>教学内容与目标</w:t>
      </w:r>
    </w:p>
    <w:tbl>
      <w:tblPr>
        <w:tblW w:w="856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4068"/>
        <w:gridCol w:w="2841"/>
        <w:gridCol w:w="1659"/>
      </w:tblGrid>
      <w:tr w:rsidR="008D6EC6" w:rsidRPr="00D12394">
        <w:tc>
          <w:tcPr>
            <w:tcW w:w="4068" w:type="dxa"/>
          </w:tcPr>
          <w:p w:rsidR="008D6EC6" w:rsidRPr="00D12394" w:rsidRDefault="005545A3">
            <w:pPr>
              <w:spacing w:before="240" w:line="400" w:lineRule="exact"/>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教学内容</w:t>
            </w:r>
          </w:p>
        </w:tc>
        <w:tc>
          <w:tcPr>
            <w:tcW w:w="2841" w:type="dxa"/>
          </w:tcPr>
          <w:p w:rsidR="008D6EC6" w:rsidRPr="00D12394" w:rsidRDefault="005545A3">
            <w:pPr>
              <w:spacing w:before="240" w:line="400" w:lineRule="exact"/>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教学目标(学习层次)</w:t>
            </w:r>
          </w:p>
        </w:tc>
        <w:tc>
          <w:tcPr>
            <w:tcW w:w="1659" w:type="dxa"/>
          </w:tcPr>
          <w:p w:rsidR="008D6EC6" w:rsidRPr="00D12394" w:rsidRDefault="005545A3">
            <w:pPr>
              <w:spacing w:before="240" w:line="400" w:lineRule="exact"/>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课时分配</w:t>
            </w:r>
          </w:p>
          <w:p w:rsidR="008D6EC6" w:rsidRPr="00D12394" w:rsidRDefault="005545A3">
            <w:pPr>
              <w:spacing w:line="400" w:lineRule="exact"/>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(32学时)</w:t>
            </w:r>
          </w:p>
        </w:tc>
      </w:tr>
      <w:tr w:rsidR="008D6EC6" w:rsidRPr="00D12394">
        <w:tc>
          <w:tcPr>
            <w:tcW w:w="4068" w:type="dxa"/>
          </w:tcPr>
          <w:p w:rsidR="008D6EC6" w:rsidRPr="00D12394" w:rsidRDefault="005545A3">
            <w:pPr>
              <w:spacing w:line="400" w:lineRule="exact"/>
              <w:rPr>
                <w:rFonts w:asciiTheme="minorEastAsia" w:eastAsiaTheme="minorEastAsia" w:hAnsiTheme="minorEastAsia"/>
                <w:b/>
                <w:szCs w:val="21"/>
              </w:rPr>
            </w:pPr>
            <w:r w:rsidRPr="00D12394">
              <w:rPr>
                <w:rFonts w:asciiTheme="minorEastAsia" w:eastAsiaTheme="minorEastAsia" w:hAnsiTheme="minorEastAsia" w:hint="eastAsia"/>
                <w:b/>
                <w:szCs w:val="21"/>
              </w:rPr>
              <w:t>1、绪论</w:t>
            </w:r>
          </w:p>
        </w:tc>
        <w:tc>
          <w:tcPr>
            <w:tcW w:w="2841" w:type="dxa"/>
          </w:tcPr>
          <w:p w:rsidR="008D6EC6" w:rsidRPr="00D12394" w:rsidRDefault="008D6EC6">
            <w:pPr>
              <w:spacing w:line="400" w:lineRule="exact"/>
              <w:jc w:val="center"/>
              <w:rPr>
                <w:rFonts w:asciiTheme="minorEastAsia" w:eastAsiaTheme="minorEastAsia" w:hAnsiTheme="minorEastAsia"/>
                <w:b/>
                <w:szCs w:val="21"/>
              </w:rPr>
            </w:pPr>
          </w:p>
        </w:tc>
        <w:tc>
          <w:tcPr>
            <w:tcW w:w="1659" w:type="dxa"/>
          </w:tcPr>
          <w:p w:rsidR="008D6EC6" w:rsidRPr="00D12394" w:rsidRDefault="005545A3">
            <w:pPr>
              <w:spacing w:line="400" w:lineRule="exact"/>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1.0</w:t>
            </w:r>
          </w:p>
        </w:tc>
      </w:tr>
      <w:tr w:rsidR="008D6EC6" w:rsidRPr="00D12394">
        <w:tc>
          <w:tcPr>
            <w:tcW w:w="4068" w:type="dxa"/>
          </w:tcPr>
          <w:p w:rsidR="008D6EC6" w:rsidRPr="00D12394" w:rsidRDefault="005545A3">
            <w:pPr>
              <w:spacing w:line="400" w:lineRule="exact"/>
              <w:rPr>
                <w:rFonts w:asciiTheme="minorEastAsia" w:eastAsiaTheme="minorEastAsia" w:hAnsiTheme="minorEastAsia"/>
                <w:szCs w:val="21"/>
              </w:rPr>
            </w:pPr>
            <w:r w:rsidRPr="00D12394">
              <w:rPr>
                <w:rFonts w:asciiTheme="minorEastAsia" w:eastAsiaTheme="minorEastAsia" w:hAnsiTheme="minorEastAsia" w:hint="eastAsia"/>
                <w:szCs w:val="21"/>
              </w:rPr>
              <w:t>动物繁殖学在畜牧业上所处地位、内容</w:t>
            </w:r>
          </w:p>
        </w:tc>
        <w:tc>
          <w:tcPr>
            <w:tcW w:w="2841"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59"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.0</w:t>
            </w:r>
          </w:p>
        </w:tc>
      </w:tr>
      <w:tr w:rsidR="008D6EC6" w:rsidRPr="00D12394">
        <w:tc>
          <w:tcPr>
            <w:tcW w:w="4068" w:type="dxa"/>
          </w:tcPr>
          <w:p w:rsidR="008D6EC6" w:rsidRPr="00D12394" w:rsidRDefault="005545A3">
            <w:pPr>
              <w:spacing w:line="400" w:lineRule="exact"/>
              <w:rPr>
                <w:rFonts w:asciiTheme="minorEastAsia" w:eastAsiaTheme="minorEastAsia" w:hAnsiTheme="minorEastAsia"/>
                <w:b/>
                <w:szCs w:val="21"/>
              </w:rPr>
            </w:pPr>
            <w:r w:rsidRPr="00D12394">
              <w:rPr>
                <w:rFonts w:asciiTheme="minorEastAsia" w:eastAsiaTheme="minorEastAsia" w:hAnsiTheme="minorEastAsia" w:hint="eastAsia"/>
                <w:b/>
                <w:szCs w:val="21"/>
              </w:rPr>
              <w:t>2、生殖激素</w:t>
            </w:r>
          </w:p>
        </w:tc>
        <w:tc>
          <w:tcPr>
            <w:tcW w:w="2841" w:type="dxa"/>
          </w:tcPr>
          <w:p w:rsidR="008D6EC6" w:rsidRPr="00D12394" w:rsidRDefault="008D6EC6">
            <w:pPr>
              <w:spacing w:line="400" w:lineRule="exact"/>
              <w:jc w:val="center"/>
              <w:rPr>
                <w:rFonts w:asciiTheme="minorEastAsia" w:eastAsiaTheme="minorEastAsia" w:hAnsiTheme="minorEastAsia"/>
                <w:b/>
                <w:szCs w:val="21"/>
              </w:rPr>
            </w:pPr>
          </w:p>
        </w:tc>
        <w:tc>
          <w:tcPr>
            <w:tcW w:w="1659" w:type="dxa"/>
          </w:tcPr>
          <w:p w:rsidR="008D6EC6" w:rsidRPr="00D12394" w:rsidRDefault="005545A3">
            <w:pPr>
              <w:spacing w:line="400" w:lineRule="exact"/>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4.0</w:t>
            </w:r>
          </w:p>
        </w:tc>
      </w:tr>
      <w:tr w:rsidR="008D6EC6" w:rsidRPr="00D12394">
        <w:tc>
          <w:tcPr>
            <w:tcW w:w="4068" w:type="dxa"/>
          </w:tcPr>
          <w:p w:rsidR="008D6EC6" w:rsidRPr="00D12394" w:rsidRDefault="005545A3">
            <w:pPr>
              <w:spacing w:line="400" w:lineRule="exact"/>
              <w:rPr>
                <w:rFonts w:asciiTheme="minorEastAsia" w:eastAsiaTheme="minorEastAsia" w:hAnsiTheme="minorEastAsia"/>
                <w:szCs w:val="21"/>
              </w:rPr>
            </w:pPr>
            <w:r w:rsidRPr="00D12394">
              <w:rPr>
                <w:rFonts w:asciiTheme="minorEastAsia" w:eastAsiaTheme="minorEastAsia" w:hAnsiTheme="minorEastAsia" w:hint="eastAsia"/>
                <w:szCs w:val="21"/>
              </w:rPr>
              <w:t>(1) 激素的分类和作用特点</w:t>
            </w:r>
          </w:p>
        </w:tc>
        <w:tc>
          <w:tcPr>
            <w:tcW w:w="2841"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59"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0</w:t>
            </w:r>
            <w:r w:rsidRPr="00D12394">
              <w:rPr>
                <w:rFonts w:asciiTheme="minorEastAsia" w:eastAsiaTheme="minorEastAsia" w:hAnsiTheme="minorEastAsia"/>
                <w:szCs w:val="21"/>
              </w:rPr>
              <w:t>.5</w:t>
            </w:r>
          </w:p>
        </w:tc>
      </w:tr>
      <w:tr w:rsidR="008D6EC6" w:rsidRPr="00D12394">
        <w:tc>
          <w:tcPr>
            <w:tcW w:w="4068" w:type="dxa"/>
          </w:tcPr>
          <w:p w:rsidR="008D6EC6" w:rsidRPr="00D12394" w:rsidRDefault="005545A3">
            <w:pPr>
              <w:spacing w:line="400" w:lineRule="exact"/>
              <w:rPr>
                <w:rFonts w:asciiTheme="minorEastAsia" w:eastAsiaTheme="minorEastAsia" w:hAnsiTheme="minorEastAsia"/>
                <w:szCs w:val="21"/>
              </w:rPr>
            </w:pPr>
            <w:r w:rsidRPr="00D12394">
              <w:rPr>
                <w:rFonts w:asciiTheme="minorEastAsia" w:eastAsiaTheme="minorEastAsia" w:hAnsiTheme="minorEastAsia" w:hint="eastAsia"/>
                <w:szCs w:val="21"/>
              </w:rPr>
              <w:t>(2) 下丘脑</w:t>
            </w:r>
            <w:r w:rsidRPr="00D12394">
              <w:rPr>
                <w:rFonts w:asciiTheme="minorEastAsia" w:eastAsiaTheme="minorEastAsia" w:hAnsiTheme="minorEastAsia"/>
                <w:szCs w:val="21"/>
              </w:rPr>
              <w:softHyphen/>
              <w:t>—</w:t>
            </w:r>
            <w:r w:rsidRPr="00D12394">
              <w:rPr>
                <w:rFonts w:asciiTheme="minorEastAsia" w:eastAsiaTheme="minorEastAsia" w:hAnsiTheme="minorEastAsia" w:hint="eastAsia"/>
                <w:szCs w:val="21"/>
              </w:rPr>
              <w:t>垂体</w:t>
            </w: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性腺轴</w:t>
            </w:r>
          </w:p>
        </w:tc>
        <w:tc>
          <w:tcPr>
            <w:tcW w:w="2841"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1659"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c>
          <w:tcPr>
            <w:tcW w:w="4068" w:type="dxa"/>
          </w:tcPr>
          <w:p w:rsidR="008D6EC6" w:rsidRPr="00D12394" w:rsidRDefault="005545A3">
            <w:pPr>
              <w:spacing w:line="400" w:lineRule="exact"/>
              <w:rPr>
                <w:rFonts w:asciiTheme="minorEastAsia" w:eastAsiaTheme="minorEastAsia" w:hAnsiTheme="minorEastAsia"/>
                <w:szCs w:val="21"/>
              </w:rPr>
            </w:pPr>
            <w:r w:rsidRPr="00D12394">
              <w:rPr>
                <w:rFonts w:asciiTheme="minorEastAsia" w:eastAsiaTheme="minorEastAsia" w:hAnsiTheme="minorEastAsia" w:hint="eastAsia"/>
                <w:szCs w:val="21"/>
              </w:rPr>
              <w:t>(3) G</w:t>
            </w:r>
            <w:r w:rsidRPr="00D12394">
              <w:rPr>
                <w:rFonts w:asciiTheme="minorEastAsia" w:eastAsiaTheme="minorEastAsia" w:hAnsiTheme="minorEastAsia"/>
                <w:szCs w:val="21"/>
              </w:rPr>
              <w:t>nRH</w:t>
            </w:r>
            <w:r w:rsidRPr="00D12394">
              <w:rPr>
                <w:rFonts w:asciiTheme="minorEastAsia" w:eastAsiaTheme="minorEastAsia" w:hAnsiTheme="minorEastAsia" w:hint="eastAsia"/>
                <w:szCs w:val="21"/>
              </w:rPr>
              <w:t>的结构及类似物</w:t>
            </w:r>
          </w:p>
        </w:tc>
        <w:tc>
          <w:tcPr>
            <w:tcW w:w="2841"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59"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c>
          <w:tcPr>
            <w:tcW w:w="4068" w:type="dxa"/>
          </w:tcPr>
          <w:p w:rsidR="008D6EC6" w:rsidRPr="00D12394" w:rsidRDefault="005545A3">
            <w:pPr>
              <w:spacing w:line="400" w:lineRule="exact"/>
              <w:rPr>
                <w:rFonts w:asciiTheme="minorEastAsia" w:eastAsiaTheme="minorEastAsia" w:hAnsiTheme="minorEastAsia"/>
                <w:szCs w:val="21"/>
              </w:rPr>
            </w:pPr>
            <w:r w:rsidRPr="00D12394">
              <w:rPr>
                <w:rFonts w:asciiTheme="minorEastAsia" w:eastAsiaTheme="minorEastAsia" w:hAnsiTheme="minorEastAsia" w:hint="eastAsia"/>
                <w:szCs w:val="21"/>
              </w:rPr>
              <w:t>(4) 促性腺激素的结构和功能</w:t>
            </w:r>
          </w:p>
        </w:tc>
        <w:tc>
          <w:tcPr>
            <w:tcW w:w="2841"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1659"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4068" w:type="dxa"/>
          </w:tcPr>
          <w:p w:rsidR="008D6EC6" w:rsidRPr="00D12394" w:rsidRDefault="005545A3">
            <w:pPr>
              <w:spacing w:line="400" w:lineRule="exact"/>
              <w:rPr>
                <w:rFonts w:asciiTheme="minorEastAsia" w:eastAsiaTheme="minorEastAsia" w:hAnsiTheme="minorEastAsia"/>
                <w:szCs w:val="21"/>
              </w:rPr>
            </w:pPr>
            <w:r w:rsidRPr="00D12394">
              <w:rPr>
                <w:rFonts w:asciiTheme="minorEastAsia" w:eastAsiaTheme="minorEastAsia" w:hAnsiTheme="minorEastAsia" w:hint="eastAsia"/>
                <w:szCs w:val="21"/>
              </w:rPr>
              <w:t>(5) 性腺类固醇激素的结构和功能</w:t>
            </w:r>
          </w:p>
        </w:tc>
        <w:tc>
          <w:tcPr>
            <w:tcW w:w="2841"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59"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4068" w:type="dxa"/>
          </w:tcPr>
          <w:p w:rsidR="008D6EC6" w:rsidRPr="00D12394" w:rsidRDefault="005545A3">
            <w:pPr>
              <w:spacing w:line="400" w:lineRule="exact"/>
              <w:rPr>
                <w:rFonts w:asciiTheme="minorEastAsia" w:eastAsiaTheme="minorEastAsia" w:hAnsiTheme="minorEastAsia"/>
                <w:szCs w:val="21"/>
              </w:rPr>
            </w:pPr>
            <w:r w:rsidRPr="00D12394">
              <w:rPr>
                <w:rFonts w:asciiTheme="minorEastAsia" w:eastAsiaTheme="minorEastAsia" w:hAnsiTheme="minorEastAsia" w:hint="eastAsia"/>
                <w:szCs w:val="21"/>
              </w:rPr>
              <w:t>(6) 抑制素的功能和应用</w:t>
            </w:r>
          </w:p>
        </w:tc>
        <w:tc>
          <w:tcPr>
            <w:tcW w:w="2841"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59"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c>
          <w:tcPr>
            <w:tcW w:w="4068" w:type="dxa"/>
          </w:tcPr>
          <w:p w:rsidR="008D6EC6" w:rsidRPr="00D12394" w:rsidRDefault="005545A3">
            <w:pPr>
              <w:spacing w:line="400" w:lineRule="exact"/>
              <w:rPr>
                <w:rFonts w:asciiTheme="minorEastAsia" w:eastAsiaTheme="minorEastAsia" w:hAnsiTheme="minorEastAsia"/>
                <w:szCs w:val="21"/>
              </w:rPr>
            </w:pPr>
            <w:r w:rsidRPr="00D12394">
              <w:rPr>
                <w:rFonts w:asciiTheme="minorEastAsia" w:eastAsiaTheme="minorEastAsia" w:hAnsiTheme="minorEastAsia" w:hint="eastAsia"/>
                <w:szCs w:val="21"/>
              </w:rPr>
              <w:t>(7) 前列腺素的结构和功能</w:t>
            </w:r>
          </w:p>
        </w:tc>
        <w:tc>
          <w:tcPr>
            <w:tcW w:w="2841"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59"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c>
          <w:tcPr>
            <w:tcW w:w="4068" w:type="dxa"/>
          </w:tcPr>
          <w:p w:rsidR="008D6EC6" w:rsidRPr="00D12394" w:rsidRDefault="005545A3">
            <w:pPr>
              <w:spacing w:line="400" w:lineRule="exact"/>
              <w:rPr>
                <w:rFonts w:asciiTheme="minorEastAsia" w:eastAsiaTheme="minorEastAsia" w:hAnsiTheme="minorEastAsia"/>
                <w:szCs w:val="21"/>
              </w:rPr>
            </w:pPr>
            <w:r w:rsidRPr="00D12394">
              <w:rPr>
                <w:rFonts w:asciiTheme="minorEastAsia" w:eastAsiaTheme="minorEastAsia" w:hAnsiTheme="minorEastAsia" w:hint="eastAsia"/>
                <w:szCs w:val="21"/>
              </w:rPr>
              <w:t>(8) 激素测定方法</w:t>
            </w:r>
          </w:p>
        </w:tc>
        <w:tc>
          <w:tcPr>
            <w:tcW w:w="2841"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59"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c>
          <w:tcPr>
            <w:tcW w:w="4068" w:type="dxa"/>
          </w:tcPr>
          <w:p w:rsidR="008D6EC6" w:rsidRPr="00D12394" w:rsidRDefault="005545A3">
            <w:pPr>
              <w:spacing w:line="400" w:lineRule="exact"/>
              <w:rPr>
                <w:rFonts w:asciiTheme="minorEastAsia" w:eastAsiaTheme="minorEastAsia" w:hAnsiTheme="minorEastAsia"/>
                <w:b/>
                <w:szCs w:val="21"/>
              </w:rPr>
            </w:pPr>
            <w:r w:rsidRPr="00D12394">
              <w:rPr>
                <w:rFonts w:asciiTheme="minorEastAsia" w:eastAsiaTheme="minorEastAsia" w:hAnsiTheme="minorEastAsia" w:hint="eastAsia"/>
                <w:b/>
                <w:szCs w:val="21"/>
              </w:rPr>
              <w:t>3、公畜生殖机理和精液生理</w:t>
            </w:r>
          </w:p>
        </w:tc>
        <w:tc>
          <w:tcPr>
            <w:tcW w:w="2841" w:type="dxa"/>
          </w:tcPr>
          <w:p w:rsidR="008D6EC6" w:rsidRPr="00D12394" w:rsidRDefault="008D6EC6">
            <w:pPr>
              <w:spacing w:line="400" w:lineRule="exact"/>
              <w:jc w:val="center"/>
              <w:rPr>
                <w:rFonts w:asciiTheme="minorEastAsia" w:eastAsiaTheme="minorEastAsia" w:hAnsiTheme="minorEastAsia"/>
                <w:b/>
                <w:szCs w:val="21"/>
              </w:rPr>
            </w:pPr>
          </w:p>
        </w:tc>
        <w:tc>
          <w:tcPr>
            <w:tcW w:w="1659" w:type="dxa"/>
          </w:tcPr>
          <w:p w:rsidR="008D6EC6" w:rsidRPr="00D12394" w:rsidRDefault="005545A3">
            <w:pPr>
              <w:spacing w:line="400" w:lineRule="exact"/>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4.0</w:t>
            </w:r>
          </w:p>
        </w:tc>
      </w:tr>
      <w:tr w:rsidR="008D6EC6" w:rsidRPr="00D12394">
        <w:tc>
          <w:tcPr>
            <w:tcW w:w="4068" w:type="dxa"/>
          </w:tcPr>
          <w:p w:rsidR="008D6EC6" w:rsidRPr="00D12394" w:rsidRDefault="005545A3">
            <w:pPr>
              <w:spacing w:line="400" w:lineRule="exact"/>
              <w:rPr>
                <w:rFonts w:asciiTheme="minorEastAsia" w:eastAsiaTheme="minorEastAsia" w:hAnsiTheme="minorEastAsia"/>
                <w:szCs w:val="21"/>
              </w:rPr>
            </w:pPr>
            <w:r w:rsidRPr="00D12394">
              <w:rPr>
                <w:rFonts w:asciiTheme="minorEastAsia" w:eastAsiaTheme="minorEastAsia" w:hAnsiTheme="minorEastAsia" w:hint="eastAsia"/>
                <w:szCs w:val="21"/>
              </w:rPr>
              <w:t>(1) 初情期、性成熟、初配适龄</w:t>
            </w:r>
          </w:p>
        </w:tc>
        <w:tc>
          <w:tcPr>
            <w:tcW w:w="2841"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59"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c>
          <w:tcPr>
            <w:tcW w:w="4068" w:type="dxa"/>
          </w:tcPr>
          <w:p w:rsidR="008D6EC6" w:rsidRPr="00D12394" w:rsidRDefault="005545A3">
            <w:pPr>
              <w:spacing w:line="400" w:lineRule="exact"/>
              <w:rPr>
                <w:rFonts w:asciiTheme="minorEastAsia" w:eastAsiaTheme="minorEastAsia" w:hAnsiTheme="minorEastAsia"/>
                <w:szCs w:val="21"/>
              </w:rPr>
            </w:pPr>
            <w:r w:rsidRPr="00D12394">
              <w:rPr>
                <w:rFonts w:asciiTheme="minorEastAsia" w:eastAsiaTheme="minorEastAsia" w:hAnsiTheme="minorEastAsia" w:hint="eastAsia"/>
                <w:szCs w:val="21"/>
              </w:rPr>
              <w:t>(2) 性行为及影响因素</w:t>
            </w:r>
          </w:p>
        </w:tc>
        <w:tc>
          <w:tcPr>
            <w:tcW w:w="2841"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59"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c>
          <w:tcPr>
            <w:tcW w:w="4068" w:type="dxa"/>
          </w:tcPr>
          <w:p w:rsidR="008D6EC6" w:rsidRPr="00D12394" w:rsidRDefault="005545A3">
            <w:pPr>
              <w:spacing w:line="400" w:lineRule="exact"/>
              <w:rPr>
                <w:rFonts w:asciiTheme="minorEastAsia" w:eastAsiaTheme="minorEastAsia" w:hAnsiTheme="minorEastAsia"/>
                <w:szCs w:val="21"/>
              </w:rPr>
            </w:pPr>
            <w:r w:rsidRPr="00D12394">
              <w:rPr>
                <w:rFonts w:asciiTheme="minorEastAsia" w:eastAsiaTheme="minorEastAsia" w:hAnsiTheme="minorEastAsia" w:hint="eastAsia"/>
                <w:szCs w:val="21"/>
              </w:rPr>
              <w:t>(3) 精子发生和形态结构</w:t>
            </w:r>
          </w:p>
        </w:tc>
        <w:tc>
          <w:tcPr>
            <w:tcW w:w="2841"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1659"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c>
          <w:tcPr>
            <w:tcW w:w="4068" w:type="dxa"/>
          </w:tcPr>
          <w:p w:rsidR="008D6EC6" w:rsidRPr="00D12394" w:rsidRDefault="005545A3">
            <w:pPr>
              <w:spacing w:line="400" w:lineRule="exact"/>
              <w:rPr>
                <w:rFonts w:asciiTheme="minorEastAsia" w:eastAsiaTheme="minorEastAsia" w:hAnsiTheme="minorEastAsia"/>
                <w:szCs w:val="21"/>
              </w:rPr>
            </w:pPr>
            <w:r w:rsidRPr="00D12394">
              <w:rPr>
                <w:rFonts w:asciiTheme="minorEastAsia" w:eastAsiaTheme="minorEastAsia" w:hAnsiTheme="minorEastAsia" w:hint="eastAsia"/>
                <w:szCs w:val="21"/>
              </w:rPr>
              <w:t>(4) 精液组成和理化特性</w:t>
            </w:r>
          </w:p>
        </w:tc>
        <w:tc>
          <w:tcPr>
            <w:tcW w:w="2841"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59"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c>
          <w:tcPr>
            <w:tcW w:w="4068" w:type="dxa"/>
          </w:tcPr>
          <w:p w:rsidR="008D6EC6" w:rsidRPr="00D12394" w:rsidRDefault="005545A3">
            <w:pPr>
              <w:spacing w:line="400" w:lineRule="exact"/>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(5) 精子的生理特性</w:t>
            </w:r>
          </w:p>
        </w:tc>
        <w:tc>
          <w:tcPr>
            <w:tcW w:w="2841"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59"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c>
          <w:tcPr>
            <w:tcW w:w="4068" w:type="dxa"/>
          </w:tcPr>
          <w:p w:rsidR="008D6EC6" w:rsidRPr="00D12394" w:rsidRDefault="005545A3">
            <w:pPr>
              <w:spacing w:line="400" w:lineRule="exact"/>
              <w:rPr>
                <w:rFonts w:asciiTheme="minorEastAsia" w:eastAsiaTheme="minorEastAsia" w:hAnsiTheme="minorEastAsia"/>
                <w:b/>
                <w:szCs w:val="21"/>
              </w:rPr>
            </w:pPr>
            <w:r w:rsidRPr="00D12394">
              <w:rPr>
                <w:rFonts w:asciiTheme="minorEastAsia" w:eastAsiaTheme="minorEastAsia" w:hAnsiTheme="minorEastAsia" w:hint="eastAsia"/>
                <w:b/>
                <w:szCs w:val="21"/>
              </w:rPr>
              <w:t>4、母畜发情周期</w:t>
            </w:r>
          </w:p>
        </w:tc>
        <w:tc>
          <w:tcPr>
            <w:tcW w:w="2841" w:type="dxa"/>
          </w:tcPr>
          <w:p w:rsidR="008D6EC6" w:rsidRPr="00D12394" w:rsidRDefault="008D6EC6">
            <w:pPr>
              <w:spacing w:line="400" w:lineRule="exact"/>
              <w:jc w:val="center"/>
              <w:rPr>
                <w:rFonts w:asciiTheme="minorEastAsia" w:eastAsiaTheme="minorEastAsia" w:hAnsiTheme="minorEastAsia"/>
                <w:b/>
                <w:szCs w:val="21"/>
              </w:rPr>
            </w:pPr>
          </w:p>
        </w:tc>
        <w:tc>
          <w:tcPr>
            <w:tcW w:w="1659" w:type="dxa"/>
          </w:tcPr>
          <w:p w:rsidR="008D6EC6" w:rsidRPr="00D12394" w:rsidRDefault="005545A3">
            <w:pPr>
              <w:spacing w:line="400" w:lineRule="exact"/>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4.0</w:t>
            </w:r>
          </w:p>
        </w:tc>
      </w:tr>
      <w:tr w:rsidR="008D6EC6" w:rsidRPr="00D12394">
        <w:tc>
          <w:tcPr>
            <w:tcW w:w="4068" w:type="dxa"/>
          </w:tcPr>
          <w:p w:rsidR="008D6EC6" w:rsidRPr="00D12394" w:rsidRDefault="005545A3">
            <w:pPr>
              <w:spacing w:line="400" w:lineRule="exact"/>
              <w:rPr>
                <w:rFonts w:asciiTheme="minorEastAsia" w:eastAsiaTheme="minorEastAsia" w:hAnsiTheme="minorEastAsia"/>
                <w:szCs w:val="21"/>
              </w:rPr>
            </w:pPr>
            <w:r w:rsidRPr="00D12394">
              <w:rPr>
                <w:rFonts w:asciiTheme="minorEastAsia" w:eastAsiaTheme="minorEastAsia" w:hAnsiTheme="minorEastAsia" w:hint="eastAsia"/>
                <w:szCs w:val="21"/>
              </w:rPr>
              <w:t>(1) 卵子的发生和卵泡的发育</w:t>
            </w:r>
          </w:p>
        </w:tc>
        <w:tc>
          <w:tcPr>
            <w:tcW w:w="2841"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1659"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c>
          <w:tcPr>
            <w:tcW w:w="4068" w:type="dxa"/>
          </w:tcPr>
          <w:p w:rsidR="008D6EC6" w:rsidRPr="00D12394" w:rsidRDefault="005545A3">
            <w:pPr>
              <w:spacing w:line="400" w:lineRule="exact"/>
              <w:rPr>
                <w:rFonts w:asciiTheme="minorEastAsia" w:eastAsiaTheme="minorEastAsia" w:hAnsiTheme="minorEastAsia"/>
                <w:szCs w:val="21"/>
              </w:rPr>
            </w:pPr>
            <w:r w:rsidRPr="00D12394">
              <w:rPr>
                <w:rFonts w:asciiTheme="minorEastAsia" w:eastAsiaTheme="minorEastAsia" w:hAnsiTheme="minorEastAsia" w:hint="eastAsia"/>
                <w:szCs w:val="21"/>
              </w:rPr>
              <w:t>(2) 卵泡发育和发情周期的关系</w:t>
            </w:r>
          </w:p>
        </w:tc>
        <w:tc>
          <w:tcPr>
            <w:tcW w:w="2841"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59"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c>
          <w:tcPr>
            <w:tcW w:w="4068" w:type="dxa"/>
          </w:tcPr>
          <w:p w:rsidR="008D6EC6" w:rsidRPr="00D12394" w:rsidRDefault="005545A3">
            <w:pPr>
              <w:spacing w:line="400" w:lineRule="exact"/>
              <w:rPr>
                <w:rFonts w:asciiTheme="minorEastAsia" w:eastAsiaTheme="minorEastAsia" w:hAnsiTheme="minorEastAsia"/>
                <w:szCs w:val="21"/>
              </w:rPr>
            </w:pPr>
            <w:r w:rsidRPr="00D12394">
              <w:rPr>
                <w:rFonts w:asciiTheme="minorEastAsia" w:eastAsiaTheme="minorEastAsia" w:hAnsiTheme="minorEastAsia" w:hint="eastAsia"/>
                <w:szCs w:val="21"/>
              </w:rPr>
              <w:t>(3) 发情周期的类型与影响因素</w:t>
            </w:r>
          </w:p>
        </w:tc>
        <w:tc>
          <w:tcPr>
            <w:tcW w:w="2841"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59"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c>
          <w:tcPr>
            <w:tcW w:w="4068" w:type="dxa"/>
          </w:tcPr>
          <w:p w:rsidR="008D6EC6" w:rsidRPr="00D12394" w:rsidRDefault="005545A3">
            <w:pPr>
              <w:spacing w:line="400" w:lineRule="exact"/>
              <w:rPr>
                <w:rFonts w:asciiTheme="minorEastAsia" w:eastAsiaTheme="minorEastAsia" w:hAnsiTheme="minorEastAsia"/>
                <w:szCs w:val="21"/>
              </w:rPr>
            </w:pPr>
            <w:r w:rsidRPr="00D12394">
              <w:rPr>
                <w:rFonts w:asciiTheme="minorEastAsia" w:eastAsiaTheme="minorEastAsia" w:hAnsiTheme="minorEastAsia" w:hint="eastAsia"/>
                <w:szCs w:val="21"/>
              </w:rPr>
              <w:t>(4) 异常发情</w:t>
            </w:r>
          </w:p>
        </w:tc>
        <w:tc>
          <w:tcPr>
            <w:tcW w:w="2841"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59"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0</w:t>
            </w:r>
            <w:r w:rsidRPr="00D12394">
              <w:rPr>
                <w:rFonts w:asciiTheme="minorEastAsia" w:eastAsiaTheme="minorEastAsia" w:hAnsiTheme="minorEastAsia"/>
                <w:szCs w:val="21"/>
              </w:rPr>
              <w:t>.5</w:t>
            </w:r>
          </w:p>
        </w:tc>
      </w:tr>
      <w:tr w:rsidR="008D6EC6" w:rsidRPr="00D12394">
        <w:tc>
          <w:tcPr>
            <w:tcW w:w="4068" w:type="dxa"/>
          </w:tcPr>
          <w:p w:rsidR="008D6EC6" w:rsidRPr="00D12394" w:rsidRDefault="005545A3">
            <w:pPr>
              <w:spacing w:line="400" w:lineRule="exact"/>
              <w:rPr>
                <w:rFonts w:asciiTheme="minorEastAsia" w:eastAsiaTheme="minorEastAsia" w:hAnsiTheme="minorEastAsia"/>
                <w:szCs w:val="21"/>
              </w:rPr>
            </w:pPr>
            <w:r w:rsidRPr="00D12394">
              <w:rPr>
                <w:rFonts w:asciiTheme="minorEastAsia" w:eastAsiaTheme="minorEastAsia" w:hAnsiTheme="minorEastAsia" w:hint="eastAsia"/>
                <w:szCs w:val="21"/>
              </w:rPr>
              <w:t>(5) 发情鉴定和各种动物的发情特点</w:t>
            </w:r>
          </w:p>
        </w:tc>
        <w:tc>
          <w:tcPr>
            <w:tcW w:w="2841"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59"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4068" w:type="dxa"/>
          </w:tcPr>
          <w:p w:rsidR="008D6EC6" w:rsidRPr="00D12394" w:rsidRDefault="005545A3">
            <w:pPr>
              <w:spacing w:line="400" w:lineRule="exact"/>
              <w:rPr>
                <w:rFonts w:asciiTheme="minorEastAsia" w:eastAsiaTheme="minorEastAsia" w:hAnsiTheme="minorEastAsia"/>
                <w:b/>
                <w:szCs w:val="21"/>
              </w:rPr>
            </w:pPr>
            <w:r w:rsidRPr="00D12394">
              <w:rPr>
                <w:rFonts w:asciiTheme="minorEastAsia" w:eastAsiaTheme="minorEastAsia" w:hAnsiTheme="minorEastAsia" w:hint="eastAsia"/>
                <w:b/>
                <w:szCs w:val="21"/>
              </w:rPr>
              <w:t>5、受精和妊娠</w:t>
            </w:r>
          </w:p>
        </w:tc>
        <w:tc>
          <w:tcPr>
            <w:tcW w:w="2841" w:type="dxa"/>
          </w:tcPr>
          <w:p w:rsidR="008D6EC6" w:rsidRPr="00D12394" w:rsidRDefault="008D6EC6">
            <w:pPr>
              <w:spacing w:line="400" w:lineRule="exact"/>
              <w:jc w:val="center"/>
              <w:rPr>
                <w:rFonts w:asciiTheme="minorEastAsia" w:eastAsiaTheme="minorEastAsia" w:hAnsiTheme="minorEastAsia"/>
                <w:b/>
                <w:szCs w:val="21"/>
              </w:rPr>
            </w:pPr>
          </w:p>
        </w:tc>
        <w:tc>
          <w:tcPr>
            <w:tcW w:w="1659" w:type="dxa"/>
          </w:tcPr>
          <w:p w:rsidR="008D6EC6" w:rsidRPr="00D12394" w:rsidRDefault="005545A3">
            <w:pPr>
              <w:spacing w:line="400" w:lineRule="exact"/>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4.0</w:t>
            </w:r>
          </w:p>
        </w:tc>
      </w:tr>
      <w:tr w:rsidR="008D6EC6" w:rsidRPr="00D12394">
        <w:tc>
          <w:tcPr>
            <w:tcW w:w="4068" w:type="dxa"/>
          </w:tcPr>
          <w:p w:rsidR="008D6EC6" w:rsidRPr="00D12394" w:rsidRDefault="005545A3">
            <w:pPr>
              <w:spacing w:line="400" w:lineRule="exact"/>
              <w:rPr>
                <w:rFonts w:asciiTheme="minorEastAsia" w:eastAsiaTheme="minorEastAsia" w:hAnsiTheme="minorEastAsia"/>
                <w:szCs w:val="21"/>
              </w:rPr>
            </w:pPr>
            <w:r w:rsidRPr="00D12394">
              <w:rPr>
                <w:rFonts w:asciiTheme="minorEastAsia" w:eastAsiaTheme="minorEastAsia" w:hAnsiTheme="minorEastAsia" w:hint="eastAsia"/>
                <w:szCs w:val="21"/>
              </w:rPr>
              <w:t>(1) 配子的运行、受精前准备和受精</w:t>
            </w:r>
          </w:p>
        </w:tc>
        <w:tc>
          <w:tcPr>
            <w:tcW w:w="2841"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59"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.0</w:t>
            </w:r>
          </w:p>
        </w:tc>
      </w:tr>
      <w:tr w:rsidR="008D6EC6" w:rsidRPr="00D12394">
        <w:tc>
          <w:tcPr>
            <w:tcW w:w="4068" w:type="dxa"/>
          </w:tcPr>
          <w:p w:rsidR="008D6EC6" w:rsidRPr="00D12394" w:rsidRDefault="005545A3">
            <w:pPr>
              <w:spacing w:line="400" w:lineRule="exact"/>
              <w:rPr>
                <w:rFonts w:asciiTheme="minorEastAsia" w:eastAsiaTheme="minorEastAsia" w:hAnsiTheme="minorEastAsia"/>
                <w:szCs w:val="21"/>
              </w:rPr>
            </w:pPr>
            <w:r w:rsidRPr="00D12394">
              <w:rPr>
                <w:rFonts w:asciiTheme="minorEastAsia" w:eastAsiaTheme="minorEastAsia" w:hAnsiTheme="minorEastAsia" w:hint="eastAsia"/>
                <w:szCs w:val="21"/>
              </w:rPr>
              <w:t>(2) 胚胎早期发育</w:t>
            </w:r>
          </w:p>
        </w:tc>
        <w:tc>
          <w:tcPr>
            <w:tcW w:w="2841"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59"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c>
          <w:tcPr>
            <w:tcW w:w="4068" w:type="dxa"/>
          </w:tcPr>
          <w:p w:rsidR="008D6EC6" w:rsidRPr="00D12394" w:rsidRDefault="005545A3">
            <w:pPr>
              <w:spacing w:line="400" w:lineRule="exact"/>
              <w:rPr>
                <w:rFonts w:asciiTheme="minorEastAsia" w:eastAsiaTheme="minorEastAsia" w:hAnsiTheme="minorEastAsia"/>
                <w:szCs w:val="21"/>
              </w:rPr>
            </w:pPr>
            <w:r w:rsidRPr="00D12394">
              <w:rPr>
                <w:rFonts w:asciiTheme="minorEastAsia" w:eastAsiaTheme="minorEastAsia" w:hAnsiTheme="minorEastAsia" w:hint="eastAsia"/>
                <w:szCs w:val="21"/>
              </w:rPr>
              <w:t>(3) 妊娠的识别和建立、胚泡附植</w:t>
            </w:r>
          </w:p>
        </w:tc>
        <w:tc>
          <w:tcPr>
            <w:tcW w:w="2841"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59"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c>
          <w:tcPr>
            <w:tcW w:w="4068" w:type="dxa"/>
          </w:tcPr>
          <w:p w:rsidR="008D6EC6" w:rsidRPr="00D12394" w:rsidRDefault="005545A3">
            <w:pPr>
              <w:spacing w:line="400" w:lineRule="exact"/>
              <w:rPr>
                <w:rFonts w:asciiTheme="minorEastAsia" w:eastAsiaTheme="minorEastAsia" w:hAnsiTheme="minorEastAsia"/>
                <w:szCs w:val="21"/>
              </w:rPr>
            </w:pPr>
            <w:r w:rsidRPr="00D12394">
              <w:rPr>
                <w:rFonts w:asciiTheme="minorEastAsia" w:eastAsiaTheme="minorEastAsia" w:hAnsiTheme="minorEastAsia" w:hint="eastAsia"/>
                <w:szCs w:val="21"/>
              </w:rPr>
              <w:t>(4) 胚膜和胎盘</w:t>
            </w:r>
          </w:p>
        </w:tc>
        <w:tc>
          <w:tcPr>
            <w:tcW w:w="2841"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59"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c>
          <w:tcPr>
            <w:tcW w:w="4068" w:type="dxa"/>
          </w:tcPr>
          <w:p w:rsidR="008D6EC6" w:rsidRPr="00D12394" w:rsidRDefault="005545A3">
            <w:pPr>
              <w:spacing w:line="400" w:lineRule="exact"/>
              <w:rPr>
                <w:rFonts w:asciiTheme="minorEastAsia" w:eastAsiaTheme="minorEastAsia" w:hAnsiTheme="minorEastAsia"/>
                <w:szCs w:val="21"/>
              </w:rPr>
            </w:pPr>
            <w:r w:rsidRPr="00D12394">
              <w:rPr>
                <w:rFonts w:asciiTheme="minorEastAsia" w:eastAsiaTheme="minorEastAsia" w:hAnsiTheme="minorEastAsia" w:hint="eastAsia"/>
                <w:szCs w:val="21"/>
              </w:rPr>
              <w:t>(5) 妊娠维持</w:t>
            </w:r>
          </w:p>
        </w:tc>
        <w:tc>
          <w:tcPr>
            <w:tcW w:w="2841"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59"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c>
          <w:tcPr>
            <w:tcW w:w="4068" w:type="dxa"/>
          </w:tcPr>
          <w:p w:rsidR="008D6EC6" w:rsidRPr="00D12394" w:rsidRDefault="005545A3">
            <w:pPr>
              <w:spacing w:line="400" w:lineRule="exact"/>
              <w:rPr>
                <w:rFonts w:asciiTheme="minorEastAsia" w:eastAsiaTheme="minorEastAsia" w:hAnsiTheme="minorEastAsia"/>
                <w:szCs w:val="21"/>
              </w:rPr>
            </w:pPr>
            <w:r w:rsidRPr="00D12394">
              <w:rPr>
                <w:rFonts w:asciiTheme="minorEastAsia" w:eastAsiaTheme="minorEastAsia" w:hAnsiTheme="minorEastAsia" w:hint="eastAsia"/>
                <w:szCs w:val="21"/>
              </w:rPr>
              <w:t>(6) 妊娠诊断</w:t>
            </w:r>
          </w:p>
        </w:tc>
        <w:tc>
          <w:tcPr>
            <w:tcW w:w="2841"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59"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.0</w:t>
            </w:r>
          </w:p>
        </w:tc>
      </w:tr>
      <w:tr w:rsidR="008D6EC6" w:rsidRPr="00D12394">
        <w:tc>
          <w:tcPr>
            <w:tcW w:w="4068" w:type="dxa"/>
          </w:tcPr>
          <w:p w:rsidR="008D6EC6" w:rsidRPr="00D12394" w:rsidRDefault="005545A3">
            <w:pPr>
              <w:spacing w:line="400" w:lineRule="exact"/>
              <w:rPr>
                <w:rFonts w:asciiTheme="minorEastAsia" w:eastAsiaTheme="minorEastAsia" w:hAnsiTheme="minorEastAsia"/>
                <w:b/>
                <w:szCs w:val="21"/>
              </w:rPr>
            </w:pPr>
            <w:r w:rsidRPr="00D12394">
              <w:rPr>
                <w:rFonts w:asciiTheme="minorEastAsia" w:eastAsiaTheme="minorEastAsia" w:hAnsiTheme="minorEastAsia" w:hint="eastAsia"/>
                <w:b/>
                <w:szCs w:val="21"/>
              </w:rPr>
              <w:t>6、分娩</w:t>
            </w:r>
          </w:p>
        </w:tc>
        <w:tc>
          <w:tcPr>
            <w:tcW w:w="2841" w:type="dxa"/>
          </w:tcPr>
          <w:p w:rsidR="008D6EC6" w:rsidRPr="00D12394" w:rsidRDefault="008D6EC6">
            <w:pPr>
              <w:spacing w:line="400" w:lineRule="exact"/>
              <w:jc w:val="center"/>
              <w:rPr>
                <w:rFonts w:asciiTheme="minorEastAsia" w:eastAsiaTheme="minorEastAsia" w:hAnsiTheme="minorEastAsia"/>
                <w:b/>
                <w:szCs w:val="21"/>
              </w:rPr>
            </w:pPr>
          </w:p>
        </w:tc>
        <w:tc>
          <w:tcPr>
            <w:tcW w:w="1659" w:type="dxa"/>
          </w:tcPr>
          <w:p w:rsidR="008D6EC6" w:rsidRPr="00D12394" w:rsidRDefault="005545A3">
            <w:pPr>
              <w:spacing w:line="400" w:lineRule="exact"/>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3.0</w:t>
            </w:r>
          </w:p>
        </w:tc>
      </w:tr>
      <w:tr w:rsidR="008D6EC6" w:rsidRPr="00D12394">
        <w:tc>
          <w:tcPr>
            <w:tcW w:w="4068" w:type="dxa"/>
          </w:tcPr>
          <w:p w:rsidR="008D6EC6" w:rsidRPr="00D12394" w:rsidRDefault="005545A3">
            <w:pPr>
              <w:spacing w:line="400" w:lineRule="exact"/>
              <w:rPr>
                <w:rFonts w:asciiTheme="minorEastAsia" w:eastAsiaTheme="minorEastAsia" w:hAnsiTheme="minorEastAsia"/>
                <w:szCs w:val="21"/>
              </w:rPr>
            </w:pPr>
            <w:r w:rsidRPr="00D12394">
              <w:rPr>
                <w:rFonts w:asciiTheme="minorEastAsia" w:eastAsiaTheme="minorEastAsia" w:hAnsiTheme="minorEastAsia" w:hint="eastAsia"/>
                <w:szCs w:val="21"/>
              </w:rPr>
              <w:t>(1) 分娩机理</w:t>
            </w:r>
          </w:p>
        </w:tc>
        <w:tc>
          <w:tcPr>
            <w:tcW w:w="2841"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59"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.0</w:t>
            </w:r>
          </w:p>
        </w:tc>
      </w:tr>
      <w:tr w:rsidR="008D6EC6" w:rsidRPr="00D12394">
        <w:tc>
          <w:tcPr>
            <w:tcW w:w="4068" w:type="dxa"/>
          </w:tcPr>
          <w:p w:rsidR="008D6EC6" w:rsidRPr="00D12394" w:rsidRDefault="005545A3">
            <w:pPr>
              <w:spacing w:line="400" w:lineRule="exact"/>
              <w:rPr>
                <w:rFonts w:asciiTheme="minorEastAsia" w:eastAsiaTheme="minorEastAsia" w:hAnsiTheme="minorEastAsia"/>
                <w:szCs w:val="21"/>
              </w:rPr>
            </w:pPr>
            <w:r w:rsidRPr="00D12394">
              <w:rPr>
                <w:rFonts w:asciiTheme="minorEastAsia" w:eastAsiaTheme="minorEastAsia" w:hAnsiTheme="minorEastAsia" w:hint="eastAsia"/>
                <w:szCs w:val="21"/>
              </w:rPr>
              <w:t>(2) 分娩动力、产道</w:t>
            </w:r>
          </w:p>
        </w:tc>
        <w:tc>
          <w:tcPr>
            <w:tcW w:w="2841"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59"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.0</w:t>
            </w:r>
          </w:p>
        </w:tc>
      </w:tr>
      <w:tr w:rsidR="008D6EC6" w:rsidRPr="00D12394">
        <w:tc>
          <w:tcPr>
            <w:tcW w:w="4068" w:type="dxa"/>
          </w:tcPr>
          <w:p w:rsidR="008D6EC6" w:rsidRPr="00D12394" w:rsidRDefault="005545A3">
            <w:pPr>
              <w:spacing w:line="400" w:lineRule="exact"/>
              <w:rPr>
                <w:rFonts w:asciiTheme="minorEastAsia" w:eastAsiaTheme="minorEastAsia" w:hAnsiTheme="minorEastAsia"/>
                <w:szCs w:val="21"/>
              </w:rPr>
            </w:pPr>
            <w:r w:rsidRPr="00D12394">
              <w:rPr>
                <w:rFonts w:asciiTheme="minorEastAsia" w:eastAsiaTheme="minorEastAsia" w:hAnsiTheme="minorEastAsia" w:hint="eastAsia"/>
                <w:szCs w:val="21"/>
              </w:rPr>
              <w:t>(3) 分娩过程和注意事项</w:t>
            </w:r>
          </w:p>
        </w:tc>
        <w:tc>
          <w:tcPr>
            <w:tcW w:w="2841"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59"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.0</w:t>
            </w:r>
          </w:p>
        </w:tc>
      </w:tr>
      <w:tr w:rsidR="008D6EC6" w:rsidRPr="00D12394">
        <w:tc>
          <w:tcPr>
            <w:tcW w:w="4068" w:type="dxa"/>
          </w:tcPr>
          <w:p w:rsidR="008D6EC6" w:rsidRPr="00D12394" w:rsidRDefault="005545A3">
            <w:pPr>
              <w:spacing w:line="400" w:lineRule="exact"/>
              <w:rPr>
                <w:rFonts w:asciiTheme="minorEastAsia" w:eastAsiaTheme="minorEastAsia" w:hAnsiTheme="minorEastAsia"/>
                <w:b/>
                <w:szCs w:val="21"/>
              </w:rPr>
            </w:pPr>
            <w:r w:rsidRPr="00D12394">
              <w:rPr>
                <w:rFonts w:asciiTheme="minorEastAsia" w:eastAsiaTheme="minorEastAsia" w:hAnsiTheme="minorEastAsia" w:hint="eastAsia"/>
                <w:b/>
                <w:szCs w:val="21"/>
              </w:rPr>
              <w:t>7、人工授精和精液保存</w:t>
            </w:r>
          </w:p>
        </w:tc>
        <w:tc>
          <w:tcPr>
            <w:tcW w:w="2841" w:type="dxa"/>
          </w:tcPr>
          <w:p w:rsidR="008D6EC6" w:rsidRPr="00D12394" w:rsidRDefault="008D6EC6">
            <w:pPr>
              <w:spacing w:line="400" w:lineRule="exact"/>
              <w:jc w:val="center"/>
              <w:rPr>
                <w:rFonts w:asciiTheme="minorEastAsia" w:eastAsiaTheme="minorEastAsia" w:hAnsiTheme="minorEastAsia"/>
                <w:b/>
                <w:szCs w:val="21"/>
              </w:rPr>
            </w:pPr>
          </w:p>
        </w:tc>
        <w:tc>
          <w:tcPr>
            <w:tcW w:w="1659" w:type="dxa"/>
          </w:tcPr>
          <w:p w:rsidR="008D6EC6" w:rsidRPr="00D12394" w:rsidRDefault="005545A3">
            <w:pPr>
              <w:spacing w:line="400" w:lineRule="exact"/>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5.0</w:t>
            </w:r>
          </w:p>
        </w:tc>
      </w:tr>
      <w:tr w:rsidR="008D6EC6" w:rsidRPr="00D12394">
        <w:tc>
          <w:tcPr>
            <w:tcW w:w="4068" w:type="dxa"/>
          </w:tcPr>
          <w:p w:rsidR="008D6EC6" w:rsidRPr="00D12394" w:rsidRDefault="005545A3">
            <w:pPr>
              <w:spacing w:line="400" w:lineRule="exact"/>
              <w:rPr>
                <w:rFonts w:asciiTheme="minorEastAsia" w:eastAsiaTheme="minorEastAsia" w:hAnsiTheme="minorEastAsia"/>
                <w:szCs w:val="21"/>
              </w:rPr>
            </w:pPr>
            <w:r w:rsidRPr="00D12394">
              <w:rPr>
                <w:rFonts w:asciiTheme="minorEastAsia" w:eastAsiaTheme="minorEastAsia" w:hAnsiTheme="minorEastAsia" w:hint="eastAsia"/>
                <w:szCs w:val="21"/>
              </w:rPr>
              <w:t>(1) 采精</w:t>
            </w:r>
          </w:p>
        </w:tc>
        <w:tc>
          <w:tcPr>
            <w:tcW w:w="2841"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59"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4068" w:type="dxa"/>
          </w:tcPr>
          <w:p w:rsidR="008D6EC6" w:rsidRPr="00D12394" w:rsidRDefault="005545A3">
            <w:pPr>
              <w:spacing w:line="400" w:lineRule="exact"/>
              <w:rPr>
                <w:rFonts w:asciiTheme="minorEastAsia" w:eastAsiaTheme="minorEastAsia" w:hAnsiTheme="minorEastAsia"/>
                <w:szCs w:val="21"/>
              </w:rPr>
            </w:pPr>
            <w:r w:rsidRPr="00D12394">
              <w:rPr>
                <w:rFonts w:asciiTheme="minorEastAsia" w:eastAsiaTheme="minorEastAsia" w:hAnsiTheme="minorEastAsia" w:hint="eastAsia"/>
                <w:szCs w:val="21"/>
              </w:rPr>
              <w:t>(2) 精液品质检查</w:t>
            </w:r>
          </w:p>
        </w:tc>
        <w:tc>
          <w:tcPr>
            <w:tcW w:w="2841"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59"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c>
          <w:tcPr>
            <w:tcW w:w="4068" w:type="dxa"/>
          </w:tcPr>
          <w:p w:rsidR="008D6EC6" w:rsidRPr="00D12394" w:rsidRDefault="005545A3">
            <w:pPr>
              <w:spacing w:line="400" w:lineRule="exact"/>
              <w:rPr>
                <w:rFonts w:asciiTheme="minorEastAsia" w:eastAsiaTheme="minorEastAsia" w:hAnsiTheme="minorEastAsia"/>
                <w:szCs w:val="21"/>
              </w:rPr>
            </w:pPr>
            <w:r w:rsidRPr="00D12394">
              <w:rPr>
                <w:rFonts w:asciiTheme="minorEastAsia" w:eastAsiaTheme="minorEastAsia" w:hAnsiTheme="minorEastAsia" w:hint="eastAsia"/>
                <w:szCs w:val="21"/>
              </w:rPr>
              <w:t>(3) 精液的稀释和稀释液</w:t>
            </w:r>
          </w:p>
        </w:tc>
        <w:tc>
          <w:tcPr>
            <w:tcW w:w="2841"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59"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c>
          <w:tcPr>
            <w:tcW w:w="4068" w:type="dxa"/>
          </w:tcPr>
          <w:p w:rsidR="008D6EC6" w:rsidRPr="00D12394" w:rsidRDefault="005545A3">
            <w:pPr>
              <w:spacing w:line="400" w:lineRule="exact"/>
              <w:rPr>
                <w:rFonts w:asciiTheme="minorEastAsia" w:eastAsiaTheme="minorEastAsia" w:hAnsiTheme="minorEastAsia"/>
                <w:szCs w:val="21"/>
              </w:rPr>
            </w:pPr>
            <w:r w:rsidRPr="00D12394">
              <w:rPr>
                <w:rFonts w:asciiTheme="minorEastAsia" w:eastAsiaTheme="minorEastAsia" w:hAnsiTheme="minorEastAsia" w:hint="eastAsia"/>
                <w:szCs w:val="21"/>
              </w:rPr>
              <w:t>(4) 精液的液态保存</w:t>
            </w:r>
          </w:p>
        </w:tc>
        <w:tc>
          <w:tcPr>
            <w:tcW w:w="2841"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59"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c>
          <w:tcPr>
            <w:tcW w:w="4068" w:type="dxa"/>
          </w:tcPr>
          <w:p w:rsidR="008D6EC6" w:rsidRPr="00D12394" w:rsidRDefault="005545A3">
            <w:pPr>
              <w:spacing w:line="400" w:lineRule="exact"/>
              <w:rPr>
                <w:rFonts w:asciiTheme="minorEastAsia" w:eastAsiaTheme="minorEastAsia" w:hAnsiTheme="minorEastAsia"/>
                <w:szCs w:val="21"/>
              </w:rPr>
            </w:pPr>
            <w:r w:rsidRPr="00D12394">
              <w:rPr>
                <w:rFonts w:asciiTheme="minorEastAsia" w:eastAsiaTheme="minorEastAsia" w:hAnsiTheme="minorEastAsia" w:hint="eastAsia"/>
                <w:szCs w:val="21"/>
              </w:rPr>
              <w:t>(5) 精液的冷冻保存</w:t>
            </w:r>
          </w:p>
        </w:tc>
        <w:tc>
          <w:tcPr>
            <w:tcW w:w="2841"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1659"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.0</w:t>
            </w:r>
          </w:p>
        </w:tc>
      </w:tr>
      <w:tr w:rsidR="008D6EC6" w:rsidRPr="00D12394">
        <w:tc>
          <w:tcPr>
            <w:tcW w:w="4068" w:type="dxa"/>
          </w:tcPr>
          <w:p w:rsidR="008D6EC6" w:rsidRPr="00D12394" w:rsidRDefault="005545A3">
            <w:pPr>
              <w:spacing w:line="400" w:lineRule="exact"/>
              <w:rPr>
                <w:rFonts w:asciiTheme="minorEastAsia" w:eastAsiaTheme="minorEastAsia" w:hAnsiTheme="minorEastAsia"/>
                <w:szCs w:val="21"/>
              </w:rPr>
            </w:pPr>
            <w:r w:rsidRPr="00D12394">
              <w:rPr>
                <w:rFonts w:asciiTheme="minorEastAsia" w:eastAsiaTheme="minorEastAsia" w:hAnsiTheme="minorEastAsia" w:hint="eastAsia"/>
                <w:szCs w:val="21"/>
              </w:rPr>
              <w:t>(6) 输精</w:t>
            </w:r>
          </w:p>
        </w:tc>
        <w:tc>
          <w:tcPr>
            <w:tcW w:w="2841"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59"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c>
          <w:tcPr>
            <w:tcW w:w="4068" w:type="dxa"/>
          </w:tcPr>
          <w:p w:rsidR="008D6EC6" w:rsidRPr="00D12394" w:rsidRDefault="005545A3">
            <w:pPr>
              <w:spacing w:line="400" w:lineRule="exact"/>
              <w:rPr>
                <w:rFonts w:asciiTheme="minorEastAsia" w:eastAsiaTheme="minorEastAsia" w:hAnsiTheme="minorEastAsia"/>
                <w:b/>
                <w:szCs w:val="21"/>
              </w:rPr>
            </w:pPr>
            <w:r w:rsidRPr="00D12394">
              <w:rPr>
                <w:rFonts w:asciiTheme="minorEastAsia" w:eastAsiaTheme="minorEastAsia" w:hAnsiTheme="minorEastAsia" w:hint="eastAsia"/>
                <w:b/>
                <w:szCs w:val="21"/>
              </w:rPr>
              <w:t>8、繁殖技术</w:t>
            </w:r>
          </w:p>
        </w:tc>
        <w:tc>
          <w:tcPr>
            <w:tcW w:w="2841" w:type="dxa"/>
          </w:tcPr>
          <w:p w:rsidR="008D6EC6" w:rsidRPr="00D12394" w:rsidRDefault="008D6EC6">
            <w:pPr>
              <w:spacing w:line="400" w:lineRule="exact"/>
              <w:jc w:val="center"/>
              <w:rPr>
                <w:rFonts w:asciiTheme="minorEastAsia" w:eastAsiaTheme="minorEastAsia" w:hAnsiTheme="minorEastAsia"/>
                <w:b/>
                <w:szCs w:val="21"/>
              </w:rPr>
            </w:pPr>
          </w:p>
        </w:tc>
        <w:tc>
          <w:tcPr>
            <w:tcW w:w="1659" w:type="dxa"/>
          </w:tcPr>
          <w:p w:rsidR="008D6EC6" w:rsidRPr="00D12394" w:rsidRDefault="005545A3">
            <w:pPr>
              <w:spacing w:line="400" w:lineRule="exact"/>
              <w:jc w:val="center"/>
              <w:rPr>
                <w:rFonts w:asciiTheme="minorEastAsia" w:eastAsiaTheme="minorEastAsia" w:hAnsiTheme="minorEastAsia"/>
                <w:b/>
                <w:szCs w:val="21"/>
              </w:rPr>
            </w:pPr>
            <w:r w:rsidRPr="00D12394">
              <w:rPr>
                <w:rFonts w:asciiTheme="minorEastAsia" w:eastAsiaTheme="minorEastAsia" w:hAnsiTheme="minorEastAsia"/>
                <w:b/>
                <w:szCs w:val="21"/>
              </w:rPr>
              <w:t>6</w:t>
            </w:r>
            <w:r w:rsidRPr="00D12394">
              <w:rPr>
                <w:rFonts w:asciiTheme="minorEastAsia" w:eastAsiaTheme="minorEastAsia" w:hAnsiTheme="minorEastAsia" w:hint="eastAsia"/>
                <w:b/>
                <w:szCs w:val="21"/>
              </w:rPr>
              <w:t>.0</w:t>
            </w:r>
          </w:p>
        </w:tc>
      </w:tr>
      <w:tr w:rsidR="008D6EC6" w:rsidRPr="00D12394">
        <w:tc>
          <w:tcPr>
            <w:tcW w:w="4068" w:type="dxa"/>
          </w:tcPr>
          <w:p w:rsidR="008D6EC6" w:rsidRPr="00D12394" w:rsidRDefault="005545A3">
            <w:pPr>
              <w:spacing w:line="400" w:lineRule="exact"/>
              <w:rPr>
                <w:rFonts w:asciiTheme="minorEastAsia" w:eastAsiaTheme="minorEastAsia" w:hAnsiTheme="minorEastAsia"/>
                <w:szCs w:val="21"/>
              </w:rPr>
            </w:pPr>
            <w:r w:rsidRPr="00D12394">
              <w:rPr>
                <w:rFonts w:asciiTheme="minorEastAsia" w:eastAsiaTheme="minorEastAsia" w:hAnsiTheme="minorEastAsia" w:hint="eastAsia"/>
                <w:szCs w:val="21"/>
              </w:rPr>
              <w:t>(1) 发情控制</w:t>
            </w:r>
          </w:p>
        </w:tc>
        <w:tc>
          <w:tcPr>
            <w:tcW w:w="2841"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59"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c>
          <w:tcPr>
            <w:tcW w:w="4068" w:type="dxa"/>
          </w:tcPr>
          <w:p w:rsidR="008D6EC6" w:rsidRPr="00D12394" w:rsidRDefault="005545A3">
            <w:pPr>
              <w:spacing w:line="400" w:lineRule="exact"/>
              <w:rPr>
                <w:rFonts w:asciiTheme="minorEastAsia" w:eastAsiaTheme="minorEastAsia" w:hAnsiTheme="minorEastAsia"/>
                <w:szCs w:val="21"/>
              </w:rPr>
            </w:pPr>
            <w:r w:rsidRPr="00D12394">
              <w:rPr>
                <w:rFonts w:asciiTheme="minorEastAsia" w:eastAsiaTheme="minorEastAsia" w:hAnsiTheme="minorEastAsia" w:hint="eastAsia"/>
                <w:szCs w:val="21"/>
              </w:rPr>
              <w:t>(2) 排卵控制</w:t>
            </w:r>
          </w:p>
        </w:tc>
        <w:tc>
          <w:tcPr>
            <w:tcW w:w="2841"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59"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c>
          <w:tcPr>
            <w:tcW w:w="4068" w:type="dxa"/>
          </w:tcPr>
          <w:p w:rsidR="008D6EC6" w:rsidRPr="00D12394" w:rsidRDefault="005545A3">
            <w:pPr>
              <w:spacing w:line="400" w:lineRule="exact"/>
              <w:rPr>
                <w:rFonts w:asciiTheme="minorEastAsia" w:eastAsiaTheme="minorEastAsia" w:hAnsiTheme="minorEastAsia"/>
                <w:szCs w:val="21"/>
              </w:rPr>
            </w:pPr>
            <w:r w:rsidRPr="00D12394">
              <w:rPr>
                <w:rFonts w:asciiTheme="minorEastAsia" w:eastAsiaTheme="minorEastAsia" w:hAnsiTheme="minorEastAsia" w:hint="eastAsia"/>
                <w:szCs w:val="21"/>
              </w:rPr>
              <w:t>(3) 诱发分娩</w:t>
            </w:r>
          </w:p>
        </w:tc>
        <w:tc>
          <w:tcPr>
            <w:tcW w:w="2841"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59"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c>
          <w:tcPr>
            <w:tcW w:w="4068" w:type="dxa"/>
          </w:tcPr>
          <w:p w:rsidR="008D6EC6" w:rsidRPr="00D12394" w:rsidRDefault="005545A3">
            <w:pPr>
              <w:spacing w:line="400" w:lineRule="exact"/>
              <w:rPr>
                <w:rFonts w:asciiTheme="minorEastAsia" w:eastAsiaTheme="minorEastAsia" w:hAnsiTheme="minorEastAsia"/>
                <w:szCs w:val="21"/>
              </w:rPr>
            </w:pPr>
            <w:r w:rsidRPr="00D12394">
              <w:rPr>
                <w:rFonts w:asciiTheme="minorEastAsia" w:eastAsiaTheme="minorEastAsia" w:hAnsiTheme="minorEastAsia" w:hint="eastAsia"/>
                <w:szCs w:val="21"/>
              </w:rPr>
              <w:t>(4) 胚胎冷冻和胚胎保存</w:t>
            </w:r>
          </w:p>
        </w:tc>
        <w:tc>
          <w:tcPr>
            <w:tcW w:w="2841"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59"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c>
          <w:tcPr>
            <w:tcW w:w="4068" w:type="dxa"/>
          </w:tcPr>
          <w:p w:rsidR="008D6EC6" w:rsidRPr="00D12394" w:rsidRDefault="005545A3">
            <w:pPr>
              <w:spacing w:line="400" w:lineRule="exact"/>
              <w:rPr>
                <w:rFonts w:asciiTheme="minorEastAsia" w:eastAsiaTheme="minorEastAsia" w:hAnsiTheme="minorEastAsia"/>
                <w:szCs w:val="21"/>
              </w:rPr>
            </w:pPr>
            <w:r w:rsidRPr="00D12394">
              <w:rPr>
                <w:rFonts w:asciiTheme="minorEastAsia" w:eastAsiaTheme="minorEastAsia" w:hAnsiTheme="minorEastAsia" w:hint="eastAsia"/>
                <w:szCs w:val="21"/>
              </w:rPr>
              <w:t>(5) 胚胎分割</w:t>
            </w:r>
          </w:p>
        </w:tc>
        <w:tc>
          <w:tcPr>
            <w:tcW w:w="2841"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59"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c>
          <w:tcPr>
            <w:tcW w:w="4068" w:type="dxa"/>
          </w:tcPr>
          <w:p w:rsidR="008D6EC6" w:rsidRPr="00D12394" w:rsidRDefault="005545A3">
            <w:pPr>
              <w:spacing w:line="400" w:lineRule="exact"/>
              <w:rPr>
                <w:rFonts w:asciiTheme="minorEastAsia" w:eastAsiaTheme="minorEastAsia" w:hAnsiTheme="minorEastAsia"/>
                <w:szCs w:val="21"/>
              </w:rPr>
            </w:pPr>
            <w:r w:rsidRPr="00D12394">
              <w:rPr>
                <w:rFonts w:asciiTheme="minorEastAsia" w:eastAsiaTheme="minorEastAsia" w:hAnsiTheme="minorEastAsia" w:hint="eastAsia"/>
                <w:szCs w:val="21"/>
              </w:rPr>
              <w:t>(6) 胚胎干细胞</w:t>
            </w:r>
          </w:p>
        </w:tc>
        <w:tc>
          <w:tcPr>
            <w:tcW w:w="2841"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59"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c>
          <w:tcPr>
            <w:tcW w:w="4068" w:type="dxa"/>
          </w:tcPr>
          <w:p w:rsidR="008D6EC6" w:rsidRPr="00D12394" w:rsidRDefault="005545A3">
            <w:pPr>
              <w:spacing w:line="400" w:lineRule="exact"/>
              <w:rPr>
                <w:rFonts w:asciiTheme="minorEastAsia" w:eastAsiaTheme="minorEastAsia" w:hAnsiTheme="minorEastAsia"/>
                <w:szCs w:val="21"/>
              </w:rPr>
            </w:pPr>
            <w:r w:rsidRPr="00D12394">
              <w:rPr>
                <w:rFonts w:asciiTheme="minorEastAsia" w:eastAsiaTheme="minorEastAsia" w:hAnsiTheme="minorEastAsia" w:hint="eastAsia"/>
                <w:szCs w:val="21"/>
              </w:rPr>
              <w:t>(7) 核移植</w:t>
            </w:r>
          </w:p>
        </w:tc>
        <w:tc>
          <w:tcPr>
            <w:tcW w:w="2841"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59"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c>
          <w:tcPr>
            <w:tcW w:w="4068" w:type="dxa"/>
          </w:tcPr>
          <w:p w:rsidR="008D6EC6" w:rsidRPr="00D12394" w:rsidRDefault="005545A3">
            <w:pPr>
              <w:spacing w:line="400" w:lineRule="exact"/>
              <w:rPr>
                <w:rFonts w:asciiTheme="minorEastAsia" w:eastAsiaTheme="minorEastAsia" w:hAnsiTheme="minorEastAsia"/>
                <w:szCs w:val="21"/>
              </w:rPr>
            </w:pPr>
            <w:r w:rsidRPr="00D12394">
              <w:rPr>
                <w:rFonts w:asciiTheme="minorEastAsia" w:eastAsiaTheme="minorEastAsia" w:hAnsiTheme="minorEastAsia" w:hint="eastAsia"/>
                <w:szCs w:val="21"/>
              </w:rPr>
              <w:t>(8) 基因导入</w:t>
            </w:r>
          </w:p>
        </w:tc>
        <w:tc>
          <w:tcPr>
            <w:tcW w:w="2841"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59"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c>
          <w:tcPr>
            <w:tcW w:w="4068" w:type="dxa"/>
          </w:tcPr>
          <w:p w:rsidR="008D6EC6" w:rsidRPr="00D12394" w:rsidRDefault="005545A3">
            <w:pPr>
              <w:spacing w:line="400" w:lineRule="exact"/>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(9) 体外受精</w:t>
            </w:r>
          </w:p>
        </w:tc>
        <w:tc>
          <w:tcPr>
            <w:tcW w:w="2841"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59"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c>
          <w:tcPr>
            <w:tcW w:w="4068" w:type="dxa"/>
          </w:tcPr>
          <w:p w:rsidR="008D6EC6" w:rsidRPr="00D12394" w:rsidRDefault="005545A3">
            <w:pPr>
              <w:spacing w:line="400" w:lineRule="exact"/>
              <w:rPr>
                <w:rFonts w:asciiTheme="minorEastAsia" w:eastAsiaTheme="minorEastAsia" w:hAnsiTheme="minorEastAsia"/>
                <w:szCs w:val="21"/>
              </w:rPr>
            </w:pPr>
            <w:r w:rsidRPr="00D12394">
              <w:rPr>
                <w:rFonts w:asciiTheme="minorEastAsia" w:eastAsiaTheme="minorEastAsia" w:hAnsiTheme="minorEastAsia" w:hint="eastAsia"/>
                <w:szCs w:val="21"/>
              </w:rPr>
              <w:t>(10) 性别控制</w:t>
            </w:r>
          </w:p>
        </w:tc>
        <w:tc>
          <w:tcPr>
            <w:tcW w:w="2841"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59"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c>
          <w:tcPr>
            <w:tcW w:w="4068" w:type="dxa"/>
          </w:tcPr>
          <w:p w:rsidR="008D6EC6" w:rsidRPr="00D12394" w:rsidRDefault="005545A3">
            <w:pPr>
              <w:spacing w:line="400" w:lineRule="exact"/>
              <w:rPr>
                <w:rFonts w:asciiTheme="minorEastAsia" w:eastAsiaTheme="minorEastAsia" w:hAnsiTheme="minorEastAsia"/>
                <w:szCs w:val="21"/>
              </w:rPr>
            </w:pPr>
            <w:r w:rsidRPr="00D12394">
              <w:rPr>
                <w:rFonts w:asciiTheme="minorEastAsia" w:eastAsiaTheme="minorEastAsia" w:hAnsiTheme="minorEastAsia" w:hint="eastAsia"/>
                <w:szCs w:val="21"/>
              </w:rPr>
              <w:t>(11) 精子显微注射</w:t>
            </w:r>
          </w:p>
        </w:tc>
        <w:tc>
          <w:tcPr>
            <w:tcW w:w="2841"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59"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c>
          <w:tcPr>
            <w:tcW w:w="4068" w:type="dxa"/>
          </w:tcPr>
          <w:p w:rsidR="008D6EC6" w:rsidRPr="00D12394" w:rsidRDefault="005545A3">
            <w:pPr>
              <w:spacing w:line="400" w:lineRule="exact"/>
              <w:rPr>
                <w:rFonts w:asciiTheme="minorEastAsia" w:eastAsiaTheme="minorEastAsia" w:hAnsiTheme="minorEastAsia"/>
                <w:szCs w:val="21"/>
              </w:rPr>
            </w:pPr>
            <w:r w:rsidRPr="00D12394">
              <w:rPr>
                <w:rFonts w:asciiTheme="minorEastAsia" w:eastAsiaTheme="minorEastAsia" w:hAnsiTheme="minorEastAsia" w:hint="eastAsia"/>
                <w:szCs w:val="21"/>
              </w:rPr>
              <w:t>(12) 早期胚胎体外培养</w:t>
            </w:r>
          </w:p>
        </w:tc>
        <w:tc>
          <w:tcPr>
            <w:tcW w:w="2841"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59" w:type="dxa"/>
          </w:tcPr>
          <w:p w:rsidR="008D6EC6" w:rsidRPr="00D12394" w:rsidRDefault="005545A3">
            <w:pPr>
              <w:spacing w:line="400" w:lineRule="exact"/>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c>
          <w:tcPr>
            <w:tcW w:w="4068" w:type="dxa"/>
          </w:tcPr>
          <w:p w:rsidR="008D6EC6" w:rsidRPr="00D12394" w:rsidRDefault="008D6EC6">
            <w:pPr>
              <w:spacing w:line="400" w:lineRule="exact"/>
              <w:rPr>
                <w:rFonts w:asciiTheme="minorEastAsia" w:eastAsiaTheme="minorEastAsia" w:hAnsiTheme="minorEastAsia"/>
                <w:szCs w:val="21"/>
              </w:rPr>
            </w:pPr>
          </w:p>
        </w:tc>
        <w:tc>
          <w:tcPr>
            <w:tcW w:w="2841" w:type="dxa"/>
          </w:tcPr>
          <w:p w:rsidR="008D6EC6" w:rsidRPr="00D12394" w:rsidRDefault="008D6EC6">
            <w:pPr>
              <w:spacing w:line="400" w:lineRule="exact"/>
              <w:jc w:val="center"/>
              <w:rPr>
                <w:rFonts w:asciiTheme="minorEastAsia" w:eastAsiaTheme="minorEastAsia" w:hAnsiTheme="minorEastAsia"/>
                <w:szCs w:val="21"/>
              </w:rPr>
            </w:pPr>
          </w:p>
        </w:tc>
        <w:tc>
          <w:tcPr>
            <w:tcW w:w="1659" w:type="dxa"/>
          </w:tcPr>
          <w:p w:rsidR="008D6EC6" w:rsidRPr="00D12394" w:rsidRDefault="008D6EC6">
            <w:pPr>
              <w:spacing w:line="400" w:lineRule="exact"/>
              <w:jc w:val="center"/>
              <w:rPr>
                <w:rFonts w:asciiTheme="minorEastAsia" w:eastAsiaTheme="minorEastAsia" w:hAnsiTheme="minorEastAsia"/>
                <w:szCs w:val="21"/>
              </w:rPr>
            </w:pPr>
          </w:p>
        </w:tc>
      </w:tr>
    </w:tbl>
    <w:p w:rsidR="008D6EC6" w:rsidRPr="00D12394" w:rsidRDefault="005545A3">
      <w:pPr>
        <w:numPr>
          <w:ilvl w:val="0"/>
          <w:numId w:val="20"/>
        </w:numPr>
        <w:spacing w:line="400" w:lineRule="exact"/>
        <w:rPr>
          <w:rFonts w:asciiTheme="minorEastAsia" w:eastAsiaTheme="minorEastAsia" w:hAnsiTheme="minorEastAsia"/>
          <w:b/>
          <w:bCs/>
          <w:szCs w:val="21"/>
        </w:rPr>
      </w:pPr>
      <w:r w:rsidRPr="00D12394">
        <w:rPr>
          <w:rFonts w:asciiTheme="minorEastAsia" w:eastAsiaTheme="minorEastAsia" w:hAnsiTheme="minorEastAsia" w:hint="eastAsia"/>
          <w:b/>
          <w:bCs/>
          <w:szCs w:val="21"/>
        </w:rPr>
        <w:t>考核办法</w:t>
      </w:r>
    </w:p>
    <w:tbl>
      <w:tblPr>
        <w:tblW w:w="8539" w:type="dxa"/>
        <w:jc w:val="center"/>
        <w:tblLayout w:type="fixed"/>
        <w:tblLook w:val="04A0"/>
      </w:tblPr>
      <w:tblGrid>
        <w:gridCol w:w="5253"/>
        <w:gridCol w:w="3286"/>
      </w:tblGrid>
      <w:tr w:rsidR="008D6EC6" w:rsidRPr="00D12394">
        <w:trPr>
          <w:trHeight w:val="284"/>
          <w:jc w:val="center"/>
        </w:trPr>
        <w:tc>
          <w:tcPr>
            <w:tcW w:w="5253" w:type="dxa"/>
          </w:tcPr>
          <w:p w:rsidR="008D6EC6" w:rsidRPr="00D12394" w:rsidRDefault="005545A3" w:rsidP="00D12394">
            <w:pPr>
              <w:spacing w:line="480" w:lineRule="exact"/>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286" w:type="dxa"/>
          </w:tcPr>
          <w:p w:rsidR="008D6EC6" w:rsidRPr="00D12394" w:rsidRDefault="005545A3">
            <w:pPr>
              <w:spacing w:line="48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w:t>
            </w:r>
          </w:p>
        </w:tc>
      </w:tr>
      <w:tr w:rsidR="008D6EC6" w:rsidRPr="00D12394">
        <w:trPr>
          <w:trHeight w:val="284"/>
          <w:jc w:val="center"/>
        </w:trPr>
        <w:tc>
          <w:tcPr>
            <w:tcW w:w="5253" w:type="dxa"/>
          </w:tcPr>
          <w:p w:rsidR="008D6EC6" w:rsidRPr="00D12394" w:rsidRDefault="005545A3" w:rsidP="00D12394">
            <w:pPr>
              <w:spacing w:line="480" w:lineRule="exact"/>
              <w:ind w:firstLineChars="220" w:firstLine="462"/>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、平时成绩</w:t>
            </w:r>
          </w:p>
        </w:tc>
        <w:tc>
          <w:tcPr>
            <w:tcW w:w="3286" w:type="dxa"/>
          </w:tcPr>
          <w:p w:rsidR="008D6EC6" w:rsidRPr="00D12394" w:rsidRDefault="005545A3">
            <w:pPr>
              <w:spacing w:line="48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50</w:t>
            </w:r>
          </w:p>
        </w:tc>
      </w:tr>
      <w:tr w:rsidR="008D6EC6" w:rsidRPr="00D12394">
        <w:trPr>
          <w:trHeight w:val="284"/>
          <w:jc w:val="center"/>
        </w:trPr>
        <w:tc>
          <w:tcPr>
            <w:tcW w:w="5253" w:type="dxa"/>
          </w:tcPr>
          <w:p w:rsidR="008D6EC6" w:rsidRPr="00D12394" w:rsidRDefault="005545A3" w:rsidP="00D12394">
            <w:pPr>
              <w:spacing w:line="480" w:lineRule="exact"/>
              <w:ind w:firstLineChars="220" w:firstLine="462"/>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、期末考试</w:t>
            </w:r>
          </w:p>
        </w:tc>
        <w:tc>
          <w:tcPr>
            <w:tcW w:w="3286" w:type="dxa"/>
          </w:tcPr>
          <w:p w:rsidR="008D6EC6" w:rsidRPr="00D12394" w:rsidRDefault="005545A3">
            <w:pPr>
              <w:spacing w:line="480" w:lineRule="exact"/>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50</w:t>
            </w:r>
          </w:p>
        </w:tc>
      </w:tr>
    </w:tbl>
    <w:p w:rsidR="008D6EC6" w:rsidRPr="00D12394" w:rsidRDefault="008D6EC6">
      <w:pPr>
        <w:spacing w:line="400" w:lineRule="exact"/>
        <w:rPr>
          <w:rFonts w:asciiTheme="minorEastAsia" w:eastAsiaTheme="minorEastAsia" w:hAnsiTheme="minorEastAsia"/>
          <w:b/>
          <w:bCs/>
          <w:szCs w:val="21"/>
        </w:rPr>
      </w:pPr>
    </w:p>
    <w:p w:rsidR="008D6EC6" w:rsidRPr="00D12394" w:rsidRDefault="005545A3">
      <w:pPr>
        <w:numPr>
          <w:ilvl w:val="0"/>
          <w:numId w:val="20"/>
        </w:numPr>
        <w:spacing w:line="400" w:lineRule="exact"/>
        <w:rPr>
          <w:rFonts w:asciiTheme="minorEastAsia" w:eastAsiaTheme="minorEastAsia" w:hAnsiTheme="minorEastAsia"/>
          <w:b/>
          <w:bCs/>
          <w:szCs w:val="21"/>
        </w:rPr>
      </w:pPr>
      <w:r w:rsidRPr="00D12394">
        <w:rPr>
          <w:rFonts w:asciiTheme="minorEastAsia" w:eastAsiaTheme="minorEastAsia" w:hAnsiTheme="minorEastAsia" w:hint="eastAsia"/>
          <w:b/>
          <w:bCs/>
          <w:szCs w:val="21"/>
        </w:rPr>
        <w:t>教材与参考资料</w:t>
      </w:r>
    </w:p>
    <w:p w:rsidR="008D6EC6" w:rsidRPr="00D12394" w:rsidRDefault="005545A3">
      <w:pPr>
        <w:spacing w:line="400" w:lineRule="exact"/>
        <w:rPr>
          <w:rFonts w:asciiTheme="minorEastAsia" w:eastAsiaTheme="minorEastAsia" w:hAnsiTheme="minorEastAsia"/>
          <w:b/>
          <w:szCs w:val="21"/>
        </w:rPr>
      </w:pPr>
      <w:r w:rsidRPr="00D12394">
        <w:rPr>
          <w:rFonts w:asciiTheme="minorEastAsia" w:eastAsiaTheme="minorEastAsia" w:hAnsiTheme="minorEastAsia" w:hint="eastAsia"/>
          <w:b/>
          <w:szCs w:val="21"/>
        </w:rPr>
        <w:t>1. 教材：</w:t>
      </w:r>
    </w:p>
    <w:p w:rsidR="008D6EC6" w:rsidRPr="00D12394" w:rsidRDefault="005545A3" w:rsidP="00D12394">
      <w:pPr>
        <w:spacing w:line="400" w:lineRule="exact"/>
        <w:ind w:firstLineChars="250" w:firstLine="525"/>
        <w:rPr>
          <w:rFonts w:asciiTheme="minorEastAsia" w:eastAsiaTheme="minorEastAsia" w:hAnsiTheme="minorEastAsia"/>
          <w:szCs w:val="21"/>
        </w:rPr>
      </w:pPr>
      <w:r w:rsidRPr="00D12394">
        <w:rPr>
          <w:rFonts w:asciiTheme="minorEastAsia" w:eastAsiaTheme="minorEastAsia" w:hAnsiTheme="minorEastAsia" w:hint="eastAsia"/>
          <w:szCs w:val="21"/>
        </w:rPr>
        <w:t>朱士恩主编，《家畜繁殖学》（第六版），中国农业出版社，2016年.</w:t>
      </w:r>
    </w:p>
    <w:p w:rsidR="008D6EC6" w:rsidRPr="00D12394" w:rsidRDefault="005545A3">
      <w:pPr>
        <w:spacing w:line="400" w:lineRule="exact"/>
        <w:rPr>
          <w:rFonts w:asciiTheme="minorEastAsia" w:eastAsiaTheme="minorEastAsia" w:hAnsiTheme="minorEastAsia"/>
          <w:b/>
          <w:szCs w:val="21"/>
        </w:rPr>
      </w:pPr>
      <w:r w:rsidRPr="00D12394">
        <w:rPr>
          <w:rFonts w:asciiTheme="minorEastAsia" w:eastAsiaTheme="minorEastAsia" w:hAnsiTheme="minorEastAsia" w:hint="eastAsia"/>
          <w:b/>
          <w:szCs w:val="21"/>
        </w:rPr>
        <w:t>2、参考资料</w:t>
      </w:r>
    </w:p>
    <w:p w:rsidR="008D6EC6" w:rsidRPr="00D12394" w:rsidRDefault="005545A3">
      <w:pPr>
        <w:spacing w:line="400" w:lineRule="exact"/>
        <w:ind w:left="900" w:hanging="360"/>
        <w:rPr>
          <w:rFonts w:asciiTheme="minorEastAsia" w:eastAsiaTheme="minorEastAsia" w:hAnsiTheme="minorEastAsia"/>
          <w:szCs w:val="21"/>
        </w:rPr>
      </w:pPr>
      <w:r w:rsidRPr="00D12394">
        <w:rPr>
          <w:rFonts w:asciiTheme="minorEastAsia" w:eastAsiaTheme="minorEastAsia" w:hAnsiTheme="minorEastAsia" w:hint="eastAsia"/>
          <w:szCs w:val="21"/>
        </w:rPr>
        <w:t>1、H</w:t>
      </w:r>
      <w:r w:rsidRPr="00D12394">
        <w:rPr>
          <w:rFonts w:asciiTheme="minorEastAsia" w:eastAsiaTheme="minorEastAsia" w:hAnsiTheme="minorEastAsia"/>
          <w:szCs w:val="21"/>
        </w:rPr>
        <w:t>afez E S E.</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Reproduction in Farm Animals. 7th ed. USA:Lippincott Williams Wilkins,</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2000</w:t>
      </w:r>
      <w:r w:rsidRPr="00D12394">
        <w:rPr>
          <w:rFonts w:asciiTheme="minorEastAsia" w:eastAsiaTheme="minorEastAsia" w:hAnsiTheme="minorEastAsia" w:hint="eastAsia"/>
          <w:szCs w:val="21"/>
        </w:rPr>
        <w:t xml:space="preserve">. </w:t>
      </w:r>
    </w:p>
    <w:p w:rsidR="008D6EC6" w:rsidRPr="00D12394" w:rsidRDefault="005545A3">
      <w:pPr>
        <w:spacing w:line="400" w:lineRule="exact"/>
        <w:ind w:left="900" w:hanging="360"/>
        <w:rPr>
          <w:rFonts w:asciiTheme="minorEastAsia" w:eastAsiaTheme="minorEastAsia" w:hAnsiTheme="minorEastAsia"/>
          <w:szCs w:val="21"/>
        </w:rPr>
      </w:pPr>
      <w:r w:rsidRPr="00D12394">
        <w:rPr>
          <w:rFonts w:asciiTheme="minorEastAsia" w:eastAsiaTheme="minorEastAsia" w:hAnsiTheme="minorEastAsia" w:hint="eastAsia"/>
          <w:szCs w:val="21"/>
        </w:rPr>
        <w:t>2、H</w:t>
      </w:r>
      <w:r w:rsidRPr="00D12394">
        <w:rPr>
          <w:rFonts w:asciiTheme="minorEastAsia" w:eastAsiaTheme="minorEastAsia" w:hAnsiTheme="minorEastAsia"/>
          <w:szCs w:val="21"/>
        </w:rPr>
        <w:t xml:space="preserve">afez E S E. Reproduction in Farm Animals. 6th ed. USA: Lea &amp; Febiger, 1993; </w:t>
      </w:r>
    </w:p>
    <w:p w:rsidR="008D6EC6" w:rsidRPr="00D12394" w:rsidRDefault="005545A3">
      <w:pPr>
        <w:spacing w:line="400" w:lineRule="exact"/>
        <w:ind w:left="900" w:hanging="360"/>
        <w:rPr>
          <w:rFonts w:asciiTheme="minorEastAsia" w:eastAsiaTheme="minorEastAsia" w:hAnsiTheme="minorEastAsia"/>
          <w:szCs w:val="21"/>
        </w:rPr>
      </w:pPr>
      <w:r w:rsidRPr="00D12394">
        <w:rPr>
          <w:rFonts w:asciiTheme="minorEastAsia" w:eastAsiaTheme="minorEastAsia" w:hAnsiTheme="minorEastAsia" w:hint="eastAsia"/>
          <w:szCs w:val="21"/>
        </w:rPr>
        <w:t>3、</w:t>
      </w:r>
      <w:r w:rsidRPr="00D12394">
        <w:rPr>
          <w:rFonts w:asciiTheme="minorEastAsia" w:eastAsiaTheme="minorEastAsia" w:hAnsiTheme="minorEastAsia"/>
          <w:szCs w:val="21"/>
        </w:rPr>
        <w:t>Senger P L. Pathways to Pregnancy and Parturition. 1st ed. Current Conceptions, 1999;</w:t>
      </w:r>
    </w:p>
    <w:p w:rsidR="008D6EC6" w:rsidRPr="00D12394" w:rsidRDefault="005545A3">
      <w:pPr>
        <w:spacing w:line="400" w:lineRule="exact"/>
        <w:ind w:left="900" w:hanging="360"/>
        <w:rPr>
          <w:rFonts w:asciiTheme="minorEastAsia" w:eastAsiaTheme="minorEastAsia" w:hAnsiTheme="minorEastAsia"/>
          <w:szCs w:val="21"/>
        </w:rPr>
      </w:pPr>
      <w:r w:rsidRPr="00D12394">
        <w:rPr>
          <w:rFonts w:asciiTheme="minorEastAsia" w:eastAsiaTheme="minorEastAsia" w:hAnsiTheme="minorEastAsia" w:hint="eastAsia"/>
          <w:szCs w:val="21"/>
        </w:rPr>
        <w:t>4、杨利国主编，《动物繁殖学》，中国农业出版社，2003年</w:t>
      </w:r>
    </w:p>
    <w:p w:rsidR="008D6EC6" w:rsidRPr="00D12394" w:rsidRDefault="005545A3">
      <w:pPr>
        <w:spacing w:line="400" w:lineRule="exact"/>
        <w:ind w:left="900" w:hanging="360"/>
        <w:rPr>
          <w:rFonts w:asciiTheme="minorEastAsia" w:eastAsiaTheme="minorEastAsia" w:hAnsiTheme="minorEastAsia"/>
          <w:szCs w:val="21"/>
        </w:rPr>
      </w:pPr>
      <w:r w:rsidRPr="00D12394">
        <w:rPr>
          <w:rFonts w:asciiTheme="minorEastAsia" w:eastAsiaTheme="minorEastAsia" w:hAnsiTheme="minorEastAsia" w:hint="eastAsia"/>
          <w:szCs w:val="21"/>
        </w:rPr>
        <w:t>5、王元兴主编，《动物繁殖学》，江苏科学技术出版社，1993年</w:t>
      </w:r>
    </w:p>
    <w:p w:rsidR="008D6EC6" w:rsidRPr="00D12394" w:rsidRDefault="008D6EC6">
      <w:pPr>
        <w:spacing w:line="400" w:lineRule="exact"/>
        <w:rPr>
          <w:rFonts w:asciiTheme="minorEastAsia" w:eastAsiaTheme="minorEastAsia" w:hAnsiTheme="minorEastAsia"/>
          <w:szCs w:val="21"/>
        </w:rPr>
      </w:pPr>
    </w:p>
    <w:p w:rsidR="008D6EC6" w:rsidRDefault="005545A3">
      <w:pPr>
        <w:spacing w:line="400" w:lineRule="exact"/>
        <w:ind w:firstLine="4500"/>
        <w:rPr>
          <w:rFonts w:asciiTheme="minorEastAsia" w:eastAsiaTheme="minorEastAsia" w:hAnsiTheme="minorEastAsia" w:hint="eastAsia"/>
          <w:szCs w:val="21"/>
        </w:rPr>
      </w:pPr>
      <w:r w:rsidRPr="00D12394">
        <w:rPr>
          <w:rFonts w:asciiTheme="minorEastAsia" w:eastAsiaTheme="minorEastAsia" w:hAnsiTheme="minorEastAsia" w:hint="eastAsia"/>
          <w:szCs w:val="21"/>
        </w:rPr>
        <w:t>（撰写人：卫恒习，审核人：张守全）</w:t>
      </w:r>
    </w:p>
    <w:p w:rsidR="008B71F8" w:rsidRDefault="008B71F8">
      <w:pPr>
        <w:spacing w:line="400" w:lineRule="exact"/>
        <w:ind w:firstLine="4500"/>
        <w:rPr>
          <w:rFonts w:asciiTheme="minorEastAsia" w:eastAsiaTheme="minorEastAsia" w:hAnsiTheme="minorEastAsia" w:hint="eastAsia"/>
          <w:szCs w:val="21"/>
        </w:rPr>
      </w:pPr>
    </w:p>
    <w:p w:rsidR="008B71F8" w:rsidRDefault="008B71F8">
      <w:pPr>
        <w:spacing w:line="400" w:lineRule="exact"/>
        <w:ind w:firstLine="4500"/>
        <w:rPr>
          <w:rFonts w:asciiTheme="minorEastAsia" w:eastAsiaTheme="minorEastAsia" w:hAnsiTheme="minorEastAsia" w:hint="eastAsia"/>
          <w:szCs w:val="21"/>
        </w:rPr>
      </w:pPr>
    </w:p>
    <w:p w:rsidR="008B71F8" w:rsidRPr="00D12394" w:rsidRDefault="008B71F8">
      <w:pPr>
        <w:spacing w:line="400" w:lineRule="exact"/>
        <w:ind w:firstLine="4500"/>
        <w:rPr>
          <w:rFonts w:asciiTheme="minorEastAsia" w:eastAsiaTheme="minorEastAsia" w:hAnsiTheme="minorEastAsia"/>
          <w:szCs w:val="21"/>
        </w:rPr>
      </w:pPr>
    </w:p>
    <w:p w:rsidR="008D6EC6" w:rsidRPr="00D12394" w:rsidRDefault="008D6EC6" w:rsidP="00D12394">
      <w:pPr>
        <w:ind w:firstLineChars="200" w:firstLine="420"/>
        <w:jc w:val="center"/>
        <w:rPr>
          <w:rFonts w:asciiTheme="minorEastAsia" w:eastAsiaTheme="minorEastAsia" w:hAnsiTheme="minorEastAsia"/>
          <w:szCs w:val="21"/>
        </w:rPr>
      </w:pPr>
    </w:p>
    <w:p w:rsidR="008D6EC6" w:rsidRPr="00E325AD" w:rsidRDefault="005545A3" w:rsidP="00E325AD">
      <w:pPr>
        <w:spacing w:line="480" w:lineRule="auto"/>
        <w:ind w:firstLine="643"/>
        <w:jc w:val="center"/>
        <w:rPr>
          <w:rFonts w:asciiTheme="minorEastAsia" w:eastAsiaTheme="minorEastAsia" w:hAnsiTheme="minorEastAsia"/>
          <w:b/>
          <w:sz w:val="28"/>
          <w:szCs w:val="28"/>
        </w:rPr>
      </w:pPr>
      <w:r w:rsidRPr="00E325AD">
        <w:rPr>
          <w:rFonts w:asciiTheme="minorEastAsia" w:eastAsiaTheme="minorEastAsia" w:hAnsiTheme="minorEastAsia" w:hint="eastAsia"/>
          <w:b/>
          <w:sz w:val="28"/>
          <w:szCs w:val="28"/>
        </w:rPr>
        <w:t>&lt;&lt;动物繁殖学实验&gt;&gt;教学大纲</w:t>
      </w:r>
    </w:p>
    <w:p w:rsidR="008D6EC6" w:rsidRPr="00D12394" w:rsidRDefault="005545A3" w:rsidP="00E325AD">
      <w:pPr>
        <w:spacing w:line="480" w:lineRule="auto"/>
        <w:rPr>
          <w:rFonts w:asciiTheme="minorEastAsia" w:eastAsiaTheme="minorEastAsia" w:hAnsiTheme="minorEastAsia" w:cs="Arial"/>
          <w:b/>
          <w:bCs/>
          <w:color w:val="000000"/>
          <w:szCs w:val="21"/>
        </w:rPr>
      </w:pPr>
      <w:r w:rsidRPr="00D12394">
        <w:rPr>
          <w:rFonts w:asciiTheme="minorEastAsia" w:eastAsiaTheme="minorEastAsia" w:hAnsiTheme="minorEastAsia" w:hint="eastAsia"/>
          <w:b/>
          <w:bCs/>
          <w:szCs w:val="21"/>
        </w:rPr>
        <w:t>课程名称： 动物繁殖学实验           英文名称：</w:t>
      </w:r>
      <w:r w:rsidRPr="00D12394">
        <w:rPr>
          <w:rFonts w:asciiTheme="minorEastAsia" w:eastAsiaTheme="minorEastAsia" w:hAnsiTheme="minorEastAsia" w:cs="Arial"/>
          <w:b/>
          <w:bCs/>
          <w:color w:val="000000"/>
          <w:szCs w:val="21"/>
        </w:rPr>
        <w:t>Animal Reproduction Experiment</w:t>
      </w:r>
    </w:p>
    <w:p w:rsidR="008D6EC6" w:rsidRPr="00D12394" w:rsidRDefault="005545A3" w:rsidP="00E325AD">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课程总学时：16                      实验学时：16</w:t>
      </w:r>
    </w:p>
    <w:p w:rsidR="008D6EC6" w:rsidRPr="00D12394" w:rsidRDefault="005545A3" w:rsidP="00E325AD">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课程总学分：0.5</w:t>
      </w:r>
    </w:p>
    <w:p w:rsidR="008D6EC6" w:rsidRPr="00D12394" w:rsidRDefault="005545A3" w:rsidP="00E325AD">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适用专业：动物科学、动物营养与饲料科学、生物技术</w:t>
      </w:r>
    </w:p>
    <w:p w:rsidR="008D6EC6" w:rsidRPr="00E325AD" w:rsidRDefault="005545A3" w:rsidP="00E325AD">
      <w:pPr>
        <w:spacing w:line="480" w:lineRule="auto"/>
        <w:ind w:firstLine="420"/>
        <w:rPr>
          <w:rFonts w:asciiTheme="minorEastAsia" w:eastAsiaTheme="minorEastAsia" w:hAnsiTheme="minorEastAsia"/>
          <w:b/>
          <w:szCs w:val="21"/>
        </w:rPr>
      </w:pPr>
      <w:r w:rsidRPr="00E325AD">
        <w:rPr>
          <w:rFonts w:asciiTheme="minorEastAsia" w:eastAsiaTheme="minorEastAsia" w:hAnsiTheme="minorEastAsia" w:hint="eastAsia"/>
          <w:b/>
          <w:szCs w:val="21"/>
        </w:rPr>
        <w:lastRenderedPageBreak/>
        <w:t>一、课程性质与任务</w:t>
      </w:r>
    </w:p>
    <w:p w:rsidR="008D6EC6" w:rsidRPr="00D12394" w:rsidRDefault="005545A3" w:rsidP="00E325AD">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动物繁殖学》是畜牧科学的一个重要组成部分，现已成为一个独立的分支学科。该课程为动物科学专业的主要专业基础课，主要研究动物的繁殖规律，并以动物生殖生理学研究的成果为基础，制定相应的技术措施，使动物保持较高的繁殖力。通过理论课的讲解使学生掌握和运用繁殖规律去指导实践，熟悉繁殖技能；通过实验课的训练促使学生进一步深入理解动物繁殖的理论知识，并掌握动物繁殖学的基本实验技能，为将来走上工作岗位，深入生产实践奠定基础。本实验课程与动物繁殖学理论课同时开设，实验进程与理论课内容大致协调。</w:t>
      </w:r>
    </w:p>
    <w:p w:rsidR="008D6EC6" w:rsidRPr="00E325AD" w:rsidRDefault="005545A3" w:rsidP="00E325AD">
      <w:pPr>
        <w:spacing w:line="480" w:lineRule="auto"/>
        <w:ind w:firstLine="420"/>
        <w:rPr>
          <w:rFonts w:asciiTheme="minorEastAsia" w:eastAsiaTheme="minorEastAsia" w:hAnsiTheme="minorEastAsia"/>
          <w:b/>
          <w:szCs w:val="21"/>
        </w:rPr>
      </w:pPr>
      <w:r w:rsidRPr="00E325AD">
        <w:rPr>
          <w:rFonts w:asciiTheme="minorEastAsia" w:eastAsiaTheme="minorEastAsia" w:hAnsiTheme="minorEastAsia" w:hint="eastAsia"/>
          <w:b/>
          <w:szCs w:val="21"/>
        </w:rPr>
        <w:t>二、教学目的与要求</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1、通过本课程实验使同学对动物繁殖过程与调节规律有进一步的感性认识。</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2、通过本课程实验使学生能初步地掌握人工授精、精液冷冻、胚胎移植技术等内容。</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3、在学习本课程后，旨在同学们不仅掌握动物繁殖的理论基础知识，而且具备能灵活运用这些知识解决生产实践中相关问题的能力。</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4、在学习本课程后，进一步提高同学们</w:t>
      </w:r>
      <w:r w:rsidRPr="00D12394">
        <w:rPr>
          <w:rFonts w:asciiTheme="minorEastAsia" w:eastAsiaTheme="minorEastAsia" w:hAnsiTheme="minorEastAsia"/>
          <w:szCs w:val="21"/>
        </w:rPr>
        <w:t>动手能力、分析问题、解决问题能力</w:t>
      </w:r>
      <w:r w:rsidRPr="00D12394">
        <w:rPr>
          <w:rFonts w:asciiTheme="minorEastAsia" w:eastAsiaTheme="minorEastAsia" w:hAnsiTheme="minorEastAsia" w:hint="eastAsia"/>
          <w:szCs w:val="21"/>
        </w:rPr>
        <w:t>。</w:t>
      </w:r>
    </w:p>
    <w:p w:rsidR="008D6EC6" w:rsidRPr="00E325AD" w:rsidRDefault="005545A3" w:rsidP="00E325AD">
      <w:pPr>
        <w:spacing w:line="480" w:lineRule="auto"/>
        <w:ind w:firstLineChars="196" w:firstLine="413"/>
        <w:rPr>
          <w:rFonts w:asciiTheme="minorEastAsia" w:eastAsiaTheme="minorEastAsia" w:hAnsiTheme="minorEastAsia"/>
          <w:b/>
          <w:szCs w:val="21"/>
        </w:rPr>
      </w:pPr>
      <w:r w:rsidRPr="00E325AD">
        <w:rPr>
          <w:rFonts w:asciiTheme="minorEastAsia" w:eastAsiaTheme="minorEastAsia" w:hAnsiTheme="minorEastAsia" w:hint="eastAsia"/>
          <w:b/>
          <w:szCs w:val="21"/>
        </w:rPr>
        <w:t>三、实验项目设置</w:t>
      </w:r>
    </w:p>
    <w:p w:rsidR="008D6EC6" w:rsidRPr="00E325AD" w:rsidRDefault="005545A3" w:rsidP="00E325AD">
      <w:pPr>
        <w:spacing w:line="480" w:lineRule="auto"/>
        <w:ind w:firstLineChars="100" w:firstLine="211"/>
        <w:jc w:val="center"/>
        <w:rPr>
          <w:rFonts w:asciiTheme="minorEastAsia" w:eastAsiaTheme="minorEastAsia" w:hAnsiTheme="minorEastAsia"/>
          <w:b/>
          <w:szCs w:val="21"/>
        </w:rPr>
      </w:pPr>
      <w:r w:rsidRPr="00E325AD">
        <w:rPr>
          <w:rFonts w:asciiTheme="minorEastAsia" w:eastAsiaTheme="minorEastAsia" w:hAnsiTheme="minorEastAsia" w:hint="eastAsia"/>
          <w:b/>
          <w:szCs w:val="21"/>
        </w:rPr>
        <w:t>（一）实验一：家畜睾丸和卵巢的组织学观察</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、实验类型：认知</w:t>
      </w: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验证性</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、实验学时数：2</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、实验目的</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）通过家畜睾丸组织切片观察，了解家畜睾丸的组织构造及其了解精子的发生过程</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（2）通过家畜卵巢组织切片观察，了解家畜卵巢的组织构造及其了解卵子的发生，卵泡的发育过程及其形态。</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lastRenderedPageBreak/>
        <w:t>4</w:t>
      </w:r>
      <w:r w:rsidRPr="00D12394">
        <w:rPr>
          <w:rFonts w:asciiTheme="minorEastAsia" w:eastAsiaTheme="minorEastAsia" w:hAnsiTheme="minorEastAsia" w:hint="eastAsia"/>
          <w:szCs w:val="21"/>
        </w:rPr>
        <w:t>、实验内容</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）实验相关</w:t>
      </w:r>
      <w:r w:rsidRPr="00D12394">
        <w:rPr>
          <w:rFonts w:asciiTheme="minorEastAsia" w:eastAsiaTheme="minorEastAsia" w:hAnsiTheme="minorEastAsia"/>
          <w:szCs w:val="21"/>
        </w:rPr>
        <w:t>的背景</w:t>
      </w:r>
      <w:r w:rsidRPr="00D12394">
        <w:rPr>
          <w:rFonts w:asciiTheme="minorEastAsia" w:eastAsiaTheme="minorEastAsia" w:hAnsiTheme="minorEastAsia" w:hint="eastAsia"/>
          <w:szCs w:val="21"/>
        </w:rPr>
        <w:t>、理论</w:t>
      </w:r>
      <w:r w:rsidRPr="00D12394">
        <w:rPr>
          <w:rFonts w:asciiTheme="minorEastAsia" w:eastAsiaTheme="minorEastAsia" w:hAnsiTheme="minorEastAsia"/>
          <w:szCs w:val="21"/>
        </w:rPr>
        <w:t>知识的介绍</w:t>
      </w:r>
      <w:r w:rsidRPr="00D12394">
        <w:rPr>
          <w:rFonts w:asciiTheme="minorEastAsia" w:eastAsiaTheme="minorEastAsia" w:hAnsiTheme="minorEastAsia" w:hint="eastAsia"/>
          <w:szCs w:val="21"/>
        </w:rPr>
        <w:t>（主要介绍雄性、雌性生殖器官等）</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w:t>
      </w:r>
      <w:r w:rsidRPr="00D12394">
        <w:rPr>
          <w:rFonts w:asciiTheme="minorEastAsia" w:eastAsiaTheme="minorEastAsia" w:hAnsiTheme="minorEastAsia"/>
          <w:szCs w:val="21"/>
        </w:rPr>
        <w:t>详细讲解</w:t>
      </w:r>
      <w:r w:rsidRPr="00D12394">
        <w:rPr>
          <w:rFonts w:asciiTheme="minorEastAsia" w:eastAsiaTheme="minorEastAsia" w:hAnsiTheme="minorEastAsia" w:hint="eastAsia"/>
          <w:szCs w:val="21"/>
        </w:rPr>
        <w:t>睾丸、卵巢特点，重点讲解精子与卵子的发生过程。</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（3）讲解显微镜的操作流程、实验步骤和注意事项。</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5</w:t>
      </w:r>
      <w:r w:rsidRPr="00D12394">
        <w:rPr>
          <w:rFonts w:asciiTheme="minorEastAsia" w:eastAsiaTheme="minorEastAsia" w:hAnsiTheme="minorEastAsia" w:hint="eastAsia"/>
          <w:szCs w:val="21"/>
        </w:rPr>
        <w:t>、实验要求</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）掌握睾丸与卵巢的组织结构。</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（2）掌握精子与卵子的发生过程。</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（3）看完组织切片画图：曲精细管与成熟卵子的结构图。</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6</w:t>
      </w:r>
      <w:r w:rsidRPr="00D12394">
        <w:rPr>
          <w:rFonts w:asciiTheme="minorEastAsia" w:eastAsiaTheme="minorEastAsia" w:hAnsiTheme="minorEastAsia" w:hint="eastAsia"/>
          <w:szCs w:val="21"/>
        </w:rPr>
        <w:t>、实验仪器设备</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公畜睾丸、母畜卵巢组织切片；显微镜</w:t>
      </w:r>
    </w:p>
    <w:p w:rsidR="008D6EC6" w:rsidRPr="00E325AD" w:rsidRDefault="005545A3" w:rsidP="00E325AD">
      <w:pPr>
        <w:spacing w:line="480" w:lineRule="auto"/>
        <w:ind w:firstLineChars="196" w:firstLine="413"/>
        <w:jc w:val="center"/>
        <w:rPr>
          <w:rFonts w:asciiTheme="minorEastAsia" w:eastAsiaTheme="minorEastAsia" w:hAnsiTheme="minorEastAsia"/>
          <w:b/>
          <w:szCs w:val="21"/>
        </w:rPr>
      </w:pPr>
      <w:r w:rsidRPr="00E325AD">
        <w:rPr>
          <w:rFonts w:asciiTheme="minorEastAsia" w:eastAsiaTheme="minorEastAsia" w:hAnsiTheme="minorEastAsia" w:hint="eastAsia"/>
          <w:b/>
          <w:szCs w:val="21"/>
        </w:rPr>
        <w:t>（二）实验二：精液品质的常规评定</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、实验类型：综合</w:t>
      </w: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设计性</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、实验学时数：4</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、实验目的</w:t>
      </w:r>
    </w:p>
    <w:p w:rsidR="008D6EC6" w:rsidRPr="00D12394" w:rsidRDefault="005545A3" w:rsidP="00E325AD">
      <w:pPr>
        <w:spacing w:line="480" w:lineRule="auto"/>
        <w:ind w:firstLineChars="196" w:firstLine="412"/>
        <w:rPr>
          <w:rFonts w:asciiTheme="minorEastAsia" w:eastAsiaTheme="minorEastAsia" w:hAnsiTheme="minorEastAsia"/>
          <w:b/>
          <w:bCs/>
          <w:szCs w:val="21"/>
        </w:rPr>
      </w:pPr>
      <w:r w:rsidRPr="00D12394">
        <w:rPr>
          <w:rFonts w:asciiTheme="minorEastAsia" w:eastAsiaTheme="minorEastAsia" w:hAnsiTheme="minorEastAsia" w:hint="eastAsia"/>
          <w:szCs w:val="21"/>
        </w:rPr>
        <w:t>（1）</w:t>
      </w:r>
      <w:r w:rsidRPr="00D12394">
        <w:rPr>
          <w:rFonts w:asciiTheme="minorEastAsia" w:eastAsiaTheme="minorEastAsia" w:hAnsiTheme="minorEastAsia" w:hint="eastAsia"/>
          <w:b/>
          <w:bCs/>
          <w:szCs w:val="21"/>
        </w:rPr>
        <w:t>了解精液品质评定的主要内容。</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（2）掌握显微镜目测法检查精子密度、评定活率的方法；</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（3）掌握血细胞计数法计数精子的密度。</w:t>
      </w:r>
    </w:p>
    <w:p w:rsidR="008D6EC6" w:rsidRPr="00D12394" w:rsidRDefault="005545A3" w:rsidP="00E325AD">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（4）了解精子畸形率的测定方法。</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、实验内容</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（1）精液的肉眼观察</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（2）精子密度的显微镜目测检查及活率评分</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（3）精子密度的血细胞计数法计数测定</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lastRenderedPageBreak/>
        <w:t>5</w:t>
      </w:r>
      <w:r w:rsidRPr="00D12394">
        <w:rPr>
          <w:rFonts w:asciiTheme="minorEastAsia" w:eastAsiaTheme="minorEastAsia" w:hAnsiTheme="minorEastAsia" w:hint="eastAsia"/>
          <w:szCs w:val="21"/>
        </w:rPr>
        <w:t>、实验要求</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（1）掌握精液品质评定的主要内容。 </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（2）掌握精液品质的评定标准和常规方法。</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（3）完成作业，交一份实验报告。</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6</w:t>
      </w:r>
      <w:r w:rsidRPr="00D12394">
        <w:rPr>
          <w:rFonts w:asciiTheme="minorEastAsia" w:eastAsiaTheme="minorEastAsia" w:hAnsiTheme="minorEastAsia" w:hint="eastAsia"/>
          <w:szCs w:val="21"/>
        </w:rPr>
        <w:t>、实验仪器设备</w:t>
      </w:r>
    </w:p>
    <w:p w:rsidR="008D6EC6" w:rsidRPr="00D12394" w:rsidRDefault="005545A3" w:rsidP="00E325AD">
      <w:pPr>
        <w:spacing w:line="480" w:lineRule="auto"/>
        <w:ind w:firstLineChars="296" w:firstLine="622"/>
        <w:rPr>
          <w:rFonts w:asciiTheme="minorEastAsia" w:eastAsiaTheme="minorEastAsia" w:hAnsiTheme="minorEastAsia"/>
          <w:szCs w:val="21"/>
        </w:rPr>
      </w:pPr>
      <w:r w:rsidRPr="00D12394">
        <w:rPr>
          <w:rFonts w:asciiTheme="minorEastAsia" w:eastAsiaTheme="minorEastAsia" w:hAnsiTheme="minorEastAsia" w:hint="eastAsia"/>
          <w:szCs w:val="21"/>
        </w:rPr>
        <w:t>显微镜、水浴锅、恒温板、血细胞计数器</w:t>
      </w:r>
    </w:p>
    <w:p w:rsidR="008D6EC6" w:rsidRPr="00E325AD" w:rsidRDefault="005545A3" w:rsidP="00E325AD">
      <w:pPr>
        <w:spacing w:line="480" w:lineRule="auto"/>
        <w:ind w:firstLineChars="196" w:firstLine="413"/>
        <w:jc w:val="center"/>
        <w:rPr>
          <w:rFonts w:asciiTheme="minorEastAsia" w:eastAsiaTheme="minorEastAsia" w:hAnsiTheme="minorEastAsia"/>
          <w:b/>
          <w:szCs w:val="21"/>
        </w:rPr>
      </w:pPr>
      <w:r w:rsidRPr="00E325AD">
        <w:rPr>
          <w:rFonts w:asciiTheme="minorEastAsia" w:eastAsiaTheme="minorEastAsia" w:hAnsiTheme="minorEastAsia" w:hint="eastAsia"/>
          <w:b/>
          <w:szCs w:val="21"/>
        </w:rPr>
        <w:t>（三）实验四：人工授精器械的认识与假阴道的安装</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 xml:space="preserve"> 1</w:t>
      </w:r>
      <w:r w:rsidRPr="00D12394">
        <w:rPr>
          <w:rFonts w:asciiTheme="minorEastAsia" w:eastAsiaTheme="minorEastAsia" w:hAnsiTheme="minorEastAsia" w:hint="eastAsia"/>
          <w:szCs w:val="21"/>
        </w:rPr>
        <w:t>、实验类型：认知</w:t>
      </w: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验证性</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、实验学时数：2</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、实验目的：</w:t>
      </w:r>
    </w:p>
    <w:p w:rsidR="008D6EC6" w:rsidRPr="00D12394" w:rsidRDefault="005545A3" w:rsidP="00E325AD">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熟悉人工人工授精所用的各种器械</w:t>
      </w: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了解其用途、构造、原理和使用方法。</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、实验内容：</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（1）人工授精器材的认识</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（2）假阴道的准备要点</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（3）观看利用假阴道采精的视频。</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5</w:t>
      </w:r>
      <w:r w:rsidRPr="00D12394">
        <w:rPr>
          <w:rFonts w:asciiTheme="minorEastAsia" w:eastAsiaTheme="minorEastAsia" w:hAnsiTheme="minorEastAsia" w:hint="eastAsia"/>
          <w:szCs w:val="21"/>
        </w:rPr>
        <w:t>、实验要求</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熟练掌握假阴道的安装方法。</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6</w:t>
      </w:r>
      <w:r w:rsidRPr="00D12394">
        <w:rPr>
          <w:rFonts w:asciiTheme="minorEastAsia" w:eastAsiaTheme="minorEastAsia" w:hAnsiTheme="minorEastAsia" w:hint="eastAsia"/>
          <w:szCs w:val="21"/>
        </w:rPr>
        <w:t>、实验仪器设备</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采精器械、输精器械</w:t>
      </w:r>
    </w:p>
    <w:p w:rsidR="008D6EC6" w:rsidRPr="00E325AD" w:rsidRDefault="005545A3" w:rsidP="00E325AD">
      <w:pPr>
        <w:spacing w:line="480" w:lineRule="auto"/>
        <w:ind w:firstLineChars="196" w:firstLine="413"/>
        <w:jc w:val="center"/>
        <w:rPr>
          <w:rFonts w:asciiTheme="minorEastAsia" w:eastAsiaTheme="minorEastAsia" w:hAnsiTheme="minorEastAsia"/>
          <w:b/>
          <w:szCs w:val="21"/>
        </w:rPr>
      </w:pPr>
      <w:r w:rsidRPr="00E325AD">
        <w:rPr>
          <w:rFonts w:asciiTheme="minorEastAsia" w:eastAsiaTheme="minorEastAsia" w:hAnsiTheme="minorEastAsia" w:hint="eastAsia"/>
          <w:b/>
          <w:szCs w:val="21"/>
        </w:rPr>
        <w:t>（四）实验五：精液的冷冻</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、实验类型：综合</w:t>
      </w: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设计性</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、实验学时数：4</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lastRenderedPageBreak/>
        <w:t>3</w:t>
      </w:r>
      <w:r w:rsidRPr="00D12394">
        <w:rPr>
          <w:rFonts w:asciiTheme="minorEastAsia" w:eastAsiaTheme="minorEastAsia" w:hAnsiTheme="minorEastAsia" w:hint="eastAsia"/>
          <w:szCs w:val="21"/>
        </w:rPr>
        <w:t>、实验目的</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精子具有受温度变化直接影响本身活动力和代谢能力的生物学特性。利用这一特性，将精液特殊处理后，保存在超低温下，精子代谢活动完全受到抑制，停止能量消耗，处于生命静止状态，长期保存下来。一旦升温精子又能复苏并维持其原来的受精能力。通过实验让同学们了解精液冷冻保存的技术操作过程和精液冷冻保存原理</w:t>
      </w: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初步学会冷冻保存方法。</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、实验内容</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）冷冻稀释液的配制</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（2）解冻液的配制</w:t>
      </w:r>
    </w:p>
    <w:p w:rsidR="008D6EC6" w:rsidRPr="00D12394" w:rsidRDefault="005545A3" w:rsidP="00E325AD">
      <w:pPr>
        <w:spacing w:line="480" w:lineRule="auto"/>
        <w:ind w:firstLineChars="245" w:firstLine="514"/>
        <w:rPr>
          <w:rFonts w:asciiTheme="minorEastAsia" w:eastAsiaTheme="minorEastAsia" w:hAnsiTheme="minorEastAsia"/>
          <w:szCs w:val="21"/>
        </w:rPr>
      </w:pPr>
      <w:r w:rsidRPr="00D12394">
        <w:rPr>
          <w:rFonts w:asciiTheme="minorEastAsia" w:eastAsiaTheme="minorEastAsia" w:hAnsiTheme="minorEastAsia" w:hint="eastAsia"/>
          <w:szCs w:val="21"/>
        </w:rPr>
        <w:t>(3)精液的稀释与平衡</w:t>
      </w:r>
    </w:p>
    <w:p w:rsidR="008D6EC6" w:rsidRPr="00D12394" w:rsidRDefault="005545A3" w:rsidP="00E325AD">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（4）滴冻与保存</w:t>
      </w:r>
    </w:p>
    <w:p w:rsidR="008D6EC6" w:rsidRPr="00D12394" w:rsidRDefault="005545A3" w:rsidP="00E325AD">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（5）解冻</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5</w:t>
      </w:r>
      <w:r w:rsidRPr="00D12394">
        <w:rPr>
          <w:rFonts w:asciiTheme="minorEastAsia" w:eastAsiaTheme="minorEastAsia" w:hAnsiTheme="minorEastAsia" w:hint="eastAsia"/>
          <w:szCs w:val="21"/>
        </w:rPr>
        <w:t>、实验要求</w:t>
      </w:r>
    </w:p>
    <w:p w:rsidR="008D6EC6" w:rsidRPr="00D12394" w:rsidRDefault="005545A3" w:rsidP="00E325AD">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通过实验要求学生初步学会冷冻保存方法。</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6</w:t>
      </w:r>
      <w:r w:rsidRPr="00D12394">
        <w:rPr>
          <w:rFonts w:asciiTheme="minorEastAsia" w:eastAsiaTheme="minorEastAsia" w:hAnsiTheme="minorEastAsia" w:hint="eastAsia"/>
          <w:szCs w:val="21"/>
        </w:rPr>
        <w:t>、实验仪器设备</w:t>
      </w:r>
    </w:p>
    <w:p w:rsidR="008D6EC6" w:rsidRPr="00D12394" w:rsidRDefault="005545A3" w:rsidP="00E325AD">
      <w:pPr>
        <w:spacing w:line="480" w:lineRule="auto"/>
        <w:ind w:firstLineChars="195" w:firstLine="409"/>
        <w:rPr>
          <w:rFonts w:asciiTheme="minorEastAsia" w:eastAsiaTheme="minorEastAsia" w:hAnsiTheme="minorEastAsia"/>
          <w:szCs w:val="21"/>
        </w:rPr>
      </w:pPr>
      <w:r w:rsidRPr="00D12394">
        <w:rPr>
          <w:rFonts w:asciiTheme="minorEastAsia" w:eastAsiaTheme="minorEastAsia" w:hAnsiTheme="minorEastAsia" w:hint="eastAsia"/>
          <w:szCs w:val="21"/>
        </w:rPr>
        <w:t>液氮罐、铝饭盒、冰箱、水浴锅、保温瓶</w:t>
      </w:r>
    </w:p>
    <w:p w:rsidR="008D6EC6" w:rsidRPr="00E325AD" w:rsidRDefault="005545A3" w:rsidP="00E325AD">
      <w:pPr>
        <w:spacing w:line="480" w:lineRule="auto"/>
        <w:ind w:firstLineChars="196" w:firstLine="413"/>
        <w:jc w:val="center"/>
        <w:rPr>
          <w:rFonts w:asciiTheme="minorEastAsia" w:eastAsiaTheme="minorEastAsia" w:hAnsiTheme="minorEastAsia"/>
          <w:b/>
          <w:szCs w:val="21"/>
        </w:rPr>
      </w:pPr>
      <w:r w:rsidRPr="00E325AD">
        <w:rPr>
          <w:rFonts w:asciiTheme="minorEastAsia" w:eastAsiaTheme="minorEastAsia" w:hAnsiTheme="minorEastAsia" w:hint="eastAsia"/>
          <w:b/>
          <w:szCs w:val="21"/>
        </w:rPr>
        <w:t>（五）实验六：小鼠超数排卵与早期胚胎质量鉴定</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、实验类型：综合</w:t>
      </w: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设计性</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、实验学时数：4</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、实验目的：</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通过实验及操作，使学生了解孕马血清促性腺激素和人绒毛膜促性腺激素对卵巢机能的生理作用，掌握超数排卵方法和早期胚胎的质量鉴定，充分认识正常与异常胚胎的形态结构及等级划分标准，为大家畜超数排卵和胚胎移植打下良好基础。</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lastRenderedPageBreak/>
        <w:t>4</w:t>
      </w:r>
      <w:r w:rsidRPr="00D12394">
        <w:rPr>
          <w:rFonts w:asciiTheme="minorEastAsia" w:eastAsiaTheme="minorEastAsia" w:hAnsiTheme="minorEastAsia" w:hint="eastAsia"/>
          <w:szCs w:val="21"/>
        </w:rPr>
        <w:t>、实验内容</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（1）给小白鼠注射PMSG和HCG进行超数排卵。</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（2）摘取子宫冲胚，收集胚胎。</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（3）胚胎质量鉴定。</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5</w:t>
      </w:r>
      <w:r w:rsidRPr="00D12394">
        <w:rPr>
          <w:rFonts w:asciiTheme="minorEastAsia" w:eastAsiaTheme="minorEastAsia" w:hAnsiTheme="minorEastAsia" w:hint="eastAsia"/>
          <w:szCs w:val="21"/>
        </w:rPr>
        <w:t>、实验要求</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（1）要求学生掌握超数排卵的方法。</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（2）要求学生掌握从子宫冲胚的方法。</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（3）要求学生初步掌握胚胎的质量鉴定。</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6</w:t>
      </w:r>
      <w:r w:rsidRPr="00D12394">
        <w:rPr>
          <w:rFonts w:asciiTheme="minorEastAsia" w:eastAsiaTheme="minorEastAsia" w:hAnsiTheme="minorEastAsia" w:hint="eastAsia"/>
          <w:szCs w:val="21"/>
        </w:rPr>
        <w:t>、实验仪器设备</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显微镜、体视镜</w:t>
      </w:r>
    </w:p>
    <w:p w:rsidR="008D6EC6" w:rsidRPr="00E325AD" w:rsidRDefault="005545A3" w:rsidP="00E325AD">
      <w:pPr>
        <w:spacing w:line="480" w:lineRule="auto"/>
        <w:ind w:firstLineChars="196" w:firstLine="413"/>
        <w:rPr>
          <w:rFonts w:asciiTheme="minorEastAsia" w:eastAsiaTheme="minorEastAsia" w:hAnsiTheme="minorEastAsia"/>
          <w:b/>
          <w:szCs w:val="21"/>
        </w:rPr>
      </w:pPr>
      <w:r w:rsidRPr="00E325AD">
        <w:rPr>
          <w:rFonts w:asciiTheme="minorEastAsia" w:eastAsiaTheme="minorEastAsia" w:hAnsiTheme="minorEastAsia" w:hint="eastAsia"/>
          <w:b/>
          <w:szCs w:val="21"/>
        </w:rPr>
        <w:t>四、考核方式与方法</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本课程的考核分为课堂考勤、实验报告、实验操作三个部分。在课程进行过程中，每次对学生到课情况进行考勤，计分后换算成标准分数，占课程总分的2</w:t>
      </w:r>
      <w:r w:rsidRPr="00D12394">
        <w:rPr>
          <w:rFonts w:asciiTheme="minorEastAsia" w:eastAsiaTheme="minorEastAsia" w:hAnsiTheme="minorEastAsia"/>
          <w:szCs w:val="21"/>
        </w:rPr>
        <w:t>0%</w:t>
      </w:r>
      <w:r w:rsidRPr="00D12394">
        <w:rPr>
          <w:rFonts w:asciiTheme="minorEastAsia" w:eastAsiaTheme="minorEastAsia" w:hAnsiTheme="minorEastAsia" w:hint="eastAsia"/>
          <w:szCs w:val="21"/>
        </w:rPr>
        <w:t>。每次实验根据学生的表现、操作的规范性给分，计分后换算成标准分数，占课程总分的2</w:t>
      </w:r>
      <w:r w:rsidRPr="00D12394">
        <w:rPr>
          <w:rFonts w:asciiTheme="minorEastAsia" w:eastAsiaTheme="minorEastAsia" w:hAnsiTheme="minorEastAsia"/>
          <w:szCs w:val="21"/>
        </w:rPr>
        <w:t>0%</w:t>
      </w:r>
      <w:r w:rsidRPr="00D12394">
        <w:rPr>
          <w:rFonts w:asciiTheme="minorEastAsia" w:eastAsiaTheme="minorEastAsia" w:hAnsiTheme="minorEastAsia" w:hint="eastAsia"/>
          <w:szCs w:val="21"/>
        </w:rPr>
        <w:t>。同时每次实验完后交一份实验报告，根据实验的质量打分，该部分占课程总分的6</w:t>
      </w:r>
      <w:r w:rsidRPr="00D12394">
        <w:rPr>
          <w:rFonts w:asciiTheme="minorEastAsia" w:eastAsiaTheme="minorEastAsia" w:hAnsiTheme="minorEastAsia"/>
          <w:szCs w:val="21"/>
        </w:rPr>
        <w:t>0%</w:t>
      </w:r>
      <w:r w:rsidRPr="00D12394">
        <w:rPr>
          <w:rFonts w:asciiTheme="minorEastAsia" w:eastAsiaTheme="minorEastAsia" w:hAnsiTheme="minorEastAsia" w:hint="eastAsia"/>
          <w:szCs w:val="21"/>
        </w:rPr>
        <w:t>。</w:t>
      </w:r>
    </w:p>
    <w:p w:rsidR="008D6EC6" w:rsidRPr="00D12394" w:rsidRDefault="005545A3" w:rsidP="00E325A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五、实验指导教材与参考资料</w:t>
      </w:r>
    </w:p>
    <w:p w:rsidR="008D6EC6" w:rsidRPr="00D12394" w:rsidRDefault="005545A3" w:rsidP="00E325AD">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课程教材：《动物繁殖学》，杨利国主编，中国农业出版社。</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 xml:space="preserve">                                 （撰写人：李莉   审核人：张守全   ）</w:t>
      </w:r>
    </w:p>
    <w:p w:rsidR="008D6EC6" w:rsidRPr="00D12394" w:rsidRDefault="008D6EC6">
      <w:pPr>
        <w:spacing w:line="360" w:lineRule="auto"/>
        <w:rPr>
          <w:rFonts w:asciiTheme="minorEastAsia" w:eastAsiaTheme="minorEastAsia" w:hAnsiTheme="minorEastAsia"/>
          <w:szCs w:val="21"/>
        </w:rPr>
      </w:pPr>
    </w:p>
    <w:p w:rsidR="008D6EC6" w:rsidRDefault="008D6EC6" w:rsidP="00D12394">
      <w:pPr>
        <w:ind w:firstLineChars="200" w:firstLine="420"/>
        <w:jc w:val="center"/>
        <w:rPr>
          <w:rFonts w:asciiTheme="minorEastAsia" w:eastAsiaTheme="minorEastAsia" w:hAnsiTheme="minorEastAsia" w:hint="eastAsia"/>
          <w:szCs w:val="21"/>
        </w:rPr>
      </w:pPr>
    </w:p>
    <w:p w:rsidR="008B71F8" w:rsidRDefault="008B71F8" w:rsidP="00D12394">
      <w:pPr>
        <w:ind w:firstLineChars="200" w:firstLine="420"/>
        <w:jc w:val="center"/>
        <w:rPr>
          <w:rFonts w:asciiTheme="minorEastAsia" w:eastAsiaTheme="minorEastAsia" w:hAnsiTheme="minorEastAsia" w:hint="eastAsia"/>
          <w:szCs w:val="21"/>
        </w:rPr>
      </w:pPr>
    </w:p>
    <w:p w:rsidR="008B71F8" w:rsidRDefault="008B71F8" w:rsidP="00D12394">
      <w:pPr>
        <w:ind w:firstLineChars="200" w:firstLine="420"/>
        <w:jc w:val="center"/>
        <w:rPr>
          <w:rFonts w:asciiTheme="minorEastAsia" w:eastAsiaTheme="minorEastAsia" w:hAnsiTheme="minorEastAsia" w:hint="eastAsia"/>
          <w:szCs w:val="21"/>
        </w:rPr>
      </w:pPr>
    </w:p>
    <w:p w:rsidR="008B71F8" w:rsidRDefault="008B71F8" w:rsidP="00D12394">
      <w:pPr>
        <w:ind w:firstLineChars="200" w:firstLine="420"/>
        <w:jc w:val="center"/>
        <w:rPr>
          <w:rFonts w:asciiTheme="minorEastAsia" w:eastAsiaTheme="minorEastAsia" w:hAnsiTheme="minorEastAsia" w:hint="eastAsia"/>
          <w:szCs w:val="21"/>
        </w:rPr>
      </w:pPr>
    </w:p>
    <w:p w:rsidR="008B71F8" w:rsidRPr="00D12394" w:rsidRDefault="008B71F8" w:rsidP="00D12394">
      <w:pPr>
        <w:ind w:firstLineChars="200" w:firstLine="420"/>
        <w:jc w:val="center"/>
        <w:rPr>
          <w:rFonts w:asciiTheme="minorEastAsia" w:eastAsiaTheme="minorEastAsia" w:hAnsiTheme="minorEastAsia"/>
          <w:szCs w:val="21"/>
        </w:rPr>
      </w:pPr>
    </w:p>
    <w:p w:rsidR="008D6EC6" w:rsidRPr="00D12394" w:rsidRDefault="008D6EC6">
      <w:pPr>
        <w:pStyle w:val="a5"/>
        <w:jc w:val="center"/>
        <w:rPr>
          <w:rFonts w:asciiTheme="minorEastAsia" w:eastAsiaTheme="minorEastAsia" w:hAnsiTheme="minorEastAsia"/>
          <w:b/>
          <w:sz w:val="21"/>
          <w:szCs w:val="21"/>
        </w:rPr>
      </w:pPr>
    </w:p>
    <w:p w:rsidR="008D6EC6" w:rsidRPr="00E325AD" w:rsidRDefault="005545A3" w:rsidP="00E325AD">
      <w:pPr>
        <w:pStyle w:val="a5"/>
        <w:spacing w:line="480" w:lineRule="auto"/>
        <w:jc w:val="center"/>
        <w:rPr>
          <w:rFonts w:asciiTheme="minorEastAsia" w:eastAsiaTheme="minorEastAsia" w:hAnsiTheme="minorEastAsia"/>
          <w:b/>
          <w:szCs w:val="28"/>
        </w:rPr>
      </w:pPr>
      <w:r w:rsidRPr="00E325AD">
        <w:rPr>
          <w:rFonts w:asciiTheme="minorEastAsia" w:eastAsiaTheme="minorEastAsia" w:hAnsiTheme="minorEastAsia" w:hint="eastAsia"/>
          <w:b/>
          <w:szCs w:val="28"/>
        </w:rPr>
        <w:lastRenderedPageBreak/>
        <w:t>《动物行为学》教学大纲</w:t>
      </w:r>
    </w:p>
    <w:p w:rsidR="008D6EC6" w:rsidRPr="00D12394" w:rsidRDefault="005545A3" w:rsidP="00E325AD">
      <w:pPr>
        <w:pStyle w:val="a5"/>
        <w:spacing w:line="480" w:lineRule="auto"/>
        <w:jc w:val="center"/>
        <w:rPr>
          <w:rFonts w:asciiTheme="minorEastAsia" w:eastAsiaTheme="minorEastAsia" w:hAnsiTheme="minorEastAsia"/>
          <w:b/>
          <w:sz w:val="21"/>
          <w:szCs w:val="21"/>
        </w:rPr>
      </w:pPr>
      <w:r w:rsidRPr="00D12394">
        <w:rPr>
          <w:rFonts w:asciiTheme="minorEastAsia" w:eastAsiaTheme="minorEastAsia" w:hAnsiTheme="minorEastAsia"/>
          <w:b/>
          <w:sz w:val="21"/>
          <w:szCs w:val="21"/>
        </w:rPr>
        <w:t>（Animal Behavior）</w:t>
      </w:r>
    </w:p>
    <w:p w:rsidR="008D6EC6" w:rsidRPr="00D12394" w:rsidRDefault="005545A3" w:rsidP="003422D7">
      <w:pPr>
        <w:spacing w:beforeLines="50"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 xml:space="preserve">课程名称：动物行为学                </w:t>
      </w:r>
      <w:r w:rsidR="00E325AD">
        <w:rPr>
          <w:rFonts w:asciiTheme="minorEastAsia" w:eastAsiaTheme="minorEastAsia" w:hAnsiTheme="minorEastAsia" w:hint="eastAsia"/>
          <w:b/>
          <w:bCs/>
          <w:szCs w:val="21"/>
        </w:rPr>
        <w:t xml:space="preserve">   </w:t>
      </w:r>
      <w:r w:rsidRPr="00D12394">
        <w:rPr>
          <w:rFonts w:asciiTheme="minorEastAsia" w:eastAsiaTheme="minorEastAsia" w:hAnsiTheme="minorEastAsia" w:hint="eastAsia"/>
          <w:b/>
          <w:bCs/>
          <w:szCs w:val="21"/>
        </w:rPr>
        <w:t xml:space="preserve"> </w:t>
      </w:r>
      <w:r w:rsidR="00E325AD">
        <w:rPr>
          <w:rFonts w:asciiTheme="minorEastAsia" w:eastAsiaTheme="minorEastAsia" w:hAnsiTheme="minorEastAsia" w:hint="eastAsia"/>
          <w:b/>
          <w:bCs/>
          <w:szCs w:val="21"/>
        </w:rPr>
        <w:t xml:space="preserve"> </w:t>
      </w:r>
      <w:r w:rsidRPr="00D12394">
        <w:rPr>
          <w:rFonts w:asciiTheme="minorEastAsia" w:eastAsiaTheme="minorEastAsia" w:hAnsiTheme="minorEastAsia" w:hint="eastAsia"/>
          <w:b/>
          <w:bCs/>
          <w:szCs w:val="21"/>
        </w:rPr>
        <w:t xml:space="preserve"> </w:t>
      </w:r>
      <w:r w:rsidR="00E325AD">
        <w:rPr>
          <w:rFonts w:asciiTheme="minorEastAsia" w:eastAsiaTheme="minorEastAsia" w:hAnsiTheme="minorEastAsia" w:hint="eastAsia"/>
          <w:b/>
          <w:bCs/>
          <w:szCs w:val="21"/>
        </w:rPr>
        <w:t xml:space="preserve"> </w:t>
      </w:r>
      <w:r w:rsidRPr="00D12394">
        <w:rPr>
          <w:rFonts w:asciiTheme="minorEastAsia" w:eastAsiaTheme="minorEastAsia" w:hAnsiTheme="minorEastAsia" w:hint="eastAsia"/>
          <w:b/>
          <w:bCs/>
          <w:szCs w:val="21"/>
        </w:rPr>
        <w:t>英文名称：</w:t>
      </w:r>
      <w:r w:rsidRPr="00D12394">
        <w:rPr>
          <w:rFonts w:asciiTheme="minorEastAsia" w:eastAsiaTheme="minorEastAsia" w:hAnsiTheme="minorEastAsia"/>
          <w:b/>
          <w:bCs/>
          <w:szCs w:val="21"/>
        </w:rPr>
        <w:t xml:space="preserve">Animal </w:t>
      </w:r>
      <w:r w:rsidRPr="00D12394">
        <w:rPr>
          <w:rFonts w:asciiTheme="minorEastAsia" w:eastAsiaTheme="minorEastAsia" w:hAnsiTheme="minorEastAsia" w:hint="eastAsia"/>
          <w:b/>
          <w:bCs/>
          <w:szCs w:val="21"/>
        </w:rPr>
        <w:t>Behavior</w:t>
      </w:r>
    </w:p>
    <w:p w:rsidR="008D6EC6" w:rsidRPr="00D12394" w:rsidRDefault="005545A3" w:rsidP="00E325AD">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 xml:space="preserve">课程总学时：32                        </w:t>
      </w:r>
      <w:r w:rsidR="00E325AD">
        <w:rPr>
          <w:rFonts w:asciiTheme="minorEastAsia" w:eastAsiaTheme="minorEastAsia" w:hAnsiTheme="minorEastAsia" w:hint="eastAsia"/>
          <w:b/>
          <w:bCs/>
          <w:szCs w:val="21"/>
        </w:rPr>
        <w:t xml:space="preserve">     </w:t>
      </w:r>
      <w:r w:rsidRPr="00D12394">
        <w:rPr>
          <w:rFonts w:asciiTheme="minorEastAsia" w:eastAsiaTheme="minorEastAsia" w:hAnsiTheme="minorEastAsia" w:hint="eastAsia"/>
          <w:b/>
          <w:bCs/>
          <w:szCs w:val="21"/>
        </w:rPr>
        <w:t>课程总学分：2.0</w:t>
      </w:r>
    </w:p>
    <w:p w:rsidR="008D6EC6" w:rsidRPr="00D12394" w:rsidRDefault="005545A3" w:rsidP="00E325AD">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适用专业：动物科学、动物营养与饲料</w:t>
      </w:r>
    </w:p>
    <w:p w:rsidR="008D6EC6" w:rsidRPr="00E325AD" w:rsidRDefault="00E325AD" w:rsidP="003422D7">
      <w:pPr>
        <w:spacing w:beforeLines="50" w:afterLines="50" w:line="480" w:lineRule="auto"/>
        <w:rPr>
          <w:rFonts w:asciiTheme="minorEastAsia" w:eastAsiaTheme="minorEastAsia" w:hAnsiTheme="minorEastAsia"/>
          <w:b/>
          <w:szCs w:val="21"/>
        </w:rPr>
      </w:pPr>
      <w:r>
        <w:rPr>
          <w:rFonts w:asciiTheme="minorEastAsia" w:eastAsiaTheme="minorEastAsia" w:hAnsiTheme="minorEastAsia" w:hint="eastAsia"/>
          <w:b/>
          <w:szCs w:val="21"/>
        </w:rPr>
        <w:t>一、课程性质与任务</w:t>
      </w:r>
    </w:p>
    <w:p w:rsidR="008D6EC6" w:rsidRPr="00D12394" w:rsidRDefault="005545A3" w:rsidP="00E325AD">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动物行为学》是动物科学专业的一门选修课，主要介绍行为学的基本概念，行为的生理学基础，动物的常见行为如摄食行为、饮水行为、排泄行为、母性行为和群体行为的特征、产生机制及其在生产实际中的意义。学习本课程的目的不仅在于了解动物行为（习性）特点及规律，更重要是根据其行为特点制定合理的饲养管理原则，提高畜牧业的生产效益，兼顾动物的福利，提倡人与自然的和谐。</w:t>
      </w:r>
    </w:p>
    <w:p w:rsidR="008D6EC6" w:rsidRPr="00E325AD" w:rsidRDefault="00E325AD" w:rsidP="003422D7">
      <w:pPr>
        <w:spacing w:beforeLines="50" w:afterLines="50" w:line="480" w:lineRule="auto"/>
        <w:rPr>
          <w:rFonts w:asciiTheme="minorEastAsia" w:eastAsiaTheme="minorEastAsia" w:hAnsiTheme="minorEastAsia"/>
          <w:b/>
          <w:szCs w:val="21"/>
        </w:rPr>
      </w:pPr>
      <w:r w:rsidRPr="00E325AD">
        <w:rPr>
          <w:rFonts w:asciiTheme="minorEastAsia" w:eastAsiaTheme="minorEastAsia" w:hAnsiTheme="minorEastAsia" w:hint="eastAsia"/>
          <w:b/>
          <w:szCs w:val="21"/>
        </w:rPr>
        <w:t>二、教学目的与要求</w:t>
      </w:r>
    </w:p>
    <w:p w:rsidR="008D6EC6" w:rsidRPr="00D12394" w:rsidRDefault="005545A3" w:rsidP="00E325AD">
      <w:pPr>
        <w:pStyle w:val="a5"/>
        <w:spacing w:line="480" w:lineRule="auto"/>
        <w:ind w:firstLineChars="200" w:firstLine="420"/>
        <w:jc w:val="left"/>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通过本课程的学习，使学生了解畜禽行为产生的生理机制、掌握畜禽各种主要的行为特点（习性）及其规律，区别畜禽的正常行为与异常行为，根据其行为特点合理、科学地管理动物，创造适宜的生活条件、提高畜禽生产性能、减少疾病的发生、照顾动物的福利、提高养殖业的劳动生产率提供指导。</w:t>
      </w:r>
    </w:p>
    <w:p w:rsidR="008D6EC6" w:rsidRPr="00E325AD" w:rsidRDefault="005545A3" w:rsidP="003422D7">
      <w:pPr>
        <w:spacing w:beforeLines="50" w:afterLines="50" w:line="480" w:lineRule="auto"/>
        <w:rPr>
          <w:rFonts w:asciiTheme="minorEastAsia" w:eastAsiaTheme="minorEastAsia" w:hAnsiTheme="minorEastAsia"/>
          <w:b/>
          <w:szCs w:val="21"/>
        </w:rPr>
      </w:pPr>
      <w:r w:rsidRPr="00E325AD">
        <w:rPr>
          <w:rFonts w:asciiTheme="minorEastAsia" w:eastAsiaTheme="minorEastAsia" w:hAnsiTheme="minorEastAsia" w:hint="eastAsia"/>
          <w:b/>
          <w:szCs w:val="21"/>
        </w:rPr>
        <w:t xml:space="preserve">三、教学重点与难点 </w:t>
      </w:r>
    </w:p>
    <w:p w:rsidR="008D6EC6" w:rsidRPr="00D12394" w:rsidRDefault="005545A3" w:rsidP="00E325AD">
      <w:pPr>
        <w:pStyle w:val="a5"/>
        <w:spacing w:line="480" w:lineRule="auto"/>
        <w:ind w:left="420" w:firstLine="0"/>
        <w:jc w:val="left"/>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重点：采食行为、饮水行为、排泄、性行为、母性行为、群体行为</w:t>
      </w:r>
    </w:p>
    <w:p w:rsidR="008D6EC6" w:rsidRPr="00D12394" w:rsidRDefault="005545A3" w:rsidP="00E325AD">
      <w:pPr>
        <w:pStyle w:val="a5"/>
        <w:spacing w:line="480" w:lineRule="auto"/>
        <w:ind w:left="420" w:firstLine="0"/>
        <w:jc w:val="left"/>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难点：行为的生理学机制、各种行为的影响因素</w:t>
      </w:r>
    </w:p>
    <w:p w:rsidR="008D6EC6" w:rsidRPr="00E325AD" w:rsidRDefault="005545A3" w:rsidP="003422D7">
      <w:pPr>
        <w:spacing w:beforeLines="50" w:afterLines="50" w:line="480" w:lineRule="auto"/>
        <w:rPr>
          <w:rFonts w:asciiTheme="minorEastAsia" w:eastAsiaTheme="minorEastAsia" w:hAnsiTheme="minorEastAsia"/>
          <w:b/>
          <w:szCs w:val="21"/>
        </w:rPr>
      </w:pPr>
      <w:r w:rsidRPr="00E325AD">
        <w:rPr>
          <w:rFonts w:asciiTheme="minorEastAsia" w:eastAsiaTheme="minorEastAsia" w:hAnsiTheme="minorEastAsia" w:hint="eastAsia"/>
          <w:b/>
          <w:szCs w:val="21"/>
        </w:rPr>
        <w:t>四、教学方法与手段</w:t>
      </w:r>
    </w:p>
    <w:p w:rsidR="008D6EC6" w:rsidRPr="00D12394" w:rsidRDefault="005545A3" w:rsidP="00E325AD">
      <w:pPr>
        <w:pStyle w:val="a5"/>
        <w:spacing w:line="480" w:lineRule="auto"/>
        <w:jc w:val="left"/>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lastRenderedPageBreak/>
        <w:t>采用课堂讲授为主，应用多媒体手段进行教学,并结合各种视频资料组织学生分组讨论。</w:t>
      </w:r>
    </w:p>
    <w:p w:rsidR="008D6EC6" w:rsidRPr="00E325AD" w:rsidRDefault="005545A3" w:rsidP="003422D7">
      <w:pPr>
        <w:spacing w:beforeLines="50" w:afterLines="50" w:line="480" w:lineRule="exact"/>
        <w:rPr>
          <w:rFonts w:asciiTheme="minorEastAsia" w:eastAsiaTheme="minorEastAsia" w:hAnsiTheme="minorEastAsia"/>
          <w:b/>
          <w:szCs w:val="21"/>
        </w:rPr>
      </w:pPr>
      <w:r w:rsidRPr="00E325AD">
        <w:rPr>
          <w:rFonts w:asciiTheme="minorEastAsia" w:eastAsiaTheme="minorEastAsia" w:hAnsiTheme="minorEastAsia" w:hint="eastAsia"/>
          <w:b/>
          <w:szCs w:val="21"/>
        </w:rPr>
        <w:t>五、教学内容与目标</w:t>
      </w:r>
    </w:p>
    <w:tbl>
      <w:tblPr>
        <w:tblW w:w="8522" w:type="dxa"/>
        <w:tblLayout w:type="fixed"/>
        <w:tblLook w:val="04A0"/>
      </w:tblPr>
      <w:tblGrid>
        <w:gridCol w:w="5153"/>
        <w:gridCol w:w="1838"/>
        <w:gridCol w:w="1531"/>
      </w:tblGrid>
      <w:tr w:rsidR="008D6EC6" w:rsidRPr="00D12394">
        <w:tc>
          <w:tcPr>
            <w:tcW w:w="5153" w:type="dxa"/>
          </w:tcPr>
          <w:p w:rsidR="008D6EC6" w:rsidRPr="00D12394" w:rsidRDefault="005545A3" w:rsidP="003422D7">
            <w:pPr>
              <w:spacing w:beforeLines="50"/>
              <w:jc w:val="center"/>
              <w:rPr>
                <w:rFonts w:asciiTheme="minorEastAsia" w:eastAsiaTheme="minorEastAsia" w:hAnsiTheme="minorEastAsia"/>
                <w:b/>
                <w:szCs w:val="21"/>
              </w:rPr>
            </w:pP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hint="eastAsia"/>
                <w:b/>
                <w:szCs w:val="21"/>
              </w:rPr>
              <w:t>教学内容</w:t>
            </w:r>
          </w:p>
        </w:tc>
        <w:tc>
          <w:tcPr>
            <w:tcW w:w="1838" w:type="dxa"/>
            <w:vAlign w:val="center"/>
          </w:tcPr>
          <w:p w:rsidR="008D6EC6" w:rsidRPr="00D12394" w:rsidRDefault="005545A3">
            <w:pPr>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教学目标</w:t>
            </w:r>
          </w:p>
        </w:tc>
        <w:tc>
          <w:tcPr>
            <w:tcW w:w="1531" w:type="dxa"/>
          </w:tcPr>
          <w:p w:rsidR="008D6EC6" w:rsidRPr="00D12394" w:rsidRDefault="005545A3">
            <w:pPr>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课时分配</w:t>
            </w:r>
          </w:p>
          <w:p w:rsidR="008D6EC6" w:rsidRPr="00D12394" w:rsidRDefault="005545A3">
            <w:pPr>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 32 学时）</w:t>
            </w:r>
          </w:p>
        </w:tc>
      </w:tr>
      <w:tr w:rsidR="008D6EC6" w:rsidRPr="00D12394">
        <w:tc>
          <w:tcPr>
            <w:tcW w:w="5153" w:type="dxa"/>
          </w:tcPr>
          <w:p w:rsidR="008D6EC6" w:rsidRPr="00D12394" w:rsidRDefault="005545A3">
            <w:pPr>
              <w:jc w:val="left"/>
              <w:rPr>
                <w:rFonts w:asciiTheme="minorEastAsia" w:eastAsiaTheme="minorEastAsia" w:hAnsiTheme="minorEastAsia"/>
                <w:b/>
                <w:szCs w:val="21"/>
              </w:rPr>
            </w:pPr>
            <w:r w:rsidRPr="00D12394">
              <w:rPr>
                <w:rFonts w:asciiTheme="minorEastAsia" w:eastAsiaTheme="minorEastAsia" w:hAnsiTheme="minorEastAsia" w:hint="eastAsia"/>
                <w:b/>
                <w:szCs w:val="21"/>
              </w:rPr>
              <w:t>绪 论</w:t>
            </w:r>
          </w:p>
        </w:tc>
        <w:tc>
          <w:tcPr>
            <w:tcW w:w="1838" w:type="dxa"/>
          </w:tcPr>
          <w:p w:rsidR="008D6EC6" w:rsidRPr="00D12394" w:rsidRDefault="008D6EC6">
            <w:pPr>
              <w:jc w:val="left"/>
              <w:rPr>
                <w:rFonts w:asciiTheme="minorEastAsia" w:eastAsiaTheme="minorEastAsia" w:hAnsiTheme="minorEastAsia"/>
                <w:szCs w:val="21"/>
              </w:rPr>
            </w:pPr>
          </w:p>
        </w:tc>
        <w:tc>
          <w:tcPr>
            <w:tcW w:w="1531" w:type="dxa"/>
          </w:tcPr>
          <w:p w:rsidR="008D6EC6" w:rsidRPr="00D12394" w:rsidRDefault="005545A3">
            <w:pPr>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2学时</w:t>
            </w:r>
          </w:p>
        </w:tc>
      </w:tr>
      <w:tr w:rsidR="008D6EC6" w:rsidRPr="00D12394">
        <w:tc>
          <w:tcPr>
            <w:tcW w:w="5153" w:type="dxa"/>
          </w:tcPr>
          <w:p w:rsidR="008D6EC6" w:rsidRPr="00D12394" w:rsidRDefault="005545A3" w:rsidP="00D12394">
            <w:pPr>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1. 家畜行为学的研究对象</w:t>
            </w:r>
          </w:p>
        </w:tc>
        <w:tc>
          <w:tcPr>
            <w:tcW w:w="1838"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31"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153" w:type="dxa"/>
          </w:tcPr>
          <w:p w:rsidR="008D6EC6" w:rsidRPr="00D12394" w:rsidRDefault="005545A3" w:rsidP="00D12394">
            <w:pPr>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2. 家畜行为学的产生与发展</w:t>
            </w:r>
          </w:p>
        </w:tc>
        <w:tc>
          <w:tcPr>
            <w:tcW w:w="1838"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31"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153" w:type="dxa"/>
          </w:tcPr>
          <w:p w:rsidR="008D6EC6" w:rsidRPr="00D12394" w:rsidRDefault="005545A3" w:rsidP="00D12394">
            <w:pPr>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3. 家畜行为学的研究方法</w:t>
            </w:r>
          </w:p>
        </w:tc>
        <w:tc>
          <w:tcPr>
            <w:tcW w:w="1838"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31"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153" w:type="dxa"/>
          </w:tcPr>
          <w:p w:rsidR="008D6EC6" w:rsidRPr="00D12394" w:rsidRDefault="005545A3" w:rsidP="00D12394">
            <w:pPr>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4. 学习家畜行为学的目的与意义</w:t>
            </w:r>
          </w:p>
        </w:tc>
        <w:tc>
          <w:tcPr>
            <w:tcW w:w="1838"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31"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153" w:type="dxa"/>
          </w:tcPr>
          <w:p w:rsidR="008D6EC6" w:rsidRPr="00D12394" w:rsidRDefault="005545A3">
            <w:pPr>
              <w:jc w:val="left"/>
              <w:rPr>
                <w:rFonts w:asciiTheme="minorEastAsia" w:eastAsiaTheme="minorEastAsia" w:hAnsiTheme="minorEastAsia"/>
                <w:b/>
                <w:szCs w:val="21"/>
              </w:rPr>
            </w:pPr>
            <w:r w:rsidRPr="00D12394">
              <w:rPr>
                <w:rFonts w:asciiTheme="minorEastAsia" w:eastAsiaTheme="minorEastAsia" w:hAnsiTheme="minorEastAsia" w:hint="eastAsia"/>
                <w:b/>
                <w:szCs w:val="21"/>
              </w:rPr>
              <w:t>第1章  本能与学习</w:t>
            </w:r>
          </w:p>
        </w:tc>
        <w:tc>
          <w:tcPr>
            <w:tcW w:w="1838" w:type="dxa"/>
          </w:tcPr>
          <w:p w:rsidR="008D6EC6" w:rsidRPr="00D12394" w:rsidRDefault="008D6EC6">
            <w:pPr>
              <w:jc w:val="left"/>
              <w:rPr>
                <w:rFonts w:asciiTheme="minorEastAsia" w:eastAsiaTheme="minorEastAsia" w:hAnsiTheme="minorEastAsia"/>
                <w:szCs w:val="21"/>
              </w:rPr>
            </w:pPr>
          </w:p>
        </w:tc>
        <w:tc>
          <w:tcPr>
            <w:tcW w:w="1531" w:type="dxa"/>
          </w:tcPr>
          <w:p w:rsidR="008D6EC6" w:rsidRPr="00D12394" w:rsidRDefault="005545A3">
            <w:pPr>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4学时</w:t>
            </w:r>
          </w:p>
        </w:tc>
      </w:tr>
      <w:tr w:rsidR="008D6EC6" w:rsidRPr="00D12394">
        <w:tc>
          <w:tcPr>
            <w:tcW w:w="5153" w:type="dxa"/>
          </w:tcPr>
          <w:p w:rsidR="008D6EC6" w:rsidRPr="00D12394" w:rsidRDefault="005545A3" w:rsidP="00D12394">
            <w:pPr>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1.1本能</w:t>
            </w:r>
          </w:p>
        </w:tc>
        <w:tc>
          <w:tcPr>
            <w:tcW w:w="1838" w:type="dxa"/>
          </w:tcPr>
          <w:p w:rsidR="008D6EC6" w:rsidRPr="00D12394" w:rsidRDefault="008D6EC6">
            <w:pPr>
              <w:jc w:val="center"/>
              <w:rPr>
                <w:rFonts w:asciiTheme="minorEastAsia" w:eastAsiaTheme="minorEastAsia" w:hAnsiTheme="minorEastAsia"/>
                <w:szCs w:val="21"/>
              </w:rPr>
            </w:pPr>
          </w:p>
        </w:tc>
        <w:tc>
          <w:tcPr>
            <w:tcW w:w="1531"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c>
          <w:tcPr>
            <w:tcW w:w="5153" w:type="dxa"/>
          </w:tcPr>
          <w:p w:rsidR="008D6EC6" w:rsidRPr="00D12394" w:rsidRDefault="005545A3" w:rsidP="00D12394">
            <w:pPr>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动物的定向与导航</w:t>
            </w:r>
          </w:p>
        </w:tc>
        <w:tc>
          <w:tcPr>
            <w:tcW w:w="1838"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31" w:type="dxa"/>
          </w:tcPr>
          <w:p w:rsidR="008D6EC6" w:rsidRPr="00D12394" w:rsidRDefault="008D6EC6">
            <w:pPr>
              <w:jc w:val="center"/>
              <w:rPr>
                <w:rFonts w:asciiTheme="minorEastAsia" w:eastAsiaTheme="minorEastAsia" w:hAnsiTheme="minorEastAsia"/>
                <w:szCs w:val="21"/>
              </w:rPr>
            </w:pPr>
          </w:p>
        </w:tc>
      </w:tr>
      <w:tr w:rsidR="008D6EC6" w:rsidRPr="00D12394">
        <w:tc>
          <w:tcPr>
            <w:tcW w:w="5153" w:type="dxa"/>
          </w:tcPr>
          <w:p w:rsidR="008D6EC6" w:rsidRPr="00D12394" w:rsidRDefault="005545A3" w:rsidP="00D12394">
            <w:pPr>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非条件反射</w:t>
            </w:r>
          </w:p>
        </w:tc>
        <w:tc>
          <w:tcPr>
            <w:tcW w:w="1838"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31" w:type="dxa"/>
          </w:tcPr>
          <w:p w:rsidR="008D6EC6" w:rsidRPr="00D12394" w:rsidRDefault="008D6EC6">
            <w:pPr>
              <w:jc w:val="center"/>
              <w:rPr>
                <w:rFonts w:asciiTheme="minorEastAsia" w:eastAsiaTheme="minorEastAsia" w:hAnsiTheme="minorEastAsia"/>
                <w:szCs w:val="21"/>
              </w:rPr>
            </w:pPr>
          </w:p>
        </w:tc>
      </w:tr>
      <w:tr w:rsidR="008D6EC6" w:rsidRPr="00D12394">
        <w:tc>
          <w:tcPr>
            <w:tcW w:w="5153" w:type="dxa"/>
          </w:tcPr>
          <w:p w:rsidR="008D6EC6" w:rsidRPr="00D12394" w:rsidRDefault="005545A3" w:rsidP="00D12394">
            <w:pPr>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本能</w:t>
            </w:r>
          </w:p>
        </w:tc>
        <w:tc>
          <w:tcPr>
            <w:tcW w:w="1838"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31" w:type="dxa"/>
          </w:tcPr>
          <w:p w:rsidR="008D6EC6" w:rsidRPr="00D12394" w:rsidRDefault="008D6EC6">
            <w:pPr>
              <w:jc w:val="center"/>
              <w:rPr>
                <w:rFonts w:asciiTheme="minorEastAsia" w:eastAsiaTheme="minorEastAsia" w:hAnsiTheme="minorEastAsia"/>
                <w:szCs w:val="21"/>
              </w:rPr>
            </w:pPr>
          </w:p>
        </w:tc>
      </w:tr>
      <w:tr w:rsidR="008D6EC6" w:rsidRPr="00D12394">
        <w:tc>
          <w:tcPr>
            <w:tcW w:w="5153" w:type="dxa"/>
          </w:tcPr>
          <w:p w:rsidR="008D6EC6" w:rsidRPr="00D12394" w:rsidRDefault="005545A3" w:rsidP="00D12394">
            <w:pPr>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1.2学习</w:t>
            </w:r>
          </w:p>
        </w:tc>
        <w:tc>
          <w:tcPr>
            <w:tcW w:w="1838" w:type="dxa"/>
          </w:tcPr>
          <w:p w:rsidR="008D6EC6" w:rsidRPr="00D12394" w:rsidRDefault="008D6EC6">
            <w:pPr>
              <w:jc w:val="center"/>
              <w:rPr>
                <w:rFonts w:asciiTheme="minorEastAsia" w:eastAsiaTheme="minorEastAsia" w:hAnsiTheme="minorEastAsia"/>
                <w:szCs w:val="21"/>
              </w:rPr>
            </w:pPr>
          </w:p>
        </w:tc>
        <w:tc>
          <w:tcPr>
            <w:tcW w:w="1531"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2.5</w:t>
            </w:r>
          </w:p>
        </w:tc>
      </w:tr>
      <w:tr w:rsidR="008D6EC6" w:rsidRPr="00D12394">
        <w:tc>
          <w:tcPr>
            <w:tcW w:w="5153" w:type="dxa"/>
          </w:tcPr>
          <w:p w:rsidR="008D6EC6" w:rsidRPr="00D12394" w:rsidRDefault="005545A3" w:rsidP="00D12394">
            <w:pPr>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条件反射</w:t>
            </w:r>
          </w:p>
        </w:tc>
        <w:tc>
          <w:tcPr>
            <w:tcW w:w="1838"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31" w:type="dxa"/>
          </w:tcPr>
          <w:p w:rsidR="008D6EC6" w:rsidRPr="00D12394" w:rsidRDefault="008D6EC6">
            <w:pPr>
              <w:jc w:val="center"/>
              <w:rPr>
                <w:rFonts w:asciiTheme="minorEastAsia" w:eastAsiaTheme="minorEastAsia" w:hAnsiTheme="minorEastAsia"/>
                <w:szCs w:val="21"/>
              </w:rPr>
            </w:pPr>
          </w:p>
        </w:tc>
      </w:tr>
      <w:tr w:rsidR="008D6EC6" w:rsidRPr="00D12394">
        <w:tc>
          <w:tcPr>
            <w:tcW w:w="5153" w:type="dxa"/>
          </w:tcPr>
          <w:p w:rsidR="008D6EC6" w:rsidRPr="00D12394" w:rsidRDefault="005545A3" w:rsidP="00D12394">
            <w:pPr>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印记</w:t>
            </w:r>
          </w:p>
        </w:tc>
        <w:tc>
          <w:tcPr>
            <w:tcW w:w="1838"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31" w:type="dxa"/>
          </w:tcPr>
          <w:p w:rsidR="008D6EC6" w:rsidRPr="00D12394" w:rsidRDefault="008D6EC6">
            <w:pPr>
              <w:jc w:val="center"/>
              <w:rPr>
                <w:rFonts w:asciiTheme="minorEastAsia" w:eastAsiaTheme="minorEastAsia" w:hAnsiTheme="minorEastAsia"/>
                <w:szCs w:val="21"/>
              </w:rPr>
            </w:pPr>
          </w:p>
        </w:tc>
      </w:tr>
      <w:tr w:rsidR="008D6EC6" w:rsidRPr="00D12394">
        <w:tc>
          <w:tcPr>
            <w:tcW w:w="5153" w:type="dxa"/>
          </w:tcPr>
          <w:p w:rsidR="008D6EC6" w:rsidRPr="00D12394" w:rsidRDefault="005545A3" w:rsidP="00D12394">
            <w:pPr>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模仿</w:t>
            </w:r>
          </w:p>
        </w:tc>
        <w:tc>
          <w:tcPr>
            <w:tcW w:w="1838"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31" w:type="dxa"/>
          </w:tcPr>
          <w:p w:rsidR="008D6EC6" w:rsidRPr="00D12394" w:rsidRDefault="008D6EC6">
            <w:pPr>
              <w:jc w:val="center"/>
              <w:rPr>
                <w:rFonts w:asciiTheme="minorEastAsia" w:eastAsiaTheme="minorEastAsia" w:hAnsiTheme="minorEastAsia"/>
                <w:szCs w:val="21"/>
              </w:rPr>
            </w:pPr>
          </w:p>
        </w:tc>
      </w:tr>
      <w:tr w:rsidR="008D6EC6" w:rsidRPr="00D12394">
        <w:tc>
          <w:tcPr>
            <w:tcW w:w="5153" w:type="dxa"/>
          </w:tcPr>
          <w:p w:rsidR="008D6EC6" w:rsidRPr="00D12394" w:rsidRDefault="005545A3" w:rsidP="00D12394">
            <w:pPr>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习惯化</w:t>
            </w:r>
          </w:p>
        </w:tc>
        <w:tc>
          <w:tcPr>
            <w:tcW w:w="1838"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31" w:type="dxa"/>
          </w:tcPr>
          <w:p w:rsidR="008D6EC6" w:rsidRPr="00D12394" w:rsidRDefault="008D6EC6">
            <w:pPr>
              <w:jc w:val="center"/>
              <w:rPr>
                <w:rFonts w:asciiTheme="minorEastAsia" w:eastAsiaTheme="minorEastAsia" w:hAnsiTheme="minorEastAsia"/>
                <w:szCs w:val="21"/>
              </w:rPr>
            </w:pPr>
          </w:p>
        </w:tc>
      </w:tr>
      <w:tr w:rsidR="008D6EC6" w:rsidRPr="00D12394">
        <w:tc>
          <w:tcPr>
            <w:tcW w:w="5153" w:type="dxa"/>
          </w:tcPr>
          <w:p w:rsidR="008D6EC6" w:rsidRPr="00D12394" w:rsidRDefault="005545A3" w:rsidP="00D12394">
            <w:pPr>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尝试与错误</w:t>
            </w:r>
          </w:p>
        </w:tc>
        <w:tc>
          <w:tcPr>
            <w:tcW w:w="1838"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31" w:type="dxa"/>
          </w:tcPr>
          <w:p w:rsidR="008D6EC6" w:rsidRPr="00D12394" w:rsidRDefault="008D6EC6">
            <w:pPr>
              <w:jc w:val="center"/>
              <w:rPr>
                <w:rFonts w:asciiTheme="minorEastAsia" w:eastAsiaTheme="minorEastAsia" w:hAnsiTheme="minorEastAsia"/>
                <w:szCs w:val="21"/>
              </w:rPr>
            </w:pPr>
          </w:p>
        </w:tc>
      </w:tr>
      <w:tr w:rsidR="008D6EC6" w:rsidRPr="00D12394">
        <w:tc>
          <w:tcPr>
            <w:tcW w:w="5153" w:type="dxa"/>
          </w:tcPr>
          <w:p w:rsidR="008D6EC6" w:rsidRPr="00D12394" w:rsidRDefault="005545A3" w:rsidP="00D12394">
            <w:pPr>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推理学习</w:t>
            </w:r>
          </w:p>
        </w:tc>
        <w:tc>
          <w:tcPr>
            <w:tcW w:w="1838"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31" w:type="dxa"/>
          </w:tcPr>
          <w:p w:rsidR="008D6EC6" w:rsidRPr="00D12394" w:rsidRDefault="008D6EC6">
            <w:pPr>
              <w:jc w:val="center"/>
              <w:rPr>
                <w:rFonts w:asciiTheme="minorEastAsia" w:eastAsiaTheme="minorEastAsia" w:hAnsiTheme="minorEastAsia"/>
                <w:szCs w:val="21"/>
              </w:rPr>
            </w:pPr>
          </w:p>
        </w:tc>
      </w:tr>
      <w:tr w:rsidR="008D6EC6" w:rsidRPr="00D12394">
        <w:tc>
          <w:tcPr>
            <w:tcW w:w="5153" w:type="dxa"/>
          </w:tcPr>
          <w:p w:rsidR="008D6EC6" w:rsidRPr="00D12394" w:rsidRDefault="005545A3">
            <w:pPr>
              <w:jc w:val="left"/>
              <w:rPr>
                <w:rFonts w:asciiTheme="minorEastAsia" w:eastAsiaTheme="minorEastAsia" w:hAnsiTheme="minorEastAsia"/>
                <w:b/>
                <w:szCs w:val="21"/>
              </w:rPr>
            </w:pPr>
            <w:r w:rsidRPr="00D12394">
              <w:rPr>
                <w:rFonts w:asciiTheme="minorEastAsia" w:eastAsiaTheme="minorEastAsia" w:hAnsiTheme="minorEastAsia" w:hint="eastAsia"/>
                <w:b/>
                <w:szCs w:val="21"/>
              </w:rPr>
              <w:t>第2章 行为的生理学基础</w:t>
            </w:r>
          </w:p>
        </w:tc>
        <w:tc>
          <w:tcPr>
            <w:tcW w:w="1838" w:type="dxa"/>
          </w:tcPr>
          <w:p w:rsidR="008D6EC6" w:rsidRPr="00D12394" w:rsidRDefault="008D6EC6">
            <w:pPr>
              <w:jc w:val="left"/>
              <w:rPr>
                <w:rFonts w:asciiTheme="minorEastAsia" w:eastAsiaTheme="minorEastAsia" w:hAnsiTheme="minorEastAsia"/>
                <w:szCs w:val="21"/>
              </w:rPr>
            </w:pPr>
          </w:p>
        </w:tc>
        <w:tc>
          <w:tcPr>
            <w:tcW w:w="1531" w:type="dxa"/>
          </w:tcPr>
          <w:p w:rsidR="008D6EC6" w:rsidRPr="00D12394" w:rsidRDefault="005545A3">
            <w:pPr>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2学时</w:t>
            </w:r>
          </w:p>
        </w:tc>
      </w:tr>
      <w:tr w:rsidR="008D6EC6" w:rsidRPr="00D12394">
        <w:trPr>
          <w:trHeight w:val="320"/>
        </w:trPr>
        <w:tc>
          <w:tcPr>
            <w:tcW w:w="5153" w:type="dxa"/>
          </w:tcPr>
          <w:p w:rsidR="008D6EC6" w:rsidRPr="00D12394" w:rsidRDefault="005545A3" w:rsidP="00D12394">
            <w:pPr>
              <w:spacing w:line="320" w:lineRule="exact"/>
              <w:ind w:firstLineChars="50" w:firstLine="105"/>
              <w:rPr>
                <w:rFonts w:asciiTheme="minorEastAsia" w:eastAsiaTheme="minorEastAsia" w:hAnsiTheme="minorEastAsia"/>
                <w:szCs w:val="21"/>
              </w:rPr>
            </w:pPr>
            <w:r w:rsidRPr="00D12394">
              <w:rPr>
                <w:rFonts w:asciiTheme="minorEastAsia" w:eastAsiaTheme="minorEastAsia" w:hAnsiTheme="minorEastAsia" w:hint="eastAsia"/>
                <w:szCs w:val="21"/>
              </w:rPr>
              <w:t>2.1神经系统与行为</w:t>
            </w:r>
          </w:p>
        </w:tc>
        <w:tc>
          <w:tcPr>
            <w:tcW w:w="1838"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31"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20"/>
        </w:trPr>
        <w:tc>
          <w:tcPr>
            <w:tcW w:w="5153" w:type="dxa"/>
          </w:tcPr>
          <w:p w:rsidR="008D6EC6" w:rsidRPr="00D12394" w:rsidRDefault="005545A3" w:rsidP="00D12394">
            <w:pPr>
              <w:spacing w:line="320" w:lineRule="exact"/>
              <w:ind w:firstLineChars="50" w:firstLine="105"/>
              <w:rPr>
                <w:rFonts w:asciiTheme="minorEastAsia" w:eastAsiaTheme="minorEastAsia" w:hAnsiTheme="minorEastAsia"/>
                <w:szCs w:val="21"/>
              </w:rPr>
            </w:pPr>
            <w:bookmarkStart w:id="17" w:name="_Toc376714419"/>
            <w:bookmarkStart w:id="18" w:name="_Toc376714044"/>
            <w:r w:rsidRPr="00D12394">
              <w:rPr>
                <w:rFonts w:asciiTheme="minorEastAsia" w:eastAsiaTheme="minorEastAsia" w:hAnsiTheme="minorEastAsia" w:hint="eastAsia"/>
                <w:szCs w:val="21"/>
              </w:rPr>
              <w:t>2.2内分泌系统与行为</w:t>
            </w:r>
            <w:bookmarkEnd w:id="17"/>
            <w:bookmarkEnd w:id="18"/>
          </w:p>
        </w:tc>
        <w:tc>
          <w:tcPr>
            <w:tcW w:w="1838"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31"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20"/>
        </w:trPr>
        <w:tc>
          <w:tcPr>
            <w:tcW w:w="5153" w:type="dxa"/>
          </w:tcPr>
          <w:p w:rsidR="008D6EC6" w:rsidRPr="00D12394" w:rsidRDefault="005545A3" w:rsidP="00D12394">
            <w:pPr>
              <w:ind w:firstLineChars="50" w:firstLine="105"/>
              <w:jc w:val="left"/>
              <w:rPr>
                <w:rFonts w:asciiTheme="minorEastAsia" w:eastAsiaTheme="minorEastAsia" w:hAnsiTheme="minorEastAsia"/>
                <w:szCs w:val="21"/>
              </w:rPr>
            </w:pPr>
            <w:bookmarkStart w:id="19" w:name="_Toc376714423"/>
            <w:bookmarkStart w:id="20" w:name="_Toc376714048"/>
            <w:r w:rsidRPr="00D12394">
              <w:rPr>
                <w:rFonts w:asciiTheme="minorEastAsia" w:eastAsiaTheme="minorEastAsia" w:hAnsiTheme="minorEastAsia" w:hint="eastAsia"/>
                <w:szCs w:val="21"/>
              </w:rPr>
              <w:t>2.3</w:t>
            </w:r>
            <w:bookmarkEnd w:id="19"/>
            <w:bookmarkEnd w:id="20"/>
            <w:r w:rsidRPr="00D12394">
              <w:rPr>
                <w:rFonts w:asciiTheme="minorEastAsia" w:eastAsiaTheme="minorEastAsia" w:hAnsiTheme="minorEastAsia" w:hint="eastAsia"/>
                <w:szCs w:val="21"/>
              </w:rPr>
              <w:t>综合作用</w:t>
            </w:r>
          </w:p>
        </w:tc>
        <w:tc>
          <w:tcPr>
            <w:tcW w:w="1838"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31"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153" w:type="dxa"/>
          </w:tcPr>
          <w:p w:rsidR="008D6EC6" w:rsidRPr="00D12394" w:rsidRDefault="005545A3">
            <w:pPr>
              <w:jc w:val="left"/>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第3章 </w:t>
            </w:r>
            <w:r w:rsidRPr="00D12394">
              <w:rPr>
                <w:rFonts w:asciiTheme="minorEastAsia" w:eastAsiaTheme="minorEastAsia" w:hAnsiTheme="minorEastAsia"/>
                <w:b/>
                <w:szCs w:val="21"/>
              </w:rPr>
              <w:t xml:space="preserve"> </w:t>
            </w:r>
            <w:r w:rsidRPr="00D12394">
              <w:rPr>
                <w:rFonts w:asciiTheme="minorEastAsia" w:eastAsiaTheme="minorEastAsia" w:hAnsiTheme="minorEastAsia" w:hint="eastAsia"/>
                <w:b/>
                <w:szCs w:val="21"/>
              </w:rPr>
              <w:t>摄食行为</w:t>
            </w:r>
          </w:p>
        </w:tc>
        <w:tc>
          <w:tcPr>
            <w:tcW w:w="1838" w:type="dxa"/>
          </w:tcPr>
          <w:p w:rsidR="008D6EC6" w:rsidRPr="00D12394" w:rsidRDefault="008D6EC6">
            <w:pPr>
              <w:jc w:val="left"/>
              <w:rPr>
                <w:rFonts w:asciiTheme="minorEastAsia" w:eastAsiaTheme="minorEastAsia" w:hAnsiTheme="minorEastAsia"/>
                <w:szCs w:val="21"/>
              </w:rPr>
            </w:pPr>
          </w:p>
        </w:tc>
        <w:tc>
          <w:tcPr>
            <w:tcW w:w="1531" w:type="dxa"/>
          </w:tcPr>
          <w:p w:rsidR="008D6EC6" w:rsidRPr="00D12394" w:rsidRDefault="005545A3">
            <w:pPr>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3学时</w:t>
            </w:r>
          </w:p>
        </w:tc>
      </w:tr>
      <w:tr w:rsidR="008D6EC6" w:rsidRPr="00D12394">
        <w:tc>
          <w:tcPr>
            <w:tcW w:w="5153" w:type="dxa"/>
          </w:tcPr>
          <w:p w:rsidR="008D6EC6" w:rsidRPr="00D12394" w:rsidRDefault="005545A3" w:rsidP="00D12394">
            <w:pPr>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3.1采食行为</w:t>
            </w:r>
          </w:p>
        </w:tc>
        <w:tc>
          <w:tcPr>
            <w:tcW w:w="1838"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31"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153" w:type="dxa"/>
          </w:tcPr>
          <w:p w:rsidR="008D6EC6" w:rsidRPr="00D12394" w:rsidRDefault="005545A3" w:rsidP="00D12394">
            <w:pPr>
              <w:ind w:firstLineChars="50" w:firstLine="105"/>
              <w:jc w:val="left"/>
              <w:rPr>
                <w:rFonts w:asciiTheme="minorEastAsia" w:eastAsiaTheme="minorEastAsia" w:hAnsiTheme="minorEastAsia"/>
                <w:szCs w:val="21"/>
              </w:rPr>
            </w:pPr>
            <w:bookmarkStart w:id="21" w:name="_Toc376714067"/>
            <w:bookmarkStart w:id="22" w:name="_Toc376714442"/>
            <w:r w:rsidRPr="00D12394">
              <w:rPr>
                <w:rFonts w:asciiTheme="minorEastAsia" w:eastAsiaTheme="minorEastAsia" w:hAnsiTheme="minorEastAsia" w:hint="eastAsia"/>
                <w:szCs w:val="21"/>
              </w:rPr>
              <w:t>3.2吃奶行为</w:t>
            </w:r>
            <w:bookmarkEnd w:id="21"/>
            <w:bookmarkEnd w:id="22"/>
          </w:p>
        </w:tc>
        <w:tc>
          <w:tcPr>
            <w:tcW w:w="1838"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31"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153" w:type="dxa"/>
          </w:tcPr>
          <w:p w:rsidR="008D6EC6" w:rsidRPr="00D12394" w:rsidRDefault="005545A3" w:rsidP="00D12394">
            <w:pPr>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3.3反刍行为</w:t>
            </w:r>
          </w:p>
        </w:tc>
        <w:tc>
          <w:tcPr>
            <w:tcW w:w="1838"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31"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153" w:type="dxa"/>
          </w:tcPr>
          <w:p w:rsidR="008D6EC6" w:rsidRPr="00D12394" w:rsidRDefault="005545A3" w:rsidP="00D12394">
            <w:pPr>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3.4饮水行为</w:t>
            </w:r>
          </w:p>
        </w:tc>
        <w:tc>
          <w:tcPr>
            <w:tcW w:w="1838"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31"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153" w:type="dxa"/>
          </w:tcPr>
          <w:p w:rsidR="008D6EC6" w:rsidRPr="00D12394" w:rsidRDefault="005545A3">
            <w:pPr>
              <w:jc w:val="left"/>
              <w:rPr>
                <w:rFonts w:asciiTheme="minorEastAsia" w:eastAsiaTheme="minorEastAsia" w:hAnsiTheme="minorEastAsia"/>
                <w:b/>
                <w:szCs w:val="21"/>
              </w:rPr>
            </w:pPr>
            <w:r w:rsidRPr="00D12394">
              <w:rPr>
                <w:rFonts w:asciiTheme="minorEastAsia" w:eastAsiaTheme="minorEastAsia" w:hAnsiTheme="minorEastAsia" w:hint="eastAsia"/>
                <w:b/>
                <w:szCs w:val="21"/>
              </w:rPr>
              <w:t>第4章  排泄行为</w:t>
            </w:r>
          </w:p>
        </w:tc>
        <w:tc>
          <w:tcPr>
            <w:tcW w:w="1838" w:type="dxa"/>
          </w:tcPr>
          <w:p w:rsidR="008D6EC6" w:rsidRPr="00D12394" w:rsidRDefault="008D6EC6">
            <w:pPr>
              <w:jc w:val="left"/>
              <w:rPr>
                <w:rFonts w:asciiTheme="minorEastAsia" w:eastAsiaTheme="minorEastAsia" w:hAnsiTheme="minorEastAsia"/>
                <w:szCs w:val="21"/>
              </w:rPr>
            </w:pPr>
          </w:p>
        </w:tc>
        <w:tc>
          <w:tcPr>
            <w:tcW w:w="1531" w:type="dxa"/>
          </w:tcPr>
          <w:p w:rsidR="008D6EC6" w:rsidRPr="00D12394" w:rsidRDefault="005545A3">
            <w:pPr>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2学时</w:t>
            </w:r>
          </w:p>
        </w:tc>
      </w:tr>
      <w:tr w:rsidR="008D6EC6" w:rsidRPr="00D12394">
        <w:tc>
          <w:tcPr>
            <w:tcW w:w="5153" w:type="dxa"/>
          </w:tcPr>
          <w:p w:rsidR="008D6EC6" w:rsidRPr="00D12394" w:rsidRDefault="005545A3" w:rsidP="00D12394">
            <w:pPr>
              <w:spacing w:line="320" w:lineRule="exact"/>
              <w:ind w:firstLineChars="50" w:firstLine="105"/>
              <w:rPr>
                <w:rFonts w:asciiTheme="minorEastAsia" w:eastAsiaTheme="minorEastAsia" w:hAnsiTheme="minorEastAsia"/>
                <w:szCs w:val="21"/>
              </w:rPr>
            </w:pPr>
            <w:bookmarkStart w:id="23" w:name="_Toc376714465"/>
            <w:bookmarkStart w:id="24" w:name="_Toc376714090"/>
            <w:r w:rsidRPr="00D12394">
              <w:rPr>
                <w:rFonts w:asciiTheme="minorEastAsia" w:eastAsiaTheme="minorEastAsia" w:hAnsiTheme="minorEastAsia" w:hint="eastAsia"/>
                <w:szCs w:val="21"/>
              </w:rPr>
              <w:t>4.1动物排泄行为的方式与特点</w:t>
            </w:r>
            <w:bookmarkEnd w:id="23"/>
            <w:bookmarkEnd w:id="24"/>
          </w:p>
        </w:tc>
        <w:tc>
          <w:tcPr>
            <w:tcW w:w="1838"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31"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153" w:type="dxa"/>
          </w:tcPr>
          <w:p w:rsidR="008D6EC6" w:rsidRPr="00D12394" w:rsidRDefault="005545A3" w:rsidP="00D12394">
            <w:pPr>
              <w:spacing w:line="320" w:lineRule="exact"/>
              <w:ind w:firstLineChars="50" w:firstLine="105"/>
              <w:rPr>
                <w:rFonts w:asciiTheme="minorEastAsia" w:eastAsiaTheme="minorEastAsia" w:hAnsiTheme="minorEastAsia"/>
                <w:szCs w:val="21"/>
              </w:rPr>
            </w:pPr>
            <w:bookmarkStart w:id="25" w:name="_Toc376714098"/>
            <w:bookmarkStart w:id="26" w:name="_Toc376714473"/>
            <w:r w:rsidRPr="00D12394">
              <w:rPr>
                <w:rFonts w:asciiTheme="minorEastAsia" w:eastAsiaTheme="minorEastAsia" w:hAnsiTheme="minorEastAsia" w:hint="eastAsia"/>
                <w:szCs w:val="21"/>
              </w:rPr>
              <w:t>4.2排泄行为与动物管理</w:t>
            </w:r>
            <w:bookmarkEnd w:id="25"/>
            <w:bookmarkEnd w:id="26"/>
          </w:p>
        </w:tc>
        <w:tc>
          <w:tcPr>
            <w:tcW w:w="1838"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31"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153" w:type="dxa"/>
          </w:tcPr>
          <w:p w:rsidR="008D6EC6" w:rsidRPr="00D12394" w:rsidRDefault="005545A3">
            <w:pPr>
              <w:jc w:val="left"/>
              <w:rPr>
                <w:rFonts w:asciiTheme="minorEastAsia" w:eastAsiaTheme="minorEastAsia" w:hAnsiTheme="minorEastAsia"/>
                <w:b/>
                <w:szCs w:val="21"/>
              </w:rPr>
            </w:pPr>
            <w:r w:rsidRPr="00D12394">
              <w:rPr>
                <w:rFonts w:asciiTheme="minorEastAsia" w:eastAsiaTheme="minorEastAsia" w:hAnsiTheme="minorEastAsia" w:hint="eastAsia"/>
                <w:b/>
                <w:szCs w:val="21"/>
              </w:rPr>
              <w:t>第5章  性行为</w:t>
            </w:r>
          </w:p>
        </w:tc>
        <w:tc>
          <w:tcPr>
            <w:tcW w:w="1838" w:type="dxa"/>
          </w:tcPr>
          <w:p w:rsidR="008D6EC6" w:rsidRPr="00D12394" w:rsidRDefault="008D6EC6">
            <w:pPr>
              <w:jc w:val="left"/>
              <w:rPr>
                <w:rFonts w:asciiTheme="minorEastAsia" w:eastAsiaTheme="minorEastAsia" w:hAnsiTheme="minorEastAsia"/>
                <w:szCs w:val="21"/>
              </w:rPr>
            </w:pPr>
          </w:p>
        </w:tc>
        <w:tc>
          <w:tcPr>
            <w:tcW w:w="1531" w:type="dxa"/>
          </w:tcPr>
          <w:p w:rsidR="008D6EC6" w:rsidRPr="00D12394" w:rsidRDefault="005545A3">
            <w:pPr>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4学时</w:t>
            </w:r>
          </w:p>
        </w:tc>
      </w:tr>
      <w:tr w:rsidR="008D6EC6" w:rsidRPr="00D12394">
        <w:trPr>
          <w:trHeight w:val="320"/>
        </w:trPr>
        <w:tc>
          <w:tcPr>
            <w:tcW w:w="5153" w:type="dxa"/>
          </w:tcPr>
          <w:p w:rsidR="008D6EC6" w:rsidRPr="00D12394" w:rsidRDefault="005545A3" w:rsidP="00D12394">
            <w:pPr>
              <w:spacing w:line="320" w:lineRule="exact"/>
              <w:ind w:firstLineChars="50" w:firstLine="105"/>
              <w:rPr>
                <w:rFonts w:asciiTheme="minorEastAsia" w:eastAsiaTheme="minorEastAsia" w:hAnsiTheme="minorEastAsia"/>
                <w:szCs w:val="21"/>
              </w:rPr>
            </w:pPr>
            <w:bookmarkStart w:id="27" w:name="_Toc376714107"/>
            <w:bookmarkStart w:id="28" w:name="_Toc376714482"/>
            <w:r w:rsidRPr="00D12394">
              <w:rPr>
                <w:rFonts w:asciiTheme="minorEastAsia" w:eastAsiaTheme="minorEastAsia" w:hAnsiTheme="minorEastAsia" w:hint="eastAsia"/>
                <w:szCs w:val="21"/>
              </w:rPr>
              <w:t>5.1性行为的生物学特点与意义</w:t>
            </w:r>
            <w:bookmarkEnd w:id="27"/>
            <w:bookmarkEnd w:id="28"/>
          </w:p>
        </w:tc>
        <w:tc>
          <w:tcPr>
            <w:tcW w:w="1838"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31"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320"/>
        </w:trPr>
        <w:tc>
          <w:tcPr>
            <w:tcW w:w="5153" w:type="dxa"/>
          </w:tcPr>
          <w:p w:rsidR="008D6EC6" w:rsidRPr="00D12394" w:rsidRDefault="005545A3" w:rsidP="00D12394">
            <w:pPr>
              <w:adjustRightInd w:val="0"/>
              <w:spacing w:line="320" w:lineRule="exact"/>
              <w:ind w:firstLineChars="50" w:firstLine="105"/>
              <w:rPr>
                <w:rFonts w:asciiTheme="minorEastAsia" w:eastAsiaTheme="minorEastAsia" w:hAnsiTheme="minorEastAsia"/>
                <w:szCs w:val="21"/>
              </w:rPr>
            </w:pPr>
            <w:bookmarkStart w:id="29" w:name="_Toc376714486"/>
            <w:bookmarkStart w:id="30" w:name="_Toc376714111"/>
            <w:r w:rsidRPr="00D12394">
              <w:rPr>
                <w:rFonts w:asciiTheme="minorEastAsia" w:eastAsiaTheme="minorEastAsia" w:hAnsiTheme="minorEastAsia" w:hint="eastAsia"/>
                <w:szCs w:val="21"/>
              </w:rPr>
              <w:t>5.2雄性的性行为</w:t>
            </w:r>
            <w:bookmarkEnd w:id="29"/>
            <w:bookmarkEnd w:id="30"/>
          </w:p>
        </w:tc>
        <w:tc>
          <w:tcPr>
            <w:tcW w:w="1838"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31"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320"/>
        </w:trPr>
        <w:tc>
          <w:tcPr>
            <w:tcW w:w="5153" w:type="dxa"/>
          </w:tcPr>
          <w:p w:rsidR="008D6EC6" w:rsidRPr="00D12394" w:rsidRDefault="005545A3" w:rsidP="00D12394">
            <w:pPr>
              <w:adjustRightInd w:val="0"/>
              <w:spacing w:line="320" w:lineRule="exact"/>
              <w:ind w:firstLineChars="50" w:firstLine="105"/>
              <w:rPr>
                <w:rFonts w:asciiTheme="minorEastAsia" w:eastAsiaTheme="minorEastAsia" w:hAnsiTheme="minorEastAsia"/>
                <w:szCs w:val="21"/>
              </w:rPr>
            </w:pPr>
            <w:bookmarkStart w:id="31" w:name="_Toc376714490"/>
            <w:bookmarkStart w:id="32" w:name="_Toc376714115"/>
            <w:r w:rsidRPr="00D12394">
              <w:rPr>
                <w:rFonts w:asciiTheme="minorEastAsia" w:eastAsiaTheme="minorEastAsia" w:hAnsiTheme="minorEastAsia" w:hint="eastAsia"/>
                <w:szCs w:val="21"/>
              </w:rPr>
              <w:t>5.3</w:t>
            </w:r>
            <w:bookmarkEnd w:id="31"/>
            <w:bookmarkEnd w:id="32"/>
            <w:r w:rsidRPr="00D12394">
              <w:rPr>
                <w:rFonts w:asciiTheme="minorEastAsia" w:eastAsiaTheme="minorEastAsia" w:hAnsiTheme="minorEastAsia" w:hint="eastAsia"/>
                <w:szCs w:val="21"/>
              </w:rPr>
              <w:t>雌性的性行为</w:t>
            </w:r>
          </w:p>
        </w:tc>
        <w:tc>
          <w:tcPr>
            <w:tcW w:w="1838"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31"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320"/>
        </w:trPr>
        <w:tc>
          <w:tcPr>
            <w:tcW w:w="5153" w:type="dxa"/>
          </w:tcPr>
          <w:p w:rsidR="008D6EC6" w:rsidRPr="00D12394" w:rsidRDefault="005545A3" w:rsidP="00D12394">
            <w:pPr>
              <w:ind w:firstLineChars="50" w:firstLine="105"/>
              <w:jc w:val="left"/>
              <w:rPr>
                <w:rFonts w:asciiTheme="minorEastAsia" w:eastAsiaTheme="minorEastAsia" w:hAnsiTheme="minorEastAsia"/>
                <w:szCs w:val="21"/>
              </w:rPr>
            </w:pPr>
            <w:bookmarkStart w:id="33" w:name="_Toc376714120"/>
            <w:bookmarkStart w:id="34" w:name="_Toc376714495"/>
            <w:r w:rsidRPr="00D12394">
              <w:rPr>
                <w:rFonts w:asciiTheme="minorEastAsia" w:eastAsiaTheme="minorEastAsia" w:hAnsiTheme="minorEastAsia" w:hint="eastAsia"/>
                <w:szCs w:val="21"/>
              </w:rPr>
              <w:t>5.4异常的性行为</w:t>
            </w:r>
            <w:bookmarkEnd w:id="33"/>
            <w:bookmarkEnd w:id="34"/>
          </w:p>
        </w:tc>
        <w:tc>
          <w:tcPr>
            <w:tcW w:w="1838"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31"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153" w:type="dxa"/>
          </w:tcPr>
          <w:p w:rsidR="008D6EC6" w:rsidRPr="00D12394" w:rsidRDefault="005545A3">
            <w:pPr>
              <w:jc w:val="left"/>
              <w:rPr>
                <w:rFonts w:asciiTheme="minorEastAsia" w:eastAsiaTheme="minorEastAsia" w:hAnsiTheme="minorEastAsia"/>
                <w:b/>
                <w:szCs w:val="21"/>
              </w:rPr>
            </w:pPr>
            <w:r w:rsidRPr="00D12394">
              <w:rPr>
                <w:rFonts w:asciiTheme="minorEastAsia" w:eastAsiaTheme="minorEastAsia" w:hAnsiTheme="minorEastAsia" w:hint="eastAsia"/>
                <w:b/>
                <w:szCs w:val="21"/>
              </w:rPr>
              <w:t>第6章　母性行为</w:t>
            </w:r>
          </w:p>
        </w:tc>
        <w:tc>
          <w:tcPr>
            <w:tcW w:w="1838" w:type="dxa"/>
          </w:tcPr>
          <w:p w:rsidR="008D6EC6" w:rsidRPr="00D12394" w:rsidRDefault="008D6EC6">
            <w:pPr>
              <w:jc w:val="left"/>
              <w:rPr>
                <w:rFonts w:asciiTheme="minorEastAsia" w:eastAsiaTheme="minorEastAsia" w:hAnsiTheme="minorEastAsia"/>
                <w:szCs w:val="21"/>
              </w:rPr>
            </w:pPr>
          </w:p>
        </w:tc>
        <w:tc>
          <w:tcPr>
            <w:tcW w:w="1531" w:type="dxa"/>
          </w:tcPr>
          <w:p w:rsidR="008D6EC6" w:rsidRPr="00D12394" w:rsidRDefault="005545A3">
            <w:pPr>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3学时</w:t>
            </w:r>
          </w:p>
        </w:tc>
      </w:tr>
      <w:tr w:rsidR="008D6EC6" w:rsidRPr="00D12394">
        <w:tc>
          <w:tcPr>
            <w:tcW w:w="5153" w:type="dxa"/>
          </w:tcPr>
          <w:p w:rsidR="008D6EC6" w:rsidRPr="00D12394" w:rsidRDefault="005545A3" w:rsidP="00D12394">
            <w:pPr>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6.1母性行为的表现</w:t>
            </w:r>
          </w:p>
        </w:tc>
        <w:tc>
          <w:tcPr>
            <w:tcW w:w="1838"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31"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153" w:type="dxa"/>
          </w:tcPr>
          <w:p w:rsidR="008D6EC6" w:rsidRPr="00D12394" w:rsidRDefault="005545A3" w:rsidP="00D12394">
            <w:pPr>
              <w:ind w:firstLineChars="50" w:firstLine="105"/>
              <w:jc w:val="left"/>
              <w:rPr>
                <w:rFonts w:asciiTheme="minorEastAsia" w:eastAsiaTheme="minorEastAsia" w:hAnsiTheme="minorEastAsia"/>
                <w:szCs w:val="21"/>
              </w:rPr>
            </w:pPr>
            <w:bookmarkStart w:id="35" w:name="_Toc376714519"/>
            <w:bookmarkStart w:id="36" w:name="_Toc376714144"/>
            <w:r w:rsidRPr="00D12394">
              <w:rPr>
                <w:rFonts w:asciiTheme="minorEastAsia" w:eastAsiaTheme="minorEastAsia" w:hAnsiTheme="minorEastAsia" w:hint="eastAsia"/>
                <w:szCs w:val="21"/>
              </w:rPr>
              <w:t>6.2动物的母子关系</w:t>
            </w:r>
            <w:bookmarkEnd w:id="35"/>
            <w:bookmarkEnd w:id="36"/>
          </w:p>
        </w:tc>
        <w:tc>
          <w:tcPr>
            <w:tcW w:w="1838"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31"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153" w:type="dxa"/>
          </w:tcPr>
          <w:p w:rsidR="008D6EC6" w:rsidRPr="00D12394" w:rsidRDefault="005545A3" w:rsidP="00D12394">
            <w:pPr>
              <w:adjustRightInd w:val="0"/>
              <w:spacing w:line="320" w:lineRule="exact"/>
              <w:ind w:firstLineChars="50" w:firstLine="105"/>
              <w:rPr>
                <w:rFonts w:asciiTheme="minorEastAsia" w:eastAsiaTheme="minorEastAsia" w:hAnsiTheme="minorEastAsia"/>
                <w:szCs w:val="21"/>
              </w:rPr>
            </w:pPr>
            <w:bookmarkStart w:id="37" w:name="_Toc376714147"/>
            <w:bookmarkStart w:id="38" w:name="_Toc376714522"/>
            <w:r w:rsidRPr="00D12394">
              <w:rPr>
                <w:rFonts w:asciiTheme="minorEastAsia" w:eastAsiaTheme="minorEastAsia" w:hAnsiTheme="minorEastAsia" w:hint="eastAsia"/>
                <w:szCs w:val="21"/>
              </w:rPr>
              <w:lastRenderedPageBreak/>
              <w:t>6.3异常的母性行为</w:t>
            </w:r>
            <w:bookmarkEnd w:id="37"/>
            <w:bookmarkEnd w:id="38"/>
          </w:p>
        </w:tc>
        <w:tc>
          <w:tcPr>
            <w:tcW w:w="1838"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31"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153" w:type="dxa"/>
          </w:tcPr>
          <w:p w:rsidR="008D6EC6" w:rsidRPr="00D12394" w:rsidRDefault="005545A3">
            <w:pPr>
              <w:jc w:val="left"/>
              <w:rPr>
                <w:rFonts w:asciiTheme="minorEastAsia" w:eastAsiaTheme="minorEastAsia" w:hAnsiTheme="minorEastAsia"/>
                <w:b/>
                <w:szCs w:val="21"/>
              </w:rPr>
            </w:pPr>
            <w:bookmarkStart w:id="39" w:name="_Toc376714531"/>
            <w:bookmarkStart w:id="40" w:name="_Toc376714156"/>
            <w:r w:rsidRPr="00D12394">
              <w:rPr>
                <w:rFonts w:asciiTheme="minorEastAsia" w:eastAsiaTheme="minorEastAsia" w:hAnsiTheme="minorEastAsia" w:hint="eastAsia"/>
                <w:b/>
                <w:szCs w:val="21"/>
              </w:rPr>
              <w:t xml:space="preserve">第7章　</w:t>
            </w:r>
            <w:bookmarkEnd w:id="39"/>
            <w:bookmarkEnd w:id="40"/>
            <w:r w:rsidRPr="00D12394">
              <w:rPr>
                <w:rFonts w:asciiTheme="minorEastAsia" w:eastAsiaTheme="minorEastAsia" w:hAnsiTheme="minorEastAsia" w:hint="eastAsia"/>
                <w:b/>
                <w:szCs w:val="21"/>
              </w:rPr>
              <w:t>群体行为</w:t>
            </w:r>
          </w:p>
        </w:tc>
        <w:tc>
          <w:tcPr>
            <w:tcW w:w="1838" w:type="dxa"/>
          </w:tcPr>
          <w:p w:rsidR="008D6EC6" w:rsidRPr="00D12394" w:rsidRDefault="008D6EC6">
            <w:pPr>
              <w:jc w:val="left"/>
              <w:rPr>
                <w:rFonts w:asciiTheme="minorEastAsia" w:eastAsiaTheme="minorEastAsia" w:hAnsiTheme="minorEastAsia"/>
                <w:szCs w:val="21"/>
              </w:rPr>
            </w:pPr>
          </w:p>
        </w:tc>
        <w:tc>
          <w:tcPr>
            <w:tcW w:w="1531" w:type="dxa"/>
          </w:tcPr>
          <w:p w:rsidR="008D6EC6" w:rsidRPr="00D12394" w:rsidRDefault="005545A3">
            <w:pPr>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4学时</w:t>
            </w:r>
          </w:p>
        </w:tc>
      </w:tr>
      <w:tr w:rsidR="008D6EC6" w:rsidRPr="00D12394">
        <w:tc>
          <w:tcPr>
            <w:tcW w:w="5153" w:type="dxa"/>
          </w:tcPr>
          <w:p w:rsidR="008D6EC6" w:rsidRPr="00D12394" w:rsidRDefault="005545A3" w:rsidP="00D12394">
            <w:pPr>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7.1结群行为</w:t>
            </w:r>
          </w:p>
        </w:tc>
        <w:tc>
          <w:tcPr>
            <w:tcW w:w="1838"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31"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153" w:type="dxa"/>
          </w:tcPr>
          <w:p w:rsidR="008D6EC6" w:rsidRPr="00D12394" w:rsidRDefault="005545A3" w:rsidP="00D12394">
            <w:pPr>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7.2争斗行为</w:t>
            </w:r>
          </w:p>
        </w:tc>
        <w:tc>
          <w:tcPr>
            <w:tcW w:w="1838"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31"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153" w:type="dxa"/>
          </w:tcPr>
          <w:p w:rsidR="008D6EC6" w:rsidRPr="00D12394" w:rsidRDefault="005545A3" w:rsidP="00D12394">
            <w:pPr>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7.3优势序列</w:t>
            </w:r>
          </w:p>
        </w:tc>
        <w:tc>
          <w:tcPr>
            <w:tcW w:w="1838"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31"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153" w:type="dxa"/>
          </w:tcPr>
          <w:p w:rsidR="008D6EC6" w:rsidRPr="00D12394" w:rsidRDefault="005545A3" w:rsidP="00D12394">
            <w:pPr>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7.4领域行为</w:t>
            </w:r>
          </w:p>
        </w:tc>
        <w:tc>
          <w:tcPr>
            <w:tcW w:w="1838"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31"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153" w:type="dxa"/>
          </w:tcPr>
          <w:p w:rsidR="008D6EC6" w:rsidRPr="00D12394" w:rsidRDefault="005545A3">
            <w:pPr>
              <w:jc w:val="left"/>
              <w:rPr>
                <w:rFonts w:asciiTheme="minorEastAsia" w:eastAsiaTheme="minorEastAsia" w:hAnsiTheme="minorEastAsia"/>
                <w:b/>
                <w:szCs w:val="21"/>
              </w:rPr>
            </w:pPr>
            <w:r w:rsidRPr="00D12394">
              <w:rPr>
                <w:rFonts w:asciiTheme="minorEastAsia" w:eastAsiaTheme="minorEastAsia" w:hAnsiTheme="minorEastAsia" w:hint="eastAsia"/>
                <w:b/>
                <w:szCs w:val="21"/>
              </w:rPr>
              <w:t>第8章 其他行为及动物管理的原则</w:t>
            </w:r>
          </w:p>
        </w:tc>
        <w:tc>
          <w:tcPr>
            <w:tcW w:w="1838" w:type="dxa"/>
          </w:tcPr>
          <w:p w:rsidR="008D6EC6" w:rsidRPr="00D12394" w:rsidRDefault="008D6EC6">
            <w:pPr>
              <w:jc w:val="left"/>
              <w:rPr>
                <w:rFonts w:asciiTheme="minorEastAsia" w:eastAsiaTheme="minorEastAsia" w:hAnsiTheme="minorEastAsia"/>
                <w:szCs w:val="21"/>
              </w:rPr>
            </w:pPr>
          </w:p>
        </w:tc>
        <w:tc>
          <w:tcPr>
            <w:tcW w:w="1531" w:type="dxa"/>
          </w:tcPr>
          <w:p w:rsidR="008D6EC6" w:rsidRPr="00D12394" w:rsidRDefault="005545A3">
            <w:pPr>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4学时</w:t>
            </w:r>
          </w:p>
        </w:tc>
      </w:tr>
      <w:tr w:rsidR="008D6EC6" w:rsidRPr="00D12394">
        <w:tc>
          <w:tcPr>
            <w:tcW w:w="5153" w:type="dxa"/>
          </w:tcPr>
          <w:p w:rsidR="008D6EC6" w:rsidRPr="00D12394" w:rsidRDefault="005545A3" w:rsidP="00D12394">
            <w:pPr>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8.1修饰行为</w:t>
            </w:r>
          </w:p>
        </w:tc>
        <w:tc>
          <w:tcPr>
            <w:tcW w:w="1838"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31"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153" w:type="dxa"/>
          </w:tcPr>
          <w:p w:rsidR="008D6EC6" w:rsidRPr="00D12394" w:rsidRDefault="005545A3" w:rsidP="00D12394">
            <w:pPr>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8.2探究行为</w:t>
            </w:r>
          </w:p>
        </w:tc>
        <w:tc>
          <w:tcPr>
            <w:tcW w:w="1838"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31"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153" w:type="dxa"/>
          </w:tcPr>
          <w:p w:rsidR="008D6EC6" w:rsidRPr="00D12394" w:rsidRDefault="005545A3" w:rsidP="00D12394">
            <w:pPr>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8.3应激</w:t>
            </w:r>
          </w:p>
        </w:tc>
        <w:tc>
          <w:tcPr>
            <w:tcW w:w="1838"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31"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153" w:type="dxa"/>
          </w:tcPr>
          <w:p w:rsidR="008D6EC6" w:rsidRPr="00D12394" w:rsidRDefault="005545A3" w:rsidP="00D12394">
            <w:pPr>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8.4动物管理的原则</w:t>
            </w:r>
          </w:p>
        </w:tc>
        <w:tc>
          <w:tcPr>
            <w:tcW w:w="1838"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31"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bl>
    <w:p w:rsidR="008D6EC6" w:rsidRPr="00D12394" w:rsidRDefault="005545A3" w:rsidP="003422D7">
      <w:pPr>
        <w:adjustRightInd w:val="0"/>
        <w:snapToGrid w:val="0"/>
        <w:spacing w:beforeLines="50" w:afterLines="50"/>
        <w:rPr>
          <w:rFonts w:asciiTheme="minorEastAsia" w:eastAsiaTheme="minorEastAsia" w:hAnsiTheme="minorEastAsia"/>
          <w:b/>
          <w:szCs w:val="21"/>
        </w:rPr>
      </w:pPr>
      <w:r w:rsidRPr="00D12394">
        <w:rPr>
          <w:rFonts w:asciiTheme="minorEastAsia" w:eastAsiaTheme="minorEastAsia" w:hAnsiTheme="minorEastAsia" w:hint="eastAsia"/>
          <w:b/>
          <w:szCs w:val="21"/>
        </w:rPr>
        <w:t>课堂讨论                                                              4学时</w:t>
      </w:r>
    </w:p>
    <w:p w:rsidR="008D6EC6" w:rsidRPr="00E325AD" w:rsidRDefault="005545A3" w:rsidP="003422D7">
      <w:pPr>
        <w:spacing w:beforeLines="50" w:afterLines="50" w:line="480" w:lineRule="exact"/>
        <w:rPr>
          <w:rFonts w:asciiTheme="minorEastAsia" w:eastAsiaTheme="minorEastAsia" w:hAnsiTheme="minorEastAsia"/>
          <w:b/>
          <w:szCs w:val="21"/>
        </w:rPr>
      </w:pPr>
      <w:r w:rsidRPr="00E325AD">
        <w:rPr>
          <w:rFonts w:asciiTheme="minorEastAsia" w:eastAsiaTheme="minorEastAsia" w:hAnsiTheme="minorEastAsia" w:hint="eastAsia"/>
          <w:b/>
          <w:szCs w:val="21"/>
        </w:rPr>
        <w:t>六、考核办法</w:t>
      </w:r>
    </w:p>
    <w:tbl>
      <w:tblPr>
        <w:tblW w:w="8539" w:type="dxa"/>
        <w:jc w:val="center"/>
        <w:tblLayout w:type="fixed"/>
        <w:tblLook w:val="04A0"/>
      </w:tblPr>
      <w:tblGrid>
        <w:gridCol w:w="5253"/>
        <w:gridCol w:w="3286"/>
      </w:tblGrid>
      <w:tr w:rsidR="008D6EC6" w:rsidRPr="00D12394">
        <w:trPr>
          <w:trHeight w:val="284"/>
          <w:jc w:val="center"/>
        </w:trPr>
        <w:tc>
          <w:tcPr>
            <w:tcW w:w="5253" w:type="dxa"/>
          </w:tcPr>
          <w:p w:rsidR="008D6EC6" w:rsidRPr="00D12394" w:rsidRDefault="005545A3" w:rsidP="00D12394">
            <w:pPr>
              <w:spacing w:line="480" w:lineRule="exact"/>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286" w:type="dxa"/>
          </w:tcPr>
          <w:p w:rsidR="008D6EC6" w:rsidRPr="00D12394" w:rsidRDefault="005545A3">
            <w:pPr>
              <w:spacing w:line="48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w:t>
            </w:r>
          </w:p>
        </w:tc>
      </w:tr>
      <w:tr w:rsidR="008D6EC6" w:rsidRPr="00D12394">
        <w:trPr>
          <w:trHeight w:val="284"/>
          <w:jc w:val="center"/>
        </w:trPr>
        <w:tc>
          <w:tcPr>
            <w:tcW w:w="5253" w:type="dxa"/>
          </w:tcPr>
          <w:p w:rsidR="008D6EC6" w:rsidRPr="00D12394" w:rsidRDefault="005545A3" w:rsidP="00D12394">
            <w:pPr>
              <w:spacing w:line="480" w:lineRule="exact"/>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1、平时成绩</w:t>
            </w:r>
          </w:p>
        </w:tc>
        <w:tc>
          <w:tcPr>
            <w:tcW w:w="3286" w:type="dxa"/>
          </w:tcPr>
          <w:p w:rsidR="008D6EC6" w:rsidRPr="00D12394" w:rsidRDefault="005545A3">
            <w:pPr>
              <w:spacing w:line="480" w:lineRule="exact"/>
              <w:jc w:val="center"/>
              <w:rPr>
                <w:rFonts w:asciiTheme="minorEastAsia" w:eastAsiaTheme="minorEastAsia" w:hAnsiTheme="minorEastAsia"/>
                <w:szCs w:val="21"/>
              </w:rPr>
            </w:pPr>
            <w:r w:rsidRPr="00D12394">
              <w:rPr>
                <w:rFonts w:asciiTheme="minorEastAsia" w:eastAsiaTheme="minorEastAsia" w:hAnsiTheme="minorEastAsia"/>
                <w:szCs w:val="21"/>
              </w:rPr>
              <w:t>50%</w:t>
            </w:r>
          </w:p>
        </w:tc>
      </w:tr>
      <w:tr w:rsidR="008D6EC6" w:rsidRPr="00D12394">
        <w:trPr>
          <w:trHeight w:val="284"/>
          <w:jc w:val="center"/>
        </w:trPr>
        <w:tc>
          <w:tcPr>
            <w:tcW w:w="5253" w:type="dxa"/>
          </w:tcPr>
          <w:p w:rsidR="008D6EC6" w:rsidRPr="00D12394" w:rsidRDefault="005545A3" w:rsidP="00D12394">
            <w:pPr>
              <w:spacing w:line="480" w:lineRule="exact"/>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课程论文</w:t>
            </w:r>
          </w:p>
        </w:tc>
        <w:tc>
          <w:tcPr>
            <w:tcW w:w="3286" w:type="dxa"/>
          </w:tcPr>
          <w:p w:rsidR="008D6EC6" w:rsidRPr="00D12394" w:rsidRDefault="005545A3" w:rsidP="00D12394">
            <w:pPr>
              <w:spacing w:line="480" w:lineRule="exact"/>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       50%</w:t>
            </w:r>
          </w:p>
        </w:tc>
      </w:tr>
    </w:tbl>
    <w:p w:rsidR="008D6EC6" w:rsidRPr="00E325AD" w:rsidRDefault="005545A3" w:rsidP="003422D7">
      <w:pPr>
        <w:spacing w:beforeLines="50" w:afterLines="50" w:line="480" w:lineRule="exact"/>
        <w:rPr>
          <w:rFonts w:asciiTheme="minorEastAsia" w:eastAsiaTheme="minorEastAsia" w:hAnsiTheme="minorEastAsia"/>
          <w:b/>
          <w:szCs w:val="21"/>
        </w:rPr>
      </w:pPr>
      <w:r w:rsidRPr="00E325AD">
        <w:rPr>
          <w:rFonts w:asciiTheme="minorEastAsia" w:eastAsiaTheme="minorEastAsia" w:hAnsiTheme="minorEastAsia" w:hint="eastAsia"/>
          <w:b/>
          <w:szCs w:val="21"/>
        </w:rPr>
        <w:t>七、教材与参考资料</w:t>
      </w:r>
    </w:p>
    <w:p w:rsidR="008D6EC6" w:rsidRPr="00D12394" w:rsidRDefault="005545A3" w:rsidP="00D12394">
      <w:pPr>
        <w:spacing w:line="480" w:lineRule="exact"/>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、教材</w:t>
      </w:r>
    </w:p>
    <w:p w:rsidR="008D6EC6" w:rsidRPr="00D12394" w:rsidRDefault="005545A3">
      <w:pPr>
        <w:ind w:left="720"/>
        <w:rPr>
          <w:rFonts w:asciiTheme="minorEastAsia" w:eastAsiaTheme="minorEastAsia" w:hAnsiTheme="minorEastAsia"/>
          <w:szCs w:val="21"/>
        </w:rPr>
      </w:pPr>
      <w:r w:rsidRPr="00D12394">
        <w:rPr>
          <w:rFonts w:asciiTheme="minorEastAsia" w:eastAsiaTheme="minorEastAsia" w:hAnsiTheme="minorEastAsia" w:hint="eastAsia"/>
          <w:szCs w:val="21"/>
        </w:rPr>
        <w:t>包军主编，《家畜行为学》，高等教育出版社</w:t>
      </w:r>
      <w:r w:rsidRPr="00D12394">
        <w:rPr>
          <w:rFonts w:asciiTheme="minorEastAsia" w:eastAsiaTheme="minorEastAsia" w:hAnsiTheme="minorEastAsia"/>
          <w:szCs w:val="21"/>
        </w:rPr>
        <w:t>2008</w:t>
      </w:r>
      <w:r w:rsidRPr="00D12394">
        <w:rPr>
          <w:rFonts w:asciiTheme="minorEastAsia" w:eastAsiaTheme="minorEastAsia" w:hAnsiTheme="minorEastAsia" w:hint="eastAsia"/>
          <w:szCs w:val="21"/>
        </w:rPr>
        <w:t>。</w:t>
      </w:r>
    </w:p>
    <w:p w:rsidR="008D6EC6" w:rsidRPr="00D12394" w:rsidRDefault="005545A3" w:rsidP="00D12394">
      <w:pPr>
        <w:spacing w:line="480" w:lineRule="exact"/>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、参考资料</w:t>
      </w:r>
    </w:p>
    <w:p w:rsidR="008D6EC6" w:rsidRPr="00D12394" w:rsidRDefault="005545A3" w:rsidP="00D12394">
      <w:pPr>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）Katherine A. Houpt, 《Domestic animal behavior for veterinarians &amp; animal Scientists》5th， 2011</w:t>
      </w:r>
    </w:p>
    <w:p w:rsidR="008D6EC6" w:rsidRPr="00D12394" w:rsidRDefault="005545A3" w:rsidP="00D12394">
      <w:pPr>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（2）Edward O. Price，《Principles and Applications of Domestic Animal Behavior 》， CAB international 2008.</w:t>
      </w:r>
    </w:p>
    <w:p w:rsidR="008D6EC6" w:rsidRPr="00D12394" w:rsidRDefault="005545A3" w:rsidP="00D12394">
      <w:pPr>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（3）D.M. Broom, A.F. Fraser,《Domestic Animal Behavior and welfare》4th Edition， CAB international 2007.</w:t>
      </w:r>
    </w:p>
    <w:p w:rsidR="008D6EC6" w:rsidRPr="00D12394" w:rsidRDefault="005545A3" w:rsidP="00D12394">
      <w:pPr>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（4）尚玉昌主编，《动物行为学》，北京大学出版社，2005。</w:t>
      </w:r>
    </w:p>
    <w:p w:rsidR="008D6EC6" w:rsidRPr="00D12394" w:rsidRDefault="008D6EC6" w:rsidP="00D12394">
      <w:pPr>
        <w:ind w:firstLineChars="150" w:firstLine="315"/>
        <w:rPr>
          <w:rFonts w:asciiTheme="minorEastAsia" w:eastAsiaTheme="minorEastAsia" w:hAnsiTheme="minorEastAsia"/>
          <w:szCs w:val="21"/>
        </w:rPr>
      </w:pPr>
    </w:p>
    <w:p w:rsidR="008D6EC6" w:rsidRPr="00D12394" w:rsidRDefault="005545A3" w:rsidP="00D12394">
      <w:pPr>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 xml:space="preserve"> （撰稿人：王丽娜    审核人：江青艳）</w:t>
      </w:r>
    </w:p>
    <w:p w:rsidR="008D6EC6" w:rsidRPr="00D12394" w:rsidRDefault="008D6EC6" w:rsidP="00D12394">
      <w:pPr>
        <w:ind w:firstLineChars="200" w:firstLine="420"/>
        <w:jc w:val="center"/>
        <w:rPr>
          <w:rFonts w:asciiTheme="minorEastAsia" w:eastAsiaTheme="minorEastAsia" w:hAnsiTheme="minorEastAsia"/>
          <w:szCs w:val="21"/>
        </w:rPr>
      </w:pPr>
    </w:p>
    <w:p w:rsidR="008D6EC6" w:rsidRDefault="008D6EC6" w:rsidP="00D12394">
      <w:pPr>
        <w:ind w:firstLineChars="200" w:firstLine="420"/>
        <w:jc w:val="center"/>
        <w:rPr>
          <w:rFonts w:asciiTheme="minorEastAsia" w:eastAsiaTheme="minorEastAsia" w:hAnsiTheme="minorEastAsia"/>
          <w:szCs w:val="21"/>
        </w:rPr>
      </w:pPr>
    </w:p>
    <w:p w:rsidR="00A81665" w:rsidRDefault="00A81665" w:rsidP="00D12394">
      <w:pPr>
        <w:ind w:firstLineChars="200" w:firstLine="420"/>
        <w:jc w:val="center"/>
        <w:rPr>
          <w:rFonts w:asciiTheme="minorEastAsia" w:eastAsiaTheme="minorEastAsia" w:hAnsiTheme="minorEastAsia"/>
          <w:szCs w:val="21"/>
        </w:rPr>
      </w:pPr>
    </w:p>
    <w:p w:rsidR="00D97892" w:rsidRDefault="00D97892" w:rsidP="00D12394">
      <w:pPr>
        <w:ind w:firstLineChars="200" w:firstLine="420"/>
        <w:jc w:val="center"/>
        <w:rPr>
          <w:rFonts w:asciiTheme="minorEastAsia" w:eastAsiaTheme="minorEastAsia" w:hAnsiTheme="minorEastAsia" w:hint="eastAsia"/>
          <w:szCs w:val="21"/>
        </w:rPr>
      </w:pPr>
    </w:p>
    <w:p w:rsidR="008B71F8" w:rsidRDefault="008B71F8" w:rsidP="00D12394">
      <w:pPr>
        <w:ind w:firstLineChars="200" w:firstLine="420"/>
        <w:jc w:val="center"/>
        <w:rPr>
          <w:rFonts w:asciiTheme="minorEastAsia" w:eastAsiaTheme="minorEastAsia" w:hAnsiTheme="minorEastAsia" w:hint="eastAsia"/>
          <w:szCs w:val="21"/>
        </w:rPr>
      </w:pPr>
    </w:p>
    <w:p w:rsidR="008B71F8" w:rsidRDefault="008B71F8" w:rsidP="00D12394">
      <w:pPr>
        <w:ind w:firstLineChars="200" w:firstLine="420"/>
        <w:jc w:val="center"/>
        <w:rPr>
          <w:rFonts w:asciiTheme="minorEastAsia" w:eastAsiaTheme="minorEastAsia" w:hAnsiTheme="minorEastAsia"/>
          <w:szCs w:val="21"/>
        </w:rPr>
      </w:pPr>
    </w:p>
    <w:p w:rsidR="00D97892" w:rsidRPr="00D12394" w:rsidRDefault="00D97892" w:rsidP="00D12394">
      <w:pPr>
        <w:ind w:firstLineChars="200" w:firstLine="420"/>
        <w:jc w:val="center"/>
        <w:rPr>
          <w:rFonts w:asciiTheme="minorEastAsia" w:eastAsiaTheme="minorEastAsia" w:hAnsiTheme="minorEastAsia"/>
          <w:szCs w:val="21"/>
        </w:rPr>
      </w:pPr>
    </w:p>
    <w:p w:rsidR="008D6EC6" w:rsidRPr="00D12394" w:rsidRDefault="008D6EC6" w:rsidP="00D12394">
      <w:pPr>
        <w:ind w:firstLineChars="200" w:firstLine="420"/>
        <w:jc w:val="center"/>
        <w:rPr>
          <w:rFonts w:asciiTheme="minorEastAsia" w:eastAsiaTheme="minorEastAsia" w:hAnsiTheme="minorEastAsia"/>
          <w:szCs w:val="21"/>
        </w:rPr>
      </w:pPr>
    </w:p>
    <w:p w:rsidR="008D6EC6" w:rsidRPr="00A81665" w:rsidRDefault="005545A3" w:rsidP="00A81665">
      <w:pPr>
        <w:spacing w:line="480" w:lineRule="auto"/>
        <w:jc w:val="center"/>
        <w:rPr>
          <w:rFonts w:asciiTheme="minorEastAsia" w:eastAsiaTheme="minorEastAsia" w:hAnsiTheme="minorEastAsia"/>
          <w:b/>
          <w:sz w:val="28"/>
          <w:szCs w:val="28"/>
        </w:rPr>
      </w:pPr>
      <w:r w:rsidRPr="00D12394">
        <w:rPr>
          <w:rFonts w:asciiTheme="minorEastAsia" w:eastAsiaTheme="minorEastAsia" w:hAnsiTheme="minorEastAsia" w:hint="eastAsia"/>
          <w:b/>
          <w:bCs/>
          <w:szCs w:val="21"/>
        </w:rPr>
        <w:lastRenderedPageBreak/>
        <w:t xml:space="preserve">  </w:t>
      </w:r>
      <w:r w:rsidRPr="00A81665">
        <w:rPr>
          <w:rFonts w:asciiTheme="minorEastAsia" w:eastAsiaTheme="minorEastAsia" w:hAnsiTheme="minorEastAsia" w:hint="eastAsia"/>
          <w:b/>
          <w:bCs/>
          <w:sz w:val="28"/>
          <w:szCs w:val="28"/>
        </w:rPr>
        <w:t>《</w:t>
      </w:r>
      <w:r w:rsidRPr="00A81665">
        <w:rPr>
          <w:rFonts w:asciiTheme="minorEastAsia" w:eastAsiaTheme="minorEastAsia" w:hAnsiTheme="minorEastAsia" w:hint="eastAsia"/>
          <w:b/>
          <w:sz w:val="28"/>
          <w:szCs w:val="28"/>
        </w:rPr>
        <w:t>动物环境生态学</w:t>
      </w:r>
      <w:r w:rsidRPr="00A81665">
        <w:rPr>
          <w:rFonts w:asciiTheme="minorEastAsia" w:eastAsiaTheme="minorEastAsia" w:hAnsiTheme="minorEastAsia" w:hint="eastAsia"/>
          <w:b/>
          <w:bCs/>
          <w:sz w:val="28"/>
          <w:szCs w:val="28"/>
        </w:rPr>
        <w:t>》</w:t>
      </w:r>
      <w:r w:rsidRPr="00A81665">
        <w:rPr>
          <w:rFonts w:asciiTheme="minorEastAsia" w:eastAsiaTheme="minorEastAsia" w:hAnsiTheme="minorEastAsia" w:hint="eastAsia"/>
          <w:b/>
          <w:sz w:val="28"/>
          <w:szCs w:val="28"/>
        </w:rPr>
        <w:t>课程教学大纲</w:t>
      </w:r>
    </w:p>
    <w:p w:rsidR="008D6EC6" w:rsidRPr="00A81665" w:rsidRDefault="005545A3" w:rsidP="00A81665">
      <w:pPr>
        <w:spacing w:line="480" w:lineRule="auto"/>
        <w:rPr>
          <w:rFonts w:asciiTheme="minorEastAsia" w:eastAsiaTheme="minorEastAsia" w:hAnsiTheme="minorEastAsia"/>
          <w:b/>
          <w:szCs w:val="21"/>
        </w:rPr>
      </w:pPr>
      <w:r w:rsidRPr="00A81665">
        <w:rPr>
          <w:rFonts w:asciiTheme="minorEastAsia" w:eastAsiaTheme="minorEastAsia" w:hAnsiTheme="minorEastAsia" w:hint="eastAsia"/>
          <w:b/>
          <w:szCs w:val="21"/>
        </w:rPr>
        <w:t>课程名称：动物环境生态学        英文名称：Animal Environmental Ecology</w:t>
      </w:r>
    </w:p>
    <w:p w:rsidR="008D6EC6" w:rsidRPr="00A81665" w:rsidRDefault="005545A3" w:rsidP="00A81665">
      <w:pPr>
        <w:spacing w:line="480" w:lineRule="auto"/>
        <w:rPr>
          <w:rFonts w:asciiTheme="minorEastAsia" w:eastAsiaTheme="minorEastAsia" w:hAnsiTheme="minorEastAsia"/>
          <w:b/>
          <w:szCs w:val="21"/>
        </w:rPr>
      </w:pPr>
      <w:r w:rsidRPr="00A81665">
        <w:rPr>
          <w:rFonts w:asciiTheme="minorEastAsia" w:eastAsiaTheme="minorEastAsia" w:hAnsiTheme="minorEastAsia" w:hint="eastAsia"/>
          <w:b/>
          <w:szCs w:val="21"/>
        </w:rPr>
        <w:t>课程总学时：32                  课程总学分：2.0</w:t>
      </w:r>
    </w:p>
    <w:p w:rsidR="008D6EC6" w:rsidRPr="00A81665" w:rsidRDefault="005545A3" w:rsidP="00A81665">
      <w:pPr>
        <w:spacing w:line="480" w:lineRule="auto"/>
        <w:rPr>
          <w:rFonts w:asciiTheme="minorEastAsia" w:eastAsiaTheme="minorEastAsia" w:hAnsiTheme="minorEastAsia"/>
          <w:b/>
          <w:szCs w:val="21"/>
        </w:rPr>
      </w:pPr>
      <w:r w:rsidRPr="00A81665">
        <w:rPr>
          <w:rFonts w:asciiTheme="minorEastAsia" w:eastAsiaTheme="minorEastAsia" w:hAnsiTheme="minorEastAsia" w:hint="eastAsia"/>
          <w:b/>
          <w:szCs w:val="21"/>
        </w:rPr>
        <w:t>适用专业：动物科学专业</w:t>
      </w:r>
    </w:p>
    <w:p w:rsidR="008D6EC6" w:rsidRPr="00A81665" w:rsidRDefault="005545A3" w:rsidP="00A81665">
      <w:pPr>
        <w:pStyle w:val="a5"/>
        <w:spacing w:line="480" w:lineRule="auto"/>
        <w:ind w:firstLine="0"/>
        <w:rPr>
          <w:rFonts w:asciiTheme="minorEastAsia" w:eastAsiaTheme="minorEastAsia" w:hAnsiTheme="minorEastAsia"/>
          <w:b/>
          <w:sz w:val="21"/>
          <w:szCs w:val="21"/>
        </w:rPr>
      </w:pPr>
      <w:r w:rsidRPr="00A81665">
        <w:rPr>
          <w:rFonts w:asciiTheme="minorEastAsia" w:eastAsiaTheme="minorEastAsia" w:hAnsiTheme="minorEastAsia" w:hint="eastAsia"/>
          <w:b/>
          <w:sz w:val="21"/>
          <w:szCs w:val="21"/>
        </w:rPr>
        <w:t>一、课程性质与任务</w:t>
      </w:r>
    </w:p>
    <w:p w:rsidR="008D6EC6" w:rsidRPr="00D12394" w:rsidRDefault="005545A3" w:rsidP="00A81665">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动物环境生态学是主要面向高等院校动物生物技术专业本科生开设的指定选修课程。它是以生态学的基本原理为理论基础，结合其它学科的研究成果，研究动物（主要是家畜和家禽）与受人干预的环境相互之间的关系及其规律性的一门科学。其目标是通过掌握生态学的基本原理，研究环境因素对动物的影响以及动物生产对环境的影响，解决动物生产过程中遇到的环境问题，促进动物健康和实现动物福利，保障动物生产的可持续发展。</w:t>
      </w:r>
    </w:p>
    <w:p w:rsidR="008D6EC6" w:rsidRPr="00A81665" w:rsidRDefault="005545A3" w:rsidP="00A81665">
      <w:pPr>
        <w:pStyle w:val="a5"/>
        <w:spacing w:line="480" w:lineRule="auto"/>
        <w:ind w:firstLine="0"/>
        <w:rPr>
          <w:rFonts w:asciiTheme="minorEastAsia" w:eastAsiaTheme="minorEastAsia" w:hAnsiTheme="minorEastAsia"/>
          <w:b/>
          <w:sz w:val="21"/>
          <w:szCs w:val="21"/>
        </w:rPr>
      </w:pPr>
      <w:r w:rsidRPr="00A81665">
        <w:rPr>
          <w:rFonts w:asciiTheme="minorEastAsia" w:eastAsiaTheme="minorEastAsia" w:hAnsiTheme="minorEastAsia" w:hint="eastAsia"/>
          <w:b/>
          <w:sz w:val="21"/>
          <w:szCs w:val="21"/>
        </w:rPr>
        <w:t>二、教学目的与要求</w:t>
      </w:r>
    </w:p>
    <w:p w:rsidR="008D6EC6" w:rsidRPr="00D12394" w:rsidRDefault="005545A3" w:rsidP="00A81665">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初步掌握生态学的基本概念和基本原理；</w:t>
      </w:r>
    </w:p>
    <w:p w:rsidR="008D6EC6" w:rsidRPr="00D12394" w:rsidRDefault="005545A3" w:rsidP="00A81665">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掌握影响动物的生态因子及其作用规律；</w:t>
      </w:r>
    </w:p>
    <w:p w:rsidR="008D6EC6" w:rsidRPr="00D12394" w:rsidRDefault="005545A3" w:rsidP="00A81665">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掌握从生态系统角度解决动物生产过程中面临的环境污染问题。</w:t>
      </w:r>
    </w:p>
    <w:p w:rsidR="008D6EC6" w:rsidRPr="00A81665" w:rsidRDefault="005545A3" w:rsidP="00A81665">
      <w:pPr>
        <w:pStyle w:val="a5"/>
        <w:spacing w:line="480" w:lineRule="auto"/>
        <w:ind w:firstLine="0"/>
        <w:rPr>
          <w:rFonts w:asciiTheme="minorEastAsia" w:eastAsiaTheme="minorEastAsia" w:hAnsiTheme="minorEastAsia"/>
          <w:b/>
          <w:sz w:val="21"/>
          <w:szCs w:val="21"/>
        </w:rPr>
      </w:pPr>
      <w:r w:rsidRPr="00A81665">
        <w:rPr>
          <w:rFonts w:asciiTheme="minorEastAsia" w:eastAsiaTheme="minorEastAsia" w:hAnsiTheme="minorEastAsia" w:hint="eastAsia"/>
          <w:b/>
          <w:sz w:val="21"/>
          <w:szCs w:val="21"/>
        </w:rPr>
        <w:t>三、教学重点与难点</w:t>
      </w:r>
    </w:p>
    <w:p w:rsidR="008D6EC6" w:rsidRPr="00D12394" w:rsidRDefault="005545A3" w:rsidP="00A81665">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教学重点：生态学基本概念与基本原理，动物与常见生态因子的相互作用规律。</w:t>
      </w:r>
    </w:p>
    <w:p w:rsidR="008D6EC6" w:rsidRPr="00D12394" w:rsidRDefault="005545A3" w:rsidP="00A81665">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教学难点：利用生态学基本原理解决动物生产实践中的可持续发展问题。</w:t>
      </w:r>
    </w:p>
    <w:p w:rsidR="008D6EC6" w:rsidRPr="00A81665" w:rsidRDefault="005545A3" w:rsidP="00A81665">
      <w:pPr>
        <w:pStyle w:val="a5"/>
        <w:spacing w:line="480" w:lineRule="auto"/>
        <w:ind w:firstLine="0"/>
        <w:rPr>
          <w:rFonts w:asciiTheme="minorEastAsia" w:eastAsiaTheme="minorEastAsia" w:hAnsiTheme="minorEastAsia"/>
          <w:b/>
          <w:sz w:val="21"/>
          <w:szCs w:val="21"/>
        </w:rPr>
      </w:pPr>
      <w:r w:rsidRPr="00A81665">
        <w:rPr>
          <w:rFonts w:asciiTheme="minorEastAsia" w:eastAsiaTheme="minorEastAsia" w:hAnsiTheme="minorEastAsia" w:hint="eastAsia"/>
          <w:b/>
          <w:sz w:val="21"/>
          <w:szCs w:val="21"/>
        </w:rPr>
        <w:t>四、教学方法与手段</w:t>
      </w:r>
    </w:p>
    <w:p w:rsidR="008D6EC6" w:rsidRPr="00D12394" w:rsidRDefault="005545A3" w:rsidP="00A81665">
      <w:pPr>
        <w:pStyle w:val="a5"/>
        <w:spacing w:line="480" w:lineRule="auto"/>
        <w:ind w:firstLineChars="200" w:firstLine="420"/>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以课堂讲授为主，采用多媒体教学，结合录像、课堂讨论、专题报告等方法。</w:t>
      </w:r>
    </w:p>
    <w:p w:rsidR="008D6EC6" w:rsidRPr="00D12394" w:rsidRDefault="005545A3" w:rsidP="00A81665">
      <w:pPr>
        <w:pStyle w:val="a5"/>
        <w:spacing w:line="480" w:lineRule="auto"/>
        <w:ind w:firstLine="0"/>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五、教学内容与目标</w:t>
      </w:r>
    </w:p>
    <w:p w:rsidR="008D6EC6" w:rsidRPr="00D12394" w:rsidRDefault="005545A3" w:rsidP="00A81665">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教学内容                                         教学目标            课时分配</w:t>
      </w:r>
    </w:p>
    <w:p w:rsidR="008D6EC6" w:rsidRPr="00D12394" w:rsidRDefault="005545A3" w:rsidP="00A81665">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1、绪论                                                                 3</w:t>
      </w:r>
    </w:p>
    <w:p w:rsidR="008D6EC6" w:rsidRPr="00D12394" w:rsidRDefault="005545A3" w:rsidP="00A81665">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lastRenderedPageBreak/>
        <w:t>（1）生态学概念及发展简史                          了解                0.5</w:t>
      </w:r>
    </w:p>
    <w:p w:rsidR="008D6EC6" w:rsidRPr="00D12394" w:rsidRDefault="005545A3" w:rsidP="00A81665">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（2）目前主要面临的环境问题                        了解                0.5</w:t>
      </w:r>
    </w:p>
    <w:p w:rsidR="008D6EC6" w:rsidRPr="00D12394" w:rsidRDefault="005545A3" w:rsidP="00A81665">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（3）动物环境的组成                                理解                1.0</w:t>
      </w:r>
    </w:p>
    <w:p w:rsidR="008D6EC6" w:rsidRPr="00D12394" w:rsidRDefault="005545A3" w:rsidP="00A81665">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（4）环境与动物养殖间的相互关系                    理解                0.5</w:t>
      </w:r>
    </w:p>
    <w:p w:rsidR="008D6EC6" w:rsidRPr="00D12394" w:rsidRDefault="005545A3" w:rsidP="00A81665">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（5）动物环境生态学概念、研究内容、意义和概况      掌握                0.5</w:t>
      </w:r>
    </w:p>
    <w:p w:rsidR="008D6EC6" w:rsidRPr="00D12394" w:rsidRDefault="005545A3" w:rsidP="00A81665">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2、生态因子作用的一般规律                                               3</w:t>
      </w:r>
    </w:p>
    <w:p w:rsidR="008D6EC6" w:rsidRPr="00D12394" w:rsidRDefault="005545A3" w:rsidP="00A81665">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 xml:space="preserve">（1）生态因子种类及作用特点                        理解                1.5 </w:t>
      </w:r>
    </w:p>
    <w:p w:rsidR="008D6EC6" w:rsidRPr="00D12394" w:rsidRDefault="005545A3" w:rsidP="00A81665">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（2）生态因子作用的基本规律                        掌握                1.5</w:t>
      </w:r>
    </w:p>
    <w:p w:rsidR="008D6EC6" w:rsidRPr="00D12394" w:rsidRDefault="005545A3" w:rsidP="00A81665">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3、适应概念及其基本原理                                                 3</w:t>
      </w:r>
    </w:p>
    <w:p w:rsidR="008D6EC6" w:rsidRPr="00D12394" w:rsidRDefault="005545A3" w:rsidP="00A81665">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（1）适应的概念及类型                              掌握                1.0</w:t>
      </w:r>
    </w:p>
    <w:p w:rsidR="008D6EC6" w:rsidRPr="00D12394" w:rsidRDefault="005545A3" w:rsidP="00A81665">
      <w:pPr>
        <w:pStyle w:val="a5"/>
        <w:spacing w:line="480" w:lineRule="auto"/>
        <w:ind w:firstLineChars="207" w:firstLine="435"/>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（2）适应的基本原理                                理解                0.5</w:t>
      </w:r>
    </w:p>
    <w:p w:rsidR="008D6EC6" w:rsidRPr="00D12394" w:rsidRDefault="005545A3" w:rsidP="00A81665">
      <w:pPr>
        <w:pStyle w:val="a5"/>
        <w:spacing w:line="480" w:lineRule="auto"/>
        <w:ind w:firstLineChars="207" w:firstLine="435"/>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（3）应激概念及动物生产中常见的应激因素            掌握                1.5</w:t>
      </w:r>
    </w:p>
    <w:p w:rsidR="008D6EC6" w:rsidRPr="00D12394" w:rsidRDefault="005545A3" w:rsidP="00A81665">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4、种群和群落生态                                                       3</w:t>
      </w:r>
    </w:p>
    <w:p w:rsidR="008D6EC6" w:rsidRPr="00D12394" w:rsidRDefault="005545A3" w:rsidP="00A81665">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（1）种群概念及其特征                              掌握                0.5</w:t>
      </w:r>
    </w:p>
    <w:p w:rsidR="008D6EC6" w:rsidRPr="00D12394" w:rsidRDefault="005545A3" w:rsidP="00A81665">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（2）种群的空间分布及物种间的相互作用              掌握                1.5</w:t>
      </w:r>
    </w:p>
    <w:p w:rsidR="008D6EC6" w:rsidRPr="00D12394" w:rsidRDefault="005545A3" w:rsidP="00A81665">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（3）群落的概念及特点                              掌握                0.5</w:t>
      </w:r>
    </w:p>
    <w:p w:rsidR="008D6EC6" w:rsidRPr="00D12394" w:rsidRDefault="005545A3" w:rsidP="00A81665">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（4）群落演替的类型                                了解                0.5</w:t>
      </w:r>
    </w:p>
    <w:p w:rsidR="008D6EC6" w:rsidRPr="00D12394" w:rsidRDefault="005545A3" w:rsidP="00A81665">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5、生态系统                                                             4</w:t>
      </w:r>
    </w:p>
    <w:p w:rsidR="008D6EC6" w:rsidRPr="00D12394" w:rsidRDefault="005545A3" w:rsidP="00A81665">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（1）生态系统概念及其特点                          掌握                0.5</w:t>
      </w:r>
    </w:p>
    <w:p w:rsidR="008D6EC6" w:rsidRPr="00D12394" w:rsidRDefault="005545A3" w:rsidP="00A81665">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（2）生态系统的组成成分                            掌握                1.0</w:t>
      </w:r>
    </w:p>
    <w:p w:rsidR="008D6EC6" w:rsidRPr="00D12394" w:rsidRDefault="005545A3" w:rsidP="00A81665">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（3）食物链、食物网、营养级                        理解                1.0</w:t>
      </w:r>
    </w:p>
    <w:p w:rsidR="008D6EC6" w:rsidRPr="00D12394" w:rsidRDefault="005545A3" w:rsidP="00A81665">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（4）物质循环与能量流动                            理解                1.0</w:t>
      </w:r>
    </w:p>
    <w:p w:rsidR="008D6EC6" w:rsidRPr="00D12394" w:rsidRDefault="005545A3" w:rsidP="00A81665">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lastRenderedPageBreak/>
        <w:t>（5）农业生态系统的特点                            理解                0.5</w:t>
      </w:r>
    </w:p>
    <w:p w:rsidR="008D6EC6" w:rsidRPr="00D12394" w:rsidRDefault="005545A3" w:rsidP="00A81665">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6、课堂讨论                                                             3</w:t>
      </w:r>
    </w:p>
    <w:p w:rsidR="008D6EC6" w:rsidRPr="00D12394" w:rsidRDefault="005545A3" w:rsidP="00A81665">
      <w:pPr>
        <w:pStyle w:val="a5"/>
        <w:spacing w:line="480" w:lineRule="auto"/>
        <w:ind w:firstLineChars="407" w:firstLine="855"/>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珠三角地区禁止发展养猪业的可行性</w:t>
      </w:r>
    </w:p>
    <w:p w:rsidR="008D6EC6" w:rsidRPr="00D12394" w:rsidRDefault="005545A3" w:rsidP="00A81665">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7、生态平衡                                                             2</w:t>
      </w:r>
    </w:p>
    <w:p w:rsidR="008D6EC6" w:rsidRPr="00D12394" w:rsidRDefault="005545A3" w:rsidP="00A81665">
      <w:pPr>
        <w:pStyle w:val="a5"/>
        <w:spacing w:line="480" w:lineRule="auto"/>
        <w:ind w:firstLineChars="207" w:firstLine="435"/>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（1）生态平衡的概念及特点                          掌握                0.5</w:t>
      </w:r>
    </w:p>
    <w:p w:rsidR="008D6EC6" w:rsidRPr="00D12394" w:rsidRDefault="005545A3" w:rsidP="00A81665">
      <w:pPr>
        <w:pStyle w:val="a5"/>
        <w:spacing w:line="480" w:lineRule="auto"/>
        <w:ind w:firstLineChars="207" w:firstLine="435"/>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（2）生态平衡的调节机制                            理解                0.5</w:t>
      </w:r>
    </w:p>
    <w:p w:rsidR="008D6EC6" w:rsidRPr="00D12394" w:rsidRDefault="005545A3" w:rsidP="00A81665">
      <w:pPr>
        <w:pStyle w:val="a5"/>
        <w:spacing w:line="480" w:lineRule="auto"/>
        <w:ind w:firstLineChars="207" w:firstLine="435"/>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（3）生态失衡原因                                  了解                0.5</w:t>
      </w:r>
    </w:p>
    <w:p w:rsidR="008D6EC6" w:rsidRPr="00D12394" w:rsidRDefault="005545A3" w:rsidP="00A81665">
      <w:pPr>
        <w:pStyle w:val="a5"/>
        <w:spacing w:line="480" w:lineRule="auto"/>
        <w:ind w:firstLineChars="207" w:firstLine="435"/>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（4）生物多样性                                    掌握                0.5</w:t>
      </w:r>
    </w:p>
    <w:p w:rsidR="008D6EC6" w:rsidRPr="00D12394" w:rsidRDefault="005545A3" w:rsidP="00A81665">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8、动物行为专题                                                         3</w:t>
      </w:r>
    </w:p>
    <w:p w:rsidR="008D6EC6" w:rsidRPr="00D12394" w:rsidRDefault="005545A3" w:rsidP="00A81665">
      <w:pPr>
        <w:spacing w:line="480" w:lineRule="auto"/>
        <w:ind w:left="420"/>
        <w:rPr>
          <w:rFonts w:asciiTheme="minorEastAsia" w:eastAsiaTheme="minorEastAsia" w:hAnsiTheme="minorEastAsia"/>
          <w:szCs w:val="21"/>
        </w:rPr>
      </w:pPr>
      <w:r w:rsidRPr="00D12394">
        <w:rPr>
          <w:rFonts w:asciiTheme="minorEastAsia" w:eastAsiaTheme="minorEastAsia" w:hAnsiTheme="minorEastAsia" w:hint="eastAsia"/>
          <w:szCs w:val="21"/>
        </w:rPr>
        <w:t>（1）动物行为的概念及种类                          了解                0.5</w:t>
      </w:r>
    </w:p>
    <w:p w:rsidR="008D6EC6" w:rsidRPr="00D12394" w:rsidRDefault="005545A3" w:rsidP="00A81665">
      <w:pPr>
        <w:spacing w:line="480" w:lineRule="auto"/>
        <w:ind w:left="420"/>
        <w:rPr>
          <w:rFonts w:asciiTheme="minorEastAsia" w:eastAsiaTheme="minorEastAsia" w:hAnsiTheme="minorEastAsia"/>
          <w:szCs w:val="21"/>
        </w:rPr>
      </w:pPr>
      <w:r w:rsidRPr="00D12394">
        <w:rPr>
          <w:rFonts w:asciiTheme="minorEastAsia" w:eastAsiaTheme="minorEastAsia" w:hAnsiTheme="minorEastAsia" w:hint="eastAsia"/>
          <w:szCs w:val="21"/>
        </w:rPr>
        <w:t>（2）畜牧业生产方式的转变及其对畜禽行为的影响      了解</w:t>
      </w:r>
    </w:p>
    <w:p w:rsidR="008D6EC6" w:rsidRPr="00D12394" w:rsidRDefault="005545A3" w:rsidP="00A81665">
      <w:pPr>
        <w:spacing w:line="480" w:lineRule="auto"/>
        <w:ind w:left="420"/>
        <w:rPr>
          <w:rFonts w:asciiTheme="minorEastAsia" w:eastAsiaTheme="minorEastAsia" w:hAnsiTheme="minorEastAsia"/>
          <w:szCs w:val="21"/>
        </w:rPr>
      </w:pPr>
      <w:r w:rsidRPr="00D12394">
        <w:rPr>
          <w:rFonts w:asciiTheme="minorEastAsia" w:eastAsiaTheme="minorEastAsia" w:hAnsiTheme="minorEastAsia" w:hint="eastAsia"/>
          <w:szCs w:val="21"/>
        </w:rPr>
        <w:t>（3）温热环境与行为                                掌握                1.0</w:t>
      </w:r>
    </w:p>
    <w:p w:rsidR="008D6EC6" w:rsidRPr="00D12394" w:rsidRDefault="005545A3" w:rsidP="00A81665">
      <w:pPr>
        <w:spacing w:line="480" w:lineRule="auto"/>
        <w:ind w:left="420"/>
        <w:rPr>
          <w:rFonts w:asciiTheme="minorEastAsia" w:eastAsiaTheme="minorEastAsia" w:hAnsiTheme="minorEastAsia"/>
          <w:szCs w:val="21"/>
        </w:rPr>
      </w:pPr>
      <w:r w:rsidRPr="00D12394">
        <w:rPr>
          <w:rFonts w:asciiTheme="minorEastAsia" w:eastAsiaTheme="minorEastAsia" w:hAnsiTheme="minorEastAsia" w:hint="eastAsia"/>
          <w:szCs w:val="21"/>
        </w:rPr>
        <w:t>（4）生产管理与家畜行为                            理解                1.5</w:t>
      </w:r>
    </w:p>
    <w:p w:rsidR="008D6EC6" w:rsidRPr="00D12394" w:rsidRDefault="005545A3" w:rsidP="00A81665">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9、动物福利专题                                                         2</w:t>
      </w:r>
    </w:p>
    <w:p w:rsidR="008D6EC6" w:rsidRPr="00D12394" w:rsidRDefault="005545A3" w:rsidP="00A81665">
      <w:pPr>
        <w:spacing w:line="480" w:lineRule="auto"/>
        <w:ind w:left="420"/>
        <w:rPr>
          <w:rFonts w:asciiTheme="minorEastAsia" w:eastAsiaTheme="minorEastAsia" w:hAnsiTheme="minorEastAsia"/>
          <w:szCs w:val="21"/>
        </w:rPr>
      </w:pPr>
      <w:r w:rsidRPr="00D12394">
        <w:rPr>
          <w:rFonts w:asciiTheme="minorEastAsia" w:eastAsiaTheme="minorEastAsia" w:hAnsiTheme="minorEastAsia" w:hint="eastAsia"/>
          <w:szCs w:val="21"/>
        </w:rPr>
        <w:t>（1）动物福利的概念及主要含义                      掌握                0.5</w:t>
      </w:r>
    </w:p>
    <w:p w:rsidR="008D6EC6" w:rsidRPr="00D12394" w:rsidRDefault="005545A3" w:rsidP="00A81665">
      <w:pPr>
        <w:spacing w:line="480" w:lineRule="auto"/>
        <w:ind w:left="420"/>
        <w:rPr>
          <w:rFonts w:asciiTheme="minorEastAsia" w:eastAsiaTheme="minorEastAsia" w:hAnsiTheme="minorEastAsia"/>
          <w:szCs w:val="21"/>
        </w:rPr>
      </w:pPr>
      <w:r w:rsidRPr="00D12394">
        <w:rPr>
          <w:rFonts w:asciiTheme="minorEastAsia" w:eastAsiaTheme="minorEastAsia" w:hAnsiTheme="minorEastAsia" w:hint="eastAsia"/>
          <w:szCs w:val="21"/>
        </w:rPr>
        <w:t>（2）畜禽养殖与福利                                理解                1.0</w:t>
      </w:r>
    </w:p>
    <w:p w:rsidR="008D6EC6" w:rsidRPr="00D12394" w:rsidRDefault="005545A3" w:rsidP="00A81665">
      <w:pPr>
        <w:spacing w:line="480" w:lineRule="auto"/>
        <w:ind w:left="420"/>
        <w:rPr>
          <w:rFonts w:asciiTheme="minorEastAsia" w:eastAsiaTheme="minorEastAsia" w:hAnsiTheme="minorEastAsia"/>
          <w:szCs w:val="21"/>
        </w:rPr>
      </w:pPr>
      <w:r w:rsidRPr="00D12394">
        <w:rPr>
          <w:rFonts w:asciiTheme="minorEastAsia" w:eastAsiaTheme="minorEastAsia" w:hAnsiTheme="minorEastAsia" w:hint="eastAsia"/>
          <w:szCs w:val="21"/>
        </w:rPr>
        <w:t>（3）国外与国内动物福利研究与管理现状              了解                0.5</w:t>
      </w:r>
    </w:p>
    <w:p w:rsidR="008D6EC6" w:rsidRPr="00D12394" w:rsidRDefault="005545A3" w:rsidP="00A81665">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10、动物废弃物管理专题                                                  4</w:t>
      </w:r>
    </w:p>
    <w:p w:rsidR="008D6EC6" w:rsidRPr="00D12394" w:rsidRDefault="005545A3" w:rsidP="00A81665">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（1）畜产公害概念及危害                            掌握                1.0</w:t>
      </w:r>
    </w:p>
    <w:p w:rsidR="008D6EC6" w:rsidRPr="00D12394" w:rsidRDefault="005545A3" w:rsidP="00A81665">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（2）畜牧场恶臭控制                                掌握                1.0</w:t>
      </w:r>
    </w:p>
    <w:p w:rsidR="008D6EC6" w:rsidRPr="00D12394" w:rsidRDefault="005545A3" w:rsidP="00A81665">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（3）畜牧场固体废弃物处理与利用                    掌握                1.0</w:t>
      </w:r>
    </w:p>
    <w:p w:rsidR="008D6EC6" w:rsidRPr="00D12394" w:rsidRDefault="005545A3" w:rsidP="00A81665">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（4）畜牧场污水处理技术                            掌握                1.0</w:t>
      </w:r>
    </w:p>
    <w:p w:rsidR="008D6EC6" w:rsidRPr="00D12394" w:rsidRDefault="005545A3" w:rsidP="00A81665">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lastRenderedPageBreak/>
        <w:t>11、课堂录像                                                            2</w:t>
      </w:r>
    </w:p>
    <w:p w:rsidR="008D6EC6" w:rsidRPr="00D12394" w:rsidRDefault="005545A3" w:rsidP="00A81665">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（1）畜牧场设置                                    了解                0.5</w:t>
      </w:r>
    </w:p>
    <w:p w:rsidR="008D6EC6" w:rsidRPr="00D12394" w:rsidRDefault="005545A3" w:rsidP="00A81665">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（2）福利养猪方式                                  了解                0.5</w:t>
      </w:r>
    </w:p>
    <w:p w:rsidR="008D6EC6" w:rsidRPr="00D12394" w:rsidRDefault="005545A3" w:rsidP="00A81665">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（3）发酵床养猪                                    了解                0.5</w:t>
      </w:r>
    </w:p>
    <w:p w:rsidR="008D6EC6" w:rsidRPr="00D12394" w:rsidRDefault="005545A3" w:rsidP="00A81665">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（4）养殖场生态工程                                了解                0.5</w:t>
      </w:r>
    </w:p>
    <w:p w:rsidR="008D6EC6" w:rsidRPr="00D12394" w:rsidRDefault="005545A3" w:rsidP="00A81665">
      <w:pPr>
        <w:pStyle w:val="a5"/>
        <w:spacing w:line="480" w:lineRule="auto"/>
        <w:ind w:firstLine="0"/>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六、考试范围与题型</w:t>
      </w:r>
    </w:p>
    <w:p w:rsidR="008D6EC6" w:rsidRPr="00D12394" w:rsidRDefault="005545A3" w:rsidP="00A81665">
      <w:pPr>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hint="eastAsia"/>
          <w:bCs/>
          <w:szCs w:val="21"/>
        </w:rPr>
        <w:t>成绩评定                                           比例</w:t>
      </w:r>
    </w:p>
    <w:p w:rsidR="008D6EC6" w:rsidRPr="00D12394" w:rsidRDefault="005545A3" w:rsidP="00A81665">
      <w:pPr>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hint="eastAsia"/>
          <w:bCs/>
          <w:szCs w:val="21"/>
        </w:rPr>
        <w:t>1、平时成绩                                        50%</w:t>
      </w:r>
    </w:p>
    <w:p w:rsidR="008D6EC6" w:rsidRPr="00D12394" w:rsidRDefault="005545A3" w:rsidP="00A81665">
      <w:pPr>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hint="eastAsia"/>
          <w:bCs/>
          <w:szCs w:val="21"/>
        </w:rPr>
        <w:t>2、期末考试                                        50%</w:t>
      </w:r>
    </w:p>
    <w:p w:rsidR="008D6EC6" w:rsidRPr="00D12394" w:rsidRDefault="005545A3" w:rsidP="00A81665">
      <w:pPr>
        <w:pStyle w:val="a5"/>
        <w:spacing w:line="480" w:lineRule="auto"/>
        <w:ind w:firstLine="0"/>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七、教材与参考资料</w:t>
      </w:r>
    </w:p>
    <w:p w:rsidR="008D6EC6" w:rsidRPr="00D12394" w:rsidRDefault="005545A3" w:rsidP="00A81665">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教材：</w:t>
      </w:r>
    </w:p>
    <w:p w:rsidR="008D6EC6" w:rsidRPr="00D12394" w:rsidRDefault="005545A3" w:rsidP="00A81665">
      <w:pPr>
        <w:pStyle w:val="a5"/>
        <w:spacing w:line="480" w:lineRule="auto"/>
        <w:ind w:firstLineChars="207" w:firstLine="435"/>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赵晓光主编，环境生态学，机械工业出版社，2007年</w:t>
      </w:r>
    </w:p>
    <w:p w:rsidR="008D6EC6" w:rsidRPr="00D12394" w:rsidRDefault="005545A3" w:rsidP="00A81665">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参考资料：</w:t>
      </w:r>
    </w:p>
    <w:p w:rsidR="008D6EC6" w:rsidRPr="00D12394" w:rsidRDefault="005545A3" w:rsidP="00A81665">
      <w:pPr>
        <w:pStyle w:val="a5"/>
        <w:spacing w:line="480" w:lineRule="auto"/>
        <w:ind w:firstLineChars="207" w:firstLine="435"/>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廖新俤主编，家畜生态学（第三版），中国农业出版社，2009年</w:t>
      </w:r>
    </w:p>
    <w:p w:rsidR="008D6EC6" w:rsidRPr="00D12394" w:rsidRDefault="005545A3" w:rsidP="0073144C">
      <w:pPr>
        <w:pStyle w:val="a5"/>
        <w:spacing w:line="480" w:lineRule="auto"/>
        <w:rPr>
          <w:rFonts w:asciiTheme="minorEastAsia" w:eastAsiaTheme="minorEastAsia" w:hAnsiTheme="minorEastAsia"/>
          <w:vanish/>
          <w:szCs w:val="21"/>
        </w:rPr>
      </w:pPr>
      <w:r w:rsidRPr="00D12394">
        <w:rPr>
          <w:rFonts w:asciiTheme="minorEastAsia" w:eastAsiaTheme="minorEastAsia" w:hAnsiTheme="minorEastAsia" w:hint="eastAsia"/>
          <w:sz w:val="21"/>
          <w:szCs w:val="21"/>
        </w:rPr>
        <w:t>孙儒泳等，基础生态学，高等教育出版社，</w:t>
      </w:r>
      <w:r w:rsidRPr="00D12394">
        <w:rPr>
          <w:rFonts w:asciiTheme="minorEastAsia" w:eastAsiaTheme="minorEastAsia" w:hAnsiTheme="minorEastAsia"/>
          <w:sz w:val="21"/>
          <w:szCs w:val="21"/>
        </w:rPr>
        <w:t>2003</w:t>
      </w:r>
    </w:p>
    <w:p w:rsidR="008D6EC6" w:rsidRPr="00D12394" w:rsidRDefault="008D6EC6" w:rsidP="00A81665">
      <w:pPr>
        <w:spacing w:line="480" w:lineRule="auto"/>
        <w:rPr>
          <w:rFonts w:asciiTheme="minorEastAsia" w:eastAsiaTheme="minorEastAsia" w:hAnsiTheme="minorEastAsia"/>
          <w:szCs w:val="21"/>
        </w:rPr>
      </w:pP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 xml:space="preserve">                                            （撰写人：吴银宝， 审核人：廖新俤 ）</w:t>
      </w: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8D6EC6" w:rsidP="00D12394">
      <w:pPr>
        <w:ind w:firstLineChars="500" w:firstLine="1054"/>
        <w:rPr>
          <w:rFonts w:asciiTheme="minorEastAsia" w:eastAsiaTheme="minorEastAsia" w:hAnsiTheme="minorEastAsia"/>
          <w:b/>
          <w:bCs/>
          <w:szCs w:val="21"/>
        </w:rPr>
      </w:pPr>
    </w:p>
    <w:p w:rsidR="008D6EC6" w:rsidRPr="00C46611" w:rsidRDefault="005545A3" w:rsidP="00C46611">
      <w:pPr>
        <w:spacing w:line="480" w:lineRule="auto"/>
        <w:ind w:firstLineChars="550" w:firstLine="1546"/>
        <w:rPr>
          <w:rFonts w:asciiTheme="minorEastAsia" w:eastAsiaTheme="minorEastAsia" w:hAnsiTheme="minorEastAsia"/>
          <w:b/>
          <w:bCs/>
          <w:sz w:val="28"/>
          <w:szCs w:val="28"/>
        </w:rPr>
      </w:pPr>
      <w:r w:rsidRPr="00C46611">
        <w:rPr>
          <w:rFonts w:asciiTheme="minorEastAsia" w:eastAsiaTheme="minorEastAsia" w:hAnsiTheme="minorEastAsia" w:hint="eastAsia"/>
          <w:b/>
          <w:bCs/>
          <w:sz w:val="28"/>
          <w:szCs w:val="28"/>
        </w:rPr>
        <w:t>《动物科学概论》教学大纲</w:t>
      </w:r>
    </w:p>
    <w:p w:rsidR="008D6EC6" w:rsidRPr="00D12394" w:rsidRDefault="005545A3" w:rsidP="00C4661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 xml:space="preserve">课程名称：动物科学概论       </w:t>
      </w:r>
      <w:r w:rsidR="00C46611">
        <w:rPr>
          <w:rFonts w:asciiTheme="minorEastAsia" w:eastAsiaTheme="minorEastAsia" w:hAnsiTheme="minorEastAsia" w:hint="eastAsia"/>
          <w:b/>
          <w:bCs/>
          <w:szCs w:val="21"/>
        </w:rPr>
        <w:t xml:space="preserve">   </w:t>
      </w:r>
      <w:r w:rsidRPr="00D12394">
        <w:rPr>
          <w:rFonts w:asciiTheme="minorEastAsia" w:eastAsiaTheme="minorEastAsia" w:hAnsiTheme="minorEastAsia" w:hint="eastAsia"/>
          <w:b/>
          <w:bCs/>
          <w:szCs w:val="21"/>
        </w:rPr>
        <w:t xml:space="preserve"> 英文名称：introduction to animal science</w:t>
      </w:r>
    </w:p>
    <w:p w:rsidR="008D6EC6" w:rsidRPr="00D12394" w:rsidRDefault="005545A3" w:rsidP="00C4661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 xml:space="preserve">课程总学时：32               </w:t>
      </w:r>
      <w:r w:rsidR="00C46611">
        <w:rPr>
          <w:rFonts w:asciiTheme="minorEastAsia" w:eastAsiaTheme="minorEastAsia" w:hAnsiTheme="minorEastAsia" w:hint="eastAsia"/>
          <w:b/>
          <w:bCs/>
          <w:szCs w:val="21"/>
        </w:rPr>
        <w:t xml:space="preserve">   </w:t>
      </w:r>
      <w:r w:rsidRPr="00D12394">
        <w:rPr>
          <w:rFonts w:asciiTheme="minorEastAsia" w:eastAsiaTheme="minorEastAsia" w:hAnsiTheme="minorEastAsia" w:hint="eastAsia"/>
          <w:b/>
          <w:bCs/>
          <w:szCs w:val="21"/>
        </w:rPr>
        <w:t xml:space="preserve"> 课程总学分：2.0</w:t>
      </w:r>
    </w:p>
    <w:p w:rsidR="008D6EC6" w:rsidRPr="00D12394" w:rsidRDefault="005545A3" w:rsidP="00C46611">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适用专业：动物科学之外的其他专业</w:t>
      </w:r>
    </w:p>
    <w:p w:rsidR="008D6EC6" w:rsidRPr="00D12394" w:rsidRDefault="005545A3" w:rsidP="00C4661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一、课程的性质与任务（100-300字）</w:t>
      </w:r>
    </w:p>
    <w:p w:rsidR="008D6EC6" w:rsidRPr="00D12394" w:rsidRDefault="005545A3" w:rsidP="0073144C">
      <w:pPr>
        <w:pStyle w:val="a5"/>
        <w:spacing w:line="480" w:lineRule="auto"/>
        <w:rPr>
          <w:rFonts w:asciiTheme="minorEastAsia" w:eastAsiaTheme="minorEastAsia" w:hAnsiTheme="minorEastAsia"/>
          <w:szCs w:val="21"/>
        </w:rPr>
      </w:pPr>
      <w:r w:rsidRPr="00D12394">
        <w:rPr>
          <w:rFonts w:asciiTheme="minorEastAsia" w:eastAsiaTheme="minorEastAsia" w:hAnsiTheme="minorEastAsia" w:hint="eastAsia"/>
          <w:sz w:val="21"/>
          <w:szCs w:val="21"/>
        </w:rPr>
        <w:lastRenderedPageBreak/>
        <w:t>《</w:t>
      </w:r>
      <w:r w:rsidRPr="00D12394">
        <w:rPr>
          <w:rFonts w:asciiTheme="minorEastAsia" w:eastAsiaTheme="minorEastAsia" w:hAnsiTheme="minorEastAsia"/>
          <w:sz w:val="21"/>
          <w:szCs w:val="21"/>
        </w:rPr>
        <w:t>动物科学概论</w:t>
      </w:r>
      <w:r w:rsidRPr="00D12394">
        <w:rPr>
          <w:rFonts w:asciiTheme="minorEastAsia" w:eastAsiaTheme="minorEastAsia" w:hAnsiTheme="minorEastAsia" w:hint="eastAsia"/>
          <w:sz w:val="21"/>
          <w:szCs w:val="21"/>
        </w:rPr>
        <w:t>》是</w:t>
      </w:r>
      <w:r w:rsidRPr="00D12394">
        <w:rPr>
          <w:rFonts w:asciiTheme="minorEastAsia" w:eastAsiaTheme="minorEastAsia" w:hAnsiTheme="minorEastAsia"/>
          <w:sz w:val="21"/>
          <w:szCs w:val="21"/>
        </w:rPr>
        <w:t>从生物学、社会学和</w:t>
      </w:r>
      <w:r w:rsidRPr="00D12394">
        <w:rPr>
          <w:rFonts w:asciiTheme="minorEastAsia" w:eastAsiaTheme="minorEastAsia" w:hAnsiTheme="minorEastAsia" w:hint="eastAsia"/>
          <w:sz w:val="21"/>
          <w:szCs w:val="21"/>
        </w:rPr>
        <w:t>产业</w:t>
      </w:r>
      <w:r w:rsidRPr="00D12394">
        <w:rPr>
          <w:rFonts w:asciiTheme="minorEastAsia" w:eastAsiaTheme="minorEastAsia" w:hAnsiTheme="minorEastAsia"/>
          <w:sz w:val="21"/>
          <w:szCs w:val="21"/>
        </w:rPr>
        <w:t>化的角度反映现代动物科学的发展状况</w:t>
      </w:r>
      <w:r w:rsidRPr="00D12394">
        <w:rPr>
          <w:rFonts w:asciiTheme="minorEastAsia" w:eastAsiaTheme="minorEastAsia" w:hAnsiTheme="minorEastAsia" w:hint="eastAsia"/>
          <w:sz w:val="21"/>
          <w:szCs w:val="21"/>
        </w:rPr>
        <w:t>，</w:t>
      </w:r>
      <w:r w:rsidRPr="00D12394">
        <w:rPr>
          <w:rFonts w:asciiTheme="minorEastAsia" w:eastAsiaTheme="minorEastAsia" w:hAnsiTheme="minorEastAsia"/>
          <w:sz w:val="21"/>
          <w:szCs w:val="21"/>
        </w:rPr>
        <w:t>内容包括传统生物学</w:t>
      </w:r>
      <w:r w:rsidRPr="00D12394">
        <w:rPr>
          <w:rFonts w:asciiTheme="minorEastAsia" w:eastAsiaTheme="minorEastAsia" w:hAnsiTheme="minorEastAsia" w:hint="eastAsia"/>
          <w:sz w:val="21"/>
          <w:szCs w:val="21"/>
        </w:rPr>
        <w:t>科及其在</w:t>
      </w:r>
      <w:r w:rsidRPr="00D12394">
        <w:rPr>
          <w:rFonts w:asciiTheme="minorEastAsia" w:eastAsiaTheme="minorEastAsia" w:hAnsiTheme="minorEastAsia"/>
          <w:sz w:val="21"/>
          <w:szCs w:val="21"/>
        </w:rPr>
        <w:t>动物科学中</w:t>
      </w:r>
      <w:r w:rsidRPr="00D12394">
        <w:rPr>
          <w:rFonts w:asciiTheme="minorEastAsia" w:eastAsiaTheme="minorEastAsia" w:hAnsiTheme="minorEastAsia" w:hint="eastAsia"/>
          <w:sz w:val="21"/>
          <w:szCs w:val="21"/>
        </w:rPr>
        <w:t>的</w:t>
      </w:r>
      <w:r w:rsidRPr="00D12394">
        <w:rPr>
          <w:rFonts w:asciiTheme="minorEastAsia" w:eastAsiaTheme="minorEastAsia" w:hAnsiTheme="minorEastAsia"/>
          <w:sz w:val="21"/>
          <w:szCs w:val="21"/>
        </w:rPr>
        <w:t>作用，还包括</w:t>
      </w:r>
      <w:r w:rsidRPr="00D12394">
        <w:rPr>
          <w:rFonts w:asciiTheme="minorEastAsia" w:eastAsiaTheme="minorEastAsia" w:hAnsiTheme="minorEastAsia" w:hint="eastAsia"/>
          <w:sz w:val="21"/>
          <w:szCs w:val="21"/>
        </w:rPr>
        <w:t>家养</w:t>
      </w:r>
      <w:r w:rsidRPr="00D12394">
        <w:rPr>
          <w:rFonts w:asciiTheme="minorEastAsia" w:eastAsiaTheme="minorEastAsia" w:hAnsiTheme="minorEastAsia"/>
          <w:sz w:val="21"/>
          <w:szCs w:val="21"/>
        </w:rPr>
        <w:t>动物的饲养、管理、育种以及保健方面的知识</w:t>
      </w:r>
      <w:r w:rsidRPr="00D12394">
        <w:rPr>
          <w:rFonts w:asciiTheme="minorEastAsia" w:eastAsiaTheme="minorEastAsia" w:hAnsiTheme="minorEastAsia" w:hint="eastAsia"/>
          <w:sz w:val="21"/>
          <w:szCs w:val="21"/>
        </w:rPr>
        <w:t>，以及</w:t>
      </w:r>
      <w:r w:rsidRPr="00D12394">
        <w:rPr>
          <w:rFonts w:asciiTheme="minorEastAsia" w:eastAsiaTheme="minorEastAsia" w:hAnsiTheme="minorEastAsia"/>
          <w:sz w:val="21"/>
          <w:szCs w:val="21"/>
        </w:rPr>
        <w:t>动物如何为全人类的健康生活做出贡献</w:t>
      </w:r>
      <w:r w:rsidRPr="00D12394">
        <w:rPr>
          <w:rFonts w:asciiTheme="minorEastAsia" w:eastAsiaTheme="minorEastAsia" w:hAnsiTheme="minorEastAsia" w:hint="eastAsia"/>
          <w:sz w:val="21"/>
          <w:szCs w:val="21"/>
        </w:rPr>
        <w:t>等</w:t>
      </w:r>
      <w:r w:rsidRPr="00D12394">
        <w:rPr>
          <w:rFonts w:asciiTheme="minorEastAsia" w:eastAsiaTheme="minorEastAsia" w:hAnsiTheme="minorEastAsia"/>
          <w:sz w:val="21"/>
          <w:szCs w:val="21"/>
        </w:rPr>
        <w:t>。</w:t>
      </w:r>
      <w:r w:rsidRPr="00D12394">
        <w:rPr>
          <w:rFonts w:asciiTheme="minorEastAsia" w:eastAsiaTheme="minorEastAsia" w:hAnsiTheme="minorEastAsia" w:hint="eastAsia"/>
          <w:sz w:val="21"/>
          <w:szCs w:val="21"/>
        </w:rPr>
        <w:t>课程要求学生在全面学习和了解动物科学专业基础理论的基础上，加深理解</w:t>
      </w:r>
      <w:r w:rsidRPr="00D12394">
        <w:rPr>
          <w:rFonts w:asciiTheme="minorEastAsia" w:eastAsiaTheme="minorEastAsia" w:hAnsiTheme="minorEastAsia"/>
          <w:sz w:val="21"/>
          <w:szCs w:val="21"/>
        </w:rPr>
        <w:t>动物福利、动物权力、食品安全、地球资源的可持续性以及影响动物利用的其他现实问题</w:t>
      </w:r>
      <w:r w:rsidRPr="00D12394">
        <w:rPr>
          <w:rFonts w:asciiTheme="minorEastAsia" w:eastAsiaTheme="minorEastAsia" w:hAnsiTheme="minorEastAsia" w:hint="eastAsia"/>
          <w:sz w:val="21"/>
          <w:szCs w:val="21"/>
        </w:rPr>
        <w:t>，了解</w:t>
      </w:r>
      <w:r w:rsidRPr="00D12394">
        <w:rPr>
          <w:rFonts w:asciiTheme="minorEastAsia" w:eastAsiaTheme="minorEastAsia" w:hAnsiTheme="minorEastAsia"/>
          <w:sz w:val="21"/>
          <w:szCs w:val="21"/>
        </w:rPr>
        <w:t>为了适应消费者口味和习惯的改变、农业经济</w:t>
      </w:r>
      <w:r w:rsidRPr="00D12394">
        <w:rPr>
          <w:rFonts w:asciiTheme="minorEastAsia" w:eastAsiaTheme="minorEastAsia" w:hAnsiTheme="minorEastAsia" w:hint="eastAsia"/>
          <w:sz w:val="21"/>
          <w:szCs w:val="21"/>
        </w:rPr>
        <w:t>结构的变化</w:t>
      </w:r>
      <w:r w:rsidRPr="00D12394">
        <w:rPr>
          <w:rFonts w:asciiTheme="minorEastAsia" w:eastAsiaTheme="minorEastAsia" w:hAnsiTheme="minorEastAsia"/>
          <w:sz w:val="21"/>
          <w:szCs w:val="21"/>
        </w:rPr>
        <w:t>以及相关动物产品成本的变化，</w:t>
      </w:r>
      <w:r w:rsidRPr="00D12394">
        <w:rPr>
          <w:rFonts w:asciiTheme="minorEastAsia" w:eastAsiaTheme="minorEastAsia" w:hAnsiTheme="minorEastAsia" w:hint="eastAsia"/>
          <w:sz w:val="21"/>
          <w:szCs w:val="21"/>
        </w:rPr>
        <w:t>使</w:t>
      </w:r>
      <w:r w:rsidRPr="00D12394">
        <w:rPr>
          <w:rFonts w:asciiTheme="minorEastAsia" w:eastAsiaTheme="minorEastAsia" w:hAnsiTheme="minorEastAsia"/>
          <w:sz w:val="21"/>
          <w:szCs w:val="21"/>
        </w:rPr>
        <w:t>动物产业进行重新构建。</w:t>
      </w:r>
      <w:r w:rsidRPr="00D12394">
        <w:rPr>
          <w:rFonts w:asciiTheme="minorEastAsia" w:eastAsiaTheme="minorEastAsia" w:hAnsiTheme="minorEastAsia" w:hint="eastAsia"/>
          <w:sz w:val="21"/>
          <w:szCs w:val="21"/>
        </w:rPr>
        <w:t>理解</w:t>
      </w:r>
      <w:r w:rsidRPr="00D12394">
        <w:rPr>
          <w:rFonts w:asciiTheme="minorEastAsia" w:eastAsiaTheme="minorEastAsia" w:hAnsiTheme="minorEastAsia"/>
          <w:sz w:val="21"/>
          <w:szCs w:val="21"/>
        </w:rPr>
        <w:t>“畜牧产业”作为食物供应系统的一个动态的、统一的部分，已超出本国</w:t>
      </w:r>
      <w:r w:rsidRPr="00D12394">
        <w:rPr>
          <w:rFonts w:asciiTheme="minorEastAsia" w:eastAsiaTheme="minorEastAsia" w:hAnsiTheme="minorEastAsia" w:hint="eastAsia"/>
          <w:sz w:val="21"/>
          <w:szCs w:val="21"/>
        </w:rPr>
        <w:t>范围而受到</w:t>
      </w:r>
      <w:r w:rsidRPr="00D12394">
        <w:rPr>
          <w:rFonts w:asciiTheme="minorEastAsia" w:eastAsiaTheme="minorEastAsia" w:hAnsiTheme="minorEastAsia"/>
          <w:sz w:val="21"/>
          <w:szCs w:val="21"/>
        </w:rPr>
        <w:t>其他国家</w:t>
      </w:r>
      <w:r w:rsidRPr="00D12394">
        <w:rPr>
          <w:rFonts w:asciiTheme="minorEastAsia" w:eastAsiaTheme="minorEastAsia" w:hAnsiTheme="minorEastAsia" w:hint="eastAsia"/>
          <w:sz w:val="21"/>
          <w:szCs w:val="21"/>
        </w:rPr>
        <w:t>的</w:t>
      </w:r>
      <w:r w:rsidRPr="00D12394">
        <w:rPr>
          <w:rFonts w:asciiTheme="minorEastAsia" w:eastAsiaTheme="minorEastAsia" w:hAnsiTheme="minorEastAsia"/>
          <w:sz w:val="21"/>
          <w:szCs w:val="21"/>
        </w:rPr>
        <w:t>影响</w:t>
      </w:r>
      <w:r w:rsidRPr="00D12394">
        <w:rPr>
          <w:rFonts w:asciiTheme="minorEastAsia" w:eastAsiaTheme="minorEastAsia" w:hAnsiTheme="minorEastAsia" w:hint="eastAsia"/>
          <w:sz w:val="21"/>
          <w:szCs w:val="21"/>
        </w:rPr>
        <w:t>，从而深刻认识</w:t>
      </w:r>
      <w:r w:rsidRPr="00D12394">
        <w:rPr>
          <w:rFonts w:asciiTheme="minorEastAsia" w:eastAsiaTheme="minorEastAsia" w:hAnsiTheme="minorEastAsia"/>
          <w:sz w:val="21"/>
          <w:szCs w:val="21"/>
        </w:rPr>
        <w:t>社会变革</w:t>
      </w:r>
      <w:r w:rsidRPr="00D12394">
        <w:rPr>
          <w:rFonts w:asciiTheme="minorEastAsia" w:eastAsiaTheme="minorEastAsia" w:hAnsiTheme="minorEastAsia" w:hint="eastAsia"/>
          <w:sz w:val="21"/>
          <w:szCs w:val="21"/>
        </w:rPr>
        <w:t>对</w:t>
      </w:r>
      <w:r w:rsidRPr="00D12394">
        <w:rPr>
          <w:rFonts w:asciiTheme="minorEastAsia" w:eastAsiaTheme="minorEastAsia" w:hAnsiTheme="minorEastAsia"/>
          <w:sz w:val="21"/>
          <w:szCs w:val="21"/>
        </w:rPr>
        <w:t>了畜牧业以及从事畜牧业的人们</w:t>
      </w:r>
      <w:r w:rsidRPr="00D12394">
        <w:rPr>
          <w:rFonts w:asciiTheme="minorEastAsia" w:eastAsiaTheme="minorEastAsia" w:hAnsiTheme="minorEastAsia" w:hint="eastAsia"/>
          <w:sz w:val="21"/>
          <w:szCs w:val="21"/>
        </w:rPr>
        <w:t>的影响</w:t>
      </w:r>
      <w:r w:rsidRPr="00D12394">
        <w:rPr>
          <w:rFonts w:asciiTheme="minorEastAsia" w:eastAsiaTheme="minorEastAsia" w:hAnsiTheme="minorEastAsia"/>
          <w:sz w:val="21"/>
          <w:szCs w:val="21"/>
        </w:rPr>
        <w:t>。</w:t>
      </w:r>
    </w:p>
    <w:p w:rsidR="008D6EC6" w:rsidRPr="00D12394" w:rsidRDefault="005545A3" w:rsidP="00C4661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二、教学目的与要求（600字以内）</w:t>
      </w:r>
    </w:p>
    <w:p w:rsidR="008D6EC6" w:rsidRPr="00D12394" w:rsidRDefault="005545A3" w:rsidP="00C46611">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1. 使学生在充分了解动物以及动物科学在人类生活中的地位基础上，全面学习动物科学中的生物学基础知识，系统把握猪牛禽等动物产业发展规律，最终理解动物和社会的关系。</w:t>
      </w:r>
    </w:p>
    <w:p w:rsidR="008D6EC6" w:rsidRPr="00D12394" w:rsidRDefault="005545A3" w:rsidP="00C46611">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2. 要求学生在课堂理论教学基础上，充分利用网络和媒体资源，认真完成布置的课后作业，加深对动物与人类、动物与社会，以及动物生产发展等相关理论的理解。</w:t>
      </w:r>
    </w:p>
    <w:p w:rsidR="008D6EC6" w:rsidRPr="00D12394" w:rsidRDefault="005545A3" w:rsidP="00C4661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三、教学重点与难点（300字以内）</w:t>
      </w:r>
    </w:p>
    <w:p w:rsidR="008D6EC6" w:rsidRPr="00D12394" w:rsidRDefault="005545A3" w:rsidP="00C46611">
      <w:pPr>
        <w:spacing w:line="480" w:lineRule="auto"/>
        <w:ind w:firstLineChars="198" w:firstLine="417"/>
        <w:rPr>
          <w:rFonts w:asciiTheme="minorEastAsia" w:eastAsiaTheme="minorEastAsia" w:hAnsiTheme="minorEastAsia"/>
          <w:szCs w:val="21"/>
        </w:rPr>
      </w:pPr>
      <w:r w:rsidRPr="00D12394">
        <w:rPr>
          <w:rFonts w:asciiTheme="minorEastAsia" w:eastAsiaTheme="minorEastAsia" w:hAnsiTheme="minorEastAsia" w:hint="eastAsia"/>
          <w:b/>
          <w:szCs w:val="21"/>
        </w:rPr>
        <w:t>教学重点：</w:t>
      </w:r>
      <w:r w:rsidRPr="00D12394">
        <w:rPr>
          <w:rFonts w:asciiTheme="minorEastAsia" w:eastAsiaTheme="minorEastAsia" w:hAnsiTheme="minorEastAsia" w:hint="eastAsia"/>
          <w:szCs w:val="21"/>
        </w:rPr>
        <w:t>动物科学中的生物学知识，动物产业发展，以及动物与社会的关系。</w:t>
      </w:r>
    </w:p>
    <w:p w:rsidR="008D6EC6" w:rsidRPr="00D12394" w:rsidRDefault="005545A3" w:rsidP="00C46611">
      <w:pPr>
        <w:spacing w:line="480" w:lineRule="auto"/>
        <w:ind w:firstLineChars="198" w:firstLine="417"/>
        <w:rPr>
          <w:rFonts w:asciiTheme="minorEastAsia" w:eastAsiaTheme="minorEastAsia" w:hAnsiTheme="minorEastAsia"/>
          <w:szCs w:val="21"/>
        </w:rPr>
      </w:pPr>
      <w:r w:rsidRPr="00D12394">
        <w:rPr>
          <w:rFonts w:asciiTheme="minorEastAsia" w:eastAsiaTheme="minorEastAsia" w:hAnsiTheme="minorEastAsia" w:hint="eastAsia"/>
          <w:b/>
          <w:szCs w:val="21"/>
        </w:rPr>
        <w:t>教学难点：</w:t>
      </w:r>
      <w:r w:rsidRPr="00D12394">
        <w:rPr>
          <w:rFonts w:asciiTheme="minorEastAsia" w:eastAsiaTheme="minorEastAsia" w:hAnsiTheme="minorEastAsia" w:hint="eastAsia"/>
          <w:szCs w:val="21"/>
        </w:rPr>
        <w:t>动物科学是实践性较强的专业，由于动物科学概论只进行理论教学，对非动物科学专业学生理解和掌握动物科学基本原理和理论存在难度。</w:t>
      </w:r>
    </w:p>
    <w:p w:rsidR="008D6EC6" w:rsidRPr="00D12394" w:rsidRDefault="005545A3" w:rsidP="00C4661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四、教学方法与手段（100字以内）</w:t>
      </w:r>
    </w:p>
    <w:p w:rsidR="008D6EC6" w:rsidRPr="00D12394" w:rsidRDefault="005545A3" w:rsidP="00C46611">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以课堂讲授为主，教学过程中采用大量的现场录像和图片资料，结合适当的板书和课堂讨论，使教学形式多样，提高学生的学习兴趣，增强学习效果。</w:t>
      </w:r>
    </w:p>
    <w:p w:rsidR="008D6EC6" w:rsidRPr="00D12394" w:rsidRDefault="008D6EC6">
      <w:pPr>
        <w:pStyle w:val="a5"/>
        <w:rPr>
          <w:rFonts w:asciiTheme="minorEastAsia" w:eastAsiaTheme="minorEastAsia" w:hAnsiTheme="minorEastAsia"/>
          <w:sz w:val="21"/>
          <w:szCs w:val="21"/>
        </w:rPr>
      </w:pPr>
    </w:p>
    <w:p w:rsidR="008D6EC6" w:rsidRPr="00D12394" w:rsidRDefault="005545A3">
      <w:pPr>
        <w:rPr>
          <w:rFonts w:asciiTheme="minorEastAsia" w:eastAsiaTheme="minorEastAsia" w:hAnsiTheme="minorEastAsia"/>
          <w:b/>
          <w:bCs/>
          <w:szCs w:val="21"/>
        </w:rPr>
      </w:pPr>
      <w:r w:rsidRPr="00D12394">
        <w:rPr>
          <w:rFonts w:asciiTheme="minorEastAsia" w:eastAsiaTheme="minorEastAsia" w:hAnsiTheme="minorEastAsia" w:hint="eastAsia"/>
          <w:b/>
          <w:bCs/>
          <w:szCs w:val="21"/>
        </w:rPr>
        <w:t>五、教学内容与目标</w:t>
      </w:r>
    </w:p>
    <w:tbl>
      <w:tblPr>
        <w:tblW w:w="8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48"/>
        <w:gridCol w:w="1446"/>
        <w:gridCol w:w="1270"/>
      </w:tblGrid>
      <w:tr w:rsidR="008D6EC6" w:rsidRPr="00D12394">
        <w:tc>
          <w:tcPr>
            <w:tcW w:w="6048"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教学内容</w:t>
            </w:r>
          </w:p>
        </w:tc>
        <w:tc>
          <w:tcPr>
            <w:tcW w:w="1446"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教学目标</w:t>
            </w:r>
          </w:p>
        </w:tc>
        <w:tc>
          <w:tcPr>
            <w:tcW w:w="127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课时分配</w:t>
            </w:r>
          </w:p>
        </w:tc>
      </w:tr>
      <w:tr w:rsidR="008D6EC6" w:rsidRPr="00D12394">
        <w:tc>
          <w:tcPr>
            <w:tcW w:w="6048"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第一章 动物与动物科学概述</w:t>
            </w:r>
          </w:p>
          <w:p w:rsidR="008D6EC6" w:rsidRPr="00D12394" w:rsidRDefault="005545A3">
            <w:pPr>
              <w:ind w:left="360"/>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1.1 动物与人类的关系</w:t>
            </w:r>
          </w:p>
          <w:p w:rsidR="008D6EC6" w:rsidRPr="00D12394" w:rsidRDefault="005545A3">
            <w:pPr>
              <w:ind w:left="360"/>
              <w:rPr>
                <w:rFonts w:asciiTheme="minorEastAsia" w:eastAsiaTheme="minorEastAsia" w:hAnsiTheme="minorEastAsia"/>
                <w:szCs w:val="21"/>
              </w:rPr>
            </w:pPr>
            <w:r w:rsidRPr="00D12394">
              <w:rPr>
                <w:rFonts w:asciiTheme="minorEastAsia" w:eastAsiaTheme="minorEastAsia" w:hAnsiTheme="minorEastAsia" w:hint="eastAsia"/>
                <w:szCs w:val="21"/>
              </w:rPr>
              <w:t>1.2畜牧业与农业的关系</w:t>
            </w:r>
          </w:p>
          <w:p w:rsidR="008D6EC6" w:rsidRPr="00D12394" w:rsidRDefault="005545A3">
            <w:pPr>
              <w:ind w:left="360"/>
              <w:rPr>
                <w:rFonts w:asciiTheme="minorEastAsia" w:eastAsiaTheme="minorEastAsia" w:hAnsiTheme="minorEastAsia"/>
                <w:szCs w:val="21"/>
              </w:rPr>
            </w:pPr>
            <w:r w:rsidRPr="00D12394">
              <w:rPr>
                <w:rFonts w:asciiTheme="minorEastAsia" w:eastAsiaTheme="minorEastAsia" w:hAnsiTheme="minorEastAsia" w:hint="eastAsia"/>
                <w:szCs w:val="21"/>
              </w:rPr>
              <w:t>1.3 动物科学概述</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第二章 动物营养与饲料科学</w:t>
            </w:r>
          </w:p>
          <w:p w:rsidR="008D6EC6" w:rsidRPr="00D12394" w:rsidRDefault="005545A3">
            <w:pPr>
              <w:ind w:left="360"/>
              <w:rPr>
                <w:rFonts w:asciiTheme="minorEastAsia" w:eastAsiaTheme="minorEastAsia" w:hAnsiTheme="minorEastAsia"/>
                <w:szCs w:val="21"/>
              </w:rPr>
            </w:pPr>
            <w:r w:rsidRPr="00D12394">
              <w:rPr>
                <w:rFonts w:asciiTheme="minorEastAsia" w:eastAsiaTheme="minorEastAsia" w:hAnsiTheme="minorEastAsia" w:hint="eastAsia"/>
                <w:szCs w:val="21"/>
              </w:rPr>
              <w:t>2.1动物营养概论</w:t>
            </w:r>
          </w:p>
          <w:p w:rsidR="008D6EC6" w:rsidRPr="00D12394" w:rsidRDefault="005545A3">
            <w:pPr>
              <w:ind w:left="360"/>
              <w:rPr>
                <w:rFonts w:asciiTheme="minorEastAsia" w:eastAsiaTheme="minorEastAsia" w:hAnsiTheme="minorEastAsia"/>
                <w:szCs w:val="21"/>
              </w:rPr>
            </w:pPr>
            <w:r w:rsidRPr="00D12394">
              <w:rPr>
                <w:rFonts w:asciiTheme="minorEastAsia" w:eastAsiaTheme="minorEastAsia" w:hAnsiTheme="minorEastAsia" w:hint="eastAsia"/>
                <w:szCs w:val="21"/>
              </w:rPr>
              <w:t>2.2胃肠道与营养</w:t>
            </w:r>
          </w:p>
          <w:p w:rsidR="008D6EC6" w:rsidRPr="00D12394" w:rsidRDefault="005545A3">
            <w:pPr>
              <w:ind w:left="360"/>
              <w:rPr>
                <w:rFonts w:asciiTheme="minorEastAsia" w:eastAsiaTheme="minorEastAsia" w:hAnsiTheme="minorEastAsia"/>
                <w:szCs w:val="21"/>
              </w:rPr>
            </w:pPr>
            <w:r w:rsidRPr="00D12394">
              <w:rPr>
                <w:rFonts w:asciiTheme="minorEastAsia" w:eastAsiaTheme="minorEastAsia" w:hAnsiTheme="minorEastAsia" w:hint="eastAsia"/>
                <w:szCs w:val="21"/>
              </w:rPr>
              <w:t>2.3饲料的营养特性与加工利用</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第三章 动物遗传与育种技术</w:t>
            </w:r>
          </w:p>
          <w:p w:rsidR="008D6EC6" w:rsidRPr="00D12394" w:rsidRDefault="005545A3" w:rsidP="00D12394">
            <w:pPr>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3.1 动物遗传学基础</w:t>
            </w:r>
          </w:p>
          <w:p w:rsidR="008D6EC6" w:rsidRPr="00D12394" w:rsidRDefault="005545A3" w:rsidP="00D12394">
            <w:pPr>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3.2家畜育种学基础</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第四章 动物繁殖与蛋乳生产</w:t>
            </w:r>
          </w:p>
          <w:p w:rsidR="008D6EC6" w:rsidRPr="00D12394" w:rsidRDefault="005545A3">
            <w:pPr>
              <w:ind w:left="360"/>
              <w:rPr>
                <w:rFonts w:asciiTheme="minorEastAsia" w:eastAsiaTheme="minorEastAsia" w:hAnsiTheme="minorEastAsia"/>
                <w:szCs w:val="21"/>
              </w:rPr>
            </w:pPr>
            <w:r w:rsidRPr="00D12394">
              <w:rPr>
                <w:rFonts w:asciiTheme="minorEastAsia" w:eastAsiaTheme="minorEastAsia" w:hAnsiTheme="minorEastAsia" w:hint="eastAsia"/>
                <w:szCs w:val="21"/>
              </w:rPr>
              <w:t>4.1动物繁殖学基础</w:t>
            </w:r>
          </w:p>
          <w:p w:rsidR="008D6EC6" w:rsidRPr="00D12394" w:rsidRDefault="005545A3">
            <w:pPr>
              <w:ind w:left="360"/>
              <w:rPr>
                <w:rFonts w:asciiTheme="minorEastAsia" w:eastAsiaTheme="minorEastAsia" w:hAnsiTheme="minorEastAsia"/>
                <w:szCs w:val="21"/>
              </w:rPr>
            </w:pPr>
            <w:r w:rsidRPr="00D12394">
              <w:rPr>
                <w:rFonts w:asciiTheme="minorEastAsia" w:eastAsiaTheme="minorEastAsia" w:hAnsiTheme="minorEastAsia" w:hint="eastAsia"/>
                <w:szCs w:val="21"/>
              </w:rPr>
              <w:t>4.2 产蛋</w:t>
            </w:r>
          </w:p>
          <w:p w:rsidR="008D6EC6" w:rsidRPr="00D12394" w:rsidRDefault="005545A3">
            <w:pPr>
              <w:ind w:left="360"/>
              <w:rPr>
                <w:rFonts w:asciiTheme="minorEastAsia" w:eastAsiaTheme="minorEastAsia" w:hAnsiTheme="minorEastAsia"/>
                <w:szCs w:val="21"/>
              </w:rPr>
            </w:pPr>
            <w:r w:rsidRPr="00D12394">
              <w:rPr>
                <w:rFonts w:asciiTheme="minorEastAsia" w:eastAsiaTheme="minorEastAsia" w:hAnsiTheme="minorEastAsia" w:hint="eastAsia"/>
                <w:szCs w:val="21"/>
              </w:rPr>
              <w:t>4.3 泌乳</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第五章 动物生物技术及其应用</w:t>
            </w:r>
          </w:p>
          <w:p w:rsidR="008D6EC6" w:rsidRPr="00D12394" w:rsidRDefault="005545A3">
            <w:pPr>
              <w:ind w:left="360"/>
              <w:rPr>
                <w:rFonts w:asciiTheme="minorEastAsia" w:eastAsiaTheme="minorEastAsia" w:hAnsiTheme="minorEastAsia"/>
                <w:szCs w:val="21"/>
              </w:rPr>
            </w:pPr>
            <w:r w:rsidRPr="00D12394">
              <w:rPr>
                <w:rFonts w:asciiTheme="minorEastAsia" w:eastAsiaTheme="minorEastAsia" w:hAnsiTheme="minorEastAsia" w:hint="eastAsia"/>
                <w:szCs w:val="21"/>
              </w:rPr>
              <w:t>5.1胚胎动物</w:t>
            </w:r>
          </w:p>
          <w:p w:rsidR="008D6EC6" w:rsidRPr="00D12394" w:rsidRDefault="005545A3">
            <w:pPr>
              <w:ind w:left="360"/>
              <w:rPr>
                <w:rFonts w:asciiTheme="minorEastAsia" w:eastAsiaTheme="minorEastAsia" w:hAnsiTheme="minorEastAsia"/>
                <w:szCs w:val="21"/>
              </w:rPr>
            </w:pPr>
            <w:r w:rsidRPr="00D12394">
              <w:rPr>
                <w:rFonts w:asciiTheme="minorEastAsia" w:eastAsiaTheme="minorEastAsia" w:hAnsiTheme="minorEastAsia" w:hint="eastAsia"/>
                <w:szCs w:val="21"/>
              </w:rPr>
              <w:t>5.2克隆动物</w:t>
            </w:r>
          </w:p>
          <w:p w:rsidR="008D6EC6" w:rsidRPr="00D12394" w:rsidRDefault="005545A3">
            <w:pPr>
              <w:ind w:left="360"/>
              <w:rPr>
                <w:rFonts w:asciiTheme="minorEastAsia" w:eastAsiaTheme="minorEastAsia" w:hAnsiTheme="minorEastAsia"/>
                <w:szCs w:val="21"/>
              </w:rPr>
            </w:pPr>
            <w:r w:rsidRPr="00D12394">
              <w:rPr>
                <w:rFonts w:asciiTheme="minorEastAsia" w:eastAsiaTheme="minorEastAsia" w:hAnsiTheme="minorEastAsia" w:hint="eastAsia"/>
                <w:szCs w:val="21"/>
              </w:rPr>
              <w:t>5.3转基因动物</w:t>
            </w:r>
          </w:p>
          <w:p w:rsidR="008D6EC6" w:rsidRPr="00D12394" w:rsidRDefault="005545A3">
            <w:pPr>
              <w:ind w:left="360"/>
              <w:rPr>
                <w:rFonts w:asciiTheme="minorEastAsia" w:eastAsiaTheme="minorEastAsia" w:hAnsiTheme="minorEastAsia"/>
                <w:szCs w:val="21"/>
              </w:rPr>
            </w:pPr>
            <w:r w:rsidRPr="00D12394">
              <w:rPr>
                <w:rFonts w:asciiTheme="minorEastAsia" w:eastAsiaTheme="minorEastAsia" w:hAnsiTheme="minorEastAsia" w:hint="eastAsia"/>
                <w:szCs w:val="21"/>
              </w:rPr>
              <w:t>5.4 基因工程疫苗</w:t>
            </w:r>
          </w:p>
          <w:p w:rsidR="008D6EC6" w:rsidRPr="00D12394" w:rsidRDefault="005545A3">
            <w:pPr>
              <w:ind w:left="360"/>
              <w:rPr>
                <w:rFonts w:asciiTheme="minorEastAsia" w:eastAsiaTheme="minorEastAsia" w:hAnsiTheme="minorEastAsia"/>
                <w:szCs w:val="21"/>
              </w:rPr>
            </w:pPr>
            <w:r w:rsidRPr="00D12394">
              <w:rPr>
                <w:rFonts w:asciiTheme="minorEastAsia" w:eastAsiaTheme="minorEastAsia" w:hAnsiTheme="minorEastAsia" w:hint="eastAsia"/>
                <w:szCs w:val="21"/>
              </w:rPr>
              <w:t>5.5 基因治疗</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第六章 动物行为与动物保护</w:t>
            </w:r>
          </w:p>
          <w:p w:rsidR="008D6EC6" w:rsidRPr="00D12394" w:rsidRDefault="005545A3" w:rsidP="00D12394">
            <w:pPr>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6.1 动物行为学</w:t>
            </w:r>
          </w:p>
          <w:p w:rsidR="008D6EC6" w:rsidRPr="00D12394" w:rsidRDefault="005545A3" w:rsidP="00D12394">
            <w:pPr>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6.2 动物资源保护</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第七章 专题：动物科学与人类生活</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第八章 现代养猪生产</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 xml:space="preserve">   8.1 第一节 猪的品种及生物学特性</w:t>
            </w:r>
          </w:p>
          <w:p w:rsidR="008D6EC6" w:rsidRPr="00D12394" w:rsidRDefault="005545A3" w:rsidP="00D12394">
            <w:pPr>
              <w:ind w:firstLineChars="147" w:firstLine="309"/>
              <w:rPr>
                <w:rFonts w:asciiTheme="minorEastAsia" w:eastAsiaTheme="minorEastAsia" w:hAnsiTheme="minorEastAsia"/>
                <w:szCs w:val="21"/>
              </w:rPr>
            </w:pPr>
            <w:r w:rsidRPr="00D12394">
              <w:rPr>
                <w:rFonts w:asciiTheme="minorEastAsia" w:eastAsiaTheme="minorEastAsia" w:hAnsiTheme="minorEastAsia" w:hint="eastAsia"/>
                <w:szCs w:val="21"/>
              </w:rPr>
              <w:t>8.2 第二节 猪的繁殖及饲养管理</w:t>
            </w:r>
          </w:p>
          <w:p w:rsidR="008D6EC6" w:rsidRPr="00D12394" w:rsidRDefault="005545A3" w:rsidP="00D12394">
            <w:pPr>
              <w:ind w:firstLineChars="147" w:firstLine="309"/>
              <w:rPr>
                <w:rFonts w:asciiTheme="minorEastAsia" w:eastAsiaTheme="minorEastAsia" w:hAnsiTheme="minorEastAsia"/>
                <w:szCs w:val="21"/>
              </w:rPr>
            </w:pPr>
            <w:r w:rsidRPr="00D12394">
              <w:rPr>
                <w:rFonts w:asciiTheme="minorEastAsia" w:eastAsiaTheme="minorEastAsia" w:hAnsiTheme="minorEastAsia" w:hint="eastAsia"/>
                <w:szCs w:val="21"/>
              </w:rPr>
              <w:t>8.3 第三节 规模化现代化养猪生产</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第九章 现代养牛生产</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 xml:space="preserve">   9.1 第一节  牛的品种及生物学特性</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 xml:space="preserve">   9.2 第二节  牛的外形鉴定和生产力评定</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 xml:space="preserve">   9.3 第三节  奶牛生产管理</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 xml:space="preserve">   9.4 第四节  肉牛的饲养管理</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第十章 现代养禽生产</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 xml:space="preserve">   10.1第一节 家禽的品种及生物学特性</w:t>
            </w:r>
          </w:p>
          <w:p w:rsidR="008D6EC6" w:rsidRPr="00D12394" w:rsidRDefault="005545A3" w:rsidP="00D12394">
            <w:pPr>
              <w:ind w:firstLineChars="147" w:firstLine="309"/>
              <w:rPr>
                <w:rFonts w:asciiTheme="minorEastAsia" w:eastAsiaTheme="minorEastAsia" w:hAnsiTheme="minorEastAsia"/>
                <w:szCs w:val="21"/>
              </w:rPr>
            </w:pPr>
            <w:r w:rsidRPr="00D12394">
              <w:rPr>
                <w:rFonts w:asciiTheme="minorEastAsia" w:eastAsiaTheme="minorEastAsia" w:hAnsiTheme="minorEastAsia" w:hint="eastAsia"/>
                <w:szCs w:val="21"/>
              </w:rPr>
              <w:t>10.2 第二节 种蛋管理及孵化技术</w:t>
            </w:r>
          </w:p>
          <w:p w:rsidR="008D6EC6" w:rsidRPr="00D12394" w:rsidRDefault="005545A3" w:rsidP="00D12394">
            <w:pPr>
              <w:ind w:firstLineChars="147" w:firstLine="309"/>
              <w:rPr>
                <w:rFonts w:asciiTheme="minorEastAsia" w:eastAsiaTheme="minorEastAsia" w:hAnsiTheme="minorEastAsia"/>
                <w:szCs w:val="21"/>
              </w:rPr>
            </w:pPr>
            <w:r w:rsidRPr="00D12394">
              <w:rPr>
                <w:rFonts w:asciiTheme="minorEastAsia" w:eastAsiaTheme="minorEastAsia" w:hAnsiTheme="minorEastAsia" w:hint="eastAsia"/>
                <w:szCs w:val="21"/>
              </w:rPr>
              <w:t>10.3第三节 蛋鸡的饲养管理</w:t>
            </w:r>
          </w:p>
          <w:p w:rsidR="008D6EC6" w:rsidRPr="00D12394" w:rsidRDefault="005545A3" w:rsidP="00D12394">
            <w:pPr>
              <w:ind w:firstLineChars="147" w:firstLine="309"/>
              <w:rPr>
                <w:rFonts w:asciiTheme="minorEastAsia" w:eastAsiaTheme="minorEastAsia" w:hAnsiTheme="minorEastAsia"/>
                <w:szCs w:val="21"/>
              </w:rPr>
            </w:pPr>
            <w:r w:rsidRPr="00D12394">
              <w:rPr>
                <w:rFonts w:asciiTheme="minorEastAsia" w:eastAsiaTheme="minorEastAsia" w:hAnsiTheme="minorEastAsia" w:hint="eastAsia"/>
                <w:szCs w:val="21"/>
              </w:rPr>
              <w:t>10.4第四节 肉鸡的饲养管理</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第十一章 专题：畜牧业发展现状及趋势</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第十二章 动物福利与畜牧生产</w:t>
            </w:r>
          </w:p>
          <w:p w:rsidR="008D6EC6" w:rsidRPr="00D12394" w:rsidRDefault="005545A3">
            <w:pPr>
              <w:ind w:firstLine="420"/>
              <w:rPr>
                <w:rFonts w:asciiTheme="minorEastAsia" w:eastAsiaTheme="minorEastAsia" w:hAnsiTheme="minorEastAsia"/>
                <w:szCs w:val="21"/>
              </w:rPr>
            </w:pPr>
            <w:r w:rsidRPr="00D12394">
              <w:rPr>
                <w:rFonts w:asciiTheme="minorEastAsia" w:eastAsiaTheme="minorEastAsia" w:hAnsiTheme="minorEastAsia" w:hint="eastAsia"/>
                <w:szCs w:val="21"/>
              </w:rPr>
              <w:t>12.1 动物福利</w:t>
            </w:r>
          </w:p>
          <w:p w:rsidR="008D6EC6" w:rsidRPr="00D12394" w:rsidRDefault="005545A3">
            <w:pPr>
              <w:ind w:firstLine="420"/>
              <w:rPr>
                <w:rFonts w:asciiTheme="minorEastAsia" w:eastAsiaTheme="minorEastAsia" w:hAnsiTheme="minorEastAsia"/>
                <w:szCs w:val="21"/>
              </w:rPr>
            </w:pPr>
            <w:r w:rsidRPr="00D12394">
              <w:rPr>
                <w:rFonts w:asciiTheme="minorEastAsia" w:eastAsiaTheme="minorEastAsia" w:hAnsiTheme="minorEastAsia" w:hint="eastAsia"/>
                <w:szCs w:val="21"/>
              </w:rPr>
              <w:t>12.2 动物福利与家畜行为</w:t>
            </w:r>
          </w:p>
          <w:p w:rsidR="008D6EC6" w:rsidRPr="00D12394" w:rsidRDefault="005545A3">
            <w:pPr>
              <w:ind w:firstLine="420"/>
              <w:rPr>
                <w:rFonts w:asciiTheme="minorEastAsia" w:eastAsiaTheme="minorEastAsia" w:hAnsiTheme="minorEastAsia"/>
                <w:szCs w:val="21"/>
              </w:rPr>
            </w:pPr>
            <w:r w:rsidRPr="00D12394">
              <w:rPr>
                <w:rFonts w:asciiTheme="minorEastAsia" w:eastAsiaTheme="minorEastAsia" w:hAnsiTheme="minorEastAsia" w:hint="eastAsia"/>
                <w:szCs w:val="21"/>
              </w:rPr>
              <w:t>12.3 动物福利与畜牧生产</w:t>
            </w:r>
          </w:p>
          <w:p w:rsidR="008D6EC6" w:rsidRPr="00D12394" w:rsidRDefault="005545A3">
            <w:pPr>
              <w:ind w:firstLine="420"/>
              <w:rPr>
                <w:rFonts w:asciiTheme="minorEastAsia" w:eastAsiaTheme="minorEastAsia" w:hAnsiTheme="minorEastAsia"/>
                <w:szCs w:val="21"/>
              </w:rPr>
            </w:pPr>
            <w:r w:rsidRPr="00D12394">
              <w:rPr>
                <w:rFonts w:asciiTheme="minorEastAsia" w:eastAsiaTheme="minorEastAsia" w:hAnsiTheme="minorEastAsia" w:hint="eastAsia"/>
                <w:szCs w:val="21"/>
              </w:rPr>
              <w:t>12.4 动物福利与肉品品质</w:t>
            </w:r>
          </w:p>
          <w:p w:rsidR="008D6EC6" w:rsidRPr="00D12394" w:rsidRDefault="005545A3">
            <w:pPr>
              <w:ind w:firstLine="420"/>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12.5 福利养猪技术应用与研究进展</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第十三章 畜牧业安全生产与可持续发展</w:t>
            </w:r>
          </w:p>
          <w:p w:rsidR="008D6EC6" w:rsidRPr="00D12394" w:rsidRDefault="005545A3">
            <w:pPr>
              <w:ind w:firstLine="420"/>
              <w:rPr>
                <w:rFonts w:asciiTheme="minorEastAsia" w:eastAsiaTheme="minorEastAsia" w:hAnsiTheme="minorEastAsia"/>
                <w:szCs w:val="21"/>
              </w:rPr>
            </w:pPr>
            <w:r w:rsidRPr="00D12394">
              <w:rPr>
                <w:rFonts w:asciiTheme="minorEastAsia" w:eastAsiaTheme="minorEastAsia" w:hAnsiTheme="minorEastAsia" w:hint="eastAsia"/>
                <w:szCs w:val="21"/>
              </w:rPr>
              <w:t>13.1我国畜牧业发展历史与现状</w:t>
            </w:r>
          </w:p>
          <w:p w:rsidR="008D6EC6" w:rsidRPr="00D12394" w:rsidRDefault="005545A3">
            <w:pPr>
              <w:ind w:firstLine="420"/>
              <w:rPr>
                <w:rFonts w:asciiTheme="minorEastAsia" w:eastAsiaTheme="minorEastAsia" w:hAnsiTheme="minorEastAsia"/>
                <w:szCs w:val="21"/>
              </w:rPr>
            </w:pPr>
            <w:r w:rsidRPr="00D12394">
              <w:rPr>
                <w:rFonts w:asciiTheme="minorEastAsia" w:eastAsiaTheme="minorEastAsia" w:hAnsiTheme="minorEastAsia" w:hint="eastAsia"/>
                <w:szCs w:val="21"/>
              </w:rPr>
              <w:t>13.2 畜牧业安全生产</w:t>
            </w:r>
          </w:p>
          <w:p w:rsidR="008D6EC6" w:rsidRPr="00D12394" w:rsidRDefault="005545A3">
            <w:pPr>
              <w:ind w:firstLine="420"/>
              <w:rPr>
                <w:rFonts w:asciiTheme="minorEastAsia" w:eastAsiaTheme="minorEastAsia" w:hAnsiTheme="minorEastAsia"/>
                <w:szCs w:val="21"/>
              </w:rPr>
            </w:pPr>
            <w:r w:rsidRPr="00D12394">
              <w:rPr>
                <w:rFonts w:asciiTheme="minorEastAsia" w:eastAsiaTheme="minorEastAsia" w:hAnsiTheme="minorEastAsia" w:hint="eastAsia"/>
                <w:szCs w:val="21"/>
              </w:rPr>
              <w:t>13.3 可持续发展理论</w:t>
            </w:r>
          </w:p>
          <w:p w:rsidR="008D6EC6" w:rsidRPr="00D12394" w:rsidRDefault="005545A3">
            <w:pPr>
              <w:ind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13.4 我国畜牧业可持续发展存在的问题与对策 </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第十四章 农业产业结构和畜牧业生产体系</w:t>
            </w:r>
          </w:p>
          <w:p w:rsidR="008D6EC6" w:rsidRPr="00D12394" w:rsidRDefault="005545A3" w:rsidP="00D12394">
            <w:pPr>
              <w:ind w:left="360" w:firstLineChars="50" w:firstLine="105"/>
              <w:rPr>
                <w:rFonts w:asciiTheme="minorEastAsia" w:eastAsiaTheme="minorEastAsia" w:hAnsiTheme="minorEastAsia"/>
                <w:szCs w:val="21"/>
              </w:rPr>
            </w:pPr>
            <w:r w:rsidRPr="00D12394">
              <w:rPr>
                <w:rFonts w:asciiTheme="minorEastAsia" w:eastAsiaTheme="minorEastAsia" w:hAnsiTheme="minorEastAsia" w:hint="eastAsia"/>
                <w:szCs w:val="21"/>
              </w:rPr>
              <w:t>14.1 农业产业结构</w:t>
            </w:r>
          </w:p>
          <w:p w:rsidR="008D6EC6" w:rsidRPr="00D12394" w:rsidRDefault="005545A3" w:rsidP="00D12394">
            <w:pPr>
              <w:ind w:left="360" w:firstLineChars="50" w:firstLine="105"/>
              <w:rPr>
                <w:rFonts w:asciiTheme="minorEastAsia" w:eastAsiaTheme="minorEastAsia" w:hAnsiTheme="minorEastAsia"/>
                <w:szCs w:val="21"/>
              </w:rPr>
            </w:pPr>
            <w:r w:rsidRPr="00D12394">
              <w:rPr>
                <w:rFonts w:asciiTheme="minorEastAsia" w:eastAsiaTheme="minorEastAsia" w:hAnsiTheme="minorEastAsia" w:hint="eastAsia"/>
                <w:szCs w:val="21"/>
              </w:rPr>
              <w:t>14.2 我国畜牧业产业结构和生产体系</w:t>
            </w:r>
          </w:p>
          <w:p w:rsidR="008D6EC6" w:rsidRPr="00D12394" w:rsidRDefault="008D6EC6">
            <w:pPr>
              <w:ind w:firstLine="420"/>
              <w:rPr>
                <w:rFonts w:asciiTheme="minorEastAsia" w:eastAsiaTheme="minorEastAsia" w:hAnsiTheme="minorEastAsia"/>
                <w:szCs w:val="21"/>
              </w:rPr>
            </w:pP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第十五章 专题：畜牧业在农业经济中的地位</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第十六章 课堂讨论</w:t>
            </w:r>
          </w:p>
        </w:tc>
        <w:tc>
          <w:tcPr>
            <w:tcW w:w="1446" w:type="dxa"/>
          </w:tcPr>
          <w:p w:rsidR="008D6EC6" w:rsidRPr="00D12394" w:rsidRDefault="008D6EC6">
            <w:pPr>
              <w:rPr>
                <w:rFonts w:asciiTheme="minorEastAsia" w:eastAsiaTheme="minorEastAsia" w:hAnsiTheme="minorEastAsia"/>
                <w:szCs w:val="21"/>
              </w:rPr>
            </w:pP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了解</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了解</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了解</w:t>
            </w:r>
          </w:p>
          <w:p w:rsidR="008D6EC6" w:rsidRPr="00D12394" w:rsidRDefault="008D6EC6">
            <w:pPr>
              <w:rPr>
                <w:rFonts w:asciiTheme="minorEastAsia" w:eastAsiaTheme="minorEastAsia" w:hAnsiTheme="minorEastAsia"/>
                <w:szCs w:val="21"/>
              </w:rPr>
            </w:pP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了解</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理解</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理解</w:t>
            </w:r>
          </w:p>
          <w:p w:rsidR="008D6EC6" w:rsidRPr="00D12394" w:rsidRDefault="008D6EC6">
            <w:pPr>
              <w:rPr>
                <w:rFonts w:asciiTheme="minorEastAsia" w:eastAsiaTheme="minorEastAsia" w:hAnsiTheme="minorEastAsia"/>
                <w:szCs w:val="21"/>
              </w:rPr>
            </w:pP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理解</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理解</w:t>
            </w:r>
          </w:p>
          <w:p w:rsidR="008D6EC6" w:rsidRPr="00D12394" w:rsidRDefault="008D6EC6">
            <w:pPr>
              <w:rPr>
                <w:rFonts w:asciiTheme="minorEastAsia" w:eastAsiaTheme="minorEastAsia" w:hAnsiTheme="minorEastAsia"/>
                <w:szCs w:val="21"/>
              </w:rPr>
            </w:pP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理解</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理解</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理解</w:t>
            </w:r>
          </w:p>
          <w:p w:rsidR="008D6EC6" w:rsidRPr="00D12394" w:rsidRDefault="008D6EC6">
            <w:pPr>
              <w:rPr>
                <w:rFonts w:asciiTheme="minorEastAsia" w:eastAsiaTheme="minorEastAsia" w:hAnsiTheme="minorEastAsia"/>
                <w:szCs w:val="21"/>
              </w:rPr>
            </w:pP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了解</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理解</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理解</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理解</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理解</w:t>
            </w:r>
          </w:p>
          <w:p w:rsidR="008D6EC6" w:rsidRPr="00D12394" w:rsidRDefault="008D6EC6">
            <w:pPr>
              <w:rPr>
                <w:rFonts w:asciiTheme="minorEastAsia" w:eastAsiaTheme="minorEastAsia" w:hAnsiTheme="minorEastAsia"/>
                <w:szCs w:val="21"/>
              </w:rPr>
            </w:pP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理解</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理解</w:t>
            </w: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了解</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理解</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理解</w:t>
            </w:r>
          </w:p>
          <w:p w:rsidR="008D6EC6" w:rsidRPr="00D12394" w:rsidRDefault="008D6EC6">
            <w:pPr>
              <w:rPr>
                <w:rFonts w:asciiTheme="minorEastAsia" w:eastAsiaTheme="minorEastAsia" w:hAnsiTheme="minorEastAsia"/>
                <w:szCs w:val="21"/>
              </w:rPr>
            </w:pP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了解</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了解</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理解</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理解</w:t>
            </w:r>
          </w:p>
          <w:p w:rsidR="008D6EC6" w:rsidRPr="00D12394" w:rsidRDefault="008D6EC6">
            <w:pPr>
              <w:rPr>
                <w:rFonts w:asciiTheme="minorEastAsia" w:eastAsiaTheme="minorEastAsia" w:hAnsiTheme="minorEastAsia"/>
                <w:szCs w:val="21"/>
              </w:rPr>
            </w:pP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了解</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理解</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理解</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理解</w:t>
            </w: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了解</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理解</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理解</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理解</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理解</w:t>
            </w:r>
          </w:p>
          <w:p w:rsidR="008D6EC6" w:rsidRPr="00D12394" w:rsidRDefault="008D6EC6">
            <w:pPr>
              <w:rPr>
                <w:rFonts w:asciiTheme="minorEastAsia" w:eastAsiaTheme="minorEastAsia" w:hAnsiTheme="minorEastAsia"/>
                <w:szCs w:val="21"/>
              </w:rPr>
            </w:pP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理解</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理解</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理解</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理解</w:t>
            </w:r>
          </w:p>
          <w:p w:rsidR="008D6EC6" w:rsidRPr="00D12394" w:rsidRDefault="008D6EC6">
            <w:pPr>
              <w:rPr>
                <w:rFonts w:asciiTheme="minorEastAsia" w:eastAsiaTheme="minorEastAsia" w:hAnsiTheme="minorEastAsia"/>
                <w:szCs w:val="21"/>
              </w:rPr>
            </w:pP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了解</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理解</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270"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2学时</w:t>
            </w: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2学时</w:t>
            </w: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2学时</w:t>
            </w: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2学时</w:t>
            </w: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2学时</w:t>
            </w: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2学时</w:t>
            </w: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2学时</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2学时</w:t>
            </w: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2学时</w:t>
            </w: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2学时</w:t>
            </w: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2学时</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2学时</w:t>
            </w: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2学时</w:t>
            </w: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2学时</w:t>
            </w: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2学时</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2学时</w:t>
            </w:r>
          </w:p>
        </w:tc>
      </w:tr>
    </w:tbl>
    <w:p w:rsidR="008D6EC6" w:rsidRPr="00D12394" w:rsidRDefault="008D6EC6">
      <w:pPr>
        <w:rPr>
          <w:rFonts w:asciiTheme="minorEastAsia" w:eastAsiaTheme="minorEastAsia" w:hAnsiTheme="minorEastAsia"/>
          <w:b/>
          <w:bCs/>
          <w:szCs w:val="21"/>
        </w:rPr>
      </w:pPr>
    </w:p>
    <w:p w:rsidR="008D6EC6" w:rsidRPr="00D12394" w:rsidRDefault="005545A3">
      <w:pPr>
        <w:rPr>
          <w:rFonts w:asciiTheme="minorEastAsia" w:eastAsiaTheme="minorEastAsia" w:hAnsiTheme="minorEastAsia"/>
          <w:b/>
          <w:bCs/>
          <w:szCs w:val="21"/>
        </w:rPr>
      </w:pPr>
      <w:r w:rsidRPr="00D12394">
        <w:rPr>
          <w:rFonts w:asciiTheme="minorEastAsia" w:eastAsiaTheme="minorEastAsia" w:hAnsiTheme="minorEastAsia" w:hint="eastAsia"/>
          <w:b/>
          <w:bCs/>
          <w:szCs w:val="21"/>
        </w:rPr>
        <w:t>六、考试办法</w:t>
      </w:r>
    </w:p>
    <w:p w:rsidR="008D6EC6" w:rsidRPr="00D12394" w:rsidRDefault="005545A3">
      <w:pPr>
        <w:rPr>
          <w:rFonts w:asciiTheme="minorEastAsia" w:eastAsiaTheme="minorEastAsia" w:hAnsiTheme="minorEastAsia"/>
          <w:b/>
          <w:szCs w:val="21"/>
        </w:rPr>
      </w:pPr>
      <w:r w:rsidRPr="00D12394">
        <w:rPr>
          <w:rFonts w:asciiTheme="minorEastAsia" w:eastAsiaTheme="minorEastAsia" w:hAnsiTheme="minorEastAsia" w:hint="eastAsia"/>
          <w:b/>
          <w:szCs w:val="21"/>
        </w:rPr>
        <w:t>1. 成绩评定和比例</w:t>
      </w:r>
    </w:p>
    <w:p w:rsidR="008D6EC6" w:rsidRDefault="005545A3" w:rsidP="00D12394">
      <w:pPr>
        <w:ind w:firstLineChars="250" w:firstLine="525"/>
        <w:rPr>
          <w:rFonts w:asciiTheme="minorEastAsia" w:eastAsiaTheme="minorEastAsia" w:hAnsiTheme="minorEastAsia"/>
          <w:szCs w:val="21"/>
        </w:rPr>
      </w:pPr>
      <w:r w:rsidRPr="00D12394">
        <w:rPr>
          <w:rFonts w:asciiTheme="minorEastAsia" w:eastAsiaTheme="minorEastAsia" w:hAnsiTheme="minorEastAsia" w:hint="eastAsia"/>
          <w:szCs w:val="21"/>
        </w:rPr>
        <w:t>平时成绩 50%； 期末成绩 50%</w:t>
      </w:r>
    </w:p>
    <w:p w:rsidR="00C46611" w:rsidRPr="00D12394" w:rsidRDefault="00C46611" w:rsidP="00D12394">
      <w:pPr>
        <w:ind w:firstLineChars="250" w:firstLine="525"/>
        <w:rPr>
          <w:rFonts w:asciiTheme="minorEastAsia" w:eastAsiaTheme="minorEastAsia" w:hAnsiTheme="minorEastAsia"/>
          <w:szCs w:val="21"/>
        </w:rPr>
      </w:pPr>
    </w:p>
    <w:p w:rsidR="008D6EC6" w:rsidRPr="00D12394" w:rsidRDefault="005545A3">
      <w:pPr>
        <w:rPr>
          <w:rFonts w:asciiTheme="minorEastAsia" w:eastAsiaTheme="minorEastAsia" w:hAnsiTheme="minorEastAsia"/>
          <w:b/>
          <w:szCs w:val="21"/>
        </w:rPr>
      </w:pPr>
      <w:r w:rsidRPr="00D12394">
        <w:rPr>
          <w:rFonts w:asciiTheme="minorEastAsia" w:eastAsiaTheme="minorEastAsia" w:hAnsiTheme="minorEastAsia" w:hint="eastAsia"/>
          <w:b/>
          <w:szCs w:val="21"/>
        </w:rPr>
        <w:t>2. 期末综述</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b/>
          <w:szCs w:val="21"/>
        </w:rPr>
        <w:t xml:space="preserve">     </w:t>
      </w:r>
      <w:r w:rsidRPr="00D12394">
        <w:rPr>
          <w:rFonts w:asciiTheme="minorEastAsia" w:eastAsiaTheme="minorEastAsia" w:hAnsiTheme="minorEastAsia" w:hint="eastAsia"/>
          <w:szCs w:val="21"/>
        </w:rPr>
        <w:t>期末成绩以综述成绩为准</w:t>
      </w:r>
    </w:p>
    <w:p w:rsidR="008D6EC6" w:rsidRPr="00D12394" w:rsidRDefault="005545A3" w:rsidP="00D12394">
      <w:pPr>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p>
    <w:p w:rsidR="008D6EC6" w:rsidRPr="00D12394" w:rsidRDefault="005545A3">
      <w:pPr>
        <w:rPr>
          <w:rFonts w:asciiTheme="minorEastAsia" w:eastAsiaTheme="minorEastAsia" w:hAnsiTheme="minorEastAsia"/>
          <w:b/>
          <w:bCs/>
          <w:szCs w:val="21"/>
        </w:rPr>
      </w:pPr>
      <w:r w:rsidRPr="00D12394">
        <w:rPr>
          <w:rFonts w:asciiTheme="minorEastAsia" w:eastAsiaTheme="minorEastAsia" w:hAnsiTheme="minorEastAsia" w:hint="eastAsia"/>
          <w:b/>
          <w:bCs/>
          <w:szCs w:val="21"/>
        </w:rPr>
        <w:t>七、教材与参考资料</w:t>
      </w:r>
    </w:p>
    <w:p w:rsidR="008D6EC6" w:rsidRPr="00D12394" w:rsidRDefault="005545A3" w:rsidP="00D12394">
      <w:pPr>
        <w:ind w:left="420" w:hangingChars="200" w:hanging="420"/>
        <w:rPr>
          <w:rFonts w:asciiTheme="minorEastAsia" w:eastAsiaTheme="minorEastAsia" w:hAnsiTheme="minorEastAsia"/>
          <w:szCs w:val="21"/>
        </w:rPr>
      </w:pPr>
      <w:r w:rsidRPr="00D12394">
        <w:rPr>
          <w:rFonts w:asciiTheme="minorEastAsia" w:eastAsiaTheme="minorEastAsia" w:hAnsiTheme="minorEastAsia" w:hint="eastAsia"/>
          <w:szCs w:val="21"/>
        </w:rPr>
        <w:t>《动物科学概论》（从全球性、生物学、社会学和工业化的角度第3版），张沅等主译，2007年出版，国家重大出版工程项目，中国农业大学出版社</w:t>
      </w:r>
    </w:p>
    <w:p w:rsidR="008D6EC6" w:rsidRPr="00D12394" w:rsidRDefault="005545A3" w:rsidP="00D12394">
      <w:pPr>
        <w:ind w:left="315" w:hangingChars="150" w:hanging="315"/>
        <w:rPr>
          <w:rFonts w:asciiTheme="minorEastAsia" w:eastAsiaTheme="minorEastAsia" w:hAnsiTheme="minorEastAsia"/>
          <w:szCs w:val="21"/>
        </w:rPr>
      </w:pPr>
      <w:r w:rsidRPr="00D12394">
        <w:rPr>
          <w:rFonts w:asciiTheme="minorEastAsia" w:eastAsiaTheme="minorEastAsia" w:hAnsiTheme="minorEastAsia" w:hint="eastAsia"/>
          <w:szCs w:val="21"/>
        </w:rPr>
        <w:t>《畜牧学概论》，李建国主编，中国农业出版社，2002年出版。面向21世纪课程教材。《畜牧学》（第二版），内蒙古农牧学院主编，1995年出版。全国高等农业院校统编教材。</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《家禽生产学》，杨宁主编，中国农业出版社，2002年7月首版。面向21世纪课程教材。</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《猪生产学》，杨公社主编，中国农业出版社，2002年出版，面向21世纪课程教材。</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《养牛学》，王根林主编，中国农业出版社，2001年，全国农业院校统编教材。</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《畜牧学各论》（教学参考），刘德武自编（每年一版）。</w:t>
      </w:r>
    </w:p>
    <w:p w:rsidR="008D6EC6" w:rsidRPr="00D12394" w:rsidRDefault="005545A3" w:rsidP="00D12394">
      <w:pPr>
        <w:widowControl/>
        <w:ind w:firstLineChars="200" w:firstLine="420"/>
        <w:jc w:val="left"/>
        <w:rPr>
          <w:rFonts w:asciiTheme="minorEastAsia" w:eastAsiaTheme="minorEastAsia" w:hAnsiTheme="minorEastAsia"/>
          <w:color w:val="402000"/>
          <w:szCs w:val="21"/>
        </w:rPr>
      </w:pPr>
      <w:r w:rsidRPr="00D12394">
        <w:rPr>
          <w:rFonts w:asciiTheme="minorEastAsia" w:eastAsiaTheme="minorEastAsia" w:hAnsiTheme="minorEastAsia" w:hint="eastAsia"/>
          <w:color w:val="402000"/>
          <w:szCs w:val="21"/>
        </w:rPr>
        <w:t>网站：</w:t>
      </w:r>
      <w:hyperlink r:id="rId10" w:tgtFrame="_parent" w:history="1">
        <w:r w:rsidRPr="00D12394">
          <w:rPr>
            <w:rStyle w:val="ac"/>
            <w:rFonts w:asciiTheme="minorEastAsia" w:eastAsiaTheme="minorEastAsia" w:hAnsiTheme="minorEastAsia"/>
            <w:szCs w:val="21"/>
          </w:rPr>
          <w:t>http://www.agri.gov.cn/</w:t>
        </w:r>
      </w:hyperlink>
      <w:r w:rsidRPr="00D12394">
        <w:rPr>
          <w:rFonts w:asciiTheme="minorEastAsia" w:eastAsiaTheme="minorEastAsia" w:hAnsiTheme="minorEastAsia"/>
          <w:color w:val="402000"/>
          <w:szCs w:val="21"/>
        </w:rPr>
        <w:t xml:space="preserve">   </w:t>
      </w:r>
      <w:r w:rsidRPr="00D12394">
        <w:rPr>
          <w:rFonts w:asciiTheme="minorEastAsia" w:eastAsiaTheme="minorEastAsia" w:hAnsiTheme="minorEastAsia" w:hint="eastAsia"/>
          <w:color w:val="402000"/>
          <w:szCs w:val="21"/>
        </w:rPr>
        <w:t>中国农业信息网；</w:t>
      </w:r>
    </w:p>
    <w:p w:rsidR="008D6EC6" w:rsidRPr="00D12394" w:rsidRDefault="003422D7" w:rsidP="00D12394">
      <w:pPr>
        <w:widowControl/>
        <w:ind w:firstLineChars="500" w:firstLine="1050"/>
        <w:jc w:val="left"/>
        <w:rPr>
          <w:rFonts w:asciiTheme="minorEastAsia" w:eastAsiaTheme="minorEastAsia" w:hAnsiTheme="minorEastAsia"/>
          <w:color w:val="402000"/>
          <w:szCs w:val="21"/>
        </w:rPr>
      </w:pPr>
      <w:hyperlink r:id="rId11" w:tgtFrame="_parent" w:history="1">
        <w:r w:rsidR="005545A3" w:rsidRPr="00D12394">
          <w:rPr>
            <w:rStyle w:val="ac"/>
            <w:rFonts w:asciiTheme="minorEastAsia" w:eastAsiaTheme="minorEastAsia" w:hAnsiTheme="minorEastAsia"/>
            <w:szCs w:val="21"/>
          </w:rPr>
          <w:t>http://www.nbs.net.cn/</w:t>
        </w:r>
      </w:hyperlink>
      <w:r w:rsidR="005545A3" w:rsidRPr="00D12394">
        <w:rPr>
          <w:rFonts w:asciiTheme="minorEastAsia" w:eastAsiaTheme="minorEastAsia" w:hAnsiTheme="minorEastAsia"/>
          <w:color w:val="402000"/>
          <w:szCs w:val="21"/>
        </w:rPr>
        <w:t xml:space="preserve">  </w:t>
      </w:r>
      <w:r w:rsidR="005545A3" w:rsidRPr="00D12394">
        <w:rPr>
          <w:rFonts w:asciiTheme="minorEastAsia" w:eastAsiaTheme="minorEastAsia" w:hAnsiTheme="minorEastAsia" w:hint="eastAsia"/>
          <w:color w:val="402000"/>
          <w:szCs w:val="21"/>
        </w:rPr>
        <w:t xml:space="preserve"> 农博士科教服务网；</w:t>
      </w:r>
    </w:p>
    <w:p w:rsidR="008D6EC6" w:rsidRPr="00D12394" w:rsidRDefault="003422D7" w:rsidP="00D12394">
      <w:pPr>
        <w:widowControl/>
        <w:ind w:firstLineChars="500" w:firstLine="1050"/>
        <w:jc w:val="left"/>
        <w:rPr>
          <w:rFonts w:asciiTheme="minorEastAsia" w:eastAsiaTheme="minorEastAsia" w:hAnsiTheme="minorEastAsia"/>
          <w:color w:val="402000"/>
          <w:szCs w:val="21"/>
        </w:rPr>
      </w:pPr>
      <w:hyperlink r:id="rId12" w:tgtFrame="_parent" w:history="1">
        <w:r w:rsidR="005545A3" w:rsidRPr="00D12394">
          <w:rPr>
            <w:rStyle w:val="ac"/>
            <w:rFonts w:asciiTheme="minorEastAsia" w:eastAsiaTheme="minorEastAsia" w:hAnsiTheme="minorEastAsia"/>
            <w:szCs w:val="21"/>
          </w:rPr>
          <w:t>http://www.sinoswine.com/</w:t>
        </w:r>
      </w:hyperlink>
      <w:r w:rsidR="005545A3" w:rsidRPr="00D12394">
        <w:rPr>
          <w:rFonts w:asciiTheme="minorEastAsia" w:eastAsiaTheme="minorEastAsia" w:hAnsiTheme="minorEastAsia"/>
          <w:color w:val="402000"/>
          <w:szCs w:val="21"/>
        </w:rPr>
        <w:t xml:space="preserve">  </w:t>
      </w:r>
      <w:r w:rsidR="005545A3" w:rsidRPr="00D12394">
        <w:rPr>
          <w:rFonts w:asciiTheme="minorEastAsia" w:eastAsiaTheme="minorEastAsia" w:hAnsiTheme="minorEastAsia" w:hint="eastAsia"/>
          <w:color w:val="402000"/>
          <w:szCs w:val="21"/>
        </w:rPr>
        <w:t xml:space="preserve"> 中国养猪技术网；</w:t>
      </w:r>
    </w:p>
    <w:p w:rsidR="008D6EC6" w:rsidRPr="00D12394" w:rsidRDefault="003422D7" w:rsidP="00D12394">
      <w:pPr>
        <w:widowControl/>
        <w:ind w:firstLineChars="500" w:firstLine="1050"/>
        <w:jc w:val="left"/>
        <w:rPr>
          <w:rFonts w:asciiTheme="minorEastAsia" w:eastAsiaTheme="minorEastAsia" w:hAnsiTheme="minorEastAsia"/>
          <w:color w:val="402000"/>
          <w:szCs w:val="21"/>
        </w:rPr>
      </w:pPr>
      <w:hyperlink r:id="rId13" w:tgtFrame="_parent" w:history="1">
        <w:r w:rsidR="005545A3" w:rsidRPr="00D12394">
          <w:rPr>
            <w:rStyle w:val="ac"/>
            <w:rFonts w:asciiTheme="minorEastAsia" w:eastAsiaTheme="minorEastAsia" w:hAnsiTheme="minorEastAsia"/>
            <w:szCs w:val="21"/>
          </w:rPr>
          <w:t>http://www.gdswine.org/</w:t>
        </w:r>
      </w:hyperlink>
      <w:r w:rsidR="005545A3" w:rsidRPr="00D12394">
        <w:rPr>
          <w:rFonts w:asciiTheme="minorEastAsia" w:eastAsiaTheme="minorEastAsia" w:hAnsiTheme="minorEastAsia"/>
          <w:color w:val="402000"/>
          <w:szCs w:val="21"/>
        </w:rPr>
        <w:t xml:space="preserve">   </w:t>
      </w:r>
      <w:r w:rsidR="005545A3" w:rsidRPr="00D12394">
        <w:rPr>
          <w:rFonts w:asciiTheme="minorEastAsia" w:eastAsiaTheme="minorEastAsia" w:hAnsiTheme="minorEastAsia" w:hint="eastAsia"/>
          <w:color w:val="402000"/>
          <w:szCs w:val="21"/>
        </w:rPr>
        <w:t>广东养猪信息网；</w:t>
      </w:r>
    </w:p>
    <w:p w:rsidR="008D6EC6" w:rsidRPr="00D12394" w:rsidRDefault="003422D7" w:rsidP="00D12394">
      <w:pPr>
        <w:widowControl/>
        <w:ind w:firstLineChars="500" w:firstLine="1050"/>
        <w:jc w:val="left"/>
        <w:rPr>
          <w:rFonts w:asciiTheme="minorEastAsia" w:eastAsiaTheme="minorEastAsia" w:hAnsiTheme="minorEastAsia"/>
          <w:color w:val="402000"/>
          <w:szCs w:val="21"/>
        </w:rPr>
      </w:pPr>
      <w:hyperlink r:id="rId14" w:history="1">
        <w:r w:rsidR="005545A3" w:rsidRPr="00D12394">
          <w:rPr>
            <w:rStyle w:val="ac"/>
            <w:rFonts w:asciiTheme="minorEastAsia" w:eastAsiaTheme="minorEastAsia" w:hAnsiTheme="minorEastAsia" w:hint="eastAsia"/>
            <w:szCs w:val="21"/>
          </w:rPr>
          <w:t>http://www.hbias.com/</w:t>
        </w:r>
      </w:hyperlink>
      <w:r w:rsidR="005545A3" w:rsidRPr="00D12394">
        <w:rPr>
          <w:rFonts w:asciiTheme="minorEastAsia" w:eastAsiaTheme="minorEastAsia" w:hAnsiTheme="minorEastAsia" w:hint="eastAsia"/>
          <w:color w:val="402000"/>
          <w:szCs w:val="21"/>
        </w:rPr>
        <w:t xml:space="preserve">    规模化养猪信息网；</w:t>
      </w:r>
    </w:p>
    <w:p w:rsidR="008D6EC6" w:rsidRPr="00D12394" w:rsidRDefault="003422D7" w:rsidP="00D12394">
      <w:pPr>
        <w:widowControl/>
        <w:ind w:firstLineChars="500" w:firstLine="1050"/>
        <w:jc w:val="left"/>
        <w:rPr>
          <w:rFonts w:asciiTheme="minorEastAsia" w:eastAsiaTheme="minorEastAsia" w:hAnsiTheme="minorEastAsia"/>
          <w:color w:val="402000"/>
          <w:szCs w:val="21"/>
        </w:rPr>
      </w:pPr>
      <w:hyperlink r:id="rId15" w:tgtFrame="_parent" w:history="1">
        <w:r w:rsidR="005545A3" w:rsidRPr="00D12394">
          <w:rPr>
            <w:rStyle w:val="ac"/>
            <w:rFonts w:asciiTheme="minorEastAsia" w:eastAsiaTheme="minorEastAsia" w:hAnsiTheme="minorEastAsia"/>
            <w:szCs w:val="21"/>
          </w:rPr>
          <w:t>http://www.dac.com.cn/</w:t>
        </w:r>
      </w:hyperlink>
      <w:r w:rsidR="005545A3" w:rsidRPr="00D12394">
        <w:rPr>
          <w:rFonts w:asciiTheme="minorEastAsia" w:eastAsiaTheme="minorEastAsia" w:hAnsiTheme="minorEastAsia"/>
          <w:color w:val="402000"/>
          <w:szCs w:val="21"/>
        </w:rPr>
        <w:t xml:space="preserve">  </w:t>
      </w:r>
      <w:r w:rsidR="005545A3" w:rsidRPr="00D12394">
        <w:rPr>
          <w:rFonts w:asciiTheme="minorEastAsia" w:eastAsiaTheme="minorEastAsia" w:hAnsiTheme="minorEastAsia" w:hint="eastAsia"/>
          <w:color w:val="402000"/>
          <w:szCs w:val="21"/>
        </w:rPr>
        <w:t xml:space="preserve"> 中国奶牛协会网；</w:t>
      </w:r>
    </w:p>
    <w:p w:rsidR="008D6EC6" w:rsidRPr="00D12394" w:rsidRDefault="003422D7" w:rsidP="00D12394">
      <w:pPr>
        <w:widowControl/>
        <w:ind w:firstLineChars="500" w:firstLine="1050"/>
        <w:jc w:val="left"/>
        <w:rPr>
          <w:rFonts w:asciiTheme="minorEastAsia" w:eastAsiaTheme="minorEastAsia" w:hAnsiTheme="minorEastAsia"/>
          <w:color w:val="402000"/>
          <w:szCs w:val="21"/>
        </w:rPr>
      </w:pPr>
      <w:hyperlink r:id="rId16" w:tgtFrame="_parent" w:history="1">
        <w:r w:rsidR="005545A3" w:rsidRPr="00D12394">
          <w:rPr>
            <w:rStyle w:val="ac"/>
            <w:rFonts w:asciiTheme="minorEastAsia" w:eastAsiaTheme="minorEastAsia" w:hAnsiTheme="minorEastAsia"/>
            <w:szCs w:val="21"/>
          </w:rPr>
          <w:t>http://www.poultryinfo.org/</w:t>
        </w:r>
      </w:hyperlink>
      <w:r w:rsidR="005545A3" w:rsidRPr="00D12394">
        <w:rPr>
          <w:rFonts w:asciiTheme="minorEastAsia" w:eastAsiaTheme="minorEastAsia" w:hAnsiTheme="minorEastAsia"/>
          <w:color w:val="402000"/>
          <w:szCs w:val="21"/>
        </w:rPr>
        <w:t xml:space="preserve"> </w:t>
      </w:r>
      <w:r w:rsidR="005545A3" w:rsidRPr="00D12394">
        <w:rPr>
          <w:rFonts w:asciiTheme="minorEastAsia" w:eastAsiaTheme="minorEastAsia" w:hAnsiTheme="minorEastAsia" w:hint="eastAsia"/>
          <w:color w:val="402000"/>
          <w:szCs w:val="21"/>
        </w:rPr>
        <w:t xml:space="preserve">  中国家禽业信息网</w:t>
      </w:r>
    </w:p>
    <w:p w:rsidR="008D6EC6" w:rsidRPr="00D12394" w:rsidRDefault="008D6EC6" w:rsidP="00D12394">
      <w:pPr>
        <w:widowControl/>
        <w:ind w:leftChars="150" w:left="840" w:hangingChars="250" w:hanging="525"/>
        <w:jc w:val="left"/>
        <w:rPr>
          <w:rFonts w:asciiTheme="minorEastAsia" w:eastAsiaTheme="minorEastAsia" w:hAnsiTheme="minorEastAsia"/>
          <w:color w:val="402000"/>
          <w:szCs w:val="21"/>
        </w:rPr>
      </w:pPr>
    </w:p>
    <w:p w:rsidR="008D6EC6" w:rsidRPr="00D12394" w:rsidRDefault="005545A3" w:rsidP="0073144C">
      <w:pPr>
        <w:widowControl/>
        <w:ind w:leftChars="150" w:left="840" w:hangingChars="250" w:hanging="525"/>
        <w:jc w:val="left"/>
        <w:rPr>
          <w:rFonts w:asciiTheme="minorEastAsia" w:eastAsiaTheme="minorEastAsia" w:hAnsiTheme="minorEastAsia"/>
          <w:szCs w:val="21"/>
        </w:rPr>
      </w:pPr>
      <w:r w:rsidRPr="00D12394">
        <w:rPr>
          <w:rFonts w:asciiTheme="minorEastAsia" w:eastAsiaTheme="minorEastAsia" w:hAnsiTheme="minorEastAsia" w:hint="eastAsia"/>
          <w:color w:val="402000"/>
          <w:szCs w:val="21"/>
        </w:rPr>
        <w:t xml:space="preserve">  </w:t>
      </w:r>
      <w:r w:rsidRPr="00D12394">
        <w:rPr>
          <w:rFonts w:asciiTheme="minorEastAsia" w:eastAsiaTheme="minorEastAsia" w:hAnsiTheme="minorEastAsia"/>
          <w:color w:val="402000"/>
          <w:szCs w:val="21"/>
        </w:rPr>
        <w:t xml:space="preserve">   </w:t>
      </w:r>
      <w:r w:rsidRPr="00D12394">
        <w:rPr>
          <w:rFonts w:asciiTheme="minorEastAsia" w:eastAsiaTheme="minorEastAsia" w:hAnsiTheme="minorEastAsia" w:hint="eastAsia"/>
          <w:color w:val="402000"/>
          <w:szCs w:val="21"/>
        </w:rPr>
        <w:t xml:space="preserve">     </w:t>
      </w:r>
      <w:r w:rsidR="0073144C">
        <w:rPr>
          <w:rFonts w:asciiTheme="minorEastAsia" w:eastAsiaTheme="minorEastAsia" w:hAnsiTheme="minorEastAsia" w:hint="eastAsia"/>
          <w:color w:val="402000"/>
          <w:szCs w:val="21"/>
        </w:rPr>
        <w:t xml:space="preserve">                                </w:t>
      </w:r>
      <w:r w:rsidRPr="00D12394">
        <w:rPr>
          <w:rFonts w:asciiTheme="minorEastAsia" w:eastAsiaTheme="minorEastAsia" w:hAnsiTheme="minorEastAsia" w:hint="eastAsia"/>
          <w:szCs w:val="21"/>
        </w:rPr>
        <w:t xml:space="preserve">( 撰写人：刘德武    审核人： </w:t>
      </w:r>
      <w:r w:rsidR="00C46611">
        <w:rPr>
          <w:rFonts w:asciiTheme="minorEastAsia" w:eastAsiaTheme="minorEastAsia" w:hAnsiTheme="minorEastAsia" w:hint="eastAsia"/>
          <w:szCs w:val="21"/>
        </w:rPr>
        <w:t xml:space="preserve">  </w:t>
      </w:r>
      <w:r w:rsidRPr="00D12394">
        <w:rPr>
          <w:rFonts w:asciiTheme="minorEastAsia" w:eastAsiaTheme="minorEastAsia" w:hAnsiTheme="minorEastAsia" w:hint="eastAsia"/>
          <w:szCs w:val="21"/>
        </w:rPr>
        <w:t xml:space="preserve"> )      </w:t>
      </w: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Default="008D6EC6">
      <w:pPr>
        <w:rPr>
          <w:rFonts w:asciiTheme="minorEastAsia" w:eastAsiaTheme="minorEastAsia" w:hAnsiTheme="minorEastAsia" w:hint="eastAsia"/>
          <w:szCs w:val="21"/>
        </w:rPr>
      </w:pPr>
    </w:p>
    <w:p w:rsidR="008B71F8" w:rsidRPr="00D12394" w:rsidRDefault="008B71F8">
      <w:pPr>
        <w:rPr>
          <w:rFonts w:asciiTheme="minorEastAsia" w:eastAsiaTheme="minorEastAsia" w:hAnsiTheme="minorEastAsia"/>
          <w:szCs w:val="21"/>
        </w:rPr>
      </w:pPr>
    </w:p>
    <w:p w:rsidR="008D6EC6" w:rsidRPr="00D12394" w:rsidRDefault="008D6EC6">
      <w:pPr>
        <w:jc w:val="center"/>
        <w:rPr>
          <w:rFonts w:asciiTheme="minorEastAsia" w:eastAsiaTheme="minorEastAsia" w:hAnsiTheme="minorEastAsia"/>
          <w:b/>
          <w:szCs w:val="21"/>
        </w:rPr>
      </w:pPr>
    </w:p>
    <w:p w:rsidR="008D6EC6" w:rsidRPr="009D6563" w:rsidRDefault="005545A3" w:rsidP="009D6563">
      <w:pPr>
        <w:spacing w:line="480" w:lineRule="auto"/>
        <w:jc w:val="center"/>
        <w:rPr>
          <w:rFonts w:asciiTheme="minorEastAsia" w:eastAsiaTheme="minorEastAsia" w:hAnsiTheme="minorEastAsia"/>
          <w:b/>
          <w:sz w:val="28"/>
          <w:szCs w:val="28"/>
        </w:rPr>
      </w:pPr>
      <w:r w:rsidRPr="009D6563">
        <w:rPr>
          <w:rFonts w:asciiTheme="minorEastAsia" w:eastAsiaTheme="minorEastAsia" w:hAnsiTheme="minorEastAsia" w:hint="eastAsia"/>
          <w:b/>
          <w:sz w:val="28"/>
          <w:szCs w:val="28"/>
        </w:rPr>
        <w:lastRenderedPageBreak/>
        <w:t>《动物科学专业综合实验》教学大纲</w:t>
      </w:r>
    </w:p>
    <w:p w:rsidR="008D6EC6" w:rsidRPr="00D12394" w:rsidRDefault="005545A3" w:rsidP="009D6563">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课程名称： 动物科学专业综合实验                        </w:t>
      </w:r>
    </w:p>
    <w:p w:rsidR="008D6EC6" w:rsidRPr="00D12394" w:rsidRDefault="005545A3" w:rsidP="009D6563">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英文名称：</w:t>
      </w:r>
      <w:r w:rsidRPr="00D12394">
        <w:rPr>
          <w:rFonts w:asciiTheme="minorEastAsia" w:eastAsiaTheme="minorEastAsia" w:hAnsiTheme="minorEastAsia"/>
          <w:b/>
          <w:szCs w:val="21"/>
        </w:rPr>
        <w:t>Comprehensive Experiments of Animal Science</w:t>
      </w:r>
    </w:p>
    <w:p w:rsidR="008D6EC6" w:rsidRPr="00D12394" w:rsidRDefault="005545A3" w:rsidP="009D6563">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课程总学时：64                        实验学时：64</w:t>
      </w:r>
    </w:p>
    <w:p w:rsidR="008D6EC6" w:rsidRPr="00D12394" w:rsidRDefault="005545A3" w:rsidP="009D6563">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课程总学分：2.0</w:t>
      </w:r>
    </w:p>
    <w:p w:rsidR="008D6EC6" w:rsidRPr="00D12394" w:rsidRDefault="005545A3" w:rsidP="009D6563">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适用专业：动物科学专业</w:t>
      </w:r>
    </w:p>
    <w:p w:rsidR="008D6EC6" w:rsidRPr="00D12394" w:rsidRDefault="005545A3" w:rsidP="009D6563">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一、课程性质与任务</w:t>
      </w:r>
    </w:p>
    <w:p w:rsidR="008D6EC6" w:rsidRPr="00D12394" w:rsidRDefault="005545A3" w:rsidP="009D6563">
      <w:pPr>
        <w:spacing w:line="480" w:lineRule="auto"/>
        <w:ind w:firstLine="480"/>
        <w:rPr>
          <w:rFonts w:asciiTheme="minorEastAsia" w:eastAsiaTheme="minorEastAsia" w:hAnsiTheme="minorEastAsia"/>
          <w:szCs w:val="21"/>
        </w:rPr>
      </w:pPr>
      <w:r w:rsidRPr="00D12394">
        <w:rPr>
          <w:rFonts w:asciiTheme="minorEastAsia" w:eastAsiaTheme="minorEastAsia" w:hAnsiTheme="minorEastAsia" w:hint="eastAsia"/>
          <w:szCs w:val="21"/>
        </w:rPr>
        <w:t>《动物科学专业综合实验》课程是配合《家畜环境卫生学》、《动物育种学》、《养猪学》、《养牛学》、《养禽学》理论课而开设的综合实验必修课程。</w:t>
      </w:r>
    </w:p>
    <w:p w:rsidR="008D6EC6" w:rsidRPr="00D12394" w:rsidRDefault="005545A3" w:rsidP="009D6563">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动物科学专业综合实验》中家畜环境卫生实验项目的中心任务是掌握气象环境因子的测定方法、畜舍内氨气的测定原理与方法、污水中COD的测定原理与方法。动物育种学实验项目是应用遗传学理论指导家畜育种实践的有关科学知识体系。培养学生实际动手进行育种数据收集、整理、育种分析和遗传解释的能力。专业课猪、牛、禽课程的实验项目主要是对畜禽的饲养管理、遗传繁育及营养进行设计的实践性环节，旨在向学生掌握家禽育种、繁殖等生产技术，以培养学生的实验操作技能和生产观察能力，为将来更好地为畜牧业生产服务奠定基础。</w:t>
      </w:r>
    </w:p>
    <w:p w:rsidR="008D6EC6" w:rsidRPr="00D12394" w:rsidRDefault="005545A3" w:rsidP="009D6563">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二、教学目的与要求</w:t>
      </w:r>
    </w:p>
    <w:p w:rsidR="008D6EC6" w:rsidRPr="00D12394" w:rsidRDefault="005545A3" w:rsidP="009D6563">
      <w:pPr>
        <w:spacing w:line="480" w:lineRule="auto"/>
        <w:ind w:firstLineChars="200" w:firstLine="420"/>
        <w:rPr>
          <w:rFonts w:asciiTheme="minorEastAsia" w:eastAsiaTheme="minorEastAsia" w:hAnsiTheme="minorEastAsia"/>
          <w:b/>
          <w:szCs w:val="21"/>
        </w:rPr>
      </w:pPr>
      <w:r w:rsidRPr="00D12394">
        <w:rPr>
          <w:rFonts w:asciiTheme="minorEastAsia" w:eastAsiaTheme="minorEastAsia" w:hAnsiTheme="minorEastAsia" w:hint="eastAsia"/>
          <w:szCs w:val="21"/>
        </w:rPr>
        <w:t>《动物科学专业综合实验》</w:t>
      </w:r>
      <w:r w:rsidRPr="00D12394">
        <w:rPr>
          <w:rFonts w:asciiTheme="minorEastAsia" w:eastAsiaTheme="minorEastAsia" w:hAnsiTheme="minorEastAsia"/>
          <w:szCs w:val="21"/>
        </w:rPr>
        <w:t>课程按照教学计划安排</w:t>
      </w:r>
      <w:r w:rsidRPr="00D12394">
        <w:rPr>
          <w:rFonts w:asciiTheme="minorEastAsia" w:eastAsiaTheme="minorEastAsia" w:hAnsiTheme="minorEastAsia" w:hint="eastAsia"/>
          <w:szCs w:val="21"/>
        </w:rPr>
        <w:t>64学时的实验</w:t>
      </w:r>
      <w:r w:rsidRPr="00D12394">
        <w:rPr>
          <w:rFonts w:asciiTheme="minorEastAsia" w:eastAsiaTheme="minorEastAsia" w:hAnsiTheme="minorEastAsia"/>
          <w:szCs w:val="21"/>
        </w:rPr>
        <w:t>。通过</w:t>
      </w:r>
      <w:r w:rsidRPr="00D12394">
        <w:rPr>
          <w:rFonts w:asciiTheme="minorEastAsia" w:eastAsiaTheme="minorEastAsia" w:hAnsiTheme="minorEastAsia" w:hint="eastAsia"/>
          <w:szCs w:val="21"/>
        </w:rPr>
        <w:t>《动物科学专业综合实验》的学习，加强学生对《家畜环境卫生学》的理论的认识，实验要求了解常用气象仪器的使用原、.掌握气象仪器的使用方法、掌握畜禽舍内小气候参数测定的方法、了解畜禽舍内有害气体的的基本组成和危害、</w:t>
      </w: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掌握畜禽舍内有害气体（氨气）的测定方法、了解畜牧场废水有机污染物的基本组成、掌握废水COD测定的方法。《动物育种学》要求学生</w:t>
      </w:r>
      <w:r w:rsidRPr="00D12394">
        <w:rPr>
          <w:rFonts w:asciiTheme="minorEastAsia" w:eastAsiaTheme="minorEastAsia" w:hAnsiTheme="minorEastAsia" w:hint="eastAsia"/>
          <w:szCs w:val="21"/>
        </w:rPr>
        <w:lastRenderedPageBreak/>
        <w:t>掌握REML软件操作技巧、掌握经典的选择指数理论及计算方法、掌握BLUP育种值估计软件的操作步骤、掌握亲缘系数及近交系数方法。《养猪学》要求学生掌握猪的育种技术（种猪选择的方法、种猪的测定技术）；了解繁殖技术（母猪的发情鉴定技术、种猪的配种技术、母猪的妊娠诊断技术、母猪分娩的接产和产后处理技术）。《养牛学》要求学生掌握乳用牛、肉用牛和乳肉兼用牛的识别方法、了解不同用途牛的外貌特点差异，并通过外貌鉴别掌握其生产性能和生长发育状况、</w:t>
      </w:r>
      <w:r w:rsidRPr="00D12394">
        <w:rPr>
          <w:rFonts w:asciiTheme="minorEastAsia" w:eastAsiaTheme="minorEastAsia" w:hAnsiTheme="minorEastAsia"/>
          <w:szCs w:val="21"/>
        </w:rPr>
        <w:t>了解并掌握牛场的选址、场区规划、牛舍设计的原则和注意事项</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获得合理规划牛场及设计牛舍的能力</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掌握原料乳的物理及化学性质，根据其性质，对照国家标准，控制其质量</w:t>
      </w:r>
      <w:r w:rsidRPr="00D12394">
        <w:rPr>
          <w:rFonts w:asciiTheme="minorEastAsia" w:eastAsiaTheme="minorEastAsia" w:hAnsiTheme="minorEastAsia" w:hint="eastAsia"/>
          <w:szCs w:val="21"/>
        </w:rPr>
        <w:t>。《养禽学》要求学生</w:t>
      </w:r>
      <w:r w:rsidRPr="00D12394">
        <w:rPr>
          <w:rFonts w:asciiTheme="minorEastAsia" w:eastAsiaTheme="minorEastAsia" w:hAnsiTheme="minorEastAsia"/>
          <w:szCs w:val="21"/>
        </w:rPr>
        <w:t>掌握</w:t>
      </w:r>
      <w:r w:rsidRPr="00D12394">
        <w:rPr>
          <w:rFonts w:asciiTheme="minorEastAsia" w:eastAsiaTheme="minorEastAsia" w:hAnsiTheme="minorEastAsia" w:hint="eastAsia"/>
          <w:szCs w:val="21"/>
        </w:rPr>
        <w:t>成年家禽外貌部位识别，家禽性别的认识、家禽年龄的鉴定和家禽高低产的鉴别，熟练</w:t>
      </w:r>
      <w:r w:rsidRPr="00D12394">
        <w:rPr>
          <w:rFonts w:asciiTheme="minorEastAsia" w:eastAsiaTheme="minorEastAsia" w:hAnsiTheme="minorEastAsia"/>
          <w:szCs w:val="21"/>
        </w:rPr>
        <w:t>掌握</w:t>
      </w:r>
      <w:r w:rsidRPr="00D12394">
        <w:rPr>
          <w:rFonts w:asciiTheme="minorEastAsia" w:eastAsiaTheme="minorEastAsia" w:hAnsiTheme="minorEastAsia" w:hint="eastAsia"/>
          <w:szCs w:val="21"/>
        </w:rPr>
        <w:t>体尺测量的方法</w:t>
      </w:r>
      <w:r w:rsidRPr="00D12394">
        <w:rPr>
          <w:rFonts w:asciiTheme="minorEastAsia" w:eastAsiaTheme="minorEastAsia" w:hAnsiTheme="minorEastAsia"/>
          <w:szCs w:val="21"/>
        </w:rPr>
        <w:t>；掌握</w:t>
      </w:r>
      <w:r w:rsidRPr="00D12394">
        <w:rPr>
          <w:rFonts w:asciiTheme="minorEastAsia" w:eastAsiaTheme="minorEastAsia" w:hAnsiTheme="minorEastAsia" w:hint="eastAsia"/>
          <w:szCs w:val="21"/>
        </w:rPr>
        <w:t>蛋的构造认识和熟练</w:t>
      </w:r>
      <w:r w:rsidRPr="00D12394">
        <w:rPr>
          <w:rFonts w:asciiTheme="minorEastAsia" w:eastAsiaTheme="minorEastAsia" w:hAnsiTheme="minorEastAsia"/>
          <w:szCs w:val="21"/>
        </w:rPr>
        <w:t>掌握</w:t>
      </w:r>
      <w:r w:rsidRPr="00D12394">
        <w:rPr>
          <w:rFonts w:asciiTheme="minorEastAsia" w:eastAsiaTheme="minorEastAsia" w:hAnsiTheme="minorEastAsia" w:hint="eastAsia"/>
          <w:szCs w:val="21"/>
        </w:rPr>
        <w:t>蛋的品质测定方法；</w:t>
      </w:r>
      <w:r w:rsidRPr="00D12394">
        <w:rPr>
          <w:rFonts w:asciiTheme="minorEastAsia" w:eastAsiaTheme="minorEastAsia" w:hAnsiTheme="minorEastAsia"/>
          <w:szCs w:val="21"/>
        </w:rPr>
        <w:t>了解</w:t>
      </w:r>
      <w:r w:rsidRPr="00D12394">
        <w:rPr>
          <w:rFonts w:asciiTheme="minorEastAsia" w:eastAsiaTheme="minorEastAsia" w:hAnsiTheme="minorEastAsia" w:hint="eastAsia"/>
          <w:szCs w:val="21"/>
        </w:rPr>
        <w:t>孵化机的构造</w:t>
      </w: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熟练</w:t>
      </w:r>
      <w:r w:rsidRPr="00D12394">
        <w:rPr>
          <w:rFonts w:asciiTheme="minorEastAsia" w:eastAsiaTheme="minorEastAsia" w:hAnsiTheme="minorEastAsia"/>
          <w:szCs w:val="21"/>
        </w:rPr>
        <w:t>掌握</w:t>
      </w:r>
      <w:r w:rsidRPr="00D12394">
        <w:rPr>
          <w:rFonts w:asciiTheme="minorEastAsia" w:eastAsiaTheme="minorEastAsia" w:hAnsiTheme="minorEastAsia" w:hint="eastAsia"/>
          <w:szCs w:val="21"/>
        </w:rPr>
        <w:t>三个时期照检的技术；</w:t>
      </w:r>
      <w:r w:rsidRPr="00D12394">
        <w:rPr>
          <w:rFonts w:asciiTheme="minorEastAsia" w:eastAsiaTheme="minorEastAsia" w:hAnsiTheme="minorEastAsia"/>
          <w:szCs w:val="21"/>
        </w:rPr>
        <w:t>掌握</w:t>
      </w:r>
      <w:r w:rsidRPr="00D12394">
        <w:rPr>
          <w:rFonts w:asciiTheme="minorEastAsia" w:eastAsiaTheme="minorEastAsia" w:hAnsiTheme="minorEastAsia" w:hint="eastAsia"/>
          <w:szCs w:val="21"/>
        </w:rPr>
        <w:t>家禽孵化效果的分析和计算公式；</w:t>
      </w:r>
      <w:r w:rsidRPr="00D12394">
        <w:rPr>
          <w:rFonts w:asciiTheme="minorEastAsia" w:eastAsiaTheme="minorEastAsia" w:hAnsiTheme="minorEastAsia"/>
          <w:szCs w:val="21"/>
        </w:rPr>
        <w:t>掌握</w:t>
      </w:r>
      <w:r w:rsidRPr="00D12394">
        <w:rPr>
          <w:rFonts w:asciiTheme="minorEastAsia" w:eastAsiaTheme="minorEastAsia" w:hAnsiTheme="minorEastAsia" w:hint="eastAsia"/>
          <w:szCs w:val="21"/>
        </w:rPr>
        <w:t>雏鸡的分级、剪冠、去爪和断喙</w:t>
      </w:r>
      <w:r w:rsidRPr="00D12394">
        <w:rPr>
          <w:rFonts w:asciiTheme="minorEastAsia" w:eastAsiaTheme="minorEastAsia" w:hAnsiTheme="minorEastAsia"/>
          <w:szCs w:val="21"/>
        </w:rPr>
        <w:t>；掌握</w:t>
      </w:r>
      <w:r w:rsidRPr="00D12394">
        <w:rPr>
          <w:rFonts w:asciiTheme="minorEastAsia" w:eastAsiaTheme="minorEastAsia" w:hAnsiTheme="minorEastAsia" w:hint="eastAsia"/>
          <w:szCs w:val="21"/>
        </w:rPr>
        <w:t>鸡的屠宰测定方法；</w:t>
      </w:r>
      <w:r w:rsidRPr="00D12394">
        <w:rPr>
          <w:rFonts w:asciiTheme="minorEastAsia" w:eastAsiaTheme="minorEastAsia" w:hAnsiTheme="minorEastAsia"/>
          <w:szCs w:val="21"/>
        </w:rPr>
        <w:t>掌握</w:t>
      </w:r>
      <w:r w:rsidRPr="00D12394">
        <w:rPr>
          <w:rFonts w:asciiTheme="minorEastAsia" w:eastAsiaTheme="minorEastAsia" w:hAnsiTheme="minorEastAsia" w:hint="eastAsia"/>
          <w:szCs w:val="21"/>
        </w:rPr>
        <w:t>家禽的人工授精的关键技术。</w:t>
      </w:r>
    </w:p>
    <w:p w:rsidR="008D6EC6" w:rsidRPr="00D12394" w:rsidRDefault="005545A3" w:rsidP="009D6563">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三、实验项目设置</w:t>
      </w:r>
    </w:p>
    <w:p w:rsidR="008D6EC6" w:rsidRPr="00D12394" w:rsidRDefault="005545A3" w:rsidP="009D6563">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（一）实验一：数量性状遗传参数估计</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1</w:t>
      </w:r>
      <w:r w:rsidRPr="00D12394">
        <w:rPr>
          <w:rFonts w:asciiTheme="minorEastAsia" w:eastAsiaTheme="minorEastAsia" w:hAnsiTheme="minorEastAsia" w:hint="eastAsia"/>
          <w:b/>
          <w:szCs w:val="21"/>
        </w:rPr>
        <w:t>、实验类型：</w:t>
      </w:r>
      <w:r w:rsidRPr="00D12394">
        <w:rPr>
          <w:rFonts w:asciiTheme="minorEastAsia" w:eastAsiaTheme="minorEastAsia" w:hAnsiTheme="minorEastAsia" w:hint="eastAsia"/>
          <w:szCs w:val="21"/>
        </w:rPr>
        <w:t>综合性</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b/>
          <w:szCs w:val="21"/>
        </w:rPr>
        <w:t>2</w:t>
      </w:r>
      <w:r w:rsidRPr="00D12394">
        <w:rPr>
          <w:rFonts w:asciiTheme="minorEastAsia" w:eastAsiaTheme="minorEastAsia" w:hAnsiTheme="minorEastAsia" w:hint="eastAsia"/>
          <w:b/>
          <w:szCs w:val="21"/>
        </w:rPr>
        <w:t>、实验学时数：</w:t>
      </w:r>
      <w:r w:rsidRPr="00D12394">
        <w:rPr>
          <w:rFonts w:asciiTheme="minorEastAsia" w:eastAsiaTheme="minorEastAsia" w:hAnsiTheme="minorEastAsia"/>
          <w:szCs w:val="21"/>
        </w:rPr>
        <w:t>2.0</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3</w:t>
      </w:r>
      <w:r w:rsidRPr="00D12394">
        <w:rPr>
          <w:rFonts w:asciiTheme="minorEastAsia" w:eastAsiaTheme="minorEastAsia" w:hAnsiTheme="minorEastAsia" w:hint="eastAsia"/>
          <w:b/>
          <w:szCs w:val="21"/>
        </w:rPr>
        <w:t>、实验目的：</w:t>
      </w:r>
    </w:p>
    <w:p w:rsidR="008D6EC6" w:rsidRPr="00D12394" w:rsidRDefault="005545A3" w:rsidP="009D6563">
      <w:pPr>
        <w:spacing w:line="480" w:lineRule="auto"/>
        <w:ind w:firstLineChars="300" w:firstLine="632"/>
        <w:rPr>
          <w:rFonts w:asciiTheme="minorEastAsia" w:eastAsiaTheme="minorEastAsia" w:hAnsiTheme="minorEastAsia"/>
          <w:szCs w:val="21"/>
        </w:rPr>
      </w:pPr>
      <w:r w:rsidRPr="00D12394">
        <w:rPr>
          <w:rFonts w:asciiTheme="minorEastAsia" w:eastAsiaTheme="minorEastAsia" w:hAnsiTheme="minorEastAsia" w:hint="eastAsia"/>
          <w:b/>
          <w:szCs w:val="21"/>
        </w:rPr>
        <w:t>（</w:t>
      </w:r>
      <w:r w:rsidRPr="00D12394">
        <w:rPr>
          <w:rFonts w:asciiTheme="minorEastAsia" w:eastAsiaTheme="minorEastAsia" w:hAnsiTheme="minorEastAsia"/>
          <w:b/>
          <w:szCs w:val="21"/>
        </w:rPr>
        <w:t>1</w:t>
      </w:r>
      <w:r w:rsidRPr="00D12394">
        <w:rPr>
          <w:rFonts w:asciiTheme="minorEastAsia" w:eastAsiaTheme="minorEastAsia" w:hAnsiTheme="minorEastAsia" w:hint="eastAsia"/>
          <w:b/>
          <w:szCs w:val="21"/>
        </w:rPr>
        <w:t>）</w:t>
      </w:r>
      <w:r w:rsidRPr="00D12394">
        <w:rPr>
          <w:rFonts w:asciiTheme="minorEastAsia" w:eastAsiaTheme="minorEastAsia" w:hAnsiTheme="minorEastAsia" w:hint="eastAsia"/>
          <w:szCs w:val="21"/>
        </w:rPr>
        <w:t>了解遗传参数估计的基本方法</w:t>
      </w:r>
    </w:p>
    <w:p w:rsidR="008D6EC6" w:rsidRPr="00D12394" w:rsidRDefault="005545A3" w:rsidP="009D6563">
      <w:pPr>
        <w:spacing w:line="480" w:lineRule="auto"/>
        <w:ind w:firstLineChars="300" w:firstLine="632"/>
        <w:rPr>
          <w:rFonts w:asciiTheme="minorEastAsia" w:eastAsiaTheme="minorEastAsia" w:hAnsiTheme="minorEastAsia"/>
          <w:szCs w:val="21"/>
        </w:rPr>
      </w:pPr>
      <w:r w:rsidRPr="00D12394">
        <w:rPr>
          <w:rFonts w:asciiTheme="minorEastAsia" w:eastAsiaTheme="minorEastAsia" w:hAnsiTheme="minorEastAsia" w:hint="eastAsia"/>
          <w:b/>
          <w:szCs w:val="21"/>
        </w:rPr>
        <w:t>（</w:t>
      </w:r>
      <w:r w:rsidRPr="00D12394">
        <w:rPr>
          <w:rFonts w:asciiTheme="minorEastAsia" w:eastAsiaTheme="minorEastAsia" w:hAnsiTheme="minorEastAsia"/>
          <w:b/>
          <w:szCs w:val="21"/>
        </w:rPr>
        <w:t>2</w:t>
      </w:r>
      <w:r w:rsidRPr="00D12394">
        <w:rPr>
          <w:rFonts w:asciiTheme="minorEastAsia" w:eastAsiaTheme="minorEastAsia" w:hAnsiTheme="minorEastAsia" w:hint="eastAsia"/>
          <w:b/>
          <w:szCs w:val="21"/>
        </w:rPr>
        <w:t>）</w:t>
      </w:r>
      <w:r w:rsidRPr="00D12394">
        <w:rPr>
          <w:rFonts w:asciiTheme="minorEastAsia" w:eastAsiaTheme="minorEastAsia" w:hAnsiTheme="minorEastAsia" w:hint="eastAsia"/>
          <w:szCs w:val="21"/>
        </w:rPr>
        <w:t>掌握REML软件操作技巧</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4</w:t>
      </w:r>
      <w:r w:rsidRPr="00D12394">
        <w:rPr>
          <w:rFonts w:asciiTheme="minorEastAsia" w:eastAsiaTheme="minorEastAsia" w:hAnsiTheme="minorEastAsia" w:hint="eastAsia"/>
          <w:b/>
          <w:szCs w:val="21"/>
        </w:rPr>
        <w:t>、实验内容：</w:t>
      </w:r>
    </w:p>
    <w:p w:rsidR="008D6EC6" w:rsidRPr="00D12394" w:rsidRDefault="005545A3" w:rsidP="009D6563">
      <w:pPr>
        <w:spacing w:line="480" w:lineRule="auto"/>
        <w:ind w:firstLineChars="300" w:firstLine="630"/>
        <w:rPr>
          <w:rFonts w:asciiTheme="minorEastAsia" w:eastAsiaTheme="minorEastAsia" w:hAnsiTheme="minorEastAsia"/>
          <w:szCs w:val="21"/>
        </w:rPr>
      </w:pPr>
      <w:r w:rsidRPr="00D12394">
        <w:rPr>
          <w:rFonts w:asciiTheme="minorEastAsia" w:eastAsiaTheme="minorEastAsia" w:hAnsiTheme="minorEastAsia" w:hint="eastAsia"/>
          <w:szCs w:val="21"/>
        </w:rPr>
        <w:t>REML软件操作步骤练习，方差组分估计结果解析</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5</w:t>
      </w:r>
      <w:r w:rsidRPr="00D12394">
        <w:rPr>
          <w:rFonts w:asciiTheme="minorEastAsia" w:eastAsiaTheme="minorEastAsia" w:hAnsiTheme="minorEastAsia" w:hint="eastAsia"/>
          <w:b/>
          <w:szCs w:val="21"/>
        </w:rPr>
        <w:t>、实验要求：</w:t>
      </w:r>
    </w:p>
    <w:p w:rsidR="008D6EC6" w:rsidRPr="00D12394" w:rsidRDefault="005545A3" w:rsidP="009D6563">
      <w:pPr>
        <w:spacing w:line="480" w:lineRule="auto"/>
        <w:ind w:firstLineChars="300" w:firstLine="630"/>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专业软件操作步骤、数据准备规范。</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6</w:t>
      </w:r>
      <w:r w:rsidRPr="00D12394">
        <w:rPr>
          <w:rFonts w:asciiTheme="minorEastAsia" w:eastAsiaTheme="minorEastAsia" w:hAnsiTheme="minorEastAsia" w:hint="eastAsia"/>
          <w:b/>
          <w:szCs w:val="21"/>
        </w:rPr>
        <w:t>、实验仪器设备：</w:t>
      </w:r>
    </w:p>
    <w:p w:rsidR="008D6EC6" w:rsidRPr="00D12394" w:rsidRDefault="005545A3" w:rsidP="009D6563">
      <w:pPr>
        <w:spacing w:line="480" w:lineRule="auto"/>
        <w:ind w:firstLineChars="300" w:firstLine="630"/>
        <w:rPr>
          <w:rFonts w:asciiTheme="minorEastAsia" w:eastAsiaTheme="minorEastAsia" w:hAnsiTheme="minorEastAsia"/>
          <w:szCs w:val="21"/>
        </w:rPr>
      </w:pPr>
      <w:r w:rsidRPr="00D12394">
        <w:rPr>
          <w:rFonts w:asciiTheme="minorEastAsia" w:eastAsiaTheme="minorEastAsia" w:hAnsiTheme="minorEastAsia" w:hint="eastAsia"/>
          <w:szCs w:val="21"/>
        </w:rPr>
        <w:t>计算机，REML软件</w:t>
      </w:r>
    </w:p>
    <w:p w:rsidR="008D6EC6" w:rsidRPr="00D12394" w:rsidRDefault="005545A3" w:rsidP="009D6563">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（二）实验二：选择指数计算</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b/>
          <w:szCs w:val="21"/>
        </w:rPr>
        <w:t>1</w:t>
      </w:r>
      <w:r w:rsidRPr="00D12394">
        <w:rPr>
          <w:rFonts w:asciiTheme="minorEastAsia" w:eastAsiaTheme="minorEastAsia" w:hAnsiTheme="minorEastAsia" w:hint="eastAsia"/>
          <w:b/>
          <w:szCs w:val="21"/>
        </w:rPr>
        <w:t>、实验类型：</w:t>
      </w:r>
      <w:r w:rsidRPr="00D12394">
        <w:rPr>
          <w:rFonts w:asciiTheme="minorEastAsia" w:eastAsiaTheme="minorEastAsia" w:hAnsiTheme="minorEastAsia" w:hint="eastAsia"/>
          <w:szCs w:val="21"/>
        </w:rPr>
        <w:t>综合性</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2</w:t>
      </w:r>
      <w:r w:rsidRPr="00D12394">
        <w:rPr>
          <w:rFonts w:asciiTheme="minorEastAsia" w:eastAsiaTheme="minorEastAsia" w:hAnsiTheme="minorEastAsia" w:hint="eastAsia"/>
          <w:b/>
          <w:szCs w:val="21"/>
        </w:rPr>
        <w:t>、实验学时数：</w:t>
      </w:r>
      <w:r w:rsidRPr="00D12394">
        <w:rPr>
          <w:rFonts w:asciiTheme="minorEastAsia" w:eastAsiaTheme="minorEastAsia" w:hAnsiTheme="minorEastAsia"/>
          <w:szCs w:val="21"/>
        </w:rPr>
        <w:t>2.0</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3</w:t>
      </w:r>
      <w:r w:rsidRPr="00D12394">
        <w:rPr>
          <w:rFonts w:asciiTheme="minorEastAsia" w:eastAsiaTheme="minorEastAsia" w:hAnsiTheme="minorEastAsia" w:hint="eastAsia"/>
          <w:b/>
          <w:szCs w:val="21"/>
        </w:rPr>
        <w:t>、实验目的</w:t>
      </w:r>
    </w:p>
    <w:p w:rsidR="008D6EC6" w:rsidRPr="00D12394" w:rsidRDefault="005545A3" w:rsidP="009D6563">
      <w:pPr>
        <w:spacing w:line="480" w:lineRule="auto"/>
        <w:ind w:firstLineChars="300" w:firstLine="630"/>
        <w:rPr>
          <w:rFonts w:asciiTheme="minorEastAsia" w:eastAsiaTheme="minorEastAsia" w:hAnsiTheme="minorEastAsia"/>
          <w:szCs w:val="21"/>
        </w:rPr>
      </w:pPr>
      <w:r w:rsidRPr="00D12394">
        <w:rPr>
          <w:rFonts w:asciiTheme="minorEastAsia" w:eastAsiaTheme="minorEastAsia" w:hAnsiTheme="minorEastAsia" w:hint="eastAsia"/>
          <w:szCs w:val="21"/>
        </w:rPr>
        <w:t>掌握经典的选择指数理论及计算方法</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4</w:t>
      </w:r>
      <w:r w:rsidRPr="00D12394">
        <w:rPr>
          <w:rFonts w:asciiTheme="minorEastAsia" w:eastAsiaTheme="minorEastAsia" w:hAnsiTheme="minorEastAsia" w:hint="eastAsia"/>
          <w:b/>
          <w:szCs w:val="21"/>
        </w:rPr>
        <w:t>、实验内容</w:t>
      </w:r>
    </w:p>
    <w:p w:rsidR="008D6EC6" w:rsidRPr="00D12394" w:rsidRDefault="005545A3" w:rsidP="009D6563">
      <w:pPr>
        <w:spacing w:line="480" w:lineRule="auto"/>
        <w:ind w:firstLineChars="300" w:firstLine="630"/>
        <w:rPr>
          <w:rFonts w:asciiTheme="minorEastAsia" w:eastAsiaTheme="minorEastAsia" w:hAnsiTheme="minorEastAsia"/>
          <w:szCs w:val="21"/>
        </w:rPr>
      </w:pPr>
      <w:r w:rsidRPr="00D12394">
        <w:rPr>
          <w:rFonts w:asciiTheme="minorEastAsia" w:eastAsiaTheme="minorEastAsia" w:hAnsiTheme="minorEastAsia" w:hint="eastAsia"/>
          <w:szCs w:val="21"/>
        </w:rPr>
        <w:t>用R软件或excel完成不同信息来源的选择指数构建</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5</w:t>
      </w:r>
      <w:r w:rsidRPr="00D12394">
        <w:rPr>
          <w:rFonts w:asciiTheme="minorEastAsia" w:eastAsiaTheme="minorEastAsia" w:hAnsiTheme="minorEastAsia" w:hint="eastAsia"/>
          <w:b/>
          <w:szCs w:val="21"/>
        </w:rPr>
        <w:t>、实验要求</w:t>
      </w:r>
    </w:p>
    <w:p w:rsidR="008D6EC6" w:rsidRPr="00D12394" w:rsidRDefault="005545A3" w:rsidP="009D6563">
      <w:pPr>
        <w:spacing w:line="480" w:lineRule="auto"/>
        <w:ind w:firstLineChars="300" w:firstLine="630"/>
        <w:rPr>
          <w:rFonts w:asciiTheme="minorEastAsia" w:eastAsiaTheme="minorEastAsia" w:hAnsiTheme="minorEastAsia"/>
          <w:szCs w:val="21"/>
        </w:rPr>
      </w:pPr>
      <w:r w:rsidRPr="00D12394">
        <w:rPr>
          <w:rFonts w:asciiTheme="minorEastAsia" w:eastAsiaTheme="minorEastAsia" w:hAnsiTheme="minorEastAsia" w:hint="eastAsia"/>
          <w:szCs w:val="21"/>
        </w:rPr>
        <w:t>准确录入指数构建公式，实现自动化的指数计算</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6</w:t>
      </w:r>
      <w:r w:rsidRPr="00D12394">
        <w:rPr>
          <w:rFonts w:asciiTheme="minorEastAsia" w:eastAsiaTheme="minorEastAsia" w:hAnsiTheme="minorEastAsia" w:hint="eastAsia"/>
          <w:b/>
          <w:szCs w:val="21"/>
        </w:rPr>
        <w:t>、实验仪器设备</w:t>
      </w:r>
    </w:p>
    <w:p w:rsidR="008D6EC6" w:rsidRPr="00D12394" w:rsidRDefault="005545A3" w:rsidP="009D6563">
      <w:pPr>
        <w:spacing w:line="480" w:lineRule="auto"/>
        <w:ind w:firstLineChars="300" w:firstLine="630"/>
        <w:rPr>
          <w:rFonts w:asciiTheme="minorEastAsia" w:eastAsiaTheme="minorEastAsia" w:hAnsiTheme="minorEastAsia"/>
          <w:b/>
          <w:szCs w:val="21"/>
        </w:rPr>
      </w:pPr>
      <w:r w:rsidRPr="00D12394">
        <w:rPr>
          <w:rFonts w:asciiTheme="minorEastAsia" w:eastAsiaTheme="minorEastAsia" w:hAnsiTheme="minorEastAsia" w:hint="eastAsia"/>
          <w:szCs w:val="21"/>
        </w:rPr>
        <w:t>计算机，R软件</w:t>
      </w:r>
    </w:p>
    <w:p w:rsidR="008D6EC6" w:rsidRPr="00D12394" w:rsidRDefault="005545A3" w:rsidP="009D6563">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（三）实验三：BLUP育种值估计</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b/>
          <w:szCs w:val="21"/>
        </w:rPr>
        <w:t>1</w:t>
      </w:r>
      <w:r w:rsidRPr="00D12394">
        <w:rPr>
          <w:rFonts w:asciiTheme="minorEastAsia" w:eastAsiaTheme="minorEastAsia" w:hAnsiTheme="minorEastAsia" w:hint="eastAsia"/>
          <w:b/>
          <w:szCs w:val="21"/>
        </w:rPr>
        <w:t>、实验类型：</w:t>
      </w:r>
      <w:r w:rsidRPr="00D12394">
        <w:rPr>
          <w:rFonts w:asciiTheme="minorEastAsia" w:eastAsiaTheme="minorEastAsia" w:hAnsiTheme="minorEastAsia" w:hint="eastAsia"/>
          <w:szCs w:val="21"/>
        </w:rPr>
        <w:t>综合性</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2</w:t>
      </w:r>
      <w:r w:rsidRPr="00D12394">
        <w:rPr>
          <w:rFonts w:asciiTheme="minorEastAsia" w:eastAsiaTheme="minorEastAsia" w:hAnsiTheme="minorEastAsia" w:hint="eastAsia"/>
          <w:b/>
          <w:szCs w:val="21"/>
        </w:rPr>
        <w:t>、实验学时数：</w:t>
      </w:r>
      <w:r w:rsidRPr="00D12394">
        <w:rPr>
          <w:rFonts w:asciiTheme="minorEastAsia" w:eastAsiaTheme="minorEastAsia" w:hAnsiTheme="minorEastAsia"/>
          <w:szCs w:val="21"/>
        </w:rPr>
        <w:t>4.0</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3</w:t>
      </w:r>
      <w:r w:rsidRPr="00D12394">
        <w:rPr>
          <w:rFonts w:asciiTheme="minorEastAsia" w:eastAsiaTheme="minorEastAsia" w:hAnsiTheme="minorEastAsia" w:hint="eastAsia"/>
          <w:b/>
          <w:szCs w:val="21"/>
        </w:rPr>
        <w:t>、实验目的</w:t>
      </w:r>
    </w:p>
    <w:p w:rsidR="008D6EC6" w:rsidRPr="00D12394" w:rsidRDefault="005545A3" w:rsidP="009D6563">
      <w:pPr>
        <w:spacing w:line="480" w:lineRule="auto"/>
        <w:ind w:firstLineChars="300" w:firstLine="632"/>
        <w:rPr>
          <w:rFonts w:asciiTheme="minorEastAsia" w:eastAsiaTheme="minorEastAsia" w:hAnsiTheme="minorEastAsia"/>
          <w:szCs w:val="21"/>
        </w:rPr>
      </w:pPr>
      <w:r w:rsidRPr="00D12394">
        <w:rPr>
          <w:rFonts w:asciiTheme="minorEastAsia" w:eastAsiaTheme="minorEastAsia" w:hAnsiTheme="minorEastAsia" w:hint="eastAsia"/>
          <w:b/>
          <w:szCs w:val="21"/>
        </w:rPr>
        <w:t>（</w:t>
      </w:r>
      <w:r w:rsidRPr="00D12394">
        <w:rPr>
          <w:rFonts w:asciiTheme="minorEastAsia" w:eastAsiaTheme="minorEastAsia" w:hAnsiTheme="minorEastAsia"/>
          <w:b/>
          <w:szCs w:val="21"/>
        </w:rPr>
        <w:t>1</w:t>
      </w:r>
      <w:r w:rsidRPr="00D12394">
        <w:rPr>
          <w:rFonts w:asciiTheme="minorEastAsia" w:eastAsiaTheme="minorEastAsia" w:hAnsiTheme="minorEastAsia" w:hint="eastAsia"/>
          <w:b/>
          <w:szCs w:val="21"/>
        </w:rPr>
        <w:t>）</w:t>
      </w:r>
      <w:r w:rsidRPr="00D12394">
        <w:rPr>
          <w:rFonts w:asciiTheme="minorEastAsia" w:eastAsiaTheme="minorEastAsia" w:hAnsiTheme="minorEastAsia" w:hint="eastAsia"/>
          <w:szCs w:val="21"/>
        </w:rPr>
        <w:t>了解BLUP育种值估计基本原理</w:t>
      </w:r>
    </w:p>
    <w:p w:rsidR="008D6EC6" w:rsidRPr="00D12394" w:rsidRDefault="005545A3" w:rsidP="009D6563">
      <w:pPr>
        <w:spacing w:line="480" w:lineRule="auto"/>
        <w:ind w:firstLineChars="300" w:firstLine="632"/>
        <w:rPr>
          <w:rFonts w:asciiTheme="minorEastAsia" w:eastAsiaTheme="minorEastAsia" w:hAnsiTheme="minorEastAsia"/>
          <w:szCs w:val="21"/>
        </w:rPr>
      </w:pPr>
      <w:r w:rsidRPr="00D12394">
        <w:rPr>
          <w:rFonts w:asciiTheme="minorEastAsia" w:eastAsiaTheme="minorEastAsia" w:hAnsiTheme="minorEastAsia" w:hint="eastAsia"/>
          <w:b/>
          <w:szCs w:val="21"/>
        </w:rPr>
        <w:t>（</w:t>
      </w:r>
      <w:r w:rsidRPr="00D12394">
        <w:rPr>
          <w:rFonts w:asciiTheme="minorEastAsia" w:eastAsiaTheme="minorEastAsia" w:hAnsiTheme="minorEastAsia"/>
          <w:b/>
          <w:szCs w:val="21"/>
        </w:rPr>
        <w:t>2</w:t>
      </w:r>
      <w:r w:rsidRPr="00D12394">
        <w:rPr>
          <w:rFonts w:asciiTheme="minorEastAsia" w:eastAsiaTheme="minorEastAsia" w:hAnsiTheme="minorEastAsia" w:hint="eastAsia"/>
          <w:b/>
          <w:szCs w:val="21"/>
        </w:rPr>
        <w:t>）</w:t>
      </w:r>
      <w:r w:rsidRPr="00D12394">
        <w:rPr>
          <w:rFonts w:asciiTheme="minorEastAsia" w:eastAsiaTheme="minorEastAsia" w:hAnsiTheme="minorEastAsia" w:hint="eastAsia"/>
          <w:szCs w:val="21"/>
        </w:rPr>
        <w:t>掌握BLUP育种值估计软件的操作步骤</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4</w:t>
      </w:r>
      <w:r w:rsidRPr="00D12394">
        <w:rPr>
          <w:rFonts w:asciiTheme="minorEastAsia" w:eastAsiaTheme="minorEastAsia" w:hAnsiTheme="minorEastAsia" w:hint="eastAsia"/>
          <w:b/>
          <w:szCs w:val="21"/>
        </w:rPr>
        <w:t>、实验内容</w:t>
      </w:r>
    </w:p>
    <w:p w:rsidR="008D6EC6" w:rsidRPr="00D12394" w:rsidRDefault="005545A3" w:rsidP="009D6563">
      <w:pPr>
        <w:spacing w:line="480" w:lineRule="auto"/>
        <w:ind w:firstLineChars="300" w:firstLine="632"/>
        <w:rPr>
          <w:rFonts w:asciiTheme="minorEastAsia" w:eastAsiaTheme="minorEastAsia" w:hAnsiTheme="minorEastAsia"/>
          <w:szCs w:val="21"/>
        </w:rPr>
      </w:pPr>
      <w:r w:rsidRPr="00D12394">
        <w:rPr>
          <w:rFonts w:asciiTheme="minorEastAsia" w:eastAsiaTheme="minorEastAsia" w:hAnsiTheme="minorEastAsia" w:hint="eastAsia"/>
          <w:b/>
          <w:szCs w:val="21"/>
        </w:rPr>
        <w:t>（</w:t>
      </w:r>
      <w:r w:rsidRPr="00D12394">
        <w:rPr>
          <w:rFonts w:asciiTheme="minorEastAsia" w:eastAsiaTheme="minorEastAsia" w:hAnsiTheme="minorEastAsia"/>
          <w:b/>
          <w:szCs w:val="21"/>
        </w:rPr>
        <w:t>1</w:t>
      </w:r>
      <w:r w:rsidRPr="00D12394">
        <w:rPr>
          <w:rFonts w:asciiTheme="minorEastAsia" w:eastAsiaTheme="minorEastAsia" w:hAnsiTheme="minorEastAsia" w:hint="eastAsia"/>
          <w:b/>
          <w:szCs w:val="21"/>
        </w:rPr>
        <w:t>）</w:t>
      </w:r>
      <w:r w:rsidRPr="00D12394">
        <w:rPr>
          <w:rFonts w:asciiTheme="minorEastAsia" w:eastAsiaTheme="minorEastAsia" w:hAnsiTheme="minorEastAsia" w:hint="eastAsia"/>
          <w:szCs w:val="21"/>
        </w:rPr>
        <w:t>按要求完成数据文件的整理和准备</w:t>
      </w:r>
    </w:p>
    <w:p w:rsidR="008D6EC6" w:rsidRPr="00D12394" w:rsidRDefault="005545A3" w:rsidP="009D6563">
      <w:pPr>
        <w:spacing w:line="480" w:lineRule="auto"/>
        <w:ind w:firstLineChars="300" w:firstLine="632"/>
        <w:rPr>
          <w:rFonts w:asciiTheme="minorEastAsia" w:eastAsiaTheme="minorEastAsia" w:hAnsiTheme="minorEastAsia"/>
          <w:szCs w:val="21"/>
        </w:rPr>
      </w:pPr>
      <w:r w:rsidRPr="00D12394">
        <w:rPr>
          <w:rFonts w:asciiTheme="minorEastAsia" w:eastAsiaTheme="minorEastAsia" w:hAnsiTheme="minorEastAsia" w:hint="eastAsia"/>
          <w:b/>
          <w:szCs w:val="21"/>
        </w:rPr>
        <w:lastRenderedPageBreak/>
        <w:t>（</w:t>
      </w:r>
      <w:r w:rsidRPr="00D12394">
        <w:rPr>
          <w:rFonts w:asciiTheme="minorEastAsia" w:eastAsiaTheme="minorEastAsia" w:hAnsiTheme="minorEastAsia"/>
          <w:b/>
          <w:szCs w:val="21"/>
        </w:rPr>
        <w:t>2</w:t>
      </w:r>
      <w:r w:rsidRPr="00D12394">
        <w:rPr>
          <w:rFonts w:asciiTheme="minorEastAsia" w:eastAsiaTheme="minorEastAsia" w:hAnsiTheme="minorEastAsia" w:hint="eastAsia"/>
          <w:b/>
          <w:szCs w:val="21"/>
        </w:rPr>
        <w:t>）</w:t>
      </w:r>
      <w:r w:rsidRPr="00D12394">
        <w:rPr>
          <w:rFonts w:asciiTheme="minorEastAsia" w:eastAsiaTheme="minorEastAsia" w:hAnsiTheme="minorEastAsia" w:hint="eastAsia"/>
          <w:szCs w:val="21"/>
        </w:rPr>
        <w:t>用BLUP软件进行育种值估计</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5</w:t>
      </w:r>
      <w:r w:rsidRPr="00D12394">
        <w:rPr>
          <w:rFonts w:asciiTheme="minorEastAsia" w:eastAsiaTheme="minorEastAsia" w:hAnsiTheme="minorEastAsia" w:hint="eastAsia"/>
          <w:b/>
          <w:szCs w:val="21"/>
        </w:rPr>
        <w:t>、实验要求</w:t>
      </w:r>
    </w:p>
    <w:p w:rsidR="008D6EC6" w:rsidRPr="00D12394" w:rsidRDefault="005545A3" w:rsidP="009D6563">
      <w:pPr>
        <w:spacing w:line="480" w:lineRule="auto"/>
        <w:ind w:firstLineChars="300" w:firstLine="630"/>
        <w:rPr>
          <w:rFonts w:asciiTheme="minorEastAsia" w:eastAsiaTheme="minorEastAsia" w:hAnsiTheme="minorEastAsia"/>
          <w:szCs w:val="21"/>
        </w:rPr>
      </w:pPr>
      <w:r w:rsidRPr="00D12394">
        <w:rPr>
          <w:rFonts w:asciiTheme="minorEastAsia" w:eastAsiaTheme="minorEastAsia" w:hAnsiTheme="minorEastAsia" w:hint="eastAsia"/>
          <w:szCs w:val="21"/>
        </w:rPr>
        <w:t>规范电脑软件操作、正确准备数据文件</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6</w:t>
      </w:r>
      <w:r w:rsidRPr="00D12394">
        <w:rPr>
          <w:rFonts w:asciiTheme="minorEastAsia" w:eastAsiaTheme="minorEastAsia" w:hAnsiTheme="minorEastAsia" w:hint="eastAsia"/>
          <w:b/>
          <w:szCs w:val="21"/>
        </w:rPr>
        <w:t>、实验仪器设备</w:t>
      </w:r>
    </w:p>
    <w:p w:rsidR="008D6EC6" w:rsidRPr="00D12394" w:rsidRDefault="005545A3" w:rsidP="009D6563">
      <w:pPr>
        <w:spacing w:line="480" w:lineRule="auto"/>
        <w:ind w:firstLineChars="300" w:firstLine="630"/>
        <w:rPr>
          <w:rFonts w:asciiTheme="minorEastAsia" w:eastAsiaTheme="minorEastAsia" w:hAnsiTheme="minorEastAsia"/>
          <w:szCs w:val="21"/>
        </w:rPr>
      </w:pPr>
      <w:r w:rsidRPr="00D12394">
        <w:rPr>
          <w:rFonts w:asciiTheme="minorEastAsia" w:eastAsiaTheme="minorEastAsia" w:hAnsiTheme="minorEastAsia" w:hint="eastAsia"/>
          <w:szCs w:val="21"/>
        </w:rPr>
        <w:t>计算机，BLUP软件</w:t>
      </w:r>
    </w:p>
    <w:p w:rsidR="008D6EC6" w:rsidRPr="00D12394" w:rsidRDefault="005545A3" w:rsidP="009D6563">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（四）实验四：亲缘系数及近交系数计算</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b/>
          <w:szCs w:val="21"/>
        </w:rPr>
        <w:t>1</w:t>
      </w:r>
      <w:r w:rsidRPr="00D12394">
        <w:rPr>
          <w:rFonts w:asciiTheme="minorEastAsia" w:eastAsiaTheme="minorEastAsia" w:hAnsiTheme="minorEastAsia" w:hint="eastAsia"/>
          <w:b/>
          <w:szCs w:val="21"/>
        </w:rPr>
        <w:t>、实验类型：</w:t>
      </w:r>
      <w:r w:rsidRPr="00D12394">
        <w:rPr>
          <w:rFonts w:asciiTheme="minorEastAsia" w:eastAsiaTheme="minorEastAsia" w:hAnsiTheme="minorEastAsia" w:hint="eastAsia"/>
          <w:szCs w:val="21"/>
        </w:rPr>
        <w:t>综合性</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2</w:t>
      </w:r>
      <w:r w:rsidRPr="00D12394">
        <w:rPr>
          <w:rFonts w:asciiTheme="minorEastAsia" w:eastAsiaTheme="minorEastAsia" w:hAnsiTheme="minorEastAsia" w:hint="eastAsia"/>
          <w:b/>
          <w:szCs w:val="21"/>
        </w:rPr>
        <w:t>、实验学时数：</w:t>
      </w:r>
      <w:r w:rsidRPr="00D12394">
        <w:rPr>
          <w:rFonts w:asciiTheme="minorEastAsia" w:eastAsiaTheme="minorEastAsia" w:hAnsiTheme="minorEastAsia"/>
          <w:szCs w:val="21"/>
        </w:rPr>
        <w:t>2.0</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3</w:t>
      </w:r>
      <w:r w:rsidRPr="00D12394">
        <w:rPr>
          <w:rFonts w:asciiTheme="minorEastAsia" w:eastAsiaTheme="minorEastAsia" w:hAnsiTheme="minorEastAsia" w:hint="eastAsia"/>
          <w:b/>
          <w:szCs w:val="21"/>
        </w:rPr>
        <w:t>、实验目的</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hint="eastAsia"/>
          <w:b/>
          <w:szCs w:val="21"/>
        </w:rPr>
        <w:t>（</w:t>
      </w:r>
      <w:r w:rsidRPr="00D12394">
        <w:rPr>
          <w:rFonts w:asciiTheme="minorEastAsia" w:eastAsiaTheme="minorEastAsia" w:hAnsiTheme="minorEastAsia"/>
          <w:b/>
          <w:szCs w:val="21"/>
        </w:rPr>
        <w:t>1</w:t>
      </w:r>
      <w:r w:rsidRPr="00D12394">
        <w:rPr>
          <w:rFonts w:asciiTheme="minorEastAsia" w:eastAsiaTheme="minorEastAsia" w:hAnsiTheme="minorEastAsia" w:hint="eastAsia"/>
          <w:b/>
          <w:szCs w:val="21"/>
        </w:rPr>
        <w:t>）</w:t>
      </w:r>
      <w:r w:rsidRPr="00D12394">
        <w:rPr>
          <w:rFonts w:asciiTheme="minorEastAsia" w:eastAsiaTheme="minorEastAsia" w:hAnsiTheme="minorEastAsia" w:hint="eastAsia"/>
          <w:szCs w:val="21"/>
        </w:rPr>
        <w:t>了解系谱分析的基本方法</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hint="eastAsia"/>
          <w:b/>
          <w:szCs w:val="21"/>
        </w:rPr>
        <w:t>（</w:t>
      </w:r>
      <w:r w:rsidRPr="00D12394">
        <w:rPr>
          <w:rFonts w:asciiTheme="minorEastAsia" w:eastAsiaTheme="minorEastAsia" w:hAnsiTheme="minorEastAsia"/>
          <w:b/>
          <w:szCs w:val="21"/>
        </w:rPr>
        <w:t>2</w:t>
      </w:r>
      <w:r w:rsidRPr="00D12394">
        <w:rPr>
          <w:rFonts w:asciiTheme="minorEastAsia" w:eastAsiaTheme="minorEastAsia" w:hAnsiTheme="minorEastAsia" w:hint="eastAsia"/>
          <w:b/>
          <w:szCs w:val="21"/>
        </w:rPr>
        <w:t>）</w:t>
      </w:r>
      <w:r w:rsidRPr="00D12394">
        <w:rPr>
          <w:rFonts w:asciiTheme="minorEastAsia" w:eastAsiaTheme="minorEastAsia" w:hAnsiTheme="minorEastAsia" w:hint="eastAsia"/>
          <w:szCs w:val="21"/>
        </w:rPr>
        <w:t>掌握亲缘系数及近交系数方法</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4</w:t>
      </w:r>
      <w:r w:rsidRPr="00D12394">
        <w:rPr>
          <w:rFonts w:asciiTheme="minorEastAsia" w:eastAsiaTheme="minorEastAsia" w:hAnsiTheme="minorEastAsia" w:hint="eastAsia"/>
          <w:b/>
          <w:szCs w:val="21"/>
        </w:rPr>
        <w:t>、实验内容</w:t>
      </w:r>
    </w:p>
    <w:p w:rsidR="008D6EC6" w:rsidRPr="00D12394" w:rsidRDefault="005545A3" w:rsidP="009D6563">
      <w:pPr>
        <w:spacing w:line="480" w:lineRule="auto"/>
        <w:ind w:firstLineChars="300" w:firstLine="630"/>
        <w:rPr>
          <w:rFonts w:asciiTheme="minorEastAsia" w:eastAsiaTheme="minorEastAsia" w:hAnsiTheme="minorEastAsia"/>
          <w:szCs w:val="21"/>
        </w:rPr>
      </w:pPr>
      <w:r w:rsidRPr="00D12394">
        <w:rPr>
          <w:rFonts w:asciiTheme="minorEastAsia" w:eastAsiaTheme="minorEastAsia" w:hAnsiTheme="minorEastAsia" w:hint="eastAsia"/>
          <w:szCs w:val="21"/>
        </w:rPr>
        <w:t xml:space="preserve">用R软件的pedigree函数进行系谱分析 </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5</w:t>
      </w:r>
      <w:r w:rsidRPr="00D12394">
        <w:rPr>
          <w:rFonts w:asciiTheme="minorEastAsia" w:eastAsiaTheme="minorEastAsia" w:hAnsiTheme="minorEastAsia" w:hint="eastAsia"/>
          <w:b/>
          <w:szCs w:val="21"/>
        </w:rPr>
        <w:t>、实验要求</w:t>
      </w:r>
    </w:p>
    <w:p w:rsidR="008D6EC6" w:rsidRPr="00D12394" w:rsidRDefault="005545A3" w:rsidP="009D6563">
      <w:pPr>
        <w:spacing w:line="480" w:lineRule="auto"/>
        <w:ind w:firstLineChars="300" w:firstLine="630"/>
        <w:rPr>
          <w:rFonts w:asciiTheme="minorEastAsia" w:eastAsiaTheme="minorEastAsia" w:hAnsiTheme="minorEastAsia"/>
          <w:szCs w:val="21"/>
        </w:rPr>
      </w:pPr>
      <w:r w:rsidRPr="00D12394">
        <w:rPr>
          <w:rFonts w:asciiTheme="minorEastAsia" w:eastAsiaTheme="minorEastAsia" w:hAnsiTheme="minorEastAsia" w:hint="eastAsia"/>
          <w:szCs w:val="21"/>
        </w:rPr>
        <w:t>规范电脑操作、准确录入R语句。</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6</w:t>
      </w:r>
      <w:r w:rsidRPr="00D12394">
        <w:rPr>
          <w:rFonts w:asciiTheme="minorEastAsia" w:eastAsiaTheme="minorEastAsia" w:hAnsiTheme="minorEastAsia" w:hint="eastAsia"/>
          <w:b/>
          <w:szCs w:val="21"/>
        </w:rPr>
        <w:t>、实验仪器设备</w:t>
      </w:r>
    </w:p>
    <w:p w:rsidR="008D6EC6" w:rsidRPr="00D12394" w:rsidRDefault="005545A3" w:rsidP="009D6563">
      <w:pPr>
        <w:spacing w:line="480" w:lineRule="auto"/>
        <w:ind w:firstLineChars="300" w:firstLine="630"/>
        <w:rPr>
          <w:rFonts w:asciiTheme="minorEastAsia" w:eastAsiaTheme="minorEastAsia" w:hAnsiTheme="minorEastAsia"/>
          <w:b/>
          <w:szCs w:val="21"/>
        </w:rPr>
      </w:pPr>
      <w:r w:rsidRPr="00D12394">
        <w:rPr>
          <w:rFonts w:asciiTheme="minorEastAsia" w:eastAsiaTheme="minorEastAsia" w:hAnsiTheme="minorEastAsia" w:hint="eastAsia"/>
          <w:szCs w:val="21"/>
        </w:rPr>
        <w:t>计算机，R软件</w:t>
      </w:r>
    </w:p>
    <w:p w:rsidR="008D6EC6" w:rsidRPr="00D12394" w:rsidRDefault="005545A3" w:rsidP="009D6563">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（五）实验五：气象仪器的使用与气象因子的测定</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1、实验类型：</w:t>
      </w:r>
      <w:r w:rsidRPr="00D12394">
        <w:rPr>
          <w:rFonts w:asciiTheme="minorEastAsia" w:eastAsiaTheme="minorEastAsia" w:hAnsiTheme="minorEastAsia" w:hint="eastAsia"/>
          <w:szCs w:val="21"/>
        </w:rPr>
        <w:t>综合性</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2、实验学时数：</w:t>
      </w:r>
      <w:r w:rsidRPr="00D12394">
        <w:rPr>
          <w:rFonts w:asciiTheme="minorEastAsia" w:eastAsiaTheme="minorEastAsia" w:hAnsiTheme="minorEastAsia" w:hint="eastAsia"/>
          <w:szCs w:val="21"/>
        </w:rPr>
        <w:t>3.0</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3、实验目的</w:t>
      </w:r>
    </w:p>
    <w:p w:rsidR="008D6EC6" w:rsidRPr="00D12394" w:rsidRDefault="005545A3" w:rsidP="009D6563">
      <w:pPr>
        <w:pStyle w:val="a5"/>
        <w:spacing w:line="480" w:lineRule="auto"/>
        <w:ind w:firstLineChars="199" w:firstLine="420"/>
        <w:rPr>
          <w:rFonts w:asciiTheme="minorEastAsia" w:eastAsiaTheme="minorEastAsia" w:hAnsiTheme="minorEastAsia"/>
          <w:sz w:val="21"/>
          <w:szCs w:val="21"/>
        </w:rPr>
      </w:pPr>
      <w:r w:rsidRPr="00D12394">
        <w:rPr>
          <w:rFonts w:asciiTheme="minorEastAsia" w:eastAsiaTheme="minorEastAsia" w:hAnsiTheme="minorEastAsia" w:hint="eastAsia"/>
          <w:b/>
          <w:sz w:val="21"/>
          <w:szCs w:val="21"/>
        </w:rPr>
        <w:t>（1）</w:t>
      </w:r>
      <w:r w:rsidRPr="00D12394">
        <w:rPr>
          <w:rFonts w:asciiTheme="minorEastAsia" w:eastAsiaTheme="minorEastAsia" w:hAnsiTheme="minorEastAsia" w:hint="eastAsia"/>
          <w:sz w:val="21"/>
          <w:szCs w:val="21"/>
        </w:rPr>
        <w:t>了解常用气象仪器的使用原理。</w:t>
      </w:r>
    </w:p>
    <w:p w:rsidR="008D6EC6" w:rsidRPr="00D12394" w:rsidRDefault="005545A3" w:rsidP="009D6563">
      <w:pPr>
        <w:pStyle w:val="a5"/>
        <w:spacing w:line="480" w:lineRule="auto"/>
        <w:ind w:firstLineChars="200" w:firstLine="422"/>
        <w:rPr>
          <w:rFonts w:asciiTheme="minorEastAsia" w:eastAsiaTheme="minorEastAsia" w:hAnsiTheme="minorEastAsia"/>
          <w:sz w:val="21"/>
          <w:szCs w:val="21"/>
        </w:rPr>
      </w:pPr>
      <w:r w:rsidRPr="00D12394">
        <w:rPr>
          <w:rFonts w:asciiTheme="minorEastAsia" w:eastAsiaTheme="minorEastAsia" w:hAnsiTheme="minorEastAsia" w:hint="eastAsia"/>
          <w:b/>
          <w:sz w:val="21"/>
          <w:szCs w:val="21"/>
        </w:rPr>
        <w:lastRenderedPageBreak/>
        <w:t>（2）</w:t>
      </w:r>
      <w:r w:rsidRPr="00D12394">
        <w:rPr>
          <w:rFonts w:asciiTheme="minorEastAsia" w:eastAsiaTheme="minorEastAsia" w:hAnsiTheme="minorEastAsia" w:hint="eastAsia"/>
          <w:sz w:val="21"/>
          <w:szCs w:val="21"/>
        </w:rPr>
        <w:t>掌握掌握气象仪器的使用方法。</w:t>
      </w:r>
    </w:p>
    <w:p w:rsidR="008D6EC6" w:rsidRPr="00D12394" w:rsidRDefault="005545A3" w:rsidP="009D6563">
      <w:pPr>
        <w:pStyle w:val="a5"/>
        <w:spacing w:line="480" w:lineRule="auto"/>
        <w:ind w:firstLineChars="200" w:firstLine="422"/>
        <w:rPr>
          <w:rFonts w:asciiTheme="minorEastAsia" w:eastAsiaTheme="minorEastAsia" w:hAnsiTheme="minorEastAsia"/>
          <w:sz w:val="21"/>
          <w:szCs w:val="21"/>
        </w:rPr>
      </w:pPr>
      <w:r w:rsidRPr="00D12394">
        <w:rPr>
          <w:rFonts w:asciiTheme="minorEastAsia" w:eastAsiaTheme="minorEastAsia" w:hAnsiTheme="minorEastAsia" w:hint="eastAsia"/>
          <w:b/>
          <w:sz w:val="21"/>
          <w:szCs w:val="21"/>
        </w:rPr>
        <w:t>（3）</w:t>
      </w:r>
      <w:r w:rsidRPr="00D12394">
        <w:rPr>
          <w:rFonts w:asciiTheme="minorEastAsia" w:eastAsiaTheme="minorEastAsia" w:hAnsiTheme="minorEastAsia" w:hint="eastAsia"/>
          <w:sz w:val="21"/>
          <w:szCs w:val="21"/>
        </w:rPr>
        <w:t>掌握畜禽舍内小气候参数测定的方法。</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4、实验内容</w:t>
      </w:r>
    </w:p>
    <w:p w:rsidR="008D6EC6" w:rsidRPr="00D12394" w:rsidRDefault="005545A3" w:rsidP="009D6563">
      <w:pPr>
        <w:pStyle w:val="a5"/>
        <w:spacing w:line="480" w:lineRule="auto"/>
        <w:ind w:firstLineChars="246" w:firstLine="519"/>
        <w:rPr>
          <w:rFonts w:asciiTheme="minorEastAsia" w:eastAsiaTheme="minorEastAsia" w:hAnsiTheme="minorEastAsia"/>
          <w:sz w:val="21"/>
          <w:szCs w:val="21"/>
        </w:rPr>
      </w:pPr>
      <w:r w:rsidRPr="00D12394">
        <w:rPr>
          <w:rFonts w:asciiTheme="minorEastAsia" w:eastAsiaTheme="minorEastAsia" w:hAnsiTheme="minorEastAsia" w:hint="eastAsia"/>
          <w:b/>
          <w:sz w:val="21"/>
          <w:szCs w:val="21"/>
        </w:rPr>
        <w:t>（1）</w:t>
      </w:r>
      <w:r w:rsidRPr="00D12394">
        <w:rPr>
          <w:rFonts w:asciiTheme="minorEastAsia" w:eastAsiaTheme="minorEastAsia" w:hAnsiTheme="minorEastAsia" w:hint="eastAsia"/>
          <w:sz w:val="21"/>
          <w:szCs w:val="21"/>
        </w:rPr>
        <w:t>温度的测定（温度计及其原理，温标，畜禽舍温度测定的原理与方法）</w:t>
      </w:r>
    </w:p>
    <w:p w:rsidR="008D6EC6" w:rsidRPr="00D12394" w:rsidRDefault="005545A3" w:rsidP="009D6563">
      <w:pPr>
        <w:pStyle w:val="a5"/>
        <w:spacing w:line="480" w:lineRule="auto"/>
        <w:ind w:firstLineChars="311" w:firstLine="656"/>
        <w:rPr>
          <w:rFonts w:asciiTheme="minorEastAsia" w:eastAsiaTheme="minorEastAsia" w:hAnsiTheme="minorEastAsia"/>
          <w:sz w:val="21"/>
          <w:szCs w:val="21"/>
        </w:rPr>
      </w:pPr>
      <w:r w:rsidRPr="00D12394">
        <w:rPr>
          <w:rFonts w:asciiTheme="minorEastAsia" w:eastAsiaTheme="minorEastAsia" w:hAnsiTheme="minorEastAsia" w:hint="eastAsia"/>
          <w:b/>
          <w:sz w:val="21"/>
          <w:szCs w:val="21"/>
        </w:rPr>
        <w:t>（</w:t>
      </w:r>
      <w:r w:rsidRPr="00D12394">
        <w:rPr>
          <w:rFonts w:asciiTheme="minorEastAsia" w:eastAsiaTheme="minorEastAsia" w:hAnsiTheme="minorEastAsia"/>
          <w:b/>
          <w:sz w:val="21"/>
          <w:szCs w:val="21"/>
        </w:rPr>
        <w:t>2</w:t>
      </w:r>
      <w:r w:rsidRPr="00D12394">
        <w:rPr>
          <w:rFonts w:asciiTheme="minorEastAsia" w:eastAsiaTheme="minorEastAsia" w:hAnsiTheme="minorEastAsia" w:hint="eastAsia"/>
          <w:b/>
          <w:sz w:val="21"/>
          <w:szCs w:val="21"/>
        </w:rPr>
        <w:t>）</w:t>
      </w:r>
      <w:r w:rsidRPr="00D12394">
        <w:rPr>
          <w:rFonts w:asciiTheme="minorEastAsia" w:eastAsiaTheme="minorEastAsia" w:hAnsiTheme="minorEastAsia" w:hint="eastAsia"/>
          <w:sz w:val="21"/>
          <w:szCs w:val="21"/>
        </w:rPr>
        <w:t>湿度的测定（温湿度计的原理与使用方法，畜禽舍湿度测定的原理与方法）</w:t>
      </w:r>
    </w:p>
    <w:p w:rsidR="008D6EC6" w:rsidRPr="00D12394" w:rsidRDefault="005545A3" w:rsidP="009D6563">
      <w:pPr>
        <w:pStyle w:val="a5"/>
        <w:spacing w:line="480" w:lineRule="auto"/>
        <w:ind w:firstLineChars="300" w:firstLine="632"/>
        <w:rPr>
          <w:rFonts w:asciiTheme="minorEastAsia" w:eastAsiaTheme="minorEastAsia" w:hAnsiTheme="minorEastAsia"/>
          <w:sz w:val="21"/>
          <w:szCs w:val="21"/>
        </w:rPr>
      </w:pPr>
      <w:r w:rsidRPr="00D12394">
        <w:rPr>
          <w:rFonts w:asciiTheme="minorEastAsia" w:eastAsiaTheme="minorEastAsia" w:hAnsiTheme="minorEastAsia" w:hint="eastAsia"/>
          <w:b/>
          <w:sz w:val="21"/>
          <w:szCs w:val="21"/>
        </w:rPr>
        <w:t>（</w:t>
      </w:r>
      <w:r w:rsidRPr="00D12394">
        <w:rPr>
          <w:rFonts w:asciiTheme="minorEastAsia" w:eastAsiaTheme="minorEastAsia" w:hAnsiTheme="minorEastAsia"/>
          <w:b/>
          <w:sz w:val="21"/>
          <w:szCs w:val="21"/>
        </w:rPr>
        <w:t>3</w:t>
      </w:r>
      <w:r w:rsidRPr="00D12394">
        <w:rPr>
          <w:rFonts w:asciiTheme="minorEastAsia" w:eastAsiaTheme="minorEastAsia" w:hAnsiTheme="minorEastAsia" w:hint="eastAsia"/>
          <w:b/>
          <w:sz w:val="21"/>
          <w:szCs w:val="21"/>
        </w:rPr>
        <w:t>）</w:t>
      </w:r>
      <w:r w:rsidRPr="00D12394">
        <w:rPr>
          <w:rFonts w:asciiTheme="minorEastAsia" w:eastAsiaTheme="minorEastAsia" w:hAnsiTheme="minorEastAsia" w:hint="eastAsia"/>
          <w:sz w:val="21"/>
          <w:szCs w:val="21"/>
        </w:rPr>
        <w:t>气流的测定（卡他温度计的使用原理与方法，热球式电风速仪的使用）</w:t>
      </w:r>
    </w:p>
    <w:p w:rsidR="008D6EC6" w:rsidRPr="00D12394" w:rsidRDefault="005545A3" w:rsidP="009D6563">
      <w:pPr>
        <w:pStyle w:val="a5"/>
        <w:spacing w:line="480" w:lineRule="auto"/>
        <w:ind w:firstLineChars="300" w:firstLine="632"/>
        <w:rPr>
          <w:rFonts w:asciiTheme="minorEastAsia" w:eastAsiaTheme="minorEastAsia" w:hAnsiTheme="minorEastAsia"/>
          <w:sz w:val="21"/>
          <w:szCs w:val="21"/>
        </w:rPr>
      </w:pPr>
      <w:r w:rsidRPr="00D12394">
        <w:rPr>
          <w:rFonts w:asciiTheme="minorEastAsia" w:eastAsiaTheme="minorEastAsia" w:hAnsiTheme="minorEastAsia" w:hint="eastAsia"/>
          <w:b/>
          <w:sz w:val="21"/>
          <w:szCs w:val="21"/>
        </w:rPr>
        <w:t>（</w:t>
      </w:r>
      <w:r w:rsidRPr="00D12394">
        <w:rPr>
          <w:rFonts w:asciiTheme="minorEastAsia" w:eastAsiaTheme="minorEastAsia" w:hAnsiTheme="minorEastAsia"/>
          <w:b/>
          <w:sz w:val="21"/>
          <w:szCs w:val="21"/>
        </w:rPr>
        <w:t>4</w:t>
      </w:r>
      <w:r w:rsidRPr="00D12394">
        <w:rPr>
          <w:rFonts w:asciiTheme="minorEastAsia" w:eastAsiaTheme="minorEastAsia" w:hAnsiTheme="minorEastAsia" w:hint="eastAsia"/>
          <w:b/>
          <w:sz w:val="21"/>
          <w:szCs w:val="21"/>
        </w:rPr>
        <w:t>）</w:t>
      </w:r>
      <w:r w:rsidRPr="00D12394">
        <w:rPr>
          <w:rFonts w:asciiTheme="minorEastAsia" w:eastAsiaTheme="minorEastAsia" w:hAnsiTheme="minorEastAsia" w:hint="eastAsia"/>
          <w:sz w:val="21"/>
          <w:szCs w:val="21"/>
        </w:rPr>
        <w:t>气压与光照的测定</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5、实验要求</w:t>
      </w:r>
    </w:p>
    <w:p w:rsidR="008D6EC6" w:rsidRPr="00D12394" w:rsidRDefault="005545A3" w:rsidP="009D6563">
      <w:pPr>
        <w:pStyle w:val="a5"/>
        <w:spacing w:line="480" w:lineRule="auto"/>
        <w:ind w:firstLineChars="300" w:firstLine="632"/>
        <w:rPr>
          <w:rFonts w:asciiTheme="minorEastAsia" w:eastAsiaTheme="minorEastAsia" w:hAnsiTheme="minorEastAsia"/>
          <w:sz w:val="21"/>
          <w:szCs w:val="21"/>
        </w:rPr>
      </w:pPr>
      <w:r w:rsidRPr="00D12394">
        <w:rPr>
          <w:rFonts w:asciiTheme="minorEastAsia" w:eastAsiaTheme="minorEastAsia" w:hAnsiTheme="minorEastAsia" w:hint="eastAsia"/>
          <w:b/>
          <w:sz w:val="21"/>
          <w:szCs w:val="21"/>
        </w:rPr>
        <w:t>（1）</w:t>
      </w:r>
      <w:r w:rsidRPr="00D12394">
        <w:rPr>
          <w:rFonts w:asciiTheme="minorEastAsia" w:eastAsiaTheme="minorEastAsia" w:hAnsiTheme="minorEastAsia" w:hint="eastAsia"/>
          <w:sz w:val="21"/>
          <w:szCs w:val="21"/>
        </w:rPr>
        <w:t>学生在实验操作过程中自己动手独立完成，2人为1组。</w:t>
      </w:r>
    </w:p>
    <w:p w:rsidR="008D6EC6" w:rsidRPr="00D12394" w:rsidRDefault="005545A3" w:rsidP="009D6563">
      <w:pPr>
        <w:pStyle w:val="a5"/>
        <w:spacing w:line="480" w:lineRule="auto"/>
        <w:ind w:firstLineChars="300" w:firstLine="632"/>
        <w:rPr>
          <w:rFonts w:asciiTheme="minorEastAsia" w:eastAsiaTheme="minorEastAsia" w:hAnsiTheme="minorEastAsia"/>
          <w:sz w:val="21"/>
          <w:szCs w:val="21"/>
        </w:rPr>
      </w:pPr>
      <w:r w:rsidRPr="00D12394">
        <w:rPr>
          <w:rFonts w:asciiTheme="minorEastAsia" w:eastAsiaTheme="minorEastAsia" w:hAnsiTheme="minorEastAsia" w:hint="eastAsia"/>
          <w:b/>
          <w:sz w:val="21"/>
          <w:szCs w:val="21"/>
        </w:rPr>
        <w:t>（2）</w:t>
      </w:r>
      <w:r w:rsidRPr="00D12394">
        <w:rPr>
          <w:rFonts w:asciiTheme="minorEastAsia" w:eastAsiaTheme="minorEastAsia" w:hAnsiTheme="minorEastAsia" w:hint="eastAsia"/>
          <w:sz w:val="21"/>
          <w:szCs w:val="21"/>
        </w:rPr>
        <w:t>完成实验报告：各种气象仪器的使用原理与方法。</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6、实验仪器设备</w:t>
      </w:r>
    </w:p>
    <w:p w:rsidR="008D6EC6" w:rsidRPr="00D12394" w:rsidRDefault="005545A3" w:rsidP="009D6563">
      <w:pPr>
        <w:pStyle w:val="a5"/>
        <w:spacing w:line="480" w:lineRule="auto"/>
        <w:ind w:leftChars="317" w:left="666" w:firstLine="0"/>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水银温度计、酒精温度计、最高最低温度计、自记温湿度计（C.J 1-2B型）热球式电风速仪（QDF-2A型，0~10米/秒）、半导体温度与风速计（台湾，AVM-05/A VM-07型）、卡他温度计、照度计（CZ-1型）</w:t>
      </w:r>
    </w:p>
    <w:p w:rsidR="008D6EC6" w:rsidRPr="00D12394" w:rsidRDefault="005545A3" w:rsidP="009D6563">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（六）实验六：畜禽舍内有害气体测定</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1、实验类型：</w:t>
      </w:r>
      <w:r w:rsidRPr="00D12394">
        <w:rPr>
          <w:rFonts w:asciiTheme="minorEastAsia" w:eastAsiaTheme="minorEastAsia" w:hAnsiTheme="minorEastAsia" w:hint="eastAsia"/>
          <w:szCs w:val="21"/>
        </w:rPr>
        <w:t>演示性</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hint="eastAsia"/>
          <w:b/>
          <w:szCs w:val="21"/>
        </w:rPr>
        <w:t>2、实验学时数：</w:t>
      </w:r>
      <w:r w:rsidRPr="00D12394">
        <w:rPr>
          <w:rFonts w:asciiTheme="minorEastAsia" w:eastAsiaTheme="minorEastAsia" w:hAnsiTheme="minorEastAsia" w:hint="eastAsia"/>
          <w:szCs w:val="21"/>
        </w:rPr>
        <w:t>2.0</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3、实验目的</w:t>
      </w:r>
    </w:p>
    <w:p w:rsidR="008D6EC6" w:rsidRPr="00D12394" w:rsidRDefault="005545A3" w:rsidP="009D6563">
      <w:pPr>
        <w:pStyle w:val="a5"/>
        <w:spacing w:line="480" w:lineRule="auto"/>
        <w:ind w:firstLineChars="198" w:firstLine="417"/>
        <w:rPr>
          <w:rFonts w:asciiTheme="minorEastAsia" w:eastAsiaTheme="minorEastAsia" w:hAnsiTheme="minorEastAsia"/>
          <w:sz w:val="21"/>
          <w:szCs w:val="21"/>
        </w:rPr>
      </w:pPr>
      <w:r w:rsidRPr="00D12394">
        <w:rPr>
          <w:rFonts w:asciiTheme="minorEastAsia" w:eastAsiaTheme="minorEastAsia" w:hAnsiTheme="minorEastAsia" w:hint="eastAsia"/>
          <w:b/>
          <w:sz w:val="21"/>
          <w:szCs w:val="21"/>
        </w:rPr>
        <w:t>（1）</w:t>
      </w:r>
      <w:r w:rsidRPr="00D12394">
        <w:rPr>
          <w:rFonts w:asciiTheme="minorEastAsia" w:eastAsiaTheme="minorEastAsia" w:hAnsiTheme="minorEastAsia" w:hint="eastAsia"/>
          <w:sz w:val="21"/>
          <w:szCs w:val="21"/>
        </w:rPr>
        <w:t>了解畜禽舍内有害气体的的基本组成和危害。</w:t>
      </w:r>
    </w:p>
    <w:p w:rsidR="008D6EC6" w:rsidRPr="00D12394" w:rsidRDefault="005545A3" w:rsidP="009D6563">
      <w:pPr>
        <w:pStyle w:val="a5"/>
        <w:spacing w:line="480" w:lineRule="auto"/>
        <w:ind w:firstLineChars="198" w:firstLine="417"/>
        <w:rPr>
          <w:rFonts w:asciiTheme="minorEastAsia" w:eastAsiaTheme="minorEastAsia" w:hAnsiTheme="minorEastAsia"/>
          <w:sz w:val="21"/>
          <w:szCs w:val="21"/>
        </w:rPr>
      </w:pPr>
      <w:r w:rsidRPr="00D12394">
        <w:rPr>
          <w:rFonts w:asciiTheme="minorEastAsia" w:eastAsiaTheme="minorEastAsia" w:hAnsiTheme="minorEastAsia" w:hint="eastAsia"/>
          <w:b/>
          <w:sz w:val="21"/>
          <w:szCs w:val="21"/>
        </w:rPr>
        <w:t>（2）</w:t>
      </w:r>
      <w:r w:rsidRPr="00D12394">
        <w:rPr>
          <w:rFonts w:asciiTheme="minorEastAsia" w:eastAsiaTheme="minorEastAsia" w:hAnsiTheme="minorEastAsia" w:hint="eastAsia"/>
          <w:sz w:val="21"/>
          <w:szCs w:val="21"/>
        </w:rPr>
        <w:t>掌握畜禽舍内有害气体（氨气）的测定方法。</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4、实验内容</w:t>
      </w:r>
    </w:p>
    <w:p w:rsidR="008D6EC6" w:rsidRPr="00D12394" w:rsidRDefault="005545A3" w:rsidP="009D6563">
      <w:pPr>
        <w:pStyle w:val="a5"/>
        <w:spacing w:line="480" w:lineRule="auto"/>
        <w:ind w:firstLineChars="198" w:firstLine="417"/>
        <w:rPr>
          <w:rFonts w:asciiTheme="minorEastAsia" w:eastAsiaTheme="minorEastAsia" w:hAnsiTheme="minorEastAsia"/>
          <w:sz w:val="21"/>
          <w:szCs w:val="21"/>
        </w:rPr>
      </w:pPr>
      <w:r w:rsidRPr="00D12394">
        <w:rPr>
          <w:rFonts w:asciiTheme="minorEastAsia" w:eastAsiaTheme="minorEastAsia" w:hAnsiTheme="minorEastAsia" w:hint="eastAsia"/>
          <w:b/>
          <w:sz w:val="21"/>
          <w:szCs w:val="21"/>
        </w:rPr>
        <w:t>（1）</w:t>
      </w:r>
      <w:r w:rsidRPr="00D12394">
        <w:rPr>
          <w:rFonts w:asciiTheme="minorEastAsia" w:eastAsiaTheme="minorEastAsia" w:hAnsiTheme="minorEastAsia" w:hint="eastAsia"/>
          <w:sz w:val="21"/>
          <w:szCs w:val="21"/>
        </w:rPr>
        <w:t>畜禽舍内有害气体（氨气）的采集。</w:t>
      </w:r>
    </w:p>
    <w:p w:rsidR="008D6EC6" w:rsidRPr="00D12394" w:rsidRDefault="005545A3" w:rsidP="009D6563">
      <w:pPr>
        <w:pStyle w:val="a5"/>
        <w:spacing w:line="480" w:lineRule="auto"/>
        <w:ind w:firstLineChars="198" w:firstLine="417"/>
        <w:rPr>
          <w:rFonts w:asciiTheme="minorEastAsia" w:eastAsiaTheme="minorEastAsia" w:hAnsiTheme="minorEastAsia"/>
          <w:sz w:val="21"/>
          <w:szCs w:val="21"/>
        </w:rPr>
      </w:pPr>
      <w:r w:rsidRPr="00D12394">
        <w:rPr>
          <w:rFonts w:asciiTheme="minorEastAsia" w:eastAsiaTheme="minorEastAsia" w:hAnsiTheme="minorEastAsia" w:hint="eastAsia"/>
          <w:b/>
          <w:sz w:val="21"/>
          <w:szCs w:val="21"/>
        </w:rPr>
        <w:lastRenderedPageBreak/>
        <w:t>（</w:t>
      </w:r>
      <w:r w:rsidRPr="00D12394">
        <w:rPr>
          <w:rFonts w:asciiTheme="minorEastAsia" w:eastAsiaTheme="minorEastAsia" w:hAnsiTheme="minorEastAsia"/>
          <w:b/>
          <w:sz w:val="21"/>
          <w:szCs w:val="21"/>
        </w:rPr>
        <w:t>2</w:t>
      </w:r>
      <w:r w:rsidRPr="00D12394">
        <w:rPr>
          <w:rFonts w:asciiTheme="minorEastAsia" w:eastAsiaTheme="minorEastAsia" w:hAnsiTheme="minorEastAsia" w:hint="eastAsia"/>
          <w:b/>
          <w:sz w:val="21"/>
          <w:szCs w:val="21"/>
        </w:rPr>
        <w:t>）</w:t>
      </w:r>
      <w:r w:rsidRPr="00D12394">
        <w:rPr>
          <w:rFonts w:asciiTheme="minorEastAsia" w:eastAsiaTheme="minorEastAsia" w:hAnsiTheme="minorEastAsia" w:hint="eastAsia"/>
          <w:sz w:val="21"/>
          <w:szCs w:val="21"/>
        </w:rPr>
        <w:t>氨气的测定方法。</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5、实验要求</w:t>
      </w:r>
    </w:p>
    <w:p w:rsidR="008D6EC6" w:rsidRPr="00D12394" w:rsidRDefault="005545A3" w:rsidP="009D6563">
      <w:pPr>
        <w:pStyle w:val="a5"/>
        <w:spacing w:line="480" w:lineRule="auto"/>
        <w:ind w:firstLineChars="198" w:firstLine="417"/>
        <w:rPr>
          <w:rFonts w:asciiTheme="minorEastAsia" w:eastAsiaTheme="minorEastAsia" w:hAnsiTheme="minorEastAsia"/>
          <w:sz w:val="21"/>
          <w:szCs w:val="21"/>
        </w:rPr>
      </w:pPr>
      <w:r w:rsidRPr="00D12394">
        <w:rPr>
          <w:rFonts w:asciiTheme="minorEastAsia" w:eastAsiaTheme="minorEastAsia" w:hAnsiTheme="minorEastAsia" w:hint="eastAsia"/>
          <w:b/>
          <w:sz w:val="21"/>
          <w:szCs w:val="21"/>
        </w:rPr>
        <w:t>（1）</w:t>
      </w:r>
      <w:r w:rsidRPr="00D12394">
        <w:rPr>
          <w:rFonts w:asciiTheme="minorEastAsia" w:eastAsiaTheme="minorEastAsia" w:hAnsiTheme="minorEastAsia" w:hint="eastAsia"/>
          <w:sz w:val="21"/>
          <w:szCs w:val="21"/>
        </w:rPr>
        <w:t>教师演示完成。</w:t>
      </w:r>
    </w:p>
    <w:p w:rsidR="008D6EC6" w:rsidRPr="00D12394" w:rsidRDefault="005545A3" w:rsidP="009D6563">
      <w:pPr>
        <w:pStyle w:val="a5"/>
        <w:spacing w:line="480" w:lineRule="auto"/>
        <w:ind w:firstLineChars="198" w:firstLine="417"/>
        <w:rPr>
          <w:rFonts w:asciiTheme="minorEastAsia" w:eastAsiaTheme="minorEastAsia" w:hAnsiTheme="minorEastAsia"/>
          <w:sz w:val="21"/>
          <w:szCs w:val="21"/>
        </w:rPr>
      </w:pPr>
      <w:r w:rsidRPr="00D12394">
        <w:rPr>
          <w:rFonts w:asciiTheme="minorEastAsia" w:eastAsiaTheme="minorEastAsia" w:hAnsiTheme="minorEastAsia" w:hint="eastAsia"/>
          <w:b/>
          <w:sz w:val="21"/>
          <w:szCs w:val="21"/>
        </w:rPr>
        <w:t>（2）</w:t>
      </w:r>
      <w:r w:rsidRPr="00D12394">
        <w:rPr>
          <w:rFonts w:asciiTheme="minorEastAsia" w:eastAsiaTheme="minorEastAsia" w:hAnsiTheme="minorEastAsia" w:hint="eastAsia"/>
          <w:sz w:val="21"/>
          <w:szCs w:val="21"/>
        </w:rPr>
        <w:t>完成实验报告：氨气采集的方法，滴定法测定氨气的方法。</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6、实验仪器设备</w:t>
      </w:r>
    </w:p>
    <w:p w:rsidR="008D6EC6" w:rsidRPr="00D12394" w:rsidRDefault="005545A3" w:rsidP="009D6563">
      <w:pPr>
        <w:pStyle w:val="a5"/>
        <w:spacing w:line="480" w:lineRule="auto"/>
        <w:ind w:firstLineChars="400" w:firstLine="840"/>
        <w:rPr>
          <w:rFonts w:asciiTheme="minorEastAsia" w:eastAsiaTheme="minorEastAsia" w:hAnsiTheme="minorEastAsia"/>
          <w:b/>
          <w:sz w:val="21"/>
          <w:szCs w:val="21"/>
        </w:rPr>
      </w:pPr>
      <w:r w:rsidRPr="00D12394">
        <w:rPr>
          <w:rFonts w:asciiTheme="minorEastAsia" w:eastAsiaTheme="minorEastAsia" w:hAnsiTheme="minorEastAsia" w:hint="eastAsia"/>
          <w:sz w:val="21"/>
          <w:szCs w:val="21"/>
        </w:rPr>
        <w:t>大气采样器，洗气瓶，碱式滴定管，三角锥瓶（150ml），移液管。</w:t>
      </w:r>
    </w:p>
    <w:p w:rsidR="008D6EC6" w:rsidRPr="00D12394" w:rsidRDefault="005545A3" w:rsidP="009D6563">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（七）实验七：畜牧场废水COD测定</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1、实验类型：</w:t>
      </w:r>
      <w:r w:rsidRPr="00D12394">
        <w:rPr>
          <w:rFonts w:asciiTheme="minorEastAsia" w:eastAsiaTheme="minorEastAsia" w:hAnsiTheme="minorEastAsia" w:hint="eastAsia"/>
          <w:szCs w:val="21"/>
        </w:rPr>
        <w:t>综合性</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hint="eastAsia"/>
          <w:b/>
          <w:szCs w:val="21"/>
        </w:rPr>
        <w:t>2、实验学时数：</w:t>
      </w:r>
      <w:r w:rsidRPr="00D12394">
        <w:rPr>
          <w:rFonts w:asciiTheme="minorEastAsia" w:eastAsiaTheme="minorEastAsia" w:hAnsiTheme="minorEastAsia" w:hint="eastAsia"/>
          <w:szCs w:val="21"/>
        </w:rPr>
        <w:t>3.0</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3、实验目的</w:t>
      </w:r>
    </w:p>
    <w:p w:rsidR="008D6EC6" w:rsidRPr="00D12394" w:rsidRDefault="005545A3" w:rsidP="009D6563">
      <w:pPr>
        <w:pStyle w:val="a5"/>
        <w:spacing w:line="480" w:lineRule="auto"/>
        <w:ind w:firstLineChars="198" w:firstLine="417"/>
        <w:rPr>
          <w:rFonts w:asciiTheme="minorEastAsia" w:eastAsiaTheme="minorEastAsia" w:hAnsiTheme="minorEastAsia"/>
          <w:sz w:val="21"/>
          <w:szCs w:val="21"/>
        </w:rPr>
      </w:pPr>
      <w:r w:rsidRPr="00D12394">
        <w:rPr>
          <w:rFonts w:asciiTheme="minorEastAsia" w:eastAsiaTheme="minorEastAsia" w:hAnsiTheme="minorEastAsia" w:hint="eastAsia"/>
          <w:b/>
          <w:sz w:val="21"/>
          <w:szCs w:val="21"/>
        </w:rPr>
        <w:t>（1）</w:t>
      </w:r>
      <w:r w:rsidRPr="00D12394">
        <w:rPr>
          <w:rFonts w:asciiTheme="minorEastAsia" w:eastAsiaTheme="minorEastAsia" w:hAnsiTheme="minorEastAsia" w:hint="eastAsia"/>
          <w:sz w:val="21"/>
          <w:szCs w:val="21"/>
        </w:rPr>
        <w:t>了解畜牧场废水有机污染物的基本组成。</w:t>
      </w:r>
    </w:p>
    <w:p w:rsidR="008D6EC6" w:rsidRPr="00D12394" w:rsidRDefault="005545A3" w:rsidP="009D6563">
      <w:pPr>
        <w:pStyle w:val="a5"/>
        <w:spacing w:line="480" w:lineRule="auto"/>
        <w:ind w:firstLineChars="198" w:firstLine="417"/>
        <w:rPr>
          <w:rFonts w:asciiTheme="minorEastAsia" w:eastAsiaTheme="minorEastAsia" w:hAnsiTheme="minorEastAsia"/>
          <w:sz w:val="21"/>
          <w:szCs w:val="21"/>
        </w:rPr>
      </w:pPr>
      <w:r w:rsidRPr="00D12394">
        <w:rPr>
          <w:rFonts w:asciiTheme="minorEastAsia" w:eastAsiaTheme="minorEastAsia" w:hAnsiTheme="minorEastAsia" w:hint="eastAsia"/>
          <w:b/>
          <w:sz w:val="21"/>
          <w:szCs w:val="21"/>
        </w:rPr>
        <w:t>（2）</w:t>
      </w:r>
      <w:r w:rsidRPr="00D12394">
        <w:rPr>
          <w:rFonts w:asciiTheme="minorEastAsia" w:eastAsiaTheme="minorEastAsia" w:hAnsiTheme="minorEastAsia" w:hint="eastAsia"/>
          <w:sz w:val="21"/>
          <w:szCs w:val="21"/>
        </w:rPr>
        <w:t>掌握废水COD测定的方法。</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4、实验内容</w:t>
      </w:r>
    </w:p>
    <w:p w:rsidR="008D6EC6" w:rsidRPr="00D12394" w:rsidRDefault="005545A3" w:rsidP="009D6563">
      <w:pPr>
        <w:pStyle w:val="a5"/>
        <w:spacing w:line="480" w:lineRule="auto"/>
        <w:ind w:firstLineChars="198" w:firstLine="417"/>
        <w:rPr>
          <w:rFonts w:asciiTheme="minorEastAsia" w:eastAsiaTheme="minorEastAsia" w:hAnsiTheme="minorEastAsia"/>
          <w:sz w:val="21"/>
          <w:szCs w:val="21"/>
        </w:rPr>
      </w:pPr>
      <w:r w:rsidRPr="00D12394">
        <w:rPr>
          <w:rFonts w:asciiTheme="minorEastAsia" w:eastAsiaTheme="minorEastAsia" w:hAnsiTheme="minorEastAsia" w:hint="eastAsia"/>
          <w:b/>
          <w:sz w:val="21"/>
          <w:szCs w:val="21"/>
        </w:rPr>
        <w:t>（1）</w:t>
      </w:r>
      <w:r w:rsidRPr="00D12394">
        <w:rPr>
          <w:rFonts w:asciiTheme="minorEastAsia" w:eastAsiaTheme="minorEastAsia" w:hAnsiTheme="minorEastAsia" w:hint="eastAsia"/>
          <w:sz w:val="21"/>
          <w:szCs w:val="21"/>
        </w:rPr>
        <w:t>水样的采集。</w:t>
      </w:r>
    </w:p>
    <w:p w:rsidR="008D6EC6" w:rsidRPr="00D12394" w:rsidRDefault="005545A3" w:rsidP="009D6563">
      <w:pPr>
        <w:pStyle w:val="a5"/>
        <w:spacing w:line="480" w:lineRule="auto"/>
        <w:ind w:firstLineChars="198" w:firstLine="417"/>
        <w:rPr>
          <w:rFonts w:asciiTheme="minorEastAsia" w:eastAsiaTheme="minorEastAsia" w:hAnsiTheme="minorEastAsia"/>
          <w:sz w:val="21"/>
          <w:szCs w:val="21"/>
        </w:rPr>
      </w:pPr>
      <w:r w:rsidRPr="00D12394">
        <w:rPr>
          <w:rFonts w:asciiTheme="minorEastAsia" w:eastAsiaTheme="minorEastAsia" w:hAnsiTheme="minorEastAsia" w:hint="eastAsia"/>
          <w:b/>
          <w:sz w:val="21"/>
          <w:szCs w:val="21"/>
        </w:rPr>
        <w:t>（</w:t>
      </w:r>
      <w:r w:rsidRPr="00D12394">
        <w:rPr>
          <w:rFonts w:asciiTheme="minorEastAsia" w:eastAsiaTheme="minorEastAsia" w:hAnsiTheme="minorEastAsia"/>
          <w:b/>
          <w:sz w:val="21"/>
          <w:szCs w:val="21"/>
        </w:rPr>
        <w:t>2</w:t>
      </w:r>
      <w:r w:rsidRPr="00D12394">
        <w:rPr>
          <w:rFonts w:asciiTheme="minorEastAsia" w:eastAsiaTheme="minorEastAsia" w:hAnsiTheme="minorEastAsia" w:hint="eastAsia"/>
          <w:b/>
          <w:sz w:val="21"/>
          <w:szCs w:val="21"/>
        </w:rPr>
        <w:t>）</w:t>
      </w:r>
      <w:r w:rsidRPr="00D12394">
        <w:rPr>
          <w:rFonts w:asciiTheme="minorEastAsia" w:eastAsiaTheme="minorEastAsia" w:hAnsiTheme="minorEastAsia" w:hint="eastAsia"/>
          <w:sz w:val="21"/>
          <w:szCs w:val="21"/>
        </w:rPr>
        <w:t>药品配制。</w:t>
      </w:r>
    </w:p>
    <w:p w:rsidR="008D6EC6" w:rsidRPr="00D12394" w:rsidRDefault="005545A3" w:rsidP="009D6563">
      <w:pPr>
        <w:pStyle w:val="a5"/>
        <w:spacing w:line="480" w:lineRule="auto"/>
        <w:ind w:firstLineChars="198" w:firstLine="417"/>
        <w:rPr>
          <w:rFonts w:asciiTheme="minorEastAsia" w:eastAsiaTheme="minorEastAsia" w:hAnsiTheme="minorEastAsia"/>
          <w:sz w:val="21"/>
          <w:szCs w:val="21"/>
        </w:rPr>
      </w:pPr>
      <w:r w:rsidRPr="00D12394">
        <w:rPr>
          <w:rFonts w:asciiTheme="minorEastAsia" w:eastAsiaTheme="minorEastAsia" w:hAnsiTheme="minorEastAsia" w:hint="eastAsia"/>
          <w:b/>
          <w:sz w:val="21"/>
          <w:szCs w:val="21"/>
        </w:rPr>
        <w:t>（3）</w:t>
      </w:r>
      <w:r w:rsidRPr="00D12394">
        <w:rPr>
          <w:rFonts w:asciiTheme="minorEastAsia" w:eastAsiaTheme="minorEastAsia" w:hAnsiTheme="minorEastAsia" w:hint="eastAsia"/>
          <w:sz w:val="21"/>
          <w:szCs w:val="21"/>
        </w:rPr>
        <w:t>样品的消解与滴定。</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5、实验要求</w:t>
      </w:r>
    </w:p>
    <w:p w:rsidR="008D6EC6" w:rsidRPr="00D12394" w:rsidRDefault="005545A3" w:rsidP="009D6563">
      <w:pPr>
        <w:pStyle w:val="a5"/>
        <w:spacing w:line="480" w:lineRule="auto"/>
        <w:ind w:firstLineChars="198" w:firstLine="417"/>
        <w:rPr>
          <w:rFonts w:asciiTheme="minorEastAsia" w:eastAsiaTheme="minorEastAsia" w:hAnsiTheme="minorEastAsia"/>
          <w:sz w:val="21"/>
          <w:szCs w:val="21"/>
        </w:rPr>
      </w:pPr>
      <w:r w:rsidRPr="00D12394">
        <w:rPr>
          <w:rFonts w:asciiTheme="minorEastAsia" w:eastAsiaTheme="minorEastAsia" w:hAnsiTheme="minorEastAsia" w:hint="eastAsia"/>
          <w:b/>
          <w:sz w:val="21"/>
          <w:szCs w:val="21"/>
        </w:rPr>
        <w:t>（1）</w:t>
      </w:r>
      <w:r w:rsidRPr="00D12394">
        <w:rPr>
          <w:rFonts w:asciiTheme="minorEastAsia" w:eastAsiaTheme="minorEastAsia" w:hAnsiTheme="minorEastAsia" w:hint="eastAsia"/>
          <w:sz w:val="21"/>
          <w:szCs w:val="21"/>
        </w:rPr>
        <w:t>学生在实验操作过程中自己动手独立完成，2人为1组。</w:t>
      </w:r>
    </w:p>
    <w:p w:rsidR="008D6EC6" w:rsidRPr="00D12394" w:rsidRDefault="005545A3" w:rsidP="009D6563">
      <w:pPr>
        <w:pStyle w:val="a5"/>
        <w:spacing w:line="480" w:lineRule="auto"/>
        <w:ind w:firstLineChars="200" w:firstLine="420"/>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（2）完成实验报告：滴定法测定COD的方法和计算结果及分析。</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6、实验仪器设备</w:t>
      </w:r>
    </w:p>
    <w:p w:rsidR="009D6563" w:rsidRDefault="005545A3" w:rsidP="009D6563">
      <w:pPr>
        <w:pStyle w:val="a5"/>
        <w:spacing w:line="480" w:lineRule="auto"/>
        <w:ind w:leftChars="200" w:left="420" w:firstLine="210"/>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玻璃仪器，包括酸式滴定管、三角瓶、烧杯、COD微波消解仪（中国科学院华南环境保护研究所研制）。</w:t>
      </w:r>
    </w:p>
    <w:p w:rsidR="008D6EC6" w:rsidRPr="009D6563" w:rsidRDefault="005545A3" w:rsidP="009D6563">
      <w:pPr>
        <w:pStyle w:val="a5"/>
        <w:spacing w:line="480" w:lineRule="auto"/>
        <w:ind w:left="0" w:firstLine="0"/>
        <w:rPr>
          <w:rFonts w:asciiTheme="minorEastAsia" w:eastAsiaTheme="minorEastAsia" w:hAnsiTheme="minorEastAsia"/>
          <w:sz w:val="21"/>
          <w:szCs w:val="21"/>
        </w:rPr>
      </w:pPr>
      <w:r w:rsidRPr="00D12394">
        <w:rPr>
          <w:rFonts w:asciiTheme="minorEastAsia" w:eastAsiaTheme="minorEastAsia" w:hAnsiTheme="minorEastAsia" w:hint="eastAsia"/>
          <w:b/>
          <w:szCs w:val="21"/>
        </w:rPr>
        <w:lastRenderedPageBreak/>
        <w:t>（八）实验八：</w:t>
      </w:r>
      <w:r w:rsidRPr="00D12394">
        <w:rPr>
          <w:rFonts w:asciiTheme="minorEastAsia" w:eastAsiaTheme="minorEastAsia" w:hAnsiTheme="minorEastAsia" w:hint="eastAsia"/>
          <w:b/>
          <w:bCs/>
          <w:szCs w:val="21"/>
        </w:rPr>
        <w:t>猪的品种识别与外形选择</w:t>
      </w:r>
    </w:p>
    <w:p w:rsidR="008D6EC6" w:rsidRPr="00D12394" w:rsidRDefault="005545A3" w:rsidP="009D6563">
      <w:pPr>
        <w:pStyle w:val="a4"/>
        <w:spacing w:line="480" w:lineRule="auto"/>
        <w:ind w:firstLineChars="150" w:firstLine="316"/>
        <w:rPr>
          <w:rFonts w:asciiTheme="minorEastAsia" w:eastAsiaTheme="minorEastAsia" w:hAnsiTheme="minorEastAsia"/>
          <w:b/>
          <w:szCs w:val="21"/>
        </w:rPr>
      </w:pPr>
      <w:r w:rsidRPr="00D12394">
        <w:rPr>
          <w:rFonts w:asciiTheme="minorEastAsia" w:eastAsiaTheme="minorEastAsia" w:hAnsiTheme="minorEastAsia" w:hint="eastAsia"/>
          <w:b/>
          <w:szCs w:val="21"/>
        </w:rPr>
        <w:t>1、实验类型：</w:t>
      </w:r>
      <w:r w:rsidRPr="00D12394">
        <w:rPr>
          <w:rFonts w:asciiTheme="minorEastAsia" w:eastAsiaTheme="minorEastAsia" w:hAnsiTheme="minorEastAsia" w:hint="eastAsia"/>
          <w:szCs w:val="21"/>
        </w:rPr>
        <w:t>验证性</w:t>
      </w:r>
    </w:p>
    <w:p w:rsidR="008D6EC6" w:rsidRPr="00D12394" w:rsidRDefault="005545A3" w:rsidP="009D6563">
      <w:pPr>
        <w:spacing w:line="480" w:lineRule="auto"/>
        <w:ind w:firstLineChars="150" w:firstLine="316"/>
        <w:rPr>
          <w:rFonts w:asciiTheme="minorEastAsia" w:eastAsiaTheme="minorEastAsia" w:hAnsiTheme="minorEastAsia"/>
          <w:b/>
          <w:szCs w:val="21"/>
        </w:rPr>
      </w:pPr>
      <w:r w:rsidRPr="00D12394">
        <w:rPr>
          <w:rFonts w:asciiTheme="minorEastAsia" w:eastAsiaTheme="minorEastAsia" w:hAnsiTheme="minorEastAsia" w:hint="eastAsia"/>
          <w:b/>
          <w:szCs w:val="21"/>
        </w:rPr>
        <w:t>2、实验学时数：3.0</w:t>
      </w:r>
    </w:p>
    <w:p w:rsidR="008D6EC6" w:rsidRPr="00D12394" w:rsidRDefault="005545A3" w:rsidP="009D6563">
      <w:pPr>
        <w:spacing w:line="480" w:lineRule="auto"/>
        <w:ind w:firstLineChars="150" w:firstLine="316"/>
        <w:rPr>
          <w:rFonts w:asciiTheme="minorEastAsia" w:eastAsiaTheme="minorEastAsia" w:hAnsiTheme="minorEastAsia"/>
          <w:b/>
          <w:szCs w:val="21"/>
        </w:rPr>
      </w:pPr>
      <w:r w:rsidRPr="00D12394">
        <w:rPr>
          <w:rFonts w:asciiTheme="minorEastAsia" w:eastAsiaTheme="minorEastAsia" w:hAnsiTheme="minorEastAsia" w:hint="eastAsia"/>
          <w:b/>
          <w:szCs w:val="21"/>
        </w:rPr>
        <w:t>3、实验目的：</w:t>
      </w:r>
    </w:p>
    <w:p w:rsidR="008D6EC6" w:rsidRPr="00D12394" w:rsidRDefault="005545A3" w:rsidP="009D6563">
      <w:pPr>
        <w:spacing w:line="480" w:lineRule="auto"/>
        <w:ind w:firstLineChars="147" w:firstLine="309"/>
        <w:rPr>
          <w:rFonts w:asciiTheme="minorEastAsia" w:eastAsiaTheme="minorEastAsia" w:hAnsiTheme="minorEastAsia"/>
          <w:b/>
          <w:szCs w:val="21"/>
        </w:rPr>
      </w:pPr>
      <w:r w:rsidRPr="00D12394">
        <w:rPr>
          <w:rFonts w:asciiTheme="minorEastAsia" w:eastAsiaTheme="minorEastAsia" w:hAnsiTheme="minorEastAsia" w:hint="eastAsia"/>
          <w:bCs/>
          <w:szCs w:val="21"/>
        </w:rPr>
        <w:t>了解我国猪种类型的划分，常用品种的外貌特征和生产性能特点，掌握种猪和仔猪外形选择的方法。</w:t>
      </w:r>
    </w:p>
    <w:p w:rsidR="008D6EC6" w:rsidRPr="00D12394" w:rsidRDefault="005545A3" w:rsidP="009D6563">
      <w:pPr>
        <w:spacing w:line="480" w:lineRule="auto"/>
        <w:ind w:firstLineChars="150" w:firstLine="316"/>
        <w:rPr>
          <w:rFonts w:asciiTheme="minorEastAsia" w:eastAsiaTheme="minorEastAsia" w:hAnsiTheme="minorEastAsia"/>
          <w:b/>
          <w:szCs w:val="21"/>
        </w:rPr>
      </w:pPr>
      <w:r w:rsidRPr="00D12394">
        <w:rPr>
          <w:rFonts w:asciiTheme="minorEastAsia" w:eastAsiaTheme="minorEastAsia" w:hAnsiTheme="minorEastAsia" w:hint="eastAsia"/>
          <w:b/>
          <w:szCs w:val="21"/>
        </w:rPr>
        <w:t>4、实验内容：</w:t>
      </w:r>
    </w:p>
    <w:p w:rsidR="008D6EC6" w:rsidRPr="00D12394" w:rsidRDefault="005545A3" w:rsidP="009D6563">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（1）</w:t>
      </w:r>
      <w:r w:rsidRPr="00D12394">
        <w:rPr>
          <w:rFonts w:asciiTheme="minorEastAsia" w:eastAsiaTheme="minorEastAsia" w:hAnsiTheme="minorEastAsia" w:hint="eastAsia"/>
          <w:b/>
          <w:bCs/>
          <w:szCs w:val="21"/>
        </w:rPr>
        <w:t>按经济类型划分：</w:t>
      </w:r>
      <w:r w:rsidRPr="00D12394">
        <w:rPr>
          <w:rFonts w:asciiTheme="minorEastAsia" w:eastAsiaTheme="minorEastAsia" w:hAnsiTheme="minorEastAsia" w:hint="eastAsia"/>
          <w:szCs w:val="21"/>
        </w:rPr>
        <w:t>分为脂肪型、瘦肉型和兼用型三种类型。</w:t>
      </w:r>
    </w:p>
    <w:p w:rsidR="008D6EC6" w:rsidRPr="00D12394" w:rsidRDefault="005545A3" w:rsidP="009D6563">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（2）</w:t>
      </w:r>
      <w:r w:rsidRPr="00D12394">
        <w:rPr>
          <w:rFonts w:asciiTheme="minorEastAsia" w:eastAsiaTheme="minorEastAsia" w:hAnsiTheme="minorEastAsia" w:hint="eastAsia"/>
          <w:b/>
          <w:bCs/>
          <w:szCs w:val="21"/>
        </w:rPr>
        <w:t>按培育程度和来源划分：</w:t>
      </w:r>
      <w:r w:rsidRPr="00D12394">
        <w:rPr>
          <w:rFonts w:asciiTheme="minorEastAsia" w:eastAsiaTheme="minorEastAsia" w:hAnsiTheme="minorEastAsia" w:hint="eastAsia"/>
          <w:szCs w:val="21"/>
        </w:rPr>
        <w:t>分为地方猪种、培育品种和引入品种。</w:t>
      </w:r>
    </w:p>
    <w:p w:rsidR="008D6EC6" w:rsidRPr="00D12394" w:rsidRDefault="005545A3" w:rsidP="009D6563">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（3）</w:t>
      </w:r>
      <w:r w:rsidRPr="00D12394">
        <w:rPr>
          <w:rFonts w:asciiTheme="minorEastAsia" w:eastAsiaTheme="minorEastAsia" w:hAnsiTheme="minorEastAsia" w:hint="eastAsia"/>
          <w:b/>
          <w:bCs/>
          <w:szCs w:val="21"/>
        </w:rPr>
        <w:t>外貌选择：</w:t>
      </w:r>
      <w:r w:rsidRPr="00D12394">
        <w:rPr>
          <w:rFonts w:asciiTheme="minorEastAsia" w:eastAsiaTheme="minorEastAsia" w:hAnsiTheme="minorEastAsia" w:hint="eastAsia"/>
          <w:szCs w:val="21"/>
        </w:rPr>
        <w:t>主要根据体型外貌与重要经济性状间的关系进行选择</w:t>
      </w:r>
    </w:p>
    <w:p w:rsidR="008D6EC6" w:rsidRPr="00D12394" w:rsidRDefault="005545A3" w:rsidP="009D6563">
      <w:pPr>
        <w:spacing w:line="480" w:lineRule="auto"/>
        <w:ind w:firstLineChars="100" w:firstLine="211"/>
        <w:rPr>
          <w:rFonts w:asciiTheme="minorEastAsia" w:eastAsiaTheme="minorEastAsia" w:hAnsiTheme="minorEastAsia"/>
          <w:b/>
          <w:szCs w:val="21"/>
        </w:rPr>
      </w:pPr>
      <w:r w:rsidRPr="00D12394">
        <w:rPr>
          <w:rFonts w:asciiTheme="minorEastAsia" w:eastAsiaTheme="minorEastAsia" w:hAnsiTheme="minorEastAsia" w:hint="eastAsia"/>
          <w:b/>
          <w:szCs w:val="21"/>
        </w:rPr>
        <w:t>5、实验要求：</w:t>
      </w:r>
    </w:p>
    <w:p w:rsidR="008D6EC6" w:rsidRPr="00D12394" w:rsidRDefault="005545A3" w:rsidP="009D6563">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
          <w:bCs/>
          <w:szCs w:val="21"/>
        </w:rPr>
        <w:t>（1）</w:t>
      </w:r>
      <w:r w:rsidRPr="00D12394">
        <w:rPr>
          <w:rFonts w:asciiTheme="minorEastAsia" w:eastAsiaTheme="minorEastAsia" w:hAnsiTheme="minorEastAsia" w:hint="eastAsia"/>
          <w:bCs/>
          <w:szCs w:val="21"/>
        </w:rPr>
        <w:t>认识实验猪的品种，了解猪的生理阶段划分方法；</w:t>
      </w:r>
    </w:p>
    <w:p w:rsidR="008D6EC6" w:rsidRPr="00D12394" w:rsidRDefault="005545A3" w:rsidP="009D6563">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
          <w:bCs/>
          <w:szCs w:val="21"/>
        </w:rPr>
        <w:t>（2）</w:t>
      </w:r>
      <w:r w:rsidRPr="00D12394">
        <w:rPr>
          <w:rFonts w:asciiTheme="minorEastAsia" w:eastAsiaTheme="minorEastAsia" w:hAnsiTheme="minorEastAsia" w:hint="eastAsia"/>
          <w:bCs/>
          <w:szCs w:val="21"/>
        </w:rPr>
        <w:t>了解种猪的体型外貌要求，掌握后备公母猪的外貌评定和选择方法</w:t>
      </w:r>
    </w:p>
    <w:p w:rsidR="008D6EC6" w:rsidRPr="00D12394" w:rsidRDefault="005545A3" w:rsidP="009D6563">
      <w:pPr>
        <w:pStyle w:val="a4"/>
        <w:spacing w:line="480" w:lineRule="auto"/>
        <w:ind w:firstLineChars="100" w:firstLine="211"/>
        <w:rPr>
          <w:rFonts w:asciiTheme="minorEastAsia" w:eastAsiaTheme="minorEastAsia" w:hAnsiTheme="minorEastAsia"/>
          <w:b/>
          <w:szCs w:val="21"/>
        </w:rPr>
      </w:pPr>
      <w:r w:rsidRPr="00D12394">
        <w:rPr>
          <w:rFonts w:asciiTheme="minorEastAsia" w:eastAsiaTheme="minorEastAsia" w:hAnsiTheme="minorEastAsia" w:hint="eastAsia"/>
          <w:b/>
          <w:szCs w:val="21"/>
        </w:rPr>
        <w:t>6、实验仪器设备：</w:t>
      </w:r>
    </w:p>
    <w:p w:rsidR="008D6EC6" w:rsidRPr="00D12394" w:rsidRDefault="005545A3" w:rsidP="009D6563">
      <w:pPr>
        <w:pStyle w:val="a4"/>
        <w:spacing w:line="480" w:lineRule="auto"/>
        <w:ind w:firstLineChars="100" w:firstLine="211"/>
        <w:rPr>
          <w:rFonts w:asciiTheme="minorEastAsia" w:eastAsiaTheme="minorEastAsia" w:hAnsiTheme="minorEastAsia"/>
          <w:bCs/>
          <w:szCs w:val="21"/>
        </w:rPr>
      </w:pPr>
      <w:r w:rsidRPr="00D12394">
        <w:rPr>
          <w:rFonts w:asciiTheme="minorEastAsia" w:eastAsiaTheme="minorEastAsia" w:hAnsiTheme="minorEastAsia" w:hint="eastAsia"/>
          <w:b/>
          <w:bCs/>
          <w:szCs w:val="21"/>
        </w:rPr>
        <w:t>（1）</w:t>
      </w:r>
      <w:r w:rsidRPr="00D12394">
        <w:rPr>
          <w:rFonts w:asciiTheme="minorEastAsia" w:eastAsiaTheme="minorEastAsia" w:hAnsiTheme="minorEastAsia" w:hint="eastAsia"/>
          <w:bCs/>
          <w:szCs w:val="21"/>
        </w:rPr>
        <w:t>实验动物：各年龄性别的猪只</w:t>
      </w:r>
    </w:p>
    <w:p w:rsidR="009D6563" w:rsidRDefault="005545A3" w:rsidP="009D6563">
      <w:pPr>
        <w:pStyle w:val="a4"/>
        <w:spacing w:line="480" w:lineRule="auto"/>
        <w:ind w:firstLineChars="100" w:firstLine="211"/>
        <w:rPr>
          <w:rFonts w:asciiTheme="minorEastAsia" w:eastAsiaTheme="minorEastAsia" w:hAnsiTheme="minorEastAsia"/>
          <w:bCs/>
          <w:szCs w:val="21"/>
        </w:rPr>
      </w:pPr>
      <w:r w:rsidRPr="00D12394">
        <w:rPr>
          <w:rFonts w:asciiTheme="minorEastAsia" w:eastAsiaTheme="minorEastAsia" w:hAnsiTheme="minorEastAsia" w:hint="eastAsia"/>
          <w:b/>
          <w:bCs/>
          <w:szCs w:val="21"/>
        </w:rPr>
        <w:t>（2）</w:t>
      </w:r>
      <w:r w:rsidRPr="00D12394">
        <w:rPr>
          <w:rFonts w:asciiTheme="minorEastAsia" w:eastAsiaTheme="minorEastAsia" w:hAnsiTheme="minorEastAsia" w:hint="eastAsia"/>
          <w:bCs/>
          <w:szCs w:val="21"/>
        </w:rPr>
        <w:t>采用多媒体+录像+图片方法</w:t>
      </w:r>
    </w:p>
    <w:p w:rsidR="008D6EC6" w:rsidRPr="009D6563" w:rsidRDefault="005545A3" w:rsidP="009D6563">
      <w:pPr>
        <w:pStyle w:val="a4"/>
        <w:spacing w:line="480" w:lineRule="auto"/>
        <w:rPr>
          <w:rFonts w:asciiTheme="minorEastAsia" w:eastAsiaTheme="minorEastAsia" w:hAnsiTheme="minorEastAsia"/>
          <w:bCs/>
          <w:szCs w:val="21"/>
        </w:rPr>
      </w:pPr>
      <w:r w:rsidRPr="00D12394">
        <w:rPr>
          <w:rFonts w:asciiTheme="minorEastAsia" w:eastAsiaTheme="minorEastAsia" w:hAnsiTheme="minorEastAsia" w:hint="eastAsia"/>
          <w:b/>
          <w:szCs w:val="21"/>
        </w:rPr>
        <w:t>（九）实验九：猪的发情鉴定与配种技术</w:t>
      </w:r>
    </w:p>
    <w:p w:rsidR="008D6EC6" w:rsidRPr="00D12394" w:rsidRDefault="005545A3" w:rsidP="009D6563">
      <w:pPr>
        <w:spacing w:line="480" w:lineRule="auto"/>
        <w:ind w:firstLineChars="100" w:firstLine="211"/>
        <w:rPr>
          <w:rFonts w:asciiTheme="minorEastAsia" w:eastAsiaTheme="minorEastAsia" w:hAnsiTheme="minorEastAsia"/>
          <w:b/>
          <w:szCs w:val="21"/>
        </w:rPr>
      </w:pPr>
      <w:r w:rsidRPr="00D12394">
        <w:rPr>
          <w:rFonts w:asciiTheme="minorEastAsia" w:eastAsiaTheme="minorEastAsia" w:hAnsiTheme="minorEastAsia" w:hint="eastAsia"/>
          <w:b/>
          <w:szCs w:val="21"/>
        </w:rPr>
        <w:t>1、实验类型：</w:t>
      </w:r>
      <w:r w:rsidRPr="00D12394">
        <w:rPr>
          <w:rFonts w:asciiTheme="minorEastAsia" w:eastAsiaTheme="minorEastAsia" w:hAnsiTheme="minorEastAsia" w:hint="eastAsia"/>
          <w:szCs w:val="21"/>
        </w:rPr>
        <w:t>验证性实验</w:t>
      </w:r>
    </w:p>
    <w:p w:rsidR="008D6EC6" w:rsidRPr="00D12394" w:rsidRDefault="005545A3" w:rsidP="009D6563">
      <w:pPr>
        <w:spacing w:line="480" w:lineRule="auto"/>
        <w:ind w:firstLineChars="100" w:firstLine="211"/>
        <w:rPr>
          <w:rFonts w:asciiTheme="minorEastAsia" w:eastAsiaTheme="minorEastAsia" w:hAnsiTheme="minorEastAsia"/>
          <w:b/>
          <w:szCs w:val="21"/>
        </w:rPr>
      </w:pPr>
      <w:r w:rsidRPr="00D12394">
        <w:rPr>
          <w:rFonts w:asciiTheme="minorEastAsia" w:eastAsiaTheme="minorEastAsia" w:hAnsiTheme="minorEastAsia" w:hint="eastAsia"/>
          <w:b/>
          <w:szCs w:val="21"/>
        </w:rPr>
        <w:t>2、实验学时数：3.0</w:t>
      </w:r>
    </w:p>
    <w:p w:rsidR="008D6EC6" w:rsidRPr="00D12394" w:rsidRDefault="005545A3" w:rsidP="009D6563">
      <w:pPr>
        <w:spacing w:line="480" w:lineRule="auto"/>
        <w:ind w:firstLineChars="100" w:firstLine="211"/>
        <w:rPr>
          <w:rFonts w:asciiTheme="minorEastAsia" w:eastAsiaTheme="minorEastAsia" w:hAnsiTheme="minorEastAsia"/>
          <w:b/>
          <w:szCs w:val="21"/>
        </w:rPr>
      </w:pPr>
      <w:r w:rsidRPr="00D12394">
        <w:rPr>
          <w:rFonts w:asciiTheme="minorEastAsia" w:eastAsiaTheme="minorEastAsia" w:hAnsiTheme="minorEastAsia" w:hint="eastAsia"/>
          <w:b/>
          <w:szCs w:val="21"/>
        </w:rPr>
        <w:t>3、实验目的:</w:t>
      </w:r>
    </w:p>
    <w:p w:rsidR="008D6EC6" w:rsidRPr="00D12394" w:rsidRDefault="005545A3" w:rsidP="009D6563">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通过实践，使学生了解母猪发情鉴定的方法、掌握猪的人工授精技术要点。掌握清液鉴</w:t>
      </w:r>
      <w:r w:rsidRPr="00D12394">
        <w:rPr>
          <w:rFonts w:asciiTheme="minorEastAsia" w:eastAsiaTheme="minorEastAsia" w:hAnsiTheme="minorEastAsia" w:hint="eastAsia"/>
          <w:szCs w:val="21"/>
        </w:rPr>
        <w:lastRenderedPageBreak/>
        <w:t>定和评价方法。</w:t>
      </w:r>
    </w:p>
    <w:p w:rsidR="008D6EC6" w:rsidRPr="00D12394" w:rsidRDefault="005545A3" w:rsidP="009D6563">
      <w:pPr>
        <w:spacing w:line="480" w:lineRule="auto"/>
        <w:ind w:firstLineChars="100" w:firstLine="211"/>
        <w:rPr>
          <w:rFonts w:asciiTheme="minorEastAsia" w:eastAsiaTheme="minorEastAsia" w:hAnsiTheme="minorEastAsia"/>
          <w:b/>
          <w:szCs w:val="21"/>
        </w:rPr>
      </w:pPr>
      <w:r w:rsidRPr="00D12394">
        <w:rPr>
          <w:rFonts w:asciiTheme="minorEastAsia" w:eastAsiaTheme="minorEastAsia" w:hAnsiTheme="minorEastAsia" w:hint="eastAsia"/>
          <w:b/>
          <w:szCs w:val="21"/>
        </w:rPr>
        <w:t>4、实验内容:</w:t>
      </w:r>
    </w:p>
    <w:p w:rsidR="008D6EC6" w:rsidRPr="00D12394" w:rsidRDefault="005545A3" w:rsidP="009D6563">
      <w:pPr>
        <w:adjustRightInd w:val="0"/>
        <w:snapToGrid w:val="0"/>
        <w:spacing w:line="480" w:lineRule="auto"/>
        <w:ind w:firstLineChars="100" w:firstLine="211"/>
        <w:rPr>
          <w:rFonts w:asciiTheme="minorEastAsia" w:eastAsiaTheme="minorEastAsia" w:hAnsiTheme="minorEastAsia"/>
          <w:szCs w:val="21"/>
        </w:rPr>
      </w:pPr>
      <w:r w:rsidRPr="00D12394">
        <w:rPr>
          <w:rFonts w:asciiTheme="minorEastAsia" w:eastAsiaTheme="minorEastAsia" w:hAnsiTheme="minorEastAsia" w:hint="eastAsia"/>
          <w:b/>
          <w:szCs w:val="21"/>
        </w:rPr>
        <w:t>（1）</w:t>
      </w:r>
      <w:r w:rsidRPr="00D12394">
        <w:rPr>
          <w:rFonts w:asciiTheme="minorEastAsia" w:eastAsiaTheme="minorEastAsia" w:hAnsiTheme="minorEastAsia" w:hint="eastAsia"/>
          <w:szCs w:val="21"/>
        </w:rPr>
        <w:t>掌握母猪的发情规律，学会进行母猪的发情鉴定。</w:t>
      </w:r>
    </w:p>
    <w:p w:rsidR="008D6EC6" w:rsidRPr="00D12394" w:rsidRDefault="005545A3" w:rsidP="009D6563">
      <w:pPr>
        <w:adjustRightInd w:val="0"/>
        <w:snapToGrid w:val="0"/>
        <w:spacing w:line="480" w:lineRule="auto"/>
        <w:ind w:firstLineChars="100" w:firstLine="211"/>
        <w:rPr>
          <w:rFonts w:asciiTheme="minorEastAsia" w:eastAsiaTheme="minorEastAsia" w:hAnsiTheme="minorEastAsia"/>
          <w:szCs w:val="21"/>
        </w:rPr>
      </w:pPr>
      <w:r w:rsidRPr="00D12394">
        <w:rPr>
          <w:rFonts w:asciiTheme="minorEastAsia" w:eastAsiaTheme="minorEastAsia" w:hAnsiTheme="minorEastAsia" w:hint="eastAsia"/>
          <w:b/>
          <w:szCs w:val="21"/>
        </w:rPr>
        <w:t>（2）</w:t>
      </w:r>
      <w:r w:rsidRPr="00D12394">
        <w:rPr>
          <w:rFonts w:asciiTheme="minorEastAsia" w:eastAsiaTheme="minorEastAsia" w:hAnsiTheme="minorEastAsia" w:hint="eastAsia"/>
          <w:szCs w:val="21"/>
        </w:rPr>
        <w:t>初步掌握输精的操作要领，为全面掌握人工授精技术奠定基础。</w:t>
      </w:r>
    </w:p>
    <w:p w:rsidR="008D6EC6" w:rsidRPr="00D12394" w:rsidRDefault="005545A3" w:rsidP="009D6563">
      <w:pPr>
        <w:adjustRightInd w:val="0"/>
        <w:snapToGrid w:val="0"/>
        <w:spacing w:line="480" w:lineRule="auto"/>
        <w:ind w:firstLineChars="100" w:firstLine="211"/>
        <w:rPr>
          <w:rFonts w:asciiTheme="minorEastAsia" w:eastAsiaTheme="minorEastAsia" w:hAnsiTheme="minorEastAsia"/>
          <w:szCs w:val="21"/>
        </w:rPr>
      </w:pPr>
      <w:r w:rsidRPr="00D12394">
        <w:rPr>
          <w:rFonts w:asciiTheme="minorEastAsia" w:eastAsiaTheme="minorEastAsia" w:hAnsiTheme="minorEastAsia" w:hint="eastAsia"/>
          <w:b/>
          <w:szCs w:val="21"/>
        </w:rPr>
        <w:t>（3）</w:t>
      </w:r>
      <w:r w:rsidRPr="00D12394">
        <w:rPr>
          <w:rFonts w:asciiTheme="minorEastAsia" w:eastAsiaTheme="minorEastAsia" w:hAnsiTheme="minorEastAsia" w:hint="eastAsia"/>
          <w:szCs w:val="21"/>
        </w:rPr>
        <w:t>掌握母猪妊娠诊断技术。</w:t>
      </w:r>
    </w:p>
    <w:p w:rsidR="008D6EC6" w:rsidRPr="00D12394" w:rsidRDefault="005545A3" w:rsidP="009D6563">
      <w:pPr>
        <w:spacing w:line="480" w:lineRule="auto"/>
        <w:ind w:firstLineChars="100" w:firstLine="211"/>
        <w:rPr>
          <w:rFonts w:asciiTheme="minorEastAsia" w:eastAsiaTheme="minorEastAsia" w:hAnsiTheme="minorEastAsia"/>
          <w:b/>
          <w:szCs w:val="21"/>
        </w:rPr>
      </w:pPr>
      <w:r w:rsidRPr="00D12394">
        <w:rPr>
          <w:rFonts w:asciiTheme="minorEastAsia" w:eastAsiaTheme="minorEastAsia" w:hAnsiTheme="minorEastAsia" w:hint="eastAsia"/>
          <w:b/>
          <w:szCs w:val="21"/>
        </w:rPr>
        <w:t>5、实验要求:</w:t>
      </w:r>
    </w:p>
    <w:p w:rsidR="008D6EC6" w:rsidRPr="00D12394" w:rsidRDefault="005545A3" w:rsidP="009D6563">
      <w:pPr>
        <w:spacing w:line="480" w:lineRule="auto"/>
        <w:ind w:firstLineChars="100" w:firstLine="211"/>
        <w:rPr>
          <w:rFonts w:asciiTheme="minorEastAsia" w:eastAsiaTheme="minorEastAsia" w:hAnsiTheme="minorEastAsia"/>
          <w:szCs w:val="21"/>
        </w:rPr>
      </w:pPr>
      <w:r w:rsidRPr="00D12394">
        <w:rPr>
          <w:rFonts w:asciiTheme="minorEastAsia" w:eastAsiaTheme="minorEastAsia" w:hAnsiTheme="minorEastAsia" w:hint="eastAsia"/>
          <w:b/>
          <w:szCs w:val="21"/>
        </w:rPr>
        <w:t>（1）</w:t>
      </w:r>
      <w:r w:rsidRPr="00D12394">
        <w:rPr>
          <w:rFonts w:asciiTheme="minorEastAsia" w:eastAsiaTheme="minorEastAsia" w:hAnsiTheme="minorEastAsia" w:hint="eastAsia"/>
          <w:szCs w:val="21"/>
        </w:rPr>
        <w:t>学生分组，配合完成各项指标的测量和计算；</w:t>
      </w:r>
    </w:p>
    <w:p w:rsidR="008D6EC6" w:rsidRPr="00D12394" w:rsidRDefault="005545A3" w:rsidP="009D6563">
      <w:pPr>
        <w:spacing w:line="480" w:lineRule="auto"/>
        <w:ind w:firstLineChars="100" w:firstLine="211"/>
        <w:rPr>
          <w:rFonts w:asciiTheme="minorEastAsia" w:eastAsiaTheme="minorEastAsia" w:hAnsiTheme="minorEastAsia"/>
          <w:szCs w:val="21"/>
        </w:rPr>
      </w:pPr>
      <w:r w:rsidRPr="00D12394">
        <w:rPr>
          <w:rFonts w:asciiTheme="minorEastAsia" w:eastAsiaTheme="minorEastAsia" w:hAnsiTheme="minorEastAsia" w:hint="eastAsia"/>
          <w:b/>
          <w:szCs w:val="21"/>
        </w:rPr>
        <w:t>（2）</w:t>
      </w:r>
      <w:r w:rsidRPr="00D12394">
        <w:rPr>
          <w:rFonts w:asciiTheme="minorEastAsia" w:eastAsiaTheme="minorEastAsia" w:hAnsiTheme="minorEastAsia" w:hint="eastAsia"/>
          <w:szCs w:val="21"/>
        </w:rPr>
        <w:t>完成实验报告</w:t>
      </w:r>
    </w:p>
    <w:p w:rsidR="008D6EC6" w:rsidRPr="00D12394" w:rsidRDefault="005545A3" w:rsidP="009D6563">
      <w:pPr>
        <w:spacing w:line="480" w:lineRule="auto"/>
        <w:ind w:firstLineChars="100" w:firstLine="211"/>
        <w:rPr>
          <w:rFonts w:asciiTheme="minorEastAsia" w:eastAsiaTheme="minorEastAsia" w:hAnsiTheme="minorEastAsia"/>
          <w:b/>
          <w:szCs w:val="21"/>
        </w:rPr>
      </w:pPr>
      <w:r w:rsidRPr="00D12394">
        <w:rPr>
          <w:rFonts w:asciiTheme="minorEastAsia" w:eastAsiaTheme="minorEastAsia" w:hAnsiTheme="minorEastAsia" w:hint="eastAsia"/>
          <w:b/>
          <w:szCs w:val="21"/>
        </w:rPr>
        <w:t>6、实验仪器设备:</w:t>
      </w:r>
    </w:p>
    <w:p w:rsidR="008D6EC6" w:rsidRPr="00D12394" w:rsidRDefault="005545A3" w:rsidP="009D6563">
      <w:pPr>
        <w:adjustRightInd w:val="0"/>
        <w:snapToGrid w:val="0"/>
        <w:spacing w:line="480" w:lineRule="auto"/>
        <w:ind w:firstLineChars="100" w:firstLine="211"/>
        <w:rPr>
          <w:rFonts w:asciiTheme="minorEastAsia" w:eastAsiaTheme="minorEastAsia" w:hAnsiTheme="minorEastAsia"/>
          <w:szCs w:val="21"/>
        </w:rPr>
      </w:pPr>
      <w:r w:rsidRPr="00D12394">
        <w:rPr>
          <w:rFonts w:asciiTheme="minorEastAsia" w:eastAsiaTheme="minorEastAsia" w:hAnsiTheme="minorEastAsia" w:hint="eastAsia"/>
          <w:b/>
          <w:szCs w:val="21"/>
        </w:rPr>
        <w:t>（1）</w:t>
      </w:r>
      <w:r w:rsidRPr="00D12394">
        <w:rPr>
          <w:rFonts w:asciiTheme="minorEastAsia" w:eastAsiaTheme="minorEastAsia" w:hAnsiTheme="minorEastAsia" w:hint="eastAsia"/>
          <w:szCs w:val="21"/>
        </w:rPr>
        <w:t>实验动物  处于发情盛期的母猪、成年公猪、配种后21天左右的母猪。</w:t>
      </w:r>
    </w:p>
    <w:p w:rsidR="009D6563" w:rsidRDefault="005545A3" w:rsidP="009D6563">
      <w:pPr>
        <w:adjustRightInd w:val="0"/>
        <w:snapToGrid w:val="0"/>
        <w:spacing w:line="480" w:lineRule="auto"/>
        <w:ind w:leftChars="100" w:left="313" w:hangingChars="49" w:hanging="103"/>
        <w:rPr>
          <w:rFonts w:asciiTheme="minorEastAsia" w:eastAsiaTheme="minorEastAsia" w:hAnsiTheme="minorEastAsia"/>
          <w:szCs w:val="21"/>
        </w:rPr>
      </w:pPr>
      <w:r w:rsidRPr="00D12394">
        <w:rPr>
          <w:rFonts w:asciiTheme="minorEastAsia" w:eastAsiaTheme="minorEastAsia" w:hAnsiTheme="minorEastAsia" w:hint="eastAsia"/>
          <w:b/>
          <w:szCs w:val="21"/>
        </w:rPr>
        <w:t>（2）</w:t>
      </w:r>
      <w:r w:rsidRPr="00D12394">
        <w:rPr>
          <w:rFonts w:asciiTheme="minorEastAsia" w:eastAsiaTheme="minorEastAsia" w:hAnsiTheme="minorEastAsia" w:hint="eastAsia"/>
          <w:szCs w:val="21"/>
        </w:rPr>
        <w:t>药械用品  一次性胶皮手套，经稀释的猪鲜精液50mL，泡沫保温箱，1/1000新洁尔灭溶液，一次性海绵头输精管，50mL玻璃注射器，输精栏，润滑液，剪刀，注射针头等。</w:t>
      </w:r>
    </w:p>
    <w:p w:rsidR="008D6EC6" w:rsidRPr="009D6563" w:rsidRDefault="005545A3" w:rsidP="009D6563">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b/>
          <w:szCs w:val="21"/>
        </w:rPr>
        <w:t>（十）实验十：猪的活体背膘测定和妊娠诊断技术</w:t>
      </w:r>
    </w:p>
    <w:p w:rsidR="008D6EC6" w:rsidRPr="00D12394" w:rsidRDefault="005545A3" w:rsidP="009D6563">
      <w:pPr>
        <w:pStyle w:val="a4"/>
        <w:spacing w:line="480" w:lineRule="auto"/>
        <w:ind w:firstLineChars="100" w:firstLine="211"/>
        <w:rPr>
          <w:rFonts w:asciiTheme="minorEastAsia" w:eastAsiaTheme="minorEastAsia" w:hAnsiTheme="minorEastAsia"/>
          <w:b/>
          <w:szCs w:val="21"/>
        </w:rPr>
      </w:pPr>
      <w:r w:rsidRPr="00D12394">
        <w:rPr>
          <w:rFonts w:asciiTheme="minorEastAsia" w:eastAsiaTheme="minorEastAsia" w:hAnsiTheme="minorEastAsia" w:hint="eastAsia"/>
          <w:b/>
          <w:szCs w:val="21"/>
        </w:rPr>
        <w:t>1、实验类型：</w:t>
      </w:r>
      <w:r w:rsidRPr="00D12394">
        <w:rPr>
          <w:rFonts w:asciiTheme="minorEastAsia" w:eastAsiaTheme="minorEastAsia" w:hAnsiTheme="minorEastAsia" w:hint="eastAsia"/>
          <w:szCs w:val="21"/>
        </w:rPr>
        <w:t>验证性实验</w:t>
      </w:r>
    </w:p>
    <w:p w:rsidR="008D6EC6" w:rsidRPr="00D12394" w:rsidRDefault="005545A3" w:rsidP="009D6563">
      <w:pPr>
        <w:spacing w:line="480" w:lineRule="auto"/>
        <w:ind w:firstLineChars="100" w:firstLine="211"/>
        <w:rPr>
          <w:rFonts w:asciiTheme="minorEastAsia" w:eastAsiaTheme="minorEastAsia" w:hAnsiTheme="minorEastAsia"/>
          <w:b/>
          <w:szCs w:val="21"/>
        </w:rPr>
      </w:pPr>
      <w:r w:rsidRPr="00D12394">
        <w:rPr>
          <w:rFonts w:asciiTheme="minorEastAsia" w:eastAsiaTheme="minorEastAsia" w:hAnsiTheme="minorEastAsia" w:hint="eastAsia"/>
          <w:b/>
          <w:szCs w:val="21"/>
        </w:rPr>
        <w:t>2、实验学时数：3.0</w:t>
      </w:r>
    </w:p>
    <w:p w:rsidR="008D6EC6" w:rsidRPr="00D12394" w:rsidRDefault="005545A3" w:rsidP="009D6563">
      <w:pPr>
        <w:spacing w:line="480" w:lineRule="auto"/>
        <w:ind w:firstLineChars="100" w:firstLine="211"/>
        <w:rPr>
          <w:rFonts w:asciiTheme="minorEastAsia" w:eastAsiaTheme="minorEastAsia" w:hAnsiTheme="minorEastAsia"/>
          <w:b/>
          <w:szCs w:val="21"/>
        </w:rPr>
      </w:pPr>
      <w:r w:rsidRPr="00D12394">
        <w:rPr>
          <w:rFonts w:asciiTheme="minorEastAsia" w:eastAsiaTheme="minorEastAsia" w:hAnsiTheme="minorEastAsia" w:hint="eastAsia"/>
          <w:b/>
          <w:szCs w:val="21"/>
        </w:rPr>
        <w:t>3、实验目的：</w:t>
      </w:r>
      <w:r w:rsidRPr="00D12394">
        <w:rPr>
          <w:rFonts w:asciiTheme="minorEastAsia" w:eastAsiaTheme="minorEastAsia" w:hAnsiTheme="minorEastAsia" w:hint="eastAsia"/>
          <w:szCs w:val="21"/>
        </w:rPr>
        <w:t>通过实践，使学生</w:t>
      </w:r>
      <w:r w:rsidRPr="00D12394">
        <w:rPr>
          <w:rFonts w:asciiTheme="minorEastAsia" w:eastAsiaTheme="minorEastAsia" w:hAnsiTheme="minorEastAsia" w:hint="eastAsia"/>
          <w:bCs/>
          <w:szCs w:val="21"/>
        </w:rPr>
        <w:t>了解</w:t>
      </w:r>
      <w:r w:rsidRPr="00D12394">
        <w:rPr>
          <w:rFonts w:asciiTheme="minorEastAsia" w:eastAsiaTheme="minorEastAsia" w:hAnsiTheme="minorEastAsia" w:cs="宋体" w:hint="eastAsia"/>
          <w:color w:val="000000"/>
          <w:kern w:val="0"/>
          <w:szCs w:val="21"/>
        </w:rPr>
        <w:t>超音波背脂测定仪检测</w:t>
      </w:r>
      <w:r w:rsidRPr="00D12394">
        <w:rPr>
          <w:rFonts w:asciiTheme="minorEastAsia" w:eastAsiaTheme="minorEastAsia" w:hAnsiTheme="minorEastAsia" w:hint="eastAsia"/>
          <w:bCs/>
          <w:szCs w:val="21"/>
        </w:rPr>
        <w:t>猪活体背镖和妊娠诊断的测定原理，掌握测定猪活体背镖的部位和方法及妊娠诊断技术的方法。</w:t>
      </w:r>
    </w:p>
    <w:p w:rsidR="008D6EC6" w:rsidRPr="00D12394" w:rsidRDefault="005545A3" w:rsidP="009D6563">
      <w:pPr>
        <w:spacing w:line="480" w:lineRule="auto"/>
        <w:ind w:firstLineChars="100" w:firstLine="211"/>
        <w:rPr>
          <w:rFonts w:asciiTheme="minorEastAsia" w:eastAsiaTheme="minorEastAsia" w:hAnsiTheme="minorEastAsia"/>
          <w:b/>
          <w:szCs w:val="21"/>
        </w:rPr>
      </w:pPr>
      <w:r w:rsidRPr="00D12394">
        <w:rPr>
          <w:rFonts w:asciiTheme="minorEastAsia" w:eastAsiaTheme="minorEastAsia" w:hAnsiTheme="minorEastAsia" w:hint="eastAsia"/>
          <w:b/>
          <w:szCs w:val="21"/>
        </w:rPr>
        <w:t>4、实验内容：</w:t>
      </w:r>
    </w:p>
    <w:p w:rsidR="008D6EC6" w:rsidRPr="00D12394" w:rsidRDefault="005545A3" w:rsidP="009D6563">
      <w:pPr>
        <w:spacing w:line="480" w:lineRule="auto"/>
        <w:ind w:firstLineChars="100" w:firstLine="211"/>
        <w:rPr>
          <w:rFonts w:asciiTheme="minorEastAsia" w:eastAsiaTheme="minorEastAsia" w:hAnsiTheme="minorEastAsia"/>
          <w:b/>
          <w:bCs/>
          <w:szCs w:val="21"/>
        </w:rPr>
      </w:pPr>
      <w:r w:rsidRPr="00D12394">
        <w:rPr>
          <w:rFonts w:asciiTheme="minorEastAsia" w:eastAsiaTheme="minorEastAsia" w:hAnsiTheme="minorEastAsia" w:hint="eastAsia"/>
          <w:b/>
          <w:szCs w:val="21"/>
        </w:rPr>
        <w:t>（1）</w:t>
      </w:r>
      <w:r w:rsidRPr="00D12394">
        <w:rPr>
          <w:rFonts w:asciiTheme="minorEastAsia" w:eastAsiaTheme="minorEastAsia" w:hAnsiTheme="minorEastAsia" w:cs="宋体" w:hint="eastAsia"/>
          <w:color w:val="000000"/>
          <w:kern w:val="0"/>
          <w:szCs w:val="21"/>
        </w:rPr>
        <w:t>超音波背脂测定仪及</w:t>
      </w:r>
      <w:r w:rsidRPr="00D12394">
        <w:rPr>
          <w:rFonts w:asciiTheme="minorEastAsia" w:eastAsiaTheme="minorEastAsia" w:hAnsiTheme="minorEastAsia" w:hint="eastAsia"/>
          <w:bCs/>
          <w:szCs w:val="21"/>
        </w:rPr>
        <w:t>妊娠诊断仪的使用方法</w:t>
      </w:r>
    </w:p>
    <w:p w:rsidR="008D6EC6" w:rsidRPr="00D12394" w:rsidRDefault="005545A3" w:rsidP="009D6563">
      <w:pPr>
        <w:spacing w:line="480" w:lineRule="auto"/>
        <w:ind w:firstLineChars="100" w:firstLine="211"/>
        <w:rPr>
          <w:rFonts w:asciiTheme="minorEastAsia" w:eastAsiaTheme="minorEastAsia" w:hAnsiTheme="minorEastAsia" w:cs="宋体"/>
          <w:color w:val="000000"/>
          <w:kern w:val="0"/>
          <w:szCs w:val="21"/>
        </w:rPr>
      </w:pPr>
      <w:r w:rsidRPr="00D12394">
        <w:rPr>
          <w:rFonts w:asciiTheme="minorEastAsia" w:eastAsiaTheme="minorEastAsia" w:hAnsiTheme="minorEastAsia" w:hint="eastAsia"/>
          <w:b/>
          <w:szCs w:val="21"/>
        </w:rPr>
        <w:t>（2）</w:t>
      </w:r>
      <w:r w:rsidRPr="00D12394">
        <w:rPr>
          <w:rFonts w:asciiTheme="minorEastAsia" w:eastAsiaTheme="minorEastAsia" w:hAnsiTheme="minorEastAsia" w:hint="eastAsia"/>
          <w:bCs/>
          <w:szCs w:val="21"/>
        </w:rPr>
        <w:t>用</w:t>
      </w:r>
      <w:r w:rsidRPr="00D12394">
        <w:rPr>
          <w:rFonts w:asciiTheme="minorEastAsia" w:eastAsiaTheme="minorEastAsia" w:hAnsiTheme="minorEastAsia" w:cs="宋体" w:hint="eastAsia"/>
          <w:color w:val="000000"/>
          <w:kern w:val="0"/>
          <w:szCs w:val="21"/>
        </w:rPr>
        <w:t>超音波背脂测定仪检测</w:t>
      </w:r>
      <w:r w:rsidRPr="00D12394">
        <w:rPr>
          <w:rFonts w:asciiTheme="minorEastAsia" w:eastAsiaTheme="minorEastAsia" w:hAnsiTheme="minorEastAsia" w:hint="eastAsia"/>
          <w:bCs/>
          <w:szCs w:val="21"/>
        </w:rPr>
        <w:t>猪的活体背镖</w:t>
      </w:r>
    </w:p>
    <w:p w:rsidR="008D6EC6" w:rsidRPr="00D12394" w:rsidRDefault="005545A3" w:rsidP="009D6563">
      <w:pPr>
        <w:spacing w:line="480" w:lineRule="auto"/>
        <w:ind w:firstLineChars="100" w:firstLine="211"/>
        <w:rPr>
          <w:rFonts w:asciiTheme="minorEastAsia" w:eastAsiaTheme="minorEastAsia" w:hAnsiTheme="minorEastAsia"/>
          <w:b/>
          <w:szCs w:val="21"/>
        </w:rPr>
      </w:pPr>
      <w:r w:rsidRPr="00D12394">
        <w:rPr>
          <w:rFonts w:asciiTheme="minorEastAsia" w:eastAsiaTheme="minorEastAsia" w:hAnsiTheme="minorEastAsia" w:hint="eastAsia"/>
          <w:b/>
          <w:szCs w:val="21"/>
        </w:rPr>
        <w:t>（3）</w:t>
      </w:r>
      <w:r w:rsidRPr="00D12394">
        <w:rPr>
          <w:rFonts w:asciiTheme="minorEastAsia" w:eastAsiaTheme="minorEastAsia" w:hAnsiTheme="minorEastAsia" w:hint="eastAsia"/>
          <w:bCs/>
          <w:szCs w:val="21"/>
        </w:rPr>
        <w:t>用妊娠诊断仪</w:t>
      </w:r>
      <w:r w:rsidRPr="00D12394">
        <w:rPr>
          <w:rFonts w:asciiTheme="minorEastAsia" w:eastAsiaTheme="minorEastAsia" w:hAnsiTheme="minorEastAsia" w:cs="宋体" w:hint="eastAsia"/>
          <w:color w:val="000000"/>
          <w:kern w:val="0"/>
          <w:szCs w:val="21"/>
        </w:rPr>
        <w:t>检测</w:t>
      </w:r>
      <w:r w:rsidRPr="00D12394">
        <w:rPr>
          <w:rFonts w:asciiTheme="minorEastAsia" w:eastAsiaTheme="minorEastAsia" w:hAnsiTheme="minorEastAsia" w:hint="eastAsia"/>
          <w:bCs/>
          <w:szCs w:val="21"/>
        </w:rPr>
        <w:t>妊娠母猪</w:t>
      </w:r>
    </w:p>
    <w:p w:rsidR="008D6EC6" w:rsidRPr="00D12394" w:rsidRDefault="005545A3" w:rsidP="009D6563">
      <w:pPr>
        <w:spacing w:line="480" w:lineRule="auto"/>
        <w:ind w:firstLineChars="100" w:firstLine="211"/>
        <w:rPr>
          <w:rFonts w:asciiTheme="minorEastAsia" w:eastAsiaTheme="minorEastAsia" w:hAnsiTheme="minorEastAsia"/>
          <w:b/>
          <w:szCs w:val="21"/>
        </w:rPr>
      </w:pPr>
      <w:r w:rsidRPr="00D12394">
        <w:rPr>
          <w:rFonts w:asciiTheme="minorEastAsia" w:eastAsiaTheme="minorEastAsia" w:hAnsiTheme="minorEastAsia" w:hint="eastAsia"/>
          <w:b/>
          <w:szCs w:val="21"/>
        </w:rPr>
        <w:t>5、实验要求：</w:t>
      </w:r>
    </w:p>
    <w:p w:rsidR="008D6EC6" w:rsidRPr="00D12394" w:rsidRDefault="005545A3" w:rsidP="009D6563">
      <w:pPr>
        <w:spacing w:line="480" w:lineRule="auto"/>
        <w:ind w:firstLineChars="100" w:firstLine="211"/>
        <w:rPr>
          <w:rFonts w:asciiTheme="minorEastAsia" w:eastAsiaTheme="minorEastAsia" w:hAnsiTheme="minorEastAsia"/>
          <w:szCs w:val="21"/>
        </w:rPr>
      </w:pPr>
      <w:r w:rsidRPr="00D12394">
        <w:rPr>
          <w:rFonts w:asciiTheme="minorEastAsia" w:eastAsiaTheme="minorEastAsia" w:hAnsiTheme="minorEastAsia" w:hint="eastAsia"/>
          <w:b/>
          <w:szCs w:val="21"/>
        </w:rPr>
        <w:t>（1）</w:t>
      </w:r>
      <w:r w:rsidRPr="00D12394">
        <w:rPr>
          <w:rFonts w:asciiTheme="minorEastAsia" w:eastAsiaTheme="minorEastAsia" w:hAnsiTheme="minorEastAsia" w:hint="eastAsia"/>
          <w:szCs w:val="21"/>
        </w:rPr>
        <w:t>学生分组，配合完成各项指标的测量</w:t>
      </w:r>
    </w:p>
    <w:p w:rsidR="008D6EC6" w:rsidRPr="00D12394" w:rsidRDefault="005545A3" w:rsidP="009D6563">
      <w:pPr>
        <w:spacing w:line="480" w:lineRule="auto"/>
        <w:ind w:firstLineChars="100" w:firstLine="211"/>
        <w:rPr>
          <w:rFonts w:asciiTheme="minorEastAsia" w:eastAsiaTheme="minorEastAsia" w:hAnsiTheme="minorEastAsia"/>
          <w:b/>
          <w:szCs w:val="21"/>
        </w:rPr>
      </w:pPr>
      <w:r w:rsidRPr="00D12394">
        <w:rPr>
          <w:rFonts w:asciiTheme="minorEastAsia" w:eastAsiaTheme="minorEastAsia" w:hAnsiTheme="minorEastAsia" w:hint="eastAsia"/>
          <w:b/>
          <w:szCs w:val="21"/>
        </w:rPr>
        <w:lastRenderedPageBreak/>
        <w:t>（2）</w:t>
      </w:r>
      <w:r w:rsidRPr="00D12394">
        <w:rPr>
          <w:rFonts w:asciiTheme="minorEastAsia" w:eastAsiaTheme="minorEastAsia" w:hAnsiTheme="minorEastAsia" w:hint="eastAsia"/>
          <w:szCs w:val="21"/>
        </w:rPr>
        <w:t>完成实验报告</w:t>
      </w:r>
    </w:p>
    <w:p w:rsidR="008D6EC6" w:rsidRPr="00D12394" w:rsidRDefault="005545A3" w:rsidP="009D6563">
      <w:pPr>
        <w:pStyle w:val="a4"/>
        <w:spacing w:line="480" w:lineRule="auto"/>
        <w:ind w:firstLineChars="100" w:firstLine="211"/>
        <w:rPr>
          <w:rFonts w:asciiTheme="minorEastAsia" w:eastAsiaTheme="minorEastAsia" w:hAnsiTheme="minorEastAsia"/>
          <w:b/>
          <w:szCs w:val="21"/>
        </w:rPr>
      </w:pPr>
      <w:r w:rsidRPr="00D12394">
        <w:rPr>
          <w:rFonts w:asciiTheme="minorEastAsia" w:eastAsiaTheme="minorEastAsia" w:hAnsiTheme="minorEastAsia" w:hint="eastAsia"/>
          <w:b/>
          <w:szCs w:val="21"/>
        </w:rPr>
        <w:t>6、实验仪器设备：</w:t>
      </w:r>
    </w:p>
    <w:p w:rsidR="008D6EC6" w:rsidRPr="00D12394" w:rsidRDefault="005545A3" w:rsidP="009D6563">
      <w:pPr>
        <w:pStyle w:val="a4"/>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超音波背脂测定仪、</w:t>
      </w:r>
      <w:r w:rsidRPr="00D12394">
        <w:rPr>
          <w:rFonts w:asciiTheme="minorEastAsia" w:eastAsiaTheme="minorEastAsia" w:hAnsiTheme="minorEastAsia"/>
          <w:szCs w:val="21"/>
        </w:rPr>
        <w:t xml:space="preserve">Rotech </w:t>
      </w:r>
      <w:r w:rsidRPr="00D12394">
        <w:rPr>
          <w:rFonts w:asciiTheme="minorEastAsia" w:eastAsiaTheme="minorEastAsia" w:hAnsiTheme="minorEastAsia" w:hint="eastAsia"/>
          <w:szCs w:val="21"/>
        </w:rPr>
        <w:t>耳机式测孕仪</w:t>
      </w:r>
    </w:p>
    <w:p w:rsidR="008D6EC6" w:rsidRPr="00D12394" w:rsidRDefault="005545A3" w:rsidP="009D6563">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（十一）实验十一：母猪的临产诊断和接产技术</w:t>
      </w:r>
    </w:p>
    <w:p w:rsidR="008D6EC6" w:rsidRPr="00D12394" w:rsidRDefault="005545A3" w:rsidP="009D6563">
      <w:pPr>
        <w:spacing w:line="480" w:lineRule="auto"/>
        <w:ind w:firstLineChars="100" w:firstLine="211"/>
        <w:rPr>
          <w:rFonts w:asciiTheme="minorEastAsia" w:eastAsiaTheme="minorEastAsia" w:hAnsiTheme="minorEastAsia"/>
          <w:b/>
          <w:szCs w:val="21"/>
        </w:rPr>
      </w:pPr>
      <w:r w:rsidRPr="00D12394">
        <w:rPr>
          <w:rFonts w:asciiTheme="minorEastAsia" w:eastAsiaTheme="minorEastAsia" w:hAnsiTheme="minorEastAsia" w:hint="eastAsia"/>
          <w:b/>
          <w:szCs w:val="21"/>
        </w:rPr>
        <w:t>1、实验类型：</w:t>
      </w:r>
      <w:r w:rsidRPr="00D12394">
        <w:rPr>
          <w:rFonts w:asciiTheme="minorEastAsia" w:eastAsiaTheme="minorEastAsia" w:hAnsiTheme="minorEastAsia" w:hint="eastAsia"/>
          <w:szCs w:val="21"/>
        </w:rPr>
        <w:t>验证性实验</w:t>
      </w:r>
    </w:p>
    <w:p w:rsidR="008D6EC6" w:rsidRPr="00D12394" w:rsidRDefault="005545A3" w:rsidP="009D6563">
      <w:pPr>
        <w:spacing w:line="480" w:lineRule="auto"/>
        <w:ind w:firstLineChars="100" w:firstLine="211"/>
        <w:rPr>
          <w:rFonts w:asciiTheme="minorEastAsia" w:eastAsiaTheme="minorEastAsia" w:hAnsiTheme="minorEastAsia"/>
          <w:b/>
          <w:szCs w:val="21"/>
        </w:rPr>
      </w:pPr>
      <w:r w:rsidRPr="00D12394">
        <w:rPr>
          <w:rFonts w:asciiTheme="minorEastAsia" w:eastAsiaTheme="minorEastAsia" w:hAnsiTheme="minorEastAsia" w:hint="eastAsia"/>
          <w:b/>
          <w:szCs w:val="21"/>
        </w:rPr>
        <w:t>2、实验学时数：3.0</w:t>
      </w:r>
    </w:p>
    <w:p w:rsidR="008D6EC6" w:rsidRPr="00D12394" w:rsidRDefault="005545A3" w:rsidP="009D6563">
      <w:pPr>
        <w:spacing w:line="480" w:lineRule="auto"/>
        <w:ind w:firstLineChars="100" w:firstLine="211"/>
        <w:rPr>
          <w:rFonts w:asciiTheme="minorEastAsia" w:eastAsiaTheme="minorEastAsia" w:hAnsiTheme="minorEastAsia"/>
          <w:szCs w:val="21"/>
        </w:rPr>
      </w:pPr>
      <w:r w:rsidRPr="00D12394">
        <w:rPr>
          <w:rFonts w:asciiTheme="minorEastAsia" w:eastAsiaTheme="minorEastAsia" w:hAnsiTheme="minorEastAsia" w:hint="eastAsia"/>
          <w:b/>
          <w:szCs w:val="21"/>
        </w:rPr>
        <w:t xml:space="preserve">3、实验目的: </w:t>
      </w:r>
      <w:r w:rsidRPr="00D12394">
        <w:rPr>
          <w:rFonts w:asciiTheme="minorEastAsia" w:eastAsiaTheme="minorEastAsia" w:hAnsiTheme="minorEastAsia" w:hint="eastAsia"/>
          <w:szCs w:val="21"/>
        </w:rPr>
        <w:t>通过实践，使学生掌握母猪预产期推算方法；观察母猪的临产症状，进行临产诊断；掌握母猪接产的操作程序；了解仔猪接产、剪牙、断尾、补铁、去势、免疫等管理技术。</w:t>
      </w:r>
    </w:p>
    <w:p w:rsidR="008D6EC6" w:rsidRPr="00D12394" w:rsidRDefault="005545A3" w:rsidP="009D6563">
      <w:pPr>
        <w:spacing w:line="480" w:lineRule="auto"/>
        <w:ind w:firstLineChars="100" w:firstLine="211"/>
        <w:rPr>
          <w:rFonts w:asciiTheme="minorEastAsia" w:eastAsiaTheme="minorEastAsia" w:hAnsiTheme="minorEastAsia"/>
          <w:b/>
          <w:szCs w:val="21"/>
        </w:rPr>
      </w:pPr>
      <w:r w:rsidRPr="00D12394">
        <w:rPr>
          <w:rFonts w:asciiTheme="minorEastAsia" w:eastAsiaTheme="minorEastAsia" w:hAnsiTheme="minorEastAsia" w:hint="eastAsia"/>
          <w:b/>
          <w:szCs w:val="21"/>
        </w:rPr>
        <w:t>4、实验内容:</w:t>
      </w:r>
    </w:p>
    <w:p w:rsidR="008D6EC6" w:rsidRPr="00D12394" w:rsidRDefault="005545A3" w:rsidP="009D6563">
      <w:pPr>
        <w:adjustRightInd w:val="0"/>
        <w:snapToGrid w:val="0"/>
        <w:spacing w:line="480" w:lineRule="auto"/>
        <w:ind w:firstLineChars="100" w:firstLine="211"/>
        <w:rPr>
          <w:rFonts w:asciiTheme="minorEastAsia" w:eastAsiaTheme="minorEastAsia" w:hAnsiTheme="minorEastAsia"/>
          <w:szCs w:val="21"/>
        </w:rPr>
      </w:pPr>
      <w:r w:rsidRPr="00D12394">
        <w:rPr>
          <w:rFonts w:asciiTheme="minorEastAsia" w:eastAsiaTheme="minorEastAsia" w:hAnsiTheme="minorEastAsia" w:hint="eastAsia"/>
          <w:b/>
          <w:szCs w:val="21"/>
        </w:rPr>
        <w:t>（1）</w:t>
      </w:r>
      <w:r w:rsidRPr="00D12394">
        <w:rPr>
          <w:rFonts w:asciiTheme="minorEastAsia" w:eastAsiaTheme="minorEastAsia" w:hAnsiTheme="minorEastAsia" w:hint="eastAsia"/>
          <w:szCs w:val="21"/>
        </w:rPr>
        <w:t xml:space="preserve"> 预产期推算</w:t>
      </w:r>
    </w:p>
    <w:p w:rsidR="008D6EC6" w:rsidRPr="00D12394" w:rsidRDefault="005545A3" w:rsidP="009D6563">
      <w:pPr>
        <w:adjustRightInd w:val="0"/>
        <w:snapToGrid w:val="0"/>
        <w:spacing w:line="480" w:lineRule="auto"/>
        <w:ind w:firstLineChars="100" w:firstLine="211"/>
        <w:rPr>
          <w:rFonts w:asciiTheme="minorEastAsia" w:eastAsiaTheme="minorEastAsia" w:hAnsiTheme="minorEastAsia"/>
          <w:szCs w:val="21"/>
        </w:rPr>
      </w:pPr>
      <w:r w:rsidRPr="00D12394">
        <w:rPr>
          <w:rFonts w:asciiTheme="minorEastAsia" w:eastAsiaTheme="minorEastAsia" w:hAnsiTheme="minorEastAsia" w:hint="eastAsia"/>
          <w:b/>
          <w:szCs w:val="21"/>
        </w:rPr>
        <w:t>（2）</w:t>
      </w:r>
      <w:r w:rsidRPr="00D12394">
        <w:rPr>
          <w:rFonts w:asciiTheme="minorEastAsia" w:eastAsiaTheme="minorEastAsia" w:hAnsiTheme="minorEastAsia" w:hint="eastAsia"/>
          <w:szCs w:val="21"/>
        </w:rPr>
        <w:t xml:space="preserve"> 临产诊断</w:t>
      </w:r>
    </w:p>
    <w:p w:rsidR="008D6EC6" w:rsidRPr="00D12394" w:rsidRDefault="005545A3" w:rsidP="009D6563">
      <w:pPr>
        <w:adjustRightInd w:val="0"/>
        <w:snapToGrid w:val="0"/>
        <w:spacing w:line="480" w:lineRule="auto"/>
        <w:ind w:firstLineChars="100" w:firstLine="211"/>
        <w:rPr>
          <w:rFonts w:asciiTheme="minorEastAsia" w:eastAsiaTheme="minorEastAsia" w:hAnsiTheme="minorEastAsia"/>
          <w:szCs w:val="21"/>
        </w:rPr>
      </w:pPr>
      <w:r w:rsidRPr="00D12394">
        <w:rPr>
          <w:rFonts w:asciiTheme="minorEastAsia" w:eastAsiaTheme="minorEastAsia" w:hAnsiTheme="minorEastAsia" w:hint="eastAsia"/>
          <w:b/>
          <w:szCs w:val="21"/>
        </w:rPr>
        <w:t>（3）</w:t>
      </w:r>
      <w:r w:rsidRPr="00D12394">
        <w:rPr>
          <w:rFonts w:asciiTheme="minorEastAsia" w:eastAsiaTheme="minorEastAsia" w:hAnsiTheme="minorEastAsia" w:hint="eastAsia"/>
          <w:szCs w:val="21"/>
        </w:rPr>
        <w:t xml:space="preserve"> 接产操作规程</w:t>
      </w:r>
    </w:p>
    <w:p w:rsidR="008D6EC6" w:rsidRPr="00D12394" w:rsidRDefault="005545A3" w:rsidP="009D6563">
      <w:pPr>
        <w:adjustRightInd w:val="0"/>
        <w:snapToGrid w:val="0"/>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（4）仔猪管理</w:t>
      </w:r>
    </w:p>
    <w:p w:rsidR="008D6EC6" w:rsidRPr="00D12394" w:rsidRDefault="005545A3" w:rsidP="009D6563">
      <w:pPr>
        <w:spacing w:line="480" w:lineRule="auto"/>
        <w:ind w:firstLineChars="100" w:firstLine="211"/>
        <w:rPr>
          <w:rFonts w:asciiTheme="minorEastAsia" w:eastAsiaTheme="minorEastAsia" w:hAnsiTheme="minorEastAsia"/>
          <w:b/>
          <w:szCs w:val="21"/>
        </w:rPr>
      </w:pPr>
      <w:r w:rsidRPr="00D12394">
        <w:rPr>
          <w:rFonts w:asciiTheme="minorEastAsia" w:eastAsiaTheme="minorEastAsia" w:hAnsiTheme="minorEastAsia" w:hint="eastAsia"/>
          <w:b/>
          <w:szCs w:val="21"/>
        </w:rPr>
        <w:t>5、实验要求:</w:t>
      </w:r>
    </w:p>
    <w:p w:rsidR="008D6EC6" w:rsidRPr="00D12394" w:rsidRDefault="005545A3" w:rsidP="009D6563">
      <w:pPr>
        <w:spacing w:line="480" w:lineRule="auto"/>
        <w:ind w:firstLineChars="100" w:firstLine="211"/>
        <w:rPr>
          <w:rFonts w:asciiTheme="minorEastAsia" w:eastAsiaTheme="minorEastAsia" w:hAnsiTheme="minorEastAsia"/>
          <w:szCs w:val="21"/>
        </w:rPr>
      </w:pPr>
      <w:r w:rsidRPr="00D12394">
        <w:rPr>
          <w:rFonts w:asciiTheme="minorEastAsia" w:eastAsiaTheme="minorEastAsia" w:hAnsiTheme="minorEastAsia" w:hint="eastAsia"/>
          <w:b/>
          <w:szCs w:val="21"/>
        </w:rPr>
        <w:t>（1）</w:t>
      </w:r>
      <w:r w:rsidRPr="00D12394">
        <w:rPr>
          <w:rFonts w:asciiTheme="minorEastAsia" w:eastAsiaTheme="minorEastAsia" w:hAnsiTheme="minorEastAsia" w:hint="eastAsia"/>
          <w:szCs w:val="21"/>
        </w:rPr>
        <w:t>学生分组，配合完成各项指标的测量和计算；</w:t>
      </w:r>
    </w:p>
    <w:p w:rsidR="008D6EC6" w:rsidRPr="00D12394" w:rsidRDefault="005545A3" w:rsidP="009D6563">
      <w:pPr>
        <w:spacing w:line="480" w:lineRule="auto"/>
        <w:ind w:firstLineChars="100" w:firstLine="211"/>
        <w:rPr>
          <w:rFonts w:asciiTheme="minorEastAsia" w:eastAsiaTheme="minorEastAsia" w:hAnsiTheme="minorEastAsia"/>
          <w:b/>
          <w:szCs w:val="21"/>
        </w:rPr>
      </w:pPr>
      <w:r w:rsidRPr="00D12394">
        <w:rPr>
          <w:rFonts w:asciiTheme="minorEastAsia" w:eastAsiaTheme="minorEastAsia" w:hAnsiTheme="minorEastAsia" w:hint="eastAsia"/>
          <w:b/>
          <w:szCs w:val="21"/>
        </w:rPr>
        <w:t>（2）</w:t>
      </w:r>
      <w:r w:rsidRPr="00D12394">
        <w:rPr>
          <w:rFonts w:asciiTheme="minorEastAsia" w:eastAsiaTheme="minorEastAsia" w:hAnsiTheme="minorEastAsia" w:hint="eastAsia"/>
          <w:szCs w:val="21"/>
        </w:rPr>
        <w:t>完成实验报告</w:t>
      </w:r>
    </w:p>
    <w:p w:rsidR="008D6EC6" w:rsidRPr="00D12394" w:rsidRDefault="005545A3" w:rsidP="009D6563">
      <w:pPr>
        <w:spacing w:line="480" w:lineRule="auto"/>
        <w:ind w:firstLineChars="100" w:firstLine="211"/>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6、实验仪器设备: </w:t>
      </w:r>
    </w:p>
    <w:p w:rsidR="008D6EC6" w:rsidRPr="00D12394" w:rsidRDefault="005545A3" w:rsidP="009D6563">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助产器械（助产钳、助产钩和助产绳等），手术器械（手术剪刀，手术刀柄、刀片，止血钳，持针钳和缝合针等），仔猪剪牙钳，仔猪断尾钳，去势刀，各种规格注射器和针头；清洁的毛巾或软稻草；补铁制剂，有关疫苗，催产素，消毒抗菌药品等；实验用仔猪。</w:t>
      </w:r>
    </w:p>
    <w:p w:rsidR="008D6EC6" w:rsidRPr="00D12394" w:rsidRDefault="005545A3" w:rsidP="009D6563">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（十二）实验十二：</w:t>
      </w:r>
      <w:r w:rsidRPr="00D12394">
        <w:rPr>
          <w:rFonts w:asciiTheme="minorEastAsia" w:eastAsiaTheme="minorEastAsia" w:hAnsiTheme="minorEastAsia" w:hint="eastAsia"/>
          <w:b/>
          <w:bCs/>
          <w:szCs w:val="21"/>
        </w:rPr>
        <w:t>猪的屠宰测定及猪肉品质评定</w:t>
      </w:r>
    </w:p>
    <w:p w:rsidR="008D6EC6" w:rsidRPr="00D12394" w:rsidRDefault="005545A3" w:rsidP="009D6563">
      <w:pPr>
        <w:spacing w:line="480" w:lineRule="auto"/>
        <w:ind w:firstLineChars="150" w:firstLine="316"/>
        <w:rPr>
          <w:rFonts w:asciiTheme="minorEastAsia" w:eastAsiaTheme="minorEastAsia" w:hAnsiTheme="minorEastAsia"/>
          <w:b/>
          <w:szCs w:val="21"/>
        </w:rPr>
      </w:pPr>
      <w:r w:rsidRPr="00D12394">
        <w:rPr>
          <w:rFonts w:asciiTheme="minorEastAsia" w:eastAsiaTheme="minorEastAsia" w:hAnsiTheme="minorEastAsia" w:hint="eastAsia"/>
          <w:b/>
          <w:szCs w:val="21"/>
        </w:rPr>
        <w:lastRenderedPageBreak/>
        <w:t>1、实验类型：</w:t>
      </w:r>
      <w:r w:rsidRPr="00D12394">
        <w:rPr>
          <w:rFonts w:asciiTheme="minorEastAsia" w:eastAsiaTheme="minorEastAsia" w:hAnsiTheme="minorEastAsia" w:hint="eastAsia"/>
          <w:szCs w:val="21"/>
        </w:rPr>
        <w:t>综合性实验</w:t>
      </w:r>
    </w:p>
    <w:p w:rsidR="008D6EC6" w:rsidRPr="00D12394" w:rsidRDefault="005545A3" w:rsidP="009D6563">
      <w:pPr>
        <w:spacing w:line="480" w:lineRule="auto"/>
        <w:ind w:firstLineChars="150" w:firstLine="316"/>
        <w:rPr>
          <w:rFonts w:asciiTheme="minorEastAsia" w:eastAsiaTheme="minorEastAsia" w:hAnsiTheme="minorEastAsia"/>
          <w:b/>
          <w:szCs w:val="21"/>
        </w:rPr>
      </w:pPr>
      <w:r w:rsidRPr="00D12394">
        <w:rPr>
          <w:rFonts w:asciiTheme="minorEastAsia" w:eastAsiaTheme="minorEastAsia" w:hAnsiTheme="minorEastAsia" w:hint="eastAsia"/>
          <w:b/>
          <w:szCs w:val="21"/>
        </w:rPr>
        <w:t>2、实验学时数：4.0</w:t>
      </w:r>
    </w:p>
    <w:p w:rsidR="008D6EC6" w:rsidRPr="00D12394" w:rsidRDefault="005545A3" w:rsidP="009D6563">
      <w:pPr>
        <w:spacing w:line="480" w:lineRule="auto"/>
        <w:ind w:firstLineChars="150" w:firstLine="316"/>
        <w:rPr>
          <w:rFonts w:asciiTheme="minorEastAsia" w:eastAsiaTheme="minorEastAsia" w:hAnsiTheme="minorEastAsia"/>
          <w:b/>
          <w:szCs w:val="21"/>
        </w:rPr>
      </w:pPr>
      <w:r w:rsidRPr="00D12394">
        <w:rPr>
          <w:rFonts w:asciiTheme="minorEastAsia" w:eastAsiaTheme="minorEastAsia" w:hAnsiTheme="minorEastAsia" w:hint="eastAsia"/>
          <w:b/>
          <w:szCs w:val="21"/>
        </w:rPr>
        <w:t>3、实验目的：</w:t>
      </w:r>
    </w:p>
    <w:p w:rsidR="008D6EC6" w:rsidRPr="00D12394" w:rsidRDefault="005545A3" w:rsidP="009D6563">
      <w:pPr>
        <w:adjustRightInd w:val="0"/>
        <w:snapToGrid w:val="0"/>
        <w:spacing w:line="480" w:lineRule="auto"/>
        <w:ind w:firstLineChars="100" w:firstLine="211"/>
        <w:rPr>
          <w:rFonts w:asciiTheme="minorEastAsia" w:eastAsiaTheme="minorEastAsia" w:hAnsiTheme="minorEastAsia"/>
          <w:szCs w:val="21"/>
        </w:rPr>
      </w:pPr>
      <w:r w:rsidRPr="00D12394">
        <w:rPr>
          <w:rFonts w:asciiTheme="minorEastAsia" w:eastAsiaTheme="minorEastAsia" w:hAnsiTheme="minorEastAsia" w:hint="eastAsia"/>
          <w:b/>
          <w:szCs w:val="21"/>
        </w:rPr>
        <w:t>（1）</w:t>
      </w:r>
      <w:r w:rsidRPr="00D12394">
        <w:rPr>
          <w:rFonts w:asciiTheme="minorEastAsia" w:eastAsiaTheme="minorEastAsia" w:hAnsiTheme="minorEastAsia" w:hint="eastAsia"/>
          <w:szCs w:val="21"/>
        </w:rPr>
        <w:t>熟悉和掌握猪的屠宰测定的方法和步骤；</w:t>
      </w:r>
    </w:p>
    <w:p w:rsidR="008D6EC6" w:rsidRPr="00D12394" w:rsidRDefault="005545A3" w:rsidP="009D6563">
      <w:pPr>
        <w:adjustRightInd w:val="0"/>
        <w:snapToGrid w:val="0"/>
        <w:spacing w:line="480" w:lineRule="auto"/>
        <w:ind w:firstLineChars="100" w:firstLine="211"/>
        <w:rPr>
          <w:rFonts w:asciiTheme="minorEastAsia" w:eastAsiaTheme="minorEastAsia" w:hAnsiTheme="minorEastAsia"/>
          <w:szCs w:val="21"/>
        </w:rPr>
      </w:pPr>
      <w:r w:rsidRPr="00D12394">
        <w:rPr>
          <w:rFonts w:asciiTheme="minorEastAsia" w:eastAsiaTheme="minorEastAsia" w:hAnsiTheme="minorEastAsia" w:hint="eastAsia"/>
          <w:b/>
          <w:szCs w:val="21"/>
        </w:rPr>
        <w:t>（2）</w:t>
      </w:r>
      <w:r w:rsidRPr="00D12394">
        <w:rPr>
          <w:rFonts w:asciiTheme="minorEastAsia" w:eastAsiaTheme="minorEastAsia" w:hAnsiTheme="minorEastAsia" w:hint="eastAsia"/>
          <w:szCs w:val="21"/>
        </w:rPr>
        <w:t>掌握猪的胴体和肉质性状测定的指标和方法；</w:t>
      </w:r>
    </w:p>
    <w:p w:rsidR="008D6EC6" w:rsidRPr="00D12394" w:rsidRDefault="005545A3" w:rsidP="009D6563">
      <w:pPr>
        <w:adjustRightInd w:val="0"/>
        <w:snapToGrid w:val="0"/>
        <w:spacing w:line="480" w:lineRule="auto"/>
        <w:ind w:firstLineChars="100" w:firstLine="211"/>
        <w:rPr>
          <w:rFonts w:asciiTheme="minorEastAsia" w:eastAsiaTheme="minorEastAsia" w:hAnsiTheme="minorEastAsia"/>
          <w:szCs w:val="21"/>
        </w:rPr>
      </w:pPr>
      <w:r w:rsidRPr="00D12394">
        <w:rPr>
          <w:rFonts w:asciiTheme="minorEastAsia" w:eastAsiaTheme="minorEastAsia" w:hAnsiTheme="minorEastAsia" w:hint="eastAsia"/>
          <w:b/>
          <w:szCs w:val="21"/>
        </w:rPr>
        <w:t>（3）</w:t>
      </w:r>
      <w:r w:rsidRPr="00D12394">
        <w:rPr>
          <w:rFonts w:asciiTheme="minorEastAsia" w:eastAsiaTheme="minorEastAsia" w:hAnsiTheme="minorEastAsia" w:hint="eastAsia"/>
          <w:szCs w:val="21"/>
        </w:rPr>
        <w:t>理解屠宰测定及肉质评定对猪的育种工作的意义。</w:t>
      </w:r>
    </w:p>
    <w:p w:rsidR="008D6EC6" w:rsidRPr="00D12394" w:rsidRDefault="005545A3" w:rsidP="009D6563">
      <w:pPr>
        <w:spacing w:line="480" w:lineRule="auto"/>
        <w:ind w:firstLineChars="150" w:firstLine="316"/>
        <w:rPr>
          <w:rFonts w:asciiTheme="minorEastAsia" w:eastAsiaTheme="minorEastAsia" w:hAnsiTheme="minorEastAsia"/>
          <w:b/>
          <w:szCs w:val="21"/>
        </w:rPr>
      </w:pPr>
      <w:r w:rsidRPr="00D12394">
        <w:rPr>
          <w:rFonts w:asciiTheme="minorEastAsia" w:eastAsiaTheme="minorEastAsia" w:hAnsiTheme="minorEastAsia" w:hint="eastAsia"/>
          <w:b/>
          <w:szCs w:val="21"/>
        </w:rPr>
        <w:t>4、实验内容</w:t>
      </w:r>
    </w:p>
    <w:p w:rsidR="008D6EC6" w:rsidRPr="00D12394" w:rsidRDefault="005545A3" w:rsidP="009D6563">
      <w:pPr>
        <w:widowControl/>
        <w:adjustRightInd w:val="0"/>
        <w:snapToGrid w:val="0"/>
        <w:spacing w:line="480" w:lineRule="auto"/>
        <w:ind w:firstLineChars="100" w:firstLine="211"/>
        <w:jc w:val="left"/>
        <w:rPr>
          <w:rFonts w:asciiTheme="minorEastAsia" w:eastAsiaTheme="minorEastAsia" w:hAnsiTheme="minorEastAsia"/>
          <w:color w:val="000000"/>
          <w:szCs w:val="21"/>
        </w:rPr>
      </w:pPr>
      <w:r w:rsidRPr="00D12394">
        <w:rPr>
          <w:rFonts w:asciiTheme="minorEastAsia" w:eastAsiaTheme="minorEastAsia" w:hAnsiTheme="minorEastAsia" w:hint="eastAsia"/>
          <w:b/>
          <w:szCs w:val="21"/>
        </w:rPr>
        <w:t>（1）</w:t>
      </w:r>
      <w:r w:rsidRPr="00D12394">
        <w:rPr>
          <w:rFonts w:asciiTheme="minorEastAsia" w:eastAsiaTheme="minorEastAsia" w:hAnsiTheme="minorEastAsia" w:hint="eastAsia"/>
          <w:szCs w:val="21"/>
        </w:rPr>
        <w:t>猪的</w:t>
      </w:r>
      <w:r w:rsidRPr="00D12394">
        <w:rPr>
          <w:rFonts w:asciiTheme="minorEastAsia" w:eastAsiaTheme="minorEastAsia" w:hAnsiTheme="minorEastAsia" w:hint="eastAsia"/>
          <w:color w:val="000000"/>
          <w:szCs w:val="21"/>
        </w:rPr>
        <w:t>称重、保定、放血、烫毛、刮毛、开膛、劈半、去头、蹄、尾等。</w:t>
      </w:r>
    </w:p>
    <w:p w:rsidR="008D6EC6" w:rsidRPr="00D12394" w:rsidRDefault="005545A3" w:rsidP="009D6563">
      <w:pPr>
        <w:adjustRightInd w:val="0"/>
        <w:snapToGrid w:val="0"/>
        <w:spacing w:line="480" w:lineRule="auto"/>
        <w:ind w:leftChars="100" w:left="313" w:hangingChars="49" w:hanging="103"/>
        <w:rPr>
          <w:rFonts w:asciiTheme="minorEastAsia" w:eastAsiaTheme="minorEastAsia" w:hAnsiTheme="minorEastAsia"/>
          <w:color w:val="000000"/>
          <w:szCs w:val="21"/>
        </w:rPr>
      </w:pPr>
      <w:r w:rsidRPr="00D12394">
        <w:rPr>
          <w:rFonts w:asciiTheme="minorEastAsia" w:eastAsiaTheme="minorEastAsia" w:hAnsiTheme="minorEastAsia" w:hint="eastAsia"/>
          <w:b/>
          <w:szCs w:val="21"/>
        </w:rPr>
        <w:t>（2）</w:t>
      </w:r>
      <w:r w:rsidRPr="00D12394">
        <w:rPr>
          <w:rFonts w:asciiTheme="minorEastAsia" w:eastAsiaTheme="minorEastAsia" w:hAnsiTheme="minorEastAsia" w:hint="eastAsia"/>
          <w:szCs w:val="21"/>
        </w:rPr>
        <w:t>胴体性状的度量：胴体重，</w:t>
      </w:r>
      <w:r w:rsidRPr="00D12394">
        <w:rPr>
          <w:rFonts w:asciiTheme="minorEastAsia" w:eastAsiaTheme="minorEastAsia" w:hAnsiTheme="minorEastAsia" w:hint="eastAsia"/>
          <w:color w:val="000000"/>
          <w:szCs w:val="21"/>
        </w:rPr>
        <w:t>皮厚，膘厚（肩部膘厚、胸部膘厚、腰部膘厚、臀部厚度），眼肌面积，胴体长（体直长和体斜长）等。</w:t>
      </w:r>
    </w:p>
    <w:p w:rsidR="008D6EC6" w:rsidRPr="00D12394" w:rsidRDefault="005545A3" w:rsidP="009D6563">
      <w:pPr>
        <w:adjustRightInd w:val="0"/>
        <w:snapToGrid w:val="0"/>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w:t>
      </w:r>
      <w:r w:rsidRPr="00D12394">
        <w:rPr>
          <w:rFonts w:asciiTheme="minorEastAsia" w:eastAsiaTheme="minorEastAsia" w:hAnsiTheme="minorEastAsia" w:hint="eastAsia"/>
          <w:b/>
          <w:szCs w:val="21"/>
        </w:rPr>
        <w:t>（3）</w:t>
      </w:r>
      <w:r w:rsidRPr="00D12394">
        <w:rPr>
          <w:rFonts w:asciiTheme="minorEastAsia" w:eastAsiaTheme="minorEastAsia" w:hAnsiTheme="minorEastAsia" w:hint="eastAsia"/>
          <w:color w:val="000000"/>
          <w:szCs w:val="21"/>
        </w:rPr>
        <w:t>肉质性状的度量：肉色、大量石纹、PH值、剪切力、眼肌面积等。</w:t>
      </w:r>
    </w:p>
    <w:p w:rsidR="008D6EC6" w:rsidRPr="00D12394" w:rsidRDefault="005545A3" w:rsidP="009D6563">
      <w:pPr>
        <w:widowControl/>
        <w:spacing w:line="480" w:lineRule="auto"/>
        <w:ind w:leftChars="100" w:left="313" w:hangingChars="49" w:hanging="103"/>
        <w:jc w:val="left"/>
        <w:rPr>
          <w:rFonts w:asciiTheme="minorEastAsia" w:eastAsiaTheme="minorEastAsia" w:hAnsiTheme="minorEastAsia"/>
          <w:szCs w:val="21"/>
        </w:rPr>
      </w:pPr>
      <w:r w:rsidRPr="00D12394">
        <w:rPr>
          <w:rFonts w:asciiTheme="minorEastAsia" w:eastAsiaTheme="minorEastAsia" w:hAnsiTheme="minorEastAsia" w:hint="eastAsia"/>
          <w:b/>
          <w:szCs w:val="21"/>
        </w:rPr>
        <w:t>（4）</w:t>
      </w:r>
      <w:r w:rsidRPr="00D12394">
        <w:rPr>
          <w:rFonts w:asciiTheme="minorEastAsia" w:eastAsiaTheme="minorEastAsia" w:hAnsiTheme="minorEastAsia" w:hint="eastAsia"/>
          <w:color w:val="000000"/>
          <w:szCs w:val="21"/>
        </w:rPr>
        <w:t>胴体的分割与剥离：</w:t>
      </w:r>
      <w:r w:rsidRPr="00D12394">
        <w:rPr>
          <w:rFonts w:asciiTheme="minorEastAsia" w:eastAsiaTheme="minorEastAsia" w:hAnsiTheme="minorEastAsia" w:hint="eastAsia"/>
          <w:szCs w:val="21"/>
        </w:rPr>
        <w:t>取左半边胴体除去板油、肾脏以及腰肌后，将其分为前、中、后三段，</w:t>
      </w:r>
      <w:r w:rsidRPr="00D12394">
        <w:rPr>
          <w:rFonts w:asciiTheme="minorEastAsia" w:eastAsiaTheme="minorEastAsia" w:hAnsiTheme="minorEastAsia" w:hint="eastAsia"/>
          <w:color w:val="000000"/>
          <w:szCs w:val="21"/>
        </w:rPr>
        <w:t>将各躯皮脂、骨与瘦肉分离开来，并分别称重。计算骨率、皮脂率和瘦肉率。</w:t>
      </w:r>
    </w:p>
    <w:p w:rsidR="008D6EC6" w:rsidRPr="00D12394" w:rsidRDefault="005545A3" w:rsidP="009D6563">
      <w:pPr>
        <w:spacing w:line="480" w:lineRule="auto"/>
        <w:ind w:firstLineChars="150" w:firstLine="316"/>
        <w:rPr>
          <w:rFonts w:asciiTheme="minorEastAsia" w:eastAsiaTheme="minorEastAsia" w:hAnsiTheme="minorEastAsia"/>
          <w:b/>
          <w:szCs w:val="21"/>
        </w:rPr>
      </w:pPr>
      <w:r w:rsidRPr="00D12394">
        <w:rPr>
          <w:rFonts w:asciiTheme="minorEastAsia" w:eastAsiaTheme="minorEastAsia" w:hAnsiTheme="minorEastAsia" w:hint="eastAsia"/>
          <w:b/>
          <w:szCs w:val="21"/>
        </w:rPr>
        <w:t>5、实验要求</w:t>
      </w:r>
    </w:p>
    <w:p w:rsidR="008D6EC6" w:rsidRPr="00D12394" w:rsidRDefault="005545A3" w:rsidP="009D6563">
      <w:pPr>
        <w:spacing w:line="480" w:lineRule="auto"/>
        <w:ind w:firstLineChars="100" w:firstLine="211"/>
        <w:rPr>
          <w:rFonts w:asciiTheme="minorEastAsia" w:eastAsiaTheme="minorEastAsia" w:hAnsiTheme="minorEastAsia"/>
          <w:szCs w:val="21"/>
        </w:rPr>
      </w:pPr>
      <w:r w:rsidRPr="00D12394">
        <w:rPr>
          <w:rFonts w:asciiTheme="minorEastAsia" w:eastAsiaTheme="minorEastAsia" w:hAnsiTheme="minorEastAsia" w:hint="eastAsia"/>
          <w:b/>
          <w:szCs w:val="21"/>
        </w:rPr>
        <w:t>（1）</w:t>
      </w:r>
      <w:r w:rsidRPr="00D12394">
        <w:rPr>
          <w:rFonts w:asciiTheme="minorEastAsia" w:eastAsiaTheme="minorEastAsia" w:hAnsiTheme="minorEastAsia" w:hint="eastAsia"/>
          <w:szCs w:val="21"/>
        </w:rPr>
        <w:t>学生分组，配合完成各项指标的测量和计算；</w:t>
      </w:r>
    </w:p>
    <w:p w:rsidR="008D6EC6" w:rsidRPr="00D12394" w:rsidRDefault="005545A3" w:rsidP="009D6563">
      <w:pPr>
        <w:spacing w:line="480" w:lineRule="auto"/>
        <w:ind w:firstLineChars="100" w:firstLine="211"/>
        <w:rPr>
          <w:rFonts w:asciiTheme="minorEastAsia" w:eastAsiaTheme="minorEastAsia" w:hAnsiTheme="minorEastAsia"/>
          <w:szCs w:val="21"/>
        </w:rPr>
      </w:pPr>
      <w:r w:rsidRPr="00D12394">
        <w:rPr>
          <w:rFonts w:asciiTheme="minorEastAsia" w:eastAsiaTheme="minorEastAsia" w:hAnsiTheme="minorEastAsia" w:hint="eastAsia"/>
          <w:b/>
          <w:szCs w:val="21"/>
        </w:rPr>
        <w:t>（2）</w:t>
      </w:r>
      <w:r w:rsidRPr="00D12394">
        <w:rPr>
          <w:rFonts w:asciiTheme="minorEastAsia" w:eastAsiaTheme="minorEastAsia" w:hAnsiTheme="minorEastAsia" w:hint="eastAsia"/>
          <w:szCs w:val="21"/>
        </w:rPr>
        <w:t>完成实验报告，计算出各指标值，对猪的肉质作一简要评价。</w:t>
      </w:r>
    </w:p>
    <w:p w:rsidR="008D6EC6" w:rsidRPr="00D12394" w:rsidRDefault="005545A3" w:rsidP="009D6563">
      <w:pPr>
        <w:spacing w:line="480" w:lineRule="auto"/>
        <w:ind w:firstLineChars="150" w:firstLine="316"/>
        <w:rPr>
          <w:rFonts w:asciiTheme="minorEastAsia" w:eastAsiaTheme="minorEastAsia" w:hAnsiTheme="minorEastAsia"/>
          <w:b/>
          <w:szCs w:val="21"/>
        </w:rPr>
      </w:pPr>
      <w:r w:rsidRPr="00D12394">
        <w:rPr>
          <w:rFonts w:asciiTheme="minorEastAsia" w:eastAsiaTheme="minorEastAsia" w:hAnsiTheme="minorEastAsia" w:hint="eastAsia"/>
          <w:b/>
          <w:szCs w:val="21"/>
        </w:rPr>
        <w:t>6、实验仪器设备</w:t>
      </w:r>
    </w:p>
    <w:p w:rsidR="008D6EC6" w:rsidRPr="00D12394" w:rsidRDefault="005545A3" w:rsidP="009D6563">
      <w:pPr>
        <w:spacing w:line="480" w:lineRule="auto"/>
        <w:ind w:firstLineChars="250" w:firstLine="525"/>
        <w:rPr>
          <w:rFonts w:asciiTheme="minorEastAsia" w:eastAsiaTheme="minorEastAsia" w:hAnsiTheme="minorEastAsia"/>
          <w:szCs w:val="21"/>
        </w:rPr>
      </w:pPr>
      <w:r w:rsidRPr="00D12394">
        <w:rPr>
          <w:rFonts w:asciiTheme="minorEastAsia" w:eastAsiaTheme="minorEastAsia" w:hAnsiTheme="minorEastAsia" w:hint="eastAsia"/>
          <w:szCs w:val="21"/>
        </w:rPr>
        <w:t>pH值测定仪、肉色和大理石纹标准对照图片、肉色仪、嫩度仪、磅秤、各种规格的刀具、油标卡尺、皮尺、油性笔等。</w:t>
      </w:r>
    </w:p>
    <w:p w:rsidR="008D6EC6" w:rsidRPr="00D12394" w:rsidRDefault="005545A3" w:rsidP="009D6563">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（十三）实验十三：牛品种识别</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b/>
          <w:szCs w:val="21"/>
        </w:rPr>
        <w:t>1</w:t>
      </w:r>
      <w:r w:rsidRPr="00D12394">
        <w:rPr>
          <w:rFonts w:asciiTheme="minorEastAsia" w:eastAsiaTheme="minorEastAsia" w:hAnsiTheme="minorEastAsia" w:hint="eastAsia"/>
          <w:b/>
          <w:szCs w:val="21"/>
        </w:rPr>
        <w:t>、实验类型：</w:t>
      </w:r>
      <w:r w:rsidRPr="00D12394">
        <w:rPr>
          <w:rFonts w:asciiTheme="minorEastAsia" w:eastAsiaTheme="minorEastAsia" w:hAnsiTheme="minorEastAsia" w:hint="eastAsia"/>
          <w:szCs w:val="21"/>
        </w:rPr>
        <w:t>演示性</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b/>
          <w:szCs w:val="21"/>
        </w:rPr>
        <w:t>2</w:t>
      </w:r>
      <w:r w:rsidRPr="00D12394">
        <w:rPr>
          <w:rFonts w:asciiTheme="minorEastAsia" w:eastAsiaTheme="minorEastAsia" w:hAnsiTheme="minorEastAsia" w:hint="eastAsia"/>
          <w:b/>
          <w:szCs w:val="21"/>
        </w:rPr>
        <w:t>、实验学时数：</w:t>
      </w:r>
      <w:r w:rsidRPr="00D12394">
        <w:rPr>
          <w:rFonts w:asciiTheme="minorEastAsia" w:eastAsiaTheme="minorEastAsia" w:hAnsiTheme="minorEastAsia" w:hint="eastAsia"/>
          <w:szCs w:val="21"/>
        </w:rPr>
        <w:t>4.0</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3</w:t>
      </w:r>
      <w:r w:rsidRPr="00D12394">
        <w:rPr>
          <w:rFonts w:asciiTheme="minorEastAsia" w:eastAsiaTheme="minorEastAsia" w:hAnsiTheme="minorEastAsia" w:hint="eastAsia"/>
          <w:b/>
          <w:szCs w:val="21"/>
        </w:rPr>
        <w:t>、实验目的</w:t>
      </w:r>
    </w:p>
    <w:p w:rsidR="008D6EC6" w:rsidRPr="00D12394" w:rsidRDefault="005545A3" w:rsidP="009D6563">
      <w:pPr>
        <w:spacing w:line="480" w:lineRule="auto"/>
        <w:ind w:firstLineChars="296" w:firstLine="622"/>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通过实习，掌握乳用牛、肉用牛和乳肉兼用牛的识别方法。</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4</w:t>
      </w:r>
      <w:r w:rsidRPr="00D12394">
        <w:rPr>
          <w:rFonts w:asciiTheme="minorEastAsia" w:eastAsiaTheme="minorEastAsia" w:hAnsiTheme="minorEastAsia" w:hint="eastAsia"/>
          <w:b/>
          <w:szCs w:val="21"/>
        </w:rPr>
        <w:t>、实验内容</w:t>
      </w:r>
    </w:p>
    <w:p w:rsidR="008D6EC6" w:rsidRPr="00D12394" w:rsidRDefault="005545A3" w:rsidP="009D6563">
      <w:pPr>
        <w:widowControl/>
        <w:spacing w:line="480" w:lineRule="auto"/>
        <w:ind w:firstLineChars="200" w:firstLine="422"/>
        <w:jc w:val="left"/>
        <w:rPr>
          <w:rFonts w:asciiTheme="minorEastAsia" w:eastAsiaTheme="minorEastAsia" w:hAnsiTheme="minorEastAsia"/>
          <w:szCs w:val="21"/>
        </w:rPr>
      </w:pPr>
      <w:r w:rsidRPr="00D12394">
        <w:rPr>
          <w:rFonts w:asciiTheme="minorEastAsia" w:eastAsiaTheme="minorEastAsia" w:hAnsiTheme="minorEastAsia" w:hint="eastAsia"/>
          <w:b/>
          <w:szCs w:val="21"/>
        </w:rPr>
        <w:t>（</w:t>
      </w:r>
      <w:r w:rsidRPr="00D12394">
        <w:rPr>
          <w:rFonts w:asciiTheme="minorEastAsia" w:eastAsiaTheme="minorEastAsia" w:hAnsiTheme="minorEastAsia"/>
          <w:b/>
          <w:szCs w:val="21"/>
        </w:rPr>
        <w:t>1</w:t>
      </w:r>
      <w:r w:rsidRPr="00D12394">
        <w:rPr>
          <w:rFonts w:asciiTheme="minorEastAsia" w:eastAsiaTheme="minorEastAsia" w:hAnsiTheme="minorEastAsia" w:hint="eastAsia"/>
          <w:b/>
          <w:szCs w:val="21"/>
        </w:rPr>
        <w:t>）</w:t>
      </w:r>
      <w:r w:rsidRPr="00D12394">
        <w:rPr>
          <w:rFonts w:asciiTheme="minorEastAsia" w:eastAsiaTheme="minorEastAsia" w:hAnsiTheme="minorEastAsia" w:hint="eastAsia"/>
          <w:szCs w:val="21"/>
        </w:rPr>
        <w:t>组织学生观察牛品种的图片和照片。</w:t>
      </w:r>
    </w:p>
    <w:p w:rsidR="008D6EC6" w:rsidRPr="00D12394" w:rsidRDefault="005545A3" w:rsidP="009D6563">
      <w:pPr>
        <w:widowControl/>
        <w:spacing w:line="480" w:lineRule="auto"/>
        <w:ind w:firstLineChars="200" w:firstLine="422"/>
        <w:jc w:val="left"/>
        <w:rPr>
          <w:rFonts w:asciiTheme="minorEastAsia" w:eastAsiaTheme="minorEastAsia" w:hAnsiTheme="minorEastAsia"/>
          <w:szCs w:val="21"/>
        </w:rPr>
      </w:pPr>
      <w:r w:rsidRPr="00D12394">
        <w:rPr>
          <w:rFonts w:asciiTheme="minorEastAsia" w:eastAsiaTheme="minorEastAsia" w:hAnsiTheme="minorEastAsia" w:hint="eastAsia"/>
          <w:b/>
          <w:szCs w:val="21"/>
        </w:rPr>
        <w:t>（</w:t>
      </w:r>
      <w:r w:rsidRPr="00D12394">
        <w:rPr>
          <w:rFonts w:asciiTheme="minorEastAsia" w:eastAsiaTheme="minorEastAsia" w:hAnsiTheme="minorEastAsia"/>
          <w:b/>
          <w:szCs w:val="21"/>
        </w:rPr>
        <w:t>2</w:t>
      </w:r>
      <w:r w:rsidRPr="00D12394">
        <w:rPr>
          <w:rFonts w:asciiTheme="minorEastAsia" w:eastAsiaTheme="minorEastAsia" w:hAnsiTheme="minorEastAsia" w:hint="eastAsia"/>
          <w:b/>
          <w:szCs w:val="21"/>
        </w:rPr>
        <w:t>）</w:t>
      </w:r>
      <w:r w:rsidRPr="00D12394">
        <w:rPr>
          <w:rFonts w:asciiTheme="minorEastAsia" w:eastAsiaTheme="minorEastAsia" w:hAnsiTheme="minorEastAsia" w:hint="eastAsia"/>
          <w:szCs w:val="21"/>
        </w:rPr>
        <w:t>组织学生放映有关牛品种的教学视频。</w:t>
      </w:r>
    </w:p>
    <w:p w:rsidR="008D6EC6" w:rsidRPr="00D12394" w:rsidRDefault="005545A3" w:rsidP="009D6563">
      <w:pPr>
        <w:widowControl/>
        <w:spacing w:line="480" w:lineRule="auto"/>
        <w:ind w:firstLineChars="200" w:firstLine="422"/>
        <w:jc w:val="left"/>
        <w:rPr>
          <w:rFonts w:asciiTheme="minorEastAsia" w:eastAsiaTheme="minorEastAsia" w:hAnsiTheme="minorEastAsia"/>
          <w:szCs w:val="21"/>
        </w:rPr>
      </w:pPr>
      <w:r w:rsidRPr="00D12394">
        <w:rPr>
          <w:rFonts w:asciiTheme="minorEastAsia" w:eastAsiaTheme="minorEastAsia" w:hAnsiTheme="minorEastAsia" w:hint="eastAsia"/>
          <w:b/>
          <w:szCs w:val="21"/>
        </w:rPr>
        <w:t>（</w:t>
      </w:r>
      <w:r w:rsidRPr="00D12394">
        <w:rPr>
          <w:rFonts w:asciiTheme="minorEastAsia" w:eastAsiaTheme="minorEastAsia" w:hAnsiTheme="minorEastAsia"/>
          <w:b/>
          <w:szCs w:val="21"/>
        </w:rPr>
        <w:t>3</w:t>
      </w:r>
      <w:r w:rsidRPr="00D12394">
        <w:rPr>
          <w:rFonts w:asciiTheme="minorEastAsia" w:eastAsiaTheme="minorEastAsia" w:hAnsiTheme="minorEastAsia" w:hint="eastAsia"/>
          <w:b/>
          <w:szCs w:val="21"/>
        </w:rPr>
        <w:t>）</w:t>
      </w:r>
      <w:r w:rsidRPr="00D12394">
        <w:rPr>
          <w:rFonts w:asciiTheme="minorEastAsia" w:eastAsiaTheme="minorEastAsia" w:hAnsiTheme="minorEastAsia" w:hint="eastAsia"/>
          <w:szCs w:val="21"/>
        </w:rPr>
        <w:t>带领学生参观纯种牛群。</w:t>
      </w:r>
    </w:p>
    <w:p w:rsidR="008D6EC6" w:rsidRPr="00D12394" w:rsidRDefault="005545A3" w:rsidP="009D6563">
      <w:pPr>
        <w:widowControl/>
        <w:spacing w:line="480" w:lineRule="auto"/>
        <w:ind w:leftChars="200" w:left="523" w:hangingChars="49" w:hanging="103"/>
        <w:jc w:val="left"/>
        <w:rPr>
          <w:rFonts w:asciiTheme="minorEastAsia" w:eastAsiaTheme="minorEastAsia" w:hAnsiTheme="minorEastAsia"/>
          <w:szCs w:val="21"/>
        </w:rPr>
      </w:pPr>
      <w:r w:rsidRPr="00D12394">
        <w:rPr>
          <w:rFonts w:asciiTheme="minorEastAsia" w:eastAsiaTheme="minorEastAsia" w:hAnsiTheme="minorEastAsia" w:hint="eastAsia"/>
          <w:b/>
          <w:szCs w:val="21"/>
        </w:rPr>
        <w:t>（</w:t>
      </w:r>
      <w:r w:rsidRPr="00D12394">
        <w:rPr>
          <w:rFonts w:asciiTheme="minorEastAsia" w:eastAsiaTheme="minorEastAsia" w:hAnsiTheme="minorEastAsia"/>
          <w:b/>
          <w:szCs w:val="21"/>
        </w:rPr>
        <w:t>4</w:t>
      </w:r>
      <w:r w:rsidRPr="00D12394">
        <w:rPr>
          <w:rFonts w:asciiTheme="minorEastAsia" w:eastAsiaTheme="minorEastAsia" w:hAnsiTheme="minorEastAsia" w:hint="eastAsia"/>
          <w:b/>
          <w:szCs w:val="21"/>
        </w:rPr>
        <w:t>）</w:t>
      </w:r>
      <w:r w:rsidRPr="00D12394">
        <w:rPr>
          <w:rFonts w:asciiTheme="minorEastAsia" w:eastAsiaTheme="minorEastAsia" w:hAnsiTheme="minorEastAsia" w:hint="eastAsia"/>
          <w:szCs w:val="21"/>
        </w:rPr>
        <w:t>由教师对参观的品种进行简要介绍。介绍的内容包括：产地及分布、外貌特征、生产性能及生产利用、主要优缺点及在本地的地位及作用。</w:t>
      </w:r>
    </w:p>
    <w:p w:rsidR="008D6EC6" w:rsidRPr="00D12394" w:rsidRDefault="005545A3" w:rsidP="009D6563">
      <w:pPr>
        <w:widowControl/>
        <w:spacing w:line="480" w:lineRule="auto"/>
        <w:ind w:leftChars="200" w:left="627" w:hangingChars="98" w:hanging="207"/>
        <w:jc w:val="left"/>
        <w:rPr>
          <w:rFonts w:asciiTheme="minorEastAsia" w:eastAsiaTheme="minorEastAsia" w:hAnsiTheme="minorEastAsia"/>
          <w:b/>
          <w:szCs w:val="21"/>
        </w:rPr>
      </w:pPr>
      <w:r w:rsidRPr="00D12394">
        <w:rPr>
          <w:rFonts w:asciiTheme="minorEastAsia" w:eastAsiaTheme="minorEastAsia" w:hAnsiTheme="minorEastAsia" w:hint="eastAsia"/>
          <w:b/>
          <w:szCs w:val="21"/>
        </w:rPr>
        <w:t>（</w:t>
      </w:r>
      <w:r w:rsidRPr="00D12394">
        <w:rPr>
          <w:rFonts w:asciiTheme="minorEastAsia" w:eastAsiaTheme="minorEastAsia" w:hAnsiTheme="minorEastAsia"/>
          <w:b/>
          <w:szCs w:val="21"/>
        </w:rPr>
        <w:t>5</w:t>
      </w:r>
      <w:r w:rsidRPr="00D12394">
        <w:rPr>
          <w:rFonts w:asciiTheme="minorEastAsia" w:eastAsiaTheme="minorEastAsia" w:hAnsiTheme="minorEastAsia" w:hint="eastAsia"/>
          <w:b/>
          <w:szCs w:val="21"/>
        </w:rPr>
        <w:t>）</w:t>
      </w:r>
      <w:r w:rsidRPr="00D12394">
        <w:rPr>
          <w:rFonts w:asciiTheme="minorEastAsia" w:eastAsiaTheme="minorEastAsia" w:hAnsiTheme="minorEastAsia" w:hint="eastAsia"/>
          <w:szCs w:val="21"/>
        </w:rPr>
        <w:t>要求学生对所观察的不同品种牛体貌特征进行描述记录，并进行鉴定比较。记录内容包括：被毛颜色、头型、颈、肩峰、背、腰、胸、腹、尻、尾、四肢、乳房及乳头、全身肌肉的发育情况等。</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5</w:t>
      </w:r>
      <w:r w:rsidRPr="00D12394">
        <w:rPr>
          <w:rFonts w:asciiTheme="minorEastAsia" w:eastAsiaTheme="minorEastAsia" w:hAnsiTheme="minorEastAsia" w:hint="eastAsia"/>
          <w:b/>
          <w:szCs w:val="21"/>
        </w:rPr>
        <w:t>、实验要求</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hint="eastAsia"/>
          <w:b/>
          <w:szCs w:val="21"/>
        </w:rPr>
        <w:t>（</w:t>
      </w:r>
      <w:r w:rsidRPr="00D12394">
        <w:rPr>
          <w:rFonts w:asciiTheme="minorEastAsia" w:eastAsiaTheme="minorEastAsia" w:hAnsiTheme="minorEastAsia"/>
          <w:b/>
          <w:szCs w:val="21"/>
        </w:rPr>
        <w:t>1</w:t>
      </w:r>
      <w:r w:rsidRPr="00D12394">
        <w:rPr>
          <w:rFonts w:asciiTheme="minorEastAsia" w:eastAsiaTheme="minorEastAsia" w:hAnsiTheme="minorEastAsia" w:hint="eastAsia"/>
          <w:b/>
          <w:szCs w:val="21"/>
        </w:rPr>
        <w:t>）</w:t>
      </w:r>
      <w:r w:rsidRPr="00D12394">
        <w:rPr>
          <w:rFonts w:asciiTheme="minorEastAsia" w:eastAsiaTheme="minorEastAsia" w:hAnsiTheme="minorEastAsia" w:hint="eastAsia"/>
          <w:szCs w:val="21"/>
        </w:rPr>
        <w:t>描述乳用牛、肉用牛和乳肉兼用牛的外貌区别。</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w:t>
      </w:r>
      <w:r w:rsidRPr="00D12394">
        <w:rPr>
          <w:rFonts w:asciiTheme="minorEastAsia" w:eastAsiaTheme="minorEastAsia" w:hAnsiTheme="minorEastAsia"/>
          <w:b/>
          <w:szCs w:val="21"/>
        </w:rPr>
        <w:t>2</w:t>
      </w:r>
      <w:r w:rsidRPr="00D12394">
        <w:rPr>
          <w:rFonts w:asciiTheme="minorEastAsia" w:eastAsiaTheme="minorEastAsia" w:hAnsiTheme="minorEastAsia" w:hint="eastAsia"/>
          <w:b/>
          <w:szCs w:val="21"/>
        </w:rPr>
        <w:t>）</w:t>
      </w:r>
      <w:r w:rsidRPr="00D12394">
        <w:rPr>
          <w:rFonts w:asciiTheme="minorEastAsia" w:eastAsiaTheme="minorEastAsia" w:hAnsiTheme="minorEastAsia" w:hint="eastAsia"/>
          <w:szCs w:val="21"/>
        </w:rPr>
        <w:t>简述乳用牛、肉用牛和乳肉兼用牛的生产性能区别。</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6</w:t>
      </w:r>
      <w:r w:rsidRPr="00D12394">
        <w:rPr>
          <w:rFonts w:asciiTheme="minorEastAsia" w:eastAsiaTheme="minorEastAsia" w:hAnsiTheme="minorEastAsia" w:hint="eastAsia"/>
          <w:b/>
          <w:szCs w:val="21"/>
        </w:rPr>
        <w:t>、实验仪器设备</w:t>
      </w:r>
    </w:p>
    <w:p w:rsidR="008D6EC6" w:rsidRPr="00D12394" w:rsidRDefault="005545A3" w:rsidP="009D6563">
      <w:pPr>
        <w:spacing w:line="480" w:lineRule="auto"/>
        <w:ind w:firstLineChars="296" w:firstLine="622"/>
        <w:rPr>
          <w:rFonts w:asciiTheme="minorEastAsia" w:eastAsiaTheme="minorEastAsia" w:hAnsiTheme="minorEastAsia"/>
          <w:b/>
          <w:szCs w:val="21"/>
        </w:rPr>
      </w:pPr>
      <w:r w:rsidRPr="00D12394">
        <w:rPr>
          <w:rFonts w:asciiTheme="minorEastAsia" w:eastAsiaTheme="minorEastAsia" w:hAnsiTheme="minorEastAsia" w:hint="eastAsia"/>
          <w:szCs w:val="21"/>
        </w:rPr>
        <w:t>电脑、投影仪、牛的品种图片、照片及教学视频。</w:t>
      </w:r>
    </w:p>
    <w:p w:rsidR="008D6EC6" w:rsidRPr="00D12394" w:rsidRDefault="005545A3" w:rsidP="009D6563">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（十四）实验十四：牛的外貌认识、体尺测量与体重估测</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1</w:t>
      </w:r>
      <w:r w:rsidRPr="00D12394">
        <w:rPr>
          <w:rFonts w:asciiTheme="minorEastAsia" w:eastAsiaTheme="minorEastAsia" w:hAnsiTheme="minorEastAsia" w:hint="eastAsia"/>
          <w:b/>
          <w:szCs w:val="21"/>
        </w:rPr>
        <w:t>、实验类型：</w:t>
      </w:r>
      <w:r w:rsidRPr="00D12394">
        <w:rPr>
          <w:rFonts w:asciiTheme="minorEastAsia" w:eastAsiaTheme="minorEastAsia" w:hAnsiTheme="minorEastAsia" w:hint="eastAsia"/>
          <w:szCs w:val="21"/>
        </w:rPr>
        <w:t>验证性</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b/>
          <w:szCs w:val="21"/>
        </w:rPr>
        <w:t>2</w:t>
      </w:r>
      <w:r w:rsidRPr="00D12394">
        <w:rPr>
          <w:rFonts w:asciiTheme="minorEastAsia" w:eastAsiaTheme="minorEastAsia" w:hAnsiTheme="minorEastAsia" w:hint="eastAsia"/>
          <w:b/>
          <w:szCs w:val="21"/>
        </w:rPr>
        <w:t>、实验学时数：</w:t>
      </w:r>
      <w:r w:rsidRPr="00D12394">
        <w:rPr>
          <w:rFonts w:asciiTheme="minorEastAsia" w:eastAsiaTheme="minorEastAsia" w:hAnsiTheme="minorEastAsia" w:hint="eastAsia"/>
          <w:szCs w:val="21"/>
        </w:rPr>
        <w:t>4.0</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3</w:t>
      </w:r>
      <w:r w:rsidRPr="00D12394">
        <w:rPr>
          <w:rFonts w:asciiTheme="minorEastAsia" w:eastAsiaTheme="minorEastAsia" w:hAnsiTheme="minorEastAsia" w:hint="eastAsia"/>
          <w:b/>
          <w:szCs w:val="21"/>
        </w:rPr>
        <w:t>、实验目的</w:t>
      </w:r>
    </w:p>
    <w:p w:rsidR="008D6EC6" w:rsidRPr="00D12394" w:rsidRDefault="005545A3" w:rsidP="009D6563">
      <w:pPr>
        <w:spacing w:line="480" w:lineRule="auto"/>
        <w:ind w:leftChars="200" w:left="420" w:firstLineChars="146" w:firstLine="307"/>
        <w:rPr>
          <w:rFonts w:asciiTheme="minorEastAsia" w:eastAsiaTheme="minorEastAsia" w:hAnsiTheme="minorEastAsia"/>
          <w:szCs w:val="21"/>
        </w:rPr>
      </w:pPr>
      <w:r w:rsidRPr="00D12394">
        <w:rPr>
          <w:rFonts w:asciiTheme="minorEastAsia" w:eastAsiaTheme="minorEastAsia" w:hAnsiTheme="minorEastAsia" w:hint="eastAsia"/>
          <w:szCs w:val="21"/>
        </w:rPr>
        <w:t>通过本实验，使学生认识牛的体表部位名称，了解不同用途牛的外貌特点差异，并通过外貌鉴别其生产性能和生长发育状况，为外貌评分、生产性能鉴定及牛的育种工作打下基础。同时学会估测体重的方法。</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lastRenderedPageBreak/>
        <w:t>4</w:t>
      </w:r>
      <w:r w:rsidRPr="00D12394">
        <w:rPr>
          <w:rFonts w:asciiTheme="minorEastAsia" w:eastAsiaTheme="minorEastAsia" w:hAnsiTheme="minorEastAsia" w:hint="eastAsia"/>
          <w:b/>
          <w:szCs w:val="21"/>
        </w:rPr>
        <w:t>、实验内容</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hint="eastAsia"/>
          <w:b/>
          <w:szCs w:val="21"/>
        </w:rPr>
        <w:t>（</w:t>
      </w:r>
      <w:r w:rsidRPr="00D12394">
        <w:rPr>
          <w:rFonts w:asciiTheme="minorEastAsia" w:eastAsiaTheme="minorEastAsia" w:hAnsiTheme="minorEastAsia"/>
          <w:b/>
          <w:szCs w:val="21"/>
        </w:rPr>
        <w:t>1</w:t>
      </w:r>
      <w:r w:rsidRPr="00D12394">
        <w:rPr>
          <w:rFonts w:asciiTheme="minorEastAsia" w:eastAsiaTheme="minorEastAsia" w:hAnsiTheme="minorEastAsia" w:hint="eastAsia"/>
          <w:b/>
          <w:szCs w:val="21"/>
        </w:rPr>
        <w:t>）</w:t>
      </w:r>
      <w:r w:rsidRPr="00D12394">
        <w:rPr>
          <w:rFonts w:asciiTheme="minorEastAsia" w:eastAsiaTheme="minorEastAsia" w:hAnsiTheme="minorEastAsia" w:hint="eastAsia"/>
          <w:szCs w:val="21"/>
        </w:rPr>
        <w:t>牛的外貌认识</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hint="eastAsia"/>
          <w:b/>
          <w:szCs w:val="21"/>
        </w:rPr>
        <w:t>（2）</w:t>
      </w:r>
      <w:r w:rsidRPr="00D12394">
        <w:rPr>
          <w:rFonts w:asciiTheme="minorEastAsia" w:eastAsiaTheme="minorEastAsia" w:hAnsiTheme="minorEastAsia" w:hint="eastAsia"/>
          <w:szCs w:val="21"/>
        </w:rPr>
        <w:t>体尺测量与体型指数的计算与分析</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hint="eastAsia"/>
          <w:b/>
          <w:szCs w:val="21"/>
        </w:rPr>
        <w:t>（3）</w:t>
      </w:r>
      <w:r w:rsidRPr="00D12394">
        <w:rPr>
          <w:rFonts w:asciiTheme="minorEastAsia" w:eastAsiaTheme="minorEastAsia" w:hAnsiTheme="minorEastAsia" w:hint="eastAsia"/>
          <w:szCs w:val="21"/>
        </w:rPr>
        <w:t>牛的体重估测</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5</w:t>
      </w:r>
      <w:r w:rsidRPr="00D12394">
        <w:rPr>
          <w:rFonts w:asciiTheme="minorEastAsia" w:eastAsiaTheme="minorEastAsia" w:hAnsiTheme="minorEastAsia" w:hint="eastAsia"/>
          <w:b/>
          <w:szCs w:val="21"/>
        </w:rPr>
        <w:t>、实验要求</w:t>
      </w:r>
    </w:p>
    <w:p w:rsidR="008D6EC6" w:rsidRPr="00D12394" w:rsidRDefault="005545A3" w:rsidP="009D6563">
      <w:pPr>
        <w:widowControl/>
        <w:spacing w:line="480" w:lineRule="auto"/>
        <w:ind w:firstLineChars="200" w:firstLine="422"/>
        <w:jc w:val="left"/>
        <w:rPr>
          <w:rFonts w:asciiTheme="minorEastAsia" w:eastAsiaTheme="minorEastAsia" w:hAnsiTheme="minorEastAsia"/>
          <w:b/>
          <w:szCs w:val="21"/>
        </w:rPr>
      </w:pPr>
      <w:r w:rsidRPr="00D12394">
        <w:rPr>
          <w:rFonts w:asciiTheme="minorEastAsia" w:eastAsiaTheme="minorEastAsia" w:hAnsiTheme="minorEastAsia" w:hint="eastAsia"/>
          <w:b/>
          <w:szCs w:val="21"/>
        </w:rPr>
        <w:t>（</w:t>
      </w:r>
      <w:r w:rsidRPr="00D12394">
        <w:rPr>
          <w:rFonts w:asciiTheme="minorEastAsia" w:eastAsiaTheme="minorEastAsia" w:hAnsiTheme="minorEastAsia"/>
          <w:b/>
          <w:szCs w:val="21"/>
        </w:rPr>
        <w:t>1</w:t>
      </w:r>
      <w:r w:rsidRPr="00D12394">
        <w:rPr>
          <w:rFonts w:asciiTheme="minorEastAsia" w:eastAsiaTheme="minorEastAsia" w:hAnsiTheme="minorEastAsia" w:hint="eastAsia"/>
          <w:b/>
          <w:szCs w:val="21"/>
        </w:rPr>
        <w:t>）</w:t>
      </w:r>
      <w:r w:rsidRPr="00D12394">
        <w:rPr>
          <w:rFonts w:asciiTheme="minorEastAsia" w:eastAsiaTheme="minorEastAsia" w:hAnsiTheme="minorEastAsia" w:hint="eastAsia"/>
          <w:szCs w:val="21"/>
        </w:rPr>
        <w:t>掌握牛的保定方法，了解不同经济用途的牛的外貌特点。</w:t>
      </w:r>
    </w:p>
    <w:p w:rsidR="008D6EC6" w:rsidRPr="00D12394" w:rsidRDefault="005545A3" w:rsidP="009D6563">
      <w:pPr>
        <w:widowControl/>
        <w:spacing w:line="480" w:lineRule="auto"/>
        <w:ind w:leftChars="200" w:left="627" w:hangingChars="98" w:hanging="207"/>
        <w:jc w:val="left"/>
        <w:rPr>
          <w:rFonts w:asciiTheme="minorEastAsia" w:eastAsiaTheme="minorEastAsia" w:hAnsiTheme="minorEastAsia"/>
          <w:szCs w:val="21"/>
        </w:rPr>
      </w:pPr>
      <w:r w:rsidRPr="00D12394">
        <w:rPr>
          <w:rFonts w:asciiTheme="minorEastAsia" w:eastAsiaTheme="minorEastAsia" w:hAnsiTheme="minorEastAsia" w:hint="eastAsia"/>
          <w:b/>
          <w:szCs w:val="21"/>
        </w:rPr>
        <w:t>（</w:t>
      </w:r>
      <w:r w:rsidRPr="00D12394">
        <w:rPr>
          <w:rFonts w:asciiTheme="minorEastAsia" w:eastAsiaTheme="minorEastAsia" w:hAnsiTheme="minorEastAsia"/>
          <w:b/>
          <w:szCs w:val="21"/>
        </w:rPr>
        <w:t>2</w:t>
      </w:r>
      <w:r w:rsidRPr="00D12394">
        <w:rPr>
          <w:rFonts w:asciiTheme="minorEastAsia" w:eastAsiaTheme="minorEastAsia" w:hAnsiTheme="minorEastAsia" w:hint="eastAsia"/>
          <w:b/>
          <w:szCs w:val="21"/>
        </w:rPr>
        <w:t>）</w:t>
      </w:r>
      <w:r w:rsidRPr="00D12394">
        <w:rPr>
          <w:rFonts w:asciiTheme="minorEastAsia" w:eastAsiaTheme="minorEastAsia" w:hAnsiTheme="minorEastAsia" w:hint="eastAsia"/>
          <w:szCs w:val="21"/>
        </w:rPr>
        <w:t>熟悉牛体表部位名称，掌握体尺测量部位、体尺测量方法及体型指数计算和分析方法。</w:t>
      </w:r>
    </w:p>
    <w:p w:rsidR="008D6EC6" w:rsidRPr="00D12394" w:rsidRDefault="005545A3" w:rsidP="009D6563">
      <w:pPr>
        <w:widowControl/>
        <w:spacing w:line="480" w:lineRule="auto"/>
        <w:ind w:firstLineChars="200" w:firstLine="422"/>
        <w:jc w:val="left"/>
        <w:rPr>
          <w:rFonts w:asciiTheme="minorEastAsia" w:eastAsiaTheme="minorEastAsia" w:hAnsiTheme="minorEastAsia"/>
          <w:b/>
          <w:szCs w:val="21"/>
        </w:rPr>
      </w:pPr>
      <w:r w:rsidRPr="00D12394">
        <w:rPr>
          <w:rFonts w:asciiTheme="minorEastAsia" w:eastAsiaTheme="minorEastAsia" w:hAnsiTheme="minorEastAsia" w:hint="eastAsia"/>
          <w:b/>
          <w:szCs w:val="21"/>
        </w:rPr>
        <w:t>（</w:t>
      </w:r>
      <w:r w:rsidRPr="00D12394">
        <w:rPr>
          <w:rFonts w:asciiTheme="minorEastAsia" w:eastAsiaTheme="minorEastAsia" w:hAnsiTheme="minorEastAsia"/>
          <w:b/>
          <w:szCs w:val="21"/>
        </w:rPr>
        <w:t>3</w:t>
      </w:r>
      <w:r w:rsidRPr="00D12394">
        <w:rPr>
          <w:rFonts w:asciiTheme="minorEastAsia" w:eastAsiaTheme="minorEastAsia" w:hAnsiTheme="minorEastAsia" w:hint="eastAsia"/>
          <w:b/>
          <w:szCs w:val="21"/>
        </w:rPr>
        <w:t>）</w:t>
      </w:r>
      <w:r w:rsidRPr="00D12394">
        <w:rPr>
          <w:rFonts w:asciiTheme="minorEastAsia" w:eastAsiaTheme="minorEastAsia" w:hAnsiTheme="minorEastAsia" w:hint="eastAsia"/>
          <w:szCs w:val="21"/>
        </w:rPr>
        <w:t>掌握称量牛体重和根据体尺估测体重的方法，并能在生产实践中应用。</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6</w:t>
      </w:r>
      <w:r w:rsidRPr="00D12394">
        <w:rPr>
          <w:rFonts w:asciiTheme="minorEastAsia" w:eastAsiaTheme="minorEastAsia" w:hAnsiTheme="minorEastAsia" w:hint="eastAsia"/>
          <w:b/>
          <w:szCs w:val="21"/>
        </w:rPr>
        <w:t>、实验仪器设备</w:t>
      </w:r>
    </w:p>
    <w:p w:rsidR="008D6EC6" w:rsidRPr="00D12394" w:rsidRDefault="005545A3" w:rsidP="009D6563">
      <w:pPr>
        <w:spacing w:line="480" w:lineRule="auto"/>
        <w:ind w:leftChars="250" w:left="525" w:firstLineChars="146" w:firstLine="307"/>
        <w:rPr>
          <w:rFonts w:asciiTheme="minorEastAsia" w:eastAsiaTheme="minorEastAsia" w:hAnsiTheme="minorEastAsia"/>
          <w:b/>
          <w:szCs w:val="21"/>
        </w:rPr>
      </w:pPr>
      <w:r w:rsidRPr="00D12394">
        <w:rPr>
          <w:rFonts w:asciiTheme="minorEastAsia" w:eastAsiaTheme="minorEastAsia" w:hAnsiTheme="minorEastAsia" w:hint="eastAsia"/>
          <w:szCs w:val="21"/>
        </w:rPr>
        <w:t>在牛场选择不同类型的实验牛各</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头，计算机、多媒体投影仪，牛体外貌特征的多媒体课件、图片、幻灯片等材料，卷尺、圆形测定器、测杖等测量器具。</w:t>
      </w:r>
    </w:p>
    <w:p w:rsidR="008D6EC6" w:rsidRPr="00D12394" w:rsidRDefault="005545A3" w:rsidP="009D6563">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（十五）实验十五：牛场规划与牛舍设计</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1</w:t>
      </w:r>
      <w:r w:rsidRPr="00D12394">
        <w:rPr>
          <w:rFonts w:asciiTheme="minorEastAsia" w:eastAsiaTheme="minorEastAsia" w:hAnsiTheme="minorEastAsia" w:hint="eastAsia"/>
          <w:b/>
          <w:szCs w:val="21"/>
        </w:rPr>
        <w:t>、实验类型：</w:t>
      </w:r>
      <w:r w:rsidRPr="00D12394">
        <w:rPr>
          <w:rFonts w:asciiTheme="minorEastAsia" w:eastAsiaTheme="minorEastAsia" w:hAnsiTheme="minorEastAsia" w:hint="eastAsia"/>
          <w:szCs w:val="21"/>
        </w:rPr>
        <w:t>验证性</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2</w:t>
      </w:r>
      <w:r w:rsidRPr="00D12394">
        <w:rPr>
          <w:rFonts w:asciiTheme="minorEastAsia" w:eastAsiaTheme="minorEastAsia" w:hAnsiTheme="minorEastAsia" w:hint="eastAsia"/>
          <w:b/>
          <w:szCs w:val="21"/>
        </w:rPr>
        <w:t>、实验学时数：</w:t>
      </w: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.0</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3</w:t>
      </w:r>
      <w:r w:rsidRPr="00D12394">
        <w:rPr>
          <w:rFonts w:asciiTheme="minorEastAsia" w:eastAsiaTheme="minorEastAsia" w:hAnsiTheme="minorEastAsia" w:hint="eastAsia"/>
          <w:b/>
          <w:szCs w:val="21"/>
        </w:rPr>
        <w:t>、实验目的</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hint="eastAsia"/>
          <w:b/>
          <w:szCs w:val="21"/>
        </w:rPr>
        <w:t>（1）</w:t>
      </w:r>
      <w:r w:rsidRPr="00D12394">
        <w:rPr>
          <w:rFonts w:asciiTheme="minorEastAsia" w:eastAsiaTheme="minorEastAsia" w:hAnsiTheme="minorEastAsia" w:hint="eastAsia"/>
          <w:szCs w:val="21"/>
        </w:rPr>
        <w:t>深入了解并掌握牛场的选址、场区规划、牛舍设计的原则和注意事项等；</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hint="eastAsia"/>
          <w:b/>
          <w:szCs w:val="21"/>
        </w:rPr>
        <w:t>（2）</w:t>
      </w:r>
      <w:r w:rsidRPr="00D12394">
        <w:rPr>
          <w:rFonts w:asciiTheme="minorEastAsia" w:eastAsiaTheme="minorEastAsia" w:hAnsiTheme="minorEastAsia" w:hint="eastAsia"/>
          <w:szCs w:val="21"/>
        </w:rPr>
        <w:t>获得合理规划牛场及设计牛舍的能力。</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4</w:t>
      </w:r>
      <w:r w:rsidRPr="00D12394">
        <w:rPr>
          <w:rFonts w:asciiTheme="minorEastAsia" w:eastAsiaTheme="minorEastAsia" w:hAnsiTheme="minorEastAsia" w:hint="eastAsia"/>
          <w:b/>
          <w:szCs w:val="21"/>
        </w:rPr>
        <w:t>、实验内容</w:t>
      </w:r>
    </w:p>
    <w:p w:rsidR="008D6EC6" w:rsidRPr="00D12394" w:rsidRDefault="005545A3" w:rsidP="009D6563">
      <w:pPr>
        <w:widowControl/>
        <w:spacing w:line="480" w:lineRule="auto"/>
        <w:ind w:firstLineChars="200" w:firstLine="422"/>
        <w:jc w:val="left"/>
        <w:rPr>
          <w:rFonts w:asciiTheme="minorEastAsia" w:eastAsiaTheme="minorEastAsia" w:hAnsiTheme="minorEastAsia"/>
          <w:szCs w:val="21"/>
        </w:rPr>
      </w:pPr>
      <w:r w:rsidRPr="00D12394">
        <w:rPr>
          <w:rFonts w:asciiTheme="minorEastAsia" w:eastAsiaTheme="minorEastAsia" w:hAnsiTheme="minorEastAsia" w:hint="eastAsia"/>
          <w:b/>
          <w:szCs w:val="21"/>
        </w:rPr>
        <w:t>（</w:t>
      </w:r>
      <w:r w:rsidRPr="00D12394">
        <w:rPr>
          <w:rFonts w:asciiTheme="minorEastAsia" w:eastAsiaTheme="minorEastAsia" w:hAnsiTheme="minorEastAsia"/>
          <w:b/>
          <w:szCs w:val="21"/>
        </w:rPr>
        <w:t>1</w:t>
      </w:r>
      <w:r w:rsidRPr="00D12394">
        <w:rPr>
          <w:rFonts w:asciiTheme="minorEastAsia" w:eastAsiaTheme="minorEastAsia" w:hAnsiTheme="minorEastAsia" w:hint="eastAsia"/>
          <w:b/>
          <w:szCs w:val="21"/>
        </w:rPr>
        <w:t>）</w:t>
      </w:r>
      <w:r w:rsidRPr="00D12394">
        <w:rPr>
          <w:rFonts w:asciiTheme="minorEastAsia" w:eastAsiaTheme="minorEastAsia" w:hAnsiTheme="minorEastAsia" w:hint="eastAsia"/>
          <w:szCs w:val="21"/>
        </w:rPr>
        <w:t>评价参观牛场选址的合理性；</w:t>
      </w:r>
    </w:p>
    <w:p w:rsidR="008D6EC6" w:rsidRPr="00D12394" w:rsidRDefault="005545A3" w:rsidP="009D6563">
      <w:pPr>
        <w:widowControl/>
        <w:spacing w:line="480" w:lineRule="auto"/>
        <w:ind w:firstLineChars="200" w:firstLine="422"/>
        <w:jc w:val="left"/>
        <w:rPr>
          <w:rFonts w:asciiTheme="minorEastAsia" w:eastAsiaTheme="minorEastAsia" w:hAnsiTheme="minorEastAsia"/>
          <w:szCs w:val="21"/>
        </w:rPr>
      </w:pPr>
      <w:r w:rsidRPr="00D12394">
        <w:rPr>
          <w:rFonts w:asciiTheme="minorEastAsia" w:eastAsiaTheme="minorEastAsia" w:hAnsiTheme="minorEastAsia" w:hint="eastAsia"/>
          <w:b/>
          <w:szCs w:val="21"/>
        </w:rPr>
        <w:t>（</w:t>
      </w:r>
      <w:r w:rsidRPr="00D12394">
        <w:rPr>
          <w:rFonts w:asciiTheme="minorEastAsia" w:eastAsiaTheme="minorEastAsia" w:hAnsiTheme="minorEastAsia"/>
          <w:b/>
          <w:szCs w:val="21"/>
        </w:rPr>
        <w:t>2</w:t>
      </w:r>
      <w:r w:rsidRPr="00D12394">
        <w:rPr>
          <w:rFonts w:asciiTheme="minorEastAsia" w:eastAsiaTheme="minorEastAsia" w:hAnsiTheme="minorEastAsia" w:hint="eastAsia"/>
          <w:b/>
          <w:szCs w:val="21"/>
        </w:rPr>
        <w:t>）</w:t>
      </w:r>
      <w:r w:rsidRPr="00D12394">
        <w:rPr>
          <w:rFonts w:asciiTheme="minorEastAsia" w:eastAsiaTheme="minorEastAsia" w:hAnsiTheme="minorEastAsia" w:hint="eastAsia"/>
          <w:szCs w:val="21"/>
        </w:rPr>
        <w:t>对参观牛场规模的进行理性分析；</w:t>
      </w:r>
    </w:p>
    <w:p w:rsidR="008D6EC6" w:rsidRPr="00D12394" w:rsidRDefault="005545A3" w:rsidP="009D6563">
      <w:pPr>
        <w:widowControl/>
        <w:spacing w:line="480" w:lineRule="auto"/>
        <w:ind w:firstLineChars="200" w:firstLine="422"/>
        <w:jc w:val="left"/>
        <w:rPr>
          <w:rFonts w:asciiTheme="minorEastAsia" w:eastAsiaTheme="minorEastAsia" w:hAnsiTheme="minorEastAsia"/>
          <w:b/>
          <w:szCs w:val="21"/>
        </w:rPr>
      </w:pPr>
      <w:r w:rsidRPr="00D12394">
        <w:rPr>
          <w:rFonts w:asciiTheme="minorEastAsia" w:eastAsiaTheme="minorEastAsia" w:hAnsiTheme="minorEastAsia" w:hint="eastAsia"/>
          <w:b/>
          <w:szCs w:val="21"/>
        </w:rPr>
        <w:t>（</w:t>
      </w:r>
      <w:r w:rsidRPr="00D12394">
        <w:rPr>
          <w:rFonts w:asciiTheme="minorEastAsia" w:eastAsiaTheme="minorEastAsia" w:hAnsiTheme="minorEastAsia"/>
          <w:b/>
          <w:szCs w:val="21"/>
        </w:rPr>
        <w:t>3</w:t>
      </w:r>
      <w:r w:rsidRPr="00D12394">
        <w:rPr>
          <w:rFonts w:asciiTheme="minorEastAsia" w:eastAsiaTheme="minorEastAsia" w:hAnsiTheme="minorEastAsia" w:hint="eastAsia"/>
          <w:b/>
          <w:szCs w:val="21"/>
        </w:rPr>
        <w:t>）</w:t>
      </w:r>
      <w:r w:rsidRPr="00D12394">
        <w:rPr>
          <w:rFonts w:asciiTheme="minorEastAsia" w:eastAsiaTheme="minorEastAsia" w:hAnsiTheme="minorEastAsia" w:hint="eastAsia"/>
          <w:szCs w:val="21"/>
        </w:rPr>
        <w:t>分析参观牛场布局的优缺点，并对其存在的问题提出改进意见。</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lastRenderedPageBreak/>
        <w:t>5</w:t>
      </w:r>
      <w:r w:rsidRPr="00D12394">
        <w:rPr>
          <w:rFonts w:asciiTheme="minorEastAsia" w:eastAsiaTheme="minorEastAsia" w:hAnsiTheme="minorEastAsia" w:hint="eastAsia"/>
          <w:b/>
          <w:szCs w:val="21"/>
        </w:rPr>
        <w:t>、实验要求</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hint="eastAsia"/>
          <w:b/>
          <w:szCs w:val="21"/>
        </w:rPr>
        <w:t>（</w:t>
      </w:r>
      <w:r w:rsidRPr="00D12394">
        <w:rPr>
          <w:rFonts w:asciiTheme="minorEastAsia" w:eastAsiaTheme="minorEastAsia" w:hAnsiTheme="minorEastAsia"/>
          <w:b/>
          <w:szCs w:val="21"/>
        </w:rPr>
        <w:t>1</w:t>
      </w:r>
      <w:r w:rsidRPr="00D12394">
        <w:rPr>
          <w:rFonts w:asciiTheme="minorEastAsia" w:eastAsiaTheme="minorEastAsia" w:hAnsiTheme="minorEastAsia" w:hint="eastAsia"/>
          <w:b/>
          <w:szCs w:val="21"/>
        </w:rPr>
        <w:t>）</w:t>
      </w:r>
      <w:r w:rsidRPr="00D12394">
        <w:rPr>
          <w:rFonts w:asciiTheme="minorEastAsia" w:eastAsiaTheme="minorEastAsia" w:hAnsiTheme="minorEastAsia" w:hint="eastAsia"/>
          <w:szCs w:val="21"/>
        </w:rPr>
        <w:t>掌握牛场选址原则；</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w:t>
      </w:r>
      <w:r w:rsidRPr="00D12394">
        <w:rPr>
          <w:rFonts w:asciiTheme="minorEastAsia" w:eastAsiaTheme="minorEastAsia" w:hAnsiTheme="minorEastAsia"/>
          <w:b/>
          <w:szCs w:val="21"/>
        </w:rPr>
        <w:t>2</w:t>
      </w:r>
      <w:r w:rsidRPr="00D12394">
        <w:rPr>
          <w:rFonts w:asciiTheme="minorEastAsia" w:eastAsiaTheme="minorEastAsia" w:hAnsiTheme="minorEastAsia" w:hint="eastAsia"/>
          <w:b/>
          <w:szCs w:val="21"/>
        </w:rPr>
        <w:t>）</w:t>
      </w:r>
      <w:r w:rsidRPr="00D12394">
        <w:rPr>
          <w:rFonts w:asciiTheme="minorEastAsia" w:eastAsiaTheme="minorEastAsia" w:hAnsiTheme="minorEastAsia" w:hint="eastAsia"/>
          <w:szCs w:val="21"/>
        </w:rPr>
        <w:t>掌握牛场场区规划的要求；</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w:t>
      </w:r>
      <w:r w:rsidRPr="00D12394">
        <w:rPr>
          <w:rFonts w:asciiTheme="minorEastAsia" w:eastAsiaTheme="minorEastAsia" w:hAnsiTheme="minorEastAsia"/>
          <w:b/>
          <w:szCs w:val="21"/>
        </w:rPr>
        <w:t>3</w:t>
      </w:r>
      <w:r w:rsidRPr="00D12394">
        <w:rPr>
          <w:rFonts w:asciiTheme="minorEastAsia" w:eastAsiaTheme="minorEastAsia" w:hAnsiTheme="minorEastAsia" w:hint="eastAsia"/>
          <w:b/>
          <w:szCs w:val="21"/>
        </w:rPr>
        <w:t>）</w:t>
      </w:r>
      <w:r w:rsidRPr="00D12394">
        <w:rPr>
          <w:rFonts w:asciiTheme="minorEastAsia" w:eastAsiaTheme="minorEastAsia" w:hAnsiTheme="minorEastAsia" w:hint="eastAsia"/>
          <w:szCs w:val="21"/>
        </w:rPr>
        <w:t>绘制牛场布局图一份。</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6</w:t>
      </w:r>
      <w:r w:rsidRPr="00D12394">
        <w:rPr>
          <w:rFonts w:asciiTheme="minorEastAsia" w:eastAsiaTheme="minorEastAsia" w:hAnsiTheme="minorEastAsia" w:hint="eastAsia"/>
          <w:b/>
          <w:szCs w:val="21"/>
        </w:rPr>
        <w:t>、实验仪器设备</w:t>
      </w:r>
    </w:p>
    <w:p w:rsidR="008D6EC6" w:rsidRPr="00D12394" w:rsidRDefault="005545A3" w:rsidP="009D6563">
      <w:pPr>
        <w:spacing w:line="480" w:lineRule="auto"/>
        <w:ind w:firstLineChars="296" w:firstLine="622"/>
        <w:rPr>
          <w:rFonts w:asciiTheme="minorEastAsia" w:eastAsiaTheme="minorEastAsia" w:hAnsiTheme="minorEastAsia"/>
          <w:szCs w:val="21"/>
        </w:rPr>
      </w:pPr>
      <w:r w:rsidRPr="00D12394">
        <w:rPr>
          <w:rFonts w:asciiTheme="minorEastAsia" w:eastAsiaTheme="minorEastAsia" w:hAnsiTheme="minorEastAsia" w:hint="eastAsia"/>
          <w:szCs w:val="21"/>
        </w:rPr>
        <w:t>绘图纸、格尺、笔、相机等。</w:t>
      </w:r>
    </w:p>
    <w:p w:rsidR="008D6EC6" w:rsidRPr="00D12394" w:rsidRDefault="005545A3" w:rsidP="009D6563">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（十六）实验十六：原料乳质量检测评定</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1</w:t>
      </w:r>
      <w:r w:rsidRPr="00D12394">
        <w:rPr>
          <w:rFonts w:asciiTheme="minorEastAsia" w:eastAsiaTheme="minorEastAsia" w:hAnsiTheme="minorEastAsia" w:hint="eastAsia"/>
          <w:b/>
          <w:szCs w:val="21"/>
        </w:rPr>
        <w:t>、实验类型：</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2</w:t>
      </w:r>
      <w:r w:rsidRPr="00D12394">
        <w:rPr>
          <w:rFonts w:asciiTheme="minorEastAsia" w:eastAsiaTheme="minorEastAsia" w:hAnsiTheme="minorEastAsia" w:hint="eastAsia"/>
          <w:b/>
          <w:szCs w:val="21"/>
        </w:rPr>
        <w:t>、实验学时数：</w:t>
      </w:r>
      <w:r w:rsidRPr="00D12394">
        <w:rPr>
          <w:rFonts w:asciiTheme="minorEastAsia" w:eastAsiaTheme="minorEastAsia" w:hAnsiTheme="minorEastAsia"/>
          <w:b/>
          <w:szCs w:val="21"/>
        </w:rPr>
        <w:t>4</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3</w:t>
      </w:r>
      <w:r w:rsidRPr="00D12394">
        <w:rPr>
          <w:rFonts w:asciiTheme="minorEastAsia" w:eastAsiaTheme="minorEastAsia" w:hAnsiTheme="minorEastAsia" w:hint="eastAsia"/>
          <w:b/>
          <w:szCs w:val="21"/>
        </w:rPr>
        <w:t>、实验目的</w:t>
      </w:r>
    </w:p>
    <w:p w:rsidR="008D6EC6" w:rsidRPr="00D12394" w:rsidRDefault="005545A3" w:rsidP="009D6563">
      <w:pPr>
        <w:widowControl/>
        <w:spacing w:line="480" w:lineRule="auto"/>
        <w:ind w:firstLineChars="350" w:firstLine="735"/>
        <w:jc w:val="left"/>
        <w:rPr>
          <w:rFonts w:asciiTheme="minorEastAsia" w:eastAsiaTheme="minorEastAsia" w:hAnsiTheme="minorEastAsia"/>
          <w:szCs w:val="21"/>
        </w:rPr>
      </w:pPr>
      <w:r w:rsidRPr="00D12394">
        <w:rPr>
          <w:rFonts w:asciiTheme="minorEastAsia" w:eastAsiaTheme="minorEastAsia" w:hAnsiTheme="minorEastAsia" w:hint="eastAsia"/>
          <w:szCs w:val="21"/>
        </w:rPr>
        <w:t>掌握原料乳的物理及化学性质，根据其性质，对照国家标准，控制其质量。</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4</w:t>
      </w:r>
      <w:r w:rsidRPr="00D12394">
        <w:rPr>
          <w:rFonts w:asciiTheme="minorEastAsia" w:eastAsiaTheme="minorEastAsia" w:hAnsiTheme="minorEastAsia" w:hint="eastAsia"/>
          <w:b/>
          <w:szCs w:val="21"/>
        </w:rPr>
        <w:t>、实验内容</w:t>
      </w:r>
    </w:p>
    <w:p w:rsidR="008D6EC6" w:rsidRPr="00D12394" w:rsidRDefault="005545A3" w:rsidP="009D6563">
      <w:pPr>
        <w:widowControl/>
        <w:spacing w:line="480" w:lineRule="auto"/>
        <w:ind w:firstLineChars="200" w:firstLine="422"/>
        <w:jc w:val="left"/>
        <w:rPr>
          <w:rFonts w:asciiTheme="minorEastAsia" w:eastAsiaTheme="minorEastAsia" w:hAnsiTheme="minorEastAsia"/>
          <w:szCs w:val="21"/>
        </w:rPr>
      </w:pPr>
      <w:r w:rsidRPr="00D12394">
        <w:rPr>
          <w:rFonts w:asciiTheme="minorEastAsia" w:eastAsiaTheme="minorEastAsia" w:hAnsiTheme="minorEastAsia" w:hint="eastAsia"/>
          <w:b/>
          <w:szCs w:val="21"/>
        </w:rPr>
        <w:t>（</w:t>
      </w:r>
      <w:r w:rsidRPr="00D12394">
        <w:rPr>
          <w:rFonts w:asciiTheme="minorEastAsia" w:eastAsiaTheme="minorEastAsia" w:hAnsiTheme="minorEastAsia"/>
          <w:b/>
          <w:szCs w:val="21"/>
        </w:rPr>
        <w:t>1</w:t>
      </w:r>
      <w:r w:rsidRPr="00D12394">
        <w:rPr>
          <w:rFonts w:asciiTheme="minorEastAsia" w:eastAsiaTheme="minorEastAsia" w:hAnsiTheme="minorEastAsia" w:hint="eastAsia"/>
          <w:b/>
          <w:szCs w:val="21"/>
        </w:rPr>
        <w:t>）</w:t>
      </w:r>
      <w:r w:rsidRPr="00D12394">
        <w:rPr>
          <w:rFonts w:asciiTheme="minorEastAsia" w:eastAsiaTheme="minorEastAsia" w:hAnsiTheme="minorEastAsia" w:hint="eastAsia"/>
          <w:szCs w:val="21"/>
        </w:rPr>
        <w:t>原料乳的感观检测；</w:t>
      </w:r>
    </w:p>
    <w:p w:rsidR="008D6EC6" w:rsidRPr="00D12394" w:rsidRDefault="005545A3" w:rsidP="009D6563">
      <w:pPr>
        <w:widowControl/>
        <w:spacing w:line="480" w:lineRule="auto"/>
        <w:ind w:firstLineChars="200" w:firstLine="422"/>
        <w:jc w:val="left"/>
        <w:rPr>
          <w:rFonts w:asciiTheme="minorEastAsia" w:eastAsiaTheme="minorEastAsia" w:hAnsiTheme="minorEastAsia"/>
          <w:szCs w:val="21"/>
        </w:rPr>
      </w:pPr>
      <w:r w:rsidRPr="00D12394">
        <w:rPr>
          <w:rFonts w:asciiTheme="minorEastAsia" w:eastAsiaTheme="minorEastAsia" w:hAnsiTheme="minorEastAsia" w:hint="eastAsia"/>
          <w:b/>
          <w:szCs w:val="21"/>
        </w:rPr>
        <w:t>（</w:t>
      </w:r>
      <w:r w:rsidRPr="00D12394">
        <w:rPr>
          <w:rFonts w:asciiTheme="minorEastAsia" w:eastAsiaTheme="minorEastAsia" w:hAnsiTheme="minorEastAsia"/>
          <w:b/>
          <w:szCs w:val="21"/>
        </w:rPr>
        <w:t>2</w:t>
      </w:r>
      <w:r w:rsidRPr="00D12394">
        <w:rPr>
          <w:rFonts w:asciiTheme="minorEastAsia" w:eastAsiaTheme="minorEastAsia" w:hAnsiTheme="minorEastAsia" w:hint="eastAsia"/>
          <w:b/>
          <w:szCs w:val="21"/>
        </w:rPr>
        <w:t>）</w:t>
      </w:r>
      <w:r w:rsidRPr="00D12394">
        <w:rPr>
          <w:rFonts w:asciiTheme="minorEastAsia" w:eastAsiaTheme="minorEastAsia" w:hAnsiTheme="minorEastAsia" w:hint="eastAsia"/>
          <w:szCs w:val="21"/>
        </w:rPr>
        <w:t>滴定酸度；</w:t>
      </w:r>
    </w:p>
    <w:p w:rsidR="008D6EC6" w:rsidRPr="00D12394" w:rsidRDefault="005545A3" w:rsidP="009D6563">
      <w:pPr>
        <w:widowControl/>
        <w:spacing w:line="480" w:lineRule="auto"/>
        <w:ind w:firstLineChars="200" w:firstLine="422"/>
        <w:jc w:val="left"/>
        <w:rPr>
          <w:rFonts w:asciiTheme="minorEastAsia" w:eastAsiaTheme="minorEastAsia" w:hAnsiTheme="minorEastAsia"/>
          <w:b/>
          <w:szCs w:val="21"/>
        </w:rPr>
      </w:pPr>
      <w:r w:rsidRPr="00D12394">
        <w:rPr>
          <w:rFonts w:asciiTheme="minorEastAsia" w:eastAsiaTheme="minorEastAsia" w:hAnsiTheme="minorEastAsia" w:hint="eastAsia"/>
          <w:b/>
          <w:szCs w:val="21"/>
        </w:rPr>
        <w:t>（</w:t>
      </w:r>
      <w:r w:rsidRPr="00D12394">
        <w:rPr>
          <w:rFonts w:asciiTheme="minorEastAsia" w:eastAsiaTheme="minorEastAsia" w:hAnsiTheme="minorEastAsia"/>
          <w:b/>
          <w:szCs w:val="21"/>
        </w:rPr>
        <w:t>3</w:t>
      </w:r>
      <w:r w:rsidRPr="00D12394">
        <w:rPr>
          <w:rFonts w:asciiTheme="minorEastAsia" w:eastAsiaTheme="minorEastAsia" w:hAnsiTheme="minorEastAsia" w:hint="eastAsia"/>
          <w:b/>
          <w:szCs w:val="21"/>
        </w:rPr>
        <w:t>）</w:t>
      </w:r>
      <w:r w:rsidRPr="00D12394">
        <w:rPr>
          <w:rFonts w:asciiTheme="minorEastAsia" w:eastAsiaTheme="minorEastAsia" w:hAnsiTheme="minorEastAsia" w:hint="eastAsia"/>
          <w:szCs w:val="21"/>
        </w:rPr>
        <w:t>煮沸试验；</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w:t>
      </w:r>
      <w:r w:rsidRPr="00D12394">
        <w:rPr>
          <w:rFonts w:asciiTheme="minorEastAsia" w:eastAsiaTheme="minorEastAsia" w:hAnsiTheme="minorEastAsia"/>
          <w:b/>
          <w:szCs w:val="21"/>
        </w:rPr>
        <w:t>4</w:t>
      </w:r>
      <w:r w:rsidRPr="00D12394">
        <w:rPr>
          <w:rFonts w:asciiTheme="minorEastAsia" w:eastAsiaTheme="minorEastAsia" w:hAnsiTheme="minorEastAsia" w:hint="eastAsia"/>
          <w:b/>
          <w:szCs w:val="21"/>
        </w:rPr>
        <w:t>）</w:t>
      </w:r>
      <w:r w:rsidRPr="00D12394">
        <w:rPr>
          <w:rFonts w:asciiTheme="minorEastAsia" w:eastAsiaTheme="minorEastAsia" w:hAnsiTheme="minorEastAsia" w:hint="eastAsia"/>
          <w:szCs w:val="21"/>
        </w:rPr>
        <w:t>主要化学成分的测定</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5</w:t>
      </w:r>
      <w:r w:rsidRPr="00D12394">
        <w:rPr>
          <w:rFonts w:asciiTheme="minorEastAsia" w:eastAsiaTheme="minorEastAsia" w:hAnsiTheme="minorEastAsia" w:hint="eastAsia"/>
          <w:b/>
          <w:szCs w:val="21"/>
        </w:rPr>
        <w:t>、实验要求</w:t>
      </w:r>
    </w:p>
    <w:p w:rsidR="008D6EC6" w:rsidRPr="00D12394" w:rsidRDefault="005545A3" w:rsidP="009D6563">
      <w:pPr>
        <w:widowControl/>
        <w:spacing w:line="480" w:lineRule="auto"/>
        <w:ind w:firstLineChars="200" w:firstLine="422"/>
        <w:jc w:val="left"/>
        <w:rPr>
          <w:rFonts w:asciiTheme="minorEastAsia" w:eastAsiaTheme="minorEastAsia" w:hAnsiTheme="minorEastAsia"/>
          <w:szCs w:val="21"/>
        </w:rPr>
      </w:pPr>
      <w:r w:rsidRPr="00D12394">
        <w:rPr>
          <w:rFonts w:asciiTheme="minorEastAsia" w:eastAsiaTheme="minorEastAsia" w:hAnsiTheme="minorEastAsia" w:hint="eastAsia"/>
          <w:b/>
          <w:szCs w:val="21"/>
        </w:rPr>
        <w:t>（</w:t>
      </w:r>
      <w:r w:rsidRPr="00D12394">
        <w:rPr>
          <w:rFonts w:asciiTheme="minorEastAsia" w:eastAsiaTheme="minorEastAsia" w:hAnsiTheme="minorEastAsia"/>
          <w:b/>
          <w:szCs w:val="21"/>
        </w:rPr>
        <w:t>1</w:t>
      </w:r>
      <w:r w:rsidRPr="00D12394">
        <w:rPr>
          <w:rFonts w:asciiTheme="minorEastAsia" w:eastAsiaTheme="minorEastAsia" w:hAnsiTheme="minorEastAsia" w:hint="eastAsia"/>
          <w:b/>
          <w:szCs w:val="21"/>
        </w:rPr>
        <w:t>）</w:t>
      </w:r>
      <w:r w:rsidRPr="00D12394">
        <w:rPr>
          <w:rFonts w:asciiTheme="minorEastAsia" w:eastAsiaTheme="minorEastAsia" w:hAnsiTheme="minorEastAsia" w:hint="eastAsia"/>
          <w:szCs w:val="21"/>
        </w:rPr>
        <w:t>掌握原料乳的理化性质；</w:t>
      </w:r>
    </w:p>
    <w:p w:rsidR="008D6EC6" w:rsidRPr="00D12394" w:rsidRDefault="005545A3" w:rsidP="009D6563">
      <w:pPr>
        <w:widowControl/>
        <w:spacing w:line="480" w:lineRule="auto"/>
        <w:ind w:firstLineChars="200" w:firstLine="422"/>
        <w:jc w:val="left"/>
        <w:rPr>
          <w:rFonts w:asciiTheme="minorEastAsia" w:eastAsiaTheme="minorEastAsia" w:hAnsiTheme="minorEastAsia"/>
          <w:szCs w:val="21"/>
        </w:rPr>
      </w:pPr>
      <w:r w:rsidRPr="00D12394">
        <w:rPr>
          <w:rFonts w:asciiTheme="minorEastAsia" w:eastAsiaTheme="minorEastAsia" w:hAnsiTheme="minorEastAsia" w:hint="eastAsia"/>
          <w:b/>
          <w:szCs w:val="21"/>
        </w:rPr>
        <w:t>（</w:t>
      </w:r>
      <w:r w:rsidRPr="00D12394">
        <w:rPr>
          <w:rFonts w:asciiTheme="minorEastAsia" w:eastAsiaTheme="minorEastAsia" w:hAnsiTheme="minorEastAsia"/>
          <w:b/>
          <w:szCs w:val="21"/>
        </w:rPr>
        <w:t>2</w:t>
      </w:r>
      <w:r w:rsidRPr="00D12394">
        <w:rPr>
          <w:rFonts w:asciiTheme="minorEastAsia" w:eastAsiaTheme="minorEastAsia" w:hAnsiTheme="minorEastAsia" w:hint="eastAsia"/>
          <w:b/>
          <w:szCs w:val="21"/>
        </w:rPr>
        <w:t>）</w:t>
      </w:r>
      <w:r w:rsidRPr="00D12394">
        <w:rPr>
          <w:rFonts w:asciiTheme="minorEastAsia" w:eastAsiaTheme="minorEastAsia" w:hAnsiTheme="minorEastAsia" w:hint="eastAsia"/>
          <w:szCs w:val="21"/>
        </w:rPr>
        <w:t>掌握原料乳检测的实验技能；</w:t>
      </w:r>
    </w:p>
    <w:p w:rsidR="008D6EC6" w:rsidRPr="00D12394" w:rsidRDefault="005545A3" w:rsidP="009D6563">
      <w:pPr>
        <w:widowControl/>
        <w:spacing w:line="480" w:lineRule="auto"/>
        <w:ind w:leftChars="200" w:left="833" w:hangingChars="196" w:hanging="413"/>
        <w:jc w:val="left"/>
        <w:rPr>
          <w:rFonts w:asciiTheme="minorEastAsia" w:eastAsiaTheme="minorEastAsia" w:hAnsiTheme="minorEastAsia"/>
          <w:b/>
          <w:szCs w:val="21"/>
        </w:rPr>
      </w:pPr>
      <w:r w:rsidRPr="00D12394">
        <w:rPr>
          <w:rFonts w:asciiTheme="minorEastAsia" w:eastAsiaTheme="minorEastAsia" w:hAnsiTheme="minorEastAsia" w:hint="eastAsia"/>
          <w:b/>
          <w:szCs w:val="21"/>
        </w:rPr>
        <w:t>（</w:t>
      </w:r>
      <w:r w:rsidRPr="00D12394">
        <w:rPr>
          <w:rFonts w:asciiTheme="minorEastAsia" w:eastAsiaTheme="minorEastAsia" w:hAnsiTheme="minorEastAsia"/>
          <w:b/>
          <w:szCs w:val="21"/>
        </w:rPr>
        <w:t>3</w:t>
      </w:r>
      <w:r w:rsidRPr="00D12394">
        <w:rPr>
          <w:rFonts w:asciiTheme="minorEastAsia" w:eastAsiaTheme="minorEastAsia" w:hAnsiTheme="minorEastAsia" w:hint="eastAsia"/>
          <w:b/>
          <w:szCs w:val="21"/>
        </w:rPr>
        <w:t>）</w:t>
      </w:r>
      <w:r w:rsidRPr="00D12394">
        <w:rPr>
          <w:rFonts w:asciiTheme="minorEastAsia" w:eastAsiaTheme="minorEastAsia" w:hAnsiTheme="minorEastAsia" w:hint="eastAsia"/>
          <w:szCs w:val="21"/>
        </w:rPr>
        <w:t>详细记录实习中测定的各物理和化学指标，并评定其质量等级，形成分析报告一份。</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6</w:t>
      </w:r>
      <w:r w:rsidRPr="00D12394">
        <w:rPr>
          <w:rFonts w:asciiTheme="minorEastAsia" w:eastAsiaTheme="minorEastAsia" w:hAnsiTheme="minorEastAsia" w:hint="eastAsia"/>
          <w:b/>
          <w:szCs w:val="21"/>
        </w:rPr>
        <w:t>、实验仪器设备</w:t>
      </w:r>
    </w:p>
    <w:p w:rsidR="008D6EC6" w:rsidRPr="00D12394" w:rsidRDefault="005545A3" w:rsidP="009D6563">
      <w:pPr>
        <w:widowControl/>
        <w:spacing w:line="480" w:lineRule="auto"/>
        <w:ind w:leftChars="200" w:left="420" w:firstLineChars="200" w:firstLine="420"/>
        <w:jc w:val="left"/>
        <w:rPr>
          <w:rFonts w:asciiTheme="minorEastAsia" w:eastAsiaTheme="minorEastAsia" w:hAnsiTheme="minorEastAsia"/>
          <w:szCs w:val="21"/>
        </w:rPr>
      </w:pPr>
      <w:r w:rsidRPr="00D12394">
        <w:rPr>
          <w:rFonts w:asciiTheme="minorEastAsia" w:eastAsiaTheme="minorEastAsia" w:hAnsiTheme="minorEastAsia"/>
          <w:szCs w:val="21"/>
        </w:rPr>
        <w:lastRenderedPageBreak/>
        <w:t>0.1mol/L NaOH</w:t>
      </w:r>
      <w:r w:rsidRPr="00D12394">
        <w:rPr>
          <w:rFonts w:asciiTheme="minorEastAsia" w:eastAsiaTheme="minorEastAsia" w:hAnsiTheme="minorEastAsia" w:hint="eastAsia"/>
          <w:szCs w:val="21"/>
        </w:rPr>
        <w:t>标准溶液，</w:t>
      </w:r>
      <w:r w:rsidRPr="00D12394">
        <w:rPr>
          <w:rFonts w:asciiTheme="minorEastAsia" w:eastAsiaTheme="minorEastAsia" w:hAnsiTheme="minorEastAsia"/>
          <w:szCs w:val="21"/>
        </w:rPr>
        <w:t>0.5%</w:t>
      </w:r>
      <w:r w:rsidRPr="00D12394">
        <w:rPr>
          <w:rFonts w:asciiTheme="minorEastAsia" w:eastAsiaTheme="minorEastAsia" w:hAnsiTheme="minorEastAsia" w:hint="eastAsia"/>
          <w:szCs w:val="21"/>
        </w:rPr>
        <w:t>的中性酚酞指示剂，</w:t>
      </w:r>
      <w:r w:rsidRPr="00D12394">
        <w:rPr>
          <w:rFonts w:asciiTheme="minorEastAsia" w:eastAsiaTheme="minorEastAsia" w:hAnsiTheme="minorEastAsia"/>
          <w:szCs w:val="21"/>
        </w:rPr>
        <w:t>65%</w:t>
      </w:r>
      <w:r w:rsidRPr="00D12394">
        <w:rPr>
          <w:rFonts w:asciiTheme="minorEastAsia" w:eastAsiaTheme="minorEastAsia" w:hAnsiTheme="minorEastAsia" w:hint="eastAsia"/>
          <w:szCs w:val="21"/>
        </w:rPr>
        <w:t>酒精溶液；</w:t>
      </w:r>
      <w:r w:rsidRPr="00D12394">
        <w:rPr>
          <w:rFonts w:asciiTheme="minorEastAsia" w:eastAsiaTheme="minorEastAsia" w:hAnsiTheme="minorEastAsia"/>
          <w:szCs w:val="21"/>
        </w:rPr>
        <w:t>250ml</w:t>
      </w:r>
      <w:r w:rsidRPr="00D12394">
        <w:rPr>
          <w:rFonts w:asciiTheme="minorEastAsia" w:eastAsiaTheme="minorEastAsia" w:hAnsiTheme="minorEastAsia" w:hint="eastAsia"/>
          <w:szCs w:val="21"/>
        </w:rPr>
        <w:t>三角瓶，</w:t>
      </w:r>
      <w:r w:rsidRPr="00D12394">
        <w:rPr>
          <w:rFonts w:asciiTheme="minorEastAsia" w:eastAsiaTheme="minorEastAsia" w:hAnsiTheme="minorEastAsia"/>
          <w:szCs w:val="21"/>
        </w:rPr>
        <w:t>25ml</w:t>
      </w:r>
      <w:r w:rsidRPr="00D12394">
        <w:rPr>
          <w:rFonts w:asciiTheme="minorEastAsia" w:eastAsiaTheme="minorEastAsia" w:hAnsiTheme="minorEastAsia" w:hint="eastAsia"/>
          <w:szCs w:val="21"/>
        </w:rPr>
        <w:t>碱式滴定管，滴定管架，</w:t>
      </w:r>
      <w:r w:rsidRPr="00D12394">
        <w:rPr>
          <w:rFonts w:asciiTheme="minorEastAsia" w:eastAsiaTheme="minorEastAsia" w:hAnsiTheme="minorEastAsia"/>
          <w:szCs w:val="21"/>
        </w:rPr>
        <w:t>10ml</w:t>
      </w:r>
      <w:r w:rsidRPr="00D12394">
        <w:rPr>
          <w:rFonts w:asciiTheme="minorEastAsia" w:eastAsiaTheme="minorEastAsia" w:hAnsiTheme="minorEastAsia" w:hint="eastAsia"/>
          <w:szCs w:val="21"/>
        </w:rPr>
        <w:t>移液管，</w:t>
      </w:r>
      <w:r w:rsidRPr="00D12394">
        <w:rPr>
          <w:rFonts w:asciiTheme="minorEastAsia" w:eastAsiaTheme="minorEastAsia" w:hAnsiTheme="minorEastAsia"/>
          <w:szCs w:val="21"/>
        </w:rPr>
        <w:t>50ml</w:t>
      </w:r>
      <w:r w:rsidRPr="00D12394">
        <w:rPr>
          <w:rFonts w:asciiTheme="minorEastAsia" w:eastAsiaTheme="minorEastAsia" w:hAnsiTheme="minorEastAsia" w:hint="eastAsia"/>
          <w:szCs w:val="21"/>
        </w:rPr>
        <w:t>小烧杯，</w:t>
      </w:r>
      <w:r w:rsidRPr="00D12394">
        <w:rPr>
          <w:rFonts w:asciiTheme="minorEastAsia" w:eastAsiaTheme="minorEastAsia" w:hAnsiTheme="minorEastAsia"/>
          <w:szCs w:val="21"/>
        </w:rPr>
        <w:t>250ml</w:t>
      </w:r>
      <w:r w:rsidRPr="00D12394">
        <w:rPr>
          <w:rFonts w:asciiTheme="minorEastAsia" w:eastAsiaTheme="minorEastAsia" w:hAnsiTheme="minorEastAsia" w:hint="eastAsia"/>
          <w:szCs w:val="21"/>
        </w:rPr>
        <w:t>量筒，试管，试管架，酸度计，分析天平，全奶分析仪。</w:t>
      </w:r>
    </w:p>
    <w:p w:rsidR="008D6EC6" w:rsidRPr="00D12394" w:rsidRDefault="005545A3" w:rsidP="009D6563">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（十七）实验十七：成年家禽外貌部位识别和鉴定</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1、实验类型：</w:t>
      </w:r>
      <w:r w:rsidRPr="00D12394">
        <w:rPr>
          <w:rFonts w:asciiTheme="minorEastAsia" w:eastAsiaTheme="minorEastAsia" w:hAnsiTheme="minorEastAsia" w:hint="eastAsia"/>
          <w:szCs w:val="21"/>
        </w:rPr>
        <w:t>验证性实验</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2、实验学时数：</w:t>
      </w:r>
      <w:r w:rsidRPr="00D12394">
        <w:rPr>
          <w:rFonts w:asciiTheme="minorEastAsia" w:eastAsiaTheme="minorEastAsia" w:hAnsiTheme="minorEastAsia" w:hint="eastAsia"/>
          <w:szCs w:val="21"/>
        </w:rPr>
        <w:t>2.0</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3、实验目的</w:t>
      </w:r>
    </w:p>
    <w:p w:rsidR="008D6EC6" w:rsidRPr="00D12394" w:rsidRDefault="005545A3" w:rsidP="009D6563">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（1）通过实验要求掌握下列基本知识和操作技术</w:t>
      </w:r>
    </w:p>
    <w:p w:rsidR="008D6EC6" w:rsidRPr="00D12394" w:rsidRDefault="005545A3" w:rsidP="009D6563">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（2）抓鸡和保定鸡的方法；</w:t>
      </w:r>
    </w:p>
    <w:p w:rsidR="008D6EC6" w:rsidRPr="00D12394" w:rsidRDefault="005545A3" w:rsidP="009D6563">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（3）认识禽体外貌部位和羽毛的名称（尤其是翼羽）；</w:t>
      </w:r>
    </w:p>
    <w:p w:rsidR="008D6EC6" w:rsidRPr="00D12394" w:rsidRDefault="005545A3" w:rsidP="009D6563">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（4）掌握家禽性别的特征鉴定的方法。</w:t>
      </w:r>
    </w:p>
    <w:p w:rsidR="008D6EC6" w:rsidRPr="00D12394" w:rsidRDefault="005545A3" w:rsidP="009D6563">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（5）掌握家禽的龄期鉴定的方法。</w:t>
      </w:r>
    </w:p>
    <w:p w:rsidR="008D6EC6" w:rsidRPr="00D12394" w:rsidRDefault="005545A3" w:rsidP="009D6563">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（6）鸡、鸭、鹅和火鸡的外貌主要区别。</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4、实验内容</w:t>
      </w:r>
    </w:p>
    <w:p w:rsidR="008D6EC6" w:rsidRPr="00D12394" w:rsidRDefault="005545A3" w:rsidP="009D6563">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（1）抓鸡和保定鸡。</w:t>
      </w:r>
    </w:p>
    <w:p w:rsidR="008D6EC6" w:rsidRPr="00D12394" w:rsidRDefault="005545A3" w:rsidP="009D6563">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（2）禽体外貌部位的认识。</w:t>
      </w:r>
    </w:p>
    <w:p w:rsidR="008D6EC6" w:rsidRPr="00D12394" w:rsidRDefault="005545A3" w:rsidP="009D6563">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（3）羽毛名称及结构识别。</w:t>
      </w:r>
    </w:p>
    <w:p w:rsidR="008D6EC6" w:rsidRPr="00D12394" w:rsidRDefault="005545A3" w:rsidP="009D6563">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（4）家禽性别的特征鉴定。</w:t>
      </w:r>
    </w:p>
    <w:p w:rsidR="008D6EC6" w:rsidRPr="00D12394" w:rsidRDefault="005545A3" w:rsidP="009D6563">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（5）家禽的龄期鉴定。</w:t>
      </w:r>
    </w:p>
    <w:p w:rsidR="008D6EC6" w:rsidRPr="00D12394" w:rsidRDefault="005545A3" w:rsidP="009D6563">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（6）家禽的体尺测量。</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5、实验要求</w:t>
      </w:r>
    </w:p>
    <w:p w:rsidR="008D6EC6" w:rsidRPr="00D12394" w:rsidRDefault="005545A3" w:rsidP="009D6563">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（1）学生在实验操作过程中自己动手独立完成，2人为1组。</w:t>
      </w:r>
    </w:p>
    <w:p w:rsidR="008D6EC6" w:rsidRPr="00D12394" w:rsidRDefault="005545A3" w:rsidP="009D6563">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（2）完成实验报告</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6、实验仪器设备</w:t>
      </w:r>
    </w:p>
    <w:p w:rsidR="008D6EC6" w:rsidRPr="00D12394" w:rsidRDefault="005545A3" w:rsidP="009D6563">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多媒体课件、各种禽类公母家禽若干只、、卷尺、卡尺、游标卡尺、电子称。</w:t>
      </w:r>
    </w:p>
    <w:p w:rsidR="008D6EC6" w:rsidRPr="00D12394" w:rsidRDefault="005545A3" w:rsidP="009D6563">
      <w:pPr>
        <w:spacing w:line="480" w:lineRule="auto"/>
        <w:ind w:firstLineChars="49" w:firstLine="103"/>
        <w:rPr>
          <w:rFonts w:asciiTheme="minorEastAsia" w:eastAsiaTheme="minorEastAsia" w:hAnsiTheme="minorEastAsia"/>
          <w:b/>
          <w:szCs w:val="21"/>
        </w:rPr>
      </w:pPr>
      <w:r w:rsidRPr="00D12394">
        <w:rPr>
          <w:rFonts w:asciiTheme="minorEastAsia" w:eastAsiaTheme="minorEastAsia" w:hAnsiTheme="minorEastAsia" w:hint="eastAsia"/>
          <w:b/>
          <w:szCs w:val="21"/>
        </w:rPr>
        <w:t>（十八）实验十八：鸡的屠宰测定和体内器官的观察</w:t>
      </w:r>
    </w:p>
    <w:p w:rsidR="008D6EC6" w:rsidRPr="00D12394" w:rsidRDefault="005545A3" w:rsidP="009D6563">
      <w:pPr>
        <w:spacing w:line="480" w:lineRule="auto"/>
        <w:ind w:firstLineChars="147" w:firstLine="310"/>
        <w:rPr>
          <w:rFonts w:asciiTheme="minorEastAsia" w:eastAsiaTheme="minorEastAsia" w:hAnsiTheme="minorEastAsia"/>
          <w:b/>
          <w:szCs w:val="21"/>
        </w:rPr>
      </w:pPr>
      <w:r w:rsidRPr="00D12394">
        <w:rPr>
          <w:rFonts w:asciiTheme="minorEastAsia" w:eastAsiaTheme="minorEastAsia" w:hAnsiTheme="minorEastAsia" w:hint="eastAsia"/>
          <w:b/>
          <w:szCs w:val="21"/>
        </w:rPr>
        <w:t>1、实验类型：</w:t>
      </w:r>
      <w:r w:rsidRPr="00D12394">
        <w:rPr>
          <w:rFonts w:asciiTheme="minorEastAsia" w:eastAsiaTheme="minorEastAsia" w:hAnsiTheme="minorEastAsia" w:hint="eastAsia"/>
          <w:szCs w:val="21"/>
        </w:rPr>
        <w:t>验证性实验</w:t>
      </w:r>
    </w:p>
    <w:p w:rsidR="008D6EC6" w:rsidRPr="00D12394" w:rsidRDefault="005545A3" w:rsidP="009D6563">
      <w:pPr>
        <w:spacing w:line="480" w:lineRule="auto"/>
        <w:ind w:firstLineChars="147" w:firstLine="310"/>
        <w:rPr>
          <w:rFonts w:asciiTheme="minorEastAsia" w:eastAsiaTheme="minorEastAsia" w:hAnsiTheme="minorEastAsia"/>
          <w:szCs w:val="21"/>
        </w:rPr>
      </w:pPr>
      <w:r w:rsidRPr="00D12394">
        <w:rPr>
          <w:rFonts w:asciiTheme="minorEastAsia" w:eastAsiaTheme="minorEastAsia" w:hAnsiTheme="minorEastAsia" w:hint="eastAsia"/>
          <w:b/>
          <w:szCs w:val="21"/>
        </w:rPr>
        <w:t>2、实验学时数：</w:t>
      </w:r>
      <w:r w:rsidRPr="00D12394">
        <w:rPr>
          <w:rFonts w:asciiTheme="minorEastAsia" w:eastAsiaTheme="minorEastAsia" w:hAnsiTheme="minorEastAsia" w:hint="eastAsia"/>
          <w:szCs w:val="21"/>
        </w:rPr>
        <w:t>2.0</w:t>
      </w:r>
    </w:p>
    <w:p w:rsidR="008D6EC6" w:rsidRPr="00D12394" w:rsidRDefault="005545A3" w:rsidP="009D6563">
      <w:pPr>
        <w:spacing w:line="480" w:lineRule="auto"/>
        <w:ind w:firstLineChars="147" w:firstLine="310"/>
        <w:rPr>
          <w:rFonts w:asciiTheme="minorEastAsia" w:eastAsiaTheme="minorEastAsia" w:hAnsiTheme="minorEastAsia"/>
          <w:b/>
          <w:szCs w:val="21"/>
        </w:rPr>
      </w:pPr>
      <w:r w:rsidRPr="00D12394">
        <w:rPr>
          <w:rFonts w:asciiTheme="minorEastAsia" w:eastAsiaTheme="minorEastAsia" w:hAnsiTheme="minorEastAsia" w:hint="eastAsia"/>
          <w:b/>
          <w:szCs w:val="21"/>
        </w:rPr>
        <w:t>3、实验目的</w:t>
      </w:r>
    </w:p>
    <w:p w:rsidR="008D6EC6" w:rsidRPr="00D12394" w:rsidRDefault="005545A3" w:rsidP="009D6563">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（1）掌握鸡屠宰方法和步骤。</w:t>
      </w:r>
    </w:p>
    <w:p w:rsidR="008D6EC6" w:rsidRPr="00D12394" w:rsidRDefault="005545A3" w:rsidP="009D6563">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（2）掌握屠宰率测定及计算方法。</w:t>
      </w:r>
    </w:p>
    <w:p w:rsidR="008D6EC6" w:rsidRPr="00D12394" w:rsidRDefault="005545A3" w:rsidP="009D6563">
      <w:pPr>
        <w:pStyle w:val="ae"/>
        <w:numPr>
          <w:ilvl w:val="0"/>
          <w:numId w:val="21"/>
        </w:numPr>
        <w:spacing w:line="480" w:lineRule="auto"/>
        <w:ind w:firstLineChars="0"/>
        <w:rPr>
          <w:rFonts w:asciiTheme="minorEastAsia" w:eastAsiaTheme="minorEastAsia" w:hAnsiTheme="minorEastAsia"/>
          <w:szCs w:val="21"/>
        </w:rPr>
      </w:pPr>
      <w:r w:rsidRPr="00D12394">
        <w:rPr>
          <w:rFonts w:asciiTheme="minorEastAsia" w:eastAsiaTheme="minorEastAsia" w:hAnsiTheme="minorEastAsia" w:hint="eastAsia"/>
          <w:szCs w:val="21"/>
        </w:rPr>
        <w:t>了解鸡体内各器官的相互关系和解剖结构。</w:t>
      </w:r>
    </w:p>
    <w:p w:rsidR="008D6EC6" w:rsidRPr="00D12394" w:rsidRDefault="005545A3" w:rsidP="009D6563">
      <w:pPr>
        <w:spacing w:line="480" w:lineRule="auto"/>
        <w:ind w:firstLineChars="98" w:firstLine="207"/>
        <w:rPr>
          <w:rFonts w:asciiTheme="minorEastAsia" w:eastAsiaTheme="minorEastAsia" w:hAnsiTheme="minorEastAsia"/>
          <w:b/>
          <w:szCs w:val="21"/>
        </w:rPr>
      </w:pPr>
      <w:r w:rsidRPr="00D12394">
        <w:rPr>
          <w:rFonts w:asciiTheme="minorEastAsia" w:eastAsiaTheme="minorEastAsia" w:hAnsiTheme="minorEastAsia" w:hint="eastAsia"/>
          <w:b/>
          <w:szCs w:val="21"/>
        </w:rPr>
        <w:t>4、实验内容</w:t>
      </w:r>
    </w:p>
    <w:p w:rsidR="008D6EC6" w:rsidRPr="00D12394" w:rsidRDefault="005545A3" w:rsidP="009D6563">
      <w:pPr>
        <w:pStyle w:val="ae"/>
        <w:spacing w:line="480" w:lineRule="auto"/>
        <w:ind w:left="105"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（1）屠宰的方法</w:t>
      </w:r>
    </w:p>
    <w:p w:rsidR="008D6EC6" w:rsidRPr="00D12394" w:rsidRDefault="005545A3" w:rsidP="009D6563">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（2）屠宰率测定</w:t>
      </w:r>
    </w:p>
    <w:p w:rsidR="008D6EC6" w:rsidRPr="00D12394" w:rsidRDefault="005545A3" w:rsidP="009D6563">
      <w:pPr>
        <w:spacing w:line="480" w:lineRule="auto"/>
        <w:ind w:firstLineChars="150" w:firstLine="315"/>
        <w:rPr>
          <w:rFonts w:asciiTheme="minorEastAsia" w:eastAsiaTheme="minorEastAsia" w:hAnsiTheme="minorEastAsia"/>
          <w:b/>
          <w:szCs w:val="21"/>
        </w:rPr>
      </w:pPr>
      <w:r w:rsidRPr="00D12394">
        <w:rPr>
          <w:rFonts w:asciiTheme="minorEastAsia" w:eastAsiaTheme="minorEastAsia" w:hAnsiTheme="minorEastAsia" w:hint="eastAsia"/>
          <w:szCs w:val="21"/>
        </w:rPr>
        <w:t>（3）生殖器官和消化器官的观察</w:t>
      </w:r>
    </w:p>
    <w:p w:rsidR="008D6EC6" w:rsidRPr="00D12394" w:rsidRDefault="005545A3" w:rsidP="009D6563">
      <w:pPr>
        <w:spacing w:line="480" w:lineRule="auto"/>
        <w:ind w:firstLineChars="49" w:firstLine="103"/>
        <w:rPr>
          <w:rFonts w:asciiTheme="minorEastAsia" w:eastAsiaTheme="minorEastAsia" w:hAnsiTheme="minorEastAsia"/>
          <w:b/>
          <w:szCs w:val="21"/>
        </w:rPr>
      </w:pPr>
      <w:r w:rsidRPr="00D12394">
        <w:rPr>
          <w:rFonts w:asciiTheme="minorEastAsia" w:eastAsiaTheme="minorEastAsia" w:hAnsiTheme="minorEastAsia" w:hint="eastAsia"/>
          <w:b/>
          <w:szCs w:val="21"/>
        </w:rPr>
        <w:t>5、实验要求</w:t>
      </w:r>
    </w:p>
    <w:p w:rsidR="008D6EC6" w:rsidRPr="00D12394" w:rsidRDefault="005545A3" w:rsidP="009D6563">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（1）学生在实验操作过程中自己动手完成，3-4人为1组。</w:t>
      </w:r>
    </w:p>
    <w:p w:rsidR="008D6EC6" w:rsidRPr="00D12394" w:rsidRDefault="005545A3" w:rsidP="009D6563">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（2）完成实验报告。</w:t>
      </w:r>
    </w:p>
    <w:p w:rsidR="008D6EC6" w:rsidRPr="00D12394" w:rsidRDefault="005545A3" w:rsidP="009D6563">
      <w:pPr>
        <w:spacing w:line="480" w:lineRule="auto"/>
        <w:ind w:firstLineChars="49" w:firstLine="103"/>
        <w:rPr>
          <w:rFonts w:asciiTheme="minorEastAsia" w:eastAsiaTheme="minorEastAsia" w:hAnsiTheme="minorEastAsia"/>
          <w:b/>
          <w:szCs w:val="21"/>
        </w:rPr>
      </w:pPr>
      <w:r w:rsidRPr="00D12394">
        <w:rPr>
          <w:rFonts w:asciiTheme="minorEastAsia" w:eastAsiaTheme="minorEastAsia" w:hAnsiTheme="minorEastAsia" w:hint="eastAsia"/>
          <w:b/>
          <w:szCs w:val="21"/>
        </w:rPr>
        <w:t>6、实验仪器设备</w:t>
      </w:r>
    </w:p>
    <w:p w:rsidR="008D6EC6" w:rsidRPr="00D12394" w:rsidRDefault="005545A3" w:rsidP="009D6563">
      <w:pPr>
        <w:pStyle w:val="a5"/>
        <w:spacing w:line="480" w:lineRule="auto"/>
        <w:ind w:leftChars="50" w:left="105" w:firstLineChars="150" w:firstLine="315"/>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公、母鸡若干只、解剖刀、手术剪、镊子、解剖台、台秤、电子秤、温度计、瓷盘、骨剪、胸角器、游标卡尺、皮尺、粗天平、吊鸡架、承血盆。</w:t>
      </w:r>
    </w:p>
    <w:p w:rsidR="008D6EC6" w:rsidRPr="00D12394" w:rsidRDefault="005545A3" w:rsidP="009D6563">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szCs w:val="21"/>
        </w:rPr>
        <w:t>（十九）实验十九：</w:t>
      </w:r>
      <w:r w:rsidRPr="00D12394">
        <w:rPr>
          <w:rFonts w:asciiTheme="minorEastAsia" w:eastAsiaTheme="minorEastAsia" w:hAnsiTheme="minorEastAsia" w:hint="eastAsia"/>
          <w:b/>
          <w:bCs/>
          <w:szCs w:val="21"/>
        </w:rPr>
        <w:t>蛋的构造和品质测定</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1、实验类型：</w:t>
      </w:r>
      <w:r w:rsidRPr="00D12394">
        <w:rPr>
          <w:rFonts w:asciiTheme="minorEastAsia" w:eastAsiaTheme="minorEastAsia" w:hAnsiTheme="minorEastAsia" w:hint="eastAsia"/>
          <w:szCs w:val="21"/>
        </w:rPr>
        <w:t>验证性实验</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hint="eastAsia"/>
          <w:b/>
          <w:szCs w:val="21"/>
        </w:rPr>
        <w:lastRenderedPageBreak/>
        <w:t>2、实验学时数：</w:t>
      </w:r>
      <w:r w:rsidRPr="00D12394">
        <w:rPr>
          <w:rFonts w:asciiTheme="minorEastAsia" w:eastAsiaTheme="minorEastAsia" w:hAnsiTheme="minorEastAsia" w:hint="eastAsia"/>
          <w:szCs w:val="21"/>
        </w:rPr>
        <w:t>2.0</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3、实验目的</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hint="eastAsia"/>
          <w:b/>
          <w:szCs w:val="21"/>
        </w:rPr>
        <w:t>（1）</w:t>
      </w:r>
      <w:r w:rsidRPr="00D12394">
        <w:rPr>
          <w:rFonts w:asciiTheme="minorEastAsia" w:eastAsiaTheme="minorEastAsia" w:hAnsiTheme="minorEastAsia" w:hint="eastAsia"/>
          <w:szCs w:val="21"/>
        </w:rPr>
        <w:t>了解蛋的构造</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hint="eastAsia"/>
          <w:b/>
          <w:szCs w:val="21"/>
        </w:rPr>
        <w:t>（2）</w:t>
      </w:r>
      <w:r w:rsidRPr="00D12394">
        <w:rPr>
          <w:rFonts w:asciiTheme="minorEastAsia" w:eastAsiaTheme="minorEastAsia" w:hAnsiTheme="minorEastAsia" w:hint="eastAsia"/>
          <w:szCs w:val="21"/>
        </w:rPr>
        <w:t>掌握蛋的品质测定方法</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4、实验内容</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hint="eastAsia"/>
          <w:b/>
          <w:szCs w:val="21"/>
        </w:rPr>
        <w:t>（1）</w:t>
      </w:r>
      <w:r w:rsidRPr="00D12394">
        <w:rPr>
          <w:rFonts w:asciiTheme="minorEastAsia" w:eastAsiaTheme="minorEastAsia" w:hAnsiTheme="minorEastAsia" w:hint="eastAsia"/>
          <w:szCs w:val="21"/>
        </w:rPr>
        <w:t>称蛋重、测量蛋形指数</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hint="eastAsia"/>
          <w:b/>
          <w:szCs w:val="21"/>
        </w:rPr>
        <w:t>（2）</w:t>
      </w:r>
      <w:r w:rsidRPr="00D12394">
        <w:rPr>
          <w:rFonts w:asciiTheme="minorEastAsia" w:eastAsiaTheme="minorEastAsia" w:hAnsiTheme="minorEastAsia" w:hint="eastAsia"/>
          <w:szCs w:val="21"/>
        </w:rPr>
        <w:t>蛋的比例测定</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hint="eastAsia"/>
          <w:b/>
          <w:szCs w:val="21"/>
        </w:rPr>
        <w:t>（3）</w:t>
      </w:r>
      <w:r w:rsidRPr="00D12394">
        <w:rPr>
          <w:rFonts w:asciiTheme="minorEastAsia" w:eastAsiaTheme="minorEastAsia" w:hAnsiTheme="minorEastAsia" w:hint="eastAsia"/>
          <w:szCs w:val="21"/>
        </w:rPr>
        <w:t>蛋的照检</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hint="eastAsia"/>
          <w:b/>
          <w:szCs w:val="21"/>
        </w:rPr>
        <w:t>（4）</w:t>
      </w:r>
      <w:r w:rsidRPr="00D12394">
        <w:rPr>
          <w:rFonts w:asciiTheme="minorEastAsia" w:eastAsiaTheme="minorEastAsia" w:hAnsiTheme="minorEastAsia" w:hint="eastAsia"/>
          <w:szCs w:val="21"/>
        </w:rPr>
        <w:t>蛋的剖检</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hint="eastAsia"/>
          <w:b/>
          <w:szCs w:val="21"/>
        </w:rPr>
        <w:t>（5）</w:t>
      </w:r>
      <w:r w:rsidRPr="00D12394">
        <w:rPr>
          <w:rFonts w:asciiTheme="minorEastAsia" w:eastAsiaTheme="minorEastAsia" w:hAnsiTheme="minorEastAsia" w:hint="eastAsia"/>
          <w:szCs w:val="21"/>
        </w:rPr>
        <w:t>测定蛋壳厚度、测量蛋壳强度、蛋壳色泽</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hint="eastAsia"/>
          <w:b/>
          <w:szCs w:val="21"/>
        </w:rPr>
        <w:t>（6）</w:t>
      </w:r>
      <w:r w:rsidRPr="00D12394">
        <w:rPr>
          <w:rFonts w:asciiTheme="minorEastAsia" w:eastAsiaTheme="minorEastAsia" w:hAnsiTheme="minorEastAsia" w:hint="eastAsia"/>
          <w:szCs w:val="21"/>
        </w:rPr>
        <w:t>蛋黄色泽、血斑与肉班</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hint="eastAsia"/>
          <w:b/>
          <w:szCs w:val="21"/>
        </w:rPr>
        <w:t>（7）</w:t>
      </w:r>
      <w:r w:rsidRPr="00D12394">
        <w:rPr>
          <w:rFonts w:asciiTheme="minorEastAsia" w:eastAsiaTheme="minorEastAsia" w:hAnsiTheme="minorEastAsia" w:hint="eastAsia"/>
          <w:szCs w:val="21"/>
        </w:rPr>
        <w:t>测定蛋白高度和计算哈氏单位</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5、实验要求</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hint="eastAsia"/>
          <w:b/>
          <w:szCs w:val="21"/>
        </w:rPr>
        <w:t>（1）</w:t>
      </w:r>
      <w:r w:rsidRPr="00D12394">
        <w:rPr>
          <w:rFonts w:asciiTheme="minorEastAsia" w:eastAsiaTheme="minorEastAsia" w:hAnsiTheme="minorEastAsia" w:hint="eastAsia"/>
          <w:szCs w:val="21"/>
        </w:rPr>
        <w:t>学生在实验操作过程中自己动手独立完成，2-3人为1组。</w:t>
      </w:r>
    </w:p>
    <w:p w:rsidR="008D6EC6" w:rsidRPr="00D12394" w:rsidRDefault="005545A3" w:rsidP="009D6563">
      <w:pPr>
        <w:pStyle w:val="ae"/>
        <w:numPr>
          <w:ilvl w:val="0"/>
          <w:numId w:val="22"/>
        </w:numPr>
        <w:spacing w:line="480" w:lineRule="auto"/>
        <w:ind w:firstLineChars="0"/>
        <w:rPr>
          <w:rFonts w:asciiTheme="minorEastAsia" w:eastAsiaTheme="minorEastAsia" w:hAnsiTheme="minorEastAsia"/>
          <w:szCs w:val="21"/>
        </w:rPr>
      </w:pPr>
      <w:r w:rsidRPr="00D12394">
        <w:rPr>
          <w:rFonts w:asciiTheme="minorEastAsia" w:eastAsiaTheme="minorEastAsia" w:hAnsiTheme="minorEastAsia" w:hint="eastAsia"/>
          <w:szCs w:val="21"/>
        </w:rPr>
        <w:t>根据实验指导布置的作业，完成实验报告。</w:t>
      </w:r>
    </w:p>
    <w:p w:rsidR="008D6EC6" w:rsidRPr="00D12394" w:rsidRDefault="005545A3" w:rsidP="009D6563">
      <w:pPr>
        <w:spacing w:line="480" w:lineRule="auto"/>
        <w:ind w:left="413"/>
        <w:rPr>
          <w:rFonts w:asciiTheme="minorEastAsia" w:eastAsiaTheme="minorEastAsia" w:hAnsiTheme="minorEastAsia"/>
          <w:b/>
          <w:szCs w:val="21"/>
        </w:rPr>
      </w:pPr>
      <w:r w:rsidRPr="00D12394">
        <w:rPr>
          <w:rFonts w:asciiTheme="minorEastAsia" w:eastAsiaTheme="minorEastAsia" w:hAnsiTheme="minorEastAsia" w:hint="eastAsia"/>
          <w:b/>
          <w:szCs w:val="21"/>
        </w:rPr>
        <w:t>6、实验仪器设备</w:t>
      </w:r>
    </w:p>
    <w:p w:rsidR="008D6EC6" w:rsidRPr="00D12394" w:rsidRDefault="005545A3" w:rsidP="009D6563">
      <w:pPr>
        <w:spacing w:line="480" w:lineRule="auto"/>
        <w:ind w:left="413"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照蛋器、电子秤、液体比重计、蛋白蛋黄分离器、游标卡</w:t>
      </w:r>
    </w:p>
    <w:p w:rsidR="008D6EC6" w:rsidRPr="00D12394" w:rsidRDefault="005545A3" w:rsidP="009D6563">
      <w:pPr>
        <w:spacing w:line="480" w:lineRule="auto"/>
        <w:ind w:left="413"/>
        <w:rPr>
          <w:rFonts w:asciiTheme="minorEastAsia" w:eastAsiaTheme="minorEastAsia" w:hAnsiTheme="minorEastAsia"/>
          <w:b/>
          <w:szCs w:val="21"/>
        </w:rPr>
      </w:pPr>
      <w:r w:rsidRPr="00D12394">
        <w:rPr>
          <w:rFonts w:asciiTheme="minorEastAsia" w:eastAsiaTheme="minorEastAsia" w:hAnsiTheme="minorEastAsia" w:hint="eastAsia"/>
          <w:szCs w:val="21"/>
        </w:rPr>
        <w:t>尺、千分尺、培养皿、玻璃缸吸管、蛋壳强度测定仪、罗氏(Roche)比色扇、蛋白高度测定仪</w:t>
      </w:r>
    </w:p>
    <w:p w:rsidR="008D6EC6" w:rsidRPr="00D12394" w:rsidRDefault="005545A3" w:rsidP="009D6563">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（二十）实验二十：</w:t>
      </w:r>
      <w:r w:rsidRPr="00D12394">
        <w:rPr>
          <w:rFonts w:asciiTheme="minorEastAsia" w:eastAsiaTheme="minorEastAsia" w:hAnsiTheme="minorEastAsia" w:hint="eastAsia"/>
          <w:b/>
          <w:bCs/>
          <w:szCs w:val="21"/>
        </w:rPr>
        <w:t>家禽的人工授精</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1、实验类型：</w:t>
      </w:r>
      <w:r w:rsidRPr="00D12394">
        <w:rPr>
          <w:rFonts w:asciiTheme="minorEastAsia" w:eastAsiaTheme="minorEastAsia" w:hAnsiTheme="minorEastAsia" w:hint="eastAsia"/>
          <w:szCs w:val="21"/>
        </w:rPr>
        <w:t>验证性实验</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2、实验学时数：</w:t>
      </w:r>
      <w:r w:rsidRPr="00D12394">
        <w:rPr>
          <w:rFonts w:asciiTheme="minorEastAsia" w:eastAsiaTheme="minorEastAsia" w:hAnsiTheme="minorEastAsia" w:hint="eastAsia"/>
          <w:szCs w:val="21"/>
        </w:rPr>
        <w:t>2</w:t>
      </w:r>
      <w:r w:rsidRPr="00D12394">
        <w:rPr>
          <w:rFonts w:asciiTheme="minorEastAsia" w:eastAsiaTheme="minorEastAsia" w:hAnsiTheme="minorEastAsia" w:hint="eastAsia"/>
          <w:bCs/>
          <w:szCs w:val="21"/>
        </w:rPr>
        <w:t>.0</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lastRenderedPageBreak/>
        <w:t>3、实验目的</w:t>
      </w:r>
    </w:p>
    <w:p w:rsidR="008D6EC6" w:rsidRPr="00D12394" w:rsidRDefault="005545A3" w:rsidP="009D6563">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初步掌握鸡人工授精的基本操作技术。</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4、实验内容</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hint="eastAsia"/>
          <w:b/>
          <w:szCs w:val="21"/>
        </w:rPr>
        <w:t>（1）</w:t>
      </w:r>
      <w:r w:rsidRPr="00D12394">
        <w:rPr>
          <w:rFonts w:asciiTheme="minorEastAsia" w:eastAsiaTheme="minorEastAsia" w:hAnsiTheme="minorEastAsia" w:hint="eastAsia"/>
          <w:szCs w:val="21"/>
        </w:rPr>
        <w:t>初步掌握采精技术、输精技术。</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hint="eastAsia"/>
          <w:b/>
          <w:szCs w:val="21"/>
        </w:rPr>
        <w:t>（2）</w:t>
      </w:r>
      <w:r w:rsidRPr="00D12394">
        <w:rPr>
          <w:rFonts w:asciiTheme="minorEastAsia" w:eastAsiaTheme="minorEastAsia" w:hAnsiTheme="minorEastAsia" w:hint="eastAsia"/>
          <w:szCs w:val="21"/>
        </w:rPr>
        <w:t>通过镜检了解精子的活力、密度。</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5、实验要求</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hint="eastAsia"/>
          <w:b/>
          <w:szCs w:val="21"/>
        </w:rPr>
        <w:t>（1）</w:t>
      </w:r>
      <w:r w:rsidRPr="00D12394">
        <w:rPr>
          <w:rFonts w:asciiTheme="minorEastAsia" w:eastAsiaTheme="minorEastAsia" w:hAnsiTheme="minorEastAsia" w:hint="eastAsia"/>
          <w:szCs w:val="21"/>
        </w:rPr>
        <w:t>学生在实验操作过程中自己动手独立完成，2人为1组。</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hint="eastAsia"/>
          <w:b/>
          <w:szCs w:val="21"/>
        </w:rPr>
        <w:t>（2）</w:t>
      </w:r>
      <w:r w:rsidRPr="00D12394">
        <w:rPr>
          <w:rFonts w:asciiTheme="minorEastAsia" w:eastAsiaTheme="minorEastAsia" w:hAnsiTheme="minorEastAsia" w:hint="eastAsia"/>
          <w:szCs w:val="21"/>
        </w:rPr>
        <w:t>完成实验报告</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6、实验仪器设备</w:t>
      </w:r>
    </w:p>
    <w:p w:rsidR="008D6EC6" w:rsidRPr="00D12394" w:rsidRDefault="005545A3" w:rsidP="009D6563">
      <w:pPr>
        <w:spacing w:line="480" w:lineRule="auto"/>
        <w:ind w:leftChars="200" w:left="420"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种公鸡、种母鸡若干只、采精杯、集精管、输精管、毛剪、显微镜、载玻片、盖玻片、保温桶、温度计、红细胞计数器、棉花、干燥箱、0.9%的氯化钠溶液。</w:t>
      </w:r>
    </w:p>
    <w:p w:rsidR="008D6EC6" w:rsidRPr="00D12394" w:rsidRDefault="005545A3" w:rsidP="009D6563">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（二十一）实验二十一：家禽的人工孵化</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1、实验类型：</w:t>
      </w:r>
      <w:r w:rsidRPr="00D12394">
        <w:rPr>
          <w:rFonts w:asciiTheme="minorEastAsia" w:eastAsiaTheme="minorEastAsia" w:hAnsiTheme="minorEastAsia" w:hint="eastAsia"/>
          <w:szCs w:val="21"/>
        </w:rPr>
        <w:t>综合实验</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2、实验学时数：</w:t>
      </w:r>
      <w:r w:rsidRPr="00D12394">
        <w:rPr>
          <w:rFonts w:asciiTheme="minorEastAsia" w:eastAsiaTheme="minorEastAsia" w:hAnsiTheme="minorEastAsia" w:hint="eastAsia"/>
          <w:szCs w:val="21"/>
        </w:rPr>
        <w:t>8.0</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3、实验目的</w:t>
      </w:r>
    </w:p>
    <w:p w:rsidR="008D6EC6" w:rsidRPr="00D12394" w:rsidRDefault="005545A3" w:rsidP="009D6563">
      <w:pPr>
        <w:spacing w:line="480" w:lineRule="auto"/>
        <w:ind w:firstLine="450"/>
        <w:rPr>
          <w:rFonts w:asciiTheme="minorEastAsia" w:eastAsiaTheme="minorEastAsia" w:hAnsiTheme="minorEastAsia"/>
          <w:szCs w:val="21"/>
        </w:rPr>
      </w:pPr>
      <w:r w:rsidRPr="00D12394">
        <w:rPr>
          <w:rFonts w:asciiTheme="minorEastAsia" w:eastAsiaTheme="minorEastAsia" w:hAnsiTheme="minorEastAsia" w:hint="eastAsia"/>
          <w:b/>
          <w:szCs w:val="21"/>
        </w:rPr>
        <w:t>（1）</w:t>
      </w:r>
      <w:r w:rsidRPr="00D12394">
        <w:rPr>
          <w:rFonts w:asciiTheme="minorEastAsia" w:eastAsiaTheme="minorEastAsia" w:hAnsiTheme="minorEastAsia" w:hint="eastAsia"/>
          <w:szCs w:val="21"/>
        </w:rPr>
        <w:t>孵化设备的认识</w:t>
      </w:r>
    </w:p>
    <w:p w:rsidR="008D6EC6" w:rsidRPr="00D12394" w:rsidRDefault="005545A3" w:rsidP="009D6563">
      <w:pPr>
        <w:spacing w:line="480" w:lineRule="auto"/>
        <w:ind w:firstLine="450"/>
        <w:rPr>
          <w:rFonts w:asciiTheme="minorEastAsia" w:eastAsiaTheme="minorEastAsia" w:hAnsiTheme="minorEastAsia"/>
          <w:szCs w:val="21"/>
        </w:rPr>
      </w:pPr>
      <w:r w:rsidRPr="00D12394">
        <w:rPr>
          <w:rFonts w:asciiTheme="minorEastAsia" w:eastAsiaTheme="minorEastAsia" w:hAnsiTheme="minorEastAsia" w:hint="eastAsia"/>
          <w:b/>
          <w:szCs w:val="21"/>
        </w:rPr>
        <w:t>（2）</w:t>
      </w:r>
      <w:r w:rsidRPr="00D12394">
        <w:rPr>
          <w:rFonts w:asciiTheme="minorEastAsia" w:eastAsiaTheme="minorEastAsia" w:hAnsiTheme="minorEastAsia" w:hint="eastAsia"/>
          <w:szCs w:val="21"/>
        </w:rPr>
        <w:t>掌握孵化的生物学检查方法</w:t>
      </w:r>
    </w:p>
    <w:p w:rsidR="008D6EC6" w:rsidRPr="00D12394" w:rsidRDefault="005545A3" w:rsidP="009D6563">
      <w:pPr>
        <w:spacing w:line="480" w:lineRule="auto"/>
        <w:ind w:firstLine="450"/>
        <w:rPr>
          <w:rFonts w:asciiTheme="minorEastAsia" w:eastAsiaTheme="minorEastAsia" w:hAnsiTheme="minorEastAsia"/>
          <w:b/>
          <w:szCs w:val="21"/>
        </w:rPr>
      </w:pPr>
      <w:r w:rsidRPr="00D12394">
        <w:rPr>
          <w:rFonts w:asciiTheme="minorEastAsia" w:eastAsiaTheme="minorEastAsia" w:hAnsiTheme="minorEastAsia" w:hint="eastAsia"/>
          <w:b/>
          <w:szCs w:val="21"/>
        </w:rPr>
        <w:t>（3）</w:t>
      </w:r>
      <w:r w:rsidRPr="00D12394">
        <w:rPr>
          <w:rFonts w:asciiTheme="minorEastAsia" w:eastAsiaTheme="minorEastAsia" w:hAnsiTheme="minorEastAsia" w:hint="eastAsia"/>
          <w:szCs w:val="21"/>
        </w:rPr>
        <w:t>掌握不同天龄胚胎发育的主要特征。</w:t>
      </w:r>
    </w:p>
    <w:p w:rsidR="008D6EC6" w:rsidRPr="00D12394" w:rsidRDefault="005545A3" w:rsidP="009D6563">
      <w:pPr>
        <w:spacing w:line="480" w:lineRule="auto"/>
        <w:ind w:firstLine="450"/>
        <w:rPr>
          <w:rFonts w:asciiTheme="minorEastAsia" w:eastAsiaTheme="minorEastAsia" w:hAnsiTheme="minorEastAsia"/>
          <w:bCs/>
          <w:szCs w:val="21"/>
        </w:rPr>
      </w:pPr>
      <w:r w:rsidRPr="00D12394">
        <w:rPr>
          <w:rFonts w:asciiTheme="minorEastAsia" w:eastAsiaTheme="minorEastAsia" w:hAnsiTheme="minorEastAsia" w:hint="eastAsia"/>
          <w:b/>
          <w:szCs w:val="21"/>
        </w:rPr>
        <w:t>（4）</w:t>
      </w:r>
      <w:r w:rsidRPr="00D12394">
        <w:rPr>
          <w:rFonts w:asciiTheme="minorEastAsia" w:eastAsiaTheme="minorEastAsia" w:hAnsiTheme="minorEastAsia" w:hint="eastAsia"/>
          <w:szCs w:val="21"/>
        </w:rPr>
        <w:t>孵化效果的计算与分析</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4、实验内容</w:t>
      </w:r>
    </w:p>
    <w:p w:rsidR="008D6EC6" w:rsidRPr="00D12394" w:rsidRDefault="005545A3" w:rsidP="009D6563">
      <w:pPr>
        <w:spacing w:line="480" w:lineRule="auto"/>
        <w:ind w:leftChars="200" w:left="833" w:hangingChars="196" w:hanging="413"/>
        <w:rPr>
          <w:rFonts w:asciiTheme="minorEastAsia" w:eastAsiaTheme="minorEastAsia" w:hAnsiTheme="minorEastAsia"/>
          <w:szCs w:val="21"/>
        </w:rPr>
      </w:pPr>
      <w:r w:rsidRPr="00D12394">
        <w:rPr>
          <w:rFonts w:asciiTheme="minorEastAsia" w:eastAsiaTheme="minorEastAsia" w:hAnsiTheme="minorEastAsia" w:hint="eastAsia"/>
          <w:b/>
          <w:szCs w:val="21"/>
        </w:rPr>
        <w:t>（1）</w:t>
      </w:r>
      <w:r w:rsidRPr="00D12394">
        <w:rPr>
          <w:rFonts w:asciiTheme="minorEastAsia" w:eastAsiaTheme="minorEastAsia" w:hAnsiTheme="minorEastAsia" w:hint="eastAsia"/>
          <w:szCs w:val="21"/>
        </w:rPr>
        <w:t>孵化的生物学检查  通过照蛋、出雏观察、死胎蛋外观和病理解剖以及死雏、死胎的微生物学检查，并结合种蛋品质和孵化操作情况，综合分析、判断，查明原理。</w:t>
      </w:r>
    </w:p>
    <w:p w:rsidR="008D6EC6" w:rsidRPr="00D12394" w:rsidRDefault="005545A3" w:rsidP="009D6563">
      <w:pPr>
        <w:spacing w:line="480" w:lineRule="auto"/>
        <w:ind w:leftChars="200" w:left="833" w:hangingChars="196" w:hanging="413"/>
        <w:rPr>
          <w:rFonts w:asciiTheme="minorEastAsia" w:eastAsiaTheme="minorEastAsia" w:hAnsiTheme="minorEastAsia"/>
          <w:szCs w:val="21"/>
        </w:rPr>
      </w:pPr>
      <w:r w:rsidRPr="00D12394">
        <w:rPr>
          <w:rFonts w:asciiTheme="minorEastAsia" w:eastAsiaTheme="minorEastAsia" w:hAnsiTheme="minorEastAsia" w:hint="eastAsia"/>
          <w:b/>
          <w:szCs w:val="21"/>
        </w:rPr>
        <w:lastRenderedPageBreak/>
        <w:t>（2）</w:t>
      </w:r>
      <w:r w:rsidRPr="00D12394">
        <w:rPr>
          <w:rFonts w:asciiTheme="minorEastAsia" w:eastAsiaTheme="minorEastAsia" w:hAnsiTheme="minorEastAsia" w:hint="eastAsia"/>
          <w:szCs w:val="21"/>
        </w:rPr>
        <w:t>胚胎发育的观察  通过观看幻灯片、图谱和观察活胚，了解正常胚肿发育的变化。按下列顺序观察胚胎发育：胚蛋外部观察、照蛋透视和胚蛋剖检（剖开后也先进行外部观察，再剖检内部脏器）。观察5、10、17、18和19胚龄的胚胎发育。</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5、实验要求</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hint="eastAsia"/>
          <w:b/>
          <w:szCs w:val="21"/>
        </w:rPr>
        <w:t>（1）</w:t>
      </w:r>
      <w:r w:rsidRPr="00D12394">
        <w:rPr>
          <w:rFonts w:asciiTheme="minorEastAsia" w:eastAsiaTheme="minorEastAsia" w:hAnsiTheme="minorEastAsia" w:hint="eastAsia"/>
          <w:szCs w:val="21"/>
        </w:rPr>
        <w:t>学生在实验操作过程中自己动手独立完成，2人为1组。</w:t>
      </w:r>
    </w:p>
    <w:p w:rsidR="008D6EC6" w:rsidRPr="00D12394" w:rsidRDefault="005545A3" w:rsidP="009D6563">
      <w:pPr>
        <w:spacing w:line="480" w:lineRule="auto"/>
        <w:ind w:leftChars="200" w:left="833" w:hangingChars="196" w:hanging="413"/>
        <w:rPr>
          <w:rFonts w:asciiTheme="minorEastAsia" w:eastAsiaTheme="minorEastAsia" w:hAnsiTheme="minorEastAsia"/>
          <w:szCs w:val="21"/>
        </w:rPr>
      </w:pPr>
      <w:r w:rsidRPr="00D12394">
        <w:rPr>
          <w:rFonts w:asciiTheme="minorEastAsia" w:eastAsiaTheme="minorEastAsia" w:hAnsiTheme="minorEastAsia" w:hint="eastAsia"/>
          <w:b/>
          <w:szCs w:val="21"/>
        </w:rPr>
        <w:t>（2）</w:t>
      </w:r>
      <w:r w:rsidRPr="00D12394">
        <w:rPr>
          <w:rFonts w:asciiTheme="minorEastAsia" w:eastAsiaTheme="minorEastAsia" w:hAnsiTheme="minorEastAsia" w:hint="eastAsia"/>
          <w:szCs w:val="21"/>
        </w:rPr>
        <w:t>根据实验指导布置的作业，完成实验报告，并对实验结果进行分析、讨论。</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6、实验仪器设备</w:t>
      </w:r>
    </w:p>
    <w:p w:rsidR="008D6EC6" w:rsidRPr="00D12394" w:rsidRDefault="005545A3" w:rsidP="009D6563">
      <w:pPr>
        <w:pStyle w:val="2"/>
        <w:ind w:leftChars="350" w:left="735"/>
        <w:rPr>
          <w:rFonts w:asciiTheme="minorEastAsia" w:eastAsiaTheme="minorEastAsia" w:hAnsiTheme="minorEastAsia"/>
          <w:szCs w:val="21"/>
        </w:rPr>
      </w:pPr>
      <w:r w:rsidRPr="00D12394">
        <w:rPr>
          <w:rFonts w:asciiTheme="minorEastAsia" w:eastAsiaTheme="minorEastAsia" w:hAnsiTheme="minorEastAsia" w:hint="eastAsia"/>
          <w:szCs w:val="21"/>
        </w:rPr>
        <w:t>孵化机、种鸡蛋、鸡胚胎发育PPT、照蛋器、镊子、眼科手术剪、培养血、干湿度温度计</w:t>
      </w:r>
    </w:p>
    <w:p w:rsidR="008D6EC6" w:rsidRPr="00D12394" w:rsidRDefault="005545A3" w:rsidP="009D6563">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szCs w:val="21"/>
        </w:rPr>
        <w:t>（二十二）实验二十二：</w:t>
      </w:r>
      <w:r w:rsidRPr="00D12394">
        <w:rPr>
          <w:rFonts w:asciiTheme="minorEastAsia" w:eastAsiaTheme="minorEastAsia" w:hAnsiTheme="minorEastAsia" w:hint="eastAsia"/>
          <w:b/>
          <w:bCs/>
          <w:szCs w:val="21"/>
        </w:rPr>
        <w:t>雏禽的性别鉴定</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1、实验类型：</w:t>
      </w:r>
      <w:r w:rsidRPr="00D12394">
        <w:rPr>
          <w:rFonts w:asciiTheme="minorEastAsia" w:eastAsiaTheme="minorEastAsia" w:hAnsiTheme="minorEastAsia" w:hint="eastAsia"/>
          <w:szCs w:val="21"/>
        </w:rPr>
        <w:t>验证性实验</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2、实验学时数：</w:t>
      </w:r>
      <w:r w:rsidRPr="00D12394">
        <w:rPr>
          <w:rFonts w:asciiTheme="minorEastAsia" w:eastAsiaTheme="minorEastAsia" w:hAnsiTheme="minorEastAsia" w:hint="eastAsia"/>
          <w:szCs w:val="21"/>
        </w:rPr>
        <w:t xml:space="preserve">1 </w:t>
      </w:r>
      <w:r w:rsidRPr="00D12394">
        <w:rPr>
          <w:rFonts w:asciiTheme="minorEastAsia" w:eastAsiaTheme="minorEastAsia" w:hAnsiTheme="minorEastAsia" w:hint="eastAsia"/>
          <w:bCs/>
          <w:szCs w:val="21"/>
        </w:rPr>
        <w:t>.0</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3、实验目的</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hint="eastAsia"/>
          <w:b/>
          <w:szCs w:val="21"/>
        </w:rPr>
        <w:t>（1）</w:t>
      </w:r>
      <w:r w:rsidRPr="00D12394">
        <w:rPr>
          <w:rFonts w:asciiTheme="minorEastAsia" w:eastAsiaTheme="minorEastAsia" w:hAnsiTheme="minorEastAsia" w:hint="eastAsia"/>
          <w:szCs w:val="21"/>
        </w:rPr>
        <w:t>了解初生雏禽雌雄鉴别方法</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hint="eastAsia"/>
          <w:b/>
          <w:szCs w:val="21"/>
        </w:rPr>
        <w:t>（2）</w:t>
      </w:r>
      <w:r w:rsidRPr="00D12394">
        <w:rPr>
          <w:rFonts w:asciiTheme="minorEastAsia" w:eastAsiaTheme="minorEastAsia" w:hAnsiTheme="minorEastAsia" w:hint="eastAsia"/>
          <w:szCs w:val="21"/>
        </w:rPr>
        <w:t>掌握初生雏禽雌雄鉴别技术。</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4、实验内容</w:t>
      </w:r>
    </w:p>
    <w:p w:rsidR="008D6EC6" w:rsidRPr="00D12394" w:rsidRDefault="005545A3" w:rsidP="009D6563">
      <w:pPr>
        <w:spacing w:line="480" w:lineRule="auto"/>
        <w:ind w:left="284"/>
        <w:rPr>
          <w:rFonts w:asciiTheme="minorEastAsia" w:eastAsiaTheme="minorEastAsia" w:hAnsiTheme="minorEastAsia"/>
          <w:szCs w:val="21"/>
        </w:rPr>
      </w:pPr>
      <w:r w:rsidRPr="00D12394">
        <w:rPr>
          <w:rFonts w:asciiTheme="minorEastAsia" w:eastAsiaTheme="minorEastAsia" w:hAnsiTheme="minorEastAsia" w:hint="eastAsia"/>
          <w:b/>
          <w:szCs w:val="21"/>
        </w:rPr>
        <w:t>（1）</w:t>
      </w:r>
      <w:r w:rsidRPr="00D12394">
        <w:rPr>
          <w:rFonts w:asciiTheme="minorEastAsia" w:eastAsiaTheme="minorEastAsia" w:hAnsiTheme="minorEastAsia" w:hint="eastAsia"/>
          <w:szCs w:val="21"/>
        </w:rPr>
        <w:t>伴性性状鉴别法：（a）羽速鉴别法  （b）羽色鉴别法</w:t>
      </w:r>
    </w:p>
    <w:p w:rsidR="008D6EC6" w:rsidRPr="00D12394" w:rsidRDefault="005545A3" w:rsidP="009D6563">
      <w:pPr>
        <w:spacing w:line="480" w:lineRule="auto"/>
        <w:ind w:firstLineChars="147" w:firstLine="310"/>
        <w:rPr>
          <w:rFonts w:asciiTheme="minorEastAsia" w:eastAsiaTheme="minorEastAsia" w:hAnsiTheme="minorEastAsia"/>
          <w:b/>
          <w:szCs w:val="21"/>
        </w:rPr>
      </w:pPr>
      <w:r w:rsidRPr="00D12394">
        <w:rPr>
          <w:rFonts w:asciiTheme="minorEastAsia" w:eastAsiaTheme="minorEastAsia" w:hAnsiTheme="minorEastAsia" w:hint="eastAsia"/>
          <w:b/>
          <w:szCs w:val="21"/>
        </w:rPr>
        <w:t>（2）</w:t>
      </w:r>
      <w:r w:rsidRPr="00D12394">
        <w:rPr>
          <w:rFonts w:asciiTheme="minorEastAsia" w:eastAsiaTheme="minorEastAsia" w:hAnsiTheme="minorEastAsia" w:hint="eastAsia"/>
          <w:szCs w:val="21"/>
        </w:rPr>
        <w:t>初生雏鸡肛门鉴别法</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5、实验要求</w:t>
      </w:r>
    </w:p>
    <w:p w:rsidR="008D6EC6" w:rsidRPr="00D12394" w:rsidRDefault="005545A3" w:rsidP="009D6563">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学生在实验操作过程中自己动手独立完成，1人为1组。</w:t>
      </w:r>
    </w:p>
    <w:p w:rsidR="008D6EC6" w:rsidRPr="00D12394" w:rsidRDefault="005545A3" w:rsidP="009D6563">
      <w:pPr>
        <w:spacing w:line="480" w:lineRule="auto"/>
        <w:ind w:left="413"/>
        <w:rPr>
          <w:rFonts w:asciiTheme="minorEastAsia" w:eastAsiaTheme="minorEastAsia" w:hAnsiTheme="minorEastAsia"/>
          <w:b/>
          <w:szCs w:val="21"/>
        </w:rPr>
      </w:pPr>
      <w:r w:rsidRPr="00D12394">
        <w:rPr>
          <w:rFonts w:asciiTheme="minorEastAsia" w:eastAsiaTheme="minorEastAsia" w:hAnsiTheme="minorEastAsia" w:hint="eastAsia"/>
          <w:b/>
          <w:szCs w:val="21"/>
        </w:rPr>
        <w:t>6、实验仪器设备</w:t>
      </w:r>
    </w:p>
    <w:p w:rsidR="008D6EC6" w:rsidRPr="00D12394" w:rsidRDefault="005545A3" w:rsidP="009D6563">
      <w:pPr>
        <w:spacing w:line="480" w:lineRule="auto"/>
        <w:ind w:leftChars="250" w:left="525"/>
        <w:rPr>
          <w:rFonts w:asciiTheme="minorEastAsia" w:eastAsiaTheme="minorEastAsia" w:hAnsiTheme="minorEastAsia"/>
          <w:szCs w:val="21"/>
        </w:rPr>
      </w:pPr>
      <w:r w:rsidRPr="00D12394">
        <w:rPr>
          <w:rFonts w:asciiTheme="minorEastAsia" w:eastAsiaTheme="minorEastAsia" w:hAnsiTheme="minorEastAsia" w:hint="eastAsia"/>
          <w:szCs w:val="21"/>
        </w:rPr>
        <w:t>羽色、羽速自别雏鸡（或羽色羽速双自别雏），初生雏鸭、鹅、台灯（包括40~60W知</w:t>
      </w:r>
      <w:r w:rsidRPr="00D12394">
        <w:rPr>
          <w:rFonts w:asciiTheme="minorEastAsia" w:eastAsiaTheme="minorEastAsia" w:hAnsiTheme="minorEastAsia" w:hint="eastAsia"/>
          <w:szCs w:val="21"/>
        </w:rPr>
        <w:lastRenderedPageBreak/>
        <w:t>己白灯泡）1台/组；胶片或幻灯片（抓握雏法、翻肛手法、公母雏泄殖腔模式图、初生雏鸡羽速自别法、初生雏鸭（鹅）翻肛鉴别法、初生雏鸡羽色自别模式图）。</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四、考核方式与方法</w:t>
      </w:r>
    </w:p>
    <w:p w:rsidR="008D6EC6" w:rsidRPr="00D12394" w:rsidRDefault="005545A3" w:rsidP="009D6563">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采取考核与考勤相结合的方式综合评定实验成绩，按百分制方式计分。</w:t>
      </w:r>
    </w:p>
    <w:p w:rsidR="008D6EC6" w:rsidRPr="00D12394" w:rsidRDefault="005545A3" w:rsidP="009D6563">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考核成绩中实验报告占60%，任课教师根据实验报告的规范性、完整性及正确性等给出成绩；课内表现占20%；出勤占20%。</w:t>
      </w:r>
    </w:p>
    <w:p w:rsidR="008D6EC6" w:rsidRPr="00D12394" w:rsidRDefault="005545A3" w:rsidP="00D12394">
      <w:pPr>
        <w:spacing w:line="420" w:lineRule="exact"/>
        <w:ind w:firstLineChars="147" w:firstLine="310"/>
        <w:rPr>
          <w:rFonts w:asciiTheme="minorEastAsia" w:eastAsiaTheme="minorEastAsia" w:hAnsiTheme="minorEastAsia"/>
          <w:b/>
          <w:szCs w:val="21"/>
        </w:rPr>
      </w:pPr>
      <w:r w:rsidRPr="00D12394">
        <w:rPr>
          <w:rFonts w:asciiTheme="minorEastAsia" w:eastAsiaTheme="minorEastAsia" w:hAnsiTheme="minorEastAsia" w:hint="eastAsia"/>
          <w:b/>
          <w:szCs w:val="21"/>
        </w:rPr>
        <w:t>五、实验指导教材与参考</w:t>
      </w:r>
    </w:p>
    <w:p w:rsidR="008D6EC6" w:rsidRPr="00D12394" w:rsidRDefault="005545A3" w:rsidP="009D6563">
      <w:pPr>
        <w:spacing w:line="360" w:lineRule="auto"/>
        <w:ind w:leftChars="196" w:left="622" w:hangingChars="100" w:hanging="210"/>
        <w:rPr>
          <w:rFonts w:asciiTheme="minorEastAsia" w:eastAsiaTheme="minorEastAsia" w:hAnsiTheme="minorEastAsia"/>
          <w:szCs w:val="21"/>
        </w:rPr>
      </w:pPr>
      <w:r w:rsidRPr="00D12394">
        <w:rPr>
          <w:rFonts w:asciiTheme="minorEastAsia" w:eastAsiaTheme="minorEastAsia" w:hAnsiTheme="minorEastAsia" w:hint="eastAsia"/>
          <w:szCs w:val="21"/>
        </w:rPr>
        <w:t>（1）刘榜主</w:t>
      </w:r>
      <w:r w:rsidRPr="00D12394">
        <w:rPr>
          <w:rFonts w:asciiTheme="minorEastAsia" w:eastAsiaTheme="minorEastAsia" w:hAnsiTheme="minorEastAsia"/>
          <w:szCs w:val="21"/>
        </w:rPr>
        <w:t>编</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家畜</w:t>
      </w:r>
      <w:r w:rsidRPr="00D12394">
        <w:rPr>
          <w:rFonts w:asciiTheme="minorEastAsia" w:eastAsiaTheme="minorEastAsia" w:hAnsiTheme="minorEastAsia"/>
          <w:szCs w:val="21"/>
        </w:rPr>
        <w:t>育种学》，中国农业出版社，</w:t>
      </w:r>
      <w:r w:rsidRPr="00D12394">
        <w:rPr>
          <w:rFonts w:asciiTheme="minorEastAsia" w:eastAsiaTheme="minorEastAsia" w:hAnsiTheme="minorEastAsia" w:hint="eastAsia"/>
          <w:szCs w:val="21"/>
        </w:rPr>
        <w:t>2007</w:t>
      </w:r>
      <w:r w:rsidRPr="00D12394">
        <w:rPr>
          <w:rFonts w:asciiTheme="minorEastAsia" w:eastAsiaTheme="minorEastAsia" w:hAnsiTheme="minorEastAsia"/>
          <w:szCs w:val="21"/>
        </w:rPr>
        <w:t xml:space="preserve"> </w:t>
      </w:r>
    </w:p>
    <w:p w:rsidR="008D6EC6" w:rsidRPr="00D12394" w:rsidRDefault="005545A3" w:rsidP="009D6563">
      <w:pPr>
        <w:spacing w:line="36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（2）汪植三主编.《家畜环境卫生学实验指导》，校内自编</w:t>
      </w:r>
    </w:p>
    <w:p w:rsidR="008D6EC6" w:rsidRPr="00D12394" w:rsidRDefault="005545A3" w:rsidP="009D6563">
      <w:pPr>
        <w:spacing w:line="36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（3）刘继军主编.《家畜环境卫生学》，中国农业出版社，2016.</w:t>
      </w:r>
    </w:p>
    <w:p w:rsidR="008D6EC6" w:rsidRPr="00D12394" w:rsidRDefault="005545A3" w:rsidP="009D6563">
      <w:pPr>
        <w:spacing w:line="360" w:lineRule="auto"/>
        <w:ind w:firstLineChars="200"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hint="eastAsia"/>
          <w:szCs w:val="21"/>
        </w:rPr>
        <w:t>（4）</w:t>
      </w:r>
      <w:r w:rsidRPr="00D12394">
        <w:rPr>
          <w:rFonts w:asciiTheme="minorEastAsia" w:eastAsiaTheme="minorEastAsia" w:hAnsiTheme="minorEastAsia" w:cs="宋体" w:hint="eastAsia"/>
          <w:color w:val="000000"/>
          <w:kern w:val="0"/>
          <w:szCs w:val="21"/>
        </w:rPr>
        <w:t>昝林森主编. 牛生产学(第二版)[M]. 中国农业出版社,2007.</w:t>
      </w:r>
    </w:p>
    <w:p w:rsidR="008D6EC6" w:rsidRPr="00D12394" w:rsidRDefault="005545A3" w:rsidP="009D6563">
      <w:pPr>
        <w:spacing w:line="360" w:lineRule="auto"/>
        <w:ind w:firstLineChars="200"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（5）王根林主编. 高等农业院校教材 养牛学[M]. 中国农业出版社,2000.</w:t>
      </w:r>
    </w:p>
    <w:p w:rsidR="008D6EC6" w:rsidRPr="00D12394" w:rsidRDefault="005545A3" w:rsidP="009D6563">
      <w:pPr>
        <w:spacing w:line="360" w:lineRule="auto"/>
        <w:ind w:firstLineChars="200" w:firstLine="420"/>
        <w:rPr>
          <w:rFonts w:asciiTheme="minorEastAsia" w:eastAsiaTheme="minorEastAsia" w:hAnsiTheme="minorEastAsia"/>
          <w:color w:val="000000"/>
          <w:kern w:val="0"/>
          <w:szCs w:val="21"/>
        </w:rPr>
      </w:pPr>
      <w:r w:rsidRPr="00D12394">
        <w:rPr>
          <w:rFonts w:asciiTheme="minorEastAsia" w:eastAsiaTheme="minorEastAsia" w:hAnsiTheme="minorEastAsia" w:hint="eastAsia"/>
          <w:szCs w:val="21"/>
        </w:rPr>
        <w:t>（6）</w:t>
      </w:r>
      <w:r w:rsidRPr="00D12394">
        <w:rPr>
          <w:rFonts w:asciiTheme="minorEastAsia" w:eastAsiaTheme="minorEastAsia" w:hAnsiTheme="minorEastAsia" w:cs="宋体" w:hint="eastAsia"/>
          <w:color w:val="000000"/>
          <w:kern w:val="0"/>
          <w:szCs w:val="21"/>
        </w:rPr>
        <w:t>邱怀主编</w:t>
      </w:r>
      <w:r w:rsidRPr="00D12394">
        <w:rPr>
          <w:rFonts w:asciiTheme="minorEastAsia" w:eastAsiaTheme="minorEastAsia" w:hAnsiTheme="minorEastAsia"/>
          <w:color w:val="000000"/>
          <w:kern w:val="0"/>
          <w:szCs w:val="21"/>
        </w:rPr>
        <w:t xml:space="preserve">. </w:t>
      </w:r>
      <w:r w:rsidRPr="00D12394">
        <w:rPr>
          <w:rFonts w:asciiTheme="minorEastAsia" w:eastAsiaTheme="minorEastAsia" w:hAnsiTheme="minorEastAsia" w:cs="宋体" w:hint="eastAsia"/>
          <w:color w:val="000000"/>
          <w:kern w:val="0"/>
          <w:szCs w:val="21"/>
        </w:rPr>
        <w:t>牛生产学</w:t>
      </w:r>
      <w:r w:rsidRPr="00D12394">
        <w:rPr>
          <w:rFonts w:asciiTheme="minorEastAsia" w:eastAsiaTheme="minorEastAsia" w:hAnsiTheme="minorEastAsia"/>
          <w:color w:val="000000"/>
          <w:kern w:val="0"/>
          <w:szCs w:val="21"/>
        </w:rPr>
        <w:t xml:space="preserve">[M]. </w:t>
      </w:r>
      <w:r w:rsidRPr="00D12394">
        <w:rPr>
          <w:rFonts w:asciiTheme="minorEastAsia" w:eastAsiaTheme="minorEastAsia" w:hAnsiTheme="minorEastAsia" w:cs="宋体" w:hint="eastAsia"/>
          <w:color w:val="000000"/>
          <w:kern w:val="0"/>
          <w:szCs w:val="21"/>
        </w:rPr>
        <w:t>中国农业出版社</w:t>
      </w:r>
      <w:r w:rsidRPr="00D12394">
        <w:rPr>
          <w:rFonts w:asciiTheme="minorEastAsia" w:eastAsiaTheme="minorEastAsia" w:hAnsiTheme="minorEastAsia"/>
          <w:color w:val="000000"/>
          <w:kern w:val="0"/>
          <w:szCs w:val="21"/>
        </w:rPr>
        <w:t>,1995</w:t>
      </w:r>
      <w:r w:rsidRPr="00D12394">
        <w:rPr>
          <w:rFonts w:asciiTheme="minorEastAsia" w:eastAsiaTheme="minorEastAsia" w:hAnsiTheme="minorEastAsia" w:hint="eastAsia"/>
          <w:color w:val="000000"/>
          <w:kern w:val="0"/>
          <w:szCs w:val="21"/>
        </w:rPr>
        <w:t>.</w:t>
      </w:r>
    </w:p>
    <w:p w:rsidR="008D6EC6" w:rsidRPr="00D12394" w:rsidRDefault="005545A3" w:rsidP="009D6563">
      <w:pPr>
        <w:spacing w:line="360" w:lineRule="auto"/>
        <w:ind w:firstLineChars="200" w:firstLine="420"/>
        <w:rPr>
          <w:rFonts w:asciiTheme="minorEastAsia" w:eastAsiaTheme="minorEastAsia" w:hAnsiTheme="minorEastAsia"/>
          <w:color w:val="000000"/>
          <w:kern w:val="0"/>
          <w:szCs w:val="21"/>
        </w:rPr>
      </w:pPr>
      <w:r w:rsidRPr="00D12394">
        <w:rPr>
          <w:rFonts w:asciiTheme="minorEastAsia" w:eastAsiaTheme="minorEastAsia" w:hAnsiTheme="minorEastAsia" w:hint="eastAsia"/>
          <w:szCs w:val="21"/>
        </w:rPr>
        <w:t>（7）</w:t>
      </w:r>
      <w:bookmarkStart w:id="41" w:name="_nebDCAA6975_8E14_4854_BEDD_C06D080B1E52"/>
      <w:r w:rsidRPr="00D12394">
        <w:rPr>
          <w:rFonts w:asciiTheme="minorEastAsia" w:eastAsiaTheme="minorEastAsia" w:hAnsiTheme="minorEastAsia" w:cs="宋体" w:hint="eastAsia"/>
          <w:color w:val="000000"/>
          <w:kern w:val="0"/>
          <w:szCs w:val="21"/>
        </w:rPr>
        <w:t>陈幼春主编</w:t>
      </w:r>
      <w:r w:rsidRPr="00D12394">
        <w:rPr>
          <w:rFonts w:asciiTheme="minorEastAsia" w:eastAsiaTheme="minorEastAsia" w:hAnsiTheme="minorEastAsia"/>
          <w:color w:val="000000"/>
          <w:kern w:val="0"/>
          <w:szCs w:val="21"/>
        </w:rPr>
        <w:t xml:space="preserve">. </w:t>
      </w:r>
      <w:r w:rsidRPr="00D12394">
        <w:rPr>
          <w:rFonts w:asciiTheme="minorEastAsia" w:eastAsiaTheme="minorEastAsia" w:hAnsiTheme="minorEastAsia" w:cs="宋体" w:hint="eastAsia"/>
          <w:color w:val="000000"/>
          <w:kern w:val="0"/>
          <w:szCs w:val="21"/>
        </w:rPr>
        <w:t>现代肉牛生产</w:t>
      </w:r>
      <w:r w:rsidRPr="00D12394">
        <w:rPr>
          <w:rFonts w:asciiTheme="minorEastAsia" w:eastAsiaTheme="minorEastAsia" w:hAnsiTheme="minorEastAsia"/>
          <w:color w:val="000000"/>
          <w:kern w:val="0"/>
          <w:szCs w:val="21"/>
        </w:rPr>
        <w:t xml:space="preserve">[M]. </w:t>
      </w:r>
      <w:r w:rsidRPr="00D12394">
        <w:rPr>
          <w:rFonts w:asciiTheme="minorEastAsia" w:eastAsiaTheme="minorEastAsia" w:hAnsiTheme="minorEastAsia" w:cs="宋体" w:hint="eastAsia"/>
          <w:color w:val="000000"/>
          <w:kern w:val="0"/>
          <w:szCs w:val="21"/>
        </w:rPr>
        <w:t>中国农业出版社</w:t>
      </w:r>
      <w:r w:rsidRPr="00D12394">
        <w:rPr>
          <w:rFonts w:asciiTheme="minorEastAsia" w:eastAsiaTheme="minorEastAsia" w:hAnsiTheme="minorEastAsia"/>
          <w:color w:val="000000"/>
          <w:kern w:val="0"/>
          <w:szCs w:val="21"/>
        </w:rPr>
        <w:t>,1999.</w:t>
      </w:r>
      <w:bookmarkEnd w:id="41"/>
    </w:p>
    <w:p w:rsidR="008D6EC6" w:rsidRPr="00D12394" w:rsidRDefault="005545A3" w:rsidP="009D6563">
      <w:pPr>
        <w:spacing w:line="360" w:lineRule="auto"/>
        <w:ind w:firstLineChars="200" w:firstLine="420"/>
        <w:rPr>
          <w:rFonts w:asciiTheme="minorEastAsia" w:eastAsiaTheme="minorEastAsia" w:hAnsiTheme="minorEastAsia"/>
          <w:color w:val="000000"/>
          <w:kern w:val="0"/>
          <w:szCs w:val="21"/>
        </w:rPr>
      </w:pPr>
      <w:r w:rsidRPr="00D12394">
        <w:rPr>
          <w:rFonts w:asciiTheme="minorEastAsia" w:eastAsiaTheme="minorEastAsia" w:hAnsiTheme="minorEastAsia" w:hint="eastAsia"/>
          <w:color w:val="000000"/>
          <w:kern w:val="0"/>
          <w:szCs w:val="21"/>
        </w:rPr>
        <w:t>（8）</w:t>
      </w:r>
      <w:bookmarkStart w:id="42" w:name="_nebDECFD6BB_B014_4487_8D38_E0B285683B3D"/>
      <w:r w:rsidRPr="00D12394">
        <w:rPr>
          <w:rFonts w:asciiTheme="minorEastAsia" w:eastAsiaTheme="minorEastAsia" w:hAnsiTheme="minorEastAsia" w:cs="宋体" w:hint="eastAsia"/>
          <w:color w:val="000000"/>
          <w:kern w:val="0"/>
          <w:szCs w:val="21"/>
        </w:rPr>
        <w:t>孟庆翔主编</w:t>
      </w:r>
      <w:r w:rsidRPr="00D12394">
        <w:rPr>
          <w:rFonts w:asciiTheme="minorEastAsia" w:eastAsiaTheme="minorEastAsia" w:hAnsiTheme="minorEastAsia"/>
          <w:color w:val="000000"/>
          <w:kern w:val="0"/>
          <w:szCs w:val="21"/>
        </w:rPr>
        <w:t xml:space="preserve">. </w:t>
      </w:r>
      <w:r w:rsidRPr="00D12394">
        <w:rPr>
          <w:rFonts w:asciiTheme="minorEastAsia" w:eastAsiaTheme="minorEastAsia" w:hAnsiTheme="minorEastAsia" w:cs="宋体" w:hint="eastAsia"/>
          <w:color w:val="000000"/>
          <w:kern w:val="0"/>
          <w:szCs w:val="21"/>
        </w:rPr>
        <w:t>奶牛营养需要</w:t>
      </w:r>
      <w:r w:rsidRPr="00D12394">
        <w:rPr>
          <w:rFonts w:asciiTheme="minorEastAsia" w:eastAsiaTheme="minorEastAsia" w:hAnsiTheme="minorEastAsia"/>
          <w:color w:val="000000"/>
          <w:kern w:val="0"/>
          <w:szCs w:val="21"/>
        </w:rPr>
        <w:t xml:space="preserve">[M]. </w:t>
      </w:r>
      <w:r w:rsidRPr="00D12394">
        <w:rPr>
          <w:rFonts w:asciiTheme="minorEastAsia" w:eastAsiaTheme="minorEastAsia" w:hAnsiTheme="minorEastAsia" w:cs="宋体" w:hint="eastAsia"/>
          <w:color w:val="000000"/>
          <w:kern w:val="0"/>
          <w:szCs w:val="21"/>
        </w:rPr>
        <w:t>中国农业大学出版社</w:t>
      </w:r>
      <w:r w:rsidRPr="00D12394">
        <w:rPr>
          <w:rFonts w:asciiTheme="minorEastAsia" w:eastAsiaTheme="minorEastAsia" w:hAnsiTheme="minorEastAsia"/>
          <w:color w:val="000000"/>
          <w:kern w:val="0"/>
          <w:szCs w:val="21"/>
        </w:rPr>
        <w:t>,2002.</w:t>
      </w:r>
      <w:bookmarkEnd w:id="42"/>
    </w:p>
    <w:p w:rsidR="008D6EC6" w:rsidRPr="00D12394" w:rsidRDefault="005545A3" w:rsidP="009D6563">
      <w:pPr>
        <w:spacing w:line="36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color w:val="000000"/>
          <w:kern w:val="0"/>
          <w:szCs w:val="21"/>
        </w:rPr>
        <w:t>（9）</w:t>
      </w:r>
      <w:r w:rsidRPr="00D12394">
        <w:rPr>
          <w:rFonts w:asciiTheme="minorEastAsia" w:eastAsiaTheme="minorEastAsia" w:hAnsiTheme="minorEastAsia" w:cs="宋体" w:hint="eastAsia"/>
          <w:color w:val="000000"/>
          <w:kern w:val="0"/>
          <w:szCs w:val="21"/>
        </w:rPr>
        <w:t>梁学武主编</w:t>
      </w:r>
      <w:r w:rsidRPr="00D12394">
        <w:rPr>
          <w:rFonts w:asciiTheme="minorEastAsia" w:eastAsiaTheme="minorEastAsia" w:hAnsiTheme="minorEastAsia"/>
          <w:color w:val="000000"/>
          <w:kern w:val="0"/>
          <w:szCs w:val="21"/>
        </w:rPr>
        <w:t xml:space="preserve">. </w:t>
      </w:r>
      <w:r w:rsidRPr="00D12394">
        <w:rPr>
          <w:rFonts w:asciiTheme="minorEastAsia" w:eastAsiaTheme="minorEastAsia" w:hAnsiTheme="minorEastAsia" w:cs="宋体" w:hint="eastAsia"/>
          <w:color w:val="000000"/>
          <w:kern w:val="0"/>
          <w:szCs w:val="21"/>
        </w:rPr>
        <w:t>现代奶牛生产</w:t>
      </w:r>
      <w:r w:rsidRPr="00D12394">
        <w:rPr>
          <w:rFonts w:asciiTheme="minorEastAsia" w:eastAsiaTheme="minorEastAsia" w:hAnsiTheme="minorEastAsia"/>
          <w:color w:val="000000"/>
          <w:kern w:val="0"/>
          <w:szCs w:val="21"/>
        </w:rPr>
        <w:t xml:space="preserve">[M]. </w:t>
      </w:r>
      <w:r w:rsidRPr="00D12394">
        <w:rPr>
          <w:rFonts w:asciiTheme="minorEastAsia" w:eastAsiaTheme="minorEastAsia" w:hAnsiTheme="minorEastAsia" w:cs="宋体" w:hint="eastAsia"/>
          <w:color w:val="000000"/>
          <w:kern w:val="0"/>
          <w:szCs w:val="21"/>
        </w:rPr>
        <w:t>中国农业出版社</w:t>
      </w:r>
      <w:r w:rsidRPr="00D12394">
        <w:rPr>
          <w:rFonts w:asciiTheme="minorEastAsia" w:eastAsiaTheme="minorEastAsia" w:hAnsiTheme="minorEastAsia"/>
          <w:color w:val="000000"/>
          <w:kern w:val="0"/>
          <w:szCs w:val="21"/>
        </w:rPr>
        <w:t>,2002</w:t>
      </w:r>
    </w:p>
    <w:p w:rsidR="008D6EC6" w:rsidRPr="00D12394" w:rsidRDefault="005545A3" w:rsidP="009D6563">
      <w:pPr>
        <w:spacing w:line="360" w:lineRule="auto"/>
        <w:ind w:firstLineChars="147" w:firstLine="309"/>
        <w:rPr>
          <w:rFonts w:asciiTheme="minorEastAsia" w:eastAsiaTheme="minorEastAsia" w:hAnsiTheme="minorEastAsia"/>
          <w:szCs w:val="21"/>
        </w:rPr>
      </w:pPr>
      <w:r w:rsidRPr="00D12394">
        <w:rPr>
          <w:rFonts w:asciiTheme="minorEastAsia" w:eastAsiaTheme="minorEastAsia" w:hAnsiTheme="minorEastAsia" w:hint="eastAsia"/>
          <w:szCs w:val="21"/>
        </w:rPr>
        <w:t>（10）杨宁主编.《家禽学实验指导》，中国农业出版社，2012.</w:t>
      </w:r>
    </w:p>
    <w:p w:rsidR="008D6EC6" w:rsidRPr="009D6563" w:rsidRDefault="005545A3" w:rsidP="009D6563">
      <w:pPr>
        <w:spacing w:line="360" w:lineRule="auto"/>
        <w:ind w:firstLineChars="147" w:firstLine="309"/>
        <w:rPr>
          <w:rFonts w:asciiTheme="minorEastAsia" w:eastAsiaTheme="minorEastAsia" w:hAnsiTheme="minorEastAsia"/>
          <w:szCs w:val="21"/>
        </w:rPr>
      </w:pPr>
      <w:r w:rsidRPr="009D6563">
        <w:rPr>
          <w:rFonts w:asciiTheme="minorEastAsia" w:eastAsiaTheme="minorEastAsia" w:hAnsiTheme="minorEastAsia" w:hint="eastAsia"/>
          <w:szCs w:val="21"/>
        </w:rPr>
        <w:t>（11）邱祥聘主编.《家禽学实验指导》，四川农业出版社，2002</w:t>
      </w:r>
    </w:p>
    <w:p w:rsidR="008D6EC6" w:rsidRPr="00D12394" w:rsidRDefault="005545A3" w:rsidP="009D6563">
      <w:pPr>
        <w:spacing w:line="360" w:lineRule="auto"/>
        <w:ind w:leftChars="146" w:left="924" w:hangingChars="294" w:hanging="617"/>
        <w:rPr>
          <w:rFonts w:asciiTheme="minorEastAsia" w:eastAsiaTheme="minorEastAsia" w:hAnsiTheme="minorEastAsia"/>
          <w:szCs w:val="21"/>
        </w:rPr>
      </w:pPr>
      <w:r w:rsidRPr="009D6563">
        <w:rPr>
          <w:rFonts w:asciiTheme="minorEastAsia" w:eastAsiaTheme="minorEastAsia" w:hAnsiTheme="minorEastAsia" w:hint="eastAsia"/>
          <w:szCs w:val="21"/>
        </w:rPr>
        <w:t>（12）</w:t>
      </w:r>
      <w:r w:rsidRPr="00D12394">
        <w:rPr>
          <w:rFonts w:asciiTheme="minorEastAsia" w:eastAsiaTheme="minorEastAsia" w:hAnsiTheme="minorEastAsia" w:hint="eastAsia"/>
          <w:szCs w:val="21"/>
        </w:rPr>
        <w:t>周贵、王立克、黄瑞华、臧素敏主编.《畜禽生产学实验指导》，中国农业出版社，2006</w:t>
      </w:r>
    </w:p>
    <w:p w:rsidR="008D6EC6" w:rsidRPr="00D12394" w:rsidRDefault="005545A3" w:rsidP="008B71F8">
      <w:pPr>
        <w:spacing w:line="360" w:lineRule="auto"/>
        <w:ind w:firstLineChars="147" w:firstLine="309"/>
        <w:rPr>
          <w:rFonts w:asciiTheme="minorEastAsia" w:eastAsiaTheme="minorEastAsia" w:hAnsiTheme="minorEastAsia"/>
          <w:b/>
          <w:szCs w:val="21"/>
        </w:rPr>
      </w:pPr>
      <w:r w:rsidRPr="00D12394">
        <w:rPr>
          <w:rFonts w:asciiTheme="minorEastAsia" w:eastAsiaTheme="minorEastAsia" w:hAnsiTheme="minorEastAsia" w:hint="eastAsia"/>
          <w:szCs w:val="21"/>
        </w:rPr>
        <w:t>教材与主要参考书，按著者、书名、出版者、出版年（版次）一一列出。</w:t>
      </w:r>
    </w:p>
    <w:p w:rsidR="008D6EC6" w:rsidRPr="00D12394" w:rsidRDefault="005545A3">
      <w:pPr>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w:t>
      </w:r>
    </w:p>
    <w:p w:rsidR="008D6EC6" w:rsidRPr="009D6563" w:rsidRDefault="005545A3">
      <w:pPr>
        <w:rPr>
          <w:rFonts w:asciiTheme="minorEastAsia" w:eastAsiaTheme="minorEastAsia" w:hAnsiTheme="minorEastAsia"/>
          <w:szCs w:val="21"/>
        </w:rPr>
      </w:pPr>
      <w:r w:rsidRPr="00D12394">
        <w:rPr>
          <w:rFonts w:asciiTheme="minorEastAsia" w:eastAsiaTheme="minorEastAsia" w:hAnsiTheme="minorEastAsia" w:hint="eastAsia"/>
          <w:b/>
          <w:szCs w:val="21"/>
        </w:rPr>
        <w:t xml:space="preserve">                           </w:t>
      </w:r>
      <w:r w:rsidRPr="009D6563">
        <w:rPr>
          <w:rFonts w:asciiTheme="minorEastAsia" w:eastAsiaTheme="minorEastAsia" w:hAnsiTheme="minorEastAsia" w:hint="eastAsia"/>
          <w:szCs w:val="21"/>
        </w:rPr>
        <w:t>（撰写人： 米见对 、张  哲、李耀坤、何丹林</w:t>
      </w:r>
    </w:p>
    <w:p w:rsidR="008D6EC6" w:rsidRPr="009D6563" w:rsidRDefault="005545A3" w:rsidP="009D6563">
      <w:pPr>
        <w:ind w:firstLineChars="1075" w:firstLine="2258"/>
        <w:rPr>
          <w:rFonts w:asciiTheme="minorEastAsia" w:eastAsiaTheme="minorEastAsia" w:hAnsiTheme="minorEastAsia"/>
          <w:szCs w:val="21"/>
        </w:rPr>
      </w:pPr>
      <w:r w:rsidRPr="009D6563">
        <w:rPr>
          <w:rFonts w:asciiTheme="minorEastAsia" w:eastAsiaTheme="minorEastAsia" w:hAnsiTheme="minorEastAsia" w:hint="eastAsia"/>
          <w:szCs w:val="21"/>
        </w:rPr>
        <w:t xml:space="preserve">        审核人： 王  燕、李嘉琪、孙宝丽、罗庆斌 ）</w:t>
      </w:r>
    </w:p>
    <w:p w:rsidR="008D6EC6" w:rsidRPr="009D6563" w:rsidRDefault="005545A3">
      <w:pPr>
        <w:rPr>
          <w:rFonts w:asciiTheme="minorEastAsia" w:eastAsiaTheme="minorEastAsia" w:hAnsiTheme="minorEastAsia"/>
          <w:szCs w:val="21"/>
        </w:rPr>
      </w:pPr>
      <w:r w:rsidRPr="009D6563">
        <w:rPr>
          <w:rFonts w:asciiTheme="minorEastAsia" w:eastAsiaTheme="minorEastAsia" w:hAnsiTheme="minorEastAsia" w:hint="eastAsia"/>
          <w:szCs w:val="21"/>
        </w:rPr>
        <w:t xml:space="preserve">   </w:t>
      </w:r>
    </w:p>
    <w:p w:rsidR="008D6EC6" w:rsidRPr="009D6563" w:rsidRDefault="008D6EC6">
      <w:pPr>
        <w:rPr>
          <w:rFonts w:asciiTheme="minorEastAsia" w:eastAsiaTheme="minorEastAsia" w:hAnsiTheme="minorEastAsia"/>
          <w:szCs w:val="21"/>
        </w:rPr>
      </w:pPr>
    </w:p>
    <w:p w:rsidR="008D6EC6" w:rsidRDefault="008D6EC6">
      <w:pPr>
        <w:rPr>
          <w:rFonts w:asciiTheme="minorEastAsia" w:eastAsiaTheme="minorEastAsia" w:hAnsiTheme="minorEastAsia"/>
          <w:szCs w:val="21"/>
        </w:rPr>
      </w:pPr>
    </w:p>
    <w:p w:rsidR="0073144C" w:rsidRDefault="0073144C">
      <w:pPr>
        <w:rPr>
          <w:rFonts w:asciiTheme="minorEastAsia" w:eastAsiaTheme="minorEastAsia" w:hAnsiTheme="minorEastAsia" w:hint="eastAsia"/>
          <w:szCs w:val="21"/>
        </w:rPr>
      </w:pPr>
    </w:p>
    <w:p w:rsidR="008B71F8" w:rsidRDefault="008B71F8">
      <w:pPr>
        <w:rPr>
          <w:rFonts w:asciiTheme="minorEastAsia" w:eastAsiaTheme="minorEastAsia" w:hAnsiTheme="minorEastAsia"/>
          <w:szCs w:val="21"/>
        </w:rPr>
      </w:pPr>
    </w:p>
    <w:p w:rsidR="0073144C" w:rsidRDefault="0073144C">
      <w:pPr>
        <w:rPr>
          <w:rFonts w:asciiTheme="minorEastAsia" w:eastAsiaTheme="minorEastAsia" w:hAnsiTheme="minorEastAsia"/>
          <w:szCs w:val="21"/>
        </w:rPr>
      </w:pPr>
    </w:p>
    <w:p w:rsidR="008D6EC6" w:rsidRPr="009D6563" w:rsidRDefault="005545A3" w:rsidP="009D6563">
      <w:pPr>
        <w:spacing w:line="480" w:lineRule="auto"/>
        <w:jc w:val="center"/>
        <w:rPr>
          <w:rFonts w:asciiTheme="minorEastAsia" w:eastAsiaTheme="minorEastAsia" w:hAnsiTheme="minorEastAsia"/>
          <w:b/>
          <w:sz w:val="28"/>
          <w:szCs w:val="28"/>
        </w:rPr>
      </w:pPr>
      <w:r w:rsidRPr="009D6563">
        <w:rPr>
          <w:rFonts w:asciiTheme="minorEastAsia" w:eastAsiaTheme="minorEastAsia" w:hAnsiTheme="minorEastAsia" w:hint="eastAsia"/>
          <w:b/>
          <w:sz w:val="28"/>
          <w:szCs w:val="28"/>
        </w:rPr>
        <w:lastRenderedPageBreak/>
        <w:t>《</w:t>
      </w:r>
      <w:r w:rsidRPr="009D6563">
        <w:rPr>
          <w:rFonts w:asciiTheme="minorEastAsia" w:eastAsiaTheme="minorEastAsia" w:hAnsiTheme="minorEastAsia"/>
          <w:b/>
          <w:sz w:val="28"/>
          <w:szCs w:val="28"/>
        </w:rPr>
        <w:t>动物科学专业综合实验</w:t>
      </w:r>
      <w:r w:rsidRPr="009D6563">
        <w:rPr>
          <w:rFonts w:asciiTheme="minorEastAsia" w:eastAsiaTheme="minorEastAsia" w:hAnsiTheme="minorEastAsia" w:hint="eastAsia"/>
          <w:b/>
          <w:sz w:val="28"/>
          <w:szCs w:val="28"/>
        </w:rPr>
        <w:t>》</w:t>
      </w:r>
      <w:r w:rsidRPr="009D6563">
        <w:rPr>
          <w:rFonts w:asciiTheme="minorEastAsia" w:eastAsiaTheme="minorEastAsia" w:hAnsiTheme="minorEastAsia"/>
          <w:b/>
          <w:sz w:val="28"/>
          <w:szCs w:val="28"/>
        </w:rPr>
        <w:t>教学大纲</w:t>
      </w:r>
    </w:p>
    <w:p w:rsidR="008D6EC6" w:rsidRPr="00D12394" w:rsidRDefault="005545A3" w:rsidP="009D6563">
      <w:pPr>
        <w:spacing w:line="480" w:lineRule="auto"/>
        <w:rPr>
          <w:rFonts w:asciiTheme="minorEastAsia" w:eastAsiaTheme="minorEastAsia" w:hAnsiTheme="minorEastAsia"/>
          <w:b/>
          <w:szCs w:val="21"/>
        </w:rPr>
      </w:pPr>
      <w:r w:rsidRPr="00D12394">
        <w:rPr>
          <w:rFonts w:asciiTheme="minorEastAsia" w:eastAsiaTheme="minorEastAsia" w:hAnsiTheme="minorEastAsia"/>
          <w:b/>
          <w:szCs w:val="21"/>
        </w:rPr>
        <w:t>课程名称：动物科学专业综合实验  英文名称：Comprehensive Experiments of Animal Science</w:t>
      </w:r>
    </w:p>
    <w:p w:rsidR="008D6EC6" w:rsidRPr="00D12394" w:rsidRDefault="005545A3" w:rsidP="009D6563">
      <w:pPr>
        <w:spacing w:line="480" w:lineRule="auto"/>
        <w:rPr>
          <w:rFonts w:asciiTheme="minorEastAsia" w:eastAsiaTheme="minorEastAsia" w:hAnsiTheme="minorEastAsia"/>
          <w:b/>
          <w:szCs w:val="21"/>
        </w:rPr>
      </w:pPr>
      <w:r w:rsidRPr="00D12394">
        <w:rPr>
          <w:rFonts w:asciiTheme="minorEastAsia" w:eastAsiaTheme="minorEastAsia" w:hAnsiTheme="minorEastAsia"/>
          <w:b/>
          <w:szCs w:val="21"/>
        </w:rPr>
        <w:t>课程总学时：48学时             实验学时：48学时</w:t>
      </w:r>
    </w:p>
    <w:p w:rsidR="008D6EC6" w:rsidRPr="00D12394" w:rsidRDefault="005545A3" w:rsidP="009D6563">
      <w:pPr>
        <w:spacing w:line="480" w:lineRule="auto"/>
        <w:rPr>
          <w:rFonts w:asciiTheme="minorEastAsia" w:eastAsiaTheme="minorEastAsia" w:hAnsiTheme="minorEastAsia"/>
          <w:b/>
          <w:szCs w:val="21"/>
        </w:rPr>
      </w:pPr>
      <w:r w:rsidRPr="00D12394">
        <w:rPr>
          <w:rFonts w:asciiTheme="minorEastAsia" w:eastAsiaTheme="minorEastAsia" w:hAnsiTheme="minorEastAsia"/>
          <w:b/>
          <w:szCs w:val="21"/>
        </w:rPr>
        <w:t>课程总学分：1.5学分</w:t>
      </w:r>
    </w:p>
    <w:p w:rsidR="008D6EC6" w:rsidRPr="00D12394" w:rsidRDefault="005545A3" w:rsidP="009D6563">
      <w:pPr>
        <w:spacing w:line="480" w:lineRule="auto"/>
        <w:rPr>
          <w:rFonts w:asciiTheme="minorEastAsia" w:eastAsiaTheme="minorEastAsia" w:hAnsiTheme="minorEastAsia"/>
          <w:b/>
          <w:szCs w:val="21"/>
        </w:rPr>
      </w:pPr>
      <w:r w:rsidRPr="00D12394">
        <w:rPr>
          <w:rFonts w:asciiTheme="minorEastAsia" w:eastAsiaTheme="minorEastAsia" w:hAnsiTheme="minorEastAsia"/>
          <w:b/>
          <w:szCs w:val="21"/>
        </w:rPr>
        <w:t>适用专业：</w:t>
      </w:r>
      <w:r w:rsidRPr="00D12394">
        <w:rPr>
          <w:rFonts w:asciiTheme="minorEastAsia" w:eastAsiaTheme="minorEastAsia" w:hAnsiTheme="minorEastAsia" w:hint="eastAsia"/>
          <w:b/>
          <w:szCs w:val="21"/>
        </w:rPr>
        <w:t>动物科学专业、</w:t>
      </w:r>
      <w:r w:rsidRPr="00D12394">
        <w:rPr>
          <w:rFonts w:asciiTheme="minorEastAsia" w:eastAsiaTheme="minorEastAsia" w:hAnsiTheme="minorEastAsia"/>
          <w:b/>
          <w:szCs w:val="21"/>
        </w:rPr>
        <w:t>动物生物技术专业</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一、课程性质与任务(100～300字)</w:t>
      </w:r>
    </w:p>
    <w:p w:rsidR="008D6EC6" w:rsidRPr="00D12394" w:rsidRDefault="005545A3" w:rsidP="009D6563">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《动物科学专业综合实验》是动物科学、动物生物技术等相关专业一门以实践教学为主的必修课程，是理论知识与生产实践密切相结合的综合性实验课程。本</w:t>
      </w:r>
      <w:r w:rsidRPr="00D12394">
        <w:rPr>
          <w:rFonts w:asciiTheme="minorEastAsia" w:eastAsiaTheme="minorEastAsia" w:hAnsiTheme="minorEastAsia" w:cs="宋体" w:hint="eastAsia"/>
          <w:bCs/>
          <w:szCs w:val="21"/>
        </w:rPr>
        <w:t>门</w:t>
      </w:r>
      <w:r w:rsidRPr="00D12394">
        <w:rPr>
          <w:rFonts w:asciiTheme="minorEastAsia" w:eastAsiaTheme="minorEastAsia" w:hAnsiTheme="minorEastAsia" w:hint="eastAsia"/>
          <w:szCs w:val="21"/>
        </w:rPr>
        <w:t>课程主要由猪生产学、牛生产学和家禽生产学课程实验组成，通过实验教学，使学生熟悉和掌握猪、牛、禽的实验技能，巩固和深化相关的专业理论知识，培养学生实验动手能力和分析问题与解决问题的能力，为学生今后从事专业工作打下基础。</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二、教学目的与要求(600字以内)</w:t>
      </w:r>
    </w:p>
    <w:p w:rsidR="008D6EC6" w:rsidRPr="00D12394" w:rsidRDefault="005545A3" w:rsidP="009D6563">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通过实验教学，使学生结合课堂上学到的基本理论知识，熟悉和掌握猪的品种认识、体型外貌鉴定、活体背膘测定、屠宰测定及肉质评定等实验</w:t>
      </w:r>
      <w:r w:rsidRPr="00D12394">
        <w:rPr>
          <w:rFonts w:asciiTheme="minorEastAsia" w:eastAsiaTheme="minorEastAsia" w:hAnsiTheme="minorEastAsia"/>
          <w:szCs w:val="21"/>
        </w:rPr>
        <w:t>方法</w:t>
      </w:r>
      <w:r w:rsidRPr="00D12394">
        <w:rPr>
          <w:rFonts w:asciiTheme="minorEastAsia" w:eastAsiaTheme="minorEastAsia" w:hAnsiTheme="minorEastAsia" w:hint="eastAsia"/>
          <w:szCs w:val="21"/>
        </w:rPr>
        <w:t>与</w:t>
      </w:r>
      <w:r w:rsidRPr="00D12394">
        <w:rPr>
          <w:rFonts w:asciiTheme="minorEastAsia" w:eastAsiaTheme="minorEastAsia" w:hAnsiTheme="minorEastAsia"/>
          <w:szCs w:val="21"/>
        </w:rPr>
        <w:t>步骤</w:t>
      </w:r>
      <w:r w:rsidRPr="00D12394">
        <w:rPr>
          <w:rFonts w:asciiTheme="minorEastAsia" w:eastAsiaTheme="minorEastAsia" w:hAnsiTheme="minorEastAsia" w:hint="eastAsia"/>
          <w:szCs w:val="21"/>
        </w:rPr>
        <w:t>。熟悉和掌握牛的品种识别、外貌认识、体尺测量、体重估测、乳成分测定等实验</w:t>
      </w:r>
      <w:r w:rsidRPr="00D12394">
        <w:rPr>
          <w:rFonts w:asciiTheme="minorEastAsia" w:eastAsiaTheme="minorEastAsia" w:hAnsiTheme="minorEastAsia"/>
          <w:szCs w:val="21"/>
        </w:rPr>
        <w:t>方法</w:t>
      </w:r>
      <w:r w:rsidRPr="00D12394">
        <w:rPr>
          <w:rFonts w:asciiTheme="minorEastAsia" w:eastAsiaTheme="minorEastAsia" w:hAnsiTheme="minorEastAsia" w:hint="eastAsia"/>
          <w:szCs w:val="21"/>
        </w:rPr>
        <w:t>与</w:t>
      </w:r>
      <w:r w:rsidRPr="00D12394">
        <w:rPr>
          <w:rFonts w:asciiTheme="minorEastAsia" w:eastAsiaTheme="minorEastAsia" w:hAnsiTheme="minorEastAsia"/>
          <w:szCs w:val="21"/>
        </w:rPr>
        <w:t>步骤</w:t>
      </w:r>
      <w:r w:rsidRPr="00D12394">
        <w:rPr>
          <w:rFonts w:asciiTheme="minorEastAsia" w:eastAsiaTheme="minorEastAsia" w:hAnsiTheme="minorEastAsia" w:hint="eastAsia"/>
          <w:szCs w:val="21"/>
        </w:rPr>
        <w:t>，了解牛场规划与牛舍设计。熟悉和掌握家禽的外貌部位识别与鉴定、屠宰测定、体内器官观察、人工授精、人工孵化以及蛋的构造和品质鉴定等实验</w:t>
      </w:r>
      <w:r w:rsidRPr="00D12394">
        <w:rPr>
          <w:rFonts w:asciiTheme="minorEastAsia" w:eastAsiaTheme="minorEastAsia" w:hAnsiTheme="minorEastAsia"/>
          <w:szCs w:val="21"/>
        </w:rPr>
        <w:t>方法</w:t>
      </w:r>
      <w:r w:rsidRPr="00D12394">
        <w:rPr>
          <w:rFonts w:asciiTheme="minorEastAsia" w:eastAsiaTheme="minorEastAsia" w:hAnsiTheme="minorEastAsia" w:hint="eastAsia"/>
          <w:szCs w:val="21"/>
        </w:rPr>
        <w:t>与</w:t>
      </w:r>
      <w:r w:rsidRPr="00D12394">
        <w:rPr>
          <w:rFonts w:asciiTheme="minorEastAsia" w:eastAsiaTheme="minorEastAsia" w:hAnsiTheme="minorEastAsia"/>
          <w:szCs w:val="21"/>
        </w:rPr>
        <w:t>步骤</w:t>
      </w:r>
      <w:r w:rsidRPr="00D12394">
        <w:rPr>
          <w:rFonts w:asciiTheme="minorEastAsia" w:eastAsiaTheme="minorEastAsia" w:hAnsiTheme="minorEastAsia" w:hint="eastAsia"/>
          <w:szCs w:val="21"/>
        </w:rPr>
        <w:t>。</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三、实验项目设置</w:t>
      </w:r>
    </w:p>
    <w:p w:rsidR="008D6EC6" w:rsidRPr="00D12394" w:rsidRDefault="005545A3" w:rsidP="009D6563">
      <w:pPr>
        <w:spacing w:line="480" w:lineRule="auto"/>
        <w:rPr>
          <w:rFonts w:asciiTheme="minorEastAsia" w:eastAsiaTheme="minorEastAsia" w:hAnsiTheme="minorEastAsia"/>
          <w:b/>
          <w:szCs w:val="21"/>
        </w:rPr>
      </w:pPr>
      <w:r w:rsidRPr="00D12394">
        <w:rPr>
          <w:rFonts w:asciiTheme="minorEastAsia" w:eastAsiaTheme="minorEastAsia" w:hAnsiTheme="minorEastAsia"/>
          <w:b/>
          <w:szCs w:val="21"/>
        </w:rPr>
        <w:t>（一）实验一:  猪的品种认识及体型外貌鉴定</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b/>
          <w:szCs w:val="21"/>
        </w:rPr>
        <w:t>1、实验类型：</w:t>
      </w:r>
      <w:r w:rsidRPr="00D12394">
        <w:rPr>
          <w:rFonts w:asciiTheme="minorEastAsia" w:eastAsiaTheme="minorEastAsia" w:hAnsiTheme="minorEastAsia"/>
          <w:szCs w:val="21"/>
        </w:rPr>
        <w:t>认知-验证性</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b/>
          <w:szCs w:val="21"/>
        </w:rPr>
        <w:t>2、实验学时数：</w:t>
      </w:r>
      <w:r w:rsidRPr="00D12394">
        <w:rPr>
          <w:rFonts w:asciiTheme="minorEastAsia" w:eastAsiaTheme="minorEastAsia" w:hAnsiTheme="minorEastAsia"/>
          <w:szCs w:val="21"/>
        </w:rPr>
        <w:t>4</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lastRenderedPageBreak/>
        <w:t>3、实验目的</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b/>
          <w:szCs w:val="21"/>
        </w:rPr>
        <w:t>（1）</w:t>
      </w:r>
      <w:r w:rsidRPr="00D12394">
        <w:rPr>
          <w:rFonts w:asciiTheme="minorEastAsia" w:eastAsiaTheme="minorEastAsia" w:hAnsiTheme="minorEastAsia"/>
          <w:szCs w:val="21"/>
        </w:rPr>
        <w:t>识别猪的品种和外貌特征。</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b/>
          <w:szCs w:val="21"/>
        </w:rPr>
        <w:t>（2）</w:t>
      </w:r>
      <w:r w:rsidRPr="00D12394">
        <w:rPr>
          <w:rFonts w:asciiTheme="minorEastAsia" w:eastAsiaTheme="minorEastAsia" w:hAnsiTheme="minorEastAsia"/>
          <w:szCs w:val="21"/>
        </w:rPr>
        <w:t>熟悉猪体的主要部位名称，熟悉每一部位的特点及其重要性。</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b/>
          <w:szCs w:val="21"/>
        </w:rPr>
        <w:t>（3）</w:t>
      </w:r>
      <w:r w:rsidRPr="00D12394">
        <w:rPr>
          <w:rFonts w:asciiTheme="minorEastAsia" w:eastAsiaTheme="minorEastAsia" w:hAnsiTheme="minorEastAsia"/>
          <w:szCs w:val="21"/>
        </w:rPr>
        <w:t>熟悉外貌鉴定的程序和方法，初步掌握猪的一般外型鉴定标准。</w:t>
      </w:r>
    </w:p>
    <w:p w:rsidR="008D6EC6" w:rsidRPr="00D12394" w:rsidRDefault="005545A3" w:rsidP="009D6563">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4、实验内容</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t>（1）</w:t>
      </w:r>
      <w:r w:rsidRPr="00D12394">
        <w:rPr>
          <w:rFonts w:asciiTheme="minorEastAsia" w:eastAsiaTheme="minorEastAsia" w:hAnsiTheme="minorEastAsia"/>
          <w:szCs w:val="21"/>
        </w:rPr>
        <w:t>识别种猪的品种及其重要特征。</w:t>
      </w:r>
    </w:p>
    <w:p w:rsidR="008D6EC6" w:rsidRPr="00D12394" w:rsidRDefault="005545A3" w:rsidP="009D6563">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（2）</w:t>
      </w:r>
      <w:r w:rsidRPr="00D12394">
        <w:rPr>
          <w:rFonts w:asciiTheme="minorEastAsia" w:eastAsiaTheme="minorEastAsia" w:hAnsiTheme="minorEastAsia"/>
          <w:szCs w:val="21"/>
        </w:rPr>
        <w:t>猪体主要部位的识别。</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t>（3）</w:t>
      </w:r>
      <w:r w:rsidRPr="00D12394">
        <w:rPr>
          <w:rFonts w:asciiTheme="minorEastAsia" w:eastAsiaTheme="minorEastAsia" w:hAnsiTheme="minorEastAsia"/>
          <w:szCs w:val="21"/>
        </w:rPr>
        <w:t>猪的外貌评定。</w:t>
      </w:r>
    </w:p>
    <w:p w:rsidR="008D6EC6" w:rsidRPr="00D12394" w:rsidRDefault="005545A3" w:rsidP="009D6563">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5、实验要求</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t>（1）</w:t>
      </w:r>
      <w:r w:rsidRPr="00D12394">
        <w:rPr>
          <w:rFonts w:asciiTheme="minorEastAsia" w:eastAsiaTheme="minorEastAsia" w:hAnsiTheme="minorEastAsia"/>
          <w:szCs w:val="21"/>
        </w:rPr>
        <w:t xml:space="preserve">分组识别不同品种猪的外貌特征。 </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t>（2）</w:t>
      </w:r>
      <w:r w:rsidRPr="00D12394">
        <w:rPr>
          <w:rFonts w:asciiTheme="minorEastAsia" w:eastAsiaTheme="minorEastAsia" w:hAnsiTheme="minorEastAsia"/>
          <w:szCs w:val="21"/>
        </w:rPr>
        <w:t>分组识别猪体的主要部位。</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t>（3）</w:t>
      </w:r>
      <w:r w:rsidRPr="00D12394">
        <w:rPr>
          <w:rFonts w:asciiTheme="minorEastAsia" w:eastAsiaTheme="minorEastAsia" w:hAnsiTheme="minorEastAsia"/>
          <w:szCs w:val="21"/>
        </w:rPr>
        <w:t>掌握猪体型外貌鉴定的标准与方法。</w:t>
      </w:r>
    </w:p>
    <w:p w:rsidR="008D6EC6" w:rsidRPr="00D12394" w:rsidRDefault="005545A3" w:rsidP="009D6563">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6、实验仪器设备</w:t>
      </w:r>
    </w:p>
    <w:p w:rsidR="008D6EC6" w:rsidRPr="00D12394" w:rsidRDefault="005545A3" w:rsidP="009D6563">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后备种猪，猪品种资源电子图谱、多媒体设备、猪的模型、品种图片或编幻灯片等。</w:t>
      </w:r>
    </w:p>
    <w:p w:rsidR="008D6EC6" w:rsidRPr="00D12394" w:rsidRDefault="005545A3" w:rsidP="009D6563">
      <w:pPr>
        <w:spacing w:line="480" w:lineRule="auto"/>
        <w:rPr>
          <w:rFonts w:asciiTheme="minorEastAsia" w:eastAsiaTheme="minorEastAsia" w:hAnsiTheme="minorEastAsia"/>
          <w:b/>
          <w:szCs w:val="21"/>
        </w:rPr>
      </w:pPr>
      <w:r w:rsidRPr="00D12394">
        <w:rPr>
          <w:rFonts w:asciiTheme="minorEastAsia" w:eastAsiaTheme="minorEastAsia" w:hAnsiTheme="minorEastAsia"/>
          <w:b/>
          <w:szCs w:val="21"/>
        </w:rPr>
        <w:t>（二）实验二:  猪的活体背膘测定</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b/>
          <w:szCs w:val="21"/>
        </w:rPr>
        <w:t>1、实验类型：</w:t>
      </w:r>
      <w:r w:rsidRPr="00D12394">
        <w:rPr>
          <w:rFonts w:asciiTheme="minorEastAsia" w:eastAsiaTheme="minorEastAsia" w:hAnsiTheme="minorEastAsia"/>
          <w:szCs w:val="21"/>
        </w:rPr>
        <w:t>认知-验证性</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b/>
          <w:szCs w:val="21"/>
        </w:rPr>
        <w:t>2、实验学时数：</w:t>
      </w:r>
      <w:r w:rsidRPr="00D12394">
        <w:rPr>
          <w:rFonts w:asciiTheme="minorEastAsia" w:eastAsiaTheme="minorEastAsia" w:hAnsiTheme="minorEastAsia"/>
          <w:szCs w:val="21"/>
        </w:rPr>
        <w:t>3</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3、实验目的</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b/>
          <w:szCs w:val="21"/>
        </w:rPr>
        <w:t>（1）</w:t>
      </w:r>
      <w:r w:rsidRPr="00D12394">
        <w:rPr>
          <w:rFonts w:asciiTheme="minorEastAsia" w:eastAsiaTheme="minorEastAsia" w:hAnsiTheme="minorEastAsia"/>
          <w:szCs w:val="21"/>
        </w:rPr>
        <w:t>掌握测定猪活体背膘的方法和意义。</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b/>
          <w:szCs w:val="21"/>
        </w:rPr>
        <w:t>（2）</w:t>
      </w:r>
      <w:r w:rsidRPr="00D12394">
        <w:rPr>
          <w:rFonts w:asciiTheme="minorEastAsia" w:eastAsiaTheme="minorEastAsia" w:hAnsiTheme="minorEastAsia"/>
          <w:szCs w:val="21"/>
        </w:rPr>
        <w:t>学习应用B超测定仪测定猪的活体背膘。</w:t>
      </w:r>
    </w:p>
    <w:p w:rsidR="008D6EC6" w:rsidRPr="00D12394" w:rsidRDefault="005545A3" w:rsidP="009D6563">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4、实验内容</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t>（1）</w:t>
      </w:r>
      <w:r w:rsidRPr="00D12394">
        <w:rPr>
          <w:rFonts w:asciiTheme="minorEastAsia" w:eastAsiaTheme="minorEastAsia" w:hAnsiTheme="minorEastAsia"/>
          <w:szCs w:val="21"/>
        </w:rPr>
        <w:t>采用B超测定仪测定猪的背膘厚度。</w:t>
      </w:r>
    </w:p>
    <w:p w:rsidR="008D6EC6" w:rsidRPr="00D12394" w:rsidRDefault="005545A3" w:rsidP="009D6563">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lastRenderedPageBreak/>
        <w:t>5、实验要求</w:t>
      </w:r>
    </w:p>
    <w:p w:rsidR="008D6EC6" w:rsidRPr="00D12394" w:rsidRDefault="005545A3" w:rsidP="009D6563">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（1）掌握应用B超测定仪测定猪的活体背膘的方法，分析测定结果。</w:t>
      </w:r>
    </w:p>
    <w:p w:rsidR="008D6EC6" w:rsidRPr="00D12394" w:rsidRDefault="005545A3" w:rsidP="009D6563">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6、实验仪器设备</w:t>
      </w:r>
    </w:p>
    <w:p w:rsidR="008D6EC6" w:rsidRPr="00D12394" w:rsidRDefault="005545A3" w:rsidP="009D6563">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后备母猪、B超测定仪、耦合剂、保定架等</w:t>
      </w:r>
    </w:p>
    <w:p w:rsidR="008D6EC6" w:rsidRPr="00D12394" w:rsidRDefault="005545A3" w:rsidP="009D6563">
      <w:pPr>
        <w:spacing w:line="480" w:lineRule="auto"/>
        <w:rPr>
          <w:rFonts w:asciiTheme="minorEastAsia" w:eastAsiaTheme="minorEastAsia" w:hAnsiTheme="minorEastAsia"/>
          <w:b/>
          <w:szCs w:val="21"/>
        </w:rPr>
      </w:pPr>
      <w:r w:rsidRPr="00D12394">
        <w:rPr>
          <w:rFonts w:asciiTheme="minorEastAsia" w:eastAsiaTheme="minorEastAsia" w:hAnsiTheme="minorEastAsia"/>
          <w:b/>
          <w:szCs w:val="21"/>
        </w:rPr>
        <w:t>（三）实验三:  猪场生产管理关键技术</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b/>
          <w:szCs w:val="21"/>
        </w:rPr>
        <w:t>1、实验类型：</w:t>
      </w:r>
      <w:r w:rsidRPr="00D12394">
        <w:rPr>
          <w:rFonts w:asciiTheme="minorEastAsia" w:eastAsiaTheme="minorEastAsia" w:hAnsiTheme="minorEastAsia"/>
          <w:szCs w:val="21"/>
        </w:rPr>
        <w:t>认知-验证性</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b/>
          <w:szCs w:val="21"/>
        </w:rPr>
        <w:t>2、实验学时数：</w:t>
      </w:r>
      <w:r w:rsidRPr="00D12394">
        <w:rPr>
          <w:rFonts w:asciiTheme="minorEastAsia" w:eastAsiaTheme="minorEastAsia" w:hAnsiTheme="minorEastAsia"/>
          <w:szCs w:val="21"/>
        </w:rPr>
        <w:t>4</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3、实验目的</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b/>
          <w:szCs w:val="21"/>
        </w:rPr>
        <w:t>（1）</w:t>
      </w:r>
      <w:r w:rsidRPr="00D12394">
        <w:rPr>
          <w:rFonts w:asciiTheme="minorEastAsia" w:eastAsiaTheme="minorEastAsia" w:hAnsiTheme="minorEastAsia"/>
          <w:szCs w:val="21"/>
        </w:rPr>
        <w:t>了解规模化养猪生产的工艺流程。</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b/>
          <w:szCs w:val="21"/>
        </w:rPr>
        <w:t>（2）</w:t>
      </w:r>
      <w:r w:rsidRPr="00D12394">
        <w:rPr>
          <w:rFonts w:asciiTheme="minorEastAsia" w:eastAsiaTheme="minorEastAsia" w:hAnsiTheme="minorEastAsia"/>
          <w:szCs w:val="21"/>
        </w:rPr>
        <w:t>了解规模化猪场的生产管理情况。</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b/>
          <w:szCs w:val="21"/>
        </w:rPr>
        <w:t>（3）</w:t>
      </w:r>
      <w:r w:rsidRPr="00D12394">
        <w:rPr>
          <w:rFonts w:asciiTheme="minorEastAsia" w:eastAsiaTheme="minorEastAsia" w:hAnsiTheme="minorEastAsia"/>
          <w:szCs w:val="21"/>
        </w:rPr>
        <w:t>加深对各阶段猪群饲养管理技术的认识。</w:t>
      </w:r>
    </w:p>
    <w:p w:rsidR="008D6EC6" w:rsidRPr="00D12394" w:rsidRDefault="005545A3" w:rsidP="009D6563">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4、实验内容</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t>（1）</w:t>
      </w:r>
      <w:r w:rsidRPr="00D12394">
        <w:rPr>
          <w:rFonts w:asciiTheme="minorEastAsia" w:eastAsiaTheme="minorEastAsia" w:hAnsiTheme="minorEastAsia"/>
          <w:szCs w:val="21"/>
        </w:rPr>
        <w:t>规模化猪场经营管理教学VCD的播放。</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t>（2）</w:t>
      </w:r>
      <w:r w:rsidRPr="00D12394">
        <w:rPr>
          <w:rFonts w:asciiTheme="minorEastAsia" w:eastAsiaTheme="minorEastAsia" w:hAnsiTheme="minorEastAsia"/>
          <w:szCs w:val="21"/>
        </w:rPr>
        <w:t>规模化养猪生产的工艺流程教学VCD的播放。</w:t>
      </w:r>
    </w:p>
    <w:p w:rsidR="008D6EC6" w:rsidRPr="00D12394" w:rsidRDefault="005545A3" w:rsidP="009D6563">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5、实验要求</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t>（1）</w:t>
      </w:r>
      <w:r w:rsidRPr="00D12394">
        <w:rPr>
          <w:rFonts w:asciiTheme="minorEastAsia" w:eastAsiaTheme="minorEastAsia" w:hAnsiTheme="minorEastAsia"/>
          <w:szCs w:val="21"/>
        </w:rPr>
        <w:t>理解规模化养猪生产的工艺流程。</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t>（2）</w:t>
      </w:r>
      <w:r w:rsidRPr="00D12394">
        <w:rPr>
          <w:rFonts w:asciiTheme="minorEastAsia" w:eastAsiaTheme="minorEastAsia" w:hAnsiTheme="minorEastAsia"/>
          <w:szCs w:val="21"/>
        </w:rPr>
        <w:t>课程讨论。</w:t>
      </w:r>
    </w:p>
    <w:p w:rsidR="008D6EC6" w:rsidRPr="00D12394" w:rsidRDefault="005545A3" w:rsidP="009D6563">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6、实验仪器设备</w:t>
      </w:r>
    </w:p>
    <w:p w:rsidR="008D6EC6" w:rsidRPr="00D12394" w:rsidRDefault="005545A3" w:rsidP="009D6563">
      <w:pPr>
        <w:spacing w:line="480" w:lineRule="auto"/>
        <w:ind w:firstLineChars="300" w:firstLine="630"/>
        <w:rPr>
          <w:rFonts w:asciiTheme="minorEastAsia" w:eastAsiaTheme="minorEastAsia" w:hAnsiTheme="minorEastAsia"/>
          <w:bCs/>
          <w:szCs w:val="21"/>
        </w:rPr>
      </w:pPr>
      <w:r w:rsidRPr="00D12394">
        <w:rPr>
          <w:rFonts w:asciiTheme="minorEastAsia" w:eastAsiaTheme="minorEastAsia" w:hAnsiTheme="minorEastAsia"/>
          <w:szCs w:val="21"/>
        </w:rPr>
        <w:t>多媒体设备、</w:t>
      </w:r>
      <w:r w:rsidRPr="00D12394">
        <w:rPr>
          <w:rFonts w:asciiTheme="minorEastAsia" w:eastAsiaTheme="minorEastAsia" w:hAnsiTheme="minorEastAsia"/>
          <w:bCs/>
          <w:szCs w:val="21"/>
        </w:rPr>
        <w:t>教学VCD。</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（四）实验四:  猪的屠宰测定及肉质评定</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b/>
          <w:szCs w:val="21"/>
        </w:rPr>
        <w:t>1、实验类型：</w:t>
      </w:r>
      <w:r w:rsidRPr="00D12394">
        <w:rPr>
          <w:rFonts w:asciiTheme="minorEastAsia" w:eastAsiaTheme="minorEastAsia" w:hAnsiTheme="minorEastAsia"/>
          <w:szCs w:val="21"/>
        </w:rPr>
        <w:t>综合-设计性</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b/>
          <w:szCs w:val="21"/>
        </w:rPr>
        <w:t>2、实验学时数：</w:t>
      </w:r>
      <w:r w:rsidRPr="00D12394">
        <w:rPr>
          <w:rFonts w:asciiTheme="minorEastAsia" w:eastAsiaTheme="minorEastAsia" w:hAnsiTheme="minorEastAsia"/>
          <w:szCs w:val="21"/>
        </w:rPr>
        <w:t>5</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lastRenderedPageBreak/>
        <w:t>3、实验目的</w:t>
      </w:r>
    </w:p>
    <w:p w:rsidR="008D6EC6" w:rsidRPr="00D12394" w:rsidRDefault="005545A3" w:rsidP="009D6563">
      <w:pPr>
        <w:adjustRightInd w:val="0"/>
        <w:snapToGrid w:val="0"/>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bCs/>
          <w:szCs w:val="21"/>
        </w:rPr>
        <w:t>对猪开展生产性能测定</w:t>
      </w:r>
      <w:r w:rsidRPr="00D12394">
        <w:rPr>
          <w:rFonts w:asciiTheme="minorEastAsia" w:eastAsiaTheme="minorEastAsia" w:hAnsiTheme="minorEastAsia"/>
          <w:szCs w:val="21"/>
        </w:rPr>
        <w:t>是猪的选育种工作的重要环节，其中屠宰测定和猪肉品质评定工作是对以前选育种工作成效的检验，也是指导下一步选育种工作的基础。通过本实验的学习，要求学生熟悉和掌握猪的屠宰测定的方法、步骤，以及所测定的胴体和肉质性状指标的目的、意义和测定方法。旨在提高学生的动手能力，培养学生运用理论知识解决生产实际问题。</w:t>
      </w:r>
    </w:p>
    <w:p w:rsidR="008D6EC6" w:rsidRPr="00D12394" w:rsidRDefault="005545A3" w:rsidP="009D6563">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4、实验内容</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t>（1）</w:t>
      </w:r>
      <w:r w:rsidRPr="00D12394">
        <w:rPr>
          <w:rFonts w:asciiTheme="minorEastAsia" w:eastAsiaTheme="minorEastAsia" w:hAnsiTheme="minorEastAsia"/>
          <w:szCs w:val="21"/>
        </w:rPr>
        <w:t>测定样本的选择。</w:t>
      </w:r>
    </w:p>
    <w:p w:rsidR="008D6EC6" w:rsidRPr="00D12394" w:rsidRDefault="005545A3" w:rsidP="009D6563">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（2）</w:t>
      </w:r>
      <w:r w:rsidRPr="00D12394">
        <w:rPr>
          <w:rFonts w:asciiTheme="minorEastAsia" w:eastAsiaTheme="minorEastAsia" w:hAnsiTheme="minorEastAsia"/>
          <w:szCs w:val="21"/>
        </w:rPr>
        <w:t>猪屠宰测定的步骤与方法。</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t>（3）</w:t>
      </w:r>
      <w:r w:rsidRPr="00D12394">
        <w:rPr>
          <w:rFonts w:asciiTheme="minorEastAsia" w:eastAsiaTheme="minorEastAsia" w:hAnsiTheme="minorEastAsia"/>
          <w:szCs w:val="21"/>
        </w:rPr>
        <w:t>猪胴体性状的度量。</w:t>
      </w:r>
    </w:p>
    <w:p w:rsidR="008D6EC6" w:rsidRPr="00D12394" w:rsidRDefault="005545A3" w:rsidP="009D6563">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（4）</w:t>
      </w:r>
      <w:r w:rsidRPr="00D12394">
        <w:rPr>
          <w:rFonts w:asciiTheme="minorEastAsia" w:eastAsiaTheme="minorEastAsia" w:hAnsiTheme="minorEastAsia"/>
          <w:szCs w:val="21"/>
        </w:rPr>
        <w:t>猪</w:t>
      </w:r>
      <w:r w:rsidRPr="00D12394">
        <w:rPr>
          <w:rFonts w:asciiTheme="minorEastAsia" w:eastAsiaTheme="minorEastAsia" w:hAnsiTheme="minorEastAsia"/>
          <w:bCs/>
          <w:szCs w:val="21"/>
        </w:rPr>
        <w:t>胴体分割与剥离</w:t>
      </w:r>
      <w:r w:rsidRPr="00D12394">
        <w:rPr>
          <w:rFonts w:asciiTheme="minorEastAsia" w:eastAsiaTheme="minorEastAsia" w:hAnsiTheme="minorEastAsia"/>
          <w:szCs w:val="21"/>
        </w:rPr>
        <w:t>。</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t>（5）</w:t>
      </w:r>
      <w:r w:rsidRPr="00D12394">
        <w:rPr>
          <w:rFonts w:asciiTheme="minorEastAsia" w:eastAsiaTheme="minorEastAsia" w:hAnsiTheme="minorEastAsia"/>
          <w:szCs w:val="21"/>
        </w:rPr>
        <w:t>猪肉质性状的测定。</w:t>
      </w:r>
    </w:p>
    <w:p w:rsidR="008D6EC6" w:rsidRPr="00D12394" w:rsidRDefault="005545A3" w:rsidP="009D6563">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5、实验要求</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t>（1）</w:t>
      </w:r>
      <w:r w:rsidRPr="00D12394">
        <w:rPr>
          <w:rFonts w:asciiTheme="minorEastAsia" w:eastAsiaTheme="minorEastAsia" w:hAnsiTheme="minorEastAsia"/>
          <w:bCs/>
          <w:szCs w:val="21"/>
        </w:rPr>
        <w:t>理解猪屠宰测定的步骤与方法</w:t>
      </w:r>
      <w:r w:rsidRPr="00D12394">
        <w:rPr>
          <w:rFonts w:asciiTheme="minorEastAsia" w:eastAsiaTheme="minorEastAsia" w:hAnsiTheme="minorEastAsia"/>
          <w:szCs w:val="21"/>
        </w:rPr>
        <w:t xml:space="preserve">。 </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t>（2）</w:t>
      </w:r>
      <w:r w:rsidRPr="00D12394">
        <w:rPr>
          <w:rFonts w:asciiTheme="minorEastAsia" w:eastAsiaTheme="minorEastAsia" w:hAnsiTheme="minorEastAsia"/>
          <w:bCs/>
          <w:szCs w:val="21"/>
        </w:rPr>
        <w:t>掌握胴体性状的度量、胴体分割与剥离的方法</w:t>
      </w:r>
      <w:r w:rsidRPr="00D12394">
        <w:rPr>
          <w:rFonts w:asciiTheme="minorEastAsia" w:eastAsiaTheme="minorEastAsia" w:hAnsiTheme="minorEastAsia"/>
          <w:szCs w:val="21"/>
        </w:rPr>
        <w:t>。</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t>（3）</w:t>
      </w:r>
      <w:r w:rsidRPr="00D12394">
        <w:rPr>
          <w:rFonts w:asciiTheme="minorEastAsia" w:eastAsiaTheme="minorEastAsia" w:hAnsiTheme="minorEastAsia"/>
          <w:szCs w:val="21"/>
        </w:rPr>
        <w:t>掌握肉质性状的测定方法。</w:t>
      </w:r>
    </w:p>
    <w:p w:rsidR="008D6EC6" w:rsidRPr="00D12394" w:rsidRDefault="005545A3" w:rsidP="009D6563">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6、实验仪器设备</w:t>
      </w:r>
    </w:p>
    <w:p w:rsidR="008D6EC6" w:rsidRPr="00D12394" w:rsidRDefault="005545A3" w:rsidP="009D6563">
      <w:pPr>
        <w:adjustRightInd w:val="0"/>
        <w:snapToGrid w:val="0"/>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屠宰测定： 电子秤或盘秤（磅秤）、各种刀具（用于分割肉）、手术剪、皮尺或卷尺、游标卡尺、硫酸纸、称量纸、油性笔、坐标纸（测眼肌面积）等。</w:t>
      </w:r>
    </w:p>
    <w:p w:rsidR="008D6EC6" w:rsidRPr="00D12394" w:rsidRDefault="005545A3" w:rsidP="009D6563">
      <w:pPr>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szCs w:val="21"/>
        </w:rPr>
        <w:t>肉质测定用：PH值测量仪、色度测量仪或比色板（测肉色和大理石纹测定用）、系水力测量仪、滤纸等。</w:t>
      </w:r>
    </w:p>
    <w:p w:rsidR="008D6EC6" w:rsidRPr="00D12394" w:rsidRDefault="005545A3" w:rsidP="009D6563">
      <w:pPr>
        <w:spacing w:line="480" w:lineRule="auto"/>
        <w:rPr>
          <w:rFonts w:asciiTheme="minorEastAsia" w:eastAsiaTheme="minorEastAsia" w:hAnsiTheme="minorEastAsia"/>
          <w:b/>
          <w:szCs w:val="21"/>
        </w:rPr>
      </w:pPr>
      <w:r w:rsidRPr="00D12394">
        <w:rPr>
          <w:rFonts w:asciiTheme="minorEastAsia" w:eastAsiaTheme="minorEastAsia" w:hAnsiTheme="minorEastAsia"/>
          <w:b/>
          <w:szCs w:val="21"/>
        </w:rPr>
        <w:t>（五）实验五：牛的品种识别</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b/>
          <w:szCs w:val="21"/>
        </w:rPr>
        <w:t>1、实验类型：</w:t>
      </w:r>
      <w:r w:rsidRPr="00D12394">
        <w:rPr>
          <w:rFonts w:asciiTheme="minorEastAsia" w:eastAsiaTheme="minorEastAsia" w:hAnsiTheme="minorEastAsia"/>
          <w:szCs w:val="21"/>
        </w:rPr>
        <w:t>认知-验证性</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2、实验学时数：</w:t>
      </w:r>
      <w:r w:rsidRPr="00D12394">
        <w:rPr>
          <w:rFonts w:asciiTheme="minorEastAsia" w:eastAsiaTheme="minorEastAsia" w:hAnsiTheme="minorEastAsia"/>
          <w:szCs w:val="21"/>
        </w:rPr>
        <w:t>4</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lastRenderedPageBreak/>
        <w:t>3、实验目的</w:t>
      </w:r>
    </w:p>
    <w:p w:rsidR="008D6EC6" w:rsidRPr="00D12394" w:rsidRDefault="005545A3" w:rsidP="009D6563">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掌握乳用牛、肉用牛和乳肉兼用牛的识别方法。</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4、实验内容</w:t>
      </w:r>
    </w:p>
    <w:p w:rsidR="008D6EC6" w:rsidRPr="00D12394" w:rsidRDefault="005545A3" w:rsidP="009D6563">
      <w:pPr>
        <w:widowControl/>
        <w:spacing w:line="480" w:lineRule="auto"/>
        <w:ind w:firstLineChars="200" w:firstLine="422"/>
        <w:jc w:val="left"/>
        <w:rPr>
          <w:rFonts w:asciiTheme="minorEastAsia" w:eastAsiaTheme="minorEastAsia" w:hAnsiTheme="minorEastAsia"/>
          <w:szCs w:val="21"/>
        </w:rPr>
      </w:pPr>
      <w:r w:rsidRPr="00D12394">
        <w:rPr>
          <w:rFonts w:asciiTheme="minorEastAsia" w:eastAsiaTheme="minorEastAsia" w:hAnsiTheme="minorEastAsia"/>
          <w:b/>
          <w:szCs w:val="21"/>
        </w:rPr>
        <w:t>（1）</w:t>
      </w:r>
      <w:r w:rsidRPr="00D12394">
        <w:rPr>
          <w:rFonts w:asciiTheme="minorEastAsia" w:eastAsiaTheme="minorEastAsia" w:hAnsiTheme="minorEastAsia"/>
          <w:szCs w:val="21"/>
        </w:rPr>
        <w:t>组织学生观察牛品种的图片和照片。</w:t>
      </w:r>
    </w:p>
    <w:p w:rsidR="008D6EC6" w:rsidRPr="00D12394" w:rsidRDefault="005545A3" w:rsidP="009D6563">
      <w:pPr>
        <w:widowControl/>
        <w:spacing w:line="480" w:lineRule="auto"/>
        <w:ind w:firstLineChars="200" w:firstLine="422"/>
        <w:jc w:val="left"/>
        <w:rPr>
          <w:rFonts w:asciiTheme="minorEastAsia" w:eastAsiaTheme="minorEastAsia" w:hAnsiTheme="minorEastAsia"/>
          <w:szCs w:val="21"/>
        </w:rPr>
      </w:pPr>
      <w:r w:rsidRPr="00D12394">
        <w:rPr>
          <w:rFonts w:asciiTheme="minorEastAsia" w:eastAsiaTheme="minorEastAsia" w:hAnsiTheme="minorEastAsia"/>
          <w:b/>
          <w:szCs w:val="21"/>
        </w:rPr>
        <w:t>（2）</w:t>
      </w:r>
      <w:r w:rsidRPr="00D12394">
        <w:rPr>
          <w:rFonts w:asciiTheme="minorEastAsia" w:eastAsiaTheme="minorEastAsia" w:hAnsiTheme="minorEastAsia"/>
          <w:szCs w:val="21"/>
        </w:rPr>
        <w:t>组织学生放映有关牛品种的教学视频。</w:t>
      </w:r>
    </w:p>
    <w:p w:rsidR="008D6EC6" w:rsidRPr="00D12394" w:rsidRDefault="005545A3" w:rsidP="009D6563">
      <w:pPr>
        <w:widowControl/>
        <w:spacing w:line="480" w:lineRule="auto"/>
        <w:ind w:firstLineChars="200" w:firstLine="422"/>
        <w:jc w:val="left"/>
        <w:rPr>
          <w:rFonts w:asciiTheme="minorEastAsia" w:eastAsiaTheme="minorEastAsia" w:hAnsiTheme="minorEastAsia"/>
          <w:szCs w:val="21"/>
        </w:rPr>
      </w:pPr>
      <w:r w:rsidRPr="00D12394">
        <w:rPr>
          <w:rFonts w:asciiTheme="minorEastAsia" w:eastAsiaTheme="minorEastAsia" w:hAnsiTheme="minorEastAsia"/>
          <w:b/>
          <w:szCs w:val="21"/>
        </w:rPr>
        <w:t>（3）</w:t>
      </w:r>
      <w:r w:rsidRPr="00D12394">
        <w:rPr>
          <w:rFonts w:asciiTheme="minorEastAsia" w:eastAsiaTheme="minorEastAsia" w:hAnsiTheme="minorEastAsia"/>
          <w:szCs w:val="21"/>
        </w:rPr>
        <w:t>带领学生参观纯种牛群。</w:t>
      </w:r>
    </w:p>
    <w:p w:rsidR="008D6EC6" w:rsidRPr="00D12394" w:rsidRDefault="005545A3" w:rsidP="009D6563">
      <w:pPr>
        <w:widowControl/>
        <w:spacing w:line="480" w:lineRule="auto"/>
        <w:ind w:firstLineChars="200" w:firstLine="422"/>
        <w:jc w:val="left"/>
        <w:rPr>
          <w:rFonts w:asciiTheme="minorEastAsia" w:eastAsiaTheme="minorEastAsia" w:hAnsiTheme="minorEastAsia"/>
          <w:szCs w:val="21"/>
        </w:rPr>
      </w:pPr>
      <w:r w:rsidRPr="00D12394">
        <w:rPr>
          <w:rFonts w:asciiTheme="minorEastAsia" w:eastAsiaTheme="minorEastAsia" w:hAnsiTheme="minorEastAsia"/>
          <w:b/>
          <w:szCs w:val="21"/>
        </w:rPr>
        <w:t>（4）</w:t>
      </w:r>
      <w:r w:rsidRPr="00D12394">
        <w:rPr>
          <w:rFonts w:asciiTheme="minorEastAsia" w:eastAsiaTheme="minorEastAsia" w:hAnsiTheme="minorEastAsia"/>
          <w:szCs w:val="21"/>
        </w:rPr>
        <w:t>由教师对参观的品种进行简要介绍。介绍的内容包括：产地及分布、外貌特征、生产性能及生产利用、主要优缺点及在本地的地位及作用。</w:t>
      </w:r>
    </w:p>
    <w:p w:rsidR="008D6EC6" w:rsidRPr="00D12394" w:rsidRDefault="005545A3" w:rsidP="009D6563">
      <w:pPr>
        <w:widowControl/>
        <w:spacing w:line="480" w:lineRule="auto"/>
        <w:ind w:firstLineChars="200" w:firstLine="422"/>
        <w:jc w:val="left"/>
        <w:rPr>
          <w:rFonts w:asciiTheme="minorEastAsia" w:eastAsiaTheme="minorEastAsia" w:hAnsiTheme="minorEastAsia"/>
          <w:b/>
          <w:szCs w:val="21"/>
        </w:rPr>
      </w:pPr>
      <w:r w:rsidRPr="00D12394">
        <w:rPr>
          <w:rFonts w:asciiTheme="minorEastAsia" w:eastAsiaTheme="minorEastAsia" w:hAnsiTheme="minorEastAsia"/>
          <w:b/>
          <w:szCs w:val="21"/>
        </w:rPr>
        <w:t>（5）</w:t>
      </w:r>
      <w:r w:rsidRPr="00D12394">
        <w:rPr>
          <w:rFonts w:asciiTheme="minorEastAsia" w:eastAsiaTheme="minorEastAsia" w:hAnsiTheme="minorEastAsia"/>
          <w:szCs w:val="21"/>
        </w:rPr>
        <w:t>要求学生对所观察的不同品种牛体貌特征进行描述记录，并进行鉴定比较。记录内容包括：被毛颜色、头型、颈、肩峰、背、腰、胸、腹、尻、尾、四肢、乳房及乳头、全身肌肉的发育情况等。</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5、实验要求</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b/>
          <w:szCs w:val="21"/>
        </w:rPr>
        <w:t>（1）</w:t>
      </w:r>
      <w:r w:rsidRPr="00D12394">
        <w:rPr>
          <w:rFonts w:asciiTheme="minorEastAsia" w:eastAsiaTheme="minorEastAsia" w:hAnsiTheme="minorEastAsia"/>
          <w:szCs w:val="21"/>
        </w:rPr>
        <w:t>描述乳用牛、肉用牛和乳肉兼用牛的外貌区别。</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（2）</w:t>
      </w:r>
      <w:r w:rsidRPr="00D12394">
        <w:rPr>
          <w:rFonts w:asciiTheme="minorEastAsia" w:eastAsiaTheme="minorEastAsia" w:hAnsiTheme="minorEastAsia"/>
          <w:szCs w:val="21"/>
        </w:rPr>
        <w:t>简述乳用牛、肉用牛和乳肉兼用牛的生产性能区别。</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6、实验仪器设备</w:t>
      </w:r>
    </w:p>
    <w:p w:rsidR="008D6EC6" w:rsidRPr="00D12394" w:rsidRDefault="005545A3" w:rsidP="009D6563">
      <w:pPr>
        <w:spacing w:line="480" w:lineRule="auto"/>
        <w:ind w:firstLineChars="196" w:firstLine="412"/>
        <w:rPr>
          <w:rFonts w:asciiTheme="minorEastAsia" w:eastAsiaTheme="minorEastAsia" w:hAnsiTheme="minorEastAsia"/>
          <w:b/>
          <w:szCs w:val="21"/>
        </w:rPr>
      </w:pPr>
      <w:r w:rsidRPr="00D12394">
        <w:rPr>
          <w:rFonts w:asciiTheme="minorEastAsia" w:eastAsiaTheme="minorEastAsia" w:hAnsiTheme="minorEastAsia"/>
          <w:szCs w:val="21"/>
        </w:rPr>
        <w:t>电脑、投影仪、牛的品种图片、照片及教学视频。</w:t>
      </w:r>
    </w:p>
    <w:p w:rsidR="008D6EC6" w:rsidRPr="00D12394" w:rsidRDefault="005545A3" w:rsidP="009D6563">
      <w:pPr>
        <w:spacing w:line="480" w:lineRule="auto"/>
        <w:rPr>
          <w:rFonts w:asciiTheme="minorEastAsia" w:eastAsiaTheme="minorEastAsia" w:hAnsiTheme="minorEastAsia"/>
          <w:b/>
          <w:szCs w:val="21"/>
        </w:rPr>
      </w:pPr>
      <w:r w:rsidRPr="00D12394">
        <w:rPr>
          <w:rFonts w:asciiTheme="minorEastAsia" w:eastAsiaTheme="minorEastAsia" w:hAnsiTheme="minorEastAsia"/>
          <w:b/>
          <w:szCs w:val="21"/>
        </w:rPr>
        <w:t>（六）实验六：牛的外貌认识、体尺测量与体重估测</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1、实验类型：</w:t>
      </w:r>
      <w:r w:rsidRPr="00D12394">
        <w:rPr>
          <w:rFonts w:asciiTheme="minorEastAsia" w:eastAsiaTheme="minorEastAsia" w:hAnsiTheme="minorEastAsia"/>
          <w:szCs w:val="21"/>
        </w:rPr>
        <w:t>认知-验证性</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2、实验学时数：</w:t>
      </w:r>
      <w:r w:rsidRPr="00D12394">
        <w:rPr>
          <w:rFonts w:asciiTheme="minorEastAsia" w:eastAsiaTheme="minorEastAsia" w:hAnsiTheme="minorEastAsia"/>
          <w:szCs w:val="21"/>
        </w:rPr>
        <w:t>4</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3、实验目的</w:t>
      </w:r>
    </w:p>
    <w:p w:rsidR="008D6EC6" w:rsidRPr="00D12394" w:rsidRDefault="005545A3" w:rsidP="009D6563">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通过本实验，使学生认识牛的体表部位名称，了解不同用途牛的外貌特点差异，并通过外貌鉴别其生产性能和生长发育状况，为外貌评分、生产性能鉴定及牛的育种工作打下基础。</w:t>
      </w:r>
      <w:r w:rsidRPr="00D12394">
        <w:rPr>
          <w:rFonts w:asciiTheme="minorEastAsia" w:eastAsiaTheme="minorEastAsia" w:hAnsiTheme="minorEastAsia"/>
          <w:szCs w:val="21"/>
        </w:rPr>
        <w:lastRenderedPageBreak/>
        <w:t>同时学会估测体重的方法。</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4、实验内容</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b/>
          <w:szCs w:val="21"/>
        </w:rPr>
        <w:t>（1）</w:t>
      </w:r>
      <w:r w:rsidRPr="00D12394">
        <w:rPr>
          <w:rFonts w:asciiTheme="minorEastAsia" w:eastAsiaTheme="minorEastAsia" w:hAnsiTheme="minorEastAsia"/>
          <w:szCs w:val="21"/>
        </w:rPr>
        <w:t>牛的外貌认识</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b/>
          <w:szCs w:val="21"/>
        </w:rPr>
        <w:t>（2）</w:t>
      </w:r>
      <w:r w:rsidRPr="00D12394">
        <w:rPr>
          <w:rFonts w:asciiTheme="minorEastAsia" w:eastAsiaTheme="minorEastAsia" w:hAnsiTheme="minorEastAsia"/>
          <w:szCs w:val="21"/>
        </w:rPr>
        <w:t>体尺测量与体型指数的计算与分析</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（3）</w:t>
      </w:r>
      <w:r w:rsidRPr="00D12394">
        <w:rPr>
          <w:rFonts w:asciiTheme="minorEastAsia" w:eastAsiaTheme="minorEastAsia" w:hAnsiTheme="minorEastAsia"/>
          <w:szCs w:val="21"/>
        </w:rPr>
        <w:t>牛的体重估测</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5、实验要求</w:t>
      </w:r>
    </w:p>
    <w:p w:rsidR="008D6EC6" w:rsidRPr="00D12394" w:rsidRDefault="005545A3" w:rsidP="009D6563">
      <w:pPr>
        <w:widowControl/>
        <w:spacing w:line="480" w:lineRule="auto"/>
        <w:ind w:firstLineChars="200" w:firstLine="422"/>
        <w:jc w:val="left"/>
        <w:rPr>
          <w:rFonts w:asciiTheme="minorEastAsia" w:eastAsiaTheme="minorEastAsia" w:hAnsiTheme="minorEastAsia"/>
          <w:b/>
          <w:szCs w:val="21"/>
        </w:rPr>
      </w:pPr>
      <w:r w:rsidRPr="00D12394">
        <w:rPr>
          <w:rFonts w:asciiTheme="minorEastAsia" w:eastAsiaTheme="minorEastAsia" w:hAnsiTheme="minorEastAsia"/>
          <w:b/>
          <w:szCs w:val="21"/>
        </w:rPr>
        <w:t>（1）</w:t>
      </w:r>
      <w:r w:rsidRPr="00D12394">
        <w:rPr>
          <w:rFonts w:asciiTheme="minorEastAsia" w:eastAsiaTheme="minorEastAsia" w:hAnsiTheme="minorEastAsia"/>
          <w:szCs w:val="21"/>
        </w:rPr>
        <w:t>掌握牛的保定方法，了解不同经济用途的牛的外貌特点。</w:t>
      </w:r>
    </w:p>
    <w:p w:rsidR="008D6EC6" w:rsidRPr="00D12394" w:rsidRDefault="005545A3" w:rsidP="009D6563">
      <w:pPr>
        <w:widowControl/>
        <w:spacing w:line="480" w:lineRule="auto"/>
        <w:ind w:firstLineChars="200" w:firstLine="422"/>
        <w:jc w:val="left"/>
        <w:rPr>
          <w:rFonts w:asciiTheme="minorEastAsia" w:eastAsiaTheme="minorEastAsia" w:hAnsiTheme="minorEastAsia"/>
          <w:szCs w:val="21"/>
        </w:rPr>
      </w:pPr>
      <w:r w:rsidRPr="00D12394">
        <w:rPr>
          <w:rFonts w:asciiTheme="minorEastAsia" w:eastAsiaTheme="minorEastAsia" w:hAnsiTheme="minorEastAsia"/>
          <w:b/>
          <w:szCs w:val="21"/>
        </w:rPr>
        <w:t>（2）</w:t>
      </w:r>
      <w:r w:rsidRPr="00D12394">
        <w:rPr>
          <w:rFonts w:asciiTheme="minorEastAsia" w:eastAsiaTheme="minorEastAsia" w:hAnsiTheme="minorEastAsia"/>
          <w:szCs w:val="21"/>
        </w:rPr>
        <w:t>熟悉牛体表部位名称，掌握体尺测量部位、体尺测量方法及体型指数计算和分析方法。</w:t>
      </w:r>
    </w:p>
    <w:p w:rsidR="008D6EC6" w:rsidRPr="00D12394" w:rsidRDefault="005545A3" w:rsidP="009D6563">
      <w:pPr>
        <w:widowControl/>
        <w:spacing w:line="480" w:lineRule="auto"/>
        <w:ind w:firstLineChars="200" w:firstLine="422"/>
        <w:jc w:val="left"/>
        <w:rPr>
          <w:rFonts w:asciiTheme="minorEastAsia" w:eastAsiaTheme="minorEastAsia" w:hAnsiTheme="minorEastAsia"/>
          <w:b/>
          <w:szCs w:val="21"/>
        </w:rPr>
      </w:pPr>
      <w:r w:rsidRPr="00D12394">
        <w:rPr>
          <w:rFonts w:asciiTheme="minorEastAsia" w:eastAsiaTheme="minorEastAsia" w:hAnsiTheme="minorEastAsia"/>
          <w:b/>
          <w:szCs w:val="21"/>
        </w:rPr>
        <w:t>（3）</w:t>
      </w:r>
      <w:r w:rsidRPr="00D12394">
        <w:rPr>
          <w:rFonts w:asciiTheme="minorEastAsia" w:eastAsiaTheme="minorEastAsia" w:hAnsiTheme="minorEastAsia"/>
          <w:szCs w:val="21"/>
        </w:rPr>
        <w:t>掌握称量牛体重和根据体尺估测体重的方法，并能在生产实践中应用。</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6、实验仪器设备</w:t>
      </w:r>
    </w:p>
    <w:p w:rsidR="008D6EC6" w:rsidRPr="00D12394" w:rsidRDefault="005545A3" w:rsidP="009D6563">
      <w:pPr>
        <w:spacing w:line="480" w:lineRule="auto"/>
        <w:ind w:firstLineChars="196" w:firstLine="412"/>
        <w:rPr>
          <w:rFonts w:asciiTheme="minorEastAsia" w:eastAsiaTheme="minorEastAsia" w:hAnsiTheme="minorEastAsia"/>
          <w:b/>
          <w:szCs w:val="21"/>
        </w:rPr>
      </w:pPr>
      <w:r w:rsidRPr="00D12394">
        <w:rPr>
          <w:rFonts w:asciiTheme="minorEastAsia" w:eastAsiaTheme="minorEastAsia" w:hAnsiTheme="minorEastAsia"/>
          <w:szCs w:val="21"/>
        </w:rPr>
        <w:t>在牛场选择不同类型的实验牛各1头，计算机、多媒体投影仪，牛体外貌特征的多媒体课件、图片、幻灯片等材料，卷尺、圆形测定器、测杖等测量器具。</w:t>
      </w:r>
    </w:p>
    <w:p w:rsidR="008D6EC6" w:rsidRPr="00D12394" w:rsidRDefault="005545A3" w:rsidP="009D6563">
      <w:pPr>
        <w:spacing w:line="480" w:lineRule="auto"/>
        <w:rPr>
          <w:rFonts w:asciiTheme="minorEastAsia" w:eastAsiaTheme="minorEastAsia" w:hAnsiTheme="minorEastAsia"/>
          <w:b/>
          <w:szCs w:val="21"/>
        </w:rPr>
      </w:pPr>
      <w:r w:rsidRPr="00D12394">
        <w:rPr>
          <w:rFonts w:asciiTheme="minorEastAsia" w:eastAsiaTheme="minorEastAsia" w:hAnsiTheme="minorEastAsia"/>
          <w:b/>
          <w:szCs w:val="21"/>
        </w:rPr>
        <w:t>（七）实验七：牛场规划与牛舍设计</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1、实验类型：</w:t>
      </w:r>
      <w:r w:rsidRPr="00D12394">
        <w:rPr>
          <w:rFonts w:asciiTheme="minorEastAsia" w:eastAsiaTheme="minorEastAsia" w:hAnsiTheme="minorEastAsia"/>
          <w:szCs w:val="21"/>
        </w:rPr>
        <w:t>认知-验证性</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2、实验学时数：</w:t>
      </w:r>
      <w:r w:rsidRPr="00D12394">
        <w:rPr>
          <w:rFonts w:asciiTheme="minorEastAsia" w:eastAsiaTheme="minorEastAsia" w:hAnsiTheme="minorEastAsia"/>
          <w:szCs w:val="21"/>
        </w:rPr>
        <w:t>4</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3、实验目的</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b/>
          <w:szCs w:val="21"/>
        </w:rPr>
        <w:t>（1）</w:t>
      </w:r>
      <w:r w:rsidRPr="00D12394">
        <w:rPr>
          <w:rFonts w:asciiTheme="minorEastAsia" w:eastAsiaTheme="minorEastAsia" w:hAnsiTheme="minorEastAsia"/>
          <w:szCs w:val="21"/>
        </w:rPr>
        <w:t>深入了解并掌握牛场的选址、场区规划、牛舍设计的原则和注意事项等。</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b/>
          <w:szCs w:val="21"/>
        </w:rPr>
        <w:t>（2）</w:t>
      </w:r>
      <w:r w:rsidRPr="00D12394">
        <w:rPr>
          <w:rFonts w:asciiTheme="minorEastAsia" w:eastAsiaTheme="minorEastAsia" w:hAnsiTheme="minorEastAsia"/>
          <w:szCs w:val="21"/>
        </w:rPr>
        <w:t>获得合理规划牛场及设计牛舍的能力。</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4、实验内容</w:t>
      </w:r>
    </w:p>
    <w:p w:rsidR="008D6EC6" w:rsidRPr="00D12394" w:rsidRDefault="005545A3" w:rsidP="009D6563">
      <w:pPr>
        <w:widowControl/>
        <w:spacing w:line="480" w:lineRule="auto"/>
        <w:ind w:firstLineChars="200" w:firstLine="422"/>
        <w:jc w:val="left"/>
        <w:rPr>
          <w:rFonts w:asciiTheme="minorEastAsia" w:eastAsiaTheme="minorEastAsia" w:hAnsiTheme="minorEastAsia"/>
          <w:szCs w:val="21"/>
        </w:rPr>
      </w:pPr>
      <w:r w:rsidRPr="00D12394">
        <w:rPr>
          <w:rFonts w:asciiTheme="minorEastAsia" w:eastAsiaTheme="minorEastAsia" w:hAnsiTheme="minorEastAsia"/>
          <w:b/>
          <w:szCs w:val="21"/>
        </w:rPr>
        <w:t>（1）</w:t>
      </w:r>
      <w:r w:rsidRPr="00D12394">
        <w:rPr>
          <w:rFonts w:asciiTheme="minorEastAsia" w:eastAsiaTheme="minorEastAsia" w:hAnsiTheme="minorEastAsia"/>
          <w:szCs w:val="21"/>
        </w:rPr>
        <w:t>评价参观牛场选址的合理性。</w:t>
      </w:r>
    </w:p>
    <w:p w:rsidR="008D6EC6" w:rsidRPr="00D12394" w:rsidRDefault="005545A3" w:rsidP="009D6563">
      <w:pPr>
        <w:widowControl/>
        <w:spacing w:line="480" w:lineRule="auto"/>
        <w:ind w:firstLineChars="200" w:firstLine="422"/>
        <w:jc w:val="left"/>
        <w:rPr>
          <w:rFonts w:asciiTheme="minorEastAsia" w:eastAsiaTheme="minorEastAsia" w:hAnsiTheme="minorEastAsia"/>
          <w:szCs w:val="21"/>
        </w:rPr>
      </w:pPr>
      <w:r w:rsidRPr="00D12394">
        <w:rPr>
          <w:rFonts w:asciiTheme="minorEastAsia" w:eastAsiaTheme="minorEastAsia" w:hAnsiTheme="minorEastAsia"/>
          <w:b/>
          <w:szCs w:val="21"/>
        </w:rPr>
        <w:t>（2）</w:t>
      </w:r>
      <w:r w:rsidRPr="00D12394">
        <w:rPr>
          <w:rFonts w:asciiTheme="minorEastAsia" w:eastAsiaTheme="minorEastAsia" w:hAnsiTheme="minorEastAsia"/>
          <w:szCs w:val="21"/>
        </w:rPr>
        <w:t>对参观牛场规模的进行理性分析。</w:t>
      </w:r>
    </w:p>
    <w:p w:rsidR="008D6EC6" w:rsidRPr="00D12394" w:rsidRDefault="005545A3" w:rsidP="009D6563">
      <w:pPr>
        <w:widowControl/>
        <w:spacing w:line="480" w:lineRule="auto"/>
        <w:ind w:firstLineChars="200" w:firstLine="422"/>
        <w:jc w:val="left"/>
        <w:rPr>
          <w:rFonts w:asciiTheme="minorEastAsia" w:eastAsiaTheme="minorEastAsia" w:hAnsiTheme="minorEastAsia"/>
          <w:b/>
          <w:szCs w:val="21"/>
        </w:rPr>
      </w:pPr>
      <w:r w:rsidRPr="00D12394">
        <w:rPr>
          <w:rFonts w:asciiTheme="minorEastAsia" w:eastAsiaTheme="minorEastAsia" w:hAnsiTheme="minorEastAsia"/>
          <w:b/>
          <w:szCs w:val="21"/>
        </w:rPr>
        <w:lastRenderedPageBreak/>
        <w:t>（3）</w:t>
      </w:r>
      <w:r w:rsidRPr="00D12394">
        <w:rPr>
          <w:rFonts w:asciiTheme="minorEastAsia" w:eastAsiaTheme="minorEastAsia" w:hAnsiTheme="minorEastAsia"/>
          <w:szCs w:val="21"/>
        </w:rPr>
        <w:t>分析参观牛场布局的优缺点，并对其存在的问题提出改进意见。</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5、实验要求</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b/>
          <w:szCs w:val="21"/>
        </w:rPr>
        <w:t>（1）</w:t>
      </w:r>
      <w:r w:rsidRPr="00D12394">
        <w:rPr>
          <w:rFonts w:asciiTheme="minorEastAsia" w:eastAsiaTheme="minorEastAsia" w:hAnsiTheme="minorEastAsia"/>
          <w:szCs w:val="21"/>
        </w:rPr>
        <w:t>掌握牛场选址原则。</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（2）</w:t>
      </w:r>
      <w:r w:rsidRPr="00D12394">
        <w:rPr>
          <w:rFonts w:asciiTheme="minorEastAsia" w:eastAsiaTheme="minorEastAsia" w:hAnsiTheme="minorEastAsia"/>
          <w:szCs w:val="21"/>
        </w:rPr>
        <w:t>掌握牛场场区规划的要求。</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（3）</w:t>
      </w:r>
      <w:r w:rsidRPr="00D12394">
        <w:rPr>
          <w:rFonts w:asciiTheme="minorEastAsia" w:eastAsiaTheme="minorEastAsia" w:hAnsiTheme="minorEastAsia"/>
          <w:szCs w:val="21"/>
        </w:rPr>
        <w:t>绘制牛场布局图一份。</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6、实验仪器设备</w:t>
      </w:r>
    </w:p>
    <w:p w:rsidR="008D6EC6" w:rsidRPr="00D12394" w:rsidRDefault="005545A3" w:rsidP="009D6563">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绘图纸、格尺、笔、相机等。</w:t>
      </w:r>
    </w:p>
    <w:p w:rsidR="008D6EC6" w:rsidRPr="00D12394" w:rsidRDefault="005545A3" w:rsidP="009D6563">
      <w:pPr>
        <w:spacing w:line="480" w:lineRule="auto"/>
        <w:rPr>
          <w:rFonts w:asciiTheme="minorEastAsia" w:eastAsiaTheme="minorEastAsia" w:hAnsiTheme="minorEastAsia"/>
          <w:b/>
          <w:szCs w:val="21"/>
        </w:rPr>
      </w:pPr>
      <w:r w:rsidRPr="00D12394">
        <w:rPr>
          <w:rFonts w:asciiTheme="minorEastAsia" w:eastAsiaTheme="minorEastAsia" w:hAnsiTheme="minorEastAsia"/>
          <w:b/>
          <w:szCs w:val="21"/>
        </w:rPr>
        <w:t>（八）实验八：原料乳质量检测评定</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1、实验类型：</w:t>
      </w:r>
      <w:r w:rsidRPr="00D12394">
        <w:rPr>
          <w:rFonts w:asciiTheme="minorEastAsia" w:eastAsiaTheme="minorEastAsia" w:hAnsiTheme="minorEastAsia"/>
          <w:szCs w:val="21"/>
        </w:rPr>
        <w:t>认知-验证性</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2、实验学时数：</w:t>
      </w:r>
      <w:r w:rsidRPr="00D12394">
        <w:rPr>
          <w:rFonts w:asciiTheme="minorEastAsia" w:eastAsiaTheme="minorEastAsia" w:hAnsiTheme="minorEastAsia"/>
          <w:szCs w:val="21"/>
        </w:rPr>
        <w:t>4</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3、实验目的</w:t>
      </w:r>
    </w:p>
    <w:p w:rsidR="008D6EC6" w:rsidRPr="00D12394" w:rsidRDefault="005545A3" w:rsidP="009D6563">
      <w:pPr>
        <w:widowControl/>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szCs w:val="21"/>
        </w:rPr>
        <w:t>掌握原料乳的物理及化学性质，根据其性质，对照国家标准，控制其质量。</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4、实验内容</w:t>
      </w:r>
    </w:p>
    <w:p w:rsidR="008D6EC6" w:rsidRPr="00D12394" w:rsidRDefault="005545A3" w:rsidP="009D6563">
      <w:pPr>
        <w:widowControl/>
        <w:spacing w:line="480" w:lineRule="auto"/>
        <w:ind w:firstLineChars="200" w:firstLine="422"/>
        <w:jc w:val="left"/>
        <w:rPr>
          <w:rFonts w:asciiTheme="minorEastAsia" w:eastAsiaTheme="minorEastAsia" w:hAnsiTheme="minorEastAsia"/>
          <w:szCs w:val="21"/>
        </w:rPr>
      </w:pPr>
      <w:r w:rsidRPr="00D12394">
        <w:rPr>
          <w:rFonts w:asciiTheme="minorEastAsia" w:eastAsiaTheme="minorEastAsia" w:hAnsiTheme="minorEastAsia"/>
          <w:b/>
          <w:szCs w:val="21"/>
        </w:rPr>
        <w:t>（1）</w:t>
      </w:r>
      <w:r w:rsidRPr="00D12394">
        <w:rPr>
          <w:rFonts w:asciiTheme="minorEastAsia" w:eastAsiaTheme="minorEastAsia" w:hAnsiTheme="minorEastAsia"/>
          <w:szCs w:val="21"/>
        </w:rPr>
        <w:t>原料乳的感观检测。</w:t>
      </w:r>
    </w:p>
    <w:p w:rsidR="008D6EC6" w:rsidRPr="00D12394" w:rsidRDefault="005545A3" w:rsidP="009D6563">
      <w:pPr>
        <w:widowControl/>
        <w:spacing w:line="480" w:lineRule="auto"/>
        <w:ind w:firstLineChars="200" w:firstLine="422"/>
        <w:jc w:val="left"/>
        <w:rPr>
          <w:rFonts w:asciiTheme="minorEastAsia" w:eastAsiaTheme="minorEastAsia" w:hAnsiTheme="minorEastAsia"/>
          <w:szCs w:val="21"/>
        </w:rPr>
      </w:pPr>
      <w:r w:rsidRPr="00D12394">
        <w:rPr>
          <w:rFonts w:asciiTheme="minorEastAsia" w:eastAsiaTheme="minorEastAsia" w:hAnsiTheme="minorEastAsia"/>
          <w:b/>
          <w:szCs w:val="21"/>
        </w:rPr>
        <w:t>（2）</w:t>
      </w:r>
      <w:r w:rsidRPr="00D12394">
        <w:rPr>
          <w:rFonts w:asciiTheme="minorEastAsia" w:eastAsiaTheme="minorEastAsia" w:hAnsiTheme="minorEastAsia"/>
          <w:szCs w:val="21"/>
        </w:rPr>
        <w:t>滴定酸度。</w:t>
      </w:r>
    </w:p>
    <w:p w:rsidR="008D6EC6" w:rsidRPr="00D12394" w:rsidRDefault="005545A3" w:rsidP="009D6563">
      <w:pPr>
        <w:widowControl/>
        <w:spacing w:line="480" w:lineRule="auto"/>
        <w:ind w:firstLineChars="200" w:firstLine="422"/>
        <w:jc w:val="left"/>
        <w:rPr>
          <w:rFonts w:asciiTheme="minorEastAsia" w:eastAsiaTheme="minorEastAsia" w:hAnsiTheme="minorEastAsia"/>
          <w:b/>
          <w:szCs w:val="21"/>
        </w:rPr>
      </w:pPr>
      <w:r w:rsidRPr="00D12394">
        <w:rPr>
          <w:rFonts w:asciiTheme="minorEastAsia" w:eastAsiaTheme="minorEastAsia" w:hAnsiTheme="minorEastAsia"/>
          <w:b/>
          <w:szCs w:val="21"/>
        </w:rPr>
        <w:t>（3）</w:t>
      </w:r>
      <w:r w:rsidRPr="00D12394">
        <w:rPr>
          <w:rFonts w:asciiTheme="minorEastAsia" w:eastAsiaTheme="minorEastAsia" w:hAnsiTheme="minorEastAsia"/>
          <w:szCs w:val="21"/>
        </w:rPr>
        <w:t>煮沸试验。</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（4）</w:t>
      </w:r>
      <w:r w:rsidRPr="00D12394">
        <w:rPr>
          <w:rFonts w:asciiTheme="minorEastAsia" w:eastAsiaTheme="minorEastAsia" w:hAnsiTheme="minorEastAsia"/>
          <w:szCs w:val="21"/>
        </w:rPr>
        <w:t>主要化学成分的测定。</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5、实验要求</w:t>
      </w:r>
    </w:p>
    <w:p w:rsidR="008D6EC6" w:rsidRPr="00D12394" w:rsidRDefault="005545A3" w:rsidP="009D6563">
      <w:pPr>
        <w:widowControl/>
        <w:spacing w:line="480" w:lineRule="auto"/>
        <w:ind w:firstLineChars="200" w:firstLine="422"/>
        <w:jc w:val="left"/>
        <w:rPr>
          <w:rFonts w:asciiTheme="minorEastAsia" w:eastAsiaTheme="minorEastAsia" w:hAnsiTheme="minorEastAsia"/>
          <w:szCs w:val="21"/>
        </w:rPr>
      </w:pPr>
      <w:r w:rsidRPr="00D12394">
        <w:rPr>
          <w:rFonts w:asciiTheme="minorEastAsia" w:eastAsiaTheme="minorEastAsia" w:hAnsiTheme="minorEastAsia"/>
          <w:b/>
          <w:szCs w:val="21"/>
        </w:rPr>
        <w:t>（1）</w:t>
      </w:r>
      <w:r w:rsidRPr="00D12394">
        <w:rPr>
          <w:rFonts w:asciiTheme="minorEastAsia" w:eastAsiaTheme="minorEastAsia" w:hAnsiTheme="minorEastAsia"/>
          <w:szCs w:val="21"/>
        </w:rPr>
        <w:t>掌握原料乳的理化性质。</w:t>
      </w:r>
    </w:p>
    <w:p w:rsidR="008D6EC6" w:rsidRPr="00D12394" w:rsidRDefault="005545A3" w:rsidP="009D6563">
      <w:pPr>
        <w:widowControl/>
        <w:spacing w:line="480" w:lineRule="auto"/>
        <w:ind w:firstLineChars="200" w:firstLine="422"/>
        <w:jc w:val="left"/>
        <w:rPr>
          <w:rFonts w:asciiTheme="minorEastAsia" w:eastAsiaTheme="minorEastAsia" w:hAnsiTheme="minorEastAsia"/>
          <w:szCs w:val="21"/>
        </w:rPr>
      </w:pPr>
      <w:r w:rsidRPr="00D12394">
        <w:rPr>
          <w:rFonts w:asciiTheme="minorEastAsia" w:eastAsiaTheme="minorEastAsia" w:hAnsiTheme="minorEastAsia"/>
          <w:b/>
          <w:szCs w:val="21"/>
        </w:rPr>
        <w:t>（2）</w:t>
      </w:r>
      <w:r w:rsidRPr="00D12394">
        <w:rPr>
          <w:rFonts w:asciiTheme="minorEastAsia" w:eastAsiaTheme="minorEastAsia" w:hAnsiTheme="minorEastAsia"/>
          <w:szCs w:val="21"/>
        </w:rPr>
        <w:t>掌握原料乳检测的实验技能。</w:t>
      </w:r>
    </w:p>
    <w:p w:rsidR="008D6EC6" w:rsidRPr="00D12394" w:rsidRDefault="005545A3" w:rsidP="009D6563">
      <w:pPr>
        <w:widowControl/>
        <w:spacing w:line="480" w:lineRule="auto"/>
        <w:ind w:firstLineChars="200" w:firstLine="422"/>
        <w:jc w:val="left"/>
        <w:rPr>
          <w:rFonts w:asciiTheme="minorEastAsia" w:eastAsiaTheme="minorEastAsia" w:hAnsiTheme="minorEastAsia"/>
          <w:b/>
          <w:szCs w:val="21"/>
        </w:rPr>
      </w:pPr>
      <w:r w:rsidRPr="00D12394">
        <w:rPr>
          <w:rFonts w:asciiTheme="minorEastAsia" w:eastAsiaTheme="minorEastAsia" w:hAnsiTheme="minorEastAsia"/>
          <w:b/>
          <w:szCs w:val="21"/>
        </w:rPr>
        <w:t>（3）</w:t>
      </w:r>
      <w:r w:rsidRPr="00D12394">
        <w:rPr>
          <w:rFonts w:asciiTheme="minorEastAsia" w:eastAsiaTheme="minorEastAsia" w:hAnsiTheme="minorEastAsia"/>
          <w:szCs w:val="21"/>
        </w:rPr>
        <w:t>详细记录测定的各物理和化学指标，并评定其质量等级，形成分析报告一份。</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6、实验仪器设备</w:t>
      </w:r>
    </w:p>
    <w:p w:rsidR="008D6EC6" w:rsidRPr="00D12394" w:rsidRDefault="005545A3" w:rsidP="009D6563">
      <w:pPr>
        <w:widowControl/>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szCs w:val="21"/>
        </w:rPr>
        <w:lastRenderedPageBreak/>
        <w:t>0.1mol/L NaOH标准溶液，0.5%的中性酚酞指示剂，65%酒精溶液；250ml三角瓶，25ml碱式滴定管，滴定管架，10ml移液管，50ml小烧杯，250ml量筒，试管，试管架，酸度计，分析天平，全奶分析仪。</w:t>
      </w:r>
    </w:p>
    <w:p w:rsidR="008D6EC6" w:rsidRPr="00D12394" w:rsidRDefault="005545A3" w:rsidP="009D6563">
      <w:pPr>
        <w:spacing w:line="480" w:lineRule="auto"/>
        <w:rPr>
          <w:rFonts w:asciiTheme="minorEastAsia" w:eastAsiaTheme="minorEastAsia" w:hAnsiTheme="minorEastAsia"/>
          <w:b/>
          <w:szCs w:val="21"/>
        </w:rPr>
      </w:pPr>
      <w:r w:rsidRPr="00D12394">
        <w:rPr>
          <w:rFonts w:asciiTheme="minorEastAsia" w:eastAsiaTheme="minorEastAsia" w:hAnsiTheme="minorEastAsia"/>
          <w:b/>
          <w:szCs w:val="21"/>
        </w:rPr>
        <w:t>（九）实验九:  成年家禽外貌部位识别和鉴定</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b/>
          <w:szCs w:val="21"/>
        </w:rPr>
        <w:t>1、实验类型：</w:t>
      </w:r>
      <w:r w:rsidRPr="00D12394">
        <w:rPr>
          <w:rFonts w:asciiTheme="minorEastAsia" w:eastAsiaTheme="minorEastAsia" w:hAnsiTheme="minorEastAsia"/>
          <w:szCs w:val="21"/>
        </w:rPr>
        <w:t>认知-验证性</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b/>
          <w:szCs w:val="21"/>
        </w:rPr>
        <w:t>2、实验学时数：</w:t>
      </w:r>
      <w:r w:rsidRPr="00D12394">
        <w:rPr>
          <w:rFonts w:asciiTheme="minorEastAsia" w:eastAsiaTheme="minorEastAsia" w:hAnsiTheme="minorEastAsia"/>
          <w:szCs w:val="21"/>
        </w:rPr>
        <w:t>2</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3、实验目的</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b/>
          <w:szCs w:val="21"/>
        </w:rPr>
        <w:t>（1）</w:t>
      </w:r>
      <w:r w:rsidRPr="00D12394">
        <w:rPr>
          <w:rFonts w:asciiTheme="minorEastAsia" w:eastAsiaTheme="minorEastAsia" w:hAnsiTheme="minorEastAsia"/>
          <w:szCs w:val="21"/>
        </w:rPr>
        <w:t>掌握抓鸡和保定鸡的方法。</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b/>
          <w:szCs w:val="21"/>
        </w:rPr>
        <w:t>（2）</w:t>
      </w:r>
      <w:r w:rsidRPr="00D12394">
        <w:rPr>
          <w:rFonts w:asciiTheme="minorEastAsia" w:eastAsiaTheme="minorEastAsia" w:hAnsiTheme="minorEastAsia"/>
          <w:szCs w:val="21"/>
        </w:rPr>
        <w:t>认识禽体外貌部位和羽毛的名称 (尤其是翼羽)。</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b/>
          <w:szCs w:val="21"/>
        </w:rPr>
        <w:t>（3）</w:t>
      </w:r>
      <w:r w:rsidRPr="00D12394">
        <w:rPr>
          <w:rFonts w:asciiTheme="minorEastAsia" w:eastAsiaTheme="minorEastAsia" w:hAnsiTheme="minorEastAsia"/>
          <w:szCs w:val="21"/>
        </w:rPr>
        <w:t>了解鸡、鸭、鹅和火鸡外貌的主要区别。</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b/>
          <w:szCs w:val="21"/>
        </w:rPr>
        <w:t>（4）</w:t>
      </w:r>
      <w:r w:rsidRPr="00D12394">
        <w:rPr>
          <w:rFonts w:asciiTheme="minorEastAsia" w:eastAsiaTheme="minorEastAsia" w:hAnsiTheme="minorEastAsia"/>
          <w:szCs w:val="21"/>
        </w:rPr>
        <w:t>认识健康鸡、病弱鸡和品种的缺点、失格。</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b/>
          <w:szCs w:val="21"/>
        </w:rPr>
        <w:t>（5）</w:t>
      </w:r>
      <w:r w:rsidRPr="00D12394">
        <w:rPr>
          <w:rFonts w:asciiTheme="minorEastAsia" w:eastAsiaTheme="minorEastAsia" w:hAnsiTheme="minorEastAsia"/>
          <w:szCs w:val="21"/>
        </w:rPr>
        <w:t>掌握家禽性别的鉴定。</w:t>
      </w:r>
    </w:p>
    <w:p w:rsidR="008D6EC6" w:rsidRPr="00D12394" w:rsidRDefault="005545A3" w:rsidP="009D6563">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4、实验内容</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t>（1）</w:t>
      </w:r>
      <w:r w:rsidRPr="00D12394">
        <w:rPr>
          <w:rFonts w:asciiTheme="minorEastAsia" w:eastAsiaTheme="minorEastAsia" w:hAnsiTheme="minorEastAsia"/>
          <w:szCs w:val="21"/>
        </w:rPr>
        <w:t>抓鸡和保定鸡方法。</w:t>
      </w:r>
    </w:p>
    <w:p w:rsidR="008D6EC6" w:rsidRPr="00D12394" w:rsidRDefault="005545A3" w:rsidP="009D6563">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（2）</w:t>
      </w:r>
      <w:r w:rsidRPr="00D12394">
        <w:rPr>
          <w:rFonts w:asciiTheme="minorEastAsia" w:eastAsiaTheme="minorEastAsia" w:hAnsiTheme="minorEastAsia"/>
          <w:szCs w:val="21"/>
        </w:rPr>
        <w:t>禽体外貌部位的认识。</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t>（3）</w:t>
      </w:r>
      <w:r w:rsidRPr="00D12394">
        <w:rPr>
          <w:rFonts w:asciiTheme="minorEastAsia" w:eastAsiaTheme="minorEastAsia" w:hAnsiTheme="minorEastAsia"/>
          <w:szCs w:val="21"/>
        </w:rPr>
        <w:t>羽毛名称及结构识别。</w:t>
      </w:r>
    </w:p>
    <w:p w:rsidR="008D6EC6" w:rsidRPr="00D12394" w:rsidRDefault="005545A3" w:rsidP="009D6563">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（4）</w:t>
      </w:r>
      <w:r w:rsidRPr="00D12394">
        <w:rPr>
          <w:rFonts w:asciiTheme="minorEastAsia" w:eastAsiaTheme="minorEastAsia" w:hAnsiTheme="minorEastAsia"/>
          <w:szCs w:val="21"/>
        </w:rPr>
        <w:t>几种家禽外貌的主要区别。</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t>（5）</w:t>
      </w:r>
      <w:r w:rsidRPr="00D12394">
        <w:rPr>
          <w:rFonts w:asciiTheme="minorEastAsia" w:eastAsiaTheme="minorEastAsia" w:hAnsiTheme="minorEastAsia"/>
          <w:szCs w:val="21"/>
        </w:rPr>
        <w:t>家禽的性别识别。</w:t>
      </w:r>
    </w:p>
    <w:p w:rsidR="008D6EC6" w:rsidRPr="00D12394" w:rsidRDefault="005545A3" w:rsidP="009D6563">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5、实验要求</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t>（1）</w:t>
      </w:r>
      <w:r w:rsidRPr="00D12394">
        <w:rPr>
          <w:rFonts w:asciiTheme="minorEastAsia" w:eastAsiaTheme="minorEastAsia" w:hAnsiTheme="minorEastAsia"/>
          <w:szCs w:val="21"/>
        </w:rPr>
        <w:t xml:space="preserve">绘制鸡的翼羽图及标明羽毛名称。 </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t>（2）</w:t>
      </w:r>
      <w:r w:rsidRPr="00D12394">
        <w:rPr>
          <w:rFonts w:asciiTheme="minorEastAsia" w:eastAsiaTheme="minorEastAsia" w:hAnsiTheme="minorEastAsia"/>
          <w:szCs w:val="21"/>
        </w:rPr>
        <w:t>识别公母家禽的性别。</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t>（3）</w:t>
      </w:r>
      <w:r w:rsidRPr="00D12394">
        <w:rPr>
          <w:rFonts w:asciiTheme="minorEastAsia" w:eastAsiaTheme="minorEastAsia" w:hAnsiTheme="minorEastAsia"/>
          <w:szCs w:val="21"/>
        </w:rPr>
        <w:t>识别健康鸡与病弱鸡。</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lastRenderedPageBreak/>
        <w:t>（4）</w:t>
      </w:r>
      <w:r w:rsidRPr="00D12394">
        <w:rPr>
          <w:rFonts w:asciiTheme="minorEastAsia" w:eastAsiaTheme="minorEastAsia" w:hAnsiTheme="minorEastAsia"/>
          <w:szCs w:val="21"/>
        </w:rPr>
        <w:t>简述鸡、鸭、鹅和火鸡的主要区别。</w:t>
      </w:r>
    </w:p>
    <w:p w:rsidR="008D6EC6" w:rsidRPr="00D12394" w:rsidRDefault="005545A3" w:rsidP="009D6563">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6、实验仪器设备</w:t>
      </w:r>
    </w:p>
    <w:p w:rsidR="008D6EC6" w:rsidRPr="00D12394" w:rsidRDefault="005545A3" w:rsidP="009D6563">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成年公鸡1只，病鸡1只；成年公鸭和公鹅标本各1只；鸡、鸭、鹅和火鸡外貌部位名称图；鸡冠型、翼羽图谱或幻灯片。</w:t>
      </w:r>
    </w:p>
    <w:p w:rsidR="008D6EC6" w:rsidRPr="00D12394" w:rsidRDefault="005545A3" w:rsidP="009D6563">
      <w:pPr>
        <w:spacing w:line="480" w:lineRule="auto"/>
        <w:rPr>
          <w:rFonts w:asciiTheme="minorEastAsia" w:eastAsiaTheme="minorEastAsia" w:hAnsiTheme="minorEastAsia"/>
          <w:b/>
          <w:szCs w:val="21"/>
        </w:rPr>
      </w:pPr>
      <w:r w:rsidRPr="00D12394">
        <w:rPr>
          <w:rFonts w:asciiTheme="minorEastAsia" w:eastAsiaTheme="minorEastAsia" w:hAnsiTheme="minorEastAsia"/>
          <w:b/>
          <w:szCs w:val="21"/>
        </w:rPr>
        <w:t>（十）实验十:  蛋的构造和品质鉴定</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b/>
          <w:szCs w:val="21"/>
        </w:rPr>
        <w:t>1、实验类型：</w:t>
      </w:r>
      <w:r w:rsidRPr="00D12394">
        <w:rPr>
          <w:rFonts w:asciiTheme="minorEastAsia" w:eastAsiaTheme="minorEastAsia" w:hAnsiTheme="minorEastAsia"/>
          <w:szCs w:val="21"/>
        </w:rPr>
        <w:t>认知-验证性</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b/>
          <w:szCs w:val="21"/>
        </w:rPr>
        <w:t>2、实验学时数：</w:t>
      </w:r>
      <w:r w:rsidRPr="00D12394">
        <w:rPr>
          <w:rFonts w:asciiTheme="minorEastAsia" w:eastAsiaTheme="minorEastAsia" w:hAnsiTheme="minorEastAsia"/>
          <w:szCs w:val="21"/>
        </w:rPr>
        <w:t>3</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3、实验目的</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b/>
          <w:szCs w:val="21"/>
        </w:rPr>
        <w:t>（1）</w:t>
      </w:r>
      <w:r w:rsidRPr="00D12394">
        <w:rPr>
          <w:rFonts w:asciiTheme="minorEastAsia" w:eastAsiaTheme="minorEastAsia" w:hAnsiTheme="minorEastAsia"/>
          <w:szCs w:val="21"/>
        </w:rPr>
        <w:t>了解蛋的构造。</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b/>
          <w:szCs w:val="21"/>
        </w:rPr>
        <w:t>（2）</w:t>
      </w:r>
      <w:r w:rsidRPr="00D12394">
        <w:rPr>
          <w:rFonts w:asciiTheme="minorEastAsia" w:eastAsiaTheme="minorEastAsia" w:hAnsiTheme="minorEastAsia"/>
          <w:szCs w:val="21"/>
        </w:rPr>
        <w:t>掌握蛋品质的测定方法。</w:t>
      </w:r>
    </w:p>
    <w:p w:rsidR="008D6EC6" w:rsidRPr="00D12394" w:rsidRDefault="005545A3" w:rsidP="009D6563">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4、实验内容</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t>（1）</w:t>
      </w:r>
      <w:r w:rsidRPr="00D12394">
        <w:rPr>
          <w:rFonts w:asciiTheme="minorEastAsia" w:eastAsiaTheme="minorEastAsia" w:hAnsiTheme="minorEastAsia"/>
          <w:szCs w:val="21"/>
        </w:rPr>
        <w:t>称蛋重、测量蛋形指数、测定蛋的比例。</w:t>
      </w:r>
    </w:p>
    <w:p w:rsidR="008D6EC6" w:rsidRPr="00D12394" w:rsidRDefault="005545A3" w:rsidP="009D6563">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（2）</w:t>
      </w:r>
      <w:r w:rsidRPr="00D12394">
        <w:rPr>
          <w:rFonts w:asciiTheme="minorEastAsia" w:eastAsiaTheme="minorEastAsia" w:hAnsiTheme="minorEastAsia"/>
          <w:szCs w:val="21"/>
        </w:rPr>
        <w:t>蛋的照检：观察蛋的构造。</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t>（3）</w:t>
      </w:r>
      <w:r w:rsidRPr="00D12394">
        <w:rPr>
          <w:rFonts w:asciiTheme="minorEastAsia" w:eastAsiaTheme="minorEastAsia" w:hAnsiTheme="minorEastAsia"/>
          <w:szCs w:val="21"/>
        </w:rPr>
        <w:t>蛋的剖检：测定蛋壳厚度、蛋黄色泽、测量蛋壳强度、蛋壳色泽。</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t>（4）</w:t>
      </w:r>
      <w:r w:rsidRPr="00D12394">
        <w:rPr>
          <w:rFonts w:asciiTheme="minorEastAsia" w:eastAsiaTheme="minorEastAsia" w:hAnsiTheme="minorEastAsia"/>
          <w:szCs w:val="21"/>
        </w:rPr>
        <w:t>测定蛋白高度和计算哈氏单位。</w:t>
      </w:r>
    </w:p>
    <w:p w:rsidR="008D6EC6" w:rsidRPr="00D12394" w:rsidRDefault="005545A3" w:rsidP="009D6563">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5、实验要求</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t>（1）</w:t>
      </w:r>
      <w:r w:rsidRPr="00D12394">
        <w:rPr>
          <w:rFonts w:asciiTheme="minorEastAsia" w:eastAsiaTheme="minorEastAsia" w:hAnsiTheme="minorEastAsia"/>
          <w:szCs w:val="21"/>
        </w:rPr>
        <w:t xml:space="preserve">绘出蛋的纵剖面图并注明各部名称。 </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t>（2）</w:t>
      </w:r>
      <w:r w:rsidRPr="00D12394">
        <w:rPr>
          <w:rFonts w:asciiTheme="minorEastAsia" w:eastAsiaTheme="minorEastAsia" w:hAnsiTheme="minorEastAsia"/>
          <w:szCs w:val="21"/>
        </w:rPr>
        <w:t>每组测定2~3枚鸡蛋，并将测定结果填入蛋品测定表中。</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t>（3）</w:t>
      </w:r>
      <w:r w:rsidRPr="00D12394">
        <w:rPr>
          <w:rFonts w:asciiTheme="minorEastAsia" w:eastAsiaTheme="minorEastAsia" w:hAnsiTheme="minorEastAsia"/>
          <w:szCs w:val="21"/>
        </w:rPr>
        <w:t>将剖检后蛋的各部分重量占全蛋重的百分率填入蛋品测定表中。</w:t>
      </w:r>
    </w:p>
    <w:p w:rsidR="008D6EC6" w:rsidRPr="00D12394" w:rsidRDefault="005545A3" w:rsidP="009D6563">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6、实验仪器设备</w:t>
      </w:r>
    </w:p>
    <w:p w:rsidR="008D6EC6" w:rsidRPr="00D12394" w:rsidRDefault="005545A3" w:rsidP="009D6563">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新鲜鸡蛋若干枚，保存4周以上的陈旧鸡蛋若干枚。照蛋器、电子天平、培养皿、放大镜、剪子、手术刀、镊子、液体比重计，配制好的不同比重的盐溶液。蛋白高度测定仪、蛋</w:t>
      </w:r>
      <w:r w:rsidRPr="00D12394">
        <w:rPr>
          <w:rFonts w:asciiTheme="minorEastAsia" w:eastAsiaTheme="minorEastAsia" w:hAnsiTheme="minorEastAsia"/>
          <w:szCs w:val="21"/>
        </w:rPr>
        <w:lastRenderedPageBreak/>
        <w:t>壳强度测定仪、蛋壳厚度测定仪、蛋形指数测定仪、蛋白蛋黄分离器、罗氏（Roche）比色扇、游标卡尺、光电反射式色度仪。</w:t>
      </w:r>
    </w:p>
    <w:p w:rsidR="008D6EC6" w:rsidRPr="00D12394" w:rsidRDefault="005545A3" w:rsidP="009D6563">
      <w:pPr>
        <w:spacing w:line="480" w:lineRule="auto"/>
        <w:rPr>
          <w:rFonts w:asciiTheme="minorEastAsia" w:eastAsiaTheme="minorEastAsia" w:hAnsiTheme="minorEastAsia"/>
          <w:b/>
          <w:szCs w:val="21"/>
        </w:rPr>
      </w:pPr>
      <w:r w:rsidRPr="00D12394">
        <w:rPr>
          <w:rFonts w:asciiTheme="minorEastAsia" w:eastAsiaTheme="minorEastAsia" w:hAnsiTheme="minorEastAsia"/>
          <w:b/>
          <w:szCs w:val="21"/>
        </w:rPr>
        <w:t>（十一）实验十一:  家禽的人工授精</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b/>
          <w:szCs w:val="21"/>
        </w:rPr>
        <w:t>1、实验类型：</w:t>
      </w:r>
      <w:r w:rsidRPr="00D12394">
        <w:rPr>
          <w:rFonts w:asciiTheme="minorEastAsia" w:eastAsiaTheme="minorEastAsia" w:hAnsiTheme="minorEastAsia"/>
          <w:szCs w:val="21"/>
        </w:rPr>
        <w:t>认知-验证性</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b/>
          <w:szCs w:val="21"/>
        </w:rPr>
        <w:t>2、实验学时数：</w:t>
      </w:r>
      <w:r w:rsidRPr="00D12394">
        <w:rPr>
          <w:rFonts w:asciiTheme="minorEastAsia" w:eastAsiaTheme="minorEastAsia" w:hAnsiTheme="minorEastAsia"/>
          <w:szCs w:val="21"/>
        </w:rPr>
        <w:t>3</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3、实验目的</w:t>
      </w:r>
    </w:p>
    <w:p w:rsidR="008D6EC6" w:rsidRPr="00D12394" w:rsidRDefault="005545A3" w:rsidP="009D6563">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初步掌握鸡人工授精的基本操作技术。</w:t>
      </w:r>
    </w:p>
    <w:p w:rsidR="008D6EC6" w:rsidRPr="00D12394" w:rsidRDefault="005545A3" w:rsidP="009D6563">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4、实验内容</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t>（1）</w:t>
      </w:r>
      <w:r w:rsidRPr="00D12394">
        <w:rPr>
          <w:rFonts w:asciiTheme="minorEastAsia" w:eastAsiaTheme="minorEastAsia" w:hAnsiTheme="minorEastAsia"/>
          <w:szCs w:val="21"/>
        </w:rPr>
        <w:t>鸡的采精：采精前准备，采精方法。</w:t>
      </w:r>
    </w:p>
    <w:p w:rsidR="008D6EC6" w:rsidRPr="00D12394" w:rsidRDefault="005545A3" w:rsidP="009D6563">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（2）</w:t>
      </w:r>
      <w:r w:rsidRPr="00D12394">
        <w:rPr>
          <w:rFonts w:asciiTheme="minorEastAsia" w:eastAsiaTheme="minorEastAsia" w:hAnsiTheme="minorEastAsia"/>
          <w:szCs w:val="21"/>
        </w:rPr>
        <w:t>精液的品质鉴定。</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t>（3）</w:t>
      </w:r>
      <w:r w:rsidRPr="00D12394">
        <w:rPr>
          <w:rFonts w:asciiTheme="minorEastAsia" w:eastAsiaTheme="minorEastAsia" w:hAnsiTheme="minorEastAsia"/>
          <w:szCs w:val="21"/>
        </w:rPr>
        <w:t>鸡的授精：授精前的准备；授精方法；输精量和输精次数。</w:t>
      </w:r>
    </w:p>
    <w:p w:rsidR="008D6EC6" w:rsidRPr="00D12394" w:rsidRDefault="005545A3" w:rsidP="009D6563">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5、实验要求</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t>（1）</w:t>
      </w:r>
      <w:r w:rsidRPr="00D12394">
        <w:rPr>
          <w:rFonts w:asciiTheme="minorEastAsia" w:eastAsiaTheme="minorEastAsia" w:hAnsiTheme="minorEastAsia"/>
          <w:szCs w:val="21"/>
        </w:rPr>
        <w:t xml:space="preserve">初步掌握采精技术、输精技术。 </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t>（2）</w:t>
      </w:r>
      <w:r w:rsidRPr="00D12394">
        <w:rPr>
          <w:rFonts w:asciiTheme="minorEastAsia" w:eastAsiaTheme="minorEastAsia" w:hAnsiTheme="minorEastAsia"/>
          <w:szCs w:val="21"/>
        </w:rPr>
        <w:t>通过镜检了解精子的活力、密度。</w:t>
      </w:r>
    </w:p>
    <w:p w:rsidR="008D6EC6" w:rsidRPr="00D12394" w:rsidRDefault="005545A3" w:rsidP="009D6563">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6、实验仪器设备</w:t>
      </w:r>
    </w:p>
    <w:p w:rsidR="008D6EC6" w:rsidRPr="00D12394" w:rsidRDefault="005545A3" w:rsidP="009D6563">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种公鸡、种母鸡若干只、采精杯、集精管、输精管、毛剪、显微镜、载玻片、盖玻片、保温桶、温度计、红细胞计数器、棉花、干燥箱、水浴锅、3%的氯化钠溶液、蒸馏水、显微镜、保温箱、9.5%酒精、0.5%龙胆紫、2%伊红溶液、0.9%的氯化钠溶液。</w:t>
      </w:r>
    </w:p>
    <w:p w:rsidR="008D6EC6" w:rsidRPr="00D12394" w:rsidRDefault="005545A3" w:rsidP="009D6563">
      <w:pPr>
        <w:spacing w:line="480" w:lineRule="auto"/>
        <w:rPr>
          <w:rFonts w:asciiTheme="minorEastAsia" w:eastAsiaTheme="minorEastAsia" w:hAnsiTheme="minorEastAsia"/>
          <w:b/>
          <w:szCs w:val="21"/>
        </w:rPr>
      </w:pPr>
      <w:r w:rsidRPr="00D12394">
        <w:rPr>
          <w:rFonts w:asciiTheme="minorEastAsia" w:eastAsiaTheme="minorEastAsia" w:hAnsiTheme="minorEastAsia"/>
          <w:b/>
          <w:szCs w:val="21"/>
        </w:rPr>
        <w:t>（十二）实验十二:  鸡的屠宰测定和体内器官的观察</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b/>
          <w:szCs w:val="21"/>
        </w:rPr>
        <w:t>1、实验类型：</w:t>
      </w:r>
      <w:r w:rsidRPr="00D12394">
        <w:rPr>
          <w:rFonts w:asciiTheme="minorEastAsia" w:eastAsiaTheme="minorEastAsia" w:hAnsiTheme="minorEastAsia"/>
          <w:szCs w:val="21"/>
        </w:rPr>
        <w:t>综合-设计性</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b/>
          <w:szCs w:val="21"/>
        </w:rPr>
        <w:t>2、实验学时数：</w:t>
      </w:r>
      <w:r w:rsidRPr="00D12394">
        <w:rPr>
          <w:rFonts w:asciiTheme="minorEastAsia" w:eastAsiaTheme="minorEastAsia" w:hAnsiTheme="minorEastAsia"/>
          <w:szCs w:val="21"/>
        </w:rPr>
        <w:t>4</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3、实验目的</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lastRenderedPageBreak/>
        <w:t>（1）</w:t>
      </w:r>
      <w:r w:rsidRPr="00D12394">
        <w:rPr>
          <w:rFonts w:asciiTheme="minorEastAsia" w:eastAsiaTheme="minorEastAsia" w:hAnsiTheme="minorEastAsia"/>
          <w:szCs w:val="21"/>
        </w:rPr>
        <w:t xml:space="preserve">学习鸡屠宰方法和步骤，掌握屠宰率测定及计算方法。 </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t>（2）</w:t>
      </w:r>
      <w:r w:rsidRPr="00D12394">
        <w:rPr>
          <w:rFonts w:asciiTheme="minorEastAsia" w:eastAsiaTheme="minorEastAsia" w:hAnsiTheme="minorEastAsia"/>
          <w:szCs w:val="21"/>
        </w:rPr>
        <w:t>了解鸡体内各器官的相互关系和解剖结构。</w:t>
      </w:r>
    </w:p>
    <w:p w:rsidR="008D6EC6" w:rsidRPr="00D12394" w:rsidRDefault="005545A3" w:rsidP="009D6563">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4、实验内容</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t>（1）</w:t>
      </w:r>
      <w:r w:rsidRPr="00D12394">
        <w:rPr>
          <w:rFonts w:asciiTheme="minorEastAsia" w:eastAsiaTheme="minorEastAsia" w:hAnsiTheme="minorEastAsia"/>
          <w:szCs w:val="21"/>
        </w:rPr>
        <w:t>屠宰前的准备。</w:t>
      </w:r>
    </w:p>
    <w:p w:rsidR="008D6EC6" w:rsidRPr="00D12394" w:rsidRDefault="005545A3" w:rsidP="009D6563">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（2）</w:t>
      </w:r>
      <w:r w:rsidRPr="00D12394">
        <w:rPr>
          <w:rFonts w:asciiTheme="minorEastAsia" w:eastAsiaTheme="minorEastAsia" w:hAnsiTheme="minorEastAsia"/>
          <w:szCs w:val="21"/>
        </w:rPr>
        <w:t>屠宰的方法。</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t>（3）</w:t>
      </w:r>
      <w:r w:rsidRPr="00D12394">
        <w:rPr>
          <w:rFonts w:asciiTheme="minorEastAsia" w:eastAsiaTheme="minorEastAsia" w:hAnsiTheme="minorEastAsia"/>
          <w:szCs w:val="21"/>
        </w:rPr>
        <w:t>屠宰率的测定。</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t>（4）</w:t>
      </w:r>
      <w:r w:rsidRPr="00D12394">
        <w:rPr>
          <w:rFonts w:asciiTheme="minorEastAsia" w:eastAsiaTheme="minorEastAsia" w:hAnsiTheme="minorEastAsia"/>
          <w:szCs w:val="21"/>
        </w:rPr>
        <w:t>泌尿生殖系统和消化系统的观察。</w:t>
      </w:r>
    </w:p>
    <w:p w:rsidR="008D6EC6" w:rsidRPr="00D12394" w:rsidRDefault="005545A3" w:rsidP="009D6563">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5、实验要求</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t>（1）</w:t>
      </w:r>
      <w:r w:rsidRPr="00D12394">
        <w:rPr>
          <w:rFonts w:asciiTheme="minorEastAsia" w:eastAsiaTheme="minorEastAsia" w:hAnsiTheme="minorEastAsia"/>
          <w:szCs w:val="21"/>
        </w:rPr>
        <w:t xml:space="preserve">每小组屠宰1~2只鸡，要求屠体放血完全、无伤痕，并按屠宰测定顺序将结果填入测定表。要求数据准确、完整。 </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t>（2）</w:t>
      </w:r>
      <w:r w:rsidRPr="00D12394">
        <w:rPr>
          <w:rFonts w:asciiTheme="minorEastAsia" w:eastAsiaTheme="minorEastAsia" w:hAnsiTheme="minorEastAsia"/>
          <w:szCs w:val="21"/>
        </w:rPr>
        <w:t>对鸡体各内脏器官进行认真辨认。</w:t>
      </w:r>
    </w:p>
    <w:p w:rsidR="008D6EC6" w:rsidRPr="00D12394" w:rsidRDefault="005545A3" w:rsidP="009D6563">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6、实验仪器设备</w:t>
      </w:r>
    </w:p>
    <w:p w:rsidR="008D6EC6" w:rsidRPr="00D12394" w:rsidRDefault="005545A3" w:rsidP="009D6563">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公、母鸡若干只、解剖刀、手术剪、镊子、解剖台、台秤、电子秤、温度计、瓷盘、骨剪、胸角器、游标卡尺、皮尺、粗天平、吊鸡架、承血盆。</w:t>
      </w:r>
    </w:p>
    <w:p w:rsidR="008D6EC6" w:rsidRPr="00D12394" w:rsidRDefault="005545A3" w:rsidP="009D6563">
      <w:pPr>
        <w:spacing w:line="480" w:lineRule="auto"/>
        <w:rPr>
          <w:rFonts w:asciiTheme="minorEastAsia" w:eastAsiaTheme="minorEastAsia" w:hAnsiTheme="minorEastAsia"/>
          <w:b/>
          <w:szCs w:val="21"/>
        </w:rPr>
      </w:pPr>
      <w:r w:rsidRPr="00D12394">
        <w:rPr>
          <w:rFonts w:asciiTheme="minorEastAsia" w:eastAsiaTheme="minorEastAsia" w:hAnsiTheme="minorEastAsia"/>
          <w:b/>
          <w:szCs w:val="21"/>
        </w:rPr>
        <w:t>（十三）实验十三:  家禽的人工孵化</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b/>
          <w:szCs w:val="21"/>
        </w:rPr>
        <w:t>1、实验类型：</w:t>
      </w:r>
      <w:r w:rsidRPr="00D12394">
        <w:rPr>
          <w:rFonts w:asciiTheme="minorEastAsia" w:eastAsiaTheme="minorEastAsia" w:hAnsiTheme="minorEastAsia"/>
          <w:szCs w:val="21"/>
        </w:rPr>
        <w:t>综合-设计性</w:t>
      </w:r>
    </w:p>
    <w:p w:rsidR="008D6EC6" w:rsidRPr="00D12394" w:rsidRDefault="005545A3" w:rsidP="009D6563">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b/>
          <w:szCs w:val="21"/>
        </w:rPr>
        <w:t>2、实验学时数：</w:t>
      </w:r>
      <w:r w:rsidRPr="00D12394">
        <w:rPr>
          <w:rFonts w:asciiTheme="minorEastAsia" w:eastAsiaTheme="minorEastAsia" w:hAnsiTheme="minorEastAsia"/>
          <w:szCs w:val="21"/>
        </w:rPr>
        <w:t>4</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3、实验目的</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t>（1）</w:t>
      </w:r>
      <w:r w:rsidRPr="00D12394">
        <w:rPr>
          <w:rFonts w:asciiTheme="minorEastAsia" w:eastAsiaTheme="minorEastAsia" w:hAnsiTheme="minorEastAsia"/>
          <w:szCs w:val="21"/>
        </w:rPr>
        <w:t xml:space="preserve">了解孵化器的分类，熟识孵化器各部构造并熟习其使用方法。 </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t>（2）</w:t>
      </w:r>
      <w:r w:rsidRPr="00D12394">
        <w:rPr>
          <w:rFonts w:asciiTheme="minorEastAsia" w:eastAsiaTheme="minorEastAsia" w:hAnsiTheme="minorEastAsia"/>
          <w:szCs w:val="21"/>
        </w:rPr>
        <w:t>熟悉孵化的生物学检查方法。</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t>（3）</w:t>
      </w:r>
      <w:r w:rsidRPr="00D12394">
        <w:rPr>
          <w:rFonts w:asciiTheme="minorEastAsia" w:eastAsiaTheme="minorEastAsia" w:hAnsiTheme="minorEastAsia"/>
          <w:szCs w:val="21"/>
        </w:rPr>
        <w:t>识别鸡的若干胚龄胚胎发育的主要特征。</w:t>
      </w:r>
    </w:p>
    <w:p w:rsidR="008D6EC6" w:rsidRPr="00D12394" w:rsidRDefault="005545A3" w:rsidP="009D6563">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4、实验内容</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lastRenderedPageBreak/>
        <w:t>（1）</w:t>
      </w:r>
      <w:r w:rsidRPr="00D12394">
        <w:rPr>
          <w:rFonts w:asciiTheme="minorEastAsia" w:eastAsiaTheme="minorEastAsia" w:hAnsiTheme="minorEastAsia"/>
          <w:szCs w:val="21"/>
        </w:rPr>
        <w:t>孵化器的分类、各部构造及其使用方法。</w:t>
      </w:r>
    </w:p>
    <w:p w:rsidR="008D6EC6" w:rsidRPr="00D12394" w:rsidRDefault="005545A3" w:rsidP="009D6563">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（2）</w:t>
      </w:r>
      <w:r w:rsidRPr="00D12394">
        <w:rPr>
          <w:rFonts w:asciiTheme="minorEastAsia" w:eastAsiaTheme="minorEastAsia" w:hAnsiTheme="minorEastAsia"/>
          <w:szCs w:val="21"/>
        </w:rPr>
        <w:t>种蛋孵化前的准备。</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t>（3）</w:t>
      </w:r>
      <w:r w:rsidRPr="00D12394">
        <w:rPr>
          <w:rFonts w:asciiTheme="minorEastAsia" w:eastAsiaTheme="minorEastAsia" w:hAnsiTheme="minorEastAsia"/>
          <w:szCs w:val="21"/>
        </w:rPr>
        <w:t>种蛋的入孵和孵化条件的设定与记录。</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t>（4）</w:t>
      </w:r>
      <w:r w:rsidRPr="00D12394">
        <w:rPr>
          <w:rFonts w:asciiTheme="minorEastAsia" w:eastAsiaTheme="minorEastAsia" w:hAnsiTheme="minorEastAsia"/>
          <w:szCs w:val="21"/>
        </w:rPr>
        <w:t>用照蛋器检视孵化6天、11天、19天，鸡胚胎的发育情形。</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t>（5）</w:t>
      </w:r>
      <w:r w:rsidRPr="00D12394">
        <w:rPr>
          <w:rFonts w:asciiTheme="minorEastAsia" w:eastAsiaTheme="minorEastAsia" w:hAnsiTheme="minorEastAsia"/>
          <w:szCs w:val="21"/>
        </w:rPr>
        <w:t>移盘和出雏。</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t>（6）</w:t>
      </w:r>
      <w:r w:rsidRPr="00D12394">
        <w:rPr>
          <w:rFonts w:asciiTheme="minorEastAsia" w:eastAsiaTheme="minorEastAsia" w:hAnsiTheme="minorEastAsia"/>
          <w:szCs w:val="21"/>
        </w:rPr>
        <w:t>死胚剖检。</w:t>
      </w:r>
    </w:p>
    <w:p w:rsidR="008D6EC6" w:rsidRPr="00D12394" w:rsidRDefault="005545A3" w:rsidP="009D6563">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5、实验要求</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t>（1）</w:t>
      </w:r>
      <w:r w:rsidRPr="00D12394">
        <w:rPr>
          <w:rFonts w:asciiTheme="minorEastAsia" w:eastAsiaTheme="minorEastAsia" w:hAnsiTheme="minorEastAsia"/>
          <w:szCs w:val="21"/>
        </w:rPr>
        <w:t xml:space="preserve">写出不同时期照检胚胎发育的结果。 </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t>（2）</w:t>
      </w:r>
      <w:r w:rsidRPr="00D12394">
        <w:rPr>
          <w:rFonts w:asciiTheme="minorEastAsia" w:eastAsiaTheme="minorEastAsia" w:hAnsiTheme="minorEastAsia"/>
          <w:szCs w:val="21"/>
        </w:rPr>
        <w:t>将死胚剖检结果写出，判断死亡的大致原因。</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t>（3）</w:t>
      </w:r>
      <w:r w:rsidRPr="00D12394">
        <w:rPr>
          <w:rFonts w:asciiTheme="minorEastAsia" w:eastAsiaTheme="minorEastAsia" w:hAnsiTheme="minorEastAsia"/>
          <w:szCs w:val="21"/>
        </w:rPr>
        <w:t>计算孵化效果的各项指标，根据各种检查结果和孵化效果，写出本次孵化的总结论.</w:t>
      </w:r>
    </w:p>
    <w:p w:rsidR="008D6EC6" w:rsidRPr="00D12394" w:rsidRDefault="005545A3" w:rsidP="009D6563">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6、实验仪器设备</w:t>
      </w:r>
    </w:p>
    <w:p w:rsidR="008D6EC6" w:rsidRPr="00D12394" w:rsidRDefault="005545A3" w:rsidP="009D6563">
      <w:pPr>
        <w:spacing w:line="480" w:lineRule="auto"/>
        <w:ind w:firstLineChars="350" w:firstLine="735"/>
        <w:rPr>
          <w:rFonts w:asciiTheme="minorEastAsia" w:eastAsiaTheme="minorEastAsia" w:hAnsiTheme="minorEastAsia"/>
          <w:szCs w:val="21"/>
        </w:rPr>
      </w:pPr>
      <w:r w:rsidRPr="00D12394">
        <w:rPr>
          <w:rFonts w:asciiTheme="minorEastAsia" w:eastAsiaTheme="minorEastAsia" w:hAnsiTheme="minorEastAsia"/>
          <w:szCs w:val="21"/>
        </w:rPr>
        <w:t>种蛋、入孵机、出雏机、湿度计、温度计、体温计、标准湿度计、照蛋器、记录表格、孵化规程、孵化不同日龄的胚蛋、中死蛋、孵化未出的死胎蛋及解剖器、培养血等。</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四、考核方式与方法</w:t>
      </w:r>
    </w:p>
    <w:p w:rsidR="008D6EC6" w:rsidRPr="00D12394" w:rsidRDefault="005545A3" w:rsidP="009D6563">
      <w:pPr>
        <w:spacing w:line="480" w:lineRule="auto"/>
        <w:ind w:firstLineChars="446" w:firstLine="937"/>
        <w:rPr>
          <w:rFonts w:asciiTheme="minorEastAsia" w:eastAsiaTheme="minorEastAsia" w:hAnsiTheme="minorEastAsia"/>
          <w:szCs w:val="21"/>
        </w:rPr>
      </w:pPr>
      <w:r w:rsidRPr="00D12394">
        <w:rPr>
          <w:rFonts w:asciiTheme="minorEastAsia" w:eastAsiaTheme="minorEastAsia" w:hAnsiTheme="minorEastAsia"/>
          <w:szCs w:val="21"/>
        </w:rPr>
        <w:t>考查，提交实验报告。</w:t>
      </w:r>
    </w:p>
    <w:p w:rsidR="008D6EC6" w:rsidRPr="00D12394" w:rsidRDefault="005545A3" w:rsidP="009D6563">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五、实验指导教材与参考资料</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t>（1）</w:t>
      </w:r>
      <w:r w:rsidRPr="00D12394">
        <w:rPr>
          <w:rFonts w:asciiTheme="minorEastAsia" w:eastAsiaTheme="minorEastAsia" w:hAnsiTheme="minorEastAsia" w:hint="eastAsia"/>
          <w:szCs w:val="21"/>
        </w:rPr>
        <w:t>猪生产学，杨公社主编，北京：中国农业出版社，2002</w:t>
      </w:r>
      <w:r w:rsidRPr="00D12394">
        <w:rPr>
          <w:rFonts w:asciiTheme="minorEastAsia" w:eastAsiaTheme="minorEastAsia" w:hAnsiTheme="minorEastAsia"/>
          <w:szCs w:val="21"/>
        </w:rPr>
        <w:t>。</w:t>
      </w:r>
    </w:p>
    <w:p w:rsidR="008D6EC6" w:rsidRPr="00D12394" w:rsidRDefault="005545A3" w:rsidP="009D6563">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（2）</w:t>
      </w:r>
      <w:r w:rsidRPr="00D12394">
        <w:rPr>
          <w:rFonts w:asciiTheme="minorEastAsia" w:eastAsiaTheme="minorEastAsia" w:hAnsiTheme="minorEastAsia" w:hint="eastAsia"/>
          <w:szCs w:val="21"/>
        </w:rPr>
        <w:t>新编猪生产学，董修建，李铁，张兆琴，北京：中国农业科学技术出版社，2012</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t>（3）</w:t>
      </w:r>
      <w:r w:rsidRPr="00D12394">
        <w:rPr>
          <w:rFonts w:asciiTheme="minorEastAsia" w:eastAsiaTheme="minorEastAsia" w:hAnsiTheme="minorEastAsia" w:hint="eastAsia"/>
          <w:szCs w:val="21"/>
        </w:rPr>
        <w:t>猪生产学实验实习指导，滚双宝，北京：中国农业出版社，2017</w:t>
      </w:r>
      <w:r w:rsidRPr="00D12394">
        <w:rPr>
          <w:rFonts w:asciiTheme="minorEastAsia" w:eastAsiaTheme="minorEastAsia" w:hAnsiTheme="minorEastAsia"/>
          <w:szCs w:val="21"/>
        </w:rPr>
        <w:t>。</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t>（4）</w:t>
      </w:r>
      <w:r w:rsidRPr="00D12394">
        <w:rPr>
          <w:rFonts w:asciiTheme="minorEastAsia" w:eastAsiaTheme="minorEastAsia" w:hAnsiTheme="minorEastAsia" w:hint="eastAsia"/>
          <w:szCs w:val="21"/>
        </w:rPr>
        <w:t>牛生产学(第二版)，昝林森主编，北京：中国农业出版社，2010</w:t>
      </w:r>
      <w:r w:rsidRPr="00D12394">
        <w:rPr>
          <w:rFonts w:asciiTheme="minorEastAsia" w:eastAsiaTheme="minorEastAsia" w:hAnsiTheme="minorEastAsia"/>
          <w:szCs w:val="21"/>
        </w:rPr>
        <w:t>。</w:t>
      </w:r>
    </w:p>
    <w:p w:rsidR="008D6EC6" w:rsidRPr="00D12394"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t>（5）</w:t>
      </w:r>
      <w:r w:rsidRPr="00D12394">
        <w:rPr>
          <w:rFonts w:asciiTheme="minorEastAsia" w:eastAsiaTheme="minorEastAsia" w:hAnsiTheme="minorEastAsia" w:hint="eastAsia"/>
          <w:szCs w:val="21"/>
        </w:rPr>
        <w:t>牛生产学实验实习教程，周贵，张拴林，北京：中国农业大学出版社，2015</w:t>
      </w:r>
      <w:r w:rsidRPr="00D12394">
        <w:rPr>
          <w:rFonts w:asciiTheme="minorEastAsia" w:eastAsiaTheme="minorEastAsia" w:hAnsiTheme="minorEastAsia"/>
          <w:szCs w:val="21"/>
        </w:rPr>
        <w:t>。</w:t>
      </w:r>
    </w:p>
    <w:p w:rsidR="008D6EC6" w:rsidRDefault="005545A3" w:rsidP="009D6563">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lastRenderedPageBreak/>
        <w:t>（6）</w:t>
      </w:r>
      <w:r w:rsidRPr="00D12394">
        <w:rPr>
          <w:rFonts w:asciiTheme="minorEastAsia" w:eastAsiaTheme="minorEastAsia" w:hAnsiTheme="minorEastAsia" w:hint="eastAsia"/>
          <w:szCs w:val="21"/>
        </w:rPr>
        <w:t>家禽生产学(第二版)，杨宁主编，北京：中国农业出版社，2010</w:t>
      </w:r>
      <w:r w:rsidRPr="00D12394">
        <w:rPr>
          <w:rFonts w:asciiTheme="minorEastAsia" w:eastAsiaTheme="minorEastAsia" w:hAnsiTheme="minorEastAsia"/>
          <w:szCs w:val="21"/>
        </w:rPr>
        <w:t>。</w:t>
      </w:r>
    </w:p>
    <w:p w:rsidR="008D6EC6" w:rsidRPr="009D6563" w:rsidRDefault="005545A3" w:rsidP="009D6563">
      <w:pPr>
        <w:spacing w:line="480" w:lineRule="auto"/>
        <w:rPr>
          <w:rFonts w:asciiTheme="minorEastAsia" w:eastAsiaTheme="minorEastAsia" w:hAnsiTheme="minorEastAsia"/>
          <w:szCs w:val="21"/>
        </w:rPr>
      </w:pPr>
      <w:r w:rsidRPr="00D12394">
        <w:rPr>
          <w:rFonts w:asciiTheme="minorEastAsia" w:eastAsiaTheme="minorEastAsia" w:hAnsiTheme="minorEastAsia"/>
          <w:b/>
          <w:szCs w:val="21"/>
        </w:rPr>
        <w:t xml:space="preserve">                                         </w:t>
      </w:r>
      <w:r w:rsidRPr="009D6563">
        <w:rPr>
          <w:rFonts w:asciiTheme="minorEastAsia" w:eastAsiaTheme="minorEastAsia" w:hAnsiTheme="minorEastAsia"/>
          <w:szCs w:val="21"/>
        </w:rPr>
        <w:t>（撰写人：</w:t>
      </w:r>
      <w:r w:rsidRPr="009D6563">
        <w:rPr>
          <w:rFonts w:asciiTheme="minorEastAsia" w:eastAsiaTheme="minorEastAsia" w:hAnsiTheme="minorEastAsia" w:hint="eastAsia"/>
          <w:szCs w:val="21"/>
        </w:rPr>
        <w:t>陈伟国</w:t>
      </w:r>
      <w:r w:rsidRPr="009D6563">
        <w:rPr>
          <w:rFonts w:asciiTheme="minorEastAsia" w:eastAsiaTheme="minorEastAsia" w:hAnsiTheme="minorEastAsia"/>
          <w:szCs w:val="21"/>
        </w:rPr>
        <w:t xml:space="preserve">     </w:t>
      </w:r>
      <w:r w:rsidRPr="009D6563">
        <w:rPr>
          <w:rFonts w:asciiTheme="minorEastAsia" w:eastAsiaTheme="minorEastAsia" w:hAnsiTheme="minorEastAsia" w:hint="eastAsia"/>
          <w:szCs w:val="21"/>
        </w:rPr>
        <w:t xml:space="preserve">   </w:t>
      </w:r>
      <w:r w:rsidRPr="009D6563">
        <w:rPr>
          <w:rFonts w:asciiTheme="minorEastAsia" w:eastAsiaTheme="minorEastAsia" w:hAnsiTheme="minorEastAsia"/>
          <w:szCs w:val="21"/>
        </w:rPr>
        <w:t>审核人：      ）</w:t>
      </w:r>
    </w:p>
    <w:p w:rsidR="008D6EC6" w:rsidRPr="00D12394" w:rsidRDefault="008D6EC6" w:rsidP="00D12394">
      <w:pPr>
        <w:spacing w:line="360" w:lineRule="auto"/>
        <w:ind w:firstLineChars="200" w:firstLine="420"/>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39171E" w:rsidRDefault="005545A3" w:rsidP="0039171E">
      <w:pPr>
        <w:spacing w:line="480" w:lineRule="auto"/>
        <w:ind w:firstLineChars="600" w:firstLine="1687"/>
        <w:rPr>
          <w:rFonts w:asciiTheme="minorEastAsia" w:eastAsiaTheme="minorEastAsia" w:hAnsiTheme="minorEastAsia"/>
          <w:b/>
          <w:sz w:val="28"/>
          <w:szCs w:val="28"/>
        </w:rPr>
      </w:pPr>
      <w:r w:rsidRPr="0039171E">
        <w:rPr>
          <w:rFonts w:asciiTheme="minorEastAsia" w:eastAsiaTheme="minorEastAsia" w:hAnsiTheme="minorEastAsia" w:hint="eastAsia"/>
          <w:b/>
          <w:sz w:val="28"/>
          <w:szCs w:val="28"/>
        </w:rPr>
        <w:t>《动物免疫防控技术》课程教学大纲</w:t>
      </w:r>
    </w:p>
    <w:p w:rsidR="008D6EC6" w:rsidRPr="00D12394" w:rsidRDefault="005545A3" w:rsidP="0039171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课程名称：动物免疫防控技术          英文名称：Animal immunology </w:t>
      </w:r>
      <w:r w:rsidRPr="00D12394">
        <w:rPr>
          <w:rFonts w:asciiTheme="minorEastAsia" w:eastAsiaTheme="minorEastAsia" w:hAnsiTheme="minorEastAsia"/>
          <w:b/>
          <w:szCs w:val="21"/>
        </w:rPr>
        <w:t>and Control</w:t>
      </w:r>
      <w:r w:rsidRPr="00D12394">
        <w:rPr>
          <w:rFonts w:asciiTheme="minorEastAsia" w:eastAsiaTheme="minorEastAsia" w:hAnsiTheme="minorEastAsia" w:hint="eastAsia"/>
          <w:b/>
          <w:szCs w:val="21"/>
        </w:rPr>
        <w:t xml:space="preserve"> Techology</w:t>
      </w:r>
    </w:p>
    <w:p w:rsidR="008D6EC6" w:rsidRPr="00D12394" w:rsidRDefault="005545A3" w:rsidP="0039171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课程总学时：32                      课程总学分：2</w:t>
      </w:r>
    </w:p>
    <w:p w:rsidR="008D6EC6" w:rsidRPr="00D12394" w:rsidRDefault="005545A3" w:rsidP="0039171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适用专业：动物科学、动物医学专业</w:t>
      </w:r>
    </w:p>
    <w:p w:rsidR="008D6EC6" w:rsidRPr="00D12394" w:rsidRDefault="005545A3" w:rsidP="0039171E">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一、课程性质与任务(100～300字)</w:t>
      </w:r>
    </w:p>
    <w:p w:rsidR="008D6EC6" w:rsidRPr="00D12394" w:rsidRDefault="005545A3" w:rsidP="0039171E">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动物免疫防控技术是动物科学专业学生的一门重要的应用基础课程。本课程内容包括免疫学基本理论知识和免疫学检测技术及其应用，通过本课程的学习，使学生获得免疫学方面的基本知识，掌握基本的免疫学技术结合现场课程实习进行应用，能根据所学的免疫学知识分析畜禽场疫苗免疫程序设计和优化，掌握并应用免疫学理论知识和技术解决生产中的相关疫病免疫失败等难题，有助于后续的生产实践和科研课题的开展。</w:t>
      </w:r>
    </w:p>
    <w:p w:rsidR="008D6EC6" w:rsidRPr="00D12394" w:rsidRDefault="005545A3" w:rsidP="0039171E">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二、教学目的与要求(600字以内)</w:t>
      </w:r>
    </w:p>
    <w:p w:rsidR="008D6EC6" w:rsidRPr="00D12394" w:rsidRDefault="005545A3" w:rsidP="0039171E">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本课程教学目的是使学生掌握免疫学基本理论知识和免疫学检测技术，并初步掌握利用基本免疫学理论对疫病病原进行诊断，对疫苗免疫后抗体进行监测，根据抗体监测水平优化畜禽场免疫防控技术。突出现代免疫学新理论、新知识和新技术的指导思想，力求将本研究领域最新研究动态及研究方向讲授给学生，使学生树立善于捕捉该领域研究动态的意识，增强运用现代免疫学理论知识分析、研究和解决实际问题的能力。同时，要求能利用相关的免疫学知识和技能来诊断、防治动物疾病和人畜共患病，保障动物生产，避免农畜产品危害人</w:t>
      </w:r>
      <w:r w:rsidRPr="00D12394">
        <w:rPr>
          <w:rFonts w:asciiTheme="minorEastAsia" w:eastAsiaTheme="minorEastAsia" w:hAnsiTheme="minorEastAsia" w:hint="eastAsia"/>
          <w:szCs w:val="21"/>
        </w:rPr>
        <w:lastRenderedPageBreak/>
        <w:t>类的健康。</w:t>
      </w:r>
    </w:p>
    <w:p w:rsidR="008D6EC6" w:rsidRPr="00D12394" w:rsidRDefault="005545A3" w:rsidP="0039171E">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三、教学重点与难点(300字以内)</w:t>
      </w:r>
    </w:p>
    <w:p w:rsidR="008D6EC6" w:rsidRPr="00D12394" w:rsidRDefault="005545A3" w:rsidP="0039171E">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教学重点：重点学习免疫学基本理论与免疫学最新检测技术。</w:t>
      </w:r>
    </w:p>
    <w:p w:rsidR="008D6EC6" w:rsidRPr="00D12394" w:rsidRDefault="005545A3" w:rsidP="0039171E">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教学难点：掌握T、B淋巴细胞的发育、成熟和活化及免疫应答过程，掌握免疫学技术的原理、操作和应用。</w:t>
      </w:r>
    </w:p>
    <w:p w:rsidR="008D6EC6" w:rsidRPr="00D12394" w:rsidRDefault="005545A3" w:rsidP="0039171E">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四、教学方法与手段(100字以内)</w:t>
      </w:r>
    </w:p>
    <w:p w:rsidR="008D6EC6" w:rsidRDefault="005545A3" w:rsidP="0039171E">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教学采用理论讲授、实验演示、沙龙等多种形式，结合现场实习教学，并使用多媒体、录像等教学手段，充分发挥教、学双方的作用，努力实现大纲规定的课程目标。</w:t>
      </w:r>
    </w:p>
    <w:p w:rsidR="008D6EC6" w:rsidRPr="00D12394" w:rsidRDefault="005545A3">
      <w:pPr>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五、教学内容与目标</w:t>
      </w:r>
    </w:p>
    <w:tbl>
      <w:tblPr>
        <w:tblW w:w="8718" w:type="dxa"/>
        <w:tblLayout w:type="fixed"/>
        <w:tblLook w:val="04A0"/>
      </w:tblPr>
      <w:tblGrid>
        <w:gridCol w:w="5253"/>
        <w:gridCol w:w="1155"/>
        <w:gridCol w:w="2310"/>
      </w:tblGrid>
      <w:tr w:rsidR="008D6EC6" w:rsidRPr="00D12394">
        <w:trPr>
          <w:trHeight w:val="284"/>
        </w:trPr>
        <w:tc>
          <w:tcPr>
            <w:tcW w:w="5253" w:type="dxa"/>
          </w:tcPr>
          <w:p w:rsidR="008D6EC6" w:rsidRPr="00D12394" w:rsidRDefault="005545A3" w:rsidP="00D12394">
            <w:pPr>
              <w:ind w:firstLineChars="800" w:firstLine="1687"/>
              <w:rPr>
                <w:rFonts w:asciiTheme="minorEastAsia" w:eastAsiaTheme="minorEastAsia" w:hAnsiTheme="minorEastAsia"/>
                <w:b/>
                <w:szCs w:val="21"/>
              </w:rPr>
            </w:pPr>
            <w:r w:rsidRPr="00D12394">
              <w:rPr>
                <w:rFonts w:asciiTheme="minorEastAsia" w:eastAsiaTheme="minorEastAsia" w:hAnsiTheme="minorEastAsia" w:hint="eastAsia"/>
                <w:b/>
                <w:szCs w:val="21"/>
              </w:rPr>
              <w:t>教学内容</w:t>
            </w:r>
          </w:p>
        </w:tc>
        <w:tc>
          <w:tcPr>
            <w:tcW w:w="1155" w:type="dxa"/>
          </w:tcPr>
          <w:p w:rsidR="008D6EC6" w:rsidRPr="00D12394" w:rsidRDefault="005545A3">
            <w:pPr>
              <w:jc w:val="right"/>
              <w:rPr>
                <w:rFonts w:asciiTheme="minorEastAsia" w:eastAsiaTheme="minorEastAsia" w:hAnsiTheme="minorEastAsia"/>
                <w:b/>
                <w:szCs w:val="21"/>
              </w:rPr>
            </w:pPr>
            <w:r w:rsidRPr="00D12394">
              <w:rPr>
                <w:rFonts w:asciiTheme="minorEastAsia" w:eastAsiaTheme="minorEastAsia" w:hAnsiTheme="minorEastAsia" w:hint="eastAsia"/>
                <w:b/>
                <w:szCs w:val="21"/>
              </w:rPr>
              <w:t>教学目标</w:t>
            </w:r>
          </w:p>
        </w:tc>
        <w:tc>
          <w:tcPr>
            <w:tcW w:w="2310" w:type="dxa"/>
          </w:tcPr>
          <w:p w:rsidR="008D6EC6" w:rsidRPr="00D12394" w:rsidRDefault="005545A3">
            <w:pPr>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学时分配</w:t>
            </w:r>
          </w:p>
        </w:tc>
      </w:tr>
      <w:tr w:rsidR="008D6EC6" w:rsidRPr="00D12394">
        <w:trPr>
          <w:trHeight w:val="284"/>
        </w:trPr>
        <w:tc>
          <w:tcPr>
            <w:tcW w:w="5253" w:type="dxa"/>
          </w:tcPr>
          <w:p w:rsidR="008D6EC6" w:rsidRPr="00D12394" w:rsidRDefault="005545A3">
            <w:pPr>
              <w:rPr>
                <w:rFonts w:asciiTheme="minorEastAsia" w:eastAsiaTheme="minorEastAsia" w:hAnsiTheme="minorEastAsia"/>
                <w:b/>
                <w:szCs w:val="21"/>
              </w:rPr>
            </w:pPr>
            <w:r w:rsidRPr="00D12394">
              <w:rPr>
                <w:rFonts w:asciiTheme="minorEastAsia" w:eastAsiaTheme="minorEastAsia" w:hAnsiTheme="minorEastAsia" w:hint="eastAsia"/>
                <w:b/>
                <w:bCs/>
                <w:szCs w:val="21"/>
              </w:rPr>
              <w:t>1. 绪论</w:t>
            </w:r>
          </w:p>
        </w:tc>
        <w:tc>
          <w:tcPr>
            <w:tcW w:w="1155" w:type="dxa"/>
            <w:vAlign w:val="center"/>
          </w:tcPr>
          <w:p w:rsidR="008D6EC6" w:rsidRPr="00D12394" w:rsidRDefault="008D6EC6">
            <w:pPr>
              <w:jc w:val="center"/>
              <w:rPr>
                <w:rFonts w:asciiTheme="minorEastAsia" w:eastAsiaTheme="minorEastAsia" w:hAnsiTheme="minorEastAsia"/>
                <w:bCs/>
                <w:szCs w:val="21"/>
              </w:rPr>
            </w:pPr>
          </w:p>
        </w:tc>
        <w:tc>
          <w:tcPr>
            <w:tcW w:w="2310" w:type="dxa"/>
            <w:vAlign w:val="center"/>
          </w:tcPr>
          <w:p w:rsidR="008D6EC6" w:rsidRPr="00D12394" w:rsidRDefault="005545A3">
            <w:pPr>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2</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1.1免疫的概念</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1.2 免疫学的发展简史</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1.3 动物免疫学的应用</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pPr>
              <w:rPr>
                <w:rFonts w:asciiTheme="minorEastAsia" w:eastAsiaTheme="minorEastAsia" w:hAnsiTheme="minorEastAsia"/>
                <w:b/>
                <w:bCs/>
                <w:szCs w:val="21"/>
              </w:rPr>
            </w:pPr>
            <w:r w:rsidRPr="00D12394">
              <w:rPr>
                <w:rFonts w:asciiTheme="minorEastAsia" w:eastAsiaTheme="minorEastAsia" w:hAnsiTheme="minorEastAsia" w:hint="eastAsia"/>
                <w:b/>
                <w:bCs/>
                <w:szCs w:val="21"/>
              </w:rPr>
              <w:t>2. 抗原</w:t>
            </w:r>
          </w:p>
        </w:tc>
        <w:tc>
          <w:tcPr>
            <w:tcW w:w="1155" w:type="dxa"/>
            <w:vAlign w:val="center"/>
          </w:tcPr>
          <w:p w:rsidR="008D6EC6" w:rsidRPr="00D12394" w:rsidRDefault="008D6EC6">
            <w:pPr>
              <w:ind w:firstLine="211"/>
              <w:rPr>
                <w:rFonts w:asciiTheme="minorEastAsia" w:eastAsiaTheme="minorEastAsia" w:hAnsiTheme="minorEastAsia"/>
                <w:bCs/>
                <w:szCs w:val="21"/>
              </w:rPr>
            </w:pPr>
          </w:p>
        </w:tc>
        <w:tc>
          <w:tcPr>
            <w:tcW w:w="2310" w:type="dxa"/>
            <w:vAlign w:val="center"/>
          </w:tcPr>
          <w:p w:rsidR="008D6EC6" w:rsidRPr="00D12394" w:rsidRDefault="005545A3">
            <w:pPr>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2</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2.1 抗原与免疫原的概念</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jc w:val="center"/>
              <w:rPr>
                <w:rFonts w:asciiTheme="minorEastAsia" w:eastAsiaTheme="minorEastAsia" w:hAnsiTheme="minorEastAsia"/>
                <w:color w:val="000000"/>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2.2抗原分类和表位</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2.3抗原的交叉性</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2.4佐剂和免疫调节剂</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9"/>
              <w:rPr>
                <w:rFonts w:asciiTheme="minorEastAsia" w:eastAsiaTheme="minorEastAsia" w:hAnsiTheme="minorEastAsia"/>
                <w:b/>
                <w:szCs w:val="21"/>
              </w:rPr>
            </w:pPr>
            <w:r w:rsidRPr="00D12394">
              <w:rPr>
                <w:rFonts w:asciiTheme="minorEastAsia" w:eastAsiaTheme="minorEastAsia" w:hAnsiTheme="minorEastAsia" w:hint="eastAsia"/>
                <w:b/>
                <w:szCs w:val="21"/>
              </w:rPr>
              <w:t>3.免疫球蛋白与抗体</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pPr>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3.1 免疫球蛋白与抗体的概念</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3.2免疫球蛋白的种类与抗原决定簇</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3.3各类免疫球蛋白的主要特征与免疫学功能</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3.4抗体产生的克隆选择学说</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9"/>
              <w:rPr>
                <w:rFonts w:asciiTheme="minorEastAsia" w:eastAsiaTheme="minorEastAsia" w:hAnsiTheme="minorEastAsia"/>
                <w:b/>
                <w:szCs w:val="21"/>
              </w:rPr>
            </w:pPr>
            <w:r w:rsidRPr="00D12394">
              <w:rPr>
                <w:rFonts w:asciiTheme="minorEastAsia" w:eastAsiaTheme="minorEastAsia" w:hAnsiTheme="minorEastAsia" w:hint="eastAsia"/>
                <w:b/>
                <w:szCs w:val="21"/>
              </w:rPr>
              <w:t>4. 抗体的人工制备</w:t>
            </w:r>
          </w:p>
        </w:tc>
        <w:tc>
          <w:tcPr>
            <w:tcW w:w="1155" w:type="dxa"/>
            <w:vAlign w:val="center"/>
          </w:tcPr>
          <w:p w:rsidR="008D6EC6" w:rsidRPr="00D12394" w:rsidRDefault="008D6EC6">
            <w:pPr>
              <w:jc w:val="center"/>
              <w:rPr>
                <w:rFonts w:asciiTheme="minorEastAsia" w:eastAsiaTheme="minorEastAsia" w:hAnsiTheme="minorEastAsia"/>
                <w:szCs w:val="21"/>
              </w:rPr>
            </w:pPr>
          </w:p>
        </w:tc>
        <w:tc>
          <w:tcPr>
            <w:tcW w:w="2310" w:type="dxa"/>
            <w:vAlign w:val="center"/>
          </w:tcPr>
          <w:p w:rsidR="008D6EC6" w:rsidRPr="00D12394" w:rsidRDefault="005545A3">
            <w:pPr>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w:t>
            </w:r>
          </w:p>
        </w:tc>
      </w:tr>
      <w:tr w:rsidR="008D6EC6" w:rsidRPr="00D12394">
        <w:trPr>
          <w:trHeight w:val="66"/>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4.1 多克隆抗体</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pPr>
              <w:jc w:val="center"/>
              <w:rPr>
                <w:rFonts w:asciiTheme="minorEastAsia" w:eastAsiaTheme="minorEastAsia" w:hAnsiTheme="minorEastAsia"/>
                <w:color w:val="000000"/>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4.2 单克隆抗体</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jc w:val="center"/>
              <w:rPr>
                <w:rFonts w:asciiTheme="minorEastAsia" w:eastAsiaTheme="minorEastAsia" w:hAnsiTheme="minorEastAsia"/>
                <w:color w:val="000000"/>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4.3 基因工程抗体</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4.4 抗体的人工制备技术</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9"/>
              <w:rPr>
                <w:rFonts w:asciiTheme="minorEastAsia" w:eastAsiaTheme="minorEastAsia" w:hAnsiTheme="minorEastAsia"/>
                <w:szCs w:val="21"/>
              </w:rPr>
            </w:pPr>
            <w:r w:rsidRPr="00D12394">
              <w:rPr>
                <w:rFonts w:asciiTheme="minorEastAsia" w:eastAsiaTheme="minorEastAsia" w:hAnsiTheme="minorEastAsia" w:hint="eastAsia"/>
                <w:b/>
                <w:szCs w:val="21"/>
              </w:rPr>
              <w:t>5. 免疫系统</w:t>
            </w:r>
          </w:p>
        </w:tc>
        <w:tc>
          <w:tcPr>
            <w:tcW w:w="1155" w:type="dxa"/>
            <w:vAlign w:val="center"/>
          </w:tcPr>
          <w:p w:rsidR="008D6EC6" w:rsidRPr="00D12394" w:rsidRDefault="008D6EC6">
            <w:pPr>
              <w:jc w:val="center"/>
              <w:rPr>
                <w:rFonts w:asciiTheme="minorEastAsia" w:eastAsiaTheme="minorEastAsia" w:hAnsiTheme="minorEastAsia"/>
                <w:szCs w:val="21"/>
              </w:rPr>
            </w:pP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5.1 概述</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5.2 免疫器官</w:t>
            </w:r>
          </w:p>
        </w:tc>
        <w:tc>
          <w:tcPr>
            <w:tcW w:w="1155"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5.3 免疫细胞</w:t>
            </w:r>
          </w:p>
        </w:tc>
        <w:tc>
          <w:tcPr>
            <w:tcW w:w="1155"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5.4 黏膜免疫系统与红细胞免疫系统</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9"/>
              <w:rPr>
                <w:rFonts w:asciiTheme="minorEastAsia" w:eastAsiaTheme="minorEastAsia" w:hAnsiTheme="minorEastAsia"/>
                <w:b/>
                <w:szCs w:val="21"/>
              </w:rPr>
            </w:pPr>
            <w:r w:rsidRPr="00D12394">
              <w:rPr>
                <w:rFonts w:asciiTheme="minorEastAsia" w:eastAsiaTheme="minorEastAsia" w:hAnsiTheme="minorEastAsia" w:hint="eastAsia"/>
                <w:b/>
                <w:szCs w:val="21"/>
              </w:rPr>
              <w:t>6. 细胞因子</w:t>
            </w:r>
          </w:p>
        </w:tc>
        <w:tc>
          <w:tcPr>
            <w:tcW w:w="1155" w:type="dxa"/>
            <w:vAlign w:val="center"/>
          </w:tcPr>
          <w:p w:rsidR="008D6EC6" w:rsidRPr="00D12394" w:rsidRDefault="008D6EC6">
            <w:pPr>
              <w:jc w:val="center"/>
              <w:rPr>
                <w:rFonts w:asciiTheme="minorEastAsia" w:eastAsiaTheme="minorEastAsia" w:hAnsiTheme="minorEastAsia"/>
                <w:szCs w:val="21"/>
              </w:rPr>
            </w:pP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6.1 细胞因子的种类和来源</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6.2 细胞因子的共同特征</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6.3 细胞因子的生物学活性</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6.4 细胞因子受体</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9"/>
              <w:rPr>
                <w:rFonts w:asciiTheme="minorEastAsia" w:eastAsiaTheme="minorEastAsia" w:hAnsiTheme="minorEastAsia"/>
                <w:b/>
                <w:szCs w:val="21"/>
              </w:rPr>
            </w:pPr>
            <w:r w:rsidRPr="00D12394">
              <w:rPr>
                <w:rFonts w:asciiTheme="minorEastAsia" w:eastAsiaTheme="minorEastAsia" w:hAnsiTheme="minorEastAsia" w:hint="eastAsia"/>
                <w:b/>
                <w:szCs w:val="21"/>
              </w:rPr>
              <w:t>7. 免疫应答和免疫调节</w:t>
            </w:r>
          </w:p>
        </w:tc>
        <w:tc>
          <w:tcPr>
            <w:tcW w:w="1155" w:type="dxa"/>
            <w:vAlign w:val="center"/>
          </w:tcPr>
          <w:p w:rsidR="008D6EC6" w:rsidRPr="00D12394" w:rsidRDefault="008D6EC6">
            <w:pPr>
              <w:jc w:val="center"/>
              <w:rPr>
                <w:rFonts w:asciiTheme="minorEastAsia" w:eastAsiaTheme="minorEastAsia" w:hAnsiTheme="minorEastAsia"/>
                <w:szCs w:val="21"/>
              </w:rPr>
            </w:pP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6</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7.1免疫应答的基本过程</w:t>
            </w:r>
          </w:p>
        </w:tc>
        <w:tc>
          <w:tcPr>
            <w:tcW w:w="1155"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b/>
                <w:szCs w:val="21"/>
              </w:rPr>
            </w:pPr>
            <w:r w:rsidRPr="00D12394">
              <w:rPr>
                <w:rFonts w:asciiTheme="minorEastAsia" w:eastAsiaTheme="minorEastAsia" w:hAnsiTheme="minorEastAsia" w:hint="eastAsia"/>
                <w:szCs w:val="21"/>
              </w:rPr>
              <w:t>7.2抗原的加工和递呈</w:t>
            </w:r>
          </w:p>
        </w:tc>
        <w:tc>
          <w:tcPr>
            <w:tcW w:w="1155"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7.3  T淋巴细胞对抗原的识别及应答过程</w:t>
            </w:r>
          </w:p>
        </w:tc>
        <w:tc>
          <w:tcPr>
            <w:tcW w:w="1155"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7.4  B细胞的活化、增殖分化及应答过程</w:t>
            </w:r>
          </w:p>
        </w:tc>
        <w:tc>
          <w:tcPr>
            <w:tcW w:w="1155"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7.5  抗原、免疫细胞和免疫分子对免疫应答的调节作用</w:t>
            </w:r>
          </w:p>
        </w:tc>
        <w:tc>
          <w:tcPr>
            <w:tcW w:w="1155"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trPr>
        <w:tc>
          <w:tcPr>
            <w:tcW w:w="5253" w:type="dxa"/>
          </w:tcPr>
          <w:p w:rsidR="008D6EC6" w:rsidRPr="00D12394" w:rsidRDefault="005545A3" w:rsidP="00D12394">
            <w:pPr>
              <w:ind w:firstLineChars="85" w:firstLine="179"/>
              <w:rPr>
                <w:rFonts w:asciiTheme="minorEastAsia" w:eastAsiaTheme="minorEastAsia" w:hAnsiTheme="minorEastAsia"/>
                <w:b/>
                <w:szCs w:val="21"/>
              </w:rPr>
            </w:pPr>
            <w:r w:rsidRPr="00D12394">
              <w:rPr>
                <w:rFonts w:asciiTheme="minorEastAsia" w:eastAsiaTheme="minorEastAsia" w:hAnsiTheme="minorEastAsia" w:hint="eastAsia"/>
                <w:b/>
                <w:szCs w:val="21"/>
              </w:rPr>
              <w:t>8. 补体系统</w:t>
            </w:r>
          </w:p>
        </w:tc>
        <w:tc>
          <w:tcPr>
            <w:tcW w:w="1155" w:type="dxa"/>
            <w:vAlign w:val="center"/>
          </w:tcPr>
          <w:p w:rsidR="008D6EC6" w:rsidRPr="00D12394" w:rsidRDefault="008D6EC6">
            <w:pPr>
              <w:jc w:val="center"/>
              <w:rPr>
                <w:rFonts w:asciiTheme="minorEastAsia" w:eastAsiaTheme="minorEastAsia" w:hAnsiTheme="minorEastAsia"/>
                <w:szCs w:val="21"/>
              </w:rPr>
            </w:pP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4</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8.1 补体系统的概念、组成和性质</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8.2 补体的激活途径</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8.3 补体系统的调节</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8.4 补体激活后的生物学效应</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8.5 补体受体、补体系统的遗传调控及合成与代谢</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9"/>
              <w:rPr>
                <w:rFonts w:asciiTheme="minorEastAsia" w:eastAsiaTheme="minorEastAsia" w:hAnsiTheme="minorEastAsia"/>
                <w:b/>
                <w:szCs w:val="21"/>
              </w:rPr>
            </w:pPr>
            <w:r w:rsidRPr="00D12394">
              <w:rPr>
                <w:rFonts w:asciiTheme="minorEastAsia" w:eastAsiaTheme="minorEastAsia" w:hAnsiTheme="minorEastAsia" w:hint="eastAsia"/>
                <w:b/>
                <w:szCs w:val="21"/>
              </w:rPr>
              <w:t>9. 体液免疫技术</w:t>
            </w:r>
          </w:p>
        </w:tc>
        <w:tc>
          <w:tcPr>
            <w:tcW w:w="1155" w:type="dxa"/>
            <w:vAlign w:val="center"/>
          </w:tcPr>
          <w:p w:rsidR="008D6EC6" w:rsidRPr="00D12394" w:rsidRDefault="008D6EC6">
            <w:pPr>
              <w:jc w:val="center"/>
              <w:rPr>
                <w:rFonts w:asciiTheme="minorEastAsia" w:eastAsiaTheme="minorEastAsia" w:hAnsiTheme="minorEastAsia"/>
                <w:szCs w:val="21"/>
              </w:rPr>
            </w:pP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4</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9.1  胶体金快速检测技术</w:t>
            </w:r>
          </w:p>
        </w:tc>
        <w:tc>
          <w:tcPr>
            <w:tcW w:w="1155"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9.2  酶联免疫分析技术</w:t>
            </w:r>
          </w:p>
        </w:tc>
        <w:tc>
          <w:tcPr>
            <w:tcW w:w="1155"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9.3  免疫印迹技术</w:t>
            </w:r>
          </w:p>
        </w:tc>
        <w:tc>
          <w:tcPr>
            <w:tcW w:w="1155"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9.4  凝聚性试验</w:t>
            </w:r>
          </w:p>
        </w:tc>
        <w:tc>
          <w:tcPr>
            <w:tcW w:w="1155"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D12394">
            <w:pPr>
              <w:ind w:firstLineChars="85" w:firstLine="179"/>
              <w:rPr>
                <w:rFonts w:asciiTheme="minorEastAsia" w:eastAsiaTheme="minorEastAsia" w:hAnsiTheme="minorEastAsia"/>
                <w:b/>
                <w:szCs w:val="21"/>
              </w:rPr>
            </w:pPr>
            <w:r w:rsidRPr="00D12394">
              <w:rPr>
                <w:rFonts w:asciiTheme="minorEastAsia" w:eastAsiaTheme="minorEastAsia" w:hAnsiTheme="minorEastAsia" w:hint="eastAsia"/>
                <w:b/>
                <w:szCs w:val="21"/>
              </w:rPr>
              <w:t>10. 细胞免疫技术</w:t>
            </w:r>
          </w:p>
        </w:tc>
        <w:tc>
          <w:tcPr>
            <w:tcW w:w="1155" w:type="dxa"/>
            <w:vAlign w:val="center"/>
          </w:tcPr>
          <w:p w:rsidR="008D6EC6" w:rsidRPr="00D12394" w:rsidRDefault="008D6EC6">
            <w:pPr>
              <w:jc w:val="center"/>
              <w:rPr>
                <w:rFonts w:asciiTheme="minorEastAsia" w:eastAsiaTheme="minorEastAsia" w:hAnsiTheme="minorEastAsia"/>
                <w:szCs w:val="21"/>
              </w:rPr>
            </w:pP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3</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10.1 T细胞亚群测定技术</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10.2免疫细胞活性检测技术</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10.3免疫细胞数量检测技术</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10.4细胞因子检测技术</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D12394">
            <w:pPr>
              <w:ind w:firstLineChars="85" w:firstLine="179"/>
              <w:rPr>
                <w:rFonts w:asciiTheme="minorEastAsia" w:eastAsiaTheme="minorEastAsia" w:hAnsiTheme="minorEastAsia"/>
                <w:szCs w:val="21"/>
              </w:rPr>
            </w:pPr>
            <w:r w:rsidRPr="00D12394">
              <w:rPr>
                <w:rFonts w:asciiTheme="minorEastAsia" w:eastAsiaTheme="minorEastAsia" w:hAnsiTheme="minorEastAsia" w:hint="eastAsia"/>
                <w:b/>
                <w:szCs w:val="21"/>
              </w:rPr>
              <w:t>11. 课程沙龙</w:t>
            </w:r>
          </w:p>
        </w:tc>
        <w:tc>
          <w:tcPr>
            <w:tcW w:w="1155" w:type="dxa"/>
          </w:tcPr>
          <w:p w:rsidR="008D6EC6" w:rsidRPr="00D12394" w:rsidRDefault="008D6EC6">
            <w:pPr>
              <w:jc w:val="center"/>
              <w:rPr>
                <w:rFonts w:asciiTheme="minorEastAsia" w:eastAsiaTheme="minorEastAsia" w:hAnsiTheme="minorEastAsia"/>
                <w:szCs w:val="21"/>
              </w:rPr>
            </w:pPr>
          </w:p>
        </w:tc>
        <w:tc>
          <w:tcPr>
            <w:tcW w:w="231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3</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11.1 结合生产实习，PPT展示和讨论畜禽免疫防控技术体系中关键点和技术（分小组或者个人）</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3</w:t>
            </w:r>
          </w:p>
        </w:tc>
      </w:tr>
      <w:tr w:rsidR="008D6EC6" w:rsidRPr="00D12394">
        <w:trPr>
          <w:trHeight w:val="284"/>
        </w:trPr>
        <w:tc>
          <w:tcPr>
            <w:tcW w:w="5253" w:type="dxa"/>
          </w:tcPr>
          <w:p w:rsidR="008D6EC6" w:rsidRPr="00D12394" w:rsidRDefault="008D6EC6" w:rsidP="00D12394">
            <w:pPr>
              <w:ind w:firstLineChars="85" w:firstLine="178"/>
              <w:rPr>
                <w:rFonts w:asciiTheme="minorEastAsia" w:eastAsiaTheme="minorEastAsia" w:hAnsiTheme="minorEastAsia"/>
                <w:szCs w:val="21"/>
              </w:rPr>
            </w:pPr>
          </w:p>
        </w:tc>
        <w:tc>
          <w:tcPr>
            <w:tcW w:w="1155" w:type="dxa"/>
            <w:vAlign w:val="center"/>
          </w:tcPr>
          <w:p w:rsidR="008D6EC6" w:rsidRPr="00D12394" w:rsidRDefault="008D6EC6">
            <w:pPr>
              <w:jc w:val="center"/>
              <w:rPr>
                <w:rFonts w:asciiTheme="minorEastAsia" w:eastAsiaTheme="minorEastAsia" w:hAnsiTheme="minorEastAsia"/>
                <w:szCs w:val="21"/>
              </w:rPr>
            </w:pPr>
          </w:p>
        </w:tc>
        <w:tc>
          <w:tcPr>
            <w:tcW w:w="2310" w:type="dxa"/>
            <w:vAlign w:val="center"/>
          </w:tcPr>
          <w:p w:rsidR="008D6EC6" w:rsidRPr="00D12394" w:rsidRDefault="008D6EC6">
            <w:pPr>
              <w:jc w:val="center"/>
              <w:rPr>
                <w:rFonts w:asciiTheme="minorEastAsia" w:eastAsiaTheme="minorEastAsia" w:hAnsiTheme="minorEastAsia"/>
                <w:szCs w:val="21"/>
              </w:rPr>
            </w:pPr>
          </w:p>
        </w:tc>
      </w:tr>
    </w:tbl>
    <w:p w:rsidR="008D6EC6" w:rsidRPr="00D12394" w:rsidRDefault="008D6EC6">
      <w:pPr>
        <w:rPr>
          <w:rFonts w:asciiTheme="minorEastAsia" w:eastAsiaTheme="minorEastAsia" w:hAnsiTheme="minorEastAsia"/>
          <w:b/>
          <w:szCs w:val="21"/>
        </w:rPr>
      </w:pP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b/>
          <w:szCs w:val="21"/>
        </w:rPr>
        <w:t>六、考核办法</w:t>
      </w:r>
    </w:p>
    <w:tbl>
      <w:tblPr>
        <w:tblW w:w="4395" w:type="dxa"/>
        <w:tblInd w:w="2376" w:type="dxa"/>
        <w:tblLayout w:type="fixed"/>
        <w:tblLook w:val="04A0"/>
      </w:tblPr>
      <w:tblGrid>
        <w:gridCol w:w="2877"/>
        <w:gridCol w:w="1518"/>
      </w:tblGrid>
      <w:tr w:rsidR="008D6EC6" w:rsidRPr="00D12394">
        <w:trPr>
          <w:trHeight w:val="284"/>
        </w:trPr>
        <w:tc>
          <w:tcPr>
            <w:tcW w:w="2877" w:type="dxa"/>
          </w:tcPr>
          <w:p w:rsidR="008D6EC6" w:rsidRPr="00D12394" w:rsidRDefault="005545A3" w:rsidP="00D12394">
            <w:pPr>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1518"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hint="eastAsia"/>
                <w:color w:val="000000"/>
                <w:szCs w:val="21"/>
              </w:rPr>
              <w:t>%）</w:t>
            </w:r>
          </w:p>
        </w:tc>
      </w:tr>
      <w:tr w:rsidR="008D6EC6" w:rsidRPr="00D12394">
        <w:trPr>
          <w:trHeight w:val="284"/>
        </w:trPr>
        <w:tc>
          <w:tcPr>
            <w:tcW w:w="2877" w:type="dxa"/>
          </w:tcPr>
          <w:p w:rsidR="008D6EC6" w:rsidRPr="00D12394" w:rsidRDefault="005545A3" w:rsidP="00D12394">
            <w:pPr>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1、平时成绩</w:t>
            </w:r>
          </w:p>
        </w:tc>
        <w:tc>
          <w:tcPr>
            <w:tcW w:w="1518"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 xml:space="preserve">    50</w:t>
            </w:r>
          </w:p>
        </w:tc>
      </w:tr>
      <w:tr w:rsidR="008D6EC6" w:rsidRPr="00D12394">
        <w:trPr>
          <w:trHeight w:val="284"/>
        </w:trPr>
        <w:tc>
          <w:tcPr>
            <w:tcW w:w="2877" w:type="dxa"/>
          </w:tcPr>
          <w:p w:rsidR="008D6EC6" w:rsidRPr="00D12394" w:rsidRDefault="005545A3" w:rsidP="00D12394">
            <w:pPr>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2、期末考试</w:t>
            </w:r>
          </w:p>
        </w:tc>
        <w:tc>
          <w:tcPr>
            <w:tcW w:w="1518" w:type="dxa"/>
          </w:tcPr>
          <w:p w:rsidR="008D6EC6" w:rsidRPr="00D12394" w:rsidRDefault="005545A3" w:rsidP="00D12394">
            <w:pPr>
              <w:ind w:firstLineChars="200" w:firstLine="420"/>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50</w:t>
            </w:r>
          </w:p>
        </w:tc>
      </w:tr>
    </w:tbl>
    <w:p w:rsidR="008D6EC6" w:rsidRPr="00D12394" w:rsidRDefault="008D6EC6">
      <w:pPr>
        <w:rPr>
          <w:rFonts w:asciiTheme="minorEastAsia" w:eastAsiaTheme="minorEastAsia" w:hAnsiTheme="minorEastAsia"/>
          <w:szCs w:val="21"/>
        </w:rPr>
      </w:pPr>
    </w:p>
    <w:p w:rsidR="008D6EC6" w:rsidRPr="00D12394" w:rsidRDefault="005545A3">
      <w:pPr>
        <w:rPr>
          <w:rFonts w:asciiTheme="minorEastAsia" w:eastAsiaTheme="minorEastAsia" w:hAnsiTheme="minorEastAsia"/>
          <w:b/>
          <w:szCs w:val="21"/>
        </w:rPr>
      </w:pPr>
      <w:r w:rsidRPr="00D12394">
        <w:rPr>
          <w:rFonts w:asciiTheme="minorEastAsia" w:eastAsiaTheme="minorEastAsia" w:hAnsiTheme="minorEastAsia" w:hint="eastAsia"/>
          <w:b/>
          <w:szCs w:val="21"/>
        </w:rPr>
        <w:t>七、教材与参考资料</w:t>
      </w:r>
    </w:p>
    <w:p w:rsidR="008D6EC6" w:rsidRPr="00D12394" w:rsidRDefault="005545A3">
      <w:pPr>
        <w:rPr>
          <w:rFonts w:asciiTheme="minorEastAsia" w:eastAsiaTheme="minorEastAsia" w:hAnsiTheme="minorEastAsia"/>
          <w:b/>
          <w:szCs w:val="21"/>
        </w:rPr>
      </w:pPr>
      <w:r w:rsidRPr="00D12394">
        <w:rPr>
          <w:rFonts w:asciiTheme="minorEastAsia" w:eastAsiaTheme="minorEastAsia" w:hAnsiTheme="minorEastAsia" w:hint="eastAsia"/>
          <w:szCs w:val="21"/>
        </w:rPr>
        <w:t>1、教材</w:t>
      </w:r>
    </w:p>
    <w:p w:rsidR="008D6EC6" w:rsidRPr="00D12394" w:rsidRDefault="005545A3" w:rsidP="00D12394">
      <w:pPr>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郑世军主编《动物分子免疫学》，中国农业出版社，2015年</w:t>
      </w:r>
    </w:p>
    <w:p w:rsidR="008D6EC6" w:rsidRPr="00D12394" w:rsidRDefault="005545A3" w:rsidP="00D12394">
      <w:pPr>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杨汉春主编《动物免疫学》（第二版），中国农业大学出版社，2003年</w:t>
      </w:r>
    </w:p>
    <w:p w:rsidR="008D6EC6" w:rsidRPr="00D12394" w:rsidRDefault="005545A3" w:rsidP="00D12394">
      <w:pPr>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李志主编《动物免疫防控技术》，中国农业出版社，2014</w:t>
      </w:r>
    </w:p>
    <w:p w:rsidR="008D6EC6" w:rsidRPr="00D12394" w:rsidRDefault="005545A3" w:rsidP="0039171E">
      <w:pPr>
        <w:rPr>
          <w:rFonts w:asciiTheme="minorEastAsia" w:eastAsiaTheme="minorEastAsia" w:hAnsiTheme="minorEastAsia"/>
          <w:szCs w:val="21"/>
        </w:rPr>
      </w:pPr>
      <w:r w:rsidRPr="00D12394">
        <w:rPr>
          <w:rFonts w:asciiTheme="minorEastAsia" w:eastAsiaTheme="minorEastAsia" w:hAnsiTheme="minorEastAsia" w:hint="eastAsia"/>
          <w:szCs w:val="21"/>
        </w:rPr>
        <w:t>2、参考资料</w:t>
      </w:r>
    </w:p>
    <w:p w:rsidR="008D6EC6" w:rsidRPr="00D12394" w:rsidRDefault="005545A3" w:rsidP="00D12394">
      <w:pPr>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（1）崔治中主编《兽医免疫学》，中国农业出版社，2004年</w:t>
      </w:r>
    </w:p>
    <w:p w:rsidR="008D6EC6" w:rsidRPr="00D12394" w:rsidRDefault="005545A3" w:rsidP="00D12394">
      <w:pPr>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（2）龚非力主编《医学免疫学》（第二版），科学出版社，2004年</w:t>
      </w:r>
    </w:p>
    <w:p w:rsidR="008D6EC6" w:rsidRPr="00D12394" w:rsidRDefault="005545A3" w:rsidP="00D12394">
      <w:pPr>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（3）高晓明编.免疫学教程.高等教育出版社.2006年</w:t>
      </w:r>
    </w:p>
    <w:p w:rsidR="008D6EC6" w:rsidRPr="00D12394" w:rsidRDefault="005545A3" w:rsidP="00D12394">
      <w:pPr>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（4）P.M.Lydyard等主编，《免疫学》（影印版），科学出版社，2000年</w:t>
      </w:r>
    </w:p>
    <w:p w:rsidR="008D6EC6" w:rsidRDefault="008D6EC6" w:rsidP="00D12394">
      <w:pPr>
        <w:ind w:firstLineChars="200" w:firstLine="420"/>
        <w:rPr>
          <w:rFonts w:asciiTheme="minorEastAsia" w:eastAsiaTheme="minorEastAsia" w:hAnsiTheme="minorEastAsia"/>
          <w:szCs w:val="21"/>
        </w:rPr>
      </w:pPr>
    </w:p>
    <w:p w:rsidR="008D6EC6" w:rsidRPr="0039171E" w:rsidRDefault="005545A3" w:rsidP="00D12394">
      <w:pPr>
        <w:ind w:firstLineChars="200" w:firstLine="422"/>
        <w:jc w:val="center"/>
        <w:rPr>
          <w:rFonts w:asciiTheme="minorEastAsia" w:eastAsiaTheme="minorEastAsia" w:hAnsiTheme="minorEastAsia"/>
          <w:szCs w:val="21"/>
        </w:rPr>
      </w:pPr>
      <w:r w:rsidRPr="00D12394">
        <w:rPr>
          <w:rFonts w:asciiTheme="minorEastAsia" w:eastAsiaTheme="minorEastAsia" w:hAnsiTheme="minorEastAsia" w:hint="eastAsia"/>
          <w:b/>
          <w:szCs w:val="21"/>
        </w:rPr>
        <w:t xml:space="preserve">                                  </w:t>
      </w:r>
      <w:r w:rsidRPr="0039171E">
        <w:rPr>
          <w:rFonts w:asciiTheme="minorEastAsia" w:eastAsiaTheme="minorEastAsia" w:hAnsiTheme="minorEastAsia" w:hint="eastAsia"/>
          <w:szCs w:val="21"/>
        </w:rPr>
        <w:t>（撰写人：蔺文成    审核人：谢青梅）</w:t>
      </w:r>
    </w:p>
    <w:p w:rsidR="008D6EC6" w:rsidRPr="0039171E"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8D6EC6" w:rsidP="00BB5387">
      <w:pPr>
        <w:spacing w:line="480" w:lineRule="auto"/>
        <w:jc w:val="center"/>
        <w:rPr>
          <w:rFonts w:asciiTheme="minorEastAsia" w:eastAsiaTheme="minorEastAsia" w:hAnsiTheme="minorEastAsia"/>
          <w:b/>
          <w:szCs w:val="21"/>
        </w:rPr>
      </w:pPr>
    </w:p>
    <w:p w:rsidR="008D6EC6" w:rsidRPr="00D12394" w:rsidRDefault="005545A3" w:rsidP="00BB5387">
      <w:pPr>
        <w:spacing w:line="480" w:lineRule="auto"/>
        <w:jc w:val="center"/>
        <w:rPr>
          <w:rFonts w:asciiTheme="minorEastAsia" w:eastAsiaTheme="minorEastAsia" w:hAnsiTheme="minorEastAsia"/>
          <w:b/>
          <w:szCs w:val="21"/>
        </w:rPr>
      </w:pPr>
      <w:r w:rsidRPr="00BB5387">
        <w:rPr>
          <w:rFonts w:asciiTheme="minorEastAsia" w:eastAsiaTheme="minorEastAsia" w:hAnsiTheme="minorEastAsia" w:hint="eastAsia"/>
          <w:b/>
          <w:sz w:val="28"/>
          <w:szCs w:val="28"/>
        </w:rPr>
        <w:t>《动物免疫学》课程教学大纲</w:t>
      </w:r>
    </w:p>
    <w:p w:rsidR="008D6EC6" w:rsidRPr="00D12394" w:rsidRDefault="005545A3" w:rsidP="00BB5387">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课程名称：动物免疫学                英文名称：Animal immunology</w:t>
      </w:r>
    </w:p>
    <w:p w:rsidR="008D6EC6" w:rsidRPr="00D12394" w:rsidRDefault="005545A3" w:rsidP="00BB5387">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课程总学时：32                      课程总学分：2</w:t>
      </w:r>
    </w:p>
    <w:p w:rsidR="008D6EC6" w:rsidRPr="00D12394" w:rsidRDefault="005545A3" w:rsidP="00BB5387">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适用专业：动物科学</w:t>
      </w:r>
    </w:p>
    <w:p w:rsidR="008D6EC6" w:rsidRPr="00D12394" w:rsidRDefault="005545A3" w:rsidP="00BB5387">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一、课程性质与任务(100～300字)</w:t>
      </w:r>
    </w:p>
    <w:p w:rsidR="008D6EC6" w:rsidRPr="00D12394" w:rsidRDefault="005545A3" w:rsidP="00BB5387">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动物免疫学是动物科学专业学生的一门重要专业基础课程。本课程以一定的生物学等学科的内容为基础，课程内容包括免疫学基本概念、基本理论与免疫学检测技术及其应用，通过本课程的学习，使学生获得免疫学方面的基本知识，掌握基本的免疫学技术，能根据所学的免疫学知识查阅文献，设计应用免疫学基本知识和技术解决有关免疫学问题的研究方案。</w:t>
      </w:r>
    </w:p>
    <w:p w:rsidR="008D6EC6" w:rsidRPr="00D12394" w:rsidRDefault="005545A3" w:rsidP="00BB5387">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二、教学目的与要求(600字以内)</w:t>
      </w:r>
    </w:p>
    <w:p w:rsidR="008D6EC6" w:rsidRPr="00D12394" w:rsidRDefault="005545A3" w:rsidP="00BB5387">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本课程教学目的是使学生掌握免疫学的基本概念，了解动物免疫学基本理论、最新动态和免疫学检测技术的基本步骤，并掌握利用免疫学方法对疫病诊断、监测和预警等内容。突出现代免疫学新理论、新知识和新技术的指导思想，力求将本研究领域最新研究动态及研究方向讲授给学生，使学生树立善于捕捉该领域研究动态的意识，增强运用现代免疫学理论知识分析、研究和解决实际问题的能力。通过本课程的学习，使学生掌握免疫学的基本概念、原理及应用，为后续相关课程学习和科研奠定基础。</w:t>
      </w:r>
    </w:p>
    <w:p w:rsidR="008D6EC6" w:rsidRPr="00D12394" w:rsidRDefault="005545A3" w:rsidP="00BB5387">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三、教学重点与难点(300字以内)</w:t>
      </w:r>
    </w:p>
    <w:p w:rsidR="008D6EC6" w:rsidRPr="00D12394" w:rsidRDefault="005545A3" w:rsidP="00BB5387">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教学重点：重点学习免疫学基本理论与免疫学检测技术。</w:t>
      </w:r>
    </w:p>
    <w:p w:rsidR="008D6EC6" w:rsidRPr="00D12394" w:rsidRDefault="005545A3" w:rsidP="00BB5387">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教学难点：T、B淋巴细胞的发育、成熟和活化。</w:t>
      </w:r>
    </w:p>
    <w:p w:rsidR="008D6EC6" w:rsidRPr="00D12394" w:rsidRDefault="005545A3" w:rsidP="00BB5387">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四、教学方法与手段(100字以内)</w:t>
      </w:r>
    </w:p>
    <w:p w:rsidR="008D6EC6" w:rsidRPr="00D12394" w:rsidRDefault="005545A3" w:rsidP="00BB5387">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教学采用理论讲授、实验、演示、自学、辅导等多种形式，并使用多媒体、录像等教学手段，充分发挥教、学双方的作用，努力实现大纲规定的课程目标。</w:t>
      </w:r>
    </w:p>
    <w:p w:rsidR="008D6EC6" w:rsidRPr="00D12394" w:rsidRDefault="008D6EC6">
      <w:pPr>
        <w:ind w:firstLine="420"/>
        <w:rPr>
          <w:rFonts w:asciiTheme="minorEastAsia" w:eastAsiaTheme="minorEastAsia" w:hAnsiTheme="minorEastAsia"/>
          <w:szCs w:val="21"/>
        </w:rPr>
      </w:pPr>
    </w:p>
    <w:p w:rsidR="008D6EC6" w:rsidRPr="00D12394" w:rsidRDefault="005545A3">
      <w:pPr>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五、教学内容与目标</w:t>
      </w:r>
    </w:p>
    <w:tbl>
      <w:tblPr>
        <w:tblW w:w="8718" w:type="dxa"/>
        <w:tblLayout w:type="fixed"/>
        <w:tblLook w:val="04A0"/>
      </w:tblPr>
      <w:tblGrid>
        <w:gridCol w:w="5253"/>
        <w:gridCol w:w="1155"/>
        <w:gridCol w:w="2310"/>
      </w:tblGrid>
      <w:tr w:rsidR="008D6EC6" w:rsidRPr="00D12394">
        <w:trPr>
          <w:trHeight w:val="284"/>
        </w:trPr>
        <w:tc>
          <w:tcPr>
            <w:tcW w:w="5253" w:type="dxa"/>
          </w:tcPr>
          <w:p w:rsidR="008D6EC6" w:rsidRPr="00D12394" w:rsidRDefault="005545A3" w:rsidP="00D12394">
            <w:pPr>
              <w:ind w:firstLineChars="800" w:firstLine="1687"/>
              <w:rPr>
                <w:rFonts w:asciiTheme="minorEastAsia" w:eastAsiaTheme="minorEastAsia" w:hAnsiTheme="minorEastAsia"/>
                <w:b/>
                <w:szCs w:val="21"/>
              </w:rPr>
            </w:pPr>
            <w:r w:rsidRPr="00D12394">
              <w:rPr>
                <w:rFonts w:asciiTheme="minorEastAsia" w:eastAsiaTheme="minorEastAsia" w:hAnsiTheme="minorEastAsia" w:hint="eastAsia"/>
                <w:b/>
                <w:szCs w:val="21"/>
              </w:rPr>
              <w:t>教学内容</w:t>
            </w:r>
          </w:p>
        </w:tc>
        <w:tc>
          <w:tcPr>
            <w:tcW w:w="1155" w:type="dxa"/>
          </w:tcPr>
          <w:p w:rsidR="008D6EC6" w:rsidRPr="00D12394" w:rsidRDefault="005545A3">
            <w:pPr>
              <w:jc w:val="right"/>
              <w:rPr>
                <w:rFonts w:asciiTheme="minorEastAsia" w:eastAsiaTheme="minorEastAsia" w:hAnsiTheme="minorEastAsia"/>
                <w:b/>
                <w:szCs w:val="21"/>
              </w:rPr>
            </w:pPr>
            <w:r w:rsidRPr="00D12394">
              <w:rPr>
                <w:rFonts w:asciiTheme="minorEastAsia" w:eastAsiaTheme="minorEastAsia" w:hAnsiTheme="minorEastAsia" w:hint="eastAsia"/>
                <w:b/>
                <w:szCs w:val="21"/>
              </w:rPr>
              <w:t>教学目标</w:t>
            </w:r>
          </w:p>
        </w:tc>
        <w:tc>
          <w:tcPr>
            <w:tcW w:w="2310" w:type="dxa"/>
          </w:tcPr>
          <w:p w:rsidR="008D6EC6" w:rsidRPr="00D12394" w:rsidRDefault="005545A3">
            <w:pPr>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学时分配</w:t>
            </w:r>
          </w:p>
        </w:tc>
      </w:tr>
      <w:tr w:rsidR="008D6EC6" w:rsidRPr="00D12394">
        <w:trPr>
          <w:trHeight w:val="284"/>
        </w:trPr>
        <w:tc>
          <w:tcPr>
            <w:tcW w:w="5253" w:type="dxa"/>
          </w:tcPr>
          <w:p w:rsidR="008D6EC6" w:rsidRPr="00D12394" w:rsidRDefault="005545A3">
            <w:pPr>
              <w:rPr>
                <w:rFonts w:asciiTheme="minorEastAsia" w:eastAsiaTheme="minorEastAsia" w:hAnsiTheme="minorEastAsia"/>
                <w:b/>
                <w:szCs w:val="21"/>
              </w:rPr>
            </w:pPr>
            <w:r w:rsidRPr="00D12394">
              <w:rPr>
                <w:rFonts w:asciiTheme="minorEastAsia" w:eastAsiaTheme="minorEastAsia" w:hAnsiTheme="minorEastAsia" w:hint="eastAsia"/>
                <w:b/>
                <w:bCs/>
                <w:szCs w:val="21"/>
              </w:rPr>
              <w:t>1. 绪论</w:t>
            </w:r>
          </w:p>
        </w:tc>
        <w:tc>
          <w:tcPr>
            <w:tcW w:w="1155" w:type="dxa"/>
            <w:vAlign w:val="center"/>
          </w:tcPr>
          <w:p w:rsidR="008D6EC6" w:rsidRPr="00D12394" w:rsidRDefault="008D6EC6">
            <w:pPr>
              <w:jc w:val="center"/>
              <w:rPr>
                <w:rFonts w:asciiTheme="minorEastAsia" w:eastAsiaTheme="minorEastAsia" w:hAnsiTheme="minorEastAsia"/>
                <w:bCs/>
                <w:szCs w:val="21"/>
              </w:rPr>
            </w:pPr>
          </w:p>
        </w:tc>
        <w:tc>
          <w:tcPr>
            <w:tcW w:w="2310" w:type="dxa"/>
            <w:vAlign w:val="center"/>
          </w:tcPr>
          <w:p w:rsidR="008D6EC6" w:rsidRPr="00D12394" w:rsidRDefault="005545A3">
            <w:pPr>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2</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1.1免疫的概念</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1.2 免疫学的发展简史</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1.3 动物免疫学的应用</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pPr>
              <w:rPr>
                <w:rFonts w:asciiTheme="minorEastAsia" w:eastAsiaTheme="minorEastAsia" w:hAnsiTheme="minorEastAsia"/>
                <w:b/>
                <w:bCs/>
                <w:szCs w:val="21"/>
              </w:rPr>
            </w:pPr>
            <w:r w:rsidRPr="00D12394">
              <w:rPr>
                <w:rFonts w:asciiTheme="minorEastAsia" w:eastAsiaTheme="minorEastAsia" w:hAnsiTheme="minorEastAsia" w:hint="eastAsia"/>
                <w:b/>
                <w:bCs/>
                <w:szCs w:val="21"/>
              </w:rPr>
              <w:t>2. 抗原</w:t>
            </w:r>
          </w:p>
        </w:tc>
        <w:tc>
          <w:tcPr>
            <w:tcW w:w="1155" w:type="dxa"/>
            <w:vAlign w:val="center"/>
          </w:tcPr>
          <w:p w:rsidR="008D6EC6" w:rsidRPr="00D12394" w:rsidRDefault="008D6EC6">
            <w:pPr>
              <w:ind w:firstLine="211"/>
              <w:rPr>
                <w:rFonts w:asciiTheme="minorEastAsia" w:eastAsiaTheme="minorEastAsia" w:hAnsiTheme="minorEastAsia"/>
                <w:bCs/>
                <w:szCs w:val="21"/>
              </w:rPr>
            </w:pPr>
          </w:p>
        </w:tc>
        <w:tc>
          <w:tcPr>
            <w:tcW w:w="2310" w:type="dxa"/>
            <w:vAlign w:val="center"/>
          </w:tcPr>
          <w:p w:rsidR="008D6EC6" w:rsidRPr="00D12394" w:rsidRDefault="005545A3">
            <w:pPr>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2</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2.1 抗原与免疫原的概念</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jc w:val="center"/>
              <w:rPr>
                <w:rFonts w:asciiTheme="minorEastAsia" w:eastAsiaTheme="minorEastAsia" w:hAnsiTheme="minorEastAsia"/>
                <w:color w:val="000000"/>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2.2抗原分类和表位</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2.3抗原的交叉性</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2.4佐剂和免疫调节剂</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9"/>
              <w:rPr>
                <w:rFonts w:asciiTheme="minorEastAsia" w:eastAsiaTheme="minorEastAsia" w:hAnsiTheme="minorEastAsia"/>
                <w:b/>
                <w:szCs w:val="21"/>
              </w:rPr>
            </w:pPr>
            <w:r w:rsidRPr="00D12394">
              <w:rPr>
                <w:rFonts w:asciiTheme="minorEastAsia" w:eastAsiaTheme="minorEastAsia" w:hAnsiTheme="minorEastAsia" w:hint="eastAsia"/>
                <w:b/>
                <w:szCs w:val="21"/>
              </w:rPr>
              <w:t>3.免疫球蛋白与抗体</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pPr>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3.1 免疫球蛋白与抗体的概念</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3.2免疫球蛋白的种类与抗原决定簇</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3.3各类免疫球蛋白的主要特征与免疫学功能</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3.4抗体产生的克隆选择学说</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9"/>
              <w:rPr>
                <w:rFonts w:asciiTheme="minorEastAsia" w:eastAsiaTheme="minorEastAsia" w:hAnsiTheme="minorEastAsia"/>
                <w:b/>
                <w:szCs w:val="21"/>
              </w:rPr>
            </w:pPr>
            <w:r w:rsidRPr="00D12394">
              <w:rPr>
                <w:rFonts w:asciiTheme="minorEastAsia" w:eastAsiaTheme="minorEastAsia" w:hAnsiTheme="minorEastAsia" w:hint="eastAsia"/>
                <w:b/>
                <w:szCs w:val="21"/>
              </w:rPr>
              <w:t>4. 抗体的人工制备技术</w:t>
            </w:r>
          </w:p>
        </w:tc>
        <w:tc>
          <w:tcPr>
            <w:tcW w:w="1155" w:type="dxa"/>
            <w:vAlign w:val="center"/>
          </w:tcPr>
          <w:p w:rsidR="008D6EC6" w:rsidRPr="00D12394" w:rsidRDefault="008D6EC6">
            <w:pPr>
              <w:jc w:val="center"/>
              <w:rPr>
                <w:rFonts w:asciiTheme="minorEastAsia" w:eastAsiaTheme="minorEastAsia" w:hAnsiTheme="minorEastAsia"/>
                <w:szCs w:val="21"/>
              </w:rPr>
            </w:pPr>
          </w:p>
        </w:tc>
        <w:tc>
          <w:tcPr>
            <w:tcW w:w="2310" w:type="dxa"/>
            <w:vAlign w:val="center"/>
          </w:tcPr>
          <w:p w:rsidR="008D6EC6" w:rsidRPr="00D12394" w:rsidRDefault="005545A3">
            <w:pPr>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w:t>
            </w:r>
          </w:p>
        </w:tc>
      </w:tr>
      <w:tr w:rsidR="008D6EC6" w:rsidRPr="00D12394">
        <w:trPr>
          <w:trHeight w:val="66"/>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4.1 多克隆抗体</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pPr>
              <w:jc w:val="center"/>
              <w:rPr>
                <w:rFonts w:asciiTheme="minorEastAsia" w:eastAsiaTheme="minorEastAsia" w:hAnsiTheme="minorEastAsia"/>
                <w:color w:val="000000"/>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4.2 单克隆抗体</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4.3 基因工程抗体</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9"/>
              <w:rPr>
                <w:rFonts w:asciiTheme="minorEastAsia" w:eastAsiaTheme="minorEastAsia" w:hAnsiTheme="minorEastAsia"/>
                <w:szCs w:val="21"/>
              </w:rPr>
            </w:pPr>
            <w:r w:rsidRPr="00D12394">
              <w:rPr>
                <w:rFonts w:asciiTheme="minorEastAsia" w:eastAsiaTheme="minorEastAsia" w:hAnsiTheme="minorEastAsia" w:hint="eastAsia"/>
                <w:b/>
                <w:szCs w:val="21"/>
              </w:rPr>
              <w:t>5. 免疫系统</w:t>
            </w:r>
          </w:p>
        </w:tc>
        <w:tc>
          <w:tcPr>
            <w:tcW w:w="1155" w:type="dxa"/>
            <w:vAlign w:val="center"/>
          </w:tcPr>
          <w:p w:rsidR="008D6EC6" w:rsidRPr="00D12394" w:rsidRDefault="008D6EC6">
            <w:pPr>
              <w:jc w:val="center"/>
              <w:rPr>
                <w:rFonts w:asciiTheme="minorEastAsia" w:eastAsiaTheme="minorEastAsia" w:hAnsiTheme="minorEastAsia"/>
                <w:szCs w:val="21"/>
              </w:rPr>
            </w:pP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5.1 概述</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5.2 免疫器官</w:t>
            </w:r>
          </w:p>
        </w:tc>
        <w:tc>
          <w:tcPr>
            <w:tcW w:w="1155"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5.3 免疫细胞</w:t>
            </w:r>
          </w:p>
        </w:tc>
        <w:tc>
          <w:tcPr>
            <w:tcW w:w="1155"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5.4 黏膜免疫系统与红细胞免疫系统</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9"/>
              <w:rPr>
                <w:rFonts w:asciiTheme="minorEastAsia" w:eastAsiaTheme="minorEastAsia" w:hAnsiTheme="minorEastAsia"/>
                <w:b/>
                <w:szCs w:val="21"/>
              </w:rPr>
            </w:pPr>
            <w:r w:rsidRPr="00D12394">
              <w:rPr>
                <w:rFonts w:asciiTheme="minorEastAsia" w:eastAsiaTheme="minorEastAsia" w:hAnsiTheme="minorEastAsia" w:hint="eastAsia"/>
                <w:b/>
                <w:szCs w:val="21"/>
              </w:rPr>
              <w:t>6. 细胞因子</w:t>
            </w:r>
          </w:p>
        </w:tc>
        <w:tc>
          <w:tcPr>
            <w:tcW w:w="1155" w:type="dxa"/>
            <w:vAlign w:val="center"/>
          </w:tcPr>
          <w:p w:rsidR="008D6EC6" w:rsidRPr="00D12394" w:rsidRDefault="008D6EC6">
            <w:pPr>
              <w:jc w:val="center"/>
              <w:rPr>
                <w:rFonts w:asciiTheme="minorEastAsia" w:eastAsiaTheme="minorEastAsia" w:hAnsiTheme="minorEastAsia"/>
                <w:szCs w:val="21"/>
              </w:rPr>
            </w:pP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6.1 细胞因子的种类和来源</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6.2 细胞因子的共同特征</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6.3 细胞因子的生物学活性</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6.4 细胞因子受体</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9"/>
              <w:rPr>
                <w:rFonts w:asciiTheme="minorEastAsia" w:eastAsiaTheme="minorEastAsia" w:hAnsiTheme="minorEastAsia"/>
                <w:b/>
                <w:szCs w:val="21"/>
              </w:rPr>
            </w:pPr>
            <w:r w:rsidRPr="00D12394">
              <w:rPr>
                <w:rFonts w:asciiTheme="minorEastAsia" w:eastAsiaTheme="minorEastAsia" w:hAnsiTheme="minorEastAsia" w:hint="eastAsia"/>
                <w:b/>
                <w:szCs w:val="21"/>
              </w:rPr>
              <w:t>7. 免疫应答</w:t>
            </w:r>
          </w:p>
        </w:tc>
        <w:tc>
          <w:tcPr>
            <w:tcW w:w="1155" w:type="dxa"/>
            <w:vAlign w:val="center"/>
          </w:tcPr>
          <w:p w:rsidR="008D6EC6" w:rsidRPr="00D12394" w:rsidRDefault="008D6EC6">
            <w:pPr>
              <w:jc w:val="center"/>
              <w:rPr>
                <w:rFonts w:asciiTheme="minorEastAsia" w:eastAsiaTheme="minorEastAsia" w:hAnsiTheme="minorEastAsia"/>
                <w:szCs w:val="21"/>
              </w:rPr>
            </w:pP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6</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7.1 概述</w:t>
            </w:r>
          </w:p>
        </w:tc>
        <w:tc>
          <w:tcPr>
            <w:tcW w:w="1155"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b/>
                <w:szCs w:val="21"/>
              </w:rPr>
            </w:pPr>
            <w:r w:rsidRPr="00D12394">
              <w:rPr>
                <w:rFonts w:asciiTheme="minorEastAsia" w:eastAsiaTheme="minorEastAsia" w:hAnsiTheme="minorEastAsia" w:hint="eastAsia"/>
                <w:szCs w:val="21"/>
              </w:rPr>
              <w:t>7.2 免疫应答的基本过程</w:t>
            </w:r>
          </w:p>
        </w:tc>
        <w:tc>
          <w:tcPr>
            <w:tcW w:w="1155"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7.3 抗原的加工和递呈</w:t>
            </w:r>
          </w:p>
        </w:tc>
        <w:tc>
          <w:tcPr>
            <w:tcW w:w="1155"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7.4  T、B淋巴细胞对抗原的识别</w:t>
            </w:r>
          </w:p>
        </w:tc>
        <w:tc>
          <w:tcPr>
            <w:tcW w:w="1155"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7.5  T、B细胞的活化、增殖与分化</w:t>
            </w:r>
          </w:p>
        </w:tc>
        <w:tc>
          <w:tcPr>
            <w:tcW w:w="1155"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7.6 细胞免疫</w:t>
            </w:r>
          </w:p>
        </w:tc>
        <w:tc>
          <w:tcPr>
            <w:tcW w:w="1155"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D12394">
            <w:pPr>
              <w:ind w:firstLineChars="85" w:firstLine="179"/>
              <w:rPr>
                <w:rFonts w:asciiTheme="minorEastAsia" w:eastAsiaTheme="minorEastAsia" w:hAnsiTheme="minorEastAsia"/>
                <w:b/>
                <w:szCs w:val="21"/>
              </w:rPr>
            </w:pPr>
            <w:r w:rsidRPr="00D12394">
              <w:rPr>
                <w:rFonts w:asciiTheme="minorEastAsia" w:eastAsiaTheme="minorEastAsia" w:hAnsiTheme="minorEastAsia" w:hint="eastAsia"/>
                <w:b/>
                <w:szCs w:val="21"/>
              </w:rPr>
              <w:t>8. 补体系统</w:t>
            </w:r>
          </w:p>
        </w:tc>
        <w:tc>
          <w:tcPr>
            <w:tcW w:w="1155" w:type="dxa"/>
            <w:vAlign w:val="center"/>
          </w:tcPr>
          <w:p w:rsidR="008D6EC6" w:rsidRPr="00D12394" w:rsidRDefault="008D6EC6">
            <w:pPr>
              <w:jc w:val="center"/>
              <w:rPr>
                <w:rFonts w:asciiTheme="minorEastAsia" w:eastAsiaTheme="minorEastAsia" w:hAnsiTheme="minorEastAsia"/>
                <w:szCs w:val="21"/>
              </w:rPr>
            </w:pP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4</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8.1 补体系统的概念、组成和性质</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8.2 补体的激活途径</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8.3 补体系统的调节</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8.4 补体激活后的生物学效应</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8.5 补体受体、补体系统的遗传调控及合成与代谢</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9"/>
              <w:rPr>
                <w:rFonts w:asciiTheme="minorEastAsia" w:eastAsiaTheme="minorEastAsia" w:hAnsiTheme="minorEastAsia"/>
                <w:b/>
                <w:szCs w:val="21"/>
              </w:rPr>
            </w:pPr>
            <w:r w:rsidRPr="00D12394">
              <w:rPr>
                <w:rFonts w:asciiTheme="minorEastAsia" w:eastAsiaTheme="minorEastAsia" w:hAnsiTheme="minorEastAsia" w:hint="eastAsia"/>
                <w:b/>
                <w:szCs w:val="21"/>
              </w:rPr>
              <w:t>9.免疫调节</w:t>
            </w:r>
          </w:p>
        </w:tc>
        <w:tc>
          <w:tcPr>
            <w:tcW w:w="1155" w:type="dxa"/>
            <w:vAlign w:val="center"/>
          </w:tcPr>
          <w:p w:rsidR="008D6EC6" w:rsidRPr="00D12394" w:rsidRDefault="008D6EC6">
            <w:pPr>
              <w:jc w:val="center"/>
              <w:rPr>
                <w:rFonts w:asciiTheme="minorEastAsia" w:eastAsiaTheme="minorEastAsia" w:hAnsiTheme="minorEastAsia"/>
                <w:szCs w:val="21"/>
              </w:rPr>
            </w:pP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4</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9.1 抗原对免疫应答的调节作用</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9.2 免疫细胞的调节</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9.3 免疫分子的调节作用</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9.4 免疫调节的遗传控制</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9.5 神经内分泌免疫网络调节</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9"/>
              <w:rPr>
                <w:rFonts w:asciiTheme="minorEastAsia" w:eastAsiaTheme="minorEastAsia" w:hAnsiTheme="minorEastAsia"/>
                <w:b/>
                <w:szCs w:val="21"/>
              </w:rPr>
            </w:pPr>
            <w:r w:rsidRPr="00D12394">
              <w:rPr>
                <w:rFonts w:asciiTheme="minorEastAsia" w:eastAsiaTheme="minorEastAsia" w:hAnsiTheme="minorEastAsia" w:hint="eastAsia"/>
                <w:b/>
                <w:szCs w:val="21"/>
              </w:rPr>
              <w:t>10变态反应</w:t>
            </w:r>
          </w:p>
        </w:tc>
        <w:tc>
          <w:tcPr>
            <w:tcW w:w="1155" w:type="dxa"/>
            <w:vAlign w:val="center"/>
          </w:tcPr>
          <w:p w:rsidR="008D6EC6" w:rsidRPr="00D12394" w:rsidRDefault="008D6EC6">
            <w:pPr>
              <w:jc w:val="center"/>
              <w:rPr>
                <w:rFonts w:asciiTheme="minorEastAsia" w:eastAsiaTheme="minorEastAsia" w:hAnsiTheme="minorEastAsia"/>
                <w:szCs w:val="21"/>
              </w:rPr>
            </w:pP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10.1 过敏性反应型（I型）变态反应</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10.2 细胞毒型（II）变态反应</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10.3 免疫复合物型（III型）变态反应</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10.4 迟发型（IV）型变态反应</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9"/>
              <w:rPr>
                <w:rFonts w:asciiTheme="minorEastAsia" w:eastAsiaTheme="minorEastAsia" w:hAnsiTheme="minorEastAsia"/>
                <w:b/>
                <w:szCs w:val="21"/>
              </w:rPr>
            </w:pPr>
            <w:r w:rsidRPr="00D12394">
              <w:rPr>
                <w:rFonts w:asciiTheme="minorEastAsia" w:eastAsiaTheme="minorEastAsia" w:hAnsiTheme="minorEastAsia" w:hint="eastAsia"/>
                <w:b/>
                <w:szCs w:val="21"/>
              </w:rPr>
              <w:t>11. 免疫学技术</w:t>
            </w:r>
          </w:p>
        </w:tc>
        <w:tc>
          <w:tcPr>
            <w:tcW w:w="1155" w:type="dxa"/>
            <w:vAlign w:val="center"/>
          </w:tcPr>
          <w:p w:rsidR="008D6EC6" w:rsidRPr="00D12394" w:rsidRDefault="008D6EC6">
            <w:pPr>
              <w:jc w:val="center"/>
              <w:rPr>
                <w:rFonts w:asciiTheme="minorEastAsia" w:eastAsiaTheme="minorEastAsia" w:hAnsiTheme="minorEastAsia"/>
                <w:szCs w:val="21"/>
              </w:rPr>
            </w:pP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4</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11.1 免疫学清学技术及应用</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11.2 凝聚性试验</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11.3 标记抗体技术</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11.4 补体参与的检测技术</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11.5 中和试验</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11.6 免疫检测新技术</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D12394">
            <w:pPr>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11.7 细胞免疫技术</w:t>
            </w:r>
          </w:p>
        </w:tc>
        <w:tc>
          <w:tcPr>
            <w:tcW w:w="1155"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bl>
    <w:p w:rsidR="008D6EC6" w:rsidRPr="00D12394" w:rsidRDefault="008D6EC6">
      <w:pPr>
        <w:rPr>
          <w:rFonts w:asciiTheme="minorEastAsia" w:eastAsiaTheme="minorEastAsia" w:hAnsiTheme="minorEastAsia"/>
          <w:b/>
          <w:szCs w:val="21"/>
        </w:rPr>
      </w:pP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b/>
          <w:szCs w:val="21"/>
        </w:rPr>
        <w:t>六、考核办法</w:t>
      </w:r>
    </w:p>
    <w:tbl>
      <w:tblPr>
        <w:tblW w:w="4395" w:type="dxa"/>
        <w:tblInd w:w="2376" w:type="dxa"/>
        <w:tblLayout w:type="fixed"/>
        <w:tblLook w:val="04A0"/>
      </w:tblPr>
      <w:tblGrid>
        <w:gridCol w:w="2877"/>
        <w:gridCol w:w="1518"/>
      </w:tblGrid>
      <w:tr w:rsidR="008D6EC6" w:rsidRPr="00D12394">
        <w:trPr>
          <w:trHeight w:val="284"/>
        </w:trPr>
        <w:tc>
          <w:tcPr>
            <w:tcW w:w="2877" w:type="dxa"/>
          </w:tcPr>
          <w:p w:rsidR="008D6EC6" w:rsidRPr="00D12394" w:rsidRDefault="005545A3" w:rsidP="00D12394">
            <w:pPr>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1518" w:type="dxa"/>
          </w:tcPr>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hint="eastAsia"/>
                <w:color w:val="000000"/>
                <w:szCs w:val="21"/>
              </w:rPr>
              <w:t>%）</w:t>
            </w:r>
          </w:p>
        </w:tc>
      </w:tr>
      <w:tr w:rsidR="008D6EC6" w:rsidRPr="00D12394">
        <w:trPr>
          <w:trHeight w:val="284"/>
        </w:trPr>
        <w:tc>
          <w:tcPr>
            <w:tcW w:w="2877" w:type="dxa"/>
          </w:tcPr>
          <w:p w:rsidR="008D6EC6" w:rsidRPr="00D12394" w:rsidRDefault="005545A3" w:rsidP="00D12394">
            <w:pPr>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1、平时成绩</w:t>
            </w:r>
          </w:p>
        </w:tc>
        <w:tc>
          <w:tcPr>
            <w:tcW w:w="1518" w:type="dxa"/>
          </w:tcPr>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 xml:space="preserve">    50</w:t>
            </w:r>
          </w:p>
        </w:tc>
      </w:tr>
      <w:tr w:rsidR="008D6EC6" w:rsidRPr="00D12394">
        <w:trPr>
          <w:trHeight w:val="284"/>
        </w:trPr>
        <w:tc>
          <w:tcPr>
            <w:tcW w:w="2877" w:type="dxa"/>
          </w:tcPr>
          <w:p w:rsidR="008D6EC6" w:rsidRPr="00D12394" w:rsidRDefault="005545A3" w:rsidP="00D12394">
            <w:pPr>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2、期末考试</w:t>
            </w:r>
          </w:p>
        </w:tc>
        <w:tc>
          <w:tcPr>
            <w:tcW w:w="1518" w:type="dxa"/>
          </w:tcPr>
          <w:p w:rsidR="008D6EC6" w:rsidRPr="00D12394" w:rsidRDefault="005545A3" w:rsidP="00D12394">
            <w:pPr>
              <w:ind w:firstLineChars="200" w:firstLine="420"/>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50</w:t>
            </w:r>
          </w:p>
        </w:tc>
      </w:tr>
    </w:tbl>
    <w:p w:rsidR="008D6EC6" w:rsidRPr="00D12394" w:rsidRDefault="008D6EC6">
      <w:pPr>
        <w:rPr>
          <w:rFonts w:asciiTheme="minorEastAsia" w:eastAsiaTheme="minorEastAsia" w:hAnsiTheme="minorEastAsia"/>
          <w:szCs w:val="21"/>
        </w:rPr>
      </w:pPr>
    </w:p>
    <w:p w:rsidR="008D6EC6" w:rsidRPr="00D12394" w:rsidRDefault="005545A3">
      <w:pPr>
        <w:rPr>
          <w:rFonts w:asciiTheme="minorEastAsia" w:eastAsiaTheme="minorEastAsia" w:hAnsiTheme="minorEastAsia"/>
          <w:b/>
          <w:szCs w:val="21"/>
        </w:rPr>
      </w:pPr>
      <w:r w:rsidRPr="00D12394">
        <w:rPr>
          <w:rFonts w:asciiTheme="minorEastAsia" w:eastAsiaTheme="minorEastAsia" w:hAnsiTheme="minorEastAsia" w:hint="eastAsia"/>
          <w:b/>
          <w:szCs w:val="21"/>
        </w:rPr>
        <w:t>七、教材与参考资料</w:t>
      </w:r>
    </w:p>
    <w:p w:rsidR="008D6EC6" w:rsidRPr="00D12394" w:rsidRDefault="005545A3">
      <w:pPr>
        <w:rPr>
          <w:rFonts w:asciiTheme="minorEastAsia" w:eastAsiaTheme="minorEastAsia" w:hAnsiTheme="minorEastAsia"/>
          <w:b/>
          <w:szCs w:val="21"/>
        </w:rPr>
      </w:pPr>
      <w:r w:rsidRPr="00D12394">
        <w:rPr>
          <w:rFonts w:asciiTheme="minorEastAsia" w:eastAsiaTheme="minorEastAsia" w:hAnsiTheme="minorEastAsia" w:hint="eastAsia"/>
          <w:szCs w:val="21"/>
        </w:rPr>
        <w:t>1、教材</w:t>
      </w:r>
    </w:p>
    <w:p w:rsidR="008D6EC6" w:rsidRPr="00D12394" w:rsidRDefault="005545A3" w:rsidP="00D12394">
      <w:pPr>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郑世军主编《动物分子免疫学》，中国农业出版社，2015年</w:t>
      </w:r>
    </w:p>
    <w:p w:rsidR="008D6EC6" w:rsidRPr="00D12394" w:rsidRDefault="005545A3" w:rsidP="00D12394">
      <w:pPr>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杨汉春主编《动物免疫学》（第二版），中国农业大学出版社，2003年</w:t>
      </w:r>
    </w:p>
    <w:p w:rsidR="008D6EC6" w:rsidRPr="00D12394" w:rsidRDefault="005545A3" w:rsidP="00D12394">
      <w:pPr>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2、参考资料</w:t>
      </w:r>
    </w:p>
    <w:p w:rsidR="008D6EC6" w:rsidRPr="00D12394" w:rsidRDefault="005545A3" w:rsidP="00D12394">
      <w:pPr>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（1）崔治中主编《兽医免疫学》，中国农业出版社，2004年</w:t>
      </w:r>
    </w:p>
    <w:p w:rsidR="008D6EC6" w:rsidRPr="00D12394" w:rsidRDefault="005545A3" w:rsidP="00D12394">
      <w:pPr>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（2）龚非力主编《医学免疫学》（第二版），科学出版社，2004年</w:t>
      </w:r>
    </w:p>
    <w:p w:rsidR="008D6EC6" w:rsidRPr="00D12394" w:rsidRDefault="005545A3" w:rsidP="00D12394">
      <w:pPr>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（3）高晓明编.免疫学教程.高等教育出版社.2006年</w:t>
      </w:r>
    </w:p>
    <w:p w:rsidR="008D6EC6" w:rsidRPr="00D12394" w:rsidRDefault="005545A3" w:rsidP="00D12394">
      <w:pPr>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（4）P.M.Lydyard等主编，《免疫学》（影印版），科学出版社，2000年</w:t>
      </w:r>
    </w:p>
    <w:p w:rsidR="00BB5387" w:rsidRDefault="005545A3" w:rsidP="00D12394">
      <w:pPr>
        <w:ind w:firstLineChars="200" w:firstLine="422"/>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w:t>
      </w:r>
    </w:p>
    <w:p w:rsidR="008D6EC6" w:rsidRPr="00BB5387" w:rsidRDefault="00BB5387" w:rsidP="00BB5387">
      <w:pPr>
        <w:ind w:firstLineChars="200" w:firstLine="422"/>
        <w:jc w:val="center"/>
        <w:rPr>
          <w:rFonts w:asciiTheme="minorEastAsia" w:eastAsiaTheme="minorEastAsia" w:hAnsiTheme="minorEastAsia"/>
          <w:szCs w:val="21"/>
        </w:rPr>
      </w:pPr>
      <w:r>
        <w:rPr>
          <w:rFonts w:asciiTheme="minorEastAsia" w:eastAsiaTheme="minorEastAsia" w:hAnsiTheme="minorEastAsia" w:hint="eastAsia"/>
          <w:b/>
          <w:szCs w:val="21"/>
        </w:rPr>
        <w:t xml:space="preserve">                  </w:t>
      </w:r>
      <w:r w:rsidR="005545A3" w:rsidRPr="00BB5387">
        <w:rPr>
          <w:rFonts w:asciiTheme="minorEastAsia" w:eastAsiaTheme="minorEastAsia" w:hAnsiTheme="minorEastAsia" w:hint="eastAsia"/>
          <w:szCs w:val="21"/>
        </w:rPr>
        <w:t xml:space="preserve">（撰写人：蔺文成 </w:t>
      </w:r>
      <w:r>
        <w:rPr>
          <w:rFonts w:asciiTheme="minorEastAsia" w:eastAsiaTheme="minorEastAsia" w:hAnsiTheme="minorEastAsia" w:hint="eastAsia"/>
          <w:szCs w:val="21"/>
        </w:rPr>
        <w:t xml:space="preserve"> </w:t>
      </w:r>
      <w:r w:rsidR="005545A3" w:rsidRPr="00BB5387">
        <w:rPr>
          <w:rFonts w:asciiTheme="minorEastAsia" w:eastAsiaTheme="minorEastAsia" w:hAnsiTheme="minorEastAsia" w:hint="eastAsia"/>
          <w:szCs w:val="21"/>
        </w:rPr>
        <w:t xml:space="preserve"> 审核人：谢青梅）</w:t>
      </w:r>
    </w:p>
    <w:p w:rsidR="008D6EC6" w:rsidRPr="00BB5387" w:rsidRDefault="005545A3" w:rsidP="00BB5387">
      <w:pPr>
        <w:widowControl/>
        <w:spacing w:line="480" w:lineRule="auto"/>
        <w:jc w:val="center"/>
        <w:rPr>
          <w:rFonts w:asciiTheme="minorEastAsia" w:eastAsiaTheme="minorEastAsia" w:hAnsiTheme="minorEastAsia" w:cs="宋体"/>
          <w:b/>
          <w:kern w:val="0"/>
          <w:sz w:val="28"/>
          <w:szCs w:val="28"/>
        </w:rPr>
      </w:pPr>
      <w:r w:rsidRPr="00BB5387">
        <w:rPr>
          <w:rFonts w:asciiTheme="minorEastAsia" w:eastAsiaTheme="minorEastAsia" w:hAnsiTheme="minorEastAsia" w:cs="宋体" w:hint="eastAsia"/>
          <w:b/>
          <w:kern w:val="0"/>
          <w:sz w:val="28"/>
          <w:szCs w:val="28"/>
        </w:rPr>
        <w:lastRenderedPageBreak/>
        <w:t>《动物胚胎工程》教学大纲</w:t>
      </w:r>
    </w:p>
    <w:p w:rsidR="008D6EC6" w:rsidRPr="00D12394" w:rsidRDefault="005545A3" w:rsidP="00BB5387">
      <w:pPr>
        <w:widowControl/>
        <w:spacing w:line="480" w:lineRule="auto"/>
        <w:rPr>
          <w:rFonts w:asciiTheme="minorEastAsia" w:eastAsiaTheme="minorEastAsia" w:hAnsiTheme="minorEastAsia" w:cs="宋体"/>
          <w:b/>
          <w:kern w:val="0"/>
          <w:szCs w:val="21"/>
        </w:rPr>
      </w:pPr>
      <w:r w:rsidRPr="00D12394">
        <w:rPr>
          <w:rFonts w:asciiTheme="minorEastAsia" w:eastAsiaTheme="minorEastAsia" w:hAnsiTheme="minorEastAsia" w:cs="宋体" w:hint="eastAsia"/>
          <w:b/>
          <w:kern w:val="0"/>
          <w:szCs w:val="21"/>
        </w:rPr>
        <w:t>课程名称：动物胚胎工程</w:t>
      </w:r>
      <w:r w:rsidR="005219FE">
        <w:rPr>
          <w:rFonts w:asciiTheme="minorEastAsia" w:eastAsiaTheme="minorEastAsia" w:hAnsiTheme="minorEastAsia" w:cs="宋体" w:hint="eastAsia"/>
          <w:b/>
          <w:kern w:val="0"/>
          <w:szCs w:val="21"/>
        </w:rPr>
        <w:t xml:space="preserve">                 </w:t>
      </w:r>
      <w:r w:rsidRPr="00D12394">
        <w:rPr>
          <w:rFonts w:asciiTheme="minorEastAsia" w:eastAsiaTheme="minorEastAsia" w:hAnsiTheme="minorEastAsia" w:cs="宋体" w:hint="eastAsia"/>
          <w:b/>
          <w:kern w:val="0"/>
          <w:szCs w:val="21"/>
        </w:rPr>
        <w:t>英文名称：Animal E</w:t>
      </w:r>
      <w:r w:rsidRPr="00D12394">
        <w:rPr>
          <w:rFonts w:asciiTheme="minorEastAsia" w:eastAsiaTheme="minorEastAsia" w:hAnsiTheme="minorEastAsia" w:cs="宋体"/>
          <w:b/>
          <w:kern w:val="0"/>
          <w:szCs w:val="21"/>
        </w:rPr>
        <w:t>mbryonic</w:t>
      </w:r>
      <w:r w:rsidRPr="00D12394">
        <w:rPr>
          <w:rFonts w:asciiTheme="minorEastAsia" w:eastAsiaTheme="minorEastAsia" w:hAnsiTheme="minorEastAsia" w:cs="宋体" w:hint="eastAsia"/>
          <w:b/>
          <w:kern w:val="0"/>
          <w:szCs w:val="21"/>
        </w:rPr>
        <w:t xml:space="preserve"> Engineering</w:t>
      </w:r>
    </w:p>
    <w:p w:rsidR="008D6EC6" w:rsidRPr="00D12394" w:rsidRDefault="005545A3" w:rsidP="00BB5387">
      <w:pPr>
        <w:widowControl/>
        <w:spacing w:line="480" w:lineRule="auto"/>
        <w:rPr>
          <w:rFonts w:asciiTheme="minorEastAsia" w:eastAsiaTheme="minorEastAsia" w:hAnsiTheme="minorEastAsia" w:cs="宋体"/>
          <w:b/>
          <w:kern w:val="0"/>
          <w:szCs w:val="21"/>
        </w:rPr>
      </w:pPr>
      <w:r w:rsidRPr="00D12394">
        <w:rPr>
          <w:rFonts w:asciiTheme="minorEastAsia" w:eastAsiaTheme="minorEastAsia" w:hAnsiTheme="minorEastAsia" w:cs="宋体" w:hint="eastAsia"/>
          <w:b/>
          <w:kern w:val="0"/>
          <w:szCs w:val="21"/>
        </w:rPr>
        <w:t>课程总学时：32                         课程总学分：2</w:t>
      </w:r>
    </w:p>
    <w:p w:rsidR="008D6EC6" w:rsidRPr="00D12394" w:rsidRDefault="005545A3" w:rsidP="00BB5387">
      <w:pPr>
        <w:widowControl/>
        <w:spacing w:line="480" w:lineRule="auto"/>
        <w:rPr>
          <w:rFonts w:asciiTheme="minorEastAsia" w:eastAsiaTheme="minorEastAsia" w:hAnsiTheme="minorEastAsia" w:cs="宋体"/>
          <w:b/>
          <w:bCs/>
          <w:kern w:val="0"/>
          <w:szCs w:val="21"/>
        </w:rPr>
      </w:pPr>
      <w:r w:rsidRPr="00D12394">
        <w:rPr>
          <w:rFonts w:asciiTheme="minorEastAsia" w:eastAsiaTheme="minorEastAsia" w:hAnsiTheme="minorEastAsia" w:cs="宋体" w:hint="eastAsia"/>
          <w:b/>
          <w:kern w:val="0"/>
          <w:szCs w:val="21"/>
        </w:rPr>
        <w:t>适用专业：动物科学</w:t>
      </w:r>
    </w:p>
    <w:p w:rsidR="008D6EC6" w:rsidRPr="00D12394" w:rsidRDefault="005545A3" w:rsidP="00BB5387">
      <w:pPr>
        <w:widowControl/>
        <w:numPr>
          <w:ilvl w:val="0"/>
          <w:numId w:val="23"/>
        </w:numPr>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课程性质与任务</w:t>
      </w:r>
    </w:p>
    <w:p w:rsidR="008D6EC6" w:rsidRPr="00D12394" w:rsidRDefault="005545A3" w:rsidP="00BB5387">
      <w:pPr>
        <w:widowControl/>
        <w:spacing w:line="480" w:lineRule="auto"/>
        <w:ind w:firstLineChars="200" w:firstLine="420"/>
        <w:jc w:val="left"/>
        <w:rPr>
          <w:rFonts w:asciiTheme="minorEastAsia" w:eastAsiaTheme="minorEastAsia" w:hAnsiTheme="minorEastAsia" w:cs="宋体"/>
          <w:bCs/>
          <w:color w:val="000000"/>
          <w:kern w:val="0"/>
          <w:szCs w:val="21"/>
        </w:rPr>
      </w:pPr>
      <w:r w:rsidRPr="00D12394">
        <w:rPr>
          <w:rFonts w:asciiTheme="minorEastAsia" w:eastAsiaTheme="minorEastAsia" w:hAnsiTheme="minorEastAsia" w:cs="宋体" w:hint="eastAsia"/>
          <w:bCs/>
          <w:color w:val="000000"/>
          <w:kern w:val="0"/>
          <w:szCs w:val="21"/>
        </w:rPr>
        <w:t>本课程是在《动物繁殖学》和《分子细胞生物学》课程的基础上开设的一门专业课程，主要讲述动物的卵子、精子和胚胎在体外条件下进行操作的各种生物技术方法，包括体外受精、胚胎移植、胚胎冷冻、性别控制、胚胎干细胞、胚胎分割、转基因、动物克隆、嵌合体技术等。通过本课程的学习，使学生能够了解和掌握各项技术的研究历史与现状、基本原理、技术流程、存在问题与发展前景等，明确胚胎工程技术在生命科学、人类生殖医学和畜牧业发展的重大意义和应用前景，初步培养学生的科研意识、动手能力和综合运用理论知识的能力，启发学生对科学问题向纵深方向思考的能力。</w:t>
      </w:r>
    </w:p>
    <w:p w:rsidR="008D6EC6" w:rsidRPr="00D12394" w:rsidRDefault="005545A3" w:rsidP="00BB5387">
      <w:pPr>
        <w:widowControl/>
        <w:numPr>
          <w:ilvl w:val="0"/>
          <w:numId w:val="23"/>
        </w:numPr>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教学目的与要求  </w:t>
      </w:r>
    </w:p>
    <w:p w:rsidR="008D6EC6" w:rsidRPr="00D12394" w:rsidRDefault="005545A3" w:rsidP="00BB5387">
      <w:pPr>
        <w:widowControl/>
        <w:spacing w:after="120" w:line="480" w:lineRule="auto"/>
        <w:ind w:firstLineChars="200" w:firstLine="420"/>
        <w:jc w:val="left"/>
        <w:rPr>
          <w:rFonts w:asciiTheme="minorEastAsia" w:eastAsiaTheme="minorEastAsia" w:hAnsiTheme="minorEastAsia" w:cs="宋体"/>
          <w:bCs/>
          <w:color w:val="000000"/>
          <w:kern w:val="0"/>
          <w:szCs w:val="21"/>
        </w:rPr>
      </w:pPr>
      <w:r w:rsidRPr="00D12394">
        <w:rPr>
          <w:rFonts w:asciiTheme="minorEastAsia" w:eastAsiaTheme="minorEastAsia" w:hAnsiTheme="minorEastAsia" w:cs="宋体" w:hint="eastAsia"/>
          <w:bCs/>
          <w:color w:val="000000"/>
          <w:kern w:val="0"/>
          <w:szCs w:val="21"/>
        </w:rPr>
        <w:t>1. 使学生理解体外受精、胚胎分割、胚胎移植、胚胎冷冻、性别控制、干细胞、胚胎嵌合和动物克隆技术的基本概念，主要技术流程和生理基础；</w:t>
      </w:r>
    </w:p>
    <w:p w:rsidR="008D6EC6" w:rsidRPr="00D12394" w:rsidRDefault="005545A3" w:rsidP="00BB5387">
      <w:pPr>
        <w:widowControl/>
        <w:numPr>
          <w:ilvl w:val="0"/>
          <w:numId w:val="24"/>
        </w:numPr>
        <w:spacing w:after="120" w:line="480" w:lineRule="auto"/>
        <w:jc w:val="left"/>
        <w:rPr>
          <w:rFonts w:asciiTheme="minorEastAsia" w:eastAsiaTheme="minorEastAsia" w:hAnsiTheme="minorEastAsia"/>
          <w:szCs w:val="21"/>
        </w:rPr>
      </w:pPr>
      <w:r w:rsidRPr="00D12394">
        <w:rPr>
          <w:rFonts w:asciiTheme="minorEastAsia" w:eastAsiaTheme="minorEastAsia" w:hAnsiTheme="minorEastAsia" w:cs="宋体" w:hint="eastAsia"/>
          <w:bCs/>
          <w:color w:val="000000"/>
          <w:kern w:val="0"/>
          <w:szCs w:val="21"/>
        </w:rPr>
        <w:t>使学生系统掌握各项胚胎工程技术的特点和内在联系，全面认识上述这些技术的应用价值、面临问题以及发展方向。</w:t>
      </w:r>
    </w:p>
    <w:p w:rsidR="008D6EC6" w:rsidRPr="00D12394" w:rsidRDefault="005545A3" w:rsidP="00BB5387">
      <w:pPr>
        <w:widowControl/>
        <w:numPr>
          <w:ilvl w:val="0"/>
          <w:numId w:val="24"/>
        </w:numPr>
        <w:spacing w:after="120" w:line="480" w:lineRule="auto"/>
        <w:jc w:val="left"/>
        <w:rPr>
          <w:rFonts w:asciiTheme="minorEastAsia" w:eastAsiaTheme="minorEastAsia" w:hAnsiTheme="minorEastAsia" w:cs="宋体"/>
          <w:bCs/>
          <w:color w:val="000000"/>
          <w:kern w:val="0"/>
          <w:szCs w:val="21"/>
        </w:rPr>
      </w:pPr>
      <w:r w:rsidRPr="00D12394">
        <w:rPr>
          <w:rFonts w:asciiTheme="minorEastAsia" w:eastAsiaTheme="minorEastAsia" w:hAnsiTheme="minorEastAsia" w:cs="宋体" w:hint="eastAsia"/>
          <w:bCs/>
          <w:color w:val="000000"/>
          <w:kern w:val="0"/>
          <w:szCs w:val="21"/>
        </w:rPr>
        <w:t>在学习本课程后，能使学生具有利用所学理论知识，解决生产实践中有关问题的能力。重点掌握体外受精、胚胎移植两项技术，为今后从事动物胚胎工程研究和应用奠定基础。</w:t>
      </w:r>
    </w:p>
    <w:p w:rsidR="008D6EC6" w:rsidRPr="00D12394" w:rsidRDefault="005545A3" w:rsidP="00BB5387">
      <w:pPr>
        <w:widowControl/>
        <w:numPr>
          <w:ilvl w:val="0"/>
          <w:numId w:val="23"/>
        </w:numPr>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教学重点与难点：</w:t>
      </w:r>
    </w:p>
    <w:p w:rsidR="008D6EC6" w:rsidRPr="00D12394" w:rsidRDefault="005545A3" w:rsidP="00BB5387">
      <w:pPr>
        <w:spacing w:line="480" w:lineRule="auto"/>
        <w:ind w:left="420"/>
        <w:rPr>
          <w:rFonts w:asciiTheme="minorEastAsia" w:eastAsiaTheme="minorEastAsia" w:hAnsiTheme="minorEastAsia" w:cs="宋体"/>
          <w:bCs/>
          <w:color w:val="000000"/>
          <w:kern w:val="0"/>
          <w:szCs w:val="21"/>
        </w:rPr>
      </w:pPr>
      <w:r w:rsidRPr="00D12394">
        <w:rPr>
          <w:rFonts w:asciiTheme="minorEastAsia" w:eastAsiaTheme="minorEastAsia" w:hAnsiTheme="minorEastAsia" w:cs="宋体" w:hint="eastAsia"/>
          <w:b/>
          <w:bCs/>
          <w:color w:val="000000"/>
          <w:kern w:val="0"/>
          <w:szCs w:val="21"/>
        </w:rPr>
        <w:t>教学重点：</w:t>
      </w:r>
      <w:r w:rsidRPr="00D12394">
        <w:rPr>
          <w:rFonts w:asciiTheme="minorEastAsia" w:eastAsiaTheme="minorEastAsia" w:hAnsiTheme="minorEastAsia" w:cs="宋体" w:hint="eastAsia"/>
          <w:bCs/>
          <w:color w:val="000000"/>
          <w:kern w:val="0"/>
          <w:szCs w:val="21"/>
        </w:rPr>
        <w:t xml:space="preserve">(1) 胚胎培养 (2) 体外受精 (3) 胚胎移植 (4) 胚胎冷冻 （5）性别控制 (6) </w:t>
      </w:r>
      <w:r w:rsidRPr="00D12394">
        <w:rPr>
          <w:rFonts w:asciiTheme="minorEastAsia" w:eastAsiaTheme="minorEastAsia" w:hAnsiTheme="minorEastAsia" w:cs="宋体" w:hint="eastAsia"/>
          <w:bCs/>
          <w:color w:val="000000"/>
          <w:kern w:val="0"/>
          <w:szCs w:val="21"/>
        </w:rPr>
        <w:lastRenderedPageBreak/>
        <w:t>体细胞克隆 （7）转基因动物生产技术（8）干细胞技术</w:t>
      </w:r>
    </w:p>
    <w:p w:rsidR="008D6EC6" w:rsidRPr="00D12394" w:rsidRDefault="005545A3" w:rsidP="00BB5387">
      <w:pPr>
        <w:widowControl/>
        <w:spacing w:line="480" w:lineRule="auto"/>
        <w:ind w:left="420"/>
        <w:jc w:val="left"/>
        <w:rPr>
          <w:rFonts w:asciiTheme="minorEastAsia" w:eastAsiaTheme="minorEastAsia" w:hAnsiTheme="minorEastAsia" w:cs="宋体"/>
          <w:bCs/>
          <w:color w:val="000000"/>
          <w:kern w:val="0"/>
          <w:szCs w:val="21"/>
        </w:rPr>
      </w:pPr>
      <w:r w:rsidRPr="00D12394">
        <w:rPr>
          <w:rFonts w:asciiTheme="minorEastAsia" w:eastAsiaTheme="minorEastAsia" w:hAnsiTheme="minorEastAsia" w:cs="宋体" w:hint="eastAsia"/>
          <w:b/>
          <w:bCs/>
          <w:color w:val="000000"/>
          <w:kern w:val="0"/>
          <w:szCs w:val="21"/>
        </w:rPr>
        <w:t>教学难点</w:t>
      </w:r>
      <w:r w:rsidRPr="00D12394">
        <w:rPr>
          <w:rFonts w:asciiTheme="minorEastAsia" w:eastAsiaTheme="minorEastAsia" w:hAnsiTheme="minorEastAsia" w:cs="宋体" w:hint="eastAsia"/>
          <w:bCs/>
          <w:color w:val="000000"/>
          <w:kern w:val="0"/>
          <w:szCs w:val="21"/>
        </w:rPr>
        <w:t>：干细胞、转基因、体细胞克隆原理、胚胎工程技术的综合运用和转基因生物安全评价问题</w:t>
      </w:r>
    </w:p>
    <w:p w:rsidR="008D6EC6" w:rsidRPr="00D12394" w:rsidRDefault="005545A3" w:rsidP="00BB5387">
      <w:pPr>
        <w:widowControl/>
        <w:numPr>
          <w:ilvl w:val="0"/>
          <w:numId w:val="23"/>
        </w:numPr>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教学方法与手段：</w:t>
      </w:r>
    </w:p>
    <w:p w:rsidR="008D6EC6" w:rsidRPr="00D12394" w:rsidRDefault="005545A3" w:rsidP="00BB5387">
      <w:pPr>
        <w:spacing w:line="480" w:lineRule="auto"/>
        <w:ind w:left="420"/>
        <w:rPr>
          <w:rFonts w:asciiTheme="minorEastAsia" w:eastAsiaTheme="minorEastAsia" w:hAnsiTheme="minorEastAsia" w:cs="宋体"/>
          <w:bCs/>
          <w:color w:val="000000"/>
          <w:kern w:val="0"/>
          <w:szCs w:val="21"/>
        </w:rPr>
      </w:pPr>
      <w:r w:rsidRPr="00D12394">
        <w:rPr>
          <w:rFonts w:asciiTheme="minorEastAsia" w:eastAsiaTheme="minorEastAsia" w:hAnsiTheme="minorEastAsia" w:cs="宋体" w:hint="eastAsia"/>
          <w:bCs/>
          <w:color w:val="000000"/>
          <w:kern w:val="0"/>
          <w:szCs w:val="21"/>
        </w:rPr>
        <w:t>以课堂讲授为主，辅之以课堂讨论和试验观摩（多媒体视频资料）。</w:t>
      </w:r>
    </w:p>
    <w:p w:rsidR="008D6EC6" w:rsidRPr="00D12394" w:rsidRDefault="005545A3">
      <w:pPr>
        <w:widowControl/>
        <w:numPr>
          <w:ilvl w:val="0"/>
          <w:numId w:val="23"/>
        </w:numPr>
        <w:spacing w:line="480" w:lineRule="exact"/>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教学内容与目标：</w:t>
      </w:r>
    </w:p>
    <w:p w:rsidR="008D6EC6" w:rsidRPr="00D12394" w:rsidRDefault="008D6EC6">
      <w:pPr>
        <w:widowControl/>
        <w:spacing w:line="400" w:lineRule="atLeast"/>
        <w:jc w:val="left"/>
        <w:rPr>
          <w:rFonts w:asciiTheme="minorEastAsia" w:eastAsiaTheme="minorEastAsia" w:hAnsiTheme="minorEastAsia" w:cs="宋体"/>
          <w:b/>
          <w:bCs/>
          <w:color w:val="000000"/>
          <w:kern w:val="0"/>
          <w:szCs w:val="21"/>
        </w:rPr>
      </w:pPr>
    </w:p>
    <w:tbl>
      <w:tblPr>
        <w:tblW w:w="8474" w:type="dxa"/>
        <w:jc w:val="center"/>
        <w:tblInd w:w="-386" w:type="dxa"/>
        <w:tblLayout w:type="fixed"/>
        <w:tblLook w:val="04A0"/>
      </w:tblPr>
      <w:tblGrid>
        <w:gridCol w:w="5429"/>
        <w:gridCol w:w="1365"/>
        <w:gridCol w:w="1680"/>
      </w:tblGrid>
      <w:tr w:rsidR="008D6EC6" w:rsidRPr="00D12394">
        <w:trPr>
          <w:trHeight w:val="844"/>
          <w:jc w:val="center"/>
        </w:trPr>
        <w:tc>
          <w:tcPr>
            <w:tcW w:w="5429" w:type="dxa"/>
          </w:tcPr>
          <w:p w:rsidR="008D6EC6" w:rsidRPr="00D12394" w:rsidRDefault="005545A3" w:rsidP="00D12394">
            <w:pPr>
              <w:spacing w:line="480" w:lineRule="exact"/>
              <w:ind w:firstLineChars="800" w:firstLine="1680"/>
              <w:rPr>
                <w:rFonts w:asciiTheme="minorEastAsia" w:eastAsiaTheme="minorEastAsia" w:hAnsiTheme="minorEastAsia"/>
                <w:szCs w:val="21"/>
              </w:rPr>
            </w:pPr>
            <w:r w:rsidRPr="00D12394">
              <w:rPr>
                <w:rFonts w:asciiTheme="minorEastAsia" w:eastAsiaTheme="minorEastAsia" w:hAnsiTheme="minorEastAsia" w:hint="eastAsia"/>
                <w:szCs w:val="21"/>
              </w:rPr>
              <w:t>教学内容</w:t>
            </w:r>
          </w:p>
        </w:tc>
        <w:tc>
          <w:tcPr>
            <w:tcW w:w="1365" w:type="dxa"/>
          </w:tcPr>
          <w:p w:rsidR="008D6EC6" w:rsidRPr="00D12394" w:rsidRDefault="005545A3">
            <w:pPr>
              <w:spacing w:line="480" w:lineRule="exact"/>
              <w:ind w:right="120"/>
              <w:jc w:val="right"/>
              <w:rPr>
                <w:rFonts w:asciiTheme="minorEastAsia" w:eastAsiaTheme="minorEastAsia" w:hAnsiTheme="minorEastAsia"/>
                <w:szCs w:val="21"/>
              </w:rPr>
            </w:pPr>
            <w:r w:rsidRPr="00D12394">
              <w:rPr>
                <w:rFonts w:asciiTheme="minorEastAsia" w:eastAsiaTheme="minorEastAsia" w:hAnsiTheme="minorEastAsia" w:hint="eastAsia"/>
                <w:szCs w:val="21"/>
              </w:rPr>
              <w:t>教学目标</w:t>
            </w:r>
          </w:p>
        </w:tc>
        <w:tc>
          <w:tcPr>
            <w:tcW w:w="1680" w:type="dxa"/>
          </w:tcPr>
          <w:p w:rsidR="008D6EC6" w:rsidRPr="00D12394" w:rsidRDefault="005545A3">
            <w:pPr>
              <w:spacing w:line="48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学时分配</w:t>
            </w:r>
          </w:p>
        </w:tc>
      </w:tr>
      <w:tr w:rsidR="008D6EC6" w:rsidRPr="00D12394">
        <w:trPr>
          <w:trHeight w:val="284"/>
          <w:jc w:val="center"/>
        </w:trPr>
        <w:tc>
          <w:tcPr>
            <w:tcW w:w="5429" w:type="dxa"/>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bCs/>
                <w:szCs w:val="21"/>
              </w:rPr>
              <w:t>1</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hint="eastAsia"/>
                <w:szCs w:val="21"/>
              </w:rPr>
              <w:t>概论</w:t>
            </w:r>
          </w:p>
        </w:tc>
        <w:tc>
          <w:tcPr>
            <w:tcW w:w="1365" w:type="dxa"/>
            <w:vAlign w:val="center"/>
          </w:tcPr>
          <w:p w:rsidR="008D6EC6" w:rsidRPr="00D12394" w:rsidRDefault="008D6EC6">
            <w:pPr>
              <w:spacing w:line="480" w:lineRule="exact"/>
              <w:jc w:val="center"/>
              <w:rPr>
                <w:rFonts w:asciiTheme="minorEastAsia" w:eastAsiaTheme="minorEastAsia" w:hAnsiTheme="minorEastAsia"/>
                <w:bCs/>
                <w:szCs w:val="21"/>
              </w:rPr>
            </w:pPr>
          </w:p>
        </w:tc>
        <w:tc>
          <w:tcPr>
            <w:tcW w:w="1680" w:type="dxa"/>
            <w:vAlign w:val="center"/>
          </w:tcPr>
          <w:p w:rsidR="008D6EC6" w:rsidRPr="00D12394" w:rsidRDefault="005545A3">
            <w:pPr>
              <w:spacing w:line="480" w:lineRule="exact"/>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2.0</w:t>
            </w:r>
          </w:p>
        </w:tc>
      </w:tr>
      <w:tr w:rsidR="008D6EC6" w:rsidRPr="00D12394">
        <w:trPr>
          <w:trHeight w:val="284"/>
          <w:jc w:val="center"/>
        </w:trPr>
        <w:tc>
          <w:tcPr>
            <w:tcW w:w="5429" w:type="dxa"/>
          </w:tcPr>
          <w:p w:rsidR="008D6EC6" w:rsidRPr="00D12394" w:rsidRDefault="005545A3" w:rsidP="00D12394">
            <w:pPr>
              <w:spacing w:line="480" w:lineRule="exact"/>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 xml:space="preserve"> 细胞与胚胎工程的意义、概念与研究内容</w:t>
            </w:r>
          </w:p>
        </w:tc>
        <w:tc>
          <w:tcPr>
            <w:tcW w:w="1365" w:type="dxa"/>
            <w:vAlign w:val="center"/>
          </w:tcPr>
          <w:p w:rsidR="008D6EC6" w:rsidRPr="00D12394" w:rsidRDefault="005545A3">
            <w:pPr>
              <w:spacing w:line="48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80" w:type="dxa"/>
            <w:vAlign w:val="center"/>
          </w:tcPr>
          <w:p w:rsidR="008D6EC6" w:rsidRPr="00D12394" w:rsidRDefault="005545A3">
            <w:pPr>
              <w:spacing w:line="48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rPr>
          <w:trHeight w:val="284"/>
          <w:jc w:val="center"/>
        </w:trPr>
        <w:tc>
          <w:tcPr>
            <w:tcW w:w="5429" w:type="dxa"/>
          </w:tcPr>
          <w:p w:rsidR="008D6EC6" w:rsidRPr="00D12394" w:rsidRDefault="005545A3" w:rsidP="00D12394">
            <w:pPr>
              <w:spacing w:line="480" w:lineRule="exact"/>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 xml:space="preserve"> 胚胎工程实验室简介</w:t>
            </w:r>
          </w:p>
        </w:tc>
        <w:tc>
          <w:tcPr>
            <w:tcW w:w="1365" w:type="dxa"/>
            <w:vAlign w:val="center"/>
          </w:tcPr>
          <w:p w:rsidR="008D6EC6" w:rsidRPr="00D12394" w:rsidRDefault="005545A3">
            <w:pPr>
              <w:spacing w:line="48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80" w:type="dxa"/>
            <w:vAlign w:val="center"/>
          </w:tcPr>
          <w:p w:rsidR="008D6EC6" w:rsidRPr="00D12394" w:rsidRDefault="005545A3">
            <w:pPr>
              <w:spacing w:line="48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rPr>
          <w:trHeight w:val="284"/>
          <w:jc w:val="center"/>
        </w:trPr>
        <w:tc>
          <w:tcPr>
            <w:tcW w:w="5429" w:type="dxa"/>
          </w:tcPr>
          <w:p w:rsidR="008D6EC6" w:rsidRPr="00D12394" w:rsidRDefault="005545A3">
            <w:pPr>
              <w:spacing w:line="480" w:lineRule="exact"/>
              <w:rPr>
                <w:rFonts w:asciiTheme="minorEastAsia" w:eastAsiaTheme="minorEastAsia" w:hAnsiTheme="minorEastAsia"/>
                <w:bCs/>
                <w:szCs w:val="21"/>
              </w:rPr>
            </w:pPr>
            <w:r w:rsidRPr="00D12394">
              <w:rPr>
                <w:rFonts w:asciiTheme="minorEastAsia" w:eastAsiaTheme="minorEastAsia" w:hAnsiTheme="minorEastAsia"/>
                <w:bCs/>
                <w:szCs w:val="21"/>
              </w:rPr>
              <w:t>2</w:t>
            </w:r>
            <w:r w:rsidRPr="00D12394">
              <w:rPr>
                <w:rFonts w:asciiTheme="minorEastAsia" w:eastAsiaTheme="minorEastAsia" w:hAnsiTheme="minorEastAsia" w:hint="eastAsia"/>
                <w:bCs/>
                <w:szCs w:val="21"/>
              </w:rPr>
              <w:t>. 体外受精技术</w:t>
            </w:r>
          </w:p>
        </w:tc>
        <w:tc>
          <w:tcPr>
            <w:tcW w:w="1365" w:type="dxa"/>
            <w:vAlign w:val="center"/>
          </w:tcPr>
          <w:p w:rsidR="008D6EC6" w:rsidRPr="00D12394" w:rsidRDefault="008D6EC6">
            <w:pPr>
              <w:spacing w:line="480" w:lineRule="exact"/>
              <w:ind w:firstLine="211"/>
              <w:rPr>
                <w:rFonts w:asciiTheme="minorEastAsia" w:eastAsiaTheme="minorEastAsia" w:hAnsiTheme="minorEastAsia"/>
                <w:bCs/>
                <w:szCs w:val="21"/>
              </w:rPr>
            </w:pPr>
          </w:p>
        </w:tc>
        <w:tc>
          <w:tcPr>
            <w:tcW w:w="1680" w:type="dxa"/>
            <w:vAlign w:val="center"/>
          </w:tcPr>
          <w:p w:rsidR="008D6EC6" w:rsidRPr="00D12394" w:rsidRDefault="005545A3">
            <w:pPr>
              <w:spacing w:line="480" w:lineRule="exact"/>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6.0</w:t>
            </w:r>
          </w:p>
        </w:tc>
      </w:tr>
      <w:tr w:rsidR="008D6EC6" w:rsidRPr="00D12394">
        <w:trPr>
          <w:trHeight w:val="284"/>
          <w:jc w:val="center"/>
        </w:trPr>
        <w:tc>
          <w:tcPr>
            <w:tcW w:w="5429" w:type="dxa"/>
          </w:tcPr>
          <w:p w:rsidR="008D6EC6" w:rsidRPr="00D12394" w:rsidRDefault="005545A3" w:rsidP="00D12394">
            <w:pPr>
              <w:spacing w:line="480" w:lineRule="exact"/>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 xml:space="preserve"> 体外受精概述</w:t>
            </w:r>
          </w:p>
        </w:tc>
        <w:tc>
          <w:tcPr>
            <w:tcW w:w="1365" w:type="dxa"/>
            <w:vAlign w:val="center"/>
          </w:tcPr>
          <w:p w:rsidR="008D6EC6" w:rsidRPr="00D12394" w:rsidRDefault="005545A3">
            <w:pPr>
              <w:spacing w:line="48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80" w:type="dxa"/>
            <w:vAlign w:val="center"/>
          </w:tcPr>
          <w:p w:rsidR="008D6EC6" w:rsidRPr="00D12394" w:rsidRDefault="005545A3">
            <w:pPr>
              <w:spacing w:line="480" w:lineRule="exact"/>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2.0</w:t>
            </w:r>
          </w:p>
        </w:tc>
      </w:tr>
      <w:tr w:rsidR="008D6EC6" w:rsidRPr="00D12394">
        <w:trPr>
          <w:trHeight w:val="284"/>
          <w:jc w:val="center"/>
        </w:trPr>
        <w:tc>
          <w:tcPr>
            <w:tcW w:w="5429" w:type="dxa"/>
          </w:tcPr>
          <w:p w:rsidR="008D6EC6" w:rsidRPr="00D12394" w:rsidRDefault="005545A3" w:rsidP="00D12394">
            <w:pPr>
              <w:spacing w:line="480" w:lineRule="exact"/>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 xml:space="preserve"> 体外受精技术程序</w:t>
            </w:r>
          </w:p>
        </w:tc>
        <w:tc>
          <w:tcPr>
            <w:tcW w:w="1365" w:type="dxa"/>
            <w:vAlign w:val="center"/>
          </w:tcPr>
          <w:p w:rsidR="008D6EC6" w:rsidRPr="00D12394" w:rsidRDefault="005545A3">
            <w:pPr>
              <w:spacing w:line="48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vAlign w:val="center"/>
          </w:tcPr>
          <w:p w:rsidR="008D6EC6" w:rsidRPr="00D12394" w:rsidRDefault="005545A3">
            <w:pPr>
              <w:spacing w:line="480" w:lineRule="exact"/>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2.0</w:t>
            </w:r>
          </w:p>
        </w:tc>
      </w:tr>
      <w:tr w:rsidR="008D6EC6" w:rsidRPr="00D12394">
        <w:trPr>
          <w:trHeight w:val="284"/>
          <w:jc w:val="center"/>
        </w:trPr>
        <w:tc>
          <w:tcPr>
            <w:tcW w:w="5429" w:type="dxa"/>
          </w:tcPr>
          <w:p w:rsidR="008D6EC6" w:rsidRPr="00D12394" w:rsidRDefault="005545A3" w:rsidP="00D12394">
            <w:pPr>
              <w:spacing w:line="480" w:lineRule="exact"/>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2.3 显微辅助受精技术</w:t>
            </w:r>
          </w:p>
        </w:tc>
        <w:tc>
          <w:tcPr>
            <w:tcW w:w="1365" w:type="dxa"/>
            <w:vAlign w:val="center"/>
          </w:tcPr>
          <w:p w:rsidR="008D6EC6" w:rsidRPr="00D12394" w:rsidRDefault="005545A3">
            <w:pPr>
              <w:spacing w:line="48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vAlign w:val="center"/>
          </w:tcPr>
          <w:p w:rsidR="008D6EC6" w:rsidRPr="00D12394" w:rsidRDefault="005545A3">
            <w:pPr>
              <w:spacing w:line="480" w:lineRule="exact"/>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2.0</w:t>
            </w:r>
          </w:p>
        </w:tc>
      </w:tr>
      <w:tr w:rsidR="008D6EC6" w:rsidRPr="00D12394">
        <w:trPr>
          <w:trHeight w:val="284"/>
          <w:jc w:val="center"/>
        </w:trPr>
        <w:tc>
          <w:tcPr>
            <w:tcW w:w="5429" w:type="dxa"/>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3. 性别控制技术</w:t>
            </w:r>
          </w:p>
        </w:tc>
        <w:tc>
          <w:tcPr>
            <w:tcW w:w="1365" w:type="dxa"/>
            <w:vAlign w:val="center"/>
          </w:tcPr>
          <w:p w:rsidR="008D6EC6" w:rsidRPr="00D12394" w:rsidRDefault="008D6EC6">
            <w:pPr>
              <w:spacing w:line="480" w:lineRule="exact"/>
              <w:jc w:val="center"/>
              <w:rPr>
                <w:rFonts w:asciiTheme="minorEastAsia" w:eastAsiaTheme="minorEastAsia" w:hAnsiTheme="minorEastAsia"/>
                <w:szCs w:val="21"/>
              </w:rPr>
            </w:pPr>
          </w:p>
        </w:tc>
        <w:tc>
          <w:tcPr>
            <w:tcW w:w="1680" w:type="dxa"/>
            <w:vAlign w:val="center"/>
          </w:tcPr>
          <w:p w:rsidR="008D6EC6" w:rsidRPr="00D12394" w:rsidRDefault="005545A3">
            <w:pPr>
              <w:spacing w:line="480" w:lineRule="exact"/>
              <w:jc w:val="center"/>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2.0</w:t>
            </w:r>
          </w:p>
        </w:tc>
      </w:tr>
      <w:tr w:rsidR="008D6EC6" w:rsidRPr="00D12394">
        <w:trPr>
          <w:trHeight w:val="284"/>
          <w:jc w:val="center"/>
        </w:trPr>
        <w:tc>
          <w:tcPr>
            <w:tcW w:w="5429" w:type="dxa"/>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 xml:space="preserve"> 3.1 性别鉴定与性别控制概述</w:t>
            </w:r>
          </w:p>
        </w:tc>
        <w:tc>
          <w:tcPr>
            <w:tcW w:w="1365" w:type="dxa"/>
            <w:vAlign w:val="center"/>
          </w:tcPr>
          <w:p w:rsidR="008D6EC6" w:rsidRPr="00D12394" w:rsidRDefault="005545A3">
            <w:pPr>
              <w:spacing w:line="48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80" w:type="dxa"/>
            <w:vAlign w:val="center"/>
          </w:tcPr>
          <w:p w:rsidR="008D6EC6" w:rsidRPr="00D12394" w:rsidRDefault="005545A3">
            <w:pPr>
              <w:spacing w:line="480" w:lineRule="exact"/>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1.0</w:t>
            </w:r>
          </w:p>
        </w:tc>
      </w:tr>
      <w:tr w:rsidR="008D6EC6" w:rsidRPr="00D12394">
        <w:trPr>
          <w:trHeight w:val="284"/>
          <w:jc w:val="center"/>
        </w:trPr>
        <w:tc>
          <w:tcPr>
            <w:tcW w:w="5429" w:type="dxa"/>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 xml:space="preserve"> 3.2 性别控制的技术方法</w:t>
            </w:r>
          </w:p>
        </w:tc>
        <w:tc>
          <w:tcPr>
            <w:tcW w:w="1365" w:type="dxa"/>
            <w:vAlign w:val="center"/>
          </w:tcPr>
          <w:p w:rsidR="008D6EC6" w:rsidRPr="00D12394" w:rsidRDefault="005545A3">
            <w:pPr>
              <w:spacing w:line="48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vAlign w:val="center"/>
          </w:tcPr>
          <w:p w:rsidR="008D6EC6" w:rsidRPr="00D12394" w:rsidRDefault="005545A3">
            <w:pPr>
              <w:spacing w:line="480" w:lineRule="exact"/>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1.0</w:t>
            </w:r>
          </w:p>
        </w:tc>
      </w:tr>
      <w:tr w:rsidR="008D6EC6" w:rsidRPr="00D12394">
        <w:trPr>
          <w:trHeight w:val="284"/>
          <w:jc w:val="center"/>
        </w:trPr>
        <w:tc>
          <w:tcPr>
            <w:tcW w:w="5429" w:type="dxa"/>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bCs/>
                <w:szCs w:val="21"/>
              </w:rPr>
              <w:t>4. 胚胎移植技术</w:t>
            </w:r>
          </w:p>
        </w:tc>
        <w:tc>
          <w:tcPr>
            <w:tcW w:w="1365" w:type="dxa"/>
            <w:vAlign w:val="center"/>
          </w:tcPr>
          <w:p w:rsidR="008D6EC6" w:rsidRPr="00D12394" w:rsidRDefault="008D6EC6">
            <w:pPr>
              <w:spacing w:line="480" w:lineRule="exact"/>
              <w:jc w:val="center"/>
              <w:rPr>
                <w:rFonts w:asciiTheme="minorEastAsia" w:eastAsiaTheme="minorEastAsia" w:hAnsiTheme="minorEastAsia"/>
                <w:szCs w:val="21"/>
              </w:rPr>
            </w:pPr>
          </w:p>
        </w:tc>
        <w:tc>
          <w:tcPr>
            <w:tcW w:w="1680" w:type="dxa"/>
            <w:vAlign w:val="center"/>
          </w:tcPr>
          <w:p w:rsidR="008D6EC6" w:rsidRPr="00D12394" w:rsidRDefault="005545A3">
            <w:pPr>
              <w:spacing w:line="480" w:lineRule="exact"/>
              <w:jc w:val="center"/>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4.0</w:t>
            </w:r>
          </w:p>
        </w:tc>
      </w:tr>
      <w:tr w:rsidR="008D6EC6" w:rsidRPr="00D12394">
        <w:trPr>
          <w:trHeight w:val="284"/>
          <w:jc w:val="center"/>
        </w:trPr>
        <w:tc>
          <w:tcPr>
            <w:tcW w:w="5429" w:type="dxa"/>
          </w:tcPr>
          <w:p w:rsidR="008D6EC6" w:rsidRPr="00D12394" w:rsidRDefault="005545A3" w:rsidP="00D12394">
            <w:pPr>
              <w:spacing w:line="480" w:lineRule="exact"/>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4.1 胚胎移植概述</w:t>
            </w:r>
          </w:p>
        </w:tc>
        <w:tc>
          <w:tcPr>
            <w:tcW w:w="1365" w:type="dxa"/>
            <w:vAlign w:val="center"/>
          </w:tcPr>
          <w:p w:rsidR="008D6EC6" w:rsidRPr="00D12394" w:rsidRDefault="005545A3">
            <w:pPr>
              <w:spacing w:line="48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了解、掌握</w:t>
            </w:r>
          </w:p>
        </w:tc>
        <w:tc>
          <w:tcPr>
            <w:tcW w:w="1680" w:type="dxa"/>
            <w:vAlign w:val="center"/>
          </w:tcPr>
          <w:p w:rsidR="008D6EC6" w:rsidRPr="00D12394" w:rsidRDefault="005545A3">
            <w:pPr>
              <w:spacing w:line="480" w:lineRule="exact"/>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2.0</w:t>
            </w:r>
          </w:p>
        </w:tc>
      </w:tr>
      <w:tr w:rsidR="008D6EC6" w:rsidRPr="00D12394">
        <w:trPr>
          <w:trHeight w:val="284"/>
          <w:jc w:val="center"/>
        </w:trPr>
        <w:tc>
          <w:tcPr>
            <w:tcW w:w="5429" w:type="dxa"/>
          </w:tcPr>
          <w:p w:rsidR="008D6EC6" w:rsidRPr="00D12394" w:rsidRDefault="005545A3" w:rsidP="00D12394">
            <w:pPr>
              <w:spacing w:line="480" w:lineRule="exact"/>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4.2 胚胎移植技术程序</w:t>
            </w:r>
          </w:p>
        </w:tc>
        <w:tc>
          <w:tcPr>
            <w:tcW w:w="1365" w:type="dxa"/>
            <w:vAlign w:val="center"/>
          </w:tcPr>
          <w:p w:rsidR="008D6EC6" w:rsidRPr="00D12394" w:rsidRDefault="005545A3">
            <w:pPr>
              <w:spacing w:line="48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vAlign w:val="center"/>
          </w:tcPr>
          <w:p w:rsidR="008D6EC6" w:rsidRPr="00D12394" w:rsidRDefault="005545A3">
            <w:pPr>
              <w:spacing w:line="480" w:lineRule="exact"/>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2.0</w:t>
            </w:r>
          </w:p>
        </w:tc>
      </w:tr>
      <w:tr w:rsidR="008D6EC6" w:rsidRPr="00D12394">
        <w:trPr>
          <w:trHeight w:val="284"/>
          <w:jc w:val="center"/>
        </w:trPr>
        <w:tc>
          <w:tcPr>
            <w:tcW w:w="5429" w:type="dxa"/>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5. 胚胎冷冻保存技术</w:t>
            </w:r>
          </w:p>
        </w:tc>
        <w:tc>
          <w:tcPr>
            <w:tcW w:w="1365" w:type="dxa"/>
            <w:vAlign w:val="center"/>
          </w:tcPr>
          <w:p w:rsidR="008D6EC6" w:rsidRPr="00D12394" w:rsidRDefault="008D6EC6">
            <w:pPr>
              <w:spacing w:line="480" w:lineRule="exact"/>
              <w:jc w:val="center"/>
              <w:rPr>
                <w:rFonts w:asciiTheme="minorEastAsia" w:eastAsiaTheme="minorEastAsia" w:hAnsiTheme="minorEastAsia"/>
                <w:szCs w:val="21"/>
              </w:rPr>
            </w:pPr>
          </w:p>
        </w:tc>
        <w:tc>
          <w:tcPr>
            <w:tcW w:w="1680" w:type="dxa"/>
            <w:vAlign w:val="center"/>
          </w:tcPr>
          <w:p w:rsidR="008D6EC6" w:rsidRPr="00D12394" w:rsidRDefault="005545A3">
            <w:pPr>
              <w:spacing w:line="480" w:lineRule="exact"/>
              <w:jc w:val="center"/>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4.0</w:t>
            </w:r>
          </w:p>
        </w:tc>
      </w:tr>
      <w:tr w:rsidR="008D6EC6" w:rsidRPr="00D12394">
        <w:trPr>
          <w:trHeight w:val="284"/>
          <w:jc w:val="center"/>
        </w:trPr>
        <w:tc>
          <w:tcPr>
            <w:tcW w:w="5429" w:type="dxa"/>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 xml:space="preserve"> 5.1 胚胎冷冻概念与原理</w:t>
            </w:r>
          </w:p>
        </w:tc>
        <w:tc>
          <w:tcPr>
            <w:tcW w:w="1365" w:type="dxa"/>
            <w:vAlign w:val="center"/>
          </w:tcPr>
          <w:p w:rsidR="008D6EC6" w:rsidRPr="00D12394" w:rsidRDefault="005545A3">
            <w:pPr>
              <w:spacing w:line="48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vAlign w:val="center"/>
          </w:tcPr>
          <w:p w:rsidR="008D6EC6" w:rsidRPr="00D12394" w:rsidRDefault="005545A3">
            <w:pPr>
              <w:spacing w:line="480" w:lineRule="exact"/>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2.0</w:t>
            </w:r>
          </w:p>
        </w:tc>
      </w:tr>
      <w:tr w:rsidR="008D6EC6" w:rsidRPr="00D12394">
        <w:trPr>
          <w:trHeight w:val="284"/>
          <w:jc w:val="center"/>
        </w:trPr>
        <w:tc>
          <w:tcPr>
            <w:tcW w:w="5429" w:type="dxa"/>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 xml:space="preserve"> 5.2 胚胎冷冻保存方法（牛羊，猪）</w:t>
            </w:r>
          </w:p>
        </w:tc>
        <w:tc>
          <w:tcPr>
            <w:tcW w:w="1365" w:type="dxa"/>
            <w:vAlign w:val="center"/>
          </w:tcPr>
          <w:p w:rsidR="008D6EC6" w:rsidRPr="00D12394" w:rsidRDefault="005545A3">
            <w:pPr>
              <w:spacing w:line="48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vAlign w:val="center"/>
          </w:tcPr>
          <w:p w:rsidR="008D6EC6" w:rsidRPr="00D12394" w:rsidRDefault="005545A3">
            <w:pPr>
              <w:spacing w:line="480" w:lineRule="exact"/>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2.0</w:t>
            </w:r>
          </w:p>
        </w:tc>
      </w:tr>
      <w:tr w:rsidR="008D6EC6" w:rsidRPr="00D12394">
        <w:trPr>
          <w:trHeight w:val="284"/>
          <w:jc w:val="center"/>
        </w:trPr>
        <w:tc>
          <w:tcPr>
            <w:tcW w:w="5429" w:type="dxa"/>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6. 干细胞技术</w:t>
            </w:r>
          </w:p>
        </w:tc>
        <w:tc>
          <w:tcPr>
            <w:tcW w:w="1365" w:type="dxa"/>
            <w:vAlign w:val="center"/>
          </w:tcPr>
          <w:p w:rsidR="008D6EC6" w:rsidRPr="00D12394" w:rsidRDefault="008D6EC6">
            <w:pPr>
              <w:spacing w:line="480" w:lineRule="exact"/>
              <w:jc w:val="center"/>
              <w:rPr>
                <w:rFonts w:asciiTheme="minorEastAsia" w:eastAsiaTheme="minorEastAsia" w:hAnsiTheme="minorEastAsia"/>
                <w:szCs w:val="21"/>
              </w:rPr>
            </w:pPr>
          </w:p>
        </w:tc>
        <w:tc>
          <w:tcPr>
            <w:tcW w:w="1680" w:type="dxa"/>
            <w:vAlign w:val="center"/>
          </w:tcPr>
          <w:p w:rsidR="008D6EC6" w:rsidRPr="00D12394" w:rsidRDefault="005545A3">
            <w:pPr>
              <w:spacing w:line="480" w:lineRule="exact"/>
              <w:jc w:val="center"/>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4.0</w:t>
            </w:r>
          </w:p>
        </w:tc>
      </w:tr>
      <w:tr w:rsidR="008D6EC6" w:rsidRPr="00D12394">
        <w:trPr>
          <w:trHeight w:val="284"/>
          <w:jc w:val="center"/>
        </w:trPr>
        <w:tc>
          <w:tcPr>
            <w:tcW w:w="5429" w:type="dxa"/>
          </w:tcPr>
          <w:p w:rsidR="008D6EC6" w:rsidRPr="00D12394" w:rsidRDefault="005545A3" w:rsidP="00D12394">
            <w:pPr>
              <w:spacing w:line="480" w:lineRule="exact"/>
              <w:ind w:firstLineChars="50" w:firstLine="105"/>
              <w:rPr>
                <w:rFonts w:asciiTheme="minorEastAsia" w:eastAsiaTheme="minorEastAsia" w:hAnsiTheme="minorEastAsia"/>
                <w:szCs w:val="21"/>
              </w:rPr>
            </w:pPr>
            <w:r w:rsidRPr="00D12394">
              <w:rPr>
                <w:rFonts w:asciiTheme="minorEastAsia" w:eastAsiaTheme="minorEastAsia" w:hAnsiTheme="minorEastAsia" w:hint="eastAsia"/>
                <w:szCs w:val="21"/>
              </w:rPr>
              <w:t>6.1 干细胞研究概述</w:t>
            </w:r>
          </w:p>
        </w:tc>
        <w:tc>
          <w:tcPr>
            <w:tcW w:w="1365" w:type="dxa"/>
            <w:vAlign w:val="center"/>
          </w:tcPr>
          <w:p w:rsidR="008D6EC6" w:rsidRPr="00D12394" w:rsidRDefault="005545A3">
            <w:pPr>
              <w:spacing w:line="48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80" w:type="dxa"/>
            <w:vAlign w:val="center"/>
          </w:tcPr>
          <w:p w:rsidR="008D6EC6" w:rsidRPr="00D12394" w:rsidRDefault="005545A3">
            <w:pPr>
              <w:spacing w:line="480" w:lineRule="exact"/>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1.0</w:t>
            </w:r>
          </w:p>
        </w:tc>
      </w:tr>
      <w:tr w:rsidR="008D6EC6" w:rsidRPr="00D12394">
        <w:trPr>
          <w:trHeight w:val="284"/>
          <w:jc w:val="center"/>
        </w:trPr>
        <w:tc>
          <w:tcPr>
            <w:tcW w:w="5429" w:type="dxa"/>
          </w:tcPr>
          <w:p w:rsidR="008D6EC6" w:rsidRPr="00D12394" w:rsidRDefault="005545A3" w:rsidP="00D12394">
            <w:pPr>
              <w:spacing w:line="480" w:lineRule="exact"/>
              <w:ind w:firstLineChars="50" w:firstLine="105"/>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6.2 胚胎干细胞</w:t>
            </w:r>
          </w:p>
        </w:tc>
        <w:tc>
          <w:tcPr>
            <w:tcW w:w="1365" w:type="dxa"/>
            <w:vAlign w:val="center"/>
          </w:tcPr>
          <w:p w:rsidR="008D6EC6" w:rsidRPr="00D12394" w:rsidRDefault="005545A3">
            <w:pPr>
              <w:spacing w:line="48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80" w:type="dxa"/>
            <w:vAlign w:val="center"/>
          </w:tcPr>
          <w:p w:rsidR="008D6EC6" w:rsidRPr="00D12394" w:rsidRDefault="005545A3">
            <w:pPr>
              <w:spacing w:line="480" w:lineRule="exact"/>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1.0</w:t>
            </w:r>
          </w:p>
        </w:tc>
      </w:tr>
      <w:tr w:rsidR="008D6EC6" w:rsidRPr="00D12394">
        <w:trPr>
          <w:trHeight w:val="284"/>
          <w:jc w:val="center"/>
        </w:trPr>
        <w:tc>
          <w:tcPr>
            <w:tcW w:w="5429" w:type="dxa"/>
          </w:tcPr>
          <w:p w:rsidR="008D6EC6" w:rsidRPr="00D12394" w:rsidRDefault="005545A3" w:rsidP="00D12394">
            <w:pPr>
              <w:spacing w:line="480" w:lineRule="exact"/>
              <w:ind w:firstLineChars="50" w:firstLine="105"/>
              <w:rPr>
                <w:rFonts w:asciiTheme="minorEastAsia" w:eastAsiaTheme="minorEastAsia" w:hAnsiTheme="minorEastAsia"/>
                <w:szCs w:val="21"/>
              </w:rPr>
            </w:pPr>
            <w:r w:rsidRPr="00D12394">
              <w:rPr>
                <w:rFonts w:asciiTheme="minorEastAsia" w:eastAsiaTheme="minorEastAsia" w:hAnsiTheme="minorEastAsia" w:hint="eastAsia"/>
                <w:szCs w:val="21"/>
              </w:rPr>
              <w:t>6.3 诱导多能干细胞</w:t>
            </w:r>
          </w:p>
        </w:tc>
        <w:tc>
          <w:tcPr>
            <w:tcW w:w="1365" w:type="dxa"/>
            <w:vAlign w:val="center"/>
          </w:tcPr>
          <w:p w:rsidR="008D6EC6" w:rsidRPr="00D12394" w:rsidRDefault="005545A3">
            <w:pPr>
              <w:spacing w:line="48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80" w:type="dxa"/>
            <w:vAlign w:val="center"/>
          </w:tcPr>
          <w:p w:rsidR="008D6EC6" w:rsidRPr="00D12394" w:rsidRDefault="005545A3">
            <w:pPr>
              <w:spacing w:line="480" w:lineRule="exact"/>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2.0</w:t>
            </w:r>
          </w:p>
        </w:tc>
      </w:tr>
      <w:tr w:rsidR="008D6EC6" w:rsidRPr="00D12394">
        <w:trPr>
          <w:trHeight w:val="284"/>
          <w:jc w:val="center"/>
        </w:trPr>
        <w:tc>
          <w:tcPr>
            <w:tcW w:w="5429" w:type="dxa"/>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7. 单性生殖干细胞与嵌合体技术</w:t>
            </w:r>
          </w:p>
        </w:tc>
        <w:tc>
          <w:tcPr>
            <w:tcW w:w="1365" w:type="dxa"/>
            <w:vAlign w:val="center"/>
          </w:tcPr>
          <w:p w:rsidR="008D6EC6" w:rsidRPr="00D12394" w:rsidRDefault="008D6EC6">
            <w:pPr>
              <w:spacing w:line="480" w:lineRule="exact"/>
              <w:jc w:val="center"/>
              <w:rPr>
                <w:rFonts w:asciiTheme="minorEastAsia" w:eastAsiaTheme="minorEastAsia" w:hAnsiTheme="minorEastAsia"/>
                <w:szCs w:val="21"/>
              </w:rPr>
            </w:pPr>
          </w:p>
        </w:tc>
        <w:tc>
          <w:tcPr>
            <w:tcW w:w="1680" w:type="dxa"/>
            <w:vAlign w:val="center"/>
          </w:tcPr>
          <w:p w:rsidR="008D6EC6" w:rsidRPr="00D12394" w:rsidRDefault="005545A3">
            <w:pPr>
              <w:spacing w:line="480" w:lineRule="exact"/>
              <w:jc w:val="center"/>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2.0</w:t>
            </w:r>
          </w:p>
        </w:tc>
      </w:tr>
      <w:tr w:rsidR="008D6EC6" w:rsidRPr="00D12394">
        <w:trPr>
          <w:trHeight w:val="284"/>
          <w:jc w:val="center"/>
        </w:trPr>
        <w:tc>
          <w:tcPr>
            <w:tcW w:w="5429" w:type="dxa"/>
          </w:tcPr>
          <w:p w:rsidR="008D6EC6" w:rsidRPr="00D12394" w:rsidRDefault="005545A3" w:rsidP="00D12394">
            <w:pPr>
              <w:spacing w:line="480" w:lineRule="exact"/>
              <w:ind w:firstLineChars="50" w:firstLine="105"/>
              <w:rPr>
                <w:rFonts w:asciiTheme="minorEastAsia" w:eastAsiaTheme="minorEastAsia" w:hAnsiTheme="minorEastAsia"/>
                <w:szCs w:val="21"/>
              </w:rPr>
            </w:pPr>
            <w:r w:rsidRPr="00D12394">
              <w:rPr>
                <w:rFonts w:asciiTheme="minorEastAsia" w:eastAsiaTheme="minorEastAsia" w:hAnsiTheme="minorEastAsia" w:hint="eastAsia"/>
                <w:szCs w:val="21"/>
              </w:rPr>
              <w:t>7.1 嵌合体概念和制备技术、单性生殖干细胞</w:t>
            </w:r>
          </w:p>
        </w:tc>
        <w:tc>
          <w:tcPr>
            <w:tcW w:w="1365" w:type="dxa"/>
            <w:vAlign w:val="center"/>
          </w:tcPr>
          <w:p w:rsidR="008D6EC6" w:rsidRPr="00D12394" w:rsidRDefault="005545A3">
            <w:pPr>
              <w:spacing w:line="48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了解、掌握</w:t>
            </w:r>
          </w:p>
        </w:tc>
        <w:tc>
          <w:tcPr>
            <w:tcW w:w="1680" w:type="dxa"/>
            <w:vAlign w:val="center"/>
          </w:tcPr>
          <w:p w:rsidR="008D6EC6" w:rsidRPr="00D12394" w:rsidRDefault="005545A3">
            <w:pPr>
              <w:spacing w:line="480" w:lineRule="exact"/>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2.0</w:t>
            </w:r>
          </w:p>
        </w:tc>
      </w:tr>
      <w:tr w:rsidR="008D6EC6" w:rsidRPr="00D12394">
        <w:trPr>
          <w:trHeight w:val="284"/>
          <w:jc w:val="center"/>
        </w:trPr>
        <w:tc>
          <w:tcPr>
            <w:tcW w:w="5429" w:type="dxa"/>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8. 动物克隆技术</w:t>
            </w:r>
          </w:p>
        </w:tc>
        <w:tc>
          <w:tcPr>
            <w:tcW w:w="1365" w:type="dxa"/>
            <w:vAlign w:val="center"/>
          </w:tcPr>
          <w:p w:rsidR="008D6EC6" w:rsidRPr="00D12394" w:rsidRDefault="008D6EC6">
            <w:pPr>
              <w:spacing w:line="480" w:lineRule="exact"/>
              <w:jc w:val="center"/>
              <w:rPr>
                <w:rFonts w:asciiTheme="minorEastAsia" w:eastAsiaTheme="minorEastAsia" w:hAnsiTheme="minorEastAsia"/>
                <w:szCs w:val="21"/>
              </w:rPr>
            </w:pPr>
          </w:p>
        </w:tc>
        <w:tc>
          <w:tcPr>
            <w:tcW w:w="1680" w:type="dxa"/>
            <w:vAlign w:val="center"/>
          </w:tcPr>
          <w:p w:rsidR="008D6EC6" w:rsidRPr="00D12394" w:rsidRDefault="005545A3">
            <w:pPr>
              <w:spacing w:line="480" w:lineRule="exact"/>
              <w:jc w:val="center"/>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4.0</w:t>
            </w:r>
          </w:p>
        </w:tc>
      </w:tr>
      <w:tr w:rsidR="008D6EC6" w:rsidRPr="00D12394">
        <w:trPr>
          <w:trHeight w:val="284"/>
          <w:jc w:val="center"/>
        </w:trPr>
        <w:tc>
          <w:tcPr>
            <w:tcW w:w="5429" w:type="dxa"/>
          </w:tcPr>
          <w:p w:rsidR="008D6EC6" w:rsidRPr="00D12394" w:rsidRDefault="005545A3" w:rsidP="00D12394">
            <w:pPr>
              <w:spacing w:line="480" w:lineRule="exact"/>
              <w:ind w:firstLineChars="50" w:firstLine="105"/>
              <w:rPr>
                <w:rFonts w:asciiTheme="minorEastAsia" w:eastAsiaTheme="minorEastAsia" w:hAnsiTheme="minorEastAsia"/>
                <w:szCs w:val="21"/>
              </w:rPr>
            </w:pPr>
            <w:r w:rsidRPr="00D12394">
              <w:rPr>
                <w:rFonts w:asciiTheme="minorEastAsia" w:eastAsiaTheme="minorEastAsia" w:hAnsiTheme="minorEastAsia" w:hint="eastAsia"/>
                <w:szCs w:val="21"/>
              </w:rPr>
              <w:t>8.1 动物克隆技术概述</w:t>
            </w:r>
          </w:p>
        </w:tc>
        <w:tc>
          <w:tcPr>
            <w:tcW w:w="1365" w:type="dxa"/>
            <w:vAlign w:val="center"/>
          </w:tcPr>
          <w:p w:rsidR="008D6EC6" w:rsidRPr="00D12394" w:rsidRDefault="005545A3">
            <w:pPr>
              <w:spacing w:line="48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80" w:type="dxa"/>
            <w:vAlign w:val="center"/>
          </w:tcPr>
          <w:p w:rsidR="008D6EC6" w:rsidRPr="00D12394" w:rsidRDefault="005545A3">
            <w:pPr>
              <w:spacing w:line="480" w:lineRule="exact"/>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1.5</w:t>
            </w:r>
          </w:p>
        </w:tc>
      </w:tr>
      <w:tr w:rsidR="008D6EC6" w:rsidRPr="00D12394">
        <w:trPr>
          <w:trHeight w:val="284"/>
          <w:jc w:val="center"/>
        </w:trPr>
        <w:tc>
          <w:tcPr>
            <w:tcW w:w="5429" w:type="dxa"/>
          </w:tcPr>
          <w:p w:rsidR="008D6EC6" w:rsidRPr="00D12394" w:rsidRDefault="005545A3" w:rsidP="00D12394">
            <w:pPr>
              <w:spacing w:line="480" w:lineRule="exact"/>
              <w:ind w:firstLineChars="50" w:firstLine="105"/>
              <w:rPr>
                <w:rFonts w:asciiTheme="minorEastAsia" w:eastAsiaTheme="minorEastAsia" w:hAnsiTheme="minorEastAsia"/>
                <w:szCs w:val="21"/>
              </w:rPr>
            </w:pPr>
            <w:r w:rsidRPr="00D12394">
              <w:rPr>
                <w:rFonts w:asciiTheme="minorEastAsia" w:eastAsiaTheme="minorEastAsia" w:hAnsiTheme="minorEastAsia" w:hint="eastAsia"/>
                <w:szCs w:val="21"/>
              </w:rPr>
              <w:t>8.2 体细胞克隆技术方法</w:t>
            </w:r>
          </w:p>
        </w:tc>
        <w:tc>
          <w:tcPr>
            <w:tcW w:w="1365" w:type="dxa"/>
            <w:vAlign w:val="center"/>
          </w:tcPr>
          <w:p w:rsidR="008D6EC6" w:rsidRPr="00D12394" w:rsidRDefault="005545A3">
            <w:pPr>
              <w:spacing w:line="48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vAlign w:val="center"/>
          </w:tcPr>
          <w:p w:rsidR="008D6EC6" w:rsidRPr="00D12394" w:rsidRDefault="005545A3">
            <w:pPr>
              <w:spacing w:line="480" w:lineRule="exact"/>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1.5</w:t>
            </w:r>
          </w:p>
        </w:tc>
      </w:tr>
      <w:tr w:rsidR="008D6EC6" w:rsidRPr="00D12394">
        <w:trPr>
          <w:trHeight w:val="284"/>
          <w:jc w:val="center"/>
        </w:trPr>
        <w:tc>
          <w:tcPr>
            <w:tcW w:w="5429" w:type="dxa"/>
          </w:tcPr>
          <w:p w:rsidR="008D6EC6" w:rsidRPr="00D12394" w:rsidRDefault="005545A3" w:rsidP="00D12394">
            <w:pPr>
              <w:spacing w:line="480" w:lineRule="exact"/>
              <w:ind w:firstLineChars="50" w:firstLine="105"/>
              <w:rPr>
                <w:rFonts w:asciiTheme="minorEastAsia" w:eastAsiaTheme="minorEastAsia" w:hAnsiTheme="minorEastAsia"/>
                <w:szCs w:val="21"/>
              </w:rPr>
            </w:pPr>
            <w:r w:rsidRPr="00D12394">
              <w:rPr>
                <w:rFonts w:asciiTheme="minorEastAsia" w:eastAsiaTheme="minorEastAsia" w:hAnsiTheme="minorEastAsia" w:hint="eastAsia"/>
                <w:szCs w:val="21"/>
              </w:rPr>
              <w:t>8.3 体细胞克隆技术原理</w:t>
            </w:r>
          </w:p>
        </w:tc>
        <w:tc>
          <w:tcPr>
            <w:tcW w:w="1365" w:type="dxa"/>
            <w:vAlign w:val="center"/>
          </w:tcPr>
          <w:p w:rsidR="008D6EC6" w:rsidRPr="00D12394" w:rsidRDefault="005545A3">
            <w:pPr>
              <w:spacing w:line="48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80" w:type="dxa"/>
            <w:vAlign w:val="center"/>
          </w:tcPr>
          <w:p w:rsidR="008D6EC6" w:rsidRPr="00D12394" w:rsidRDefault="005545A3">
            <w:pPr>
              <w:spacing w:line="480" w:lineRule="exact"/>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1.0</w:t>
            </w:r>
          </w:p>
        </w:tc>
      </w:tr>
      <w:tr w:rsidR="008D6EC6" w:rsidRPr="00D12394">
        <w:trPr>
          <w:trHeight w:val="284"/>
          <w:jc w:val="center"/>
        </w:trPr>
        <w:tc>
          <w:tcPr>
            <w:tcW w:w="5429" w:type="dxa"/>
          </w:tcPr>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9. 转基因动物生产技术</w:t>
            </w:r>
          </w:p>
        </w:tc>
        <w:tc>
          <w:tcPr>
            <w:tcW w:w="1365" w:type="dxa"/>
            <w:vAlign w:val="center"/>
          </w:tcPr>
          <w:p w:rsidR="008D6EC6" w:rsidRPr="00D12394" w:rsidRDefault="008D6EC6">
            <w:pPr>
              <w:spacing w:line="480" w:lineRule="exact"/>
              <w:jc w:val="center"/>
              <w:rPr>
                <w:rFonts w:asciiTheme="minorEastAsia" w:eastAsiaTheme="minorEastAsia" w:hAnsiTheme="minorEastAsia"/>
                <w:szCs w:val="21"/>
              </w:rPr>
            </w:pPr>
          </w:p>
        </w:tc>
        <w:tc>
          <w:tcPr>
            <w:tcW w:w="1680" w:type="dxa"/>
            <w:vAlign w:val="center"/>
          </w:tcPr>
          <w:p w:rsidR="008D6EC6" w:rsidRPr="00D12394" w:rsidRDefault="005545A3">
            <w:pPr>
              <w:spacing w:line="480" w:lineRule="exact"/>
              <w:jc w:val="center"/>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4.0</w:t>
            </w:r>
          </w:p>
        </w:tc>
      </w:tr>
      <w:tr w:rsidR="008D6EC6" w:rsidRPr="00D12394">
        <w:trPr>
          <w:trHeight w:val="284"/>
          <w:jc w:val="center"/>
        </w:trPr>
        <w:tc>
          <w:tcPr>
            <w:tcW w:w="5429" w:type="dxa"/>
          </w:tcPr>
          <w:p w:rsidR="008D6EC6" w:rsidRPr="00D12394" w:rsidRDefault="005545A3" w:rsidP="00D12394">
            <w:pPr>
              <w:spacing w:line="480" w:lineRule="exact"/>
              <w:ind w:firstLineChars="50" w:firstLine="105"/>
              <w:rPr>
                <w:rFonts w:asciiTheme="minorEastAsia" w:eastAsiaTheme="minorEastAsia" w:hAnsiTheme="minorEastAsia"/>
                <w:szCs w:val="21"/>
              </w:rPr>
            </w:pPr>
            <w:r w:rsidRPr="00D12394">
              <w:rPr>
                <w:rFonts w:asciiTheme="minorEastAsia" w:eastAsiaTheme="minorEastAsia" w:hAnsiTheme="minorEastAsia" w:hint="eastAsia"/>
                <w:szCs w:val="21"/>
              </w:rPr>
              <w:t>9.1 转基因技术概述</w:t>
            </w:r>
          </w:p>
        </w:tc>
        <w:tc>
          <w:tcPr>
            <w:tcW w:w="1365" w:type="dxa"/>
            <w:vAlign w:val="center"/>
          </w:tcPr>
          <w:p w:rsidR="008D6EC6" w:rsidRPr="00D12394" w:rsidRDefault="005545A3">
            <w:pPr>
              <w:spacing w:line="48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80" w:type="dxa"/>
            <w:vAlign w:val="center"/>
          </w:tcPr>
          <w:p w:rsidR="008D6EC6" w:rsidRPr="00D12394" w:rsidRDefault="005545A3">
            <w:pPr>
              <w:spacing w:line="480" w:lineRule="exact"/>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1.0</w:t>
            </w:r>
          </w:p>
        </w:tc>
      </w:tr>
      <w:tr w:rsidR="008D6EC6" w:rsidRPr="00D12394">
        <w:trPr>
          <w:trHeight w:val="284"/>
          <w:jc w:val="center"/>
        </w:trPr>
        <w:tc>
          <w:tcPr>
            <w:tcW w:w="5429" w:type="dxa"/>
          </w:tcPr>
          <w:p w:rsidR="008D6EC6" w:rsidRPr="00D12394" w:rsidRDefault="005545A3" w:rsidP="00D12394">
            <w:pPr>
              <w:spacing w:line="480" w:lineRule="exact"/>
              <w:ind w:firstLineChars="50" w:firstLine="105"/>
              <w:rPr>
                <w:rFonts w:asciiTheme="minorEastAsia" w:eastAsiaTheme="minorEastAsia" w:hAnsiTheme="minorEastAsia"/>
                <w:szCs w:val="21"/>
              </w:rPr>
            </w:pPr>
            <w:r w:rsidRPr="00D12394">
              <w:rPr>
                <w:rFonts w:asciiTheme="minorEastAsia" w:eastAsiaTheme="minorEastAsia" w:hAnsiTheme="minorEastAsia" w:hint="eastAsia"/>
                <w:szCs w:val="21"/>
              </w:rPr>
              <w:t>9.2 转基因动物制备技术</w:t>
            </w:r>
          </w:p>
        </w:tc>
        <w:tc>
          <w:tcPr>
            <w:tcW w:w="1365" w:type="dxa"/>
            <w:vAlign w:val="center"/>
          </w:tcPr>
          <w:p w:rsidR="008D6EC6" w:rsidRPr="00D12394" w:rsidRDefault="005545A3">
            <w:pPr>
              <w:spacing w:line="48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vAlign w:val="center"/>
          </w:tcPr>
          <w:p w:rsidR="008D6EC6" w:rsidRPr="00D12394" w:rsidRDefault="005545A3">
            <w:pPr>
              <w:spacing w:line="480" w:lineRule="exact"/>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2.0</w:t>
            </w:r>
          </w:p>
        </w:tc>
      </w:tr>
      <w:tr w:rsidR="008D6EC6" w:rsidRPr="00D12394">
        <w:trPr>
          <w:trHeight w:val="284"/>
          <w:jc w:val="center"/>
        </w:trPr>
        <w:tc>
          <w:tcPr>
            <w:tcW w:w="5429" w:type="dxa"/>
          </w:tcPr>
          <w:p w:rsidR="008D6EC6" w:rsidRPr="00D12394" w:rsidRDefault="005545A3" w:rsidP="00D12394">
            <w:pPr>
              <w:spacing w:line="480" w:lineRule="exact"/>
              <w:ind w:firstLineChars="50" w:firstLine="105"/>
              <w:rPr>
                <w:rFonts w:asciiTheme="minorEastAsia" w:eastAsiaTheme="minorEastAsia" w:hAnsiTheme="minorEastAsia"/>
                <w:szCs w:val="21"/>
              </w:rPr>
            </w:pPr>
            <w:r w:rsidRPr="00D12394">
              <w:rPr>
                <w:rFonts w:asciiTheme="minorEastAsia" w:eastAsiaTheme="minorEastAsia" w:hAnsiTheme="minorEastAsia" w:hint="eastAsia"/>
                <w:szCs w:val="21"/>
              </w:rPr>
              <w:t>9.3 转基因动物检测与安全性</w:t>
            </w:r>
          </w:p>
        </w:tc>
        <w:tc>
          <w:tcPr>
            <w:tcW w:w="1365" w:type="dxa"/>
            <w:vAlign w:val="center"/>
          </w:tcPr>
          <w:p w:rsidR="008D6EC6" w:rsidRPr="00D12394" w:rsidRDefault="005545A3">
            <w:pPr>
              <w:spacing w:line="48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80" w:type="dxa"/>
            <w:vAlign w:val="center"/>
          </w:tcPr>
          <w:p w:rsidR="008D6EC6" w:rsidRPr="00D12394" w:rsidRDefault="005545A3">
            <w:pPr>
              <w:spacing w:line="480" w:lineRule="exact"/>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1.0</w:t>
            </w:r>
          </w:p>
        </w:tc>
      </w:tr>
      <w:tr w:rsidR="008D6EC6" w:rsidRPr="00D12394">
        <w:trPr>
          <w:trHeight w:val="284"/>
          <w:jc w:val="center"/>
        </w:trPr>
        <w:tc>
          <w:tcPr>
            <w:tcW w:w="5429" w:type="dxa"/>
          </w:tcPr>
          <w:p w:rsidR="008D6EC6" w:rsidRPr="00D12394" w:rsidRDefault="008D6EC6" w:rsidP="00D12394">
            <w:pPr>
              <w:spacing w:line="480" w:lineRule="exact"/>
              <w:ind w:firstLineChars="50" w:firstLine="105"/>
              <w:rPr>
                <w:rFonts w:asciiTheme="minorEastAsia" w:eastAsiaTheme="minorEastAsia" w:hAnsiTheme="minorEastAsia"/>
                <w:szCs w:val="21"/>
              </w:rPr>
            </w:pPr>
          </w:p>
        </w:tc>
        <w:tc>
          <w:tcPr>
            <w:tcW w:w="1365" w:type="dxa"/>
            <w:vAlign w:val="center"/>
          </w:tcPr>
          <w:p w:rsidR="008D6EC6" w:rsidRPr="00D12394" w:rsidRDefault="008D6EC6">
            <w:pPr>
              <w:spacing w:line="480" w:lineRule="exact"/>
              <w:jc w:val="center"/>
              <w:rPr>
                <w:rFonts w:asciiTheme="minorEastAsia" w:eastAsiaTheme="minorEastAsia" w:hAnsiTheme="minorEastAsia"/>
                <w:szCs w:val="21"/>
              </w:rPr>
            </w:pPr>
          </w:p>
        </w:tc>
        <w:tc>
          <w:tcPr>
            <w:tcW w:w="1680" w:type="dxa"/>
            <w:vAlign w:val="center"/>
          </w:tcPr>
          <w:p w:rsidR="008D6EC6" w:rsidRPr="00D12394" w:rsidRDefault="008D6EC6">
            <w:pPr>
              <w:spacing w:line="480" w:lineRule="exact"/>
              <w:jc w:val="center"/>
              <w:rPr>
                <w:rFonts w:asciiTheme="minorEastAsia" w:eastAsiaTheme="minorEastAsia" w:hAnsiTheme="minorEastAsia"/>
                <w:color w:val="000000"/>
                <w:szCs w:val="21"/>
              </w:rPr>
            </w:pPr>
          </w:p>
        </w:tc>
      </w:tr>
    </w:tbl>
    <w:p w:rsidR="008D6EC6" w:rsidRPr="00D12394" w:rsidRDefault="005545A3">
      <w:pPr>
        <w:widowControl/>
        <w:numPr>
          <w:ilvl w:val="0"/>
          <w:numId w:val="23"/>
        </w:numPr>
        <w:spacing w:line="480" w:lineRule="exact"/>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考核办法</w:t>
      </w:r>
    </w:p>
    <w:tbl>
      <w:tblPr>
        <w:tblW w:w="8539" w:type="dxa"/>
        <w:jc w:val="center"/>
        <w:tblLayout w:type="fixed"/>
        <w:tblLook w:val="04A0"/>
      </w:tblPr>
      <w:tblGrid>
        <w:gridCol w:w="5253"/>
        <w:gridCol w:w="3286"/>
      </w:tblGrid>
      <w:tr w:rsidR="008D6EC6" w:rsidRPr="00D12394">
        <w:trPr>
          <w:trHeight w:val="284"/>
          <w:jc w:val="center"/>
        </w:trPr>
        <w:tc>
          <w:tcPr>
            <w:tcW w:w="5253" w:type="dxa"/>
          </w:tcPr>
          <w:p w:rsidR="008D6EC6" w:rsidRPr="00D12394" w:rsidRDefault="005545A3" w:rsidP="00D12394">
            <w:pPr>
              <w:spacing w:line="480" w:lineRule="exact"/>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286" w:type="dxa"/>
          </w:tcPr>
          <w:p w:rsidR="008D6EC6" w:rsidRPr="00D12394" w:rsidRDefault="005545A3">
            <w:pPr>
              <w:spacing w:line="480" w:lineRule="exact"/>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w:t>
            </w:r>
          </w:p>
        </w:tc>
      </w:tr>
      <w:tr w:rsidR="008D6EC6" w:rsidRPr="00D12394">
        <w:trPr>
          <w:trHeight w:val="284"/>
          <w:jc w:val="center"/>
        </w:trPr>
        <w:tc>
          <w:tcPr>
            <w:tcW w:w="5253" w:type="dxa"/>
          </w:tcPr>
          <w:p w:rsidR="008D6EC6" w:rsidRPr="00D12394" w:rsidRDefault="005545A3" w:rsidP="00D12394">
            <w:pPr>
              <w:spacing w:line="480" w:lineRule="exact"/>
              <w:ind w:firstLineChars="220" w:firstLine="462"/>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、平时成绩</w:t>
            </w:r>
          </w:p>
        </w:tc>
        <w:tc>
          <w:tcPr>
            <w:tcW w:w="3286" w:type="dxa"/>
          </w:tcPr>
          <w:p w:rsidR="008D6EC6" w:rsidRPr="00D12394" w:rsidRDefault="005545A3" w:rsidP="00BB5387">
            <w:pPr>
              <w:spacing w:line="480" w:lineRule="exact"/>
              <w:ind w:firstLineChars="600" w:firstLine="1260"/>
              <w:rPr>
                <w:rFonts w:asciiTheme="minorEastAsia" w:eastAsiaTheme="minorEastAsia" w:hAnsiTheme="minorEastAsia"/>
                <w:szCs w:val="21"/>
              </w:rPr>
            </w:pPr>
            <w:r w:rsidRPr="00D12394">
              <w:rPr>
                <w:rFonts w:asciiTheme="minorEastAsia" w:eastAsiaTheme="minorEastAsia" w:hAnsiTheme="minorEastAsia" w:hint="eastAsia"/>
                <w:szCs w:val="21"/>
              </w:rPr>
              <w:t>50</w:t>
            </w:r>
          </w:p>
        </w:tc>
      </w:tr>
      <w:tr w:rsidR="008D6EC6" w:rsidRPr="00D12394">
        <w:trPr>
          <w:trHeight w:val="284"/>
          <w:jc w:val="center"/>
        </w:trPr>
        <w:tc>
          <w:tcPr>
            <w:tcW w:w="5253" w:type="dxa"/>
          </w:tcPr>
          <w:p w:rsidR="008D6EC6" w:rsidRPr="00D12394" w:rsidRDefault="005545A3" w:rsidP="00D12394">
            <w:pPr>
              <w:spacing w:line="480" w:lineRule="exact"/>
              <w:ind w:firstLineChars="220" w:firstLine="462"/>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、期末考试/考核</w:t>
            </w:r>
          </w:p>
        </w:tc>
        <w:tc>
          <w:tcPr>
            <w:tcW w:w="3286" w:type="dxa"/>
          </w:tcPr>
          <w:p w:rsidR="008D6EC6" w:rsidRPr="00D12394" w:rsidRDefault="005545A3" w:rsidP="00D12394">
            <w:pPr>
              <w:spacing w:line="480" w:lineRule="exact"/>
              <w:ind w:firstLineChars="600" w:firstLine="126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50</w:t>
            </w:r>
          </w:p>
        </w:tc>
      </w:tr>
    </w:tbl>
    <w:p w:rsidR="008D6EC6" w:rsidRPr="00D12394" w:rsidRDefault="008D6EC6">
      <w:pPr>
        <w:spacing w:line="400" w:lineRule="exact"/>
        <w:ind w:left="540"/>
        <w:rPr>
          <w:rFonts w:asciiTheme="minorEastAsia" w:eastAsiaTheme="minorEastAsia" w:hAnsiTheme="minorEastAsia"/>
          <w:szCs w:val="21"/>
        </w:rPr>
      </w:pPr>
    </w:p>
    <w:p w:rsidR="008D6EC6" w:rsidRPr="00D12394" w:rsidRDefault="005545A3">
      <w:pPr>
        <w:widowControl/>
        <w:numPr>
          <w:ilvl w:val="0"/>
          <w:numId w:val="23"/>
        </w:numPr>
        <w:spacing w:line="480" w:lineRule="exact"/>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教材与参考资料</w:t>
      </w:r>
    </w:p>
    <w:p w:rsidR="008D6EC6" w:rsidRPr="00D12394" w:rsidRDefault="005545A3">
      <w:pPr>
        <w:numPr>
          <w:ilvl w:val="0"/>
          <w:numId w:val="25"/>
        </w:numPr>
        <w:spacing w:line="400" w:lineRule="exact"/>
        <w:rPr>
          <w:rFonts w:asciiTheme="minorEastAsia" w:eastAsiaTheme="minorEastAsia" w:hAnsiTheme="minorEastAsia"/>
          <w:szCs w:val="21"/>
        </w:rPr>
      </w:pPr>
      <w:r w:rsidRPr="00D12394">
        <w:rPr>
          <w:rFonts w:asciiTheme="minorEastAsia" w:eastAsiaTheme="minorEastAsia" w:hAnsiTheme="minorEastAsia" w:hint="eastAsia"/>
          <w:szCs w:val="21"/>
        </w:rPr>
        <w:t>《家畜繁殖学》，朱士恩主编，中国农业出版社，2016</w:t>
      </w:r>
    </w:p>
    <w:p w:rsidR="008D6EC6" w:rsidRPr="00D12394" w:rsidRDefault="005545A3">
      <w:pPr>
        <w:numPr>
          <w:ilvl w:val="0"/>
          <w:numId w:val="25"/>
        </w:numPr>
        <w:spacing w:line="400" w:lineRule="exact"/>
        <w:rPr>
          <w:rFonts w:asciiTheme="minorEastAsia" w:eastAsiaTheme="minorEastAsia" w:hAnsiTheme="minorEastAsia"/>
          <w:szCs w:val="21"/>
        </w:rPr>
      </w:pPr>
      <w:r w:rsidRPr="00D12394">
        <w:rPr>
          <w:rFonts w:asciiTheme="minorEastAsia" w:eastAsiaTheme="minorEastAsia" w:hAnsiTheme="minorEastAsia" w:hint="eastAsia"/>
          <w:szCs w:val="21"/>
        </w:rPr>
        <w:t>《动物繁殖生物技术》，桑润滋编著，中国农业出版社，2006</w:t>
      </w:r>
    </w:p>
    <w:p w:rsidR="008D6EC6" w:rsidRPr="00D12394" w:rsidRDefault="005545A3">
      <w:pPr>
        <w:numPr>
          <w:ilvl w:val="0"/>
          <w:numId w:val="25"/>
        </w:numPr>
        <w:spacing w:line="400" w:lineRule="exact"/>
        <w:rPr>
          <w:rFonts w:asciiTheme="minorEastAsia" w:eastAsiaTheme="minorEastAsia" w:hAnsiTheme="minorEastAsia"/>
          <w:szCs w:val="21"/>
        </w:rPr>
      </w:pPr>
      <w:r w:rsidRPr="00D12394">
        <w:rPr>
          <w:rFonts w:asciiTheme="minorEastAsia" w:eastAsiaTheme="minorEastAsia" w:hAnsiTheme="minorEastAsia"/>
          <w:szCs w:val="21"/>
        </w:rPr>
        <w:t>Reproduction in Farm Animal. 5</w:t>
      </w:r>
      <w:r w:rsidRPr="00D12394">
        <w:rPr>
          <w:rFonts w:asciiTheme="minorEastAsia" w:eastAsiaTheme="minorEastAsia" w:hAnsiTheme="minorEastAsia"/>
          <w:szCs w:val="21"/>
          <w:vertAlign w:val="superscript"/>
        </w:rPr>
        <w:t>th</w:t>
      </w:r>
      <w:r w:rsidRPr="00D12394">
        <w:rPr>
          <w:rFonts w:asciiTheme="minorEastAsia" w:eastAsiaTheme="minorEastAsia" w:hAnsiTheme="minorEastAsia"/>
          <w:szCs w:val="21"/>
        </w:rPr>
        <w:t xml:space="preserve"> edition. Hafez E. S. E. 1989</w:t>
      </w:r>
    </w:p>
    <w:p w:rsidR="008D6EC6" w:rsidRPr="00D12394" w:rsidRDefault="005545A3">
      <w:pPr>
        <w:spacing w:line="400" w:lineRule="exact"/>
        <w:rPr>
          <w:rFonts w:asciiTheme="minorEastAsia" w:eastAsiaTheme="minorEastAsia" w:hAnsiTheme="minorEastAsia"/>
          <w:szCs w:val="21"/>
        </w:rPr>
      </w:pPr>
      <w:r w:rsidRPr="00D12394">
        <w:rPr>
          <w:rFonts w:asciiTheme="minorEastAsia" w:eastAsiaTheme="minorEastAsia" w:hAnsiTheme="minorEastAsia"/>
          <w:szCs w:val="21"/>
        </w:rPr>
        <w:t xml:space="preserve">    </w:t>
      </w:r>
    </w:p>
    <w:p w:rsidR="008D6EC6" w:rsidRPr="00BB5387" w:rsidRDefault="005545A3">
      <w:pPr>
        <w:widowControl/>
        <w:tabs>
          <w:tab w:val="left" w:pos="840"/>
          <w:tab w:val="left" w:pos="3990"/>
        </w:tabs>
        <w:wordWrap w:val="0"/>
        <w:spacing w:line="500" w:lineRule="exact"/>
        <w:jc w:val="right"/>
        <w:rPr>
          <w:rFonts w:asciiTheme="minorEastAsia" w:eastAsiaTheme="minorEastAsia" w:hAnsiTheme="minorEastAsia" w:cs="宋体"/>
          <w:color w:val="666666"/>
          <w:kern w:val="0"/>
          <w:szCs w:val="21"/>
        </w:rPr>
      </w:pPr>
      <w:r w:rsidRPr="00BB5387">
        <w:rPr>
          <w:rFonts w:asciiTheme="minorEastAsia" w:eastAsiaTheme="minorEastAsia" w:hAnsiTheme="minorEastAsia" w:cs="宋体" w:hint="eastAsia"/>
          <w:color w:val="666666"/>
          <w:kern w:val="0"/>
          <w:szCs w:val="21"/>
        </w:rPr>
        <w:t xml:space="preserve">（撰写人 </w:t>
      </w:r>
      <w:r w:rsidR="00BB5387" w:rsidRPr="00BB5387">
        <w:rPr>
          <w:rFonts w:asciiTheme="minorEastAsia" w:eastAsiaTheme="minorEastAsia" w:hAnsiTheme="minorEastAsia" w:cs="宋体" w:hint="eastAsia"/>
          <w:color w:val="666666"/>
          <w:kern w:val="0"/>
          <w:szCs w:val="21"/>
        </w:rPr>
        <w:t xml:space="preserve">：卫恒习     </w:t>
      </w:r>
      <w:r w:rsidRPr="00BB5387">
        <w:rPr>
          <w:rFonts w:asciiTheme="minorEastAsia" w:eastAsiaTheme="minorEastAsia" w:hAnsiTheme="minorEastAsia" w:cs="宋体" w:hint="eastAsia"/>
          <w:color w:val="666666"/>
          <w:kern w:val="0"/>
          <w:szCs w:val="21"/>
        </w:rPr>
        <w:t xml:space="preserve">审核人 </w:t>
      </w:r>
      <w:r w:rsidR="00BB5387" w:rsidRPr="00BB5387">
        <w:rPr>
          <w:rFonts w:asciiTheme="minorEastAsia" w:eastAsiaTheme="minorEastAsia" w:hAnsiTheme="minorEastAsia" w:cs="宋体" w:hint="eastAsia"/>
          <w:color w:val="666666"/>
          <w:kern w:val="0"/>
          <w:szCs w:val="21"/>
        </w:rPr>
        <w:t>：</w:t>
      </w:r>
      <w:r w:rsidRPr="00BB5387">
        <w:rPr>
          <w:rFonts w:asciiTheme="minorEastAsia" w:eastAsiaTheme="minorEastAsia" w:hAnsiTheme="minorEastAsia" w:cs="宋体" w:hint="eastAsia"/>
          <w:color w:val="666666"/>
          <w:kern w:val="0"/>
          <w:szCs w:val="21"/>
        </w:rPr>
        <w:t xml:space="preserve"> 张守全 ）</w:t>
      </w:r>
    </w:p>
    <w:p w:rsidR="008D6EC6" w:rsidRPr="00D12394" w:rsidRDefault="008D6EC6">
      <w:pPr>
        <w:rPr>
          <w:rFonts w:asciiTheme="minorEastAsia" w:eastAsiaTheme="minorEastAsia" w:hAnsiTheme="minorEastAsia"/>
          <w:szCs w:val="21"/>
        </w:rPr>
      </w:pPr>
    </w:p>
    <w:p w:rsidR="008D6EC6" w:rsidRPr="00D12394" w:rsidRDefault="008D6EC6">
      <w:pPr>
        <w:spacing w:line="480" w:lineRule="exact"/>
        <w:rPr>
          <w:rFonts w:asciiTheme="minorEastAsia" w:eastAsiaTheme="minorEastAsia" w:hAnsiTheme="minorEastAsia"/>
          <w:szCs w:val="21"/>
        </w:rPr>
      </w:pPr>
    </w:p>
    <w:p w:rsidR="008D6EC6" w:rsidRPr="00D12394" w:rsidRDefault="008D6EC6">
      <w:pPr>
        <w:jc w:val="center"/>
        <w:rPr>
          <w:rFonts w:asciiTheme="minorEastAsia" w:eastAsiaTheme="minorEastAsia" w:hAnsiTheme="minorEastAsia"/>
          <w:b/>
          <w:szCs w:val="21"/>
        </w:rPr>
      </w:pPr>
    </w:p>
    <w:p w:rsidR="008D6EC6" w:rsidRDefault="008D6EC6">
      <w:pPr>
        <w:jc w:val="center"/>
        <w:rPr>
          <w:rFonts w:asciiTheme="minorEastAsia" w:eastAsiaTheme="minorEastAsia" w:hAnsiTheme="minorEastAsia" w:hint="eastAsia"/>
          <w:b/>
          <w:szCs w:val="21"/>
        </w:rPr>
      </w:pPr>
    </w:p>
    <w:p w:rsidR="006627CF" w:rsidRDefault="006627CF">
      <w:pPr>
        <w:jc w:val="center"/>
        <w:rPr>
          <w:rFonts w:asciiTheme="minorEastAsia" w:eastAsiaTheme="minorEastAsia" w:hAnsiTheme="minorEastAsia" w:hint="eastAsia"/>
          <w:b/>
          <w:szCs w:val="21"/>
        </w:rPr>
      </w:pPr>
    </w:p>
    <w:p w:rsidR="006627CF" w:rsidRPr="00D12394" w:rsidRDefault="006627CF">
      <w:pPr>
        <w:jc w:val="center"/>
        <w:rPr>
          <w:rFonts w:asciiTheme="minorEastAsia" w:eastAsiaTheme="minorEastAsia" w:hAnsiTheme="minorEastAsia"/>
          <w:b/>
          <w:szCs w:val="21"/>
        </w:rPr>
      </w:pPr>
    </w:p>
    <w:p w:rsidR="008D6EC6" w:rsidRPr="00D12394" w:rsidRDefault="008D6EC6">
      <w:pPr>
        <w:jc w:val="center"/>
        <w:rPr>
          <w:rFonts w:asciiTheme="minorEastAsia" w:eastAsiaTheme="minorEastAsia" w:hAnsiTheme="minorEastAsia"/>
          <w:b/>
          <w:szCs w:val="21"/>
        </w:rPr>
      </w:pPr>
    </w:p>
    <w:p w:rsidR="008D6EC6" w:rsidRPr="00D97892" w:rsidRDefault="005545A3">
      <w:pPr>
        <w:jc w:val="center"/>
        <w:rPr>
          <w:rFonts w:asciiTheme="minorEastAsia" w:eastAsiaTheme="minorEastAsia" w:hAnsiTheme="minorEastAsia"/>
          <w:b/>
          <w:sz w:val="28"/>
          <w:szCs w:val="28"/>
        </w:rPr>
      </w:pPr>
      <w:r w:rsidRPr="00D97892">
        <w:rPr>
          <w:rFonts w:asciiTheme="minorEastAsia" w:eastAsiaTheme="minorEastAsia" w:hAnsiTheme="minorEastAsia" w:hint="eastAsia"/>
          <w:b/>
          <w:sz w:val="28"/>
          <w:szCs w:val="28"/>
        </w:rPr>
        <w:lastRenderedPageBreak/>
        <w:t>《动物生产类综合实习》教学大纲</w:t>
      </w:r>
    </w:p>
    <w:p w:rsidR="008D6EC6" w:rsidRPr="00D12394" w:rsidRDefault="005545A3">
      <w:pPr>
        <w:spacing w:line="520" w:lineRule="exact"/>
        <w:rPr>
          <w:rFonts w:asciiTheme="minorEastAsia" w:eastAsiaTheme="minorEastAsia" w:hAnsiTheme="minorEastAsia"/>
          <w:b/>
          <w:bCs/>
          <w:szCs w:val="21"/>
        </w:rPr>
      </w:pPr>
      <w:r w:rsidRPr="00D12394">
        <w:rPr>
          <w:rFonts w:asciiTheme="minorEastAsia" w:eastAsiaTheme="minorEastAsia" w:hAnsiTheme="minorEastAsia" w:hint="eastAsia"/>
          <w:b/>
          <w:bCs/>
          <w:szCs w:val="21"/>
        </w:rPr>
        <w:t xml:space="preserve">课程名称：动物生产类综合实习 </w:t>
      </w:r>
    </w:p>
    <w:p w:rsidR="008D6EC6" w:rsidRPr="00D12394" w:rsidRDefault="005545A3">
      <w:pPr>
        <w:spacing w:line="520" w:lineRule="exact"/>
        <w:rPr>
          <w:rFonts w:asciiTheme="minorEastAsia" w:eastAsiaTheme="minorEastAsia" w:hAnsiTheme="minorEastAsia"/>
          <w:b/>
          <w:bCs/>
          <w:szCs w:val="21"/>
        </w:rPr>
      </w:pPr>
      <w:r w:rsidRPr="00D12394">
        <w:rPr>
          <w:rFonts w:asciiTheme="minorEastAsia" w:eastAsiaTheme="minorEastAsia" w:hAnsiTheme="minorEastAsia" w:hint="eastAsia"/>
          <w:b/>
          <w:bCs/>
          <w:szCs w:val="21"/>
        </w:rPr>
        <w:t xml:space="preserve">英文名称：Animal Production Practice </w:t>
      </w:r>
    </w:p>
    <w:p w:rsidR="008D6EC6" w:rsidRPr="00D12394" w:rsidRDefault="005545A3">
      <w:pPr>
        <w:spacing w:line="520" w:lineRule="exact"/>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 6周                      实验学时：6周</w:t>
      </w:r>
    </w:p>
    <w:p w:rsidR="008D6EC6" w:rsidRPr="00D12394" w:rsidRDefault="005545A3">
      <w:pPr>
        <w:spacing w:line="520" w:lineRule="exact"/>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课程总学分：6</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适用专业：动物科学专业</w:t>
      </w:r>
    </w:p>
    <w:p w:rsidR="008D6EC6" w:rsidRPr="00D12394" w:rsidRDefault="005545A3" w:rsidP="00D9789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一、课程性质与任务</w:t>
      </w:r>
    </w:p>
    <w:p w:rsidR="008D6EC6" w:rsidRPr="00D12394" w:rsidRDefault="005545A3" w:rsidP="00D97892">
      <w:pPr>
        <w:spacing w:line="480" w:lineRule="auto"/>
        <w:ind w:firstLine="480"/>
        <w:rPr>
          <w:rFonts w:asciiTheme="minorEastAsia" w:eastAsiaTheme="minorEastAsia" w:hAnsiTheme="minorEastAsia"/>
          <w:szCs w:val="21"/>
        </w:rPr>
      </w:pPr>
      <w:r w:rsidRPr="00D12394">
        <w:rPr>
          <w:rFonts w:asciiTheme="minorEastAsia" w:eastAsiaTheme="minorEastAsia" w:hAnsiTheme="minorEastAsia" w:hint="eastAsia"/>
          <w:szCs w:val="21"/>
        </w:rPr>
        <w:t>《动物科学专业综合实习》是配合《养猪学》、《养牛学》、《养禽学》理论课而开设的生产实践环节课程，主要针对畜禽的饲养管理和遗传繁育等问题，将先进的理论和技术与生产实践相结合。近几十年来，我国畜牧业发展迅速，畜牧生产已由原来的分散、粗放、生产力低下的传统的生产方式向集约化、商品化、科学化方向发展。为了使学生在学习基础理论后能进一步加深对畜牧生产实践的感性认识，并获得生产实践知识与操作技能，培养学生理论联系实践、分析问题和解决问题、独立组织和从事生产管理的能力，特开设《动物科学专业综合实习》课程的实践教学活动。</w:t>
      </w:r>
    </w:p>
    <w:p w:rsidR="008D6EC6" w:rsidRPr="00D12394" w:rsidRDefault="005545A3" w:rsidP="00D9789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二、教学目的与要求</w:t>
      </w:r>
    </w:p>
    <w:p w:rsidR="008D6EC6" w:rsidRPr="00D12394" w:rsidRDefault="005545A3" w:rsidP="00D97892">
      <w:pPr>
        <w:spacing w:line="480" w:lineRule="auto"/>
        <w:ind w:firstLine="480"/>
        <w:rPr>
          <w:rFonts w:asciiTheme="minorEastAsia" w:eastAsiaTheme="minorEastAsia" w:hAnsiTheme="minorEastAsia"/>
          <w:szCs w:val="21"/>
        </w:rPr>
      </w:pPr>
      <w:r w:rsidRPr="00D12394">
        <w:rPr>
          <w:rFonts w:asciiTheme="minorEastAsia" w:eastAsiaTheme="minorEastAsia" w:hAnsiTheme="minorEastAsia" w:hint="eastAsia"/>
          <w:szCs w:val="21"/>
        </w:rPr>
        <w:t>《动物科学专业综合实习》教学的目的就是帮助学生理解动物生产的基本规律，了解畜禽的发展过程，熟悉动物生产学实验基本操作方法，熟练掌握某些重要的生产技术，充分发挥畜禽的生产潜力，不断提高畜禽的生产性能，以满足人类不断增长的对肉、蛋、乳等畜禽产品的需求。</w:t>
      </w:r>
    </w:p>
    <w:p w:rsidR="008D6EC6" w:rsidRPr="00D12394" w:rsidRDefault="005545A3" w:rsidP="00D97892">
      <w:pPr>
        <w:spacing w:line="480" w:lineRule="auto"/>
        <w:ind w:firstLine="480"/>
        <w:rPr>
          <w:rFonts w:asciiTheme="minorEastAsia" w:eastAsiaTheme="minorEastAsia" w:hAnsiTheme="minorEastAsia"/>
          <w:szCs w:val="21"/>
        </w:rPr>
      </w:pPr>
      <w:r w:rsidRPr="00D12394">
        <w:rPr>
          <w:rFonts w:asciiTheme="minorEastAsia" w:eastAsiaTheme="minorEastAsia" w:hAnsiTheme="minorEastAsia" w:hint="eastAsia"/>
          <w:szCs w:val="21"/>
        </w:rPr>
        <w:t>《动物科学专业综合实习》教学实习主要分三个部分，包括养猪、养牛和养禽的实践教学活动。要求学生了解畜禽常用品种的主要特点和生物学特性，熟练掌握动物的外貌鉴定和外形评分、生产性能测定方法等，掌握动物繁殖、育种、饲养管理、疫病防控等技术，运用先进的科学理论指导实践，以适应现代化畜牧生产的需要。</w:t>
      </w:r>
    </w:p>
    <w:p w:rsidR="008D6EC6" w:rsidRPr="00D12394" w:rsidRDefault="005545A3" w:rsidP="00D97892">
      <w:pPr>
        <w:widowControl/>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养猪部分：常用瘦肉型猪品种的认识，猪的活体测膘，屠宰测定、肉质测定的标准和规程；猪的育种和繁殖技术，猪的生产管理技术等。</w:t>
      </w:r>
    </w:p>
    <w:p w:rsidR="008D6EC6" w:rsidRPr="00D12394" w:rsidRDefault="005545A3" w:rsidP="00D97892">
      <w:pPr>
        <w:widowControl/>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养牛部分：常用奶牛和肉牛品种的认识，奶牛的繁殖配种技术，奶牛的挤奶和生产管理技术等。</w:t>
      </w:r>
    </w:p>
    <w:p w:rsidR="008D6EC6" w:rsidRPr="00D12394" w:rsidRDefault="005545A3" w:rsidP="00D97892">
      <w:pPr>
        <w:widowControl/>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养禽部分：家禽的外貌识别和性别鉴定，禽蛋品质鉴定技术的基本原理和操作步骤。家禽的人工孵化技术，孵化器构造和胚胎雌雄鉴别方法，家禽生产管理技术等。</w:t>
      </w:r>
    </w:p>
    <w:p w:rsidR="008D6EC6" w:rsidRPr="00D12394" w:rsidRDefault="005545A3" w:rsidP="00D97892">
      <w:pPr>
        <w:widowControl/>
        <w:spacing w:line="480" w:lineRule="auto"/>
        <w:ind w:leftChars="200" w:left="420"/>
        <w:jc w:val="left"/>
        <w:rPr>
          <w:rFonts w:asciiTheme="minorEastAsia" w:eastAsiaTheme="minorEastAsia" w:hAnsiTheme="minorEastAsia"/>
          <w:szCs w:val="21"/>
        </w:rPr>
      </w:pPr>
      <w:r w:rsidRPr="00D12394">
        <w:rPr>
          <w:rFonts w:asciiTheme="minorEastAsia" w:eastAsiaTheme="minorEastAsia" w:hAnsiTheme="minorEastAsia" w:hint="eastAsia"/>
          <w:szCs w:val="21"/>
        </w:rPr>
        <w:t>实习内容应结合实习单位的具体要求以及实习指导教师的安排进行。</w:t>
      </w:r>
    </w:p>
    <w:p w:rsidR="008D6EC6" w:rsidRPr="00D12394" w:rsidRDefault="005545A3" w:rsidP="00D97892">
      <w:pPr>
        <w:spacing w:line="480" w:lineRule="auto"/>
        <w:ind w:firstLine="480"/>
        <w:rPr>
          <w:rFonts w:asciiTheme="minorEastAsia" w:eastAsiaTheme="minorEastAsia" w:hAnsiTheme="minorEastAsia"/>
          <w:szCs w:val="21"/>
        </w:rPr>
      </w:pPr>
      <w:r w:rsidRPr="00D12394">
        <w:rPr>
          <w:rFonts w:asciiTheme="minorEastAsia" w:eastAsiaTheme="minorEastAsia" w:hAnsiTheme="minorEastAsia" w:hint="eastAsia"/>
          <w:szCs w:val="21"/>
        </w:rPr>
        <w:t>三、综合实习内容</w:t>
      </w:r>
    </w:p>
    <w:p w:rsidR="00D97892" w:rsidRDefault="00D97892" w:rsidP="00D97892">
      <w:pPr>
        <w:widowControl/>
        <w:spacing w:line="480" w:lineRule="auto"/>
        <w:jc w:val="left"/>
        <w:rPr>
          <w:rFonts w:asciiTheme="minorEastAsia" w:eastAsiaTheme="minorEastAsia" w:hAnsiTheme="minorEastAsia"/>
          <w:szCs w:val="21"/>
        </w:rPr>
      </w:pPr>
      <w:r>
        <w:rPr>
          <w:rFonts w:asciiTheme="minorEastAsia" w:eastAsiaTheme="minorEastAsia" w:hAnsiTheme="minorEastAsia" w:hint="eastAsia"/>
          <w:szCs w:val="21"/>
        </w:rPr>
        <w:t xml:space="preserve">    </w:t>
      </w:r>
      <w:r w:rsidR="005545A3" w:rsidRPr="00D12394">
        <w:rPr>
          <w:rFonts w:asciiTheme="minorEastAsia" w:eastAsiaTheme="minorEastAsia" w:hAnsiTheme="minorEastAsia"/>
          <w:szCs w:val="21"/>
        </w:rPr>
        <w:t>1</w:t>
      </w:r>
      <w:r w:rsidR="005545A3" w:rsidRPr="00D12394">
        <w:rPr>
          <w:rFonts w:asciiTheme="minorEastAsia" w:eastAsiaTheme="minorEastAsia" w:hAnsiTheme="minorEastAsia" w:hint="eastAsia"/>
          <w:szCs w:val="21"/>
        </w:rPr>
        <w:t>、养猪学教学实习的主要内容包括：（1）瘦肉型猪品种的认识；（2）育种技术（种猪选择的方法、种猪的测定技术）；（3）繁殖技术（母猪的发情鉴定技术、种猪的配种技术；（4）母猪的妊娠诊断技术；（5）母猪分娩的接产和产后处理技术）；（6）日常管理技术（各生理阶段的饲养管理要点、猪群的防暑降温和防寒保温技术、猪只分群、猪的阉割技术）；（7）规模化猪场布局与设计、规模化养猪生产技术流程的设；(8猪场的污水处理；（９）猪的屠宰测定及猪肉品质评定。</w:t>
      </w:r>
    </w:p>
    <w:p w:rsidR="008D6EC6" w:rsidRPr="00D12394" w:rsidRDefault="00D97892" w:rsidP="00D97892">
      <w:pPr>
        <w:widowControl/>
        <w:spacing w:line="480" w:lineRule="auto"/>
        <w:jc w:val="center"/>
        <w:rPr>
          <w:rFonts w:asciiTheme="minorEastAsia" w:eastAsiaTheme="minorEastAsia" w:hAnsiTheme="minorEastAsia"/>
          <w:szCs w:val="21"/>
        </w:rPr>
      </w:pPr>
      <w:r>
        <w:rPr>
          <w:rFonts w:asciiTheme="minorEastAsia" w:eastAsiaTheme="minorEastAsia" w:hAnsiTheme="minorEastAsia" w:hint="eastAsia"/>
          <w:szCs w:val="21"/>
        </w:rPr>
        <w:t xml:space="preserve">    </w:t>
      </w:r>
      <w:r w:rsidR="005545A3" w:rsidRPr="00D12394">
        <w:rPr>
          <w:rFonts w:asciiTheme="minorEastAsia" w:eastAsiaTheme="minorEastAsia" w:hAnsiTheme="minorEastAsia"/>
          <w:szCs w:val="21"/>
        </w:rPr>
        <w:t>2</w:t>
      </w:r>
      <w:r w:rsidR="005545A3" w:rsidRPr="00D12394">
        <w:rPr>
          <w:rFonts w:asciiTheme="minorEastAsia" w:eastAsiaTheme="minorEastAsia" w:hAnsiTheme="minorEastAsia" w:hint="eastAsia"/>
          <w:szCs w:val="21"/>
        </w:rPr>
        <w:t>、养牛学教学实习的主要内容包括：(1) 牛的品种识别；（２）牛场自然条件、规模化牛场的布局与设计；（３）规模化养牛生产技术流程的设计；（４）奶牛的体型外貌鉴定；（５）奶牛体况评分，线性评定、（６）肉牛屠宰测定、肉质评定；（７）牛奶的乳脂测定。</w:t>
      </w:r>
    </w:p>
    <w:p w:rsidR="008D6EC6" w:rsidRPr="00D12394" w:rsidRDefault="005545A3" w:rsidP="00D97892">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3、养禽学教学实习的主要内容包括：（1）鸡的品种的认识；（2）鸡的育种技术；（3）成年家禽外貌部位识别和鉴定；（4）鸡的屠宰测定和体内器官的观察；</w:t>
      </w:r>
    </w:p>
    <w:p w:rsidR="008D6EC6" w:rsidRPr="00D12394" w:rsidRDefault="005545A3" w:rsidP="00D9789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（5）蛋的构造和品质测定；（6）家禽的人工授精；(7)家禽的人工孵化；（8）雏鸡的分级、剪冠、去爪和断喙；（9）雏鸡的雌雄鉴别。</w:t>
      </w:r>
    </w:p>
    <w:p w:rsidR="008D6EC6" w:rsidRPr="00D12394" w:rsidRDefault="005545A3" w:rsidP="00D9789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四、考核方式与方法</w:t>
      </w:r>
    </w:p>
    <w:p w:rsidR="008D6EC6" w:rsidRPr="00D12394" w:rsidRDefault="005545A3" w:rsidP="00D97892">
      <w:pPr>
        <w:spacing w:line="480" w:lineRule="auto"/>
        <w:ind w:firstLineChars="300" w:firstLine="630"/>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教学实习结束时，任课老师给予成绩评定。</w:t>
      </w:r>
    </w:p>
    <w:p w:rsidR="008D6EC6" w:rsidRPr="00D12394" w:rsidRDefault="005545A3" w:rsidP="00D97892">
      <w:pPr>
        <w:spacing w:line="480" w:lineRule="auto"/>
        <w:ind w:leftChars="50" w:left="105" w:firstLineChars="250" w:firstLine="525"/>
        <w:rPr>
          <w:rFonts w:asciiTheme="minorEastAsia" w:eastAsiaTheme="minorEastAsia" w:hAnsiTheme="minorEastAsia"/>
          <w:szCs w:val="21"/>
        </w:rPr>
      </w:pPr>
      <w:r w:rsidRPr="00D12394">
        <w:rPr>
          <w:rFonts w:asciiTheme="minorEastAsia" w:eastAsiaTheme="minorEastAsia" w:hAnsiTheme="minorEastAsia" w:hint="eastAsia"/>
          <w:szCs w:val="21"/>
        </w:rPr>
        <w:t>成绩评定依据：（1）思想表现，包括思想品德、实习态度、遵守纪律情况，吃苦耐劳精神等。（2）专业基础知识掌握和运用情况。（3）实际操作能力，包括基本技能、专业技能等动手能力。（4）完成教学实习任务的情况。</w:t>
      </w:r>
    </w:p>
    <w:p w:rsidR="008D6EC6" w:rsidRPr="00D12394" w:rsidRDefault="005545A3" w:rsidP="00D97892">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考核办法：实习报告（50％），出勤率、动手能力（40％）。</w:t>
      </w:r>
    </w:p>
    <w:p w:rsidR="008D6EC6" w:rsidRPr="00D12394" w:rsidRDefault="005545A3" w:rsidP="003422D7">
      <w:pPr>
        <w:widowControl/>
        <w:snapToGrid w:val="0"/>
        <w:spacing w:beforeLines="50"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 xml:space="preserve">                                    （ 撰写人：何丹林    审核人：李耀坤 ）</w:t>
      </w:r>
    </w:p>
    <w:p w:rsidR="008D6EC6" w:rsidRPr="00D12394" w:rsidRDefault="008D6EC6">
      <w:pPr>
        <w:jc w:val="center"/>
        <w:rPr>
          <w:rFonts w:asciiTheme="minorEastAsia" w:eastAsiaTheme="minorEastAsia" w:hAnsiTheme="minorEastAsia"/>
          <w:b/>
          <w:szCs w:val="21"/>
        </w:rPr>
      </w:pPr>
    </w:p>
    <w:p w:rsidR="008D6EC6" w:rsidRPr="00D12394" w:rsidRDefault="008D6EC6">
      <w:pPr>
        <w:jc w:val="center"/>
        <w:rPr>
          <w:rFonts w:asciiTheme="minorEastAsia" w:eastAsiaTheme="minorEastAsia" w:hAnsiTheme="minorEastAsia"/>
          <w:b/>
          <w:szCs w:val="21"/>
        </w:rPr>
      </w:pPr>
    </w:p>
    <w:p w:rsidR="008D6EC6" w:rsidRPr="00D12394" w:rsidRDefault="008D6EC6">
      <w:pPr>
        <w:jc w:val="center"/>
        <w:rPr>
          <w:rFonts w:asciiTheme="minorEastAsia" w:eastAsiaTheme="minorEastAsia" w:hAnsiTheme="minorEastAsia"/>
          <w:b/>
          <w:szCs w:val="21"/>
        </w:rPr>
      </w:pPr>
    </w:p>
    <w:p w:rsidR="008D6EC6" w:rsidRPr="00D12394" w:rsidRDefault="008D6EC6">
      <w:pPr>
        <w:jc w:val="center"/>
        <w:rPr>
          <w:rFonts w:asciiTheme="minorEastAsia" w:eastAsiaTheme="minorEastAsia" w:hAnsiTheme="minorEastAsia"/>
          <w:b/>
          <w:szCs w:val="21"/>
        </w:rPr>
      </w:pPr>
    </w:p>
    <w:p w:rsidR="008D6EC6" w:rsidRPr="00B204AB" w:rsidRDefault="005545A3">
      <w:pPr>
        <w:jc w:val="center"/>
        <w:rPr>
          <w:rFonts w:asciiTheme="minorEastAsia" w:eastAsiaTheme="minorEastAsia" w:hAnsiTheme="minorEastAsia"/>
          <w:b/>
          <w:sz w:val="28"/>
          <w:szCs w:val="28"/>
        </w:rPr>
      </w:pPr>
      <w:r w:rsidRPr="00B204AB">
        <w:rPr>
          <w:rFonts w:asciiTheme="minorEastAsia" w:eastAsiaTheme="minorEastAsia" w:hAnsiTheme="minorEastAsia" w:hint="eastAsia"/>
          <w:b/>
          <w:sz w:val="28"/>
          <w:szCs w:val="28"/>
        </w:rPr>
        <w:t>《动物生产类综合实习》教学大纲</w:t>
      </w:r>
    </w:p>
    <w:p w:rsidR="008D6EC6" w:rsidRPr="00D12394" w:rsidRDefault="005545A3">
      <w:pPr>
        <w:spacing w:line="520" w:lineRule="exact"/>
        <w:rPr>
          <w:rFonts w:asciiTheme="minorEastAsia" w:eastAsiaTheme="minorEastAsia" w:hAnsiTheme="minorEastAsia"/>
          <w:b/>
          <w:bCs/>
          <w:szCs w:val="21"/>
        </w:rPr>
      </w:pPr>
      <w:r w:rsidRPr="00D12394">
        <w:rPr>
          <w:rFonts w:asciiTheme="minorEastAsia" w:eastAsiaTheme="minorEastAsia" w:hAnsiTheme="minorEastAsia" w:hint="eastAsia"/>
          <w:b/>
          <w:bCs/>
          <w:szCs w:val="21"/>
        </w:rPr>
        <w:t xml:space="preserve">课程名称：动物生产类综合实习 </w:t>
      </w:r>
    </w:p>
    <w:p w:rsidR="008D6EC6" w:rsidRPr="00D12394" w:rsidRDefault="005545A3">
      <w:pPr>
        <w:spacing w:line="520" w:lineRule="exact"/>
        <w:rPr>
          <w:rFonts w:asciiTheme="minorEastAsia" w:eastAsiaTheme="minorEastAsia" w:hAnsiTheme="minorEastAsia"/>
          <w:b/>
          <w:bCs/>
          <w:szCs w:val="21"/>
        </w:rPr>
      </w:pPr>
      <w:r w:rsidRPr="00D12394">
        <w:rPr>
          <w:rFonts w:asciiTheme="minorEastAsia" w:eastAsiaTheme="minorEastAsia" w:hAnsiTheme="minorEastAsia" w:hint="eastAsia"/>
          <w:b/>
          <w:bCs/>
          <w:szCs w:val="21"/>
        </w:rPr>
        <w:t xml:space="preserve">英文名称：Animal Production Practice </w:t>
      </w:r>
    </w:p>
    <w:p w:rsidR="008D6EC6" w:rsidRPr="00D12394" w:rsidRDefault="005545A3">
      <w:pPr>
        <w:spacing w:line="520" w:lineRule="exact"/>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 6周                      实验学时：6周</w:t>
      </w:r>
    </w:p>
    <w:p w:rsidR="008D6EC6" w:rsidRPr="00D12394" w:rsidRDefault="005545A3">
      <w:pPr>
        <w:spacing w:line="520" w:lineRule="exact"/>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课程总学分：6</w:t>
      </w:r>
    </w:p>
    <w:p w:rsidR="008D6EC6" w:rsidRPr="00D12394" w:rsidRDefault="005545A3">
      <w:pPr>
        <w:spacing w:line="520" w:lineRule="exact"/>
        <w:rPr>
          <w:rFonts w:asciiTheme="minorEastAsia" w:eastAsiaTheme="minorEastAsia" w:hAnsiTheme="minorEastAsia"/>
          <w:b/>
          <w:bCs/>
          <w:szCs w:val="21"/>
        </w:rPr>
      </w:pPr>
      <w:r w:rsidRPr="00D12394">
        <w:rPr>
          <w:rFonts w:asciiTheme="minorEastAsia" w:eastAsiaTheme="minorEastAsia" w:hAnsiTheme="minorEastAsia" w:hint="eastAsia"/>
          <w:b/>
          <w:bCs/>
          <w:szCs w:val="21"/>
        </w:rPr>
        <w:t>适用专业：动物科学专业</w:t>
      </w:r>
    </w:p>
    <w:p w:rsidR="008D6EC6" w:rsidRPr="00D12394" w:rsidRDefault="005545A3" w:rsidP="00B204AB">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一、课程性质与任务</w:t>
      </w:r>
    </w:p>
    <w:p w:rsidR="008D6EC6" w:rsidRPr="00D12394" w:rsidRDefault="005545A3" w:rsidP="00B204AB">
      <w:pPr>
        <w:spacing w:line="480" w:lineRule="auto"/>
        <w:ind w:firstLine="480"/>
        <w:rPr>
          <w:rFonts w:asciiTheme="minorEastAsia" w:eastAsiaTheme="minorEastAsia" w:hAnsiTheme="minorEastAsia"/>
          <w:szCs w:val="21"/>
        </w:rPr>
      </w:pPr>
      <w:r w:rsidRPr="00D12394">
        <w:rPr>
          <w:rFonts w:asciiTheme="minorEastAsia" w:eastAsiaTheme="minorEastAsia" w:hAnsiTheme="minorEastAsia" w:hint="eastAsia"/>
          <w:szCs w:val="21"/>
        </w:rPr>
        <w:t>《动物科学专业综合实习》是配合《养猪学》、《养牛学》、《养禽学》理论课而开设的生产实践环节课程，主要针对畜禽的饲养管理和遗传繁育等问题，将先进的理论和技术与生产实践相结合。近几十年来，我国畜牧业发展迅速，畜牧生产已由原来的分散、粗放、生产力低下的传统的生产方式向集约化、商品化、科学化方向发展。为了使学生在学习基础理论后能进一步加深对畜牧生产实践的感性认识，并获得生产实践知识与操作技能，培养学生理论联系实践、分析问题和解决问题、独立组织和从事生产管理的能力，特开设《动物科学专业综合实习》课程的实践教学活动。</w:t>
      </w:r>
    </w:p>
    <w:p w:rsidR="008D6EC6" w:rsidRPr="00D12394" w:rsidRDefault="005545A3" w:rsidP="00B204AB">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二、教学目的与要求</w:t>
      </w:r>
    </w:p>
    <w:p w:rsidR="008D6EC6" w:rsidRPr="00D12394" w:rsidRDefault="005545A3" w:rsidP="00B204AB">
      <w:pPr>
        <w:spacing w:line="480" w:lineRule="auto"/>
        <w:ind w:firstLine="480"/>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动物科学专业综合实习》教学的目的就是帮助学生理解动物生产的基本规律，了解畜禽的发展过程，熟悉动物生产学实验基本操作方法，熟练掌握某些重要的生产技术，充分发挥畜禽的生产潜力，不断提高畜禽的生产性能，以满足人类不断增长的对肉、蛋、乳等畜禽产品的需求。</w:t>
      </w:r>
    </w:p>
    <w:p w:rsidR="008D6EC6" w:rsidRPr="00D12394" w:rsidRDefault="005545A3" w:rsidP="00B204AB">
      <w:pPr>
        <w:spacing w:line="480" w:lineRule="auto"/>
        <w:ind w:firstLine="480"/>
        <w:rPr>
          <w:rFonts w:asciiTheme="minorEastAsia" w:eastAsiaTheme="minorEastAsia" w:hAnsiTheme="minorEastAsia"/>
          <w:szCs w:val="21"/>
        </w:rPr>
      </w:pPr>
      <w:r w:rsidRPr="00D12394">
        <w:rPr>
          <w:rFonts w:asciiTheme="minorEastAsia" w:eastAsiaTheme="minorEastAsia" w:hAnsiTheme="minorEastAsia" w:hint="eastAsia"/>
          <w:szCs w:val="21"/>
        </w:rPr>
        <w:t>《动物科学专业综合实习》主要分三个部分，包括养猪、养牛和养禽的实践教学活动。要求学生了解畜禽常用品种的主要特点和生物学特性，熟练掌握动物的外貌鉴定和外形评分、生产性能测定方法等，掌握动物繁殖、育种、饲养管理、疫病防控等技术，运用先进的科学理论指导实践，以适应现代化畜牧生产的需要。</w:t>
      </w:r>
    </w:p>
    <w:p w:rsidR="008D6EC6" w:rsidRPr="00D12394" w:rsidRDefault="005545A3" w:rsidP="00B204AB">
      <w:pPr>
        <w:widowControl/>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养猪实习部分：了解各类型猪种及优良猪种的外貌特征与生产性能特点的；熟练掌握猪的活体测膘，屠宰测定、肉质测定的标准和规程；掌握猪的育种和繁殖技术，猪的生产管理技术等。</w:t>
      </w:r>
    </w:p>
    <w:p w:rsidR="008D6EC6" w:rsidRPr="00D12394" w:rsidRDefault="005545A3" w:rsidP="00B204AB">
      <w:pPr>
        <w:widowControl/>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养牛实习部分：认识不同品种奶牛和肉牛品种的外貌特征和相关生产性能；掌握牛的体尺测量及牛的体重估测方法；了解奶牛的繁殖配种技术，奶牛的挤奶和生产管理技术等。</w:t>
      </w:r>
    </w:p>
    <w:p w:rsidR="008D6EC6" w:rsidRPr="00D12394" w:rsidRDefault="005545A3" w:rsidP="00B204AB">
      <w:pPr>
        <w:widowControl/>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养禽实习部分：掌握家禽的外貌识别和性别鉴定；禽蛋品质鉴定技术的基本原理和操作步骤。了解家禽的人工孵化技术，孵化器构造和胚胎雌雄鉴别方法，家禽生产管理技术等。</w:t>
      </w:r>
    </w:p>
    <w:p w:rsidR="008D6EC6" w:rsidRPr="00D12394" w:rsidRDefault="005545A3" w:rsidP="00B204AB">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三、综合实习内容</w:t>
      </w:r>
    </w:p>
    <w:p w:rsidR="008D6EC6" w:rsidRPr="00D12394" w:rsidRDefault="00B204AB" w:rsidP="00B204AB">
      <w:pPr>
        <w:widowControl/>
        <w:spacing w:line="480" w:lineRule="auto"/>
        <w:jc w:val="left"/>
        <w:rPr>
          <w:rFonts w:asciiTheme="minorEastAsia" w:eastAsiaTheme="minorEastAsia" w:hAnsiTheme="minorEastAsia"/>
          <w:szCs w:val="21"/>
        </w:rPr>
      </w:pPr>
      <w:r>
        <w:rPr>
          <w:rFonts w:asciiTheme="minorEastAsia" w:eastAsiaTheme="minorEastAsia" w:hAnsiTheme="minorEastAsia" w:hint="eastAsia"/>
          <w:szCs w:val="21"/>
        </w:rPr>
        <w:t xml:space="preserve">   </w:t>
      </w:r>
      <w:r w:rsidR="005545A3" w:rsidRPr="00D12394">
        <w:rPr>
          <w:rFonts w:asciiTheme="minorEastAsia" w:eastAsiaTheme="minorEastAsia" w:hAnsiTheme="minorEastAsia"/>
          <w:szCs w:val="21"/>
        </w:rPr>
        <w:t>1</w:t>
      </w:r>
      <w:r w:rsidR="005545A3" w:rsidRPr="00D12394">
        <w:rPr>
          <w:rFonts w:asciiTheme="minorEastAsia" w:eastAsiaTheme="minorEastAsia" w:hAnsiTheme="minorEastAsia" w:hint="eastAsia"/>
          <w:szCs w:val="21"/>
        </w:rPr>
        <w:t>、养猪学教学实习的主要内容包括：（1）瘦肉型猪品种的认识；（2）育种技术（种猪选择的方法、种猪的测定技术）；（3）繁殖技术（母猪的发情鉴定技术、种猪的配种技术；（4）母猪的妊娠诊断技术；（5）母猪分娩的接产和产后处理技术）；（6）日常管理技术（各生理阶段的饲养管理要点、猪群的防暑降温和防寒保温技术、猪只分群、猪的阉割技术）；（7）规模化猪场布局与设计、规模化养猪生产技术流程的设；(8猪场的污水处理；（９）猪的屠宰测定及猪肉品质评定。</w:t>
      </w:r>
    </w:p>
    <w:p w:rsidR="008D6EC6" w:rsidRPr="00D12394" w:rsidRDefault="005545A3" w:rsidP="00B204AB">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lastRenderedPageBreak/>
        <w:t>2</w:t>
      </w:r>
      <w:r w:rsidRPr="00D12394">
        <w:rPr>
          <w:rFonts w:asciiTheme="minorEastAsia" w:eastAsiaTheme="minorEastAsia" w:hAnsiTheme="minorEastAsia" w:hint="eastAsia"/>
          <w:szCs w:val="21"/>
        </w:rPr>
        <w:t>、养牛学教学实习的主要内容包括：(1) 牛的品种识别；（２）牛场自然条件、规模化牛场的布局与设计；（３）规模化养牛生产技术流程的设计；（４）奶牛的体型外貌鉴定；（５）奶牛体况评分，线性评定、（６）肉牛屠宰测定、肉质评定；（７）牛奶的乳脂测定。</w:t>
      </w:r>
    </w:p>
    <w:p w:rsidR="008D6EC6" w:rsidRPr="00D12394" w:rsidRDefault="005545A3" w:rsidP="00B204AB">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3、养禽学教学实习的主要内容包括：（1）鸡的品种的认识；（2）鸡的育种技术；（3）成年家禽外貌部位识别和鉴定；（4）鸡的屠宰测定和体内器官的观察；</w:t>
      </w:r>
    </w:p>
    <w:p w:rsidR="008D6EC6" w:rsidRPr="00D12394" w:rsidRDefault="005545A3" w:rsidP="00B204AB">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（5）蛋的构造和品质测定；（6）家禽的人工授精；(7)家禽的人工孵化；（8）雏鸡的分级、剪冠、去爪和断喙；（9）雏鸡的雌雄鉴别。</w:t>
      </w:r>
    </w:p>
    <w:p w:rsidR="008D6EC6" w:rsidRPr="00D12394" w:rsidRDefault="005545A3" w:rsidP="00B204AB">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四、考核方式与方法</w:t>
      </w:r>
    </w:p>
    <w:p w:rsidR="008D6EC6" w:rsidRPr="00D12394" w:rsidRDefault="005545A3" w:rsidP="00B204AB">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教学方式因实验内容而异，操作性实验教师进行理论讲解、操作示范，然后学生4-6人一组进行实验；演示性实验由教师带领学生参观，每个实验教学均以班（30人）为单位组织。</w:t>
      </w:r>
    </w:p>
    <w:p w:rsidR="008D6EC6" w:rsidRPr="00D12394" w:rsidRDefault="005545A3" w:rsidP="0073144C">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考核办法：考核成绩包括2部分，实验报告（60％），平时表现（40％）。</w:t>
      </w:r>
    </w:p>
    <w:p w:rsidR="008D6EC6" w:rsidRDefault="005545A3" w:rsidP="006627CF">
      <w:pPr>
        <w:spacing w:line="520" w:lineRule="exact"/>
        <w:ind w:firstLineChars="2000" w:firstLine="4200"/>
        <w:rPr>
          <w:rFonts w:asciiTheme="minorEastAsia" w:eastAsiaTheme="minorEastAsia" w:hAnsiTheme="minorEastAsia" w:hint="eastAsia"/>
          <w:szCs w:val="21"/>
        </w:rPr>
      </w:pPr>
      <w:r w:rsidRPr="00D12394">
        <w:rPr>
          <w:rFonts w:asciiTheme="minorEastAsia" w:eastAsiaTheme="minorEastAsia" w:hAnsiTheme="minorEastAsia" w:hint="eastAsia"/>
          <w:szCs w:val="21"/>
        </w:rPr>
        <w:t>（ 撰写人：何丹林    审核人：李耀坤 ）</w:t>
      </w:r>
    </w:p>
    <w:p w:rsidR="006627CF" w:rsidRDefault="006627CF" w:rsidP="006627CF">
      <w:pPr>
        <w:spacing w:line="520" w:lineRule="exact"/>
        <w:ind w:firstLineChars="2000" w:firstLine="4200"/>
        <w:rPr>
          <w:rFonts w:asciiTheme="minorEastAsia" w:eastAsiaTheme="minorEastAsia" w:hAnsiTheme="minorEastAsia" w:hint="eastAsia"/>
          <w:szCs w:val="21"/>
        </w:rPr>
      </w:pPr>
    </w:p>
    <w:p w:rsidR="006627CF" w:rsidRPr="00D12394" w:rsidRDefault="006627CF" w:rsidP="006627CF">
      <w:pPr>
        <w:spacing w:line="520" w:lineRule="exact"/>
        <w:ind w:firstLineChars="2000" w:firstLine="4200"/>
        <w:rPr>
          <w:rFonts w:asciiTheme="minorEastAsia" w:eastAsiaTheme="minorEastAsia" w:hAnsiTheme="minorEastAsia"/>
          <w:szCs w:val="21"/>
        </w:rPr>
      </w:pPr>
    </w:p>
    <w:p w:rsidR="008D6EC6" w:rsidRPr="00D12394" w:rsidRDefault="008D6EC6">
      <w:pPr>
        <w:ind w:firstLine="420"/>
        <w:rPr>
          <w:rFonts w:asciiTheme="minorEastAsia" w:eastAsiaTheme="minorEastAsia" w:hAnsiTheme="minorEastAsia"/>
          <w:szCs w:val="21"/>
        </w:rPr>
      </w:pPr>
    </w:p>
    <w:p w:rsidR="008D6EC6" w:rsidRPr="00AE1496" w:rsidRDefault="005545A3" w:rsidP="00AE1496">
      <w:pPr>
        <w:spacing w:line="360" w:lineRule="auto"/>
        <w:jc w:val="center"/>
        <w:rPr>
          <w:rFonts w:asciiTheme="minorEastAsia" w:eastAsiaTheme="minorEastAsia" w:hAnsiTheme="minorEastAsia"/>
          <w:b/>
          <w:sz w:val="28"/>
          <w:szCs w:val="28"/>
        </w:rPr>
      </w:pPr>
      <w:r w:rsidRPr="00B204AB">
        <w:rPr>
          <w:rFonts w:asciiTheme="minorEastAsia" w:eastAsiaTheme="minorEastAsia" w:hAnsiTheme="minorEastAsia" w:hint="eastAsia"/>
          <w:b/>
          <w:sz w:val="28"/>
          <w:szCs w:val="28"/>
        </w:rPr>
        <w:t>《动物生产类综合实习》教学大纲</w:t>
      </w:r>
    </w:p>
    <w:p w:rsidR="008D6EC6" w:rsidRPr="00D12394" w:rsidRDefault="005545A3" w:rsidP="00AE1496">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课程名称：动物生产类综合实习           英文名称：</w:t>
      </w:r>
      <w:r w:rsidRPr="00D12394">
        <w:rPr>
          <w:rFonts w:asciiTheme="minorEastAsia" w:eastAsiaTheme="minorEastAsia" w:hAnsiTheme="minorEastAsia"/>
          <w:b/>
          <w:szCs w:val="21"/>
        </w:rPr>
        <w:t>Practice of Animal Production Science</w:t>
      </w:r>
    </w:p>
    <w:p w:rsidR="008D6EC6" w:rsidRPr="00D12394" w:rsidRDefault="005545A3" w:rsidP="00AE1496">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课程总学时：6周  </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hint="eastAsia"/>
          <w:b/>
          <w:szCs w:val="21"/>
        </w:rPr>
        <w:t>课程总学分：6.0</w:t>
      </w:r>
    </w:p>
    <w:p w:rsidR="008D6EC6" w:rsidRPr="00D12394" w:rsidRDefault="005545A3" w:rsidP="00AE1496">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适用专业：动物科学专业</w:t>
      </w:r>
    </w:p>
    <w:p w:rsidR="008D6EC6" w:rsidRPr="00D12394" w:rsidRDefault="005545A3" w:rsidP="00AE1496">
      <w:pPr>
        <w:spacing w:line="480" w:lineRule="auto"/>
        <w:ind w:firstLineChars="196" w:firstLine="413"/>
        <w:outlineLvl w:val="0"/>
        <w:rPr>
          <w:rFonts w:asciiTheme="minorEastAsia" w:eastAsiaTheme="minorEastAsia" w:hAnsiTheme="minorEastAsia"/>
          <w:b/>
          <w:szCs w:val="21"/>
        </w:rPr>
      </w:pPr>
      <w:r w:rsidRPr="00D12394">
        <w:rPr>
          <w:rFonts w:asciiTheme="minorEastAsia" w:eastAsiaTheme="minorEastAsia" w:hAnsiTheme="minorEastAsia" w:hint="eastAsia"/>
          <w:b/>
          <w:szCs w:val="21"/>
        </w:rPr>
        <w:t>一、课程性质与任务</w:t>
      </w:r>
    </w:p>
    <w:p w:rsidR="008D6EC6" w:rsidRPr="00D12394" w:rsidRDefault="005545A3" w:rsidP="00AE1496">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《动物生产类综合实习》是动物科学专业一门以实践教学为主的必修课程，是理论知识</w:t>
      </w:r>
      <w:r w:rsidRPr="00D12394">
        <w:rPr>
          <w:rFonts w:asciiTheme="minorEastAsia" w:eastAsiaTheme="minorEastAsia" w:hAnsiTheme="minorEastAsia" w:hint="eastAsia"/>
          <w:szCs w:val="21"/>
        </w:rPr>
        <w:lastRenderedPageBreak/>
        <w:t>与生产实践密切相结合的综合性实习课程。本</w:t>
      </w:r>
      <w:r w:rsidRPr="00D12394">
        <w:rPr>
          <w:rFonts w:asciiTheme="minorEastAsia" w:eastAsiaTheme="minorEastAsia" w:hAnsiTheme="minorEastAsia" w:cs="宋体" w:hint="eastAsia"/>
          <w:bCs/>
          <w:szCs w:val="21"/>
        </w:rPr>
        <w:t>门</w:t>
      </w:r>
      <w:r w:rsidRPr="00D12394">
        <w:rPr>
          <w:rFonts w:asciiTheme="minorEastAsia" w:eastAsiaTheme="minorEastAsia" w:hAnsiTheme="minorEastAsia" w:hint="eastAsia"/>
          <w:szCs w:val="21"/>
        </w:rPr>
        <w:t>课程主要由养猪、养牛和养禽生产实习3部分组成，通过教学实习，让学生初步了解猪、牛、禽等畜禽生产的主要环节技术特点，掌握专业基本技能，巩固和深化相关的专业理论知识，培养学生实践动手能力和分析问题与解决问题的能力，为学生今后从事动物科学专业工作打下基础。</w:t>
      </w:r>
    </w:p>
    <w:p w:rsidR="008D6EC6" w:rsidRPr="00D12394" w:rsidRDefault="005545A3" w:rsidP="00AE1496">
      <w:pPr>
        <w:spacing w:line="480" w:lineRule="auto"/>
        <w:ind w:firstLineChars="196" w:firstLine="413"/>
        <w:outlineLvl w:val="0"/>
        <w:rPr>
          <w:rFonts w:asciiTheme="minorEastAsia" w:eastAsiaTheme="minorEastAsia" w:hAnsiTheme="minorEastAsia"/>
          <w:b/>
          <w:szCs w:val="21"/>
        </w:rPr>
      </w:pPr>
      <w:r w:rsidRPr="00D12394">
        <w:rPr>
          <w:rFonts w:asciiTheme="minorEastAsia" w:eastAsiaTheme="minorEastAsia" w:hAnsiTheme="minorEastAsia" w:hint="eastAsia"/>
          <w:b/>
          <w:szCs w:val="21"/>
        </w:rPr>
        <w:t>二、教学目的与要求</w:t>
      </w:r>
    </w:p>
    <w:p w:rsidR="008D6EC6" w:rsidRPr="00D12394" w:rsidRDefault="005545A3" w:rsidP="00AE1496">
      <w:pPr>
        <w:spacing w:line="480" w:lineRule="auto"/>
        <w:ind w:firstLineChars="196" w:firstLine="412"/>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通过猪场参观、学习和现场老师与技术人员的讲解、指导，</w:t>
      </w:r>
      <w:r w:rsidRPr="00D12394">
        <w:rPr>
          <w:rFonts w:asciiTheme="minorEastAsia" w:eastAsiaTheme="minorEastAsia" w:hAnsiTheme="minorEastAsia"/>
          <w:color w:val="000000"/>
          <w:szCs w:val="21"/>
        </w:rPr>
        <w:t>使学生</w:t>
      </w:r>
      <w:r w:rsidRPr="00D12394">
        <w:rPr>
          <w:rFonts w:asciiTheme="minorEastAsia" w:eastAsiaTheme="minorEastAsia" w:hAnsiTheme="minorEastAsia" w:hint="eastAsia"/>
          <w:color w:val="000000"/>
          <w:szCs w:val="21"/>
        </w:rPr>
        <w:t>结合课堂上学到的基本理论知识，熟悉和了解</w:t>
      </w:r>
      <w:r w:rsidRPr="00D12394">
        <w:rPr>
          <w:rFonts w:asciiTheme="minorEastAsia" w:eastAsiaTheme="minorEastAsia" w:hAnsiTheme="minorEastAsia"/>
          <w:color w:val="000000"/>
          <w:szCs w:val="21"/>
        </w:rPr>
        <w:t>现代</w:t>
      </w:r>
      <w:r w:rsidRPr="00D12394">
        <w:rPr>
          <w:rFonts w:asciiTheme="minorEastAsia" w:eastAsiaTheme="minorEastAsia" w:hAnsiTheme="minorEastAsia" w:hint="eastAsia"/>
          <w:color w:val="000000"/>
          <w:szCs w:val="21"/>
        </w:rPr>
        <w:t>化</w:t>
      </w:r>
      <w:r w:rsidRPr="00D12394">
        <w:rPr>
          <w:rFonts w:asciiTheme="minorEastAsia" w:eastAsiaTheme="minorEastAsia" w:hAnsiTheme="minorEastAsia"/>
          <w:color w:val="000000"/>
          <w:szCs w:val="21"/>
        </w:rPr>
        <w:t>养猪</w:t>
      </w:r>
      <w:r w:rsidRPr="00D12394">
        <w:rPr>
          <w:rFonts w:asciiTheme="minorEastAsia" w:eastAsiaTheme="minorEastAsia" w:hAnsiTheme="minorEastAsia" w:hint="eastAsia"/>
          <w:color w:val="000000"/>
          <w:szCs w:val="21"/>
        </w:rPr>
        <w:t>场建设的基本知识、猪场的现代化养殖设施、规模化养猪生产技术流程、各阶段猪的饲养管理方法，了解母猪的发情鉴定、猪的人工授精等技术方法及进行简单的操作实践。通过牛场参观、学习和现场老师与技术人员的讲解、指导，</w:t>
      </w:r>
      <w:r w:rsidRPr="00D12394">
        <w:rPr>
          <w:rFonts w:asciiTheme="minorEastAsia" w:eastAsiaTheme="minorEastAsia" w:hAnsiTheme="minorEastAsia"/>
          <w:color w:val="000000"/>
          <w:szCs w:val="21"/>
        </w:rPr>
        <w:t>使学生</w:t>
      </w:r>
      <w:r w:rsidRPr="00D12394">
        <w:rPr>
          <w:rFonts w:asciiTheme="minorEastAsia" w:eastAsiaTheme="minorEastAsia" w:hAnsiTheme="minorEastAsia" w:hint="eastAsia"/>
          <w:color w:val="000000"/>
          <w:szCs w:val="21"/>
        </w:rPr>
        <w:t>熟悉和了解</w:t>
      </w:r>
      <w:r w:rsidRPr="00D12394">
        <w:rPr>
          <w:rFonts w:asciiTheme="minorEastAsia" w:eastAsiaTheme="minorEastAsia" w:hAnsiTheme="minorEastAsia"/>
          <w:color w:val="000000"/>
          <w:szCs w:val="21"/>
        </w:rPr>
        <w:t>现代</w:t>
      </w:r>
      <w:r w:rsidRPr="00D12394">
        <w:rPr>
          <w:rFonts w:asciiTheme="minorEastAsia" w:eastAsiaTheme="minorEastAsia" w:hAnsiTheme="minorEastAsia" w:hint="eastAsia"/>
          <w:color w:val="000000"/>
          <w:szCs w:val="21"/>
        </w:rPr>
        <w:t>化</w:t>
      </w:r>
      <w:r w:rsidRPr="00D12394">
        <w:rPr>
          <w:rFonts w:asciiTheme="minorEastAsia" w:eastAsiaTheme="minorEastAsia" w:hAnsiTheme="minorEastAsia"/>
          <w:color w:val="000000"/>
          <w:szCs w:val="21"/>
        </w:rPr>
        <w:t>养</w:t>
      </w:r>
      <w:r w:rsidRPr="00D12394">
        <w:rPr>
          <w:rFonts w:asciiTheme="minorEastAsia" w:eastAsiaTheme="minorEastAsia" w:hAnsiTheme="minorEastAsia" w:hint="eastAsia"/>
          <w:color w:val="000000"/>
          <w:szCs w:val="21"/>
        </w:rPr>
        <w:t>牛场建设与规划、生产现场的奶牛、肉牛的品种特征、饲养管理技术、生产管理及饲料加工方法，并进行简单的操作实践。通过禽场参观、学习和现场老师与技术人员的讲解、指导，</w:t>
      </w:r>
      <w:r w:rsidRPr="00D12394">
        <w:rPr>
          <w:rFonts w:asciiTheme="minorEastAsia" w:eastAsiaTheme="minorEastAsia" w:hAnsiTheme="minorEastAsia"/>
          <w:color w:val="000000"/>
          <w:szCs w:val="21"/>
        </w:rPr>
        <w:t>使学生</w:t>
      </w:r>
      <w:r w:rsidRPr="00D12394">
        <w:rPr>
          <w:rFonts w:asciiTheme="minorEastAsia" w:eastAsiaTheme="minorEastAsia" w:hAnsiTheme="minorEastAsia" w:hint="eastAsia"/>
          <w:color w:val="000000"/>
          <w:szCs w:val="21"/>
        </w:rPr>
        <w:t>熟悉和了解现代化养禽场建设的基本知识、规模化养禽场的现代化养殖设施、家禽各生长阶段饲养管理方法，了解养禽场的经营管理、产品质量控制和疾病防控等技术。</w:t>
      </w:r>
    </w:p>
    <w:p w:rsidR="008D6EC6" w:rsidRPr="00D12394" w:rsidRDefault="005545A3" w:rsidP="00AE1496">
      <w:pPr>
        <w:spacing w:line="480" w:lineRule="auto"/>
        <w:ind w:firstLineChars="196" w:firstLine="413"/>
        <w:outlineLvl w:val="0"/>
        <w:rPr>
          <w:rFonts w:asciiTheme="minorEastAsia" w:eastAsiaTheme="minorEastAsia" w:hAnsiTheme="minorEastAsia"/>
          <w:b/>
          <w:szCs w:val="21"/>
        </w:rPr>
      </w:pPr>
      <w:r w:rsidRPr="00D12394">
        <w:rPr>
          <w:rFonts w:asciiTheme="minorEastAsia" w:eastAsiaTheme="minorEastAsia" w:hAnsiTheme="minorEastAsia" w:hint="eastAsia"/>
          <w:b/>
          <w:szCs w:val="21"/>
        </w:rPr>
        <w:t>三、教学内容与时间安排</w:t>
      </w:r>
    </w:p>
    <w:p w:rsidR="008D6EC6" w:rsidRPr="00D12394" w:rsidRDefault="005545A3" w:rsidP="00AE1496">
      <w:pPr>
        <w:spacing w:line="480" w:lineRule="auto"/>
        <w:ind w:firstLineChars="196" w:firstLine="413"/>
        <w:rPr>
          <w:rFonts w:asciiTheme="minorEastAsia" w:eastAsiaTheme="minorEastAsia" w:hAnsiTheme="minorEastAsia"/>
          <w:color w:val="000000"/>
          <w:szCs w:val="21"/>
        </w:rPr>
      </w:pPr>
      <w:r w:rsidRPr="00D12394">
        <w:rPr>
          <w:rFonts w:asciiTheme="minorEastAsia" w:eastAsiaTheme="minorEastAsia" w:hAnsiTheme="minorEastAsia" w:hint="eastAsia"/>
          <w:b/>
          <w:color w:val="000000"/>
          <w:szCs w:val="21"/>
        </w:rPr>
        <w:t>1、</w:t>
      </w:r>
      <w:r w:rsidRPr="00D12394">
        <w:rPr>
          <w:rFonts w:asciiTheme="minorEastAsia" w:eastAsiaTheme="minorEastAsia" w:hAnsiTheme="minorEastAsia" w:hint="eastAsia"/>
          <w:color w:val="000000"/>
          <w:szCs w:val="21"/>
        </w:rPr>
        <w:t>养猪生产实习</w:t>
      </w:r>
    </w:p>
    <w:p w:rsidR="008D6EC6" w:rsidRPr="00D12394" w:rsidRDefault="005545A3" w:rsidP="00AE1496">
      <w:pPr>
        <w:spacing w:line="480" w:lineRule="auto"/>
        <w:ind w:firstLineChars="196" w:firstLine="413"/>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教学内容：</w:t>
      </w:r>
    </w:p>
    <w:p w:rsidR="008D6EC6" w:rsidRPr="00D12394" w:rsidRDefault="005545A3" w:rsidP="00AE1496">
      <w:pPr>
        <w:spacing w:line="480" w:lineRule="auto"/>
        <w:ind w:firstLineChars="196" w:firstLine="412"/>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（1）猪场场址的选择、布局和猪舍设备的要求</w:t>
      </w:r>
    </w:p>
    <w:p w:rsidR="008D6EC6" w:rsidRPr="00D12394" w:rsidRDefault="005545A3" w:rsidP="00AE1496">
      <w:pPr>
        <w:spacing w:line="480" w:lineRule="auto"/>
        <w:ind w:firstLineChars="196" w:firstLine="412"/>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（2）规模化养猪生产技术流程的设计</w:t>
      </w:r>
    </w:p>
    <w:p w:rsidR="008D6EC6" w:rsidRPr="00D12394" w:rsidRDefault="005545A3" w:rsidP="00AE1496">
      <w:pPr>
        <w:spacing w:line="480" w:lineRule="auto"/>
        <w:ind w:firstLineChars="196" w:firstLine="412"/>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（3）各阶段猪群饲养管理技术的认识</w:t>
      </w:r>
    </w:p>
    <w:p w:rsidR="008D6EC6" w:rsidRPr="00D12394" w:rsidRDefault="005545A3" w:rsidP="00AE1496">
      <w:pPr>
        <w:spacing w:line="480" w:lineRule="auto"/>
        <w:ind w:firstLineChars="196" w:firstLine="412"/>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（4）母猪的分娩、接产和产后处理技术</w:t>
      </w:r>
    </w:p>
    <w:p w:rsidR="008D6EC6" w:rsidRPr="00D12394" w:rsidRDefault="005545A3" w:rsidP="00AE1496">
      <w:pPr>
        <w:spacing w:line="480" w:lineRule="auto"/>
        <w:ind w:firstLineChars="196" w:firstLine="412"/>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（5）猪的发情鉴定、人工授精与妊娠诊断技术</w:t>
      </w:r>
    </w:p>
    <w:p w:rsidR="008D6EC6" w:rsidRPr="00D12394" w:rsidRDefault="005545A3" w:rsidP="00AE1496">
      <w:pPr>
        <w:spacing w:line="480" w:lineRule="auto"/>
        <w:ind w:firstLineChars="196" w:firstLine="413"/>
        <w:rPr>
          <w:rFonts w:asciiTheme="minorEastAsia" w:eastAsiaTheme="minorEastAsia" w:hAnsiTheme="minorEastAsia"/>
          <w:color w:val="000000"/>
          <w:szCs w:val="21"/>
        </w:rPr>
      </w:pPr>
      <w:r w:rsidRPr="00D12394">
        <w:rPr>
          <w:rFonts w:asciiTheme="minorEastAsia" w:eastAsiaTheme="minorEastAsia" w:hAnsiTheme="minorEastAsia" w:hint="eastAsia"/>
          <w:b/>
          <w:color w:val="000000"/>
          <w:szCs w:val="21"/>
        </w:rPr>
        <w:lastRenderedPageBreak/>
        <w:t>时间安排：</w:t>
      </w:r>
      <w:r w:rsidRPr="00D12394">
        <w:rPr>
          <w:rFonts w:asciiTheme="minorEastAsia" w:eastAsiaTheme="minorEastAsia" w:hAnsiTheme="minorEastAsia" w:hint="eastAsia"/>
          <w:color w:val="000000"/>
          <w:szCs w:val="21"/>
        </w:rPr>
        <w:t>2周</w:t>
      </w:r>
    </w:p>
    <w:p w:rsidR="008D6EC6" w:rsidRPr="00D12394" w:rsidRDefault="005545A3" w:rsidP="00AE1496">
      <w:pPr>
        <w:spacing w:line="480" w:lineRule="auto"/>
        <w:ind w:firstLineChars="196" w:firstLine="413"/>
        <w:rPr>
          <w:rFonts w:asciiTheme="minorEastAsia" w:eastAsiaTheme="minorEastAsia" w:hAnsiTheme="minorEastAsia"/>
          <w:color w:val="000000"/>
          <w:szCs w:val="21"/>
        </w:rPr>
      </w:pPr>
      <w:r w:rsidRPr="00D12394">
        <w:rPr>
          <w:rFonts w:asciiTheme="minorEastAsia" w:eastAsiaTheme="minorEastAsia" w:hAnsiTheme="minorEastAsia" w:hint="eastAsia"/>
          <w:b/>
          <w:color w:val="000000"/>
          <w:szCs w:val="21"/>
        </w:rPr>
        <w:t>2、</w:t>
      </w:r>
      <w:r w:rsidRPr="00D12394">
        <w:rPr>
          <w:rFonts w:asciiTheme="minorEastAsia" w:eastAsiaTheme="minorEastAsia" w:hAnsiTheme="minorEastAsia" w:hint="eastAsia"/>
          <w:color w:val="000000"/>
          <w:szCs w:val="21"/>
        </w:rPr>
        <w:t>养牛生产实习</w:t>
      </w:r>
    </w:p>
    <w:p w:rsidR="008D6EC6" w:rsidRPr="00D12394" w:rsidRDefault="005545A3" w:rsidP="00AE1496">
      <w:pPr>
        <w:spacing w:line="480" w:lineRule="auto"/>
        <w:ind w:firstLineChars="196" w:firstLine="413"/>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教学内容：</w:t>
      </w:r>
    </w:p>
    <w:p w:rsidR="008D6EC6" w:rsidRPr="00D12394" w:rsidRDefault="005545A3" w:rsidP="00AE1496">
      <w:pPr>
        <w:spacing w:line="480" w:lineRule="auto"/>
        <w:ind w:firstLineChars="196" w:firstLine="412"/>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（1）牛场场址的选择、布局和牛舍设备的要求</w:t>
      </w:r>
    </w:p>
    <w:p w:rsidR="008D6EC6" w:rsidRPr="00D12394" w:rsidRDefault="005545A3" w:rsidP="00AE1496">
      <w:pPr>
        <w:spacing w:line="480" w:lineRule="auto"/>
        <w:ind w:firstLineChars="196" w:firstLine="412"/>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（2）奶牛、肉牛的品种特征</w:t>
      </w:r>
    </w:p>
    <w:p w:rsidR="008D6EC6" w:rsidRPr="00D12394" w:rsidRDefault="005545A3" w:rsidP="00AE1496">
      <w:pPr>
        <w:spacing w:line="480" w:lineRule="auto"/>
        <w:ind w:firstLineChars="196" w:firstLine="412"/>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（3）奶牛的饲养管理技术</w:t>
      </w:r>
    </w:p>
    <w:p w:rsidR="008D6EC6" w:rsidRPr="00D12394" w:rsidRDefault="005545A3" w:rsidP="00AE1496">
      <w:pPr>
        <w:spacing w:line="480" w:lineRule="auto"/>
        <w:ind w:firstLineChars="196" w:firstLine="412"/>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（4）肉牛的饲养管理技术</w:t>
      </w:r>
    </w:p>
    <w:p w:rsidR="008D6EC6" w:rsidRPr="00D12394" w:rsidRDefault="005545A3" w:rsidP="00AE1496">
      <w:pPr>
        <w:spacing w:line="480" w:lineRule="auto"/>
        <w:ind w:firstLineChars="196" w:firstLine="412"/>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（5）牛饲料加工技术</w:t>
      </w:r>
    </w:p>
    <w:p w:rsidR="008D6EC6" w:rsidRPr="00D12394" w:rsidRDefault="005545A3" w:rsidP="00AE1496">
      <w:pPr>
        <w:spacing w:line="480" w:lineRule="auto"/>
        <w:ind w:firstLineChars="196" w:firstLine="413"/>
        <w:rPr>
          <w:rFonts w:asciiTheme="minorEastAsia" w:eastAsiaTheme="minorEastAsia" w:hAnsiTheme="minorEastAsia"/>
          <w:color w:val="000000"/>
          <w:szCs w:val="21"/>
        </w:rPr>
      </w:pPr>
      <w:r w:rsidRPr="00D12394">
        <w:rPr>
          <w:rFonts w:asciiTheme="minorEastAsia" w:eastAsiaTheme="minorEastAsia" w:hAnsiTheme="minorEastAsia" w:hint="eastAsia"/>
          <w:b/>
          <w:color w:val="000000"/>
          <w:szCs w:val="21"/>
        </w:rPr>
        <w:t>时间安排：</w:t>
      </w:r>
      <w:r w:rsidRPr="00D12394">
        <w:rPr>
          <w:rFonts w:asciiTheme="minorEastAsia" w:eastAsiaTheme="minorEastAsia" w:hAnsiTheme="minorEastAsia" w:hint="eastAsia"/>
          <w:color w:val="000000"/>
          <w:szCs w:val="21"/>
        </w:rPr>
        <w:t>2周</w:t>
      </w:r>
    </w:p>
    <w:p w:rsidR="008D6EC6" w:rsidRPr="00D12394" w:rsidRDefault="005545A3" w:rsidP="00AE1496">
      <w:pPr>
        <w:spacing w:line="480" w:lineRule="auto"/>
        <w:ind w:firstLineChars="196" w:firstLine="413"/>
        <w:rPr>
          <w:rFonts w:asciiTheme="minorEastAsia" w:eastAsiaTheme="minorEastAsia" w:hAnsiTheme="minorEastAsia"/>
          <w:color w:val="000000"/>
          <w:szCs w:val="21"/>
        </w:rPr>
      </w:pPr>
      <w:r w:rsidRPr="00D12394">
        <w:rPr>
          <w:rFonts w:asciiTheme="minorEastAsia" w:eastAsiaTheme="minorEastAsia" w:hAnsiTheme="minorEastAsia" w:hint="eastAsia"/>
          <w:b/>
          <w:color w:val="000000"/>
          <w:szCs w:val="21"/>
        </w:rPr>
        <w:t>3、</w:t>
      </w:r>
      <w:r w:rsidRPr="00D12394">
        <w:rPr>
          <w:rFonts w:asciiTheme="minorEastAsia" w:eastAsiaTheme="minorEastAsia" w:hAnsiTheme="minorEastAsia" w:hint="eastAsia"/>
          <w:color w:val="000000"/>
          <w:szCs w:val="21"/>
        </w:rPr>
        <w:t>养禽生产实习</w:t>
      </w:r>
    </w:p>
    <w:p w:rsidR="008D6EC6" w:rsidRPr="00D12394" w:rsidRDefault="005545A3" w:rsidP="00AE1496">
      <w:pPr>
        <w:spacing w:line="480" w:lineRule="auto"/>
        <w:ind w:firstLineChars="196" w:firstLine="412"/>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（1）禽场场址的选择、布局和禽舍设备的要求</w:t>
      </w:r>
    </w:p>
    <w:p w:rsidR="008D6EC6" w:rsidRPr="00D12394" w:rsidRDefault="005545A3" w:rsidP="00AE1496">
      <w:pPr>
        <w:spacing w:line="480" w:lineRule="auto"/>
        <w:ind w:firstLineChars="196" w:firstLine="412"/>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（2）家禽各生长阶段饲养管理技术</w:t>
      </w:r>
    </w:p>
    <w:p w:rsidR="008D6EC6" w:rsidRPr="00D12394" w:rsidRDefault="005545A3" w:rsidP="00AE1496">
      <w:pPr>
        <w:spacing w:line="480" w:lineRule="auto"/>
        <w:ind w:firstLineChars="196" w:firstLine="412"/>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（3）禽场的经营管理</w:t>
      </w:r>
    </w:p>
    <w:p w:rsidR="008D6EC6" w:rsidRPr="00D12394" w:rsidRDefault="005545A3" w:rsidP="00AE1496">
      <w:pPr>
        <w:spacing w:line="480" w:lineRule="auto"/>
        <w:ind w:firstLineChars="196" w:firstLine="412"/>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（4）禽场的产品质量控制技术</w:t>
      </w:r>
    </w:p>
    <w:p w:rsidR="008D6EC6" w:rsidRPr="00D12394" w:rsidRDefault="005545A3" w:rsidP="00AE1496">
      <w:pPr>
        <w:spacing w:line="480" w:lineRule="auto"/>
        <w:ind w:firstLineChars="196" w:firstLine="412"/>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（5）禽场的疾病防控技术</w:t>
      </w:r>
    </w:p>
    <w:p w:rsidR="008D6EC6" w:rsidRPr="00D12394" w:rsidRDefault="005545A3" w:rsidP="00AE1496">
      <w:pPr>
        <w:spacing w:line="480" w:lineRule="auto"/>
        <w:ind w:firstLineChars="196" w:firstLine="413"/>
        <w:rPr>
          <w:rFonts w:asciiTheme="minorEastAsia" w:eastAsiaTheme="minorEastAsia" w:hAnsiTheme="minorEastAsia"/>
          <w:color w:val="000000"/>
          <w:szCs w:val="21"/>
        </w:rPr>
      </w:pPr>
      <w:r w:rsidRPr="00D12394">
        <w:rPr>
          <w:rFonts w:asciiTheme="minorEastAsia" w:eastAsiaTheme="minorEastAsia" w:hAnsiTheme="minorEastAsia" w:hint="eastAsia"/>
          <w:b/>
          <w:color w:val="000000"/>
          <w:szCs w:val="21"/>
        </w:rPr>
        <w:t>时间安排：</w:t>
      </w:r>
      <w:r w:rsidRPr="00D12394">
        <w:rPr>
          <w:rFonts w:asciiTheme="minorEastAsia" w:eastAsiaTheme="minorEastAsia" w:hAnsiTheme="minorEastAsia" w:hint="eastAsia"/>
          <w:color w:val="000000"/>
          <w:szCs w:val="21"/>
        </w:rPr>
        <w:t>2周</w:t>
      </w:r>
    </w:p>
    <w:p w:rsidR="008D6EC6" w:rsidRPr="00D12394" w:rsidRDefault="005545A3" w:rsidP="00AE1496">
      <w:pPr>
        <w:spacing w:line="480" w:lineRule="auto"/>
        <w:ind w:firstLineChars="196" w:firstLine="413"/>
        <w:outlineLvl w:val="0"/>
        <w:rPr>
          <w:rFonts w:asciiTheme="minorEastAsia" w:eastAsiaTheme="minorEastAsia" w:hAnsiTheme="minorEastAsia"/>
          <w:b/>
          <w:szCs w:val="21"/>
        </w:rPr>
      </w:pPr>
      <w:r w:rsidRPr="00D12394">
        <w:rPr>
          <w:rFonts w:asciiTheme="minorEastAsia" w:eastAsiaTheme="minorEastAsia" w:hAnsiTheme="minorEastAsia" w:hint="eastAsia"/>
          <w:b/>
          <w:szCs w:val="21"/>
        </w:rPr>
        <w:t>四、考核方式与方法</w:t>
      </w:r>
    </w:p>
    <w:p w:rsidR="008D6EC6" w:rsidRPr="00D12394" w:rsidRDefault="005545A3" w:rsidP="00AE1496">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w:t>
      </w:r>
      <w:r w:rsidRPr="00D12394">
        <w:rPr>
          <w:rFonts w:asciiTheme="minorEastAsia" w:eastAsiaTheme="minorEastAsia" w:hAnsiTheme="minorEastAsia"/>
          <w:szCs w:val="21"/>
        </w:rPr>
        <w:t>考查，</w:t>
      </w:r>
      <w:r w:rsidRPr="00D12394">
        <w:rPr>
          <w:rFonts w:asciiTheme="minorEastAsia" w:eastAsiaTheme="minorEastAsia" w:hAnsiTheme="minorEastAsia" w:hint="eastAsia"/>
          <w:b/>
          <w:szCs w:val="21"/>
        </w:rPr>
        <w:t xml:space="preserve"> </w:t>
      </w:r>
      <w:r w:rsidRPr="00D12394">
        <w:rPr>
          <w:rFonts w:asciiTheme="minorEastAsia" w:eastAsiaTheme="minorEastAsia" w:hAnsiTheme="minorEastAsia" w:hint="eastAsia"/>
          <w:szCs w:val="21"/>
        </w:rPr>
        <w:t>实践操作与实验报告等综合评定。</w:t>
      </w:r>
    </w:p>
    <w:p w:rsidR="008D6EC6" w:rsidRPr="00D12394" w:rsidRDefault="005545A3">
      <w:pPr>
        <w:spacing w:line="360" w:lineRule="auto"/>
        <w:jc w:val="right"/>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撰写人：陈伟国         审核人：     </w:t>
      </w:r>
    </w:p>
    <w:p w:rsidR="008D6EC6" w:rsidRPr="00D12394" w:rsidRDefault="008D6EC6" w:rsidP="003422D7">
      <w:pPr>
        <w:widowControl/>
        <w:snapToGrid w:val="0"/>
        <w:spacing w:beforeLines="50" w:line="360" w:lineRule="auto"/>
        <w:rPr>
          <w:rFonts w:asciiTheme="minorEastAsia" w:eastAsiaTheme="minorEastAsia" w:hAnsiTheme="minorEastAsia"/>
          <w:szCs w:val="21"/>
        </w:rPr>
      </w:pPr>
    </w:p>
    <w:p w:rsidR="008D6EC6" w:rsidRDefault="008D6EC6" w:rsidP="003422D7">
      <w:pPr>
        <w:widowControl/>
        <w:snapToGrid w:val="0"/>
        <w:spacing w:beforeLines="50" w:line="360" w:lineRule="auto"/>
        <w:rPr>
          <w:rFonts w:asciiTheme="minorEastAsia" w:eastAsiaTheme="minorEastAsia" w:hAnsiTheme="minorEastAsia"/>
          <w:szCs w:val="21"/>
        </w:rPr>
      </w:pPr>
    </w:p>
    <w:p w:rsidR="0073144C" w:rsidRDefault="0073144C" w:rsidP="003422D7">
      <w:pPr>
        <w:widowControl/>
        <w:snapToGrid w:val="0"/>
        <w:spacing w:beforeLines="50" w:line="360" w:lineRule="auto"/>
        <w:rPr>
          <w:rFonts w:asciiTheme="minorEastAsia" w:eastAsiaTheme="minorEastAsia" w:hAnsiTheme="minorEastAsia"/>
          <w:szCs w:val="21"/>
        </w:rPr>
      </w:pPr>
    </w:p>
    <w:p w:rsidR="0073144C" w:rsidRDefault="0073144C" w:rsidP="003422D7">
      <w:pPr>
        <w:widowControl/>
        <w:snapToGrid w:val="0"/>
        <w:spacing w:beforeLines="50" w:line="360" w:lineRule="auto"/>
        <w:rPr>
          <w:rFonts w:asciiTheme="minorEastAsia" w:eastAsiaTheme="minorEastAsia" w:hAnsiTheme="minorEastAsia"/>
          <w:szCs w:val="21"/>
        </w:rPr>
      </w:pPr>
    </w:p>
    <w:p w:rsidR="008D6EC6" w:rsidRPr="00CF2449" w:rsidRDefault="005545A3" w:rsidP="00CF2449">
      <w:pPr>
        <w:jc w:val="center"/>
        <w:rPr>
          <w:rFonts w:asciiTheme="minorEastAsia" w:eastAsiaTheme="minorEastAsia" w:hAnsiTheme="minorEastAsia"/>
          <w:b/>
          <w:bCs/>
          <w:sz w:val="28"/>
          <w:szCs w:val="28"/>
        </w:rPr>
      </w:pPr>
      <w:r w:rsidRPr="00CF2449">
        <w:rPr>
          <w:rFonts w:asciiTheme="minorEastAsia" w:eastAsiaTheme="minorEastAsia" w:hAnsiTheme="minorEastAsia" w:hint="eastAsia"/>
          <w:b/>
          <w:bCs/>
          <w:sz w:val="28"/>
          <w:szCs w:val="28"/>
        </w:rPr>
        <w:lastRenderedPageBreak/>
        <w:t>《动物生产学》教学大纲</w:t>
      </w:r>
    </w:p>
    <w:p w:rsidR="008D6EC6" w:rsidRPr="00D12394" w:rsidRDefault="005545A3" w:rsidP="00CF2449">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课程名称：动物生产学</w:t>
      </w:r>
      <w:r w:rsidRPr="00D12394">
        <w:rPr>
          <w:rFonts w:asciiTheme="minorEastAsia" w:eastAsiaTheme="minorEastAsia" w:hAnsiTheme="minorEastAsia"/>
          <w:b/>
          <w:szCs w:val="21"/>
        </w:rPr>
        <w:t xml:space="preserve">                  </w:t>
      </w:r>
      <w:r w:rsidRPr="00D12394">
        <w:rPr>
          <w:rFonts w:asciiTheme="minorEastAsia" w:eastAsiaTheme="minorEastAsia" w:hAnsiTheme="minorEastAsia" w:hint="eastAsia"/>
          <w:b/>
          <w:szCs w:val="21"/>
        </w:rPr>
        <w:t>英文名称：</w:t>
      </w:r>
      <w:r w:rsidRPr="00D12394">
        <w:rPr>
          <w:rFonts w:asciiTheme="minorEastAsia" w:eastAsiaTheme="minorEastAsia" w:hAnsiTheme="minorEastAsia"/>
          <w:b/>
          <w:szCs w:val="21"/>
        </w:rPr>
        <w:t>Animal Production</w:t>
      </w:r>
    </w:p>
    <w:p w:rsidR="008D6EC6" w:rsidRPr="00D12394" w:rsidRDefault="005545A3" w:rsidP="00CF2449">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w:t>
      </w:r>
      <w:r w:rsidRPr="00D12394">
        <w:rPr>
          <w:rFonts w:asciiTheme="minorEastAsia" w:eastAsiaTheme="minorEastAsia" w:hAnsiTheme="minorEastAsia"/>
          <w:b/>
          <w:szCs w:val="21"/>
        </w:rPr>
        <w:t xml:space="preserve">    32                    </w:t>
      </w:r>
      <w:r w:rsidRPr="00D12394">
        <w:rPr>
          <w:rFonts w:asciiTheme="minorEastAsia" w:eastAsiaTheme="minorEastAsia" w:hAnsiTheme="minorEastAsia" w:hint="eastAsia"/>
          <w:b/>
          <w:szCs w:val="21"/>
        </w:rPr>
        <w:t>课程总学分：2.0</w:t>
      </w:r>
    </w:p>
    <w:p w:rsidR="008D6EC6" w:rsidRPr="00D12394" w:rsidRDefault="005545A3" w:rsidP="00CF2449">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适用专业：动物科学</w:t>
      </w:r>
    </w:p>
    <w:p w:rsidR="008D6EC6" w:rsidRPr="00D12394" w:rsidRDefault="005545A3" w:rsidP="00CF2449">
      <w:pPr>
        <w:pStyle w:val="ae"/>
        <w:numPr>
          <w:ilvl w:val="0"/>
          <w:numId w:val="26"/>
        </w:numPr>
        <w:spacing w:line="480" w:lineRule="auto"/>
        <w:ind w:firstLineChars="0"/>
        <w:rPr>
          <w:rFonts w:asciiTheme="minorEastAsia" w:eastAsiaTheme="minorEastAsia" w:hAnsiTheme="minorEastAsia"/>
          <w:b/>
          <w:szCs w:val="21"/>
        </w:rPr>
      </w:pPr>
      <w:r w:rsidRPr="00D12394">
        <w:rPr>
          <w:rFonts w:asciiTheme="minorEastAsia" w:eastAsiaTheme="minorEastAsia" w:hAnsiTheme="minorEastAsia" w:hint="eastAsia"/>
          <w:b/>
          <w:szCs w:val="21"/>
        </w:rPr>
        <w:t>课程性质与任务</w:t>
      </w:r>
      <w:r w:rsidRPr="00D12394">
        <w:rPr>
          <w:rFonts w:asciiTheme="minorEastAsia" w:eastAsiaTheme="minorEastAsia" w:hAnsiTheme="minorEastAsia"/>
          <w:b/>
          <w:szCs w:val="21"/>
        </w:rPr>
        <w:t>(100</w:t>
      </w:r>
      <w:r w:rsidRPr="00D12394">
        <w:rPr>
          <w:rFonts w:asciiTheme="minorEastAsia" w:eastAsiaTheme="minorEastAsia" w:hAnsiTheme="minorEastAsia" w:hint="eastAsia"/>
          <w:b/>
          <w:szCs w:val="21"/>
        </w:rPr>
        <w:t>～</w:t>
      </w:r>
      <w:r w:rsidRPr="00D12394">
        <w:rPr>
          <w:rFonts w:asciiTheme="minorEastAsia" w:eastAsiaTheme="minorEastAsia" w:hAnsiTheme="minorEastAsia"/>
          <w:b/>
          <w:szCs w:val="21"/>
        </w:rPr>
        <w:t>300</w:t>
      </w:r>
      <w:r w:rsidRPr="00D12394">
        <w:rPr>
          <w:rFonts w:asciiTheme="minorEastAsia" w:eastAsiaTheme="minorEastAsia" w:hAnsiTheme="minorEastAsia" w:hint="eastAsia"/>
          <w:b/>
          <w:szCs w:val="21"/>
        </w:rPr>
        <w:t>字</w:t>
      </w:r>
      <w:r w:rsidRPr="00D12394">
        <w:rPr>
          <w:rFonts w:asciiTheme="minorEastAsia" w:eastAsiaTheme="minorEastAsia" w:hAnsiTheme="minorEastAsia"/>
          <w:b/>
          <w:szCs w:val="21"/>
        </w:rPr>
        <w:t>)</w:t>
      </w:r>
    </w:p>
    <w:p w:rsidR="008D6EC6" w:rsidRPr="00D12394" w:rsidRDefault="005545A3" w:rsidP="00CF2449">
      <w:pPr>
        <w:pStyle w:val="ae"/>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动物生产学》是一门涉及面较广的学科，主要研究家养动物（家畜家禽）的饲养、管理和繁育等问题，并将先进的理论和技术与生产实践相结合。学习动物生产学的目的就是要充分发挥家养畜禽的生产潜力，不断提高其生产性能，以满足人类不断增长的对肉、蛋、乳等产品的需求。</w:t>
      </w:r>
    </w:p>
    <w:p w:rsidR="008D6EC6" w:rsidRPr="00D12394" w:rsidRDefault="005545A3" w:rsidP="0073144C">
      <w:pPr>
        <w:pStyle w:val="ae"/>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动物生产学》的主要内容包括基础理论（总论）和各论两大部分，总论主要以主要动物生理、生化、营养、遗传等学科为基础，各论主要在上述学科的基础上分别研究主要家养畜禽的饲养、管理、繁殖、育种以及经营管理等实际方法。</w:t>
      </w:r>
    </w:p>
    <w:p w:rsidR="008D6EC6" w:rsidRPr="00D12394" w:rsidRDefault="005545A3" w:rsidP="0073144C">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b/>
          <w:szCs w:val="21"/>
        </w:rPr>
        <w:t>二、教学目的与要求</w:t>
      </w:r>
      <w:r w:rsidRPr="00D12394">
        <w:rPr>
          <w:rFonts w:asciiTheme="minorEastAsia" w:eastAsiaTheme="minorEastAsia" w:hAnsiTheme="minorEastAsia"/>
          <w:b/>
          <w:szCs w:val="21"/>
        </w:rPr>
        <w:t>(600</w:t>
      </w:r>
      <w:r w:rsidRPr="00D12394">
        <w:rPr>
          <w:rFonts w:asciiTheme="minorEastAsia" w:eastAsiaTheme="minorEastAsia" w:hAnsiTheme="minorEastAsia" w:hint="eastAsia"/>
          <w:b/>
          <w:szCs w:val="21"/>
        </w:rPr>
        <w:t>字以内</w:t>
      </w:r>
      <w:r w:rsidRPr="00D12394">
        <w:rPr>
          <w:rFonts w:asciiTheme="minorEastAsia" w:eastAsiaTheme="minorEastAsia" w:hAnsiTheme="minorEastAsia"/>
          <w:b/>
          <w:szCs w:val="21"/>
        </w:rPr>
        <w:t>)</w:t>
      </w:r>
    </w:p>
    <w:p w:rsidR="008D6EC6" w:rsidRPr="00D12394" w:rsidRDefault="005545A3" w:rsidP="00CF2449">
      <w:pPr>
        <w:pStyle w:val="a5"/>
        <w:spacing w:line="480" w:lineRule="auto"/>
        <w:ind w:firstLineChars="200" w:firstLine="420"/>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1. 教学目的：让学生了解和掌握我国主要畜禽养殖生产中常用的畜禽品种及各生理阶段的饲养管理知识，对现代化畜禽生产工艺和疾病防疫知识有深刻的认识，为今后从事动物生产实践打下坚实的基础。</w:t>
      </w:r>
    </w:p>
    <w:p w:rsidR="008D6EC6" w:rsidRPr="00D12394" w:rsidRDefault="005545A3" w:rsidP="00CF2449">
      <w:pPr>
        <w:pStyle w:val="a5"/>
        <w:spacing w:line="480" w:lineRule="auto"/>
        <w:ind w:firstLineChars="200" w:firstLine="420"/>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2. 教学要求：要求学生在掌握畜禽营养学原理、动物遗传学基础、家畜育种学与繁殖学原理等基础上进入该课程的学习，这将会加深学生对畜禽饲养管理和疫病防制知识的理解，增强学习效果。</w:t>
      </w:r>
    </w:p>
    <w:p w:rsidR="008D6EC6" w:rsidRPr="00D12394" w:rsidRDefault="005545A3" w:rsidP="00CF2449">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三、教学重点与难点</w:t>
      </w:r>
      <w:r w:rsidRPr="00D12394">
        <w:rPr>
          <w:rFonts w:asciiTheme="minorEastAsia" w:eastAsiaTheme="minorEastAsia" w:hAnsiTheme="minorEastAsia"/>
          <w:b/>
          <w:szCs w:val="21"/>
        </w:rPr>
        <w:t>(300</w:t>
      </w:r>
      <w:r w:rsidRPr="00D12394">
        <w:rPr>
          <w:rFonts w:asciiTheme="minorEastAsia" w:eastAsiaTheme="minorEastAsia" w:hAnsiTheme="minorEastAsia" w:hint="eastAsia"/>
          <w:b/>
          <w:szCs w:val="21"/>
        </w:rPr>
        <w:t>字以内</w:t>
      </w:r>
      <w:r w:rsidRPr="00D12394">
        <w:rPr>
          <w:rFonts w:asciiTheme="minorEastAsia" w:eastAsiaTheme="minorEastAsia" w:hAnsiTheme="minorEastAsia"/>
          <w:b/>
          <w:szCs w:val="21"/>
        </w:rPr>
        <w:t>)</w:t>
      </w:r>
    </w:p>
    <w:p w:rsidR="008D6EC6" w:rsidRPr="00D12394" w:rsidRDefault="005545A3" w:rsidP="00CF2449">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教学重点：常用畜禽品种的介绍和各阶段的饲养管理知识；畜禽生产工艺和疫病防制知识。</w:t>
      </w:r>
    </w:p>
    <w:p w:rsidR="008D6EC6" w:rsidRPr="00D12394" w:rsidRDefault="005545A3" w:rsidP="00CF2449">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教学难点：由于学生数量不断增加，以及畜禽场防疫等问题，致使外出参观受到限制；另外，我国现代化畜牧业发展很快，畜禽养殖过程中新的理论和技术不断出现，在短时间内完成主要畜禽的品种和生产管理等知识的教学有一定难度，要求学生课后要充分利用网络和媒体资料，以补充课堂讲解之不足。</w:t>
      </w:r>
    </w:p>
    <w:p w:rsidR="008D6EC6" w:rsidRPr="00D12394" w:rsidRDefault="005545A3" w:rsidP="00CF2449">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四、教学方法与手段</w:t>
      </w:r>
      <w:r w:rsidRPr="00D12394">
        <w:rPr>
          <w:rFonts w:asciiTheme="minorEastAsia" w:eastAsiaTheme="minorEastAsia" w:hAnsiTheme="minorEastAsia"/>
          <w:b/>
          <w:szCs w:val="21"/>
        </w:rPr>
        <w:t>(100</w:t>
      </w:r>
      <w:r w:rsidRPr="00D12394">
        <w:rPr>
          <w:rFonts w:asciiTheme="minorEastAsia" w:eastAsiaTheme="minorEastAsia" w:hAnsiTheme="minorEastAsia" w:hint="eastAsia"/>
          <w:b/>
          <w:szCs w:val="21"/>
        </w:rPr>
        <w:t>字以内</w:t>
      </w:r>
      <w:r w:rsidRPr="00D12394">
        <w:rPr>
          <w:rFonts w:asciiTheme="minorEastAsia" w:eastAsiaTheme="minorEastAsia" w:hAnsiTheme="minorEastAsia"/>
          <w:b/>
          <w:szCs w:val="21"/>
        </w:rPr>
        <w:t>)</w:t>
      </w:r>
    </w:p>
    <w:p w:rsidR="008D6EC6" w:rsidRPr="00D12394" w:rsidRDefault="005545A3" w:rsidP="00CF2449">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以课堂上的理论讲授为主，结合多媒体课件和现场参观等方式进行教学活动。教学过程中采用大量的生产现场实况录像和图片资料，并适当应用版书和课堂讨论，使教学形式多样，提高学生的学习兴趣。</w:t>
      </w:r>
    </w:p>
    <w:p w:rsidR="008D6EC6" w:rsidRPr="00D12394" w:rsidRDefault="005545A3" w:rsidP="00CF2449">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五、教学内容与目标</w:t>
      </w:r>
    </w:p>
    <w:tbl>
      <w:tblPr>
        <w:tblW w:w="8715" w:type="dxa"/>
        <w:tblLayout w:type="fixed"/>
        <w:tblLook w:val="04A0"/>
      </w:tblPr>
      <w:tblGrid>
        <w:gridCol w:w="5251"/>
        <w:gridCol w:w="1155"/>
        <w:gridCol w:w="2309"/>
      </w:tblGrid>
      <w:tr w:rsidR="008D6EC6" w:rsidRPr="00D12394">
        <w:trPr>
          <w:trHeight w:val="284"/>
        </w:trPr>
        <w:tc>
          <w:tcPr>
            <w:tcW w:w="5251" w:type="dxa"/>
          </w:tcPr>
          <w:p w:rsidR="008D6EC6" w:rsidRPr="00D12394" w:rsidRDefault="005545A3" w:rsidP="00CF2449">
            <w:pPr>
              <w:spacing w:line="480" w:lineRule="auto"/>
              <w:ind w:firstLineChars="800" w:firstLine="1687"/>
              <w:rPr>
                <w:rFonts w:asciiTheme="minorEastAsia" w:eastAsiaTheme="minorEastAsia" w:hAnsiTheme="minorEastAsia"/>
                <w:b/>
                <w:szCs w:val="21"/>
              </w:rPr>
            </w:pPr>
            <w:r w:rsidRPr="00D12394">
              <w:rPr>
                <w:rFonts w:asciiTheme="minorEastAsia" w:eastAsiaTheme="minorEastAsia" w:hAnsiTheme="minorEastAsia" w:hint="eastAsia"/>
                <w:b/>
                <w:szCs w:val="21"/>
              </w:rPr>
              <w:t>教学内容</w:t>
            </w:r>
          </w:p>
        </w:tc>
        <w:tc>
          <w:tcPr>
            <w:tcW w:w="1155" w:type="dxa"/>
          </w:tcPr>
          <w:p w:rsidR="008D6EC6" w:rsidRPr="00D12394" w:rsidRDefault="005545A3" w:rsidP="00CF2449">
            <w:pPr>
              <w:spacing w:line="480" w:lineRule="auto"/>
              <w:jc w:val="right"/>
              <w:rPr>
                <w:rFonts w:asciiTheme="minorEastAsia" w:eastAsiaTheme="minorEastAsia" w:hAnsiTheme="minorEastAsia"/>
                <w:b/>
                <w:szCs w:val="21"/>
              </w:rPr>
            </w:pPr>
            <w:r w:rsidRPr="00D12394">
              <w:rPr>
                <w:rFonts w:asciiTheme="minorEastAsia" w:eastAsiaTheme="minorEastAsia" w:hAnsiTheme="minorEastAsia" w:hint="eastAsia"/>
                <w:b/>
                <w:szCs w:val="21"/>
              </w:rPr>
              <w:t>教学目标</w:t>
            </w:r>
          </w:p>
        </w:tc>
        <w:tc>
          <w:tcPr>
            <w:tcW w:w="2309" w:type="dxa"/>
          </w:tcPr>
          <w:p w:rsidR="008D6EC6" w:rsidRPr="00D12394" w:rsidRDefault="005545A3" w:rsidP="00CF2449">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学时分配</w:t>
            </w:r>
          </w:p>
        </w:tc>
      </w:tr>
    </w:tbl>
    <w:p w:rsidR="008D6EC6" w:rsidRPr="00D12394" w:rsidRDefault="005545A3" w:rsidP="00CF2449">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 xml:space="preserve">    </w:t>
      </w:r>
    </w:p>
    <w:tbl>
      <w:tblPr>
        <w:tblW w:w="8764" w:type="dxa"/>
        <w:tblLayout w:type="fixed"/>
        <w:tblLook w:val="04A0"/>
      </w:tblPr>
      <w:tblGrid>
        <w:gridCol w:w="6048"/>
        <w:gridCol w:w="1446"/>
        <w:gridCol w:w="1270"/>
      </w:tblGrid>
      <w:tr w:rsidR="008D6EC6" w:rsidRPr="00D12394">
        <w:tc>
          <w:tcPr>
            <w:tcW w:w="6048" w:type="dxa"/>
          </w:tcPr>
          <w:p w:rsidR="008D6EC6" w:rsidRPr="00D12394" w:rsidRDefault="005545A3" w:rsidP="00CF2449">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动物生产学绪论</w:t>
            </w:r>
          </w:p>
          <w:p w:rsidR="008D6EC6" w:rsidRPr="00D12394" w:rsidRDefault="005545A3" w:rsidP="00CF2449">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 xml:space="preserve"> 动物生产概论</w:t>
            </w:r>
          </w:p>
          <w:p w:rsidR="008D6EC6" w:rsidRPr="00D12394" w:rsidRDefault="005545A3" w:rsidP="00CF2449">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szCs w:val="21"/>
              </w:rPr>
              <w:t>1.2</w:t>
            </w:r>
            <w:r w:rsidRPr="00D12394">
              <w:rPr>
                <w:rFonts w:asciiTheme="minorEastAsia" w:eastAsiaTheme="minorEastAsia" w:hAnsiTheme="minorEastAsia" w:hint="eastAsia"/>
                <w:szCs w:val="21"/>
              </w:rPr>
              <w:t xml:space="preserve"> 我国畜牧业的历史和现状</w:t>
            </w:r>
          </w:p>
          <w:p w:rsidR="008D6EC6" w:rsidRPr="00D12394" w:rsidRDefault="005545A3" w:rsidP="00CF2449">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养猪生产</w:t>
            </w:r>
          </w:p>
          <w:p w:rsidR="008D6EC6" w:rsidRPr="00D12394" w:rsidRDefault="005545A3" w:rsidP="00CF2449">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szCs w:val="21"/>
              </w:rPr>
              <w:t xml:space="preserve">2.1 </w:t>
            </w:r>
            <w:r w:rsidRPr="00D12394">
              <w:rPr>
                <w:rFonts w:asciiTheme="minorEastAsia" w:eastAsiaTheme="minorEastAsia" w:hAnsiTheme="minorEastAsia" w:hint="eastAsia"/>
                <w:szCs w:val="21"/>
              </w:rPr>
              <w:t xml:space="preserve">猪的品种及生物学特性 </w:t>
            </w:r>
          </w:p>
          <w:p w:rsidR="008D6EC6" w:rsidRPr="00D12394" w:rsidRDefault="005545A3" w:rsidP="00CF2449">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szCs w:val="21"/>
              </w:rPr>
              <w:t xml:space="preserve">2.2 </w:t>
            </w:r>
            <w:r w:rsidRPr="00D12394">
              <w:rPr>
                <w:rFonts w:asciiTheme="minorEastAsia" w:eastAsiaTheme="minorEastAsia" w:hAnsiTheme="minorEastAsia" w:hint="eastAsia"/>
                <w:szCs w:val="21"/>
              </w:rPr>
              <w:t>种猪的繁殖及饲养管理</w:t>
            </w:r>
          </w:p>
          <w:p w:rsidR="008D6EC6" w:rsidRPr="00D12394" w:rsidRDefault="005545A3" w:rsidP="00CF2449">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szCs w:val="21"/>
              </w:rPr>
              <w:t xml:space="preserve">2.3 </w:t>
            </w:r>
            <w:r w:rsidRPr="00D12394">
              <w:rPr>
                <w:rFonts w:asciiTheme="minorEastAsia" w:eastAsiaTheme="minorEastAsia" w:hAnsiTheme="minorEastAsia" w:hint="eastAsia"/>
                <w:szCs w:val="21"/>
              </w:rPr>
              <w:t>仔猪和肉猪生产</w:t>
            </w:r>
          </w:p>
          <w:p w:rsidR="008D6EC6" w:rsidRPr="00D12394" w:rsidRDefault="005545A3" w:rsidP="00CF2449">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养牛生产</w:t>
            </w:r>
          </w:p>
          <w:p w:rsidR="008D6EC6" w:rsidRPr="00D12394" w:rsidRDefault="005545A3" w:rsidP="00CF2449">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szCs w:val="21"/>
              </w:rPr>
              <w:t xml:space="preserve">3.1 </w:t>
            </w:r>
            <w:r w:rsidRPr="00D12394">
              <w:rPr>
                <w:rFonts w:asciiTheme="minorEastAsia" w:eastAsiaTheme="minorEastAsia" w:hAnsiTheme="minorEastAsia" w:hint="eastAsia"/>
                <w:szCs w:val="21"/>
              </w:rPr>
              <w:t>牛的品种和生物学特性</w:t>
            </w:r>
          </w:p>
          <w:p w:rsidR="008D6EC6" w:rsidRPr="00D12394" w:rsidRDefault="005545A3" w:rsidP="00CF2449">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szCs w:val="21"/>
              </w:rPr>
              <w:t xml:space="preserve">3.2 </w:t>
            </w:r>
            <w:r w:rsidRPr="00D12394">
              <w:rPr>
                <w:rFonts w:asciiTheme="minorEastAsia" w:eastAsiaTheme="minorEastAsia" w:hAnsiTheme="minorEastAsia" w:hint="eastAsia"/>
                <w:szCs w:val="21"/>
              </w:rPr>
              <w:t>奶牛生产技术</w:t>
            </w:r>
          </w:p>
          <w:p w:rsidR="008D6EC6" w:rsidRPr="00D12394" w:rsidRDefault="005545A3" w:rsidP="00CF2449">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szCs w:val="21"/>
              </w:rPr>
              <w:t xml:space="preserve">3.3 </w:t>
            </w:r>
            <w:r w:rsidRPr="00D12394">
              <w:rPr>
                <w:rFonts w:asciiTheme="minorEastAsia" w:eastAsiaTheme="minorEastAsia" w:hAnsiTheme="minorEastAsia" w:hint="eastAsia"/>
                <w:szCs w:val="21"/>
              </w:rPr>
              <w:t>肉牛生产技术</w:t>
            </w:r>
          </w:p>
          <w:p w:rsidR="008D6EC6" w:rsidRPr="00D12394" w:rsidRDefault="005545A3" w:rsidP="00CF2449">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4</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养禽生产</w:t>
            </w:r>
          </w:p>
          <w:p w:rsidR="008D6EC6" w:rsidRPr="00D12394" w:rsidRDefault="005545A3" w:rsidP="00CF2449">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szCs w:val="21"/>
              </w:rPr>
              <w:t xml:space="preserve">4.1 </w:t>
            </w:r>
            <w:r w:rsidRPr="00D12394">
              <w:rPr>
                <w:rFonts w:asciiTheme="minorEastAsia" w:eastAsiaTheme="minorEastAsia" w:hAnsiTheme="minorEastAsia" w:hint="eastAsia"/>
                <w:szCs w:val="21"/>
              </w:rPr>
              <w:t>家禽品种和生物学特性</w:t>
            </w:r>
          </w:p>
          <w:p w:rsidR="008D6EC6" w:rsidRPr="00D12394" w:rsidRDefault="005545A3" w:rsidP="00CF2449">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szCs w:val="21"/>
              </w:rPr>
              <w:t xml:space="preserve">4.2 </w:t>
            </w:r>
            <w:r w:rsidRPr="00D12394">
              <w:rPr>
                <w:rFonts w:asciiTheme="minorEastAsia" w:eastAsiaTheme="minorEastAsia" w:hAnsiTheme="minorEastAsia" w:hint="eastAsia"/>
                <w:szCs w:val="21"/>
              </w:rPr>
              <w:t>种蛋管理及孵化技术</w:t>
            </w:r>
          </w:p>
          <w:p w:rsidR="008D6EC6" w:rsidRPr="00D12394" w:rsidRDefault="005545A3" w:rsidP="00CF2449">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szCs w:val="21"/>
              </w:rPr>
              <w:t xml:space="preserve">4.3 </w:t>
            </w:r>
            <w:r w:rsidRPr="00D12394">
              <w:rPr>
                <w:rFonts w:asciiTheme="minorEastAsia" w:eastAsiaTheme="minorEastAsia" w:hAnsiTheme="minorEastAsia" w:hint="eastAsia"/>
                <w:szCs w:val="21"/>
              </w:rPr>
              <w:t>养鸡生产：蛋鸡和肉仔鸡生产</w:t>
            </w:r>
          </w:p>
          <w:p w:rsidR="008D6EC6" w:rsidRPr="00D12394" w:rsidRDefault="005545A3" w:rsidP="00CF2449">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w:t>
            </w:r>
            <w:r w:rsidRPr="00D12394">
              <w:rPr>
                <w:rFonts w:asciiTheme="minorEastAsia" w:eastAsiaTheme="minorEastAsia" w:hAnsiTheme="minorEastAsia"/>
                <w:szCs w:val="21"/>
              </w:rPr>
              <w:t>. 专题</w:t>
            </w:r>
          </w:p>
          <w:p w:rsidR="008D6EC6" w:rsidRPr="00D12394" w:rsidRDefault="005545A3" w:rsidP="00CF2449">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5.1 专题1：畜产品安全生产和可持续发展</w:t>
            </w:r>
          </w:p>
          <w:p w:rsidR="008D6EC6" w:rsidRPr="00D12394" w:rsidRDefault="005545A3" w:rsidP="00CF2449">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szCs w:val="21"/>
              </w:rPr>
              <w:t xml:space="preserve">5.2 </w:t>
            </w:r>
            <w:r w:rsidRPr="00D12394">
              <w:rPr>
                <w:rFonts w:asciiTheme="minorEastAsia" w:eastAsiaTheme="minorEastAsia" w:hAnsiTheme="minorEastAsia" w:hint="eastAsia"/>
                <w:szCs w:val="21"/>
              </w:rPr>
              <w:t>专题2：动物生物技术及其在畜牧业中的应用</w:t>
            </w:r>
          </w:p>
          <w:p w:rsidR="008D6EC6" w:rsidRPr="00D12394" w:rsidRDefault="008D6EC6" w:rsidP="00CF2449">
            <w:pPr>
              <w:spacing w:line="480" w:lineRule="auto"/>
              <w:rPr>
                <w:rFonts w:asciiTheme="minorEastAsia" w:eastAsiaTheme="minorEastAsia" w:hAnsiTheme="minorEastAsia"/>
                <w:szCs w:val="21"/>
              </w:rPr>
            </w:pPr>
          </w:p>
        </w:tc>
        <w:tc>
          <w:tcPr>
            <w:tcW w:w="1446" w:type="dxa"/>
          </w:tcPr>
          <w:p w:rsidR="008D6EC6" w:rsidRPr="00D12394" w:rsidRDefault="008D6EC6" w:rsidP="00CF2449">
            <w:pPr>
              <w:spacing w:line="480" w:lineRule="auto"/>
              <w:rPr>
                <w:rFonts w:asciiTheme="minorEastAsia" w:eastAsiaTheme="minorEastAsia" w:hAnsiTheme="minorEastAsia"/>
                <w:szCs w:val="21"/>
              </w:rPr>
            </w:pPr>
          </w:p>
          <w:p w:rsidR="008D6EC6" w:rsidRPr="00D12394" w:rsidRDefault="005545A3" w:rsidP="00CF2449">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p w:rsidR="008D6EC6" w:rsidRPr="00D12394" w:rsidRDefault="005545A3" w:rsidP="00CF2449">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p w:rsidR="008D6EC6" w:rsidRPr="00D12394" w:rsidRDefault="008D6EC6" w:rsidP="00CF2449">
            <w:pPr>
              <w:spacing w:line="480" w:lineRule="auto"/>
              <w:rPr>
                <w:rFonts w:asciiTheme="minorEastAsia" w:eastAsiaTheme="minorEastAsia" w:hAnsiTheme="minorEastAsia"/>
                <w:szCs w:val="21"/>
              </w:rPr>
            </w:pPr>
          </w:p>
          <w:p w:rsidR="008D6EC6" w:rsidRPr="00D12394" w:rsidRDefault="005545A3" w:rsidP="00CF2449">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p w:rsidR="008D6EC6" w:rsidRPr="00D12394" w:rsidRDefault="005545A3" w:rsidP="00CF2449">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w:t>
            </w:r>
          </w:p>
          <w:p w:rsidR="008D6EC6" w:rsidRPr="00D12394" w:rsidRDefault="005545A3" w:rsidP="00CF2449">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w:t>
            </w:r>
          </w:p>
          <w:p w:rsidR="008D6EC6" w:rsidRPr="00D12394" w:rsidRDefault="008D6EC6" w:rsidP="00CF2449">
            <w:pPr>
              <w:spacing w:line="480" w:lineRule="auto"/>
              <w:rPr>
                <w:rFonts w:asciiTheme="minorEastAsia" w:eastAsiaTheme="minorEastAsia" w:hAnsiTheme="minorEastAsia"/>
                <w:szCs w:val="21"/>
              </w:rPr>
            </w:pPr>
          </w:p>
          <w:p w:rsidR="008D6EC6" w:rsidRPr="00D12394" w:rsidRDefault="005545A3" w:rsidP="00CF2449">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p w:rsidR="008D6EC6" w:rsidRPr="00D12394" w:rsidRDefault="005545A3" w:rsidP="00CF2449">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w:t>
            </w:r>
          </w:p>
          <w:p w:rsidR="008D6EC6" w:rsidRPr="00D12394" w:rsidRDefault="005545A3" w:rsidP="00CF2449">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p w:rsidR="008D6EC6" w:rsidRPr="00D12394" w:rsidRDefault="008D6EC6" w:rsidP="00CF2449">
            <w:pPr>
              <w:spacing w:line="480" w:lineRule="auto"/>
              <w:rPr>
                <w:rFonts w:asciiTheme="minorEastAsia" w:eastAsiaTheme="minorEastAsia" w:hAnsiTheme="minorEastAsia"/>
                <w:szCs w:val="21"/>
              </w:rPr>
            </w:pPr>
          </w:p>
          <w:p w:rsidR="008D6EC6" w:rsidRPr="00D12394" w:rsidRDefault="005545A3" w:rsidP="00CF2449">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p w:rsidR="008D6EC6" w:rsidRPr="00D12394" w:rsidRDefault="005545A3" w:rsidP="00CF2449">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w:t>
            </w:r>
          </w:p>
          <w:p w:rsidR="008D6EC6" w:rsidRPr="00D12394" w:rsidRDefault="005545A3" w:rsidP="00CF2449">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w:t>
            </w:r>
          </w:p>
          <w:p w:rsidR="008D6EC6" w:rsidRPr="00D12394" w:rsidRDefault="008D6EC6" w:rsidP="00CF2449">
            <w:pPr>
              <w:spacing w:line="480" w:lineRule="auto"/>
              <w:rPr>
                <w:rFonts w:asciiTheme="minorEastAsia" w:eastAsiaTheme="minorEastAsia" w:hAnsiTheme="minorEastAsia"/>
                <w:szCs w:val="21"/>
              </w:rPr>
            </w:pPr>
          </w:p>
          <w:p w:rsidR="008D6EC6" w:rsidRPr="00D12394" w:rsidRDefault="005545A3" w:rsidP="00CF2449">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p w:rsidR="008D6EC6" w:rsidRPr="00D12394" w:rsidRDefault="005545A3" w:rsidP="00CF2449">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p w:rsidR="008D6EC6" w:rsidRPr="00D12394" w:rsidRDefault="008D6EC6" w:rsidP="00CF2449">
            <w:pPr>
              <w:spacing w:line="480" w:lineRule="auto"/>
              <w:rPr>
                <w:rFonts w:asciiTheme="minorEastAsia" w:eastAsiaTheme="minorEastAsia" w:hAnsiTheme="minorEastAsia"/>
                <w:szCs w:val="21"/>
              </w:rPr>
            </w:pPr>
          </w:p>
          <w:p w:rsidR="008D6EC6" w:rsidRPr="00D12394" w:rsidRDefault="008D6EC6" w:rsidP="00CF2449">
            <w:pPr>
              <w:spacing w:line="480" w:lineRule="auto"/>
              <w:rPr>
                <w:rFonts w:asciiTheme="minorEastAsia" w:eastAsiaTheme="minorEastAsia" w:hAnsiTheme="minorEastAsia"/>
                <w:szCs w:val="21"/>
              </w:rPr>
            </w:pPr>
          </w:p>
        </w:tc>
        <w:tc>
          <w:tcPr>
            <w:tcW w:w="1270" w:type="dxa"/>
          </w:tcPr>
          <w:p w:rsidR="008D6EC6" w:rsidRPr="00D12394" w:rsidRDefault="005545A3" w:rsidP="00CF2449">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（4学时）</w:t>
            </w:r>
          </w:p>
          <w:p w:rsidR="008D6EC6" w:rsidRPr="00D12394" w:rsidRDefault="005545A3" w:rsidP="00CF2449">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2学时</w:t>
            </w:r>
          </w:p>
          <w:p w:rsidR="008D6EC6" w:rsidRPr="00D12394" w:rsidRDefault="005545A3" w:rsidP="00CF2449">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2学时</w:t>
            </w:r>
          </w:p>
          <w:p w:rsidR="008D6EC6" w:rsidRPr="00D12394" w:rsidRDefault="005545A3" w:rsidP="00CF2449">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（8学时） </w:t>
            </w:r>
          </w:p>
          <w:p w:rsidR="008D6EC6" w:rsidRPr="00D12394" w:rsidRDefault="005545A3" w:rsidP="00CF2449">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2学时</w:t>
            </w:r>
          </w:p>
          <w:p w:rsidR="008D6EC6" w:rsidRPr="00D12394" w:rsidRDefault="005545A3" w:rsidP="00CF2449">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4学时</w:t>
            </w:r>
          </w:p>
          <w:p w:rsidR="008D6EC6" w:rsidRPr="00D12394" w:rsidRDefault="005545A3" w:rsidP="00CF2449">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2学时</w:t>
            </w:r>
          </w:p>
          <w:p w:rsidR="008D6EC6" w:rsidRPr="00D12394" w:rsidRDefault="005545A3" w:rsidP="00CF2449">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（8学时）</w:t>
            </w:r>
          </w:p>
          <w:p w:rsidR="008D6EC6" w:rsidRPr="00D12394" w:rsidRDefault="005545A3" w:rsidP="00CF2449">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2学时</w:t>
            </w:r>
          </w:p>
          <w:p w:rsidR="008D6EC6" w:rsidRPr="00D12394" w:rsidRDefault="005545A3" w:rsidP="00CF2449">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4学时</w:t>
            </w:r>
          </w:p>
          <w:p w:rsidR="008D6EC6" w:rsidRPr="00D12394" w:rsidRDefault="005545A3" w:rsidP="00CF2449">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2学时</w:t>
            </w:r>
          </w:p>
          <w:p w:rsidR="008D6EC6" w:rsidRPr="00D12394" w:rsidRDefault="005545A3" w:rsidP="00CF2449">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（8学时）</w:t>
            </w:r>
          </w:p>
          <w:p w:rsidR="008D6EC6" w:rsidRPr="00D12394" w:rsidRDefault="005545A3" w:rsidP="00CF2449">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2学时</w:t>
            </w:r>
          </w:p>
          <w:p w:rsidR="008D6EC6" w:rsidRPr="00D12394" w:rsidRDefault="005545A3" w:rsidP="00CF2449">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2学时</w:t>
            </w:r>
          </w:p>
          <w:p w:rsidR="008D6EC6" w:rsidRPr="00D12394" w:rsidRDefault="005545A3" w:rsidP="00CF2449">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4学时</w:t>
            </w:r>
          </w:p>
          <w:p w:rsidR="008D6EC6" w:rsidRPr="00D12394" w:rsidRDefault="005545A3" w:rsidP="00CF2449">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学时）</w:t>
            </w:r>
          </w:p>
          <w:p w:rsidR="008D6EC6" w:rsidRPr="00D12394" w:rsidRDefault="005545A3" w:rsidP="00CF2449">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2学时</w:t>
            </w:r>
          </w:p>
          <w:p w:rsidR="008D6EC6" w:rsidRPr="00D12394" w:rsidRDefault="005545A3" w:rsidP="00CF2449">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2学时</w:t>
            </w:r>
          </w:p>
        </w:tc>
      </w:tr>
    </w:tbl>
    <w:p w:rsidR="008D6EC6" w:rsidRPr="00D12394" w:rsidRDefault="005545A3" w:rsidP="00CF2449">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lastRenderedPageBreak/>
        <w:t>六、考核办法</w:t>
      </w:r>
    </w:p>
    <w:p w:rsidR="008D6EC6" w:rsidRPr="00D12394" w:rsidRDefault="005545A3" w:rsidP="00CF2449">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采用多种方式综合评定学生成绩，对学生的考核贯穿于整个教学过程中，采取平时成绩和考试成绩相结合，其中具有较强针对性的平时训练、课堂提问、课堂出勤率和纪律表现等占15%；作业、问题解答、课堂测验等占35 %；期末采用闭卷考试，占总成绩的50%。</w:t>
      </w:r>
    </w:p>
    <w:tbl>
      <w:tblPr>
        <w:tblW w:w="8895" w:type="dxa"/>
        <w:tblLayout w:type="fixed"/>
        <w:tblLook w:val="04A0"/>
      </w:tblPr>
      <w:tblGrid>
        <w:gridCol w:w="5256"/>
        <w:gridCol w:w="3639"/>
      </w:tblGrid>
      <w:tr w:rsidR="008D6EC6" w:rsidRPr="00D12394">
        <w:trPr>
          <w:trHeight w:val="284"/>
        </w:trPr>
        <w:tc>
          <w:tcPr>
            <w:tcW w:w="5256" w:type="dxa"/>
          </w:tcPr>
          <w:p w:rsidR="008D6EC6" w:rsidRPr="00D12394" w:rsidRDefault="005545A3" w:rsidP="00CF2449">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639"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w:t>
            </w:r>
          </w:p>
        </w:tc>
      </w:tr>
      <w:tr w:rsidR="008D6EC6" w:rsidRPr="00D12394">
        <w:trPr>
          <w:trHeight w:val="284"/>
        </w:trPr>
        <w:tc>
          <w:tcPr>
            <w:tcW w:w="5256" w:type="dxa"/>
          </w:tcPr>
          <w:p w:rsidR="008D6EC6" w:rsidRPr="00D12394" w:rsidRDefault="005545A3" w:rsidP="00CF2449">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、平时成绩</w:t>
            </w:r>
          </w:p>
        </w:tc>
        <w:tc>
          <w:tcPr>
            <w:tcW w:w="3639"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50</w:t>
            </w:r>
          </w:p>
        </w:tc>
      </w:tr>
      <w:tr w:rsidR="008D6EC6" w:rsidRPr="00D12394">
        <w:trPr>
          <w:trHeight w:val="284"/>
        </w:trPr>
        <w:tc>
          <w:tcPr>
            <w:tcW w:w="5256" w:type="dxa"/>
          </w:tcPr>
          <w:p w:rsidR="008D6EC6" w:rsidRPr="00D12394" w:rsidRDefault="005545A3" w:rsidP="00CF2449">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、期末考试</w:t>
            </w:r>
          </w:p>
        </w:tc>
        <w:tc>
          <w:tcPr>
            <w:tcW w:w="3639" w:type="dxa"/>
          </w:tcPr>
          <w:p w:rsidR="008D6EC6" w:rsidRPr="00D12394" w:rsidRDefault="005545A3" w:rsidP="00CF2449">
            <w:pPr>
              <w:spacing w:line="480" w:lineRule="auto"/>
              <w:ind w:firstLineChars="10" w:firstLine="21"/>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50</w:t>
            </w:r>
          </w:p>
        </w:tc>
      </w:tr>
    </w:tbl>
    <w:p w:rsidR="008D6EC6" w:rsidRPr="00D12394" w:rsidRDefault="005545A3" w:rsidP="00CF2449">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七、教材与参考资料</w:t>
      </w:r>
    </w:p>
    <w:p w:rsidR="008D6EC6" w:rsidRPr="00D12394" w:rsidRDefault="005545A3" w:rsidP="00CF2449">
      <w:pPr>
        <w:spacing w:line="480" w:lineRule="auto"/>
        <w:ind w:leftChars="200" w:left="840" w:hangingChars="200" w:hanging="420"/>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、教材</w:t>
      </w:r>
    </w:p>
    <w:p w:rsidR="008D6EC6" w:rsidRPr="00D12394" w:rsidRDefault="005545A3" w:rsidP="00CF2449">
      <w:pPr>
        <w:spacing w:line="480" w:lineRule="auto"/>
        <w:ind w:leftChars="200" w:left="840" w:hangingChars="200" w:hanging="420"/>
        <w:rPr>
          <w:rFonts w:asciiTheme="minorEastAsia" w:eastAsiaTheme="minorEastAsia" w:hAnsiTheme="minorEastAsia"/>
          <w:szCs w:val="21"/>
        </w:rPr>
      </w:pPr>
      <w:r w:rsidRPr="00D12394">
        <w:rPr>
          <w:rFonts w:asciiTheme="minorEastAsia" w:eastAsiaTheme="minorEastAsia" w:hAnsiTheme="minorEastAsia" w:hint="eastAsia"/>
          <w:szCs w:val="21"/>
        </w:rPr>
        <w:t>《畜牧学概论》，李建国主编，中国农业出版社，2002年出版。面向21世纪课程教材。</w:t>
      </w:r>
    </w:p>
    <w:p w:rsidR="008D6EC6" w:rsidRPr="00D12394" w:rsidRDefault="005545A3" w:rsidP="00CF2449">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、参考资料</w:t>
      </w:r>
    </w:p>
    <w:p w:rsidR="008D6EC6" w:rsidRPr="00D12394" w:rsidRDefault="005545A3" w:rsidP="00CF2449">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）《家禽生产学》，杨宁主编，中国农业出版社，2002年7月首版。面向21世纪课程教材。</w:t>
      </w:r>
    </w:p>
    <w:p w:rsidR="008D6EC6" w:rsidRPr="00D12394" w:rsidRDefault="005545A3" w:rsidP="00CF2449">
      <w:pPr>
        <w:spacing w:line="480" w:lineRule="auto"/>
        <w:ind w:leftChars="200" w:left="420"/>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）《猪生产学》，杨公社主编，中国农业出版社，2002年出版，面向21世纪课程教材。</w:t>
      </w:r>
    </w:p>
    <w:p w:rsidR="008D6EC6" w:rsidRPr="00D12394" w:rsidRDefault="005545A3" w:rsidP="006627CF">
      <w:pPr>
        <w:spacing w:line="480" w:lineRule="auto"/>
        <w:ind w:firstLineChars="200" w:firstLine="420"/>
        <w:rPr>
          <w:rFonts w:asciiTheme="minorEastAsia" w:eastAsiaTheme="minorEastAsia" w:hAnsiTheme="minorEastAsia"/>
          <w:b/>
          <w:szCs w:val="21"/>
        </w:rPr>
      </w:pPr>
      <w:r w:rsidRPr="00D12394">
        <w:rPr>
          <w:rFonts w:asciiTheme="minorEastAsia" w:eastAsiaTheme="minorEastAsia" w:hAnsiTheme="minorEastAsia" w:hint="eastAsia"/>
          <w:szCs w:val="21"/>
        </w:rPr>
        <w:t>（3）《养牛学》，王根林主编，中国农业出版社，2001年，全国农业院校统编教材。</w:t>
      </w:r>
      <w:r w:rsidRPr="00D12394">
        <w:rPr>
          <w:rFonts w:asciiTheme="minorEastAsia" w:eastAsiaTheme="minorEastAsia" w:hAnsiTheme="minorEastAsia"/>
          <w:b/>
          <w:szCs w:val="21"/>
        </w:rPr>
        <w:t xml:space="preserve">                                  </w:t>
      </w:r>
    </w:p>
    <w:p w:rsidR="008D6EC6" w:rsidRPr="00D12394" w:rsidRDefault="008D6EC6" w:rsidP="00D12394">
      <w:pPr>
        <w:ind w:firstLineChars="200" w:firstLine="422"/>
        <w:jc w:val="center"/>
        <w:rPr>
          <w:rFonts w:asciiTheme="minorEastAsia" w:eastAsiaTheme="minorEastAsia" w:hAnsiTheme="minorEastAsia"/>
          <w:b/>
          <w:szCs w:val="21"/>
        </w:rPr>
      </w:pPr>
    </w:p>
    <w:p w:rsidR="008D6EC6" w:rsidRPr="00D12394" w:rsidRDefault="005545A3" w:rsidP="00D12394">
      <w:pPr>
        <w:ind w:firstLineChars="200" w:firstLine="422"/>
        <w:jc w:val="center"/>
        <w:rPr>
          <w:rFonts w:asciiTheme="minorEastAsia" w:eastAsiaTheme="minorEastAsia" w:hAnsiTheme="minorEastAsia"/>
          <w:b/>
          <w:szCs w:val="21"/>
        </w:rPr>
      </w:pPr>
      <w:r w:rsidRPr="00D12394">
        <w:rPr>
          <w:rFonts w:asciiTheme="minorEastAsia" w:eastAsiaTheme="minorEastAsia" w:hAnsiTheme="minorEastAsia"/>
          <w:b/>
          <w:szCs w:val="21"/>
        </w:rPr>
        <w:t xml:space="preserve">                         </w:t>
      </w:r>
      <w:r w:rsidRPr="00D12394">
        <w:rPr>
          <w:rFonts w:asciiTheme="minorEastAsia" w:eastAsiaTheme="minorEastAsia" w:hAnsiTheme="minorEastAsia" w:hint="eastAsia"/>
          <w:b/>
          <w:szCs w:val="21"/>
        </w:rPr>
        <w:t>（撰写人：孙宝丽</w:t>
      </w:r>
      <w:r w:rsidRPr="00D12394">
        <w:rPr>
          <w:rFonts w:asciiTheme="minorEastAsia" w:eastAsiaTheme="minorEastAsia" w:hAnsiTheme="minorEastAsia"/>
          <w:b/>
          <w:szCs w:val="21"/>
        </w:rPr>
        <w:t xml:space="preserve">   </w:t>
      </w:r>
      <w:r w:rsidRPr="00D12394">
        <w:rPr>
          <w:rFonts w:asciiTheme="minorEastAsia" w:eastAsiaTheme="minorEastAsia" w:hAnsiTheme="minorEastAsia" w:hint="eastAsia"/>
          <w:b/>
          <w:szCs w:val="21"/>
        </w:rPr>
        <w:t>审核人：</w:t>
      </w:r>
      <w:r w:rsidRPr="00D12394">
        <w:rPr>
          <w:rFonts w:asciiTheme="minorEastAsia" w:eastAsiaTheme="minorEastAsia" w:hAnsiTheme="minorEastAsia"/>
          <w:b/>
          <w:szCs w:val="21"/>
        </w:rPr>
        <w:t xml:space="preserve"> 刘德武 </w:t>
      </w:r>
      <w:r w:rsidRPr="00D12394">
        <w:rPr>
          <w:rFonts w:asciiTheme="minorEastAsia" w:eastAsiaTheme="minorEastAsia" w:hAnsiTheme="minorEastAsia" w:hint="eastAsia"/>
          <w:b/>
          <w:szCs w:val="21"/>
        </w:rPr>
        <w:t>）</w:t>
      </w:r>
    </w:p>
    <w:p w:rsidR="008D6EC6" w:rsidRPr="00D12394" w:rsidRDefault="008D6EC6">
      <w:pPr>
        <w:rPr>
          <w:rFonts w:asciiTheme="minorEastAsia" w:eastAsiaTheme="minorEastAsia" w:hAnsiTheme="minorEastAsia"/>
          <w:szCs w:val="21"/>
        </w:rPr>
      </w:pPr>
    </w:p>
    <w:p w:rsidR="008D6EC6" w:rsidRDefault="008D6EC6" w:rsidP="00CF2449">
      <w:pPr>
        <w:spacing w:line="360" w:lineRule="auto"/>
        <w:rPr>
          <w:rFonts w:asciiTheme="minorEastAsia" w:eastAsiaTheme="minorEastAsia" w:hAnsiTheme="minorEastAsia"/>
          <w:szCs w:val="21"/>
        </w:rPr>
      </w:pPr>
    </w:p>
    <w:p w:rsidR="000E5CDC" w:rsidRDefault="000E5CDC" w:rsidP="00CF2449">
      <w:pPr>
        <w:spacing w:line="360" w:lineRule="auto"/>
        <w:rPr>
          <w:rFonts w:asciiTheme="minorEastAsia" w:eastAsiaTheme="minorEastAsia" w:hAnsiTheme="minorEastAsia"/>
          <w:szCs w:val="21"/>
        </w:rPr>
      </w:pPr>
    </w:p>
    <w:p w:rsidR="000E5CDC" w:rsidRPr="00D12394" w:rsidRDefault="000E5CDC" w:rsidP="00CF2449">
      <w:pPr>
        <w:spacing w:line="360" w:lineRule="auto"/>
        <w:rPr>
          <w:rFonts w:asciiTheme="minorEastAsia" w:eastAsiaTheme="minorEastAsia" w:hAnsiTheme="minorEastAsia"/>
          <w:szCs w:val="21"/>
        </w:rPr>
      </w:pPr>
    </w:p>
    <w:p w:rsidR="008D6EC6" w:rsidRPr="00CF2449" w:rsidRDefault="005545A3">
      <w:pPr>
        <w:spacing w:line="360" w:lineRule="auto"/>
        <w:jc w:val="center"/>
        <w:rPr>
          <w:rFonts w:asciiTheme="minorEastAsia" w:eastAsiaTheme="minorEastAsia" w:hAnsiTheme="minorEastAsia"/>
          <w:b/>
          <w:sz w:val="28"/>
          <w:szCs w:val="28"/>
        </w:rPr>
      </w:pPr>
      <w:r w:rsidRPr="00CF2449">
        <w:rPr>
          <w:rFonts w:asciiTheme="minorEastAsia" w:eastAsiaTheme="minorEastAsia" w:hAnsiTheme="minorEastAsia" w:hint="eastAsia"/>
          <w:b/>
          <w:sz w:val="28"/>
          <w:szCs w:val="28"/>
        </w:rPr>
        <w:t>《动物生物化学B》教学大纲</w:t>
      </w:r>
    </w:p>
    <w:p w:rsidR="008D6EC6" w:rsidRPr="00D12394" w:rsidRDefault="005545A3" w:rsidP="00CF2449">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课程名称：动物生物化学B             英文名称:animal biochemistry B              </w:t>
      </w:r>
    </w:p>
    <w:p w:rsidR="008D6EC6" w:rsidRPr="00D12394" w:rsidRDefault="005545A3" w:rsidP="00CF2449">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课程总学时：40学时                       课程总学分：2.5</w:t>
      </w:r>
    </w:p>
    <w:p w:rsidR="008D6EC6" w:rsidRPr="00CF2449" w:rsidRDefault="005545A3" w:rsidP="00CF2449">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适用专业：动物科学</w:t>
      </w:r>
    </w:p>
    <w:p w:rsidR="008D6EC6" w:rsidRPr="00D12394" w:rsidRDefault="005545A3" w:rsidP="00CF2449">
      <w:pPr>
        <w:widowControl/>
        <w:wordWrap w:val="0"/>
        <w:spacing w:line="480" w:lineRule="auto"/>
        <w:ind w:firstLine="435"/>
        <w:jc w:val="left"/>
        <w:rPr>
          <w:rFonts w:asciiTheme="minorEastAsia" w:eastAsiaTheme="minorEastAsia" w:hAnsiTheme="minorEastAsia" w:cs="宋体"/>
          <w:b/>
          <w:kern w:val="0"/>
          <w:szCs w:val="21"/>
        </w:rPr>
      </w:pPr>
      <w:r w:rsidRPr="00D12394">
        <w:rPr>
          <w:rFonts w:asciiTheme="minorEastAsia" w:eastAsiaTheme="minorEastAsia" w:hAnsiTheme="minorEastAsia" w:cs="宋体" w:hint="eastAsia"/>
          <w:b/>
          <w:kern w:val="0"/>
          <w:szCs w:val="21"/>
        </w:rPr>
        <w:t>一、课程的性质及目的</w:t>
      </w:r>
    </w:p>
    <w:p w:rsidR="008D6EC6" w:rsidRPr="00D12394" w:rsidRDefault="005545A3" w:rsidP="00CF2449">
      <w:pPr>
        <w:widowControl/>
        <w:spacing w:line="480" w:lineRule="auto"/>
        <w:ind w:firstLineChars="200" w:firstLine="420"/>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生物化学是研究生物体的化学组成和生命过程中化学变化规律的科学，是一门理论性和实践性并重的课程。本课程是动物生物技术专业最重要的专业基础课之一。其目的和任务是：</w:t>
      </w:r>
    </w:p>
    <w:p w:rsidR="008D6EC6" w:rsidRPr="00D12394" w:rsidRDefault="005545A3" w:rsidP="00CF2449">
      <w:pPr>
        <w:widowControl/>
        <w:spacing w:line="480" w:lineRule="auto"/>
        <w:ind w:firstLineChars="200" w:firstLine="420"/>
        <w:jc w:val="left"/>
        <w:rPr>
          <w:rFonts w:asciiTheme="minorEastAsia" w:eastAsiaTheme="minorEastAsia" w:hAnsiTheme="minorEastAsia" w:cs="宋体"/>
          <w:kern w:val="0"/>
          <w:szCs w:val="21"/>
        </w:rPr>
      </w:pPr>
      <w:r w:rsidRPr="00D12394">
        <w:rPr>
          <w:rFonts w:asciiTheme="minorEastAsia" w:eastAsiaTheme="minorEastAsia" w:hAnsiTheme="minorEastAsia"/>
          <w:kern w:val="0"/>
          <w:szCs w:val="21"/>
        </w:rPr>
        <w:t>1</w:t>
      </w:r>
      <w:r w:rsidRPr="00D12394">
        <w:rPr>
          <w:rFonts w:asciiTheme="minorEastAsia" w:eastAsiaTheme="minorEastAsia" w:hAnsiTheme="minorEastAsia" w:cs="宋体" w:hint="eastAsia"/>
          <w:kern w:val="0"/>
          <w:szCs w:val="21"/>
        </w:rPr>
        <w:t>、通过本课程的学习，使学生掌握动物生物技术密切相关的生物化学基本内容,主要包括以下几个方面：</w:t>
      </w:r>
    </w:p>
    <w:p w:rsidR="008D6EC6" w:rsidRPr="00D12394" w:rsidRDefault="005545A3" w:rsidP="00CF2449">
      <w:pPr>
        <w:widowControl/>
        <w:spacing w:line="480" w:lineRule="auto"/>
        <w:ind w:firstLineChars="200" w:firstLine="420"/>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（1） 正确理解糖、脂类、蛋白质和核酸的基本概念、分子结构与功能之间的关系；</w:t>
      </w:r>
    </w:p>
    <w:p w:rsidR="008D6EC6" w:rsidRPr="00D12394" w:rsidRDefault="005545A3" w:rsidP="00CF2449">
      <w:pPr>
        <w:widowControl/>
        <w:spacing w:line="480" w:lineRule="auto"/>
        <w:ind w:firstLineChars="200" w:firstLine="420"/>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（2）牢固掌握酶的基本概念，酶的作用机理，酶促反应动力学及相关规律，酶活力测定方法，并能较熟练地加以应用；</w:t>
      </w:r>
    </w:p>
    <w:p w:rsidR="008D6EC6" w:rsidRPr="00D12394" w:rsidRDefault="005545A3" w:rsidP="00CF2449">
      <w:pPr>
        <w:widowControl/>
        <w:spacing w:line="480" w:lineRule="auto"/>
        <w:ind w:firstLineChars="200" w:firstLine="420"/>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（3）熟练掌握糖、脂类、蛋白质和核酸代谢的基本过程，理解物质代谢的相互关系；</w:t>
      </w:r>
    </w:p>
    <w:p w:rsidR="008D6EC6" w:rsidRPr="00D12394" w:rsidRDefault="005545A3" w:rsidP="00CF2449">
      <w:pPr>
        <w:widowControl/>
        <w:spacing w:line="480" w:lineRule="auto"/>
        <w:ind w:firstLineChars="200" w:firstLine="420"/>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（4）正确理解和掌握DNA、RNA和蛋白质等生物大分子的生物合成过程和特点。</w:t>
      </w:r>
    </w:p>
    <w:p w:rsidR="008D6EC6" w:rsidRPr="00D12394" w:rsidRDefault="005545A3" w:rsidP="00CF2449">
      <w:pPr>
        <w:widowControl/>
        <w:spacing w:line="480" w:lineRule="auto"/>
        <w:ind w:firstLineChars="200" w:firstLine="420"/>
        <w:jc w:val="left"/>
        <w:rPr>
          <w:rFonts w:asciiTheme="minorEastAsia" w:eastAsiaTheme="minorEastAsia" w:hAnsiTheme="minorEastAsia" w:cs="宋体"/>
          <w:iCs/>
          <w:kern w:val="0"/>
          <w:szCs w:val="21"/>
        </w:rPr>
      </w:pPr>
      <w:r w:rsidRPr="00D12394">
        <w:rPr>
          <w:rFonts w:asciiTheme="minorEastAsia" w:eastAsiaTheme="minorEastAsia" w:hAnsiTheme="minorEastAsia"/>
          <w:kern w:val="0"/>
          <w:szCs w:val="21"/>
        </w:rPr>
        <w:t>2</w:t>
      </w:r>
      <w:r w:rsidRPr="00D12394">
        <w:rPr>
          <w:rFonts w:asciiTheme="minorEastAsia" w:eastAsiaTheme="minorEastAsia" w:hAnsiTheme="minorEastAsia" w:cs="宋体" w:hint="eastAsia"/>
          <w:kern w:val="0"/>
          <w:szCs w:val="21"/>
        </w:rPr>
        <w:t>、认识动物生物化学和动物生物技术关系；</w:t>
      </w:r>
    </w:p>
    <w:p w:rsidR="008D6EC6" w:rsidRPr="00D12394" w:rsidRDefault="005545A3" w:rsidP="00CF2449">
      <w:pPr>
        <w:spacing w:line="480" w:lineRule="auto"/>
        <w:ind w:firstLineChars="200" w:firstLine="420"/>
        <w:rPr>
          <w:rFonts w:asciiTheme="minorEastAsia" w:eastAsiaTheme="minorEastAsia" w:hAnsiTheme="minorEastAsia" w:cs="宋体"/>
          <w:kern w:val="0"/>
          <w:szCs w:val="21"/>
        </w:rPr>
      </w:pPr>
      <w:r w:rsidRPr="00D12394">
        <w:rPr>
          <w:rFonts w:asciiTheme="minorEastAsia" w:eastAsiaTheme="minorEastAsia" w:hAnsiTheme="minorEastAsia"/>
          <w:kern w:val="0"/>
          <w:szCs w:val="21"/>
        </w:rPr>
        <w:lastRenderedPageBreak/>
        <w:t>3</w:t>
      </w:r>
      <w:r w:rsidRPr="00D12394">
        <w:rPr>
          <w:rFonts w:asciiTheme="minorEastAsia" w:eastAsiaTheme="minorEastAsia" w:hAnsiTheme="minorEastAsia" w:cs="宋体" w:hint="eastAsia"/>
          <w:kern w:val="0"/>
          <w:szCs w:val="21"/>
        </w:rPr>
        <w:t>、为学习微生物学、基因工程、发酵工程、酶工程、动物科学等后续课程打好必要的基础。</w:t>
      </w:r>
    </w:p>
    <w:p w:rsidR="008D6EC6" w:rsidRPr="00D12394" w:rsidRDefault="005545A3" w:rsidP="00CF2449">
      <w:pPr>
        <w:widowControl/>
        <w:spacing w:line="480" w:lineRule="auto"/>
        <w:ind w:firstLineChars="147" w:firstLine="310"/>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b/>
          <w:bCs/>
          <w:kern w:val="0"/>
          <w:szCs w:val="21"/>
        </w:rPr>
        <w:t>二、</w:t>
      </w:r>
      <w:r w:rsidRPr="00D12394">
        <w:rPr>
          <w:rFonts w:asciiTheme="minorEastAsia" w:eastAsiaTheme="minorEastAsia" w:hAnsiTheme="minorEastAsia" w:cs="宋体"/>
          <w:b/>
          <w:bCs/>
          <w:kern w:val="0"/>
          <w:szCs w:val="21"/>
        </w:rPr>
        <w:t>使用教材及授课时数</w:t>
      </w:r>
    </w:p>
    <w:p w:rsidR="008D6EC6" w:rsidRPr="00D12394" w:rsidRDefault="005545A3" w:rsidP="00CF2449">
      <w:pPr>
        <w:spacing w:line="480" w:lineRule="auto"/>
        <w:ind w:firstLineChars="200" w:firstLine="422"/>
        <w:rPr>
          <w:rFonts w:asciiTheme="minorEastAsia" w:eastAsiaTheme="minorEastAsia" w:hAnsiTheme="minorEastAsia" w:cs="宋体"/>
          <w:kern w:val="0"/>
          <w:szCs w:val="21"/>
        </w:rPr>
      </w:pPr>
      <w:r w:rsidRPr="00D12394">
        <w:rPr>
          <w:rFonts w:asciiTheme="minorEastAsia" w:eastAsiaTheme="minorEastAsia" w:hAnsiTheme="minorEastAsia" w:cs="宋体"/>
          <w:b/>
          <w:bCs/>
          <w:kern w:val="0"/>
          <w:szCs w:val="21"/>
        </w:rPr>
        <w:t xml:space="preserve">  </w:t>
      </w:r>
      <w:r w:rsidRPr="00D12394">
        <w:rPr>
          <w:rFonts w:asciiTheme="minorEastAsia" w:eastAsiaTheme="minorEastAsia" w:hAnsiTheme="minorEastAsia" w:cs="宋体" w:hint="eastAsia"/>
          <w:bCs/>
          <w:kern w:val="0"/>
          <w:szCs w:val="21"/>
        </w:rPr>
        <w:t>选用邹思湘等主编的《动物生物化学》</w:t>
      </w:r>
      <w:r w:rsidRPr="00D12394">
        <w:rPr>
          <w:rFonts w:asciiTheme="minorEastAsia" w:eastAsiaTheme="minorEastAsia" w:hAnsiTheme="minorEastAsia" w:cs="宋体" w:hint="eastAsia"/>
          <w:kern w:val="0"/>
          <w:szCs w:val="21"/>
        </w:rPr>
        <w:t>为主要参考书。</w:t>
      </w:r>
      <w:r w:rsidRPr="00D12394">
        <w:rPr>
          <w:rFonts w:asciiTheme="minorEastAsia" w:eastAsiaTheme="minorEastAsia" w:hAnsiTheme="minorEastAsia" w:cs="宋体"/>
          <w:kern w:val="0"/>
          <w:szCs w:val="21"/>
        </w:rPr>
        <w:t>本课程教学时数为</w:t>
      </w:r>
      <w:r w:rsidRPr="00D12394">
        <w:rPr>
          <w:rFonts w:asciiTheme="minorEastAsia" w:eastAsiaTheme="minorEastAsia" w:hAnsiTheme="minorEastAsia" w:cs="宋体" w:hint="eastAsia"/>
          <w:kern w:val="0"/>
          <w:szCs w:val="21"/>
        </w:rPr>
        <w:t>40</w:t>
      </w:r>
      <w:r w:rsidRPr="00D12394">
        <w:rPr>
          <w:rFonts w:asciiTheme="minorEastAsia" w:eastAsiaTheme="minorEastAsia" w:hAnsiTheme="minorEastAsia" w:cs="宋体"/>
          <w:kern w:val="0"/>
          <w:szCs w:val="21"/>
        </w:rPr>
        <w:t>学时，</w:t>
      </w:r>
      <w:r w:rsidRPr="00D12394">
        <w:rPr>
          <w:rFonts w:asciiTheme="minorEastAsia" w:eastAsiaTheme="minorEastAsia" w:hAnsiTheme="minorEastAsia" w:cs="宋体" w:hint="eastAsia"/>
          <w:kern w:val="0"/>
          <w:szCs w:val="21"/>
        </w:rPr>
        <w:t>全部为</w:t>
      </w:r>
      <w:r w:rsidRPr="00D12394">
        <w:rPr>
          <w:rFonts w:asciiTheme="minorEastAsia" w:eastAsiaTheme="minorEastAsia" w:hAnsiTheme="minorEastAsia" w:cs="宋体"/>
          <w:kern w:val="0"/>
          <w:szCs w:val="21"/>
        </w:rPr>
        <w:t>理论讲授。由于学时有限，在参考其他</w:t>
      </w:r>
      <w:r w:rsidRPr="00D12394">
        <w:rPr>
          <w:rFonts w:asciiTheme="minorEastAsia" w:eastAsiaTheme="minorEastAsia" w:hAnsiTheme="minorEastAsia" w:cs="宋体" w:hint="eastAsia"/>
          <w:kern w:val="0"/>
          <w:szCs w:val="21"/>
        </w:rPr>
        <w:t>农业</w:t>
      </w:r>
      <w:r w:rsidRPr="00D12394">
        <w:rPr>
          <w:rFonts w:asciiTheme="minorEastAsia" w:eastAsiaTheme="minorEastAsia" w:hAnsiTheme="minorEastAsia" w:cs="宋体"/>
          <w:kern w:val="0"/>
          <w:szCs w:val="21"/>
        </w:rPr>
        <w:t>院校和其他综合院校教学安排的基础上，</w:t>
      </w:r>
      <w:r w:rsidRPr="00D12394">
        <w:rPr>
          <w:rFonts w:asciiTheme="minorEastAsia" w:eastAsiaTheme="minorEastAsia" w:hAnsiTheme="minorEastAsia" w:cs="宋体" w:hint="eastAsia"/>
          <w:kern w:val="0"/>
          <w:szCs w:val="21"/>
        </w:rPr>
        <w:t>对书中的内容进行了保持取舍。</w:t>
      </w:r>
    </w:p>
    <w:p w:rsidR="008D6EC6" w:rsidRPr="00D12394" w:rsidRDefault="005545A3" w:rsidP="00CF2449">
      <w:pPr>
        <w:widowControl/>
        <w:spacing w:line="480" w:lineRule="auto"/>
        <w:ind w:firstLineChars="147" w:firstLine="310"/>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b/>
          <w:bCs/>
          <w:kern w:val="0"/>
          <w:szCs w:val="21"/>
        </w:rPr>
        <w:t>三</w:t>
      </w:r>
      <w:r w:rsidRPr="00D12394">
        <w:rPr>
          <w:rFonts w:asciiTheme="minorEastAsia" w:eastAsiaTheme="minorEastAsia" w:hAnsiTheme="minorEastAsia" w:cs="宋体"/>
          <w:b/>
          <w:bCs/>
          <w:kern w:val="0"/>
          <w:szCs w:val="21"/>
        </w:rPr>
        <w:t>、教学大纲的主要内容</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b/>
          <w:bCs/>
          <w:kern w:val="0"/>
          <w:szCs w:val="21"/>
        </w:rPr>
        <w:t xml:space="preserve">第一章 绪论 </w:t>
      </w:r>
      <w:r w:rsidRPr="00D12394">
        <w:rPr>
          <w:rFonts w:asciiTheme="minorEastAsia" w:eastAsiaTheme="minorEastAsia" w:hAnsiTheme="minorEastAsia" w:cs="宋体"/>
          <w:b/>
          <w:bCs/>
          <w:color w:val="FF0000"/>
          <w:kern w:val="0"/>
          <w:szCs w:val="21"/>
        </w:rPr>
        <w:t>（</w:t>
      </w:r>
      <w:r w:rsidRPr="00D12394">
        <w:rPr>
          <w:rFonts w:asciiTheme="minorEastAsia" w:eastAsiaTheme="minorEastAsia" w:hAnsiTheme="minorEastAsia" w:cs="宋体" w:hint="eastAsia"/>
          <w:b/>
          <w:bCs/>
          <w:color w:val="FF0000"/>
          <w:kern w:val="0"/>
          <w:szCs w:val="21"/>
        </w:rPr>
        <w:t>1</w:t>
      </w:r>
      <w:r w:rsidRPr="00D12394">
        <w:rPr>
          <w:rFonts w:asciiTheme="minorEastAsia" w:eastAsiaTheme="minorEastAsia" w:hAnsiTheme="minorEastAsia" w:cs="宋体"/>
          <w:b/>
          <w:bCs/>
          <w:color w:val="FF0000"/>
          <w:kern w:val="0"/>
          <w:szCs w:val="21"/>
        </w:rPr>
        <w:t>学时）</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一、生物化学的概念和研究内容</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二、</w:t>
      </w:r>
      <w:r w:rsidRPr="00D12394">
        <w:rPr>
          <w:rFonts w:asciiTheme="minorEastAsia" w:eastAsiaTheme="minorEastAsia" w:hAnsiTheme="minorEastAsia" w:cs="宋体" w:hint="eastAsia"/>
          <w:kern w:val="0"/>
          <w:szCs w:val="21"/>
        </w:rPr>
        <w:t>生物化学的发展历史、现状和前景</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三、</w:t>
      </w:r>
      <w:r w:rsidRPr="00D12394">
        <w:rPr>
          <w:rFonts w:asciiTheme="minorEastAsia" w:eastAsiaTheme="minorEastAsia" w:hAnsiTheme="minorEastAsia" w:cs="宋体" w:hint="eastAsia"/>
          <w:kern w:val="0"/>
          <w:szCs w:val="21"/>
        </w:rPr>
        <w:t>生物化学与动物生产及动物健康的关系</w:t>
      </w:r>
    </w:p>
    <w:p w:rsidR="008D6EC6" w:rsidRPr="00D12394" w:rsidRDefault="005545A3" w:rsidP="00CF2449">
      <w:pPr>
        <w:widowControl/>
        <w:spacing w:line="480" w:lineRule="auto"/>
        <w:jc w:val="left"/>
        <w:rPr>
          <w:rFonts w:asciiTheme="minorEastAsia" w:eastAsiaTheme="minorEastAsia" w:hAnsiTheme="minorEastAsia" w:cs="宋体"/>
          <w:b/>
          <w:iCs/>
          <w:kern w:val="0"/>
          <w:szCs w:val="21"/>
        </w:rPr>
      </w:pPr>
      <w:r w:rsidRPr="00D12394">
        <w:rPr>
          <w:rFonts w:asciiTheme="minorEastAsia" w:eastAsiaTheme="minorEastAsia" w:hAnsiTheme="minorEastAsia" w:cs="宋体" w:hint="eastAsia"/>
          <w:b/>
          <w:iCs/>
          <w:kern w:val="0"/>
          <w:szCs w:val="21"/>
        </w:rPr>
        <w:t xml:space="preserve">第二章 生命的化学特征 </w:t>
      </w:r>
      <w:r w:rsidRPr="00D12394">
        <w:rPr>
          <w:rFonts w:asciiTheme="minorEastAsia" w:eastAsiaTheme="minorEastAsia" w:hAnsiTheme="minorEastAsia" w:cs="宋体" w:hint="eastAsia"/>
          <w:b/>
          <w:iCs/>
          <w:color w:val="FF0000"/>
          <w:kern w:val="0"/>
          <w:szCs w:val="21"/>
        </w:rPr>
        <w:t>（</w:t>
      </w:r>
      <w:r w:rsidRPr="00D12394">
        <w:rPr>
          <w:rFonts w:asciiTheme="minorEastAsia" w:eastAsiaTheme="minorEastAsia" w:hAnsiTheme="minorEastAsia"/>
          <w:b/>
          <w:iCs/>
          <w:color w:val="FF0000"/>
          <w:kern w:val="0"/>
          <w:szCs w:val="21"/>
        </w:rPr>
        <w:t xml:space="preserve"> </w:t>
      </w:r>
      <w:r w:rsidRPr="00D12394">
        <w:rPr>
          <w:rFonts w:asciiTheme="minorEastAsia" w:eastAsiaTheme="minorEastAsia" w:hAnsiTheme="minorEastAsia" w:hint="eastAsia"/>
          <w:b/>
          <w:iCs/>
          <w:color w:val="FF0000"/>
          <w:kern w:val="0"/>
          <w:szCs w:val="21"/>
        </w:rPr>
        <w:t>2</w:t>
      </w:r>
      <w:r w:rsidRPr="00D12394">
        <w:rPr>
          <w:rFonts w:asciiTheme="minorEastAsia" w:eastAsiaTheme="minorEastAsia" w:hAnsiTheme="minorEastAsia" w:cs="宋体" w:hint="eastAsia"/>
          <w:b/>
          <w:iCs/>
          <w:color w:val="FF0000"/>
          <w:kern w:val="0"/>
          <w:szCs w:val="21"/>
        </w:rPr>
        <w:t>学时）</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一、</w:t>
      </w:r>
      <w:r w:rsidRPr="00D12394">
        <w:rPr>
          <w:rFonts w:asciiTheme="minorEastAsia" w:eastAsiaTheme="minorEastAsia" w:hAnsiTheme="minorEastAsia" w:cs="宋体" w:hint="eastAsia"/>
          <w:kern w:val="0"/>
          <w:szCs w:val="21"/>
        </w:rPr>
        <w:t>生命物质中的元素</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二、</w:t>
      </w:r>
      <w:r w:rsidRPr="00D12394">
        <w:rPr>
          <w:rFonts w:asciiTheme="minorEastAsia" w:eastAsiaTheme="minorEastAsia" w:hAnsiTheme="minorEastAsia" w:cs="宋体" w:hint="eastAsia"/>
          <w:kern w:val="0"/>
          <w:szCs w:val="21"/>
        </w:rPr>
        <w:t>生物体系中的非共价作用力</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三、</w:t>
      </w:r>
      <w:r w:rsidRPr="00D12394">
        <w:rPr>
          <w:rFonts w:asciiTheme="minorEastAsia" w:eastAsiaTheme="minorEastAsia" w:hAnsiTheme="minorEastAsia" w:cs="宋体" w:hint="eastAsia"/>
          <w:kern w:val="0"/>
          <w:szCs w:val="21"/>
        </w:rPr>
        <w:t>生物大分子</w:t>
      </w:r>
    </w:p>
    <w:p w:rsidR="008D6EC6" w:rsidRPr="00D12394" w:rsidRDefault="005545A3" w:rsidP="00CF2449">
      <w:pPr>
        <w:widowControl/>
        <w:wordWrap w:val="0"/>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hint="eastAsia"/>
          <w:kern w:val="0"/>
          <w:szCs w:val="21"/>
        </w:rPr>
        <w:t>四、</w:t>
      </w:r>
      <w:r w:rsidRPr="00D12394">
        <w:rPr>
          <w:rFonts w:asciiTheme="minorEastAsia" w:eastAsiaTheme="minorEastAsia" w:hAnsiTheme="minorEastAsia" w:cs="宋体" w:hint="eastAsia"/>
          <w:kern w:val="0"/>
          <w:szCs w:val="21"/>
        </w:rPr>
        <w:t>生物能量学</w:t>
      </w:r>
    </w:p>
    <w:p w:rsidR="008D6EC6" w:rsidRPr="00D12394" w:rsidRDefault="005545A3" w:rsidP="00CF2449">
      <w:pPr>
        <w:widowControl/>
        <w:wordWrap w:val="0"/>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五、水</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b/>
          <w:bCs/>
          <w:kern w:val="0"/>
          <w:szCs w:val="21"/>
        </w:rPr>
        <w:t>第</w:t>
      </w:r>
      <w:r w:rsidRPr="00D12394">
        <w:rPr>
          <w:rFonts w:asciiTheme="minorEastAsia" w:eastAsiaTheme="minorEastAsia" w:hAnsiTheme="minorEastAsia" w:cs="宋体" w:hint="eastAsia"/>
          <w:b/>
          <w:bCs/>
          <w:kern w:val="0"/>
          <w:szCs w:val="21"/>
        </w:rPr>
        <w:t>三</w:t>
      </w:r>
      <w:r w:rsidRPr="00D12394">
        <w:rPr>
          <w:rFonts w:asciiTheme="minorEastAsia" w:eastAsiaTheme="minorEastAsia" w:hAnsiTheme="minorEastAsia" w:cs="宋体"/>
          <w:b/>
          <w:bCs/>
          <w:kern w:val="0"/>
          <w:szCs w:val="21"/>
        </w:rPr>
        <w:t>章</w:t>
      </w:r>
      <w:r w:rsidRPr="00D12394">
        <w:rPr>
          <w:rFonts w:asciiTheme="minorEastAsia" w:eastAsiaTheme="minorEastAsia" w:hAnsiTheme="minorEastAsia" w:cs="宋体" w:hint="eastAsia"/>
          <w:b/>
          <w:bCs/>
          <w:kern w:val="0"/>
          <w:szCs w:val="21"/>
        </w:rPr>
        <w:t xml:space="preserve"> </w:t>
      </w:r>
      <w:r w:rsidRPr="00D12394">
        <w:rPr>
          <w:rFonts w:asciiTheme="minorEastAsia" w:eastAsiaTheme="minorEastAsia" w:hAnsiTheme="minorEastAsia" w:cs="宋体"/>
          <w:b/>
          <w:bCs/>
          <w:kern w:val="0"/>
          <w:szCs w:val="21"/>
        </w:rPr>
        <w:t>蛋白质</w:t>
      </w:r>
      <w:r w:rsidRPr="00D12394">
        <w:rPr>
          <w:rFonts w:asciiTheme="minorEastAsia" w:eastAsiaTheme="minorEastAsia" w:hAnsiTheme="minorEastAsia" w:cs="宋体"/>
          <w:b/>
          <w:bCs/>
          <w:color w:val="FF0000"/>
          <w:kern w:val="0"/>
          <w:szCs w:val="21"/>
        </w:rPr>
        <w:t>（</w:t>
      </w:r>
      <w:r w:rsidRPr="00D12394">
        <w:rPr>
          <w:rFonts w:asciiTheme="minorEastAsia" w:eastAsiaTheme="minorEastAsia" w:hAnsiTheme="minorEastAsia" w:cs="宋体" w:hint="eastAsia"/>
          <w:b/>
          <w:bCs/>
          <w:color w:val="FF0000"/>
          <w:kern w:val="0"/>
          <w:szCs w:val="21"/>
        </w:rPr>
        <w:t>3</w:t>
      </w:r>
      <w:r w:rsidRPr="00D12394">
        <w:rPr>
          <w:rFonts w:asciiTheme="minorEastAsia" w:eastAsiaTheme="minorEastAsia" w:hAnsiTheme="minorEastAsia" w:cs="宋体"/>
          <w:b/>
          <w:bCs/>
          <w:color w:val="FF0000"/>
          <w:kern w:val="0"/>
          <w:szCs w:val="21"/>
        </w:rPr>
        <w:t>学时）</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第一节</w:t>
      </w:r>
      <w:r w:rsidRPr="00D12394">
        <w:rPr>
          <w:rFonts w:asciiTheme="minorEastAsia" w:eastAsiaTheme="minorEastAsia" w:hAnsiTheme="minorEastAsia" w:cs="宋体" w:hint="eastAsia"/>
          <w:kern w:val="0"/>
          <w:szCs w:val="21"/>
        </w:rPr>
        <w:t xml:space="preserve"> </w:t>
      </w:r>
      <w:r w:rsidRPr="00D12394">
        <w:rPr>
          <w:rFonts w:asciiTheme="minorEastAsia" w:eastAsiaTheme="minorEastAsia" w:hAnsiTheme="minorEastAsia" w:cs="宋体"/>
          <w:kern w:val="0"/>
          <w:szCs w:val="21"/>
        </w:rPr>
        <w:t>蛋白质</w:t>
      </w:r>
      <w:r w:rsidRPr="00D12394">
        <w:rPr>
          <w:rFonts w:asciiTheme="minorEastAsia" w:eastAsiaTheme="minorEastAsia" w:hAnsiTheme="minorEastAsia" w:cs="宋体" w:hint="eastAsia"/>
          <w:kern w:val="0"/>
          <w:szCs w:val="21"/>
        </w:rPr>
        <w:t>在生命活动中的重要作用</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第</w:t>
      </w:r>
      <w:r w:rsidRPr="00D12394">
        <w:rPr>
          <w:rFonts w:asciiTheme="minorEastAsia" w:eastAsiaTheme="minorEastAsia" w:hAnsiTheme="minorEastAsia" w:cs="宋体" w:hint="eastAsia"/>
          <w:kern w:val="0"/>
          <w:szCs w:val="21"/>
        </w:rPr>
        <w:t>二</w:t>
      </w:r>
      <w:r w:rsidRPr="00D12394">
        <w:rPr>
          <w:rFonts w:asciiTheme="minorEastAsia" w:eastAsiaTheme="minorEastAsia" w:hAnsiTheme="minorEastAsia" w:cs="宋体"/>
          <w:kern w:val="0"/>
          <w:szCs w:val="21"/>
        </w:rPr>
        <w:t>节 蛋白质的</w:t>
      </w:r>
      <w:r w:rsidRPr="00D12394">
        <w:rPr>
          <w:rFonts w:asciiTheme="minorEastAsia" w:eastAsiaTheme="minorEastAsia" w:hAnsiTheme="minorEastAsia" w:cs="宋体" w:hint="eastAsia"/>
          <w:kern w:val="0"/>
          <w:szCs w:val="21"/>
        </w:rPr>
        <w:t>分类</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一、</w:t>
      </w:r>
      <w:r w:rsidRPr="00D12394">
        <w:rPr>
          <w:rFonts w:asciiTheme="minorEastAsia" w:eastAsiaTheme="minorEastAsia" w:hAnsiTheme="minorEastAsia" w:cs="宋体" w:hint="eastAsia"/>
          <w:kern w:val="0"/>
          <w:szCs w:val="21"/>
        </w:rPr>
        <w:t>简单蛋白质</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二、</w:t>
      </w:r>
      <w:r w:rsidRPr="00D12394">
        <w:rPr>
          <w:rFonts w:asciiTheme="minorEastAsia" w:eastAsiaTheme="minorEastAsia" w:hAnsiTheme="minorEastAsia" w:cs="宋体" w:hint="eastAsia"/>
          <w:kern w:val="0"/>
          <w:szCs w:val="21"/>
        </w:rPr>
        <w:t>结合蛋白质</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lastRenderedPageBreak/>
        <w:t>第</w:t>
      </w:r>
      <w:r w:rsidRPr="00D12394">
        <w:rPr>
          <w:rFonts w:asciiTheme="minorEastAsia" w:eastAsiaTheme="minorEastAsia" w:hAnsiTheme="minorEastAsia" w:cs="宋体" w:hint="eastAsia"/>
          <w:kern w:val="0"/>
          <w:szCs w:val="21"/>
        </w:rPr>
        <w:t>三</w:t>
      </w:r>
      <w:r w:rsidRPr="00D12394">
        <w:rPr>
          <w:rFonts w:asciiTheme="minorEastAsia" w:eastAsiaTheme="minorEastAsia" w:hAnsiTheme="minorEastAsia" w:cs="宋体"/>
          <w:kern w:val="0"/>
          <w:szCs w:val="21"/>
        </w:rPr>
        <w:t>节 蛋白质的</w:t>
      </w:r>
      <w:r w:rsidRPr="00D12394">
        <w:rPr>
          <w:rFonts w:asciiTheme="minorEastAsia" w:eastAsiaTheme="minorEastAsia" w:hAnsiTheme="minorEastAsia" w:cs="宋体" w:hint="eastAsia"/>
          <w:kern w:val="0"/>
          <w:szCs w:val="21"/>
        </w:rPr>
        <w:t>化学组成</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一、</w:t>
      </w:r>
      <w:r w:rsidRPr="00D12394">
        <w:rPr>
          <w:rFonts w:asciiTheme="minorEastAsia" w:eastAsiaTheme="minorEastAsia" w:hAnsiTheme="minorEastAsia" w:cs="宋体" w:hint="eastAsia"/>
          <w:kern w:val="0"/>
          <w:szCs w:val="21"/>
        </w:rPr>
        <w:t>蛋白质的元素组成</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二、</w:t>
      </w:r>
      <w:r w:rsidRPr="00D12394">
        <w:rPr>
          <w:rFonts w:asciiTheme="minorEastAsia" w:eastAsiaTheme="minorEastAsia" w:hAnsiTheme="minorEastAsia" w:cs="宋体" w:hint="eastAsia"/>
          <w:kern w:val="0"/>
          <w:szCs w:val="21"/>
        </w:rPr>
        <w:t>蛋白质的基本结构单位-氨基酸</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第</w:t>
      </w:r>
      <w:r w:rsidRPr="00D12394">
        <w:rPr>
          <w:rFonts w:asciiTheme="minorEastAsia" w:eastAsiaTheme="minorEastAsia" w:hAnsiTheme="minorEastAsia" w:cs="宋体" w:hint="eastAsia"/>
          <w:kern w:val="0"/>
          <w:szCs w:val="21"/>
        </w:rPr>
        <w:t>四</w:t>
      </w:r>
      <w:r w:rsidRPr="00D12394">
        <w:rPr>
          <w:rFonts w:asciiTheme="minorEastAsia" w:eastAsiaTheme="minorEastAsia" w:hAnsiTheme="minorEastAsia" w:cs="宋体"/>
          <w:kern w:val="0"/>
          <w:szCs w:val="21"/>
        </w:rPr>
        <w:t>节 蛋白质的</w:t>
      </w:r>
      <w:r w:rsidRPr="00D12394">
        <w:rPr>
          <w:rFonts w:asciiTheme="minorEastAsia" w:eastAsiaTheme="minorEastAsia" w:hAnsiTheme="minorEastAsia" w:cs="宋体" w:hint="eastAsia"/>
          <w:kern w:val="0"/>
          <w:szCs w:val="21"/>
        </w:rPr>
        <w:t>化学结构</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一、</w:t>
      </w:r>
      <w:r w:rsidRPr="00D12394">
        <w:rPr>
          <w:rFonts w:asciiTheme="minorEastAsia" w:eastAsiaTheme="minorEastAsia" w:hAnsiTheme="minorEastAsia" w:cs="宋体" w:hint="eastAsia"/>
          <w:kern w:val="0"/>
          <w:szCs w:val="21"/>
        </w:rPr>
        <w:t>蛋白质的氨基酸组成</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二、</w:t>
      </w:r>
      <w:r w:rsidRPr="00D12394">
        <w:rPr>
          <w:rFonts w:asciiTheme="minorEastAsia" w:eastAsiaTheme="minorEastAsia" w:hAnsiTheme="minorEastAsia" w:cs="宋体" w:hint="eastAsia"/>
          <w:kern w:val="0"/>
          <w:szCs w:val="21"/>
        </w:rPr>
        <w:t>蛋白质分子中氨基酸的连接方式</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三、蛋白质一级结构</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第</w:t>
      </w:r>
      <w:r w:rsidRPr="00D12394">
        <w:rPr>
          <w:rFonts w:asciiTheme="minorEastAsia" w:eastAsiaTheme="minorEastAsia" w:hAnsiTheme="minorEastAsia" w:cs="宋体" w:hint="eastAsia"/>
          <w:kern w:val="0"/>
          <w:szCs w:val="21"/>
        </w:rPr>
        <w:t>五</w:t>
      </w:r>
      <w:r w:rsidRPr="00D12394">
        <w:rPr>
          <w:rFonts w:asciiTheme="minorEastAsia" w:eastAsiaTheme="minorEastAsia" w:hAnsiTheme="minorEastAsia" w:cs="宋体"/>
          <w:kern w:val="0"/>
          <w:szCs w:val="21"/>
        </w:rPr>
        <w:t>节 蛋白质的</w:t>
      </w:r>
      <w:r w:rsidRPr="00D12394">
        <w:rPr>
          <w:rFonts w:asciiTheme="minorEastAsia" w:eastAsiaTheme="minorEastAsia" w:hAnsiTheme="minorEastAsia" w:cs="宋体" w:hint="eastAsia"/>
          <w:kern w:val="0"/>
          <w:szCs w:val="21"/>
        </w:rPr>
        <w:t>高级结构</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一、</w:t>
      </w:r>
      <w:r w:rsidRPr="00D12394">
        <w:rPr>
          <w:rFonts w:asciiTheme="minorEastAsia" w:eastAsiaTheme="minorEastAsia" w:hAnsiTheme="minorEastAsia" w:cs="宋体" w:hint="eastAsia"/>
          <w:kern w:val="0"/>
          <w:szCs w:val="21"/>
        </w:rPr>
        <w:t>蛋白质结构层次</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二、</w:t>
      </w:r>
      <w:r w:rsidRPr="00D12394">
        <w:rPr>
          <w:rFonts w:asciiTheme="minorEastAsia" w:eastAsiaTheme="minorEastAsia" w:hAnsiTheme="minorEastAsia" w:cs="宋体" w:hint="eastAsia"/>
          <w:kern w:val="0"/>
          <w:szCs w:val="21"/>
        </w:rPr>
        <w:t>肽单位和二面角</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三、维持蛋白质分子构象的化学键</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四、二级结构</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五、超二级结构</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六、结构域</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七、三级结构</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八、四级结构</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第</w:t>
      </w:r>
      <w:r w:rsidRPr="00D12394">
        <w:rPr>
          <w:rFonts w:asciiTheme="minorEastAsia" w:eastAsiaTheme="minorEastAsia" w:hAnsiTheme="minorEastAsia" w:cs="宋体" w:hint="eastAsia"/>
          <w:kern w:val="0"/>
          <w:szCs w:val="21"/>
        </w:rPr>
        <w:t>六</w:t>
      </w:r>
      <w:r w:rsidRPr="00D12394">
        <w:rPr>
          <w:rFonts w:asciiTheme="minorEastAsia" w:eastAsiaTheme="minorEastAsia" w:hAnsiTheme="minorEastAsia" w:cs="宋体"/>
          <w:kern w:val="0"/>
          <w:szCs w:val="21"/>
        </w:rPr>
        <w:t xml:space="preserve">节 </w:t>
      </w:r>
      <w:r w:rsidRPr="00D12394">
        <w:rPr>
          <w:rFonts w:asciiTheme="minorEastAsia" w:eastAsiaTheme="minorEastAsia" w:hAnsiTheme="minorEastAsia" w:cs="宋体" w:hint="eastAsia"/>
          <w:kern w:val="0"/>
          <w:szCs w:val="21"/>
        </w:rPr>
        <w:t>多肽、蛋白质结构与功能的关系</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一、</w:t>
      </w:r>
      <w:r w:rsidRPr="00D12394">
        <w:rPr>
          <w:rFonts w:asciiTheme="minorEastAsia" w:eastAsiaTheme="minorEastAsia" w:hAnsiTheme="minorEastAsia" w:cs="宋体" w:hint="eastAsia"/>
          <w:kern w:val="0"/>
          <w:szCs w:val="21"/>
        </w:rPr>
        <w:t>多肽的结构与功能的关系</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二、</w:t>
      </w:r>
      <w:r w:rsidRPr="00D12394">
        <w:rPr>
          <w:rFonts w:asciiTheme="minorEastAsia" w:eastAsiaTheme="minorEastAsia" w:hAnsiTheme="minorEastAsia" w:cs="宋体" w:hint="eastAsia"/>
          <w:kern w:val="0"/>
          <w:szCs w:val="21"/>
        </w:rPr>
        <w:t>同功能蛋白质结构的种属差异和保守型</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三、蛋白质前体激活</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四、一级结构变异与分子病</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五、血红蛋白的变构作用与运输杨功能</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lastRenderedPageBreak/>
        <w:t>六、蛋白质的变性和复性</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七、新生肽的折叠</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第五节</w:t>
      </w:r>
      <w:r w:rsidRPr="00D12394">
        <w:rPr>
          <w:rFonts w:asciiTheme="minorEastAsia" w:eastAsiaTheme="minorEastAsia" w:hAnsiTheme="minorEastAsia" w:cs="宋体" w:hint="eastAsia"/>
          <w:kern w:val="0"/>
          <w:szCs w:val="21"/>
        </w:rPr>
        <w:t xml:space="preserve"> </w:t>
      </w:r>
      <w:r w:rsidRPr="00D12394">
        <w:rPr>
          <w:rFonts w:asciiTheme="minorEastAsia" w:eastAsiaTheme="minorEastAsia" w:hAnsiTheme="minorEastAsia" w:cs="宋体"/>
          <w:kern w:val="0"/>
          <w:szCs w:val="21"/>
        </w:rPr>
        <w:t>蛋白质的</w:t>
      </w:r>
      <w:r w:rsidRPr="00D12394">
        <w:rPr>
          <w:rFonts w:asciiTheme="minorEastAsia" w:eastAsiaTheme="minorEastAsia" w:hAnsiTheme="minorEastAsia" w:cs="宋体" w:hint="eastAsia"/>
          <w:kern w:val="0"/>
          <w:szCs w:val="21"/>
        </w:rPr>
        <w:t>理化性质</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一、蛋白质的两性离解和</w:t>
      </w:r>
      <w:r w:rsidRPr="00D12394">
        <w:rPr>
          <w:rFonts w:asciiTheme="minorEastAsia" w:eastAsiaTheme="minorEastAsia" w:hAnsiTheme="minorEastAsia" w:cs="宋体" w:hint="eastAsia"/>
          <w:kern w:val="0"/>
          <w:szCs w:val="21"/>
        </w:rPr>
        <w:t>等电点</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二、</w:t>
      </w:r>
      <w:r w:rsidRPr="00D12394">
        <w:rPr>
          <w:rFonts w:asciiTheme="minorEastAsia" w:eastAsiaTheme="minorEastAsia" w:hAnsiTheme="minorEastAsia" w:cs="宋体" w:hint="eastAsia"/>
          <w:kern w:val="0"/>
          <w:szCs w:val="21"/>
        </w:rPr>
        <w:t>电泳</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三、蛋白质的</w:t>
      </w:r>
      <w:r w:rsidRPr="00D12394">
        <w:rPr>
          <w:rFonts w:asciiTheme="minorEastAsia" w:eastAsiaTheme="minorEastAsia" w:hAnsiTheme="minorEastAsia" w:cs="宋体" w:hint="eastAsia"/>
          <w:kern w:val="0"/>
          <w:szCs w:val="21"/>
        </w:rPr>
        <w:t>分子质量</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四、蛋白质的</w:t>
      </w:r>
      <w:r w:rsidRPr="00D12394">
        <w:rPr>
          <w:rFonts w:asciiTheme="minorEastAsia" w:eastAsiaTheme="minorEastAsia" w:hAnsiTheme="minorEastAsia" w:cs="宋体" w:hint="eastAsia"/>
          <w:kern w:val="0"/>
          <w:szCs w:val="21"/>
        </w:rPr>
        <w:t>胶体性质</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五、蛋白质的</w:t>
      </w:r>
      <w:r w:rsidRPr="00D12394">
        <w:rPr>
          <w:rFonts w:asciiTheme="minorEastAsia" w:eastAsiaTheme="minorEastAsia" w:hAnsiTheme="minorEastAsia" w:cs="宋体" w:hint="eastAsia"/>
          <w:kern w:val="0"/>
          <w:szCs w:val="21"/>
        </w:rPr>
        <w:t>沉淀</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六、蛋白质的</w:t>
      </w:r>
      <w:r w:rsidRPr="00D12394">
        <w:rPr>
          <w:rFonts w:asciiTheme="minorEastAsia" w:eastAsiaTheme="minorEastAsia" w:hAnsiTheme="minorEastAsia" w:cs="宋体" w:hint="eastAsia"/>
          <w:kern w:val="0"/>
          <w:szCs w:val="21"/>
        </w:rPr>
        <w:t>呈色反应</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第六节 蛋白质的</w:t>
      </w:r>
      <w:r w:rsidRPr="00D12394">
        <w:rPr>
          <w:rFonts w:asciiTheme="minorEastAsia" w:eastAsiaTheme="minorEastAsia" w:hAnsiTheme="minorEastAsia" w:cs="宋体" w:hint="eastAsia"/>
          <w:kern w:val="0"/>
          <w:szCs w:val="21"/>
        </w:rPr>
        <w:t>紫外吸收</w:t>
      </w:r>
    </w:p>
    <w:p w:rsidR="008D6EC6" w:rsidRPr="00D12394" w:rsidRDefault="005545A3" w:rsidP="00CF2449">
      <w:pPr>
        <w:widowControl/>
        <w:spacing w:line="480" w:lineRule="auto"/>
        <w:jc w:val="left"/>
        <w:rPr>
          <w:rFonts w:asciiTheme="minorEastAsia" w:eastAsiaTheme="minorEastAsia" w:hAnsiTheme="minorEastAsia" w:cs="宋体"/>
          <w:b/>
          <w:iCs/>
          <w:kern w:val="0"/>
          <w:szCs w:val="21"/>
        </w:rPr>
      </w:pPr>
      <w:r w:rsidRPr="00D12394">
        <w:rPr>
          <w:rFonts w:asciiTheme="minorEastAsia" w:eastAsiaTheme="minorEastAsia" w:hAnsiTheme="minorEastAsia" w:cs="宋体" w:hint="eastAsia"/>
          <w:b/>
          <w:iCs/>
          <w:kern w:val="0"/>
          <w:szCs w:val="21"/>
        </w:rPr>
        <w:t>第四章</w:t>
      </w:r>
      <w:r w:rsidRPr="00D12394">
        <w:rPr>
          <w:rFonts w:asciiTheme="minorEastAsia" w:eastAsiaTheme="minorEastAsia" w:hAnsiTheme="minorEastAsia" w:hint="eastAsia"/>
          <w:b/>
          <w:iCs/>
          <w:kern w:val="0"/>
          <w:szCs w:val="21"/>
        </w:rPr>
        <w:t xml:space="preserve"> </w:t>
      </w:r>
      <w:r w:rsidRPr="00D12394">
        <w:rPr>
          <w:rFonts w:asciiTheme="minorEastAsia" w:eastAsiaTheme="minorEastAsia" w:hAnsiTheme="minorEastAsia" w:cs="宋体" w:hint="eastAsia"/>
          <w:b/>
          <w:iCs/>
          <w:kern w:val="0"/>
          <w:szCs w:val="21"/>
        </w:rPr>
        <w:t>糖</w:t>
      </w:r>
      <w:r w:rsidRPr="00D12394">
        <w:rPr>
          <w:rFonts w:asciiTheme="minorEastAsia" w:eastAsiaTheme="minorEastAsia" w:hAnsiTheme="minorEastAsia"/>
          <w:b/>
          <w:iCs/>
          <w:kern w:val="0"/>
          <w:szCs w:val="21"/>
        </w:rPr>
        <w:t xml:space="preserve">  </w:t>
      </w:r>
      <w:r w:rsidRPr="00D12394">
        <w:rPr>
          <w:rFonts w:asciiTheme="minorEastAsia" w:eastAsiaTheme="minorEastAsia" w:hAnsiTheme="minorEastAsia" w:cs="宋体" w:hint="eastAsia"/>
          <w:b/>
          <w:iCs/>
          <w:kern w:val="0"/>
          <w:szCs w:val="21"/>
        </w:rPr>
        <w:t>类</w:t>
      </w:r>
      <w:r w:rsidRPr="00D12394">
        <w:rPr>
          <w:rFonts w:asciiTheme="minorEastAsia" w:eastAsiaTheme="minorEastAsia" w:hAnsiTheme="minorEastAsia" w:cs="宋体" w:hint="eastAsia"/>
          <w:b/>
          <w:iCs/>
          <w:color w:val="FF0000"/>
          <w:kern w:val="0"/>
          <w:szCs w:val="21"/>
        </w:rPr>
        <w:t>（</w:t>
      </w:r>
      <w:r w:rsidRPr="00D12394">
        <w:rPr>
          <w:rFonts w:asciiTheme="minorEastAsia" w:eastAsiaTheme="minorEastAsia" w:hAnsiTheme="minorEastAsia"/>
          <w:b/>
          <w:iCs/>
          <w:color w:val="FF0000"/>
          <w:kern w:val="0"/>
          <w:szCs w:val="21"/>
        </w:rPr>
        <w:t xml:space="preserve"> </w:t>
      </w:r>
      <w:r w:rsidRPr="00D12394">
        <w:rPr>
          <w:rFonts w:asciiTheme="minorEastAsia" w:eastAsiaTheme="minorEastAsia" w:hAnsiTheme="minorEastAsia" w:hint="eastAsia"/>
          <w:b/>
          <w:iCs/>
          <w:color w:val="FF0000"/>
          <w:kern w:val="0"/>
          <w:szCs w:val="21"/>
        </w:rPr>
        <w:t>1</w:t>
      </w:r>
      <w:r w:rsidRPr="00D12394">
        <w:rPr>
          <w:rFonts w:asciiTheme="minorEastAsia" w:eastAsiaTheme="minorEastAsia" w:hAnsiTheme="minorEastAsia" w:cs="宋体" w:hint="eastAsia"/>
          <w:b/>
          <w:iCs/>
          <w:color w:val="FF0000"/>
          <w:kern w:val="0"/>
          <w:szCs w:val="21"/>
        </w:rPr>
        <w:t>学时）</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第</w:t>
      </w:r>
      <w:r w:rsidRPr="00D12394">
        <w:rPr>
          <w:rFonts w:asciiTheme="minorEastAsia" w:eastAsiaTheme="minorEastAsia" w:hAnsiTheme="minorEastAsia" w:cs="宋体" w:hint="eastAsia"/>
          <w:kern w:val="0"/>
          <w:szCs w:val="21"/>
        </w:rPr>
        <w:t>一</w:t>
      </w:r>
      <w:r w:rsidRPr="00D12394">
        <w:rPr>
          <w:rFonts w:asciiTheme="minorEastAsia" w:eastAsiaTheme="minorEastAsia" w:hAnsiTheme="minorEastAsia" w:cs="宋体"/>
          <w:kern w:val="0"/>
          <w:szCs w:val="21"/>
        </w:rPr>
        <w:t>节</w:t>
      </w:r>
      <w:r w:rsidRPr="00D12394">
        <w:rPr>
          <w:rFonts w:asciiTheme="minorEastAsia" w:eastAsiaTheme="minorEastAsia" w:hAnsiTheme="minorEastAsia" w:cs="宋体" w:hint="eastAsia"/>
          <w:kern w:val="0"/>
          <w:szCs w:val="21"/>
        </w:rPr>
        <w:t xml:space="preserve"> 单糖</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一、</w:t>
      </w:r>
      <w:r w:rsidRPr="00D12394">
        <w:rPr>
          <w:rFonts w:asciiTheme="minorEastAsia" w:eastAsiaTheme="minorEastAsia" w:hAnsiTheme="minorEastAsia" w:cs="宋体" w:hint="eastAsia"/>
          <w:kern w:val="0"/>
          <w:szCs w:val="21"/>
        </w:rPr>
        <w:t>重要的单糖</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二、</w:t>
      </w:r>
      <w:r w:rsidRPr="00D12394">
        <w:rPr>
          <w:rFonts w:asciiTheme="minorEastAsia" w:eastAsiaTheme="minorEastAsia" w:hAnsiTheme="minorEastAsia" w:cs="宋体" w:hint="eastAsia"/>
          <w:kern w:val="0"/>
          <w:szCs w:val="21"/>
        </w:rPr>
        <w:t>葡萄糖的分子结构、构型和构象</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三、</w:t>
      </w:r>
      <w:r w:rsidRPr="00D12394">
        <w:rPr>
          <w:rFonts w:asciiTheme="minorEastAsia" w:eastAsiaTheme="minorEastAsia" w:hAnsiTheme="minorEastAsia" w:cs="宋体" w:hint="eastAsia"/>
          <w:kern w:val="0"/>
          <w:szCs w:val="21"/>
        </w:rPr>
        <w:t>单糖的理化性质</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四、</w:t>
      </w:r>
      <w:r w:rsidRPr="00D12394">
        <w:rPr>
          <w:rFonts w:asciiTheme="minorEastAsia" w:eastAsiaTheme="minorEastAsia" w:hAnsiTheme="minorEastAsia" w:cs="宋体" w:hint="eastAsia"/>
          <w:kern w:val="0"/>
          <w:szCs w:val="21"/>
        </w:rPr>
        <w:t>单糖的衍生物</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第</w:t>
      </w:r>
      <w:r w:rsidRPr="00D12394">
        <w:rPr>
          <w:rFonts w:asciiTheme="minorEastAsia" w:eastAsiaTheme="minorEastAsia" w:hAnsiTheme="minorEastAsia" w:cs="宋体" w:hint="eastAsia"/>
          <w:kern w:val="0"/>
          <w:szCs w:val="21"/>
        </w:rPr>
        <w:t>二</w:t>
      </w:r>
      <w:r w:rsidRPr="00D12394">
        <w:rPr>
          <w:rFonts w:asciiTheme="minorEastAsia" w:eastAsiaTheme="minorEastAsia" w:hAnsiTheme="minorEastAsia" w:cs="宋体"/>
          <w:kern w:val="0"/>
          <w:szCs w:val="21"/>
        </w:rPr>
        <w:t>节</w:t>
      </w:r>
      <w:r w:rsidRPr="00D12394">
        <w:rPr>
          <w:rFonts w:asciiTheme="minorEastAsia" w:eastAsiaTheme="minorEastAsia" w:hAnsiTheme="minorEastAsia" w:cs="宋体" w:hint="eastAsia"/>
          <w:kern w:val="0"/>
          <w:szCs w:val="21"/>
        </w:rPr>
        <w:t xml:space="preserve"> 寡糖</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一、</w:t>
      </w:r>
      <w:r w:rsidRPr="00D12394">
        <w:rPr>
          <w:rFonts w:asciiTheme="minorEastAsia" w:eastAsiaTheme="minorEastAsia" w:hAnsiTheme="minorEastAsia" w:cs="宋体" w:hint="eastAsia"/>
          <w:kern w:val="0"/>
          <w:szCs w:val="21"/>
        </w:rPr>
        <w:t>二糖</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二、</w:t>
      </w:r>
      <w:r w:rsidRPr="00D12394">
        <w:rPr>
          <w:rFonts w:asciiTheme="minorEastAsia" w:eastAsiaTheme="minorEastAsia" w:hAnsiTheme="minorEastAsia" w:cs="宋体" w:hint="eastAsia"/>
          <w:kern w:val="0"/>
          <w:szCs w:val="21"/>
        </w:rPr>
        <w:t>三糖</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三、</w:t>
      </w:r>
      <w:r w:rsidRPr="00D12394">
        <w:rPr>
          <w:rFonts w:asciiTheme="minorEastAsia" w:eastAsiaTheme="minorEastAsia" w:hAnsiTheme="minorEastAsia" w:cs="宋体" w:hint="eastAsia"/>
          <w:kern w:val="0"/>
          <w:szCs w:val="21"/>
        </w:rPr>
        <w:t>多糖</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四、</w:t>
      </w:r>
      <w:r w:rsidRPr="00D12394">
        <w:rPr>
          <w:rFonts w:asciiTheme="minorEastAsia" w:eastAsiaTheme="minorEastAsia" w:hAnsiTheme="minorEastAsia" w:cs="宋体" w:hint="eastAsia"/>
          <w:kern w:val="0"/>
          <w:szCs w:val="21"/>
        </w:rPr>
        <w:t>复合糖</w:t>
      </w:r>
    </w:p>
    <w:p w:rsidR="008D6EC6" w:rsidRPr="00D12394" w:rsidRDefault="005545A3" w:rsidP="00CF2449">
      <w:pPr>
        <w:widowControl/>
        <w:spacing w:line="480" w:lineRule="auto"/>
        <w:jc w:val="left"/>
        <w:rPr>
          <w:rFonts w:asciiTheme="minorEastAsia" w:eastAsiaTheme="minorEastAsia" w:hAnsiTheme="minorEastAsia" w:cs="宋体"/>
          <w:b/>
          <w:iCs/>
          <w:kern w:val="0"/>
          <w:szCs w:val="21"/>
        </w:rPr>
      </w:pPr>
      <w:r w:rsidRPr="00D12394">
        <w:rPr>
          <w:rFonts w:asciiTheme="minorEastAsia" w:eastAsiaTheme="minorEastAsia" w:hAnsiTheme="minorEastAsia" w:cs="宋体" w:hint="eastAsia"/>
          <w:b/>
          <w:iCs/>
          <w:kern w:val="0"/>
          <w:szCs w:val="21"/>
        </w:rPr>
        <w:t>第五章</w:t>
      </w:r>
      <w:r w:rsidRPr="00D12394">
        <w:rPr>
          <w:rFonts w:asciiTheme="minorEastAsia" w:eastAsiaTheme="minorEastAsia" w:hAnsiTheme="minorEastAsia" w:hint="eastAsia"/>
          <w:b/>
          <w:iCs/>
          <w:kern w:val="0"/>
          <w:szCs w:val="21"/>
        </w:rPr>
        <w:t xml:space="preserve"> </w:t>
      </w:r>
      <w:r w:rsidRPr="00D12394">
        <w:rPr>
          <w:rFonts w:asciiTheme="minorEastAsia" w:eastAsiaTheme="minorEastAsia" w:hAnsiTheme="minorEastAsia" w:cs="宋体" w:hint="eastAsia"/>
          <w:b/>
          <w:iCs/>
          <w:kern w:val="0"/>
          <w:szCs w:val="21"/>
        </w:rPr>
        <w:t>生物膜与跨膜运输</w:t>
      </w:r>
      <w:r w:rsidRPr="00D12394">
        <w:rPr>
          <w:rFonts w:asciiTheme="minorEastAsia" w:eastAsiaTheme="minorEastAsia" w:hAnsiTheme="minorEastAsia" w:cs="宋体" w:hint="eastAsia"/>
          <w:b/>
          <w:iCs/>
          <w:color w:val="FF0000"/>
          <w:kern w:val="0"/>
          <w:szCs w:val="21"/>
        </w:rPr>
        <w:t>（</w:t>
      </w:r>
      <w:r w:rsidRPr="00D12394">
        <w:rPr>
          <w:rFonts w:asciiTheme="minorEastAsia" w:eastAsiaTheme="minorEastAsia" w:hAnsiTheme="minorEastAsia"/>
          <w:b/>
          <w:iCs/>
          <w:color w:val="FF0000"/>
          <w:kern w:val="0"/>
          <w:szCs w:val="21"/>
        </w:rPr>
        <w:t xml:space="preserve"> </w:t>
      </w:r>
      <w:r w:rsidRPr="00D12394">
        <w:rPr>
          <w:rFonts w:asciiTheme="minorEastAsia" w:eastAsiaTheme="minorEastAsia" w:hAnsiTheme="minorEastAsia" w:hint="eastAsia"/>
          <w:b/>
          <w:iCs/>
          <w:color w:val="FF0000"/>
          <w:kern w:val="0"/>
          <w:szCs w:val="21"/>
        </w:rPr>
        <w:t>2</w:t>
      </w:r>
      <w:r w:rsidRPr="00D12394">
        <w:rPr>
          <w:rFonts w:asciiTheme="minorEastAsia" w:eastAsiaTheme="minorEastAsia" w:hAnsiTheme="minorEastAsia" w:cs="宋体" w:hint="eastAsia"/>
          <w:b/>
          <w:iCs/>
          <w:color w:val="FF0000"/>
          <w:kern w:val="0"/>
          <w:szCs w:val="21"/>
        </w:rPr>
        <w:t>学时）</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lastRenderedPageBreak/>
        <w:t>第</w:t>
      </w:r>
      <w:r w:rsidRPr="00D12394">
        <w:rPr>
          <w:rFonts w:asciiTheme="minorEastAsia" w:eastAsiaTheme="minorEastAsia" w:hAnsiTheme="minorEastAsia" w:cs="宋体" w:hint="eastAsia"/>
          <w:kern w:val="0"/>
          <w:szCs w:val="21"/>
        </w:rPr>
        <w:t>一</w:t>
      </w:r>
      <w:r w:rsidRPr="00D12394">
        <w:rPr>
          <w:rFonts w:asciiTheme="minorEastAsia" w:eastAsiaTheme="minorEastAsia" w:hAnsiTheme="minorEastAsia" w:cs="宋体"/>
          <w:kern w:val="0"/>
          <w:szCs w:val="21"/>
        </w:rPr>
        <w:t>节</w:t>
      </w:r>
      <w:r w:rsidRPr="00D12394">
        <w:rPr>
          <w:rFonts w:asciiTheme="minorEastAsia" w:eastAsiaTheme="minorEastAsia" w:hAnsiTheme="minorEastAsia" w:cs="宋体" w:hint="eastAsia"/>
          <w:kern w:val="0"/>
          <w:szCs w:val="21"/>
        </w:rPr>
        <w:t xml:space="preserve"> 动物细胞的生物化学形态</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一、</w:t>
      </w:r>
      <w:r w:rsidRPr="00D12394">
        <w:rPr>
          <w:rFonts w:asciiTheme="minorEastAsia" w:eastAsiaTheme="minorEastAsia" w:hAnsiTheme="minorEastAsia" w:cs="宋体" w:hint="eastAsia"/>
          <w:kern w:val="0"/>
          <w:szCs w:val="21"/>
        </w:rPr>
        <w:t>质膜</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二、</w:t>
      </w:r>
      <w:r w:rsidRPr="00D12394">
        <w:rPr>
          <w:rFonts w:asciiTheme="minorEastAsia" w:eastAsiaTheme="minorEastAsia" w:hAnsiTheme="minorEastAsia" w:cs="宋体" w:hint="eastAsia"/>
          <w:kern w:val="0"/>
          <w:szCs w:val="21"/>
        </w:rPr>
        <w:t>核</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三、</w:t>
      </w:r>
      <w:r w:rsidRPr="00D12394">
        <w:rPr>
          <w:rFonts w:asciiTheme="minorEastAsia" w:eastAsiaTheme="minorEastAsia" w:hAnsiTheme="minorEastAsia" w:cs="宋体" w:hint="eastAsia"/>
          <w:kern w:val="0"/>
          <w:szCs w:val="21"/>
        </w:rPr>
        <w:t>细胞质</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第</w:t>
      </w:r>
      <w:r w:rsidRPr="00D12394">
        <w:rPr>
          <w:rFonts w:asciiTheme="minorEastAsia" w:eastAsiaTheme="minorEastAsia" w:hAnsiTheme="minorEastAsia" w:cs="宋体" w:hint="eastAsia"/>
          <w:kern w:val="0"/>
          <w:szCs w:val="21"/>
        </w:rPr>
        <w:t>二</w:t>
      </w:r>
      <w:r w:rsidRPr="00D12394">
        <w:rPr>
          <w:rFonts w:asciiTheme="minorEastAsia" w:eastAsiaTheme="minorEastAsia" w:hAnsiTheme="minorEastAsia" w:cs="宋体"/>
          <w:kern w:val="0"/>
          <w:szCs w:val="21"/>
        </w:rPr>
        <w:t>节</w:t>
      </w:r>
      <w:r w:rsidRPr="00D12394">
        <w:rPr>
          <w:rFonts w:asciiTheme="minorEastAsia" w:eastAsiaTheme="minorEastAsia" w:hAnsiTheme="minorEastAsia" w:cs="宋体" w:hint="eastAsia"/>
          <w:kern w:val="0"/>
          <w:szCs w:val="21"/>
        </w:rPr>
        <w:t xml:space="preserve"> 生物膜的化学组成</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一、</w:t>
      </w:r>
      <w:r w:rsidRPr="00D12394">
        <w:rPr>
          <w:rFonts w:asciiTheme="minorEastAsia" w:eastAsiaTheme="minorEastAsia" w:hAnsiTheme="minorEastAsia" w:cs="宋体" w:hint="eastAsia"/>
          <w:kern w:val="0"/>
          <w:szCs w:val="21"/>
        </w:rPr>
        <w:t>膜脂</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二、</w:t>
      </w:r>
      <w:r w:rsidRPr="00D12394">
        <w:rPr>
          <w:rFonts w:asciiTheme="minorEastAsia" w:eastAsiaTheme="minorEastAsia" w:hAnsiTheme="minorEastAsia" w:cs="宋体" w:hint="eastAsia"/>
          <w:kern w:val="0"/>
          <w:szCs w:val="21"/>
        </w:rPr>
        <w:t>膜蛋白</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三、</w:t>
      </w:r>
      <w:r w:rsidRPr="00D12394">
        <w:rPr>
          <w:rFonts w:asciiTheme="minorEastAsia" w:eastAsiaTheme="minorEastAsia" w:hAnsiTheme="minorEastAsia" w:cs="宋体" w:hint="eastAsia"/>
          <w:kern w:val="0"/>
          <w:szCs w:val="21"/>
        </w:rPr>
        <w:t>膜糖</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第</w:t>
      </w:r>
      <w:r w:rsidRPr="00D12394">
        <w:rPr>
          <w:rFonts w:asciiTheme="minorEastAsia" w:eastAsiaTheme="minorEastAsia" w:hAnsiTheme="minorEastAsia" w:cs="宋体" w:hint="eastAsia"/>
          <w:kern w:val="0"/>
          <w:szCs w:val="21"/>
        </w:rPr>
        <w:t>三</w:t>
      </w:r>
      <w:r w:rsidRPr="00D12394">
        <w:rPr>
          <w:rFonts w:asciiTheme="minorEastAsia" w:eastAsiaTheme="minorEastAsia" w:hAnsiTheme="minorEastAsia" w:cs="宋体"/>
          <w:kern w:val="0"/>
          <w:szCs w:val="21"/>
        </w:rPr>
        <w:t>节</w:t>
      </w:r>
      <w:r w:rsidRPr="00D12394">
        <w:rPr>
          <w:rFonts w:asciiTheme="minorEastAsia" w:eastAsiaTheme="minorEastAsia" w:hAnsiTheme="minorEastAsia" w:cs="宋体" w:hint="eastAsia"/>
          <w:kern w:val="0"/>
          <w:szCs w:val="21"/>
        </w:rPr>
        <w:t xml:space="preserve"> 生物膜的结构特征</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一、</w:t>
      </w:r>
      <w:r w:rsidRPr="00D12394">
        <w:rPr>
          <w:rFonts w:asciiTheme="minorEastAsia" w:eastAsiaTheme="minorEastAsia" w:hAnsiTheme="minorEastAsia" w:cs="宋体" w:hint="eastAsia"/>
          <w:kern w:val="0"/>
          <w:szCs w:val="21"/>
        </w:rPr>
        <w:t>膜的运动性</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二、</w:t>
      </w:r>
      <w:r w:rsidRPr="00D12394">
        <w:rPr>
          <w:rFonts w:asciiTheme="minorEastAsia" w:eastAsiaTheme="minorEastAsia" w:hAnsiTheme="minorEastAsia" w:cs="宋体" w:hint="eastAsia"/>
          <w:kern w:val="0"/>
          <w:szCs w:val="21"/>
        </w:rPr>
        <w:t>膜脂的流动性和相变</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三、</w:t>
      </w:r>
      <w:r w:rsidRPr="00D12394">
        <w:rPr>
          <w:rFonts w:asciiTheme="minorEastAsia" w:eastAsiaTheme="minorEastAsia" w:hAnsiTheme="minorEastAsia" w:cs="宋体" w:hint="eastAsia"/>
          <w:kern w:val="0"/>
          <w:szCs w:val="21"/>
        </w:rPr>
        <w:t>膜蛋白与膜脂的相互作用</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四、脂质双层的不对成性</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五、流动镶嵌模型</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第</w:t>
      </w:r>
      <w:r w:rsidRPr="00D12394">
        <w:rPr>
          <w:rFonts w:asciiTheme="minorEastAsia" w:eastAsiaTheme="minorEastAsia" w:hAnsiTheme="minorEastAsia" w:cs="宋体" w:hint="eastAsia"/>
          <w:kern w:val="0"/>
          <w:szCs w:val="21"/>
        </w:rPr>
        <w:t>四</w:t>
      </w:r>
      <w:r w:rsidRPr="00D12394">
        <w:rPr>
          <w:rFonts w:asciiTheme="minorEastAsia" w:eastAsiaTheme="minorEastAsia" w:hAnsiTheme="minorEastAsia" w:cs="宋体"/>
          <w:kern w:val="0"/>
          <w:szCs w:val="21"/>
        </w:rPr>
        <w:t>节</w:t>
      </w:r>
      <w:r w:rsidRPr="00D12394">
        <w:rPr>
          <w:rFonts w:asciiTheme="minorEastAsia" w:eastAsiaTheme="minorEastAsia" w:hAnsiTheme="minorEastAsia" w:cs="宋体" w:hint="eastAsia"/>
          <w:kern w:val="0"/>
          <w:szCs w:val="21"/>
        </w:rPr>
        <w:t xml:space="preserve"> 生物膜的结构特征</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一、</w:t>
      </w:r>
      <w:r w:rsidRPr="00D12394">
        <w:rPr>
          <w:rFonts w:asciiTheme="minorEastAsia" w:eastAsiaTheme="minorEastAsia" w:hAnsiTheme="minorEastAsia" w:cs="宋体" w:hint="eastAsia"/>
          <w:kern w:val="0"/>
          <w:szCs w:val="21"/>
        </w:rPr>
        <w:t>小分子与离子的过膜运输</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二、</w:t>
      </w:r>
      <w:r w:rsidRPr="00D12394">
        <w:rPr>
          <w:rFonts w:asciiTheme="minorEastAsia" w:eastAsiaTheme="minorEastAsia" w:hAnsiTheme="minorEastAsia" w:cs="宋体" w:hint="eastAsia"/>
          <w:kern w:val="0"/>
          <w:szCs w:val="21"/>
        </w:rPr>
        <w:t>大分子物质的过膜转运</w:t>
      </w:r>
    </w:p>
    <w:p w:rsidR="008D6EC6" w:rsidRPr="00D12394" w:rsidRDefault="005545A3" w:rsidP="00CF2449">
      <w:pPr>
        <w:widowControl/>
        <w:spacing w:line="480" w:lineRule="auto"/>
        <w:jc w:val="left"/>
        <w:rPr>
          <w:rFonts w:asciiTheme="minorEastAsia" w:eastAsiaTheme="minorEastAsia" w:hAnsiTheme="minorEastAsia" w:cs="宋体"/>
          <w:b/>
          <w:iCs/>
          <w:kern w:val="0"/>
          <w:szCs w:val="21"/>
        </w:rPr>
      </w:pPr>
      <w:r w:rsidRPr="00D12394">
        <w:rPr>
          <w:rFonts w:asciiTheme="minorEastAsia" w:eastAsiaTheme="minorEastAsia" w:hAnsiTheme="minorEastAsia" w:cs="宋体" w:hint="eastAsia"/>
          <w:b/>
          <w:iCs/>
          <w:kern w:val="0"/>
          <w:szCs w:val="21"/>
        </w:rPr>
        <w:t>第六章</w:t>
      </w:r>
      <w:r w:rsidRPr="00D12394">
        <w:rPr>
          <w:rFonts w:asciiTheme="minorEastAsia" w:eastAsiaTheme="minorEastAsia" w:hAnsiTheme="minorEastAsia" w:hint="eastAsia"/>
          <w:b/>
          <w:iCs/>
          <w:kern w:val="0"/>
          <w:szCs w:val="21"/>
        </w:rPr>
        <w:t xml:space="preserve"> </w:t>
      </w:r>
      <w:r w:rsidRPr="00D12394">
        <w:rPr>
          <w:rFonts w:asciiTheme="minorEastAsia" w:eastAsiaTheme="minorEastAsia" w:hAnsiTheme="minorEastAsia" w:cs="宋体" w:hint="eastAsia"/>
          <w:b/>
          <w:iCs/>
          <w:kern w:val="0"/>
          <w:szCs w:val="21"/>
        </w:rPr>
        <w:t>生物催化剂-酶</w:t>
      </w:r>
      <w:r w:rsidRPr="00D12394">
        <w:rPr>
          <w:rFonts w:asciiTheme="minorEastAsia" w:eastAsiaTheme="minorEastAsia" w:hAnsiTheme="minorEastAsia" w:cs="宋体" w:hint="eastAsia"/>
          <w:b/>
          <w:iCs/>
          <w:color w:val="FF0000"/>
          <w:kern w:val="0"/>
          <w:szCs w:val="21"/>
        </w:rPr>
        <w:t>（</w:t>
      </w:r>
      <w:r w:rsidRPr="00D12394">
        <w:rPr>
          <w:rFonts w:asciiTheme="minorEastAsia" w:eastAsiaTheme="minorEastAsia" w:hAnsiTheme="minorEastAsia"/>
          <w:b/>
          <w:iCs/>
          <w:color w:val="FF0000"/>
          <w:kern w:val="0"/>
          <w:szCs w:val="21"/>
        </w:rPr>
        <w:t xml:space="preserve"> </w:t>
      </w:r>
      <w:r w:rsidRPr="00D12394">
        <w:rPr>
          <w:rFonts w:asciiTheme="minorEastAsia" w:eastAsiaTheme="minorEastAsia" w:hAnsiTheme="minorEastAsia" w:hint="eastAsia"/>
          <w:b/>
          <w:iCs/>
          <w:color w:val="FF0000"/>
          <w:kern w:val="0"/>
          <w:szCs w:val="21"/>
        </w:rPr>
        <w:t>4</w:t>
      </w:r>
      <w:r w:rsidRPr="00D12394">
        <w:rPr>
          <w:rFonts w:asciiTheme="minorEastAsia" w:eastAsiaTheme="minorEastAsia" w:hAnsiTheme="minorEastAsia" w:cs="宋体" w:hint="eastAsia"/>
          <w:b/>
          <w:iCs/>
          <w:color w:val="FF0000"/>
          <w:kern w:val="0"/>
          <w:szCs w:val="21"/>
        </w:rPr>
        <w:t>学时）</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概</w:t>
      </w:r>
      <w:r w:rsidRPr="00D12394">
        <w:rPr>
          <w:rFonts w:asciiTheme="minorEastAsia" w:eastAsiaTheme="minorEastAsia" w:hAnsiTheme="minorEastAsia" w:cs="宋体" w:hint="eastAsia"/>
          <w:kern w:val="0"/>
          <w:szCs w:val="21"/>
        </w:rPr>
        <w:t xml:space="preserve">  </w:t>
      </w:r>
      <w:r w:rsidRPr="00D12394">
        <w:rPr>
          <w:rFonts w:asciiTheme="minorEastAsia" w:eastAsiaTheme="minorEastAsia" w:hAnsiTheme="minorEastAsia" w:cs="宋体"/>
          <w:kern w:val="0"/>
          <w:szCs w:val="21"/>
        </w:rPr>
        <w:t>述</w:t>
      </w:r>
      <w:r w:rsidRPr="00D12394">
        <w:rPr>
          <w:rFonts w:asciiTheme="minorEastAsia" w:eastAsiaTheme="minorEastAsia" w:hAnsiTheme="minorEastAsia" w:cs="宋体" w:hint="eastAsia"/>
          <w:kern w:val="0"/>
          <w:szCs w:val="21"/>
        </w:rPr>
        <w:t xml:space="preserve"> </w:t>
      </w:r>
      <w:r w:rsidRPr="00D12394">
        <w:rPr>
          <w:rFonts w:asciiTheme="minorEastAsia" w:eastAsiaTheme="minorEastAsia" w:hAnsiTheme="minorEastAsia" w:cs="宋体"/>
          <w:kern w:val="0"/>
          <w:szCs w:val="21"/>
        </w:rPr>
        <w:t>酶的研究历史</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第一节</w:t>
      </w:r>
      <w:r w:rsidRPr="00D12394">
        <w:rPr>
          <w:rFonts w:asciiTheme="minorEastAsia" w:eastAsiaTheme="minorEastAsia" w:hAnsiTheme="minorEastAsia" w:cs="宋体" w:hint="eastAsia"/>
          <w:kern w:val="0"/>
          <w:szCs w:val="21"/>
        </w:rPr>
        <w:t xml:space="preserve"> </w:t>
      </w:r>
      <w:r w:rsidRPr="00D12394">
        <w:rPr>
          <w:rFonts w:asciiTheme="minorEastAsia" w:eastAsiaTheme="minorEastAsia" w:hAnsiTheme="minorEastAsia" w:cs="宋体"/>
          <w:kern w:val="0"/>
          <w:szCs w:val="21"/>
        </w:rPr>
        <w:t>酶的概念及作用特点</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一、酶的概念</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lastRenderedPageBreak/>
        <w:t>二、酶的作用特点：高效性专一性、反应条件温和、酶易失活、酶活力可调节控制、某些酶催化活力与辅酶、辅基及金属离子有关。</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三、酶的底物专一性：结构专一性和立体化学专一性。</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第二节 酶的命名及分类</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一、酶的命名</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二、酶的分类</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（一）国际系统分类法：氧化还原酶类、移换酶类、水解酶类、水解酶类、裂合（裂解）酶类、异构酶类、合成酶类</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（二）按酶的化学组成分类：</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 xml:space="preserve">      </w:t>
      </w:r>
      <w:r w:rsidRPr="00D12394">
        <w:rPr>
          <w:rFonts w:asciiTheme="minorEastAsia" w:eastAsiaTheme="minorEastAsia" w:hAnsiTheme="minorEastAsia" w:cs="宋体"/>
          <w:kern w:val="0"/>
          <w:szCs w:val="21"/>
        </w:rPr>
        <w:t>简单蛋白酶：指酶的活性仅仅决定于它的蛋白质结构</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 xml:space="preserve">      </w:t>
      </w:r>
      <w:r w:rsidRPr="00D12394">
        <w:rPr>
          <w:rFonts w:asciiTheme="minorEastAsia" w:eastAsiaTheme="minorEastAsia" w:hAnsiTheme="minorEastAsia" w:cs="宋体"/>
          <w:kern w:val="0"/>
          <w:szCs w:val="21"/>
        </w:rPr>
        <w:t>结合蛋白酶：这些酶只有在结合了非蛋白组分（辅助因子）后，才表现出酶的活性。酶蛋白-apoenzyme（脱辅酶-apoprotein）、辅助因子（cofactor） 和全酶(holoenzyme)、辅基(prosthetic group)、辅酶(coenzyme)。</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（三）根据酶的分子结构特点分类：单体酶、寡聚酶和多酶体系</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第三节  酶的作用机理</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一、酶的活性中心及结构特点（必需基团和非必需基团、活性中心的研究方法）</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二、作用专一性的机制（锁钥学说、诱导契合学说）</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三、酶作用高效率的机制：降低反应的活化能（中间产物学说）、邻近效应和定向效应、酶使底物分子中的敏感键发生变形、多功能催化作用（酸碱催化、共价催化）、金属离子的催化作用、酶活性中心微环境的影响。</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四、酶作用机理举例：胰凝乳蛋白酶作用机制举例</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第四节  酶促反应的动力学</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lastRenderedPageBreak/>
        <w:t>一、酶活力与酶反应速度：酶活力定义、酶活力单位、酶活力测定方法</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二、影响酶促反应速度的因素</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w:t>
      </w:r>
      <w:r w:rsidRPr="00D12394">
        <w:rPr>
          <w:rFonts w:asciiTheme="minorEastAsia" w:eastAsiaTheme="minorEastAsia" w:hAnsiTheme="minorEastAsia" w:cs="宋体" w:hint="eastAsia"/>
          <w:kern w:val="0"/>
          <w:szCs w:val="21"/>
        </w:rPr>
        <w:t>一</w:t>
      </w:r>
      <w:r w:rsidRPr="00D12394">
        <w:rPr>
          <w:rFonts w:asciiTheme="minorEastAsia" w:eastAsiaTheme="minorEastAsia" w:hAnsiTheme="minorEastAsia" w:cs="宋体"/>
          <w:kern w:val="0"/>
          <w:szCs w:val="21"/>
        </w:rPr>
        <w:t>）底物浓度对酶促反应速度的影响：米氏方程、米氏常数及其意义、米氏常数的求法</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w:t>
      </w:r>
      <w:r w:rsidRPr="00D12394">
        <w:rPr>
          <w:rFonts w:asciiTheme="minorEastAsia" w:eastAsiaTheme="minorEastAsia" w:hAnsiTheme="minorEastAsia" w:cs="宋体" w:hint="eastAsia"/>
          <w:kern w:val="0"/>
          <w:szCs w:val="21"/>
        </w:rPr>
        <w:t>二</w:t>
      </w:r>
      <w:r w:rsidRPr="00D12394">
        <w:rPr>
          <w:rFonts w:asciiTheme="minorEastAsia" w:eastAsiaTheme="minorEastAsia" w:hAnsiTheme="minorEastAsia" w:cs="宋体"/>
          <w:kern w:val="0"/>
          <w:szCs w:val="21"/>
        </w:rPr>
        <w:t>）pH 的影响</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（三）温度的影响</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w:t>
      </w:r>
      <w:r w:rsidRPr="00D12394">
        <w:rPr>
          <w:rFonts w:asciiTheme="minorEastAsia" w:eastAsiaTheme="minorEastAsia" w:hAnsiTheme="minorEastAsia" w:cs="宋体" w:hint="eastAsia"/>
          <w:kern w:val="0"/>
          <w:szCs w:val="21"/>
        </w:rPr>
        <w:t>四</w:t>
      </w:r>
      <w:r w:rsidRPr="00D12394">
        <w:rPr>
          <w:rFonts w:asciiTheme="minorEastAsia" w:eastAsiaTheme="minorEastAsia" w:hAnsiTheme="minorEastAsia" w:cs="宋体"/>
          <w:kern w:val="0"/>
          <w:szCs w:val="21"/>
        </w:rPr>
        <w:t>）酶浓度的影响</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w:t>
      </w:r>
      <w:r w:rsidRPr="00D12394">
        <w:rPr>
          <w:rFonts w:asciiTheme="minorEastAsia" w:eastAsiaTheme="minorEastAsia" w:hAnsiTheme="minorEastAsia" w:cs="宋体" w:hint="eastAsia"/>
          <w:kern w:val="0"/>
          <w:szCs w:val="21"/>
        </w:rPr>
        <w:t>五</w:t>
      </w:r>
      <w:r w:rsidRPr="00D12394">
        <w:rPr>
          <w:rFonts w:asciiTheme="minorEastAsia" w:eastAsiaTheme="minorEastAsia" w:hAnsiTheme="minorEastAsia" w:cs="宋体"/>
          <w:kern w:val="0"/>
          <w:szCs w:val="21"/>
        </w:rPr>
        <w:t>）激活剂的影响</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w:t>
      </w:r>
      <w:r w:rsidRPr="00D12394">
        <w:rPr>
          <w:rFonts w:asciiTheme="minorEastAsia" w:eastAsiaTheme="minorEastAsia" w:hAnsiTheme="minorEastAsia" w:cs="宋体" w:hint="eastAsia"/>
          <w:kern w:val="0"/>
          <w:szCs w:val="21"/>
        </w:rPr>
        <w:t>六</w:t>
      </w:r>
      <w:r w:rsidRPr="00D12394">
        <w:rPr>
          <w:rFonts w:asciiTheme="minorEastAsia" w:eastAsiaTheme="minorEastAsia" w:hAnsiTheme="minorEastAsia" w:cs="宋体"/>
          <w:kern w:val="0"/>
          <w:szCs w:val="21"/>
        </w:rPr>
        <w:t>）抑制剂的影响：抑制作用与抑制剂、抑制作用类型（竞争性抑制、非竞争性抑制、反竞争性抑制）、常见抑制剂类型</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 xml:space="preserve">第五节  别构酶 核酶 同工酶 诱导酶 抗体酶 </w:t>
      </w:r>
      <w:r w:rsidRPr="00D12394">
        <w:rPr>
          <w:rFonts w:asciiTheme="minorEastAsia" w:eastAsiaTheme="minorEastAsia" w:hAnsiTheme="minorEastAsia" w:cs="宋体" w:hint="eastAsia"/>
          <w:kern w:val="0"/>
          <w:szCs w:val="21"/>
        </w:rPr>
        <w:t>酶工程</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第六节 </w:t>
      </w:r>
      <w:r w:rsidRPr="00D12394">
        <w:rPr>
          <w:rFonts w:asciiTheme="minorEastAsia" w:eastAsiaTheme="minorEastAsia" w:hAnsiTheme="minorEastAsia" w:cs="宋体" w:hint="eastAsia"/>
          <w:kern w:val="0"/>
          <w:szCs w:val="21"/>
        </w:rPr>
        <w:t>酶在畜牧兽医实践中的应用</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b/>
          <w:bCs/>
          <w:kern w:val="0"/>
          <w:szCs w:val="21"/>
        </w:rPr>
        <w:t>第</w:t>
      </w:r>
      <w:r w:rsidRPr="00D12394">
        <w:rPr>
          <w:rFonts w:asciiTheme="minorEastAsia" w:eastAsiaTheme="minorEastAsia" w:hAnsiTheme="minorEastAsia" w:cs="宋体" w:hint="eastAsia"/>
          <w:b/>
          <w:bCs/>
          <w:kern w:val="0"/>
          <w:szCs w:val="21"/>
        </w:rPr>
        <w:t>七</w:t>
      </w:r>
      <w:r w:rsidRPr="00D12394">
        <w:rPr>
          <w:rFonts w:asciiTheme="minorEastAsia" w:eastAsiaTheme="minorEastAsia" w:hAnsiTheme="minorEastAsia" w:cs="宋体"/>
          <w:b/>
          <w:bCs/>
          <w:kern w:val="0"/>
          <w:szCs w:val="21"/>
        </w:rPr>
        <w:t xml:space="preserve">章 糖代谢 </w:t>
      </w:r>
      <w:r w:rsidRPr="00D12394">
        <w:rPr>
          <w:rFonts w:asciiTheme="minorEastAsia" w:eastAsiaTheme="minorEastAsia" w:hAnsiTheme="minorEastAsia" w:cs="宋体"/>
          <w:b/>
          <w:bCs/>
          <w:color w:val="FF0000"/>
          <w:kern w:val="0"/>
          <w:szCs w:val="21"/>
        </w:rPr>
        <w:t>（</w:t>
      </w:r>
      <w:r w:rsidRPr="00D12394">
        <w:rPr>
          <w:rFonts w:asciiTheme="minorEastAsia" w:eastAsiaTheme="minorEastAsia" w:hAnsiTheme="minorEastAsia" w:cs="宋体" w:hint="eastAsia"/>
          <w:b/>
          <w:bCs/>
          <w:color w:val="FF0000"/>
          <w:kern w:val="0"/>
          <w:szCs w:val="21"/>
        </w:rPr>
        <w:t>4</w:t>
      </w:r>
      <w:r w:rsidRPr="00D12394">
        <w:rPr>
          <w:rFonts w:asciiTheme="minorEastAsia" w:eastAsiaTheme="minorEastAsia" w:hAnsiTheme="minorEastAsia" w:cs="宋体"/>
          <w:b/>
          <w:bCs/>
          <w:color w:val="FF0000"/>
          <w:kern w:val="0"/>
          <w:szCs w:val="21"/>
        </w:rPr>
        <w:t>学时）</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 xml:space="preserve">第一节 </w:t>
      </w:r>
      <w:r w:rsidRPr="00D12394">
        <w:rPr>
          <w:rFonts w:asciiTheme="minorEastAsia" w:eastAsiaTheme="minorEastAsia" w:hAnsiTheme="minorEastAsia" w:cs="宋体" w:hint="eastAsia"/>
          <w:kern w:val="0"/>
          <w:szCs w:val="21"/>
        </w:rPr>
        <w:t>概述</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一、糖的</w:t>
      </w:r>
      <w:r w:rsidRPr="00D12394">
        <w:rPr>
          <w:rFonts w:asciiTheme="minorEastAsia" w:eastAsiaTheme="minorEastAsia" w:hAnsiTheme="minorEastAsia" w:cs="宋体" w:hint="eastAsia"/>
          <w:kern w:val="0"/>
          <w:szCs w:val="21"/>
        </w:rPr>
        <w:t>生理功能</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二、</w:t>
      </w:r>
      <w:r w:rsidRPr="00D12394">
        <w:rPr>
          <w:rFonts w:asciiTheme="minorEastAsia" w:eastAsiaTheme="minorEastAsia" w:hAnsiTheme="minorEastAsia" w:cs="宋体" w:hint="eastAsia"/>
          <w:kern w:val="0"/>
          <w:szCs w:val="21"/>
        </w:rPr>
        <w:t>糖的代谢概况</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三、血糖</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第</w:t>
      </w:r>
      <w:r w:rsidRPr="00D12394">
        <w:rPr>
          <w:rFonts w:asciiTheme="minorEastAsia" w:eastAsiaTheme="minorEastAsia" w:hAnsiTheme="minorEastAsia" w:cs="宋体" w:hint="eastAsia"/>
          <w:kern w:val="0"/>
          <w:szCs w:val="21"/>
        </w:rPr>
        <w:t>二</w:t>
      </w:r>
      <w:r w:rsidRPr="00D12394">
        <w:rPr>
          <w:rFonts w:asciiTheme="minorEastAsia" w:eastAsiaTheme="minorEastAsia" w:hAnsiTheme="minorEastAsia" w:cs="宋体"/>
          <w:kern w:val="0"/>
          <w:szCs w:val="21"/>
        </w:rPr>
        <w:t>节 糖酵解</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一、糖酵解的概念</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二、糖酵解的历程：细胞定位、反应历程</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三、糖酵解中产生的能量</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四、糖酵解的生物学意义</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五、糖酵解的调控</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lastRenderedPageBreak/>
        <w:t>六、丙酮酸的去处</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有氧条件下：彻底氧化</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无氧条件下：乳酸发酵、乙醇发酵</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第</w:t>
      </w:r>
      <w:r w:rsidRPr="00D12394">
        <w:rPr>
          <w:rFonts w:asciiTheme="minorEastAsia" w:eastAsiaTheme="minorEastAsia" w:hAnsiTheme="minorEastAsia" w:cs="宋体" w:hint="eastAsia"/>
          <w:kern w:val="0"/>
          <w:szCs w:val="21"/>
        </w:rPr>
        <w:t>三</w:t>
      </w:r>
      <w:r w:rsidRPr="00D12394">
        <w:rPr>
          <w:rFonts w:asciiTheme="minorEastAsia" w:eastAsiaTheme="minorEastAsia" w:hAnsiTheme="minorEastAsia" w:cs="宋体"/>
          <w:kern w:val="0"/>
          <w:szCs w:val="21"/>
        </w:rPr>
        <w:t>节 三羧酸循环</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一、丙酮酸氧化为乙酰辅酶A：E.coli丙酮酸脱氢酶多酶复合体的结构及其作用机理</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二、三羧酸循环的历程：细胞定位、反应历程</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三、三羧酸循环能量的产生及特点</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四、三羧酸循环的回补反应</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五、三羧酸循环的调控</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六、三羧酸循环的生物学意义</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第</w:t>
      </w:r>
      <w:r w:rsidRPr="00D12394">
        <w:rPr>
          <w:rFonts w:asciiTheme="minorEastAsia" w:eastAsiaTheme="minorEastAsia" w:hAnsiTheme="minorEastAsia" w:cs="宋体" w:hint="eastAsia"/>
          <w:kern w:val="0"/>
          <w:szCs w:val="21"/>
        </w:rPr>
        <w:t>四</w:t>
      </w:r>
      <w:r w:rsidRPr="00D12394">
        <w:rPr>
          <w:rFonts w:asciiTheme="minorEastAsia" w:eastAsiaTheme="minorEastAsia" w:hAnsiTheme="minorEastAsia" w:cs="宋体"/>
          <w:kern w:val="0"/>
          <w:szCs w:val="21"/>
        </w:rPr>
        <w:t>节 磷酸戊糖途径</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一、磷酸戊糖途径的细胞定位及反应历程</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二、磷酸戊糖途径的生物学意义</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三、磷酸戊糖途径的调控</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第六节 单糖的生物合成</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一、糖异生作用的概念</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二、糖异生途径的反应历程</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第</w:t>
      </w:r>
      <w:r w:rsidRPr="00D12394">
        <w:rPr>
          <w:rFonts w:asciiTheme="minorEastAsia" w:eastAsiaTheme="minorEastAsia" w:hAnsiTheme="minorEastAsia" w:cs="宋体" w:hint="eastAsia"/>
          <w:kern w:val="0"/>
          <w:szCs w:val="21"/>
        </w:rPr>
        <w:t>七</w:t>
      </w:r>
      <w:r w:rsidRPr="00D12394">
        <w:rPr>
          <w:rFonts w:asciiTheme="minorEastAsia" w:eastAsiaTheme="minorEastAsia" w:hAnsiTheme="minorEastAsia" w:cs="宋体"/>
          <w:kern w:val="0"/>
          <w:szCs w:val="21"/>
        </w:rPr>
        <w:t xml:space="preserve">节 </w:t>
      </w:r>
      <w:r w:rsidRPr="00D12394">
        <w:rPr>
          <w:rFonts w:asciiTheme="minorEastAsia" w:eastAsiaTheme="minorEastAsia" w:hAnsiTheme="minorEastAsia" w:cs="宋体" w:hint="eastAsia"/>
          <w:kern w:val="0"/>
          <w:szCs w:val="21"/>
        </w:rPr>
        <w:t>糖原的分解与合成代谢</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一、</w:t>
      </w:r>
      <w:r w:rsidRPr="00D12394">
        <w:rPr>
          <w:rFonts w:asciiTheme="minorEastAsia" w:eastAsiaTheme="minorEastAsia" w:hAnsiTheme="minorEastAsia" w:cs="宋体" w:hint="eastAsia"/>
          <w:kern w:val="0"/>
          <w:szCs w:val="21"/>
        </w:rPr>
        <w:t>糖原的分解</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二、</w:t>
      </w:r>
      <w:r w:rsidRPr="00D12394">
        <w:rPr>
          <w:rFonts w:asciiTheme="minorEastAsia" w:eastAsiaTheme="minorEastAsia" w:hAnsiTheme="minorEastAsia" w:cs="宋体" w:hint="eastAsia"/>
          <w:kern w:val="0"/>
          <w:szCs w:val="21"/>
        </w:rPr>
        <w:t>糖原的合成</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本章重点：糖酵解、三羧酸循环的反应历程及生物学意义；磷酸戊糖途径的特点及生物学意义；</w:t>
      </w:r>
      <w:r w:rsidRPr="00D12394">
        <w:rPr>
          <w:rFonts w:asciiTheme="minorEastAsia" w:eastAsiaTheme="minorEastAsia" w:hAnsiTheme="minorEastAsia" w:cs="宋体" w:hint="eastAsia"/>
          <w:kern w:val="0"/>
          <w:szCs w:val="21"/>
        </w:rPr>
        <w:t>葡萄糖</w:t>
      </w:r>
      <w:r w:rsidRPr="00D12394">
        <w:rPr>
          <w:rFonts w:asciiTheme="minorEastAsia" w:eastAsiaTheme="minorEastAsia" w:hAnsiTheme="minorEastAsia" w:cs="宋体"/>
          <w:kern w:val="0"/>
          <w:szCs w:val="21"/>
        </w:rPr>
        <w:t>的合成，明确生物体内糖代谢的基本途径。</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b/>
          <w:bCs/>
          <w:kern w:val="0"/>
          <w:szCs w:val="21"/>
        </w:rPr>
        <w:lastRenderedPageBreak/>
        <w:t>第</w:t>
      </w:r>
      <w:r w:rsidRPr="00D12394">
        <w:rPr>
          <w:rFonts w:asciiTheme="minorEastAsia" w:eastAsiaTheme="minorEastAsia" w:hAnsiTheme="minorEastAsia" w:cs="宋体" w:hint="eastAsia"/>
          <w:b/>
          <w:bCs/>
          <w:kern w:val="0"/>
          <w:szCs w:val="21"/>
        </w:rPr>
        <w:t>八</w:t>
      </w:r>
      <w:r w:rsidRPr="00D12394">
        <w:rPr>
          <w:rFonts w:asciiTheme="minorEastAsia" w:eastAsiaTheme="minorEastAsia" w:hAnsiTheme="minorEastAsia" w:cs="宋体"/>
          <w:b/>
          <w:bCs/>
          <w:kern w:val="0"/>
          <w:szCs w:val="21"/>
        </w:rPr>
        <w:t>章 生物氧化</w:t>
      </w:r>
      <w:r w:rsidRPr="00D12394">
        <w:rPr>
          <w:rFonts w:asciiTheme="minorEastAsia" w:eastAsiaTheme="minorEastAsia" w:hAnsiTheme="minorEastAsia" w:cs="宋体"/>
          <w:b/>
          <w:bCs/>
          <w:color w:val="FF0000"/>
          <w:kern w:val="0"/>
          <w:szCs w:val="21"/>
        </w:rPr>
        <w:t>（</w:t>
      </w:r>
      <w:r w:rsidRPr="00D12394">
        <w:rPr>
          <w:rFonts w:asciiTheme="minorEastAsia" w:eastAsiaTheme="minorEastAsia" w:hAnsiTheme="minorEastAsia" w:cs="宋体" w:hint="eastAsia"/>
          <w:b/>
          <w:bCs/>
          <w:color w:val="FF0000"/>
          <w:kern w:val="0"/>
          <w:szCs w:val="21"/>
        </w:rPr>
        <w:t>3</w:t>
      </w:r>
      <w:r w:rsidRPr="00D12394">
        <w:rPr>
          <w:rFonts w:asciiTheme="minorEastAsia" w:eastAsiaTheme="minorEastAsia" w:hAnsiTheme="minorEastAsia" w:cs="宋体"/>
          <w:b/>
          <w:bCs/>
          <w:color w:val="FF0000"/>
          <w:kern w:val="0"/>
          <w:szCs w:val="21"/>
        </w:rPr>
        <w:t>学时）</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 xml:space="preserve">第一节 </w:t>
      </w:r>
      <w:r w:rsidRPr="00D12394">
        <w:rPr>
          <w:rFonts w:asciiTheme="minorEastAsia" w:eastAsiaTheme="minorEastAsia" w:hAnsiTheme="minorEastAsia" w:cs="宋体" w:hint="eastAsia"/>
          <w:kern w:val="0"/>
          <w:szCs w:val="21"/>
        </w:rPr>
        <w:t>氧化还原酶类</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一、</w:t>
      </w:r>
      <w:r w:rsidRPr="00D12394">
        <w:rPr>
          <w:rFonts w:asciiTheme="minorEastAsia" w:eastAsiaTheme="minorEastAsia" w:hAnsiTheme="minorEastAsia" w:cs="宋体" w:hint="eastAsia"/>
          <w:kern w:val="0"/>
          <w:szCs w:val="21"/>
        </w:rPr>
        <w:t>需氧脱氢酶</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二、</w:t>
      </w:r>
      <w:r w:rsidRPr="00D12394">
        <w:rPr>
          <w:rFonts w:asciiTheme="minorEastAsia" w:eastAsiaTheme="minorEastAsia" w:hAnsiTheme="minorEastAsia" w:cs="宋体" w:hint="eastAsia"/>
          <w:kern w:val="0"/>
          <w:szCs w:val="21"/>
        </w:rPr>
        <w:t>不需氧脱氢酶</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三、</w:t>
      </w:r>
      <w:r w:rsidRPr="00D12394">
        <w:rPr>
          <w:rFonts w:asciiTheme="minorEastAsia" w:eastAsiaTheme="minorEastAsia" w:hAnsiTheme="minorEastAsia" w:cs="宋体" w:hint="eastAsia"/>
          <w:kern w:val="0"/>
          <w:szCs w:val="21"/>
        </w:rPr>
        <w:t>氧化酶</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四、其他氧化酶</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第</w:t>
      </w:r>
      <w:r w:rsidRPr="00D12394">
        <w:rPr>
          <w:rFonts w:asciiTheme="minorEastAsia" w:eastAsiaTheme="minorEastAsia" w:hAnsiTheme="minorEastAsia" w:cs="宋体" w:hint="eastAsia"/>
          <w:kern w:val="0"/>
          <w:szCs w:val="21"/>
        </w:rPr>
        <w:t>二</w:t>
      </w:r>
      <w:r w:rsidRPr="00D12394">
        <w:rPr>
          <w:rFonts w:asciiTheme="minorEastAsia" w:eastAsiaTheme="minorEastAsia" w:hAnsiTheme="minorEastAsia" w:cs="宋体"/>
          <w:kern w:val="0"/>
          <w:szCs w:val="21"/>
        </w:rPr>
        <w:t xml:space="preserve">节 </w:t>
      </w:r>
      <w:r w:rsidRPr="00D12394">
        <w:rPr>
          <w:rFonts w:asciiTheme="minorEastAsia" w:eastAsiaTheme="minorEastAsia" w:hAnsiTheme="minorEastAsia" w:cs="宋体" w:hint="eastAsia"/>
          <w:kern w:val="0"/>
          <w:szCs w:val="21"/>
        </w:rPr>
        <w:t>生物氧化中的二氧化碳的生成</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第</w:t>
      </w:r>
      <w:r w:rsidRPr="00D12394">
        <w:rPr>
          <w:rFonts w:asciiTheme="minorEastAsia" w:eastAsiaTheme="minorEastAsia" w:hAnsiTheme="minorEastAsia" w:cs="宋体" w:hint="eastAsia"/>
          <w:kern w:val="0"/>
          <w:szCs w:val="21"/>
        </w:rPr>
        <w:t>三</w:t>
      </w:r>
      <w:r w:rsidRPr="00D12394">
        <w:rPr>
          <w:rFonts w:asciiTheme="minorEastAsia" w:eastAsiaTheme="minorEastAsia" w:hAnsiTheme="minorEastAsia" w:cs="宋体"/>
          <w:kern w:val="0"/>
          <w:szCs w:val="21"/>
        </w:rPr>
        <w:t>节</w:t>
      </w:r>
      <w:r w:rsidRPr="00D12394">
        <w:rPr>
          <w:rFonts w:asciiTheme="minorEastAsia" w:eastAsiaTheme="minorEastAsia" w:hAnsiTheme="minorEastAsia" w:cs="宋体" w:hint="eastAsia"/>
          <w:kern w:val="0"/>
          <w:szCs w:val="21"/>
        </w:rPr>
        <w:t xml:space="preserve"> 生物氧化中的水的生成</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一、电子传递链的概念</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二、呼吸链中的电子传递体</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三、呼吸链的电子传递顺序</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四、呼吸链组分在线粒体内膜上的分布</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五、呼吸链的电子传递抑制剂</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第</w:t>
      </w:r>
      <w:r w:rsidRPr="00D12394">
        <w:rPr>
          <w:rFonts w:asciiTheme="minorEastAsia" w:eastAsiaTheme="minorEastAsia" w:hAnsiTheme="minorEastAsia" w:cs="宋体" w:hint="eastAsia"/>
          <w:kern w:val="0"/>
          <w:szCs w:val="21"/>
        </w:rPr>
        <w:t>四</w:t>
      </w:r>
      <w:r w:rsidRPr="00D12394">
        <w:rPr>
          <w:rFonts w:asciiTheme="minorEastAsia" w:eastAsiaTheme="minorEastAsia" w:hAnsiTheme="minorEastAsia" w:cs="宋体"/>
          <w:kern w:val="0"/>
          <w:szCs w:val="21"/>
        </w:rPr>
        <w:t>节 氧化磷酸化</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一、氧化磷酸化的概念、部位及与底物水平磷酸化区别</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二、氧化磷酸化的偶联部位与P/O比</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三、氧化磷酸化的机理</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化学渗透学说</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四、氧化磷酸化的解偶联剂和抑制剂</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五、线粒体穿梭系统</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磷酸甘油穿梭、苹果酸穿梭</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六、能荷</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lastRenderedPageBreak/>
        <w:t>概念、能荷对ATP生成与利用途径的调节</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本章重点：电子传递链和氧化磷酸化作用，明确物质代谢与能量代谢的关系。</w:t>
      </w:r>
    </w:p>
    <w:p w:rsidR="008D6EC6" w:rsidRPr="00D12394" w:rsidRDefault="005545A3" w:rsidP="00CF2449">
      <w:pPr>
        <w:widowControl/>
        <w:spacing w:line="480" w:lineRule="auto"/>
        <w:jc w:val="left"/>
        <w:rPr>
          <w:rFonts w:asciiTheme="minorEastAsia" w:eastAsiaTheme="minorEastAsia" w:hAnsiTheme="minorEastAsia" w:cs="宋体"/>
          <w:b/>
          <w:bCs/>
          <w:kern w:val="0"/>
          <w:szCs w:val="21"/>
        </w:rPr>
      </w:pPr>
      <w:r w:rsidRPr="00D12394">
        <w:rPr>
          <w:rFonts w:asciiTheme="minorEastAsia" w:eastAsiaTheme="minorEastAsia" w:hAnsiTheme="minorEastAsia" w:cs="宋体"/>
          <w:b/>
          <w:bCs/>
          <w:kern w:val="0"/>
          <w:szCs w:val="21"/>
        </w:rPr>
        <w:t>第</w:t>
      </w:r>
      <w:r w:rsidRPr="00D12394">
        <w:rPr>
          <w:rFonts w:asciiTheme="minorEastAsia" w:eastAsiaTheme="minorEastAsia" w:hAnsiTheme="minorEastAsia" w:cs="宋体" w:hint="eastAsia"/>
          <w:b/>
          <w:bCs/>
          <w:kern w:val="0"/>
          <w:szCs w:val="21"/>
        </w:rPr>
        <w:t>九</w:t>
      </w:r>
      <w:r w:rsidRPr="00D12394">
        <w:rPr>
          <w:rFonts w:asciiTheme="minorEastAsia" w:eastAsiaTheme="minorEastAsia" w:hAnsiTheme="minorEastAsia" w:cs="宋体"/>
          <w:b/>
          <w:bCs/>
          <w:kern w:val="0"/>
          <w:szCs w:val="21"/>
        </w:rPr>
        <w:t>章</w:t>
      </w:r>
      <w:r w:rsidRPr="00D12394">
        <w:rPr>
          <w:rFonts w:asciiTheme="minorEastAsia" w:eastAsiaTheme="minorEastAsia" w:hAnsiTheme="minorEastAsia" w:cs="宋体" w:hint="eastAsia"/>
          <w:b/>
          <w:bCs/>
          <w:kern w:val="0"/>
          <w:szCs w:val="21"/>
        </w:rPr>
        <w:t xml:space="preserve"> </w:t>
      </w:r>
      <w:r w:rsidRPr="00D12394">
        <w:rPr>
          <w:rFonts w:asciiTheme="minorEastAsia" w:eastAsiaTheme="minorEastAsia" w:hAnsiTheme="minorEastAsia" w:cs="宋体"/>
          <w:b/>
          <w:bCs/>
          <w:kern w:val="0"/>
          <w:szCs w:val="21"/>
        </w:rPr>
        <w:t xml:space="preserve">脂类代谢 </w:t>
      </w:r>
      <w:r w:rsidRPr="00D12394">
        <w:rPr>
          <w:rFonts w:asciiTheme="minorEastAsia" w:eastAsiaTheme="minorEastAsia" w:hAnsiTheme="minorEastAsia" w:cs="宋体"/>
          <w:b/>
          <w:bCs/>
          <w:color w:val="FF0000"/>
          <w:kern w:val="0"/>
          <w:szCs w:val="21"/>
        </w:rPr>
        <w:t>（</w:t>
      </w:r>
      <w:r w:rsidRPr="00D12394">
        <w:rPr>
          <w:rFonts w:asciiTheme="minorEastAsia" w:eastAsiaTheme="minorEastAsia" w:hAnsiTheme="minorEastAsia" w:cs="宋体" w:hint="eastAsia"/>
          <w:b/>
          <w:bCs/>
          <w:color w:val="FF0000"/>
          <w:kern w:val="0"/>
          <w:szCs w:val="21"/>
        </w:rPr>
        <w:t>3</w:t>
      </w:r>
      <w:r w:rsidRPr="00D12394">
        <w:rPr>
          <w:rFonts w:asciiTheme="minorEastAsia" w:eastAsiaTheme="minorEastAsia" w:hAnsiTheme="minorEastAsia" w:cs="宋体"/>
          <w:b/>
          <w:bCs/>
          <w:color w:val="FF0000"/>
          <w:kern w:val="0"/>
          <w:szCs w:val="21"/>
        </w:rPr>
        <w:t>学时）</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 xml:space="preserve">第一节 </w:t>
      </w:r>
      <w:r w:rsidRPr="00D12394">
        <w:rPr>
          <w:rFonts w:asciiTheme="minorEastAsia" w:eastAsiaTheme="minorEastAsia" w:hAnsiTheme="minorEastAsia" w:cs="宋体" w:hint="eastAsia"/>
          <w:kern w:val="0"/>
          <w:szCs w:val="21"/>
        </w:rPr>
        <w:t>脂类及其生理功能</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第</w:t>
      </w:r>
      <w:r w:rsidRPr="00D12394">
        <w:rPr>
          <w:rFonts w:asciiTheme="minorEastAsia" w:eastAsiaTheme="minorEastAsia" w:hAnsiTheme="minorEastAsia" w:cs="宋体" w:hint="eastAsia"/>
          <w:kern w:val="0"/>
          <w:szCs w:val="21"/>
        </w:rPr>
        <w:t>二</w:t>
      </w:r>
      <w:r w:rsidRPr="00D12394">
        <w:rPr>
          <w:rFonts w:asciiTheme="minorEastAsia" w:eastAsiaTheme="minorEastAsia" w:hAnsiTheme="minorEastAsia" w:cs="宋体"/>
          <w:kern w:val="0"/>
          <w:szCs w:val="21"/>
        </w:rPr>
        <w:t xml:space="preserve">节 </w:t>
      </w:r>
      <w:r w:rsidRPr="00D12394">
        <w:rPr>
          <w:rFonts w:asciiTheme="minorEastAsia" w:eastAsiaTheme="minorEastAsia" w:hAnsiTheme="minorEastAsia" w:cs="宋体" w:hint="eastAsia"/>
          <w:kern w:val="0"/>
          <w:szCs w:val="21"/>
        </w:rPr>
        <w:t>脂肪的分解代谢</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一、</w:t>
      </w:r>
      <w:r w:rsidRPr="00D12394">
        <w:rPr>
          <w:rFonts w:asciiTheme="minorEastAsia" w:eastAsiaTheme="minorEastAsia" w:hAnsiTheme="minorEastAsia" w:cs="宋体" w:hint="eastAsia"/>
          <w:kern w:val="0"/>
          <w:szCs w:val="21"/>
        </w:rPr>
        <w:t>脂肪的动员</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二、</w:t>
      </w:r>
      <w:r w:rsidRPr="00D12394">
        <w:rPr>
          <w:rFonts w:asciiTheme="minorEastAsia" w:eastAsiaTheme="minorEastAsia" w:hAnsiTheme="minorEastAsia" w:cs="宋体" w:hint="eastAsia"/>
          <w:kern w:val="0"/>
          <w:szCs w:val="21"/>
        </w:rPr>
        <w:t>甘油的代谢</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三、</w:t>
      </w:r>
      <w:r w:rsidRPr="00D12394">
        <w:rPr>
          <w:rFonts w:asciiTheme="minorEastAsia" w:eastAsiaTheme="minorEastAsia" w:hAnsiTheme="minorEastAsia" w:cs="宋体" w:hint="eastAsia"/>
          <w:kern w:val="0"/>
          <w:szCs w:val="21"/>
        </w:rPr>
        <w:t>脂肪酸的分解代谢</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四、酮体的生成和利用</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五</w:t>
      </w:r>
      <w:r w:rsidRPr="00D12394">
        <w:rPr>
          <w:rFonts w:asciiTheme="minorEastAsia" w:eastAsiaTheme="minorEastAsia" w:hAnsiTheme="minorEastAsia" w:cs="宋体"/>
          <w:kern w:val="0"/>
          <w:szCs w:val="21"/>
        </w:rPr>
        <w:t>、</w:t>
      </w:r>
      <w:r w:rsidRPr="00D12394">
        <w:rPr>
          <w:rFonts w:asciiTheme="minorEastAsia" w:eastAsiaTheme="minorEastAsia" w:hAnsiTheme="minorEastAsia" w:cs="宋体" w:hint="eastAsia"/>
          <w:kern w:val="0"/>
          <w:szCs w:val="21"/>
        </w:rPr>
        <w:t>丙酸的代谢</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六</w:t>
      </w:r>
      <w:r w:rsidRPr="00D12394">
        <w:rPr>
          <w:rFonts w:asciiTheme="minorEastAsia" w:eastAsiaTheme="minorEastAsia" w:hAnsiTheme="minorEastAsia" w:cs="宋体"/>
          <w:kern w:val="0"/>
          <w:szCs w:val="21"/>
        </w:rPr>
        <w:t>、</w:t>
      </w:r>
      <w:r w:rsidRPr="00D12394">
        <w:rPr>
          <w:rFonts w:asciiTheme="minorEastAsia" w:eastAsiaTheme="minorEastAsia" w:hAnsiTheme="minorEastAsia" w:cs="宋体" w:hint="eastAsia"/>
          <w:kern w:val="0"/>
          <w:szCs w:val="21"/>
        </w:rPr>
        <w:t>脂肪酸的其他氧化方式</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第</w:t>
      </w:r>
      <w:r w:rsidRPr="00D12394">
        <w:rPr>
          <w:rFonts w:asciiTheme="minorEastAsia" w:eastAsiaTheme="minorEastAsia" w:hAnsiTheme="minorEastAsia" w:cs="宋体" w:hint="eastAsia"/>
          <w:kern w:val="0"/>
          <w:szCs w:val="21"/>
        </w:rPr>
        <w:t>三</w:t>
      </w:r>
      <w:r w:rsidRPr="00D12394">
        <w:rPr>
          <w:rFonts w:asciiTheme="minorEastAsia" w:eastAsiaTheme="minorEastAsia" w:hAnsiTheme="minorEastAsia" w:cs="宋体"/>
          <w:kern w:val="0"/>
          <w:szCs w:val="21"/>
        </w:rPr>
        <w:t>节</w:t>
      </w:r>
      <w:r w:rsidRPr="00D12394">
        <w:rPr>
          <w:rFonts w:asciiTheme="minorEastAsia" w:eastAsiaTheme="minorEastAsia" w:hAnsiTheme="minorEastAsia" w:cs="宋体" w:hint="eastAsia"/>
          <w:kern w:val="0"/>
          <w:szCs w:val="21"/>
        </w:rPr>
        <w:t xml:space="preserve"> </w:t>
      </w:r>
      <w:r w:rsidRPr="00D12394">
        <w:rPr>
          <w:rFonts w:asciiTheme="minorEastAsia" w:eastAsiaTheme="minorEastAsia" w:hAnsiTheme="minorEastAsia" w:cs="宋体"/>
          <w:kern w:val="0"/>
          <w:szCs w:val="21"/>
        </w:rPr>
        <w:t>脂肪的分解代谢</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一、脂肪的酶促水解</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二、甘油的氧化分解与转化</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三、脂肪酸的氧化分解</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1. 饱和脂肪酸的氧化</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脂肪酸的β-氧化：概念；反应历程；能量计算</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脂肪酸的α-氧化</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脂肪酸的ω-氧化</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第</w:t>
      </w:r>
      <w:r w:rsidRPr="00D12394">
        <w:rPr>
          <w:rFonts w:asciiTheme="minorEastAsia" w:eastAsiaTheme="minorEastAsia" w:hAnsiTheme="minorEastAsia" w:cs="宋体" w:hint="eastAsia"/>
          <w:kern w:val="0"/>
          <w:szCs w:val="21"/>
        </w:rPr>
        <w:t>四</w:t>
      </w:r>
      <w:r w:rsidRPr="00D12394">
        <w:rPr>
          <w:rFonts w:asciiTheme="minorEastAsia" w:eastAsiaTheme="minorEastAsia" w:hAnsiTheme="minorEastAsia" w:cs="宋体"/>
          <w:kern w:val="0"/>
          <w:szCs w:val="21"/>
        </w:rPr>
        <w:t>节 脂肪的生物合成</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一、甘油的生物合成</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二、脂肪酸的生物合成</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lastRenderedPageBreak/>
        <w:t>1.饱和脂肪酸的从头合成</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乙酰辅酶A的来源及转运；丙二酰单酰辅酶A的形成；脂肪酸合酶系统；从头合成的反应历程；从头合成与β-氧化的比较</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2.脂肪酸碳链的延长</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内质网上的延长；线粒体内的延长</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第五节 血浆脂蛋白</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本章重点：脂肪酸的β-氧化与从头合成，明确糖代谢与脂代谢的关系。</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b/>
          <w:bCs/>
          <w:kern w:val="0"/>
          <w:szCs w:val="21"/>
        </w:rPr>
        <w:t>第</w:t>
      </w:r>
      <w:r w:rsidRPr="00D12394">
        <w:rPr>
          <w:rFonts w:asciiTheme="minorEastAsia" w:eastAsiaTheme="minorEastAsia" w:hAnsiTheme="minorEastAsia" w:cs="宋体" w:hint="eastAsia"/>
          <w:b/>
          <w:bCs/>
          <w:kern w:val="0"/>
          <w:szCs w:val="21"/>
        </w:rPr>
        <w:t>十</w:t>
      </w:r>
      <w:r w:rsidRPr="00D12394">
        <w:rPr>
          <w:rFonts w:asciiTheme="minorEastAsia" w:eastAsiaTheme="minorEastAsia" w:hAnsiTheme="minorEastAsia" w:cs="宋体"/>
          <w:b/>
          <w:bCs/>
          <w:kern w:val="0"/>
          <w:szCs w:val="21"/>
        </w:rPr>
        <w:t xml:space="preserve">章 </w:t>
      </w:r>
      <w:r w:rsidRPr="00D12394">
        <w:rPr>
          <w:rFonts w:asciiTheme="minorEastAsia" w:eastAsiaTheme="minorEastAsia" w:hAnsiTheme="minorEastAsia" w:cs="宋体" w:hint="eastAsia"/>
          <w:b/>
          <w:bCs/>
          <w:kern w:val="0"/>
          <w:szCs w:val="21"/>
        </w:rPr>
        <w:t>含氮小分子的代谢</w:t>
      </w:r>
      <w:r w:rsidRPr="00D12394">
        <w:rPr>
          <w:rFonts w:asciiTheme="minorEastAsia" w:eastAsiaTheme="minorEastAsia" w:hAnsiTheme="minorEastAsia" w:cs="宋体"/>
          <w:b/>
          <w:bCs/>
          <w:color w:val="FF0000"/>
          <w:kern w:val="0"/>
          <w:szCs w:val="21"/>
        </w:rPr>
        <w:t>（</w:t>
      </w:r>
      <w:r w:rsidRPr="00D12394">
        <w:rPr>
          <w:rFonts w:asciiTheme="minorEastAsia" w:eastAsiaTheme="minorEastAsia" w:hAnsiTheme="minorEastAsia" w:cs="宋体" w:hint="eastAsia"/>
          <w:b/>
          <w:bCs/>
          <w:color w:val="FF0000"/>
          <w:kern w:val="0"/>
          <w:szCs w:val="21"/>
        </w:rPr>
        <w:t>2</w:t>
      </w:r>
      <w:r w:rsidRPr="00D12394">
        <w:rPr>
          <w:rFonts w:asciiTheme="minorEastAsia" w:eastAsiaTheme="minorEastAsia" w:hAnsiTheme="minorEastAsia" w:cs="宋体"/>
          <w:b/>
          <w:bCs/>
          <w:color w:val="FF0000"/>
          <w:kern w:val="0"/>
          <w:szCs w:val="21"/>
        </w:rPr>
        <w:t>学时）</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第一节 蛋白质的</w:t>
      </w:r>
      <w:r w:rsidRPr="00D12394">
        <w:rPr>
          <w:rFonts w:asciiTheme="minorEastAsia" w:eastAsiaTheme="minorEastAsia" w:hAnsiTheme="minorEastAsia" w:cs="宋体" w:hint="eastAsia"/>
          <w:kern w:val="0"/>
          <w:szCs w:val="21"/>
        </w:rPr>
        <w:t>营养作用</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一、</w:t>
      </w:r>
      <w:r w:rsidRPr="00D12394">
        <w:rPr>
          <w:rFonts w:asciiTheme="minorEastAsia" w:eastAsiaTheme="minorEastAsia" w:hAnsiTheme="minorEastAsia" w:cs="宋体" w:hint="eastAsia"/>
          <w:kern w:val="0"/>
          <w:szCs w:val="21"/>
        </w:rPr>
        <w:t>饲料蛋白质的生理功能</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二、</w:t>
      </w:r>
      <w:r w:rsidRPr="00D12394">
        <w:rPr>
          <w:rFonts w:asciiTheme="minorEastAsia" w:eastAsiaTheme="minorEastAsia" w:hAnsiTheme="minorEastAsia" w:cs="宋体" w:hint="eastAsia"/>
          <w:kern w:val="0"/>
          <w:szCs w:val="21"/>
        </w:rPr>
        <w:t>蛋白质的需要量和营养价值</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第二节 氨基酸的</w:t>
      </w:r>
      <w:r w:rsidRPr="00D12394">
        <w:rPr>
          <w:rFonts w:asciiTheme="minorEastAsia" w:eastAsiaTheme="minorEastAsia" w:hAnsiTheme="minorEastAsia" w:cs="宋体" w:hint="eastAsia"/>
          <w:kern w:val="0"/>
          <w:szCs w:val="21"/>
        </w:rPr>
        <w:t>一般分解代谢</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一、脱氨基作用</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氧化脱氨基、非氧化脱氨基、转氨基作用、联合脱氨基作用、脱酰胺基作用</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二、脱羧基作用</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直接脱羧基作用、羟化脱羧基作用</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三、氨基酸分解产物的去向</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1.α-酮酸的去向</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2.产物NH</w:t>
      </w:r>
      <w:r w:rsidRPr="00D12394">
        <w:rPr>
          <w:rFonts w:asciiTheme="minorEastAsia" w:eastAsiaTheme="minorEastAsia" w:hAnsiTheme="minorEastAsia" w:cs="宋体"/>
          <w:kern w:val="0"/>
          <w:szCs w:val="21"/>
          <w:vertAlign w:val="subscript"/>
        </w:rPr>
        <w:t>3</w:t>
      </w:r>
      <w:r w:rsidRPr="00D12394">
        <w:rPr>
          <w:rFonts w:asciiTheme="minorEastAsia" w:eastAsiaTheme="minorEastAsia" w:hAnsiTheme="minorEastAsia" w:cs="宋体"/>
          <w:kern w:val="0"/>
          <w:szCs w:val="21"/>
        </w:rPr>
        <w:t>的去向(尿素的生成与尿素循环)</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本章重点：氨基酸的酶促降解。</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b/>
          <w:bCs/>
          <w:kern w:val="0"/>
          <w:szCs w:val="21"/>
        </w:rPr>
        <w:t>第</w:t>
      </w:r>
      <w:r w:rsidRPr="00D12394">
        <w:rPr>
          <w:rFonts w:asciiTheme="minorEastAsia" w:eastAsiaTheme="minorEastAsia" w:hAnsiTheme="minorEastAsia" w:cs="宋体" w:hint="eastAsia"/>
          <w:b/>
          <w:bCs/>
          <w:kern w:val="0"/>
          <w:szCs w:val="21"/>
        </w:rPr>
        <w:t>十一</w:t>
      </w:r>
      <w:r w:rsidRPr="00D12394">
        <w:rPr>
          <w:rFonts w:asciiTheme="minorEastAsia" w:eastAsiaTheme="minorEastAsia" w:hAnsiTheme="minorEastAsia" w:cs="宋体"/>
          <w:b/>
          <w:bCs/>
          <w:kern w:val="0"/>
          <w:szCs w:val="21"/>
        </w:rPr>
        <w:t xml:space="preserve">章 </w:t>
      </w:r>
      <w:r w:rsidRPr="00D12394">
        <w:rPr>
          <w:rFonts w:asciiTheme="minorEastAsia" w:eastAsiaTheme="minorEastAsia" w:hAnsiTheme="minorEastAsia" w:cs="宋体" w:hint="eastAsia"/>
          <w:b/>
          <w:bCs/>
          <w:kern w:val="0"/>
          <w:szCs w:val="21"/>
        </w:rPr>
        <w:t>物质代谢的联系与调节</w:t>
      </w:r>
      <w:r w:rsidRPr="00D12394">
        <w:rPr>
          <w:rFonts w:asciiTheme="minorEastAsia" w:eastAsiaTheme="minorEastAsia" w:hAnsiTheme="minorEastAsia" w:cs="宋体"/>
          <w:b/>
          <w:bCs/>
          <w:color w:val="FF0000"/>
          <w:kern w:val="0"/>
          <w:szCs w:val="21"/>
        </w:rPr>
        <w:t>（</w:t>
      </w:r>
      <w:r w:rsidRPr="00D12394">
        <w:rPr>
          <w:rFonts w:asciiTheme="minorEastAsia" w:eastAsiaTheme="minorEastAsia" w:hAnsiTheme="minorEastAsia" w:cs="宋体" w:hint="eastAsia"/>
          <w:b/>
          <w:bCs/>
          <w:color w:val="FF0000"/>
          <w:kern w:val="0"/>
          <w:szCs w:val="21"/>
        </w:rPr>
        <w:t>3</w:t>
      </w:r>
      <w:r w:rsidRPr="00D12394">
        <w:rPr>
          <w:rFonts w:asciiTheme="minorEastAsia" w:eastAsiaTheme="minorEastAsia" w:hAnsiTheme="minorEastAsia" w:cs="宋体"/>
          <w:b/>
          <w:bCs/>
          <w:color w:val="FF0000"/>
          <w:kern w:val="0"/>
          <w:szCs w:val="21"/>
        </w:rPr>
        <w:t>学时）</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 xml:space="preserve">第一节 </w:t>
      </w:r>
      <w:r w:rsidRPr="00D12394">
        <w:rPr>
          <w:rFonts w:asciiTheme="minorEastAsia" w:eastAsiaTheme="minorEastAsia" w:hAnsiTheme="minorEastAsia" w:cs="宋体" w:hint="eastAsia"/>
          <w:kern w:val="0"/>
          <w:szCs w:val="21"/>
        </w:rPr>
        <w:t>物质代谢的基本目的</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lastRenderedPageBreak/>
        <w:t>第</w:t>
      </w:r>
      <w:r w:rsidRPr="00D12394">
        <w:rPr>
          <w:rFonts w:asciiTheme="minorEastAsia" w:eastAsiaTheme="minorEastAsia" w:hAnsiTheme="minorEastAsia" w:cs="宋体" w:hint="eastAsia"/>
          <w:kern w:val="0"/>
          <w:szCs w:val="21"/>
        </w:rPr>
        <w:t>二</w:t>
      </w:r>
      <w:r w:rsidRPr="00D12394">
        <w:rPr>
          <w:rFonts w:asciiTheme="minorEastAsia" w:eastAsiaTheme="minorEastAsia" w:hAnsiTheme="minorEastAsia" w:cs="宋体"/>
          <w:kern w:val="0"/>
          <w:szCs w:val="21"/>
        </w:rPr>
        <w:t xml:space="preserve">节 </w:t>
      </w:r>
      <w:r w:rsidRPr="00D12394">
        <w:rPr>
          <w:rFonts w:asciiTheme="minorEastAsia" w:eastAsiaTheme="minorEastAsia" w:hAnsiTheme="minorEastAsia" w:cs="宋体" w:hint="eastAsia"/>
          <w:kern w:val="0"/>
          <w:szCs w:val="21"/>
        </w:rPr>
        <w:t>物质代谢的相互联系</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一、</w:t>
      </w:r>
      <w:r w:rsidRPr="00D12394">
        <w:rPr>
          <w:rFonts w:asciiTheme="minorEastAsia" w:eastAsiaTheme="minorEastAsia" w:hAnsiTheme="minorEastAsia" w:cs="宋体" w:hint="eastAsia"/>
          <w:kern w:val="0"/>
          <w:szCs w:val="21"/>
        </w:rPr>
        <w:t>糖代谢与脂代谢之间的联系</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二、</w:t>
      </w:r>
      <w:r w:rsidRPr="00D12394">
        <w:rPr>
          <w:rFonts w:asciiTheme="minorEastAsia" w:eastAsiaTheme="minorEastAsia" w:hAnsiTheme="minorEastAsia" w:cs="宋体" w:hint="eastAsia"/>
          <w:kern w:val="0"/>
          <w:szCs w:val="21"/>
        </w:rPr>
        <w:t>糖代谢与氨基酸代谢之间的联系</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三、脂代谢与氨基酸代谢之间的联系</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四、营养物质之间的相互影响</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第</w:t>
      </w:r>
      <w:r w:rsidRPr="00D12394">
        <w:rPr>
          <w:rFonts w:asciiTheme="minorEastAsia" w:eastAsiaTheme="minorEastAsia" w:hAnsiTheme="minorEastAsia" w:cs="宋体" w:hint="eastAsia"/>
          <w:kern w:val="0"/>
          <w:szCs w:val="21"/>
        </w:rPr>
        <w:t>三</w:t>
      </w:r>
      <w:r w:rsidRPr="00D12394">
        <w:rPr>
          <w:rFonts w:asciiTheme="minorEastAsia" w:eastAsiaTheme="minorEastAsia" w:hAnsiTheme="minorEastAsia" w:cs="宋体"/>
          <w:kern w:val="0"/>
          <w:szCs w:val="21"/>
        </w:rPr>
        <w:t xml:space="preserve">节 </w:t>
      </w:r>
      <w:r w:rsidRPr="00D12394">
        <w:rPr>
          <w:rFonts w:asciiTheme="minorEastAsia" w:eastAsiaTheme="minorEastAsia" w:hAnsiTheme="minorEastAsia" w:cs="宋体" w:hint="eastAsia"/>
          <w:kern w:val="0"/>
          <w:szCs w:val="21"/>
        </w:rPr>
        <w:t>物质代谢调节的一般原理</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一、</w:t>
      </w:r>
      <w:r w:rsidRPr="00D12394">
        <w:rPr>
          <w:rFonts w:asciiTheme="minorEastAsia" w:eastAsiaTheme="minorEastAsia" w:hAnsiTheme="minorEastAsia" w:cs="宋体" w:hint="eastAsia"/>
          <w:kern w:val="0"/>
          <w:szCs w:val="21"/>
        </w:rPr>
        <w:t>代谢调节的实质</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二、</w:t>
      </w:r>
      <w:r w:rsidRPr="00D12394">
        <w:rPr>
          <w:rFonts w:asciiTheme="minorEastAsia" w:eastAsiaTheme="minorEastAsia" w:hAnsiTheme="minorEastAsia" w:cs="宋体" w:hint="eastAsia"/>
          <w:kern w:val="0"/>
          <w:szCs w:val="21"/>
        </w:rPr>
        <w:t>代谢调节的方式</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第</w:t>
      </w:r>
      <w:r w:rsidRPr="00D12394">
        <w:rPr>
          <w:rFonts w:asciiTheme="minorEastAsia" w:eastAsiaTheme="minorEastAsia" w:hAnsiTheme="minorEastAsia" w:cs="宋体" w:hint="eastAsia"/>
          <w:kern w:val="0"/>
          <w:szCs w:val="21"/>
        </w:rPr>
        <w:t>四</w:t>
      </w:r>
      <w:r w:rsidRPr="00D12394">
        <w:rPr>
          <w:rFonts w:asciiTheme="minorEastAsia" w:eastAsiaTheme="minorEastAsia" w:hAnsiTheme="minorEastAsia" w:cs="宋体"/>
          <w:kern w:val="0"/>
          <w:szCs w:val="21"/>
        </w:rPr>
        <w:t xml:space="preserve">节 </w:t>
      </w:r>
      <w:r w:rsidRPr="00D12394">
        <w:rPr>
          <w:rFonts w:asciiTheme="minorEastAsia" w:eastAsiaTheme="minorEastAsia" w:hAnsiTheme="minorEastAsia" w:cs="宋体" w:hint="eastAsia"/>
          <w:kern w:val="0"/>
          <w:szCs w:val="21"/>
        </w:rPr>
        <w:t>代谢调节信号的细胞传导机制</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一、</w:t>
      </w:r>
      <w:r w:rsidRPr="00D12394">
        <w:rPr>
          <w:rFonts w:asciiTheme="minorEastAsia" w:eastAsiaTheme="minorEastAsia" w:hAnsiTheme="minorEastAsia" w:cs="宋体" w:hint="eastAsia"/>
          <w:kern w:val="0"/>
          <w:szCs w:val="21"/>
        </w:rPr>
        <w:t>信号分子与受体</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二、</w:t>
      </w:r>
      <w:r w:rsidRPr="00D12394">
        <w:rPr>
          <w:rFonts w:asciiTheme="minorEastAsia" w:eastAsiaTheme="minorEastAsia" w:hAnsiTheme="minorEastAsia" w:cs="宋体" w:hint="eastAsia"/>
          <w:kern w:val="0"/>
          <w:szCs w:val="21"/>
        </w:rPr>
        <w:t>细胞洗好传导系统</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 </w:t>
      </w:r>
      <w:r w:rsidRPr="00D12394">
        <w:rPr>
          <w:rFonts w:asciiTheme="minorEastAsia" w:eastAsiaTheme="minorEastAsia" w:hAnsiTheme="minorEastAsia" w:cs="宋体"/>
          <w:b/>
          <w:bCs/>
          <w:kern w:val="0"/>
          <w:szCs w:val="21"/>
        </w:rPr>
        <w:t>第</w:t>
      </w:r>
      <w:r w:rsidRPr="00D12394">
        <w:rPr>
          <w:rFonts w:asciiTheme="minorEastAsia" w:eastAsiaTheme="minorEastAsia" w:hAnsiTheme="minorEastAsia" w:cs="宋体" w:hint="eastAsia"/>
          <w:b/>
          <w:bCs/>
          <w:kern w:val="0"/>
          <w:szCs w:val="21"/>
        </w:rPr>
        <w:t>十二</w:t>
      </w:r>
      <w:r w:rsidRPr="00D12394">
        <w:rPr>
          <w:rFonts w:asciiTheme="minorEastAsia" w:eastAsiaTheme="minorEastAsia" w:hAnsiTheme="minorEastAsia" w:cs="宋体"/>
          <w:b/>
          <w:bCs/>
          <w:kern w:val="0"/>
          <w:szCs w:val="21"/>
        </w:rPr>
        <w:t>章 核酸</w:t>
      </w:r>
      <w:r w:rsidRPr="00D12394">
        <w:rPr>
          <w:rFonts w:asciiTheme="minorEastAsia" w:eastAsiaTheme="minorEastAsia" w:hAnsiTheme="minorEastAsia" w:cs="宋体"/>
          <w:b/>
          <w:bCs/>
          <w:color w:val="FF0000"/>
          <w:kern w:val="0"/>
          <w:szCs w:val="21"/>
        </w:rPr>
        <w:t>（</w:t>
      </w:r>
      <w:r w:rsidRPr="00D12394">
        <w:rPr>
          <w:rFonts w:asciiTheme="minorEastAsia" w:eastAsiaTheme="minorEastAsia" w:hAnsiTheme="minorEastAsia" w:cs="宋体" w:hint="eastAsia"/>
          <w:b/>
          <w:bCs/>
          <w:color w:val="FF0000"/>
          <w:kern w:val="0"/>
          <w:szCs w:val="21"/>
        </w:rPr>
        <w:t>3</w:t>
      </w:r>
      <w:r w:rsidRPr="00D12394">
        <w:rPr>
          <w:rFonts w:asciiTheme="minorEastAsia" w:eastAsiaTheme="minorEastAsia" w:hAnsiTheme="minorEastAsia" w:cs="宋体"/>
          <w:b/>
          <w:bCs/>
          <w:color w:val="FF0000"/>
          <w:kern w:val="0"/>
          <w:szCs w:val="21"/>
        </w:rPr>
        <w:t>学时）</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引  言：核酸概述</w:t>
      </w:r>
      <w:r w:rsidRPr="00D12394">
        <w:rPr>
          <w:rFonts w:asciiTheme="minorEastAsia" w:eastAsiaTheme="minorEastAsia" w:hAnsiTheme="minorEastAsia" w:cs="宋体" w:hint="eastAsia"/>
          <w:kern w:val="0"/>
          <w:szCs w:val="21"/>
        </w:rPr>
        <w:t>，</w:t>
      </w:r>
      <w:r w:rsidRPr="00D12394">
        <w:rPr>
          <w:rFonts w:asciiTheme="minorEastAsia" w:eastAsiaTheme="minorEastAsia" w:hAnsiTheme="minorEastAsia" w:cs="宋体"/>
          <w:kern w:val="0"/>
          <w:szCs w:val="21"/>
        </w:rPr>
        <w:t>核酸的发现</w:t>
      </w:r>
      <w:r w:rsidRPr="00D12394">
        <w:rPr>
          <w:rFonts w:asciiTheme="minorEastAsia" w:eastAsiaTheme="minorEastAsia" w:hAnsiTheme="minorEastAsia" w:cs="宋体" w:hint="eastAsia"/>
          <w:kern w:val="0"/>
          <w:szCs w:val="21"/>
        </w:rPr>
        <w:t>，</w:t>
      </w:r>
      <w:r w:rsidRPr="00D12394">
        <w:rPr>
          <w:rFonts w:asciiTheme="minorEastAsia" w:eastAsiaTheme="minorEastAsia" w:hAnsiTheme="minorEastAsia" w:cs="宋体"/>
          <w:kern w:val="0"/>
          <w:szCs w:val="21"/>
        </w:rPr>
        <w:t>核酸的研究历史</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第一节：核酸的种类、分布与功能</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一、核酸的种类与分布</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二、核酸的生物学功能</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第二节：核酸的化学组成</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一、核酸的元素组成</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二、核酸的分子组成：</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核苷酸—核苷+磷酸</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核苷—戊糖+碱基    DNA（脱氧核糖、A、T、G、C、磷酸）</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           RNA（核糖、A、U、G、C、磷酸）</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lastRenderedPageBreak/>
        <w:t>核苷酸的生物学作用</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第三节：核酸的分子结构</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一、DNA的分子结构</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（一）DNA的碱基组成    Chargaff定则</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（二）DNA的一级结构：多脱氧核苷酸的连接方式及排列顺序；DNA一级结构的表示方法</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（三）DNA的二级结构：B型DNA的双螺旋结构模型的特点及稳定因素</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（四）DNA的三级结构：超螺旋结构</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二、RNA的分子结构</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（一）RNA的一级结构</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（二）RNA的二级结构：tRNA的二级结构特点（三叶草）、tRNA的三级结构特点（倒L型）</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（三）rRNA的结构特点：真核细胞与原核细胞的核糖体结构特点</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 xml:space="preserve"> </w:t>
      </w:r>
      <w:r w:rsidRPr="00D12394">
        <w:rPr>
          <w:rFonts w:asciiTheme="minorEastAsia" w:eastAsiaTheme="minorEastAsia" w:hAnsiTheme="minorEastAsia" w:cs="宋体"/>
          <w:kern w:val="0"/>
          <w:szCs w:val="21"/>
        </w:rPr>
        <w:t>(四) mRNA的分子结构：真核生物与原核生物mRNA结构的区别</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第四节 核酸的理化性质</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一、</w:t>
      </w:r>
      <w:r w:rsidRPr="00D12394">
        <w:rPr>
          <w:rFonts w:asciiTheme="minorEastAsia" w:eastAsiaTheme="minorEastAsia" w:hAnsiTheme="minorEastAsia" w:cs="宋体" w:hint="eastAsia"/>
          <w:kern w:val="0"/>
          <w:szCs w:val="21"/>
        </w:rPr>
        <w:t xml:space="preserve"> </w:t>
      </w:r>
      <w:r w:rsidRPr="00D12394">
        <w:rPr>
          <w:rFonts w:asciiTheme="minorEastAsia" w:eastAsiaTheme="minorEastAsia" w:hAnsiTheme="minorEastAsia" w:cs="宋体"/>
          <w:kern w:val="0"/>
          <w:szCs w:val="21"/>
        </w:rPr>
        <w:t>一般物理性质</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二、</w:t>
      </w:r>
      <w:r w:rsidRPr="00D12394">
        <w:rPr>
          <w:rFonts w:asciiTheme="minorEastAsia" w:eastAsiaTheme="minorEastAsia" w:hAnsiTheme="minorEastAsia" w:cs="宋体" w:hint="eastAsia"/>
          <w:kern w:val="0"/>
          <w:szCs w:val="21"/>
        </w:rPr>
        <w:t xml:space="preserve"> </w:t>
      </w:r>
      <w:r w:rsidRPr="00D12394">
        <w:rPr>
          <w:rFonts w:asciiTheme="minorEastAsia" w:eastAsiaTheme="minorEastAsia" w:hAnsiTheme="minorEastAsia" w:cs="宋体"/>
          <w:kern w:val="0"/>
          <w:szCs w:val="21"/>
        </w:rPr>
        <w:t>两性性质</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三、紫外吸收</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四、变性与复性</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五、酸解与碱解</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第五节 核蛋白</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一、核糖体</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二、病毒</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三、染色质</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lastRenderedPageBreak/>
        <w:t>本章重点：DNA的分子结构和核酸的主要理化性质，为进一步学习核酸的代谢奠定基础。</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b/>
          <w:bCs/>
          <w:kern w:val="0"/>
          <w:szCs w:val="21"/>
        </w:rPr>
        <w:t>第十</w:t>
      </w:r>
      <w:r w:rsidRPr="00D12394">
        <w:rPr>
          <w:rFonts w:asciiTheme="minorEastAsia" w:eastAsiaTheme="minorEastAsia" w:hAnsiTheme="minorEastAsia" w:cs="宋体" w:hint="eastAsia"/>
          <w:b/>
          <w:bCs/>
          <w:kern w:val="0"/>
          <w:szCs w:val="21"/>
        </w:rPr>
        <w:t>三</w:t>
      </w:r>
      <w:r w:rsidRPr="00D12394">
        <w:rPr>
          <w:rFonts w:asciiTheme="minorEastAsia" w:eastAsiaTheme="minorEastAsia" w:hAnsiTheme="minorEastAsia" w:cs="宋体"/>
          <w:b/>
          <w:bCs/>
          <w:kern w:val="0"/>
          <w:szCs w:val="21"/>
        </w:rPr>
        <w:t>章 核酸的降解和核苷酸代谢</w:t>
      </w:r>
      <w:r w:rsidRPr="00D12394">
        <w:rPr>
          <w:rFonts w:asciiTheme="minorEastAsia" w:eastAsiaTheme="minorEastAsia" w:hAnsiTheme="minorEastAsia" w:cs="宋体"/>
          <w:b/>
          <w:bCs/>
          <w:color w:val="FF0000"/>
          <w:kern w:val="0"/>
          <w:szCs w:val="21"/>
        </w:rPr>
        <w:t>（</w:t>
      </w:r>
      <w:r w:rsidRPr="00D12394">
        <w:rPr>
          <w:rFonts w:asciiTheme="minorEastAsia" w:eastAsiaTheme="minorEastAsia" w:hAnsiTheme="minorEastAsia" w:cs="宋体" w:hint="eastAsia"/>
          <w:b/>
          <w:bCs/>
          <w:color w:val="FF0000"/>
          <w:kern w:val="0"/>
          <w:szCs w:val="21"/>
        </w:rPr>
        <w:t>2</w:t>
      </w:r>
      <w:r w:rsidRPr="00D12394">
        <w:rPr>
          <w:rFonts w:asciiTheme="minorEastAsia" w:eastAsiaTheme="minorEastAsia" w:hAnsiTheme="minorEastAsia" w:cs="宋体"/>
          <w:b/>
          <w:bCs/>
          <w:color w:val="FF0000"/>
          <w:kern w:val="0"/>
          <w:szCs w:val="21"/>
        </w:rPr>
        <w:t>学时）</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第一节 核酸的酶促降解</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一、核酸外切酶</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二、核酸内切酶</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第二节 核苷酸的生物降解</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一、核苷酸的降解</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二、嘌呤的降解</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三、嘧啶的降解</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第三节 核苷酸的生物合成</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一、核糖核苷酸的合成</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1.嘌呤核苷酸的合成：从头合成途径；补救途径</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2.嘧啶核苷酸的合成：从头合成途径；补救途径</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二、脱氧核糖核苷酸的合成</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1．核糖核苷酸的还原</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2．补救途径</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三、核苷酸转变为核苷二磷酸和核苷三磷酸</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本章重点：核酸的酶促降解及核苷酸的合成</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 </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b/>
          <w:bCs/>
          <w:kern w:val="0"/>
          <w:szCs w:val="21"/>
        </w:rPr>
        <w:t>第十</w:t>
      </w:r>
      <w:r w:rsidRPr="00D12394">
        <w:rPr>
          <w:rFonts w:asciiTheme="minorEastAsia" w:eastAsiaTheme="minorEastAsia" w:hAnsiTheme="minorEastAsia" w:cs="宋体" w:hint="eastAsia"/>
          <w:b/>
          <w:bCs/>
          <w:kern w:val="0"/>
          <w:szCs w:val="21"/>
        </w:rPr>
        <w:t>四</w:t>
      </w:r>
      <w:r w:rsidRPr="00D12394">
        <w:rPr>
          <w:rFonts w:asciiTheme="minorEastAsia" w:eastAsiaTheme="minorEastAsia" w:hAnsiTheme="minorEastAsia" w:cs="宋体"/>
          <w:b/>
          <w:bCs/>
          <w:kern w:val="0"/>
          <w:szCs w:val="21"/>
        </w:rPr>
        <w:t>章 核酸的生物合成</w:t>
      </w:r>
      <w:r w:rsidRPr="00D12394">
        <w:rPr>
          <w:rFonts w:asciiTheme="minorEastAsia" w:eastAsiaTheme="minorEastAsia" w:hAnsiTheme="minorEastAsia" w:cs="宋体"/>
          <w:b/>
          <w:bCs/>
          <w:color w:val="FF0000"/>
          <w:kern w:val="0"/>
          <w:szCs w:val="21"/>
        </w:rPr>
        <w:t>（</w:t>
      </w:r>
      <w:r w:rsidRPr="00D12394">
        <w:rPr>
          <w:rFonts w:asciiTheme="minorEastAsia" w:eastAsiaTheme="minorEastAsia" w:hAnsiTheme="minorEastAsia" w:cs="宋体" w:hint="eastAsia"/>
          <w:b/>
          <w:bCs/>
          <w:color w:val="FF0000"/>
          <w:kern w:val="0"/>
          <w:szCs w:val="21"/>
        </w:rPr>
        <w:t>3</w:t>
      </w:r>
      <w:r w:rsidRPr="00D12394">
        <w:rPr>
          <w:rFonts w:asciiTheme="minorEastAsia" w:eastAsiaTheme="minorEastAsia" w:hAnsiTheme="minorEastAsia" w:cs="宋体"/>
          <w:b/>
          <w:bCs/>
          <w:color w:val="FF0000"/>
          <w:kern w:val="0"/>
          <w:szCs w:val="21"/>
        </w:rPr>
        <w:t>学时）</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引言 中心法则</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第一节 DNA的生物合成</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lastRenderedPageBreak/>
        <w:t>一、复制</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1．半保留复制的概念及实验证据</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2．参与大肠杆菌DNA复制的酶和蛋白质因子</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3．原核细胞DNA的复制过程</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4. 真核细胞DNA的复制过程（简介）</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二、逆转录：逆转录酶及其催化特性；逆转录过程；cDNA</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三、DNA的突变（自学）</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四、DNA的损伤修复（自学）</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第二节 RNA的生物合成</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一、转录</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转录的概念及不对称性；</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1.大肠杆菌的RNA聚合酶</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2.原核细胞的转录过程</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3.真核生物RNA聚合酶</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4.RNA前体的转录后加工</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二、RNA的复制</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本章重点：DNA的复制及转录，明确DNA及RNA生物合成的特点。</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 </w:t>
      </w:r>
      <w:r w:rsidRPr="00D12394">
        <w:rPr>
          <w:rFonts w:asciiTheme="minorEastAsia" w:eastAsiaTheme="minorEastAsia" w:hAnsiTheme="minorEastAsia" w:cs="宋体"/>
          <w:b/>
          <w:bCs/>
          <w:kern w:val="0"/>
          <w:szCs w:val="21"/>
        </w:rPr>
        <w:t>第十</w:t>
      </w:r>
      <w:r w:rsidR="000E5CDC">
        <w:rPr>
          <w:rFonts w:asciiTheme="minorEastAsia" w:eastAsiaTheme="minorEastAsia" w:hAnsiTheme="minorEastAsia" w:cs="宋体" w:hint="eastAsia"/>
          <w:b/>
          <w:bCs/>
          <w:kern w:val="0"/>
          <w:szCs w:val="21"/>
        </w:rPr>
        <w:t>五</w:t>
      </w:r>
      <w:r w:rsidRPr="00D12394">
        <w:rPr>
          <w:rFonts w:asciiTheme="minorEastAsia" w:eastAsiaTheme="minorEastAsia" w:hAnsiTheme="minorEastAsia" w:cs="宋体"/>
          <w:b/>
          <w:bCs/>
          <w:kern w:val="0"/>
          <w:szCs w:val="21"/>
        </w:rPr>
        <w:t>章 蛋白质的生物合成</w:t>
      </w:r>
      <w:r w:rsidRPr="00D12394">
        <w:rPr>
          <w:rFonts w:asciiTheme="minorEastAsia" w:eastAsiaTheme="minorEastAsia" w:hAnsiTheme="minorEastAsia" w:cs="宋体"/>
          <w:b/>
          <w:bCs/>
          <w:color w:val="FF0000"/>
          <w:kern w:val="0"/>
          <w:szCs w:val="21"/>
        </w:rPr>
        <w:t>（</w:t>
      </w:r>
      <w:r w:rsidRPr="00D12394">
        <w:rPr>
          <w:rFonts w:asciiTheme="minorEastAsia" w:eastAsiaTheme="minorEastAsia" w:hAnsiTheme="minorEastAsia" w:cs="宋体" w:hint="eastAsia"/>
          <w:b/>
          <w:bCs/>
          <w:color w:val="FF0000"/>
          <w:kern w:val="0"/>
          <w:szCs w:val="21"/>
        </w:rPr>
        <w:t>3</w:t>
      </w:r>
      <w:r w:rsidRPr="00D12394">
        <w:rPr>
          <w:rFonts w:asciiTheme="minorEastAsia" w:eastAsiaTheme="minorEastAsia" w:hAnsiTheme="minorEastAsia" w:cs="宋体"/>
          <w:b/>
          <w:bCs/>
          <w:color w:val="FF0000"/>
          <w:kern w:val="0"/>
          <w:szCs w:val="21"/>
        </w:rPr>
        <w:t>学时）</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第一节 蛋白质合成体系的重要组分</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一、mRNA及遗传密码：遗传密码的概念和密码表的破译；遗传密码的特点；起始密码子和终止密码子</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二、tRNA:反密码子的概念；同工受体tRNA;起始tRNA</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lastRenderedPageBreak/>
        <w:t>三、rRNA与核糖体</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四、辅助因子：起始因子、延伸因子、终止和释放因子</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第二节 蛋白质的合成过程</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一、氨基酸的活化：氨酰-tRNA合成酶的性质及反应机理</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二、大肠杆菌蛋白质的合成</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1.肽链合成的起始：SD序列、起始氨酰-tRNA、起始复合物的形成</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2.肽链的延伸：进位、转肽、移位</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3.肽链合成的终止和释放</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三、真核生物蛋白质的合成（简介）</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五、链合成后的加工、折叠</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第三节 蛋白质合成后的运送（简介）</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一、蛋白质的分选信号</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二、蛋白和运送类型</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三、蛋白和运输方式</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四、蛋白质的运输过程</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本章重点：蛋白质生物合成过程，明确其特点及与核酸的关系。</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b/>
          <w:bCs/>
          <w:kern w:val="0"/>
          <w:szCs w:val="21"/>
        </w:rPr>
        <w:t>第十</w:t>
      </w:r>
      <w:r w:rsidR="000E5CDC">
        <w:rPr>
          <w:rFonts w:asciiTheme="minorEastAsia" w:eastAsiaTheme="minorEastAsia" w:hAnsiTheme="minorEastAsia" w:cs="宋体" w:hint="eastAsia"/>
          <w:b/>
          <w:bCs/>
          <w:kern w:val="0"/>
          <w:szCs w:val="21"/>
        </w:rPr>
        <w:t>六</w:t>
      </w:r>
      <w:r w:rsidRPr="00D12394">
        <w:rPr>
          <w:rFonts w:asciiTheme="minorEastAsia" w:eastAsiaTheme="minorEastAsia" w:hAnsiTheme="minorEastAsia" w:cs="宋体"/>
          <w:b/>
          <w:bCs/>
          <w:kern w:val="0"/>
          <w:szCs w:val="21"/>
        </w:rPr>
        <w:t>章  细胞代谢和基因表达的调控</w:t>
      </w:r>
      <w:r w:rsidRPr="00D12394">
        <w:rPr>
          <w:rFonts w:asciiTheme="minorEastAsia" w:eastAsiaTheme="minorEastAsia" w:hAnsiTheme="minorEastAsia" w:cs="宋体"/>
          <w:b/>
          <w:bCs/>
          <w:color w:val="FF0000"/>
          <w:kern w:val="0"/>
          <w:szCs w:val="21"/>
        </w:rPr>
        <w:t xml:space="preserve"> （</w:t>
      </w:r>
      <w:r w:rsidRPr="00D12394">
        <w:rPr>
          <w:rFonts w:asciiTheme="minorEastAsia" w:eastAsiaTheme="minorEastAsia" w:hAnsiTheme="minorEastAsia" w:cs="宋体" w:hint="eastAsia"/>
          <w:b/>
          <w:bCs/>
          <w:color w:val="FF0000"/>
          <w:kern w:val="0"/>
          <w:szCs w:val="21"/>
        </w:rPr>
        <w:t>2</w:t>
      </w:r>
      <w:r w:rsidRPr="00D12394">
        <w:rPr>
          <w:rFonts w:asciiTheme="minorEastAsia" w:eastAsiaTheme="minorEastAsia" w:hAnsiTheme="minorEastAsia" w:cs="宋体"/>
          <w:b/>
          <w:bCs/>
          <w:color w:val="FF0000"/>
          <w:kern w:val="0"/>
          <w:szCs w:val="21"/>
        </w:rPr>
        <w:t>学时）</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第一节 代谢途径的相互关系</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一、糖代谢与脂类代谢的相互关系</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二、糖代谢与蛋白质代谢的相互关系</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三、脂类代谢与蛋白质代谢的相互关系</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四、核酸代谢与糖、脂类和蛋白质代谢的相互关系</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lastRenderedPageBreak/>
        <w:t>第二节 代谢调节</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一、代谢调节的不同水平</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二、酶水平调节</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a.酶活性调节：共价修饰调节、酶原激活、反馈抑制、前馈激活</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b.酶合成的调节：基因表达的调控</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三、激素水平的调节 （简介）</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四、辅因子的调节：能荷、NADH/NAD+</w:t>
      </w:r>
    </w:p>
    <w:p w:rsidR="008D6EC6" w:rsidRPr="00D12394" w:rsidRDefault="005545A3" w:rsidP="00CF2449">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五、金属离子浓度的调节 (简介)</w:t>
      </w:r>
    </w:p>
    <w:p w:rsidR="008D6EC6" w:rsidRPr="00D12394" w:rsidRDefault="005545A3" w:rsidP="00CF2449">
      <w:pPr>
        <w:spacing w:line="480" w:lineRule="auto"/>
        <w:ind w:firstLineChars="200" w:firstLine="420"/>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本章重点：酶活性及酶合成的调节，明确两种调节在代谢上的重要性。</w:t>
      </w:r>
    </w:p>
    <w:p w:rsidR="008D6EC6" w:rsidRPr="00D12394" w:rsidRDefault="005545A3" w:rsidP="00CF2449">
      <w:pPr>
        <w:spacing w:line="480" w:lineRule="auto"/>
        <w:rPr>
          <w:rFonts w:asciiTheme="minorEastAsia" w:eastAsiaTheme="minorEastAsia" w:hAnsiTheme="minorEastAsia" w:cs="宋体"/>
          <w:b/>
          <w:kern w:val="0"/>
          <w:szCs w:val="21"/>
        </w:rPr>
      </w:pPr>
      <w:r w:rsidRPr="00D12394">
        <w:rPr>
          <w:rFonts w:asciiTheme="minorEastAsia" w:eastAsiaTheme="minorEastAsia" w:hAnsiTheme="minorEastAsia" w:cs="宋体" w:hint="eastAsia"/>
          <w:b/>
          <w:kern w:val="0"/>
          <w:szCs w:val="21"/>
        </w:rPr>
        <w:t>课堂讨论</w:t>
      </w:r>
      <w:r w:rsidRPr="00D12394">
        <w:rPr>
          <w:rFonts w:asciiTheme="minorEastAsia" w:eastAsiaTheme="minorEastAsia" w:hAnsiTheme="minorEastAsia" w:cs="宋体" w:hint="eastAsia"/>
          <w:b/>
          <w:color w:val="FF0000"/>
          <w:kern w:val="0"/>
          <w:szCs w:val="21"/>
        </w:rPr>
        <w:t>（1课时）</w:t>
      </w:r>
    </w:p>
    <w:p w:rsidR="008D6EC6" w:rsidRDefault="008D6EC6">
      <w:pPr>
        <w:pStyle w:val="a5"/>
        <w:jc w:val="center"/>
        <w:rPr>
          <w:rFonts w:asciiTheme="minorEastAsia" w:eastAsiaTheme="minorEastAsia" w:hAnsiTheme="minorEastAsia"/>
          <w:b/>
          <w:sz w:val="21"/>
          <w:szCs w:val="21"/>
        </w:rPr>
      </w:pPr>
    </w:p>
    <w:p w:rsidR="0073144C" w:rsidRPr="00D12394" w:rsidRDefault="0073144C">
      <w:pPr>
        <w:pStyle w:val="a5"/>
        <w:jc w:val="center"/>
        <w:rPr>
          <w:rFonts w:asciiTheme="minorEastAsia" w:eastAsiaTheme="minorEastAsia" w:hAnsiTheme="minorEastAsia"/>
          <w:b/>
          <w:sz w:val="21"/>
          <w:szCs w:val="21"/>
        </w:rPr>
      </w:pPr>
    </w:p>
    <w:p w:rsidR="008D6EC6" w:rsidRPr="00D12394" w:rsidRDefault="008D6EC6">
      <w:pPr>
        <w:pStyle w:val="a5"/>
        <w:jc w:val="center"/>
        <w:rPr>
          <w:rFonts w:asciiTheme="minorEastAsia" w:eastAsiaTheme="minorEastAsia" w:hAnsiTheme="minorEastAsia"/>
          <w:b/>
          <w:sz w:val="21"/>
          <w:szCs w:val="21"/>
        </w:rPr>
      </w:pPr>
    </w:p>
    <w:p w:rsidR="008D6EC6" w:rsidRPr="00CF2449" w:rsidRDefault="005545A3">
      <w:pPr>
        <w:pStyle w:val="a5"/>
        <w:jc w:val="center"/>
        <w:rPr>
          <w:rFonts w:asciiTheme="minorEastAsia" w:eastAsiaTheme="minorEastAsia" w:hAnsiTheme="minorEastAsia"/>
          <w:b/>
          <w:szCs w:val="28"/>
        </w:rPr>
      </w:pPr>
      <w:r w:rsidRPr="00CF2449">
        <w:rPr>
          <w:rFonts w:asciiTheme="minorEastAsia" w:eastAsiaTheme="minorEastAsia" w:hAnsiTheme="minorEastAsia" w:hint="eastAsia"/>
          <w:b/>
          <w:szCs w:val="28"/>
        </w:rPr>
        <w:t>《动物生理学》教学大纲</w:t>
      </w:r>
    </w:p>
    <w:p w:rsidR="008D6EC6" w:rsidRPr="00CF2449" w:rsidRDefault="005545A3">
      <w:pPr>
        <w:pStyle w:val="a5"/>
        <w:jc w:val="center"/>
        <w:rPr>
          <w:rFonts w:asciiTheme="minorEastAsia" w:eastAsiaTheme="minorEastAsia" w:hAnsiTheme="minorEastAsia"/>
          <w:b/>
          <w:szCs w:val="28"/>
        </w:rPr>
      </w:pPr>
      <w:r w:rsidRPr="00CF2449">
        <w:rPr>
          <w:rFonts w:asciiTheme="minorEastAsia" w:eastAsiaTheme="minorEastAsia" w:hAnsiTheme="minorEastAsia"/>
          <w:b/>
          <w:szCs w:val="28"/>
        </w:rPr>
        <w:t>（Animal Physiology</w:t>
      </w:r>
      <w:r w:rsidRPr="00CF2449">
        <w:rPr>
          <w:rFonts w:asciiTheme="minorEastAsia" w:eastAsiaTheme="minorEastAsia" w:hAnsiTheme="minorEastAsia" w:hint="eastAsia"/>
          <w:b/>
          <w:szCs w:val="28"/>
        </w:rPr>
        <w:t>）</w:t>
      </w:r>
    </w:p>
    <w:p w:rsidR="008D6EC6" w:rsidRPr="00D12394" w:rsidRDefault="005545A3" w:rsidP="003422D7">
      <w:pPr>
        <w:spacing w:beforeLines="50"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课程名称：动物生理学                  英文名称：</w:t>
      </w:r>
      <w:r w:rsidRPr="00D12394">
        <w:rPr>
          <w:rFonts w:asciiTheme="minorEastAsia" w:eastAsiaTheme="minorEastAsia" w:hAnsiTheme="minorEastAsia"/>
          <w:b/>
          <w:bCs/>
          <w:szCs w:val="21"/>
        </w:rPr>
        <w:t>Animal Physiology</w:t>
      </w:r>
      <w:r w:rsidRPr="00D12394">
        <w:rPr>
          <w:rFonts w:asciiTheme="minorEastAsia" w:eastAsiaTheme="minorEastAsia" w:hAnsiTheme="minorEastAsia" w:hint="eastAsia"/>
          <w:b/>
          <w:bCs/>
          <w:szCs w:val="21"/>
        </w:rPr>
        <w:t xml:space="preserve"> </w:t>
      </w:r>
    </w:p>
    <w:p w:rsidR="008D6EC6" w:rsidRPr="00D12394" w:rsidRDefault="005545A3" w:rsidP="00CF2449">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课程总学时：48                        课程总学分：3</w:t>
      </w:r>
    </w:p>
    <w:p w:rsidR="008D6EC6" w:rsidRPr="00D12394" w:rsidRDefault="005545A3" w:rsidP="00CF2449">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适用专业：动物医学</w:t>
      </w:r>
    </w:p>
    <w:p w:rsidR="008D6EC6" w:rsidRPr="00D12394" w:rsidRDefault="005545A3" w:rsidP="003422D7">
      <w:pPr>
        <w:spacing w:beforeLines="50" w:afterLines="50"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一、课程性质与任务：</w:t>
      </w:r>
    </w:p>
    <w:p w:rsidR="008D6EC6" w:rsidRPr="00D12394" w:rsidRDefault="005545A3" w:rsidP="00CF2449">
      <w:pPr>
        <w:pStyle w:val="a5"/>
        <w:spacing w:line="480" w:lineRule="auto"/>
        <w:ind w:firstLineChars="200" w:firstLine="420"/>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动物生理学》是动物科学、兽医及生物技术等专业的一门重要基础课，主要以器官、系统为对象介绍动物的生命活动及其规律。动物生理学的理论来源于实践，又为实践服务。学习动物生理学的目的，不仅在于揭示动物体的生命活动规律，解释各种生理现象；更重要的是掌握动物体的生命活动规律，运用这些规律，提供适合动物生长发育的条件，提高动物</w:t>
      </w:r>
      <w:r w:rsidRPr="00D12394">
        <w:rPr>
          <w:rFonts w:asciiTheme="minorEastAsia" w:eastAsiaTheme="minorEastAsia" w:hAnsiTheme="minorEastAsia" w:hint="eastAsia"/>
          <w:sz w:val="21"/>
          <w:szCs w:val="21"/>
        </w:rPr>
        <w:lastRenderedPageBreak/>
        <w:t>的生产性能，同时更有效地预防和治疗动物疾病，保障动物体健康，促进畜牧业的发展。</w:t>
      </w:r>
    </w:p>
    <w:p w:rsidR="008D6EC6" w:rsidRPr="00D12394" w:rsidRDefault="005545A3" w:rsidP="003422D7">
      <w:pPr>
        <w:spacing w:beforeLines="50" w:afterLines="50"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二、教学目的与要求：</w:t>
      </w:r>
    </w:p>
    <w:p w:rsidR="008D6EC6" w:rsidRPr="00D12394" w:rsidRDefault="005545A3" w:rsidP="00CF2449">
      <w:pPr>
        <w:pStyle w:val="a5"/>
        <w:spacing w:line="480" w:lineRule="auto"/>
        <w:ind w:firstLineChars="250" w:firstLine="525"/>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通过本课程的学习，使学生了解和掌握动物机体各器官、系统的生理机能、主要生命活动的过程及其规律性，为学习专业课奠定必要的理论基础。同时，培养学生分析问题的能力，使学生掌握生理学实验的基本操作方法，培养学生的实践能力与创新精神。</w:t>
      </w:r>
    </w:p>
    <w:p w:rsidR="008D6EC6" w:rsidRPr="00D12394" w:rsidRDefault="005545A3" w:rsidP="003422D7">
      <w:pPr>
        <w:spacing w:beforeLines="50" w:afterLines="50"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三、教学重点与难点 </w:t>
      </w:r>
    </w:p>
    <w:p w:rsidR="008D6EC6" w:rsidRPr="00D12394" w:rsidRDefault="005545A3" w:rsidP="00CF2449">
      <w:pPr>
        <w:pStyle w:val="a5"/>
        <w:spacing w:line="480" w:lineRule="auto"/>
        <w:ind w:left="420" w:firstLine="0"/>
        <w:jc w:val="left"/>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 xml:space="preserve">教学重点：血液、消化和吸收、内分泌、生殖；     </w:t>
      </w:r>
    </w:p>
    <w:p w:rsidR="008D6EC6" w:rsidRPr="00D12394" w:rsidRDefault="005545A3" w:rsidP="00CF2449">
      <w:pPr>
        <w:pStyle w:val="a5"/>
        <w:spacing w:line="480" w:lineRule="auto"/>
        <w:ind w:left="420" w:firstLine="0"/>
        <w:jc w:val="left"/>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教学难点：神经、血液循环</w:t>
      </w:r>
    </w:p>
    <w:p w:rsidR="008D6EC6" w:rsidRPr="00D12394" w:rsidRDefault="005545A3" w:rsidP="003422D7">
      <w:pPr>
        <w:spacing w:beforeLines="50" w:afterLines="50"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四、教学方法与手段</w:t>
      </w:r>
    </w:p>
    <w:p w:rsidR="008D6EC6" w:rsidRPr="00D12394" w:rsidRDefault="005545A3" w:rsidP="003422D7">
      <w:pPr>
        <w:spacing w:beforeLines="50" w:line="480" w:lineRule="auto"/>
        <w:ind w:left="420"/>
        <w:jc w:val="left"/>
        <w:rPr>
          <w:rFonts w:asciiTheme="minorEastAsia" w:eastAsiaTheme="minorEastAsia" w:hAnsiTheme="minorEastAsia"/>
          <w:b/>
          <w:szCs w:val="21"/>
        </w:rPr>
      </w:pPr>
      <w:r w:rsidRPr="00D12394">
        <w:rPr>
          <w:rFonts w:asciiTheme="minorEastAsia" w:eastAsiaTheme="minorEastAsia" w:hAnsiTheme="minorEastAsia" w:hint="eastAsia"/>
          <w:szCs w:val="21"/>
        </w:rPr>
        <w:t>课堂讲授和实验操作相结合，在教学中应用多媒体手段进行教学。</w:t>
      </w:r>
    </w:p>
    <w:p w:rsidR="008D6EC6" w:rsidRPr="00D12394" w:rsidRDefault="005545A3" w:rsidP="003422D7">
      <w:pPr>
        <w:spacing w:beforeLines="50" w:afterLines="50"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五、教学内容与目标</w:t>
      </w:r>
    </w:p>
    <w:tbl>
      <w:tblPr>
        <w:tblW w:w="8503" w:type="dxa"/>
        <w:tblLayout w:type="fixed"/>
        <w:tblLook w:val="04A0"/>
      </w:tblPr>
      <w:tblGrid>
        <w:gridCol w:w="5148"/>
        <w:gridCol w:w="1620"/>
        <w:gridCol w:w="1735"/>
      </w:tblGrid>
      <w:tr w:rsidR="008D6EC6" w:rsidRPr="00D12394">
        <w:tc>
          <w:tcPr>
            <w:tcW w:w="5148" w:type="dxa"/>
          </w:tcPr>
          <w:p w:rsidR="008D6EC6" w:rsidRPr="00D12394" w:rsidRDefault="005545A3" w:rsidP="003422D7">
            <w:pPr>
              <w:spacing w:beforeLines="50"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hint="eastAsia"/>
                <w:b/>
                <w:szCs w:val="21"/>
              </w:rPr>
              <w:t>教学内容</w:t>
            </w:r>
          </w:p>
        </w:tc>
        <w:tc>
          <w:tcPr>
            <w:tcW w:w="1620" w:type="dxa"/>
          </w:tcPr>
          <w:p w:rsidR="008D6EC6" w:rsidRPr="00D12394" w:rsidRDefault="005545A3" w:rsidP="00CF2449">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教学目标</w:t>
            </w:r>
          </w:p>
          <w:p w:rsidR="008D6EC6" w:rsidRPr="00D12394" w:rsidRDefault="005545A3" w:rsidP="00CF2449">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（学习层次）</w:t>
            </w:r>
          </w:p>
        </w:tc>
        <w:tc>
          <w:tcPr>
            <w:tcW w:w="1735" w:type="dxa"/>
          </w:tcPr>
          <w:p w:rsidR="008D6EC6" w:rsidRPr="00D12394" w:rsidRDefault="005545A3" w:rsidP="00CF2449">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课时分配</w:t>
            </w:r>
          </w:p>
          <w:p w:rsidR="008D6EC6" w:rsidRPr="00D12394" w:rsidRDefault="005545A3" w:rsidP="00CF2449">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 48学时）</w:t>
            </w:r>
          </w:p>
        </w:tc>
      </w:tr>
      <w:tr w:rsidR="008D6EC6" w:rsidRPr="00D12394">
        <w:tc>
          <w:tcPr>
            <w:tcW w:w="5148" w:type="dxa"/>
          </w:tcPr>
          <w:p w:rsidR="008D6EC6" w:rsidRPr="00D12394" w:rsidRDefault="005545A3" w:rsidP="00CF2449">
            <w:pPr>
              <w:spacing w:line="480" w:lineRule="auto"/>
              <w:jc w:val="left"/>
              <w:rPr>
                <w:rFonts w:asciiTheme="minorEastAsia" w:eastAsiaTheme="minorEastAsia" w:hAnsiTheme="minorEastAsia"/>
                <w:b/>
                <w:szCs w:val="21"/>
              </w:rPr>
            </w:pPr>
            <w:r w:rsidRPr="00D12394">
              <w:rPr>
                <w:rFonts w:asciiTheme="minorEastAsia" w:eastAsiaTheme="minorEastAsia" w:hAnsiTheme="minorEastAsia" w:hint="eastAsia"/>
                <w:b/>
                <w:szCs w:val="21"/>
              </w:rPr>
              <w:t>绪  论</w:t>
            </w:r>
          </w:p>
        </w:tc>
        <w:tc>
          <w:tcPr>
            <w:tcW w:w="1620" w:type="dxa"/>
          </w:tcPr>
          <w:p w:rsidR="008D6EC6" w:rsidRPr="00D12394" w:rsidRDefault="008D6EC6" w:rsidP="00CF2449">
            <w:pPr>
              <w:spacing w:line="480" w:lineRule="auto"/>
              <w:jc w:val="center"/>
              <w:rPr>
                <w:rFonts w:asciiTheme="minorEastAsia" w:eastAsiaTheme="minorEastAsia" w:hAnsiTheme="minorEastAsia"/>
                <w:szCs w:val="21"/>
              </w:rPr>
            </w:pPr>
          </w:p>
        </w:tc>
        <w:tc>
          <w:tcPr>
            <w:tcW w:w="1735" w:type="dxa"/>
          </w:tcPr>
          <w:p w:rsidR="008D6EC6" w:rsidRPr="00D12394" w:rsidRDefault="005545A3" w:rsidP="00CF2449">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2.5学时</w:t>
            </w:r>
          </w:p>
        </w:tc>
      </w:tr>
      <w:tr w:rsidR="008D6EC6" w:rsidRPr="00D12394">
        <w:tc>
          <w:tcPr>
            <w:tcW w:w="514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1. 动物生理学的研究内容、研究目的和任务</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14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2. 动物生理学的研究方法</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14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3. 生命活动的基本特征</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14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4. 高等动物生理功能的调节以及自动控制论的应用</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148" w:type="dxa"/>
          </w:tcPr>
          <w:p w:rsidR="008D6EC6" w:rsidRPr="00D12394" w:rsidRDefault="005545A3" w:rsidP="00CF2449">
            <w:pPr>
              <w:spacing w:line="480" w:lineRule="auto"/>
              <w:jc w:val="left"/>
              <w:rPr>
                <w:rFonts w:asciiTheme="minorEastAsia" w:eastAsiaTheme="minorEastAsia" w:hAnsiTheme="minorEastAsia"/>
                <w:b/>
                <w:szCs w:val="21"/>
              </w:rPr>
            </w:pPr>
            <w:r w:rsidRPr="00D12394">
              <w:rPr>
                <w:rFonts w:asciiTheme="minorEastAsia" w:eastAsiaTheme="minorEastAsia" w:hAnsiTheme="minorEastAsia" w:hint="eastAsia"/>
                <w:b/>
                <w:szCs w:val="21"/>
              </w:rPr>
              <w:t>第1章  细胞的基本生理活动</w:t>
            </w:r>
          </w:p>
        </w:tc>
        <w:tc>
          <w:tcPr>
            <w:tcW w:w="1620" w:type="dxa"/>
          </w:tcPr>
          <w:p w:rsidR="008D6EC6" w:rsidRPr="00D12394" w:rsidRDefault="008D6EC6" w:rsidP="00CF2449">
            <w:pPr>
              <w:spacing w:line="480" w:lineRule="auto"/>
              <w:jc w:val="center"/>
              <w:rPr>
                <w:rFonts w:asciiTheme="minorEastAsia" w:eastAsiaTheme="minorEastAsia" w:hAnsiTheme="minorEastAsia"/>
                <w:szCs w:val="21"/>
              </w:rPr>
            </w:pPr>
          </w:p>
        </w:tc>
        <w:tc>
          <w:tcPr>
            <w:tcW w:w="1735" w:type="dxa"/>
          </w:tcPr>
          <w:p w:rsidR="008D6EC6" w:rsidRPr="00D12394" w:rsidRDefault="005545A3" w:rsidP="00CF2449">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2学时</w:t>
            </w:r>
          </w:p>
        </w:tc>
      </w:tr>
      <w:tr w:rsidR="008D6EC6" w:rsidRPr="00D12394">
        <w:tc>
          <w:tcPr>
            <w:tcW w:w="5148" w:type="dxa"/>
          </w:tcPr>
          <w:p w:rsidR="008D6EC6" w:rsidRPr="00D12394" w:rsidRDefault="005545A3" w:rsidP="00CF2449">
            <w:pPr>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1.1细胞的基本结构及物质的转运功能</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148" w:type="dxa"/>
          </w:tcPr>
          <w:p w:rsidR="008D6EC6" w:rsidRPr="00D12394" w:rsidRDefault="005545A3" w:rsidP="00CF2449">
            <w:pPr>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1.2细胞的生物电现象及产生机制</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148" w:type="dxa"/>
          </w:tcPr>
          <w:p w:rsidR="008D6EC6" w:rsidRPr="00D12394" w:rsidRDefault="005545A3" w:rsidP="00CF2449">
            <w:pPr>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1.3兴奋的引起及传导</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148" w:type="dxa"/>
          </w:tcPr>
          <w:p w:rsidR="008D6EC6" w:rsidRPr="00D12394" w:rsidRDefault="005545A3" w:rsidP="00CF2449">
            <w:pPr>
              <w:spacing w:line="480" w:lineRule="auto"/>
              <w:jc w:val="left"/>
              <w:rPr>
                <w:rFonts w:asciiTheme="minorEastAsia" w:eastAsiaTheme="minorEastAsia" w:hAnsiTheme="minorEastAsia"/>
                <w:b/>
                <w:szCs w:val="21"/>
              </w:rPr>
            </w:pPr>
            <w:r w:rsidRPr="00D12394">
              <w:rPr>
                <w:rFonts w:asciiTheme="minorEastAsia" w:eastAsiaTheme="minorEastAsia" w:hAnsiTheme="minorEastAsia" w:hint="eastAsia"/>
                <w:b/>
                <w:szCs w:val="21"/>
              </w:rPr>
              <w:t>第2章 血液</w:t>
            </w:r>
          </w:p>
        </w:tc>
        <w:tc>
          <w:tcPr>
            <w:tcW w:w="1620" w:type="dxa"/>
          </w:tcPr>
          <w:p w:rsidR="008D6EC6" w:rsidRPr="00D12394" w:rsidRDefault="008D6EC6" w:rsidP="00CF2449">
            <w:pPr>
              <w:spacing w:line="480" w:lineRule="auto"/>
              <w:jc w:val="center"/>
              <w:rPr>
                <w:rFonts w:asciiTheme="minorEastAsia" w:eastAsiaTheme="minorEastAsia" w:hAnsiTheme="minorEastAsia"/>
                <w:szCs w:val="21"/>
              </w:rPr>
            </w:pPr>
          </w:p>
        </w:tc>
        <w:tc>
          <w:tcPr>
            <w:tcW w:w="1735" w:type="dxa"/>
          </w:tcPr>
          <w:p w:rsidR="008D6EC6" w:rsidRPr="00D12394" w:rsidRDefault="005545A3" w:rsidP="00CF2449">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3学时</w:t>
            </w:r>
          </w:p>
        </w:tc>
      </w:tr>
      <w:tr w:rsidR="008D6EC6" w:rsidRPr="00D12394">
        <w:tc>
          <w:tcPr>
            <w:tcW w:w="5148" w:type="dxa"/>
          </w:tcPr>
          <w:p w:rsidR="008D6EC6" w:rsidRPr="00D12394" w:rsidRDefault="005545A3" w:rsidP="00CF2449">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2.1体液与内环境</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148" w:type="dxa"/>
          </w:tcPr>
          <w:p w:rsidR="008D6EC6" w:rsidRPr="00D12394" w:rsidRDefault="005545A3" w:rsidP="00CF2449">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2.2血液的组成、特性和一般功能</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148" w:type="dxa"/>
          </w:tcPr>
          <w:p w:rsidR="008D6EC6" w:rsidRPr="00D12394" w:rsidRDefault="005545A3" w:rsidP="00CF2449">
            <w:pPr>
              <w:spacing w:line="480" w:lineRule="auto"/>
              <w:ind w:firstLineChars="100" w:firstLine="210"/>
              <w:rPr>
                <w:rFonts w:asciiTheme="minorEastAsia" w:eastAsiaTheme="minorEastAsia" w:hAnsiTheme="minorEastAsia"/>
                <w:szCs w:val="21"/>
              </w:rPr>
            </w:pPr>
            <w:bookmarkStart w:id="43" w:name="_Toc376714051"/>
            <w:bookmarkStart w:id="44" w:name="_Toc376714426"/>
            <w:r w:rsidRPr="00D12394">
              <w:rPr>
                <w:rFonts w:asciiTheme="minorEastAsia" w:eastAsiaTheme="minorEastAsia" w:hAnsiTheme="minorEastAsia" w:hint="eastAsia"/>
                <w:szCs w:val="21"/>
              </w:rPr>
              <w:t>2.3血细胞</w:t>
            </w:r>
            <w:bookmarkEnd w:id="43"/>
            <w:bookmarkEnd w:id="44"/>
            <w:r w:rsidRPr="00D12394">
              <w:rPr>
                <w:rFonts w:asciiTheme="minorEastAsia" w:eastAsiaTheme="minorEastAsia" w:hAnsiTheme="minorEastAsia" w:hint="eastAsia"/>
                <w:szCs w:val="21"/>
              </w:rPr>
              <w:t>及其功能</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148" w:type="dxa"/>
          </w:tcPr>
          <w:p w:rsidR="008D6EC6" w:rsidRPr="00D12394" w:rsidRDefault="005545A3" w:rsidP="00CF2449">
            <w:pPr>
              <w:spacing w:line="480" w:lineRule="auto"/>
              <w:ind w:firstLineChars="100" w:firstLine="210"/>
              <w:rPr>
                <w:rFonts w:asciiTheme="minorEastAsia" w:eastAsiaTheme="minorEastAsia" w:hAnsiTheme="minorEastAsia"/>
                <w:szCs w:val="21"/>
              </w:rPr>
            </w:pPr>
            <w:bookmarkStart w:id="45" w:name="_Toc376714056"/>
            <w:bookmarkStart w:id="46" w:name="_Toc376714431"/>
            <w:r w:rsidRPr="00D12394">
              <w:rPr>
                <w:rFonts w:asciiTheme="minorEastAsia" w:eastAsiaTheme="minorEastAsia" w:hAnsiTheme="minorEastAsia" w:hint="eastAsia"/>
                <w:szCs w:val="21"/>
              </w:rPr>
              <w:t>2.4血液凝固与纤维蛋白的溶解</w:t>
            </w:r>
            <w:bookmarkEnd w:id="45"/>
            <w:bookmarkEnd w:id="46"/>
            <w:r w:rsidRPr="00D12394">
              <w:rPr>
                <w:rFonts w:asciiTheme="minorEastAsia" w:eastAsiaTheme="minorEastAsia" w:hAnsiTheme="minorEastAsia" w:hint="eastAsia"/>
                <w:szCs w:val="21"/>
              </w:rPr>
              <w:t>、血 型</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148" w:type="dxa"/>
          </w:tcPr>
          <w:p w:rsidR="008D6EC6" w:rsidRPr="00D12394" w:rsidRDefault="005545A3" w:rsidP="00CF2449">
            <w:pPr>
              <w:spacing w:line="480" w:lineRule="auto"/>
              <w:jc w:val="left"/>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第3章 </w:t>
            </w:r>
            <w:r w:rsidRPr="00D12394">
              <w:rPr>
                <w:rFonts w:asciiTheme="minorEastAsia" w:eastAsiaTheme="minorEastAsia" w:hAnsiTheme="minorEastAsia"/>
                <w:b/>
                <w:szCs w:val="21"/>
              </w:rPr>
              <w:t xml:space="preserve"> </w:t>
            </w:r>
            <w:r w:rsidRPr="00D12394">
              <w:rPr>
                <w:rFonts w:asciiTheme="minorEastAsia" w:eastAsiaTheme="minorEastAsia" w:hAnsiTheme="minorEastAsia" w:hint="eastAsia"/>
                <w:b/>
                <w:szCs w:val="21"/>
              </w:rPr>
              <w:t>血液循环</w:t>
            </w:r>
          </w:p>
        </w:tc>
        <w:tc>
          <w:tcPr>
            <w:tcW w:w="1620" w:type="dxa"/>
          </w:tcPr>
          <w:p w:rsidR="008D6EC6" w:rsidRPr="00D12394" w:rsidRDefault="008D6EC6" w:rsidP="00CF2449">
            <w:pPr>
              <w:spacing w:line="480" w:lineRule="auto"/>
              <w:jc w:val="center"/>
              <w:rPr>
                <w:rFonts w:asciiTheme="minorEastAsia" w:eastAsiaTheme="minorEastAsia" w:hAnsiTheme="minorEastAsia"/>
                <w:szCs w:val="21"/>
              </w:rPr>
            </w:pPr>
          </w:p>
        </w:tc>
        <w:tc>
          <w:tcPr>
            <w:tcW w:w="1735" w:type="dxa"/>
          </w:tcPr>
          <w:p w:rsidR="008D6EC6" w:rsidRPr="00D12394" w:rsidRDefault="005545A3" w:rsidP="00CF2449">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6学时</w:t>
            </w:r>
          </w:p>
        </w:tc>
      </w:tr>
      <w:tr w:rsidR="008D6EC6" w:rsidRPr="00D12394">
        <w:tc>
          <w:tcPr>
            <w:tcW w:w="5148" w:type="dxa"/>
          </w:tcPr>
          <w:p w:rsidR="008D6EC6" w:rsidRPr="00D12394" w:rsidRDefault="005545A3" w:rsidP="00CF2449">
            <w:pPr>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3.1概述</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148" w:type="dxa"/>
          </w:tcPr>
          <w:p w:rsidR="008D6EC6" w:rsidRPr="00D12394" w:rsidRDefault="005545A3" w:rsidP="00CF2449">
            <w:pPr>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3.2心脏生理</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c>
          <w:tcPr>
            <w:tcW w:w="5148" w:type="dxa"/>
          </w:tcPr>
          <w:p w:rsidR="008D6EC6" w:rsidRPr="00D12394" w:rsidRDefault="005545A3" w:rsidP="00CF2449">
            <w:pPr>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3.3血管的生理活动</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148" w:type="dxa"/>
          </w:tcPr>
          <w:p w:rsidR="008D6EC6" w:rsidRPr="00D12394" w:rsidRDefault="005545A3" w:rsidP="00CF2449">
            <w:pPr>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3.4微循环的结构与功能</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148" w:type="dxa"/>
          </w:tcPr>
          <w:p w:rsidR="008D6EC6" w:rsidRPr="00D12394" w:rsidRDefault="005545A3" w:rsidP="00CF2449">
            <w:pPr>
              <w:spacing w:line="480" w:lineRule="auto"/>
              <w:ind w:firstLineChars="100" w:firstLine="210"/>
              <w:jc w:val="left"/>
              <w:rPr>
                <w:rFonts w:asciiTheme="minorEastAsia" w:eastAsiaTheme="minorEastAsia" w:hAnsiTheme="minorEastAsia"/>
                <w:szCs w:val="21"/>
              </w:rPr>
            </w:pPr>
            <w:bookmarkStart w:id="47" w:name="_Toc376714456"/>
            <w:bookmarkStart w:id="48" w:name="_Toc376714081"/>
            <w:r w:rsidRPr="00D12394">
              <w:rPr>
                <w:rFonts w:asciiTheme="minorEastAsia" w:eastAsiaTheme="minorEastAsia" w:hAnsiTheme="minorEastAsia" w:hint="eastAsia"/>
                <w:szCs w:val="21"/>
              </w:rPr>
              <w:t>3.5心血管活动的调节</w:t>
            </w:r>
            <w:bookmarkEnd w:id="47"/>
            <w:bookmarkEnd w:id="48"/>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c>
          <w:tcPr>
            <w:tcW w:w="5148" w:type="dxa"/>
          </w:tcPr>
          <w:p w:rsidR="008D6EC6" w:rsidRPr="00D12394" w:rsidRDefault="005545A3" w:rsidP="00CF2449">
            <w:pPr>
              <w:spacing w:line="480" w:lineRule="auto"/>
              <w:jc w:val="left"/>
              <w:rPr>
                <w:rFonts w:asciiTheme="minorEastAsia" w:eastAsiaTheme="minorEastAsia" w:hAnsiTheme="minorEastAsia"/>
                <w:b/>
                <w:szCs w:val="21"/>
              </w:rPr>
            </w:pPr>
            <w:r w:rsidRPr="00D12394">
              <w:rPr>
                <w:rFonts w:asciiTheme="minorEastAsia" w:eastAsiaTheme="minorEastAsia" w:hAnsiTheme="minorEastAsia" w:hint="eastAsia"/>
                <w:b/>
                <w:szCs w:val="21"/>
              </w:rPr>
              <w:t>第4章  呼</w:t>
            </w:r>
            <w:r w:rsidRPr="00D12394">
              <w:rPr>
                <w:rFonts w:asciiTheme="minorEastAsia" w:eastAsiaTheme="minorEastAsia" w:hAnsiTheme="minorEastAsia"/>
                <w:b/>
                <w:szCs w:val="21"/>
              </w:rPr>
              <w:t xml:space="preserve">  </w:t>
            </w:r>
            <w:r w:rsidRPr="00D12394">
              <w:rPr>
                <w:rFonts w:asciiTheme="minorEastAsia" w:eastAsiaTheme="minorEastAsia" w:hAnsiTheme="minorEastAsia" w:hint="eastAsia"/>
                <w:b/>
                <w:szCs w:val="21"/>
              </w:rPr>
              <w:t>吸</w:t>
            </w:r>
          </w:p>
        </w:tc>
        <w:tc>
          <w:tcPr>
            <w:tcW w:w="1620" w:type="dxa"/>
          </w:tcPr>
          <w:p w:rsidR="008D6EC6" w:rsidRPr="00D12394" w:rsidRDefault="008D6EC6" w:rsidP="00CF2449">
            <w:pPr>
              <w:spacing w:line="480" w:lineRule="auto"/>
              <w:jc w:val="center"/>
              <w:rPr>
                <w:rFonts w:asciiTheme="minorEastAsia" w:eastAsiaTheme="minorEastAsia" w:hAnsiTheme="minorEastAsia"/>
                <w:szCs w:val="21"/>
              </w:rPr>
            </w:pPr>
          </w:p>
        </w:tc>
        <w:tc>
          <w:tcPr>
            <w:tcW w:w="1735" w:type="dxa"/>
          </w:tcPr>
          <w:p w:rsidR="008D6EC6" w:rsidRPr="00D12394" w:rsidRDefault="005545A3" w:rsidP="00CF2449">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3学时</w:t>
            </w:r>
          </w:p>
        </w:tc>
      </w:tr>
      <w:tr w:rsidR="008D6EC6" w:rsidRPr="00D12394">
        <w:tc>
          <w:tcPr>
            <w:tcW w:w="5148" w:type="dxa"/>
          </w:tcPr>
          <w:p w:rsidR="008D6EC6" w:rsidRPr="00D12394" w:rsidRDefault="005545A3" w:rsidP="00CF2449">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4.1肺通气</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148" w:type="dxa"/>
          </w:tcPr>
          <w:p w:rsidR="008D6EC6" w:rsidRPr="00D12394" w:rsidRDefault="005545A3" w:rsidP="00CF2449">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4.2呼吸气体的交换</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148" w:type="dxa"/>
          </w:tcPr>
          <w:p w:rsidR="008D6EC6" w:rsidRPr="00D12394" w:rsidRDefault="005545A3" w:rsidP="00CF2449">
            <w:pPr>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4.3呼吸的调节</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148" w:type="dxa"/>
          </w:tcPr>
          <w:p w:rsidR="008D6EC6" w:rsidRPr="00D12394" w:rsidRDefault="005545A3" w:rsidP="00CF2449">
            <w:pPr>
              <w:spacing w:line="480" w:lineRule="auto"/>
              <w:jc w:val="left"/>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第5章  </w:t>
            </w:r>
            <w:bookmarkStart w:id="49" w:name="_Toc376714481"/>
            <w:bookmarkStart w:id="50" w:name="_Toc376714106"/>
            <w:r w:rsidRPr="00D12394">
              <w:rPr>
                <w:rFonts w:asciiTheme="minorEastAsia" w:eastAsiaTheme="minorEastAsia" w:hAnsiTheme="minorEastAsia" w:hint="eastAsia"/>
                <w:b/>
                <w:szCs w:val="21"/>
              </w:rPr>
              <w:t>消化与吸收</w:t>
            </w:r>
            <w:bookmarkEnd w:id="49"/>
            <w:bookmarkEnd w:id="50"/>
          </w:p>
        </w:tc>
        <w:tc>
          <w:tcPr>
            <w:tcW w:w="1620" w:type="dxa"/>
          </w:tcPr>
          <w:p w:rsidR="008D6EC6" w:rsidRPr="00D12394" w:rsidRDefault="008D6EC6" w:rsidP="00CF2449">
            <w:pPr>
              <w:spacing w:line="480" w:lineRule="auto"/>
              <w:jc w:val="center"/>
              <w:rPr>
                <w:rFonts w:asciiTheme="minorEastAsia" w:eastAsiaTheme="minorEastAsia" w:hAnsiTheme="minorEastAsia"/>
                <w:szCs w:val="21"/>
              </w:rPr>
            </w:pPr>
          </w:p>
        </w:tc>
        <w:tc>
          <w:tcPr>
            <w:tcW w:w="1735" w:type="dxa"/>
          </w:tcPr>
          <w:p w:rsidR="008D6EC6" w:rsidRPr="00D12394" w:rsidRDefault="005545A3" w:rsidP="00CF2449">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6学时</w:t>
            </w:r>
          </w:p>
        </w:tc>
      </w:tr>
      <w:tr w:rsidR="008D6EC6" w:rsidRPr="00D12394">
        <w:tc>
          <w:tcPr>
            <w:tcW w:w="5148" w:type="dxa"/>
          </w:tcPr>
          <w:p w:rsidR="008D6EC6" w:rsidRPr="00D12394" w:rsidRDefault="005545A3" w:rsidP="00CF2449">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5.1概述</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148" w:type="dxa"/>
          </w:tcPr>
          <w:p w:rsidR="008D6EC6" w:rsidRPr="00D12394" w:rsidRDefault="005545A3" w:rsidP="00CF2449">
            <w:pPr>
              <w:adjustRightInd w:val="0"/>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5.2口腔内的消化</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148" w:type="dxa"/>
          </w:tcPr>
          <w:p w:rsidR="008D6EC6" w:rsidRPr="00D12394" w:rsidRDefault="005545A3" w:rsidP="00CF2449">
            <w:pPr>
              <w:adjustRightInd w:val="0"/>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5.3胃的运动</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148" w:type="dxa"/>
          </w:tcPr>
          <w:p w:rsidR="008D6EC6" w:rsidRPr="00D12394" w:rsidRDefault="005545A3" w:rsidP="00CF2449">
            <w:pPr>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5.4消化腺分泌</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c>
          <w:tcPr>
            <w:tcW w:w="5148" w:type="dxa"/>
          </w:tcPr>
          <w:p w:rsidR="008D6EC6" w:rsidRPr="00D12394" w:rsidRDefault="005545A3" w:rsidP="00CF2449">
            <w:pPr>
              <w:spacing w:line="480" w:lineRule="auto"/>
              <w:ind w:firstLineChars="100" w:firstLine="210"/>
              <w:jc w:val="left"/>
              <w:rPr>
                <w:rFonts w:asciiTheme="minorEastAsia" w:eastAsiaTheme="minorEastAsia" w:hAnsiTheme="minorEastAsia"/>
                <w:szCs w:val="21"/>
              </w:rPr>
            </w:pPr>
            <w:bookmarkStart w:id="51" w:name="_Toc376714503"/>
            <w:bookmarkStart w:id="52" w:name="_Toc376714128"/>
            <w:r w:rsidRPr="00D12394">
              <w:rPr>
                <w:rFonts w:asciiTheme="minorEastAsia" w:eastAsiaTheme="minorEastAsia" w:hAnsiTheme="minorEastAsia" w:hint="eastAsia"/>
                <w:szCs w:val="21"/>
              </w:rPr>
              <w:lastRenderedPageBreak/>
              <w:t>5.5反刍动物胃内的消化</w:t>
            </w:r>
            <w:bookmarkEnd w:id="51"/>
            <w:bookmarkEnd w:id="52"/>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c>
          <w:tcPr>
            <w:tcW w:w="5148" w:type="dxa"/>
          </w:tcPr>
          <w:p w:rsidR="008D6EC6" w:rsidRPr="00D12394" w:rsidRDefault="005545A3" w:rsidP="00CF2449">
            <w:pPr>
              <w:adjustRightInd w:val="0"/>
              <w:spacing w:line="480" w:lineRule="auto"/>
              <w:ind w:firstLineChars="100" w:firstLine="210"/>
              <w:rPr>
                <w:rFonts w:asciiTheme="minorEastAsia" w:eastAsiaTheme="minorEastAsia" w:hAnsiTheme="minorEastAsia"/>
                <w:szCs w:val="21"/>
              </w:rPr>
            </w:pPr>
            <w:bookmarkStart w:id="53" w:name="_Toc376714505"/>
            <w:bookmarkStart w:id="54" w:name="_Toc376714130"/>
            <w:r w:rsidRPr="00D12394">
              <w:rPr>
                <w:rFonts w:asciiTheme="minorEastAsia" w:eastAsiaTheme="minorEastAsia" w:hAnsiTheme="minorEastAsia" w:hint="eastAsia"/>
                <w:szCs w:val="21"/>
              </w:rPr>
              <w:t>5.6吸收</w:t>
            </w:r>
            <w:bookmarkEnd w:id="53"/>
            <w:bookmarkEnd w:id="54"/>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148" w:type="dxa"/>
          </w:tcPr>
          <w:p w:rsidR="008D6EC6" w:rsidRPr="00D12394" w:rsidRDefault="005545A3" w:rsidP="00CF2449">
            <w:pPr>
              <w:spacing w:line="480" w:lineRule="auto"/>
              <w:jc w:val="left"/>
              <w:rPr>
                <w:rFonts w:asciiTheme="minorEastAsia" w:eastAsiaTheme="minorEastAsia" w:hAnsiTheme="minorEastAsia"/>
                <w:b/>
                <w:szCs w:val="21"/>
              </w:rPr>
            </w:pPr>
            <w:r w:rsidRPr="00D12394">
              <w:rPr>
                <w:rFonts w:asciiTheme="minorEastAsia" w:eastAsiaTheme="minorEastAsia" w:hAnsiTheme="minorEastAsia" w:hint="eastAsia"/>
                <w:b/>
                <w:szCs w:val="21"/>
              </w:rPr>
              <w:t>第6章　体温及其调节</w:t>
            </w:r>
          </w:p>
        </w:tc>
        <w:tc>
          <w:tcPr>
            <w:tcW w:w="1620" w:type="dxa"/>
          </w:tcPr>
          <w:p w:rsidR="008D6EC6" w:rsidRPr="00D12394" w:rsidRDefault="008D6EC6" w:rsidP="00CF2449">
            <w:pPr>
              <w:spacing w:line="480" w:lineRule="auto"/>
              <w:jc w:val="center"/>
              <w:rPr>
                <w:rFonts w:asciiTheme="minorEastAsia" w:eastAsiaTheme="minorEastAsia" w:hAnsiTheme="minorEastAsia"/>
                <w:szCs w:val="21"/>
              </w:rPr>
            </w:pPr>
          </w:p>
        </w:tc>
        <w:tc>
          <w:tcPr>
            <w:tcW w:w="1735" w:type="dxa"/>
          </w:tcPr>
          <w:p w:rsidR="008D6EC6" w:rsidRPr="00D12394" w:rsidRDefault="005545A3" w:rsidP="00CF2449">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2学时</w:t>
            </w:r>
          </w:p>
        </w:tc>
      </w:tr>
      <w:tr w:rsidR="008D6EC6" w:rsidRPr="00D12394">
        <w:tc>
          <w:tcPr>
            <w:tcW w:w="5148" w:type="dxa"/>
          </w:tcPr>
          <w:p w:rsidR="008D6EC6" w:rsidRPr="00D12394" w:rsidRDefault="005545A3" w:rsidP="00CF2449">
            <w:pPr>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6.1体温</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735" w:type="dxa"/>
          </w:tcPr>
          <w:p w:rsidR="008D6EC6" w:rsidRPr="00D12394" w:rsidRDefault="008D6EC6" w:rsidP="00CF2449">
            <w:pPr>
              <w:spacing w:line="480" w:lineRule="auto"/>
              <w:jc w:val="center"/>
              <w:rPr>
                <w:rFonts w:asciiTheme="minorEastAsia" w:eastAsiaTheme="minorEastAsia" w:hAnsiTheme="minorEastAsia"/>
                <w:szCs w:val="21"/>
              </w:rPr>
            </w:pPr>
          </w:p>
        </w:tc>
      </w:tr>
      <w:tr w:rsidR="008D6EC6" w:rsidRPr="00D12394">
        <w:tc>
          <w:tcPr>
            <w:tcW w:w="5148" w:type="dxa"/>
          </w:tcPr>
          <w:p w:rsidR="008D6EC6" w:rsidRPr="00D12394" w:rsidRDefault="005545A3" w:rsidP="00CF2449">
            <w:pPr>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6.2机体的产热和散热过程</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148" w:type="dxa"/>
          </w:tcPr>
          <w:p w:rsidR="008D6EC6" w:rsidRPr="00D12394" w:rsidRDefault="005545A3" w:rsidP="00CF2449">
            <w:pPr>
              <w:adjustRightInd w:val="0"/>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6.3体温恒定的调节</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148" w:type="dxa"/>
          </w:tcPr>
          <w:p w:rsidR="008D6EC6" w:rsidRPr="00D12394" w:rsidRDefault="005545A3" w:rsidP="00CF2449">
            <w:pPr>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随堂测验</w:t>
            </w:r>
          </w:p>
        </w:tc>
        <w:tc>
          <w:tcPr>
            <w:tcW w:w="1620" w:type="dxa"/>
          </w:tcPr>
          <w:p w:rsidR="008D6EC6" w:rsidRPr="00D12394" w:rsidRDefault="008D6EC6" w:rsidP="00CF2449">
            <w:pPr>
              <w:spacing w:line="480" w:lineRule="auto"/>
              <w:jc w:val="center"/>
              <w:rPr>
                <w:rFonts w:asciiTheme="minorEastAsia" w:eastAsiaTheme="minorEastAsia" w:hAnsiTheme="minorEastAsia"/>
                <w:szCs w:val="21"/>
              </w:rPr>
            </w:pP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b/>
                <w:bCs/>
                <w:szCs w:val="21"/>
              </w:rPr>
              <w:t>2学时</w:t>
            </w:r>
          </w:p>
        </w:tc>
      </w:tr>
      <w:tr w:rsidR="008D6EC6" w:rsidRPr="00D12394">
        <w:tc>
          <w:tcPr>
            <w:tcW w:w="5148" w:type="dxa"/>
          </w:tcPr>
          <w:p w:rsidR="008D6EC6" w:rsidRPr="00D12394" w:rsidRDefault="005545A3" w:rsidP="00CF2449">
            <w:pPr>
              <w:spacing w:line="480" w:lineRule="auto"/>
              <w:jc w:val="left"/>
              <w:rPr>
                <w:rFonts w:asciiTheme="minorEastAsia" w:eastAsiaTheme="minorEastAsia" w:hAnsiTheme="minorEastAsia"/>
                <w:b/>
                <w:szCs w:val="21"/>
              </w:rPr>
            </w:pPr>
            <w:r w:rsidRPr="00D12394">
              <w:rPr>
                <w:rFonts w:asciiTheme="minorEastAsia" w:eastAsiaTheme="minorEastAsia" w:hAnsiTheme="minorEastAsia" w:hint="eastAsia"/>
                <w:b/>
                <w:szCs w:val="21"/>
              </w:rPr>
              <w:t>第7章　泌尿</w:t>
            </w:r>
          </w:p>
        </w:tc>
        <w:tc>
          <w:tcPr>
            <w:tcW w:w="1620" w:type="dxa"/>
          </w:tcPr>
          <w:p w:rsidR="008D6EC6" w:rsidRPr="00D12394" w:rsidRDefault="008D6EC6" w:rsidP="00CF2449">
            <w:pPr>
              <w:spacing w:line="480" w:lineRule="auto"/>
              <w:jc w:val="center"/>
              <w:rPr>
                <w:rFonts w:asciiTheme="minorEastAsia" w:eastAsiaTheme="minorEastAsia" w:hAnsiTheme="minorEastAsia"/>
                <w:szCs w:val="21"/>
              </w:rPr>
            </w:pPr>
          </w:p>
        </w:tc>
        <w:tc>
          <w:tcPr>
            <w:tcW w:w="1735" w:type="dxa"/>
          </w:tcPr>
          <w:p w:rsidR="008D6EC6" w:rsidRPr="00D12394" w:rsidRDefault="005545A3" w:rsidP="00CF2449">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4学时</w:t>
            </w:r>
          </w:p>
        </w:tc>
      </w:tr>
      <w:tr w:rsidR="008D6EC6" w:rsidRPr="00D12394">
        <w:tc>
          <w:tcPr>
            <w:tcW w:w="5148" w:type="dxa"/>
          </w:tcPr>
          <w:p w:rsidR="008D6EC6" w:rsidRPr="00D12394" w:rsidRDefault="005545A3" w:rsidP="00CF2449">
            <w:pPr>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7.1肾脏的结构特点</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148" w:type="dxa"/>
          </w:tcPr>
          <w:p w:rsidR="008D6EC6" w:rsidRPr="00D12394" w:rsidRDefault="005545A3" w:rsidP="00CF2449">
            <w:pPr>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7.2尿的生成过程</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c>
          <w:tcPr>
            <w:tcW w:w="5148" w:type="dxa"/>
          </w:tcPr>
          <w:p w:rsidR="008D6EC6" w:rsidRPr="00D12394" w:rsidRDefault="005545A3" w:rsidP="00CF2449">
            <w:pPr>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7.3尿渗透压的调节</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148" w:type="dxa"/>
          </w:tcPr>
          <w:p w:rsidR="008D6EC6" w:rsidRPr="00D12394" w:rsidRDefault="005545A3" w:rsidP="00CF2449">
            <w:pPr>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7.4尿生成的调节</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148" w:type="dxa"/>
          </w:tcPr>
          <w:p w:rsidR="008D6EC6" w:rsidRPr="00D12394" w:rsidRDefault="005545A3" w:rsidP="00CF2449">
            <w:pPr>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7.5排尿反射</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148" w:type="dxa"/>
          </w:tcPr>
          <w:p w:rsidR="008D6EC6" w:rsidRPr="00D12394" w:rsidRDefault="005545A3" w:rsidP="00CF2449">
            <w:pPr>
              <w:spacing w:line="480" w:lineRule="auto"/>
              <w:jc w:val="left"/>
              <w:rPr>
                <w:rFonts w:asciiTheme="minorEastAsia" w:eastAsiaTheme="minorEastAsia" w:hAnsiTheme="minorEastAsia"/>
                <w:b/>
                <w:szCs w:val="21"/>
              </w:rPr>
            </w:pPr>
            <w:r w:rsidRPr="00D12394">
              <w:rPr>
                <w:rFonts w:asciiTheme="minorEastAsia" w:eastAsiaTheme="minorEastAsia" w:hAnsiTheme="minorEastAsia" w:hint="eastAsia"/>
                <w:b/>
                <w:szCs w:val="21"/>
              </w:rPr>
              <w:t>第8章  肌肉</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c>
          <w:tcPr>
            <w:tcW w:w="1735" w:type="dxa"/>
          </w:tcPr>
          <w:p w:rsidR="008D6EC6" w:rsidRPr="00D12394" w:rsidRDefault="005545A3" w:rsidP="00CF2449">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2.5学时</w:t>
            </w:r>
          </w:p>
        </w:tc>
      </w:tr>
      <w:tr w:rsidR="008D6EC6" w:rsidRPr="00D12394">
        <w:tc>
          <w:tcPr>
            <w:tcW w:w="5148" w:type="dxa"/>
          </w:tcPr>
          <w:p w:rsidR="008D6EC6" w:rsidRPr="00D12394" w:rsidRDefault="005545A3" w:rsidP="00CF2449">
            <w:pPr>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8.1骨骼肌的收缩形式</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148" w:type="dxa"/>
          </w:tcPr>
          <w:p w:rsidR="008D6EC6" w:rsidRPr="00D12394" w:rsidRDefault="005545A3" w:rsidP="00CF2449">
            <w:pPr>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8.2神经肌肉间的兴奋传递</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148" w:type="dxa"/>
          </w:tcPr>
          <w:p w:rsidR="008D6EC6" w:rsidRPr="00D12394" w:rsidRDefault="005545A3" w:rsidP="00CF2449">
            <w:pPr>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8.3骨骼肌的收缩肌理</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148" w:type="dxa"/>
          </w:tcPr>
          <w:p w:rsidR="008D6EC6" w:rsidRPr="00D12394" w:rsidRDefault="005545A3" w:rsidP="00CF2449">
            <w:pPr>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8.4骨骼肌的兴奋收缩偶联</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148" w:type="dxa"/>
          </w:tcPr>
          <w:p w:rsidR="008D6EC6" w:rsidRPr="00D12394" w:rsidRDefault="005545A3" w:rsidP="00CF2449">
            <w:pPr>
              <w:spacing w:line="480" w:lineRule="auto"/>
              <w:jc w:val="left"/>
              <w:rPr>
                <w:rFonts w:asciiTheme="minorEastAsia" w:eastAsiaTheme="minorEastAsia" w:hAnsiTheme="minorEastAsia"/>
                <w:b/>
                <w:szCs w:val="21"/>
              </w:rPr>
            </w:pPr>
            <w:r w:rsidRPr="00D12394">
              <w:rPr>
                <w:rFonts w:asciiTheme="minorEastAsia" w:eastAsiaTheme="minorEastAsia" w:hAnsiTheme="minorEastAsia" w:hint="eastAsia"/>
                <w:b/>
                <w:szCs w:val="21"/>
              </w:rPr>
              <w:t>第9章 神经系统</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c>
          <w:tcPr>
            <w:tcW w:w="1735" w:type="dxa"/>
          </w:tcPr>
          <w:p w:rsidR="008D6EC6" w:rsidRPr="00D12394" w:rsidRDefault="005545A3" w:rsidP="00CF2449">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6学时</w:t>
            </w:r>
          </w:p>
        </w:tc>
      </w:tr>
      <w:tr w:rsidR="008D6EC6" w:rsidRPr="00D12394">
        <w:tc>
          <w:tcPr>
            <w:tcW w:w="5148" w:type="dxa"/>
          </w:tcPr>
          <w:p w:rsidR="008D6EC6" w:rsidRPr="00D12394" w:rsidRDefault="005545A3" w:rsidP="00CF2449">
            <w:pPr>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9.1神经元活动的一般规律</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c>
          <w:tcPr>
            <w:tcW w:w="5148" w:type="dxa"/>
          </w:tcPr>
          <w:p w:rsidR="008D6EC6" w:rsidRPr="00D12394" w:rsidRDefault="005545A3" w:rsidP="00CF2449">
            <w:pPr>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9.2反射中枢活动的一般规律</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148" w:type="dxa"/>
          </w:tcPr>
          <w:p w:rsidR="008D6EC6" w:rsidRPr="00D12394" w:rsidRDefault="005545A3" w:rsidP="00CF2449">
            <w:pPr>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9.3神经系统的感觉功能</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148" w:type="dxa"/>
          </w:tcPr>
          <w:p w:rsidR="008D6EC6" w:rsidRPr="00D12394" w:rsidRDefault="005545A3" w:rsidP="00CF2449">
            <w:pPr>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9.4神经系统对躯体运动的调节</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148" w:type="dxa"/>
          </w:tcPr>
          <w:p w:rsidR="008D6EC6" w:rsidRPr="00D12394" w:rsidRDefault="005545A3" w:rsidP="00CF2449">
            <w:pPr>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9.5神经系统对内脏活动的调节</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148" w:type="dxa"/>
          </w:tcPr>
          <w:p w:rsidR="008D6EC6" w:rsidRPr="00D12394" w:rsidRDefault="005545A3" w:rsidP="00CF2449">
            <w:pPr>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9.6脑的高级神经活动</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148" w:type="dxa"/>
          </w:tcPr>
          <w:p w:rsidR="008D6EC6" w:rsidRPr="00D12394" w:rsidRDefault="005545A3" w:rsidP="00CF2449">
            <w:pPr>
              <w:spacing w:line="480" w:lineRule="auto"/>
              <w:jc w:val="left"/>
              <w:rPr>
                <w:rFonts w:asciiTheme="minorEastAsia" w:eastAsiaTheme="minorEastAsia" w:hAnsiTheme="minorEastAsia"/>
                <w:b/>
                <w:szCs w:val="21"/>
              </w:rPr>
            </w:pPr>
            <w:r w:rsidRPr="00D12394">
              <w:rPr>
                <w:rFonts w:asciiTheme="minorEastAsia" w:eastAsiaTheme="minorEastAsia" w:hAnsiTheme="minorEastAsia" w:hint="eastAsia"/>
                <w:b/>
                <w:szCs w:val="21"/>
              </w:rPr>
              <w:t>第10章   内分泌</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c>
          <w:tcPr>
            <w:tcW w:w="1735" w:type="dxa"/>
          </w:tcPr>
          <w:p w:rsidR="008D6EC6" w:rsidRPr="00D12394" w:rsidRDefault="005545A3" w:rsidP="00CF2449">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6学时</w:t>
            </w:r>
          </w:p>
        </w:tc>
      </w:tr>
      <w:tr w:rsidR="008D6EC6" w:rsidRPr="00D12394">
        <w:tc>
          <w:tcPr>
            <w:tcW w:w="5148" w:type="dxa"/>
          </w:tcPr>
          <w:p w:rsidR="008D6EC6" w:rsidRPr="00D12394" w:rsidRDefault="005545A3" w:rsidP="00CF2449">
            <w:pPr>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10.1概述</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148" w:type="dxa"/>
          </w:tcPr>
          <w:p w:rsidR="008D6EC6" w:rsidRPr="00D12394" w:rsidRDefault="005545A3" w:rsidP="00CF2449">
            <w:pPr>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10.2下丘脑的内分泌功能</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148" w:type="dxa"/>
          </w:tcPr>
          <w:p w:rsidR="008D6EC6" w:rsidRPr="00D12394" w:rsidRDefault="005545A3" w:rsidP="00CF2449">
            <w:pPr>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10.3垂体</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148" w:type="dxa"/>
          </w:tcPr>
          <w:p w:rsidR="008D6EC6" w:rsidRPr="00D12394" w:rsidRDefault="005545A3" w:rsidP="00CF2449">
            <w:pPr>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10.4甲状腺</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148" w:type="dxa"/>
          </w:tcPr>
          <w:p w:rsidR="008D6EC6" w:rsidRPr="00D12394" w:rsidRDefault="005545A3" w:rsidP="00CF2449">
            <w:pPr>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10.5甲状腺旁腺、维生素D</w:t>
            </w:r>
            <w:r w:rsidRPr="00D12394">
              <w:rPr>
                <w:rFonts w:asciiTheme="minorEastAsia" w:eastAsiaTheme="minorEastAsia" w:hAnsiTheme="minorEastAsia" w:hint="eastAsia"/>
                <w:szCs w:val="21"/>
                <w:vertAlign w:val="subscript"/>
              </w:rPr>
              <w:t>3</w:t>
            </w:r>
            <w:r w:rsidRPr="00D12394">
              <w:rPr>
                <w:rFonts w:asciiTheme="minorEastAsia" w:eastAsiaTheme="minorEastAsia" w:hAnsiTheme="minorEastAsia" w:hint="eastAsia"/>
                <w:szCs w:val="21"/>
              </w:rPr>
              <w:t>和甲状腺“C”细胞</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148" w:type="dxa"/>
          </w:tcPr>
          <w:p w:rsidR="008D6EC6" w:rsidRPr="00D12394" w:rsidRDefault="005545A3" w:rsidP="00CF2449">
            <w:pPr>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10.6肾上腺</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148" w:type="dxa"/>
          </w:tcPr>
          <w:p w:rsidR="008D6EC6" w:rsidRPr="00D12394" w:rsidRDefault="005545A3" w:rsidP="00CF2449">
            <w:pPr>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10.7胰岛</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148" w:type="dxa"/>
          </w:tcPr>
          <w:p w:rsidR="008D6EC6" w:rsidRPr="00D12394" w:rsidRDefault="005545A3" w:rsidP="00CF2449">
            <w:pPr>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10.8胸腺、松果腺和前列腺</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148" w:type="dxa"/>
          </w:tcPr>
          <w:p w:rsidR="008D6EC6" w:rsidRPr="00D12394" w:rsidRDefault="005545A3" w:rsidP="00CF2449">
            <w:pPr>
              <w:spacing w:line="480" w:lineRule="auto"/>
              <w:jc w:val="left"/>
              <w:rPr>
                <w:rFonts w:asciiTheme="minorEastAsia" w:eastAsiaTheme="minorEastAsia" w:hAnsiTheme="minorEastAsia"/>
                <w:b/>
                <w:szCs w:val="21"/>
              </w:rPr>
            </w:pPr>
            <w:r w:rsidRPr="00D12394">
              <w:rPr>
                <w:rFonts w:asciiTheme="minorEastAsia" w:eastAsiaTheme="minorEastAsia" w:hAnsiTheme="minorEastAsia" w:hint="eastAsia"/>
                <w:b/>
                <w:szCs w:val="21"/>
              </w:rPr>
              <w:t>第11章 生殖</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c>
          <w:tcPr>
            <w:tcW w:w="1735" w:type="dxa"/>
          </w:tcPr>
          <w:p w:rsidR="008D6EC6" w:rsidRPr="00D12394" w:rsidRDefault="005545A3" w:rsidP="00CF2449">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2学时</w:t>
            </w:r>
          </w:p>
        </w:tc>
      </w:tr>
      <w:tr w:rsidR="008D6EC6" w:rsidRPr="00D12394">
        <w:tc>
          <w:tcPr>
            <w:tcW w:w="5148" w:type="dxa"/>
          </w:tcPr>
          <w:p w:rsidR="008D6EC6" w:rsidRPr="00D12394" w:rsidRDefault="005545A3" w:rsidP="00CF2449">
            <w:pPr>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11.1概述</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148" w:type="dxa"/>
          </w:tcPr>
          <w:p w:rsidR="008D6EC6" w:rsidRPr="00D12394" w:rsidRDefault="005545A3" w:rsidP="00CF2449">
            <w:pPr>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11.2雄性生殖生理</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148" w:type="dxa"/>
          </w:tcPr>
          <w:p w:rsidR="008D6EC6" w:rsidRPr="00D12394" w:rsidRDefault="005545A3" w:rsidP="00CF2449">
            <w:pPr>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11.3雌性生殖生理</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148" w:type="dxa"/>
          </w:tcPr>
          <w:p w:rsidR="008D6EC6" w:rsidRPr="00D12394" w:rsidRDefault="005545A3" w:rsidP="00CF2449">
            <w:pPr>
              <w:spacing w:line="480" w:lineRule="auto"/>
              <w:jc w:val="left"/>
              <w:rPr>
                <w:rFonts w:asciiTheme="minorEastAsia" w:eastAsiaTheme="minorEastAsia" w:hAnsiTheme="minorEastAsia"/>
                <w:b/>
                <w:szCs w:val="21"/>
              </w:rPr>
            </w:pPr>
            <w:r w:rsidRPr="00D12394">
              <w:rPr>
                <w:rFonts w:asciiTheme="minorEastAsia" w:eastAsiaTheme="minorEastAsia" w:hAnsiTheme="minorEastAsia" w:hint="eastAsia"/>
                <w:b/>
                <w:szCs w:val="21"/>
              </w:rPr>
              <w:t>第12章 泌乳</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c>
          <w:tcPr>
            <w:tcW w:w="1735" w:type="dxa"/>
          </w:tcPr>
          <w:p w:rsidR="008D6EC6" w:rsidRPr="00D12394" w:rsidRDefault="005545A3" w:rsidP="00CF2449">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1学时</w:t>
            </w:r>
          </w:p>
        </w:tc>
      </w:tr>
      <w:tr w:rsidR="008D6EC6" w:rsidRPr="00D12394">
        <w:tc>
          <w:tcPr>
            <w:tcW w:w="5148" w:type="dxa"/>
          </w:tcPr>
          <w:p w:rsidR="008D6EC6" w:rsidRPr="00D12394" w:rsidRDefault="005545A3" w:rsidP="00CF2449">
            <w:pPr>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12.1乳腺的结构、发育及其调节</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148" w:type="dxa"/>
          </w:tcPr>
          <w:p w:rsidR="008D6EC6" w:rsidRPr="00D12394" w:rsidRDefault="005545A3" w:rsidP="00CF2449">
            <w:pPr>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12.2乳的生成、分泌和排乳</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735"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bl>
    <w:p w:rsidR="008D6EC6" w:rsidRPr="00D12394" w:rsidRDefault="005545A3" w:rsidP="003422D7">
      <w:pPr>
        <w:spacing w:beforeLines="50" w:afterLines="50"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六、考核办法</w:t>
      </w:r>
    </w:p>
    <w:tbl>
      <w:tblPr>
        <w:tblW w:w="8539" w:type="dxa"/>
        <w:jc w:val="center"/>
        <w:tblLayout w:type="fixed"/>
        <w:tblLook w:val="04A0"/>
      </w:tblPr>
      <w:tblGrid>
        <w:gridCol w:w="5253"/>
        <w:gridCol w:w="3286"/>
      </w:tblGrid>
      <w:tr w:rsidR="008D6EC6" w:rsidRPr="00D12394">
        <w:trPr>
          <w:trHeight w:val="284"/>
          <w:jc w:val="center"/>
        </w:trPr>
        <w:tc>
          <w:tcPr>
            <w:tcW w:w="5253" w:type="dxa"/>
          </w:tcPr>
          <w:p w:rsidR="008D6EC6" w:rsidRPr="00D12394" w:rsidRDefault="005545A3" w:rsidP="00CF2449">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286"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w:t>
            </w:r>
          </w:p>
        </w:tc>
      </w:tr>
      <w:tr w:rsidR="008D6EC6" w:rsidRPr="00D12394">
        <w:trPr>
          <w:trHeight w:val="284"/>
          <w:jc w:val="center"/>
        </w:trPr>
        <w:tc>
          <w:tcPr>
            <w:tcW w:w="5253" w:type="dxa"/>
          </w:tcPr>
          <w:p w:rsidR="008D6EC6" w:rsidRPr="00D12394" w:rsidRDefault="005545A3" w:rsidP="00CF2449">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lastRenderedPageBreak/>
              <w:t>1、平时成绩</w:t>
            </w:r>
          </w:p>
        </w:tc>
        <w:tc>
          <w:tcPr>
            <w:tcW w:w="3286"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50%</w:t>
            </w:r>
          </w:p>
        </w:tc>
      </w:tr>
      <w:tr w:rsidR="008D6EC6" w:rsidRPr="00D12394">
        <w:trPr>
          <w:trHeight w:val="284"/>
          <w:jc w:val="center"/>
        </w:trPr>
        <w:tc>
          <w:tcPr>
            <w:tcW w:w="5253" w:type="dxa"/>
          </w:tcPr>
          <w:p w:rsidR="008D6EC6" w:rsidRPr="00D12394" w:rsidRDefault="005545A3" w:rsidP="00CF2449">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2、期末考试</w:t>
            </w:r>
          </w:p>
        </w:tc>
        <w:tc>
          <w:tcPr>
            <w:tcW w:w="3286" w:type="dxa"/>
          </w:tcPr>
          <w:p w:rsidR="008D6EC6" w:rsidRPr="00D12394" w:rsidRDefault="005545A3" w:rsidP="00CF2449">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       50%</w:t>
            </w:r>
          </w:p>
        </w:tc>
      </w:tr>
    </w:tbl>
    <w:p w:rsidR="008D6EC6" w:rsidRPr="00D12394" w:rsidRDefault="005545A3" w:rsidP="003422D7">
      <w:pPr>
        <w:spacing w:beforeLines="50" w:afterLines="50"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七、教材与参考资料</w:t>
      </w:r>
    </w:p>
    <w:p w:rsidR="008D6EC6" w:rsidRPr="00D12394" w:rsidRDefault="005545A3" w:rsidP="00CF2449">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、教材</w:t>
      </w:r>
    </w:p>
    <w:p w:rsidR="008D6EC6" w:rsidRPr="00D12394" w:rsidRDefault="005545A3" w:rsidP="00CF2449">
      <w:pPr>
        <w:spacing w:line="480" w:lineRule="auto"/>
        <w:ind w:leftChars="400" w:left="840"/>
        <w:rPr>
          <w:rFonts w:asciiTheme="minorEastAsia" w:eastAsiaTheme="minorEastAsia" w:hAnsiTheme="minorEastAsia"/>
          <w:szCs w:val="21"/>
        </w:rPr>
      </w:pPr>
      <w:r w:rsidRPr="00D12394">
        <w:rPr>
          <w:rFonts w:asciiTheme="minorEastAsia" w:eastAsiaTheme="minorEastAsia" w:hAnsiTheme="minorEastAsia" w:hint="eastAsia"/>
          <w:szCs w:val="21"/>
        </w:rPr>
        <w:t>赵茹茜主编，《动物生理学》，中国农业出版社 2011年（普通高等教育“十一五”国家级规划教材；全国高等农林院校“十一五”规划教材）。</w:t>
      </w:r>
    </w:p>
    <w:p w:rsidR="008D6EC6" w:rsidRPr="00D12394" w:rsidRDefault="005545A3" w:rsidP="00CF2449">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、参考资料</w:t>
      </w:r>
    </w:p>
    <w:p w:rsidR="008D6EC6" w:rsidRPr="00D12394" w:rsidRDefault="005545A3" w:rsidP="00CF2449">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）杨秀平主编，《动物生理学》，高等教育出版社 2009年（面向21世纪课程教材）；</w:t>
      </w:r>
    </w:p>
    <w:p w:rsidR="008D6EC6" w:rsidRPr="00D12394" w:rsidRDefault="005545A3" w:rsidP="00CF2449">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）欧阳五庆主编，《动物生理学》，科学出版社，2012年（普通高等教育"十二五"规划教材）；</w:t>
      </w:r>
    </w:p>
    <w:p w:rsidR="008D6EC6" w:rsidRPr="00D12394" w:rsidRDefault="005545A3" w:rsidP="00CF2449">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（3）柳巨雄主编，《动物生理学》，高等教育出版社，2011年（全国高等学校“十二五”农林规划教材）。</w:t>
      </w:r>
    </w:p>
    <w:p w:rsidR="008D6EC6" w:rsidRPr="00D12394" w:rsidRDefault="005545A3" w:rsidP="006627CF">
      <w:pPr>
        <w:rPr>
          <w:rFonts w:asciiTheme="minorEastAsia" w:eastAsiaTheme="minorEastAsia" w:hAnsiTheme="minorEastAsia"/>
          <w:b/>
          <w:szCs w:val="21"/>
        </w:rPr>
      </w:pPr>
      <w:r w:rsidRPr="00D12394">
        <w:rPr>
          <w:rFonts w:asciiTheme="minorEastAsia" w:eastAsiaTheme="minorEastAsia" w:hAnsiTheme="minorEastAsia" w:hint="eastAsia"/>
          <w:szCs w:val="21"/>
        </w:rPr>
        <w:t xml:space="preserve"> </w:t>
      </w:r>
      <w:r w:rsidR="006627CF">
        <w:rPr>
          <w:rFonts w:asciiTheme="minorEastAsia" w:eastAsiaTheme="minorEastAsia" w:hAnsiTheme="minorEastAsia" w:hint="eastAsia"/>
          <w:szCs w:val="21"/>
        </w:rPr>
        <w:t xml:space="preserve">                                          </w:t>
      </w:r>
      <w:r w:rsidRPr="00D12394">
        <w:rPr>
          <w:rFonts w:asciiTheme="minorEastAsia" w:eastAsiaTheme="minorEastAsia" w:hAnsiTheme="minorEastAsia" w:hint="eastAsia"/>
          <w:szCs w:val="21"/>
        </w:rPr>
        <w:t>（撰稿人：束刚    审核人：江青艳）</w:t>
      </w:r>
    </w:p>
    <w:p w:rsidR="008D6EC6" w:rsidRDefault="008D6EC6" w:rsidP="00CF2449">
      <w:pPr>
        <w:pStyle w:val="a5"/>
        <w:ind w:left="0" w:firstLine="0"/>
        <w:rPr>
          <w:rFonts w:asciiTheme="minorEastAsia" w:eastAsiaTheme="minorEastAsia" w:hAnsiTheme="minorEastAsia"/>
          <w:b/>
          <w:sz w:val="21"/>
          <w:szCs w:val="21"/>
        </w:rPr>
      </w:pPr>
    </w:p>
    <w:p w:rsidR="000E5CDC" w:rsidRDefault="000E5CDC" w:rsidP="00CF2449">
      <w:pPr>
        <w:pStyle w:val="a5"/>
        <w:ind w:left="0" w:firstLine="0"/>
        <w:rPr>
          <w:rFonts w:asciiTheme="minorEastAsia" w:eastAsiaTheme="minorEastAsia" w:hAnsiTheme="minorEastAsia"/>
          <w:b/>
          <w:sz w:val="21"/>
          <w:szCs w:val="21"/>
        </w:rPr>
      </w:pPr>
    </w:p>
    <w:p w:rsidR="000E5CDC" w:rsidRDefault="000E5CDC" w:rsidP="00CF2449">
      <w:pPr>
        <w:pStyle w:val="a5"/>
        <w:ind w:left="0" w:firstLine="0"/>
        <w:rPr>
          <w:rFonts w:asciiTheme="minorEastAsia" w:eastAsiaTheme="minorEastAsia" w:hAnsiTheme="minorEastAsia"/>
          <w:b/>
          <w:sz w:val="21"/>
          <w:szCs w:val="21"/>
        </w:rPr>
      </w:pPr>
    </w:p>
    <w:p w:rsidR="000E5CDC" w:rsidRDefault="000E5CDC" w:rsidP="00CF2449">
      <w:pPr>
        <w:pStyle w:val="a5"/>
        <w:ind w:left="0" w:firstLine="0"/>
        <w:rPr>
          <w:rFonts w:asciiTheme="minorEastAsia" w:eastAsiaTheme="minorEastAsia" w:hAnsiTheme="minorEastAsia"/>
          <w:b/>
          <w:sz w:val="21"/>
          <w:szCs w:val="21"/>
        </w:rPr>
      </w:pPr>
    </w:p>
    <w:p w:rsidR="000E5CDC" w:rsidRPr="00D12394" w:rsidRDefault="000E5CDC" w:rsidP="00CF2449">
      <w:pPr>
        <w:pStyle w:val="a5"/>
        <w:ind w:left="0" w:firstLine="0"/>
        <w:rPr>
          <w:rFonts w:asciiTheme="minorEastAsia" w:eastAsiaTheme="minorEastAsia" w:hAnsiTheme="minorEastAsia"/>
          <w:b/>
          <w:sz w:val="21"/>
          <w:szCs w:val="21"/>
        </w:rPr>
      </w:pPr>
    </w:p>
    <w:p w:rsidR="008D6EC6" w:rsidRPr="00CF2449" w:rsidRDefault="005545A3">
      <w:pPr>
        <w:pStyle w:val="a5"/>
        <w:jc w:val="center"/>
        <w:rPr>
          <w:rFonts w:asciiTheme="minorEastAsia" w:eastAsiaTheme="minorEastAsia" w:hAnsiTheme="minorEastAsia"/>
          <w:b/>
          <w:szCs w:val="28"/>
        </w:rPr>
      </w:pPr>
      <w:r w:rsidRPr="00CF2449">
        <w:rPr>
          <w:rFonts w:asciiTheme="minorEastAsia" w:eastAsiaTheme="minorEastAsia" w:hAnsiTheme="minorEastAsia" w:hint="eastAsia"/>
          <w:b/>
          <w:szCs w:val="28"/>
        </w:rPr>
        <w:t>《动物生理学》教学大纲</w:t>
      </w:r>
    </w:p>
    <w:p w:rsidR="008D6EC6" w:rsidRPr="00CF2449" w:rsidRDefault="005545A3">
      <w:pPr>
        <w:pStyle w:val="a5"/>
        <w:jc w:val="center"/>
        <w:rPr>
          <w:rFonts w:asciiTheme="minorEastAsia" w:eastAsiaTheme="minorEastAsia" w:hAnsiTheme="minorEastAsia"/>
          <w:b/>
          <w:szCs w:val="28"/>
        </w:rPr>
      </w:pPr>
      <w:r w:rsidRPr="00CF2449">
        <w:rPr>
          <w:rFonts w:asciiTheme="minorEastAsia" w:eastAsiaTheme="minorEastAsia" w:hAnsiTheme="minorEastAsia"/>
          <w:b/>
          <w:szCs w:val="28"/>
        </w:rPr>
        <w:t>（Animal Physiology）</w:t>
      </w:r>
    </w:p>
    <w:p w:rsidR="008D6EC6" w:rsidRPr="00D12394" w:rsidRDefault="005545A3" w:rsidP="003422D7">
      <w:pPr>
        <w:spacing w:beforeLines="50"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课程名称：动物生理学                  英文名称：</w:t>
      </w:r>
      <w:r w:rsidRPr="00D12394">
        <w:rPr>
          <w:rFonts w:asciiTheme="minorEastAsia" w:eastAsiaTheme="minorEastAsia" w:hAnsiTheme="minorEastAsia"/>
          <w:b/>
          <w:bCs/>
          <w:szCs w:val="21"/>
        </w:rPr>
        <w:t>Animal Physiology</w:t>
      </w:r>
      <w:r w:rsidRPr="00D12394">
        <w:rPr>
          <w:rFonts w:asciiTheme="minorEastAsia" w:eastAsiaTheme="minorEastAsia" w:hAnsiTheme="minorEastAsia" w:hint="eastAsia"/>
          <w:b/>
          <w:bCs/>
          <w:szCs w:val="21"/>
        </w:rPr>
        <w:t xml:space="preserve"> </w:t>
      </w:r>
    </w:p>
    <w:p w:rsidR="008D6EC6" w:rsidRPr="00D12394" w:rsidRDefault="005545A3" w:rsidP="00CF2449">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课程总学时：40                        课程总学分：2.5</w:t>
      </w:r>
    </w:p>
    <w:p w:rsidR="008D6EC6" w:rsidRPr="00D12394" w:rsidRDefault="005545A3" w:rsidP="00CF2449">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适用专业：动物科学</w:t>
      </w:r>
    </w:p>
    <w:p w:rsidR="008D6EC6" w:rsidRPr="00D12394" w:rsidRDefault="005545A3" w:rsidP="003422D7">
      <w:pPr>
        <w:spacing w:beforeLines="50" w:afterLines="50"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一、课程性质与任务：</w:t>
      </w:r>
    </w:p>
    <w:p w:rsidR="008D6EC6" w:rsidRPr="00D12394" w:rsidRDefault="005545A3" w:rsidP="00CF2449">
      <w:pPr>
        <w:pStyle w:val="a5"/>
        <w:spacing w:line="480" w:lineRule="auto"/>
        <w:ind w:firstLineChars="150" w:firstLine="315"/>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lastRenderedPageBreak/>
        <w:t>《动物生理学》是动物科学、兽医及生物技术等专业的一门重要基础课，主要以器官、系统为对象介绍动物的生命活动及其规律。动物生理学的理论来源于实践，又为实践服务。学习动物生理学的目的，不仅在于揭示动物体的生命活动规律，解释各种生理现象；更重要的是掌握动物体的生命活动规律，运用这些规律，提供适合动物生长发育的条件，提高动物的生产性能，同时更有效地预防和治疗动物疾病，保障动物体健康，促进畜牧业的发展。</w:t>
      </w:r>
    </w:p>
    <w:p w:rsidR="008D6EC6" w:rsidRPr="00D12394" w:rsidRDefault="005545A3" w:rsidP="003422D7">
      <w:pPr>
        <w:spacing w:beforeLines="50" w:afterLines="50"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二、教学目的与要求：</w:t>
      </w:r>
    </w:p>
    <w:p w:rsidR="008D6EC6" w:rsidRPr="00D12394" w:rsidRDefault="005545A3" w:rsidP="00CF2449">
      <w:pPr>
        <w:pStyle w:val="a5"/>
        <w:spacing w:line="480" w:lineRule="auto"/>
        <w:ind w:firstLineChars="150" w:firstLine="315"/>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通过本课程的学习，使学生了解和掌握动物机体各器官、系统的生理机能、主要生命活动的过程及其规律性，为学习专业课奠定必要的理论基础。同时，培养学生分析问题的能力，使学生掌握生理学实验的基本操作方法，培养学生的实践能力与创新精神。</w:t>
      </w:r>
    </w:p>
    <w:p w:rsidR="008D6EC6" w:rsidRPr="00D12394" w:rsidRDefault="005545A3" w:rsidP="003422D7">
      <w:pPr>
        <w:spacing w:beforeLines="50" w:afterLines="50"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三、教学重点与难点 </w:t>
      </w:r>
    </w:p>
    <w:p w:rsidR="008D6EC6" w:rsidRPr="00D12394" w:rsidRDefault="005545A3" w:rsidP="00CF2449">
      <w:pPr>
        <w:pStyle w:val="a5"/>
        <w:spacing w:line="480" w:lineRule="auto"/>
        <w:ind w:left="420" w:firstLine="0"/>
        <w:jc w:val="left"/>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 xml:space="preserve">教学重点：血液、消化和吸收、内分泌、生殖；     </w:t>
      </w:r>
    </w:p>
    <w:p w:rsidR="008D6EC6" w:rsidRPr="00D12394" w:rsidRDefault="005545A3" w:rsidP="00CF2449">
      <w:pPr>
        <w:pStyle w:val="a5"/>
        <w:spacing w:line="480" w:lineRule="auto"/>
        <w:ind w:left="420" w:firstLine="0"/>
        <w:jc w:val="left"/>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教学难点：神经、血液循环</w:t>
      </w:r>
    </w:p>
    <w:p w:rsidR="008D6EC6" w:rsidRPr="00D12394" w:rsidRDefault="005545A3" w:rsidP="003422D7">
      <w:pPr>
        <w:spacing w:beforeLines="50" w:afterLines="50"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四、教学方法与手段</w:t>
      </w:r>
    </w:p>
    <w:p w:rsidR="008D6EC6" w:rsidRPr="00D12394" w:rsidRDefault="005545A3" w:rsidP="00CF2449">
      <w:pPr>
        <w:pStyle w:val="a5"/>
        <w:spacing w:line="480" w:lineRule="auto"/>
        <w:ind w:left="420" w:firstLine="0"/>
        <w:jc w:val="left"/>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课堂讲授和实验操作相结合，在教学中应用多媒体手段进行教学。</w:t>
      </w:r>
    </w:p>
    <w:p w:rsidR="008D6EC6" w:rsidRPr="00D12394" w:rsidRDefault="005545A3" w:rsidP="003422D7">
      <w:pPr>
        <w:spacing w:beforeLines="50" w:afterLines="100"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五、教学内容与目标</w:t>
      </w:r>
    </w:p>
    <w:tbl>
      <w:tblPr>
        <w:tblW w:w="9288" w:type="dxa"/>
        <w:tblLayout w:type="fixed"/>
        <w:tblLook w:val="04A0"/>
      </w:tblPr>
      <w:tblGrid>
        <w:gridCol w:w="5688"/>
        <w:gridCol w:w="1980"/>
        <w:gridCol w:w="1620"/>
      </w:tblGrid>
      <w:tr w:rsidR="008D6EC6" w:rsidRPr="00D12394">
        <w:tc>
          <w:tcPr>
            <w:tcW w:w="5688" w:type="dxa"/>
          </w:tcPr>
          <w:p w:rsidR="008D6EC6" w:rsidRPr="00D12394" w:rsidRDefault="005545A3" w:rsidP="003422D7">
            <w:pPr>
              <w:spacing w:beforeLines="50"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hint="eastAsia"/>
                <w:b/>
                <w:szCs w:val="21"/>
              </w:rPr>
              <w:t>教学内容</w:t>
            </w:r>
          </w:p>
        </w:tc>
        <w:tc>
          <w:tcPr>
            <w:tcW w:w="1980" w:type="dxa"/>
          </w:tcPr>
          <w:p w:rsidR="008D6EC6" w:rsidRPr="00D12394" w:rsidRDefault="005545A3" w:rsidP="00CF2449">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教学目标</w:t>
            </w:r>
          </w:p>
          <w:p w:rsidR="008D6EC6" w:rsidRPr="00D12394" w:rsidRDefault="008D6EC6" w:rsidP="00CF2449">
            <w:pPr>
              <w:spacing w:line="480" w:lineRule="auto"/>
              <w:jc w:val="center"/>
              <w:rPr>
                <w:rFonts w:asciiTheme="minorEastAsia" w:eastAsiaTheme="minorEastAsia" w:hAnsiTheme="minorEastAsia"/>
                <w:b/>
                <w:szCs w:val="21"/>
              </w:rPr>
            </w:pPr>
          </w:p>
        </w:tc>
        <w:tc>
          <w:tcPr>
            <w:tcW w:w="1620" w:type="dxa"/>
          </w:tcPr>
          <w:p w:rsidR="008D6EC6" w:rsidRPr="00D12394" w:rsidRDefault="005545A3" w:rsidP="00CF2449">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课时分配</w:t>
            </w:r>
          </w:p>
          <w:p w:rsidR="008D6EC6" w:rsidRPr="00D12394" w:rsidRDefault="005545A3" w:rsidP="00CF2449">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 40 学时）</w:t>
            </w:r>
          </w:p>
        </w:tc>
      </w:tr>
      <w:tr w:rsidR="008D6EC6" w:rsidRPr="00D12394">
        <w:tc>
          <w:tcPr>
            <w:tcW w:w="5688" w:type="dxa"/>
          </w:tcPr>
          <w:p w:rsidR="008D6EC6" w:rsidRPr="00D12394" w:rsidRDefault="005545A3" w:rsidP="00CF2449">
            <w:pPr>
              <w:spacing w:line="480" w:lineRule="auto"/>
              <w:jc w:val="left"/>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绪 论</w:t>
            </w:r>
          </w:p>
        </w:tc>
        <w:tc>
          <w:tcPr>
            <w:tcW w:w="1980" w:type="dxa"/>
          </w:tcPr>
          <w:p w:rsidR="008D6EC6" w:rsidRPr="00D12394" w:rsidRDefault="008D6EC6" w:rsidP="00CF2449">
            <w:pPr>
              <w:spacing w:line="480" w:lineRule="auto"/>
              <w:jc w:val="left"/>
              <w:rPr>
                <w:rFonts w:asciiTheme="minorEastAsia" w:eastAsiaTheme="minorEastAsia" w:hAnsiTheme="minorEastAsia"/>
                <w:szCs w:val="21"/>
              </w:rPr>
            </w:pPr>
          </w:p>
        </w:tc>
        <w:tc>
          <w:tcPr>
            <w:tcW w:w="1620" w:type="dxa"/>
          </w:tcPr>
          <w:p w:rsidR="008D6EC6" w:rsidRPr="00D12394" w:rsidRDefault="005545A3" w:rsidP="00CF2449">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3学时</w:t>
            </w:r>
          </w:p>
        </w:tc>
      </w:tr>
      <w:tr w:rsidR="008D6EC6" w:rsidRPr="00D12394">
        <w:tc>
          <w:tcPr>
            <w:tcW w:w="568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1.动物生理学的研究内容</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68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2.动物生理学的研究目的和任务</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20" w:type="dxa"/>
          </w:tcPr>
          <w:p w:rsidR="008D6EC6" w:rsidRPr="00D12394" w:rsidRDefault="008D6EC6" w:rsidP="00CF2449">
            <w:pPr>
              <w:spacing w:line="480" w:lineRule="auto"/>
              <w:jc w:val="center"/>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3.动物生理学的研究方法</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68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4.生命活动的基本特征</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CF2449">
            <w:pPr>
              <w:spacing w:line="480" w:lineRule="auto"/>
              <w:jc w:val="center"/>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5.高等动物生理功能的调节</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68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6.自动控制论的应用</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CF2449">
            <w:pPr>
              <w:spacing w:line="480" w:lineRule="auto"/>
              <w:jc w:val="center"/>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jc w:val="left"/>
              <w:rPr>
                <w:rFonts w:asciiTheme="minorEastAsia" w:eastAsiaTheme="minorEastAsia" w:hAnsiTheme="minorEastAsia"/>
                <w:b/>
                <w:szCs w:val="21"/>
              </w:rPr>
            </w:pPr>
            <w:r w:rsidRPr="00D12394">
              <w:rPr>
                <w:rFonts w:asciiTheme="minorEastAsia" w:eastAsiaTheme="minorEastAsia" w:hAnsiTheme="minorEastAsia" w:hint="eastAsia"/>
                <w:b/>
                <w:szCs w:val="21"/>
              </w:rPr>
              <w:t>第1章  细胞的基本生理活动</w:t>
            </w:r>
          </w:p>
        </w:tc>
        <w:tc>
          <w:tcPr>
            <w:tcW w:w="1980" w:type="dxa"/>
          </w:tcPr>
          <w:p w:rsidR="008D6EC6" w:rsidRPr="00D12394" w:rsidRDefault="008D6EC6" w:rsidP="00CF2449">
            <w:pPr>
              <w:spacing w:line="480" w:lineRule="auto"/>
              <w:jc w:val="left"/>
              <w:rPr>
                <w:rFonts w:asciiTheme="minorEastAsia" w:eastAsiaTheme="minorEastAsia" w:hAnsiTheme="minorEastAsia"/>
                <w:szCs w:val="21"/>
              </w:rPr>
            </w:pPr>
          </w:p>
        </w:tc>
        <w:tc>
          <w:tcPr>
            <w:tcW w:w="1620" w:type="dxa"/>
          </w:tcPr>
          <w:p w:rsidR="008D6EC6" w:rsidRPr="00D12394" w:rsidRDefault="005545A3" w:rsidP="00CF2449">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2学时</w:t>
            </w:r>
          </w:p>
        </w:tc>
      </w:tr>
      <w:tr w:rsidR="008D6EC6" w:rsidRPr="00D12394">
        <w:tc>
          <w:tcPr>
            <w:tcW w:w="568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1.1 细胞的基本结构及物质的转运功能</w:t>
            </w:r>
          </w:p>
        </w:tc>
        <w:tc>
          <w:tcPr>
            <w:tcW w:w="1980" w:type="dxa"/>
          </w:tcPr>
          <w:p w:rsidR="008D6EC6" w:rsidRPr="00D12394" w:rsidRDefault="008D6EC6" w:rsidP="00CF2449">
            <w:pPr>
              <w:spacing w:line="480" w:lineRule="auto"/>
              <w:jc w:val="center"/>
              <w:rPr>
                <w:rFonts w:asciiTheme="minorEastAsia" w:eastAsiaTheme="minorEastAsia" w:hAnsiTheme="minorEastAsia"/>
                <w:szCs w:val="21"/>
              </w:rPr>
            </w:pP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膜的化学组成和分子结构</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细胞膜的物质转运功能</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细胞间的信息传递</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1.2细胞的生物电现象及产生机制</w:t>
            </w:r>
          </w:p>
        </w:tc>
        <w:tc>
          <w:tcPr>
            <w:tcW w:w="1980" w:type="dxa"/>
          </w:tcPr>
          <w:p w:rsidR="008D6EC6" w:rsidRPr="00D12394" w:rsidRDefault="008D6EC6" w:rsidP="00CF2449">
            <w:pPr>
              <w:spacing w:line="480" w:lineRule="auto"/>
              <w:jc w:val="center"/>
              <w:rPr>
                <w:rFonts w:asciiTheme="minorEastAsia" w:eastAsiaTheme="minorEastAsia" w:hAnsiTheme="minorEastAsia"/>
                <w:szCs w:val="21"/>
              </w:rPr>
            </w:pP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细胞的静息电位</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细胞的动作电位</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生物电现象的产生机制</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1.3兴奋的引起及传导</w:t>
            </w:r>
          </w:p>
        </w:tc>
        <w:tc>
          <w:tcPr>
            <w:tcW w:w="1980" w:type="dxa"/>
          </w:tcPr>
          <w:p w:rsidR="008D6EC6" w:rsidRPr="00D12394" w:rsidRDefault="008D6EC6" w:rsidP="00CF2449">
            <w:pPr>
              <w:spacing w:line="480" w:lineRule="auto"/>
              <w:jc w:val="center"/>
              <w:rPr>
                <w:rFonts w:asciiTheme="minorEastAsia" w:eastAsiaTheme="minorEastAsia" w:hAnsiTheme="minorEastAsia"/>
                <w:szCs w:val="21"/>
              </w:rPr>
            </w:pP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兴奋的引起</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组织在兴奋过程中其兴奋性的变化</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jc w:val="left"/>
              <w:rPr>
                <w:rFonts w:asciiTheme="minorEastAsia" w:eastAsiaTheme="minorEastAsia" w:hAnsiTheme="minorEastAsia"/>
                <w:b/>
                <w:szCs w:val="21"/>
              </w:rPr>
            </w:pPr>
            <w:r w:rsidRPr="00D12394">
              <w:rPr>
                <w:rFonts w:asciiTheme="minorEastAsia" w:eastAsiaTheme="minorEastAsia" w:hAnsiTheme="minorEastAsia" w:hint="eastAsia"/>
                <w:b/>
                <w:szCs w:val="21"/>
              </w:rPr>
              <w:t>第2章 肌肉</w:t>
            </w:r>
          </w:p>
        </w:tc>
        <w:tc>
          <w:tcPr>
            <w:tcW w:w="1980" w:type="dxa"/>
          </w:tcPr>
          <w:p w:rsidR="008D6EC6" w:rsidRPr="00D12394" w:rsidRDefault="008D6EC6" w:rsidP="00CF2449">
            <w:pPr>
              <w:spacing w:line="480" w:lineRule="auto"/>
              <w:jc w:val="left"/>
              <w:rPr>
                <w:rFonts w:asciiTheme="minorEastAsia" w:eastAsiaTheme="minorEastAsia" w:hAnsiTheme="minorEastAsia"/>
                <w:szCs w:val="21"/>
              </w:rPr>
            </w:pPr>
          </w:p>
        </w:tc>
        <w:tc>
          <w:tcPr>
            <w:tcW w:w="1620" w:type="dxa"/>
          </w:tcPr>
          <w:p w:rsidR="008D6EC6" w:rsidRPr="00D12394" w:rsidRDefault="005545A3" w:rsidP="00CF2449">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2学时</w:t>
            </w:r>
          </w:p>
        </w:tc>
      </w:tr>
      <w:tr w:rsidR="008D6EC6" w:rsidRPr="00D12394">
        <w:tc>
          <w:tcPr>
            <w:tcW w:w="568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2.1骨骼肌的收缩形式</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68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2.2神经肌肉间的兴奋传递</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center"/>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2.3骨骼肌的收缩肌理</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68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2.4骨骼肌的兴奋收缩耦连</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center"/>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jc w:val="left"/>
              <w:rPr>
                <w:rFonts w:asciiTheme="minorEastAsia" w:eastAsiaTheme="minorEastAsia" w:hAnsiTheme="minorEastAsia"/>
                <w:b/>
                <w:szCs w:val="21"/>
              </w:rPr>
            </w:pPr>
            <w:r w:rsidRPr="00D12394">
              <w:rPr>
                <w:rFonts w:asciiTheme="minorEastAsia" w:eastAsiaTheme="minorEastAsia" w:hAnsiTheme="minorEastAsia" w:hint="eastAsia"/>
                <w:b/>
                <w:szCs w:val="21"/>
              </w:rPr>
              <w:t>第3章 血液</w:t>
            </w:r>
          </w:p>
        </w:tc>
        <w:tc>
          <w:tcPr>
            <w:tcW w:w="1980" w:type="dxa"/>
          </w:tcPr>
          <w:p w:rsidR="008D6EC6" w:rsidRPr="00D12394" w:rsidRDefault="008D6EC6" w:rsidP="00CF2449">
            <w:pPr>
              <w:spacing w:line="480" w:lineRule="auto"/>
              <w:jc w:val="left"/>
              <w:rPr>
                <w:rFonts w:asciiTheme="minorEastAsia" w:eastAsiaTheme="minorEastAsia" w:hAnsiTheme="minorEastAsia"/>
                <w:szCs w:val="21"/>
              </w:rPr>
            </w:pPr>
          </w:p>
        </w:tc>
        <w:tc>
          <w:tcPr>
            <w:tcW w:w="1620" w:type="dxa"/>
          </w:tcPr>
          <w:p w:rsidR="008D6EC6" w:rsidRPr="00D12394" w:rsidRDefault="005545A3" w:rsidP="00CF2449">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5学时</w:t>
            </w:r>
          </w:p>
        </w:tc>
      </w:tr>
      <w:tr w:rsidR="008D6EC6" w:rsidRPr="00D12394">
        <w:tc>
          <w:tcPr>
            <w:tcW w:w="5688" w:type="dxa"/>
          </w:tcPr>
          <w:p w:rsidR="008D6EC6" w:rsidRPr="00D12394" w:rsidRDefault="005545A3" w:rsidP="00CF2449">
            <w:pPr>
              <w:spacing w:line="480" w:lineRule="auto"/>
              <w:ind w:firstLineChars="50" w:firstLine="105"/>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3.1体液与内环境</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体液与内环境</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center"/>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bookmarkStart w:id="55" w:name="_Toc376714043"/>
            <w:bookmarkStart w:id="56" w:name="_Toc376714418"/>
            <w:r w:rsidRPr="00D12394">
              <w:rPr>
                <w:rFonts w:asciiTheme="minorEastAsia" w:eastAsiaTheme="minorEastAsia" w:hAnsiTheme="minorEastAsia" w:hint="eastAsia"/>
                <w:szCs w:val="21"/>
              </w:rPr>
              <w:t>血液与内环境稳态</w:t>
            </w:r>
            <w:bookmarkEnd w:id="55"/>
            <w:bookmarkEnd w:id="56"/>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center"/>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血量</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20" w:type="dxa"/>
          </w:tcPr>
          <w:p w:rsidR="008D6EC6" w:rsidRPr="00D12394" w:rsidRDefault="008D6EC6" w:rsidP="00CF2449">
            <w:pPr>
              <w:spacing w:line="480" w:lineRule="auto"/>
              <w:jc w:val="center"/>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50" w:firstLine="105"/>
              <w:rPr>
                <w:rFonts w:asciiTheme="minorEastAsia" w:eastAsiaTheme="minorEastAsia" w:hAnsiTheme="minorEastAsia"/>
                <w:szCs w:val="21"/>
              </w:rPr>
            </w:pPr>
            <w:r w:rsidRPr="00D12394">
              <w:rPr>
                <w:rFonts w:asciiTheme="minorEastAsia" w:eastAsiaTheme="minorEastAsia" w:hAnsiTheme="minorEastAsia" w:hint="eastAsia"/>
                <w:szCs w:val="21"/>
              </w:rPr>
              <w:t>3.2血液的组成与特性</w:t>
            </w:r>
          </w:p>
        </w:tc>
        <w:tc>
          <w:tcPr>
            <w:tcW w:w="1980" w:type="dxa"/>
          </w:tcPr>
          <w:p w:rsidR="008D6EC6" w:rsidRPr="00D12394" w:rsidRDefault="008D6EC6" w:rsidP="00CF2449">
            <w:pPr>
              <w:spacing w:line="480" w:lineRule="auto"/>
              <w:jc w:val="center"/>
              <w:rPr>
                <w:rFonts w:asciiTheme="minorEastAsia" w:eastAsiaTheme="minorEastAsia" w:hAnsiTheme="minorEastAsia"/>
                <w:szCs w:val="21"/>
              </w:rPr>
            </w:pP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bookmarkStart w:id="57" w:name="_Toc376714045"/>
            <w:bookmarkStart w:id="58" w:name="_Toc376714420"/>
            <w:r w:rsidRPr="00D12394">
              <w:rPr>
                <w:rFonts w:asciiTheme="minorEastAsia" w:eastAsiaTheme="minorEastAsia" w:hAnsiTheme="minorEastAsia" w:hint="eastAsia"/>
                <w:szCs w:val="21"/>
              </w:rPr>
              <w:t>血液的组成</w:t>
            </w:r>
            <w:bookmarkEnd w:id="57"/>
            <w:bookmarkEnd w:id="58"/>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血液的理化特性</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68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3.3血液的一般功能</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center"/>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50" w:firstLine="105"/>
              <w:rPr>
                <w:rFonts w:asciiTheme="minorEastAsia" w:eastAsiaTheme="minorEastAsia" w:hAnsiTheme="minorEastAsia"/>
                <w:szCs w:val="21"/>
              </w:rPr>
            </w:pPr>
            <w:r w:rsidRPr="00D12394">
              <w:rPr>
                <w:rFonts w:asciiTheme="minorEastAsia" w:eastAsiaTheme="minorEastAsia" w:hAnsiTheme="minorEastAsia" w:hint="eastAsia"/>
                <w:szCs w:val="21"/>
              </w:rPr>
              <w:t>3.4血细胞及其功能</w:t>
            </w:r>
          </w:p>
        </w:tc>
        <w:tc>
          <w:tcPr>
            <w:tcW w:w="1980" w:type="dxa"/>
          </w:tcPr>
          <w:p w:rsidR="008D6EC6" w:rsidRPr="00D12394" w:rsidRDefault="008D6EC6" w:rsidP="00CF2449">
            <w:pPr>
              <w:spacing w:line="480" w:lineRule="auto"/>
              <w:jc w:val="center"/>
              <w:rPr>
                <w:rFonts w:asciiTheme="minorEastAsia" w:eastAsiaTheme="minorEastAsia" w:hAnsiTheme="minorEastAsia"/>
                <w:szCs w:val="21"/>
              </w:rPr>
            </w:pP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bookmarkStart w:id="59" w:name="_Toc376714052"/>
            <w:bookmarkStart w:id="60" w:name="_Toc376714427"/>
            <w:r w:rsidRPr="00D12394">
              <w:rPr>
                <w:rFonts w:asciiTheme="minorEastAsia" w:eastAsiaTheme="minorEastAsia" w:hAnsiTheme="minorEastAsia" w:hint="eastAsia"/>
                <w:szCs w:val="21"/>
              </w:rPr>
              <w:t>红细胞</w:t>
            </w:r>
            <w:bookmarkEnd w:id="59"/>
            <w:bookmarkEnd w:id="60"/>
            <w:r w:rsidRPr="00D12394">
              <w:rPr>
                <w:rFonts w:asciiTheme="minorEastAsia" w:eastAsiaTheme="minorEastAsia" w:hAnsiTheme="minorEastAsia" w:hint="eastAsia"/>
                <w:szCs w:val="21"/>
              </w:rPr>
              <w:t>生理</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center"/>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bookmarkStart w:id="61" w:name="_Toc376714053"/>
            <w:bookmarkStart w:id="62" w:name="_Toc376714428"/>
            <w:r w:rsidRPr="00D12394">
              <w:rPr>
                <w:rFonts w:asciiTheme="minorEastAsia" w:eastAsiaTheme="minorEastAsia" w:hAnsiTheme="minorEastAsia" w:hint="eastAsia"/>
                <w:szCs w:val="21"/>
              </w:rPr>
              <w:t>白细胞</w:t>
            </w:r>
            <w:bookmarkEnd w:id="61"/>
            <w:bookmarkEnd w:id="62"/>
            <w:r w:rsidRPr="00D12394">
              <w:rPr>
                <w:rFonts w:asciiTheme="minorEastAsia" w:eastAsiaTheme="minorEastAsia" w:hAnsiTheme="minorEastAsia" w:hint="eastAsia"/>
                <w:szCs w:val="21"/>
              </w:rPr>
              <w:t>生理</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CF2449">
            <w:pPr>
              <w:spacing w:line="480" w:lineRule="auto"/>
              <w:jc w:val="center"/>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bookmarkStart w:id="63" w:name="_Toc376714054"/>
            <w:bookmarkStart w:id="64" w:name="_Toc376714429"/>
            <w:r w:rsidRPr="00D12394">
              <w:rPr>
                <w:rFonts w:asciiTheme="minorEastAsia" w:eastAsiaTheme="minorEastAsia" w:hAnsiTheme="minorEastAsia" w:hint="eastAsia"/>
                <w:szCs w:val="21"/>
              </w:rPr>
              <w:t>血小板</w:t>
            </w:r>
            <w:bookmarkEnd w:id="63"/>
            <w:bookmarkEnd w:id="64"/>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CF2449">
            <w:pPr>
              <w:spacing w:line="480" w:lineRule="auto"/>
              <w:jc w:val="center"/>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50" w:firstLine="105"/>
              <w:rPr>
                <w:rFonts w:asciiTheme="minorEastAsia" w:eastAsiaTheme="minorEastAsia" w:hAnsiTheme="minorEastAsia"/>
                <w:szCs w:val="21"/>
              </w:rPr>
            </w:pPr>
            <w:r w:rsidRPr="00D12394">
              <w:rPr>
                <w:rFonts w:asciiTheme="minorEastAsia" w:eastAsiaTheme="minorEastAsia" w:hAnsiTheme="minorEastAsia" w:hint="eastAsia"/>
                <w:szCs w:val="21"/>
              </w:rPr>
              <w:t>3.5血液凝固与纤维蛋白的溶解</w:t>
            </w:r>
          </w:p>
        </w:tc>
        <w:tc>
          <w:tcPr>
            <w:tcW w:w="1980" w:type="dxa"/>
          </w:tcPr>
          <w:p w:rsidR="008D6EC6" w:rsidRPr="00D12394" w:rsidRDefault="008D6EC6" w:rsidP="00CF2449">
            <w:pPr>
              <w:spacing w:line="480" w:lineRule="auto"/>
              <w:jc w:val="center"/>
              <w:rPr>
                <w:rFonts w:asciiTheme="minorEastAsia" w:eastAsiaTheme="minorEastAsia" w:hAnsiTheme="minorEastAsia"/>
                <w:szCs w:val="21"/>
              </w:rPr>
            </w:pP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bookmarkStart w:id="65" w:name="_Toc376714058"/>
            <w:bookmarkStart w:id="66" w:name="_Toc376714433"/>
            <w:r w:rsidRPr="00D12394">
              <w:rPr>
                <w:rFonts w:asciiTheme="minorEastAsia" w:eastAsiaTheme="minorEastAsia" w:hAnsiTheme="minorEastAsia" w:hint="eastAsia"/>
                <w:szCs w:val="21"/>
              </w:rPr>
              <w:t>血液凝固</w:t>
            </w:r>
            <w:bookmarkEnd w:id="65"/>
            <w:bookmarkEnd w:id="66"/>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center"/>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rPr>
                <w:rFonts w:asciiTheme="minorEastAsia" w:eastAsiaTheme="minorEastAsia" w:hAnsiTheme="minorEastAsia"/>
                <w:szCs w:val="21"/>
              </w:rPr>
            </w:pPr>
            <w:bookmarkStart w:id="67" w:name="_Toc376714059"/>
            <w:bookmarkStart w:id="68" w:name="_Toc376714434"/>
            <w:r w:rsidRPr="00D12394">
              <w:rPr>
                <w:rFonts w:asciiTheme="minorEastAsia" w:eastAsiaTheme="minorEastAsia" w:hAnsiTheme="minorEastAsia" w:hint="eastAsia"/>
                <w:szCs w:val="21"/>
              </w:rPr>
              <w:t>抗凝血系统与纤维蛋白溶解</w:t>
            </w:r>
            <w:bookmarkEnd w:id="67"/>
            <w:bookmarkEnd w:id="68"/>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20" w:type="dxa"/>
          </w:tcPr>
          <w:p w:rsidR="008D6EC6" w:rsidRPr="00D12394" w:rsidRDefault="008D6EC6" w:rsidP="00CF2449">
            <w:pPr>
              <w:spacing w:line="480" w:lineRule="auto"/>
              <w:jc w:val="center"/>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bookmarkStart w:id="69" w:name="_Toc376714061"/>
            <w:bookmarkStart w:id="70" w:name="_Toc376714436"/>
            <w:r w:rsidRPr="00D12394">
              <w:rPr>
                <w:rFonts w:asciiTheme="minorEastAsia" w:eastAsiaTheme="minorEastAsia" w:hAnsiTheme="minorEastAsia" w:hint="eastAsia"/>
                <w:szCs w:val="21"/>
              </w:rPr>
              <w:t>3.6血 型</w:t>
            </w:r>
            <w:bookmarkEnd w:id="69"/>
            <w:bookmarkEnd w:id="70"/>
          </w:p>
        </w:tc>
        <w:tc>
          <w:tcPr>
            <w:tcW w:w="1980" w:type="dxa"/>
          </w:tcPr>
          <w:p w:rsidR="008D6EC6" w:rsidRPr="00D12394" w:rsidRDefault="008D6EC6" w:rsidP="00CF2449">
            <w:pPr>
              <w:spacing w:line="480" w:lineRule="auto"/>
              <w:jc w:val="center"/>
              <w:rPr>
                <w:rFonts w:asciiTheme="minorEastAsia" w:eastAsiaTheme="minorEastAsia" w:hAnsiTheme="minorEastAsia"/>
                <w:szCs w:val="21"/>
              </w:rPr>
            </w:pPr>
          </w:p>
        </w:tc>
        <w:tc>
          <w:tcPr>
            <w:tcW w:w="1620" w:type="dxa"/>
          </w:tcPr>
          <w:p w:rsidR="008D6EC6" w:rsidRPr="00D12394" w:rsidRDefault="008D6EC6" w:rsidP="00CF2449">
            <w:pPr>
              <w:spacing w:line="480" w:lineRule="auto"/>
              <w:jc w:val="center"/>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血型的概念</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20" w:type="dxa"/>
          </w:tcPr>
          <w:p w:rsidR="008D6EC6" w:rsidRPr="00D12394" w:rsidRDefault="008D6EC6" w:rsidP="00CF2449">
            <w:pPr>
              <w:spacing w:line="480" w:lineRule="auto"/>
              <w:jc w:val="center"/>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bookmarkStart w:id="71" w:name="_Toc376714065"/>
            <w:bookmarkStart w:id="72" w:name="_Toc376714440"/>
            <w:r w:rsidRPr="00D12394">
              <w:rPr>
                <w:rFonts w:asciiTheme="minorEastAsia" w:eastAsiaTheme="minorEastAsia" w:hAnsiTheme="minorEastAsia" w:hint="eastAsia"/>
                <w:szCs w:val="21"/>
              </w:rPr>
              <w:t>血型的应用</w:t>
            </w:r>
            <w:bookmarkEnd w:id="71"/>
            <w:bookmarkEnd w:id="72"/>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jc w:val="left"/>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第4章 </w:t>
            </w:r>
            <w:r w:rsidRPr="00D12394">
              <w:rPr>
                <w:rFonts w:asciiTheme="minorEastAsia" w:eastAsiaTheme="minorEastAsia" w:hAnsiTheme="minorEastAsia"/>
                <w:b/>
                <w:szCs w:val="21"/>
              </w:rPr>
              <w:t xml:space="preserve"> </w:t>
            </w:r>
            <w:r w:rsidRPr="00D12394">
              <w:rPr>
                <w:rFonts w:asciiTheme="minorEastAsia" w:eastAsiaTheme="minorEastAsia" w:hAnsiTheme="minorEastAsia" w:hint="eastAsia"/>
                <w:b/>
                <w:szCs w:val="21"/>
              </w:rPr>
              <w:t>血液循环</w:t>
            </w:r>
          </w:p>
        </w:tc>
        <w:tc>
          <w:tcPr>
            <w:tcW w:w="1980" w:type="dxa"/>
          </w:tcPr>
          <w:p w:rsidR="008D6EC6" w:rsidRPr="00D12394" w:rsidRDefault="008D6EC6" w:rsidP="00CF2449">
            <w:pPr>
              <w:spacing w:line="480" w:lineRule="auto"/>
              <w:jc w:val="left"/>
              <w:rPr>
                <w:rFonts w:asciiTheme="minorEastAsia" w:eastAsiaTheme="minorEastAsia" w:hAnsiTheme="minorEastAsia"/>
                <w:szCs w:val="21"/>
              </w:rPr>
            </w:pPr>
          </w:p>
        </w:tc>
        <w:tc>
          <w:tcPr>
            <w:tcW w:w="1620" w:type="dxa"/>
          </w:tcPr>
          <w:p w:rsidR="008D6EC6" w:rsidRPr="00D12394" w:rsidRDefault="005545A3" w:rsidP="00CF2449">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5学时</w:t>
            </w:r>
          </w:p>
        </w:tc>
      </w:tr>
      <w:tr w:rsidR="008D6EC6" w:rsidRPr="00D12394">
        <w:tc>
          <w:tcPr>
            <w:tcW w:w="568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4.1概述</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68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4.2心脏生理</w:t>
            </w:r>
          </w:p>
        </w:tc>
        <w:tc>
          <w:tcPr>
            <w:tcW w:w="1980" w:type="dxa"/>
          </w:tcPr>
          <w:p w:rsidR="008D6EC6" w:rsidRPr="00D12394" w:rsidRDefault="008D6EC6" w:rsidP="00CF2449">
            <w:pPr>
              <w:spacing w:line="480" w:lineRule="auto"/>
              <w:jc w:val="center"/>
              <w:rPr>
                <w:rFonts w:asciiTheme="minorEastAsia" w:eastAsiaTheme="minorEastAsia" w:hAnsiTheme="minorEastAsia"/>
                <w:szCs w:val="21"/>
              </w:rPr>
            </w:pP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bookmarkStart w:id="73" w:name="_Toc376714068"/>
            <w:bookmarkStart w:id="74" w:name="_Toc376714443"/>
            <w:r w:rsidRPr="00D12394">
              <w:rPr>
                <w:rFonts w:asciiTheme="minorEastAsia" w:eastAsiaTheme="minorEastAsia" w:hAnsiTheme="minorEastAsia" w:hint="eastAsia"/>
                <w:szCs w:val="21"/>
              </w:rPr>
              <w:t>心肌细胞的生物电现象</w:t>
            </w:r>
            <w:bookmarkEnd w:id="73"/>
            <w:bookmarkEnd w:id="74"/>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心肌的生理特性</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bookmarkStart w:id="75" w:name="_Toc376714070"/>
            <w:bookmarkStart w:id="76" w:name="_Toc376714445"/>
            <w:r w:rsidRPr="00D12394">
              <w:rPr>
                <w:rFonts w:asciiTheme="minorEastAsia" w:eastAsiaTheme="minorEastAsia" w:hAnsiTheme="minorEastAsia" w:hint="eastAsia"/>
                <w:szCs w:val="21"/>
              </w:rPr>
              <w:t>心动周期</w:t>
            </w:r>
            <w:bookmarkEnd w:id="75"/>
            <w:bookmarkEnd w:id="76"/>
            <w:r w:rsidRPr="00D12394">
              <w:rPr>
                <w:rFonts w:asciiTheme="minorEastAsia" w:eastAsiaTheme="minorEastAsia" w:hAnsiTheme="minorEastAsia" w:hint="eastAsia"/>
                <w:szCs w:val="21"/>
              </w:rPr>
              <w:t>与心脏射血</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心电图</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4.3血管的生理活动</w:t>
            </w:r>
          </w:p>
        </w:tc>
        <w:tc>
          <w:tcPr>
            <w:tcW w:w="1980" w:type="dxa"/>
          </w:tcPr>
          <w:p w:rsidR="008D6EC6" w:rsidRPr="00D12394" w:rsidRDefault="008D6EC6" w:rsidP="00CF2449">
            <w:pPr>
              <w:spacing w:line="480" w:lineRule="auto"/>
              <w:jc w:val="center"/>
              <w:rPr>
                <w:rFonts w:asciiTheme="minorEastAsia" w:eastAsiaTheme="minorEastAsia" w:hAnsiTheme="minorEastAsia"/>
                <w:szCs w:val="21"/>
              </w:rPr>
            </w:pP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血压</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动脉血压与动脉脉搏</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静脉血压、静脉血流和静脉脉搏</w:t>
            </w:r>
          </w:p>
        </w:tc>
        <w:tc>
          <w:tcPr>
            <w:tcW w:w="1980" w:type="dxa"/>
          </w:tcPr>
          <w:p w:rsidR="008D6EC6" w:rsidRPr="00D12394" w:rsidRDefault="008D6EC6" w:rsidP="00CF2449">
            <w:pPr>
              <w:spacing w:line="480" w:lineRule="auto"/>
              <w:jc w:val="left"/>
              <w:rPr>
                <w:rFonts w:asciiTheme="minorEastAsia" w:eastAsiaTheme="minorEastAsia" w:hAnsiTheme="minorEastAsia"/>
                <w:szCs w:val="21"/>
              </w:rPr>
            </w:pP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4.4微循环的结构与功能</w:t>
            </w:r>
          </w:p>
        </w:tc>
        <w:tc>
          <w:tcPr>
            <w:tcW w:w="1980" w:type="dxa"/>
          </w:tcPr>
          <w:p w:rsidR="008D6EC6" w:rsidRPr="00D12394" w:rsidRDefault="008D6EC6" w:rsidP="00CF2449">
            <w:pPr>
              <w:spacing w:line="480" w:lineRule="auto"/>
              <w:jc w:val="center"/>
              <w:rPr>
                <w:rFonts w:asciiTheme="minorEastAsia" w:eastAsiaTheme="minorEastAsia" w:hAnsiTheme="minorEastAsia"/>
                <w:szCs w:val="21"/>
              </w:rPr>
            </w:pP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组织液的生成及影响因素</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bookmarkStart w:id="77" w:name="_Toc376714080"/>
            <w:bookmarkStart w:id="78" w:name="_Toc376714455"/>
            <w:r w:rsidRPr="00D12394">
              <w:rPr>
                <w:rFonts w:asciiTheme="minorEastAsia" w:eastAsiaTheme="minorEastAsia" w:hAnsiTheme="minorEastAsia" w:hint="eastAsia"/>
                <w:szCs w:val="21"/>
              </w:rPr>
              <w:t>淋巴</w:t>
            </w:r>
            <w:bookmarkEnd w:id="77"/>
            <w:bookmarkEnd w:id="78"/>
            <w:r w:rsidRPr="00D12394">
              <w:rPr>
                <w:rFonts w:asciiTheme="minorEastAsia" w:eastAsiaTheme="minorEastAsia" w:hAnsiTheme="minorEastAsia" w:hint="eastAsia"/>
                <w:szCs w:val="21"/>
              </w:rPr>
              <w:t>液</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4.5心血管活动的调节</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心血管活动的神经调节</w:t>
            </w:r>
          </w:p>
        </w:tc>
        <w:tc>
          <w:tcPr>
            <w:tcW w:w="1980" w:type="dxa"/>
          </w:tcPr>
          <w:p w:rsidR="008D6EC6" w:rsidRPr="00D12394" w:rsidRDefault="008D6EC6" w:rsidP="00CF2449">
            <w:pPr>
              <w:spacing w:line="480" w:lineRule="auto"/>
              <w:jc w:val="left"/>
              <w:rPr>
                <w:rFonts w:asciiTheme="minorEastAsia" w:eastAsiaTheme="minorEastAsia" w:hAnsiTheme="minorEastAsia"/>
                <w:szCs w:val="21"/>
              </w:rPr>
            </w:pP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心血管活动的体液调节</w:t>
            </w:r>
          </w:p>
        </w:tc>
        <w:tc>
          <w:tcPr>
            <w:tcW w:w="1980" w:type="dxa"/>
          </w:tcPr>
          <w:p w:rsidR="008D6EC6" w:rsidRPr="00D12394" w:rsidRDefault="008D6EC6" w:rsidP="00CF2449">
            <w:pPr>
              <w:spacing w:line="480" w:lineRule="auto"/>
              <w:jc w:val="left"/>
              <w:rPr>
                <w:rFonts w:asciiTheme="minorEastAsia" w:eastAsiaTheme="minorEastAsia" w:hAnsiTheme="minorEastAsia"/>
                <w:szCs w:val="21"/>
              </w:rPr>
            </w:pP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jc w:val="left"/>
              <w:rPr>
                <w:rFonts w:asciiTheme="minorEastAsia" w:eastAsiaTheme="minorEastAsia" w:hAnsiTheme="minorEastAsia"/>
                <w:b/>
                <w:szCs w:val="21"/>
              </w:rPr>
            </w:pPr>
            <w:r w:rsidRPr="00D12394">
              <w:rPr>
                <w:rFonts w:asciiTheme="minorEastAsia" w:eastAsiaTheme="minorEastAsia" w:hAnsiTheme="minorEastAsia" w:hint="eastAsia"/>
                <w:b/>
                <w:szCs w:val="21"/>
              </w:rPr>
              <w:t>第5章  呼</w:t>
            </w:r>
            <w:r w:rsidRPr="00D12394">
              <w:rPr>
                <w:rFonts w:asciiTheme="minorEastAsia" w:eastAsiaTheme="minorEastAsia" w:hAnsiTheme="minorEastAsia"/>
                <w:b/>
                <w:szCs w:val="21"/>
              </w:rPr>
              <w:t xml:space="preserve">  </w:t>
            </w:r>
            <w:r w:rsidRPr="00D12394">
              <w:rPr>
                <w:rFonts w:asciiTheme="minorEastAsia" w:eastAsiaTheme="minorEastAsia" w:hAnsiTheme="minorEastAsia" w:hint="eastAsia"/>
                <w:b/>
                <w:szCs w:val="21"/>
              </w:rPr>
              <w:t>吸</w:t>
            </w:r>
          </w:p>
        </w:tc>
        <w:tc>
          <w:tcPr>
            <w:tcW w:w="1980" w:type="dxa"/>
          </w:tcPr>
          <w:p w:rsidR="008D6EC6" w:rsidRPr="00D12394" w:rsidRDefault="008D6EC6" w:rsidP="00CF2449">
            <w:pPr>
              <w:spacing w:line="480" w:lineRule="auto"/>
              <w:jc w:val="left"/>
              <w:rPr>
                <w:rFonts w:asciiTheme="minorEastAsia" w:eastAsiaTheme="minorEastAsia" w:hAnsiTheme="minorEastAsia"/>
                <w:szCs w:val="21"/>
              </w:rPr>
            </w:pPr>
          </w:p>
        </w:tc>
        <w:tc>
          <w:tcPr>
            <w:tcW w:w="1620" w:type="dxa"/>
          </w:tcPr>
          <w:p w:rsidR="008D6EC6" w:rsidRPr="00D12394" w:rsidRDefault="005545A3" w:rsidP="00CF2449">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2.5学时</w:t>
            </w:r>
          </w:p>
        </w:tc>
      </w:tr>
      <w:tr w:rsidR="008D6EC6" w:rsidRPr="00D12394">
        <w:tc>
          <w:tcPr>
            <w:tcW w:w="5688" w:type="dxa"/>
          </w:tcPr>
          <w:p w:rsidR="008D6EC6" w:rsidRPr="00D12394" w:rsidRDefault="005545A3" w:rsidP="00CF2449">
            <w:pPr>
              <w:spacing w:line="480" w:lineRule="auto"/>
              <w:ind w:firstLineChars="50" w:firstLine="105"/>
              <w:rPr>
                <w:rFonts w:asciiTheme="minorEastAsia" w:eastAsiaTheme="minorEastAsia" w:hAnsiTheme="minorEastAsia"/>
                <w:szCs w:val="21"/>
              </w:rPr>
            </w:pPr>
            <w:r w:rsidRPr="00D12394">
              <w:rPr>
                <w:rFonts w:asciiTheme="minorEastAsia" w:eastAsiaTheme="minorEastAsia" w:hAnsiTheme="minorEastAsia" w:hint="eastAsia"/>
                <w:szCs w:val="21"/>
              </w:rPr>
              <w:t>5.1肺通气</w:t>
            </w:r>
          </w:p>
        </w:tc>
        <w:tc>
          <w:tcPr>
            <w:tcW w:w="1980" w:type="dxa"/>
          </w:tcPr>
          <w:p w:rsidR="008D6EC6" w:rsidRPr="00D12394" w:rsidRDefault="008D6EC6" w:rsidP="00CF2449">
            <w:pPr>
              <w:spacing w:line="480" w:lineRule="auto"/>
              <w:jc w:val="center"/>
              <w:rPr>
                <w:rFonts w:asciiTheme="minorEastAsia" w:eastAsiaTheme="minorEastAsia" w:hAnsiTheme="minorEastAsia"/>
                <w:szCs w:val="21"/>
              </w:rPr>
            </w:pP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呼吸系统的结构与功能</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50" w:firstLine="105"/>
              <w:rPr>
                <w:rFonts w:asciiTheme="minorEastAsia" w:eastAsiaTheme="minorEastAsia" w:hAnsiTheme="minorEastAsia"/>
                <w:szCs w:val="21"/>
              </w:rPr>
            </w:pPr>
            <w:r w:rsidRPr="00D12394">
              <w:rPr>
                <w:rFonts w:asciiTheme="minorEastAsia" w:eastAsiaTheme="minorEastAsia" w:hAnsiTheme="minorEastAsia" w:hint="eastAsia"/>
                <w:szCs w:val="21"/>
              </w:rPr>
              <w:t>5.2呼吸气体的交换</w:t>
            </w:r>
          </w:p>
        </w:tc>
        <w:tc>
          <w:tcPr>
            <w:tcW w:w="1980" w:type="dxa"/>
          </w:tcPr>
          <w:p w:rsidR="008D6EC6" w:rsidRPr="00D12394" w:rsidRDefault="008D6EC6" w:rsidP="00CF2449">
            <w:pPr>
              <w:spacing w:line="480" w:lineRule="auto"/>
              <w:jc w:val="center"/>
              <w:rPr>
                <w:rFonts w:asciiTheme="minorEastAsia" w:eastAsiaTheme="minorEastAsia" w:hAnsiTheme="minorEastAsia"/>
                <w:szCs w:val="21"/>
              </w:rPr>
            </w:pP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bookmarkStart w:id="79" w:name="_Toc376714099"/>
            <w:bookmarkStart w:id="80" w:name="_Toc376714474"/>
            <w:r w:rsidRPr="00D12394">
              <w:rPr>
                <w:rFonts w:asciiTheme="minorEastAsia" w:eastAsiaTheme="minorEastAsia" w:hAnsiTheme="minorEastAsia" w:hint="eastAsia"/>
                <w:szCs w:val="21"/>
              </w:rPr>
              <w:t>气体交换原理</w:t>
            </w:r>
            <w:bookmarkEnd w:id="79"/>
            <w:bookmarkEnd w:id="80"/>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气体在血液中的运输</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5.3呼吸的调节</w:t>
            </w:r>
          </w:p>
        </w:tc>
        <w:tc>
          <w:tcPr>
            <w:tcW w:w="1980" w:type="dxa"/>
          </w:tcPr>
          <w:p w:rsidR="008D6EC6" w:rsidRPr="00D12394" w:rsidRDefault="008D6EC6" w:rsidP="00CF2449">
            <w:pPr>
              <w:spacing w:line="480" w:lineRule="auto"/>
              <w:jc w:val="left"/>
              <w:rPr>
                <w:rFonts w:asciiTheme="minorEastAsia" w:eastAsiaTheme="minorEastAsia" w:hAnsiTheme="minorEastAsia"/>
                <w:szCs w:val="21"/>
              </w:rPr>
            </w:pP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呼吸中枢与呼吸节律的形成</w:t>
            </w:r>
          </w:p>
        </w:tc>
        <w:tc>
          <w:tcPr>
            <w:tcW w:w="1980" w:type="dxa"/>
          </w:tcPr>
          <w:p w:rsidR="008D6EC6" w:rsidRPr="00D12394" w:rsidRDefault="008D6EC6" w:rsidP="00CF2449">
            <w:pPr>
              <w:spacing w:line="480" w:lineRule="auto"/>
              <w:jc w:val="left"/>
              <w:rPr>
                <w:rFonts w:asciiTheme="minorEastAsia" w:eastAsiaTheme="minorEastAsia" w:hAnsiTheme="minorEastAsia"/>
                <w:szCs w:val="21"/>
              </w:rPr>
            </w:pP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bookmarkStart w:id="81" w:name="_Toc376714103"/>
            <w:bookmarkStart w:id="82" w:name="_Toc376714478"/>
            <w:r w:rsidRPr="00D12394">
              <w:rPr>
                <w:rFonts w:asciiTheme="minorEastAsia" w:eastAsiaTheme="minorEastAsia" w:hAnsiTheme="minorEastAsia" w:hint="eastAsia"/>
                <w:szCs w:val="21"/>
              </w:rPr>
              <w:t>呼吸的反射性调节</w:t>
            </w:r>
            <w:bookmarkEnd w:id="81"/>
            <w:bookmarkEnd w:id="82"/>
          </w:p>
        </w:tc>
        <w:tc>
          <w:tcPr>
            <w:tcW w:w="1980" w:type="dxa"/>
          </w:tcPr>
          <w:p w:rsidR="008D6EC6" w:rsidRPr="00D12394" w:rsidRDefault="008D6EC6" w:rsidP="00CF2449">
            <w:pPr>
              <w:spacing w:line="480" w:lineRule="auto"/>
              <w:jc w:val="left"/>
              <w:rPr>
                <w:rFonts w:asciiTheme="minorEastAsia" w:eastAsiaTheme="minorEastAsia" w:hAnsiTheme="minorEastAsia"/>
                <w:szCs w:val="21"/>
              </w:rPr>
            </w:pP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 xml:space="preserve">呼吸的体液性调节 </w:t>
            </w:r>
          </w:p>
        </w:tc>
        <w:tc>
          <w:tcPr>
            <w:tcW w:w="1980" w:type="dxa"/>
          </w:tcPr>
          <w:p w:rsidR="008D6EC6" w:rsidRPr="00D12394" w:rsidRDefault="008D6EC6" w:rsidP="00CF2449">
            <w:pPr>
              <w:spacing w:line="480" w:lineRule="auto"/>
              <w:jc w:val="left"/>
              <w:rPr>
                <w:rFonts w:asciiTheme="minorEastAsia" w:eastAsiaTheme="minorEastAsia" w:hAnsiTheme="minorEastAsia"/>
                <w:szCs w:val="21"/>
              </w:rPr>
            </w:pP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jc w:val="left"/>
              <w:rPr>
                <w:rFonts w:asciiTheme="minorEastAsia" w:eastAsiaTheme="minorEastAsia" w:hAnsiTheme="minorEastAsia"/>
                <w:b/>
                <w:szCs w:val="21"/>
              </w:rPr>
            </w:pPr>
            <w:r w:rsidRPr="00D12394">
              <w:rPr>
                <w:rFonts w:asciiTheme="minorEastAsia" w:eastAsiaTheme="minorEastAsia" w:hAnsiTheme="minorEastAsia" w:hint="eastAsia"/>
                <w:b/>
                <w:szCs w:val="21"/>
              </w:rPr>
              <w:t>第6章  消化与吸收</w:t>
            </w:r>
          </w:p>
        </w:tc>
        <w:tc>
          <w:tcPr>
            <w:tcW w:w="1980" w:type="dxa"/>
          </w:tcPr>
          <w:p w:rsidR="008D6EC6" w:rsidRPr="00D12394" w:rsidRDefault="008D6EC6" w:rsidP="00CF2449">
            <w:pPr>
              <w:spacing w:line="480" w:lineRule="auto"/>
              <w:jc w:val="left"/>
              <w:rPr>
                <w:rFonts w:asciiTheme="minorEastAsia" w:eastAsiaTheme="minorEastAsia" w:hAnsiTheme="minorEastAsia"/>
                <w:szCs w:val="21"/>
              </w:rPr>
            </w:pPr>
          </w:p>
        </w:tc>
        <w:tc>
          <w:tcPr>
            <w:tcW w:w="1620" w:type="dxa"/>
          </w:tcPr>
          <w:p w:rsidR="008D6EC6" w:rsidRPr="00D12394" w:rsidRDefault="005545A3" w:rsidP="00CF2449">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5学时</w:t>
            </w:r>
          </w:p>
        </w:tc>
      </w:tr>
      <w:tr w:rsidR="008D6EC6" w:rsidRPr="00D12394">
        <w:tc>
          <w:tcPr>
            <w:tcW w:w="5688" w:type="dxa"/>
          </w:tcPr>
          <w:p w:rsidR="008D6EC6" w:rsidRPr="00D12394" w:rsidRDefault="005545A3" w:rsidP="00CF2449">
            <w:pPr>
              <w:spacing w:line="480" w:lineRule="auto"/>
              <w:ind w:firstLineChars="50" w:firstLine="105"/>
              <w:rPr>
                <w:rFonts w:asciiTheme="minorEastAsia" w:eastAsiaTheme="minorEastAsia" w:hAnsiTheme="minorEastAsia"/>
                <w:szCs w:val="21"/>
              </w:rPr>
            </w:pPr>
            <w:r w:rsidRPr="00D12394">
              <w:rPr>
                <w:rFonts w:asciiTheme="minorEastAsia" w:eastAsiaTheme="minorEastAsia" w:hAnsiTheme="minorEastAsia" w:hint="eastAsia"/>
                <w:szCs w:val="21"/>
              </w:rPr>
              <w:t>6.1概述</w:t>
            </w:r>
          </w:p>
        </w:tc>
        <w:tc>
          <w:tcPr>
            <w:tcW w:w="1980" w:type="dxa"/>
          </w:tcPr>
          <w:p w:rsidR="008D6EC6" w:rsidRPr="00D12394" w:rsidRDefault="008D6EC6" w:rsidP="00CF2449">
            <w:pPr>
              <w:spacing w:line="480" w:lineRule="auto"/>
              <w:jc w:val="center"/>
              <w:rPr>
                <w:rFonts w:asciiTheme="minorEastAsia" w:eastAsiaTheme="minorEastAsia" w:hAnsiTheme="minorEastAsia"/>
                <w:szCs w:val="21"/>
              </w:rPr>
            </w:pP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bookmarkStart w:id="83" w:name="_Toc376714108"/>
            <w:bookmarkStart w:id="84" w:name="_Toc376714483"/>
            <w:r w:rsidRPr="00D12394">
              <w:rPr>
                <w:rFonts w:asciiTheme="minorEastAsia" w:eastAsiaTheme="minorEastAsia" w:hAnsiTheme="minorEastAsia" w:hint="eastAsia"/>
                <w:szCs w:val="21"/>
              </w:rPr>
              <w:t>消化方式</w:t>
            </w:r>
            <w:bookmarkEnd w:id="83"/>
            <w:bookmarkEnd w:id="84"/>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CF2449">
            <w:pPr>
              <w:spacing w:line="480" w:lineRule="auto"/>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消化道平滑肌的特性</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bookmarkStart w:id="85" w:name="_Toc376714110"/>
            <w:bookmarkStart w:id="86" w:name="_Toc376714485"/>
            <w:r w:rsidRPr="00D12394">
              <w:rPr>
                <w:rFonts w:asciiTheme="minorEastAsia" w:eastAsiaTheme="minorEastAsia" w:hAnsiTheme="minorEastAsia" w:hint="eastAsia"/>
                <w:szCs w:val="21"/>
              </w:rPr>
              <w:t>胃肠道功能的调节</w:t>
            </w:r>
            <w:bookmarkEnd w:id="85"/>
            <w:bookmarkEnd w:id="86"/>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adjustRightInd w:val="0"/>
              <w:spacing w:line="480" w:lineRule="auto"/>
              <w:ind w:firstLineChars="50" w:firstLine="105"/>
              <w:rPr>
                <w:rFonts w:asciiTheme="minorEastAsia" w:eastAsiaTheme="minorEastAsia" w:hAnsiTheme="minorEastAsia"/>
                <w:szCs w:val="21"/>
              </w:rPr>
            </w:pPr>
            <w:r w:rsidRPr="00D12394">
              <w:rPr>
                <w:rFonts w:asciiTheme="minorEastAsia" w:eastAsiaTheme="minorEastAsia" w:hAnsiTheme="minorEastAsia" w:hint="eastAsia"/>
                <w:szCs w:val="21"/>
              </w:rPr>
              <w:t>6.2口腔内的消化</w:t>
            </w:r>
          </w:p>
        </w:tc>
        <w:tc>
          <w:tcPr>
            <w:tcW w:w="1980" w:type="dxa"/>
          </w:tcPr>
          <w:p w:rsidR="008D6EC6" w:rsidRPr="00D12394" w:rsidRDefault="008D6EC6" w:rsidP="00CF2449">
            <w:pPr>
              <w:spacing w:line="480" w:lineRule="auto"/>
              <w:jc w:val="center"/>
              <w:rPr>
                <w:rFonts w:asciiTheme="minorEastAsia" w:eastAsiaTheme="minorEastAsia" w:hAnsiTheme="minorEastAsia"/>
                <w:szCs w:val="21"/>
              </w:rPr>
            </w:pP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采食和饮水</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bookmarkStart w:id="87" w:name="_Toc376714113"/>
            <w:bookmarkStart w:id="88" w:name="_Toc376714488"/>
            <w:r w:rsidRPr="00D12394">
              <w:rPr>
                <w:rFonts w:asciiTheme="minorEastAsia" w:eastAsiaTheme="minorEastAsia" w:hAnsiTheme="minorEastAsia" w:hint="eastAsia"/>
                <w:szCs w:val="21"/>
              </w:rPr>
              <w:t>咀嚼</w:t>
            </w:r>
            <w:bookmarkEnd w:id="87"/>
            <w:bookmarkEnd w:id="88"/>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adjustRightInd w:val="0"/>
              <w:spacing w:line="480" w:lineRule="auto"/>
              <w:ind w:firstLineChars="50" w:firstLine="105"/>
              <w:rPr>
                <w:rFonts w:asciiTheme="minorEastAsia" w:eastAsiaTheme="minorEastAsia" w:hAnsiTheme="minorEastAsia"/>
                <w:szCs w:val="21"/>
              </w:rPr>
            </w:pPr>
            <w:r w:rsidRPr="00D12394">
              <w:rPr>
                <w:rFonts w:asciiTheme="minorEastAsia" w:eastAsiaTheme="minorEastAsia" w:hAnsiTheme="minorEastAsia" w:hint="eastAsia"/>
                <w:szCs w:val="21"/>
              </w:rPr>
              <w:t>6.3胃的运动</w:t>
            </w:r>
          </w:p>
        </w:tc>
        <w:tc>
          <w:tcPr>
            <w:tcW w:w="1980" w:type="dxa"/>
          </w:tcPr>
          <w:p w:rsidR="008D6EC6" w:rsidRPr="00D12394" w:rsidRDefault="008D6EC6" w:rsidP="00CF2449">
            <w:pPr>
              <w:spacing w:line="480" w:lineRule="auto"/>
              <w:jc w:val="center"/>
              <w:rPr>
                <w:rFonts w:asciiTheme="minorEastAsia" w:eastAsiaTheme="minorEastAsia" w:hAnsiTheme="minorEastAsia"/>
                <w:szCs w:val="21"/>
              </w:rPr>
            </w:pP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bookmarkStart w:id="89" w:name="_Toc376714116"/>
            <w:bookmarkStart w:id="90" w:name="_Toc376714491"/>
            <w:r w:rsidRPr="00D12394">
              <w:rPr>
                <w:rFonts w:asciiTheme="minorEastAsia" w:eastAsiaTheme="minorEastAsia" w:hAnsiTheme="minorEastAsia" w:hint="eastAsia"/>
                <w:szCs w:val="21"/>
              </w:rPr>
              <w:t>单胃的</w:t>
            </w:r>
            <w:bookmarkEnd w:id="89"/>
            <w:bookmarkEnd w:id="90"/>
            <w:r w:rsidRPr="00D12394">
              <w:rPr>
                <w:rFonts w:asciiTheme="minorEastAsia" w:eastAsiaTheme="minorEastAsia" w:hAnsiTheme="minorEastAsia" w:hint="eastAsia"/>
                <w:szCs w:val="21"/>
              </w:rPr>
              <w:t>运动</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bookmarkStart w:id="91" w:name="_Toc376714117"/>
            <w:bookmarkStart w:id="92" w:name="_Toc376714492"/>
            <w:r w:rsidRPr="00D12394">
              <w:rPr>
                <w:rFonts w:asciiTheme="minorEastAsia" w:eastAsiaTheme="minorEastAsia" w:hAnsiTheme="minorEastAsia" w:hint="eastAsia"/>
                <w:szCs w:val="21"/>
              </w:rPr>
              <w:t>小肠的运动</w:t>
            </w:r>
            <w:bookmarkEnd w:id="91"/>
            <w:bookmarkEnd w:id="92"/>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6.4消化腺分泌</w:t>
            </w:r>
          </w:p>
        </w:tc>
        <w:tc>
          <w:tcPr>
            <w:tcW w:w="1980" w:type="dxa"/>
          </w:tcPr>
          <w:p w:rsidR="008D6EC6" w:rsidRPr="00D12394" w:rsidRDefault="008D6EC6" w:rsidP="00CF2449">
            <w:pPr>
              <w:spacing w:line="480" w:lineRule="auto"/>
              <w:jc w:val="center"/>
              <w:rPr>
                <w:rFonts w:asciiTheme="minorEastAsia" w:eastAsiaTheme="minorEastAsia" w:hAnsiTheme="minorEastAsia"/>
                <w:szCs w:val="21"/>
              </w:rPr>
            </w:pP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bookmarkStart w:id="93" w:name="_Toc376714121"/>
            <w:bookmarkStart w:id="94" w:name="_Toc376714496"/>
            <w:r w:rsidRPr="00D12394">
              <w:rPr>
                <w:rFonts w:asciiTheme="minorEastAsia" w:eastAsiaTheme="minorEastAsia" w:hAnsiTheme="minorEastAsia" w:hint="eastAsia"/>
                <w:szCs w:val="21"/>
              </w:rPr>
              <w:t>唾液分泌</w:t>
            </w:r>
            <w:bookmarkEnd w:id="93"/>
            <w:bookmarkEnd w:id="94"/>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bookmarkStart w:id="95" w:name="_Toc376714122"/>
            <w:bookmarkStart w:id="96" w:name="_Toc376714497"/>
            <w:r w:rsidRPr="00D12394">
              <w:rPr>
                <w:rFonts w:asciiTheme="minorEastAsia" w:eastAsiaTheme="minorEastAsia" w:hAnsiTheme="minorEastAsia" w:hint="eastAsia"/>
                <w:szCs w:val="21"/>
              </w:rPr>
              <w:t>胃液分泌</w:t>
            </w:r>
            <w:bookmarkEnd w:id="95"/>
            <w:bookmarkEnd w:id="96"/>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bookmarkStart w:id="97" w:name="_Toc376714123"/>
            <w:bookmarkStart w:id="98" w:name="_Toc376714498"/>
            <w:r w:rsidRPr="00D12394">
              <w:rPr>
                <w:rFonts w:asciiTheme="minorEastAsia" w:eastAsiaTheme="minorEastAsia" w:hAnsiTheme="minorEastAsia" w:hint="eastAsia"/>
                <w:szCs w:val="21"/>
              </w:rPr>
              <w:t>胰液的分泌</w:t>
            </w:r>
            <w:bookmarkEnd w:id="97"/>
            <w:bookmarkEnd w:id="98"/>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bookmarkStart w:id="99" w:name="_Toc376714124"/>
            <w:bookmarkStart w:id="100" w:name="_Toc376714499"/>
            <w:r w:rsidRPr="00D12394">
              <w:rPr>
                <w:rFonts w:asciiTheme="minorEastAsia" w:eastAsiaTheme="minorEastAsia" w:hAnsiTheme="minorEastAsia" w:hint="eastAsia"/>
                <w:szCs w:val="21"/>
              </w:rPr>
              <w:t>胆汁的分泌与排出</w:t>
            </w:r>
            <w:bookmarkEnd w:id="99"/>
            <w:bookmarkEnd w:id="100"/>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bookmarkStart w:id="101" w:name="_Toc376714125"/>
            <w:bookmarkStart w:id="102" w:name="_Toc376714500"/>
            <w:r w:rsidRPr="00D12394">
              <w:rPr>
                <w:rFonts w:asciiTheme="minorEastAsia" w:eastAsiaTheme="minorEastAsia" w:hAnsiTheme="minorEastAsia" w:hint="eastAsia"/>
                <w:szCs w:val="21"/>
              </w:rPr>
              <w:t>小肠液的分泌</w:t>
            </w:r>
            <w:bookmarkEnd w:id="101"/>
            <w:bookmarkEnd w:id="102"/>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6.5反刍动物胃内的消化</w:t>
            </w:r>
          </w:p>
        </w:tc>
        <w:tc>
          <w:tcPr>
            <w:tcW w:w="1980" w:type="dxa"/>
          </w:tcPr>
          <w:p w:rsidR="008D6EC6" w:rsidRPr="00D12394" w:rsidRDefault="008D6EC6" w:rsidP="00CF2449">
            <w:pPr>
              <w:spacing w:line="480" w:lineRule="auto"/>
              <w:jc w:val="center"/>
              <w:rPr>
                <w:rFonts w:asciiTheme="minorEastAsia" w:eastAsiaTheme="minorEastAsia" w:hAnsiTheme="minorEastAsia"/>
                <w:szCs w:val="21"/>
              </w:rPr>
            </w:pP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瘤胃和网胃内的消化</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前胃运动及其调节</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反刍</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食管沟反射</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皱胃内的消化</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bookmarkStart w:id="103" w:name="_Toc376714129"/>
            <w:bookmarkStart w:id="104" w:name="_Toc376714504"/>
            <w:r w:rsidRPr="00D12394">
              <w:rPr>
                <w:rFonts w:asciiTheme="minorEastAsia" w:eastAsiaTheme="minorEastAsia" w:hAnsiTheme="minorEastAsia" w:hint="eastAsia"/>
                <w:szCs w:val="21"/>
              </w:rPr>
              <w:t>大肠内微生物的消化</w:t>
            </w:r>
            <w:bookmarkEnd w:id="103"/>
            <w:bookmarkEnd w:id="104"/>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adjustRightInd w:val="0"/>
              <w:spacing w:line="480" w:lineRule="auto"/>
              <w:ind w:firstLineChars="50" w:firstLine="105"/>
              <w:rPr>
                <w:rFonts w:asciiTheme="minorEastAsia" w:eastAsiaTheme="minorEastAsia" w:hAnsiTheme="minorEastAsia"/>
                <w:szCs w:val="21"/>
              </w:rPr>
            </w:pPr>
            <w:r w:rsidRPr="00D12394">
              <w:rPr>
                <w:rFonts w:asciiTheme="minorEastAsia" w:eastAsiaTheme="minorEastAsia" w:hAnsiTheme="minorEastAsia" w:hint="eastAsia"/>
                <w:szCs w:val="21"/>
              </w:rPr>
              <w:t>6.6吸收</w:t>
            </w:r>
          </w:p>
        </w:tc>
        <w:tc>
          <w:tcPr>
            <w:tcW w:w="1980" w:type="dxa"/>
          </w:tcPr>
          <w:p w:rsidR="008D6EC6" w:rsidRPr="00D12394" w:rsidRDefault="008D6EC6" w:rsidP="00CF2449">
            <w:pPr>
              <w:spacing w:line="480" w:lineRule="auto"/>
              <w:jc w:val="center"/>
              <w:rPr>
                <w:rFonts w:asciiTheme="minorEastAsia" w:eastAsiaTheme="minorEastAsia" w:hAnsiTheme="minorEastAsia"/>
                <w:szCs w:val="21"/>
              </w:rPr>
            </w:pP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bookmarkStart w:id="105" w:name="_Toc376714131"/>
            <w:bookmarkStart w:id="106" w:name="_Toc376714506"/>
            <w:r w:rsidRPr="00D12394">
              <w:rPr>
                <w:rFonts w:asciiTheme="minorEastAsia" w:eastAsiaTheme="minorEastAsia" w:hAnsiTheme="minorEastAsia" w:hint="eastAsia"/>
                <w:szCs w:val="21"/>
              </w:rPr>
              <w:t>吸收的部位</w:t>
            </w:r>
            <w:bookmarkEnd w:id="105"/>
            <w:bookmarkEnd w:id="106"/>
            <w:r w:rsidRPr="00D12394">
              <w:rPr>
                <w:rFonts w:asciiTheme="minorEastAsia" w:eastAsiaTheme="minorEastAsia" w:hAnsiTheme="minorEastAsia" w:hint="eastAsia"/>
                <w:szCs w:val="21"/>
              </w:rPr>
              <w:t>和机制</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bookmarkStart w:id="107" w:name="_Toc376714132"/>
            <w:bookmarkStart w:id="108" w:name="_Toc376714507"/>
            <w:r w:rsidRPr="00D12394">
              <w:rPr>
                <w:rFonts w:asciiTheme="minorEastAsia" w:eastAsiaTheme="minorEastAsia" w:hAnsiTheme="minorEastAsia" w:hint="eastAsia"/>
                <w:szCs w:val="21"/>
              </w:rPr>
              <w:t>小肠内主要营养物质的吸收</w:t>
            </w:r>
            <w:bookmarkEnd w:id="107"/>
            <w:bookmarkEnd w:id="108"/>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jc w:val="left"/>
              <w:rPr>
                <w:rFonts w:asciiTheme="minorEastAsia" w:eastAsiaTheme="minorEastAsia" w:hAnsiTheme="minorEastAsia"/>
                <w:b/>
                <w:szCs w:val="21"/>
              </w:rPr>
            </w:pPr>
            <w:r w:rsidRPr="00D12394">
              <w:rPr>
                <w:rFonts w:asciiTheme="minorEastAsia" w:eastAsiaTheme="minorEastAsia" w:hAnsiTheme="minorEastAsia" w:hint="eastAsia"/>
                <w:b/>
                <w:szCs w:val="21"/>
              </w:rPr>
              <w:t>第7章　能量代谢与体温调节</w:t>
            </w:r>
          </w:p>
        </w:tc>
        <w:tc>
          <w:tcPr>
            <w:tcW w:w="1980" w:type="dxa"/>
          </w:tcPr>
          <w:p w:rsidR="008D6EC6" w:rsidRPr="00D12394" w:rsidRDefault="008D6EC6" w:rsidP="00CF2449">
            <w:pPr>
              <w:spacing w:line="480" w:lineRule="auto"/>
              <w:jc w:val="left"/>
              <w:rPr>
                <w:rFonts w:asciiTheme="minorEastAsia" w:eastAsiaTheme="minorEastAsia" w:hAnsiTheme="minorEastAsia"/>
                <w:szCs w:val="21"/>
              </w:rPr>
            </w:pPr>
          </w:p>
        </w:tc>
        <w:tc>
          <w:tcPr>
            <w:tcW w:w="1620" w:type="dxa"/>
          </w:tcPr>
          <w:p w:rsidR="008D6EC6" w:rsidRPr="00D12394" w:rsidRDefault="005545A3" w:rsidP="00CF2449">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2学时</w:t>
            </w:r>
          </w:p>
        </w:tc>
      </w:tr>
      <w:tr w:rsidR="008D6EC6" w:rsidRPr="00D12394">
        <w:tc>
          <w:tcPr>
            <w:tcW w:w="568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7.1能量代谢</w:t>
            </w:r>
          </w:p>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能量代谢的测定原理和方法</w:t>
            </w:r>
          </w:p>
        </w:tc>
        <w:tc>
          <w:tcPr>
            <w:tcW w:w="1980" w:type="dxa"/>
          </w:tcPr>
          <w:p w:rsidR="008D6EC6" w:rsidRPr="00D12394" w:rsidRDefault="008D6EC6" w:rsidP="00CF2449">
            <w:pPr>
              <w:spacing w:line="480" w:lineRule="auto"/>
              <w:jc w:val="center"/>
              <w:rPr>
                <w:rFonts w:asciiTheme="minorEastAsia" w:eastAsiaTheme="minorEastAsia" w:hAnsiTheme="minorEastAsia"/>
                <w:szCs w:val="21"/>
              </w:rPr>
            </w:pP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影响能量代谢的因素</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7.2体温调节</w:t>
            </w:r>
          </w:p>
        </w:tc>
        <w:tc>
          <w:tcPr>
            <w:tcW w:w="1980" w:type="dxa"/>
          </w:tcPr>
          <w:p w:rsidR="008D6EC6" w:rsidRPr="00D12394" w:rsidRDefault="008D6EC6" w:rsidP="00CF2449">
            <w:pPr>
              <w:spacing w:line="480" w:lineRule="auto"/>
              <w:jc w:val="center"/>
              <w:rPr>
                <w:rFonts w:asciiTheme="minorEastAsia" w:eastAsiaTheme="minorEastAsia" w:hAnsiTheme="minorEastAsia"/>
                <w:szCs w:val="21"/>
              </w:rPr>
            </w:pP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bookmarkStart w:id="109" w:name="_Toc376714145"/>
            <w:bookmarkStart w:id="110" w:name="_Toc376714520"/>
            <w:r w:rsidRPr="00D12394">
              <w:rPr>
                <w:rFonts w:asciiTheme="minorEastAsia" w:eastAsiaTheme="minorEastAsia" w:hAnsiTheme="minorEastAsia" w:hint="eastAsia"/>
                <w:szCs w:val="21"/>
              </w:rPr>
              <w:t>产热过程</w:t>
            </w:r>
            <w:bookmarkEnd w:id="109"/>
            <w:bookmarkEnd w:id="110"/>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bookmarkStart w:id="111" w:name="_Toc376714146"/>
            <w:bookmarkStart w:id="112" w:name="_Toc376714521"/>
            <w:r w:rsidRPr="00D12394">
              <w:rPr>
                <w:rFonts w:asciiTheme="minorEastAsia" w:eastAsiaTheme="minorEastAsia" w:hAnsiTheme="minorEastAsia" w:hint="eastAsia"/>
                <w:szCs w:val="21"/>
              </w:rPr>
              <w:t>散热过程</w:t>
            </w:r>
            <w:bookmarkEnd w:id="111"/>
            <w:bookmarkEnd w:id="112"/>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adjustRightInd w:val="0"/>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体温恒定的调节</w:t>
            </w:r>
          </w:p>
        </w:tc>
        <w:tc>
          <w:tcPr>
            <w:tcW w:w="1980" w:type="dxa"/>
          </w:tcPr>
          <w:p w:rsidR="008D6EC6" w:rsidRPr="00D12394" w:rsidRDefault="008D6EC6" w:rsidP="00CF2449">
            <w:pPr>
              <w:spacing w:line="480" w:lineRule="auto"/>
              <w:jc w:val="center"/>
              <w:rPr>
                <w:rFonts w:asciiTheme="minorEastAsia" w:eastAsiaTheme="minorEastAsia" w:hAnsiTheme="minorEastAsia"/>
                <w:szCs w:val="21"/>
              </w:rPr>
            </w:pPr>
          </w:p>
        </w:tc>
        <w:tc>
          <w:tcPr>
            <w:tcW w:w="1620" w:type="dxa"/>
          </w:tcPr>
          <w:p w:rsidR="008D6EC6" w:rsidRPr="00D12394" w:rsidRDefault="008D6EC6" w:rsidP="00CF2449">
            <w:pPr>
              <w:spacing w:line="480" w:lineRule="auto"/>
              <w:jc w:val="center"/>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jc w:val="left"/>
              <w:rPr>
                <w:rFonts w:asciiTheme="minorEastAsia" w:eastAsiaTheme="minorEastAsia" w:hAnsiTheme="minorEastAsia"/>
                <w:b/>
                <w:szCs w:val="21"/>
              </w:rPr>
            </w:pPr>
            <w:r w:rsidRPr="00D12394">
              <w:rPr>
                <w:rFonts w:asciiTheme="minorEastAsia" w:eastAsiaTheme="minorEastAsia" w:hAnsiTheme="minorEastAsia" w:hint="eastAsia"/>
                <w:b/>
                <w:szCs w:val="21"/>
              </w:rPr>
              <w:t>第8章　泌尿</w:t>
            </w:r>
          </w:p>
        </w:tc>
        <w:tc>
          <w:tcPr>
            <w:tcW w:w="1980" w:type="dxa"/>
          </w:tcPr>
          <w:p w:rsidR="008D6EC6" w:rsidRPr="00D12394" w:rsidRDefault="008D6EC6" w:rsidP="00CF2449">
            <w:pPr>
              <w:spacing w:line="480" w:lineRule="auto"/>
              <w:jc w:val="left"/>
              <w:rPr>
                <w:rFonts w:asciiTheme="minorEastAsia" w:eastAsiaTheme="minorEastAsia" w:hAnsiTheme="minorEastAsia"/>
                <w:szCs w:val="21"/>
              </w:rPr>
            </w:pPr>
          </w:p>
        </w:tc>
        <w:tc>
          <w:tcPr>
            <w:tcW w:w="1620" w:type="dxa"/>
          </w:tcPr>
          <w:p w:rsidR="008D6EC6" w:rsidRPr="00D12394" w:rsidRDefault="005545A3" w:rsidP="00CF2449">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4学时</w:t>
            </w:r>
          </w:p>
        </w:tc>
      </w:tr>
      <w:tr w:rsidR="008D6EC6" w:rsidRPr="00D12394">
        <w:tc>
          <w:tcPr>
            <w:tcW w:w="568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8.1肾脏的结构特点</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68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8.2尿的生成过程</w:t>
            </w:r>
          </w:p>
        </w:tc>
        <w:tc>
          <w:tcPr>
            <w:tcW w:w="1980" w:type="dxa"/>
          </w:tcPr>
          <w:p w:rsidR="008D6EC6" w:rsidRPr="00D12394" w:rsidRDefault="008D6EC6" w:rsidP="00CF2449">
            <w:pPr>
              <w:spacing w:line="480" w:lineRule="auto"/>
              <w:jc w:val="center"/>
              <w:rPr>
                <w:rFonts w:asciiTheme="minorEastAsia" w:eastAsiaTheme="minorEastAsia" w:hAnsiTheme="minorEastAsia"/>
                <w:szCs w:val="21"/>
              </w:rPr>
            </w:pP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 xml:space="preserve">肾小球的滤过作用  </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肾小管和集合管的重吸收作用</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肾小管、集合管的分泌和排泄作用</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8.3尿渗透压的调节</w:t>
            </w:r>
          </w:p>
        </w:tc>
        <w:tc>
          <w:tcPr>
            <w:tcW w:w="1980" w:type="dxa"/>
          </w:tcPr>
          <w:p w:rsidR="008D6EC6" w:rsidRPr="00D12394" w:rsidRDefault="008D6EC6" w:rsidP="00CF2449">
            <w:pPr>
              <w:spacing w:line="480" w:lineRule="auto"/>
              <w:jc w:val="center"/>
              <w:rPr>
                <w:rFonts w:asciiTheme="minorEastAsia" w:eastAsiaTheme="minorEastAsia" w:hAnsiTheme="minorEastAsia"/>
                <w:szCs w:val="21"/>
              </w:rPr>
            </w:pP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尿浓缩与稀释的条件</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肾髓质部高渗梯度的形成原理</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尿的浓缩与稀释</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8.4尿生成的调节</w:t>
            </w:r>
          </w:p>
        </w:tc>
        <w:tc>
          <w:tcPr>
            <w:tcW w:w="1980" w:type="dxa"/>
          </w:tcPr>
          <w:p w:rsidR="008D6EC6" w:rsidRPr="00D12394" w:rsidRDefault="008D6EC6" w:rsidP="00CF2449">
            <w:pPr>
              <w:spacing w:line="480" w:lineRule="auto"/>
              <w:jc w:val="center"/>
              <w:rPr>
                <w:rFonts w:asciiTheme="minorEastAsia" w:eastAsiaTheme="minorEastAsia" w:hAnsiTheme="minorEastAsia"/>
                <w:szCs w:val="21"/>
              </w:rPr>
            </w:pP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影响肾小球滤过作用的因素</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影响肾小球和集合管的重吸收、分泌及排泄的影响</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8.5排尿反射</w:t>
            </w:r>
          </w:p>
        </w:tc>
        <w:tc>
          <w:tcPr>
            <w:tcW w:w="1980" w:type="dxa"/>
          </w:tcPr>
          <w:p w:rsidR="008D6EC6" w:rsidRPr="00D12394" w:rsidRDefault="008D6EC6" w:rsidP="00CF2449">
            <w:pPr>
              <w:spacing w:line="480" w:lineRule="auto"/>
              <w:jc w:val="center"/>
              <w:rPr>
                <w:rFonts w:asciiTheme="minorEastAsia" w:eastAsiaTheme="minorEastAsia" w:hAnsiTheme="minorEastAsia"/>
                <w:szCs w:val="21"/>
              </w:rPr>
            </w:pP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膀胱与尿道的神经支配</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排尿反射</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jc w:val="left"/>
              <w:rPr>
                <w:rFonts w:asciiTheme="minorEastAsia" w:eastAsiaTheme="minorEastAsia" w:hAnsiTheme="minorEastAsia"/>
                <w:b/>
                <w:szCs w:val="21"/>
              </w:rPr>
            </w:pPr>
            <w:r w:rsidRPr="00D12394">
              <w:rPr>
                <w:rFonts w:asciiTheme="minorEastAsia" w:eastAsiaTheme="minorEastAsia" w:hAnsiTheme="minorEastAsia" w:hint="eastAsia"/>
                <w:b/>
                <w:szCs w:val="21"/>
              </w:rPr>
              <w:t>第9章 神经系统</w:t>
            </w:r>
          </w:p>
        </w:tc>
        <w:tc>
          <w:tcPr>
            <w:tcW w:w="1980" w:type="dxa"/>
          </w:tcPr>
          <w:p w:rsidR="008D6EC6" w:rsidRPr="00D12394" w:rsidRDefault="008D6EC6" w:rsidP="00CF2449">
            <w:pPr>
              <w:spacing w:line="480" w:lineRule="auto"/>
              <w:jc w:val="left"/>
              <w:rPr>
                <w:rFonts w:asciiTheme="minorEastAsia" w:eastAsiaTheme="minorEastAsia" w:hAnsiTheme="minorEastAsia"/>
                <w:szCs w:val="21"/>
              </w:rPr>
            </w:pPr>
          </w:p>
        </w:tc>
        <w:tc>
          <w:tcPr>
            <w:tcW w:w="1620" w:type="dxa"/>
          </w:tcPr>
          <w:p w:rsidR="008D6EC6" w:rsidRPr="00D12394" w:rsidRDefault="005545A3" w:rsidP="00CF2449">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4.5学时</w:t>
            </w:r>
          </w:p>
        </w:tc>
      </w:tr>
      <w:tr w:rsidR="008D6EC6" w:rsidRPr="00D12394">
        <w:tc>
          <w:tcPr>
            <w:tcW w:w="568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9.1神经元活动的一般规律</w:t>
            </w:r>
          </w:p>
        </w:tc>
        <w:tc>
          <w:tcPr>
            <w:tcW w:w="1980" w:type="dxa"/>
          </w:tcPr>
          <w:p w:rsidR="008D6EC6" w:rsidRPr="00D12394" w:rsidRDefault="008D6EC6" w:rsidP="00CF2449">
            <w:pPr>
              <w:spacing w:line="480" w:lineRule="auto"/>
              <w:jc w:val="center"/>
              <w:rPr>
                <w:rFonts w:asciiTheme="minorEastAsia" w:eastAsiaTheme="minorEastAsia" w:hAnsiTheme="minorEastAsia"/>
                <w:szCs w:val="21"/>
              </w:rPr>
            </w:pP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神经元：</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突触</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神经递质和受体</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受体学说</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9.2反射中枢活动的一般规律</w:t>
            </w:r>
          </w:p>
        </w:tc>
        <w:tc>
          <w:tcPr>
            <w:tcW w:w="1980" w:type="dxa"/>
          </w:tcPr>
          <w:p w:rsidR="008D6EC6" w:rsidRPr="00D12394" w:rsidRDefault="008D6EC6" w:rsidP="00CF2449">
            <w:pPr>
              <w:spacing w:line="480" w:lineRule="auto"/>
              <w:jc w:val="center"/>
              <w:rPr>
                <w:rFonts w:asciiTheme="minorEastAsia" w:eastAsiaTheme="minorEastAsia" w:hAnsiTheme="minorEastAsia"/>
                <w:szCs w:val="21"/>
              </w:rPr>
            </w:pP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中枢兴奋</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中枢抑制</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9.3神经系统的感觉功能</w:t>
            </w:r>
          </w:p>
        </w:tc>
        <w:tc>
          <w:tcPr>
            <w:tcW w:w="1980" w:type="dxa"/>
          </w:tcPr>
          <w:p w:rsidR="008D6EC6" w:rsidRPr="00D12394" w:rsidRDefault="008D6EC6" w:rsidP="00CF2449">
            <w:pPr>
              <w:spacing w:line="480" w:lineRule="auto"/>
              <w:jc w:val="center"/>
              <w:rPr>
                <w:rFonts w:asciiTheme="minorEastAsia" w:eastAsiaTheme="minorEastAsia" w:hAnsiTheme="minorEastAsia"/>
                <w:szCs w:val="21"/>
              </w:rPr>
            </w:pP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感觉的产生过程</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脊髓的感觉传导功能</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丘脑及其感觉投射系统</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大脑皮层的感觉分析功能</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9.4神经系统对躯体运动的调节</w:t>
            </w:r>
          </w:p>
        </w:tc>
        <w:tc>
          <w:tcPr>
            <w:tcW w:w="1980" w:type="dxa"/>
          </w:tcPr>
          <w:p w:rsidR="008D6EC6" w:rsidRPr="00D12394" w:rsidRDefault="008D6EC6" w:rsidP="00CF2449">
            <w:pPr>
              <w:spacing w:line="480" w:lineRule="auto"/>
              <w:jc w:val="center"/>
              <w:rPr>
                <w:rFonts w:asciiTheme="minorEastAsia" w:eastAsiaTheme="minorEastAsia" w:hAnsiTheme="minorEastAsia"/>
                <w:szCs w:val="21"/>
              </w:rPr>
            </w:pP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脊髓对躯体运动的调节</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脑干对牵张反射与姿势反射的调节</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小脑对躯体运动的调节</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大脑皮质对躯体运动的调节</w:t>
            </w:r>
          </w:p>
        </w:tc>
        <w:tc>
          <w:tcPr>
            <w:tcW w:w="1980" w:type="dxa"/>
          </w:tcPr>
          <w:p w:rsidR="008D6EC6" w:rsidRPr="00D12394" w:rsidRDefault="008D6EC6" w:rsidP="00CF2449">
            <w:pPr>
              <w:spacing w:line="480" w:lineRule="auto"/>
              <w:jc w:val="center"/>
              <w:rPr>
                <w:rFonts w:asciiTheme="minorEastAsia" w:eastAsiaTheme="minorEastAsia" w:hAnsiTheme="minorEastAsia"/>
                <w:szCs w:val="21"/>
              </w:rPr>
            </w:pP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68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9.5神经系统对内脏活动的调节</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交感神经和副交感神经的特征</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交感和副交感神经的功能</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内脏活动的中枢性调节</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9.6脑的高级神经活动</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688" w:type="dxa"/>
          </w:tcPr>
          <w:p w:rsidR="008D6EC6" w:rsidRPr="00D12394" w:rsidRDefault="005545A3" w:rsidP="00CF2449">
            <w:pPr>
              <w:spacing w:line="480" w:lineRule="auto"/>
              <w:jc w:val="left"/>
              <w:rPr>
                <w:rFonts w:asciiTheme="minorEastAsia" w:eastAsiaTheme="minorEastAsia" w:hAnsiTheme="minorEastAsia"/>
                <w:b/>
                <w:szCs w:val="21"/>
              </w:rPr>
            </w:pPr>
            <w:r w:rsidRPr="00D12394">
              <w:rPr>
                <w:rFonts w:asciiTheme="minorEastAsia" w:eastAsiaTheme="minorEastAsia" w:hAnsiTheme="minorEastAsia" w:hint="eastAsia"/>
                <w:b/>
                <w:szCs w:val="21"/>
              </w:rPr>
              <w:t>第10章   内分泌</w:t>
            </w:r>
          </w:p>
        </w:tc>
        <w:tc>
          <w:tcPr>
            <w:tcW w:w="1980" w:type="dxa"/>
          </w:tcPr>
          <w:p w:rsidR="008D6EC6" w:rsidRPr="00D12394" w:rsidRDefault="008D6EC6" w:rsidP="00CF2449">
            <w:pPr>
              <w:spacing w:line="480" w:lineRule="auto"/>
              <w:jc w:val="left"/>
              <w:rPr>
                <w:rFonts w:asciiTheme="minorEastAsia" w:eastAsiaTheme="minorEastAsia" w:hAnsiTheme="minorEastAsia"/>
                <w:szCs w:val="21"/>
              </w:rPr>
            </w:pPr>
          </w:p>
        </w:tc>
        <w:tc>
          <w:tcPr>
            <w:tcW w:w="1620" w:type="dxa"/>
          </w:tcPr>
          <w:p w:rsidR="008D6EC6" w:rsidRPr="00D12394" w:rsidRDefault="005545A3" w:rsidP="00CF2449">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4学时</w:t>
            </w:r>
          </w:p>
        </w:tc>
      </w:tr>
      <w:tr w:rsidR="008D6EC6" w:rsidRPr="00D12394">
        <w:tc>
          <w:tcPr>
            <w:tcW w:w="568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10.1概述</w:t>
            </w:r>
          </w:p>
        </w:tc>
        <w:tc>
          <w:tcPr>
            <w:tcW w:w="1980" w:type="dxa"/>
          </w:tcPr>
          <w:p w:rsidR="008D6EC6" w:rsidRPr="00D12394" w:rsidRDefault="008D6EC6" w:rsidP="00CF2449">
            <w:pPr>
              <w:spacing w:line="480" w:lineRule="auto"/>
              <w:jc w:val="center"/>
              <w:rPr>
                <w:rFonts w:asciiTheme="minorEastAsia" w:eastAsiaTheme="minorEastAsia" w:hAnsiTheme="minorEastAsia"/>
                <w:szCs w:val="21"/>
              </w:rPr>
            </w:pP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激素的含义</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激素的分类</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激素作用的一般特征</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激素作用的机理</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10.2下丘脑的内分泌功能</w:t>
            </w:r>
          </w:p>
        </w:tc>
        <w:tc>
          <w:tcPr>
            <w:tcW w:w="1980" w:type="dxa"/>
          </w:tcPr>
          <w:p w:rsidR="008D6EC6" w:rsidRPr="00D12394" w:rsidRDefault="008D6EC6" w:rsidP="00CF2449">
            <w:pPr>
              <w:spacing w:line="480" w:lineRule="auto"/>
              <w:jc w:val="center"/>
              <w:rPr>
                <w:rFonts w:asciiTheme="minorEastAsia" w:eastAsiaTheme="minorEastAsia" w:hAnsiTheme="minorEastAsia"/>
                <w:szCs w:val="21"/>
              </w:rPr>
            </w:pP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下丘脑与垂体的机能联系</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下丘脑分泌的激素及其生理作用</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下丘脑促垂体激素的分泌调节</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10.3垂体</w:t>
            </w:r>
          </w:p>
        </w:tc>
        <w:tc>
          <w:tcPr>
            <w:tcW w:w="1980" w:type="dxa"/>
          </w:tcPr>
          <w:p w:rsidR="008D6EC6" w:rsidRPr="00D12394" w:rsidRDefault="008D6EC6" w:rsidP="00CF2449">
            <w:pPr>
              <w:spacing w:line="480" w:lineRule="auto"/>
              <w:jc w:val="center"/>
              <w:rPr>
                <w:rFonts w:asciiTheme="minorEastAsia" w:eastAsiaTheme="minorEastAsia" w:hAnsiTheme="minorEastAsia"/>
                <w:szCs w:val="21"/>
              </w:rPr>
            </w:pP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腺垂体</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神经垂体</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10.4甲状腺</w:t>
            </w:r>
          </w:p>
        </w:tc>
        <w:tc>
          <w:tcPr>
            <w:tcW w:w="1980" w:type="dxa"/>
          </w:tcPr>
          <w:p w:rsidR="008D6EC6" w:rsidRPr="00D12394" w:rsidRDefault="008D6EC6" w:rsidP="00CF2449">
            <w:pPr>
              <w:spacing w:line="480" w:lineRule="auto"/>
              <w:jc w:val="left"/>
              <w:rPr>
                <w:rFonts w:asciiTheme="minorEastAsia" w:eastAsiaTheme="minorEastAsia" w:hAnsiTheme="minorEastAsia"/>
                <w:szCs w:val="21"/>
              </w:rPr>
            </w:pP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甲状腺激素的化学</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甲状腺激素的生理作用</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甲状腺激素的分泌调节</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10.5甲状腺旁腺、维生素D</w:t>
            </w:r>
            <w:r w:rsidRPr="00D12394">
              <w:rPr>
                <w:rFonts w:asciiTheme="minorEastAsia" w:eastAsiaTheme="minorEastAsia" w:hAnsiTheme="minorEastAsia" w:hint="eastAsia"/>
                <w:szCs w:val="21"/>
                <w:vertAlign w:val="subscript"/>
              </w:rPr>
              <w:t>3</w:t>
            </w:r>
            <w:r w:rsidRPr="00D12394">
              <w:rPr>
                <w:rFonts w:asciiTheme="minorEastAsia" w:eastAsiaTheme="minorEastAsia" w:hAnsiTheme="minorEastAsia" w:hint="eastAsia"/>
                <w:szCs w:val="21"/>
              </w:rPr>
              <w:t>和甲状腺“C”细胞</w:t>
            </w:r>
          </w:p>
        </w:tc>
        <w:tc>
          <w:tcPr>
            <w:tcW w:w="1980" w:type="dxa"/>
          </w:tcPr>
          <w:p w:rsidR="008D6EC6" w:rsidRPr="00D12394" w:rsidRDefault="008D6EC6" w:rsidP="00CF2449">
            <w:pPr>
              <w:spacing w:line="480" w:lineRule="auto"/>
              <w:jc w:val="center"/>
              <w:rPr>
                <w:rFonts w:asciiTheme="minorEastAsia" w:eastAsiaTheme="minorEastAsia" w:hAnsiTheme="minorEastAsia"/>
                <w:szCs w:val="21"/>
              </w:rPr>
            </w:pPr>
          </w:p>
        </w:tc>
        <w:tc>
          <w:tcPr>
            <w:tcW w:w="1620" w:type="dxa"/>
          </w:tcPr>
          <w:p w:rsidR="008D6EC6" w:rsidRPr="00D12394" w:rsidRDefault="008D6EC6" w:rsidP="00CF2449">
            <w:pPr>
              <w:spacing w:line="480" w:lineRule="auto"/>
              <w:jc w:val="center"/>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甲状腺旁腺</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维生素D</w:t>
            </w:r>
            <w:r w:rsidRPr="00D12394">
              <w:rPr>
                <w:rFonts w:asciiTheme="minorEastAsia" w:eastAsiaTheme="minorEastAsia" w:hAnsiTheme="minorEastAsia" w:hint="eastAsia"/>
                <w:szCs w:val="21"/>
                <w:vertAlign w:val="subscript"/>
              </w:rPr>
              <w:t>3</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降钙素</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10.6肾上腺</w:t>
            </w:r>
          </w:p>
        </w:tc>
        <w:tc>
          <w:tcPr>
            <w:tcW w:w="1980" w:type="dxa"/>
          </w:tcPr>
          <w:p w:rsidR="008D6EC6" w:rsidRPr="00D12394" w:rsidRDefault="008D6EC6" w:rsidP="00CF2449">
            <w:pPr>
              <w:spacing w:line="480" w:lineRule="auto"/>
              <w:jc w:val="center"/>
              <w:rPr>
                <w:rFonts w:asciiTheme="minorEastAsia" w:eastAsiaTheme="minorEastAsia" w:hAnsiTheme="minorEastAsia"/>
                <w:szCs w:val="21"/>
              </w:rPr>
            </w:pP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肾上腺皮质</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肾上腺髓质</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10.7胰岛</w:t>
            </w:r>
          </w:p>
        </w:tc>
        <w:tc>
          <w:tcPr>
            <w:tcW w:w="1980" w:type="dxa"/>
          </w:tcPr>
          <w:p w:rsidR="008D6EC6" w:rsidRPr="00D12394" w:rsidRDefault="008D6EC6" w:rsidP="00CF2449">
            <w:pPr>
              <w:spacing w:line="480" w:lineRule="auto"/>
              <w:jc w:val="center"/>
              <w:rPr>
                <w:rFonts w:asciiTheme="minorEastAsia" w:eastAsiaTheme="minorEastAsia" w:hAnsiTheme="minorEastAsia"/>
                <w:szCs w:val="21"/>
              </w:rPr>
            </w:pPr>
          </w:p>
        </w:tc>
        <w:tc>
          <w:tcPr>
            <w:tcW w:w="162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胰岛素</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胰高血糖素</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jc w:val="left"/>
              <w:rPr>
                <w:rFonts w:asciiTheme="minorEastAsia" w:eastAsiaTheme="minorEastAsia" w:hAnsiTheme="minorEastAsia"/>
                <w:b/>
                <w:szCs w:val="21"/>
              </w:rPr>
            </w:pPr>
            <w:r w:rsidRPr="00D12394">
              <w:rPr>
                <w:rFonts w:asciiTheme="minorEastAsia" w:eastAsiaTheme="minorEastAsia" w:hAnsiTheme="minorEastAsia" w:hint="eastAsia"/>
                <w:b/>
                <w:szCs w:val="21"/>
              </w:rPr>
              <w:t>第11章  生殖</w:t>
            </w:r>
          </w:p>
        </w:tc>
        <w:tc>
          <w:tcPr>
            <w:tcW w:w="1980" w:type="dxa"/>
          </w:tcPr>
          <w:p w:rsidR="008D6EC6" w:rsidRPr="00D12394" w:rsidRDefault="008D6EC6" w:rsidP="00CF2449">
            <w:pPr>
              <w:spacing w:line="480" w:lineRule="auto"/>
              <w:jc w:val="left"/>
              <w:rPr>
                <w:rFonts w:asciiTheme="minorEastAsia" w:eastAsiaTheme="minorEastAsia" w:hAnsiTheme="minorEastAsia"/>
                <w:szCs w:val="21"/>
              </w:rPr>
            </w:pPr>
          </w:p>
        </w:tc>
        <w:tc>
          <w:tcPr>
            <w:tcW w:w="1620" w:type="dxa"/>
          </w:tcPr>
          <w:p w:rsidR="008D6EC6" w:rsidRPr="00D12394" w:rsidRDefault="005545A3" w:rsidP="00CF2449">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0.5学时</w:t>
            </w:r>
          </w:p>
        </w:tc>
      </w:tr>
      <w:tr w:rsidR="008D6EC6" w:rsidRPr="00D12394">
        <w:tc>
          <w:tcPr>
            <w:tcW w:w="568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11.1概述</w:t>
            </w:r>
          </w:p>
        </w:tc>
        <w:tc>
          <w:tcPr>
            <w:tcW w:w="1980" w:type="dxa"/>
          </w:tcPr>
          <w:p w:rsidR="008D6EC6" w:rsidRPr="00D12394" w:rsidRDefault="008D6EC6" w:rsidP="00CF2449">
            <w:pPr>
              <w:spacing w:line="480" w:lineRule="auto"/>
              <w:jc w:val="center"/>
              <w:rPr>
                <w:rFonts w:asciiTheme="minorEastAsia" w:eastAsiaTheme="minorEastAsia" w:hAnsiTheme="minorEastAsia"/>
                <w:szCs w:val="21"/>
              </w:rPr>
            </w:pPr>
          </w:p>
        </w:tc>
        <w:tc>
          <w:tcPr>
            <w:tcW w:w="1620" w:type="dxa"/>
          </w:tcPr>
          <w:p w:rsidR="008D6EC6" w:rsidRPr="00D12394" w:rsidRDefault="008D6EC6" w:rsidP="00CF2449">
            <w:pPr>
              <w:spacing w:line="480" w:lineRule="auto"/>
              <w:jc w:val="center"/>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生殖器官和副性征</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性成熟和体成熟</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繁殖季节</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11.2雄性生殖生理</w:t>
            </w:r>
          </w:p>
        </w:tc>
        <w:tc>
          <w:tcPr>
            <w:tcW w:w="1980" w:type="dxa"/>
          </w:tcPr>
          <w:p w:rsidR="008D6EC6" w:rsidRPr="00D12394" w:rsidRDefault="008D6EC6" w:rsidP="00CF2449">
            <w:pPr>
              <w:spacing w:line="480" w:lineRule="auto"/>
              <w:jc w:val="center"/>
              <w:rPr>
                <w:rFonts w:asciiTheme="minorEastAsia" w:eastAsiaTheme="minorEastAsia" w:hAnsiTheme="minorEastAsia"/>
                <w:szCs w:val="21"/>
              </w:rPr>
            </w:pPr>
          </w:p>
        </w:tc>
        <w:tc>
          <w:tcPr>
            <w:tcW w:w="1620" w:type="dxa"/>
          </w:tcPr>
          <w:p w:rsidR="008D6EC6" w:rsidRPr="00D12394" w:rsidRDefault="008D6EC6" w:rsidP="00CF2449">
            <w:pPr>
              <w:spacing w:line="480" w:lineRule="auto"/>
              <w:jc w:val="center"/>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睾丸的功能</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精液</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11.3雌性生殖生理</w:t>
            </w:r>
          </w:p>
        </w:tc>
        <w:tc>
          <w:tcPr>
            <w:tcW w:w="1980" w:type="dxa"/>
          </w:tcPr>
          <w:p w:rsidR="008D6EC6" w:rsidRPr="00D12394" w:rsidRDefault="008D6EC6" w:rsidP="00CF2449">
            <w:pPr>
              <w:spacing w:line="480" w:lineRule="auto"/>
              <w:jc w:val="center"/>
              <w:rPr>
                <w:rFonts w:asciiTheme="minorEastAsia" w:eastAsiaTheme="minorEastAsia" w:hAnsiTheme="minorEastAsia"/>
                <w:szCs w:val="21"/>
              </w:rPr>
            </w:pPr>
          </w:p>
        </w:tc>
        <w:tc>
          <w:tcPr>
            <w:tcW w:w="1620" w:type="dxa"/>
          </w:tcPr>
          <w:p w:rsidR="008D6EC6" w:rsidRPr="00D12394" w:rsidRDefault="008D6EC6" w:rsidP="00CF2449">
            <w:pPr>
              <w:spacing w:line="480" w:lineRule="auto"/>
              <w:jc w:val="center"/>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卵巢的功能</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性周期</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受精和授精</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11.4妊娠</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20" w:type="dxa"/>
          </w:tcPr>
          <w:p w:rsidR="008D6EC6" w:rsidRPr="00D12394" w:rsidRDefault="008D6EC6" w:rsidP="00CF2449">
            <w:pPr>
              <w:spacing w:line="480" w:lineRule="auto"/>
              <w:jc w:val="center"/>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11.5分娩</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jc w:val="left"/>
              <w:rPr>
                <w:rFonts w:asciiTheme="minorEastAsia" w:eastAsiaTheme="minorEastAsia" w:hAnsiTheme="minorEastAsia"/>
                <w:b/>
                <w:szCs w:val="21"/>
              </w:rPr>
            </w:pPr>
            <w:r w:rsidRPr="00D12394">
              <w:rPr>
                <w:rFonts w:asciiTheme="minorEastAsia" w:eastAsiaTheme="minorEastAsia" w:hAnsiTheme="minorEastAsia" w:hint="eastAsia"/>
                <w:b/>
                <w:szCs w:val="21"/>
              </w:rPr>
              <w:t>第12章 泌乳</w:t>
            </w:r>
          </w:p>
        </w:tc>
        <w:tc>
          <w:tcPr>
            <w:tcW w:w="1980" w:type="dxa"/>
          </w:tcPr>
          <w:p w:rsidR="008D6EC6" w:rsidRPr="00D12394" w:rsidRDefault="008D6EC6" w:rsidP="00CF2449">
            <w:pPr>
              <w:spacing w:line="480" w:lineRule="auto"/>
              <w:jc w:val="left"/>
              <w:rPr>
                <w:rFonts w:asciiTheme="minorEastAsia" w:eastAsiaTheme="minorEastAsia" w:hAnsiTheme="minorEastAsia"/>
                <w:szCs w:val="21"/>
              </w:rPr>
            </w:pPr>
          </w:p>
        </w:tc>
        <w:tc>
          <w:tcPr>
            <w:tcW w:w="1620" w:type="dxa"/>
          </w:tcPr>
          <w:p w:rsidR="008D6EC6" w:rsidRPr="00D12394" w:rsidRDefault="005545A3" w:rsidP="00CF2449">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0.5学时</w:t>
            </w:r>
          </w:p>
        </w:tc>
      </w:tr>
      <w:tr w:rsidR="008D6EC6" w:rsidRPr="00D12394">
        <w:tc>
          <w:tcPr>
            <w:tcW w:w="568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12.1乳腺的结构</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20" w:type="dxa"/>
          </w:tcPr>
          <w:p w:rsidR="008D6EC6" w:rsidRPr="00D12394" w:rsidRDefault="008D6EC6" w:rsidP="00CF2449">
            <w:pPr>
              <w:spacing w:line="480" w:lineRule="auto"/>
              <w:jc w:val="center"/>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12.2乳腺的发育及其调节</w:t>
            </w:r>
          </w:p>
        </w:tc>
        <w:tc>
          <w:tcPr>
            <w:tcW w:w="1980" w:type="dxa"/>
          </w:tcPr>
          <w:p w:rsidR="008D6EC6" w:rsidRPr="00D12394" w:rsidRDefault="008D6EC6" w:rsidP="00CF2449">
            <w:pPr>
              <w:spacing w:line="480" w:lineRule="auto"/>
              <w:jc w:val="center"/>
              <w:rPr>
                <w:rFonts w:asciiTheme="minorEastAsia" w:eastAsiaTheme="minorEastAsia" w:hAnsiTheme="minorEastAsia"/>
                <w:szCs w:val="21"/>
              </w:rPr>
            </w:pP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乳腺的发育</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乳腺的发育调节</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12.3乳的生成与分泌</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CF2449">
            <w:pPr>
              <w:spacing w:line="480" w:lineRule="auto"/>
              <w:jc w:val="center"/>
              <w:rPr>
                <w:rFonts w:asciiTheme="minorEastAsia" w:eastAsiaTheme="minorEastAsia" w:hAnsiTheme="minorEastAsia"/>
                <w:szCs w:val="21"/>
              </w:rPr>
            </w:pPr>
          </w:p>
        </w:tc>
      </w:tr>
      <w:tr w:rsidR="008D6EC6" w:rsidRPr="00D12394">
        <w:tc>
          <w:tcPr>
            <w:tcW w:w="5688" w:type="dxa"/>
          </w:tcPr>
          <w:p w:rsidR="008D6EC6" w:rsidRPr="00D12394" w:rsidRDefault="005545A3" w:rsidP="00CF2449">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12.4排乳</w:t>
            </w:r>
          </w:p>
        </w:tc>
        <w:tc>
          <w:tcPr>
            <w:tcW w:w="1980"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20" w:type="dxa"/>
          </w:tcPr>
          <w:p w:rsidR="008D6EC6" w:rsidRPr="00D12394" w:rsidRDefault="008D6EC6" w:rsidP="00CF2449">
            <w:pPr>
              <w:spacing w:line="480" w:lineRule="auto"/>
              <w:jc w:val="left"/>
              <w:rPr>
                <w:rFonts w:asciiTheme="minorEastAsia" w:eastAsiaTheme="minorEastAsia" w:hAnsiTheme="minorEastAsia"/>
                <w:szCs w:val="21"/>
              </w:rPr>
            </w:pPr>
          </w:p>
        </w:tc>
      </w:tr>
    </w:tbl>
    <w:p w:rsidR="008D6EC6" w:rsidRPr="00D12394" w:rsidRDefault="008D6EC6" w:rsidP="00CF2449">
      <w:pPr>
        <w:tabs>
          <w:tab w:val="left" w:pos="8610"/>
        </w:tabs>
        <w:snapToGrid w:val="0"/>
        <w:spacing w:line="480" w:lineRule="auto"/>
        <w:rPr>
          <w:rFonts w:asciiTheme="minorEastAsia" w:eastAsiaTheme="minorEastAsia" w:hAnsiTheme="minorEastAsia"/>
          <w:b/>
          <w:szCs w:val="21"/>
        </w:rPr>
      </w:pPr>
    </w:p>
    <w:p w:rsidR="008D6EC6" w:rsidRPr="00D12394" w:rsidRDefault="005545A3" w:rsidP="003422D7">
      <w:pPr>
        <w:spacing w:beforeLines="50" w:afterLines="50"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六、考核办法</w:t>
      </w:r>
    </w:p>
    <w:tbl>
      <w:tblPr>
        <w:tblW w:w="8539" w:type="dxa"/>
        <w:jc w:val="center"/>
        <w:tblLayout w:type="fixed"/>
        <w:tblLook w:val="04A0"/>
      </w:tblPr>
      <w:tblGrid>
        <w:gridCol w:w="5253"/>
        <w:gridCol w:w="3286"/>
      </w:tblGrid>
      <w:tr w:rsidR="008D6EC6" w:rsidRPr="00D12394">
        <w:trPr>
          <w:trHeight w:val="284"/>
          <w:jc w:val="center"/>
        </w:trPr>
        <w:tc>
          <w:tcPr>
            <w:tcW w:w="5253" w:type="dxa"/>
          </w:tcPr>
          <w:p w:rsidR="008D6EC6" w:rsidRPr="00D12394" w:rsidRDefault="005545A3" w:rsidP="00CF2449">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286" w:type="dxa"/>
          </w:tcPr>
          <w:p w:rsidR="008D6EC6" w:rsidRPr="00D12394" w:rsidRDefault="005545A3" w:rsidP="00CF2449">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w:t>
            </w:r>
          </w:p>
        </w:tc>
      </w:tr>
      <w:tr w:rsidR="008D6EC6" w:rsidRPr="00D12394">
        <w:trPr>
          <w:trHeight w:val="284"/>
          <w:jc w:val="center"/>
        </w:trPr>
        <w:tc>
          <w:tcPr>
            <w:tcW w:w="5253" w:type="dxa"/>
          </w:tcPr>
          <w:p w:rsidR="008D6EC6" w:rsidRPr="00D12394" w:rsidRDefault="005545A3" w:rsidP="00CF2449">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1、平时成绩</w:t>
            </w:r>
          </w:p>
        </w:tc>
        <w:tc>
          <w:tcPr>
            <w:tcW w:w="3286" w:type="dxa"/>
          </w:tcPr>
          <w:p w:rsidR="008D6EC6" w:rsidRPr="00D12394" w:rsidRDefault="005545A3" w:rsidP="000E5CDC">
            <w:pPr>
              <w:spacing w:line="480" w:lineRule="auto"/>
              <w:ind w:firstLineChars="550" w:firstLine="1155"/>
              <w:rPr>
                <w:rFonts w:asciiTheme="minorEastAsia" w:eastAsiaTheme="minorEastAsia" w:hAnsiTheme="minorEastAsia"/>
                <w:szCs w:val="21"/>
              </w:rPr>
            </w:pPr>
            <w:r w:rsidRPr="00D12394">
              <w:rPr>
                <w:rFonts w:asciiTheme="minorEastAsia" w:eastAsiaTheme="minorEastAsia" w:hAnsiTheme="minorEastAsia"/>
                <w:szCs w:val="21"/>
              </w:rPr>
              <w:t>50%</w:t>
            </w:r>
          </w:p>
        </w:tc>
      </w:tr>
      <w:tr w:rsidR="008D6EC6" w:rsidRPr="00D12394">
        <w:trPr>
          <w:trHeight w:val="284"/>
          <w:jc w:val="center"/>
        </w:trPr>
        <w:tc>
          <w:tcPr>
            <w:tcW w:w="5253" w:type="dxa"/>
          </w:tcPr>
          <w:p w:rsidR="008D6EC6" w:rsidRPr="00D12394" w:rsidRDefault="005545A3" w:rsidP="00CF2449">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2、期末考试</w:t>
            </w:r>
          </w:p>
        </w:tc>
        <w:tc>
          <w:tcPr>
            <w:tcW w:w="3286" w:type="dxa"/>
          </w:tcPr>
          <w:p w:rsidR="008D6EC6" w:rsidRPr="00D12394" w:rsidRDefault="005545A3" w:rsidP="00CF2449">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       50%</w:t>
            </w:r>
          </w:p>
        </w:tc>
      </w:tr>
    </w:tbl>
    <w:p w:rsidR="008D6EC6" w:rsidRPr="00D12394" w:rsidRDefault="005545A3" w:rsidP="003422D7">
      <w:pPr>
        <w:spacing w:beforeLines="50" w:afterLines="50"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七、教材与参考资料</w:t>
      </w:r>
    </w:p>
    <w:p w:rsidR="008D6EC6" w:rsidRPr="00D12394" w:rsidRDefault="005545A3" w:rsidP="00CF2449">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、教材</w:t>
      </w:r>
    </w:p>
    <w:p w:rsidR="008D6EC6" w:rsidRPr="00D12394" w:rsidRDefault="005545A3" w:rsidP="00CF2449">
      <w:pPr>
        <w:spacing w:line="480" w:lineRule="auto"/>
        <w:ind w:leftChars="400" w:left="840"/>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赵茹茜主编，《动物生理学》，中国农业出版社 2011年（普通高等教育“十一五”国家级规划教材；全国高等农林院校“十一五”规划教材）。</w:t>
      </w:r>
    </w:p>
    <w:p w:rsidR="008D6EC6" w:rsidRPr="00D12394" w:rsidRDefault="005545A3" w:rsidP="00CF2449">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、参考资料</w:t>
      </w:r>
    </w:p>
    <w:p w:rsidR="008D6EC6" w:rsidRPr="00D12394" w:rsidRDefault="005545A3" w:rsidP="00CF2449">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）杨秀平主编，《动物生理学》，高等教育出版社 2009年（面向21世纪课程教材）；</w:t>
      </w:r>
    </w:p>
    <w:p w:rsidR="008D6EC6" w:rsidRPr="00D12394" w:rsidRDefault="005545A3" w:rsidP="00CF2449">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）欧阳五庆主编，《动物生理学》，科学出版社，2012年（普通高等教育"十二五"规划教材）；</w:t>
      </w:r>
    </w:p>
    <w:p w:rsidR="008D6EC6" w:rsidRPr="00D12394" w:rsidRDefault="005545A3" w:rsidP="0017498C">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（3）柳巨雄主编，《动物生理学》，高等教育出版社，2011年（全国高等学校“十二五”农林规划教材）。</w:t>
      </w:r>
    </w:p>
    <w:p w:rsidR="008D6EC6" w:rsidRDefault="005545A3" w:rsidP="006627CF">
      <w:pPr>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r w:rsidR="006627CF">
        <w:rPr>
          <w:rFonts w:asciiTheme="minorEastAsia" w:eastAsiaTheme="minorEastAsia" w:hAnsiTheme="minorEastAsia" w:hint="eastAsia"/>
          <w:szCs w:val="21"/>
        </w:rPr>
        <w:t xml:space="preserve">                                        </w:t>
      </w:r>
      <w:r w:rsidRPr="00D12394">
        <w:rPr>
          <w:rFonts w:asciiTheme="minorEastAsia" w:eastAsiaTheme="minorEastAsia" w:hAnsiTheme="minorEastAsia" w:hint="eastAsia"/>
          <w:szCs w:val="21"/>
        </w:rPr>
        <w:t>（撰稿人：王丽娜    审核人：江青艳）</w:t>
      </w:r>
    </w:p>
    <w:p w:rsidR="000E5CDC" w:rsidRDefault="000E5CDC" w:rsidP="0017498C">
      <w:pPr>
        <w:ind w:right="840"/>
        <w:jc w:val="right"/>
        <w:rPr>
          <w:rFonts w:asciiTheme="minorEastAsia" w:eastAsiaTheme="minorEastAsia" w:hAnsiTheme="minorEastAsia"/>
          <w:szCs w:val="21"/>
        </w:rPr>
      </w:pPr>
    </w:p>
    <w:p w:rsidR="000E5CDC" w:rsidRDefault="000E5CDC" w:rsidP="0017498C">
      <w:pPr>
        <w:ind w:right="840"/>
        <w:jc w:val="right"/>
        <w:rPr>
          <w:rFonts w:asciiTheme="minorEastAsia" w:eastAsiaTheme="minorEastAsia" w:hAnsiTheme="minorEastAsia" w:hint="eastAsia"/>
          <w:b/>
          <w:szCs w:val="21"/>
        </w:rPr>
      </w:pPr>
    </w:p>
    <w:p w:rsidR="006627CF" w:rsidRDefault="006627CF" w:rsidP="0017498C">
      <w:pPr>
        <w:ind w:right="840"/>
        <w:jc w:val="right"/>
        <w:rPr>
          <w:rFonts w:asciiTheme="minorEastAsia" w:eastAsiaTheme="minorEastAsia" w:hAnsiTheme="minorEastAsia" w:hint="eastAsia"/>
          <w:b/>
          <w:szCs w:val="21"/>
        </w:rPr>
      </w:pPr>
    </w:p>
    <w:p w:rsidR="006627CF" w:rsidRDefault="006627CF" w:rsidP="0017498C">
      <w:pPr>
        <w:ind w:right="840"/>
        <w:jc w:val="right"/>
        <w:rPr>
          <w:rFonts w:asciiTheme="minorEastAsia" w:eastAsiaTheme="minorEastAsia" w:hAnsiTheme="minorEastAsia" w:hint="eastAsia"/>
          <w:b/>
          <w:szCs w:val="21"/>
        </w:rPr>
      </w:pPr>
    </w:p>
    <w:p w:rsidR="006627CF" w:rsidRPr="0017498C" w:rsidRDefault="006627CF" w:rsidP="0017498C">
      <w:pPr>
        <w:ind w:right="840"/>
        <w:jc w:val="right"/>
        <w:rPr>
          <w:rFonts w:asciiTheme="minorEastAsia" w:eastAsiaTheme="minorEastAsia" w:hAnsiTheme="minorEastAsia"/>
          <w:b/>
          <w:szCs w:val="21"/>
        </w:rPr>
      </w:pPr>
    </w:p>
    <w:p w:rsidR="008D6EC6" w:rsidRPr="0017498C" w:rsidRDefault="005545A3">
      <w:pPr>
        <w:pStyle w:val="a5"/>
        <w:jc w:val="center"/>
        <w:rPr>
          <w:rFonts w:asciiTheme="minorEastAsia" w:eastAsiaTheme="minorEastAsia" w:hAnsiTheme="minorEastAsia"/>
          <w:b/>
          <w:szCs w:val="28"/>
        </w:rPr>
      </w:pPr>
      <w:r w:rsidRPr="0017498C">
        <w:rPr>
          <w:rFonts w:asciiTheme="minorEastAsia" w:eastAsiaTheme="minorEastAsia" w:hAnsiTheme="minorEastAsia" w:hint="eastAsia"/>
          <w:b/>
          <w:szCs w:val="28"/>
        </w:rPr>
        <w:t>《动物生理学》教学大纲</w:t>
      </w:r>
    </w:p>
    <w:p w:rsidR="008D6EC6" w:rsidRPr="0017498C" w:rsidRDefault="005545A3">
      <w:pPr>
        <w:pStyle w:val="a5"/>
        <w:jc w:val="center"/>
        <w:rPr>
          <w:rFonts w:asciiTheme="minorEastAsia" w:eastAsiaTheme="minorEastAsia" w:hAnsiTheme="minorEastAsia"/>
          <w:b/>
          <w:szCs w:val="28"/>
        </w:rPr>
      </w:pPr>
      <w:r w:rsidRPr="0017498C">
        <w:rPr>
          <w:rFonts w:asciiTheme="minorEastAsia" w:eastAsiaTheme="minorEastAsia" w:hAnsiTheme="minorEastAsia"/>
          <w:b/>
          <w:szCs w:val="28"/>
        </w:rPr>
        <w:t>（Animal Physiology）</w:t>
      </w:r>
    </w:p>
    <w:p w:rsidR="008D6EC6" w:rsidRPr="00D12394" w:rsidRDefault="005545A3" w:rsidP="003422D7">
      <w:pPr>
        <w:spacing w:beforeLines="50"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课程名称：动物生理学B                  英文名称：</w:t>
      </w:r>
      <w:r w:rsidRPr="00D12394">
        <w:rPr>
          <w:rFonts w:asciiTheme="minorEastAsia" w:eastAsiaTheme="minorEastAsia" w:hAnsiTheme="minorEastAsia"/>
          <w:b/>
          <w:bCs/>
          <w:szCs w:val="21"/>
        </w:rPr>
        <w:t>Animal Physiology</w:t>
      </w:r>
      <w:r w:rsidRPr="00D12394">
        <w:rPr>
          <w:rFonts w:asciiTheme="minorEastAsia" w:eastAsiaTheme="minorEastAsia" w:hAnsiTheme="minorEastAsia" w:hint="eastAsia"/>
          <w:b/>
          <w:bCs/>
          <w:szCs w:val="21"/>
        </w:rPr>
        <w:t xml:space="preserve"> B</w:t>
      </w:r>
    </w:p>
    <w:p w:rsidR="008D6EC6" w:rsidRPr="00D12394" w:rsidRDefault="005545A3" w:rsidP="0017498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课程总学时：32                          课程总学分：2</w:t>
      </w:r>
    </w:p>
    <w:p w:rsidR="008D6EC6" w:rsidRPr="00D12394" w:rsidRDefault="005545A3" w:rsidP="0017498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适用专业：生物科学、生物技术</w:t>
      </w:r>
    </w:p>
    <w:p w:rsidR="0017498C" w:rsidRDefault="005545A3" w:rsidP="003422D7">
      <w:pPr>
        <w:spacing w:beforeLines="50" w:afterLines="50"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一、课程性质与任务：</w:t>
      </w:r>
    </w:p>
    <w:p w:rsidR="008D6EC6" w:rsidRPr="00D12394" w:rsidRDefault="005545A3" w:rsidP="003422D7">
      <w:pPr>
        <w:spacing w:beforeLines="50" w:afterLines="50"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动物生理学》是动物科学、兽医及生物技术等专业的一门重要基础课，主要以器官、系统为对象介绍动物的生命活动及其规律。动物生理学的理论来源于实践，又为实践服务。学习动物生理学的目的，不仅在于揭示动物体的生命活动规律，解释各种生理现象；更重要的是掌握动物体的生命活动规律，运用这些规律，提供适合动物生长发育的条件，提高动物</w:t>
      </w:r>
      <w:r w:rsidRPr="00D12394">
        <w:rPr>
          <w:rFonts w:asciiTheme="minorEastAsia" w:eastAsiaTheme="minorEastAsia" w:hAnsiTheme="minorEastAsia" w:hint="eastAsia"/>
          <w:szCs w:val="21"/>
        </w:rPr>
        <w:lastRenderedPageBreak/>
        <w:t>的生产性能，同时更有效地预防和治疗动物疾病，保障动物体健康，促进畜牧业的发展。</w:t>
      </w:r>
    </w:p>
    <w:p w:rsidR="008D6EC6" w:rsidRPr="00D12394" w:rsidRDefault="005545A3" w:rsidP="003422D7">
      <w:pPr>
        <w:spacing w:beforeLines="50" w:afterLines="50"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二、教学目的与要求：</w:t>
      </w:r>
    </w:p>
    <w:p w:rsidR="008D6EC6" w:rsidRPr="00D12394" w:rsidRDefault="005545A3" w:rsidP="0017498C">
      <w:pPr>
        <w:pStyle w:val="a5"/>
        <w:spacing w:line="480" w:lineRule="auto"/>
        <w:ind w:firstLineChars="200" w:firstLine="420"/>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通过本课程的学习，使学生了解和掌握动物机体各器官、系统的生理机能、主要生命活动的过程及其规律性，为学习专业课奠定必要的理论基础。同时，培养学生分析问题的能力，使学生掌握生理学实验的基本操作方法，培养学生的实践能力与创新精神。</w:t>
      </w:r>
    </w:p>
    <w:p w:rsidR="008D6EC6" w:rsidRPr="00D12394" w:rsidRDefault="005545A3" w:rsidP="003422D7">
      <w:pPr>
        <w:spacing w:beforeLines="50" w:afterLines="50"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三、教学重点与难点 </w:t>
      </w:r>
    </w:p>
    <w:p w:rsidR="008D6EC6" w:rsidRPr="00D12394" w:rsidRDefault="005545A3" w:rsidP="0017498C">
      <w:pPr>
        <w:pStyle w:val="a5"/>
        <w:spacing w:line="480" w:lineRule="auto"/>
        <w:ind w:left="420" w:firstLine="0"/>
        <w:jc w:val="left"/>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 xml:space="preserve">教学重点：血液、消化和吸收、内分泌；     </w:t>
      </w:r>
    </w:p>
    <w:p w:rsidR="008D6EC6" w:rsidRPr="00D12394" w:rsidRDefault="005545A3" w:rsidP="0017498C">
      <w:pPr>
        <w:pStyle w:val="a5"/>
        <w:spacing w:line="480" w:lineRule="auto"/>
        <w:ind w:left="420" w:firstLine="0"/>
        <w:jc w:val="left"/>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教学难点：神经、血液循环</w:t>
      </w:r>
    </w:p>
    <w:p w:rsidR="008D6EC6" w:rsidRPr="00D12394" w:rsidRDefault="005545A3" w:rsidP="003422D7">
      <w:pPr>
        <w:spacing w:beforeLines="50" w:afterLines="50"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四、教学方法与手段</w:t>
      </w:r>
    </w:p>
    <w:p w:rsidR="008D6EC6" w:rsidRPr="00D12394" w:rsidRDefault="005545A3" w:rsidP="0017498C">
      <w:pPr>
        <w:pStyle w:val="a5"/>
        <w:spacing w:line="480" w:lineRule="auto"/>
        <w:ind w:left="420" w:firstLine="0"/>
        <w:jc w:val="left"/>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课堂讲授和实验操作相结合，在教学中应用多媒体手段进行教学。</w:t>
      </w:r>
    </w:p>
    <w:p w:rsidR="008D6EC6" w:rsidRPr="00D12394" w:rsidRDefault="005545A3" w:rsidP="003422D7">
      <w:pPr>
        <w:spacing w:beforeLines="50" w:afterLines="100"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五、教学内容与目标</w:t>
      </w:r>
    </w:p>
    <w:tbl>
      <w:tblPr>
        <w:tblW w:w="9288" w:type="dxa"/>
        <w:tblLayout w:type="fixed"/>
        <w:tblLook w:val="04A0"/>
      </w:tblPr>
      <w:tblGrid>
        <w:gridCol w:w="5688"/>
        <w:gridCol w:w="1980"/>
        <w:gridCol w:w="1620"/>
      </w:tblGrid>
      <w:tr w:rsidR="008D6EC6" w:rsidRPr="00D12394">
        <w:tc>
          <w:tcPr>
            <w:tcW w:w="5688" w:type="dxa"/>
          </w:tcPr>
          <w:p w:rsidR="008D6EC6" w:rsidRPr="00D12394" w:rsidRDefault="005545A3" w:rsidP="003422D7">
            <w:pPr>
              <w:spacing w:beforeLines="50"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hint="eastAsia"/>
                <w:b/>
                <w:szCs w:val="21"/>
              </w:rPr>
              <w:t>教学内容</w:t>
            </w:r>
          </w:p>
        </w:tc>
        <w:tc>
          <w:tcPr>
            <w:tcW w:w="1980" w:type="dxa"/>
          </w:tcPr>
          <w:p w:rsidR="008D6EC6" w:rsidRPr="00D12394" w:rsidRDefault="005545A3" w:rsidP="0017498C">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教学目标</w:t>
            </w:r>
          </w:p>
          <w:p w:rsidR="008D6EC6" w:rsidRPr="00D12394" w:rsidRDefault="008D6EC6" w:rsidP="0017498C">
            <w:pPr>
              <w:spacing w:line="480" w:lineRule="auto"/>
              <w:jc w:val="center"/>
              <w:rPr>
                <w:rFonts w:asciiTheme="minorEastAsia" w:eastAsiaTheme="minorEastAsia" w:hAnsiTheme="minorEastAsia"/>
                <w:b/>
                <w:szCs w:val="21"/>
              </w:rPr>
            </w:pPr>
          </w:p>
        </w:tc>
        <w:tc>
          <w:tcPr>
            <w:tcW w:w="1620" w:type="dxa"/>
          </w:tcPr>
          <w:p w:rsidR="008D6EC6" w:rsidRPr="00D12394" w:rsidRDefault="005545A3" w:rsidP="0017498C">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课时分配</w:t>
            </w:r>
          </w:p>
          <w:p w:rsidR="008D6EC6" w:rsidRPr="00D12394" w:rsidRDefault="005545A3" w:rsidP="0017498C">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（32学时）</w:t>
            </w:r>
          </w:p>
        </w:tc>
      </w:tr>
      <w:tr w:rsidR="008D6EC6" w:rsidRPr="00D12394">
        <w:tc>
          <w:tcPr>
            <w:tcW w:w="5688" w:type="dxa"/>
          </w:tcPr>
          <w:p w:rsidR="008D6EC6" w:rsidRPr="00D12394" w:rsidRDefault="005545A3" w:rsidP="0017498C">
            <w:pPr>
              <w:spacing w:line="480" w:lineRule="auto"/>
              <w:jc w:val="left"/>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绪 论</w:t>
            </w:r>
          </w:p>
        </w:tc>
        <w:tc>
          <w:tcPr>
            <w:tcW w:w="1980" w:type="dxa"/>
          </w:tcPr>
          <w:p w:rsidR="008D6EC6" w:rsidRPr="00D12394" w:rsidRDefault="008D6EC6" w:rsidP="0017498C">
            <w:pPr>
              <w:spacing w:line="480" w:lineRule="auto"/>
              <w:jc w:val="left"/>
              <w:rPr>
                <w:rFonts w:asciiTheme="minorEastAsia" w:eastAsiaTheme="minorEastAsia" w:hAnsiTheme="minorEastAsia"/>
                <w:szCs w:val="21"/>
              </w:rPr>
            </w:pPr>
          </w:p>
        </w:tc>
        <w:tc>
          <w:tcPr>
            <w:tcW w:w="1620" w:type="dxa"/>
          </w:tcPr>
          <w:p w:rsidR="008D6EC6" w:rsidRPr="00D12394" w:rsidRDefault="005545A3" w:rsidP="0017498C">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2学时</w:t>
            </w:r>
          </w:p>
        </w:tc>
      </w:tr>
      <w:tr w:rsidR="008D6EC6" w:rsidRPr="00D12394">
        <w:tc>
          <w:tcPr>
            <w:tcW w:w="5688" w:type="dxa"/>
          </w:tcPr>
          <w:p w:rsidR="008D6EC6" w:rsidRPr="00D12394" w:rsidRDefault="005545A3" w:rsidP="0017498C">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1.动物生理学的研究内容</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2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688" w:type="dxa"/>
          </w:tcPr>
          <w:p w:rsidR="008D6EC6" w:rsidRPr="00D12394" w:rsidRDefault="005545A3" w:rsidP="0017498C">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2.动物生理学的研究目的和任务</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20" w:type="dxa"/>
          </w:tcPr>
          <w:p w:rsidR="008D6EC6" w:rsidRPr="00D12394" w:rsidRDefault="008D6EC6" w:rsidP="0017498C">
            <w:pPr>
              <w:spacing w:line="480" w:lineRule="auto"/>
              <w:jc w:val="center"/>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3.动物生理学的研究方法</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17498C">
            <w:pPr>
              <w:spacing w:line="480" w:lineRule="auto"/>
              <w:jc w:val="center"/>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4.生命活动的基本特征</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688" w:type="dxa"/>
          </w:tcPr>
          <w:p w:rsidR="008D6EC6" w:rsidRPr="00D12394" w:rsidRDefault="005545A3" w:rsidP="0017498C">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5.高等动物生理功能的调节</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center"/>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6.自动控制论的应用</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17498C">
            <w:pPr>
              <w:spacing w:line="480" w:lineRule="auto"/>
              <w:jc w:val="center"/>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jc w:val="left"/>
              <w:rPr>
                <w:rFonts w:asciiTheme="minorEastAsia" w:eastAsiaTheme="minorEastAsia" w:hAnsiTheme="minorEastAsia"/>
                <w:b/>
                <w:szCs w:val="21"/>
              </w:rPr>
            </w:pPr>
            <w:r w:rsidRPr="00D12394">
              <w:rPr>
                <w:rFonts w:asciiTheme="minorEastAsia" w:eastAsiaTheme="minorEastAsia" w:hAnsiTheme="minorEastAsia" w:hint="eastAsia"/>
                <w:b/>
                <w:szCs w:val="21"/>
              </w:rPr>
              <w:lastRenderedPageBreak/>
              <w:t>第1章  细胞的基本生理活动</w:t>
            </w:r>
          </w:p>
        </w:tc>
        <w:tc>
          <w:tcPr>
            <w:tcW w:w="1980" w:type="dxa"/>
          </w:tcPr>
          <w:p w:rsidR="008D6EC6" w:rsidRPr="00D12394" w:rsidRDefault="008D6EC6" w:rsidP="0017498C">
            <w:pPr>
              <w:spacing w:line="480" w:lineRule="auto"/>
              <w:jc w:val="left"/>
              <w:rPr>
                <w:rFonts w:asciiTheme="minorEastAsia" w:eastAsiaTheme="minorEastAsia" w:hAnsiTheme="minorEastAsia"/>
                <w:szCs w:val="21"/>
              </w:rPr>
            </w:pPr>
          </w:p>
        </w:tc>
        <w:tc>
          <w:tcPr>
            <w:tcW w:w="1620" w:type="dxa"/>
          </w:tcPr>
          <w:p w:rsidR="008D6EC6" w:rsidRPr="00D12394" w:rsidRDefault="005545A3" w:rsidP="0017498C">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2学时</w:t>
            </w:r>
          </w:p>
        </w:tc>
      </w:tr>
      <w:tr w:rsidR="008D6EC6" w:rsidRPr="00D12394">
        <w:tc>
          <w:tcPr>
            <w:tcW w:w="5688" w:type="dxa"/>
          </w:tcPr>
          <w:p w:rsidR="008D6EC6" w:rsidRPr="00D12394" w:rsidRDefault="005545A3" w:rsidP="0017498C">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1.1 细胞的基本结构及物质的转运功能</w:t>
            </w:r>
          </w:p>
        </w:tc>
        <w:tc>
          <w:tcPr>
            <w:tcW w:w="1980" w:type="dxa"/>
          </w:tcPr>
          <w:p w:rsidR="008D6EC6" w:rsidRPr="00D12394" w:rsidRDefault="008D6EC6" w:rsidP="0017498C">
            <w:pPr>
              <w:spacing w:line="480" w:lineRule="auto"/>
              <w:jc w:val="center"/>
              <w:rPr>
                <w:rFonts w:asciiTheme="minorEastAsia" w:eastAsiaTheme="minorEastAsia" w:hAnsiTheme="minorEastAsia"/>
                <w:szCs w:val="21"/>
              </w:rPr>
            </w:pPr>
          </w:p>
        </w:tc>
        <w:tc>
          <w:tcPr>
            <w:tcW w:w="162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膜的化学组成和分子结构</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细胞膜的物质转运功能</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细胞间的信息传递</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1.2细胞的生物电现象及产生机制</w:t>
            </w:r>
          </w:p>
        </w:tc>
        <w:tc>
          <w:tcPr>
            <w:tcW w:w="1980" w:type="dxa"/>
          </w:tcPr>
          <w:p w:rsidR="008D6EC6" w:rsidRPr="00D12394" w:rsidRDefault="008D6EC6" w:rsidP="0017498C">
            <w:pPr>
              <w:spacing w:line="480" w:lineRule="auto"/>
              <w:jc w:val="center"/>
              <w:rPr>
                <w:rFonts w:asciiTheme="minorEastAsia" w:eastAsiaTheme="minorEastAsia" w:hAnsiTheme="minorEastAsia"/>
                <w:szCs w:val="21"/>
              </w:rPr>
            </w:pPr>
          </w:p>
        </w:tc>
        <w:tc>
          <w:tcPr>
            <w:tcW w:w="162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细胞的静息电位</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细胞的动作电位</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生物电现象的产生机制</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1.3兴奋的引起及传导</w:t>
            </w:r>
          </w:p>
        </w:tc>
        <w:tc>
          <w:tcPr>
            <w:tcW w:w="1980" w:type="dxa"/>
          </w:tcPr>
          <w:p w:rsidR="008D6EC6" w:rsidRPr="00D12394" w:rsidRDefault="008D6EC6" w:rsidP="0017498C">
            <w:pPr>
              <w:spacing w:line="480" w:lineRule="auto"/>
              <w:jc w:val="center"/>
              <w:rPr>
                <w:rFonts w:asciiTheme="minorEastAsia" w:eastAsiaTheme="minorEastAsia" w:hAnsiTheme="minorEastAsia"/>
                <w:szCs w:val="21"/>
              </w:rPr>
            </w:pPr>
          </w:p>
        </w:tc>
        <w:tc>
          <w:tcPr>
            <w:tcW w:w="162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兴奋的引起</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组织在兴奋过程中其兴奋性的变化</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jc w:val="left"/>
              <w:rPr>
                <w:rFonts w:asciiTheme="minorEastAsia" w:eastAsiaTheme="minorEastAsia" w:hAnsiTheme="minorEastAsia"/>
                <w:b/>
                <w:szCs w:val="21"/>
              </w:rPr>
            </w:pPr>
            <w:r w:rsidRPr="00D12394">
              <w:rPr>
                <w:rFonts w:asciiTheme="minorEastAsia" w:eastAsiaTheme="minorEastAsia" w:hAnsiTheme="minorEastAsia" w:hint="eastAsia"/>
                <w:b/>
                <w:szCs w:val="21"/>
              </w:rPr>
              <w:t>第2章 肌肉</w:t>
            </w:r>
          </w:p>
        </w:tc>
        <w:tc>
          <w:tcPr>
            <w:tcW w:w="1980" w:type="dxa"/>
          </w:tcPr>
          <w:p w:rsidR="008D6EC6" w:rsidRPr="00D12394" w:rsidRDefault="008D6EC6" w:rsidP="0017498C">
            <w:pPr>
              <w:spacing w:line="480" w:lineRule="auto"/>
              <w:jc w:val="left"/>
              <w:rPr>
                <w:rFonts w:asciiTheme="minorEastAsia" w:eastAsiaTheme="minorEastAsia" w:hAnsiTheme="minorEastAsia"/>
                <w:szCs w:val="21"/>
              </w:rPr>
            </w:pPr>
          </w:p>
        </w:tc>
        <w:tc>
          <w:tcPr>
            <w:tcW w:w="1620" w:type="dxa"/>
          </w:tcPr>
          <w:p w:rsidR="008D6EC6" w:rsidRPr="00D12394" w:rsidRDefault="005545A3" w:rsidP="0017498C">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2学时</w:t>
            </w:r>
          </w:p>
        </w:tc>
      </w:tr>
      <w:tr w:rsidR="008D6EC6" w:rsidRPr="00D12394">
        <w:tc>
          <w:tcPr>
            <w:tcW w:w="5688" w:type="dxa"/>
          </w:tcPr>
          <w:p w:rsidR="008D6EC6" w:rsidRPr="00D12394" w:rsidRDefault="005545A3" w:rsidP="0017498C">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2.1骨骼肌的收缩形式</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688" w:type="dxa"/>
          </w:tcPr>
          <w:p w:rsidR="008D6EC6" w:rsidRPr="00D12394" w:rsidRDefault="005545A3" w:rsidP="0017498C">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2.2神经肌肉间的兴奋传递</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center"/>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2.3骨骼肌的收缩肌理</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688" w:type="dxa"/>
          </w:tcPr>
          <w:p w:rsidR="008D6EC6" w:rsidRPr="00D12394" w:rsidRDefault="005545A3" w:rsidP="0017498C">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2.4骨骼肌的兴奋收缩耦连</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center"/>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jc w:val="left"/>
              <w:rPr>
                <w:rFonts w:asciiTheme="minorEastAsia" w:eastAsiaTheme="minorEastAsia" w:hAnsiTheme="minorEastAsia"/>
                <w:b/>
                <w:szCs w:val="21"/>
              </w:rPr>
            </w:pPr>
            <w:r w:rsidRPr="00D12394">
              <w:rPr>
                <w:rFonts w:asciiTheme="minorEastAsia" w:eastAsiaTheme="minorEastAsia" w:hAnsiTheme="minorEastAsia" w:hint="eastAsia"/>
                <w:b/>
                <w:szCs w:val="21"/>
              </w:rPr>
              <w:t>第3章 血液</w:t>
            </w:r>
          </w:p>
        </w:tc>
        <w:tc>
          <w:tcPr>
            <w:tcW w:w="1980" w:type="dxa"/>
          </w:tcPr>
          <w:p w:rsidR="008D6EC6" w:rsidRPr="00D12394" w:rsidRDefault="008D6EC6" w:rsidP="0017498C">
            <w:pPr>
              <w:spacing w:line="480" w:lineRule="auto"/>
              <w:jc w:val="left"/>
              <w:rPr>
                <w:rFonts w:asciiTheme="minorEastAsia" w:eastAsiaTheme="minorEastAsia" w:hAnsiTheme="minorEastAsia"/>
                <w:szCs w:val="21"/>
              </w:rPr>
            </w:pPr>
          </w:p>
        </w:tc>
        <w:tc>
          <w:tcPr>
            <w:tcW w:w="1620" w:type="dxa"/>
          </w:tcPr>
          <w:p w:rsidR="008D6EC6" w:rsidRPr="00D12394" w:rsidRDefault="005545A3" w:rsidP="0017498C">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3学时</w:t>
            </w:r>
          </w:p>
        </w:tc>
      </w:tr>
      <w:tr w:rsidR="008D6EC6" w:rsidRPr="00D12394">
        <w:tc>
          <w:tcPr>
            <w:tcW w:w="5688" w:type="dxa"/>
          </w:tcPr>
          <w:p w:rsidR="008D6EC6" w:rsidRPr="00D12394" w:rsidRDefault="005545A3" w:rsidP="0017498C">
            <w:pPr>
              <w:spacing w:line="480" w:lineRule="auto"/>
              <w:ind w:firstLineChars="50" w:firstLine="105"/>
              <w:rPr>
                <w:rFonts w:asciiTheme="minorEastAsia" w:eastAsiaTheme="minorEastAsia" w:hAnsiTheme="minorEastAsia"/>
                <w:szCs w:val="21"/>
              </w:rPr>
            </w:pPr>
            <w:r w:rsidRPr="00D12394">
              <w:rPr>
                <w:rFonts w:asciiTheme="minorEastAsia" w:eastAsiaTheme="minorEastAsia" w:hAnsiTheme="minorEastAsia" w:hint="eastAsia"/>
                <w:szCs w:val="21"/>
              </w:rPr>
              <w:t>3.1体液与内环境</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体液与内环境</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center"/>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血液与内环境稳态</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center"/>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血量</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20" w:type="dxa"/>
          </w:tcPr>
          <w:p w:rsidR="008D6EC6" w:rsidRPr="00D12394" w:rsidRDefault="008D6EC6" w:rsidP="0017498C">
            <w:pPr>
              <w:spacing w:line="480" w:lineRule="auto"/>
              <w:jc w:val="center"/>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50" w:firstLine="105"/>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3.2血液的组成与特性</w:t>
            </w:r>
          </w:p>
        </w:tc>
        <w:tc>
          <w:tcPr>
            <w:tcW w:w="1980" w:type="dxa"/>
          </w:tcPr>
          <w:p w:rsidR="008D6EC6" w:rsidRPr="00D12394" w:rsidRDefault="008D6EC6" w:rsidP="0017498C">
            <w:pPr>
              <w:spacing w:line="480" w:lineRule="auto"/>
              <w:jc w:val="center"/>
              <w:rPr>
                <w:rFonts w:asciiTheme="minorEastAsia" w:eastAsiaTheme="minorEastAsia" w:hAnsiTheme="minorEastAsia"/>
                <w:szCs w:val="21"/>
              </w:rPr>
            </w:pPr>
          </w:p>
        </w:tc>
        <w:tc>
          <w:tcPr>
            <w:tcW w:w="162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血液的组成</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血液的理化特性</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20" w:type="dxa"/>
          </w:tcPr>
          <w:p w:rsidR="008D6EC6" w:rsidRPr="00D12394" w:rsidRDefault="008D6EC6" w:rsidP="0017498C">
            <w:pPr>
              <w:spacing w:line="480" w:lineRule="auto"/>
              <w:jc w:val="center"/>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3.3血液的一般功能</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center"/>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50" w:firstLine="105"/>
              <w:rPr>
                <w:rFonts w:asciiTheme="minorEastAsia" w:eastAsiaTheme="minorEastAsia" w:hAnsiTheme="minorEastAsia"/>
                <w:szCs w:val="21"/>
              </w:rPr>
            </w:pPr>
            <w:r w:rsidRPr="00D12394">
              <w:rPr>
                <w:rFonts w:asciiTheme="minorEastAsia" w:eastAsiaTheme="minorEastAsia" w:hAnsiTheme="minorEastAsia" w:hint="eastAsia"/>
                <w:szCs w:val="21"/>
              </w:rPr>
              <w:t>3.4血细胞及其功能</w:t>
            </w:r>
          </w:p>
        </w:tc>
        <w:tc>
          <w:tcPr>
            <w:tcW w:w="1980" w:type="dxa"/>
          </w:tcPr>
          <w:p w:rsidR="008D6EC6" w:rsidRPr="00D12394" w:rsidRDefault="008D6EC6" w:rsidP="0017498C">
            <w:pPr>
              <w:spacing w:line="480" w:lineRule="auto"/>
              <w:jc w:val="center"/>
              <w:rPr>
                <w:rFonts w:asciiTheme="minorEastAsia" w:eastAsiaTheme="minorEastAsia" w:hAnsiTheme="minorEastAsia"/>
                <w:szCs w:val="21"/>
              </w:rPr>
            </w:pPr>
          </w:p>
        </w:tc>
        <w:tc>
          <w:tcPr>
            <w:tcW w:w="162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红细胞生理</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center"/>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白细胞生理</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17498C">
            <w:pPr>
              <w:spacing w:line="480" w:lineRule="auto"/>
              <w:jc w:val="center"/>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血小板</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17498C">
            <w:pPr>
              <w:spacing w:line="480" w:lineRule="auto"/>
              <w:jc w:val="center"/>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50" w:firstLine="105"/>
              <w:rPr>
                <w:rFonts w:asciiTheme="minorEastAsia" w:eastAsiaTheme="minorEastAsia" w:hAnsiTheme="minorEastAsia"/>
                <w:szCs w:val="21"/>
              </w:rPr>
            </w:pPr>
            <w:r w:rsidRPr="00D12394">
              <w:rPr>
                <w:rFonts w:asciiTheme="minorEastAsia" w:eastAsiaTheme="minorEastAsia" w:hAnsiTheme="minorEastAsia" w:hint="eastAsia"/>
                <w:szCs w:val="21"/>
              </w:rPr>
              <w:t>3.5血液凝固与纤维蛋白的溶解</w:t>
            </w:r>
          </w:p>
        </w:tc>
        <w:tc>
          <w:tcPr>
            <w:tcW w:w="1980" w:type="dxa"/>
          </w:tcPr>
          <w:p w:rsidR="008D6EC6" w:rsidRPr="00D12394" w:rsidRDefault="008D6EC6" w:rsidP="0017498C">
            <w:pPr>
              <w:spacing w:line="480" w:lineRule="auto"/>
              <w:jc w:val="center"/>
              <w:rPr>
                <w:rFonts w:asciiTheme="minorEastAsia" w:eastAsiaTheme="minorEastAsia" w:hAnsiTheme="minorEastAsia"/>
                <w:szCs w:val="21"/>
              </w:rPr>
            </w:pPr>
          </w:p>
        </w:tc>
        <w:tc>
          <w:tcPr>
            <w:tcW w:w="162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血液凝固</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center"/>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抗凝血系统与纤维蛋白溶解</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20" w:type="dxa"/>
          </w:tcPr>
          <w:p w:rsidR="008D6EC6" w:rsidRPr="00D12394" w:rsidRDefault="008D6EC6" w:rsidP="0017498C">
            <w:pPr>
              <w:spacing w:line="480" w:lineRule="auto"/>
              <w:jc w:val="center"/>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3.6血 型</w:t>
            </w:r>
          </w:p>
        </w:tc>
        <w:tc>
          <w:tcPr>
            <w:tcW w:w="1980" w:type="dxa"/>
          </w:tcPr>
          <w:p w:rsidR="008D6EC6" w:rsidRPr="00D12394" w:rsidRDefault="008D6EC6" w:rsidP="0017498C">
            <w:pPr>
              <w:spacing w:line="480" w:lineRule="auto"/>
              <w:jc w:val="center"/>
              <w:rPr>
                <w:rFonts w:asciiTheme="minorEastAsia" w:eastAsiaTheme="minorEastAsia" w:hAnsiTheme="minorEastAsia"/>
                <w:szCs w:val="21"/>
              </w:rPr>
            </w:pPr>
          </w:p>
        </w:tc>
        <w:tc>
          <w:tcPr>
            <w:tcW w:w="1620" w:type="dxa"/>
          </w:tcPr>
          <w:p w:rsidR="008D6EC6" w:rsidRPr="00D12394" w:rsidRDefault="008D6EC6" w:rsidP="0017498C">
            <w:pPr>
              <w:spacing w:line="480" w:lineRule="auto"/>
              <w:jc w:val="center"/>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血型的概念</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20" w:type="dxa"/>
          </w:tcPr>
          <w:p w:rsidR="008D6EC6" w:rsidRPr="00D12394" w:rsidRDefault="008D6EC6" w:rsidP="0017498C">
            <w:pPr>
              <w:spacing w:line="480" w:lineRule="auto"/>
              <w:jc w:val="center"/>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血型的应用</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jc w:val="left"/>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第4章 </w:t>
            </w:r>
            <w:r w:rsidRPr="00D12394">
              <w:rPr>
                <w:rFonts w:asciiTheme="minorEastAsia" w:eastAsiaTheme="minorEastAsia" w:hAnsiTheme="minorEastAsia"/>
                <w:b/>
                <w:szCs w:val="21"/>
              </w:rPr>
              <w:t xml:space="preserve"> </w:t>
            </w:r>
            <w:r w:rsidRPr="00D12394">
              <w:rPr>
                <w:rFonts w:asciiTheme="minorEastAsia" w:eastAsiaTheme="minorEastAsia" w:hAnsiTheme="minorEastAsia" w:hint="eastAsia"/>
                <w:b/>
                <w:szCs w:val="21"/>
              </w:rPr>
              <w:t>血液循环</w:t>
            </w:r>
          </w:p>
        </w:tc>
        <w:tc>
          <w:tcPr>
            <w:tcW w:w="1980" w:type="dxa"/>
          </w:tcPr>
          <w:p w:rsidR="008D6EC6" w:rsidRPr="00D12394" w:rsidRDefault="008D6EC6" w:rsidP="0017498C">
            <w:pPr>
              <w:spacing w:line="480" w:lineRule="auto"/>
              <w:jc w:val="left"/>
              <w:rPr>
                <w:rFonts w:asciiTheme="minorEastAsia" w:eastAsiaTheme="minorEastAsia" w:hAnsiTheme="minorEastAsia"/>
                <w:szCs w:val="21"/>
              </w:rPr>
            </w:pPr>
          </w:p>
        </w:tc>
        <w:tc>
          <w:tcPr>
            <w:tcW w:w="1620" w:type="dxa"/>
          </w:tcPr>
          <w:p w:rsidR="008D6EC6" w:rsidRPr="00D12394" w:rsidRDefault="005545A3" w:rsidP="0017498C">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4学时</w:t>
            </w:r>
          </w:p>
        </w:tc>
      </w:tr>
      <w:tr w:rsidR="008D6EC6" w:rsidRPr="00D12394">
        <w:tc>
          <w:tcPr>
            <w:tcW w:w="5688" w:type="dxa"/>
          </w:tcPr>
          <w:p w:rsidR="008D6EC6" w:rsidRPr="00D12394" w:rsidRDefault="005545A3" w:rsidP="0017498C">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4.1概述</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2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688" w:type="dxa"/>
          </w:tcPr>
          <w:p w:rsidR="008D6EC6" w:rsidRPr="00D12394" w:rsidRDefault="005545A3" w:rsidP="0017498C">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4.2心脏生理</w:t>
            </w:r>
          </w:p>
        </w:tc>
        <w:tc>
          <w:tcPr>
            <w:tcW w:w="1980" w:type="dxa"/>
          </w:tcPr>
          <w:p w:rsidR="008D6EC6" w:rsidRPr="00D12394" w:rsidRDefault="008D6EC6" w:rsidP="0017498C">
            <w:pPr>
              <w:spacing w:line="480" w:lineRule="auto"/>
              <w:jc w:val="center"/>
              <w:rPr>
                <w:rFonts w:asciiTheme="minorEastAsia" w:eastAsiaTheme="minorEastAsia" w:hAnsiTheme="minorEastAsia"/>
                <w:szCs w:val="21"/>
              </w:rPr>
            </w:pPr>
          </w:p>
        </w:tc>
        <w:tc>
          <w:tcPr>
            <w:tcW w:w="162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心肌细胞的生物电现象</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心肌的生理特性</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心动周期与心脏射血</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心电图</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4.3血管的生理活动</w:t>
            </w:r>
          </w:p>
        </w:tc>
        <w:tc>
          <w:tcPr>
            <w:tcW w:w="1980" w:type="dxa"/>
          </w:tcPr>
          <w:p w:rsidR="008D6EC6" w:rsidRPr="00D12394" w:rsidRDefault="008D6EC6" w:rsidP="0017498C">
            <w:pPr>
              <w:spacing w:line="480" w:lineRule="auto"/>
              <w:jc w:val="center"/>
              <w:rPr>
                <w:rFonts w:asciiTheme="minorEastAsia" w:eastAsiaTheme="minorEastAsia" w:hAnsiTheme="minorEastAsia"/>
                <w:szCs w:val="21"/>
              </w:rPr>
            </w:pPr>
          </w:p>
        </w:tc>
        <w:tc>
          <w:tcPr>
            <w:tcW w:w="162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血压</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动脉血压与动脉脉搏</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静脉血压、静脉血流和静脉脉搏</w:t>
            </w:r>
          </w:p>
        </w:tc>
        <w:tc>
          <w:tcPr>
            <w:tcW w:w="1980" w:type="dxa"/>
          </w:tcPr>
          <w:p w:rsidR="008D6EC6" w:rsidRPr="00D12394" w:rsidRDefault="008D6EC6" w:rsidP="0017498C">
            <w:pPr>
              <w:spacing w:line="480" w:lineRule="auto"/>
              <w:jc w:val="left"/>
              <w:rPr>
                <w:rFonts w:asciiTheme="minorEastAsia" w:eastAsiaTheme="minorEastAsia" w:hAnsiTheme="minorEastAsia"/>
                <w:szCs w:val="21"/>
              </w:rPr>
            </w:pP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4.4微循环的结构与功能</w:t>
            </w:r>
          </w:p>
        </w:tc>
        <w:tc>
          <w:tcPr>
            <w:tcW w:w="1980" w:type="dxa"/>
          </w:tcPr>
          <w:p w:rsidR="008D6EC6" w:rsidRPr="00D12394" w:rsidRDefault="008D6EC6" w:rsidP="0017498C">
            <w:pPr>
              <w:spacing w:line="480" w:lineRule="auto"/>
              <w:jc w:val="center"/>
              <w:rPr>
                <w:rFonts w:asciiTheme="minorEastAsia" w:eastAsiaTheme="minorEastAsia" w:hAnsiTheme="minorEastAsia"/>
                <w:szCs w:val="21"/>
              </w:rPr>
            </w:pPr>
          </w:p>
        </w:tc>
        <w:tc>
          <w:tcPr>
            <w:tcW w:w="162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组织液的生成及影响因素</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淋巴液</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4.5心血管活动的调节</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center"/>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心血管活动的神经调节</w:t>
            </w:r>
          </w:p>
        </w:tc>
        <w:tc>
          <w:tcPr>
            <w:tcW w:w="1980" w:type="dxa"/>
          </w:tcPr>
          <w:p w:rsidR="008D6EC6" w:rsidRPr="00D12394" w:rsidRDefault="008D6EC6" w:rsidP="0017498C">
            <w:pPr>
              <w:spacing w:line="480" w:lineRule="auto"/>
              <w:jc w:val="left"/>
              <w:rPr>
                <w:rFonts w:asciiTheme="minorEastAsia" w:eastAsiaTheme="minorEastAsia" w:hAnsiTheme="minorEastAsia"/>
                <w:szCs w:val="21"/>
              </w:rPr>
            </w:pP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心血管活动的体液调节</w:t>
            </w:r>
          </w:p>
        </w:tc>
        <w:tc>
          <w:tcPr>
            <w:tcW w:w="1980" w:type="dxa"/>
          </w:tcPr>
          <w:p w:rsidR="008D6EC6" w:rsidRPr="00D12394" w:rsidRDefault="008D6EC6" w:rsidP="0017498C">
            <w:pPr>
              <w:spacing w:line="480" w:lineRule="auto"/>
              <w:jc w:val="left"/>
              <w:rPr>
                <w:rFonts w:asciiTheme="minorEastAsia" w:eastAsiaTheme="minorEastAsia" w:hAnsiTheme="minorEastAsia"/>
                <w:szCs w:val="21"/>
              </w:rPr>
            </w:pP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jc w:val="left"/>
              <w:rPr>
                <w:rFonts w:asciiTheme="minorEastAsia" w:eastAsiaTheme="minorEastAsia" w:hAnsiTheme="minorEastAsia"/>
                <w:b/>
                <w:szCs w:val="21"/>
              </w:rPr>
            </w:pPr>
            <w:r w:rsidRPr="00D12394">
              <w:rPr>
                <w:rFonts w:asciiTheme="minorEastAsia" w:eastAsiaTheme="minorEastAsia" w:hAnsiTheme="minorEastAsia" w:hint="eastAsia"/>
                <w:b/>
                <w:szCs w:val="21"/>
              </w:rPr>
              <w:t>第5章  呼</w:t>
            </w:r>
            <w:r w:rsidRPr="00D12394">
              <w:rPr>
                <w:rFonts w:asciiTheme="minorEastAsia" w:eastAsiaTheme="minorEastAsia" w:hAnsiTheme="minorEastAsia"/>
                <w:b/>
                <w:szCs w:val="21"/>
              </w:rPr>
              <w:t xml:space="preserve">  </w:t>
            </w:r>
            <w:r w:rsidRPr="00D12394">
              <w:rPr>
                <w:rFonts w:asciiTheme="minorEastAsia" w:eastAsiaTheme="minorEastAsia" w:hAnsiTheme="minorEastAsia" w:hint="eastAsia"/>
                <w:b/>
                <w:szCs w:val="21"/>
              </w:rPr>
              <w:t>吸</w:t>
            </w:r>
          </w:p>
        </w:tc>
        <w:tc>
          <w:tcPr>
            <w:tcW w:w="1980" w:type="dxa"/>
          </w:tcPr>
          <w:p w:rsidR="008D6EC6" w:rsidRPr="00D12394" w:rsidRDefault="008D6EC6" w:rsidP="0017498C">
            <w:pPr>
              <w:spacing w:line="480" w:lineRule="auto"/>
              <w:jc w:val="left"/>
              <w:rPr>
                <w:rFonts w:asciiTheme="minorEastAsia" w:eastAsiaTheme="minorEastAsia" w:hAnsiTheme="minorEastAsia"/>
                <w:szCs w:val="21"/>
              </w:rPr>
            </w:pPr>
          </w:p>
        </w:tc>
        <w:tc>
          <w:tcPr>
            <w:tcW w:w="1620" w:type="dxa"/>
          </w:tcPr>
          <w:p w:rsidR="008D6EC6" w:rsidRPr="00D12394" w:rsidRDefault="005545A3" w:rsidP="0017498C">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2学时</w:t>
            </w:r>
          </w:p>
        </w:tc>
      </w:tr>
      <w:tr w:rsidR="008D6EC6" w:rsidRPr="00D12394">
        <w:tc>
          <w:tcPr>
            <w:tcW w:w="5688" w:type="dxa"/>
          </w:tcPr>
          <w:p w:rsidR="008D6EC6" w:rsidRPr="00D12394" w:rsidRDefault="005545A3" w:rsidP="0017498C">
            <w:pPr>
              <w:spacing w:line="480" w:lineRule="auto"/>
              <w:ind w:firstLineChars="50" w:firstLine="105"/>
              <w:rPr>
                <w:rFonts w:asciiTheme="minorEastAsia" w:eastAsiaTheme="minorEastAsia" w:hAnsiTheme="minorEastAsia"/>
                <w:szCs w:val="21"/>
              </w:rPr>
            </w:pPr>
            <w:r w:rsidRPr="00D12394">
              <w:rPr>
                <w:rFonts w:asciiTheme="minorEastAsia" w:eastAsiaTheme="minorEastAsia" w:hAnsiTheme="minorEastAsia" w:hint="eastAsia"/>
                <w:szCs w:val="21"/>
              </w:rPr>
              <w:t>5.1肺通气</w:t>
            </w:r>
          </w:p>
        </w:tc>
        <w:tc>
          <w:tcPr>
            <w:tcW w:w="1980" w:type="dxa"/>
          </w:tcPr>
          <w:p w:rsidR="008D6EC6" w:rsidRPr="00D12394" w:rsidRDefault="008D6EC6" w:rsidP="0017498C">
            <w:pPr>
              <w:spacing w:line="480" w:lineRule="auto"/>
              <w:jc w:val="center"/>
              <w:rPr>
                <w:rFonts w:asciiTheme="minorEastAsia" w:eastAsiaTheme="minorEastAsia" w:hAnsiTheme="minorEastAsia"/>
                <w:szCs w:val="21"/>
              </w:rPr>
            </w:pPr>
          </w:p>
        </w:tc>
        <w:tc>
          <w:tcPr>
            <w:tcW w:w="162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呼吸系统的结构与功能</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50" w:firstLine="105"/>
              <w:rPr>
                <w:rFonts w:asciiTheme="minorEastAsia" w:eastAsiaTheme="minorEastAsia" w:hAnsiTheme="minorEastAsia"/>
                <w:szCs w:val="21"/>
              </w:rPr>
            </w:pPr>
            <w:r w:rsidRPr="00D12394">
              <w:rPr>
                <w:rFonts w:asciiTheme="minorEastAsia" w:eastAsiaTheme="minorEastAsia" w:hAnsiTheme="minorEastAsia" w:hint="eastAsia"/>
                <w:szCs w:val="21"/>
              </w:rPr>
              <w:t>5.2呼吸气体的交换</w:t>
            </w:r>
          </w:p>
        </w:tc>
        <w:tc>
          <w:tcPr>
            <w:tcW w:w="1980" w:type="dxa"/>
          </w:tcPr>
          <w:p w:rsidR="008D6EC6" w:rsidRPr="00D12394" w:rsidRDefault="008D6EC6" w:rsidP="0017498C">
            <w:pPr>
              <w:spacing w:line="480" w:lineRule="auto"/>
              <w:jc w:val="center"/>
              <w:rPr>
                <w:rFonts w:asciiTheme="minorEastAsia" w:eastAsiaTheme="minorEastAsia" w:hAnsiTheme="minorEastAsia"/>
                <w:szCs w:val="21"/>
              </w:rPr>
            </w:pPr>
          </w:p>
        </w:tc>
        <w:tc>
          <w:tcPr>
            <w:tcW w:w="162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气体交换原理</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气体在血液中的运输</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5.3呼吸的调节</w:t>
            </w:r>
          </w:p>
        </w:tc>
        <w:tc>
          <w:tcPr>
            <w:tcW w:w="1980" w:type="dxa"/>
          </w:tcPr>
          <w:p w:rsidR="008D6EC6" w:rsidRPr="00D12394" w:rsidRDefault="008D6EC6" w:rsidP="0017498C">
            <w:pPr>
              <w:spacing w:line="480" w:lineRule="auto"/>
              <w:jc w:val="left"/>
              <w:rPr>
                <w:rFonts w:asciiTheme="minorEastAsia" w:eastAsiaTheme="minorEastAsia" w:hAnsiTheme="minorEastAsia"/>
                <w:szCs w:val="21"/>
              </w:rPr>
            </w:pPr>
          </w:p>
        </w:tc>
        <w:tc>
          <w:tcPr>
            <w:tcW w:w="162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呼吸中枢与呼吸节律的形成</w:t>
            </w:r>
          </w:p>
        </w:tc>
        <w:tc>
          <w:tcPr>
            <w:tcW w:w="1980" w:type="dxa"/>
          </w:tcPr>
          <w:p w:rsidR="008D6EC6" w:rsidRPr="00D12394" w:rsidRDefault="008D6EC6" w:rsidP="0017498C">
            <w:pPr>
              <w:spacing w:line="480" w:lineRule="auto"/>
              <w:jc w:val="left"/>
              <w:rPr>
                <w:rFonts w:asciiTheme="minorEastAsia" w:eastAsiaTheme="minorEastAsia" w:hAnsiTheme="minorEastAsia"/>
                <w:szCs w:val="21"/>
              </w:rPr>
            </w:pP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呼吸的反射性调节</w:t>
            </w:r>
          </w:p>
        </w:tc>
        <w:tc>
          <w:tcPr>
            <w:tcW w:w="1980" w:type="dxa"/>
          </w:tcPr>
          <w:p w:rsidR="008D6EC6" w:rsidRPr="00D12394" w:rsidRDefault="008D6EC6" w:rsidP="0017498C">
            <w:pPr>
              <w:spacing w:line="480" w:lineRule="auto"/>
              <w:jc w:val="left"/>
              <w:rPr>
                <w:rFonts w:asciiTheme="minorEastAsia" w:eastAsiaTheme="minorEastAsia" w:hAnsiTheme="minorEastAsia"/>
                <w:szCs w:val="21"/>
              </w:rPr>
            </w:pP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 xml:space="preserve">呼吸的体液性调节 </w:t>
            </w:r>
          </w:p>
        </w:tc>
        <w:tc>
          <w:tcPr>
            <w:tcW w:w="1980" w:type="dxa"/>
          </w:tcPr>
          <w:p w:rsidR="008D6EC6" w:rsidRPr="00D12394" w:rsidRDefault="008D6EC6" w:rsidP="0017498C">
            <w:pPr>
              <w:spacing w:line="480" w:lineRule="auto"/>
              <w:jc w:val="left"/>
              <w:rPr>
                <w:rFonts w:asciiTheme="minorEastAsia" w:eastAsiaTheme="minorEastAsia" w:hAnsiTheme="minorEastAsia"/>
                <w:szCs w:val="21"/>
              </w:rPr>
            </w:pP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jc w:val="left"/>
              <w:rPr>
                <w:rFonts w:asciiTheme="minorEastAsia" w:eastAsiaTheme="minorEastAsia" w:hAnsiTheme="minorEastAsia"/>
                <w:b/>
                <w:szCs w:val="21"/>
              </w:rPr>
            </w:pPr>
            <w:r w:rsidRPr="00D12394">
              <w:rPr>
                <w:rFonts w:asciiTheme="minorEastAsia" w:eastAsiaTheme="minorEastAsia" w:hAnsiTheme="minorEastAsia" w:hint="eastAsia"/>
                <w:b/>
                <w:szCs w:val="21"/>
              </w:rPr>
              <w:t>第6章  消化与吸收</w:t>
            </w:r>
          </w:p>
        </w:tc>
        <w:tc>
          <w:tcPr>
            <w:tcW w:w="1980" w:type="dxa"/>
          </w:tcPr>
          <w:p w:rsidR="008D6EC6" w:rsidRPr="00D12394" w:rsidRDefault="008D6EC6" w:rsidP="0017498C">
            <w:pPr>
              <w:spacing w:line="480" w:lineRule="auto"/>
              <w:jc w:val="left"/>
              <w:rPr>
                <w:rFonts w:asciiTheme="minorEastAsia" w:eastAsiaTheme="minorEastAsia" w:hAnsiTheme="minorEastAsia"/>
                <w:szCs w:val="21"/>
              </w:rPr>
            </w:pPr>
          </w:p>
        </w:tc>
        <w:tc>
          <w:tcPr>
            <w:tcW w:w="1620" w:type="dxa"/>
          </w:tcPr>
          <w:p w:rsidR="008D6EC6" w:rsidRPr="00D12394" w:rsidRDefault="005545A3" w:rsidP="0017498C">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4学时</w:t>
            </w:r>
          </w:p>
        </w:tc>
      </w:tr>
      <w:tr w:rsidR="008D6EC6" w:rsidRPr="00D12394">
        <w:tc>
          <w:tcPr>
            <w:tcW w:w="5688" w:type="dxa"/>
          </w:tcPr>
          <w:p w:rsidR="008D6EC6" w:rsidRPr="00D12394" w:rsidRDefault="005545A3" w:rsidP="0017498C">
            <w:pPr>
              <w:spacing w:line="480" w:lineRule="auto"/>
              <w:ind w:firstLineChars="50" w:firstLine="105"/>
              <w:rPr>
                <w:rFonts w:asciiTheme="minorEastAsia" w:eastAsiaTheme="minorEastAsia" w:hAnsiTheme="minorEastAsia"/>
                <w:szCs w:val="21"/>
              </w:rPr>
            </w:pPr>
            <w:r w:rsidRPr="00D12394">
              <w:rPr>
                <w:rFonts w:asciiTheme="minorEastAsia" w:eastAsiaTheme="minorEastAsia" w:hAnsiTheme="minorEastAsia" w:hint="eastAsia"/>
                <w:szCs w:val="21"/>
              </w:rPr>
              <w:t>6.1概述</w:t>
            </w:r>
          </w:p>
        </w:tc>
        <w:tc>
          <w:tcPr>
            <w:tcW w:w="1980" w:type="dxa"/>
          </w:tcPr>
          <w:p w:rsidR="008D6EC6" w:rsidRPr="00D12394" w:rsidRDefault="008D6EC6" w:rsidP="0017498C">
            <w:pPr>
              <w:spacing w:line="480" w:lineRule="auto"/>
              <w:jc w:val="center"/>
              <w:rPr>
                <w:rFonts w:asciiTheme="minorEastAsia" w:eastAsiaTheme="minorEastAsia" w:hAnsiTheme="minorEastAsia"/>
                <w:szCs w:val="21"/>
              </w:rPr>
            </w:pPr>
          </w:p>
        </w:tc>
        <w:tc>
          <w:tcPr>
            <w:tcW w:w="162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消化方式</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17498C">
            <w:pPr>
              <w:spacing w:line="480" w:lineRule="auto"/>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消化道平滑肌的特性</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胃肠道功能的调节</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adjustRightInd w:val="0"/>
              <w:spacing w:line="480" w:lineRule="auto"/>
              <w:ind w:firstLineChars="50" w:firstLine="105"/>
              <w:rPr>
                <w:rFonts w:asciiTheme="minorEastAsia" w:eastAsiaTheme="minorEastAsia" w:hAnsiTheme="minorEastAsia"/>
                <w:szCs w:val="21"/>
              </w:rPr>
            </w:pPr>
            <w:r w:rsidRPr="00D12394">
              <w:rPr>
                <w:rFonts w:asciiTheme="minorEastAsia" w:eastAsiaTheme="minorEastAsia" w:hAnsiTheme="minorEastAsia" w:hint="eastAsia"/>
                <w:szCs w:val="21"/>
              </w:rPr>
              <w:t>6.2口腔内的消化</w:t>
            </w:r>
          </w:p>
        </w:tc>
        <w:tc>
          <w:tcPr>
            <w:tcW w:w="1980" w:type="dxa"/>
          </w:tcPr>
          <w:p w:rsidR="008D6EC6" w:rsidRPr="00D12394" w:rsidRDefault="008D6EC6" w:rsidP="0017498C">
            <w:pPr>
              <w:spacing w:line="480" w:lineRule="auto"/>
              <w:jc w:val="center"/>
              <w:rPr>
                <w:rFonts w:asciiTheme="minorEastAsia" w:eastAsiaTheme="minorEastAsia" w:hAnsiTheme="minorEastAsia"/>
                <w:szCs w:val="21"/>
              </w:rPr>
            </w:pPr>
          </w:p>
        </w:tc>
        <w:tc>
          <w:tcPr>
            <w:tcW w:w="162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采食和饮水</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咀嚼</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adjustRightInd w:val="0"/>
              <w:spacing w:line="480" w:lineRule="auto"/>
              <w:ind w:firstLineChars="50" w:firstLine="105"/>
              <w:rPr>
                <w:rFonts w:asciiTheme="minorEastAsia" w:eastAsiaTheme="minorEastAsia" w:hAnsiTheme="minorEastAsia"/>
                <w:szCs w:val="21"/>
              </w:rPr>
            </w:pPr>
            <w:r w:rsidRPr="00D12394">
              <w:rPr>
                <w:rFonts w:asciiTheme="minorEastAsia" w:eastAsiaTheme="minorEastAsia" w:hAnsiTheme="minorEastAsia" w:hint="eastAsia"/>
                <w:szCs w:val="21"/>
              </w:rPr>
              <w:t>6.3胃的运动</w:t>
            </w:r>
          </w:p>
        </w:tc>
        <w:tc>
          <w:tcPr>
            <w:tcW w:w="1980" w:type="dxa"/>
          </w:tcPr>
          <w:p w:rsidR="008D6EC6" w:rsidRPr="00D12394" w:rsidRDefault="008D6EC6" w:rsidP="0017498C">
            <w:pPr>
              <w:spacing w:line="480" w:lineRule="auto"/>
              <w:jc w:val="center"/>
              <w:rPr>
                <w:rFonts w:asciiTheme="minorEastAsia" w:eastAsiaTheme="minorEastAsia" w:hAnsiTheme="minorEastAsia"/>
                <w:szCs w:val="21"/>
              </w:rPr>
            </w:pPr>
          </w:p>
        </w:tc>
        <w:tc>
          <w:tcPr>
            <w:tcW w:w="162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单胃的运动</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小肠的运动</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6.4消化腺分泌</w:t>
            </w:r>
          </w:p>
        </w:tc>
        <w:tc>
          <w:tcPr>
            <w:tcW w:w="1980" w:type="dxa"/>
          </w:tcPr>
          <w:p w:rsidR="008D6EC6" w:rsidRPr="00D12394" w:rsidRDefault="008D6EC6" w:rsidP="0017498C">
            <w:pPr>
              <w:spacing w:line="480" w:lineRule="auto"/>
              <w:jc w:val="center"/>
              <w:rPr>
                <w:rFonts w:asciiTheme="minorEastAsia" w:eastAsiaTheme="minorEastAsia" w:hAnsiTheme="minorEastAsia"/>
                <w:szCs w:val="21"/>
              </w:rPr>
            </w:pPr>
          </w:p>
        </w:tc>
        <w:tc>
          <w:tcPr>
            <w:tcW w:w="162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唾液分泌</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胃液分泌</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胰液的分泌</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胆汁的分泌与排出</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小肠液的分泌</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6.5反刍动物胃内的消化</w:t>
            </w:r>
          </w:p>
        </w:tc>
        <w:tc>
          <w:tcPr>
            <w:tcW w:w="1980" w:type="dxa"/>
          </w:tcPr>
          <w:p w:rsidR="008D6EC6" w:rsidRPr="00D12394" w:rsidRDefault="008D6EC6" w:rsidP="0017498C">
            <w:pPr>
              <w:spacing w:line="480" w:lineRule="auto"/>
              <w:jc w:val="center"/>
              <w:rPr>
                <w:rFonts w:asciiTheme="minorEastAsia" w:eastAsiaTheme="minorEastAsia" w:hAnsiTheme="minorEastAsia"/>
                <w:szCs w:val="21"/>
              </w:rPr>
            </w:pPr>
          </w:p>
        </w:tc>
        <w:tc>
          <w:tcPr>
            <w:tcW w:w="162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瘤胃和网胃内的消化</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前胃运动及其调节</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反刍</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食管沟反射</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皱胃内的消化</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大肠内微生物的消化</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adjustRightInd w:val="0"/>
              <w:spacing w:line="480" w:lineRule="auto"/>
              <w:ind w:firstLineChars="50" w:firstLine="105"/>
              <w:rPr>
                <w:rFonts w:asciiTheme="minorEastAsia" w:eastAsiaTheme="minorEastAsia" w:hAnsiTheme="minorEastAsia"/>
                <w:szCs w:val="21"/>
              </w:rPr>
            </w:pPr>
            <w:r w:rsidRPr="00D12394">
              <w:rPr>
                <w:rFonts w:asciiTheme="minorEastAsia" w:eastAsiaTheme="minorEastAsia" w:hAnsiTheme="minorEastAsia" w:hint="eastAsia"/>
                <w:szCs w:val="21"/>
              </w:rPr>
              <w:t>6.6吸收</w:t>
            </w:r>
          </w:p>
        </w:tc>
        <w:tc>
          <w:tcPr>
            <w:tcW w:w="1980" w:type="dxa"/>
          </w:tcPr>
          <w:p w:rsidR="008D6EC6" w:rsidRPr="00D12394" w:rsidRDefault="008D6EC6" w:rsidP="0017498C">
            <w:pPr>
              <w:spacing w:line="480" w:lineRule="auto"/>
              <w:jc w:val="center"/>
              <w:rPr>
                <w:rFonts w:asciiTheme="minorEastAsia" w:eastAsiaTheme="minorEastAsia" w:hAnsiTheme="minorEastAsia"/>
                <w:szCs w:val="21"/>
              </w:rPr>
            </w:pPr>
          </w:p>
        </w:tc>
        <w:tc>
          <w:tcPr>
            <w:tcW w:w="162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吸收的部位和机制</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小肠内主要营养物质的吸收</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jc w:val="left"/>
              <w:rPr>
                <w:rFonts w:asciiTheme="minorEastAsia" w:eastAsiaTheme="minorEastAsia" w:hAnsiTheme="minorEastAsia"/>
                <w:b/>
                <w:szCs w:val="21"/>
              </w:rPr>
            </w:pPr>
            <w:r w:rsidRPr="00D12394">
              <w:rPr>
                <w:rFonts w:asciiTheme="minorEastAsia" w:eastAsiaTheme="minorEastAsia" w:hAnsiTheme="minorEastAsia" w:hint="eastAsia"/>
                <w:b/>
                <w:szCs w:val="21"/>
              </w:rPr>
              <w:t>第7章　能量代谢与体温调节</w:t>
            </w:r>
          </w:p>
        </w:tc>
        <w:tc>
          <w:tcPr>
            <w:tcW w:w="1980" w:type="dxa"/>
          </w:tcPr>
          <w:p w:rsidR="008D6EC6" w:rsidRPr="00D12394" w:rsidRDefault="008D6EC6" w:rsidP="0017498C">
            <w:pPr>
              <w:spacing w:line="480" w:lineRule="auto"/>
              <w:jc w:val="left"/>
              <w:rPr>
                <w:rFonts w:asciiTheme="minorEastAsia" w:eastAsiaTheme="minorEastAsia" w:hAnsiTheme="minorEastAsia"/>
                <w:szCs w:val="21"/>
              </w:rPr>
            </w:pPr>
          </w:p>
        </w:tc>
        <w:tc>
          <w:tcPr>
            <w:tcW w:w="1620" w:type="dxa"/>
          </w:tcPr>
          <w:p w:rsidR="008D6EC6" w:rsidRPr="00D12394" w:rsidRDefault="005545A3" w:rsidP="0017498C">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2学时</w:t>
            </w:r>
          </w:p>
        </w:tc>
      </w:tr>
      <w:tr w:rsidR="008D6EC6" w:rsidRPr="00D12394">
        <w:tc>
          <w:tcPr>
            <w:tcW w:w="5688" w:type="dxa"/>
          </w:tcPr>
          <w:p w:rsidR="008D6EC6" w:rsidRPr="00D12394" w:rsidRDefault="005545A3" w:rsidP="0017498C">
            <w:pPr>
              <w:spacing w:line="480" w:lineRule="auto"/>
              <w:ind w:firstLineChars="100" w:firstLine="210"/>
              <w:jc w:val="left"/>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7.1 能量代谢</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能量代谢的测定</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影响能量代谢的因素</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cs="宋体" w:hint="eastAsia"/>
                <w:szCs w:val="21"/>
              </w:rPr>
              <w:t>7.2 体温以及调节</w:t>
            </w:r>
          </w:p>
        </w:tc>
        <w:tc>
          <w:tcPr>
            <w:tcW w:w="1980" w:type="dxa"/>
          </w:tcPr>
          <w:p w:rsidR="008D6EC6" w:rsidRPr="00D12394" w:rsidRDefault="008D6EC6" w:rsidP="0017498C">
            <w:pPr>
              <w:spacing w:line="480" w:lineRule="auto"/>
              <w:jc w:val="center"/>
              <w:rPr>
                <w:rFonts w:asciiTheme="minorEastAsia" w:eastAsiaTheme="minorEastAsia" w:hAnsiTheme="minorEastAsia"/>
                <w:szCs w:val="21"/>
              </w:rPr>
            </w:pPr>
          </w:p>
        </w:tc>
        <w:tc>
          <w:tcPr>
            <w:tcW w:w="162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产热过程</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散热过程</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adjustRightInd w:val="0"/>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体温恒定的调节</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center"/>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jc w:val="left"/>
              <w:rPr>
                <w:rFonts w:asciiTheme="minorEastAsia" w:eastAsiaTheme="minorEastAsia" w:hAnsiTheme="minorEastAsia"/>
                <w:b/>
                <w:szCs w:val="21"/>
              </w:rPr>
            </w:pPr>
            <w:r w:rsidRPr="00D12394">
              <w:rPr>
                <w:rFonts w:asciiTheme="minorEastAsia" w:eastAsiaTheme="minorEastAsia" w:hAnsiTheme="minorEastAsia" w:hint="eastAsia"/>
                <w:b/>
                <w:szCs w:val="21"/>
              </w:rPr>
              <w:t>第8章　泌尿</w:t>
            </w:r>
          </w:p>
        </w:tc>
        <w:tc>
          <w:tcPr>
            <w:tcW w:w="1980" w:type="dxa"/>
          </w:tcPr>
          <w:p w:rsidR="008D6EC6" w:rsidRPr="00D12394" w:rsidRDefault="008D6EC6" w:rsidP="0017498C">
            <w:pPr>
              <w:spacing w:line="480" w:lineRule="auto"/>
              <w:jc w:val="left"/>
              <w:rPr>
                <w:rFonts w:asciiTheme="minorEastAsia" w:eastAsiaTheme="minorEastAsia" w:hAnsiTheme="minorEastAsia"/>
                <w:szCs w:val="21"/>
              </w:rPr>
            </w:pPr>
          </w:p>
        </w:tc>
        <w:tc>
          <w:tcPr>
            <w:tcW w:w="1620" w:type="dxa"/>
          </w:tcPr>
          <w:p w:rsidR="008D6EC6" w:rsidRPr="00D12394" w:rsidRDefault="005545A3" w:rsidP="0017498C">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2学时</w:t>
            </w:r>
          </w:p>
        </w:tc>
      </w:tr>
      <w:tr w:rsidR="008D6EC6" w:rsidRPr="00D12394">
        <w:tc>
          <w:tcPr>
            <w:tcW w:w="5688" w:type="dxa"/>
          </w:tcPr>
          <w:p w:rsidR="008D6EC6" w:rsidRPr="00D12394" w:rsidRDefault="005545A3" w:rsidP="0017498C">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8.1肾脏的结构特点</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688" w:type="dxa"/>
          </w:tcPr>
          <w:p w:rsidR="008D6EC6" w:rsidRPr="00D12394" w:rsidRDefault="005545A3" w:rsidP="0017498C">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8.2尿的生成过程</w:t>
            </w:r>
          </w:p>
        </w:tc>
        <w:tc>
          <w:tcPr>
            <w:tcW w:w="1980" w:type="dxa"/>
          </w:tcPr>
          <w:p w:rsidR="008D6EC6" w:rsidRPr="00D12394" w:rsidRDefault="008D6EC6" w:rsidP="0017498C">
            <w:pPr>
              <w:spacing w:line="480" w:lineRule="auto"/>
              <w:jc w:val="center"/>
              <w:rPr>
                <w:rFonts w:asciiTheme="minorEastAsia" w:eastAsiaTheme="minorEastAsia" w:hAnsiTheme="minorEastAsia"/>
                <w:szCs w:val="21"/>
              </w:rPr>
            </w:pPr>
          </w:p>
        </w:tc>
        <w:tc>
          <w:tcPr>
            <w:tcW w:w="162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 xml:space="preserve">肾小球的滤过作用  </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肾小管和集合管的重吸收作用</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肾小管、集合管的分泌和排泄作用</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8.3尿生成的调节</w:t>
            </w:r>
          </w:p>
        </w:tc>
        <w:tc>
          <w:tcPr>
            <w:tcW w:w="1980" w:type="dxa"/>
          </w:tcPr>
          <w:p w:rsidR="008D6EC6" w:rsidRPr="00D12394" w:rsidRDefault="008D6EC6" w:rsidP="0017498C">
            <w:pPr>
              <w:spacing w:line="480" w:lineRule="auto"/>
              <w:jc w:val="center"/>
              <w:rPr>
                <w:rFonts w:asciiTheme="minorEastAsia" w:eastAsiaTheme="minorEastAsia" w:hAnsiTheme="minorEastAsia"/>
                <w:szCs w:val="21"/>
              </w:rPr>
            </w:pPr>
          </w:p>
        </w:tc>
        <w:tc>
          <w:tcPr>
            <w:tcW w:w="162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影响肾小球滤过作用的因素</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影响肾小球和集合管的重吸收、分泌及排泄的影响</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jc w:val="left"/>
              <w:rPr>
                <w:rFonts w:asciiTheme="minorEastAsia" w:eastAsiaTheme="minorEastAsia" w:hAnsiTheme="minorEastAsia"/>
                <w:b/>
                <w:szCs w:val="21"/>
              </w:rPr>
            </w:pPr>
            <w:r w:rsidRPr="00D12394">
              <w:rPr>
                <w:rFonts w:asciiTheme="minorEastAsia" w:eastAsiaTheme="minorEastAsia" w:hAnsiTheme="minorEastAsia" w:hint="eastAsia"/>
                <w:b/>
                <w:szCs w:val="21"/>
              </w:rPr>
              <w:t>第9章 神经系统</w:t>
            </w:r>
          </w:p>
        </w:tc>
        <w:tc>
          <w:tcPr>
            <w:tcW w:w="1980" w:type="dxa"/>
          </w:tcPr>
          <w:p w:rsidR="008D6EC6" w:rsidRPr="00D12394" w:rsidRDefault="008D6EC6" w:rsidP="0017498C">
            <w:pPr>
              <w:spacing w:line="480" w:lineRule="auto"/>
              <w:jc w:val="left"/>
              <w:rPr>
                <w:rFonts w:asciiTheme="minorEastAsia" w:eastAsiaTheme="minorEastAsia" w:hAnsiTheme="minorEastAsia"/>
                <w:szCs w:val="21"/>
              </w:rPr>
            </w:pPr>
          </w:p>
        </w:tc>
        <w:tc>
          <w:tcPr>
            <w:tcW w:w="1620" w:type="dxa"/>
          </w:tcPr>
          <w:p w:rsidR="008D6EC6" w:rsidRPr="00D12394" w:rsidRDefault="005545A3" w:rsidP="0017498C">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4学时</w:t>
            </w:r>
          </w:p>
        </w:tc>
      </w:tr>
      <w:tr w:rsidR="008D6EC6" w:rsidRPr="00D12394">
        <w:tc>
          <w:tcPr>
            <w:tcW w:w="5688" w:type="dxa"/>
          </w:tcPr>
          <w:p w:rsidR="008D6EC6" w:rsidRPr="00D12394" w:rsidRDefault="005545A3" w:rsidP="0017498C">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9.1神经元活动的一般规律</w:t>
            </w:r>
          </w:p>
        </w:tc>
        <w:tc>
          <w:tcPr>
            <w:tcW w:w="1980" w:type="dxa"/>
          </w:tcPr>
          <w:p w:rsidR="008D6EC6" w:rsidRPr="00D12394" w:rsidRDefault="008D6EC6" w:rsidP="0017498C">
            <w:pPr>
              <w:spacing w:line="480" w:lineRule="auto"/>
              <w:jc w:val="center"/>
              <w:rPr>
                <w:rFonts w:asciiTheme="minorEastAsia" w:eastAsiaTheme="minorEastAsia" w:hAnsiTheme="minorEastAsia"/>
                <w:szCs w:val="21"/>
              </w:rPr>
            </w:pPr>
          </w:p>
        </w:tc>
        <w:tc>
          <w:tcPr>
            <w:tcW w:w="162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神经元：</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突触</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神经递质和受体</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受体学说</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9.2反射中枢活动的一般规律</w:t>
            </w:r>
          </w:p>
        </w:tc>
        <w:tc>
          <w:tcPr>
            <w:tcW w:w="1980" w:type="dxa"/>
          </w:tcPr>
          <w:p w:rsidR="008D6EC6" w:rsidRPr="00D12394" w:rsidRDefault="008D6EC6" w:rsidP="0017498C">
            <w:pPr>
              <w:spacing w:line="480" w:lineRule="auto"/>
              <w:jc w:val="center"/>
              <w:rPr>
                <w:rFonts w:asciiTheme="minorEastAsia" w:eastAsiaTheme="minorEastAsia" w:hAnsiTheme="minorEastAsia"/>
                <w:szCs w:val="21"/>
              </w:rPr>
            </w:pPr>
          </w:p>
        </w:tc>
        <w:tc>
          <w:tcPr>
            <w:tcW w:w="162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中枢兴奋</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中枢抑制</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9.3神经系统的感觉功能</w:t>
            </w:r>
          </w:p>
        </w:tc>
        <w:tc>
          <w:tcPr>
            <w:tcW w:w="1980" w:type="dxa"/>
          </w:tcPr>
          <w:p w:rsidR="008D6EC6" w:rsidRPr="00D12394" w:rsidRDefault="008D6EC6" w:rsidP="0017498C">
            <w:pPr>
              <w:spacing w:line="480" w:lineRule="auto"/>
              <w:jc w:val="center"/>
              <w:rPr>
                <w:rFonts w:asciiTheme="minorEastAsia" w:eastAsiaTheme="minorEastAsia" w:hAnsiTheme="minorEastAsia"/>
                <w:szCs w:val="21"/>
              </w:rPr>
            </w:pPr>
          </w:p>
        </w:tc>
        <w:tc>
          <w:tcPr>
            <w:tcW w:w="162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感觉的产生过程</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脊髓的感觉传导功能</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丘脑及其感觉投射系统</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大脑皮层的感觉分析功能</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9.4神经系统对躯体运动的调节</w:t>
            </w:r>
          </w:p>
        </w:tc>
        <w:tc>
          <w:tcPr>
            <w:tcW w:w="1980" w:type="dxa"/>
          </w:tcPr>
          <w:p w:rsidR="008D6EC6" w:rsidRPr="00D12394" w:rsidRDefault="008D6EC6" w:rsidP="0017498C">
            <w:pPr>
              <w:spacing w:line="480" w:lineRule="auto"/>
              <w:jc w:val="center"/>
              <w:rPr>
                <w:rFonts w:asciiTheme="minorEastAsia" w:eastAsiaTheme="minorEastAsia" w:hAnsiTheme="minorEastAsia"/>
                <w:szCs w:val="21"/>
              </w:rPr>
            </w:pPr>
          </w:p>
        </w:tc>
        <w:tc>
          <w:tcPr>
            <w:tcW w:w="162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脊髓对躯体运动的调节</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脑干对牵张反射与姿势反射的调节</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小脑对躯体运动的调节</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大脑皮质对躯体运动的调节</w:t>
            </w:r>
          </w:p>
        </w:tc>
        <w:tc>
          <w:tcPr>
            <w:tcW w:w="1980" w:type="dxa"/>
          </w:tcPr>
          <w:p w:rsidR="008D6EC6" w:rsidRPr="00D12394" w:rsidRDefault="008D6EC6" w:rsidP="0017498C">
            <w:pPr>
              <w:spacing w:line="480" w:lineRule="auto"/>
              <w:jc w:val="center"/>
              <w:rPr>
                <w:rFonts w:asciiTheme="minorEastAsia" w:eastAsiaTheme="minorEastAsia" w:hAnsiTheme="minorEastAsia"/>
                <w:szCs w:val="21"/>
              </w:rPr>
            </w:pPr>
          </w:p>
        </w:tc>
        <w:tc>
          <w:tcPr>
            <w:tcW w:w="162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688" w:type="dxa"/>
          </w:tcPr>
          <w:p w:rsidR="008D6EC6" w:rsidRPr="00D12394" w:rsidRDefault="005545A3" w:rsidP="0017498C">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9.5神经系统对内脏活动的调节</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交感神经和副交感神经的特征</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交感和副交感神经的功能</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内脏活动的中枢性调节</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9.6脑的高级神经活动</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688" w:type="dxa"/>
          </w:tcPr>
          <w:p w:rsidR="008D6EC6" w:rsidRPr="00D12394" w:rsidRDefault="005545A3" w:rsidP="0017498C">
            <w:pPr>
              <w:spacing w:line="480" w:lineRule="auto"/>
              <w:jc w:val="left"/>
              <w:rPr>
                <w:rFonts w:asciiTheme="minorEastAsia" w:eastAsiaTheme="minorEastAsia" w:hAnsiTheme="minorEastAsia"/>
                <w:b/>
                <w:szCs w:val="21"/>
              </w:rPr>
            </w:pPr>
            <w:r w:rsidRPr="00D12394">
              <w:rPr>
                <w:rFonts w:asciiTheme="minorEastAsia" w:eastAsiaTheme="minorEastAsia" w:hAnsiTheme="minorEastAsia" w:hint="eastAsia"/>
                <w:b/>
                <w:szCs w:val="21"/>
              </w:rPr>
              <w:t>第10章   内分泌</w:t>
            </w:r>
          </w:p>
        </w:tc>
        <w:tc>
          <w:tcPr>
            <w:tcW w:w="1980" w:type="dxa"/>
          </w:tcPr>
          <w:p w:rsidR="008D6EC6" w:rsidRPr="00D12394" w:rsidRDefault="008D6EC6" w:rsidP="0017498C">
            <w:pPr>
              <w:spacing w:line="480" w:lineRule="auto"/>
              <w:jc w:val="left"/>
              <w:rPr>
                <w:rFonts w:asciiTheme="minorEastAsia" w:eastAsiaTheme="minorEastAsia" w:hAnsiTheme="minorEastAsia"/>
                <w:szCs w:val="21"/>
              </w:rPr>
            </w:pPr>
          </w:p>
        </w:tc>
        <w:tc>
          <w:tcPr>
            <w:tcW w:w="1620" w:type="dxa"/>
          </w:tcPr>
          <w:p w:rsidR="008D6EC6" w:rsidRPr="00D12394" w:rsidRDefault="005545A3" w:rsidP="0017498C">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4学时</w:t>
            </w:r>
          </w:p>
        </w:tc>
      </w:tr>
      <w:tr w:rsidR="008D6EC6" w:rsidRPr="00D12394">
        <w:tc>
          <w:tcPr>
            <w:tcW w:w="5688" w:type="dxa"/>
          </w:tcPr>
          <w:p w:rsidR="008D6EC6" w:rsidRPr="00D12394" w:rsidRDefault="005545A3" w:rsidP="0017498C">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10.1概述</w:t>
            </w:r>
          </w:p>
        </w:tc>
        <w:tc>
          <w:tcPr>
            <w:tcW w:w="1980" w:type="dxa"/>
          </w:tcPr>
          <w:p w:rsidR="008D6EC6" w:rsidRPr="00D12394" w:rsidRDefault="008D6EC6" w:rsidP="0017498C">
            <w:pPr>
              <w:spacing w:line="480" w:lineRule="auto"/>
              <w:jc w:val="center"/>
              <w:rPr>
                <w:rFonts w:asciiTheme="minorEastAsia" w:eastAsiaTheme="minorEastAsia" w:hAnsiTheme="minorEastAsia"/>
                <w:szCs w:val="21"/>
              </w:rPr>
            </w:pPr>
          </w:p>
        </w:tc>
        <w:tc>
          <w:tcPr>
            <w:tcW w:w="162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激素的含义</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激素的分类</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激素作用的一般特征</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激素作用的机理</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10.2下丘脑的内分泌功能</w:t>
            </w:r>
          </w:p>
        </w:tc>
        <w:tc>
          <w:tcPr>
            <w:tcW w:w="1980" w:type="dxa"/>
          </w:tcPr>
          <w:p w:rsidR="008D6EC6" w:rsidRPr="00D12394" w:rsidRDefault="008D6EC6" w:rsidP="0017498C">
            <w:pPr>
              <w:spacing w:line="480" w:lineRule="auto"/>
              <w:jc w:val="center"/>
              <w:rPr>
                <w:rFonts w:asciiTheme="minorEastAsia" w:eastAsiaTheme="minorEastAsia" w:hAnsiTheme="minorEastAsia"/>
                <w:szCs w:val="21"/>
              </w:rPr>
            </w:pPr>
          </w:p>
        </w:tc>
        <w:tc>
          <w:tcPr>
            <w:tcW w:w="162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下丘脑与垂体的机能联系</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下丘脑分泌的激素及其生理作用</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下丘脑促垂体激素的分泌调节</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10.3垂体</w:t>
            </w:r>
          </w:p>
        </w:tc>
        <w:tc>
          <w:tcPr>
            <w:tcW w:w="1980" w:type="dxa"/>
          </w:tcPr>
          <w:p w:rsidR="008D6EC6" w:rsidRPr="00D12394" w:rsidRDefault="008D6EC6" w:rsidP="0017498C">
            <w:pPr>
              <w:spacing w:line="480" w:lineRule="auto"/>
              <w:jc w:val="center"/>
              <w:rPr>
                <w:rFonts w:asciiTheme="minorEastAsia" w:eastAsiaTheme="minorEastAsia" w:hAnsiTheme="minorEastAsia"/>
                <w:szCs w:val="21"/>
              </w:rPr>
            </w:pPr>
          </w:p>
        </w:tc>
        <w:tc>
          <w:tcPr>
            <w:tcW w:w="162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腺垂体</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神经垂体</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10.4甲状腺</w:t>
            </w:r>
          </w:p>
        </w:tc>
        <w:tc>
          <w:tcPr>
            <w:tcW w:w="1980" w:type="dxa"/>
          </w:tcPr>
          <w:p w:rsidR="008D6EC6" w:rsidRPr="00D12394" w:rsidRDefault="008D6EC6" w:rsidP="0017498C">
            <w:pPr>
              <w:spacing w:line="480" w:lineRule="auto"/>
              <w:jc w:val="left"/>
              <w:rPr>
                <w:rFonts w:asciiTheme="minorEastAsia" w:eastAsiaTheme="minorEastAsia" w:hAnsiTheme="minorEastAsia"/>
                <w:szCs w:val="21"/>
              </w:rPr>
            </w:pPr>
          </w:p>
        </w:tc>
        <w:tc>
          <w:tcPr>
            <w:tcW w:w="162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甲状腺激素的化学</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甲状腺激素的生理作用</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甲状腺激素的分泌调节</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10.5甲状腺旁腺、维生素D</w:t>
            </w:r>
            <w:r w:rsidRPr="00D12394">
              <w:rPr>
                <w:rFonts w:asciiTheme="minorEastAsia" w:eastAsiaTheme="minorEastAsia" w:hAnsiTheme="minorEastAsia" w:hint="eastAsia"/>
                <w:szCs w:val="21"/>
                <w:vertAlign w:val="subscript"/>
              </w:rPr>
              <w:t>3</w:t>
            </w:r>
            <w:r w:rsidRPr="00D12394">
              <w:rPr>
                <w:rFonts w:asciiTheme="minorEastAsia" w:eastAsiaTheme="minorEastAsia" w:hAnsiTheme="minorEastAsia" w:hint="eastAsia"/>
                <w:szCs w:val="21"/>
              </w:rPr>
              <w:t>和甲状腺“C”细胞</w:t>
            </w:r>
          </w:p>
        </w:tc>
        <w:tc>
          <w:tcPr>
            <w:tcW w:w="1980" w:type="dxa"/>
          </w:tcPr>
          <w:p w:rsidR="008D6EC6" w:rsidRPr="00D12394" w:rsidRDefault="008D6EC6" w:rsidP="0017498C">
            <w:pPr>
              <w:spacing w:line="480" w:lineRule="auto"/>
              <w:jc w:val="center"/>
              <w:rPr>
                <w:rFonts w:asciiTheme="minorEastAsia" w:eastAsiaTheme="minorEastAsia" w:hAnsiTheme="minorEastAsia"/>
                <w:szCs w:val="21"/>
              </w:rPr>
            </w:pPr>
          </w:p>
        </w:tc>
        <w:tc>
          <w:tcPr>
            <w:tcW w:w="1620" w:type="dxa"/>
          </w:tcPr>
          <w:p w:rsidR="008D6EC6" w:rsidRPr="00D12394" w:rsidRDefault="008D6EC6" w:rsidP="0017498C">
            <w:pPr>
              <w:spacing w:line="480" w:lineRule="auto"/>
              <w:jc w:val="center"/>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甲状腺旁腺</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维生素D</w:t>
            </w:r>
            <w:r w:rsidRPr="00D12394">
              <w:rPr>
                <w:rFonts w:asciiTheme="minorEastAsia" w:eastAsiaTheme="minorEastAsia" w:hAnsiTheme="minorEastAsia" w:hint="eastAsia"/>
                <w:szCs w:val="21"/>
                <w:vertAlign w:val="subscript"/>
              </w:rPr>
              <w:t>3</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降钙素</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10.6肾上腺</w:t>
            </w:r>
          </w:p>
        </w:tc>
        <w:tc>
          <w:tcPr>
            <w:tcW w:w="1980" w:type="dxa"/>
          </w:tcPr>
          <w:p w:rsidR="008D6EC6" w:rsidRPr="00D12394" w:rsidRDefault="008D6EC6" w:rsidP="0017498C">
            <w:pPr>
              <w:spacing w:line="480" w:lineRule="auto"/>
              <w:jc w:val="center"/>
              <w:rPr>
                <w:rFonts w:asciiTheme="minorEastAsia" w:eastAsiaTheme="minorEastAsia" w:hAnsiTheme="minorEastAsia"/>
                <w:szCs w:val="21"/>
              </w:rPr>
            </w:pPr>
          </w:p>
        </w:tc>
        <w:tc>
          <w:tcPr>
            <w:tcW w:w="162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肾上腺皮质</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肾上腺髓质</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10.7胰岛</w:t>
            </w:r>
          </w:p>
        </w:tc>
        <w:tc>
          <w:tcPr>
            <w:tcW w:w="1980" w:type="dxa"/>
          </w:tcPr>
          <w:p w:rsidR="008D6EC6" w:rsidRPr="00D12394" w:rsidRDefault="008D6EC6" w:rsidP="0017498C">
            <w:pPr>
              <w:spacing w:line="480" w:lineRule="auto"/>
              <w:jc w:val="center"/>
              <w:rPr>
                <w:rFonts w:asciiTheme="minorEastAsia" w:eastAsiaTheme="minorEastAsia" w:hAnsiTheme="minorEastAsia"/>
                <w:szCs w:val="21"/>
              </w:rPr>
            </w:pPr>
          </w:p>
        </w:tc>
        <w:tc>
          <w:tcPr>
            <w:tcW w:w="162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胰岛素</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r w:rsidR="008D6EC6" w:rsidRPr="00D12394">
        <w:tc>
          <w:tcPr>
            <w:tcW w:w="5688" w:type="dxa"/>
          </w:tcPr>
          <w:p w:rsidR="008D6EC6" w:rsidRPr="00D12394" w:rsidRDefault="005545A3" w:rsidP="0017498C">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胰高血糖素</w:t>
            </w:r>
          </w:p>
        </w:tc>
        <w:tc>
          <w:tcPr>
            <w:tcW w:w="1980"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20" w:type="dxa"/>
          </w:tcPr>
          <w:p w:rsidR="008D6EC6" w:rsidRPr="00D12394" w:rsidRDefault="008D6EC6" w:rsidP="0017498C">
            <w:pPr>
              <w:spacing w:line="480" w:lineRule="auto"/>
              <w:jc w:val="left"/>
              <w:rPr>
                <w:rFonts w:asciiTheme="minorEastAsia" w:eastAsiaTheme="minorEastAsia" w:hAnsiTheme="minorEastAsia"/>
                <w:szCs w:val="21"/>
              </w:rPr>
            </w:pPr>
          </w:p>
        </w:tc>
      </w:tr>
    </w:tbl>
    <w:p w:rsidR="008D6EC6" w:rsidRPr="00D12394" w:rsidRDefault="008D6EC6" w:rsidP="0017498C">
      <w:pPr>
        <w:tabs>
          <w:tab w:val="left" w:pos="8610"/>
        </w:tabs>
        <w:snapToGrid w:val="0"/>
        <w:spacing w:line="480" w:lineRule="auto"/>
        <w:rPr>
          <w:rFonts w:asciiTheme="minorEastAsia" w:eastAsiaTheme="minorEastAsia" w:hAnsiTheme="minorEastAsia"/>
          <w:b/>
          <w:szCs w:val="21"/>
        </w:rPr>
      </w:pPr>
    </w:p>
    <w:p w:rsidR="008D6EC6" w:rsidRPr="00D12394" w:rsidRDefault="005545A3" w:rsidP="003422D7">
      <w:pPr>
        <w:spacing w:beforeLines="50" w:afterLines="50"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六、考核办法</w:t>
      </w:r>
    </w:p>
    <w:tbl>
      <w:tblPr>
        <w:tblW w:w="8539" w:type="dxa"/>
        <w:jc w:val="center"/>
        <w:tblLayout w:type="fixed"/>
        <w:tblLook w:val="04A0"/>
      </w:tblPr>
      <w:tblGrid>
        <w:gridCol w:w="5253"/>
        <w:gridCol w:w="3286"/>
      </w:tblGrid>
      <w:tr w:rsidR="008D6EC6" w:rsidRPr="00D12394">
        <w:trPr>
          <w:trHeight w:val="284"/>
          <w:jc w:val="center"/>
        </w:trPr>
        <w:tc>
          <w:tcPr>
            <w:tcW w:w="5253" w:type="dxa"/>
          </w:tcPr>
          <w:p w:rsidR="008D6EC6" w:rsidRPr="00D12394" w:rsidRDefault="005545A3" w:rsidP="0017498C">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286"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w:t>
            </w:r>
          </w:p>
        </w:tc>
      </w:tr>
      <w:tr w:rsidR="008D6EC6" w:rsidRPr="00D12394">
        <w:trPr>
          <w:trHeight w:val="284"/>
          <w:jc w:val="center"/>
        </w:trPr>
        <w:tc>
          <w:tcPr>
            <w:tcW w:w="5253" w:type="dxa"/>
          </w:tcPr>
          <w:p w:rsidR="008D6EC6" w:rsidRPr="00D12394" w:rsidRDefault="005545A3" w:rsidP="0017498C">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1、平时成绩</w:t>
            </w:r>
          </w:p>
        </w:tc>
        <w:tc>
          <w:tcPr>
            <w:tcW w:w="3286" w:type="dxa"/>
          </w:tcPr>
          <w:p w:rsidR="008D6EC6" w:rsidRPr="00D12394" w:rsidRDefault="005545A3" w:rsidP="0017498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50%</w:t>
            </w:r>
          </w:p>
        </w:tc>
      </w:tr>
      <w:tr w:rsidR="008D6EC6" w:rsidRPr="00D12394">
        <w:trPr>
          <w:trHeight w:val="284"/>
          <w:jc w:val="center"/>
        </w:trPr>
        <w:tc>
          <w:tcPr>
            <w:tcW w:w="5253" w:type="dxa"/>
          </w:tcPr>
          <w:p w:rsidR="008D6EC6" w:rsidRPr="00D12394" w:rsidRDefault="005545A3" w:rsidP="0017498C">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2、期末考试</w:t>
            </w:r>
          </w:p>
        </w:tc>
        <w:tc>
          <w:tcPr>
            <w:tcW w:w="3286" w:type="dxa"/>
          </w:tcPr>
          <w:p w:rsidR="008D6EC6" w:rsidRPr="00D12394" w:rsidRDefault="005545A3" w:rsidP="0017498C">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       50%</w:t>
            </w:r>
          </w:p>
        </w:tc>
      </w:tr>
    </w:tbl>
    <w:p w:rsidR="008D6EC6" w:rsidRPr="00D12394" w:rsidRDefault="005545A3" w:rsidP="003422D7">
      <w:pPr>
        <w:spacing w:beforeLines="50" w:afterLines="50"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七、教材与参考资料</w:t>
      </w:r>
    </w:p>
    <w:p w:rsidR="008D6EC6" w:rsidRPr="00D12394" w:rsidRDefault="005545A3" w:rsidP="0017498C">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、教材</w:t>
      </w:r>
    </w:p>
    <w:p w:rsidR="008D6EC6" w:rsidRPr="00D12394" w:rsidRDefault="005545A3" w:rsidP="0017498C">
      <w:pPr>
        <w:spacing w:line="480" w:lineRule="auto"/>
        <w:ind w:leftChars="400" w:left="840"/>
        <w:rPr>
          <w:rFonts w:asciiTheme="minorEastAsia" w:eastAsiaTheme="minorEastAsia" w:hAnsiTheme="minorEastAsia"/>
          <w:szCs w:val="21"/>
        </w:rPr>
      </w:pPr>
      <w:r w:rsidRPr="00D12394">
        <w:rPr>
          <w:rFonts w:asciiTheme="minorEastAsia" w:eastAsiaTheme="minorEastAsia" w:hAnsiTheme="minorEastAsia" w:hint="eastAsia"/>
          <w:szCs w:val="21"/>
        </w:rPr>
        <w:t>赵茹茜主编，《动物生理学》，中国农业出版社 2011年（普通高等教育“十一五”国家级规划教材；全国高等农林院校“十一五”规划教材）。</w:t>
      </w:r>
    </w:p>
    <w:p w:rsidR="008D6EC6" w:rsidRPr="00D12394" w:rsidRDefault="005545A3" w:rsidP="0017498C">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、参考资料</w:t>
      </w:r>
    </w:p>
    <w:p w:rsidR="008D6EC6" w:rsidRPr="00D12394" w:rsidRDefault="005545A3" w:rsidP="0017498C">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）杨秀平主编，《动物生理学》，高等教育出版社 2009年（面向21世纪课程教材）；</w:t>
      </w:r>
    </w:p>
    <w:p w:rsidR="008D6EC6" w:rsidRPr="00D12394" w:rsidRDefault="005545A3" w:rsidP="0017498C">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）欧阳五庆主编，《动物生理学》，科学出版社，2012年（普通高等教育"十二五"规划教材）；</w:t>
      </w:r>
    </w:p>
    <w:p w:rsidR="008D6EC6" w:rsidRPr="00D12394" w:rsidRDefault="005545A3" w:rsidP="0073144C">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 xml:space="preserve">（3）柳巨雄主编，《动物生理学》，高等教育出版社，2011年（全国高等学校“十二五”农林规划教材）。  </w:t>
      </w:r>
    </w:p>
    <w:p w:rsidR="008D6EC6" w:rsidRDefault="005545A3" w:rsidP="0017498C">
      <w:pPr>
        <w:ind w:right="840"/>
        <w:jc w:val="right"/>
        <w:rPr>
          <w:rFonts w:asciiTheme="minorEastAsia" w:eastAsiaTheme="minorEastAsia" w:hAnsiTheme="minorEastAsia"/>
          <w:szCs w:val="21"/>
        </w:rPr>
      </w:pPr>
      <w:r w:rsidRPr="00D12394">
        <w:rPr>
          <w:rFonts w:asciiTheme="minorEastAsia" w:eastAsiaTheme="minorEastAsia" w:hAnsiTheme="minorEastAsia" w:hint="eastAsia"/>
          <w:szCs w:val="21"/>
        </w:rPr>
        <w:t>（撰稿人：王丽娜    审核人：江青艳）</w:t>
      </w:r>
    </w:p>
    <w:p w:rsidR="00C41B52" w:rsidRDefault="00C41B52" w:rsidP="0017498C">
      <w:pPr>
        <w:ind w:right="840"/>
        <w:jc w:val="right"/>
        <w:rPr>
          <w:rFonts w:asciiTheme="minorEastAsia" w:eastAsiaTheme="minorEastAsia" w:hAnsiTheme="minorEastAsia"/>
          <w:szCs w:val="21"/>
        </w:rPr>
      </w:pPr>
    </w:p>
    <w:p w:rsidR="00C41B52" w:rsidRDefault="00C41B52" w:rsidP="0017498C">
      <w:pPr>
        <w:ind w:right="840"/>
        <w:jc w:val="right"/>
        <w:rPr>
          <w:rFonts w:asciiTheme="minorEastAsia" w:eastAsiaTheme="minorEastAsia" w:hAnsiTheme="minorEastAsia"/>
          <w:szCs w:val="21"/>
        </w:rPr>
      </w:pPr>
    </w:p>
    <w:p w:rsidR="00C41B52" w:rsidRDefault="00C41B52" w:rsidP="0017498C">
      <w:pPr>
        <w:ind w:right="840"/>
        <w:jc w:val="right"/>
        <w:rPr>
          <w:rFonts w:asciiTheme="minorEastAsia" w:eastAsiaTheme="minorEastAsia" w:hAnsiTheme="minorEastAsia"/>
          <w:szCs w:val="21"/>
        </w:rPr>
      </w:pPr>
    </w:p>
    <w:p w:rsidR="00C41B52" w:rsidRDefault="00C41B52" w:rsidP="0017498C">
      <w:pPr>
        <w:ind w:right="840"/>
        <w:jc w:val="right"/>
        <w:rPr>
          <w:rFonts w:asciiTheme="minorEastAsia" w:eastAsiaTheme="minorEastAsia" w:hAnsiTheme="minorEastAsia"/>
          <w:szCs w:val="21"/>
        </w:rPr>
      </w:pPr>
    </w:p>
    <w:p w:rsidR="00C41B52" w:rsidRDefault="00C41B52" w:rsidP="0017498C">
      <w:pPr>
        <w:ind w:right="840"/>
        <w:jc w:val="right"/>
        <w:rPr>
          <w:rFonts w:asciiTheme="minorEastAsia" w:eastAsiaTheme="minorEastAsia" w:hAnsiTheme="minorEastAsia"/>
          <w:szCs w:val="21"/>
        </w:rPr>
      </w:pPr>
    </w:p>
    <w:p w:rsidR="008D6EC6" w:rsidRPr="0017498C" w:rsidRDefault="005545A3" w:rsidP="0017498C">
      <w:pPr>
        <w:spacing w:line="480" w:lineRule="auto"/>
        <w:jc w:val="center"/>
        <w:rPr>
          <w:rFonts w:asciiTheme="minorEastAsia" w:eastAsiaTheme="minorEastAsia" w:hAnsiTheme="minorEastAsia"/>
          <w:b/>
          <w:bCs/>
          <w:sz w:val="28"/>
          <w:szCs w:val="28"/>
        </w:rPr>
      </w:pPr>
      <w:r w:rsidRPr="0017498C">
        <w:rPr>
          <w:rFonts w:asciiTheme="minorEastAsia" w:eastAsiaTheme="minorEastAsia" w:hAnsiTheme="minorEastAsia" w:hint="eastAsia"/>
          <w:b/>
          <w:bCs/>
          <w:sz w:val="28"/>
          <w:szCs w:val="28"/>
        </w:rPr>
        <w:t>《动物生理学实验A》课程教学大纲</w:t>
      </w:r>
    </w:p>
    <w:tbl>
      <w:tblPr>
        <w:tblW w:w="9230" w:type="dxa"/>
        <w:tblLayout w:type="fixed"/>
        <w:tblLook w:val="04A0"/>
      </w:tblPr>
      <w:tblGrid>
        <w:gridCol w:w="3348"/>
        <w:gridCol w:w="5882"/>
      </w:tblGrid>
      <w:tr w:rsidR="008D6EC6" w:rsidRPr="00D12394">
        <w:tc>
          <w:tcPr>
            <w:tcW w:w="3348" w:type="dxa"/>
          </w:tcPr>
          <w:p w:rsidR="008D6EC6" w:rsidRPr="00D12394" w:rsidRDefault="005545A3" w:rsidP="0017498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课程名称：动物生理学实验A</w:t>
            </w:r>
          </w:p>
        </w:tc>
        <w:tc>
          <w:tcPr>
            <w:tcW w:w="5882" w:type="dxa"/>
          </w:tcPr>
          <w:p w:rsidR="008D6EC6" w:rsidRPr="00D12394" w:rsidRDefault="005545A3" w:rsidP="0017498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英文名称：</w:t>
            </w:r>
            <w:r w:rsidRPr="00D12394">
              <w:rPr>
                <w:rFonts w:asciiTheme="minorEastAsia" w:eastAsiaTheme="minorEastAsia" w:hAnsiTheme="minorEastAsia" w:cs="宋体"/>
                <w:b/>
                <w:bCs/>
                <w:color w:val="000000"/>
                <w:kern w:val="0"/>
                <w:szCs w:val="21"/>
              </w:rPr>
              <w:t>The Experiment on Animal Physiology</w:t>
            </w:r>
            <w:r w:rsidRPr="00D12394">
              <w:rPr>
                <w:rFonts w:asciiTheme="minorEastAsia" w:eastAsiaTheme="minorEastAsia" w:hAnsiTheme="minorEastAsia" w:cs="宋体" w:hint="eastAsia"/>
                <w:b/>
                <w:bCs/>
                <w:color w:val="000000"/>
                <w:kern w:val="0"/>
                <w:szCs w:val="21"/>
              </w:rPr>
              <w:t xml:space="preserve"> A</w:t>
            </w:r>
          </w:p>
        </w:tc>
      </w:tr>
      <w:tr w:rsidR="008D6EC6" w:rsidRPr="00D12394">
        <w:tc>
          <w:tcPr>
            <w:tcW w:w="3348" w:type="dxa"/>
          </w:tcPr>
          <w:p w:rsidR="008D6EC6" w:rsidRPr="00D12394" w:rsidRDefault="005545A3" w:rsidP="0017498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课程总学时：32</w:t>
            </w:r>
          </w:p>
        </w:tc>
        <w:tc>
          <w:tcPr>
            <w:tcW w:w="5882" w:type="dxa"/>
          </w:tcPr>
          <w:p w:rsidR="008D6EC6" w:rsidRPr="00D12394" w:rsidRDefault="005545A3" w:rsidP="0017498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实验学时：32</w:t>
            </w:r>
          </w:p>
        </w:tc>
      </w:tr>
      <w:tr w:rsidR="008D6EC6" w:rsidRPr="00D12394">
        <w:tc>
          <w:tcPr>
            <w:tcW w:w="3348" w:type="dxa"/>
          </w:tcPr>
          <w:p w:rsidR="008D6EC6" w:rsidRPr="00D12394" w:rsidRDefault="005545A3" w:rsidP="0017498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课程总学分：1</w:t>
            </w:r>
          </w:p>
        </w:tc>
        <w:tc>
          <w:tcPr>
            <w:tcW w:w="5882" w:type="dxa"/>
          </w:tcPr>
          <w:p w:rsidR="008D6EC6" w:rsidRPr="00D12394" w:rsidRDefault="008D6EC6" w:rsidP="0017498C">
            <w:pPr>
              <w:spacing w:line="480" w:lineRule="auto"/>
              <w:rPr>
                <w:rFonts w:asciiTheme="minorEastAsia" w:eastAsiaTheme="minorEastAsia" w:hAnsiTheme="minorEastAsia"/>
                <w:b/>
                <w:bCs/>
                <w:szCs w:val="21"/>
              </w:rPr>
            </w:pPr>
          </w:p>
        </w:tc>
      </w:tr>
      <w:tr w:rsidR="008D6EC6" w:rsidRPr="00D12394">
        <w:tc>
          <w:tcPr>
            <w:tcW w:w="3348" w:type="dxa"/>
          </w:tcPr>
          <w:p w:rsidR="008D6EC6" w:rsidRPr="00D12394" w:rsidRDefault="005545A3" w:rsidP="0017498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适用专业：动物医学</w:t>
            </w:r>
          </w:p>
        </w:tc>
        <w:tc>
          <w:tcPr>
            <w:tcW w:w="5882" w:type="dxa"/>
          </w:tcPr>
          <w:p w:rsidR="008D6EC6" w:rsidRPr="00D12394" w:rsidRDefault="008D6EC6" w:rsidP="0017498C">
            <w:pPr>
              <w:spacing w:line="480" w:lineRule="auto"/>
              <w:rPr>
                <w:rFonts w:asciiTheme="minorEastAsia" w:eastAsiaTheme="minorEastAsia" w:hAnsiTheme="minorEastAsia"/>
                <w:b/>
                <w:bCs/>
                <w:szCs w:val="21"/>
              </w:rPr>
            </w:pPr>
          </w:p>
        </w:tc>
      </w:tr>
    </w:tbl>
    <w:p w:rsidR="008D6EC6" w:rsidRPr="00D12394" w:rsidRDefault="005545A3" w:rsidP="0017498C">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一、课程性质与任务</w:t>
      </w:r>
    </w:p>
    <w:p w:rsidR="008D6EC6" w:rsidRPr="00D12394" w:rsidRDefault="005545A3" w:rsidP="0017498C">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动物生理学实验是兽医专业一门必修实验课程。本课程利用一定的仪器设备和方法，人为地控制某些因素以再现动物机体的生命活动过程，或将一些感官难以观察到的内在的、迅速而微小变化着的生命活动展现、记录下来，便于人们观察、分析和研究。课程主要以活体动物或具有生物学活性的材料为研究对象，采取急性离体和在体实验的实验方法，主要利用急性分离、离体灌流等实验技术设计动物生理学的实验内容，用以验证动物生理学的基本理论。大部分实验是以学生自己动手操作为主，发挥学生的主动性，在实践中培养学生掌握科学实验的基本方法及基本操作技能，培养科学的思维方法及严谨的科学态度，培养实际动手能力及独立解决问题的能力。其次，本实验课还穿插一些虚拟实验，帮助学生拓展知识面，加深对实验原理与实验方法的理解。最后，通过对实验结果的处理、统计以及对实验结果进行分析讨论，书写规范的实验报告，使学生初步掌握撰写科技论文的基本方法。另外，生理学实验不仅可以培养学生良好的心理素质、创新精神和创新性思维的能力，而且也是学习后继机能课程、临床基本操作技能和科学研究的扎实根基。</w:t>
      </w:r>
    </w:p>
    <w:p w:rsidR="008D6EC6" w:rsidRPr="00D12394" w:rsidRDefault="005545A3" w:rsidP="0017498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动物生理学实验课的主要任务是：</w:t>
      </w:r>
    </w:p>
    <w:p w:rsidR="008D6EC6" w:rsidRPr="00D12394" w:rsidRDefault="005545A3" w:rsidP="0017498C">
      <w:pPr>
        <w:spacing w:line="480" w:lineRule="auto"/>
        <w:ind w:leftChars="342" w:left="718"/>
        <w:rPr>
          <w:rFonts w:asciiTheme="minorEastAsia" w:eastAsiaTheme="minorEastAsia" w:hAnsiTheme="minorEastAsia"/>
          <w:szCs w:val="21"/>
        </w:rPr>
      </w:pPr>
      <w:r w:rsidRPr="00D12394">
        <w:rPr>
          <w:rFonts w:asciiTheme="minorEastAsia" w:eastAsiaTheme="minorEastAsia" w:hAnsiTheme="minorEastAsia" w:hint="eastAsia"/>
          <w:szCs w:val="21"/>
        </w:rPr>
        <w:t>(1) 通过经典实验对学生进行《动物生理学》实验基本技能训练；</w:t>
      </w:r>
    </w:p>
    <w:p w:rsidR="008D6EC6" w:rsidRPr="00D12394" w:rsidRDefault="005545A3" w:rsidP="0017498C">
      <w:pPr>
        <w:spacing w:line="480" w:lineRule="auto"/>
        <w:ind w:leftChars="342" w:left="718"/>
        <w:rPr>
          <w:rFonts w:asciiTheme="minorEastAsia" w:eastAsiaTheme="minorEastAsia" w:hAnsiTheme="minorEastAsia"/>
          <w:szCs w:val="21"/>
        </w:rPr>
      </w:pPr>
      <w:r w:rsidRPr="00D12394">
        <w:rPr>
          <w:rFonts w:asciiTheme="minorEastAsia" w:eastAsiaTheme="minorEastAsia" w:hAnsiTheme="minorEastAsia" w:hint="eastAsia"/>
          <w:szCs w:val="21"/>
        </w:rPr>
        <w:t>(2) 通过基础性和综合性实验，达到训练学生的动手能力、观察、分析问题和归纳能力；</w:t>
      </w:r>
    </w:p>
    <w:p w:rsidR="008D6EC6" w:rsidRPr="00D12394" w:rsidRDefault="005545A3" w:rsidP="0017498C">
      <w:pPr>
        <w:spacing w:line="480" w:lineRule="auto"/>
        <w:ind w:leftChars="342" w:left="718"/>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(3) 通过设计性实验培养学生的创新精神、严谨治学和团队精神，以提高学生的综合素质；为后续课程学习打下坚实的基础。</w:t>
      </w:r>
    </w:p>
    <w:p w:rsidR="008D6EC6" w:rsidRPr="00D12394" w:rsidRDefault="005545A3" w:rsidP="0017498C">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二、教学目的和要求</w:t>
      </w:r>
    </w:p>
    <w:p w:rsidR="008D6EC6" w:rsidRPr="00D12394" w:rsidRDefault="005545A3" w:rsidP="0017498C">
      <w:pPr>
        <w:spacing w:line="480" w:lineRule="auto"/>
        <w:ind w:leftChars="342" w:left="718"/>
        <w:rPr>
          <w:rFonts w:asciiTheme="minorEastAsia" w:eastAsiaTheme="minorEastAsia" w:hAnsiTheme="minorEastAsia"/>
          <w:szCs w:val="21"/>
        </w:rPr>
      </w:pPr>
      <w:r w:rsidRPr="00D12394">
        <w:rPr>
          <w:rFonts w:asciiTheme="minorEastAsia" w:eastAsiaTheme="minorEastAsia" w:hAnsiTheme="minorEastAsia" w:hint="eastAsia"/>
          <w:szCs w:val="21"/>
        </w:rPr>
        <w:t>1、掌握动物生理学实验的基本技术，动物的麻醉，实验动物模型及标本的制备以及常用生理学仪器及器材的使用。</w:t>
      </w:r>
    </w:p>
    <w:p w:rsidR="008D6EC6" w:rsidRPr="00D12394" w:rsidRDefault="005545A3" w:rsidP="0017498C">
      <w:pPr>
        <w:spacing w:line="480" w:lineRule="auto"/>
        <w:ind w:leftChars="342" w:left="718"/>
        <w:rPr>
          <w:rFonts w:asciiTheme="minorEastAsia" w:eastAsiaTheme="minorEastAsia" w:hAnsiTheme="minorEastAsia"/>
          <w:szCs w:val="21"/>
        </w:rPr>
      </w:pPr>
      <w:r w:rsidRPr="00D12394">
        <w:rPr>
          <w:rFonts w:asciiTheme="minorEastAsia" w:eastAsiaTheme="minorEastAsia" w:hAnsiTheme="minorEastAsia" w:hint="eastAsia"/>
          <w:szCs w:val="21"/>
        </w:rPr>
        <w:t>2、掌握计算机对实验数据的采集及结果处理方法。</w:t>
      </w:r>
    </w:p>
    <w:p w:rsidR="008D6EC6" w:rsidRPr="00D12394" w:rsidRDefault="005545A3" w:rsidP="0017498C">
      <w:pPr>
        <w:spacing w:line="480" w:lineRule="auto"/>
        <w:ind w:leftChars="342" w:left="718"/>
        <w:rPr>
          <w:rFonts w:asciiTheme="minorEastAsia" w:eastAsiaTheme="minorEastAsia" w:hAnsiTheme="minorEastAsia"/>
          <w:szCs w:val="21"/>
        </w:rPr>
      </w:pPr>
      <w:r w:rsidRPr="00D12394">
        <w:rPr>
          <w:rFonts w:asciiTheme="minorEastAsia" w:eastAsiaTheme="minorEastAsia" w:hAnsiTheme="minorEastAsia" w:hint="eastAsia"/>
          <w:szCs w:val="21"/>
        </w:rPr>
        <w:t>3、掌握实验项目的基本原理，学会结果分析与归纳，在实践中验证生理学的理论，培养学生的科研能力，对学生进行创新教育。</w:t>
      </w:r>
    </w:p>
    <w:p w:rsidR="008D6EC6" w:rsidRPr="00D12394" w:rsidRDefault="005545A3" w:rsidP="0017498C">
      <w:pPr>
        <w:spacing w:line="480" w:lineRule="auto"/>
        <w:ind w:leftChars="342" w:left="718"/>
        <w:rPr>
          <w:rFonts w:asciiTheme="minorEastAsia" w:eastAsiaTheme="minorEastAsia" w:hAnsiTheme="minorEastAsia"/>
          <w:szCs w:val="21"/>
        </w:rPr>
      </w:pPr>
      <w:r w:rsidRPr="00D12394">
        <w:rPr>
          <w:rFonts w:asciiTheme="minorEastAsia" w:eastAsiaTheme="minorEastAsia" w:hAnsiTheme="minorEastAsia" w:hint="eastAsia"/>
          <w:szCs w:val="21"/>
        </w:rPr>
        <w:t xml:space="preserve">4、通过书写实验报告，对实验结果进行讨论、分析，培养学生分析问题、解决问题的能力。 </w:t>
      </w:r>
    </w:p>
    <w:p w:rsidR="008D6EC6" w:rsidRPr="00D12394" w:rsidRDefault="005545A3" w:rsidP="0017498C">
      <w:pPr>
        <w:spacing w:line="480" w:lineRule="auto"/>
        <w:ind w:leftChars="342" w:left="718"/>
        <w:rPr>
          <w:rFonts w:asciiTheme="minorEastAsia" w:eastAsiaTheme="minorEastAsia" w:hAnsiTheme="minorEastAsia"/>
          <w:szCs w:val="21"/>
        </w:rPr>
      </w:pPr>
      <w:r w:rsidRPr="00D12394">
        <w:rPr>
          <w:rFonts w:asciiTheme="minorEastAsia" w:eastAsiaTheme="minorEastAsia" w:hAnsiTheme="minorEastAsia" w:hint="eastAsia"/>
          <w:szCs w:val="21"/>
        </w:rPr>
        <w:t>5、能够独立完成所要求的各项实验，基本达到操作规范，实验结果正确。</w:t>
      </w:r>
    </w:p>
    <w:p w:rsidR="008D6EC6" w:rsidRPr="00D12394" w:rsidRDefault="005545A3" w:rsidP="0017498C">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三、实验项目设置</w:t>
      </w:r>
    </w:p>
    <w:p w:rsidR="008D6EC6" w:rsidRPr="00D12394" w:rsidRDefault="005545A3" w:rsidP="0017498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（一）实验一：　概论、动物实验基本操作技术</w:t>
      </w:r>
    </w:p>
    <w:p w:rsidR="008D6EC6" w:rsidRPr="00D12394" w:rsidRDefault="005545A3" w:rsidP="0017498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1、实验类型</w:t>
      </w:r>
      <w:r w:rsidRPr="00D12394">
        <w:rPr>
          <w:rFonts w:asciiTheme="minorEastAsia" w:eastAsiaTheme="minorEastAsia" w:hAnsiTheme="minorEastAsia" w:hint="eastAsia"/>
          <w:szCs w:val="21"/>
        </w:rPr>
        <w:t>：基础性</w:t>
      </w:r>
    </w:p>
    <w:p w:rsidR="008D6EC6" w:rsidRPr="00D12394" w:rsidRDefault="005545A3" w:rsidP="0017498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2、实验学时数：</w:t>
      </w:r>
      <w:r w:rsidRPr="00D12394">
        <w:rPr>
          <w:rFonts w:asciiTheme="minorEastAsia" w:eastAsiaTheme="minorEastAsia" w:hAnsiTheme="minorEastAsia" w:hint="eastAsia"/>
          <w:szCs w:val="21"/>
        </w:rPr>
        <w:t>5</w:t>
      </w:r>
      <w:r w:rsidRPr="00D12394">
        <w:rPr>
          <w:rFonts w:asciiTheme="minorEastAsia" w:eastAsiaTheme="minorEastAsia" w:hAnsiTheme="minorEastAsia" w:hint="eastAsia"/>
          <w:bCs/>
          <w:szCs w:val="21"/>
        </w:rPr>
        <w:t>学时</w:t>
      </w:r>
    </w:p>
    <w:p w:rsidR="008D6EC6" w:rsidRPr="00D12394" w:rsidRDefault="005545A3" w:rsidP="0017498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3、实验目的</w:t>
      </w:r>
    </w:p>
    <w:p w:rsidR="008D6EC6" w:rsidRPr="00D12394" w:rsidRDefault="005545A3" w:rsidP="0073144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（1）、了解实验课的任务、目的、要求，掌握实验报告的书写格式</w:t>
      </w:r>
    </w:p>
    <w:p w:rsidR="008D6EC6" w:rsidRPr="00D12394" w:rsidRDefault="005545A3" w:rsidP="0073144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（2）、掌握各种手术器械的使用方法</w:t>
      </w:r>
    </w:p>
    <w:p w:rsidR="008D6EC6" w:rsidRPr="00D12394" w:rsidRDefault="005545A3" w:rsidP="0073144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（3）、掌握动物生理学实验方法（固定、麻醉、局部解剖、插管技术）。</w:t>
      </w:r>
    </w:p>
    <w:p w:rsidR="008D6EC6" w:rsidRPr="00D12394" w:rsidRDefault="005545A3" w:rsidP="0017498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4、实验内容</w:t>
      </w:r>
    </w:p>
    <w:p w:rsidR="008D6EC6" w:rsidRPr="00D12394" w:rsidRDefault="005545A3" w:rsidP="0073144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r w:rsidR="0073144C">
        <w:rPr>
          <w:rFonts w:asciiTheme="minorEastAsia" w:eastAsiaTheme="minorEastAsia" w:hAnsiTheme="minorEastAsia" w:hint="eastAsia"/>
          <w:szCs w:val="21"/>
        </w:rPr>
        <w:t>）、</w:t>
      </w:r>
      <w:r w:rsidRPr="00D12394">
        <w:rPr>
          <w:rFonts w:asciiTheme="minorEastAsia" w:eastAsiaTheme="minorEastAsia" w:hAnsiTheme="minorEastAsia" w:hint="eastAsia"/>
          <w:szCs w:val="21"/>
        </w:rPr>
        <w:t>讲授概论、动物生理学实验方法。</w:t>
      </w:r>
    </w:p>
    <w:p w:rsidR="008D6EC6" w:rsidRPr="00D12394" w:rsidRDefault="005545A3" w:rsidP="0073144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（2）、了解VBL-100医学机能虚拟实验室。</w:t>
      </w:r>
    </w:p>
    <w:p w:rsidR="008D6EC6" w:rsidRPr="00D12394" w:rsidRDefault="005545A3" w:rsidP="0073144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（3）、动物固定、麻醉、局部解剖、插管技术。</w:t>
      </w:r>
    </w:p>
    <w:p w:rsidR="008D6EC6" w:rsidRPr="00D12394" w:rsidRDefault="005545A3" w:rsidP="0017498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5、实验要求</w:t>
      </w:r>
    </w:p>
    <w:p w:rsidR="008D6EC6" w:rsidRPr="00D12394" w:rsidRDefault="005545A3" w:rsidP="0073144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（1）、实验内容第一部分为老师讲授、演示。</w:t>
      </w:r>
    </w:p>
    <w:p w:rsidR="008D6EC6" w:rsidRPr="00D12394" w:rsidRDefault="005545A3" w:rsidP="0073144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（2）、实验内容第二部分为学生实验操作，5-6人为1组。</w:t>
      </w:r>
    </w:p>
    <w:p w:rsidR="008D6EC6" w:rsidRPr="00D12394" w:rsidRDefault="005545A3" w:rsidP="0017498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6、实验仪器、设备</w:t>
      </w:r>
    </w:p>
    <w:p w:rsidR="008D6EC6" w:rsidRPr="00D12394" w:rsidRDefault="005545A3" w:rsidP="0073144C">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手术台、手术剪、止血钳、手术镍、玻璃分针、线、气管插管、血管套管、膀胱插管、水合氯醛、注射器、铁支架、双凹夹等。</w:t>
      </w:r>
    </w:p>
    <w:p w:rsidR="008D6EC6" w:rsidRPr="00D12394" w:rsidRDefault="005545A3" w:rsidP="0017498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（二）实验二：　生理信号处理系统操作、蛙心收缩记录与心肌特性系列实验、骨骼肌收缩系列实验</w:t>
      </w:r>
    </w:p>
    <w:p w:rsidR="008D6EC6" w:rsidRPr="00D12394" w:rsidRDefault="005545A3" w:rsidP="0017498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1、实验类型</w:t>
      </w:r>
      <w:r w:rsidRPr="00D12394">
        <w:rPr>
          <w:rFonts w:asciiTheme="minorEastAsia" w:eastAsiaTheme="minorEastAsia" w:hAnsiTheme="minorEastAsia" w:hint="eastAsia"/>
          <w:szCs w:val="21"/>
        </w:rPr>
        <w:t>：综合性</w:t>
      </w:r>
    </w:p>
    <w:p w:rsidR="008D6EC6" w:rsidRPr="00D12394" w:rsidRDefault="005545A3" w:rsidP="0017498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2、实验学时数：</w:t>
      </w:r>
      <w:r w:rsidRPr="00D12394">
        <w:rPr>
          <w:rFonts w:asciiTheme="minorEastAsia" w:eastAsiaTheme="minorEastAsia" w:hAnsiTheme="minorEastAsia" w:hint="eastAsia"/>
          <w:szCs w:val="21"/>
        </w:rPr>
        <w:t>5</w:t>
      </w:r>
      <w:r w:rsidRPr="00D12394">
        <w:rPr>
          <w:rFonts w:asciiTheme="minorEastAsia" w:eastAsiaTheme="minorEastAsia" w:hAnsiTheme="minorEastAsia" w:hint="eastAsia"/>
          <w:bCs/>
          <w:szCs w:val="21"/>
        </w:rPr>
        <w:t>学时</w:t>
      </w:r>
    </w:p>
    <w:p w:rsidR="008D6EC6" w:rsidRPr="00D12394" w:rsidRDefault="005545A3" w:rsidP="0017498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3、实验目的</w:t>
      </w:r>
    </w:p>
    <w:p w:rsidR="008D6EC6" w:rsidRPr="00D12394" w:rsidRDefault="005545A3" w:rsidP="0025757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（1）、掌握BL-420E生理信号处理系统的操作方法、掌握各种传感器和刺激电极的使用方法。</w:t>
      </w:r>
    </w:p>
    <w:p w:rsidR="008D6EC6" w:rsidRPr="00D12394" w:rsidRDefault="005545A3" w:rsidP="00257576">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szCs w:val="21"/>
        </w:rPr>
        <w:t>（2）、了解心脏特殊传导系统的自动节律性以及不同部位自动节律性的高低。</w:t>
      </w:r>
    </w:p>
    <w:p w:rsidR="008D6EC6" w:rsidRPr="00D12394" w:rsidRDefault="005545A3" w:rsidP="0025757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（3）、了解期前收缩与代偿间歇的发生原理，学习心搏曲线的描记方法。</w:t>
      </w:r>
    </w:p>
    <w:p w:rsidR="008D6EC6" w:rsidRPr="00D12394" w:rsidRDefault="005545A3" w:rsidP="0025757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（4）、观察肌肉的单收缩现象，了解刺激强度与肌肉收缩之间的关系。</w:t>
      </w:r>
    </w:p>
    <w:p w:rsidR="008D6EC6" w:rsidRPr="00D12394" w:rsidRDefault="005545A3" w:rsidP="0025757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（5）、观察肌肉的复合收缩与强直收缩形式，了解刺激频率与肌肉收缩之间的关系。</w:t>
      </w:r>
    </w:p>
    <w:p w:rsidR="008D6EC6" w:rsidRPr="00D12394" w:rsidRDefault="005545A3" w:rsidP="0017498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4、实验内容</w:t>
      </w:r>
    </w:p>
    <w:p w:rsidR="008D6EC6" w:rsidRPr="00D12394" w:rsidRDefault="005545A3" w:rsidP="0025757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（1）、讲授生理信号处理系统的使用方法，学生练习。</w:t>
      </w:r>
    </w:p>
    <w:p w:rsidR="008D6EC6" w:rsidRPr="00D12394" w:rsidRDefault="005545A3" w:rsidP="0025757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（2）、蛙心肌收缩系列实验</w:t>
      </w:r>
    </w:p>
    <w:p w:rsidR="008D6EC6" w:rsidRPr="00D12394" w:rsidRDefault="005545A3" w:rsidP="0025757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w:t>
      </w:r>
      <w:r w:rsidR="0017498C">
        <w:rPr>
          <w:rFonts w:asciiTheme="minorEastAsia" w:eastAsiaTheme="minorEastAsia" w:hAnsiTheme="minorEastAsia" w:hint="eastAsia"/>
          <w:szCs w:val="21"/>
        </w:rPr>
        <w:t>3</w:t>
      </w:r>
      <w:r w:rsidRPr="00D12394">
        <w:rPr>
          <w:rFonts w:asciiTheme="minorEastAsia" w:eastAsiaTheme="minorEastAsia" w:hAnsiTheme="minorEastAsia" w:hint="eastAsia"/>
          <w:szCs w:val="21"/>
        </w:rPr>
        <w:t>）、骨骼肌收缩系列实验</w:t>
      </w:r>
    </w:p>
    <w:p w:rsidR="008D6EC6" w:rsidRPr="00D12394" w:rsidRDefault="005545A3" w:rsidP="0017498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5、实验要求</w:t>
      </w:r>
    </w:p>
    <w:p w:rsidR="008D6EC6" w:rsidRPr="00D12394" w:rsidRDefault="005545A3" w:rsidP="0025757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（1）、课前预习，上课时检查预习报告。</w:t>
      </w:r>
    </w:p>
    <w:p w:rsidR="008D6EC6" w:rsidRPr="00D12394" w:rsidRDefault="005545A3" w:rsidP="0025757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（2）、学生实验操作，3-4人为1组。</w:t>
      </w:r>
    </w:p>
    <w:p w:rsidR="008D6EC6" w:rsidRPr="00D12394" w:rsidRDefault="005545A3" w:rsidP="0025757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（3）、完成2份实验报告：蛙心肌收缩系列实验、骨骼肌收缩系列实验。</w:t>
      </w:r>
    </w:p>
    <w:p w:rsidR="008D6EC6" w:rsidRPr="00D12394" w:rsidRDefault="005545A3" w:rsidP="0017498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6、实验仪器、设备</w:t>
      </w:r>
    </w:p>
    <w:p w:rsidR="008D6EC6" w:rsidRPr="00D12394" w:rsidRDefault="00257576" w:rsidP="0017498C">
      <w:pPr>
        <w:spacing w:line="480" w:lineRule="auto"/>
        <w:rPr>
          <w:rFonts w:asciiTheme="minorEastAsia" w:eastAsiaTheme="minorEastAsia" w:hAnsiTheme="minorEastAsia"/>
          <w:szCs w:val="21"/>
        </w:rPr>
      </w:pPr>
      <w:r>
        <w:rPr>
          <w:rFonts w:asciiTheme="minorEastAsia" w:eastAsiaTheme="minorEastAsia" w:hAnsiTheme="minorEastAsia" w:hint="eastAsia"/>
          <w:b/>
          <w:bCs/>
          <w:szCs w:val="21"/>
        </w:rPr>
        <w:t xml:space="preserve">   </w:t>
      </w:r>
      <w:r w:rsidR="005545A3" w:rsidRPr="00D12394">
        <w:rPr>
          <w:rFonts w:asciiTheme="minorEastAsia" w:eastAsiaTheme="minorEastAsia" w:hAnsiTheme="minorEastAsia" w:hint="eastAsia"/>
          <w:b/>
          <w:bCs/>
          <w:szCs w:val="21"/>
        </w:rPr>
        <w:t xml:space="preserve"> </w:t>
      </w:r>
      <w:r w:rsidR="005545A3" w:rsidRPr="00D12394">
        <w:rPr>
          <w:rFonts w:asciiTheme="minorEastAsia" w:eastAsiaTheme="minorEastAsia" w:hAnsiTheme="minorEastAsia" w:hint="eastAsia"/>
          <w:szCs w:val="21"/>
        </w:rPr>
        <w:t>BL-420E型生物信号记录分析系统、张力换能器、铁支架、双凹夹、蛙板、蛙心夹、手术器械、玻璃分针、线、任氏液、滴管、烧杯等。</w:t>
      </w:r>
    </w:p>
    <w:p w:rsidR="008D6EC6" w:rsidRPr="00D12394" w:rsidRDefault="005545A3" w:rsidP="0017498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（三）实验三：　家兔动脉血压的直接测定及其影响因素</w:t>
      </w:r>
    </w:p>
    <w:p w:rsidR="008D6EC6" w:rsidRPr="00D12394" w:rsidRDefault="005545A3" w:rsidP="0017498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1、实验类型</w:t>
      </w:r>
      <w:r w:rsidRPr="00D12394">
        <w:rPr>
          <w:rFonts w:asciiTheme="minorEastAsia" w:eastAsiaTheme="minorEastAsia" w:hAnsiTheme="minorEastAsia" w:hint="eastAsia"/>
          <w:szCs w:val="21"/>
        </w:rPr>
        <w:t>：综合性</w:t>
      </w:r>
    </w:p>
    <w:p w:rsidR="008D6EC6" w:rsidRPr="00D12394" w:rsidRDefault="005545A3" w:rsidP="0017498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2、实验学时数：</w:t>
      </w:r>
      <w:r w:rsidRPr="00D12394">
        <w:rPr>
          <w:rFonts w:asciiTheme="minorEastAsia" w:eastAsiaTheme="minorEastAsia" w:hAnsiTheme="minorEastAsia" w:hint="eastAsia"/>
          <w:szCs w:val="21"/>
        </w:rPr>
        <w:t>4</w:t>
      </w:r>
      <w:r w:rsidRPr="00D12394">
        <w:rPr>
          <w:rFonts w:asciiTheme="minorEastAsia" w:eastAsiaTheme="minorEastAsia" w:hAnsiTheme="minorEastAsia" w:hint="eastAsia"/>
          <w:bCs/>
          <w:szCs w:val="21"/>
        </w:rPr>
        <w:t>学时</w:t>
      </w:r>
    </w:p>
    <w:p w:rsidR="008D6EC6" w:rsidRPr="00D12394" w:rsidRDefault="005545A3" w:rsidP="0017498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3、实验目的</w:t>
      </w:r>
    </w:p>
    <w:p w:rsidR="008D6EC6" w:rsidRPr="00D12394" w:rsidRDefault="005545A3" w:rsidP="0025757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（1）、了解动脉血压的记录方法，学习直接测定动脉血压的方法。</w:t>
      </w:r>
    </w:p>
    <w:p w:rsidR="008D6EC6" w:rsidRPr="00D12394" w:rsidRDefault="005545A3" w:rsidP="00257576">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szCs w:val="21"/>
        </w:rPr>
        <w:t>（2）、观察各种因素对动脉血压的影响，并分析其作用机制。</w:t>
      </w:r>
    </w:p>
    <w:p w:rsidR="008D6EC6" w:rsidRPr="00D12394" w:rsidRDefault="005545A3" w:rsidP="0017498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4、实验内容</w:t>
      </w:r>
    </w:p>
    <w:p w:rsidR="008D6EC6" w:rsidRPr="00D12394" w:rsidRDefault="005545A3" w:rsidP="0025757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（1）、检查课前预习报告。</w:t>
      </w:r>
    </w:p>
    <w:p w:rsidR="008D6EC6" w:rsidRPr="00D12394" w:rsidRDefault="005545A3" w:rsidP="0025757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（2）、家兔动脉血压直接测定实验</w:t>
      </w:r>
    </w:p>
    <w:p w:rsidR="008D6EC6" w:rsidRPr="00D12394" w:rsidRDefault="005545A3" w:rsidP="0017498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5、实验要求</w:t>
      </w:r>
    </w:p>
    <w:p w:rsidR="008D6EC6" w:rsidRPr="00D12394" w:rsidRDefault="005545A3" w:rsidP="0025757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（1）、课前预习，上课时检查预习报告。</w:t>
      </w:r>
    </w:p>
    <w:p w:rsidR="008D6EC6" w:rsidRPr="00D12394" w:rsidRDefault="005545A3" w:rsidP="0025757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（2）、学生实验操作，5-6人为1组。</w:t>
      </w:r>
    </w:p>
    <w:p w:rsidR="008D6EC6" w:rsidRPr="00D12394" w:rsidRDefault="005545A3" w:rsidP="0025757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（3）、完成实验报告：</w:t>
      </w:r>
      <w:r w:rsidRPr="00D12394">
        <w:rPr>
          <w:rFonts w:asciiTheme="minorEastAsia" w:eastAsiaTheme="minorEastAsia" w:hAnsiTheme="minorEastAsia" w:hint="eastAsia"/>
          <w:bCs/>
          <w:szCs w:val="21"/>
        </w:rPr>
        <w:t>家兔动脉血压的调节。</w:t>
      </w:r>
    </w:p>
    <w:p w:rsidR="008D6EC6" w:rsidRPr="00D12394" w:rsidRDefault="005545A3" w:rsidP="0017498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6、实验仪器、设备</w:t>
      </w:r>
    </w:p>
    <w:p w:rsidR="008D6EC6" w:rsidRPr="00D12394" w:rsidRDefault="005545A3" w:rsidP="00257576">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BL-420E型生物信号记录分析系统、电子刺激器、保护电极、手术台、手术器械、玻璃分针、线、血管套管、水合氯醛、乙酰胆碱、肾上腺素，注射器、注射针头、铁支架、双凹</w:t>
      </w:r>
      <w:r w:rsidRPr="00D12394">
        <w:rPr>
          <w:rFonts w:asciiTheme="minorEastAsia" w:eastAsiaTheme="minorEastAsia" w:hAnsiTheme="minorEastAsia" w:hint="eastAsia"/>
          <w:szCs w:val="21"/>
        </w:rPr>
        <w:lastRenderedPageBreak/>
        <w:t>夹等。</w:t>
      </w:r>
    </w:p>
    <w:p w:rsidR="008D6EC6" w:rsidRPr="00D12394" w:rsidRDefault="005545A3" w:rsidP="0017498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（四）实验四：　家兔呼吸运动的调节、胸内负压的测定</w:t>
      </w:r>
    </w:p>
    <w:p w:rsidR="008D6EC6" w:rsidRPr="00D12394" w:rsidRDefault="005545A3" w:rsidP="0017498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1、实验类型</w:t>
      </w:r>
      <w:r w:rsidRPr="00D12394">
        <w:rPr>
          <w:rFonts w:asciiTheme="minorEastAsia" w:eastAsiaTheme="minorEastAsia" w:hAnsiTheme="minorEastAsia" w:hint="eastAsia"/>
          <w:szCs w:val="21"/>
        </w:rPr>
        <w:t>：综合性</w:t>
      </w:r>
    </w:p>
    <w:p w:rsidR="008D6EC6" w:rsidRPr="00D12394" w:rsidRDefault="005545A3" w:rsidP="0017498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2、实验学时数：</w:t>
      </w:r>
      <w:r w:rsidRPr="00D12394">
        <w:rPr>
          <w:rFonts w:asciiTheme="minorEastAsia" w:eastAsiaTheme="minorEastAsia" w:hAnsiTheme="minorEastAsia" w:hint="eastAsia"/>
          <w:szCs w:val="21"/>
        </w:rPr>
        <w:t>4</w:t>
      </w:r>
      <w:r w:rsidRPr="00D12394">
        <w:rPr>
          <w:rFonts w:asciiTheme="minorEastAsia" w:eastAsiaTheme="minorEastAsia" w:hAnsiTheme="minorEastAsia" w:hint="eastAsia"/>
          <w:bCs/>
          <w:szCs w:val="21"/>
        </w:rPr>
        <w:t>学时</w:t>
      </w:r>
    </w:p>
    <w:p w:rsidR="008D6EC6" w:rsidRPr="00D12394" w:rsidRDefault="005545A3" w:rsidP="0017498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3、实验目的</w:t>
      </w:r>
    </w:p>
    <w:p w:rsidR="008D6EC6" w:rsidRPr="00D12394" w:rsidRDefault="005545A3" w:rsidP="0025757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1．了解呼吸运动的记录方法，观察各种因素对呼吸运动的影响，并分析其作用机制。</w:t>
      </w:r>
    </w:p>
    <w:p w:rsidR="008D6EC6" w:rsidRPr="00D12394" w:rsidRDefault="005545A3" w:rsidP="00257576">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szCs w:val="21"/>
        </w:rPr>
        <w:t>2．通过本实验证明胸内负压的存在，观察呼吸过程中胸内负压的变化，了解胸内负压产生的原理及其意义。</w:t>
      </w:r>
    </w:p>
    <w:p w:rsidR="008D6EC6" w:rsidRPr="00D12394" w:rsidRDefault="005545A3" w:rsidP="0017498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4、实验内容</w:t>
      </w:r>
    </w:p>
    <w:p w:rsidR="008D6EC6" w:rsidRPr="00D12394" w:rsidRDefault="005545A3" w:rsidP="0025757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1、观察各种神经体液因素对呼吸的影响。</w:t>
      </w:r>
    </w:p>
    <w:p w:rsidR="008D6EC6" w:rsidRPr="00D12394" w:rsidRDefault="005545A3" w:rsidP="0025757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2、胸内负压测定。</w:t>
      </w:r>
    </w:p>
    <w:p w:rsidR="008D6EC6" w:rsidRPr="00D12394" w:rsidRDefault="005545A3" w:rsidP="0017498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5、实验要求</w:t>
      </w:r>
    </w:p>
    <w:p w:rsidR="008D6EC6" w:rsidRPr="00D12394" w:rsidRDefault="005545A3" w:rsidP="0025757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1、学生实验操作，5-6人为1组。</w:t>
      </w:r>
    </w:p>
    <w:p w:rsidR="008D6EC6" w:rsidRPr="00D12394" w:rsidRDefault="005545A3" w:rsidP="0025757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2、完成实验报告：</w:t>
      </w:r>
      <w:r w:rsidRPr="00D12394">
        <w:rPr>
          <w:rFonts w:asciiTheme="minorEastAsia" w:eastAsiaTheme="minorEastAsia" w:hAnsiTheme="minorEastAsia" w:hint="eastAsia"/>
          <w:bCs/>
          <w:szCs w:val="21"/>
        </w:rPr>
        <w:t>神经体液因素对家兔呼吸运动的调节、胸内负压测定</w:t>
      </w:r>
      <w:r w:rsidRPr="00D12394">
        <w:rPr>
          <w:rFonts w:asciiTheme="minorEastAsia" w:eastAsiaTheme="minorEastAsia" w:hAnsiTheme="minorEastAsia" w:hint="eastAsia"/>
          <w:szCs w:val="21"/>
        </w:rPr>
        <w:t>。</w:t>
      </w:r>
    </w:p>
    <w:p w:rsidR="008D6EC6" w:rsidRPr="00D12394" w:rsidRDefault="005545A3" w:rsidP="0017498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6、实验仪器、设备</w:t>
      </w:r>
    </w:p>
    <w:p w:rsidR="008D6EC6" w:rsidRPr="00D12394" w:rsidRDefault="005545A3" w:rsidP="0017498C">
      <w:pPr>
        <w:spacing w:line="480" w:lineRule="auto"/>
        <w:ind w:firstLineChars="250" w:firstLine="525"/>
        <w:rPr>
          <w:rFonts w:asciiTheme="minorEastAsia" w:eastAsiaTheme="minorEastAsia" w:hAnsiTheme="minorEastAsia"/>
          <w:szCs w:val="21"/>
        </w:rPr>
      </w:pPr>
      <w:r w:rsidRPr="00D12394">
        <w:rPr>
          <w:rFonts w:asciiTheme="minorEastAsia" w:eastAsiaTheme="minorEastAsia" w:hAnsiTheme="minorEastAsia" w:hint="eastAsia"/>
          <w:szCs w:val="21"/>
        </w:rPr>
        <w:t>BL-420E型生物信号记录分析系统、电子刺激器、保护电极、手术台、手术器械、玻璃分针、线、气管套管、胶管、水合氯醛、3%乳酸、CO</w:t>
      </w:r>
      <w:r w:rsidRPr="00D12394">
        <w:rPr>
          <w:rFonts w:asciiTheme="minorEastAsia" w:eastAsiaTheme="minorEastAsia" w:hAnsiTheme="minorEastAsia" w:hint="eastAsia"/>
          <w:szCs w:val="21"/>
          <w:vertAlign w:val="subscript"/>
        </w:rPr>
        <w:t>2</w:t>
      </w:r>
      <w:r w:rsidRPr="00D12394">
        <w:rPr>
          <w:rFonts w:asciiTheme="minorEastAsia" w:eastAsiaTheme="minorEastAsia" w:hAnsiTheme="minorEastAsia" w:hint="eastAsia"/>
          <w:szCs w:val="21"/>
        </w:rPr>
        <w:t>气球、注射器、注射针头、铁支架、胸腔插管、双凹夹等。</w:t>
      </w:r>
    </w:p>
    <w:p w:rsidR="008D6EC6" w:rsidRPr="00D12394" w:rsidRDefault="005545A3" w:rsidP="0017498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（五）实验五：　胃肠运动的直接观察、小肠吸收与渗透压的关系</w:t>
      </w:r>
    </w:p>
    <w:p w:rsidR="008D6EC6" w:rsidRPr="00D12394" w:rsidRDefault="005545A3" w:rsidP="0017498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1、实验类型</w:t>
      </w:r>
      <w:r w:rsidRPr="00D12394">
        <w:rPr>
          <w:rFonts w:asciiTheme="minorEastAsia" w:eastAsiaTheme="minorEastAsia" w:hAnsiTheme="minorEastAsia" w:hint="eastAsia"/>
          <w:szCs w:val="21"/>
        </w:rPr>
        <w:t>：综合性</w:t>
      </w:r>
    </w:p>
    <w:p w:rsidR="008D6EC6" w:rsidRPr="00D12394" w:rsidRDefault="005545A3" w:rsidP="0017498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2、实验学时数：</w:t>
      </w:r>
      <w:r w:rsidRPr="00D12394">
        <w:rPr>
          <w:rFonts w:asciiTheme="minorEastAsia" w:eastAsiaTheme="minorEastAsia" w:hAnsiTheme="minorEastAsia" w:hint="eastAsia"/>
          <w:szCs w:val="21"/>
        </w:rPr>
        <w:t>4</w:t>
      </w:r>
      <w:r w:rsidRPr="00D12394">
        <w:rPr>
          <w:rFonts w:asciiTheme="minorEastAsia" w:eastAsiaTheme="minorEastAsia" w:hAnsiTheme="minorEastAsia" w:hint="eastAsia"/>
          <w:bCs/>
          <w:szCs w:val="21"/>
        </w:rPr>
        <w:t>学时</w:t>
      </w:r>
    </w:p>
    <w:p w:rsidR="008D6EC6" w:rsidRPr="00D12394" w:rsidRDefault="005545A3" w:rsidP="0017498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3、实验目的</w:t>
      </w:r>
    </w:p>
    <w:p w:rsidR="008D6EC6" w:rsidRPr="00D12394" w:rsidRDefault="005545A3" w:rsidP="00257576">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szCs w:val="21"/>
        </w:rPr>
        <w:lastRenderedPageBreak/>
        <w:t>1</w:t>
      </w:r>
      <w:r w:rsidR="0017498C">
        <w:rPr>
          <w:rFonts w:asciiTheme="minorEastAsia" w:eastAsiaTheme="minorEastAsia" w:hAnsiTheme="minorEastAsia" w:hint="eastAsia"/>
          <w:szCs w:val="21"/>
        </w:rPr>
        <w:t>.</w:t>
      </w:r>
      <w:r w:rsidRPr="00D12394">
        <w:rPr>
          <w:rFonts w:asciiTheme="minorEastAsia" w:eastAsiaTheme="minorEastAsia" w:hAnsiTheme="minorEastAsia" w:hint="eastAsia"/>
          <w:szCs w:val="21"/>
        </w:rPr>
        <w:t>直接观察哺乳动物小肠运动的几种形式，了解某些因素对小肠运动的影响。</w:t>
      </w:r>
    </w:p>
    <w:p w:rsidR="008D6EC6" w:rsidRPr="00D12394" w:rsidRDefault="005545A3" w:rsidP="00257576">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szCs w:val="21"/>
        </w:rPr>
        <w:t>2．观察不同浓度的物质对小肠吸收速率的影响，了解小肠吸收与渗透压的关系。</w:t>
      </w:r>
    </w:p>
    <w:p w:rsidR="008D6EC6" w:rsidRPr="00D12394" w:rsidRDefault="005545A3" w:rsidP="0017498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4、实验内容</w:t>
      </w:r>
    </w:p>
    <w:p w:rsidR="008D6EC6" w:rsidRPr="00D12394" w:rsidRDefault="005545A3" w:rsidP="0025757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1、虚拟实验：离体肠段运动的观察。</w:t>
      </w:r>
    </w:p>
    <w:p w:rsidR="008D6EC6" w:rsidRPr="00D12394" w:rsidRDefault="005545A3" w:rsidP="0025757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2、家兔胃肠运动的直接观察。</w:t>
      </w:r>
    </w:p>
    <w:p w:rsidR="008D6EC6" w:rsidRPr="00D12394" w:rsidRDefault="005545A3" w:rsidP="0025757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3、家兔小肠吸收与内容物渗透压的关系。</w:t>
      </w:r>
    </w:p>
    <w:p w:rsidR="008D6EC6" w:rsidRPr="00D12394" w:rsidRDefault="005545A3" w:rsidP="0017498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5、实验要求</w:t>
      </w:r>
    </w:p>
    <w:p w:rsidR="008D6EC6" w:rsidRPr="00D12394" w:rsidRDefault="005545A3" w:rsidP="0025757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1、学生实验操作，5-6人为1组。</w:t>
      </w:r>
    </w:p>
    <w:p w:rsidR="008D6EC6" w:rsidRPr="00D12394" w:rsidRDefault="005545A3" w:rsidP="0025757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2、完成实验报告</w:t>
      </w:r>
    </w:p>
    <w:p w:rsidR="008D6EC6" w:rsidRPr="00D12394" w:rsidRDefault="005545A3" w:rsidP="0017498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6、实验仪器、设备</w:t>
      </w:r>
    </w:p>
    <w:p w:rsidR="008D6EC6" w:rsidRPr="00D12394" w:rsidRDefault="005545A3" w:rsidP="0017498C">
      <w:pPr>
        <w:spacing w:line="480" w:lineRule="auto"/>
        <w:ind w:firstLineChars="250" w:firstLine="525"/>
        <w:rPr>
          <w:rFonts w:asciiTheme="minorEastAsia" w:eastAsiaTheme="minorEastAsia" w:hAnsiTheme="minorEastAsia"/>
          <w:szCs w:val="21"/>
        </w:rPr>
      </w:pPr>
      <w:r w:rsidRPr="00D12394">
        <w:rPr>
          <w:rFonts w:asciiTheme="minorEastAsia" w:eastAsiaTheme="minorEastAsia" w:hAnsiTheme="minorEastAsia" w:hint="eastAsia"/>
          <w:szCs w:val="21"/>
        </w:rPr>
        <w:t>电子刺激器、保护电极、手术台、手术器械、玻璃分针、线、水合氯醛、注射器、注射针头、滴管、0.01%肾上腺素、生理盐水、0.001%乙酰胆碱、1%阿托品、</w:t>
      </w:r>
      <w:r w:rsidRPr="00D12394">
        <w:rPr>
          <w:rFonts w:asciiTheme="minorEastAsia" w:eastAsiaTheme="minorEastAsia" w:hAnsiTheme="minorEastAsia"/>
          <w:szCs w:val="21"/>
        </w:rPr>
        <w:t>0.7</w:t>
      </w:r>
      <w:r w:rsidRPr="00D12394">
        <w:rPr>
          <w:rFonts w:asciiTheme="minorEastAsia" w:eastAsiaTheme="minorEastAsia" w:hAnsiTheme="minorEastAsia" w:hint="eastAsia"/>
          <w:szCs w:val="21"/>
        </w:rPr>
        <w:t>%氯化钠、3%葡萄糖、饱和硫酸镁、注射器、线等</w:t>
      </w:r>
    </w:p>
    <w:p w:rsidR="008D6EC6" w:rsidRPr="00D12394" w:rsidRDefault="005545A3" w:rsidP="0017498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（六）实验六：影响尿生成的因素</w:t>
      </w:r>
    </w:p>
    <w:p w:rsidR="008D6EC6" w:rsidRPr="00D12394" w:rsidRDefault="005545A3" w:rsidP="0017498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1、实验类型</w:t>
      </w:r>
      <w:r w:rsidRPr="00D12394">
        <w:rPr>
          <w:rFonts w:asciiTheme="minorEastAsia" w:eastAsiaTheme="minorEastAsia" w:hAnsiTheme="minorEastAsia" w:hint="eastAsia"/>
          <w:szCs w:val="21"/>
        </w:rPr>
        <w:t>：综合性</w:t>
      </w:r>
    </w:p>
    <w:p w:rsidR="008D6EC6" w:rsidRPr="00D12394" w:rsidRDefault="005545A3" w:rsidP="0017498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2、实验学时数：</w:t>
      </w:r>
      <w:r w:rsidRPr="00D12394">
        <w:rPr>
          <w:rFonts w:asciiTheme="minorEastAsia" w:eastAsiaTheme="minorEastAsia" w:hAnsiTheme="minorEastAsia" w:hint="eastAsia"/>
          <w:szCs w:val="21"/>
        </w:rPr>
        <w:t>5</w:t>
      </w:r>
      <w:r w:rsidRPr="00D12394">
        <w:rPr>
          <w:rFonts w:asciiTheme="minorEastAsia" w:eastAsiaTheme="minorEastAsia" w:hAnsiTheme="minorEastAsia" w:hint="eastAsia"/>
          <w:bCs/>
          <w:szCs w:val="21"/>
        </w:rPr>
        <w:t>学时</w:t>
      </w:r>
    </w:p>
    <w:p w:rsidR="008D6EC6" w:rsidRPr="00D12394" w:rsidRDefault="005545A3" w:rsidP="0017498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3、实验目的</w:t>
      </w:r>
    </w:p>
    <w:p w:rsidR="008D6EC6" w:rsidRPr="00D12394" w:rsidRDefault="005545A3" w:rsidP="0025757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（1）、学习输尿管、膀胱插管记录尿量的方法。</w:t>
      </w:r>
    </w:p>
    <w:p w:rsidR="008D6EC6" w:rsidRPr="00D12394" w:rsidRDefault="005545A3" w:rsidP="00257576">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szCs w:val="21"/>
        </w:rPr>
        <w:t>（2）、观察各种因素对尿生成的影响，并分析其作用机制。</w:t>
      </w:r>
    </w:p>
    <w:p w:rsidR="008D6EC6" w:rsidRPr="00D12394" w:rsidRDefault="005545A3" w:rsidP="0017498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4、实验内容</w:t>
      </w:r>
    </w:p>
    <w:p w:rsidR="008D6EC6" w:rsidRPr="00D12394" w:rsidRDefault="005545A3" w:rsidP="0025757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（1）、检查课前预习报告。</w:t>
      </w:r>
    </w:p>
    <w:p w:rsidR="008D6EC6" w:rsidRPr="00D12394" w:rsidRDefault="005545A3" w:rsidP="0025757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（2）、尿生成的影响实验。</w:t>
      </w:r>
    </w:p>
    <w:p w:rsidR="008D6EC6" w:rsidRPr="00D12394" w:rsidRDefault="005545A3" w:rsidP="0017498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lastRenderedPageBreak/>
        <w:t>5、实验要求</w:t>
      </w:r>
    </w:p>
    <w:p w:rsidR="008D6EC6" w:rsidRPr="00D12394" w:rsidRDefault="005545A3" w:rsidP="0025757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（1）、课前预习，上课时检查预习报告。</w:t>
      </w:r>
    </w:p>
    <w:p w:rsidR="008D6EC6" w:rsidRPr="00D12394" w:rsidRDefault="005545A3" w:rsidP="0025757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（2）、学生实验操作，5-6人为1组。</w:t>
      </w:r>
    </w:p>
    <w:p w:rsidR="008D6EC6" w:rsidRPr="00D12394" w:rsidRDefault="005545A3" w:rsidP="0025757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（3）、完成实验报告</w:t>
      </w:r>
      <w:r w:rsidRPr="00D12394">
        <w:rPr>
          <w:rFonts w:asciiTheme="minorEastAsia" w:eastAsiaTheme="minorEastAsia" w:hAnsiTheme="minorEastAsia" w:hint="eastAsia"/>
          <w:bCs/>
          <w:szCs w:val="21"/>
        </w:rPr>
        <w:t>。</w:t>
      </w:r>
    </w:p>
    <w:p w:rsidR="008D6EC6" w:rsidRPr="00D12394" w:rsidRDefault="005545A3" w:rsidP="0017498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6、实验仪器、设备</w:t>
      </w:r>
    </w:p>
    <w:p w:rsidR="008D6EC6" w:rsidRPr="00D12394" w:rsidRDefault="005545A3" w:rsidP="0017498C">
      <w:pPr>
        <w:spacing w:line="480" w:lineRule="auto"/>
        <w:ind w:firstLineChars="200" w:firstLine="420"/>
        <w:rPr>
          <w:rFonts w:asciiTheme="minorEastAsia" w:eastAsiaTheme="minorEastAsia" w:hAnsiTheme="minorEastAsia"/>
          <w:b/>
          <w:bCs/>
          <w:szCs w:val="21"/>
        </w:rPr>
      </w:pPr>
      <w:r w:rsidRPr="00D12394">
        <w:rPr>
          <w:rFonts w:asciiTheme="minorEastAsia" w:eastAsiaTheme="minorEastAsia" w:hAnsiTheme="minorEastAsia" w:hint="eastAsia"/>
          <w:szCs w:val="21"/>
        </w:rPr>
        <w:t>BL-420E型生物信号记录分析系统、电子刺激器、保护电极、手术台、手术器械、玻璃分针、线、输尿管、膀胱插管、水合氯醛、注射器、铁支架、双凹夹等。</w:t>
      </w:r>
    </w:p>
    <w:p w:rsidR="008D6EC6" w:rsidRPr="00D12394" w:rsidRDefault="005545A3" w:rsidP="0017498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（七）实验七：多系统综合实验：不同因素对兔呼吸、心血管及肾泌尿功能的影响</w:t>
      </w:r>
    </w:p>
    <w:p w:rsidR="008D6EC6" w:rsidRPr="00D12394" w:rsidRDefault="005545A3" w:rsidP="0017498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1、实验类型</w:t>
      </w:r>
      <w:r w:rsidRPr="00D12394">
        <w:rPr>
          <w:rFonts w:asciiTheme="minorEastAsia" w:eastAsiaTheme="minorEastAsia" w:hAnsiTheme="minorEastAsia" w:hint="eastAsia"/>
          <w:szCs w:val="21"/>
        </w:rPr>
        <w:t>：综合性</w:t>
      </w:r>
    </w:p>
    <w:p w:rsidR="008D6EC6" w:rsidRPr="00D12394" w:rsidRDefault="005545A3" w:rsidP="0017498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2、实验学时数：</w:t>
      </w:r>
      <w:r w:rsidRPr="00D12394">
        <w:rPr>
          <w:rFonts w:asciiTheme="minorEastAsia" w:eastAsiaTheme="minorEastAsia" w:hAnsiTheme="minorEastAsia" w:hint="eastAsia"/>
          <w:szCs w:val="21"/>
        </w:rPr>
        <w:t>5</w:t>
      </w:r>
      <w:r w:rsidRPr="00D12394">
        <w:rPr>
          <w:rFonts w:asciiTheme="minorEastAsia" w:eastAsiaTheme="minorEastAsia" w:hAnsiTheme="minorEastAsia" w:hint="eastAsia"/>
          <w:bCs/>
          <w:szCs w:val="21"/>
        </w:rPr>
        <w:t>学时</w:t>
      </w:r>
    </w:p>
    <w:p w:rsidR="008D6EC6" w:rsidRPr="00D12394" w:rsidRDefault="005545A3" w:rsidP="0017498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3、实验目的</w:t>
      </w:r>
    </w:p>
    <w:p w:rsidR="008D6EC6" w:rsidRPr="00D12394" w:rsidRDefault="005545A3" w:rsidP="0025757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（1）、学习同步观察多项生理指标的方法，分析不同因素对各生理指标的影响。</w:t>
      </w:r>
    </w:p>
    <w:p w:rsidR="008D6EC6" w:rsidRPr="00D12394" w:rsidRDefault="005545A3" w:rsidP="0025757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（2）、考查学生的实验技能和对实验的综合分析能力。</w:t>
      </w:r>
    </w:p>
    <w:p w:rsidR="008D6EC6" w:rsidRPr="00D12394" w:rsidRDefault="005545A3" w:rsidP="0017498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4、实验内容</w:t>
      </w:r>
    </w:p>
    <w:p w:rsidR="008D6EC6" w:rsidRPr="00D12394" w:rsidRDefault="005545A3" w:rsidP="0025757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（1）、多系统综合实验操作。</w:t>
      </w:r>
    </w:p>
    <w:p w:rsidR="008D6EC6" w:rsidRPr="00D12394" w:rsidRDefault="005545A3" w:rsidP="0025757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（2）、实验操作考查。</w:t>
      </w:r>
    </w:p>
    <w:p w:rsidR="008D6EC6" w:rsidRPr="00D12394" w:rsidRDefault="005545A3" w:rsidP="0017498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5、实验要求</w:t>
      </w:r>
    </w:p>
    <w:p w:rsidR="008D6EC6" w:rsidRPr="00D12394" w:rsidRDefault="005545A3" w:rsidP="0025757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（1）、学生实验操作，5-6人为1组。</w:t>
      </w:r>
    </w:p>
    <w:p w:rsidR="008D6EC6" w:rsidRPr="00D12394" w:rsidRDefault="005545A3" w:rsidP="0025757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（2）、完成实验报告。</w:t>
      </w:r>
    </w:p>
    <w:p w:rsidR="008D6EC6" w:rsidRPr="00D12394" w:rsidRDefault="005545A3" w:rsidP="0017498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6、实验仪器、设备</w:t>
      </w:r>
    </w:p>
    <w:p w:rsidR="008D6EC6" w:rsidRPr="00D12394" w:rsidRDefault="005545A3" w:rsidP="0017498C">
      <w:pPr>
        <w:spacing w:line="480" w:lineRule="auto"/>
        <w:ind w:firstLineChars="250" w:firstLine="525"/>
        <w:rPr>
          <w:rFonts w:asciiTheme="minorEastAsia" w:eastAsiaTheme="minorEastAsia" w:hAnsiTheme="minorEastAsia"/>
          <w:szCs w:val="21"/>
        </w:rPr>
      </w:pPr>
      <w:r w:rsidRPr="00D12394">
        <w:rPr>
          <w:rFonts w:asciiTheme="minorEastAsia" w:eastAsiaTheme="minorEastAsia" w:hAnsiTheme="minorEastAsia" w:hint="eastAsia"/>
          <w:szCs w:val="21"/>
        </w:rPr>
        <w:t>BL-420E型生物信号记录分析系统、电子刺激器、保护电极、手术台、手术器械、玻璃分针、线、血管套管、水合氯醛、乙酰胆碱、肾上腺素，注射器、注射针头、铁支架、双</w:t>
      </w:r>
      <w:r w:rsidRPr="00D12394">
        <w:rPr>
          <w:rFonts w:asciiTheme="minorEastAsia" w:eastAsiaTheme="minorEastAsia" w:hAnsiTheme="minorEastAsia" w:hint="eastAsia"/>
          <w:szCs w:val="21"/>
        </w:rPr>
        <w:lastRenderedPageBreak/>
        <w:t>凹夹等。</w:t>
      </w:r>
    </w:p>
    <w:p w:rsidR="008D6EC6" w:rsidRPr="00D12394" w:rsidRDefault="005545A3" w:rsidP="0017498C">
      <w:pPr>
        <w:numPr>
          <w:ilvl w:val="0"/>
          <w:numId w:val="27"/>
        </w:num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考核方式与方法</w:t>
      </w:r>
    </w:p>
    <w:p w:rsidR="00C41B52" w:rsidRDefault="00C41B52" w:rsidP="00C41B52">
      <w:pPr>
        <w:spacing w:line="480" w:lineRule="auto"/>
        <w:rPr>
          <w:rFonts w:asciiTheme="minorEastAsia" w:eastAsiaTheme="minorEastAsia" w:hAnsiTheme="minorEastAsia"/>
          <w:szCs w:val="21"/>
        </w:rPr>
      </w:pPr>
      <w:r>
        <w:rPr>
          <w:rFonts w:asciiTheme="minorEastAsia" w:eastAsiaTheme="minorEastAsia" w:hAnsiTheme="minorEastAsia" w:hint="eastAsia"/>
          <w:szCs w:val="21"/>
        </w:rPr>
        <w:t>（1）</w:t>
      </w:r>
      <w:r w:rsidR="005545A3" w:rsidRPr="00C41B52">
        <w:rPr>
          <w:rFonts w:asciiTheme="minorEastAsia" w:eastAsiaTheme="minorEastAsia" w:hAnsiTheme="minorEastAsia" w:hint="eastAsia"/>
          <w:szCs w:val="21"/>
        </w:rPr>
        <w:t xml:space="preserve">课堂考勤 20%      </w:t>
      </w:r>
    </w:p>
    <w:p w:rsidR="008D6EC6" w:rsidRPr="00C41B52" w:rsidRDefault="00C41B52" w:rsidP="00C41B52">
      <w:pPr>
        <w:spacing w:line="480" w:lineRule="auto"/>
        <w:rPr>
          <w:rFonts w:asciiTheme="minorEastAsia" w:eastAsiaTheme="minorEastAsia" w:hAnsiTheme="minorEastAsia"/>
          <w:szCs w:val="21"/>
        </w:rPr>
      </w:pPr>
      <w:r>
        <w:rPr>
          <w:rFonts w:asciiTheme="minorEastAsia" w:eastAsiaTheme="minorEastAsia" w:hAnsiTheme="minorEastAsia" w:hint="eastAsia"/>
          <w:szCs w:val="21"/>
        </w:rPr>
        <w:t>（2）</w:t>
      </w:r>
      <w:r w:rsidR="005545A3" w:rsidRPr="00C41B52">
        <w:rPr>
          <w:rFonts w:asciiTheme="minorEastAsia" w:eastAsiaTheme="minorEastAsia" w:hAnsiTheme="minorEastAsia" w:hint="eastAsia"/>
          <w:szCs w:val="21"/>
        </w:rPr>
        <w:t>实验报告50%</w:t>
      </w:r>
    </w:p>
    <w:p w:rsidR="008D6EC6" w:rsidRPr="00D12394" w:rsidRDefault="00C41B52" w:rsidP="00C41B52">
      <w:pPr>
        <w:spacing w:line="480" w:lineRule="auto"/>
        <w:rPr>
          <w:rFonts w:asciiTheme="minorEastAsia" w:eastAsiaTheme="minorEastAsia" w:hAnsiTheme="minorEastAsia"/>
          <w:szCs w:val="21"/>
        </w:rPr>
      </w:pPr>
      <w:r>
        <w:rPr>
          <w:rFonts w:asciiTheme="minorEastAsia" w:eastAsiaTheme="minorEastAsia" w:hAnsiTheme="minorEastAsia" w:hint="eastAsia"/>
          <w:szCs w:val="21"/>
        </w:rPr>
        <w:t>（3）</w:t>
      </w:r>
      <w:r w:rsidR="005545A3" w:rsidRPr="00D12394">
        <w:rPr>
          <w:rFonts w:asciiTheme="minorEastAsia" w:eastAsiaTheme="minorEastAsia" w:hAnsiTheme="minorEastAsia" w:hint="eastAsia"/>
          <w:szCs w:val="21"/>
        </w:rPr>
        <w:t>实验操作30%</w:t>
      </w:r>
    </w:p>
    <w:p w:rsidR="008D6EC6" w:rsidRPr="00D12394" w:rsidRDefault="005545A3" w:rsidP="0017498C">
      <w:pPr>
        <w:numPr>
          <w:ilvl w:val="0"/>
          <w:numId w:val="27"/>
        </w:num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实验指导教材与参考资料</w:t>
      </w:r>
    </w:p>
    <w:p w:rsidR="008D6EC6" w:rsidRPr="00D12394" w:rsidRDefault="005545A3" w:rsidP="0017498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动物生理学实验指导   倪迎冬  主编    中国农业出版社</w:t>
      </w:r>
    </w:p>
    <w:p w:rsidR="008D6EC6" w:rsidRPr="00D12394" w:rsidRDefault="005545A3" w:rsidP="00D12394">
      <w:pPr>
        <w:spacing w:line="420" w:lineRule="exact"/>
        <w:ind w:firstLineChars="100" w:firstLine="210"/>
        <w:jc w:val="right"/>
        <w:rPr>
          <w:rFonts w:asciiTheme="minorEastAsia" w:eastAsiaTheme="minorEastAsia" w:hAnsiTheme="minorEastAsia"/>
          <w:szCs w:val="21"/>
        </w:rPr>
      </w:pPr>
      <w:r w:rsidRPr="00D12394">
        <w:rPr>
          <w:rFonts w:asciiTheme="minorEastAsia" w:eastAsiaTheme="minorEastAsia" w:hAnsiTheme="minorEastAsia" w:hint="eastAsia"/>
          <w:szCs w:val="21"/>
        </w:rPr>
        <w:t>（撰写人：高萍</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审核人：王丽娜  ）</w:t>
      </w:r>
    </w:p>
    <w:p w:rsidR="008D6EC6" w:rsidRPr="00D12394" w:rsidRDefault="008D6EC6" w:rsidP="00D12394">
      <w:pPr>
        <w:spacing w:line="420" w:lineRule="exact"/>
        <w:ind w:firstLineChars="100" w:firstLine="210"/>
        <w:jc w:val="right"/>
        <w:rPr>
          <w:rFonts w:asciiTheme="minorEastAsia" w:eastAsiaTheme="minorEastAsia" w:hAnsiTheme="minorEastAsia"/>
          <w:szCs w:val="21"/>
        </w:rPr>
      </w:pPr>
    </w:p>
    <w:p w:rsidR="008D6EC6" w:rsidRPr="00D12394" w:rsidRDefault="008D6EC6" w:rsidP="00D12394">
      <w:pPr>
        <w:spacing w:line="420" w:lineRule="exact"/>
        <w:ind w:firstLineChars="100" w:firstLine="210"/>
        <w:jc w:val="right"/>
        <w:rPr>
          <w:rFonts w:asciiTheme="minorEastAsia" w:eastAsiaTheme="minorEastAsia" w:hAnsiTheme="minorEastAsia"/>
          <w:szCs w:val="21"/>
        </w:rPr>
      </w:pPr>
    </w:p>
    <w:p w:rsidR="008D6EC6" w:rsidRDefault="008D6EC6" w:rsidP="00D12394">
      <w:pPr>
        <w:spacing w:line="420" w:lineRule="exact"/>
        <w:ind w:firstLineChars="100" w:firstLine="210"/>
        <w:jc w:val="right"/>
        <w:rPr>
          <w:rFonts w:asciiTheme="minorEastAsia" w:eastAsiaTheme="minorEastAsia" w:hAnsiTheme="minorEastAsia"/>
          <w:szCs w:val="21"/>
        </w:rPr>
      </w:pPr>
    </w:p>
    <w:p w:rsidR="00C41B52" w:rsidRDefault="00C41B52" w:rsidP="00D12394">
      <w:pPr>
        <w:spacing w:line="420" w:lineRule="exact"/>
        <w:ind w:firstLineChars="100" w:firstLine="210"/>
        <w:jc w:val="right"/>
        <w:rPr>
          <w:rFonts w:asciiTheme="minorEastAsia" w:eastAsiaTheme="minorEastAsia" w:hAnsiTheme="minorEastAsia"/>
          <w:szCs w:val="21"/>
        </w:rPr>
      </w:pPr>
    </w:p>
    <w:p w:rsidR="008D6EC6" w:rsidRPr="0017498C" w:rsidRDefault="005545A3" w:rsidP="0017498C">
      <w:pPr>
        <w:spacing w:line="480" w:lineRule="auto"/>
        <w:jc w:val="center"/>
        <w:rPr>
          <w:rFonts w:asciiTheme="minorEastAsia" w:eastAsiaTheme="minorEastAsia" w:hAnsiTheme="minorEastAsia"/>
          <w:b/>
          <w:bCs/>
          <w:sz w:val="28"/>
          <w:szCs w:val="28"/>
        </w:rPr>
      </w:pPr>
      <w:r w:rsidRPr="0017498C">
        <w:rPr>
          <w:rFonts w:asciiTheme="minorEastAsia" w:eastAsiaTheme="minorEastAsia" w:hAnsiTheme="minorEastAsia" w:hint="eastAsia"/>
          <w:b/>
          <w:bCs/>
          <w:sz w:val="28"/>
          <w:szCs w:val="28"/>
        </w:rPr>
        <w:t>《动物生理学实验B》课程教学大纲</w:t>
      </w:r>
    </w:p>
    <w:tbl>
      <w:tblPr>
        <w:tblW w:w="9230" w:type="dxa"/>
        <w:tblLayout w:type="fixed"/>
        <w:tblLook w:val="04A0"/>
      </w:tblPr>
      <w:tblGrid>
        <w:gridCol w:w="3348"/>
        <w:gridCol w:w="5882"/>
      </w:tblGrid>
      <w:tr w:rsidR="008D6EC6" w:rsidRPr="00D12394">
        <w:tc>
          <w:tcPr>
            <w:tcW w:w="3348" w:type="dxa"/>
          </w:tcPr>
          <w:p w:rsidR="008D6EC6" w:rsidRPr="00D12394" w:rsidRDefault="005545A3" w:rsidP="0017498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课程名称：动物生理学实验B</w:t>
            </w:r>
          </w:p>
        </w:tc>
        <w:tc>
          <w:tcPr>
            <w:tcW w:w="5882" w:type="dxa"/>
          </w:tcPr>
          <w:p w:rsidR="008D6EC6" w:rsidRPr="00D12394" w:rsidRDefault="005545A3" w:rsidP="0017498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英文名称：</w:t>
            </w:r>
            <w:r w:rsidRPr="00D12394">
              <w:rPr>
                <w:rFonts w:asciiTheme="minorEastAsia" w:eastAsiaTheme="minorEastAsia" w:hAnsiTheme="minorEastAsia" w:cs="宋体"/>
                <w:b/>
                <w:bCs/>
                <w:color w:val="000000"/>
                <w:kern w:val="0"/>
                <w:szCs w:val="21"/>
              </w:rPr>
              <w:t>The Experiment on Animal Physiology</w:t>
            </w:r>
            <w:r w:rsidRPr="00D12394">
              <w:rPr>
                <w:rFonts w:asciiTheme="minorEastAsia" w:eastAsiaTheme="minorEastAsia" w:hAnsiTheme="minorEastAsia" w:cs="宋体" w:hint="eastAsia"/>
                <w:b/>
                <w:bCs/>
                <w:color w:val="000000"/>
                <w:kern w:val="0"/>
                <w:szCs w:val="21"/>
              </w:rPr>
              <w:t xml:space="preserve"> B</w:t>
            </w:r>
          </w:p>
        </w:tc>
      </w:tr>
      <w:tr w:rsidR="008D6EC6" w:rsidRPr="00D12394">
        <w:tc>
          <w:tcPr>
            <w:tcW w:w="3348" w:type="dxa"/>
          </w:tcPr>
          <w:p w:rsidR="008D6EC6" w:rsidRPr="00D12394" w:rsidRDefault="005545A3" w:rsidP="0017498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课程总学时：16</w:t>
            </w:r>
          </w:p>
        </w:tc>
        <w:tc>
          <w:tcPr>
            <w:tcW w:w="5882" w:type="dxa"/>
          </w:tcPr>
          <w:p w:rsidR="008D6EC6" w:rsidRPr="00D12394" w:rsidRDefault="005545A3" w:rsidP="0017498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实验学时：16</w:t>
            </w:r>
          </w:p>
        </w:tc>
      </w:tr>
      <w:tr w:rsidR="008D6EC6" w:rsidRPr="00D12394">
        <w:tc>
          <w:tcPr>
            <w:tcW w:w="3348" w:type="dxa"/>
          </w:tcPr>
          <w:p w:rsidR="008D6EC6" w:rsidRPr="00D12394" w:rsidRDefault="005545A3" w:rsidP="0017498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课程总学分：0.5</w:t>
            </w:r>
          </w:p>
        </w:tc>
        <w:tc>
          <w:tcPr>
            <w:tcW w:w="5882" w:type="dxa"/>
          </w:tcPr>
          <w:p w:rsidR="008D6EC6" w:rsidRPr="00D12394" w:rsidRDefault="008D6EC6" w:rsidP="0017498C">
            <w:pPr>
              <w:spacing w:line="480" w:lineRule="auto"/>
              <w:rPr>
                <w:rFonts w:asciiTheme="minorEastAsia" w:eastAsiaTheme="minorEastAsia" w:hAnsiTheme="minorEastAsia"/>
                <w:b/>
                <w:bCs/>
                <w:szCs w:val="21"/>
              </w:rPr>
            </w:pPr>
          </w:p>
        </w:tc>
      </w:tr>
      <w:tr w:rsidR="008D6EC6" w:rsidRPr="00D12394">
        <w:tc>
          <w:tcPr>
            <w:tcW w:w="3348" w:type="dxa"/>
          </w:tcPr>
          <w:p w:rsidR="008D6EC6" w:rsidRPr="00D12394" w:rsidRDefault="005545A3" w:rsidP="0017498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适用专业：动物科学</w:t>
            </w:r>
          </w:p>
        </w:tc>
        <w:tc>
          <w:tcPr>
            <w:tcW w:w="5882" w:type="dxa"/>
          </w:tcPr>
          <w:p w:rsidR="008D6EC6" w:rsidRPr="00D12394" w:rsidRDefault="008D6EC6" w:rsidP="0017498C">
            <w:pPr>
              <w:spacing w:line="480" w:lineRule="auto"/>
              <w:rPr>
                <w:rFonts w:asciiTheme="minorEastAsia" w:eastAsiaTheme="minorEastAsia" w:hAnsiTheme="minorEastAsia"/>
                <w:b/>
                <w:bCs/>
                <w:szCs w:val="21"/>
              </w:rPr>
            </w:pPr>
          </w:p>
        </w:tc>
      </w:tr>
    </w:tbl>
    <w:p w:rsidR="008D6EC6" w:rsidRPr="00D12394" w:rsidRDefault="005545A3" w:rsidP="0017498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一、课程性质与任务</w:t>
      </w:r>
    </w:p>
    <w:p w:rsidR="008D6EC6" w:rsidRPr="00D12394" w:rsidRDefault="005545A3" w:rsidP="0017498C">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动物生理学实验是动科专业一门必修实验课程。本课程主要以活体动物或具有生物学活性的材料为研究对象，采取急性离体和在体实验的方法，验证动物生理学的基本理论。实验以学生自己动手操作为主，发挥学生的主动性，在实践中使学生掌握实验的基本方法及基本操作技能，培养实际动手能力及独立解决问题的能力。其次，通过计算机对实验结果的处理、统计以及对实验结果进行分析讨论，书写规范的实验报告，使学生初步掌握撰写科技论文的基本方法。另外，生理学实验不仅可以培养学生良好的心理素质、创新精神和创新性思维的</w:t>
      </w:r>
      <w:r w:rsidRPr="00D12394">
        <w:rPr>
          <w:rFonts w:asciiTheme="minorEastAsia" w:eastAsiaTheme="minorEastAsia" w:hAnsiTheme="minorEastAsia" w:hint="eastAsia"/>
          <w:szCs w:val="21"/>
        </w:rPr>
        <w:lastRenderedPageBreak/>
        <w:t>能力，而且也是学习后继机能课程、临床基本操作技能和科学研究的扎实根基。动物生理学实验课的主要任务是：(1) 通过经典实验对学生进行《动物生理学》实验基本技能训练；(2) 通过基础性和综合性实验，达到训练学生的动手能力、观察、分析问题和归纳能力；</w:t>
      </w:r>
    </w:p>
    <w:p w:rsidR="008D6EC6" w:rsidRPr="00D12394" w:rsidRDefault="005545A3" w:rsidP="0017498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二、教学目的和要求</w:t>
      </w:r>
    </w:p>
    <w:p w:rsidR="008D6EC6" w:rsidRPr="00D12394" w:rsidRDefault="005545A3" w:rsidP="00C41B5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1、掌握动物生理学实验的基本技术，动物的麻醉，实验动物模型及标本的制备以及常用生理学仪器及器材的使用。</w:t>
      </w:r>
    </w:p>
    <w:p w:rsidR="008D6EC6" w:rsidRPr="00D12394" w:rsidRDefault="005545A3" w:rsidP="00C41B5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2、掌握计算机对实验数据的采集及结果处理方法。</w:t>
      </w:r>
    </w:p>
    <w:p w:rsidR="008D6EC6" w:rsidRPr="00D12394" w:rsidRDefault="005545A3" w:rsidP="00C41B5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3、掌握实验项目的基本原理，学会结果分析与归纳，在实践中验证生理学的理论，培养学生的科研能力，对学生进行创新教育。</w:t>
      </w:r>
    </w:p>
    <w:p w:rsidR="008D6EC6" w:rsidRPr="00D12394" w:rsidRDefault="005545A3" w:rsidP="00C41B5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4、通过书写实验报告，对实验结果进行讨论、分析，培养学生分析问题、解决问题的能力。 </w:t>
      </w:r>
    </w:p>
    <w:p w:rsidR="008D6EC6" w:rsidRPr="00D12394" w:rsidRDefault="005545A3" w:rsidP="00C41B5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5、能够独立完成所要求的各项实验，基本达到操作规范，实验结果正确。</w:t>
      </w:r>
    </w:p>
    <w:p w:rsidR="008D6EC6" w:rsidRPr="00D12394" w:rsidRDefault="005545A3" w:rsidP="0017498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szCs w:val="21"/>
        </w:rPr>
        <w:t>三、实验项目设置</w:t>
      </w:r>
    </w:p>
    <w:p w:rsidR="008D6EC6" w:rsidRPr="00D12394" w:rsidRDefault="005545A3" w:rsidP="0017498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（一）实验一：　概论、动物实验基本操作技术</w:t>
      </w:r>
    </w:p>
    <w:p w:rsidR="008D6EC6" w:rsidRPr="00D12394" w:rsidRDefault="005545A3" w:rsidP="0017498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1、实验类型</w:t>
      </w:r>
      <w:r w:rsidRPr="00D12394">
        <w:rPr>
          <w:rFonts w:asciiTheme="minorEastAsia" w:eastAsiaTheme="minorEastAsia" w:hAnsiTheme="minorEastAsia" w:hint="eastAsia"/>
          <w:szCs w:val="21"/>
        </w:rPr>
        <w:t>：基础性</w:t>
      </w:r>
    </w:p>
    <w:p w:rsidR="008D6EC6" w:rsidRPr="00D12394" w:rsidRDefault="005545A3" w:rsidP="0017498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2、实验学时数：</w:t>
      </w:r>
      <w:r w:rsidRPr="00D12394">
        <w:rPr>
          <w:rFonts w:asciiTheme="minorEastAsia" w:eastAsiaTheme="minorEastAsia" w:hAnsiTheme="minorEastAsia" w:hint="eastAsia"/>
          <w:szCs w:val="21"/>
        </w:rPr>
        <w:t>4</w:t>
      </w:r>
      <w:r w:rsidRPr="00D12394">
        <w:rPr>
          <w:rFonts w:asciiTheme="minorEastAsia" w:eastAsiaTheme="minorEastAsia" w:hAnsiTheme="minorEastAsia" w:hint="eastAsia"/>
          <w:bCs/>
          <w:szCs w:val="21"/>
        </w:rPr>
        <w:t>学时</w:t>
      </w:r>
    </w:p>
    <w:p w:rsidR="008D6EC6" w:rsidRPr="00D12394" w:rsidRDefault="005545A3" w:rsidP="0017498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3、实验目的</w:t>
      </w:r>
    </w:p>
    <w:p w:rsidR="008D6EC6" w:rsidRPr="00D12394" w:rsidRDefault="005545A3" w:rsidP="00C41B5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（1）、了解实验课的任务、目的、要求，掌握实验报告的书写格式</w:t>
      </w:r>
    </w:p>
    <w:p w:rsidR="008D6EC6" w:rsidRPr="00D12394" w:rsidRDefault="005545A3" w:rsidP="00C41B5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（2）、掌握各种手术器械的使用方法</w:t>
      </w:r>
    </w:p>
    <w:p w:rsidR="008D6EC6" w:rsidRPr="00D12394" w:rsidRDefault="005545A3" w:rsidP="00C41B5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（3）、掌握动物生理学实验方法（固定、麻醉、局部解剖、插管技术）。</w:t>
      </w:r>
    </w:p>
    <w:p w:rsidR="008D6EC6" w:rsidRPr="00D12394" w:rsidRDefault="005545A3" w:rsidP="0017498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4、实验内容</w:t>
      </w:r>
    </w:p>
    <w:p w:rsidR="008D6EC6" w:rsidRPr="00D12394" w:rsidRDefault="005545A3" w:rsidP="00C41B5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（1）、讲授概论、动物生理学实验方法。</w:t>
      </w:r>
    </w:p>
    <w:p w:rsidR="008D6EC6" w:rsidRPr="00D12394" w:rsidRDefault="005545A3" w:rsidP="00C41B5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（2）、了解VBL-100医学机能虚拟实验室。</w:t>
      </w:r>
    </w:p>
    <w:p w:rsidR="008D6EC6" w:rsidRPr="00D12394" w:rsidRDefault="005545A3" w:rsidP="00C41B5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（3）、动物固定、麻醉、局部解剖、插管技术。</w:t>
      </w:r>
    </w:p>
    <w:p w:rsidR="008D6EC6" w:rsidRPr="00D12394" w:rsidRDefault="005545A3" w:rsidP="0017498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5、实验要求</w:t>
      </w:r>
    </w:p>
    <w:p w:rsidR="008D6EC6" w:rsidRPr="00D12394" w:rsidRDefault="005545A3" w:rsidP="00C41B5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（1）、实验内容第一部分为老师讲授、演示。</w:t>
      </w:r>
    </w:p>
    <w:p w:rsidR="008D6EC6" w:rsidRPr="00D12394" w:rsidRDefault="005545A3" w:rsidP="00C41B5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（2）、实验内容第二部分为学生实验操作，5-6人为1组。</w:t>
      </w:r>
    </w:p>
    <w:p w:rsidR="008D6EC6" w:rsidRPr="00D12394" w:rsidRDefault="005545A3" w:rsidP="0017498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6、实验仪器、设备</w:t>
      </w:r>
    </w:p>
    <w:p w:rsidR="008D6EC6" w:rsidRPr="00D12394" w:rsidRDefault="005545A3" w:rsidP="00C41B52">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手术台、手术剪、止血钳、手术镍、玻璃分针、线、气管插管、血管套管、水合氯醛、注射器、铁支架、双凹夹等。</w:t>
      </w:r>
    </w:p>
    <w:p w:rsidR="008D6EC6" w:rsidRPr="00D12394" w:rsidRDefault="005545A3" w:rsidP="0017498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（二）实验二：　生理信号处理系统操作、蛙心收缩记录与心肌特性系列实验、骨骼肌收缩系列实验</w:t>
      </w:r>
    </w:p>
    <w:p w:rsidR="008D6EC6" w:rsidRPr="00D12394" w:rsidRDefault="005545A3" w:rsidP="0017498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1、实验类型</w:t>
      </w:r>
      <w:r w:rsidRPr="00D12394">
        <w:rPr>
          <w:rFonts w:asciiTheme="minorEastAsia" w:eastAsiaTheme="minorEastAsia" w:hAnsiTheme="minorEastAsia" w:hint="eastAsia"/>
          <w:szCs w:val="21"/>
        </w:rPr>
        <w:t>：综合性</w:t>
      </w:r>
    </w:p>
    <w:p w:rsidR="008D6EC6" w:rsidRPr="00D12394" w:rsidRDefault="005545A3" w:rsidP="0017498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2、实验学时数：</w:t>
      </w:r>
      <w:r w:rsidRPr="00D12394">
        <w:rPr>
          <w:rFonts w:asciiTheme="minorEastAsia" w:eastAsiaTheme="minorEastAsia" w:hAnsiTheme="minorEastAsia" w:hint="eastAsia"/>
          <w:szCs w:val="21"/>
        </w:rPr>
        <w:t>4</w:t>
      </w:r>
      <w:r w:rsidRPr="00D12394">
        <w:rPr>
          <w:rFonts w:asciiTheme="minorEastAsia" w:eastAsiaTheme="minorEastAsia" w:hAnsiTheme="minorEastAsia" w:hint="eastAsia"/>
          <w:bCs/>
          <w:szCs w:val="21"/>
        </w:rPr>
        <w:t>学时</w:t>
      </w:r>
    </w:p>
    <w:p w:rsidR="008D6EC6" w:rsidRPr="00D12394" w:rsidRDefault="005545A3" w:rsidP="0017498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3、实验目的</w:t>
      </w:r>
    </w:p>
    <w:p w:rsidR="008D6EC6" w:rsidRPr="00D12394" w:rsidRDefault="005545A3" w:rsidP="00C41B5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（1）、掌握BL-420E生理信号处理系统的操作方法、掌握各种传感器和刺激电极的使用方法。</w:t>
      </w:r>
    </w:p>
    <w:p w:rsidR="008D6EC6" w:rsidRPr="00D12394" w:rsidRDefault="005545A3" w:rsidP="00C41B52">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szCs w:val="21"/>
        </w:rPr>
        <w:t>（2）、了解期前收缩与代偿间歇的发生原理，学习心搏曲线的描记方法。</w:t>
      </w:r>
    </w:p>
    <w:p w:rsidR="008D6EC6" w:rsidRPr="00D12394" w:rsidRDefault="005545A3" w:rsidP="00C41B5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（3）、刺激强度和刺激频率与肌肉收缩之间的关系。</w:t>
      </w:r>
    </w:p>
    <w:p w:rsidR="008D6EC6" w:rsidRPr="00D12394" w:rsidRDefault="005545A3" w:rsidP="0017498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4、实验内容</w:t>
      </w:r>
    </w:p>
    <w:p w:rsidR="008D6EC6" w:rsidRPr="00D12394" w:rsidRDefault="005545A3" w:rsidP="00C41B5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（1）、讲授生理信号处理系统的使用方法，学生练习。</w:t>
      </w:r>
    </w:p>
    <w:p w:rsidR="008D6EC6" w:rsidRPr="00D12394" w:rsidRDefault="005545A3" w:rsidP="00C41B5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（2）、蛙心肌收缩系列实验</w:t>
      </w:r>
    </w:p>
    <w:p w:rsidR="008D6EC6" w:rsidRPr="00D12394" w:rsidRDefault="005545A3" w:rsidP="00C41B5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（4）、骨骼肌收缩系列实验</w:t>
      </w:r>
    </w:p>
    <w:p w:rsidR="008D6EC6" w:rsidRPr="00D12394" w:rsidRDefault="005545A3" w:rsidP="0017498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5、实验要求</w:t>
      </w:r>
    </w:p>
    <w:p w:rsidR="008D6EC6" w:rsidRPr="00D12394" w:rsidRDefault="005545A3" w:rsidP="00C41B5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（1）、课前预习，上课时检查预习报告。</w:t>
      </w:r>
    </w:p>
    <w:p w:rsidR="008D6EC6" w:rsidRPr="00D12394" w:rsidRDefault="005545A3" w:rsidP="00C41B5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（2）、学生实验操作，3-4人为1组。</w:t>
      </w:r>
    </w:p>
    <w:p w:rsidR="008D6EC6" w:rsidRPr="00D12394" w:rsidRDefault="005545A3" w:rsidP="00C41B5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（3）、完成2份实验报告：蛙心肌收缩系列实验、骨骼肌收缩系列实验。</w:t>
      </w:r>
    </w:p>
    <w:p w:rsidR="008D6EC6" w:rsidRPr="00D12394" w:rsidRDefault="005545A3" w:rsidP="0017498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6、实验仪器、设备</w:t>
      </w:r>
    </w:p>
    <w:p w:rsidR="008D6EC6" w:rsidRPr="00D12394" w:rsidRDefault="00C41B52" w:rsidP="0017498C">
      <w:pPr>
        <w:spacing w:line="480" w:lineRule="auto"/>
        <w:rPr>
          <w:rFonts w:asciiTheme="minorEastAsia" w:eastAsiaTheme="minorEastAsia" w:hAnsiTheme="minorEastAsia"/>
          <w:szCs w:val="21"/>
        </w:rPr>
      </w:pPr>
      <w:r>
        <w:rPr>
          <w:rFonts w:asciiTheme="minorEastAsia" w:eastAsiaTheme="minorEastAsia" w:hAnsiTheme="minorEastAsia" w:hint="eastAsia"/>
          <w:b/>
          <w:bCs/>
          <w:szCs w:val="21"/>
        </w:rPr>
        <w:t xml:space="preserve">   </w:t>
      </w:r>
      <w:r w:rsidR="005545A3" w:rsidRPr="00D12394">
        <w:rPr>
          <w:rFonts w:asciiTheme="minorEastAsia" w:eastAsiaTheme="minorEastAsia" w:hAnsiTheme="minorEastAsia" w:hint="eastAsia"/>
          <w:b/>
          <w:bCs/>
          <w:szCs w:val="21"/>
        </w:rPr>
        <w:t xml:space="preserve"> </w:t>
      </w:r>
      <w:r w:rsidR="005545A3" w:rsidRPr="00D12394">
        <w:rPr>
          <w:rFonts w:asciiTheme="minorEastAsia" w:eastAsiaTheme="minorEastAsia" w:hAnsiTheme="minorEastAsia" w:hint="eastAsia"/>
          <w:szCs w:val="21"/>
        </w:rPr>
        <w:t>BL-420E型生物信号记录分析系统、张力换能器、铁支架、双凹夹、蛙板、蛙心夹、手术器械、玻璃分针、线、任氏液、滴管、烧杯等。</w:t>
      </w:r>
    </w:p>
    <w:p w:rsidR="008D6EC6" w:rsidRPr="00D12394" w:rsidRDefault="005545A3" w:rsidP="0017498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（三）实验三：　家兔动脉血压的直接测定及其影响因素</w:t>
      </w:r>
    </w:p>
    <w:p w:rsidR="008D6EC6" w:rsidRPr="00D12394" w:rsidRDefault="005545A3" w:rsidP="0017498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1、实验类型</w:t>
      </w:r>
      <w:r w:rsidRPr="00D12394">
        <w:rPr>
          <w:rFonts w:asciiTheme="minorEastAsia" w:eastAsiaTheme="minorEastAsia" w:hAnsiTheme="minorEastAsia" w:hint="eastAsia"/>
          <w:szCs w:val="21"/>
        </w:rPr>
        <w:t>：综合性</w:t>
      </w:r>
    </w:p>
    <w:p w:rsidR="008D6EC6" w:rsidRPr="00D12394" w:rsidRDefault="005545A3" w:rsidP="0017498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2、实验学时数：</w:t>
      </w:r>
      <w:r w:rsidRPr="00D12394">
        <w:rPr>
          <w:rFonts w:asciiTheme="minorEastAsia" w:eastAsiaTheme="minorEastAsia" w:hAnsiTheme="minorEastAsia" w:hint="eastAsia"/>
          <w:szCs w:val="21"/>
        </w:rPr>
        <w:t>4</w:t>
      </w:r>
      <w:r w:rsidRPr="00D12394">
        <w:rPr>
          <w:rFonts w:asciiTheme="minorEastAsia" w:eastAsiaTheme="minorEastAsia" w:hAnsiTheme="minorEastAsia" w:hint="eastAsia"/>
          <w:bCs/>
          <w:szCs w:val="21"/>
        </w:rPr>
        <w:t>学时</w:t>
      </w:r>
    </w:p>
    <w:p w:rsidR="008D6EC6" w:rsidRPr="00D12394" w:rsidRDefault="005545A3" w:rsidP="0017498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3、实验目的</w:t>
      </w:r>
    </w:p>
    <w:p w:rsidR="008D6EC6" w:rsidRPr="00D12394" w:rsidRDefault="005545A3" w:rsidP="00C41B5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（1）、了解动脉血压的记录方法，学习直接测定动脉血压的方法。</w:t>
      </w:r>
    </w:p>
    <w:p w:rsidR="008D6EC6" w:rsidRPr="00D12394" w:rsidRDefault="005545A3" w:rsidP="00C41B52">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szCs w:val="21"/>
        </w:rPr>
        <w:t>（2）、观察各种因素对动脉血压的影响，并分析其作用机制。</w:t>
      </w:r>
    </w:p>
    <w:p w:rsidR="008D6EC6" w:rsidRPr="00D12394" w:rsidRDefault="005545A3" w:rsidP="0017498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4、实验内容</w:t>
      </w:r>
    </w:p>
    <w:p w:rsidR="008D6EC6" w:rsidRPr="00D12394" w:rsidRDefault="005545A3" w:rsidP="00C41B5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（1）、检查课前预习报告。</w:t>
      </w:r>
    </w:p>
    <w:p w:rsidR="008D6EC6" w:rsidRPr="00D12394" w:rsidRDefault="005545A3" w:rsidP="00C41B5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（2）、家兔动脉血压直接测定实验</w:t>
      </w:r>
    </w:p>
    <w:p w:rsidR="008D6EC6" w:rsidRPr="00D12394" w:rsidRDefault="005545A3" w:rsidP="0017498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5、实验要求</w:t>
      </w:r>
    </w:p>
    <w:p w:rsidR="008D6EC6" w:rsidRPr="00D12394" w:rsidRDefault="005545A3" w:rsidP="00C41B5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（1）、课前预习，上课时检查预习报告。</w:t>
      </w:r>
    </w:p>
    <w:p w:rsidR="008D6EC6" w:rsidRPr="00D12394" w:rsidRDefault="005545A3" w:rsidP="00C41B5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（2）、学生实验操作，5-6人为1组。</w:t>
      </w:r>
    </w:p>
    <w:p w:rsidR="008D6EC6" w:rsidRPr="00D12394" w:rsidRDefault="005545A3" w:rsidP="00C41B5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（3）、完成实验报告：</w:t>
      </w:r>
      <w:r w:rsidRPr="00D12394">
        <w:rPr>
          <w:rFonts w:asciiTheme="minorEastAsia" w:eastAsiaTheme="minorEastAsia" w:hAnsiTheme="minorEastAsia" w:hint="eastAsia"/>
          <w:bCs/>
          <w:szCs w:val="21"/>
        </w:rPr>
        <w:t>家兔动脉血压的调节。</w:t>
      </w:r>
    </w:p>
    <w:p w:rsidR="008D6EC6" w:rsidRPr="00D12394" w:rsidRDefault="005545A3" w:rsidP="0017498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6、实验仪器、设备</w:t>
      </w:r>
    </w:p>
    <w:p w:rsidR="008D6EC6" w:rsidRPr="00D12394" w:rsidRDefault="005545A3" w:rsidP="0017498C">
      <w:pPr>
        <w:spacing w:line="480" w:lineRule="auto"/>
        <w:ind w:firstLineChars="250" w:firstLine="525"/>
        <w:rPr>
          <w:rFonts w:asciiTheme="minorEastAsia" w:eastAsiaTheme="minorEastAsia" w:hAnsiTheme="minorEastAsia"/>
          <w:szCs w:val="21"/>
        </w:rPr>
      </w:pPr>
      <w:r w:rsidRPr="00D12394">
        <w:rPr>
          <w:rFonts w:asciiTheme="minorEastAsia" w:eastAsiaTheme="minorEastAsia" w:hAnsiTheme="minorEastAsia" w:hint="eastAsia"/>
          <w:szCs w:val="21"/>
        </w:rPr>
        <w:t>BL-420E型生物信号记录分析系统、电子刺激器、保护电极、手术台、手术器械、玻璃分针、线、血管套管、水合氯醛、乙酰胆碱、肾上腺素，注射器、注射针头、铁支架、双凹夹等。</w:t>
      </w:r>
    </w:p>
    <w:p w:rsidR="008D6EC6" w:rsidRPr="00D12394" w:rsidRDefault="005545A3" w:rsidP="0017498C">
      <w:pPr>
        <w:spacing w:line="480" w:lineRule="auto"/>
        <w:ind w:firstLineChars="49" w:firstLine="103"/>
        <w:rPr>
          <w:rFonts w:asciiTheme="minorEastAsia" w:eastAsiaTheme="minorEastAsia" w:hAnsiTheme="minorEastAsia"/>
          <w:b/>
          <w:bCs/>
          <w:szCs w:val="21"/>
        </w:rPr>
      </w:pPr>
      <w:r w:rsidRPr="00D12394">
        <w:rPr>
          <w:rFonts w:asciiTheme="minorEastAsia" w:eastAsiaTheme="minorEastAsia" w:hAnsiTheme="minorEastAsia" w:hint="eastAsia"/>
          <w:b/>
          <w:bCs/>
          <w:szCs w:val="21"/>
        </w:rPr>
        <w:t>（四）实验四： 家兔呼吸运动的调节、小肠吸收与渗透压的关系</w:t>
      </w:r>
    </w:p>
    <w:p w:rsidR="008D6EC6" w:rsidRPr="00D12394" w:rsidRDefault="005545A3" w:rsidP="0017498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lastRenderedPageBreak/>
        <w:t>1、实验类型</w:t>
      </w:r>
      <w:r w:rsidRPr="00D12394">
        <w:rPr>
          <w:rFonts w:asciiTheme="minorEastAsia" w:eastAsiaTheme="minorEastAsia" w:hAnsiTheme="minorEastAsia" w:hint="eastAsia"/>
          <w:szCs w:val="21"/>
        </w:rPr>
        <w:t>：综合性</w:t>
      </w:r>
    </w:p>
    <w:p w:rsidR="008D6EC6" w:rsidRPr="00D12394" w:rsidRDefault="005545A3" w:rsidP="0017498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2、实验学时数：</w:t>
      </w:r>
      <w:r w:rsidRPr="00D12394">
        <w:rPr>
          <w:rFonts w:asciiTheme="minorEastAsia" w:eastAsiaTheme="minorEastAsia" w:hAnsiTheme="minorEastAsia" w:hint="eastAsia"/>
          <w:szCs w:val="21"/>
        </w:rPr>
        <w:t>4</w:t>
      </w:r>
      <w:r w:rsidRPr="00D12394">
        <w:rPr>
          <w:rFonts w:asciiTheme="minorEastAsia" w:eastAsiaTheme="minorEastAsia" w:hAnsiTheme="minorEastAsia" w:hint="eastAsia"/>
          <w:bCs/>
          <w:szCs w:val="21"/>
        </w:rPr>
        <w:t>学时</w:t>
      </w:r>
    </w:p>
    <w:p w:rsidR="008D6EC6" w:rsidRPr="00D12394" w:rsidRDefault="005545A3" w:rsidP="0017498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3、实验目的</w:t>
      </w:r>
    </w:p>
    <w:p w:rsidR="008D6EC6" w:rsidRPr="00D12394" w:rsidRDefault="005545A3" w:rsidP="00C41B5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（1）、了解呼吸运动的记录方法，观察各种因素对呼吸运动的影响，并分析其作用机制。</w:t>
      </w:r>
    </w:p>
    <w:p w:rsidR="008D6EC6" w:rsidRPr="00D12394" w:rsidRDefault="005545A3" w:rsidP="00C41B5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（2）、观察不同浓度的物质对小肠吸收速率的影响，了解小肠吸收与渗透压的关系。</w:t>
      </w:r>
    </w:p>
    <w:p w:rsidR="008D6EC6" w:rsidRPr="00D12394" w:rsidRDefault="005545A3" w:rsidP="0017498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4、实验内容</w:t>
      </w:r>
    </w:p>
    <w:p w:rsidR="008D6EC6" w:rsidRPr="00D12394" w:rsidRDefault="005545A3" w:rsidP="00C41B5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（1）、观察各种神经体液因素对呼吸的影响。</w:t>
      </w:r>
    </w:p>
    <w:p w:rsidR="008D6EC6" w:rsidRPr="00D12394" w:rsidRDefault="005545A3" w:rsidP="00C41B5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（2）、小肠吸收与内容物渗透压的关系。</w:t>
      </w:r>
    </w:p>
    <w:p w:rsidR="008D6EC6" w:rsidRPr="00D12394" w:rsidRDefault="005545A3" w:rsidP="0017498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5、实验要求</w:t>
      </w:r>
    </w:p>
    <w:p w:rsidR="008D6EC6" w:rsidRPr="00D12394" w:rsidRDefault="005545A3" w:rsidP="00C41B5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（1）、学生实验操作，5-6人为1组。</w:t>
      </w:r>
    </w:p>
    <w:p w:rsidR="008D6EC6" w:rsidRPr="00D12394" w:rsidRDefault="005545A3" w:rsidP="00C41B5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（2）、完成实验报告。</w:t>
      </w:r>
    </w:p>
    <w:p w:rsidR="008D6EC6" w:rsidRPr="00D12394" w:rsidRDefault="005545A3" w:rsidP="0017498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6、实验仪器、设备</w:t>
      </w:r>
    </w:p>
    <w:p w:rsidR="008D6EC6" w:rsidRPr="00D12394" w:rsidRDefault="005545A3" w:rsidP="0017498C">
      <w:pPr>
        <w:spacing w:line="480" w:lineRule="auto"/>
        <w:ind w:firstLineChars="250" w:firstLine="527"/>
        <w:rPr>
          <w:rFonts w:asciiTheme="minorEastAsia" w:eastAsiaTheme="minorEastAsia" w:hAnsiTheme="minorEastAsia"/>
          <w:szCs w:val="21"/>
        </w:rPr>
      </w:pPr>
      <w:r w:rsidRPr="00D12394">
        <w:rPr>
          <w:rFonts w:asciiTheme="minorEastAsia" w:eastAsiaTheme="minorEastAsia" w:hAnsiTheme="minorEastAsia" w:hint="eastAsia"/>
          <w:b/>
          <w:bCs/>
          <w:szCs w:val="21"/>
        </w:rPr>
        <w:t>BL-420E</w:t>
      </w:r>
      <w:r w:rsidRPr="00D12394">
        <w:rPr>
          <w:rFonts w:asciiTheme="minorEastAsia" w:eastAsiaTheme="minorEastAsia" w:hAnsiTheme="minorEastAsia" w:hint="eastAsia"/>
          <w:szCs w:val="21"/>
        </w:rPr>
        <w:t>生理信号处理系统、电子刺激器、保护电极、手术台、手术器械、玻璃分针、线、气管套管、胶管、水合氯醛、3%乳酸、</w:t>
      </w:r>
      <w:r w:rsidRPr="00D12394">
        <w:rPr>
          <w:rFonts w:asciiTheme="minorEastAsia" w:eastAsiaTheme="minorEastAsia" w:hAnsiTheme="minorEastAsia"/>
          <w:szCs w:val="21"/>
        </w:rPr>
        <w:t>0.7</w:t>
      </w:r>
      <w:r w:rsidRPr="00D12394">
        <w:rPr>
          <w:rFonts w:asciiTheme="minorEastAsia" w:eastAsiaTheme="minorEastAsia" w:hAnsiTheme="minorEastAsia" w:hint="eastAsia"/>
          <w:szCs w:val="21"/>
        </w:rPr>
        <w:t>%氯化钠、3%葡萄糖、饱和硫酸镁、CO</w:t>
      </w:r>
      <w:r w:rsidRPr="00D12394">
        <w:rPr>
          <w:rFonts w:asciiTheme="minorEastAsia" w:eastAsiaTheme="minorEastAsia" w:hAnsiTheme="minorEastAsia" w:hint="eastAsia"/>
          <w:szCs w:val="21"/>
          <w:vertAlign w:val="subscript"/>
        </w:rPr>
        <w:t>2</w:t>
      </w:r>
      <w:r w:rsidRPr="00D12394">
        <w:rPr>
          <w:rFonts w:asciiTheme="minorEastAsia" w:eastAsiaTheme="minorEastAsia" w:hAnsiTheme="minorEastAsia" w:hint="eastAsia"/>
          <w:szCs w:val="21"/>
        </w:rPr>
        <w:t>气球、注射器、注射针头、铁支架、胸腔插管、双凹夹等。</w:t>
      </w:r>
    </w:p>
    <w:p w:rsidR="008D6EC6" w:rsidRPr="00D12394" w:rsidRDefault="005545A3" w:rsidP="0017498C">
      <w:pPr>
        <w:numPr>
          <w:ilvl w:val="0"/>
          <w:numId w:val="27"/>
        </w:num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考核方式与方法</w:t>
      </w:r>
    </w:p>
    <w:p w:rsidR="008D6EC6" w:rsidRPr="0017498C" w:rsidRDefault="005545A3" w:rsidP="0017498C">
      <w:pPr>
        <w:pStyle w:val="ae"/>
        <w:numPr>
          <w:ilvl w:val="0"/>
          <w:numId w:val="148"/>
        </w:numPr>
        <w:spacing w:line="480" w:lineRule="auto"/>
        <w:ind w:firstLineChars="0"/>
        <w:rPr>
          <w:rFonts w:asciiTheme="minorEastAsia" w:eastAsiaTheme="minorEastAsia" w:hAnsiTheme="minorEastAsia"/>
          <w:szCs w:val="21"/>
        </w:rPr>
      </w:pPr>
      <w:r w:rsidRPr="0017498C">
        <w:rPr>
          <w:rFonts w:asciiTheme="minorEastAsia" w:eastAsiaTheme="minorEastAsia" w:hAnsiTheme="minorEastAsia" w:hint="eastAsia"/>
          <w:szCs w:val="21"/>
        </w:rPr>
        <w:t xml:space="preserve">课堂考勤 20%      </w:t>
      </w:r>
    </w:p>
    <w:p w:rsidR="008D6EC6" w:rsidRPr="0017498C" w:rsidRDefault="0017498C" w:rsidP="0017498C">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w:t>
      </w:r>
      <w:r w:rsidR="005545A3" w:rsidRPr="0017498C">
        <w:rPr>
          <w:rFonts w:asciiTheme="minorEastAsia" w:eastAsiaTheme="minorEastAsia" w:hAnsiTheme="minorEastAsia" w:hint="eastAsia"/>
          <w:szCs w:val="21"/>
        </w:rPr>
        <w:t>实验报告50%</w:t>
      </w:r>
    </w:p>
    <w:p w:rsidR="008D6EC6" w:rsidRPr="00D12394" w:rsidRDefault="0017498C" w:rsidP="0017498C">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（3）</w:t>
      </w:r>
      <w:r w:rsidR="005545A3" w:rsidRPr="00D12394">
        <w:rPr>
          <w:rFonts w:asciiTheme="minorEastAsia" w:eastAsiaTheme="minorEastAsia" w:hAnsiTheme="minorEastAsia" w:hint="eastAsia"/>
          <w:szCs w:val="21"/>
        </w:rPr>
        <w:t>实验操作30%</w:t>
      </w:r>
    </w:p>
    <w:p w:rsidR="008D6EC6" w:rsidRPr="00D12394" w:rsidRDefault="005545A3" w:rsidP="0017498C">
      <w:pPr>
        <w:numPr>
          <w:ilvl w:val="0"/>
          <w:numId w:val="27"/>
        </w:num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实验指导教材与参考资料</w:t>
      </w:r>
    </w:p>
    <w:p w:rsidR="008D6EC6" w:rsidRPr="00D12394" w:rsidRDefault="005545A3" w:rsidP="0017498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动物生理学实验指导   倪迎冬  主编    中国农业出版社</w:t>
      </w:r>
    </w:p>
    <w:p w:rsidR="008D6EC6" w:rsidRPr="00D12394" w:rsidRDefault="005545A3" w:rsidP="00D12394">
      <w:pPr>
        <w:wordWrap w:val="0"/>
        <w:spacing w:line="420" w:lineRule="exact"/>
        <w:ind w:firstLineChars="511" w:firstLine="1073"/>
        <w:jc w:val="right"/>
        <w:rPr>
          <w:rFonts w:asciiTheme="minorEastAsia" w:eastAsiaTheme="minorEastAsia" w:hAnsiTheme="minorEastAsia"/>
          <w:b/>
          <w:bCs/>
          <w:szCs w:val="21"/>
        </w:rPr>
      </w:pPr>
      <w:r w:rsidRPr="00D12394">
        <w:rPr>
          <w:rFonts w:asciiTheme="minorEastAsia" w:eastAsiaTheme="minorEastAsia" w:hAnsiTheme="minorEastAsia" w:hint="eastAsia"/>
          <w:szCs w:val="21"/>
        </w:rPr>
        <w:t>（撰写人：高萍  审核人：王丽娜  ）</w:t>
      </w:r>
    </w:p>
    <w:p w:rsidR="008D6EC6" w:rsidRPr="00D12394" w:rsidRDefault="008D6EC6" w:rsidP="00D12394">
      <w:pPr>
        <w:spacing w:line="420" w:lineRule="exact"/>
        <w:ind w:firstLineChars="100" w:firstLine="210"/>
        <w:jc w:val="center"/>
        <w:rPr>
          <w:rFonts w:asciiTheme="minorEastAsia" w:eastAsiaTheme="minorEastAsia" w:hAnsiTheme="minorEastAsia"/>
          <w:szCs w:val="21"/>
        </w:rPr>
      </w:pPr>
    </w:p>
    <w:p w:rsidR="008D6EC6" w:rsidRPr="0017498C" w:rsidRDefault="005545A3" w:rsidP="0017498C">
      <w:pPr>
        <w:spacing w:line="480" w:lineRule="auto"/>
        <w:ind w:firstLineChars="605" w:firstLine="1701"/>
        <w:rPr>
          <w:rFonts w:asciiTheme="minorEastAsia" w:eastAsiaTheme="minorEastAsia" w:hAnsiTheme="minorEastAsia"/>
          <w:b/>
          <w:sz w:val="28"/>
          <w:szCs w:val="28"/>
        </w:rPr>
      </w:pPr>
      <w:r w:rsidRPr="0017498C">
        <w:rPr>
          <w:rFonts w:asciiTheme="minorEastAsia" w:eastAsiaTheme="minorEastAsia" w:hAnsiTheme="minorEastAsia" w:hint="eastAsia"/>
          <w:b/>
          <w:sz w:val="28"/>
          <w:szCs w:val="28"/>
        </w:rPr>
        <w:lastRenderedPageBreak/>
        <w:t>《</w:t>
      </w:r>
      <w:r w:rsidRPr="0017498C">
        <w:rPr>
          <w:rFonts w:asciiTheme="minorEastAsia" w:eastAsiaTheme="minorEastAsia" w:hAnsiTheme="minorEastAsia"/>
          <w:b/>
          <w:sz w:val="28"/>
          <w:szCs w:val="28"/>
        </w:rPr>
        <w:t>动物生物化学实验</w:t>
      </w:r>
      <w:r w:rsidRPr="0017498C">
        <w:rPr>
          <w:rFonts w:asciiTheme="minorEastAsia" w:eastAsiaTheme="minorEastAsia" w:hAnsiTheme="minorEastAsia" w:hint="eastAsia"/>
          <w:b/>
          <w:sz w:val="28"/>
          <w:szCs w:val="28"/>
        </w:rPr>
        <w:t>B》</w:t>
      </w:r>
      <w:r w:rsidRPr="0017498C">
        <w:rPr>
          <w:rFonts w:asciiTheme="minorEastAsia" w:eastAsiaTheme="minorEastAsia" w:hAnsiTheme="minorEastAsia"/>
          <w:b/>
          <w:sz w:val="28"/>
          <w:szCs w:val="28"/>
        </w:rPr>
        <w:t>教学大纲</w:t>
      </w:r>
    </w:p>
    <w:p w:rsidR="008D6EC6" w:rsidRPr="00D12394" w:rsidRDefault="005545A3" w:rsidP="0017498C">
      <w:pPr>
        <w:spacing w:line="480" w:lineRule="auto"/>
        <w:rPr>
          <w:rFonts w:asciiTheme="minorEastAsia" w:eastAsiaTheme="minorEastAsia" w:hAnsiTheme="minorEastAsia"/>
          <w:b/>
          <w:bCs/>
          <w:szCs w:val="21"/>
        </w:rPr>
      </w:pPr>
      <w:r w:rsidRPr="00D12394">
        <w:rPr>
          <w:rFonts w:asciiTheme="minorEastAsia" w:eastAsiaTheme="minorEastAsia" w:hAnsiTheme="minorEastAsia"/>
          <w:b/>
          <w:bCs/>
          <w:szCs w:val="21"/>
        </w:rPr>
        <w:t>课程名称：动物生物化学实验   英文名称：Experiment of Animal Biochemistry</w:t>
      </w:r>
    </w:p>
    <w:p w:rsidR="008D6EC6" w:rsidRPr="00D12394" w:rsidRDefault="005545A3" w:rsidP="0017498C">
      <w:pPr>
        <w:spacing w:line="480" w:lineRule="auto"/>
        <w:rPr>
          <w:rFonts w:asciiTheme="minorEastAsia" w:eastAsiaTheme="minorEastAsia" w:hAnsiTheme="minorEastAsia"/>
          <w:b/>
          <w:bCs/>
          <w:szCs w:val="21"/>
        </w:rPr>
      </w:pPr>
      <w:r w:rsidRPr="00D12394">
        <w:rPr>
          <w:rFonts w:asciiTheme="minorEastAsia" w:eastAsiaTheme="minorEastAsia" w:hAnsiTheme="minorEastAsia"/>
          <w:b/>
          <w:bCs/>
          <w:szCs w:val="21"/>
        </w:rPr>
        <w:t>课程总学时：32                实验学时：32</w:t>
      </w:r>
    </w:p>
    <w:p w:rsidR="008D6EC6" w:rsidRPr="00D12394" w:rsidRDefault="005545A3" w:rsidP="0017498C">
      <w:pPr>
        <w:spacing w:line="480" w:lineRule="auto"/>
        <w:rPr>
          <w:rFonts w:asciiTheme="minorEastAsia" w:eastAsiaTheme="minorEastAsia" w:hAnsiTheme="minorEastAsia"/>
          <w:b/>
          <w:bCs/>
          <w:szCs w:val="21"/>
        </w:rPr>
      </w:pPr>
      <w:r w:rsidRPr="00D12394">
        <w:rPr>
          <w:rFonts w:asciiTheme="minorEastAsia" w:eastAsiaTheme="minorEastAsia" w:hAnsiTheme="minorEastAsia"/>
          <w:b/>
          <w:bCs/>
          <w:szCs w:val="21"/>
        </w:rPr>
        <w:t>课程总学分：1</w:t>
      </w:r>
      <w:r w:rsidRPr="00D12394">
        <w:rPr>
          <w:rFonts w:asciiTheme="minorEastAsia" w:eastAsiaTheme="minorEastAsia" w:hAnsiTheme="minorEastAsia" w:hint="eastAsia"/>
          <w:b/>
          <w:bCs/>
          <w:szCs w:val="21"/>
        </w:rPr>
        <w:t>.0</w:t>
      </w:r>
    </w:p>
    <w:p w:rsidR="008D6EC6" w:rsidRPr="00D12394" w:rsidRDefault="005545A3" w:rsidP="0017498C">
      <w:pPr>
        <w:spacing w:line="480" w:lineRule="auto"/>
        <w:rPr>
          <w:rFonts w:asciiTheme="minorEastAsia" w:eastAsiaTheme="minorEastAsia" w:hAnsiTheme="minorEastAsia"/>
          <w:b/>
          <w:bCs/>
          <w:szCs w:val="21"/>
        </w:rPr>
      </w:pPr>
      <w:r w:rsidRPr="00D12394">
        <w:rPr>
          <w:rFonts w:asciiTheme="minorEastAsia" w:eastAsiaTheme="minorEastAsia" w:hAnsiTheme="minorEastAsia"/>
          <w:b/>
          <w:bCs/>
          <w:szCs w:val="21"/>
        </w:rPr>
        <w:t>适用专业：蚕学专业</w:t>
      </w:r>
    </w:p>
    <w:p w:rsidR="008D6EC6" w:rsidRPr="00D12394" w:rsidRDefault="005545A3" w:rsidP="0017498C">
      <w:pPr>
        <w:numPr>
          <w:ilvl w:val="0"/>
          <w:numId w:val="29"/>
        </w:numPr>
        <w:tabs>
          <w:tab w:val="clear" w:pos="900"/>
          <w:tab w:val="left" w:pos="1080"/>
        </w:tabs>
        <w:spacing w:line="480" w:lineRule="auto"/>
        <w:rPr>
          <w:rFonts w:asciiTheme="minorEastAsia" w:eastAsiaTheme="minorEastAsia" w:hAnsiTheme="minorEastAsia"/>
          <w:b/>
          <w:szCs w:val="21"/>
        </w:rPr>
      </w:pPr>
      <w:r w:rsidRPr="00D12394">
        <w:rPr>
          <w:rFonts w:asciiTheme="minorEastAsia" w:eastAsiaTheme="minorEastAsia" w:hAnsiTheme="minorEastAsia"/>
          <w:b/>
          <w:szCs w:val="21"/>
        </w:rPr>
        <w:t>课程性质与任务</w:t>
      </w:r>
    </w:p>
    <w:p w:rsidR="008D6EC6" w:rsidRPr="00D12394" w:rsidRDefault="005545A3" w:rsidP="0015729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动物生物化学实验（蚕学班）》是专门为蚕学专业本科生设置的特色专业基础实验课程，配套《动物生物化学》理论课同步进行。由于蚕学专业的独特性，其课程内容涉及家蚕生物化学的基本原理和实验技术，包括家蚕血液蛋白质（氨基酸）、糖、脂、酶；桑树有机酸、维生素C等营养物质的基本性质分析以及生物大分子分离制备技术等重要实验方法。根据实验学时数安排选做代表性实验，通过本课程的系统学习和实验，使学生掌握蚕学生物化学实验的基本知识、基本理论和基本实验技能，熟悉常用生化仪器的原理和使用方法，了解有关离心、电泳等基本的生化实验手段，培养学生创新精神，发现问题和独立解决问题的能力。</w:t>
      </w:r>
    </w:p>
    <w:p w:rsidR="008D6EC6" w:rsidRPr="00D12394" w:rsidRDefault="005545A3" w:rsidP="0017498C">
      <w:pPr>
        <w:numPr>
          <w:ilvl w:val="0"/>
          <w:numId w:val="29"/>
        </w:numPr>
        <w:tabs>
          <w:tab w:val="clear" w:pos="900"/>
          <w:tab w:val="left" w:pos="1080"/>
        </w:tabs>
        <w:spacing w:line="480" w:lineRule="auto"/>
        <w:rPr>
          <w:rFonts w:asciiTheme="minorEastAsia" w:eastAsiaTheme="minorEastAsia" w:hAnsiTheme="minorEastAsia"/>
          <w:b/>
          <w:szCs w:val="21"/>
        </w:rPr>
      </w:pPr>
      <w:r w:rsidRPr="00D12394">
        <w:rPr>
          <w:rFonts w:asciiTheme="minorEastAsia" w:eastAsiaTheme="minorEastAsia" w:hAnsiTheme="minorEastAsia"/>
          <w:b/>
          <w:szCs w:val="21"/>
        </w:rPr>
        <w:t>教学目的与要求</w:t>
      </w:r>
    </w:p>
    <w:p w:rsidR="008D6EC6" w:rsidRPr="00D12394" w:rsidRDefault="005545A3" w:rsidP="0015729D">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使学生掌握生物化学基本实验方法的原理及操作方法；紧密联系生化理论课的有关基本生化知识，培养学生灵活运用知识的能力；指导学生初步学会应用本实验课程学到的方法和技术；训练学生的实验操作能力，培养协作精神及严谨求实的科学态度。</w:t>
      </w:r>
    </w:p>
    <w:p w:rsidR="008D6EC6" w:rsidRPr="00D12394" w:rsidRDefault="005545A3" w:rsidP="0017498C">
      <w:pPr>
        <w:numPr>
          <w:ilvl w:val="0"/>
          <w:numId w:val="29"/>
        </w:numPr>
        <w:tabs>
          <w:tab w:val="clear" w:pos="900"/>
          <w:tab w:val="left" w:pos="1080"/>
        </w:tabs>
        <w:spacing w:line="480" w:lineRule="auto"/>
        <w:rPr>
          <w:rFonts w:asciiTheme="minorEastAsia" w:eastAsiaTheme="minorEastAsia" w:hAnsiTheme="minorEastAsia"/>
          <w:b/>
          <w:szCs w:val="21"/>
        </w:rPr>
      </w:pPr>
      <w:r w:rsidRPr="00D12394">
        <w:rPr>
          <w:rFonts w:asciiTheme="minorEastAsia" w:eastAsiaTheme="minorEastAsia" w:hAnsiTheme="minorEastAsia"/>
          <w:b/>
          <w:szCs w:val="21"/>
        </w:rPr>
        <w:t>实验项目设置</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（一）实验一、基本知识：常用仪器设备的使用和常用缓冲液配制</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1、实验类型：认知-验证性</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2、实验学时数：</w:t>
      </w:r>
      <w:r w:rsidRPr="00D12394">
        <w:rPr>
          <w:rFonts w:asciiTheme="minorEastAsia" w:eastAsiaTheme="minorEastAsia" w:hAnsiTheme="minorEastAsia" w:hint="eastAsia"/>
          <w:szCs w:val="21"/>
        </w:rPr>
        <w:t>2</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lastRenderedPageBreak/>
        <w:t>3、实验目的</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（1）了解实验室基本规则；</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（2）掌握实验室常用量器及仪器的使用方法；</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（3）学习并掌握实验记录及实验报告的基本要求。</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4、实验内容</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（1）实验室规则，实验室安全及防护知识；</w:t>
      </w:r>
    </w:p>
    <w:p w:rsidR="008D6EC6" w:rsidRPr="00D12394" w:rsidRDefault="005545A3" w:rsidP="0017498C">
      <w:pPr>
        <w:spacing w:line="480" w:lineRule="auto"/>
        <w:ind w:leftChars="228" w:left="479"/>
        <w:jc w:val="left"/>
        <w:rPr>
          <w:rFonts w:asciiTheme="minorEastAsia" w:eastAsiaTheme="minorEastAsia" w:hAnsiTheme="minorEastAsia"/>
          <w:szCs w:val="21"/>
        </w:rPr>
      </w:pPr>
      <w:r w:rsidRPr="00D12394">
        <w:rPr>
          <w:rFonts w:asciiTheme="minorEastAsia" w:eastAsiaTheme="minorEastAsia" w:hAnsiTheme="minorEastAsia"/>
          <w:szCs w:val="21"/>
        </w:rPr>
        <w:t>（2）生化实验基本操作：仪器设备的普遍保养技术与玻璃器皿的洗涤；量器的使用及常用仪器设备的基本原理及操作步骤；生物化学常用缓冲液的配制；</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（3）实验报告的撰写规范。</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5、实验要求</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（1）学生集中，讲解实验常识；</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（2）观看视频或现场讲解常规仪器的使用。</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（3）完成实验指导思考题。</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6、实验仪器设备</w:t>
      </w:r>
    </w:p>
    <w:p w:rsidR="008D6EC6" w:rsidRPr="00D12394" w:rsidRDefault="005545A3" w:rsidP="0017498C">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容量瓶、刻度吸管、微量移液器、离心机、分光光度计、电热恒温水浴锅。</w:t>
      </w:r>
    </w:p>
    <w:p w:rsidR="008D6EC6" w:rsidRPr="00D12394" w:rsidRDefault="005545A3" w:rsidP="0017498C">
      <w:pPr>
        <w:spacing w:line="480" w:lineRule="auto"/>
        <w:ind w:firstLineChars="196" w:firstLine="412"/>
        <w:rPr>
          <w:rFonts w:asciiTheme="minorEastAsia" w:eastAsiaTheme="minorEastAsia" w:hAnsiTheme="minorEastAsia"/>
          <w:szCs w:val="21"/>
        </w:rPr>
      </w:pPr>
      <w:bookmarkStart w:id="113" w:name="OLE_LINK24"/>
      <w:r w:rsidRPr="00D12394">
        <w:rPr>
          <w:rFonts w:asciiTheme="minorEastAsia" w:eastAsiaTheme="minorEastAsia" w:hAnsiTheme="minorEastAsia"/>
          <w:szCs w:val="21"/>
        </w:rPr>
        <w:t>（二）实验二：家蚕血淋巴蛋白质含量测定（双缩脲法）</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1、实验类型：综合-设计性</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2、实验学时数：</w:t>
      </w:r>
      <w:r w:rsidRPr="00D12394">
        <w:rPr>
          <w:rFonts w:asciiTheme="minorEastAsia" w:eastAsiaTheme="minorEastAsia" w:hAnsiTheme="minorEastAsia" w:hint="eastAsia"/>
          <w:szCs w:val="21"/>
        </w:rPr>
        <w:t>5</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3、实验目的</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（1）了解双缩脲法测定蛋白质含量的原理；</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（2）掌握双缩脲法测定蛋白质含量的方法；</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（3）了解分光光度计的工作原理及掌握分光光度计的使用方法。</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lastRenderedPageBreak/>
        <w:t>4、实验内容</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（1）可见分光光度计的构造和使用方法；</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（2）蛋白质含量标准曲线的制作；</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（3）样品中蛋白质含量的测定。</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5、实验要求</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（1）学生在实验操作过程中自己动手独立完成，</w:t>
      </w:r>
      <w:bookmarkStart w:id="114" w:name="OLE_LINK46"/>
      <w:r w:rsidRPr="00D12394">
        <w:rPr>
          <w:rFonts w:asciiTheme="minorEastAsia" w:eastAsiaTheme="minorEastAsia" w:hAnsiTheme="minorEastAsia"/>
          <w:szCs w:val="21"/>
        </w:rPr>
        <w:t>2-3人</w:t>
      </w:r>
      <w:bookmarkEnd w:id="114"/>
      <w:r w:rsidRPr="00D12394">
        <w:rPr>
          <w:rFonts w:asciiTheme="minorEastAsia" w:eastAsiaTheme="minorEastAsia" w:hAnsiTheme="minorEastAsia"/>
          <w:szCs w:val="21"/>
        </w:rPr>
        <w:t>1组；</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（2）完成实验报告：绘制蛋白质含量标准曲线，计算样品中蛋白质的含量。</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（3）完成实验指导思考题。</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6、实验仪器设备</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可见光分光光度计，电子天平，离心机。</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（三）实验三：家蚕丝腺（血淋巴）转氨酶活性测定</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1、实验类型：综合-设计性</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2、实验学时数：4</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3、实验目的</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（1）学习和掌握家蚕丝腺或血淋巴丙氨酸转氨酶活性测定和操作基本技能。</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（2）掌握家蚕丝腺或血淋巴丙氨酸转氨酶活性测定基本原理。</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（3）了解转氨酶的生理学意义。</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4、实验内容</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（1）样品准备；</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（2）试剂配制；</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（3）丙酮酸标准曲线制作；</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（4）样品丙氨酸转氨酶活性测定；</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lastRenderedPageBreak/>
        <w:t>（5）计算。</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5、实验要求</w:t>
      </w:r>
    </w:p>
    <w:p w:rsidR="008D6EC6" w:rsidRPr="00D12394" w:rsidRDefault="005545A3" w:rsidP="0017498C">
      <w:pPr>
        <w:spacing w:line="480" w:lineRule="auto"/>
        <w:ind w:firstLineChars="196" w:firstLine="412"/>
        <w:rPr>
          <w:rFonts w:asciiTheme="minorEastAsia" w:eastAsiaTheme="minorEastAsia" w:hAnsiTheme="minorEastAsia"/>
          <w:szCs w:val="21"/>
        </w:rPr>
      </w:pPr>
      <w:bookmarkStart w:id="115" w:name="OLE_LINK15"/>
      <w:r w:rsidRPr="00D12394">
        <w:rPr>
          <w:rFonts w:asciiTheme="minorEastAsia" w:eastAsiaTheme="minorEastAsia" w:hAnsiTheme="minorEastAsia"/>
          <w:szCs w:val="21"/>
        </w:rPr>
        <w:t>（1）学生在实验操作过程中自己动手独立完成，2-3人1组；</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（2）完成实验报告：绘制丙酮酸标准曲线，计算Rf值，分析实验结果。</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（3）完成实验指导思考题。</w:t>
      </w:r>
    </w:p>
    <w:bookmarkEnd w:id="115"/>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6、实验仪器设备</w:t>
      </w:r>
    </w:p>
    <w:p w:rsidR="008D6EC6" w:rsidRPr="00D12394" w:rsidRDefault="0015729D" w:rsidP="0017498C">
      <w:pPr>
        <w:spacing w:line="480" w:lineRule="auto"/>
        <w:ind w:firstLineChars="196" w:firstLine="412"/>
        <w:rPr>
          <w:rFonts w:asciiTheme="minorEastAsia" w:eastAsiaTheme="minorEastAsia" w:hAnsiTheme="minorEastAsia"/>
          <w:szCs w:val="21"/>
        </w:rPr>
      </w:pPr>
      <w:r>
        <w:rPr>
          <w:rFonts w:asciiTheme="minorEastAsia" w:eastAsiaTheme="minorEastAsia" w:hAnsiTheme="minorEastAsia"/>
          <w:szCs w:val="21"/>
        </w:rPr>
        <w:t>恒温水浴箱</w:t>
      </w:r>
      <w:r w:rsidRPr="00D12394">
        <w:rPr>
          <w:rFonts w:asciiTheme="minorEastAsia" w:eastAsiaTheme="minorEastAsia" w:hAnsiTheme="minorEastAsia"/>
          <w:szCs w:val="21"/>
        </w:rPr>
        <w:t>、</w:t>
      </w:r>
      <w:r>
        <w:rPr>
          <w:rFonts w:asciiTheme="minorEastAsia" w:eastAsiaTheme="minorEastAsia" w:hAnsiTheme="minorEastAsia"/>
          <w:szCs w:val="21"/>
        </w:rPr>
        <w:t>分光光度计</w:t>
      </w:r>
      <w:r w:rsidRPr="00D12394">
        <w:rPr>
          <w:rFonts w:asciiTheme="minorEastAsia" w:eastAsiaTheme="minorEastAsia" w:hAnsiTheme="minorEastAsia"/>
          <w:szCs w:val="21"/>
        </w:rPr>
        <w:t>、</w:t>
      </w:r>
      <w:r w:rsidR="005545A3" w:rsidRPr="00D12394">
        <w:rPr>
          <w:rFonts w:asciiTheme="minorEastAsia" w:eastAsiaTheme="minorEastAsia" w:hAnsiTheme="minorEastAsia"/>
          <w:szCs w:val="21"/>
        </w:rPr>
        <w:t>研磨器、试管、移液枪、试管、比色皿、胶头滴管等。</w:t>
      </w:r>
    </w:p>
    <w:bookmarkEnd w:id="113"/>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 xml:space="preserve">（四）实验四：家蚕的核酸代谢：血淋巴和马氏管中尿酸的测定 </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1、实验类型：综合-设计性</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2、实验学时数：4</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3、实验目的</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（1）掌握家蚕的核酸、蛋白质代谢途径及其最终代谢产物。</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（2）学习和掌握家蚕马氏管、血液中尿酸含量的测定方法并比较。</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4、实验内容</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（1）磷钨酸试剂配制；</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（2）尿酸标准液贮存液配制；</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 xml:space="preserve">（3）血淋巴无蛋白滤液制备； </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（4）标准曲线制作；</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（5）测定。</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5、实验要求</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（1）学生在实验操作过程中自己动手独立完成，2-3人1组；</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（2）完成实验报告：记录实验数据并计算尿酸含量。</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lastRenderedPageBreak/>
        <w:t>（3）完成实验指导思考题。</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6、实验仪器设备</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分光光度计、电炉等。回流装置、圆底烧瓶、试管、比色皿等。</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（五）实验五：家蚕的糖原代谢</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1、实验类型：综合-设计性</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2、实验学时数：3</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3、实验目的</w:t>
      </w:r>
    </w:p>
    <w:p w:rsidR="008D6EC6" w:rsidRPr="00D12394" w:rsidRDefault="0015729D" w:rsidP="0015729D">
      <w:pPr>
        <w:spacing w:line="480" w:lineRule="auto"/>
        <w:ind w:left="426"/>
        <w:rPr>
          <w:rFonts w:asciiTheme="minorEastAsia" w:eastAsiaTheme="minorEastAsia" w:hAnsiTheme="minorEastAsia"/>
          <w:szCs w:val="21"/>
        </w:rPr>
      </w:pPr>
      <w:r w:rsidRPr="00D12394">
        <w:rPr>
          <w:rFonts w:asciiTheme="minorEastAsia" w:eastAsiaTheme="minorEastAsia" w:hAnsiTheme="minorEastAsia"/>
          <w:szCs w:val="21"/>
        </w:rPr>
        <w:t>（1）</w:t>
      </w:r>
      <w:r w:rsidR="005545A3" w:rsidRPr="00D12394">
        <w:rPr>
          <w:rFonts w:asciiTheme="minorEastAsia" w:eastAsiaTheme="minorEastAsia" w:hAnsiTheme="minorEastAsia"/>
          <w:szCs w:val="21"/>
        </w:rPr>
        <w:t xml:space="preserve">掌握家蚕等昆虫糖类代谢的基本过程。 </w:t>
      </w:r>
    </w:p>
    <w:p w:rsidR="008D6EC6" w:rsidRPr="00D12394" w:rsidRDefault="0015729D" w:rsidP="0015729D">
      <w:pPr>
        <w:spacing w:line="480" w:lineRule="auto"/>
        <w:ind w:left="426"/>
        <w:rPr>
          <w:rFonts w:asciiTheme="minorEastAsia" w:eastAsiaTheme="minorEastAsia" w:hAnsiTheme="minorEastAsia"/>
          <w:szCs w:val="21"/>
        </w:rPr>
      </w:pPr>
      <w:r w:rsidRPr="00D12394">
        <w:rPr>
          <w:rFonts w:asciiTheme="minorEastAsia" w:eastAsiaTheme="minorEastAsia" w:hAnsiTheme="minorEastAsia"/>
          <w:szCs w:val="21"/>
        </w:rPr>
        <w:t>（2）</w:t>
      </w:r>
      <w:r w:rsidR="005545A3" w:rsidRPr="00D12394">
        <w:rPr>
          <w:rFonts w:asciiTheme="minorEastAsia" w:eastAsiaTheme="minorEastAsia" w:hAnsiTheme="minorEastAsia"/>
          <w:szCs w:val="21"/>
        </w:rPr>
        <w:t>学习糖原的定性测定方法。</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4、实验内容</w:t>
      </w:r>
    </w:p>
    <w:p w:rsidR="008D6EC6" w:rsidRPr="00D12394" w:rsidRDefault="005545A3" w:rsidP="0017498C">
      <w:pPr>
        <w:spacing w:line="480" w:lineRule="auto"/>
        <w:ind w:left="426"/>
        <w:rPr>
          <w:rFonts w:asciiTheme="minorEastAsia" w:eastAsiaTheme="minorEastAsia" w:hAnsiTheme="minorEastAsia"/>
          <w:szCs w:val="21"/>
        </w:rPr>
      </w:pPr>
      <w:r w:rsidRPr="00D12394">
        <w:rPr>
          <w:rFonts w:asciiTheme="minorEastAsia" w:eastAsiaTheme="minorEastAsia" w:hAnsiTheme="minorEastAsia"/>
          <w:szCs w:val="21"/>
        </w:rPr>
        <w:t>（1）实验试剂配制；</w:t>
      </w:r>
    </w:p>
    <w:p w:rsidR="008D6EC6" w:rsidRPr="00D12394" w:rsidRDefault="005545A3" w:rsidP="0017498C">
      <w:pPr>
        <w:spacing w:line="480" w:lineRule="auto"/>
        <w:ind w:left="426"/>
        <w:rPr>
          <w:rFonts w:asciiTheme="minorEastAsia" w:eastAsiaTheme="minorEastAsia" w:hAnsiTheme="minorEastAsia"/>
          <w:szCs w:val="21"/>
        </w:rPr>
      </w:pPr>
      <w:r w:rsidRPr="00D12394">
        <w:rPr>
          <w:rFonts w:asciiTheme="minorEastAsia" w:eastAsiaTheme="minorEastAsia" w:hAnsiTheme="minorEastAsia"/>
          <w:szCs w:val="21"/>
        </w:rPr>
        <w:t>（2）家蚕肌肉样品制备；</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（3）实验观察、记录。</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5、实验要求</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（1）学生在实验操作过程中自己动手独立完成，2-3人1组；</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（2）完成实验报告，讨论观察结果。</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（3）完成实验指导思考题。</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6、实验仪器设备</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 xml:space="preserve">    </w:t>
      </w:r>
      <w:r w:rsidR="0015729D">
        <w:rPr>
          <w:rFonts w:asciiTheme="minorEastAsia" w:eastAsiaTheme="minorEastAsia" w:hAnsiTheme="minorEastAsia"/>
          <w:szCs w:val="21"/>
        </w:rPr>
        <w:t>恒温水浴箱、低温高速离心机、制冰机、</w:t>
      </w:r>
      <w:r w:rsidRPr="00D12394">
        <w:rPr>
          <w:rFonts w:asciiTheme="minorEastAsia" w:eastAsiaTheme="minorEastAsia" w:hAnsiTheme="minorEastAsia"/>
          <w:szCs w:val="21"/>
        </w:rPr>
        <w:t>试管、离心管、纱布等。</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（六）实验六：桑叶有机酸的定性（定量）分析</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1、实验类型：综合-设计性</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2、实验学时数：</w:t>
      </w:r>
      <w:r w:rsidRPr="00D12394">
        <w:rPr>
          <w:rFonts w:asciiTheme="minorEastAsia" w:eastAsiaTheme="minorEastAsia" w:hAnsiTheme="minorEastAsia" w:hint="eastAsia"/>
          <w:szCs w:val="21"/>
        </w:rPr>
        <w:t>4</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lastRenderedPageBreak/>
        <w:t>3、实验目的</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（1）了解桑叶有机酸定性分析原理；</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（2）掌握桑叶有机酸总酸度和有效酸度的测定方法。</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4、实验内容</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（1）桑叶有机酸抽提液配制；</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（2）桑叶有机酸总酸度和有效酸度的测定。</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5、实验要求</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（1）学生在实验操作过程中自己动手独立完成，2-3人1组；</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（2）完成实验报告：计算桑叶有机酸总酸度和有效酸度。</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（3）完成实验指导思考题。</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6、实验仪器设备</w:t>
      </w:r>
    </w:p>
    <w:p w:rsidR="008D6EC6" w:rsidRDefault="005545A3" w:rsidP="0015729D">
      <w:pPr>
        <w:spacing w:line="480" w:lineRule="auto"/>
        <w:ind w:leftChars="196" w:left="412"/>
        <w:rPr>
          <w:rFonts w:asciiTheme="minorEastAsia" w:eastAsiaTheme="minorEastAsia" w:hAnsiTheme="minorEastAsia"/>
          <w:szCs w:val="21"/>
        </w:rPr>
      </w:pPr>
      <w:r w:rsidRPr="00D12394">
        <w:rPr>
          <w:rFonts w:asciiTheme="minorEastAsia" w:eastAsiaTheme="minorEastAsia" w:hAnsiTheme="minorEastAsia"/>
          <w:szCs w:val="21"/>
        </w:rPr>
        <w:t xml:space="preserve">  研钵，层析缸，过滤装置，喷雾器，烘箱，电吹风，容量瓶，电炉，滤纸，滴定管（碱式），移液枪、枪头、枪头盒等。</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（七）实验七：</w:t>
      </w:r>
      <w:bookmarkStart w:id="116" w:name="OLE_LINK48"/>
      <w:r w:rsidRPr="00D12394">
        <w:rPr>
          <w:rFonts w:asciiTheme="minorEastAsia" w:eastAsiaTheme="minorEastAsia" w:hAnsiTheme="minorEastAsia"/>
          <w:szCs w:val="21"/>
        </w:rPr>
        <w:t>维生素C的提取和含量测定</w:t>
      </w:r>
      <w:bookmarkEnd w:id="116"/>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1、实验类型：综合-设计性</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2、实验学时数：</w:t>
      </w:r>
      <w:r w:rsidRPr="00D12394">
        <w:rPr>
          <w:rFonts w:asciiTheme="minorEastAsia" w:eastAsiaTheme="minorEastAsia" w:hAnsiTheme="minorEastAsia" w:hint="eastAsia"/>
          <w:szCs w:val="21"/>
        </w:rPr>
        <w:t>5</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3、实验目的</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（1）了解并掌握维生素C定量测定法的原理和方法;</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 xml:space="preserve">（2）掌握微量滴定法的基本操作技能。 </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4、实验内容</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 xml:space="preserve">（1）溶液配制；样品提取; </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（2）标准维生素C溶液的标定;</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lastRenderedPageBreak/>
        <w:t>（3）样品及标准维生素C 的滴定;</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（4）计算。</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5、实验要求</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（1）学生在实验操作过程中自己动手独立完成，2-3人1组；</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（2）完成实验报告：计算样品中还原型维生素C的含量。</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（3）完成实验指导思考题。</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6、实验仪器设备</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 xml:space="preserve">  冰箱、组织研磨器或电动捣碎机、低温冷冻离心机、研钵 、微量滴定管（酸性）。</w:t>
      </w:r>
    </w:p>
    <w:p w:rsidR="008D6EC6" w:rsidRPr="00D12394" w:rsidRDefault="005545A3" w:rsidP="0017498C">
      <w:pPr>
        <w:spacing w:line="480" w:lineRule="auto"/>
        <w:ind w:firstLineChars="196" w:firstLine="412"/>
        <w:rPr>
          <w:rFonts w:asciiTheme="minorEastAsia" w:eastAsiaTheme="minorEastAsia" w:hAnsiTheme="minorEastAsia"/>
          <w:szCs w:val="21"/>
        </w:rPr>
      </w:pPr>
      <w:bookmarkStart w:id="117" w:name="OLE_LINK57"/>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八</w:t>
      </w:r>
      <w:r w:rsidRPr="00D12394">
        <w:rPr>
          <w:rFonts w:asciiTheme="minorEastAsia" w:eastAsiaTheme="minorEastAsia" w:hAnsiTheme="minorEastAsia"/>
          <w:szCs w:val="21"/>
        </w:rPr>
        <w:t>）实验</w:t>
      </w:r>
      <w:r w:rsidRPr="00D12394">
        <w:rPr>
          <w:rFonts w:asciiTheme="minorEastAsia" w:eastAsiaTheme="minorEastAsia" w:hAnsiTheme="minorEastAsia" w:hint="eastAsia"/>
          <w:szCs w:val="21"/>
        </w:rPr>
        <w:t>八</w:t>
      </w:r>
      <w:r w:rsidRPr="00D12394">
        <w:rPr>
          <w:rFonts w:asciiTheme="minorEastAsia" w:eastAsiaTheme="minorEastAsia" w:hAnsiTheme="minorEastAsia"/>
          <w:szCs w:val="21"/>
        </w:rPr>
        <w:t>：家蚕的氧化还原酶定性定量分析</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1、实验类型：综合-设计性</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 xml:space="preserve">2、实验学时数： </w:t>
      </w:r>
      <w:r w:rsidRPr="00D12394">
        <w:rPr>
          <w:rFonts w:asciiTheme="minorEastAsia" w:eastAsiaTheme="minorEastAsia" w:hAnsiTheme="minorEastAsia" w:hint="eastAsia"/>
          <w:szCs w:val="21"/>
        </w:rPr>
        <w:t>5</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3、实验目的</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（1）了解乳酸脱氢酶活性测定原理；</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（2）掌握用比色法测定酶活性的方法。</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4、实验内容</w:t>
      </w:r>
    </w:p>
    <w:p w:rsidR="008D6EC6" w:rsidRPr="00D12394" w:rsidRDefault="005545A3" w:rsidP="0017498C">
      <w:pPr>
        <w:pStyle w:val="ae"/>
        <w:spacing w:line="480" w:lineRule="auto"/>
        <w:ind w:firstLineChars="0"/>
        <w:jc w:val="left"/>
        <w:rPr>
          <w:rFonts w:asciiTheme="minorEastAsia" w:eastAsiaTheme="minorEastAsia" w:hAnsiTheme="minorEastAsia"/>
          <w:szCs w:val="21"/>
        </w:rPr>
      </w:pPr>
      <w:r w:rsidRPr="00D12394">
        <w:rPr>
          <w:rFonts w:asciiTheme="minorEastAsia" w:eastAsiaTheme="minorEastAsia" w:hAnsiTheme="minorEastAsia"/>
          <w:szCs w:val="21"/>
        </w:rPr>
        <w:t xml:space="preserve">(1) 实验试剂配制; </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 xml:space="preserve">(2) 样品制备与处理; </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 观察;</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5、实验要求</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（1）学生在实验操作过程中自己动手独立完成，2-3人1组；</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（2）完成实验报告：记录并解释观察的实验现象。</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（3）完成实验指导思考题。</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lastRenderedPageBreak/>
        <w:t>6、实验仪器设备</w:t>
      </w:r>
    </w:p>
    <w:p w:rsidR="008D6EC6" w:rsidRPr="00D12394" w:rsidRDefault="005545A3" w:rsidP="0015729D">
      <w:pPr>
        <w:spacing w:line="480" w:lineRule="auto"/>
        <w:ind w:leftChars="196" w:left="412"/>
        <w:rPr>
          <w:rFonts w:asciiTheme="minorEastAsia" w:eastAsiaTheme="minorEastAsia" w:hAnsiTheme="minorEastAsia"/>
          <w:szCs w:val="21"/>
        </w:rPr>
      </w:pPr>
      <w:r w:rsidRPr="00D12394">
        <w:rPr>
          <w:rFonts w:asciiTheme="minorEastAsia" w:eastAsiaTheme="minorEastAsia" w:hAnsiTheme="minorEastAsia"/>
          <w:szCs w:val="21"/>
        </w:rPr>
        <w:t xml:space="preserve">  </w:t>
      </w:r>
      <w:r w:rsidR="0015729D">
        <w:rPr>
          <w:rFonts w:asciiTheme="minorEastAsia" w:eastAsiaTheme="minorEastAsia" w:hAnsiTheme="minorEastAsia" w:hint="eastAsia"/>
          <w:szCs w:val="21"/>
        </w:rPr>
        <w:t xml:space="preserve"> </w:t>
      </w:r>
      <w:r w:rsidR="0015729D">
        <w:rPr>
          <w:rFonts w:asciiTheme="minorEastAsia" w:eastAsiaTheme="minorEastAsia" w:hAnsiTheme="minorEastAsia"/>
          <w:szCs w:val="21"/>
        </w:rPr>
        <w:t>组织捣碎机</w:t>
      </w:r>
      <w:r w:rsidR="0015729D" w:rsidRPr="00D12394">
        <w:rPr>
          <w:rFonts w:asciiTheme="minorEastAsia" w:eastAsiaTheme="minorEastAsia" w:hAnsiTheme="minorEastAsia"/>
          <w:szCs w:val="21"/>
        </w:rPr>
        <w:t>、</w:t>
      </w:r>
      <w:r w:rsidRPr="00D12394">
        <w:rPr>
          <w:rFonts w:asciiTheme="minorEastAsia" w:eastAsiaTheme="minorEastAsia" w:hAnsiTheme="minorEastAsia"/>
          <w:szCs w:val="21"/>
        </w:rPr>
        <w:t>恒温</w:t>
      </w:r>
      <w:hyperlink r:id="rId17" w:tgtFrame="_blank" w:history="1">
        <w:r w:rsidRPr="00D12394">
          <w:rPr>
            <w:rFonts w:asciiTheme="minorEastAsia" w:eastAsiaTheme="minorEastAsia" w:hAnsiTheme="minorEastAsia"/>
            <w:szCs w:val="21"/>
          </w:rPr>
          <w:t>水浴</w:t>
        </w:r>
      </w:hyperlink>
      <w:r w:rsidR="0015729D" w:rsidRPr="00D12394">
        <w:rPr>
          <w:rFonts w:asciiTheme="minorEastAsia" w:eastAsiaTheme="minorEastAsia" w:hAnsiTheme="minorEastAsia"/>
          <w:szCs w:val="21"/>
        </w:rPr>
        <w:t>、</w:t>
      </w:r>
      <w:r w:rsidRPr="00D12394">
        <w:rPr>
          <w:rFonts w:asciiTheme="minorEastAsia" w:eastAsiaTheme="minorEastAsia" w:hAnsiTheme="minorEastAsia"/>
          <w:szCs w:val="21"/>
        </w:rPr>
        <w:t>分光光度计</w:t>
      </w:r>
      <w:r w:rsidR="0015729D" w:rsidRPr="00D12394">
        <w:rPr>
          <w:rFonts w:asciiTheme="minorEastAsia" w:eastAsiaTheme="minorEastAsia" w:hAnsiTheme="minorEastAsia"/>
          <w:szCs w:val="21"/>
        </w:rPr>
        <w:t>、</w:t>
      </w:r>
      <w:r w:rsidRPr="00D12394">
        <w:rPr>
          <w:rFonts w:asciiTheme="minorEastAsia" w:eastAsiaTheme="minorEastAsia" w:hAnsiTheme="minorEastAsia"/>
          <w:szCs w:val="21"/>
        </w:rPr>
        <w:t>冰箱</w:t>
      </w:r>
      <w:bookmarkEnd w:id="117"/>
      <w:r w:rsidR="0015729D" w:rsidRPr="00D12394">
        <w:rPr>
          <w:rFonts w:asciiTheme="minorEastAsia" w:eastAsiaTheme="minorEastAsia" w:hAnsiTheme="minorEastAsia"/>
          <w:szCs w:val="21"/>
        </w:rPr>
        <w:t>、</w:t>
      </w:r>
      <w:r w:rsidRPr="00D12394">
        <w:rPr>
          <w:rFonts w:asciiTheme="minorEastAsia" w:eastAsiaTheme="minorEastAsia" w:hAnsiTheme="minorEastAsia"/>
          <w:szCs w:val="21"/>
        </w:rPr>
        <w:t>移液管</w:t>
      </w:r>
      <w:r w:rsidR="0015729D">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5mL（×2）</w:t>
      </w:r>
      <w:r w:rsidR="0015729D">
        <w:rPr>
          <w:rFonts w:asciiTheme="minorEastAsia" w:eastAsiaTheme="minorEastAsia" w:hAnsiTheme="minorEastAsia" w:hint="eastAsia"/>
          <w:szCs w:val="21"/>
        </w:rPr>
        <w:t>,</w:t>
      </w:r>
      <w:r w:rsidRPr="00D12394">
        <w:rPr>
          <w:rFonts w:asciiTheme="minorEastAsia" w:eastAsiaTheme="minorEastAsia" w:hAnsiTheme="minorEastAsia"/>
          <w:szCs w:val="21"/>
        </w:rPr>
        <w:t xml:space="preserve"> 0.1mL（×2）)</w:t>
      </w:r>
      <w:r w:rsidR="0015729D" w:rsidRPr="0015729D">
        <w:rPr>
          <w:rFonts w:asciiTheme="minorEastAsia" w:eastAsiaTheme="minorEastAsia" w:hAnsiTheme="minorEastAsia"/>
          <w:szCs w:val="21"/>
        </w:rPr>
        <w:t xml:space="preserve"> </w:t>
      </w:r>
      <w:r w:rsidR="0015729D" w:rsidRPr="00D12394">
        <w:rPr>
          <w:rFonts w:asciiTheme="minorEastAsia" w:eastAsiaTheme="minorEastAsia" w:hAnsiTheme="minorEastAsia"/>
          <w:szCs w:val="21"/>
        </w:rPr>
        <w:t>、</w:t>
      </w:r>
      <w:r w:rsidRPr="00D12394">
        <w:rPr>
          <w:rFonts w:asciiTheme="minorEastAsia" w:eastAsiaTheme="minorEastAsia" w:hAnsiTheme="minorEastAsia"/>
          <w:szCs w:val="21"/>
        </w:rPr>
        <w:t>微量注射器10μl（×1）</w:t>
      </w:r>
    </w:p>
    <w:p w:rsidR="008D6EC6" w:rsidRPr="00D12394" w:rsidRDefault="005545A3" w:rsidP="0017498C">
      <w:pPr>
        <w:spacing w:line="480" w:lineRule="auto"/>
        <w:ind w:firstLineChars="196" w:firstLine="412"/>
        <w:rPr>
          <w:rFonts w:asciiTheme="minorEastAsia" w:eastAsiaTheme="minorEastAsia" w:hAnsiTheme="minorEastAsia"/>
          <w:szCs w:val="21"/>
        </w:rPr>
      </w:pPr>
      <w:bookmarkStart w:id="118" w:name="OLE_LINK60"/>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九</w:t>
      </w:r>
      <w:r w:rsidRPr="00D12394">
        <w:rPr>
          <w:rFonts w:asciiTheme="minorEastAsia" w:eastAsiaTheme="minorEastAsia" w:hAnsiTheme="minorEastAsia"/>
          <w:szCs w:val="21"/>
        </w:rPr>
        <w:t>）实验</w:t>
      </w:r>
      <w:r w:rsidRPr="00D12394">
        <w:rPr>
          <w:rFonts w:asciiTheme="minorEastAsia" w:eastAsiaTheme="minorEastAsia" w:hAnsiTheme="minorEastAsia" w:hint="eastAsia"/>
          <w:szCs w:val="21"/>
        </w:rPr>
        <w:t>九</w:t>
      </w:r>
      <w:r w:rsidRPr="00D12394">
        <w:rPr>
          <w:rFonts w:asciiTheme="minorEastAsia" w:eastAsiaTheme="minorEastAsia" w:hAnsiTheme="minorEastAsia"/>
          <w:szCs w:val="21"/>
        </w:rPr>
        <w:t>：米氏常数测定</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1、实验类型：综合-设计性</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2、实验学时数：（选做）</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3、实验目的</w:t>
      </w:r>
    </w:p>
    <w:p w:rsidR="008D6EC6" w:rsidRPr="00D12394" w:rsidRDefault="005545A3" w:rsidP="0015729D">
      <w:pPr>
        <w:pStyle w:val="ae"/>
        <w:spacing w:line="480" w:lineRule="auto"/>
        <w:ind w:left="360" w:firstLineChars="0" w:firstLine="0"/>
        <w:rPr>
          <w:rFonts w:asciiTheme="minorEastAsia" w:eastAsiaTheme="minorEastAsia" w:hAnsiTheme="minorEastAsia"/>
          <w:szCs w:val="21"/>
        </w:rPr>
      </w:pPr>
      <w:r w:rsidRPr="00D12394">
        <w:rPr>
          <w:rFonts w:asciiTheme="minorEastAsia" w:eastAsiaTheme="minorEastAsia" w:hAnsiTheme="minorEastAsia"/>
          <w:szCs w:val="21"/>
        </w:rPr>
        <w:t>（1）了解酶反应米氏常数的意义；</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（2）掌握酶的米氏常数测定方法</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4、实验内容</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（1）KMnO4溶液配制；</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（2）样品制备；</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（3）滴定与计算。</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5、实验要求</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（1）学生在实验操作过程中自己动手独立完成，2-3人1组；</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（2）完成实验报告：分析实验结果。</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（3）完成实验指导思考题。</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6、实验仪器设备</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 xml:space="preserve">  天平、冷冻离心机、移液枪。</w:t>
      </w:r>
    </w:p>
    <w:bookmarkEnd w:id="118"/>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（十）实验十：微粒子孢子抗体的制备和免疫荧光抗体检测技术</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1、实验类型：综合-设计性</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2、实验学时数：（选做）</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lastRenderedPageBreak/>
        <w:t>3、实验目的</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（1）了解免疫血清制备技术；</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（2）掌握微粒子孢子抗体检验技术；</w:t>
      </w:r>
    </w:p>
    <w:p w:rsidR="008D6EC6" w:rsidRPr="00D12394" w:rsidRDefault="005545A3" w:rsidP="0017498C">
      <w:pPr>
        <w:pStyle w:val="ae"/>
        <w:spacing w:line="480" w:lineRule="auto"/>
        <w:ind w:left="426" w:firstLineChars="0" w:firstLine="0"/>
        <w:rPr>
          <w:rFonts w:asciiTheme="minorEastAsia" w:eastAsiaTheme="minorEastAsia" w:hAnsiTheme="minorEastAsia"/>
          <w:szCs w:val="21"/>
        </w:rPr>
      </w:pPr>
      <w:r w:rsidRPr="00D12394">
        <w:rPr>
          <w:rFonts w:asciiTheme="minorEastAsia" w:eastAsiaTheme="minorEastAsia" w:hAnsiTheme="minorEastAsia"/>
          <w:szCs w:val="21"/>
        </w:rPr>
        <w:t>（3）掌握蚕种生产防治微粒子孢子的技术措施。</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4、实验内容</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（1）了解免疫血清制备；</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（2）了解微粒子孢子纯化与表面抗原制备；</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（3）掌握玻片凝集反应技术；</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（4）掌握荧光抗体法检测技术。</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（5）拍照及分析。</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5、实验要求</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（1）学生在实验操作过程中自己动手独立完成，2-3人1组；</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（2）完成实验报告：分析实验结果。</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（3）完成实验指导思考题。</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6、实验仪器设备</w:t>
      </w:r>
    </w:p>
    <w:p w:rsidR="008D6EC6" w:rsidRPr="00D12394" w:rsidRDefault="005545A3" w:rsidP="0017498C">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 xml:space="preserve">  冰箱；荧光显微镜；匀浆器；离心机；电磁搅拌器；分部收集器；真空干燥器。离心管；注射器；层析柱；透析袋；载玻片、移液器及枪头。</w:t>
      </w:r>
    </w:p>
    <w:p w:rsidR="008D6EC6" w:rsidRPr="00D12394" w:rsidRDefault="005545A3" w:rsidP="0017498C">
      <w:pPr>
        <w:numPr>
          <w:ilvl w:val="0"/>
          <w:numId w:val="29"/>
        </w:numPr>
        <w:tabs>
          <w:tab w:val="clear" w:pos="900"/>
          <w:tab w:val="left" w:pos="1080"/>
        </w:tabs>
        <w:spacing w:line="480" w:lineRule="auto"/>
        <w:rPr>
          <w:rFonts w:asciiTheme="minorEastAsia" w:eastAsiaTheme="minorEastAsia" w:hAnsiTheme="minorEastAsia"/>
          <w:b/>
          <w:szCs w:val="21"/>
        </w:rPr>
      </w:pPr>
      <w:r w:rsidRPr="00D12394">
        <w:rPr>
          <w:rFonts w:asciiTheme="minorEastAsia" w:eastAsiaTheme="minorEastAsia" w:hAnsiTheme="minorEastAsia"/>
          <w:b/>
          <w:szCs w:val="21"/>
        </w:rPr>
        <w:t>考核方式与方法</w:t>
      </w:r>
    </w:p>
    <w:p w:rsidR="008D6EC6" w:rsidRPr="00D12394" w:rsidRDefault="005545A3" w:rsidP="0017498C">
      <w:pPr>
        <w:spacing w:line="480" w:lineRule="auto"/>
        <w:ind w:firstLineChars="445" w:firstLine="934"/>
        <w:rPr>
          <w:rFonts w:asciiTheme="minorEastAsia" w:eastAsiaTheme="minorEastAsia" w:hAnsiTheme="minorEastAsia"/>
          <w:szCs w:val="21"/>
        </w:rPr>
      </w:pPr>
      <w:r w:rsidRPr="00D12394">
        <w:rPr>
          <w:rFonts w:asciiTheme="minorEastAsia" w:eastAsiaTheme="minorEastAsia" w:hAnsiTheme="minorEastAsia"/>
          <w:szCs w:val="21"/>
        </w:rPr>
        <w:t>成绩评定                比例（%）</w:t>
      </w:r>
    </w:p>
    <w:p w:rsidR="008D6EC6" w:rsidRPr="00D12394" w:rsidRDefault="005545A3" w:rsidP="0017498C">
      <w:pPr>
        <w:spacing w:line="480" w:lineRule="auto"/>
        <w:ind w:firstLineChars="295" w:firstLine="619"/>
        <w:rPr>
          <w:rFonts w:asciiTheme="minorEastAsia" w:eastAsiaTheme="minorEastAsia" w:hAnsiTheme="minorEastAsia"/>
          <w:szCs w:val="21"/>
        </w:rPr>
      </w:pPr>
      <w:r w:rsidRPr="00D12394">
        <w:rPr>
          <w:rFonts w:asciiTheme="minorEastAsia" w:eastAsiaTheme="minorEastAsia" w:hAnsiTheme="minorEastAsia"/>
          <w:szCs w:val="21"/>
        </w:rPr>
        <w:t>1、考勤、预习                10%</w:t>
      </w:r>
    </w:p>
    <w:p w:rsidR="008D6EC6" w:rsidRPr="00D12394" w:rsidRDefault="005545A3" w:rsidP="0017498C">
      <w:pPr>
        <w:spacing w:line="480" w:lineRule="auto"/>
        <w:ind w:firstLineChars="295" w:firstLine="619"/>
        <w:rPr>
          <w:rFonts w:asciiTheme="minorEastAsia" w:eastAsiaTheme="minorEastAsia" w:hAnsiTheme="minorEastAsia"/>
          <w:szCs w:val="21"/>
        </w:rPr>
      </w:pPr>
      <w:r w:rsidRPr="00D12394">
        <w:rPr>
          <w:rFonts w:asciiTheme="minorEastAsia" w:eastAsiaTheme="minorEastAsia" w:hAnsiTheme="minorEastAsia"/>
          <w:szCs w:val="21"/>
        </w:rPr>
        <w:t>2、实验操作                  20%</w:t>
      </w:r>
    </w:p>
    <w:p w:rsidR="008D6EC6" w:rsidRPr="00D12394" w:rsidRDefault="005545A3" w:rsidP="0017498C">
      <w:pPr>
        <w:spacing w:line="480" w:lineRule="auto"/>
        <w:ind w:firstLineChars="295" w:firstLine="619"/>
        <w:rPr>
          <w:rFonts w:asciiTheme="minorEastAsia" w:eastAsiaTheme="minorEastAsia" w:hAnsiTheme="minorEastAsia"/>
          <w:szCs w:val="21"/>
        </w:rPr>
      </w:pPr>
      <w:r w:rsidRPr="00D12394">
        <w:rPr>
          <w:rFonts w:asciiTheme="minorEastAsia" w:eastAsiaTheme="minorEastAsia" w:hAnsiTheme="minorEastAsia"/>
          <w:szCs w:val="21"/>
        </w:rPr>
        <w:t>3、实验报告                  50%</w:t>
      </w:r>
    </w:p>
    <w:p w:rsidR="008D6EC6" w:rsidRPr="00D12394" w:rsidRDefault="005545A3" w:rsidP="0017498C">
      <w:pPr>
        <w:spacing w:line="480" w:lineRule="auto"/>
        <w:ind w:firstLineChars="295" w:firstLine="619"/>
        <w:rPr>
          <w:rFonts w:asciiTheme="minorEastAsia" w:eastAsiaTheme="minorEastAsia" w:hAnsiTheme="minorEastAsia"/>
          <w:szCs w:val="21"/>
        </w:rPr>
      </w:pPr>
      <w:r w:rsidRPr="00D12394">
        <w:rPr>
          <w:rFonts w:asciiTheme="minorEastAsia" w:eastAsiaTheme="minorEastAsia" w:hAnsiTheme="minorEastAsia"/>
          <w:szCs w:val="21"/>
        </w:rPr>
        <w:lastRenderedPageBreak/>
        <w:t>4、思考题 （开卷）           20%</w:t>
      </w:r>
    </w:p>
    <w:p w:rsidR="008D6EC6" w:rsidRPr="00D12394" w:rsidRDefault="005545A3" w:rsidP="0017498C">
      <w:pPr>
        <w:numPr>
          <w:ilvl w:val="0"/>
          <w:numId w:val="29"/>
        </w:numPr>
        <w:tabs>
          <w:tab w:val="clear" w:pos="900"/>
          <w:tab w:val="left" w:pos="1080"/>
        </w:tabs>
        <w:spacing w:line="480" w:lineRule="auto"/>
        <w:rPr>
          <w:rFonts w:asciiTheme="minorEastAsia" w:eastAsiaTheme="minorEastAsia" w:hAnsiTheme="minorEastAsia"/>
          <w:b/>
          <w:szCs w:val="21"/>
        </w:rPr>
      </w:pPr>
      <w:r w:rsidRPr="00D12394">
        <w:rPr>
          <w:rFonts w:asciiTheme="minorEastAsia" w:eastAsiaTheme="minorEastAsia" w:hAnsiTheme="minorEastAsia"/>
          <w:b/>
          <w:szCs w:val="21"/>
        </w:rPr>
        <w:t>实验指导教材与参考资料</w:t>
      </w:r>
    </w:p>
    <w:p w:rsidR="008D6EC6" w:rsidRPr="00D12394" w:rsidRDefault="005545A3" w:rsidP="0017498C">
      <w:pPr>
        <w:numPr>
          <w:ilvl w:val="0"/>
          <w:numId w:val="31"/>
        </w:num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实验指导教材</w:t>
      </w:r>
    </w:p>
    <w:p w:rsidR="008D6EC6" w:rsidRPr="00D12394" w:rsidRDefault="005545A3" w:rsidP="0017498C">
      <w:pPr>
        <w:spacing w:line="480" w:lineRule="auto"/>
        <w:ind w:left="480"/>
        <w:rPr>
          <w:rFonts w:asciiTheme="minorEastAsia" w:eastAsiaTheme="minorEastAsia" w:hAnsiTheme="minorEastAsia"/>
          <w:szCs w:val="21"/>
        </w:rPr>
      </w:pPr>
      <w:r w:rsidRPr="00D12394">
        <w:rPr>
          <w:rFonts w:asciiTheme="minorEastAsia" w:eastAsiaTheme="minorEastAsia" w:hAnsiTheme="minorEastAsia"/>
          <w:szCs w:val="21"/>
        </w:rPr>
        <w:t>黄自然，李文楚主编，《动物生物化学实验指导（蚕学班）》。</w:t>
      </w:r>
    </w:p>
    <w:p w:rsidR="008D6EC6" w:rsidRPr="00D12394" w:rsidRDefault="005545A3" w:rsidP="0017498C">
      <w:pPr>
        <w:spacing w:line="480" w:lineRule="auto"/>
        <w:ind w:firstLine="480"/>
        <w:rPr>
          <w:rFonts w:asciiTheme="minorEastAsia" w:eastAsiaTheme="minorEastAsia" w:hAnsiTheme="minorEastAsia"/>
          <w:szCs w:val="21"/>
        </w:rPr>
      </w:pPr>
      <w:r w:rsidRPr="00D12394">
        <w:rPr>
          <w:rFonts w:asciiTheme="minorEastAsia" w:eastAsiaTheme="minorEastAsia" w:hAnsiTheme="minorEastAsia"/>
          <w:szCs w:val="21"/>
        </w:rPr>
        <w:t>2、参考资料</w:t>
      </w:r>
    </w:p>
    <w:p w:rsidR="008D6EC6" w:rsidRPr="00D12394" w:rsidRDefault="005545A3" w:rsidP="0017498C">
      <w:pPr>
        <w:numPr>
          <w:ilvl w:val="0"/>
          <w:numId w:val="32"/>
        </w:numPr>
        <w:spacing w:line="480" w:lineRule="auto"/>
        <w:ind w:firstLine="6"/>
        <w:rPr>
          <w:rFonts w:asciiTheme="minorEastAsia" w:eastAsiaTheme="minorEastAsia" w:hAnsiTheme="minorEastAsia"/>
          <w:szCs w:val="21"/>
        </w:rPr>
      </w:pPr>
      <w:bookmarkStart w:id="119" w:name="__infodetail_pub"/>
      <w:bookmarkStart w:id="120" w:name="OLE_LINK67"/>
      <w:r w:rsidRPr="00D12394">
        <w:rPr>
          <w:rFonts w:asciiTheme="minorEastAsia" w:eastAsiaTheme="minorEastAsia" w:hAnsiTheme="minorEastAsia"/>
          <w:szCs w:val="21"/>
        </w:rPr>
        <w:t>胡兰主编，</w:t>
      </w:r>
      <w:bookmarkStart w:id="121" w:name="OLE_LINK66"/>
      <w:r w:rsidRPr="00D12394">
        <w:rPr>
          <w:rFonts w:asciiTheme="minorEastAsia" w:eastAsiaTheme="minorEastAsia" w:hAnsiTheme="minorEastAsia"/>
          <w:szCs w:val="21"/>
        </w:rPr>
        <w:t>《动物生物化学实验教程》，中国农业出版社，</w:t>
      </w:r>
      <w:bookmarkStart w:id="122" w:name="OLE_LINK68"/>
      <w:r w:rsidRPr="00D12394">
        <w:rPr>
          <w:rFonts w:asciiTheme="minorEastAsia" w:eastAsiaTheme="minorEastAsia" w:hAnsiTheme="minorEastAsia"/>
          <w:szCs w:val="21"/>
        </w:rPr>
        <w:t>2006年（第1版）</w:t>
      </w:r>
      <w:bookmarkEnd w:id="121"/>
      <w:bookmarkEnd w:id="122"/>
      <w:r w:rsidRPr="00D12394">
        <w:rPr>
          <w:rFonts w:asciiTheme="minorEastAsia" w:eastAsiaTheme="minorEastAsia" w:hAnsiTheme="minorEastAsia"/>
          <w:szCs w:val="21"/>
        </w:rPr>
        <w:t>。</w:t>
      </w:r>
    </w:p>
    <w:p w:rsidR="008D6EC6" w:rsidRPr="00D12394" w:rsidRDefault="003422D7" w:rsidP="0017498C">
      <w:pPr>
        <w:numPr>
          <w:ilvl w:val="0"/>
          <w:numId w:val="32"/>
        </w:numPr>
        <w:spacing w:line="480" w:lineRule="auto"/>
        <w:ind w:firstLine="6"/>
        <w:rPr>
          <w:rFonts w:asciiTheme="minorEastAsia" w:eastAsiaTheme="minorEastAsia" w:hAnsiTheme="minorEastAsia"/>
          <w:szCs w:val="21"/>
        </w:rPr>
      </w:pPr>
      <w:hyperlink r:id="rId18" w:tgtFrame="_blank" w:history="1">
        <w:r w:rsidR="005545A3" w:rsidRPr="00D12394">
          <w:rPr>
            <w:rFonts w:asciiTheme="minorEastAsia" w:eastAsiaTheme="minorEastAsia" w:hAnsiTheme="minorEastAsia"/>
            <w:szCs w:val="21"/>
          </w:rPr>
          <w:t>刘维全</w:t>
        </w:r>
      </w:hyperlink>
      <w:bookmarkEnd w:id="119"/>
      <w:r w:rsidR="005545A3" w:rsidRPr="00D12394">
        <w:rPr>
          <w:rFonts w:asciiTheme="minorEastAsia" w:eastAsiaTheme="minorEastAsia" w:hAnsiTheme="minorEastAsia"/>
          <w:szCs w:val="21"/>
        </w:rPr>
        <w:t>主编，《动物生物化学实验指导》，中国农业出版社，2012</w:t>
      </w:r>
      <w:bookmarkStart w:id="123" w:name="OLE_LINK69"/>
      <w:r w:rsidR="005545A3" w:rsidRPr="00D12394">
        <w:rPr>
          <w:rFonts w:asciiTheme="minorEastAsia" w:eastAsiaTheme="minorEastAsia" w:hAnsiTheme="minorEastAsia"/>
          <w:szCs w:val="21"/>
        </w:rPr>
        <w:t>年（第3版）</w:t>
      </w:r>
      <w:bookmarkEnd w:id="120"/>
    </w:p>
    <w:bookmarkEnd w:id="123"/>
    <w:p w:rsidR="008D6EC6" w:rsidRPr="00D12394" w:rsidRDefault="003422D7" w:rsidP="0017498C">
      <w:pPr>
        <w:numPr>
          <w:ilvl w:val="0"/>
          <w:numId w:val="32"/>
        </w:numPr>
        <w:spacing w:line="480" w:lineRule="auto"/>
        <w:ind w:firstLine="6"/>
        <w:rPr>
          <w:rFonts w:asciiTheme="minorEastAsia" w:eastAsiaTheme="minorEastAsia" w:hAnsiTheme="minorEastAsia"/>
          <w:szCs w:val="21"/>
        </w:rPr>
      </w:pPr>
      <w:r w:rsidRPr="00D12394">
        <w:rPr>
          <w:rFonts w:asciiTheme="minorEastAsia" w:eastAsiaTheme="minorEastAsia" w:hAnsiTheme="minorEastAsia"/>
          <w:szCs w:val="21"/>
        </w:rPr>
        <w:fldChar w:fldCharType="begin"/>
      </w:r>
      <w:r w:rsidR="005545A3" w:rsidRPr="00D12394">
        <w:rPr>
          <w:rFonts w:asciiTheme="minorEastAsia" w:eastAsiaTheme="minorEastAsia" w:hAnsiTheme="minorEastAsia"/>
          <w:szCs w:val="21"/>
        </w:rPr>
        <w:instrText xml:space="preserve"> HYPERLINK "http://search.dangdang.com/book/search_pub.php?category=01&amp;key2=%D1%EE%B0%B2%B8%D6&amp;order=sort_xtime_desc" \t "_blank" </w:instrText>
      </w:r>
      <w:r w:rsidRPr="00D12394">
        <w:rPr>
          <w:rFonts w:asciiTheme="minorEastAsia" w:eastAsiaTheme="minorEastAsia" w:hAnsiTheme="minorEastAsia"/>
          <w:szCs w:val="21"/>
        </w:rPr>
        <w:fldChar w:fldCharType="separate"/>
      </w:r>
      <w:r w:rsidR="005545A3" w:rsidRPr="00D12394">
        <w:rPr>
          <w:rFonts w:asciiTheme="minorEastAsia" w:eastAsiaTheme="minorEastAsia" w:hAnsiTheme="minorEastAsia"/>
          <w:szCs w:val="21"/>
        </w:rPr>
        <w:t>杨安钢</w:t>
      </w:r>
      <w:r w:rsidRPr="00D12394">
        <w:rPr>
          <w:rFonts w:asciiTheme="minorEastAsia" w:eastAsiaTheme="minorEastAsia" w:hAnsiTheme="minorEastAsia"/>
          <w:szCs w:val="21"/>
        </w:rPr>
        <w:fldChar w:fldCharType="end"/>
      </w:r>
      <w:r w:rsidR="005545A3" w:rsidRPr="00D12394">
        <w:rPr>
          <w:rFonts w:asciiTheme="minorEastAsia" w:eastAsiaTheme="minorEastAsia" w:hAnsiTheme="minorEastAsia"/>
          <w:szCs w:val="21"/>
        </w:rPr>
        <w:t>等主编，《生物化学与分子生物学实验技术》，</w:t>
      </w:r>
      <w:hyperlink r:id="rId19" w:tgtFrame="_blank" w:history="1">
        <w:r w:rsidR="005545A3" w:rsidRPr="00D12394">
          <w:rPr>
            <w:rFonts w:asciiTheme="minorEastAsia" w:eastAsiaTheme="minorEastAsia" w:hAnsiTheme="minorEastAsia"/>
            <w:szCs w:val="21"/>
          </w:rPr>
          <w:t>高等教育出版社</w:t>
        </w:r>
      </w:hyperlink>
      <w:r w:rsidR="005545A3" w:rsidRPr="00D12394">
        <w:rPr>
          <w:rFonts w:asciiTheme="minorEastAsia" w:eastAsiaTheme="minorEastAsia" w:hAnsiTheme="minorEastAsia"/>
          <w:szCs w:val="21"/>
        </w:rPr>
        <w:t>，2008年（第1版）</w:t>
      </w:r>
    </w:p>
    <w:p w:rsidR="008D6EC6" w:rsidRPr="00D12394" w:rsidRDefault="005545A3">
      <w:pPr>
        <w:spacing w:line="520" w:lineRule="exact"/>
        <w:ind w:firstLine="480"/>
        <w:rPr>
          <w:rFonts w:asciiTheme="minorEastAsia" w:eastAsiaTheme="minorEastAsia" w:hAnsiTheme="minorEastAsia"/>
          <w:szCs w:val="21"/>
        </w:rPr>
      </w:pPr>
      <w:r w:rsidRPr="00D12394">
        <w:rPr>
          <w:rFonts w:asciiTheme="minorEastAsia" w:eastAsiaTheme="minorEastAsia" w:hAnsiTheme="minorEastAsia"/>
          <w:szCs w:val="21"/>
        </w:rPr>
        <w:t xml:space="preserve">                          </w:t>
      </w:r>
      <w:r w:rsidR="0015729D">
        <w:rPr>
          <w:rFonts w:asciiTheme="minorEastAsia" w:eastAsiaTheme="minorEastAsia" w:hAnsiTheme="minorEastAsia" w:hint="eastAsia"/>
          <w:szCs w:val="21"/>
        </w:rPr>
        <w:t xml:space="preserve">     </w:t>
      </w:r>
      <w:r w:rsidR="00257576">
        <w:rPr>
          <w:rFonts w:asciiTheme="minorEastAsia" w:eastAsiaTheme="minorEastAsia" w:hAnsiTheme="minorEastAsia" w:hint="eastAsia"/>
          <w:szCs w:val="21"/>
        </w:rPr>
        <w:t xml:space="preserve">       </w:t>
      </w:r>
      <w:r w:rsidR="0015729D">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（撰写人：李文楚 审核人：</w:t>
      </w:r>
      <w:r w:rsidRPr="00D12394">
        <w:rPr>
          <w:rFonts w:asciiTheme="minorEastAsia" w:eastAsiaTheme="minorEastAsia" w:hAnsiTheme="minorEastAsia" w:hint="eastAsia"/>
          <w:szCs w:val="21"/>
        </w:rPr>
        <w:t>孙京臣</w:t>
      </w:r>
      <w:r w:rsidRPr="00D12394">
        <w:rPr>
          <w:rFonts w:asciiTheme="minorEastAsia" w:eastAsiaTheme="minorEastAsia" w:hAnsiTheme="minorEastAsia"/>
          <w:szCs w:val="21"/>
        </w:rPr>
        <w:t>）</w:t>
      </w:r>
    </w:p>
    <w:p w:rsidR="008D6EC6" w:rsidRPr="00D12394" w:rsidRDefault="008D6EC6" w:rsidP="00D12394">
      <w:pPr>
        <w:spacing w:line="420" w:lineRule="exact"/>
        <w:ind w:firstLineChars="100" w:firstLine="210"/>
        <w:jc w:val="center"/>
        <w:rPr>
          <w:rFonts w:asciiTheme="minorEastAsia" w:eastAsiaTheme="minorEastAsia" w:hAnsiTheme="minorEastAsia"/>
          <w:szCs w:val="21"/>
        </w:rPr>
      </w:pPr>
    </w:p>
    <w:p w:rsidR="008D6EC6" w:rsidRDefault="008D6EC6" w:rsidP="00D12394">
      <w:pPr>
        <w:spacing w:line="420" w:lineRule="exact"/>
        <w:ind w:firstLineChars="100" w:firstLine="210"/>
        <w:jc w:val="center"/>
        <w:rPr>
          <w:rFonts w:asciiTheme="minorEastAsia" w:eastAsiaTheme="minorEastAsia" w:hAnsiTheme="minorEastAsia"/>
          <w:szCs w:val="21"/>
        </w:rPr>
      </w:pPr>
    </w:p>
    <w:p w:rsidR="008D6EC6" w:rsidRPr="00D12394" w:rsidRDefault="008D6EC6">
      <w:pPr>
        <w:widowControl/>
        <w:spacing w:line="480" w:lineRule="exact"/>
        <w:jc w:val="center"/>
        <w:rPr>
          <w:rFonts w:asciiTheme="minorEastAsia" w:eastAsiaTheme="minorEastAsia" w:hAnsiTheme="minorEastAsia" w:cs="宋体"/>
          <w:b/>
          <w:bCs/>
          <w:kern w:val="0"/>
          <w:szCs w:val="21"/>
        </w:rPr>
      </w:pPr>
    </w:p>
    <w:p w:rsidR="008D6EC6" w:rsidRPr="0015729D" w:rsidRDefault="005545A3" w:rsidP="0015729D">
      <w:pPr>
        <w:widowControl/>
        <w:spacing w:line="480" w:lineRule="auto"/>
        <w:jc w:val="center"/>
        <w:rPr>
          <w:rFonts w:asciiTheme="minorEastAsia" w:eastAsiaTheme="minorEastAsia" w:hAnsiTheme="minorEastAsia" w:cs="宋体"/>
          <w:b/>
          <w:bCs/>
          <w:kern w:val="0"/>
          <w:sz w:val="28"/>
          <w:szCs w:val="28"/>
        </w:rPr>
      </w:pPr>
      <w:r w:rsidRPr="0015729D">
        <w:rPr>
          <w:rFonts w:asciiTheme="minorEastAsia" w:eastAsiaTheme="minorEastAsia" w:hAnsiTheme="minorEastAsia" w:cs="宋体" w:hint="eastAsia"/>
          <w:b/>
          <w:bCs/>
          <w:kern w:val="0"/>
          <w:sz w:val="28"/>
          <w:szCs w:val="28"/>
        </w:rPr>
        <w:t>《动物细胞与胚胎工程》教学大纲</w:t>
      </w:r>
    </w:p>
    <w:p w:rsidR="008D6EC6" w:rsidRPr="00D12394" w:rsidRDefault="005545A3" w:rsidP="0015729D">
      <w:pPr>
        <w:widowControl/>
        <w:spacing w:line="480" w:lineRule="auto"/>
        <w:rPr>
          <w:rFonts w:asciiTheme="minorEastAsia" w:eastAsiaTheme="minorEastAsia" w:hAnsiTheme="minorEastAsia" w:cs="宋体"/>
          <w:b/>
          <w:kern w:val="0"/>
          <w:szCs w:val="21"/>
        </w:rPr>
      </w:pPr>
      <w:r w:rsidRPr="00D12394">
        <w:rPr>
          <w:rFonts w:asciiTheme="minorEastAsia" w:eastAsiaTheme="minorEastAsia" w:hAnsiTheme="minorEastAsia" w:cs="宋体" w:hint="eastAsia"/>
          <w:b/>
          <w:kern w:val="0"/>
          <w:szCs w:val="21"/>
        </w:rPr>
        <w:t>课程名称：动物细胞与胚胎工程    英文名称：Animal Cells and E</w:t>
      </w:r>
      <w:r w:rsidRPr="00D12394">
        <w:rPr>
          <w:rFonts w:asciiTheme="minorEastAsia" w:eastAsiaTheme="minorEastAsia" w:hAnsiTheme="minorEastAsia" w:cs="宋体"/>
          <w:b/>
          <w:kern w:val="0"/>
          <w:szCs w:val="21"/>
        </w:rPr>
        <w:t>mbryonic</w:t>
      </w:r>
      <w:r w:rsidRPr="00D12394">
        <w:rPr>
          <w:rFonts w:asciiTheme="minorEastAsia" w:eastAsiaTheme="minorEastAsia" w:hAnsiTheme="minorEastAsia" w:cs="宋体" w:hint="eastAsia"/>
          <w:b/>
          <w:kern w:val="0"/>
          <w:szCs w:val="21"/>
        </w:rPr>
        <w:t xml:space="preserve"> Engineering</w:t>
      </w:r>
    </w:p>
    <w:p w:rsidR="008D6EC6" w:rsidRPr="00D12394" w:rsidRDefault="005545A3" w:rsidP="0015729D">
      <w:pPr>
        <w:widowControl/>
        <w:spacing w:line="480" w:lineRule="auto"/>
        <w:rPr>
          <w:rFonts w:asciiTheme="minorEastAsia" w:eastAsiaTheme="minorEastAsia" w:hAnsiTheme="minorEastAsia" w:cs="宋体"/>
          <w:b/>
          <w:kern w:val="0"/>
          <w:szCs w:val="21"/>
        </w:rPr>
      </w:pPr>
      <w:r w:rsidRPr="00D12394">
        <w:rPr>
          <w:rFonts w:asciiTheme="minorEastAsia" w:eastAsiaTheme="minorEastAsia" w:hAnsiTheme="minorEastAsia" w:cs="宋体" w:hint="eastAsia"/>
          <w:b/>
          <w:kern w:val="0"/>
          <w:szCs w:val="21"/>
        </w:rPr>
        <w:t>课程总学时：32                 课程总学分：2</w:t>
      </w:r>
    </w:p>
    <w:p w:rsidR="008D6EC6" w:rsidRPr="0015729D" w:rsidRDefault="005545A3" w:rsidP="0015729D">
      <w:pPr>
        <w:widowControl/>
        <w:spacing w:line="480" w:lineRule="auto"/>
        <w:rPr>
          <w:rFonts w:asciiTheme="minorEastAsia" w:eastAsiaTheme="minorEastAsia" w:hAnsiTheme="minorEastAsia" w:cs="宋体"/>
          <w:bCs/>
          <w:kern w:val="0"/>
          <w:szCs w:val="21"/>
        </w:rPr>
      </w:pPr>
      <w:r w:rsidRPr="00D12394">
        <w:rPr>
          <w:rFonts w:asciiTheme="minorEastAsia" w:eastAsiaTheme="minorEastAsia" w:hAnsiTheme="minorEastAsia" w:cs="宋体" w:hint="eastAsia"/>
          <w:b/>
          <w:kern w:val="0"/>
          <w:szCs w:val="21"/>
        </w:rPr>
        <w:t>适用专业：动物科学</w:t>
      </w:r>
    </w:p>
    <w:p w:rsidR="008D6EC6" w:rsidRPr="0015729D" w:rsidRDefault="005545A3" w:rsidP="0015729D">
      <w:pPr>
        <w:pStyle w:val="ae"/>
        <w:widowControl/>
        <w:numPr>
          <w:ilvl w:val="0"/>
          <w:numId w:val="149"/>
        </w:numPr>
        <w:tabs>
          <w:tab w:val="left" w:pos="480"/>
        </w:tabs>
        <w:spacing w:line="480" w:lineRule="auto"/>
        <w:ind w:firstLineChars="0"/>
        <w:jc w:val="left"/>
        <w:rPr>
          <w:rFonts w:asciiTheme="minorEastAsia" w:eastAsiaTheme="minorEastAsia" w:hAnsiTheme="minorEastAsia"/>
          <w:b/>
          <w:bCs/>
          <w:szCs w:val="21"/>
        </w:rPr>
      </w:pPr>
      <w:r w:rsidRPr="0015729D">
        <w:rPr>
          <w:rFonts w:asciiTheme="minorEastAsia" w:eastAsiaTheme="minorEastAsia" w:hAnsiTheme="minorEastAsia" w:hint="eastAsia"/>
          <w:b/>
          <w:bCs/>
          <w:szCs w:val="21"/>
        </w:rPr>
        <w:t>课程性质与任务</w:t>
      </w:r>
    </w:p>
    <w:p w:rsidR="0010574C" w:rsidRPr="00D12394" w:rsidRDefault="005545A3" w:rsidP="0010574C">
      <w:pPr>
        <w:widowControl/>
        <w:spacing w:line="480" w:lineRule="auto"/>
        <w:ind w:firstLineChars="200" w:firstLine="420"/>
        <w:jc w:val="left"/>
        <w:rPr>
          <w:rFonts w:asciiTheme="minorEastAsia" w:eastAsiaTheme="minorEastAsia" w:hAnsiTheme="minorEastAsia" w:cs="宋体"/>
          <w:bCs/>
          <w:color w:val="000000"/>
          <w:kern w:val="0"/>
          <w:szCs w:val="21"/>
        </w:rPr>
      </w:pPr>
      <w:r w:rsidRPr="00D12394">
        <w:rPr>
          <w:rFonts w:asciiTheme="minorEastAsia" w:eastAsiaTheme="minorEastAsia" w:hAnsiTheme="minorEastAsia" w:cs="宋体" w:hint="eastAsia"/>
          <w:bCs/>
          <w:color w:val="000000"/>
          <w:kern w:val="0"/>
          <w:szCs w:val="21"/>
        </w:rPr>
        <w:t>本课程是在《动物生理学》、《动物繁殖学》和《分子细胞生物学》课程的基础上开设的一门专业课程，主要讲述动物体细胞的离体培养培养方法以及动物的卵子、精子和胚胎在体外条件下进行操作的各种生物技术方法。主要讲述动物体细胞的分离，纯化、培养和冻存复苏技术，动物体外受精、胚胎移植、胚胎冷冻、性别控制、胚胎干细胞、胚胎分割、转基因、动物克隆、嵌合体技术等。通过本课程的学习，使学生能够了解和掌握各项技术的研究</w:t>
      </w:r>
      <w:r w:rsidRPr="00D12394">
        <w:rPr>
          <w:rFonts w:asciiTheme="minorEastAsia" w:eastAsiaTheme="minorEastAsia" w:hAnsiTheme="minorEastAsia" w:cs="宋体" w:hint="eastAsia"/>
          <w:bCs/>
          <w:color w:val="000000"/>
          <w:kern w:val="0"/>
          <w:szCs w:val="21"/>
        </w:rPr>
        <w:lastRenderedPageBreak/>
        <w:t>历史与现状、基本原理、技术流程、存在问题与发展前景等，明确胚胎工程技术在生命科学、人类生殖医学和畜牧业发展的重大意义和应用前景，初步培养学生的科研意识、动手能力和综合运用理论知识的能力，启发学生对科学问题向纵深方向思考的能力。</w:t>
      </w:r>
    </w:p>
    <w:p w:rsidR="008D6EC6" w:rsidRPr="00D12394" w:rsidRDefault="0015729D" w:rsidP="0015729D">
      <w:pPr>
        <w:widowControl/>
        <w:tabs>
          <w:tab w:val="left" w:pos="480"/>
        </w:tabs>
        <w:spacing w:line="480" w:lineRule="auto"/>
        <w:jc w:val="left"/>
        <w:rPr>
          <w:rFonts w:asciiTheme="minorEastAsia" w:eastAsiaTheme="minorEastAsia" w:hAnsiTheme="minorEastAsia"/>
          <w:b/>
          <w:bCs/>
          <w:szCs w:val="21"/>
        </w:rPr>
      </w:pPr>
      <w:r>
        <w:rPr>
          <w:rFonts w:asciiTheme="minorEastAsia" w:eastAsiaTheme="minorEastAsia" w:hAnsiTheme="minorEastAsia" w:hint="eastAsia"/>
          <w:b/>
          <w:bCs/>
          <w:szCs w:val="21"/>
        </w:rPr>
        <w:t xml:space="preserve">二 </w:t>
      </w:r>
      <w:r w:rsidRPr="00D12394">
        <w:rPr>
          <w:rFonts w:asciiTheme="minorEastAsia" w:eastAsiaTheme="minorEastAsia" w:hAnsiTheme="minorEastAsia"/>
          <w:szCs w:val="21"/>
        </w:rPr>
        <w:t>、</w:t>
      </w:r>
      <w:r w:rsidR="005545A3" w:rsidRPr="00D12394">
        <w:rPr>
          <w:rFonts w:asciiTheme="minorEastAsia" w:eastAsiaTheme="minorEastAsia" w:hAnsiTheme="minorEastAsia" w:hint="eastAsia"/>
          <w:b/>
          <w:bCs/>
          <w:szCs w:val="21"/>
        </w:rPr>
        <w:t>教学目的与要求  </w:t>
      </w:r>
    </w:p>
    <w:p w:rsidR="008D6EC6" w:rsidRPr="00D12394" w:rsidRDefault="005545A3" w:rsidP="0015729D">
      <w:pPr>
        <w:widowControl/>
        <w:spacing w:after="120" w:line="480" w:lineRule="auto"/>
        <w:ind w:left="372" w:hangingChars="177" w:hanging="372"/>
        <w:jc w:val="left"/>
        <w:rPr>
          <w:rFonts w:asciiTheme="minorEastAsia" w:eastAsiaTheme="minorEastAsia" w:hAnsiTheme="minorEastAsia" w:cs="宋体"/>
          <w:bCs/>
          <w:color w:val="000000"/>
          <w:kern w:val="0"/>
          <w:szCs w:val="21"/>
        </w:rPr>
      </w:pPr>
      <w:r w:rsidRPr="00D12394">
        <w:rPr>
          <w:rFonts w:asciiTheme="minorEastAsia" w:eastAsiaTheme="minorEastAsia" w:hAnsiTheme="minorEastAsia" w:cs="宋体" w:hint="eastAsia"/>
          <w:bCs/>
          <w:color w:val="000000"/>
          <w:kern w:val="0"/>
          <w:szCs w:val="21"/>
        </w:rPr>
        <w:t>1. 要求学生掌握与细胞离体培养技术相关的基本概念；掌握体外受精、胚胎分割、胚胎移植、胚胎冷冻、性别控制、干细胞、胚胎嵌合和动物克隆技术的基本概念以及主要技术流程和生理基础；</w:t>
      </w:r>
    </w:p>
    <w:p w:rsidR="008D6EC6" w:rsidRPr="00D12394" w:rsidRDefault="0010574C" w:rsidP="0010574C">
      <w:pPr>
        <w:widowControl/>
        <w:tabs>
          <w:tab w:val="left" w:pos="426"/>
          <w:tab w:val="left" w:pos="840"/>
        </w:tabs>
        <w:spacing w:after="120" w:line="480" w:lineRule="auto"/>
        <w:ind w:left="315" w:hangingChars="150" w:hanging="315"/>
        <w:jc w:val="left"/>
        <w:rPr>
          <w:rFonts w:asciiTheme="minorEastAsia" w:eastAsiaTheme="minorEastAsia" w:hAnsiTheme="minorEastAsia"/>
          <w:szCs w:val="21"/>
        </w:rPr>
      </w:pPr>
      <w:r>
        <w:rPr>
          <w:rFonts w:asciiTheme="minorEastAsia" w:eastAsiaTheme="minorEastAsia" w:hAnsiTheme="minorEastAsia" w:cs="宋体" w:hint="eastAsia"/>
          <w:bCs/>
          <w:color w:val="000000"/>
          <w:kern w:val="0"/>
          <w:szCs w:val="21"/>
        </w:rPr>
        <w:t>2</w:t>
      </w:r>
      <w:r w:rsidR="0015729D">
        <w:rPr>
          <w:rFonts w:asciiTheme="minorEastAsia" w:eastAsiaTheme="minorEastAsia" w:hAnsiTheme="minorEastAsia" w:cs="宋体" w:hint="eastAsia"/>
          <w:bCs/>
          <w:color w:val="000000"/>
          <w:kern w:val="0"/>
          <w:szCs w:val="21"/>
        </w:rPr>
        <w:t>.</w:t>
      </w:r>
      <w:r w:rsidR="005545A3" w:rsidRPr="00D12394">
        <w:rPr>
          <w:rFonts w:asciiTheme="minorEastAsia" w:eastAsiaTheme="minorEastAsia" w:hAnsiTheme="minorEastAsia" w:cs="宋体" w:hint="eastAsia"/>
          <w:bCs/>
          <w:color w:val="000000"/>
          <w:kern w:val="0"/>
          <w:szCs w:val="21"/>
        </w:rPr>
        <w:t>要求学生掌握离体细胞的分离和培养以及细胞的冻存和复苏的基本方法，掌握各项胚胎工程技术的特点和内在联系，全面认识上述这些技术的应用价值、面临问题以及发展方向。</w:t>
      </w:r>
    </w:p>
    <w:p w:rsidR="008D6EC6" w:rsidRPr="00D12394" w:rsidRDefault="0010574C" w:rsidP="0010574C">
      <w:pPr>
        <w:widowControl/>
        <w:tabs>
          <w:tab w:val="left" w:pos="426"/>
          <w:tab w:val="left" w:pos="840"/>
        </w:tabs>
        <w:spacing w:after="120" w:line="480" w:lineRule="auto"/>
        <w:ind w:left="315" w:hangingChars="150" w:hanging="315"/>
        <w:jc w:val="left"/>
        <w:rPr>
          <w:rFonts w:asciiTheme="minorEastAsia" w:eastAsiaTheme="minorEastAsia" w:hAnsiTheme="minorEastAsia" w:cs="宋体"/>
          <w:bCs/>
          <w:color w:val="000000"/>
          <w:kern w:val="0"/>
          <w:szCs w:val="21"/>
        </w:rPr>
      </w:pPr>
      <w:r>
        <w:rPr>
          <w:rFonts w:asciiTheme="minorEastAsia" w:eastAsiaTheme="minorEastAsia" w:hAnsiTheme="minorEastAsia" w:cs="宋体" w:hint="eastAsia"/>
          <w:bCs/>
          <w:color w:val="000000"/>
          <w:kern w:val="0"/>
          <w:szCs w:val="21"/>
        </w:rPr>
        <w:t>3.</w:t>
      </w:r>
      <w:r w:rsidR="005545A3" w:rsidRPr="00D12394">
        <w:rPr>
          <w:rFonts w:asciiTheme="minorEastAsia" w:eastAsiaTheme="minorEastAsia" w:hAnsiTheme="minorEastAsia" w:cs="宋体" w:hint="eastAsia"/>
          <w:bCs/>
          <w:color w:val="000000"/>
          <w:kern w:val="0"/>
          <w:szCs w:val="21"/>
        </w:rPr>
        <w:t>在学习本课程后，能使学生具有利用所学理论知识，解决生产实践中有关问题的能力。为今后从事相关的工作奠定基础。</w:t>
      </w:r>
    </w:p>
    <w:p w:rsidR="008D6EC6" w:rsidRPr="0010574C" w:rsidRDefault="0015729D" w:rsidP="0010574C">
      <w:pPr>
        <w:widowControl/>
        <w:tabs>
          <w:tab w:val="left" w:pos="480"/>
        </w:tabs>
        <w:spacing w:line="480" w:lineRule="auto"/>
        <w:jc w:val="left"/>
        <w:rPr>
          <w:rFonts w:asciiTheme="minorEastAsia" w:eastAsiaTheme="minorEastAsia" w:hAnsiTheme="minorEastAsia"/>
          <w:b/>
          <w:bCs/>
          <w:szCs w:val="21"/>
        </w:rPr>
      </w:pPr>
      <w:r w:rsidRPr="0010574C">
        <w:rPr>
          <w:rFonts w:asciiTheme="minorEastAsia" w:eastAsiaTheme="minorEastAsia" w:hAnsiTheme="minorEastAsia" w:hint="eastAsia"/>
          <w:b/>
          <w:bCs/>
          <w:szCs w:val="21"/>
        </w:rPr>
        <w:t>三</w:t>
      </w:r>
      <w:r w:rsidRPr="0010574C">
        <w:rPr>
          <w:rFonts w:asciiTheme="minorEastAsia" w:eastAsiaTheme="minorEastAsia" w:hAnsiTheme="minorEastAsia"/>
          <w:b/>
          <w:szCs w:val="21"/>
        </w:rPr>
        <w:t>、</w:t>
      </w:r>
      <w:r w:rsidR="005545A3" w:rsidRPr="0015729D">
        <w:rPr>
          <w:rFonts w:asciiTheme="minorEastAsia" w:eastAsiaTheme="minorEastAsia" w:hAnsiTheme="minorEastAsia" w:hint="eastAsia"/>
          <w:b/>
          <w:bCs/>
          <w:szCs w:val="21"/>
        </w:rPr>
        <w:t>教学重点与难点：</w:t>
      </w:r>
    </w:p>
    <w:p w:rsidR="008D6EC6" w:rsidRPr="00D12394" w:rsidRDefault="005545A3" w:rsidP="0015729D">
      <w:pPr>
        <w:spacing w:line="480" w:lineRule="auto"/>
        <w:ind w:leftChars="-1" w:left="-2"/>
        <w:rPr>
          <w:rFonts w:asciiTheme="minorEastAsia" w:eastAsiaTheme="minorEastAsia" w:hAnsiTheme="minorEastAsia" w:cs="宋体"/>
          <w:b/>
          <w:bCs/>
          <w:color w:val="000000"/>
          <w:kern w:val="0"/>
          <w:szCs w:val="21"/>
        </w:rPr>
      </w:pPr>
      <w:r w:rsidRPr="00D12394">
        <w:rPr>
          <w:rFonts w:asciiTheme="minorEastAsia" w:eastAsiaTheme="minorEastAsia" w:hAnsiTheme="minorEastAsia" w:cs="宋体" w:hint="eastAsia"/>
          <w:b/>
          <w:bCs/>
          <w:color w:val="000000"/>
          <w:kern w:val="0"/>
          <w:szCs w:val="21"/>
        </w:rPr>
        <w:t>教学重点：</w:t>
      </w:r>
    </w:p>
    <w:p w:rsidR="008D6EC6" w:rsidRPr="00D12394" w:rsidRDefault="005545A3" w:rsidP="0015729D">
      <w:pPr>
        <w:numPr>
          <w:ilvl w:val="0"/>
          <w:numId w:val="33"/>
        </w:numPr>
        <w:spacing w:line="480" w:lineRule="auto"/>
        <w:rPr>
          <w:rFonts w:asciiTheme="minorEastAsia" w:eastAsiaTheme="minorEastAsia" w:hAnsiTheme="minorEastAsia" w:cs="宋体"/>
          <w:b/>
          <w:bCs/>
          <w:color w:val="000000"/>
          <w:kern w:val="0"/>
          <w:szCs w:val="21"/>
        </w:rPr>
      </w:pPr>
      <w:r w:rsidRPr="00D12394">
        <w:rPr>
          <w:rFonts w:asciiTheme="minorEastAsia" w:eastAsiaTheme="minorEastAsia" w:hAnsiTheme="minorEastAsia" w:cs="宋体" w:hint="eastAsia"/>
          <w:b/>
          <w:bCs/>
          <w:color w:val="000000"/>
          <w:kern w:val="0"/>
          <w:szCs w:val="21"/>
        </w:rPr>
        <w:t>动物细胞培养部分：</w:t>
      </w:r>
    </w:p>
    <w:p w:rsidR="008D6EC6" w:rsidRPr="00D12394" w:rsidRDefault="005545A3" w:rsidP="0015729D">
      <w:pPr>
        <w:spacing w:line="480" w:lineRule="auto"/>
        <w:ind w:leftChars="-1" w:left="-2" w:firstLineChars="196" w:firstLine="412"/>
        <w:rPr>
          <w:rFonts w:asciiTheme="minorEastAsia" w:eastAsiaTheme="minorEastAsia" w:hAnsiTheme="minorEastAsia" w:cs="宋体"/>
          <w:b/>
          <w:bCs/>
          <w:color w:val="000000"/>
          <w:kern w:val="0"/>
          <w:szCs w:val="21"/>
        </w:rPr>
      </w:pPr>
      <w:r w:rsidRPr="00D12394">
        <w:rPr>
          <w:rFonts w:asciiTheme="minorEastAsia" w:eastAsiaTheme="minorEastAsia" w:hAnsiTheme="minorEastAsia" w:cs="宋体" w:hint="eastAsia"/>
          <w:bCs/>
          <w:color w:val="000000"/>
          <w:kern w:val="0"/>
          <w:szCs w:val="21"/>
        </w:rPr>
        <w:t>离体细胞的分离和培养以及细胞的冻存和复苏的基本方法，单克隆抗体的制备方法。</w:t>
      </w:r>
    </w:p>
    <w:p w:rsidR="008D6EC6" w:rsidRPr="00D12394" w:rsidRDefault="005545A3" w:rsidP="0015729D">
      <w:pPr>
        <w:numPr>
          <w:ilvl w:val="0"/>
          <w:numId w:val="33"/>
        </w:numPr>
        <w:spacing w:line="480" w:lineRule="auto"/>
        <w:rPr>
          <w:rFonts w:asciiTheme="minorEastAsia" w:eastAsiaTheme="minorEastAsia" w:hAnsiTheme="minorEastAsia" w:cs="宋体"/>
          <w:b/>
          <w:bCs/>
          <w:color w:val="000000"/>
          <w:kern w:val="0"/>
          <w:szCs w:val="21"/>
        </w:rPr>
      </w:pPr>
      <w:r w:rsidRPr="00D12394">
        <w:rPr>
          <w:rFonts w:asciiTheme="minorEastAsia" w:eastAsiaTheme="minorEastAsia" w:hAnsiTheme="minorEastAsia" w:cs="宋体" w:hint="eastAsia"/>
          <w:b/>
          <w:bCs/>
          <w:color w:val="000000"/>
          <w:kern w:val="0"/>
          <w:szCs w:val="21"/>
        </w:rPr>
        <w:t>胚胎工程技术：</w:t>
      </w:r>
    </w:p>
    <w:p w:rsidR="008D6EC6" w:rsidRPr="00D12394" w:rsidRDefault="005545A3" w:rsidP="0015729D">
      <w:pPr>
        <w:spacing w:line="480" w:lineRule="auto"/>
        <w:ind w:leftChars="-1" w:left="-2"/>
        <w:rPr>
          <w:rFonts w:asciiTheme="minorEastAsia" w:eastAsiaTheme="minorEastAsia" w:hAnsiTheme="minorEastAsia" w:cs="宋体"/>
          <w:bCs/>
          <w:color w:val="000000"/>
          <w:kern w:val="0"/>
          <w:szCs w:val="21"/>
        </w:rPr>
      </w:pPr>
      <w:r w:rsidRPr="00D12394">
        <w:rPr>
          <w:rFonts w:asciiTheme="minorEastAsia" w:eastAsiaTheme="minorEastAsia" w:hAnsiTheme="minorEastAsia" w:cs="宋体" w:hint="eastAsia"/>
          <w:bCs/>
          <w:color w:val="000000"/>
          <w:kern w:val="0"/>
          <w:szCs w:val="21"/>
        </w:rPr>
        <w:t>(1) 胚胎培养 (2) 体外受精 (3) 胚胎移植 (4) 胚胎冷冻 （5）性别控制 (6) 体细胞克隆 （7）转基因动物生产技术（8）干细胞技术</w:t>
      </w:r>
    </w:p>
    <w:p w:rsidR="008D6EC6" w:rsidRPr="00D12394" w:rsidRDefault="005545A3" w:rsidP="0015729D">
      <w:pPr>
        <w:widowControl/>
        <w:spacing w:line="480" w:lineRule="auto"/>
        <w:ind w:leftChars="-29" w:left="-10" w:hangingChars="24" w:hanging="51"/>
        <w:jc w:val="left"/>
        <w:rPr>
          <w:rFonts w:asciiTheme="minorEastAsia" w:eastAsiaTheme="minorEastAsia" w:hAnsiTheme="minorEastAsia" w:cs="宋体"/>
          <w:bCs/>
          <w:color w:val="000000"/>
          <w:kern w:val="0"/>
          <w:szCs w:val="21"/>
        </w:rPr>
      </w:pPr>
      <w:r w:rsidRPr="00D12394">
        <w:rPr>
          <w:rFonts w:asciiTheme="minorEastAsia" w:eastAsiaTheme="minorEastAsia" w:hAnsiTheme="minorEastAsia" w:cs="宋体" w:hint="eastAsia"/>
          <w:b/>
          <w:bCs/>
          <w:color w:val="000000"/>
          <w:kern w:val="0"/>
          <w:szCs w:val="21"/>
        </w:rPr>
        <w:t>教学难点</w:t>
      </w:r>
      <w:r w:rsidRPr="00D12394">
        <w:rPr>
          <w:rFonts w:asciiTheme="minorEastAsia" w:eastAsiaTheme="minorEastAsia" w:hAnsiTheme="minorEastAsia" w:cs="宋体" w:hint="eastAsia"/>
          <w:bCs/>
          <w:color w:val="000000"/>
          <w:kern w:val="0"/>
          <w:szCs w:val="21"/>
        </w:rPr>
        <w:t>：</w:t>
      </w:r>
    </w:p>
    <w:p w:rsidR="008D6EC6" w:rsidRPr="00D12394" w:rsidRDefault="005545A3" w:rsidP="0015729D">
      <w:pPr>
        <w:numPr>
          <w:ilvl w:val="0"/>
          <w:numId w:val="34"/>
        </w:numPr>
        <w:spacing w:line="480" w:lineRule="auto"/>
        <w:rPr>
          <w:rFonts w:asciiTheme="minorEastAsia" w:eastAsiaTheme="minorEastAsia" w:hAnsiTheme="minorEastAsia" w:cs="宋体"/>
          <w:b/>
          <w:bCs/>
          <w:color w:val="000000"/>
          <w:kern w:val="0"/>
          <w:szCs w:val="21"/>
        </w:rPr>
      </w:pPr>
      <w:r w:rsidRPr="00D12394">
        <w:rPr>
          <w:rFonts w:asciiTheme="minorEastAsia" w:eastAsiaTheme="minorEastAsia" w:hAnsiTheme="minorEastAsia" w:cs="宋体" w:hint="eastAsia"/>
          <w:b/>
          <w:bCs/>
          <w:color w:val="000000"/>
          <w:kern w:val="0"/>
          <w:szCs w:val="21"/>
        </w:rPr>
        <w:t>动物细胞培养部分：</w:t>
      </w:r>
      <w:r w:rsidRPr="00D12394">
        <w:rPr>
          <w:rFonts w:asciiTheme="minorEastAsia" w:eastAsiaTheme="minorEastAsia" w:hAnsiTheme="minorEastAsia" w:cs="宋体" w:hint="eastAsia"/>
          <w:bCs/>
          <w:color w:val="000000"/>
          <w:kern w:val="0"/>
          <w:szCs w:val="21"/>
        </w:rPr>
        <w:t>离体细胞的分离和培养、单克隆抗体的制备方法</w:t>
      </w:r>
    </w:p>
    <w:p w:rsidR="008D6EC6" w:rsidRPr="00D12394" w:rsidRDefault="005545A3" w:rsidP="0015729D">
      <w:pPr>
        <w:widowControl/>
        <w:numPr>
          <w:ilvl w:val="0"/>
          <w:numId w:val="34"/>
        </w:numPr>
        <w:spacing w:line="480" w:lineRule="auto"/>
        <w:jc w:val="left"/>
        <w:rPr>
          <w:rFonts w:asciiTheme="minorEastAsia" w:eastAsiaTheme="minorEastAsia" w:hAnsiTheme="minorEastAsia" w:cs="宋体"/>
          <w:bCs/>
          <w:color w:val="000000"/>
          <w:kern w:val="0"/>
          <w:szCs w:val="21"/>
        </w:rPr>
      </w:pPr>
      <w:r w:rsidRPr="00D12394">
        <w:rPr>
          <w:rFonts w:asciiTheme="minorEastAsia" w:eastAsiaTheme="minorEastAsia" w:hAnsiTheme="minorEastAsia" w:cs="宋体" w:hint="eastAsia"/>
          <w:b/>
          <w:bCs/>
          <w:color w:val="000000"/>
          <w:kern w:val="0"/>
          <w:szCs w:val="21"/>
        </w:rPr>
        <w:t>胚胎工程：</w:t>
      </w:r>
      <w:r w:rsidRPr="00D12394">
        <w:rPr>
          <w:rFonts w:asciiTheme="minorEastAsia" w:eastAsiaTheme="minorEastAsia" w:hAnsiTheme="minorEastAsia" w:cs="宋体" w:hint="eastAsia"/>
          <w:bCs/>
          <w:color w:val="000000"/>
          <w:kern w:val="0"/>
          <w:szCs w:val="21"/>
        </w:rPr>
        <w:t>干细胞、转基因、体细胞克隆原理、胚胎工程技术的综合运用和转基因生物安全评价问题</w:t>
      </w:r>
    </w:p>
    <w:p w:rsidR="008D6EC6" w:rsidRPr="0010574C" w:rsidRDefault="005545A3" w:rsidP="0010574C">
      <w:pPr>
        <w:pStyle w:val="ae"/>
        <w:widowControl/>
        <w:numPr>
          <w:ilvl w:val="0"/>
          <w:numId w:val="5"/>
        </w:numPr>
        <w:spacing w:line="480" w:lineRule="auto"/>
        <w:ind w:firstLineChars="0"/>
        <w:jc w:val="left"/>
        <w:rPr>
          <w:rFonts w:asciiTheme="minorEastAsia" w:eastAsiaTheme="minorEastAsia" w:hAnsiTheme="minorEastAsia"/>
          <w:b/>
          <w:bCs/>
          <w:szCs w:val="21"/>
        </w:rPr>
      </w:pPr>
      <w:r w:rsidRPr="0010574C">
        <w:rPr>
          <w:rFonts w:asciiTheme="minorEastAsia" w:eastAsiaTheme="minorEastAsia" w:hAnsiTheme="minorEastAsia" w:hint="eastAsia"/>
          <w:b/>
          <w:bCs/>
          <w:szCs w:val="21"/>
        </w:rPr>
        <w:lastRenderedPageBreak/>
        <w:t>教学方法与手段：</w:t>
      </w:r>
    </w:p>
    <w:p w:rsidR="008D6EC6" w:rsidRPr="00D12394" w:rsidRDefault="005545A3" w:rsidP="0015729D">
      <w:pPr>
        <w:spacing w:line="480" w:lineRule="auto"/>
        <w:ind w:left="420"/>
        <w:rPr>
          <w:rFonts w:asciiTheme="minorEastAsia" w:eastAsiaTheme="minorEastAsia" w:hAnsiTheme="minorEastAsia" w:cs="宋体"/>
          <w:bCs/>
          <w:color w:val="000000"/>
          <w:kern w:val="0"/>
          <w:szCs w:val="21"/>
        </w:rPr>
      </w:pPr>
      <w:r w:rsidRPr="00D12394">
        <w:rPr>
          <w:rFonts w:asciiTheme="minorEastAsia" w:eastAsiaTheme="minorEastAsia" w:hAnsiTheme="minorEastAsia" w:cs="宋体" w:hint="eastAsia"/>
          <w:bCs/>
          <w:color w:val="000000"/>
          <w:kern w:val="0"/>
          <w:szCs w:val="21"/>
        </w:rPr>
        <w:t>以课堂讲授为主，辅之以课堂讨论和试验观摩（多媒体视频资料）。</w:t>
      </w:r>
    </w:p>
    <w:p w:rsidR="008D6EC6" w:rsidRPr="00D12394" w:rsidRDefault="005545A3" w:rsidP="0010574C">
      <w:pPr>
        <w:widowControl/>
        <w:numPr>
          <w:ilvl w:val="0"/>
          <w:numId w:val="5"/>
        </w:numPr>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教学内容与目标：</w:t>
      </w:r>
    </w:p>
    <w:p w:rsidR="008D6EC6" w:rsidRPr="00D12394" w:rsidRDefault="008D6EC6" w:rsidP="0015729D">
      <w:pPr>
        <w:widowControl/>
        <w:spacing w:line="480" w:lineRule="auto"/>
        <w:jc w:val="left"/>
        <w:rPr>
          <w:rFonts w:asciiTheme="minorEastAsia" w:eastAsiaTheme="minorEastAsia" w:hAnsiTheme="minorEastAsia" w:cs="宋体"/>
          <w:b/>
          <w:bCs/>
          <w:color w:val="000000"/>
          <w:kern w:val="0"/>
          <w:szCs w:val="21"/>
        </w:rPr>
      </w:pPr>
    </w:p>
    <w:tbl>
      <w:tblPr>
        <w:tblW w:w="8474" w:type="dxa"/>
        <w:jc w:val="center"/>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29"/>
        <w:gridCol w:w="1365"/>
        <w:gridCol w:w="1680"/>
      </w:tblGrid>
      <w:tr w:rsidR="008D6EC6" w:rsidRPr="00D12394">
        <w:trPr>
          <w:trHeight w:val="844"/>
          <w:jc w:val="center"/>
        </w:trPr>
        <w:tc>
          <w:tcPr>
            <w:tcW w:w="5429" w:type="dxa"/>
          </w:tcPr>
          <w:p w:rsidR="008D6EC6" w:rsidRPr="00D12394" w:rsidRDefault="005545A3" w:rsidP="0015729D">
            <w:pPr>
              <w:spacing w:line="480" w:lineRule="auto"/>
              <w:ind w:firstLineChars="800" w:firstLine="1680"/>
              <w:rPr>
                <w:rFonts w:asciiTheme="minorEastAsia" w:eastAsiaTheme="minorEastAsia" w:hAnsiTheme="minorEastAsia"/>
                <w:szCs w:val="21"/>
              </w:rPr>
            </w:pPr>
            <w:r w:rsidRPr="00D12394">
              <w:rPr>
                <w:rFonts w:asciiTheme="minorEastAsia" w:eastAsiaTheme="minorEastAsia" w:hAnsiTheme="minorEastAsia" w:hint="eastAsia"/>
                <w:szCs w:val="21"/>
              </w:rPr>
              <w:t>教学内容</w:t>
            </w:r>
          </w:p>
        </w:tc>
        <w:tc>
          <w:tcPr>
            <w:tcW w:w="1365" w:type="dxa"/>
          </w:tcPr>
          <w:p w:rsidR="008D6EC6" w:rsidRPr="00D12394" w:rsidRDefault="005545A3" w:rsidP="0015729D">
            <w:pPr>
              <w:spacing w:line="480" w:lineRule="auto"/>
              <w:ind w:right="120"/>
              <w:jc w:val="right"/>
              <w:rPr>
                <w:rFonts w:asciiTheme="minorEastAsia" w:eastAsiaTheme="minorEastAsia" w:hAnsiTheme="minorEastAsia"/>
                <w:szCs w:val="21"/>
              </w:rPr>
            </w:pPr>
            <w:r w:rsidRPr="00D12394">
              <w:rPr>
                <w:rFonts w:asciiTheme="minorEastAsia" w:eastAsiaTheme="minorEastAsia" w:hAnsiTheme="minorEastAsia" w:hint="eastAsia"/>
                <w:szCs w:val="21"/>
              </w:rPr>
              <w:t>教学目标</w:t>
            </w:r>
          </w:p>
        </w:tc>
        <w:tc>
          <w:tcPr>
            <w:tcW w:w="1680" w:type="dxa"/>
          </w:tcPr>
          <w:p w:rsidR="008D6EC6" w:rsidRPr="00D12394" w:rsidRDefault="005545A3" w:rsidP="0015729D">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学时分配</w:t>
            </w:r>
          </w:p>
        </w:tc>
      </w:tr>
      <w:tr w:rsidR="008D6EC6" w:rsidRPr="00D12394">
        <w:trPr>
          <w:trHeight w:val="284"/>
          <w:jc w:val="center"/>
        </w:trPr>
        <w:tc>
          <w:tcPr>
            <w:tcW w:w="5429" w:type="dxa"/>
          </w:tcPr>
          <w:p w:rsidR="008D6EC6" w:rsidRPr="00D12394" w:rsidRDefault="005545A3" w:rsidP="0015729D">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第一部分 动物细胞培养：</w:t>
            </w:r>
          </w:p>
        </w:tc>
        <w:tc>
          <w:tcPr>
            <w:tcW w:w="1365" w:type="dxa"/>
            <w:vAlign w:val="center"/>
          </w:tcPr>
          <w:p w:rsidR="008D6EC6" w:rsidRPr="00D12394" w:rsidRDefault="008D6EC6" w:rsidP="0015729D">
            <w:pPr>
              <w:spacing w:line="480" w:lineRule="auto"/>
              <w:jc w:val="center"/>
              <w:rPr>
                <w:rFonts w:asciiTheme="minorEastAsia" w:eastAsiaTheme="minorEastAsia" w:hAnsiTheme="minorEastAsia"/>
                <w:bCs/>
                <w:szCs w:val="21"/>
              </w:rPr>
            </w:pPr>
          </w:p>
        </w:tc>
        <w:tc>
          <w:tcPr>
            <w:tcW w:w="1680" w:type="dxa"/>
            <w:vAlign w:val="center"/>
          </w:tcPr>
          <w:p w:rsidR="008D6EC6" w:rsidRPr="00D12394" w:rsidRDefault="008D6EC6" w:rsidP="0015729D">
            <w:pPr>
              <w:spacing w:line="480" w:lineRule="auto"/>
              <w:jc w:val="center"/>
              <w:rPr>
                <w:rFonts w:asciiTheme="minorEastAsia" w:eastAsiaTheme="minorEastAsia" w:hAnsiTheme="minorEastAsia"/>
                <w:b/>
                <w:bCs/>
                <w:szCs w:val="21"/>
              </w:rPr>
            </w:pPr>
          </w:p>
        </w:tc>
      </w:tr>
      <w:tr w:rsidR="008D6EC6" w:rsidRPr="00D12394">
        <w:trPr>
          <w:trHeight w:val="284"/>
          <w:jc w:val="center"/>
        </w:trPr>
        <w:tc>
          <w:tcPr>
            <w:tcW w:w="5429" w:type="dxa"/>
          </w:tcPr>
          <w:p w:rsidR="008D6EC6" w:rsidRPr="00D12394" w:rsidRDefault="005545A3" w:rsidP="0015729D">
            <w:pPr>
              <w:spacing w:line="480" w:lineRule="auto"/>
              <w:rPr>
                <w:rFonts w:asciiTheme="minorEastAsia" w:eastAsiaTheme="minorEastAsia" w:hAnsiTheme="minorEastAsia"/>
                <w:szCs w:val="21"/>
              </w:rPr>
            </w:pPr>
            <w:r w:rsidRPr="00D12394">
              <w:rPr>
                <w:rFonts w:asciiTheme="minorEastAsia" w:eastAsiaTheme="minorEastAsia" w:hAnsiTheme="minorEastAsia" w:hint="eastAsia"/>
                <w:bCs/>
                <w:szCs w:val="21"/>
              </w:rPr>
              <w:t>第一讲  动物细胞工程概述</w:t>
            </w:r>
          </w:p>
        </w:tc>
        <w:tc>
          <w:tcPr>
            <w:tcW w:w="1365" w:type="dxa"/>
            <w:vAlign w:val="center"/>
          </w:tcPr>
          <w:p w:rsidR="008D6EC6" w:rsidRPr="00D12394" w:rsidRDefault="005545A3" w:rsidP="0015729D">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了解</w:t>
            </w:r>
          </w:p>
        </w:tc>
        <w:tc>
          <w:tcPr>
            <w:tcW w:w="1680" w:type="dxa"/>
            <w:vAlign w:val="center"/>
          </w:tcPr>
          <w:p w:rsidR="008D6EC6" w:rsidRPr="00D12394" w:rsidRDefault="005545A3" w:rsidP="0015729D">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合计1学时</w:t>
            </w:r>
          </w:p>
        </w:tc>
      </w:tr>
      <w:tr w:rsidR="008D6EC6" w:rsidRPr="00D12394">
        <w:trPr>
          <w:trHeight w:val="284"/>
          <w:jc w:val="center"/>
        </w:trPr>
        <w:tc>
          <w:tcPr>
            <w:tcW w:w="5429" w:type="dxa"/>
          </w:tcPr>
          <w:p w:rsidR="008D6EC6" w:rsidRPr="00D12394" w:rsidRDefault="005545A3" w:rsidP="0015729D">
            <w:pPr>
              <w:spacing w:line="480" w:lineRule="auto"/>
              <w:ind w:firstLineChars="50" w:firstLine="105"/>
              <w:jc w:val="left"/>
              <w:rPr>
                <w:rFonts w:asciiTheme="minorEastAsia" w:eastAsiaTheme="minorEastAsia" w:hAnsiTheme="minorEastAsia"/>
                <w:bCs/>
                <w:szCs w:val="21"/>
              </w:rPr>
            </w:pPr>
            <w:r w:rsidRPr="00D12394">
              <w:rPr>
                <w:rFonts w:asciiTheme="minorEastAsia" w:eastAsiaTheme="minorEastAsia" w:hAnsiTheme="minorEastAsia" w:hint="eastAsia"/>
                <w:bCs/>
                <w:szCs w:val="21"/>
              </w:rPr>
              <w:t>1.1体外培养的基本概念、技术的产生与发展</w:t>
            </w:r>
          </w:p>
        </w:tc>
        <w:tc>
          <w:tcPr>
            <w:tcW w:w="1365" w:type="dxa"/>
          </w:tcPr>
          <w:p w:rsidR="008D6EC6" w:rsidRPr="00D12394" w:rsidRDefault="005545A3" w:rsidP="0015729D">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bCs/>
                <w:szCs w:val="21"/>
              </w:rPr>
              <w:t>了解</w:t>
            </w:r>
          </w:p>
        </w:tc>
        <w:tc>
          <w:tcPr>
            <w:tcW w:w="1680" w:type="dxa"/>
            <w:vAlign w:val="center"/>
          </w:tcPr>
          <w:p w:rsidR="008D6EC6" w:rsidRPr="00D12394" w:rsidRDefault="005545A3" w:rsidP="0015729D">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0.5</w:t>
            </w:r>
          </w:p>
        </w:tc>
      </w:tr>
      <w:tr w:rsidR="008D6EC6" w:rsidRPr="00D12394">
        <w:trPr>
          <w:trHeight w:val="284"/>
          <w:jc w:val="center"/>
        </w:trPr>
        <w:tc>
          <w:tcPr>
            <w:tcW w:w="5429" w:type="dxa"/>
          </w:tcPr>
          <w:p w:rsidR="008D6EC6" w:rsidRPr="00D12394" w:rsidRDefault="005545A3" w:rsidP="0015729D">
            <w:pPr>
              <w:spacing w:line="480" w:lineRule="auto"/>
              <w:ind w:firstLineChars="50" w:firstLine="105"/>
              <w:rPr>
                <w:rFonts w:asciiTheme="minorEastAsia" w:eastAsiaTheme="minorEastAsia" w:hAnsiTheme="minorEastAsia"/>
                <w:bCs/>
                <w:szCs w:val="21"/>
              </w:rPr>
            </w:pPr>
            <w:r w:rsidRPr="00D12394">
              <w:rPr>
                <w:rFonts w:asciiTheme="minorEastAsia" w:eastAsiaTheme="minorEastAsia" w:hAnsiTheme="minorEastAsia" w:hint="eastAsia"/>
                <w:bCs/>
                <w:szCs w:val="21"/>
              </w:rPr>
              <w:t>1.2体外培养技术的应用</w:t>
            </w:r>
          </w:p>
        </w:tc>
        <w:tc>
          <w:tcPr>
            <w:tcW w:w="1365" w:type="dxa"/>
          </w:tcPr>
          <w:p w:rsidR="008D6EC6" w:rsidRPr="00D12394" w:rsidRDefault="005545A3" w:rsidP="0015729D">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bCs/>
                <w:szCs w:val="21"/>
              </w:rPr>
              <w:t>了解</w:t>
            </w:r>
          </w:p>
        </w:tc>
        <w:tc>
          <w:tcPr>
            <w:tcW w:w="1680" w:type="dxa"/>
            <w:vAlign w:val="center"/>
          </w:tcPr>
          <w:p w:rsidR="008D6EC6" w:rsidRPr="00D12394" w:rsidRDefault="005545A3" w:rsidP="0015729D">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0.5</w:t>
            </w:r>
          </w:p>
        </w:tc>
      </w:tr>
      <w:tr w:rsidR="008D6EC6" w:rsidRPr="00D12394">
        <w:trPr>
          <w:trHeight w:val="284"/>
          <w:jc w:val="center"/>
        </w:trPr>
        <w:tc>
          <w:tcPr>
            <w:tcW w:w="5429" w:type="dxa"/>
          </w:tcPr>
          <w:p w:rsidR="008D6EC6" w:rsidRPr="00D12394" w:rsidRDefault="005545A3" w:rsidP="0015729D">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第二讲  动物细胞培养的要求、培养的准备与操作要点</w:t>
            </w:r>
          </w:p>
        </w:tc>
        <w:tc>
          <w:tcPr>
            <w:tcW w:w="1365" w:type="dxa"/>
            <w:vAlign w:val="center"/>
          </w:tcPr>
          <w:p w:rsidR="008D6EC6" w:rsidRPr="00D12394" w:rsidRDefault="008D6EC6" w:rsidP="0015729D">
            <w:pPr>
              <w:spacing w:line="480" w:lineRule="auto"/>
              <w:jc w:val="center"/>
              <w:rPr>
                <w:rFonts w:asciiTheme="minorEastAsia" w:eastAsiaTheme="minorEastAsia" w:hAnsiTheme="minorEastAsia"/>
                <w:bCs/>
                <w:szCs w:val="21"/>
              </w:rPr>
            </w:pPr>
          </w:p>
        </w:tc>
        <w:tc>
          <w:tcPr>
            <w:tcW w:w="1680" w:type="dxa"/>
            <w:vAlign w:val="center"/>
          </w:tcPr>
          <w:p w:rsidR="008D6EC6" w:rsidRPr="00D12394" w:rsidRDefault="005545A3" w:rsidP="0015729D">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合计8个学时</w:t>
            </w:r>
          </w:p>
        </w:tc>
      </w:tr>
      <w:tr w:rsidR="008D6EC6" w:rsidRPr="00D12394">
        <w:trPr>
          <w:trHeight w:val="284"/>
          <w:jc w:val="center"/>
        </w:trPr>
        <w:tc>
          <w:tcPr>
            <w:tcW w:w="5429" w:type="dxa"/>
          </w:tcPr>
          <w:p w:rsidR="008D6EC6" w:rsidRPr="00D12394" w:rsidRDefault="005545A3" w:rsidP="0015729D">
            <w:pPr>
              <w:spacing w:line="480" w:lineRule="auto"/>
              <w:ind w:firstLineChars="50" w:firstLine="105"/>
              <w:rPr>
                <w:rFonts w:asciiTheme="minorEastAsia" w:eastAsiaTheme="minorEastAsia" w:hAnsiTheme="minorEastAsia"/>
                <w:bCs/>
                <w:szCs w:val="21"/>
              </w:rPr>
            </w:pPr>
            <w:r w:rsidRPr="00D12394">
              <w:rPr>
                <w:rFonts w:asciiTheme="minorEastAsia" w:eastAsiaTheme="minorEastAsia" w:hAnsiTheme="minorEastAsia" w:hint="eastAsia"/>
                <w:bCs/>
                <w:szCs w:val="21"/>
              </w:rPr>
              <w:t>2.1 细胞在体外生存的环境和条件</w:t>
            </w:r>
          </w:p>
        </w:tc>
        <w:tc>
          <w:tcPr>
            <w:tcW w:w="1365" w:type="dxa"/>
            <w:vAlign w:val="center"/>
          </w:tcPr>
          <w:p w:rsidR="008D6EC6" w:rsidRPr="00D12394" w:rsidRDefault="005545A3" w:rsidP="0015729D">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了解</w:t>
            </w:r>
          </w:p>
        </w:tc>
        <w:tc>
          <w:tcPr>
            <w:tcW w:w="1680" w:type="dxa"/>
            <w:vAlign w:val="center"/>
          </w:tcPr>
          <w:p w:rsidR="008D6EC6" w:rsidRPr="00D12394" w:rsidRDefault="005545A3" w:rsidP="0015729D">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1.0</w:t>
            </w:r>
          </w:p>
        </w:tc>
      </w:tr>
      <w:tr w:rsidR="008D6EC6" w:rsidRPr="00D12394">
        <w:trPr>
          <w:trHeight w:val="284"/>
          <w:jc w:val="center"/>
        </w:trPr>
        <w:tc>
          <w:tcPr>
            <w:tcW w:w="5429" w:type="dxa"/>
          </w:tcPr>
          <w:p w:rsidR="008D6EC6" w:rsidRPr="00D12394" w:rsidRDefault="005545A3" w:rsidP="0015729D">
            <w:pPr>
              <w:spacing w:line="480" w:lineRule="auto"/>
              <w:ind w:firstLineChars="50" w:firstLine="105"/>
              <w:rPr>
                <w:rFonts w:asciiTheme="minorEastAsia" w:eastAsiaTheme="minorEastAsia" w:hAnsiTheme="minorEastAsia"/>
                <w:bCs/>
                <w:szCs w:val="21"/>
              </w:rPr>
            </w:pPr>
            <w:r w:rsidRPr="00D12394">
              <w:rPr>
                <w:rFonts w:asciiTheme="minorEastAsia" w:eastAsiaTheme="minorEastAsia" w:hAnsiTheme="minorEastAsia" w:hint="eastAsia"/>
                <w:bCs/>
                <w:szCs w:val="21"/>
              </w:rPr>
              <w:t>2.2体外培养的基本方法和过程</w:t>
            </w:r>
          </w:p>
        </w:tc>
        <w:tc>
          <w:tcPr>
            <w:tcW w:w="1365" w:type="dxa"/>
            <w:vAlign w:val="center"/>
          </w:tcPr>
          <w:p w:rsidR="008D6EC6" w:rsidRPr="00D12394" w:rsidRDefault="005545A3" w:rsidP="0015729D">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1680" w:type="dxa"/>
          </w:tcPr>
          <w:p w:rsidR="008D6EC6" w:rsidRPr="00D12394" w:rsidRDefault="005545A3" w:rsidP="0015729D">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bCs/>
                <w:szCs w:val="21"/>
              </w:rPr>
              <w:t>2.0</w:t>
            </w:r>
          </w:p>
        </w:tc>
      </w:tr>
      <w:tr w:rsidR="008D6EC6" w:rsidRPr="00D12394">
        <w:trPr>
          <w:trHeight w:val="284"/>
          <w:jc w:val="center"/>
        </w:trPr>
        <w:tc>
          <w:tcPr>
            <w:tcW w:w="5429" w:type="dxa"/>
          </w:tcPr>
          <w:p w:rsidR="008D6EC6" w:rsidRPr="00D12394" w:rsidRDefault="005545A3" w:rsidP="0015729D">
            <w:pPr>
              <w:spacing w:line="480" w:lineRule="auto"/>
              <w:ind w:firstLineChars="50" w:firstLine="105"/>
              <w:rPr>
                <w:rFonts w:asciiTheme="minorEastAsia" w:eastAsiaTheme="minorEastAsia" w:hAnsiTheme="minorEastAsia"/>
                <w:bCs/>
                <w:szCs w:val="21"/>
              </w:rPr>
            </w:pPr>
            <w:r w:rsidRPr="00D12394">
              <w:rPr>
                <w:rFonts w:asciiTheme="minorEastAsia" w:eastAsiaTheme="minorEastAsia" w:hAnsiTheme="minorEastAsia" w:hint="eastAsia"/>
                <w:bCs/>
                <w:szCs w:val="21"/>
              </w:rPr>
              <w:t>2.3动物细胞培养的要求、培养的准备与操作要点</w:t>
            </w:r>
          </w:p>
        </w:tc>
        <w:tc>
          <w:tcPr>
            <w:tcW w:w="1365" w:type="dxa"/>
            <w:vAlign w:val="center"/>
          </w:tcPr>
          <w:p w:rsidR="008D6EC6" w:rsidRPr="00D12394" w:rsidRDefault="005545A3" w:rsidP="0015729D">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1680" w:type="dxa"/>
          </w:tcPr>
          <w:p w:rsidR="008D6EC6" w:rsidRPr="00D12394" w:rsidRDefault="005545A3" w:rsidP="0015729D">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bCs/>
                <w:szCs w:val="21"/>
              </w:rPr>
              <w:t>2.0</w:t>
            </w:r>
          </w:p>
        </w:tc>
      </w:tr>
      <w:tr w:rsidR="008D6EC6" w:rsidRPr="00D12394">
        <w:trPr>
          <w:trHeight w:val="284"/>
          <w:jc w:val="center"/>
        </w:trPr>
        <w:tc>
          <w:tcPr>
            <w:tcW w:w="5429" w:type="dxa"/>
          </w:tcPr>
          <w:p w:rsidR="008D6EC6" w:rsidRPr="00D12394" w:rsidRDefault="005545A3" w:rsidP="0015729D">
            <w:pPr>
              <w:spacing w:line="480" w:lineRule="auto"/>
              <w:ind w:firstLineChars="50" w:firstLine="105"/>
              <w:rPr>
                <w:rFonts w:asciiTheme="minorEastAsia" w:eastAsiaTheme="minorEastAsia" w:hAnsiTheme="minorEastAsia"/>
                <w:szCs w:val="21"/>
              </w:rPr>
            </w:pPr>
            <w:r w:rsidRPr="00D12394">
              <w:rPr>
                <w:rFonts w:asciiTheme="minorEastAsia" w:eastAsiaTheme="minorEastAsia" w:hAnsiTheme="minorEastAsia" w:hint="eastAsia"/>
                <w:szCs w:val="21"/>
              </w:rPr>
              <w:t>2.4</w:t>
            </w:r>
            <w:r w:rsidRPr="00D12394">
              <w:rPr>
                <w:rFonts w:asciiTheme="minorEastAsia" w:eastAsiaTheme="minorEastAsia" w:hAnsiTheme="minorEastAsia" w:hint="eastAsia"/>
                <w:bCs/>
                <w:szCs w:val="21"/>
              </w:rPr>
              <w:t>体外培养的基本方法和技术</w:t>
            </w:r>
          </w:p>
        </w:tc>
        <w:tc>
          <w:tcPr>
            <w:tcW w:w="1365" w:type="dxa"/>
            <w:vAlign w:val="center"/>
          </w:tcPr>
          <w:p w:rsidR="008D6EC6" w:rsidRPr="00D12394" w:rsidRDefault="005545A3" w:rsidP="0015729D">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了解</w:t>
            </w:r>
          </w:p>
        </w:tc>
        <w:tc>
          <w:tcPr>
            <w:tcW w:w="1680" w:type="dxa"/>
          </w:tcPr>
          <w:p w:rsidR="008D6EC6" w:rsidRPr="00D12394" w:rsidRDefault="005545A3" w:rsidP="0015729D">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bCs/>
                <w:szCs w:val="21"/>
              </w:rPr>
              <w:t>1.0</w:t>
            </w:r>
          </w:p>
        </w:tc>
      </w:tr>
      <w:tr w:rsidR="008D6EC6" w:rsidRPr="00D12394">
        <w:trPr>
          <w:trHeight w:val="284"/>
          <w:jc w:val="center"/>
        </w:trPr>
        <w:tc>
          <w:tcPr>
            <w:tcW w:w="5429" w:type="dxa"/>
          </w:tcPr>
          <w:p w:rsidR="008D6EC6" w:rsidRPr="00D12394" w:rsidRDefault="005545A3" w:rsidP="0015729D">
            <w:pPr>
              <w:spacing w:line="480" w:lineRule="auto"/>
              <w:ind w:firstLineChars="50" w:firstLine="105"/>
              <w:rPr>
                <w:rFonts w:asciiTheme="minorEastAsia" w:eastAsiaTheme="minorEastAsia" w:hAnsiTheme="minorEastAsia"/>
                <w:szCs w:val="21"/>
              </w:rPr>
            </w:pPr>
            <w:r w:rsidRPr="00D12394">
              <w:rPr>
                <w:rFonts w:asciiTheme="minorEastAsia" w:eastAsiaTheme="minorEastAsia" w:hAnsiTheme="minorEastAsia" w:hint="eastAsia"/>
                <w:szCs w:val="21"/>
              </w:rPr>
              <w:t>2.5 动物细胞的冷冻和保存</w:t>
            </w:r>
          </w:p>
        </w:tc>
        <w:tc>
          <w:tcPr>
            <w:tcW w:w="1365" w:type="dxa"/>
            <w:vAlign w:val="center"/>
          </w:tcPr>
          <w:p w:rsidR="008D6EC6" w:rsidRPr="00D12394" w:rsidRDefault="005545A3" w:rsidP="0015729D">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1680" w:type="dxa"/>
          </w:tcPr>
          <w:p w:rsidR="008D6EC6" w:rsidRPr="00D12394" w:rsidRDefault="005545A3" w:rsidP="0015729D">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bCs/>
                <w:szCs w:val="21"/>
              </w:rPr>
              <w:t>2.0时</w:t>
            </w:r>
          </w:p>
        </w:tc>
      </w:tr>
      <w:tr w:rsidR="008D6EC6" w:rsidRPr="00D12394">
        <w:trPr>
          <w:trHeight w:val="284"/>
          <w:jc w:val="center"/>
        </w:trPr>
        <w:tc>
          <w:tcPr>
            <w:tcW w:w="5429" w:type="dxa"/>
          </w:tcPr>
          <w:p w:rsidR="008D6EC6" w:rsidRPr="00D12394" w:rsidRDefault="005545A3" w:rsidP="0015729D">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Cs/>
                <w:szCs w:val="21"/>
              </w:rPr>
              <w:t>第三讲 组织培养细胞生物学</w:t>
            </w:r>
          </w:p>
        </w:tc>
        <w:tc>
          <w:tcPr>
            <w:tcW w:w="1365" w:type="dxa"/>
            <w:vAlign w:val="center"/>
          </w:tcPr>
          <w:p w:rsidR="008D6EC6" w:rsidRPr="00D12394" w:rsidRDefault="008D6EC6" w:rsidP="0015729D">
            <w:pPr>
              <w:spacing w:line="480" w:lineRule="auto"/>
              <w:jc w:val="center"/>
              <w:rPr>
                <w:rFonts w:asciiTheme="minorEastAsia" w:eastAsiaTheme="minorEastAsia" w:hAnsiTheme="minorEastAsia"/>
                <w:bCs/>
                <w:szCs w:val="21"/>
              </w:rPr>
            </w:pPr>
          </w:p>
        </w:tc>
        <w:tc>
          <w:tcPr>
            <w:tcW w:w="1680" w:type="dxa"/>
            <w:vAlign w:val="center"/>
          </w:tcPr>
          <w:p w:rsidR="008D6EC6" w:rsidRPr="00D12394" w:rsidRDefault="005545A3" w:rsidP="0015729D">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合计5学时</w:t>
            </w:r>
          </w:p>
        </w:tc>
      </w:tr>
      <w:tr w:rsidR="008D6EC6" w:rsidRPr="00D12394">
        <w:trPr>
          <w:trHeight w:val="284"/>
          <w:jc w:val="center"/>
        </w:trPr>
        <w:tc>
          <w:tcPr>
            <w:tcW w:w="5429" w:type="dxa"/>
          </w:tcPr>
          <w:p w:rsidR="008D6EC6" w:rsidRPr="00D12394" w:rsidRDefault="005545A3" w:rsidP="0015729D">
            <w:pPr>
              <w:spacing w:line="480" w:lineRule="auto"/>
              <w:ind w:firstLineChars="50" w:firstLine="105"/>
              <w:rPr>
                <w:rFonts w:asciiTheme="minorEastAsia" w:eastAsiaTheme="minorEastAsia" w:hAnsiTheme="minorEastAsia"/>
                <w:bCs/>
                <w:szCs w:val="21"/>
              </w:rPr>
            </w:pPr>
            <w:r w:rsidRPr="00D12394">
              <w:rPr>
                <w:rFonts w:asciiTheme="minorEastAsia" w:eastAsiaTheme="minorEastAsia" w:hAnsiTheme="minorEastAsia" w:hint="eastAsia"/>
                <w:bCs/>
                <w:szCs w:val="21"/>
              </w:rPr>
              <w:t>3.1体内、体外细胞的差异和分化</w:t>
            </w:r>
          </w:p>
        </w:tc>
        <w:tc>
          <w:tcPr>
            <w:tcW w:w="1365" w:type="dxa"/>
            <w:vAlign w:val="center"/>
          </w:tcPr>
          <w:p w:rsidR="008D6EC6" w:rsidRPr="00D12394" w:rsidRDefault="005545A3" w:rsidP="0015729D">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1680" w:type="dxa"/>
          </w:tcPr>
          <w:p w:rsidR="008D6EC6" w:rsidRPr="00D12394" w:rsidRDefault="005545A3" w:rsidP="0015729D">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bCs/>
                <w:szCs w:val="21"/>
              </w:rPr>
              <w:t>1.0</w:t>
            </w:r>
          </w:p>
        </w:tc>
      </w:tr>
      <w:tr w:rsidR="008D6EC6" w:rsidRPr="00D12394">
        <w:trPr>
          <w:trHeight w:val="284"/>
          <w:jc w:val="center"/>
        </w:trPr>
        <w:tc>
          <w:tcPr>
            <w:tcW w:w="5429" w:type="dxa"/>
          </w:tcPr>
          <w:p w:rsidR="008D6EC6" w:rsidRPr="00D12394" w:rsidRDefault="005545A3" w:rsidP="0015729D">
            <w:pPr>
              <w:spacing w:line="480" w:lineRule="auto"/>
              <w:ind w:firstLineChars="50" w:firstLine="105"/>
              <w:rPr>
                <w:rFonts w:asciiTheme="minorEastAsia" w:eastAsiaTheme="minorEastAsia" w:hAnsiTheme="minorEastAsia"/>
                <w:bCs/>
                <w:szCs w:val="21"/>
              </w:rPr>
            </w:pPr>
            <w:r w:rsidRPr="00D12394">
              <w:rPr>
                <w:rFonts w:asciiTheme="minorEastAsia" w:eastAsiaTheme="minorEastAsia" w:hAnsiTheme="minorEastAsia" w:hint="eastAsia"/>
                <w:bCs/>
                <w:szCs w:val="21"/>
              </w:rPr>
              <w:t>3.2离体培养条件下细胞的生长生物学特性</w:t>
            </w:r>
          </w:p>
        </w:tc>
        <w:tc>
          <w:tcPr>
            <w:tcW w:w="1365" w:type="dxa"/>
            <w:vAlign w:val="center"/>
          </w:tcPr>
          <w:p w:rsidR="008D6EC6" w:rsidRPr="00D12394" w:rsidRDefault="005545A3" w:rsidP="0015729D">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1680" w:type="dxa"/>
          </w:tcPr>
          <w:p w:rsidR="008D6EC6" w:rsidRPr="00D12394" w:rsidRDefault="005545A3" w:rsidP="0015729D">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bCs/>
                <w:szCs w:val="21"/>
              </w:rPr>
              <w:t>1.0</w:t>
            </w:r>
          </w:p>
        </w:tc>
      </w:tr>
      <w:tr w:rsidR="008D6EC6" w:rsidRPr="00D12394">
        <w:trPr>
          <w:trHeight w:val="284"/>
          <w:jc w:val="center"/>
        </w:trPr>
        <w:tc>
          <w:tcPr>
            <w:tcW w:w="5429" w:type="dxa"/>
          </w:tcPr>
          <w:p w:rsidR="008D6EC6" w:rsidRPr="00D12394" w:rsidRDefault="005545A3" w:rsidP="0015729D">
            <w:pPr>
              <w:spacing w:line="480" w:lineRule="auto"/>
              <w:ind w:firstLineChars="50" w:firstLine="105"/>
              <w:rPr>
                <w:rFonts w:asciiTheme="minorEastAsia" w:eastAsiaTheme="minorEastAsia" w:hAnsiTheme="minorEastAsia"/>
                <w:bCs/>
                <w:szCs w:val="21"/>
              </w:rPr>
            </w:pPr>
            <w:r w:rsidRPr="00D12394">
              <w:rPr>
                <w:rFonts w:asciiTheme="minorEastAsia" w:eastAsiaTheme="minorEastAsia" w:hAnsiTheme="minorEastAsia" w:hint="eastAsia"/>
                <w:bCs/>
                <w:szCs w:val="21"/>
              </w:rPr>
              <w:t>3.3组织培养细胞的生长和增殖过程</w:t>
            </w:r>
          </w:p>
        </w:tc>
        <w:tc>
          <w:tcPr>
            <w:tcW w:w="1365" w:type="dxa"/>
            <w:vAlign w:val="center"/>
          </w:tcPr>
          <w:p w:rsidR="008D6EC6" w:rsidRPr="00D12394" w:rsidRDefault="005545A3" w:rsidP="0015729D">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1680" w:type="dxa"/>
          </w:tcPr>
          <w:p w:rsidR="008D6EC6" w:rsidRPr="00D12394" w:rsidRDefault="005545A3" w:rsidP="0015729D">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bCs/>
                <w:szCs w:val="21"/>
              </w:rPr>
              <w:t>0.5</w:t>
            </w:r>
            <w:r w:rsidRPr="00D12394">
              <w:rPr>
                <w:rFonts w:asciiTheme="minorEastAsia" w:eastAsiaTheme="minorEastAsia" w:hAnsiTheme="minorEastAsia" w:hint="eastAsia"/>
                <w:szCs w:val="21"/>
              </w:rPr>
              <w:t xml:space="preserve"> </w:t>
            </w:r>
          </w:p>
        </w:tc>
      </w:tr>
      <w:tr w:rsidR="008D6EC6" w:rsidRPr="00D12394">
        <w:trPr>
          <w:trHeight w:val="284"/>
          <w:jc w:val="center"/>
        </w:trPr>
        <w:tc>
          <w:tcPr>
            <w:tcW w:w="5429" w:type="dxa"/>
          </w:tcPr>
          <w:p w:rsidR="008D6EC6" w:rsidRPr="00D12394" w:rsidRDefault="005545A3" w:rsidP="0015729D">
            <w:pPr>
              <w:spacing w:line="480" w:lineRule="auto"/>
              <w:ind w:firstLineChars="50" w:firstLine="105"/>
              <w:rPr>
                <w:rFonts w:asciiTheme="minorEastAsia" w:eastAsiaTheme="minorEastAsia" w:hAnsiTheme="minorEastAsia"/>
                <w:bCs/>
                <w:szCs w:val="21"/>
              </w:rPr>
            </w:pPr>
            <w:r w:rsidRPr="00D12394">
              <w:rPr>
                <w:rFonts w:asciiTheme="minorEastAsia" w:eastAsiaTheme="minorEastAsia" w:hAnsiTheme="minorEastAsia" w:hint="eastAsia"/>
                <w:bCs/>
                <w:szCs w:val="21"/>
              </w:rPr>
              <w:t>3.4动物细胞工程的研究方法</w:t>
            </w:r>
          </w:p>
        </w:tc>
        <w:tc>
          <w:tcPr>
            <w:tcW w:w="1365" w:type="dxa"/>
            <w:vAlign w:val="center"/>
          </w:tcPr>
          <w:p w:rsidR="008D6EC6" w:rsidRPr="00D12394" w:rsidRDefault="005545A3" w:rsidP="0015729D">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了解</w:t>
            </w:r>
          </w:p>
        </w:tc>
        <w:tc>
          <w:tcPr>
            <w:tcW w:w="1680" w:type="dxa"/>
          </w:tcPr>
          <w:p w:rsidR="008D6EC6" w:rsidRPr="00D12394" w:rsidRDefault="005545A3" w:rsidP="0015729D">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bCs/>
                <w:szCs w:val="21"/>
              </w:rPr>
              <w:t>1.0</w:t>
            </w:r>
          </w:p>
        </w:tc>
      </w:tr>
      <w:tr w:rsidR="008D6EC6" w:rsidRPr="00D12394">
        <w:trPr>
          <w:trHeight w:val="284"/>
          <w:jc w:val="center"/>
        </w:trPr>
        <w:tc>
          <w:tcPr>
            <w:tcW w:w="5429" w:type="dxa"/>
          </w:tcPr>
          <w:p w:rsidR="008D6EC6" w:rsidRPr="00D12394" w:rsidRDefault="005545A3" w:rsidP="0015729D">
            <w:pPr>
              <w:spacing w:line="480" w:lineRule="auto"/>
              <w:ind w:firstLineChars="50" w:firstLine="105"/>
              <w:rPr>
                <w:rFonts w:asciiTheme="minorEastAsia" w:eastAsiaTheme="minorEastAsia" w:hAnsiTheme="minorEastAsia"/>
                <w:bCs/>
                <w:szCs w:val="21"/>
              </w:rPr>
            </w:pPr>
            <w:r w:rsidRPr="00D12394">
              <w:rPr>
                <w:rFonts w:asciiTheme="minorEastAsia" w:eastAsiaTheme="minorEastAsia" w:hAnsiTheme="minorEastAsia" w:hint="eastAsia"/>
                <w:bCs/>
                <w:szCs w:val="21"/>
              </w:rPr>
              <w:t>3.5动物细胞的大规模培养技术</w:t>
            </w:r>
          </w:p>
        </w:tc>
        <w:tc>
          <w:tcPr>
            <w:tcW w:w="1365" w:type="dxa"/>
          </w:tcPr>
          <w:p w:rsidR="008D6EC6" w:rsidRPr="00D12394" w:rsidRDefault="005545A3" w:rsidP="0015729D">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bCs/>
                <w:szCs w:val="21"/>
              </w:rPr>
              <w:t>了解</w:t>
            </w:r>
          </w:p>
        </w:tc>
        <w:tc>
          <w:tcPr>
            <w:tcW w:w="1680" w:type="dxa"/>
          </w:tcPr>
          <w:p w:rsidR="008D6EC6" w:rsidRPr="00D12394" w:rsidRDefault="005545A3" w:rsidP="0015729D">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bCs/>
                <w:szCs w:val="21"/>
              </w:rPr>
              <w:t>1.0</w:t>
            </w:r>
          </w:p>
        </w:tc>
      </w:tr>
      <w:tr w:rsidR="008D6EC6" w:rsidRPr="00D12394">
        <w:trPr>
          <w:trHeight w:val="284"/>
          <w:jc w:val="center"/>
        </w:trPr>
        <w:tc>
          <w:tcPr>
            <w:tcW w:w="5429" w:type="dxa"/>
          </w:tcPr>
          <w:p w:rsidR="008D6EC6" w:rsidRPr="00D12394" w:rsidRDefault="005545A3" w:rsidP="0015729D">
            <w:pPr>
              <w:spacing w:line="480" w:lineRule="auto"/>
              <w:ind w:firstLineChars="50" w:firstLine="105"/>
              <w:rPr>
                <w:rFonts w:asciiTheme="minorEastAsia" w:eastAsiaTheme="minorEastAsia" w:hAnsiTheme="minorEastAsia"/>
                <w:bCs/>
                <w:szCs w:val="21"/>
              </w:rPr>
            </w:pPr>
            <w:r w:rsidRPr="00D12394">
              <w:rPr>
                <w:rFonts w:asciiTheme="minorEastAsia" w:eastAsiaTheme="minorEastAsia" w:hAnsiTheme="minorEastAsia" w:hint="eastAsia"/>
                <w:bCs/>
                <w:szCs w:val="21"/>
              </w:rPr>
              <w:lastRenderedPageBreak/>
              <w:t>3.6组织工程与三维培养</w:t>
            </w:r>
          </w:p>
        </w:tc>
        <w:tc>
          <w:tcPr>
            <w:tcW w:w="1365" w:type="dxa"/>
          </w:tcPr>
          <w:p w:rsidR="008D6EC6" w:rsidRPr="00D12394" w:rsidRDefault="005545A3" w:rsidP="0015729D">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bCs/>
                <w:szCs w:val="21"/>
              </w:rPr>
              <w:t>了解</w:t>
            </w:r>
          </w:p>
        </w:tc>
        <w:tc>
          <w:tcPr>
            <w:tcW w:w="1680" w:type="dxa"/>
          </w:tcPr>
          <w:p w:rsidR="008D6EC6" w:rsidRPr="00D12394" w:rsidRDefault="005545A3" w:rsidP="0015729D">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bCs/>
                <w:szCs w:val="21"/>
              </w:rPr>
              <w:t>0.5</w:t>
            </w:r>
            <w:r w:rsidRPr="00D12394">
              <w:rPr>
                <w:rFonts w:asciiTheme="minorEastAsia" w:eastAsiaTheme="minorEastAsia" w:hAnsiTheme="minorEastAsia" w:hint="eastAsia"/>
                <w:szCs w:val="21"/>
              </w:rPr>
              <w:t xml:space="preserve"> </w:t>
            </w:r>
          </w:p>
        </w:tc>
      </w:tr>
      <w:tr w:rsidR="008D6EC6" w:rsidRPr="00D12394">
        <w:trPr>
          <w:trHeight w:val="284"/>
          <w:jc w:val="center"/>
        </w:trPr>
        <w:tc>
          <w:tcPr>
            <w:tcW w:w="5429" w:type="dxa"/>
          </w:tcPr>
          <w:p w:rsidR="008D6EC6" w:rsidRPr="00D12394" w:rsidRDefault="005545A3" w:rsidP="0015729D">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第四讲 细胞融合和杂交技术</w:t>
            </w:r>
          </w:p>
        </w:tc>
        <w:tc>
          <w:tcPr>
            <w:tcW w:w="1365" w:type="dxa"/>
            <w:vAlign w:val="center"/>
          </w:tcPr>
          <w:p w:rsidR="008D6EC6" w:rsidRPr="00D12394" w:rsidRDefault="008D6EC6" w:rsidP="0015729D">
            <w:pPr>
              <w:spacing w:line="480" w:lineRule="auto"/>
              <w:jc w:val="center"/>
              <w:rPr>
                <w:rFonts w:asciiTheme="minorEastAsia" w:eastAsiaTheme="minorEastAsia" w:hAnsiTheme="minorEastAsia"/>
                <w:bCs/>
                <w:szCs w:val="21"/>
              </w:rPr>
            </w:pPr>
          </w:p>
        </w:tc>
        <w:tc>
          <w:tcPr>
            <w:tcW w:w="1680" w:type="dxa"/>
            <w:vAlign w:val="center"/>
          </w:tcPr>
          <w:p w:rsidR="008D6EC6" w:rsidRPr="00D12394" w:rsidRDefault="005545A3" w:rsidP="0015729D">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合计2学时</w:t>
            </w:r>
          </w:p>
        </w:tc>
      </w:tr>
      <w:tr w:rsidR="008D6EC6" w:rsidRPr="00D12394">
        <w:trPr>
          <w:trHeight w:val="284"/>
          <w:jc w:val="center"/>
        </w:trPr>
        <w:tc>
          <w:tcPr>
            <w:tcW w:w="5429" w:type="dxa"/>
          </w:tcPr>
          <w:p w:rsidR="008D6EC6" w:rsidRPr="00D12394" w:rsidRDefault="005545A3" w:rsidP="0015729D">
            <w:pPr>
              <w:spacing w:line="480" w:lineRule="auto"/>
              <w:ind w:firstLineChars="50" w:firstLine="105"/>
              <w:rPr>
                <w:rFonts w:asciiTheme="minorEastAsia" w:eastAsiaTheme="minorEastAsia" w:hAnsiTheme="minorEastAsia"/>
                <w:bCs/>
                <w:szCs w:val="21"/>
              </w:rPr>
            </w:pPr>
            <w:r w:rsidRPr="00D12394">
              <w:rPr>
                <w:rFonts w:asciiTheme="minorEastAsia" w:eastAsiaTheme="minorEastAsia" w:hAnsiTheme="minorEastAsia" w:hint="eastAsia"/>
                <w:bCs/>
                <w:szCs w:val="21"/>
              </w:rPr>
              <w:t>4.1细胞融合的概念</w:t>
            </w:r>
          </w:p>
        </w:tc>
        <w:tc>
          <w:tcPr>
            <w:tcW w:w="1365" w:type="dxa"/>
          </w:tcPr>
          <w:p w:rsidR="008D6EC6" w:rsidRPr="00D12394" w:rsidRDefault="005545A3" w:rsidP="0015729D">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bCs/>
                <w:szCs w:val="21"/>
              </w:rPr>
              <w:t>掌握</w:t>
            </w:r>
          </w:p>
        </w:tc>
        <w:tc>
          <w:tcPr>
            <w:tcW w:w="1680" w:type="dxa"/>
          </w:tcPr>
          <w:p w:rsidR="008D6EC6" w:rsidRPr="00D12394" w:rsidRDefault="005545A3" w:rsidP="0015729D">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bCs/>
                <w:szCs w:val="21"/>
              </w:rPr>
              <w:t>0.5</w:t>
            </w:r>
            <w:r w:rsidRPr="00D12394">
              <w:rPr>
                <w:rFonts w:asciiTheme="minorEastAsia" w:eastAsiaTheme="minorEastAsia" w:hAnsiTheme="minorEastAsia" w:hint="eastAsia"/>
                <w:szCs w:val="21"/>
              </w:rPr>
              <w:t xml:space="preserve"> </w:t>
            </w:r>
          </w:p>
        </w:tc>
      </w:tr>
      <w:tr w:rsidR="008D6EC6" w:rsidRPr="00D12394">
        <w:trPr>
          <w:trHeight w:val="284"/>
          <w:jc w:val="center"/>
        </w:trPr>
        <w:tc>
          <w:tcPr>
            <w:tcW w:w="5429" w:type="dxa"/>
          </w:tcPr>
          <w:p w:rsidR="008D6EC6" w:rsidRPr="00D12394" w:rsidRDefault="005545A3" w:rsidP="0015729D">
            <w:pPr>
              <w:spacing w:line="480" w:lineRule="auto"/>
              <w:ind w:firstLineChars="50" w:firstLine="105"/>
              <w:rPr>
                <w:rFonts w:asciiTheme="minorEastAsia" w:eastAsiaTheme="minorEastAsia" w:hAnsiTheme="minorEastAsia"/>
                <w:bCs/>
                <w:szCs w:val="21"/>
              </w:rPr>
            </w:pPr>
            <w:r w:rsidRPr="00D12394">
              <w:rPr>
                <w:rFonts w:asciiTheme="minorEastAsia" w:eastAsiaTheme="minorEastAsia" w:hAnsiTheme="minorEastAsia" w:hint="eastAsia"/>
                <w:bCs/>
                <w:szCs w:val="21"/>
              </w:rPr>
              <w:t>4.2单克隆抗体的制备技术</w:t>
            </w:r>
          </w:p>
        </w:tc>
        <w:tc>
          <w:tcPr>
            <w:tcW w:w="1365" w:type="dxa"/>
          </w:tcPr>
          <w:p w:rsidR="008D6EC6" w:rsidRPr="00D12394" w:rsidRDefault="005545A3" w:rsidP="0015729D">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bCs/>
                <w:szCs w:val="21"/>
              </w:rPr>
              <w:t>掌握</w:t>
            </w:r>
          </w:p>
        </w:tc>
        <w:tc>
          <w:tcPr>
            <w:tcW w:w="1680" w:type="dxa"/>
          </w:tcPr>
          <w:p w:rsidR="008D6EC6" w:rsidRPr="00D12394" w:rsidRDefault="005545A3" w:rsidP="0015729D">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bCs/>
                <w:szCs w:val="21"/>
              </w:rPr>
              <w:t>1.5</w:t>
            </w:r>
            <w:r w:rsidRPr="00D12394">
              <w:rPr>
                <w:rFonts w:asciiTheme="minorEastAsia" w:eastAsiaTheme="minorEastAsia" w:hAnsiTheme="minorEastAsia" w:hint="eastAsia"/>
                <w:szCs w:val="21"/>
              </w:rPr>
              <w:t xml:space="preserve"> </w:t>
            </w:r>
          </w:p>
        </w:tc>
      </w:tr>
      <w:tr w:rsidR="008D6EC6" w:rsidRPr="00D12394">
        <w:trPr>
          <w:trHeight w:val="284"/>
          <w:jc w:val="center"/>
        </w:trPr>
        <w:tc>
          <w:tcPr>
            <w:tcW w:w="5429" w:type="dxa"/>
          </w:tcPr>
          <w:p w:rsidR="008D6EC6" w:rsidRPr="00D12394" w:rsidRDefault="005545A3" w:rsidP="0015729D">
            <w:pPr>
              <w:numPr>
                <w:ilvl w:val="0"/>
                <w:numId w:val="35"/>
              </w:num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szCs w:val="21"/>
              </w:rPr>
              <w:t>胚胎工程：</w:t>
            </w:r>
          </w:p>
        </w:tc>
        <w:tc>
          <w:tcPr>
            <w:tcW w:w="1365" w:type="dxa"/>
            <w:vAlign w:val="center"/>
          </w:tcPr>
          <w:p w:rsidR="008D6EC6" w:rsidRPr="00D12394" w:rsidRDefault="008D6EC6" w:rsidP="0015729D">
            <w:pPr>
              <w:spacing w:line="480" w:lineRule="auto"/>
              <w:jc w:val="center"/>
              <w:rPr>
                <w:rFonts w:asciiTheme="minorEastAsia" w:eastAsiaTheme="minorEastAsia" w:hAnsiTheme="minorEastAsia"/>
                <w:bCs/>
                <w:szCs w:val="21"/>
              </w:rPr>
            </w:pPr>
          </w:p>
        </w:tc>
        <w:tc>
          <w:tcPr>
            <w:tcW w:w="1680" w:type="dxa"/>
            <w:vAlign w:val="center"/>
          </w:tcPr>
          <w:p w:rsidR="008D6EC6" w:rsidRPr="00D12394" w:rsidRDefault="008D6EC6" w:rsidP="0015729D">
            <w:pPr>
              <w:spacing w:line="480" w:lineRule="auto"/>
              <w:jc w:val="center"/>
              <w:rPr>
                <w:rFonts w:asciiTheme="minorEastAsia" w:eastAsiaTheme="minorEastAsia" w:hAnsiTheme="minorEastAsia"/>
                <w:b/>
                <w:bCs/>
                <w:szCs w:val="21"/>
              </w:rPr>
            </w:pPr>
          </w:p>
        </w:tc>
      </w:tr>
      <w:tr w:rsidR="008D6EC6" w:rsidRPr="00D12394">
        <w:trPr>
          <w:trHeight w:val="284"/>
          <w:jc w:val="center"/>
        </w:trPr>
        <w:tc>
          <w:tcPr>
            <w:tcW w:w="5429" w:type="dxa"/>
          </w:tcPr>
          <w:p w:rsidR="008D6EC6" w:rsidRPr="00D12394" w:rsidRDefault="005545A3" w:rsidP="0015729D">
            <w:pPr>
              <w:spacing w:line="480" w:lineRule="auto"/>
              <w:rPr>
                <w:rFonts w:asciiTheme="minorEastAsia" w:eastAsiaTheme="minorEastAsia" w:hAnsiTheme="minorEastAsia"/>
                <w:szCs w:val="21"/>
              </w:rPr>
            </w:pPr>
            <w:r w:rsidRPr="00D12394">
              <w:rPr>
                <w:rFonts w:asciiTheme="minorEastAsia" w:eastAsiaTheme="minorEastAsia" w:hAnsiTheme="minorEastAsia"/>
                <w:bCs/>
                <w:szCs w:val="21"/>
              </w:rPr>
              <w:t>1</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hint="eastAsia"/>
                <w:szCs w:val="21"/>
              </w:rPr>
              <w:t>概论</w:t>
            </w:r>
          </w:p>
        </w:tc>
        <w:tc>
          <w:tcPr>
            <w:tcW w:w="1365" w:type="dxa"/>
            <w:vAlign w:val="center"/>
          </w:tcPr>
          <w:p w:rsidR="008D6EC6" w:rsidRPr="00D12394" w:rsidRDefault="008D6EC6" w:rsidP="0015729D">
            <w:pPr>
              <w:spacing w:line="480" w:lineRule="auto"/>
              <w:jc w:val="center"/>
              <w:rPr>
                <w:rFonts w:asciiTheme="minorEastAsia" w:eastAsiaTheme="minorEastAsia" w:hAnsiTheme="minorEastAsia"/>
                <w:bCs/>
                <w:szCs w:val="21"/>
              </w:rPr>
            </w:pPr>
          </w:p>
        </w:tc>
        <w:tc>
          <w:tcPr>
            <w:tcW w:w="1680" w:type="dxa"/>
            <w:vAlign w:val="center"/>
          </w:tcPr>
          <w:p w:rsidR="008D6EC6" w:rsidRPr="00D12394" w:rsidRDefault="005545A3" w:rsidP="0015729D">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合计1学时</w:t>
            </w:r>
          </w:p>
        </w:tc>
      </w:tr>
      <w:tr w:rsidR="008D6EC6" w:rsidRPr="00D12394">
        <w:trPr>
          <w:trHeight w:val="284"/>
          <w:jc w:val="center"/>
        </w:trPr>
        <w:tc>
          <w:tcPr>
            <w:tcW w:w="5429" w:type="dxa"/>
          </w:tcPr>
          <w:p w:rsidR="008D6EC6" w:rsidRPr="00D12394" w:rsidRDefault="005545A3" w:rsidP="0015729D">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 xml:space="preserve"> 细胞与胚胎工程的意义、概念与研究内容</w:t>
            </w:r>
          </w:p>
        </w:tc>
        <w:tc>
          <w:tcPr>
            <w:tcW w:w="1365" w:type="dxa"/>
            <w:vAlign w:val="center"/>
          </w:tcPr>
          <w:p w:rsidR="008D6EC6" w:rsidRPr="00D12394" w:rsidRDefault="005545A3" w:rsidP="0015729D">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80" w:type="dxa"/>
            <w:vAlign w:val="center"/>
          </w:tcPr>
          <w:p w:rsidR="008D6EC6" w:rsidRPr="00D12394" w:rsidRDefault="005545A3" w:rsidP="0015729D">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jc w:val="center"/>
        </w:trPr>
        <w:tc>
          <w:tcPr>
            <w:tcW w:w="5429" w:type="dxa"/>
          </w:tcPr>
          <w:p w:rsidR="008D6EC6" w:rsidRPr="00D12394" w:rsidRDefault="005545A3" w:rsidP="0015729D">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 xml:space="preserve"> 胚胎工程实验室简介</w:t>
            </w:r>
          </w:p>
        </w:tc>
        <w:tc>
          <w:tcPr>
            <w:tcW w:w="1365" w:type="dxa"/>
            <w:vAlign w:val="center"/>
          </w:tcPr>
          <w:p w:rsidR="008D6EC6" w:rsidRPr="00D12394" w:rsidRDefault="005545A3" w:rsidP="0015729D">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80" w:type="dxa"/>
            <w:vAlign w:val="center"/>
          </w:tcPr>
          <w:p w:rsidR="008D6EC6" w:rsidRPr="00D12394" w:rsidRDefault="005545A3" w:rsidP="0015729D">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jc w:val="center"/>
        </w:trPr>
        <w:tc>
          <w:tcPr>
            <w:tcW w:w="5429" w:type="dxa"/>
          </w:tcPr>
          <w:p w:rsidR="008D6EC6" w:rsidRPr="00D12394" w:rsidRDefault="005545A3" w:rsidP="0015729D">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2</w:t>
            </w:r>
            <w:r w:rsidRPr="00D12394">
              <w:rPr>
                <w:rFonts w:asciiTheme="minorEastAsia" w:eastAsiaTheme="minorEastAsia" w:hAnsiTheme="minorEastAsia" w:hint="eastAsia"/>
                <w:bCs/>
                <w:szCs w:val="21"/>
              </w:rPr>
              <w:t>. 体外受精技术</w:t>
            </w:r>
          </w:p>
        </w:tc>
        <w:tc>
          <w:tcPr>
            <w:tcW w:w="1365" w:type="dxa"/>
            <w:vAlign w:val="center"/>
          </w:tcPr>
          <w:p w:rsidR="008D6EC6" w:rsidRPr="00D12394" w:rsidRDefault="008D6EC6" w:rsidP="0015729D">
            <w:pPr>
              <w:spacing w:line="480" w:lineRule="auto"/>
              <w:ind w:firstLine="211"/>
              <w:rPr>
                <w:rFonts w:asciiTheme="minorEastAsia" w:eastAsiaTheme="minorEastAsia" w:hAnsiTheme="minorEastAsia"/>
                <w:bCs/>
                <w:szCs w:val="21"/>
              </w:rPr>
            </w:pPr>
          </w:p>
        </w:tc>
        <w:tc>
          <w:tcPr>
            <w:tcW w:w="1680" w:type="dxa"/>
            <w:vAlign w:val="center"/>
          </w:tcPr>
          <w:p w:rsidR="008D6EC6" w:rsidRPr="00D12394" w:rsidRDefault="005545A3" w:rsidP="0015729D">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合计3学时</w:t>
            </w:r>
          </w:p>
        </w:tc>
      </w:tr>
      <w:tr w:rsidR="008D6EC6" w:rsidRPr="00D12394">
        <w:trPr>
          <w:trHeight w:val="284"/>
          <w:jc w:val="center"/>
        </w:trPr>
        <w:tc>
          <w:tcPr>
            <w:tcW w:w="5429" w:type="dxa"/>
          </w:tcPr>
          <w:p w:rsidR="008D6EC6" w:rsidRPr="00D12394" w:rsidRDefault="005545A3" w:rsidP="0015729D">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 xml:space="preserve"> 体外受精概述</w:t>
            </w:r>
          </w:p>
        </w:tc>
        <w:tc>
          <w:tcPr>
            <w:tcW w:w="1365" w:type="dxa"/>
            <w:vAlign w:val="center"/>
          </w:tcPr>
          <w:p w:rsidR="008D6EC6" w:rsidRPr="00D12394" w:rsidRDefault="005545A3" w:rsidP="0015729D">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80" w:type="dxa"/>
            <w:vAlign w:val="center"/>
          </w:tcPr>
          <w:p w:rsidR="008D6EC6" w:rsidRPr="00D12394" w:rsidRDefault="005545A3" w:rsidP="0015729D">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1.0</w:t>
            </w:r>
          </w:p>
        </w:tc>
      </w:tr>
      <w:tr w:rsidR="008D6EC6" w:rsidRPr="00D12394">
        <w:trPr>
          <w:trHeight w:val="284"/>
          <w:jc w:val="center"/>
        </w:trPr>
        <w:tc>
          <w:tcPr>
            <w:tcW w:w="5429" w:type="dxa"/>
          </w:tcPr>
          <w:p w:rsidR="008D6EC6" w:rsidRPr="00D12394" w:rsidRDefault="005545A3" w:rsidP="0015729D">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 xml:space="preserve"> 体外受精技术程序</w:t>
            </w:r>
          </w:p>
        </w:tc>
        <w:tc>
          <w:tcPr>
            <w:tcW w:w="1365" w:type="dxa"/>
            <w:vAlign w:val="center"/>
          </w:tcPr>
          <w:p w:rsidR="008D6EC6" w:rsidRPr="00D12394" w:rsidRDefault="005545A3" w:rsidP="0015729D">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vAlign w:val="center"/>
          </w:tcPr>
          <w:p w:rsidR="008D6EC6" w:rsidRPr="00D12394" w:rsidRDefault="005545A3" w:rsidP="0015729D">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1.0</w:t>
            </w:r>
          </w:p>
        </w:tc>
      </w:tr>
      <w:tr w:rsidR="008D6EC6" w:rsidRPr="00D12394">
        <w:trPr>
          <w:trHeight w:val="284"/>
          <w:jc w:val="center"/>
        </w:trPr>
        <w:tc>
          <w:tcPr>
            <w:tcW w:w="5429" w:type="dxa"/>
          </w:tcPr>
          <w:p w:rsidR="008D6EC6" w:rsidRPr="00D12394" w:rsidRDefault="005545A3" w:rsidP="0015729D">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2.3 显微辅助受精技术</w:t>
            </w:r>
          </w:p>
        </w:tc>
        <w:tc>
          <w:tcPr>
            <w:tcW w:w="1365" w:type="dxa"/>
            <w:vAlign w:val="center"/>
          </w:tcPr>
          <w:p w:rsidR="008D6EC6" w:rsidRPr="00D12394" w:rsidRDefault="005545A3" w:rsidP="0015729D">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vAlign w:val="center"/>
          </w:tcPr>
          <w:p w:rsidR="008D6EC6" w:rsidRPr="00D12394" w:rsidRDefault="005545A3" w:rsidP="0015729D">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1.0</w:t>
            </w:r>
          </w:p>
        </w:tc>
      </w:tr>
      <w:tr w:rsidR="008D6EC6" w:rsidRPr="00D12394">
        <w:trPr>
          <w:trHeight w:val="284"/>
          <w:jc w:val="center"/>
        </w:trPr>
        <w:tc>
          <w:tcPr>
            <w:tcW w:w="5429" w:type="dxa"/>
          </w:tcPr>
          <w:p w:rsidR="008D6EC6" w:rsidRPr="00D12394" w:rsidRDefault="005545A3" w:rsidP="0015729D">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 性别控制技术</w:t>
            </w:r>
          </w:p>
        </w:tc>
        <w:tc>
          <w:tcPr>
            <w:tcW w:w="1365" w:type="dxa"/>
            <w:vAlign w:val="center"/>
          </w:tcPr>
          <w:p w:rsidR="008D6EC6" w:rsidRPr="00D12394" w:rsidRDefault="008D6EC6" w:rsidP="0015729D">
            <w:pPr>
              <w:spacing w:line="480" w:lineRule="auto"/>
              <w:jc w:val="center"/>
              <w:rPr>
                <w:rFonts w:asciiTheme="minorEastAsia" w:eastAsiaTheme="minorEastAsia" w:hAnsiTheme="minorEastAsia"/>
                <w:szCs w:val="21"/>
              </w:rPr>
            </w:pPr>
          </w:p>
        </w:tc>
        <w:tc>
          <w:tcPr>
            <w:tcW w:w="1680" w:type="dxa"/>
            <w:vAlign w:val="center"/>
          </w:tcPr>
          <w:p w:rsidR="008D6EC6" w:rsidRPr="00D12394" w:rsidRDefault="005545A3" w:rsidP="0015729D">
            <w:pPr>
              <w:spacing w:line="480" w:lineRule="auto"/>
              <w:jc w:val="center"/>
              <w:rPr>
                <w:rFonts w:asciiTheme="minorEastAsia" w:eastAsiaTheme="minorEastAsia" w:hAnsiTheme="minorEastAsia"/>
                <w:b/>
                <w:color w:val="000000"/>
                <w:szCs w:val="21"/>
              </w:rPr>
            </w:pPr>
            <w:r w:rsidRPr="00D12394">
              <w:rPr>
                <w:rFonts w:asciiTheme="minorEastAsia" w:eastAsiaTheme="minorEastAsia" w:hAnsiTheme="minorEastAsia" w:hint="eastAsia"/>
                <w:b/>
                <w:bCs/>
                <w:szCs w:val="21"/>
              </w:rPr>
              <w:t>合计1学时</w:t>
            </w:r>
          </w:p>
        </w:tc>
      </w:tr>
      <w:tr w:rsidR="008D6EC6" w:rsidRPr="00D12394">
        <w:trPr>
          <w:trHeight w:val="284"/>
          <w:jc w:val="center"/>
        </w:trPr>
        <w:tc>
          <w:tcPr>
            <w:tcW w:w="5429" w:type="dxa"/>
          </w:tcPr>
          <w:p w:rsidR="008D6EC6" w:rsidRPr="00D12394" w:rsidRDefault="005545A3" w:rsidP="0015729D">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3.1 性别鉴定与性别控制概述</w:t>
            </w:r>
          </w:p>
        </w:tc>
        <w:tc>
          <w:tcPr>
            <w:tcW w:w="1365" w:type="dxa"/>
            <w:vAlign w:val="center"/>
          </w:tcPr>
          <w:p w:rsidR="008D6EC6" w:rsidRPr="00D12394" w:rsidRDefault="005545A3" w:rsidP="0015729D">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80" w:type="dxa"/>
            <w:vAlign w:val="center"/>
          </w:tcPr>
          <w:p w:rsidR="008D6EC6" w:rsidRPr="00D12394" w:rsidRDefault="005545A3" w:rsidP="0015729D">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jc w:val="center"/>
        </w:trPr>
        <w:tc>
          <w:tcPr>
            <w:tcW w:w="5429" w:type="dxa"/>
          </w:tcPr>
          <w:p w:rsidR="008D6EC6" w:rsidRPr="00D12394" w:rsidRDefault="005545A3" w:rsidP="0015729D">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3.2 性别控制的技术方法</w:t>
            </w:r>
          </w:p>
        </w:tc>
        <w:tc>
          <w:tcPr>
            <w:tcW w:w="1365" w:type="dxa"/>
            <w:vAlign w:val="center"/>
          </w:tcPr>
          <w:p w:rsidR="008D6EC6" w:rsidRPr="00D12394" w:rsidRDefault="005545A3" w:rsidP="0015729D">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vAlign w:val="center"/>
          </w:tcPr>
          <w:p w:rsidR="008D6EC6" w:rsidRPr="00D12394" w:rsidRDefault="005545A3" w:rsidP="0015729D">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jc w:val="center"/>
        </w:trPr>
        <w:tc>
          <w:tcPr>
            <w:tcW w:w="5429" w:type="dxa"/>
          </w:tcPr>
          <w:p w:rsidR="008D6EC6" w:rsidRPr="00D12394" w:rsidRDefault="005545A3" w:rsidP="0015729D">
            <w:pPr>
              <w:spacing w:line="480" w:lineRule="auto"/>
              <w:rPr>
                <w:rFonts w:asciiTheme="minorEastAsia" w:eastAsiaTheme="minorEastAsia" w:hAnsiTheme="minorEastAsia"/>
                <w:szCs w:val="21"/>
              </w:rPr>
            </w:pPr>
            <w:r w:rsidRPr="00D12394">
              <w:rPr>
                <w:rFonts w:asciiTheme="minorEastAsia" w:eastAsiaTheme="minorEastAsia" w:hAnsiTheme="minorEastAsia" w:hint="eastAsia"/>
                <w:bCs/>
                <w:szCs w:val="21"/>
              </w:rPr>
              <w:t>4. 胚胎移植技术</w:t>
            </w:r>
          </w:p>
        </w:tc>
        <w:tc>
          <w:tcPr>
            <w:tcW w:w="1365" w:type="dxa"/>
            <w:vAlign w:val="center"/>
          </w:tcPr>
          <w:p w:rsidR="008D6EC6" w:rsidRPr="00D12394" w:rsidRDefault="008D6EC6" w:rsidP="0015729D">
            <w:pPr>
              <w:spacing w:line="480" w:lineRule="auto"/>
              <w:jc w:val="center"/>
              <w:rPr>
                <w:rFonts w:asciiTheme="minorEastAsia" w:eastAsiaTheme="minorEastAsia" w:hAnsiTheme="minorEastAsia"/>
                <w:szCs w:val="21"/>
              </w:rPr>
            </w:pPr>
          </w:p>
        </w:tc>
        <w:tc>
          <w:tcPr>
            <w:tcW w:w="1680" w:type="dxa"/>
            <w:vAlign w:val="center"/>
          </w:tcPr>
          <w:p w:rsidR="008D6EC6" w:rsidRPr="00D12394" w:rsidRDefault="005545A3" w:rsidP="0015729D">
            <w:pPr>
              <w:spacing w:line="480" w:lineRule="auto"/>
              <w:jc w:val="center"/>
              <w:rPr>
                <w:rFonts w:asciiTheme="minorEastAsia" w:eastAsiaTheme="minorEastAsia" w:hAnsiTheme="minorEastAsia"/>
                <w:b/>
                <w:color w:val="000000"/>
                <w:szCs w:val="21"/>
              </w:rPr>
            </w:pPr>
            <w:r w:rsidRPr="00D12394">
              <w:rPr>
                <w:rFonts w:asciiTheme="minorEastAsia" w:eastAsiaTheme="minorEastAsia" w:hAnsiTheme="minorEastAsia" w:hint="eastAsia"/>
                <w:b/>
                <w:bCs/>
                <w:szCs w:val="21"/>
              </w:rPr>
              <w:t>合计2学时</w:t>
            </w:r>
          </w:p>
        </w:tc>
      </w:tr>
      <w:tr w:rsidR="008D6EC6" w:rsidRPr="00D12394">
        <w:trPr>
          <w:trHeight w:val="284"/>
          <w:jc w:val="center"/>
        </w:trPr>
        <w:tc>
          <w:tcPr>
            <w:tcW w:w="5429" w:type="dxa"/>
          </w:tcPr>
          <w:p w:rsidR="008D6EC6" w:rsidRPr="00D12394" w:rsidRDefault="005545A3" w:rsidP="0015729D">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4.1 胚胎移植概述</w:t>
            </w:r>
          </w:p>
        </w:tc>
        <w:tc>
          <w:tcPr>
            <w:tcW w:w="1365" w:type="dxa"/>
            <w:vAlign w:val="center"/>
          </w:tcPr>
          <w:p w:rsidR="008D6EC6" w:rsidRPr="00D12394" w:rsidRDefault="005545A3" w:rsidP="0015729D">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了解、掌握</w:t>
            </w:r>
          </w:p>
        </w:tc>
        <w:tc>
          <w:tcPr>
            <w:tcW w:w="1680" w:type="dxa"/>
            <w:vAlign w:val="center"/>
          </w:tcPr>
          <w:p w:rsidR="008D6EC6" w:rsidRPr="00D12394" w:rsidRDefault="005545A3" w:rsidP="0015729D">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1.0</w:t>
            </w:r>
          </w:p>
        </w:tc>
      </w:tr>
      <w:tr w:rsidR="008D6EC6" w:rsidRPr="00D12394">
        <w:trPr>
          <w:trHeight w:val="284"/>
          <w:jc w:val="center"/>
        </w:trPr>
        <w:tc>
          <w:tcPr>
            <w:tcW w:w="5429" w:type="dxa"/>
          </w:tcPr>
          <w:p w:rsidR="008D6EC6" w:rsidRPr="00D12394" w:rsidRDefault="005545A3" w:rsidP="0015729D">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4.2 胚胎移植技术程序</w:t>
            </w:r>
          </w:p>
        </w:tc>
        <w:tc>
          <w:tcPr>
            <w:tcW w:w="1365" w:type="dxa"/>
            <w:vAlign w:val="center"/>
          </w:tcPr>
          <w:p w:rsidR="008D6EC6" w:rsidRPr="00D12394" w:rsidRDefault="005545A3" w:rsidP="0015729D">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vAlign w:val="center"/>
          </w:tcPr>
          <w:p w:rsidR="008D6EC6" w:rsidRPr="00D12394" w:rsidRDefault="005545A3" w:rsidP="0015729D">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1.0</w:t>
            </w:r>
          </w:p>
        </w:tc>
      </w:tr>
      <w:tr w:rsidR="008D6EC6" w:rsidRPr="00D12394">
        <w:trPr>
          <w:trHeight w:val="284"/>
          <w:jc w:val="center"/>
        </w:trPr>
        <w:tc>
          <w:tcPr>
            <w:tcW w:w="5429" w:type="dxa"/>
          </w:tcPr>
          <w:p w:rsidR="008D6EC6" w:rsidRPr="00D12394" w:rsidRDefault="005545A3" w:rsidP="0015729D">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 胚胎冷冻保存技术</w:t>
            </w:r>
          </w:p>
        </w:tc>
        <w:tc>
          <w:tcPr>
            <w:tcW w:w="1365" w:type="dxa"/>
            <w:vAlign w:val="center"/>
          </w:tcPr>
          <w:p w:rsidR="008D6EC6" w:rsidRPr="00D12394" w:rsidRDefault="008D6EC6" w:rsidP="0015729D">
            <w:pPr>
              <w:spacing w:line="480" w:lineRule="auto"/>
              <w:jc w:val="center"/>
              <w:rPr>
                <w:rFonts w:asciiTheme="minorEastAsia" w:eastAsiaTheme="minorEastAsia" w:hAnsiTheme="minorEastAsia"/>
                <w:szCs w:val="21"/>
              </w:rPr>
            </w:pPr>
          </w:p>
        </w:tc>
        <w:tc>
          <w:tcPr>
            <w:tcW w:w="1680" w:type="dxa"/>
            <w:vAlign w:val="center"/>
          </w:tcPr>
          <w:p w:rsidR="008D6EC6" w:rsidRPr="00D12394" w:rsidRDefault="005545A3" w:rsidP="0015729D">
            <w:pPr>
              <w:spacing w:line="480" w:lineRule="auto"/>
              <w:jc w:val="center"/>
              <w:rPr>
                <w:rFonts w:asciiTheme="minorEastAsia" w:eastAsiaTheme="minorEastAsia" w:hAnsiTheme="minorEastAsia"/>
                <w:b/>
                <w:color w:val="000000"/>
                <w:szCs w:val="21"/>
              </w:rPr>
            </w:pPr>
            <w:r w:rsidRPr="00D12394">
              <w:rPr>
                <w:rFonts w:asciiTheme="minorEastAsia" w:eastAsiaTheme="minorEastAsia" w:hAnsiTheme="minorEastAsia" w:hint="eastAsia"/>
                <w:b/>
                <w:bCs/>
                <w:szCs w:val="21"/>
              </w:rPr>
              <w:t>合计2学时</w:t>
            </w:r>
          </w:p>
        </w:tc>
      </w:tr>
      <w:tr w:rsidR="008D6EC6" w:rsidRPr="00D12394">
        <w:trPr>
          <w:trHeight w:val="284"/>
          <w:jc w:val="center"/>
        </w:trPr>
        <w:tc>
          <w:tcPr>
            <w:tcW w:w="5429" w:type="dxa"/>
          </w:tcPr>
          <w:p w:rsidR="008D6EC6" w:rsidRPr="00D12394" w:rsidRDefault="005545A3" w:rsidP="0015729D">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5.1 胚胎冷冻概念与原理</w:t>
            </w:r>
          </w:p>
        </w:tc>
        <w:tc>
          <w:tcPr>
            <w:tcW w:w="1365" w:type="dxa"/>
            <w:vAlign w:val="center"/>
          </w:tcPr>
          <w:p w:rsidR="008D6EC6" w:rsidRPr="00D12394" w:rsidRDefault="005545A3" w:rsidP="0015729D">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vAlign w:val="center"/>
          </w:tcPr>
          <w:p w:rsidR="008D6EC6" w:rsidRPr="00D12394" w:rsidRDefault="005545A3" w:rsidP="0015729D">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1.0</w:t>
            </w:r>
          </w:p>
        </w:tc>
      </w:tr>
      <w:tr w:rsidR="008D6EC6" w:rsidRPr="00D12394">
        <w:trPr>
          <w:trHeight w:val="284"/>
          <w:jc w:val="center"/>
        </w:trPr>
        <w:tc>
          <w:tcPr>
            <w:tcW w:w="5429" w:type="dxa"/>
          </w:tcPr>
          <w:p w:rsidR="008D6EC6" w:rsidRPr="00D12394" w:rsidRDefault="005545A3" w:rsidP="0015729D">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5.2 胚胎冷冻保存方法（牛羊，猪）</w:t>
            </w:r>
          </w:p>
        </w:tc>
        <w:tc>
          <w:tcPr>
            <w:tcW w:w="1365" w:type="dxa"/>
            <w:vAlign w:val="center"/>
          </w:tcPr>
          <w:p w:rsidR="008D6EC6" w:rsidRPr="00D12394" w:rsidRDefault="005545A3" w:rsidP="0015729D">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vAlign w:val="center"/>
          </w:tcPr>
          <w:p w:rsidR="008D6EC6" w:rsidRPr="00D12394" w:rsidRDefault="005545A3" w:rsidP="0015729D">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1.0</w:t>
            </w:r>
          </w:p>
        </w:tc>
      </w:tr>
      <w:tr w:rsidR="008D6EC6" w:rsidRPr="00D12394">
        <w:trPr>
          <w:trHeight w:val="284"/>
          <w:jc w:val="center"/>
        </w:trPr>
        <w:tc>
          <w:tcPr>
            <w:tcW w:w="5429" w:type="dxa"/>
          </w:tcPr>
          <w:p w:rsidR="008D6EC6" w:rsidRPr="00D12394" w:rsidRDefault="005545A3" w:rsidP="0015729D">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 干细胞技术</w:t>
            </w:r>
          </w:p>
        </w:tc>
        <w:tc>
          <w:tcPr>
            <w:tcW w:w="1365" w:type="dxa"/>
            <w:vAlign w:val="center"/>
          </w:tcPr>
          <w:p w:rsidR="008D6EC6" w:rsidRPr="00D12394" w:rsidRDefault="008D6EC6" w:rsidP="0015729D">
            <w:pPr>
              <w:spacing w:line="480" w:lineRule="auto"/>
              <w:jc w:val="center"/>
              <w:rPr>
                <w:rFonts w:asciiTheme="minorEastAsia" w:eastAsiaTheme="minorEastAsia" w:hAnsiTheme="minorEastAsia"/>
                <w:szCs w:val="21"/>
              </w:rPr>
            </w:pPr>
          </w:p>
        </w:tc>
        <w:tc>
          <w:tcPr>
            <w:tcW w:w="1680" w:type="dxa"/>
            <w:vAlign w:val="center"/>
          </w:tcPr>
          <w:p w:rsidR="008D6EC6" w:rsidRPr="00D12394" w:rsidRDefault="005545A3" w:rsidP="0015729D">
            <w:pPr>
              <w:spacing w:line="480" w:lineRule="auto"/>
              <w:jc w:val="center"/>
              <w:rPr>
                <w:rFonts w:asciiTheme="minorEastAsia" w:eastAsiaTheme="minorEastAsia" w:hAnsiTheme="minorEastAsia"/>
                <w:b/>
                <w:color w:val="000000"/>
                <w:szCs w:val="21"/>
              </w:rPr>
            </w:pPr>
            <w:r w:rsidRPr="00D12394">
              <w:rPr>
                <w:rFonts w:asciiTheme="minorEastAsia" w:eastAsiaTheme="minorEastAsia" w:hAnsiTheme="minorEastAsia" w:hint="eastAsia"/>
                <w:b/>
                <w:bCs/>
                <w:szCs w:val="21"/>
              </w:rPr>
              <w:t>合计2学时</w:t>
            </w:r>
          </w:p>
        </w:tc>
      </w:tr>
      <w:tr w:rsidR="008D6EC6" w:rsidRPr="00D12394">
        <w:trPr>
          <w:trHeight w:val="284"/>
          <w:jc w:val="center"/>
        </w:trPr>
        <w:tc>
          <w:tcPr>
            <w:tcW w:w="5429" w:type="dxa"/>
          </w:tcPr>
          <w:p w:rsidR="008D6EC6" w:rsidRPr="00D12394" w:rsidRDefault="005545A3" w:rsidP="0015729D">
            <w:pPr>
              <w:spacing w:line="480" w:lineRule="auto"/>
              <w:ind w:firstLineChars="50" w:firstLine="105"/>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6.1 干细胞研究概述</w:t>
            </w:r>
          </w:p>
        </w:tc>
        <w:tc>
          <w:tcPr>
            <w:tcW w:w="1365" w:type="dxa"/>
            <w:vAlign w:val="center"/>
          </w:tcPr>
          <w:p w:rsidR="008D6EC6" w:rsidRPr="00D12394" w:rsidRDefault="005545A3" w:rsidP="0015729D">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80" w:type="dxa"/>
            <w:vAlign w:val="center"/>
          </w:tcPr>
          <w:p w:rsidR="008D6EC6" w:rsidRPr="00D12394" w:rsidRDefault="005545A3" w:rsidP="0015729D">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jc w:val="center"/>
        </w:trPr>
        <w:tc>
          <w:tcPr>
            <w:tcW w:w="5429" w:type="dxa"/>
          </w:tcPr>
          <w:p w:rsidR="008D6EC6" w:rsidRPr="00D12394" w:rsidRDefault="005545A3" w:rsidP="0015729D">
            <w:pPr>
              <w:spacing w:line="480" w:lineRule="auto"/>
              <w:ind w:firstLineChars="50" w:firstLine="105"/>
              <w:rPr>
                <w:rFonts w:asciiTheme="minorEastAsia" w:eastAsiaTheme="minorEastAsia" w:hAnsiTheme="minorEastAsia"/>
                <w:szCs w:val="21"/>
              </w:rPr>
            </w:pPr>
            <w:r w:rsidRPr="00D12394">
              <w:rPr>
                <w:rFonts w:asciiTheme="minorEastAsia" w:eastAsiaTheme="minorEastAsia" w:hAnsiTheme="minorEastAsia" w:hint="eastAsia"/>
                <w:szCs w:val="21"/>
              </w:rPr>
              <w:t>6.2 胚胎干细胞</w:t>
            </w:r>
          </w:p>
        </w:tc>
        <w:tc>
          <w:tcPr>
            <w:tcW w:w="1365" w:type="dxa"/>
            <w:vAlign w:val="center"/>
          </w:tcPr>
          <w:p w:rsidR="008D6EC6" w:rsidRPr="00D12394" w:rsidRDefault="005545A3" w:rsidP="0015729D">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80" w:type="dxa"/>
            <w:vAlign w:val="center"/>
          </w:tcPr>
          <w:p w:rsidR="008D6EC6" w:rsidRPr="00D12394" w:rsidRDefault="005545A3" w:rsidP="0015729D">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jc w:val="center"/>
        </w:trPr>
        <w:tc>
          <w:tcPr>
            <w:tcW w:w="5429" w:type="dxa"/>
          </w:tcPr>
          <w:p w:rsidR="008D6EC6" w:rsidRPr="00D12394" w:rsidRDefault="005545A3" w:rsidP="0015729D">
            <w:pPr>
              <w:spacing w:line="480" w:lineRule="auto"/>
              <w:ind w:firstLineChars="50" w:firstLine="105"/>
              <w:rPr>
                <w:rFonts w:asciiTheme="minorEastAsia" w:eastAsiaTheme="minorEastAsia" w:hAnsiTheme="minorEastAsia"/>
                <w:szCs w:val="21"/>
              </w:rPr>
            </w:pPr>
            <w:r w:rsidRPr="00D12394">
              <w:rPr>
                <w:rFonts w:asciiTheme="minorEastAsia" w:eastAsiaTheme="minorEastAsia" w:hAnsiTheme="minorEastAsia" w:hint="eastAsia"/>
                <w:szCs w:val="21"/>
              </w:rPr>
              <w:t>6.3 诱导多能干细胞</w:t>
            </w:r>
          </w:p>
        </w:tc>
        <w:tc>
          <w:tcPr>
            <w:tcW w:w="1365" w:type="dxa"/>
            <w:vAlign w:val="center"/>
          </w:tcPr>
          <w:p w:rsidR="008D6EC6" w:rsidRPr="00D12394" w:rsidRDefault="005545A3" w:rsidP="0015729D">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80" w:type="dxa"/>
            <w:vAlign w:val="center"/>
          </w:tcPr>
          <w:p w:rsidR="008D6EC6" w:rsidRPr="00D12394" w:rsidRDefault="005545A3" w:rsidP="0015729D">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1.0</w:t>
            </w:r>
          </w:p>
        </w:tc>
      </w:tr>
      <w:tr w:rsidR="008D6EC6" w:rsidRPr="00D12394">
        <w:trPr>
          <w:trHeight w:val="284"/>
          <w:jc w:val="center"/>
        </w:trPr>
        <w:tc>
          <w:tcPr>
            <w:tcW w:w="5429" w:type="dxa"/>
          </w:tcPr>
          <w:p w:rsidR="008D6EC6" w:rsidRPr="00D12394" w:rsidRDefault="005545A3" w:rsidP="0015729D">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7. 单性生殖干细胞与嵌合体技术</w:t>
            </w:r>
          </w:p>
        </w:tc>
        <w:tc>
          <w:tcPr>
            <w:tcW w:w="1365" w:type="dxa"/>
            <w:vAlign w:val="center"/>
          </w:tcPr>
          <w:p w:rsidR="008D6EC6" w:rsidRPr="00D12394" w:rsidRDefault="008D6EC6" w:rsidP="0015729D">
            <w:pPr>
              <w:spacing w:line="480" w:lineRule="auto"/>
              <w:jc w:val="center"/>
              <w:rPr>
                <w:rFonts w:asciiTheme="minorEastAsia" w:eastAsiaTheme="minorEastAsia" w:hAnsiTheme="minorEastAsia"/>
                <w:szCs w:val="21"/>
              </w:rPr>
            </w:pPr>
          </w:p>
        </w:tc>
        <w:tc>
          <w:tcPr>
            <w:tcW w:w="1680" w:type="dxa"/>
            <w:vAlign w:val="center"/>
          </w:tcPr>
          <w:p w:rsidR="008D6EC6" w:rsidRPr="00D12394" w:rsidRDefault="005545A3" w:rsidP="0015729D">
            <w:pPr>
              <w:spacing w:line="480" w:lineRule="auto"/>
              <w:jc w:val="center"/>
              <w:rPr>
                <w:rFonts w:asciiTheme="minorEastAsia" w:eastAsiaTheme="minorEastAsia" w:hAnsiTheme="minorEastAsia"/>
                <w:b/>
                <w:color w:val="000000"/>
                <w:szCs w:val="21"/>
              </w:rPr>
            </w:pPr>
            <w:r w:rsidRPr="00D12394">
              <w:rPr>
                <w:rFonts w:asciiTheme="minorEastAsia" w:eastAsiaTheme="minorEastAsia" w:hAnsiTheme="minorEastAsia" w:hint="eastAsia"/>
                <w:b/>
                <w:bCs/>
                <w:szCs w:val="21"/>
              </w:rPr>
              <w:t>合计1学时</w:t>
            </w:r>
          </w:p>
        </w:tc>
      </w:tr>
      <w:tr w:rsidR="008D6EC6" w:rsidRPr="00D12394">
        <w:trPr>
          <w:trHeight w:val="284"/>
          <w:jc w:val="center"/>
        </w:trPr>
        <w:tc>
          <w:tcPr>
            <w:tcW w:w="5429" w:type="dxa"/>
          </w:tcPr>
          <w:p w:rsidR="008D6EC6" w:rsidRPr="00D12394" w:rsidRDefault="005545A3" w:rsidP="0015729D">
            <w:pPr>
              <w:spacing w:line="480" w:lineRule="auto"/>
              <w:ind w:firstLineChars="50" w:firstLine="105"/>
              <w:rPr>
                <w:rFonts w:asciiTheme="minorEastAsia" w:eastAsiaTheme="minorEastAsia" w:hAnsiTheme="minorEastAsia"/>
                <w:szCs w:val="21"/>
              </w:rPr>
            </w:pPr>
            <w:r w:rsidRPr="00D12394">
              <w:rPr>
                <w:rFonts w:asciiTheme="minorEastAsia" w:eastAsiaTheme="minorEastAsia" w:hAnsiTheme="minorEastAsia" w:hint="eastAsia"/>
                <w:szCs w:val="21"/>
              </w:rPr>
              <w:t>7.1 嵌合体概念和制备技术、单性生殖干细胞</w:t>
            </w:r>
          </w:p>
        </w:tc>
        <w:tc>
          <w:tcPr>
            <w:tcW w:w="1365" w:type="dxa"/>
            <w:vAlign w:val="center"/>
          </w:tcPr>
          <w:p w:rsidR="008D6EC6" w:rsidRPr="00D12394" w:rsidRDefault="005545A3" w:rsidP="0015729D">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了解、掌握</w:t>
            </w:r>
          </w:p>
        </w:tc>
        <w:tc>
          <w:tcPr>
            <w:tcW w:w="1680" w:type="dxa"/>
            <w:vAlign w:val="center"/>
          </w:tcPr>
          <w:p w:rsidR="008D6EC6" w:rsidRPr="00D12394" w:rsidRDefault="005545A3" w:rsidP="0015729D">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1.0</w:t>
            </w:r>
          </w:p>
        </w:tc>
      </w:tr>
      <w:tr w:rsidR="008D6EC6" w:rsidRPr="00D12394">
        <w:trPr>
          <w:trHeight w:val="284"/>
          <w:jc w:val="center"/>
        </w:trPr>
        <w:tc>
          <w:tcPr>
            <w:tcW w:w="5429" w:type="dxa"/>
          </w:tcPr>
          <w:p w:rsidR="008D6EC6" w:rsidRPr="00D12394" w:rsidRDefault="005545A3" w:rsidP="0015729D">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8. 动物克隆技术</w:t>
            </w:r>
          </w:p>
        </w:tc>
        <w:tc>
          <w:tcPr>
            <w:tcW w:w="1365" w:type="dxa"/>
            <w:vAlign w:val="center"/>
          </w:tcPr>
          <w:p w:rsidR="008D6EC6" w:rsidRPr="00D12394" w:rsidRDefault="008D6EC6" w:rsidP="0015729D">
            <w:pPr>
              <w:spacing w:line="480" w:lineRule="auto"/>
              <w:jc w:val="center"/>
              <w:rPr>
                <w:rFonts w:asciiTheme="minorEastAsia" w:eastAsiaTheme="minorEastAsia" w:hAnsiTheme="minorEastAsia"/>
                <w:szCs w:val="21"/>
              </w:rPr>
            </w:pPr>
          </w:p>
        </w:tc>
        <w:tc>
          <w:tcPr>
            <w:tcW w:w="1680" w:type="dxa"/>
            <w:vAlign w:val="center"/>
          </w:tcPr>
          <w:p w:rsidR="008D6EC6" w:rsidRPr="00D12394" w:rsidRDefault="005545A3" w:rsidP="0015729D">
            <w:pPr>
              <w:spacing w:line="480" w:lineRule="auto"/>
              <w:jc w:val="center"/>
              <w:rPr>
                <w:rFonts w:asciiTheme="minorEastAsia" w:eastAsiaTheme="minorEastAsia" w:hAnsiTheme="minorEastAsia"/>
                <w:b/>
                <w:color w:val="000000"/>
                <w:szCs w:val="21"/>
              </w:rPr>
            </w:pPr>
            <w:r w:rsidRPr="00D12394">
              <w:rPr>
                <w:rFonts w:asciiTheme="minorEastAsia" w:eastAsiaTheme="minorEastAsia" w:hAnsiTheme="minorEastAsia" w:hint="eastAsia"/>
                <w:b/>
                <w:bCs/>
                <w:szCs w:val="21"/>
              </w:rPr>
              <w:t>合计2学时</w:t>
            </w:r>
          </w:p>
        </w:tc>
      </w:tr>
      <w:tr w:rsidR="008D6EC6" w:rsidRPr="00D12394">
        <w:trPr>
          <w:trHeight w:val="284"/>
          <w:jc w:val="center"/>
        </w:trPr>
        <w:tc>
          <w:tcPr>
            <w:tcW w:w="5429" w:type="dxa"/>
          </w:tcPr>
          <w:p w:rsidR="008D6EC6" w:rsidRPr="00D12394" w:rsidRDefault="005545A3" w:rsidP="0015729D">
            <w:pPr>
              <w:spacing w:line="480" w:lineRule="auto"/>
              <w:ind w:firstLineChars="50" w:firstLine="105"/>
              <w:rPr>
                <w:rFonts w:asciiTheme="minorEastAsia" w:eastAsiaTheme="minorEastAsia" w:hAnsiTheme="minorEastAsia"/>
                <w:szCs w:val="21"/>
              </w:rPr>
            </w:pPr>
            <w:r w:rsidRPr="00D12394">
              <w:rPr>
                <w:rFonts w:asciiTheme="minorEastAsia" w:eastAsiaTheme="minorEastAsia" w:hAnsiTheme="minorEastAsia" w:hint="eastAsia"/>
                <w:szCs w:val="21"/>
              </w:rPr>
              <w:t>8.1 动物克隆技术概述</w:t>
            </w:r>
          </w:p>
        </w:tc>
        <w:tc>
          <w:tcPr>
            <w:tcW w:w="1365" w:type="dxa"/>
            <w:vAlign w:val="center"/>
          </w:tcPr>
          <w:p w:rsidR="008D6EC6" w:rsidRPr="00D12394" w:rsidRDefault="005545A3" w:rsidP="0015729D">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80" w:type="dxa"/>
            <w:vAlign w:val="center"/>
          </w:tcPr>
          <w:p w:rsidR="008D6EC6" w:rsidRPr="00D12394" w:rsidRDefault="005545A3" w:rsidP="0015729D">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jc w:val="center"/>
        </w:trPr>
        <w:tc>
          <w:tcPr>
            <w:tcW w:w="5429" w:type="dxa"/>
          </w:tcPr>
          <w:p w:rsidR="008D6EC6" w:rsidRPr="00D12394" w:rsidRDefault="005545A3" w:rsidP="0015729D">
            <w:pPr>
              <w:spacing w:line="480" w:lineRule="auto"/>
              <w:ind w:firstLineChars="50" w:firstLine="105"/>
              <w:rPr>
                <w:rFonts w:asciiTheme="minorEastAsia" w:eastAsiaTheme="minorEastAsia" w:hAnsiTheme="minorEastAsia"/>
                <w:szCs w:val="21"/>
              </w:rPr>
            </w:pPr>
            <w:r w:rsidRPr="00D12394">
              <w:rPr>
                <w:rFonts w:asciiTheme="minorEastAsia" w:eastAsiaTheme="minorEastAsia" w:hAnsiTheme="minorEastAsia" w:hint="eastAsia"/>
                <w:szCs w:val="21"/>
              </w:rPr>
              <w:t>8.2 体细胞克隆技术方法</w:t>
            </w:r>
          </w:p>
        </w:tc>
        <w:tc>
          <w:tcPr>
            <w:tcW w:w="1365" w:type="dxa"/>
            <w:vAlign w:val="center"/>
          </w:tcPr>
          <w:p w:rsidR="008D6EC6" w:rsidRPr="00D12394" w:rsidRDefault="005545A3" w:rsidP="0015729D">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vAlign w:val="center"/>
          </w:tcPr>
          <w:p w:rsidR="008D6EC6" w:rsidRPr="00D12394" w:rsidRDefault="005545A3" w:rsidP="0015729D">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jc w:val="center"/>
        </w:trPr>
        <w:tc>
          <w:tcPr>
            <w:tcW w:w="5429" w:type="dxa"/>
          </w:tcPr>
          <w:p w:rsidR="008D6EC6" w:rsidRPr="00D12394" w:rsidRDefault="005545A3" w:rsidP="0015729D">
            <w:pPr>
              <w:spacing w:line="480" w:lineRule="auto"/>
              <w:ind w:firstLineChars="50" w:firstLine="105"/>
              <w:rPr>
                <w:rFonts w:asciiTheme="minorEastAsia" w:eastAsiaTheme="minorEastAsia" w:hAnsiTheme="minorEastAsia"/>
                <w:szCs w:val="21"/>
              </w:rPr>
            </w:pPr>
            <w:r w:rsidRPr="00D12394">
              <w:rPr>
                <w:rFonts w:asciiTheme="minorEastAsia" w:eastAsiaTheme="minorEastAsia" w:hAnsiTheme="minorEastAsia" w:hint="eastAsia"/>
                <w:szCs w:val="21"/>
              </w:rPr>
              <w:t>8.3 体细胞克隆技术原理</w:t>
            </w:r>
          </w:p>
        </w:tc>
        <w:tc>
          <w:tcPr>
            <w:tcW w:w="1365" w:type="dxa"/>
            <w:vAlign w:val="center"/>
          </w:tcPr>
          <w:p w:rsidR="008D6EC6" w:rsidRPr="00D12394" w:rsidRDefault="005545A3" w:rsidP="0015729D">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80" w:type="dxa"/>
            <w:vAlign w:val="center"/>
          </w:tcPr>
          <w:p w:rsidR="008D6EC6" w:rsidRPr="00D12394" w:rsidRDefault="005545A3" w:rsidP="0015729D">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jc w:val="center"/>
        </w:trPr>
        <w:tc>
          <w:tcPr>
            <w:tcW w:w="5429" w:type="dxa"/>
          </w:tcPr>
          <w:p w:rsidR="008D6EC6" w:rsidRPr="00D12394" w:rsidRDefault="005545A3" w:rsidP="0015729D">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9. 转基因动物生产技术</w:t>
            </w:r>
          </w:p>
        </w:tc>
        <w:tc>
          <w:tcPr>
            <w:tcW w:w="1365" w:type="dxa"/>
            <w:vAlign w:val="center"/>
          </w:tcPr>
          <w:p w:rsidR="008D6EC6" w:rsidRPr="00D12394" w:rsidRDefault="008D6EC6" w:rsidP="0015729D">
            <w:pPr>
              <w:spacing w:line="480" w:lineRule="auto"/>
              <w:jc w:val="center"/>
              <w:rPr>
                <w:rFonts w:asciiTheme="minorEastAsia" w:eastAsiaTheme="minorEastAsia" w:hAnsiTheme="minorEastAsia"/>
                <w:szCs w:val="21"/>
              </w:rPr>
            </w:pPr>
          </w:p>
        </w:tc>
        <w:tc>
          <w:tcPr>
            <w:tcW w:w="1680" w:type="dxa"/>
            <w:vAlign w:val="center"/>
          </w:tcPr>
          <w:p w:rsidR="008D6EC6" w:rsidRPr="00D12394" w:rsidRDefault="005545A3" w:rsidP="0015729D">
            <w:pPr>
              <w:spacing w:line="480" w:lineRule="auto"/>
              <w:jc w:val="center"/>
              <w:rPr>
                <w:rFonts w:asciiTheme="minorEastAsia" w:eastAsiaTheme="minorEastAsia" w:hAnsiTheme="minorEastAsia"/>
                <w:b/>
                <w:color w:val="000000"/>
                <w:szCs w:val="21"/>
              </w:rPr>
            </w:pPr>
            <w:r w:rsidRPr="00D12394">
              <w:rPr>
                <w:rFonts w:asciiTheme="minorEastAsia" w:eastAsiaTheme="minorEastAsia" w:hAnsiTheme="minorEastAsia" w:hint="eastAsia"/>
                <w:b/>
                <w:bCs/>
                <w:szCs w:val="21"/>
              </w:rPr>
              <w:t>合计2学时</w:t>
            </w:r>
          </w:p>
        </w:tc>
      </w:tr>
      <w:tr w:rsidR="008D6EC6" w:rsidRPr="00D12394">
        <w:trPr>
          <w:trHeight w:val="284"/>
          <w:jc w:val="center"/>
        </w:trPr>
        <w:tc>
          <w:tcPr>
            <w:tcW w:w="5429" w:type="dxa"/>
          </w:tcPr>
          <w:p w:rsidR="008D6EC6" w:rsidRPr="00D12394" w:rsidRDefault="005545A3" w:rsidP="0015729D">
            <w:pPr>
              <w:spacing w:line="480" w:lineRule="auto"/>
              <w:ind w:firstLineChars="50" w:firstLine="105"/>
              <w:rPr>
                <w:rFonts w:asciiTheme="minorEastAsia" w:eastAsiaTheme="minorEastAsia" w:hAnsiTheme="minorEastAsia"/>
                <w:szCs w:val="21"/>
              </w:rPr>
            </w:pPr>
            <w:r w:rsidRPr="00D12394">
              <w:rPr>
                <w:rFonts w:asciiTheme="minorEastAsia" w:eastAsiaTheme="minorEastAsia" w:hAnsiTheme="minorEastAsia" w:hint="eastAsia"/>
                <w:szCs w:val="21"/>
              </w:rPr>
              <w:t>9.1 转基因技术概述</w:t>
            </w:r>
          </w:p>
        </w:tc>
        <w:tc>
          <w:tcPr>
            <w:tcW w:w="1365" w:type="dxa"/>
            <w:vAlign w:val="center"/>
          </w:tcPr>
          <w:p w:rsidR="008D6EC6" w:rsidRPr="00D12394" w:rsidRDefault="005545A3" w:rsidP="0015729D">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80" w:type="dxa"/>
            <w:vAlign w:val="center"/>
          </w:tcPr>
          <w:p w:rsidR="008D6EC6" w:rsidRPr="00D12394" w:rsidRDefault="005545A3" w:rsidP="0015729D">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jc w:val="center"/>
        </w:trPr>
        <w:tc>
          <w:tcPr>
            <w:tcW w:w="5429" w:type="dxa"/>
          </w:tcPr>
          <w:p w:rsidR="008D6EC6" w:rsidRPr="00D12394" w:rsidRDefault="005545A3" w:rsidP="0015729D">
            <w:pPr>
              <w:spacing w:line="480" w:lineRule="auto"/>
              <w:ind w:firstLineChars="50" w:firstLine="105"/>
              <w:rPr>
                <w:rFonts w:asciiTheme="minorEastAsia" w:eastAsiaTheme="minorEastAsia" w:hAnsiTheme="minorEastAsia"/>
                <w:szCs w:val="21"/>
              </w:rPr>
            </w:pPr>
            <w:r w:rsidRPr="00D12394">
              <w:rPr>
                <w:rFonts w:asciiTheme="minorEastAsia" w:eastAsiaTheme="minorEastAsia" w:hAnsiTheme="minorEastAsia" w:hint="eastAsia"/>
                <w:szCs w:val="21"/>
              </w:rPr>
              <w:t>9.2 转基因动物制备技术</w:t>
            </w:r>
          </w:p>
        </w:tc>
        <w:tc>
          <w:tcPr>
            <w:tcW w:w="1365" w:type="dxa"/>
            <w:vAlign w:val="center"/>
          </w:tcPr>
          <w:p w:rsidR="008D6EC6" w:rsidRPr="00D12394" w:rsidRDefault="005545A3" w:rsidP="0015729D">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vAlign w:val="center"/>
          </w:tcPr>
          <w:p w:rsidR="008D6EC6" w:rsidRPr="00D12394" w:rsidRDefault="005545A3" w:rsidP="0015729D">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1.0</w:t>
            </w:r>
          </w:p>
        </w:tc>
      </w:tr>
      <w:tr w:rsidR="008D6EC6" w:rsidRPr="00D12394">
        <w:trPr>
          <w:trHeight w:val="284"/>
          <w:jc w:val="center"/>
        </w:trPr>
        <w:tc>
          <w:tcPr>
            <w:tcW w:w="5429" w:type="dxa"/>
          </w:tcPr>
          <w:p w:rsidR="008D6EC6" w:rsidRPr="00D12394" w:rsidRDefault="005545A3" w:rsidP="0015729D">
            <w:pPr>
              <w:spacing w:line="480" w:lineRule="auto"/>
              <w:ind w:firstLineChars="50" w:firstLine="105"/>
              <w:rPr>
                <w:rFonts w:asciiTheme="minorEastAsia" w:eastAsiaTheme="minorEastAsia" w:hAnsiTheme="minorEastAsia"/>
                <w:szCs w:val="21"/>
              </w:rPr>
            </w:pPr>
            <w:r w:rsidRPr="00D12394">
              <w:rPr>
                <w:rFonts w:asciiTheme="minorEastAsia" w:eastAsiaTheme="minorEastAsia" w:hAnsiTheme="minorEastAsia" w:hint="eastAsia"/>
                <w:szCs w:val="21"/>
              </w:rPr>
              <w:t>9.3 转基因动物检测与安全性</w:t>
            </w:r>
          </w:p>
        </w:tc>
        <w:tc>
          <w:tcPr>
            <w:tcW w:w="1365" w:type="dxa"/>
            <w:vAlign w:val="center"/>
          </w:tcPr>
          <w:p w:rsidR="008D6EC6" w:rsidRPr="00D12394" w:rsidRDefault="005545A3" w:rsidP="0015729D">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80" w:type="dxa"/>
            <w:vAlign w:val="center"/>
          </w:tcPr>
          <w:p w:rsidR="008D6EC6" w:rsidRPr="00D12394" w:rsidRDefault="005545A3" w:rsidP="0015729D">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jc w:val="center"/>
        </w:trPr>
        <w:tc>
          <w:tcPr>
            <w:tcW w:w="5429" w:type="dxa"/>
          </w:tcPr>
          <w:p w:rsidR="008D6EC6" w:rsidRPr="00D12394" w:rsidRDefault="008D6EC6" w:rsidP="0015729D">
            <w:pPr>
              <w:spacing w:line="480" w:lineRule="auto"/>
              <w:ind w:firstLineChars="50" w:firstLine="105"/>
              <w:rPr>
                <w:rFonts w:asciiTheme="minorEastAsia" w:eastAsiaTheme="minorEastAsia" w:hAnsiTheme="minorEastAsia"/>
                <w:szCs w:val="21"/>
              </w:rPr>
            </w:pPr>
          </w:p>
        </w:tc>
        <w:tc>
          <w:tcPr>
            <w:tcW w:w="1365" w:type="dxa"/>
            <w:vAlign w:val="center"/>
          </w:tcPr>
          <w:p w:rsidR="008D6EC6" w:rsidRPr="00D12394" w:rsidRDefault="008D6EC6" w:rsidP="0015729D">
            <w:pPr>
              <w:spacing w:line="480" w:lineRule="auto"/>
              <w:jc w:val="center"/>
              <w:rPr>
                <w:rFonts w:asciiTheme="minorEastAsia" w:eastAsiaTheme="minorEastAsia" w:hAnsiTheme="minorEastAsia"/>
                <w:szCs w:val="21"/>
              </w:rPr>
            </w:pPr>
          </w:p>
        </w:tc>
        <w:tc>
          <w:tcPr>
            <w:tcW w:w="1680" w:type="dxa"/>
            <w:vAlign w:val="center"/>
          </w:tcPr>
          <w:p w:rsidR="008D6EC6" w:rsidRPr="00D12394" w:rsidRDefault="008D6EC6" w:rsidP="0015729D">
            <w:pPr>
              <w:spacing w:line="480" w:lineRule="auto"/>
              <w:jc w:val="center"/>
              <w:rPr>
                <w:rFonts w:asciiTheme="minorEastAsia" w:eastAsiaTheme="minorEastAsia" w:hAnsiTheme="minorEastAsia"/>
                <w:color w:val="000000"/>
                <w:szCs w:val="21"/>
              </w:rPr>
            </w:pPr>
          </w:p>
        </w:tc>
      </w:tr>
    </w:tbl>
    <w:p w:rsidR="008D6EC6" w:rsidRPr="00D12394" w:rsidRDefault="005545A3" w:rsidP="0010574C">
      <w:pPr>
        <w:widowControl/>
        <w:numPr>
          <w:ilvl w:val="0"/>
          <w:numId w:val="5"/>
        </w:numPr>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考核办法</w:t>
      </w:r>
    </w:p>
    <w:tbl>
      <w:tblPr>
        <w:tblW w:w="8539" w:type="dxa"/>
        <w:jc w:val="center"/>
        <w:tblLayout w:type="fixed"/>
        <w:tblLook w:val="04A0"/>
      </w:tblPr>
      <w:tblGrid>
        <w:gridCol w:w="5253"/>
        <w:gridCol w:w="3286"/>
      </w:tblGrid>
      <w:tr w:rsidR="008D6EC6" w:rsidRPr="00D12394">
        <w:trPr>
          <w:trHeight w:val="284"/>
          <w:jc w:val="center"/>
        </w:trPr>
        <w:tc>
          <w:tcPr>
            <w:tcW w:w="5253" w:type="dxa"/>
          </w:tcPr>
          <w:p w:rsidR="008D6EC6" w:rsidRPr="00D12394" w:rsidRDefault="005545A3" w:rsidP="0015729D">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286" w:type="dxa"/>
          </w:tcPr>
          <w:p w:rsidR="008D6EC6" w:rsidRPr="00D12394" w:rsidRDefault="005545A3" w:rsidP="0015729D">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w:t>
            </w:r>
          </w:p>
        </w:tc>
      </w:tr>
      <w:tr w:rsidR="008D6EC6" w:rsidRPr="00D12394">
        <w:trPr>
          <w:trHeight w:val="284"/>
          <w:jc w:val="center"/>
        </w:trPr>
        <w:tc>
          <w:tcPr>
            <w:tcW w:w="5253" w:type="dxa"/>
          </w:tcPr>
          <w:p w:rsidR="008D6EC6" w:rsidRPr="00D12394" w:rsidRDefault="005545A3" w:rsidP="0015729D">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、平时成绩</w:t>
            </w:r>
          </w:p>
        </w:tc>
        <w:tc>
          <w:tcPr>
            <w:tcW w:w="3286" w:type="dxa"/>
          </w:tcPr>
          <w:p w:rsidR="008D6EC6" w:rsidRPr="00D12394" w:rsidRDefault="005545A3" w:rsidP="0015729D">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50</w:t>
            </w:r>
          </w:p>
        </w:tc>
      </w:tr>
      <w:tr w:rsidR="008D6EC6" w:rsidRPr="00D12394">
        <w:trPr>
          <w:trHeight w:val="284"/>
          <w:jc w:val="center"/>
        </w:trPr>
        <w:tc>
          <w:tcPr>
            <w:tcW w:w="5253" w:type="dxa"/>
          </w:tcPr>
          <w:p w:rsidR="008D6EC6" w:rsidRPr="00D12394" w:rsidRDefault="005545A3" w:rsidP="0015729D">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、期末考试</w:t>
            </w:r>
          </w:p>
        </w:tc>
        <w:tc>
          <w:tcPr>
            <w:tcW w:w="3286" w:type="dxa"/>
          </w:tcPr>
          <w:p w:rsidR="008D6EC6" w:rsidRPr="00D12394" w:rsidRDefault="005545A3" w:rsidP="0015729D">
            <w:pPr>
              <w:spacing w:line="480" w:lineRule="auto"/>
              <w:ind w:firstLineChars="600" w:firstLine="126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50</w:t>
            </w:r>
          </w:p>
        </w:tc>
      </w:tr>
    </w:tbl>
    <w:p w:rsidR="008D6EC6" w:rsidRPr="00D12394" w:rsidRDefault="005545A3" w:rsidP="0010574C">
      <w:pPr>
        <w:widowControl/>
        <w:numPr>
          <w:ilvl w:val="0"/>
          <w:numId w:val="5"/>
        </w:numPr>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教材与参考资料</w:t>
      </w:r>
    </w:p>
    <w:p w:rsidR="008D6EC6" w:rsidRPr="00D12394" w:rsidRDefault="005545A3" w:rsidP="0015729D">
      <w:pPr>
        <w:numPr>
          <w:ilvl w:val="0"/>
          <w:numId w:val="25"/>
        </w:num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《家畜繁殖学》，朱士恩主编，中国农业出版社，2009</w:t>
      </w:r>
    </w:p>
    <w:p w:rsidR="008D6EC6" w:rsidRPr="00D12394" w:rsidRDefault="005545A3" w:rsidP="0015729D">
      <w:pPr>
        <w:numPr>
          <w:ilvl w:val="0"/>
          <w:numId w:val="25"/>
        </w:num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《动物繁殖生物技术》，桑润滋编著，中国农业出版社，2006</w:t>
      </w:r>
    </w:p>
    <w:p w:rsidR="008D6EC6" w:rsidRPr="00D12394" w:rsidRDefault="005545A3" w:rsidP="0015729D">
      <w:pPr>
        <w:numPr>
          <w:ilvl w:val="0"/>
          <w:numId w:val="25"/>
        </w:num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Reproduction in Farm Animal. 5</w:t>
      </w:r>
      <w:r w:rsidRPr="00D12394">
        <w:rPr>
          <w:rFonts w:asciiTheme="minorEastAsia" w:eastAsiaTheme="minorEastAsia" w:hAnsiTheme="minorEastAsia"/>
          <w:szCs w:val="21"/>
          <w:vertAlign w:val="superscript"/>
        </w:rPr>
        <w:t>th</w:t>
      </w:r>
      <w:r w:rsidRPr="00D12394">
        <w:rPr>
          <w:rFonts w:asciiTheme="minorEastAsia" w:eastAsiaTheme="minorEastAsia" w:hAnsiTheme="minorEastAsia"/>
          <w:szCs w:val="21"/>
        </w:rPr>
        <w:t xml:space="preserve"> edition. Hafez E. S. E. 1989</w:t>
      </w:r>
    </w:p>
    <w:p w:rsidR="008D6EC6" w:rsidRPr="00D12394" w:rsidRDefault="005545A3" w:rsidP="0015729D">
      <w:pPr>
        <w:numPr>
          <w:ilvl w:val="0"/>
          <w:numId w:val="25"/>
        </w:num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《动物细胞工程》周欢敏 中国农业出版社 2009</w:t>
      </w:r>
    </w:p>
    <w:p w:rsidR="008D6EC6" w:rsidRPr="00D12394" w:rsidRDefault="005545A3" w:rsidP="0015729D">
      <w:pPr>
        <w:numPr>
          <w:ilvl w:val="0"/>
          <w:numId w:val="25"/>
        </w:num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《组织和细胞培养技术》章静波人民卫生出版社 2011</w:t>
      </w:r>
    </w:p>
    <w:p w:rsidR="008D6EC6" w:rsidRPr="00D12394" w:rsidRDefault="005545A3" w:rsidP="00257576">
      <w:pPr>
        <w:spacing w:line="480" w:lineRule="auto"/>
        <w:rPr>
          <w:rFonts w:asciiTheme="minorEastAsia" w:eastAsiaTheme="minorEastAsia" w:hAnsiTheme="minorEastAsia" w:cs="宋体"/>
          <w:b/>
          <w:color w:val="666666"/>
          <w:kern w:val="0"/>
          <w:szCs w:val="21"/>
        </w:rPr>
      </w:pPr>
      <w:r w:rsidRPr="00D12394">
        <w:rPr>
          <w:rFonts w:asciiTheme="minorEastAsia" w:eastAsiaTheme="minorEastAsia" w:hAnsiTheme="minorEastAsia"/>
          <w:szCs w:val="21"/>
        </w:rPr>
        <w:t xml:space="preserve">    </w:t>
      </w:r>
      <w:r w:rsidR="00257576">
        <w:rPr>
          <w:rFonts w:asciiTheme="minorEastAsia" w:eastAsiaTheme="minorEastAsia" w:hAnsiTheme="minorEastAsia" w:hint="eastAsia"/>
          <w:szCs w:val="21"/>
        </w:rPr>
        <w:t xml:space="preserve">                                     </w:t>
      </w:r>
      <w:r w:rsidRPr="00D12394">
        <w:rPr>
          <w:rFonts w:asciiTheme="minorEastAsia" w:eastAsiaTheme="minorEastAsia" w:hAnsiTheme="minorEastAsia" w:cs="宋体" w:hint="eastAsia"/>
          <w:b/>
          <w:color w:val="666666"/>
          <w:kern w:val="0"/>
          <w:szCs w:val="21"/>
        </w:rPr>
        <w:t>（撰写人： 朱晓彤、卫恒习，审核人       ）</w:t>
      </w:r>
    </w:p>
    <w:p w:rsidR="008D6EC6" w:rsidRDefault="008D6EC6">
      <w:pPr>
        <w:widowControl/>
        <w:tabs>
          <w:tab w:val="left" w:pos="840"/>
          <w:tab w:val="left" w:pos="3990"/>
        </w:tabs>
        <w:spacing w:line="500" w:lineRule="exact"/>
        <w:jc w:val="right"/>
        <w:rPr>
          <w:rFonts w:asciiTheme="minorEastAsia" w:eastAsiaTheme="minorEastAsia" w:hAnsiTheme="minorEastAsia" w:cs="宋体"/>
          <w:b/>
          <w:color w:val="666666"/>
          <w:kern w:val="0"/>
          <w:szCs w:val="21"/>
        </w:rPr>
      </w:pPr>
    </w:p>
    <w:p w:rsidR="00257576" w:rsidRPr="00D12394" w:rsidRDefault="00257576">
      <w:pPr>
        <w:widowControl/>
        <w:tabs>
          <w:tab w:val="left" w:pos="840"/>
          <w:tab w:val="left" w:pos="3990"/>
        </w:tabs>
        <w:spacing w:line="500" w:lineRule="exact"/>
        <w:jc w:val="right"/>
        <w:rPr>
          <w:rFonts w:asciiTheme="minorEastAsia" w:eastAsiaTheme="minorEastAsia" w:hAnsiTheme="minorEastAsia" w:cs="宋体"/>
          <w:b/>
          <w:color w:val="666666"/>
          <w:kern w:val="0"/>
          <w:szCs w:val="21"/>
        </w:rPr>
      </w:pPr>
    </w:p>
    <w:p w:rsidR="008D6EC6" w:rsidRPr="00D12394" w:rsidRDefault="008D6EC6" w:rsidP="0010574C">
      <w:pPr>
        <w:spacing w:line="360" w:lineRule="auto"/>
        <w:rPr>
          <w:rFonts w:asciiTheme="minorEastAsia" w:eastAsiaTheme="minorEastAsia" w:hAnsiTheme="minorEastAsia"/>
          <w:b/>
          <w:szCs w:val="21"/>
        </w:rPr>
      </w:pPr>
    </w:p>
    <w:p w:rsidR="008D6EC6" w:rsidRPr="0009182B" w:rsidRDefault="005545A3" w:rsidP="0009182B">
      <w:pPr>
        <w:spacing w:line="480" w:lineRule="auto"/>
        <w:jc w:val="center"/>
        <w:rPr>
          <w:rFonts w:asciiTheme="minorEastAsia" w:eastAsiaTheme="minorEastAsia" w:hAnsiTheme="minorEastAsia"/>
          <w:b/>
          <w:sz w:val="28"/>
          <w:szCs w:val="28"/>
        </w:rPr>
      </w:pPr>
      <w:r w:rsidRPr="0010574C">
        <w:rPr>
          <w:rFonts w:asciiTheme="minorEastAsia" w:eastAsiaTheme="minorEastAsia" w:hAnsiTheme="minorEastAsia" w:hint="eastAsia"/>
          <w:b/>
          <w:sz w:val="28"/>
          <w:szCs w:val="28"/>
        </w:rPr>
        <w:t>《动物学B》课程教学大纲</w:t>
      </w:r>
    </w:p>
    <w:p w:rsidR="008D6EC6" w:rsidRPr="00D12394" w:rsidRDefault="005545A3" w:rsidP="0009182B">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课程名称： 动物学                     英文名称：Zoology</w:t>
      </w:r>
    </w:p>
    <w:p w:rsidR="008D6EC6" w:rsidRPr="00D12394" w:rsidRDefault="005545A3" w:rsidP="0009182B">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课程总学时：32                        课程总学分：2</w:t>
      </w:r>
    </w:p>
    <w:p w:rsidR="008D6EC6" w:rsidRPr="00D12394" w:rsidRDefault="005545A3" w:rsidP="0009182B">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w:t>
      </w:r>
      <w:r w:rsidRPr="00D12394">
        <w:rPr>
          <w:rFonts w:asciiTheme="minorEastAsia" w:eastAsiaTheme="minorEastAsia" w:hAnsiTheme="minorEastAsia"/>
          <w:b/>
          <w:kern w:val="0"/>
          <w:szCs w:val="21"/>
          <w:lang w:bidi="ne-NP"/>
        </w:rPr>
        <w:t>生命科学、动物科学、动物医学、野生动物资源与保护、水产养殖、生物技术、生物工程、特产园艺、环境保护及食品科学与加工等专业</w:t>
      </w:r>
      <w:r w:rsidRPr="00D12394">
        <w:rPr>
          <w:rFonts w:asciiTheme="minorEastAsia" w:eastAsiaTheme="minorEastAsia" w:hAnsiTheme="minorEastAsia" w:hint="eastAsia"/>
          <w:b/>
          <w:kern w:val="0"/>
          <w:szCs w:val="21"/>
          <w:lang w:bidi="ne-NP"/>
        </w:rPr>
        <w:t>。</w:t>
      </w:r>
    </w:p>
    <w:p w:rsidR="008D6EC6" w:rsidRPr="00D12394" w:rsidRDefault="005545A3" w:rsidP="0009182B">
      <w:pPr>
        <w:numPr>
          <w:ilvl w:val="0"/>
          <w:numId w:val="36"/>
        </w:num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课程性质与任务(100～300字)</w:t>
      </w:r>
    </w:p>
    <w:p w:rsidR="008D6EC6" w:rsidRPr="00D12394" w:rsidRDefault="005545A3" w:rsidP="0009182B">
      <w:pPr>
        <w:spacing w:line="480" w:lineRule="auto"/>
        <w:ind w:leftChars="224" w:left="470" w:firstLine="525"/>
        <w:rPr>
          <w:rFonts w:asciiTheme="minorEastAsia" w:eastAsiaTheme="minorEastAsia" w:hAnsiTheme="minorEastAsia"/>
          <w:kern w:val="0"/>
          <w:szCs w:val="21"/>
          <w:lang w:bidi="ne-NP"/>
        </w:rPr>
      </w:pPr>
      <w:r w:rsidRPr="00D12394">
        <w:rPr>
          <w:rFonts w:asciiTheme="minorEastAsia" w:eastAsiaTheme="minorEastAsia" w:hAnsiTheme="minorEastAsia" w:hint="eastAsia"/>
          <w:kern w:val="0"/>
          <w:szCs w:val="21"/>
          <w:lang w:bidi="ne-NP"/>
        </w:rPr>
        <w:t>动物学是研究动物体的形态结构、分类和有关生命活动规律的一门学科。课程重点强调主要动物类群的形态结构与生理机能的统一性并进行了类群间的比较。</w:t>
      </w:r>
    </w:p>
    <w:p w:rsidR="008D6EC6" w:rsidRPr="00D12394" w:rsidRDefault="005545A3" w:rsidP="0009182B">
      <w:pPr>
        <w:spacing w:line="480" w:lineRule="auto"/>
        <w:ind w:leftChars="224" w:left="470" w:firstLine="525"/>
        <w:rPr>
          <w:rFonts w:asciiTheme="minorEastAsia" w:eastAsiaTheme="minorEastAsia" w:hAnsiTheme="minorEastAsia"/>
          <w:b/>
          <w:szCs w:val="21"/>
        </w:rPr>
      </w:pPr>
      <w:r w:rsidRPr="00D12394">
        <w:rPr>
          <w:rFonts w:asciiTheme="minorEastAsia" w:eastAsiaTheme="minorEastAsia" w:hAnsiTheme="minorEastAsia" w:hint="eastAsia"/>
          <w:kern w:val="0"/>
          <w:szCs w:val="21"/>
          <w:lang w:bidi="ne-NP"/>
        </w:rPr>
        <w:t>通过课程教学，要使学生掌握学科的基础理论体系，为进一步学习生物相关专业类有关课程奠定必要的基础。动物在形态结构与生理机能间有着辨证关系，要求通过学习，理解结构与功能的关系，了解动物发生、发展及其演化规律，初步具备机体与环境协调统一的观念；要求学生掌握动物学的基本研究方法，促进专业研究工作的开展。</w:t>
      </w:r>
    </w:p>
    <w:p w:rsidR="008D6EC6" w:rsidRPr="00D12394" w:rsidRDefault="005545A3" w:rsidP="0009182B">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二、教学目的与要求(600字以内)</w:t>
      </w:r>
    </w:p>
    <w:p w:rsidR="008D6EC6" w:rsidRPr="00D12394" w:rsidRDefault="005545A3" w:rsidP="0009182B">
      <w:pPr>
        <w:spacing w:line="480" w:lineRule="auto"/>
        <w:ind w:leftChars="200" w:left="420" w:firstLineChars="247" w:firstLine="519"/>
        <w:rPr>
          <w:rFonts w:asciiTheme="minorEastAsia" w:eastAsiaTheme="minorEastAsia" w:hAnsiTheme="minorEastAsia"/>
          <w:kern w:val="0"/>
          <w:szCs w:val="21"/>
          <w:lang w:bidi="ne-NP"/>
        </w:rPr>
      </w:pPr>
      <w:r w:rsidRPr="00D12394">
        <w:rPr>
          <w:rFonts w:asciiTheme="minorEastAsia" w:eastAsiaTheme="minorEastAsia" w:hAnsiTheme="minorEastAsia" w:hint="eastAsia"/>
          <w:szCs w:val="21"/>
        </w:rPr>
        <w:t>以演化为线索，掌握动物主要类群的形态结构、功能、生态等重要的生物学特征；</w:t>
      </w:r>
      <w:r w:rsidRPr="00D12394">
        <w:rPr>
          <w:rFonts w:asciiTheme="minorEastAsia" w:eastAsiaTheme="minorEastAsia" w:hAnsiTheme="minorEastAsia" w:hint="eastAsia"/>
          <w:kern w:val="0"/>
          <w:szCs w:val="21"/>
          <w:lang w:bidi="ne-NP"/>
        </w:rPr>
        <w:t>掌握课程的基本理论体系。注意学科的最新研究进展及其与专业发展的密切联系。具体要求如下：</w:t>
      </w:r>
    </w:p>
    <w:p w:rsidR="008D6EC6" w:rsidRPr="00D12394" w:rsidRDefault="005545A3" w:rsidP="0009182B">
      <w:pPr>
        <w:spacing w:line="480" w:lineRule="auto"/>
        <w:ind w:firstLineChars="400" w:firstLine="840"/>
        <w:rPr>
          <w:rFonts w:asciiTheme="minorEastAsia" w:eastAsiaTheme="minorEastAsia" w:hAnsiTheme="minorEastAsia"/>
          <w:kern w:val="0"/>
          <w:szCs w:val="21"/>
          <w:lang w:bidi="ne-NP"/>
        </w:rPr>
      </w:pPr>
      <w:r w:rsidRPr="00D12394">
        <w:rPr>
          <w:rFonts w:asciiTheme="minorEastAsia" w:eastAsiaTheme="minorEastAsia" w:hAnsiTheme="minorEastAsia" w:hint="eastAsia"/>
          <w:kern w:val="0"/>
          <w:szCs w:val="21"/>
          <w:lang w:bidi="ne-NP"/>
        </w:rPr>
        <w:lastRenderedPageBreak/>
        <w:t>1、理解生命的本质及其在细胞、亚显微及分子水平上的共性。</w:t>
      </w:r>
    </w:p>
    <w:p w:rsidR="008D6EC6" w:rsidRPr="00D12394" w:rsidRDefault="005545A3" w:rsidP="0009182B">
      <w:pPr>
        <w:spacing w:line="480" w:lineRule="auto"/>
        <w:ind w:leftChars="200" w:left="420" w:firstLineChars="197" w:firstLine="414"/>
        <w:rPr>
          <w:rFonts w:asciiTheme="minorEastAsia" w:eastAsiaTheme="minorEastAsia" w:hAnsiTheme="minorEastAsia"/>
          <w:szCs w:val="21"/>
        </w:rPr>
      </w:pPr>
      <w:r w:rsidRPr="00D12394">
        <w:rPr>
          <w:rFonts w:asciiTheme="minorEastAsia" w:eastAsiaTheme="minorEastAsia" w:hAnsiTheme="minorEastAsia" w:hint="eastAsia"/>
          <w:szCs w:val="21"/>
        </w:rPr>
        <w:t>2、掌握组织、器官和系统的概念，四大类基本组织在体内的大体分布、形态结构和功能特点。</w:t>
      </w:r>
    </w:p>
    <w:p w:rsidR="008D6EC6" w:rsidRPr="00D12394" w:rsidRDefault="005545A3" w:rsidP="0009182B">
      <w:pPr>
        <w:spacing w:line="480" w:lineRule="auto"/>
        <w:ind w:leftChars="200" w:left="420" w:firstLineChars="197" w:firstLine="414"/>
        <w:rPr>
          <w:rFonts w:asciiTheme="minorEastAsia" w:eastAsiaTheme="minorEastAsia" w:hAnsiTheme="minorEastAsia"/>
          <w:szCs w:val="21"/>
        </w:rPr>
      </w:pPr>
      <w:r w:rsidRPr="00D12394">
        <w:rPr>
          <w:rFonts w:asciiTheme="minorEastAsia" w:eastAsiaTheme="minorEastAsia" w:hAnsiTheme="minorEastAsia" w:hint="eastAsia"/>
          <w:szCs w:val="21"/>
        </w:rPr>
        <w:t>3、掌握动物的体制、胚层、体腔、分节等概念及其出现在动物演化中的作用及意义。</w:t>
      </w:r>
    </w:p>
    <w:p w:rsidR="008D6EC6" w:rsidRPr="00D12394" w:rsidRDefault="005545A3" w:rsidP="0009182B">
      <w:pPr>
        <w:spacing w:line="480" w:lineRule="auto"/>
        <w:ind w:leftChars="200" w:left="420" w:firstLineChars="197" w:firstLine="414"/>
        <w:rPr>
          <w:rFonts w:asciiTheme="minorEastAsia" w:eastAsiaTheme="minorEastAsia" w:hAnsiTheme="minorEastAsia"/>
          <w:szCs w:val="21"/>
        </w:rPr>
      </w:pPr>
      <w:r w:rsidRPr="00D12394">
        <w:rPr>
          <w:rFonts w:asciiTheme="minorEastAsia" w:eastAsiaTheme="minorEastAsia" w:hAnsiTheme="minorEastAsia" w:hint="eastAsia"/>
          <w:szCs w:val="21"/>
        </w:rPr>
        <w:t>4、掌握在动物界演化发展中出现重大转折的关键门类的主要特征，包括进步性特征、适应性特征和特化特征。</w:t>
      </w:r>
    </w:p>
    <w:p w:rsidR="008D6EC6" w:rsidRPr="00D12394" w:rsidRDefault="005545A3" w:rsidP="0009182B">
      <w:pPr>
        <w:spacing w:line="480" w:lineRule="auto"/>
        <w:ind w:firstLineChars="400" w:firstLine="840"/>
        <w:rPr>
          <w:rFonts w:asciiTheme="minorEastAsia" w:eastAsiaTheme="minorEastAsia" w:hAnsiTheme="minorEastAsia"/>
          <w:szCs w:val="21"/>
        </w:rPr>
      </w:pPr>
      <w:r w:rsidRPr="00D12394">
        <w:rPr>
          <w:rFonts w:asciiTheme="minorEastAsia" w:eastAsiaTheme="minorEastAsia" w:hAnsiTheme="minorEastAsia" w:hint="eastAsia"/>
          <w:szCs w:val="21"/>
        </w:rPr>
        <w:t>5、用演化的动态观点认识动物的形态结构对功能的适应、生物与环境的统一。</w:t>
      </w:r>
    </w:p>
    <w:p w:rsidR="008D6EC6" w:rsidRPr="00D12394" w:rsidRDefault="005545A3" w:rsidP="0009182B">
      <w:pPr>
        <w:spacing w:line="480" w:lineRule="auto"/>
        <w:ind w:firstLineChars="400" w:firstLine="840"/>
        <w:rPr>
          <w:rFonts w:asciiTheme="minorEastAsia" w:eastAsiaTheme="minorEastAsia" w:hAnsiTheme="minorEastAsia"/>
          <w:szCs w:val="21"/>
        </w:rPr>
      </w:pPr>
      <w:r w:rsidRPr="00D12394">
        <w:rPr>
          <w:rFonts w:asciiTheme="minorEastAsia" w:eastAsiaTheme="minorEastAsia" w:hAnsiTheme="minorEastAsia" w:hint="eastAsia"/>
          <w:szCs w:val="21"/>
        </w:rPr>
        <w:t>6、了解各门类动物的代表种、常见种、保护种、经济种及其分类地位。</w:t>
      </w:r>
    </w:p>
    <w:p w:rsidR="008D6EC6" w:rsidRPr="00D12394" w:rsidRDefault="005545A3" w:rsidP="0009182B">
      <w:pPr>
        <w:spacing w:line="480" w:lineRule="auto"/>
        <w:ind w:firstLineChars="400" w:firstLine="840"/>
        <w:rPr>
          <w:rFonts w:asciiTheme="minorEastAsia" w:eastAsiaTheme="minorEastAsia" w:hAnsiTheme="minorEastAsia"/>
          <w:szCs w:val="21"/>
        </w:rPr>
      </w:pPr>
      <w:r w:rsidRPr="00D12394">
        <w:rPr>
          <w:rFonts w:asciiTheme="minorEastAsia" w:eastAsiaTheme="minorEastAsia" w:hAnsiTheme="minorEastAsia" w:hint="eastAsia"/>
          <w:szCs w:val="21"/>
        </w:rPr>
        <w:t>7、能运用所学知识查阅相关研究进展文献。</w:t>
      </w:r>
    </w:p>
    <w:p w:rsidR="008D6EC6" w:rsidRPr="00D12394" w:rsidRDefault="005545A3" w:rsidP="0009182B">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三、教学重点与难点(300字以内)</w:t>
      </w:r>
    </w:p>
    <w:p w:rsidR="008D6EC6" w:rsidRPr="00D12394" w:rsidRDefault="005545A3" w:rsidP="00257576">
      <w:pPr>
        <w:spacing w:line="480" w:lineRule="auto"/>
        <w:ind w:firstLineChars="400" w:firstLine="840"/>
        <w:rPr>
          <w:rFonts w:asciiTheme="minorEastAsia" w:eastAsiaTheme="minorEastAsia" w:hAnsiTheme="minorEastAsia"/>
          <w:szCs w:val="21"/>
        </w:rPr>
      </w:pPr>
      <w:r w:rsidRPr="00D12394">
        <w:rPr>
          <w:rFonts w:asciiTheme="minorEastAsia" w:eastAsiaTheme="minorEastAsia" w:hAnsiTheme="minorEastAsia" w:hint="eastAsia"/>
          <w:szCs w:val="21"/>
        </w:rPr>
        <w:t>教学重点：各类群动物的主要特征、相互区别点；</w:t>
      </w:r>
    </w:p>
    <w:p w:rsidR="008D6EC6" w:rsidRPr="00D12394" w:rsidRDefault="005545A3" w:rsidP="0009182B">
      <w:pPr>
        <w:spacing w:line="480" w:lineRule="auto"/>
        <w:ind w:firstLineChars="400" w:firstLine="840"/>
        <w:rPr>
          <w:rFonts w:asciiTheme="minorEastAsia" w:eastAsiaTheme="minorEastAsia" w:hAnsiTheme="minorEastAsia"/>
          <w:szCs w:val="21"/>
        </w:rPr>
      </w:pPr>
      <w:r w:rsidRPr="00D12394">
        <w:rPr>
          <w:rFonts w:asciiTheme="minorEastAsia" w:eastAsiaTheme="minorEastAsia" w:hAnsiTheme="minorEastAsia" w:hint="eastAsia"/>
          <w:szCs w:val="21"/>
        </w:rPr>
        <w:t>教学难点：结构与功能的适应、机体与环境的统一。</w:t>
      </w:r>
    </w:p>
    <w:p w:rsidR="008D6EC6" w:rsidRPr="00D12394" w:rsidRDefault="005545A3" w:rsidP="0009182B">
      <w:pPr>
        <w:numPr>
          <w:ilvl w:val="0"/>
          <w:numId w:val="37"/>
        </w:num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教学方法与手段(100字以内)</w:t>
      </w:r>
    </w:p>
    <w:p w:rsidR="008D6EC6" w:rsidRPr="00D12394" w:rsidRDefault="005545A3" w:rsidP="0009182B">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使用多媒体课室，制作PPT教学课件，讲授为主，增加与学生的互动，方便学生学习理解。布置课后作业，课中进行适当的提问与讨论。激励学生主动学习，积极参与教学过程。</w:t>
      </w:r>
    </w:p>
    <w:p w:rsidR="008D6EC6" w:rsidRPr="00D12394" w:rsidRDefault="005545A3" w:rsidP="0009182B">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五、教学内容与目标</w:t>
      </w:r>
    </w:p>
    <w:tbl>
      <w:tblPr>
        <w:tblW w:w="8718" w:type="dxa"/>
        <w:tblLayout w:type="fixed"/>
        <w:tblLook w:val="04A0"/>
      </w:tblPr>
      <w:tblGrid>
        <w:gridCol w:w="5253"/>
        <w:gridCol w:w="1155"/>
        <w:gridCol w:w="2310"/>
      </w:tblGrid>
      <w:tr w:rsidR="008D6EC6" w:rsidRPr="00D12394">
        <w:trPr>
          <w:trHeight w:val="284"/>
        </w:trPr>
        <w:tc>
          <w:tcPr>
            <w:tcW w:w="5253" w:type="dxa"/>
          </w:tcPr>
          <w:p w:rsidR="008D6EC6" w:rsidRPr="00D12394" w:rsidRDefault="005545A3" w:rsidP="0009182B">
            <w:pPr>
              <w:spacing w:line="480" w:lineRule="auto"/>
              <w:ind w:firstLineChars="800" w:firstLine="1687"/>
              <w:rPr>
                <w:rFonts w:asciiTheme="minorEastAsia" w:eastAsiaTheme="minorEastAsia" w:hAnsiTheme="minorEastAsia"/>
                <w:b/>
                <w:szCs w:val="21"/>
              </w:rPr>
            </w:pPr>
            <w:r w:rsidRPr="00D12394">
              <w:rPr>
                <w:rFonts w:asciiTheme="minorEastAsia" w:eastAsiaTheme="minorEastAsia" w:hAnsiTheme="minorEastAsia" w:hint="eastAsia"/>
                <w:b/>
                <w:szCs w:val="21"/>
              </w:rPr>
              <w:t>教学内容</w:t>
            </w:r>
          </w:p>
        </w:tc>
        <w:tc>
          <w:tcPr>
            <w:tcW w:w="1155" w:type="dxa"/>
          </w:tcPr>
          <w:p w:rsidR="008D6EC6" w:rsidRPr="00D12394" w:rsidRDefault="005545A3" w:rsidP="0009182B">
            <w:pPr>
              <w:spacing w:line="480" w:lineRule="auto"/>
              <w:jc w:val="right"/>
              <w:rPr>
                <w:rFonts w:asciiTheme="minorEastAsia" w:eastAsiaTheme="minorEastAsia" w:hAnsiTheme="minorEastAsia"/>
                <w:b/>
                <w:szCs w:val="21"/>
              </w:rPr>
            </w:pPr>
            <w:r w:rsidRPr="00D12394">
              <w:rPr>
                <w:rFonts w:asciiTheme="minorEastAsia" w:eastAsiaTheme="minorEastAsia" w:hAnsiTheme="minorEastAsia" w:hint="eastAsia"/>
                <w:b/>
                <w:szCs w:val="21"/>
              </w:rPr>
              <w:t>教学目标</w:t>
            </w:r>
          </w:p>
        </w:tc>
        <w:tc>
          <w:tcPr>
            <w:tcW w:w="2310" w:type="dxa"/>
          </w:tcPr>
          <w:p w:rsidR="008D6EC6" w:rsidRPr="00D12394" w:rsidRDefault="005545A3" w:rsidP="0009182B">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学时分配</w:t>
            </w:r>
          </w:p>
        </w:tc>
      </w:tr>
      <w:tr w:rsidR="008D6EC6" w:rsidRPr="00D12394">
        <w:trPr>
          <w:trHeight w:val="284"/>
        </w:trPr>
        <w:tc>
          <w:tcPr>
            <w:tcW w:w="5253" w:type="dxa"/>
          </w:tcPr>
          <w:p w:rsidR="008D6EC6" w:rsidRPr="00D12394" w:rsidRDefault="005545A3" w:rsidP="0009182B">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Cs/>
                <w:szCs w:val="21"/>
              </w:rPr>
              <w:t xml:space="preserve">1. </w:t>
            </w:r>
            <w:r w:rsidRPr="00D12394">
              <w:rPr>
                <w:rFonts w:asciiTheme="minorEastAsia" w:eastAsiaTheme="minorEastAsia" w:hAnsiTheme="minorEastAsia"/>
                <w:color w:val="000000"/>
                <w:szCs w:val="21"/>
              </w:rPr>
              <w:t>绪论</w:t>
            </w:r>
          </w:p>
        </w:tc>
        <w:tc>
          <w:tcPr>
            <w:tcW w:w="1155" w:type="dxa"/>
            <w:vAlign w:val="center"/>
          </w:tcPr>
          <w:p w:rsidR="008D6EC6" w:rsidRPr="00D12394" w:rsidRDefault="008D6EC6" w:rsidP="0009182B">
            <w:pPr>
              <w:spacing w:line="480" w:lineRule="auto"/>
              <w:jc w:val="center"/>
              <w:rPr>
                <w:rFonts w:asciiTheme="minorEastAsia" w:eastAsiaTheme="minorEastAsia" w:hAnsiTheme="minorEastAsia"/>
                <w:bCs/>
                <w:szCs w:val="21"/>
              </w:rPr>
            </w:pPr>
          </w:p>
        </w:tc>
        <w:tc>
          <w:tcPr>
            <w:tcW w:w="2310" w:type="dxa"/>
            <w:vAlign w:val="center"/>
          </w:tcPr>
          <w:p w:rsidR="008D6EC6" w:rsidRPr="00D12394" w:rsidRDefault="008D6EC6" w:rsidP="0009182B">
            <w:pPr>
              <w:spacing w:line="480" w:lineRule="auto"/>
              <w:jc w:val="center"/>
              <w:rPr>
                <w:rFonts w:asciiTheme="minorEastAsia" w:eastAsiaTheme="minorEastAsia" w:hAnsiTheme="minorEastAsia"/>
                <w:bCs/>
                <w:szCs w:val="21"/>
              </w:rPr>
            </w:pP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 xml:space="preserve">1.1 </w:t>
            </w:r>
            <w:r w:rsidRPr="00D12394">
              <w:rPr>
                <w:rFonts w:asciiTheme="minorEastAsia" w:eastAsiaTheme="minorEastAsia" w:hAnsiTheme="minorEastAsia"/>
                <w:color w:val="000000"/>
                <w:szCs w:val="21"/>
              </w:rPr>
              <w:t>生物的分界</w:t>
            </w:r>
            <w:r w:rsidRPr="00D12394">
              <w:rPr>
                <w:rFonts w:asciiTheme="minorEastAsia" w:eastAsiaTheme="minorEastAsia" w:hAnsiTheme="minorEastAsia" w:hint="eastAsia"/>
                <w:color w:val="000000"/>
                <w:szCs w:val="21"/>
              </w:rPr>
              <w:t>及</w:t>
            </w:r>
            <w:r w:rsidRPr="00D12394">
              <w:rPr>
                <w:rFonts w:asciiTheme="minorEastAsia" w:eastAsiaTheme="minorEastAsia" w:hAnsiTheme="minorEastAsia"/>
                <w:color w:val="000000"/>
                <w:szCs w:val="21"/>
              </w:rPr>
              <w:t>动物</w:t>
            </w:r>
            <w:r w:rsidRPr="00D12394">
              <w:rPr>
                <w:rFonts w:asciiTheme="minorEastAsia" w:eastAsiaTheme="minorEastAsia" w:hAnsiTheme="minorEastAsia" w:hint="eastAsia"/>
                <w:color w:val="000000"/>
                <w:szCs w:val="21"/>
              </w:rPr>
              <w:t>在其中</w:t>
            </w:r>
            <w:r w:rsidRPr="00D12394">
              <w:rPr>
                <w:rFonts w:asciiTheme="minorEastAsia" w:eastAsiaTheme="minorEastAsia" w:hAnsiTheme="minorEastAsia"/>
                <w:color w:val="000000"/>
                <w:szCs w:val="21"/>
              </w:rPr>
              <w:t>的地位</w:t>
            </w:r>
            <w:r w:rsidRPr="00D12394">
              <w:rPr>
                <w:rFonts w:asciiTheme="minorEastAsia" w:eastAsiaTheme="minorEastAsia" w:hAnsiTheme="minorEastAsia" w:hint="eastAsia"/>
                <w:color w:val="000000"/>
                <w:szCs w:val="21"/>
              </w:rPr>
              <w:t xml:space="preserve"> </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 xml:space="preserve">1.2 </w:t>
            </w:r>
            <w:r w:rsidRPr="00D12394">
              <w:rPr>
                <w:rFonts w:asciiTheme="minorEastAsia" w:eastAsiaTheme="minorEastAsia" w:hAnsiTheme="minorEastAsia"/>
                <w:color w:val="000000"/>
                <w:szCs w:val="21"/>
              </w:rPr>
              <w:t>动物学</w:t>
            </w:r>
            <w:r w:rsidRPr="00D12394">
              <w:rPr>
                <w:rFonts w:asciiTheme="minorEastAsia" w:eastAsiaTheme="minorEastAsia" w:hAnsiTheme="minorEastAsia" w:hint="eastAsia"/>
                <w:color w:val="000000"/>
                <w:szCs w:val="21"/>
              </w:rPr>
              <w:t>及其分科；</w:t>
            </w:r>
            <w:r w:rsidRPr="00D12394">
              <w:rPr>
                <w:rFonts w:asciiTheme="minorEastAsia" w:eastAsiaTheme="minorEastAsia" w:hAnsiTheme="minorEastAsia" w:hint="eastAsia"/>
                <w:szCs w:val="21"/>
              </w:rPr>
              <w:t>发展简史</w:t>
            </w:r>
            <w:r w:rsidRPr="00D12394">
              <w:rPr>
                <w:rFonts w:asciiTheme="minorEastAsia" w:eastAsiaTheme="minorEastAsia" w:hAnsiTheme="minorEastAsia" w:hint="eastAsia"/>
                <w:color w:val="000000"/>
                <w:szCs w:val="21"/>
              </w:rPr>
              <w:t xml:space="preserve"> </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1.3 动物学的</w:t>
            </w:r>
            <w:r w:rsidRPr="00D12394">
              <w:rPr>
                <w:rFonts w:asciiTheme="minorEastAsia" w:eastAsiaTheme="minorEastAsia" w:hAnsiTheme="minorEastAsia"/>
                <w:szCs w:val="21"/>
              </w:rPr>
              <w:t>研究方法</w:t>
            </w:r>
            <w:r w:rsidRPr="00D12394">
              <w:rPr>
                <w:rFonts w:asciiTheme="minorEastAsia" w:eastAsiaTheme="minorEastAsia" w:hAnsiTheme="minorEastAsia" w:hint="eastAsia"/>
                <w:szCs w:val="21"/>
              </w:rPr>
              <w:t>及动物分类知识</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09182B">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lastRenderedPageBreak/>
              <w:t xml:space="preserve">2. </w:t>
            </w:r>
            <w:r w:rsidRPr="00D12394">
              <w:rPr>
                <w:rFonts w:asciiTheme="minorEastAsia" w:eastAsiaTheme="minorEastAsia" w:hAnsiTheme="minorEastAsia"/>
                <w:color w:val="000000"/>
                <w:szCs w:val="21"/>
              </w:rPr>
              <w:t>动物体的结构基础</w:t>
            </w:r>
          </w:p>
        </w:tc>
        <w:tc>
          <w:tcPr>
            <w:tcW w:w="1155" w:type="dxa"/>
            <w:vAlign w:val="center"/>
          </w:tcPr>
          <w:p w:rsidR="008D6EC6" w:rsidRPr="00D12394" w:rsidRDefault="008D6EC6" w:rsidP="0009182B">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8D6EC6" w:rsidP="0009182B">
            <w:pPr>
              <w:spacing w:line="480" w:lineRule="auto"/>
              <w:jc w:val="center"/>
              <w:rPr>
                <w:rFonts w:asciiTheme="minorEastAsia" w:eastAsiaTheme="minorEastAsia" w:hAnsiTheme="minorEastAsia"/>
                <w:bCs/>
                <w:szCs w:val="21"/>
              </w:rPr>
            </w:pP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 xml:space="preserve">2.1 </w:t>
            </w:r>
            <w:r w:rsidRPr="00D12394">
              <w:rPr>
                <w:rFonts w:asciiTheme="minorEastAsia" w:eastAsiaTheme="minorEastAsia" w:hAnsiTheme="minorEastAsia"/>
                <w:color w:val="000000"/>
                <w:szCs w:val="21"/>
              </w:rPr>
              <w:t>细胞</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09182B">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2.2 组织</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8D6EC6" w:rsidP="0009182B">
            <w:pPr>
              <w:spacing w:line="480" w:lineRule="auto"/>
              <w:jc w:val="center"/>
              <w:rPr>
                <w:rFonts w:asciiTheme="minorEastAsia" w:eastAsiaTheme="minorEastAsia" w:hAnsiTheme="minorEastAsia"/>
                <w:color w:val="000000"/>
                <w:szCs w:val="21"/>
              </w:rPr>
            </w:pP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color w:val="000000"/>
                <w:szCs w:val="21"/>
              </w:rPr>
              <w:t xml:space="preserve">2.3 器官与系统 </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09182B">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3. </w:t>
            </w:r>
            <w:r w:rsidRPr="00D12394">
              <w:rPr>
                <w:rFonts w:asciiTheme="minorEastAsia" w:eastAsiaTheme="minorEastAsia" w:hAnsiTheme="minorEastAsia"/>
                <w:color w:val="000000"/>
                <w:szCs w:val="21"/>
              </w:rPr>
              <w:t>原生动物门</w:t>
            </w:r>
          </w:p>
        </w:tc>
        <w:tc>
          <w:tcPr>
            <w:tcW w:w="1155" w:type="dxa"/>
            <w:vAlign w:val="center"/>
          </w:tcPr>
          <w:p w:rsidR="008D6EC6" w:rsidRPr="00D12394" w:rsidRDefault="008D6EC6" w:rsidP="0009182B">
            <w:pPr>
              <w:spacing w:line="480" w:lineRule="auto"/>
              <w:jc w:val="center"/>
              <w:rPr>
                <w:rFonts w:asciiTheme="minorEastAsia" w:eastAsiaTheme="minorEastAsia" w:hAnsiTheme="minorEastAsia"/>
                <w:szCs w:val="21"/>
              </w:rPr>
            </w:pPr>
          </w:p>
        </w:tc>
        <w:tc>
          <w:tcPr>
            <w:tcW w:w="2310" w:type="dxa"/>
            <w:vAlign w:val="center"/>
          </w:tcPr>
          <w:p w:rsidR="008D6EC6" w:rsidRPr="00D12394" w:rsidRDefault="008D6EC6" w:rsidP="0009182B">
            <w:pPr>
              <w:spacing w:line="480" w:lineRule="auto"/>
              <w:jc w:val="center"/>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3.1 原生动物的主要特征</w:t>
            </w:r>
            <w:r w:rsidRPr="00D12394">
              <w:rPr>
                <w:rFonts w:asciiTheme="minorEastAsia" w:eastAsiaTheme="minorEastAsia" w:hAnsiTheme="minorEastAsia" w:hint="eastAsia"/>
                <w:color w:val="000000"/>
                <w:szCs w:val="21"/>
              </w:rPr>
              <w:t>及</w:t>
            </w:r>
            <w:r w:rsidRPr="00D12394">
              <w:rPr>
                <w:rFonts w:asciiTheme="minorEastAsia" w:eastAsiaTheme="minorEastAsia" w:hAnsiTheme="minorEastAsia"/>
                <w:color w:val="000000"/>
                <w:szCs w:val="21"/>
              </w:rPr>
              <w:t>生命活动</w:t>
            </w:r>
            <w:r w:rsidRPr="00D12394">
              <w:rPr>
                <w:rFonts w:asciiTheme="minorEastAsia" w:eastAsiaTheme="minorEastAsia" w:hAnsiTheme="minorEastAsia" w:hint="eastAsia"/>
                <w:color w:val="000000"/>
                <w:szCs w:val="21"/>
              </w:rPr>
              <w:t xml:space="preserve"> </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3.2 原生动物的分类</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3.3 原生动物与人类的关系</w:t>
            </w:r>
            <w:r w:rsidRPr="00D12394">
              <w:rPr>
                <w:rFonts w:asciiTheme="minorEastAsia" w:eastAsiaTheme="minorEastAsia" w:hAnsiTheme="minorEastAsia" w:hint="eastAsia"/>
                <w:color w:val="000000"/>
                <w:szCs w:val="21"/>
              </w:rPr>
              <w:t xml:space="preserve">  </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09182B">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4. </w:t>
            </w:r>
            <w:r w:rsidRPr="00D12394">
              <w:rPr>
                <w:rFonts w:asciiTheme="minorEastAsia" w:eastAsiaTheme="minorEastAsia" w:hAnsiTheme="minorEastAsia"/>
                <w:color w:val="000000"/>
                <w:szCs w:val="21"/>
              </w:rPr>
              <w:t>多细胞动物的起源与扁盘动物</w:t>
            </w:r>
          </w:p>
        </w:tc>
        <w:tc>
          <w:tcPr>
            <w:tcW w:w="1155" w:type="dxa"/>
            <w:vAlign w:val="center"/>
          </w:tcPr>
          <w:p w:rsidR="008D6EC6" w:rsidRPr="00D12394" w:rsidRDefault="008D6EC6" w:rsidP="0009182B">
            <w:pPr>
              <w:spacing w:line="480" w:lineRule="auto"/>
              <w:jc w:val="center"/>
              <w:rPr>
                <w:rFonts w:asciiTheme="minorEastAsia" w:eastAsiaTheme="minorEastAsia" w:hAnsiTheme="minorEastAsia"/>
                <w:szCs w:val="21"/>
              </w:rPr>
            </w:pPr>
          </w:p>
        </w:tc>
        <w:tc>
          <w:tcPr>
            <w:tcW w:w="2310" w:type="dxa"/>
            <w:vAlign w:val="center"/>
          </w:tcPr>
          <w:p w:rsidR="008D6EC6" w:rsidRPr="00D12394" w:rsidRDefault="008D6EC6" w:rsidP="0009182B">
            <w:pPr>
              <w:spacing w:line="480" w:lineRule="auto"/>
              <w:jc w:val="center"/>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4.1 多细胞动物</w:t>
            </w:r>
            <w:r w:rsidRPr="00D12394">
              <w:rPr>
                <w:rFonts w:asciiTheme="minorEastAsia" w:eastAsiaTheme="minorEastAsia" w:hAnsiTheme="minorEastAsia" w:hint="eastAsia"/>
                <w:color w:val="000000"/>
                <w:szCs w:val="21"/>
              </w:rPr>
              <w:t>的</w:t>
            </w:r>
            <w:r w:rsidRPr="00D12394">
              <w:rPr>
                <w:rFonts w:asciiTheme="minorEastAsia" w:eastAsiaTheme="minorEastAsia" w:hAnsiTheme="minorEastAsia"/>
                <w:color w:val="000000"/>
                <w:szCs w:val="21"/>
              </w:rPr>
              <w:t>起源</w:t>
            </w:r>
            <w:r w:rsidRPr="00D12394">
              <w:rPr>
                <w:rFonts w:asciiTheme="minorEastAsia" w:eastAsiaTheme="minorEastAsia" w:hAnsiTheme="minorEastAsia" w:hint="eastAsia"/>
                <w:color w:val="000000"/>
                <w:szCs w:val="21"/>
              </w:rPr>
              <w:t xml:space="preserve">及学说 </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8D6EC6" w:rsidP="0009182B">
            <w:pPr>
              <w:spacing w:line="480" w:lineRule="auto"/>
              <w:jc w:val="center"/>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4.2 多细胞</w:t>
            </w:r>
            <w:r w:rsidRPr="00D12394">
              <w:rPr>
                <w:rFonts w:asciiTheme="minorEastAsia" w:eastAsiaTheme="minorEastAsia" w:hAnsiTheme="minorEastAsia" w:hint="eastAsia"/>
                <w:color w:val="000000"/>
                <w:szCs w:val="21"/>
              </w:rPr>
              <w:t xml:space="preserve">动物胚胎发育的主要时期 </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4.3 </w:t>
            </w:r>
            <w:r w:rsidRPr="00D12394">
              <w:rPr>
                <w:rFonts w:asciiTheme="minorEastAsia" w:eastAsiaTheme="minorEastAsia" w:hAnsiTheme="minorEastAsia" w:hint="eastAsia"/>
                <w:color w:val="000000"/>
                <w:szCs w:val="21"/>
              </w:rPr>
              <w:t xml:space="preserve">生物发生律  </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8D6EC6" w:rsidP="0009182B">
            <w:pPr>
              <w:spacing w:line="480" w:lineRule="auto"/>
              <w:jc w:val="center"/>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4.4 扁盘动物门 </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09182B">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5. </w:t>
            </w:r>
            <w:r w:rsidRPr="00D12394">
              <w:rPr>
                <w:rFonts w:asciiTheme="minorEastAsia" w:eastAsiaTheme="minorEastAsia" w:hAnsiTheme="minorEastAsia"/>
                <w:color w:val="000000"/>
                <w:szCs w:val="21"/>
              </w:rPr>
              <w:t>多孔动物门</w:t>
            </w:r>
          </w:p>
        </w:tc>
        <w:tc>
          <w:tcPr>
            <w:tcW w:w="1155" w:type="dxa"/>
            <w:vAlign w:val="center"/>
          </w:tcPr>
          <w:p w:rsidR="008D6EC6" w:rsidRPr="00D12394" w:rsidRDefault="008D6EC6" w:rsidP="0009182B">
            <w:pPr>
              <w:spacing w:line="480" w:lineRule="auto"/>
              <w:jc w:val="center"/>
              <w:rPr>
                <w:rFonts w:asciiTheme="minorEastAsia" w:eastAsiaTheme="minorEastAsia" w:hAnsiTheme="minorEastAsia"/>
                <w:szCs w:val="21"/>
              </w:rPr>
            </w:pPr>
          </w:p>
        </w:tc>
        <w:tc>
          <w:tcPr>
            <w:tcW w:w="2310" w:type="dxa"/>
            <w:vAlign w:val="center"/>
          </w:tcPr>
          <w:p w:rsidR="008D6EC6" w:rsidRPr="00D12394" w:rsidRDefault="008D6EC6" w:rsidP="0009182B">
            <w:pPr>
              <w:spacing w:line="480" w:lineRule="auto"/>
              <w:jc w:val="center"/>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5.1 多孔动物的主要特征及生命活动</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5.2 多孔动物的分类</w:t>
            </w:r>
            <w:r w:rsidRPr="00D12394">
              <w:rPr>
                <w:rFonts w:asciiTheme="minorEastAsia" w:eastAsiaTheme="minorEastAsia" w:hAnsiTheme="minorEastAsia" w:hint="eastAsia"/>
                <w:color w:val="000000"/>
                <w:szCs w:val="21"/>
              </w:rPr>
              <w:t xml:space="preserve">  </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8D6EC6" w:rsidP="0009182B">
            <w:pPr>
              <w:spacing w:line="480" w:lineRule="auto"/>
              <w:jc w:val="center"/>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5.3 多孔动物与人类的关系</w:t>
            </w:r>
            <w:r w:rsidRPr="00D12394">
              <w:rPr>
                <w:rFonts w:asciiTheme="minorEastAsia" w:eastAsiaTheme="minorEastAsia" w:hAnsiTheme="minorEastAsia" w:hint="eastAsia"/>
                <w:color w:val="000000"/>
                <w:szCs w:val="21"/>
              </w:rPr>
              <w:t xml:space="preserve">   </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09182B">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6. </w:t>
            </w:r>
            <w:r w:rsidRPr="00D12394">
              <w:rPr>
                <w:rFonts w:asciiTheme="minorEastAsia" w:eastAsiaTheme="minorEastAsia" w:hAnsiTheme="minorEastAsia"/>
                <w:color w:val="000000"/>
                <w:szCs w:val="21"/>
              </w:rPr>
              <w:t>腔肠动物门</w:t>
            </w:r>
          </w:p>
        </w:tc>
        <w:tc>
          <w:tcPr>
            <w:tcW w:w="1155" w:type="dxa"/>
            <w:vAlign w:val="center"/>
          </w:tcPr>
          <w:p w:rsidR="008D6EC6" w:rsidRPr="00D12394" w:rsidRDefault="008D6EC6" w:rsidP="0009182B">
            <w:pPr>
              <w:spacing w:line="480" w:lineRule="auto"/>
              <w:jc w:val="center"/>
              <w:rPr>
                <w:rFonts w:asciiTheme="minorEastAsia" w:eastAsiaTheme="minorEastAsia" w:hAnsiTheme="minorEastAsia"/>
                <w:szCs w:val="21"/>
              </w:rPr>
            </w:pPr>
          </w:p>
        </w:tc>
        <w:tc>
          <w:tcPr>
            <w:tcW w:w="2310" w:type="dxa"/>
            <w:vAlign w:val="center"/>
          </w:tcPr>
          <w:p w:rsidR="008D6EC6" w:rsidRPr="00D12394" w:rsidRDefault="008D6EC6" w:rsidP="0009182B">
            <w:pPr>
              <w:spacing w:line="480" w:lineRule="auto"/>
              <w:jc w:val="center"/>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6.1 腔肠动物的主要特征及生命活动</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6.2 腔肠动物的分类</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8D6EC6" w:rsidP="0009182B">
            <w:pPr>
              <w:spacing w:line="480" w:lineRule="auto"/>
              <w:jc w:val="center"/>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6.3 腔肠动物与人类的关系</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09182B">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7. </w:t>
            </w:r>
            <w:r w:rsidRPr="00D12394">
              <w:rPr>
                <w:rFonts w:asciiTheme="minorEastAsia" w:eastAsiaTheme="minorEastAsia" w:hAnsiTheme="minorEastAsia"/>
                <w:color w:val="000000"/>
                <w:szCs w:val="21"/>
              </w:rPr>
              <w:t>扁形动物门</w:t>
            </w:r>
          </w:p>
        </w:tc>
        <w:tc>
          <w:tcPr>
            <w:tcW w:w="1155" w:type="dxa"/>
            <w:vAlign w:val="center"/>
          </w:tcPr>
          <w:p w:rsidR="008D6EC6" w:rsidRPr="00D12394" w:rsidRDefault="008D6EC6" w:rsidP="0009182B">
            <w:pPr>
              <w:spacing w:line="480" w:lineRule="auto"/>
              <w:jc w:val="center"/>
              <w:rPr>
                <w:rFonts w:asciiTheme="minorEastAsia" w:eastAsiaTheme="minorEastAsia" w:hAnsiTheme="minorEastAsia"/>
                <w:szCs w:val="21"/>
              </w:rPr>
            </w:pPr>
          </w:p>
        </w:tc>
        <w:tc>
          <w:tcPr>
            <w:tcW w:w="2310" w:type="dxa"/>
            <w:vAlign w:val="center"/>
          </w:tcPr>
          <w:p w:rsidR="008D6EC6" w:rsidRPr="00D12394" w:rsidRDefault="008D6EC6" w:rsidP="0009182B">
            <w:pPr>
              <w:spacing w:line="480" w:lineRule="auto"/>
              <w:jc w:val="center"/>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lastRenderedPageBreak/>
              <w:t>7.1 扁形动物的主要特征</w:t>
            </w:r>
            <w:r w:rsidRPr="00D12394">
              <w:rPr>
                <w:rFonts w:asciiTheme="minorEastAsia" w:eastAsiaTheme="minorEastAsia" w:hAnsiTheme="minorEastAsia" w:hint="eastAsia"/>
                <w:color w:val="000000"/>
                <w:szCs w:val="21"/>
              </w:rPr>
              <w:t>及生命活动</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7.2 扁形动物的分类</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7.3 扁形动物与人类的关系</w:t>
            </w:r>
            <w:r w:rsidRPr="00D12394">
              <w:rPr>
                <w:rFonts w:asciiTheme="minorEastAsia" w:eastAsiaTheme="minorEastAsia" w:hAnsiTheme="minorEastAsia" w:hint="eastAsia"/>
                <w:color w:val="000000"/>
                <w:szCs w:val="21"/>
              </w:rPr>
              <w:t xml:space="preserve"> </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09182B">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8. </w:t>
            </w:r>
            <w:r w:rsidRPr="00D12394">
              <w:rPr>
                <w:rFonts w:asciiTheme="minorEastAsia" w:eastAsiaTheme="minorEastAsia" w:hAnsiTheme="minorEastAsia"/>
                <w:color w:val="000000"/>
                <w:szCs w:val="21"/>
              </w:rPr>
              <w:t>原腔动物</w:t>
            </w:r>
          </w:p>
        </w:tc>
        <w:tc>
          <w:tcPr>
            <w:tcW w:w="1155" w:type="dxa"/>
            <w:vAlign w:val="center"/>
          </w:tcPr>
          <w:p w:rsidR="008D6EC6" w:rsidRPr="00D12394" w:rsidRDefault="008D6EC6" w:rsidP="0009182B">
            <w:pPr>
              <w:spacing w:line="480" w:lineRule="auto"/>
              <w:jc w:val="center"/>
              <w:rPr>
                <w:rFonts w:asciiTheme="minorEastAsia" w:eastAsiaTheme="minorEastAsia" w:hAnsiTheme="minorEastAsia"/>
                <w:szCs w:val="21"/>
              </w:rPr>
            </w:pPr>
          </w:p>
        </w:tc>
        <w:tc>
          <w:tcPr>
            <w:tcW w:w="2310" w:type="dxa"/>
            <w:vAlign w:val="center"/>
          </w:tcPr>
          <w:p w:rsidR="008D6EC6" w:rsidRPr="00D12394" w:rsidRDefault="008D6EC6" w:rsidP="0009182B">
            <w:pPr>
              <w:spacing w:line="480" w:lineRule="auto"/>
              <w:jc w:val="center"/>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8.1 原腔动物的</w:t>
            </w:r>
            <w:r w:rsidRPr="00D12394">
              <w:rPr>
                <w:rFonts w:asciiTheme="minorEastAsia" w:eastAsiaTheme="minorEastAsia" w:hAnsiTheme="minorEastAsia" w:hint="eastAsia"/>
                <w:color w:val="000000"/>
                <w:szCs w:val="21"/>
              </w:rPr>
              <w:t>主要</w:t>
            </w:r>
            <w:r w:rsidRPr="00D12394">
              <w:rPr>
                <w:rFonts w:asciiTheme="minorEastAsia" w:eastAsiaTheme="minorEastAsia" w:hAnsiTheme="minorEastAsia"/>
                <w:color w:val="000000"/>
                <w:szCs w:val="21"/>
              </w:rPr>
              <w:t>特征</w:t>
            </w:r>
            <w:r w:rsidRPr="00D12394">
              <w:rPr>
                <w:rFonts w:asciiTheme="minorEastAsia" w:eastAsiaTheme="minorEastAsia" w:hAnsiTheme="minorEastAsia" w:hint="eastAsia"/>
                <w:color w:val="000000"/>
                <w:szCs w:val="21"/>
              </w:rPr>
              <w:t>及生命活动</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8.2 原腔动物的分类</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8.3 原腔动物与人类的关系</w:t>
            </w:r>
            <w:r w:rsidRPr="00D12394">
              <w:rPr>
                <w:rFonts w:asciiTheme="minorEastAsia" w:eastAsiaTheme="minorEastAsia" w:hAnsiTheme="minorEastAsia" w:hint="eastAsia"/>
                <w:color w:val="000000"/>
                <w:szCs w:val="21"/>
              </w:rPr>
              <w:t xml:space="preserve"> </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09182B">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9. </w:t>
            </w:r>
            <w:r w:rsidRPr="00D12394">
              <w:rPr>
                <w:rFonts w:asciiTheme="minorEastAsia" w:eastAsiaTheme="minorEastAsia" w:hAnsiTheme="minorEastAsia"/>
                <w:color w:val="000000"/>
                <w:szCs w:val="21"/>
              </w:rPr>
              <w:t>环节动物门</w:t>
            </w:r>
          </w:p>
        </w:tc>
        <w:tc>
          <w:tcPr>
            <w:tcW w:w="1155" w:type="dxa"/>
            <w:vAlign w:val="center"/>
          </w:tcPr>
          <w:p w:rsidR="008D6EC6" w:rsidRPr="00D12394" w:rsidRDefault="008D6EC6" w:rsidP="0009182B">
            <w:pPr>
              <w:spacing w:line="480" w:lineRule="auto"/>
              <w:jc w:val="center"/>
              <w:rPr>
                <w:rFonts w:asciiTheme="minorEastAsia" w:eastAsiaTheme="minorEastAsia" w:hAnsiTheme="minorEastAsia"/>
                <w:szCs w:val="21"/>
              </w:rPr>
            </w:pPr>
          </w:p>
        </w:tc>
        <w:tc>
          <w:tcPr>
            <w:tcW w:w="2310" w:type="dxa"/>
            <w:vAlign w:val="center"/>
          </w:tcPr>
          <w:p w:rsidR="008D6EC6" w:rsidRPr="00D12394" w:rsidRDefault="008D6EC6" w:rsidP="0009182B">
            <w:pPr>
              <w:spacing w:line="480" w:lineRule="auto"/>
              <w:jc w:val="center"/>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9.1 环节动物的主要特征</w:t>
            </w:r>
            <w:r w:rsidRPr="00D12394">
              <w:rPr>
                <w:rFonts w:asciiTheme="minorEastAsia" w:eastAsiaTheme="minorEastAsia" w:hAnsiTheme="minorEastAsia" w:hint="eastAsia"/>
                <w:color w:val="000000"/>
                <w:szCs w:val="21"/>
              </w:rPr>
              <w:t>及生命活动</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9.2 环节动物的分类</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9.3 环节动物与人类的关系</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09182B">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10. </w:t>
            </w:r>
            <w:r w:rsidRPr="00D12394">
              <w:rPr>
                <w:rFonts w:asciiTheme="minorEastAsia" w:eastAsiaTheme="minorEastAsia" w:hAnsiTheme="minorEastAsia"/>
                <w:color w:val="000000"/>
                <w:szCs w:val="21"/>
              </w:rPr>
              <w:t>软体动物门</w:t>
            </w:r>
          </w:p>
        </w:tc>
        <w:tc>
          <w:tcPr>
            <w:tcW w:w="1155" w:type="dxa"/>
            <w:vAlign w:val="center"/>
          </w:tcPr>
          <w:p w:rsidR="008D6EC6" w:rsidRPr="00D12394" w:rsidRDefault="008D6EC6" w:rsidP="0009182B">
            <w:pPr>
              <w:spacing w:line="480" w:lineRule="auto"/>
              <w:jc w:val="center"/>
              <w:rPr>
                <w:rFonts w:asciiTheme="minorEastAsia" w:eastAsiaTheme="minorEastAsia" w:hAnsiTheme="minorEastAsia"/>
                <w:szCs w:val="21"/>
              </w:rPr>
            </w:pPr>
          </w:p>
        </w:tc>
        <w:tc>
          <w:tcPr>
            <w:tcW w:w="2310" w:type="dxa"/>
            <w:vAlign w:val="center"/>
          </w:tcPr>
          <w:p w:rsidR="008D6EC6" w:rsidRPr="00D12394" w:rsidRDefault="008D6EC6" w:rsidP="0009182B">
            <w:pPr>
              <w:spacing w:line="480" w:lineRule="auto"/>
              <w:jc w:val="center"/>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10.1 软体动物的主要特征及生命活动</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10.2 软体动物的分类</w:t>
            </w:r>
            <w:r w:rsidRPr="00D12394">
              <w:rPr>
                <w:rFonts w:asciiTheme="minorEastAsia" w:eastAsiaTheme="minorEastAsia" w:hAnsiTheme="minorEastAsia" w:hint="eastAsia"/>
                <w:color w:val="000000"/>
                <w:szCs w:val="21"/>
              </w:rPr>
              <w:t xml:space="preserve">  </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10.3 软体动物与人类的关系</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09182B">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11. </w:t>
            </w:r>
            <w:r w:rsidRPr="00D12394">
              <w:rPr>
                <w:rFonts w:asciiTheme="minorEastAsia" w:eastAsiaTheme="minorEastAsia" w:hAnsiTheme="minorEastAsia"/>
                <w:color w:val="000000"/>
                <w:szCs w:val="21"/>
              </w:rPr>
              <w:t>节肢动物门</w:t>
            </w:r>
          </w:p>
        </w:tc>
        <w:tc>
          <w:tcPr>
            <w:tcW w:w="1155" w:type="dxa"/>
            <w:vAlign w:val="center"/>
          </w:tcPr>
          <w:p w:rsidR="008D6EC6" w:rsidRPr="00D12394" w:rsidRDefault="008D6EC6" w:rsidP="0009182B">
            <w:pPr>
              <w:spacing w:line="480" w:lineRule="auto"/>
              <w:jc w:val="center"/>
              <w:rPr>
                <w:rFonts w:asciiTheme="minorEastAsia" w:eastAsiaTheme="minorEastAsia" w:hAnsiTheme="minorEastAsia"/>
                <w:szCs w:val="21"/>
              </w:rPr>
            </w:pPr>
          </w:p>
        </w:tc>
        <w:tc>
          <w:tcPr>
            <w:tcW w:w="2310" w:type="dxa"/>
            <w:vAlign w:val="center"/>
          </w:tcPr>
          <w:p w:rsidR="008D6EC6" w:rsidRPr="00D12394" w:rsidRDefault="008D6EC6" w:rsidP="0009182B">
            <w:pPr>
              <w:spacing w:line="480" w:lineRule="auto"/>
              <w:jc w:val="center"/>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11.1 节肢动物的主要特征及生命活动</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11.2 节肢动物的分类</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11.3 节肢动物与人类的关系</w:t>
            </w:r>
            <w:r w:rsidRPr="00D12394">
              <w:rPr>
                <w:rFonts w:asciiTheme="minorEastAsia" w:eastAsiaTheme="minorEastAsia" w:hAnsiTheme="minorEastAsia" w:hint="eastAsia"/>
                <w:color w:val="000000"/>
                <w:szCs w:val="21"/>
              </w:rPr>
              <w:t xml:space="preserve"> </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09182B">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12. </w:t>
            </w:r>
            <w:r w:rsidRPr="00D12394">
              <w:rPr>
                <w:rFonts w:asciiTheme="minorEastAsia" w:eastAsiaTheme="minorEastAsia" w:hAnsiTheme="minorEastAsia"/>
                <w:color w:val="000000"/>
                <w:szCs w:val="21"/>
              </w:rPr>
              <w:t>棘皮动物门</w:t>
            </w:r>
          </w:p>
        </w:tc>
        <w:tc>
          <w:tcPr>
            <w:tcW w:w="1155" w:type="dxa"/>
            <w:vAlign w:val="center"/>
          </w:tcPr>
          <w:p w:rsidR="008D6EC6" w:rsidRPr="00D12394" w:rsidRDefault="008D6EC6" w:rsidP="0009182B">
            <w:pPr>
              <w:spacing w:line="480" w:lineRule="auto"/>
              <w:jc w:val="center"/>
              <w:rPr>
                <w:rFonts w:asciiTheme="minorEastAsia" w:eastAsiaTheme="minorEastAsia" w:hAnsiTheme="minorEastAsia"/>
                <w:szCs w:val="21"/>
              </w:rPr>
            </w:pPr>
          </w:p>
        </w:tc>
        <w:tc>
          <w:tcPr>
            <w:tcW w:w="2310" w:type="dxa"/>
            <w:vAlign w:val="center"/>
          </w:tcPr>
          <w:p w:rsidR="008D6EC6" w:rsidRPr="00D12394" w:rsidRDefault="008D6EC6" w:rsidP="0009182B">
            <w:pPr>
              <w:spacing w:line="480" w:lineRule="auto"/>
              <w:jc w:val="center"/>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12.1 棘皮动物的主要特征及生命活动</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12.2 棘皮动物的分类</w:t>
            </w:r>
            <w:r w:rsidRPr="00D12394">
              <w:rPr>
                <w:rFonts w:asciiTheme="minorEastAsia" w:eastAsiaTheme="minorEastAsia" w:hAnsiTheme="minorEastAsia" w:hint="eastAsia"/>
                <w:color w:val="000000"/>
                <w:szCs w:val="21"/>
              </w:rPr>
              <w:t xml:space="preserve"> </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lastRenderedPageBreak/>
              <w:t>12.3 棘皮动物的</w:t>
            </w:r>
            <w:r w:rsidRPr="00D12394">
              <w:rPr>
                <w:rFonts w:asciiTheme="minorEastAsia" w:eastAsiaTheme="minorEastAsia" w:hAnsiTheme="minorEastAsia" w:hint="eastAsia"/>
                <w:color w:val="000000"/>
                <w:szCs w:val="21"/>
              </w:rPr>
              <w:t>经济意义</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8D6EC6" w:rsidP="0009182B">
            <w:pPr>
              <w:spacing w:line="480" w:lineRule="auto"/>
              <w:jc w:val="center"/>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09182B">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13. </w:t>
            </w:r>
            <w:r w:rsidRPr="00D12394">
              <w:rPr>
                <w:rFonts w:asciiTheme="minorEastAsia" w:eastAsiaTheme="minorEastAsia" w:hAnsiTheme="minorEastAsia"/>
                <w:color w:val="000000"/>
                <w:szCs w:val="21"/>
              </w:rPr>
              <w:t>半索动物门</w:t>
            </w:r>
          </w:p>
        </w:tc>
        <w:tc>
          <w:tcPr>
            <w:tcW w:w="1155" w:type="dxa"/>
            <w:vAlign w:val="center"/>
          </w:tcPr>
          <w:p w:rsidR="008D6EC6" w:rsidRPr="00D12394" w:rsidRDefault="008D6EC6" w:rsidP="0009182B">
            <w:pPr>
              <w:spacing w:line="480" w:lineRule="auto"/>
              <w:jc w:val="center"/>
              <w:rPr>
                <w:rFonts w:asciiTheme="minorEastAsia" w:eastAsiaTheme="minorEastAsia" w:hAnsiTheme="minorEastAsia"/>
                <w:szCs w:val="21"/>
              </w:rPr>
            </w:pPr>
          </w:p>
        </w:tc>
        <w:tc>
          <w:tcPr>
            <w:tcW w:w="2310" w:type="dxa"/>
            <w:vAlign w:val="center"/>
          </w:tcPr>
          <w:p w:rsidR="008D6EC6" w:rsidRPr="00D12394" w:rsidRDefault="008D6EC6" w:rsidP="0009182B">
            <w:pPr>
              <w:spacing w:line="480" w:lineRule="auto"/>
              <w:jc w:val="center"/>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13.1 半索动物的主要特征及</w:t>
            </w:r>
            <w:r w:rsidRPr="00D12394">
              <w:rPr>
                <w:rFonts w:asciiTheme="minorEastAsia" w:eastAsiaTheme="minorEastAsia" w:hAnsiTheme="minorEastAsia" w:hint="eastAsia"/>
                <w:color w:val="000000"/>
                <w:szCs w:val="21"/>
              </w:rPr>
              <w:t xml:space="preserve">代表动物 </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13.2 半索动物的分类</w:t>
            </w:r>
            <w:r w:rsidRPr="00D12394">
              <w:rPr>
                <w:rFonts w:asciiTheme="minorEastAsia" w:eastAsiaTheme="minorEastAsia" w:hAnsiTheme="minorEastAsia" w:hint="eastAsia"/>
                <w:color w:val="000000"/>
                <w:szCs w:val="21"/>
              </w:rPr>
              <w:t xml:space="preserve"> </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13.3 半索动物在动物界的地位</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8D6EC6" w:rsidP="0009182B">
            <w:pPr>
              <w:spacing w:line="480" w:lineRule="auto"/>
              <w:jc w:val="center"/>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09182B">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14. </w:t>
            </w:r>
            <w:r w:rsidRPr="00D12394">
              <w:rPr>
                <w:rFonts w:asciiTheme="minorEastAsia" w:eastAsiaTheme="minorEastAsia" w:hAnsiTheme="minorEastAsia"/>
                <w:color w:val="000000"/>
                <w:szCs w:val="21"/>
              </w:rPr>
              <w:t>脊索动物门</w:t>
            </w:r>
          </w:p>
        </w:tc>
        <w:tc>
          <w:tcPr>
            <w:tcW w:w="1155" w:type="dxa"/>
            <w:vAlign w:val="center"/>
          </w:tcPr>
          <w:p w:rsidR="008D6EC6" w:rsidRPr="00D12394" w:rsidRDefault="008D6EC6" w:rsidP="0009182B">
            <w:pPr>
              <w:spacing w:line="480" w:lineRule="auto"/>
              <w:jc w:val="center"/>
              <w:rPr>
                <w:rFonts w:asciiTheme="minorEastAsia" w:eastAsiaTheme="minorEastAsia" w:hAnsiTheme="minorEastAsia"/>
                <w:szCs w:val="21"/>
              </w:rPr>
            </w:pPr>
          </w:p>
        </w:tc>
        <w:tc>
          <w:tcPr>
            <w:tcW w:w="2310" w:type="dxa"/>
            <w:vAlign w:val="center"/>
          </w:tcPr>
          <w:p w:rsidR="008D6EC6" w:rsidRPr="00D12394" w:rsidRDefault="008D6EC6" w:rsidP="0009182B">
            <w:pPr>
              <w:spacing w:line="480" w:lineRule="auto"/>
              <w:jc w:val="center"/>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14.1 脊索动物的主要特征</w:t>
            </w:r>
            <w:r w:rsidRPr="00D12394">
              <w:rPr>
                <w:rFonts w:asciiTheme="minorEastAsia" w:eastAsiaTheme="minorEastAsia" w:hAnsiTheme="minorEastAsia" w:hint="eastAsia"/>
                <w:color w:val="000000"/>
                <w:szCs w:val="21"/>
              </w:rPr>
              <w:t xml:space="preserve"> </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14.2 脊索动物的分类</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14.3 脊</w:t>
            </w:r>
            <w:r w:rsidRPr="00D12394">
              <w:rPr>
                <w:rFonts w:asciiTheme="minorEastAsia" w:eastAsiaTheme="minorEastAsia" w:hAnsiTheme="minorEastAsia" w:hint="eastAsia"/>
                <w:color w:val="000000"/>
                <w:szCs w:val="21"/>
              </w:rPr>
              <w:t>索</w:t>
            </w:r>
            <w:r w:rsidRPr="00D12394">
              <w:rPr>
                <w:rFonts w:asciiTheme="minorEastAsia" w:eastAsiaTheme="minorEastAsia" w:hAnsiTheme="minorEastAsia"/>
                <w:color w:val="000000"/>
                <w:szCs w:val="21"/>
              </w:rPr>
              <w:t>动物</w:t>
            </w:r>
            <w:r w:rsidRPr="00D12394">
              <w:rPr>
                <w:rFonts w:asciiTheme="minorEastAsia" w:eastAsiaTheme="minorEastAsia" w:hAnsiTheme="minorEastAsia" w:hint="eastAsia"/>
                <w:color w:val="000000"/>
                <w:szCs w:val="21"/>
              </w:rPr>
              <w:t xml:space="preserve">的起源与演化  </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8D6EC6" w:rsidP="0009182B">
            <w:pPr>
              <w:spacing w:line="480" w:lineRule="auto"/>
              <w:jc w:val="center"/>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09182B">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15. 圆口纲</w:t>
            </w:r>
          </w:p>
        </w:tc>
        <w:tc>
          <w:tcPr>
            <w:tcW w:w="1155" w:type="dxa"/>
            <w:vAlign w:val="center"/>
          </w:tcPr>
          <w:p w:rsidR="008D6EC6" w:rsidRPr="00D12394" w:rsidRDefault="008D6EC6" w:rsidP="0009182B">
            <w:pPr>
              <w:spacing w:line="480" w:lineRule="auto"/>
              <w:jc w:val="center"/>
              <w:rPr>
                <w:rFonts w:asciiTheme="minorEastAsia" w:eastAsiaTheme="minorEastAsia" w:hAnsiTheme="minorEastAsia"/>
                <w:szCs w:val="21"/>
              </w:rPr>
            </w:pPr>
          </w:p>
        </w:tc>
        <w:tc>
          <w:tcPr>
            <w:tcW w:w="2310" w:type="dxa"/>
            <w:vAlign w:val="center"/>
          </w:tcPr>
          <w:p w:rsidR="008D6EC6" w:rsidRPr="00D12394" w:rsidRDefault="008D6EC6" w:rsidP="0009182B">
            <w:pPr>
              <w:spacing w:line="480" w:lineRule="auto"/>
              <w:jc w:val="center"/>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15.1</w:t>
            </w:r>
            <w:r w:rsidRPr="00D12394">
              <w:rPr>
                <w:rFonts w:asciiTheme="minorEastAsia" w:eastAsiaTheme="minorEastAsia" w:hAnsiTheme="minorEastAsia" w:hint="eastAsia"/>
                <w:color w:val="000000"/>
                <w:kern w:val="0"/>
                <w:szCs w:val="21"/>
              </w:rPr>
              <w:t xml:space="preserve"> </w:t>
            </w:r>
            <w:r w:rsidRPr="00D12394">
              <w:rPr>
                <w:rFonts w:asciiTheme="minorEastAsia" w:eastAsiaTheme="minorEastAsia" w:hAnsiTheme="minorEastAsia" w:hint="eastAsia"/>
                <w:color w:val="000000"/>
                <w:szCs w:val="21"/>
              </w:rPr>
              <w:t>圆口纲动物的主要特征及生命活动</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15.2 </w:t>
            </w:r>
            <w:r w:rsidRPr="00D12394">
              <w:rPr>
                <w:rFonts w:asciiTheme="minorEastAsia" w:eastAsiaTheme="minorEastAsia" w:hAnsiTheme="minorEastAsia" w:hint="eastAsia"/>
                <w:color w:val="000000"/>
                <w:szCs w:val="21"/>
              </w:rPr>
              <w:t>圆口纲的分类</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15.3 </w:t>
            </w:r>
            <w:r w:rsidRPr="00D12394">
              <w:rPr>
                <w:rFonts w:asciiTheme="minorEastAsia" w:eastAsiaTheme="minorEastAsia" w:hAnsiTheme="minorEastAsia" w:hint="eastAsia"/>
                <w:color w:val="000000"/>
                <w:szCs w:val="21"/>
              </w:rPr>
              <w:t>圆口</w:t>
            </w:r>
            <w:r w:rsidRPr="00D12394">
              <w:rPr>
                <w:rFonts w:asciiTheme="minorEastAsia" w:eastAsiaTheme="minorEastAsia" w:hAnsiTheme="minorEastAsia"/>
                <w:color w:val="000000"/>
                <w:szCs w:val="21"/>
              </w:rPr>
              <w:t>类与人类的关系</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8D6EC6" w:rsidP="0009182B">
            <w:pPr>
              <w:spacing w:line="480" w:lineRule="auto"/>
              <w:jc w:val="center"/>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09182B">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16. </w:t>
            </w:r>
            <w:r w:rsidRPr="00D12394">
              <w:rPr>
                <w:rFonts w:asciiTheme="minorEastAsia" w:eastAsiaTheme="minorEastAsia" w:hAnsiTheme="minorEastAsia"/>
                <w:color w:val="000000"/>
                <w:szCs w:val="21"/>
              </w:rPr>
              <w:t>鱼类</w:t>
            </w:r>
          </w:p>
        </w:tc>
        <w:tc>
          <w:tcPr>
            <w:tcW w:w="1155" w:type="dxa"/>
            <w:vAlign w:val="center"/>
          </w:tcPr>
          <w:p w:rsidR="008D6EC6" w:rsidRPr="00D12394" w:rsidRDefault="008D6EC6" w:rsidP="0009182B">
            <w:pPr>
              <w:spacing w:line="480" w:lineRule="auto"/>
              <w:jc w:val="center"/>
              <w:rPr>
                <w:rFonts w:asciiTheme="minorEastAsia" w:eastAsiaTheme="minorEastAsia" w:hAnsiTheme="minorEastAsia"/>
                <w:szCs w:val="21"/>
              </w:rPr>
            </w:pPr>
          </w:p>
        </w:tc>
        <w:tc>
          <w:tcPr>
            <w:tcW w:w="2310" w:type="dxa"/>
            <w:vAlign w:val="center"/>
          </w:tcPr>
          <w:p w:rsidR="008D6EC6" w:rsidRPr="00D12394" w:rsidRDefault="008D6EC6" w:rsidP="0009182B">
            <w:pPr>
              <w:spacing w:line="480" w:lineRule="auto"/>
              <w:jc w:val="center"/>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6</w:t>
            </w:r>
            <w:r w:rsidRPr="00D12394">
              <w:rPr>
                <w:rFonts w:asciiTheme="minorEastAsia" w:eastAsiaTheme="minorEastAsia" w:hAnsiTheme="minorEastAsia"/>
                <w:color w:val="000000"/>
                <w:szCs w:val="21"/>
              </w:rPr>
              <w:t xml:space="preserve">.1 </w:t>
            </w:r>
            <w:r w:rsidRPr="00D12394">
              <w:rPr>
                <w:rFonts w:asciiTheme="minorEastAsia" w:eastAsiaTheme="minorEastAsia" w:hAnsiTheme="minorEastAsia" w:hint="eastAsia"/>
                <w:color w:val="000000"/>
                <w:szCs w:val="21"/>
              </w:rPr>
              <w:t>鱼类的主要特征及生命活动</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6</w:t>
            </w:r>
            <w:r w:rsidRPr="00D12394">
              <w:rPr>
                <w:rFonts w:asciiTheme="minorEastAsia" w:eastAsiaTheme="minorEastAsia" w:hAnsiTheme="minorEastAsia"/>
                <w:color w:val="000000"/>
                <w:szCs w:val="21"/>
              </w:rPr>
              <w:t>.2</w:t>
            </w:r>
            <w:r w:rsidRPr="00D12394">
              <w:rPr>
                <w:rFonts w:asciiTheme="minorEastAsia" w:eastAsiaTheme="minorEastAsia" w:hAnsiTheme="minorEastAsia" w:hint="eastAsia"/>
                <w:color w:val="000000"/>
                <w:szCs w:val="21"/>
              </w:rPr>
              <w:t xml:space="preserve"> </w:t>
            </w:r>
            <w:r w:rsidRPr="00D12394">
              <w:rPr>
                <w:rFonts w:asciiTheme="minorEastAsia" w:eastAsiaTheme="minorEastAsia" w:hAnsiTheme="minorEastAsia" w:hint="eastAsia"/>
                <w:bCs/>
                <w:color w:val="000000"/>
                <w:szCs w:val="21"/>
              </w:rPr>
              <w:t>鱼类的分类</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6</w:t>
            </w:r>
            <w:r w:rsidRPr="00D12394">
              <w:rPr>
                <w:rFonts w:asciiTheme="minorEastAsia" w:eastAsiaTheme="minorEastAsia" w:hAnsiTheme="minorEastAsia"/>
                <w:color w:val="000000"/>
                <w:szCs w:val="21"/>
              </w:rPr>
              <w:t>.3 鱼类与人类的关系</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09182B">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17. </w:t>
            </w:r>
            <w:r w:rsidRPr="00D12394">
              <w:rPr>
                <w:rFonts w:asciiTheme="minorEastAsia" w:eastAsiaTheme="minorEastAsia" w:hAnsiTheme="minorEastAsia"/>
                <w:color w:val="000000"/>
                <w:szCs w:val="21"/>
              </w:rPr>
              <w:t>两栖纲</w:t>
            </w:r>
          </w:p>
        </w:tc>
        <w:tc>
          <w:tcPr>
            <w:tcW w:w="1155" w:type="dxa"/>
            <w:vAlign w:val="center"/>
          </w:tcPr>
          <w:p w:rsidR="008D6EC6" w:rsidRPr="00D12394" w:rsidRDefault="008D6EC6" w:rsidP="0009182B">
            <w:pPr>
              <w:spacing w:line="480" w:lineRule="auto"/>
              <w:jc w:val="center"/>
              <w:rPr>
                <w:rFonts w:asciiTheme="minorEastAsia" w:eastAsiaTheme="minorEastAsia" w:hAnsiTheme="minorEastAsia"/>
                <w:szCs w:val="21"/>
              </w:rPr>
            </w:pPr>
          </w:p>
        </w:tc>
        <w:tc>
          <w:tcPr>
            <w:tcW w:w="2310" w:type="dxa"/>
            <w:vAlign w:val="center"/>
          </w:tcPr>
          <w:p w:rsidR="008D6EC6" w:rsidRPr="00D12394" w:rsidRDefault="008D6EC6" w:rsidP="0009182B">
            <w:pPr>
              <w:spacing w:line="480" w:lineRule="auto"/>
              <w:jc w:val="center"/>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7</w:t>
            </w:r>
            <w:r w:rsidRPr="00D12394">
              <w:rPr>
                <w:rFonts w:asciiTheme="minorEastAsia" w:eastAsiaTheme="minorEastAsia" w:hAnsiTheme="minorEastAsia"/>
                <w:color w:val="000000"/>
                <w:szCs w:val="21"/>
              </w:rPr>
              <w:t>.1 两栖</w:t>
            </w:r>
            <w:r w:rsidRPr="00D12394">
              <w:rPr>
                <w:rFonts w:asciiTheme="minorEastAsia" w:eastAsiaTheme="minorEastAsia" w:hAnsiTheme="minorEastAsia" w:hint="eastAsia"/>
                <w:color w:val="000000"/>
                <w:szCs w:val="21"/>
              </w:rPr>
              <w:t>纲动物</w:t>
            </w:r>
            <w:r w:rsidRPr="00D12394">
              <w:rPr>
                <w:rFonts w:asciiTheme="minorEastAsia" w:eastAsiaTheme="minorEastAsia" w:hAnsiTheme="minorEastAsia"/>
                <w:color w:val="000000"/>
                <w:szCs w:val="21"/>
              </w:rPr>
              <w:t>的主要特征及生命活动</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7</w:t>
            </w:r>
            <w:r w:rsidRPr="00D12394">
              <w:rPr>
                <w:rFonts w:asciiTheme="minorEastAsia" w:eastAsiaTheme="minorEastAsia" w:hAnsiTheme="minorEastAsia"/>
                <w:color w:val="000000"/>
                <w:szCs w:val="21"/>
              </w:rPr>
              <w:t>.2 两栖</w:t>
            </w:r>
            <w:r w:rsidRPr="00D12394">
              <w:rPr>
                <w:rFonts w:asciiTheme="minorEastAsia" w:eastAsiaTheme="minorEastAsia" w:hAnsiTheme="minorEastAsia" w:hint="eastAsia"/>
                <w:color w:val="000000"/>
                <w:szCs w:val="21"/>
              </w:rPr>
              <w:t>动物</w:t>
            </w:r>
            <w:r w:rsidRPr="00D12394">
              <w:rPr>
                <w:rFonts w:asciiTheme="minorEastAsia" w:eastAsiaTheme="minorEastAsia" w:hAnsiTheme="minorEastAsia"/>
                <w:color w:val="000000"/>
                <w:szCs w:val="21"/>
              </w:rPr>
              <w:t>的分类</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7</w:t>
            </w:r>
            <w:r w:rsidRPr="00D12394">
              <w:rPr>
                <w:rFonts w:asciiTheme="minorEastAsia" w:eastAsiaTheme="minorEastAsia" w:hAnsiTheme="minorEastAsia"/>
                <w:color w:val="000000"/>
                <w:szCs w:val="21"/>
              </w:rPr>
              <w:t>.3 两栖动物与人类的关系</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09182B">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18. </w:t>
            </w:r>
            <w:r w:rsidRPr="00D12394">
              <w:rPr>
                <w:rFonts w:asciiTheme="minorEastAsia" w:eastAsiaTheme="minorEastAsia" w:hAnsiTheme="minorEastAsia"/>
                <w:color w:val="000000"/>
                <w:szCs w:val="21"/>
              </w:rPr>
              <w:t>爬行纲</w:t>
            </w:r>
          </w:p>
        </w:tc>
        <w:tc>
          <w:tcPr>
            <w:tcW w:w="1155" w:type="dxa"/>
            <w:vAlign w:val="center"/>
          </w:tcPr>
          <w:p w:rsidR="008D6EC6" w:rsidRPr="00D12394" w:rsidRDefault="008D6EC6" w:rsidP="0009182B">
            <w:pPr>
              <w:spacing w:line="480" w:lineRule="auto"/>
              <w:jc w:val="center"/>
              <w:rPr>
                <w:rFonts w:asciiTheme="minorEastAsia" w:eastAsiaTheme="minorEastAsia" w:hAnsiTheme="minorEastAsia"/>
                <w:szCs w:val="21"/>
              </w:rPr>
            </w:pPr>
          </w:p>
        </w:tc>
        <w:tc>
          <w:tcPr>
            <w:tcW w:w="2310" w:type="dxa"/>
            <w:vAlign w:val="center"/>
          </w:tcPr>
          <w:p w:rsidR="008D6EC6" w:rsidRPr="00D12394" w:rsidRDefault="008D6EC6" w:rsidP="0009182B">
            <w:pPr>
              <w:spacing w:line="480" w:lineRule="auto"/>
              <w:jc w:val="center"/>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lastRenderedPageBreak/>
              <w:t>1</w:t>
            </w:r>
            <w:r w:rsidRPr="00D12394">
              <w:rPr>
                <w:rFonts w:asciiTheme="minorEastAsia" w:eastAsiaTheme="minorEastAsia" w:hAnsiTheme="minorEastAsia" w:hint="eastAsia"/>
                <w:color w:val="000000"/>
                <w:szCs w:val="21"/>
              </w:rPr>
              <w:t>8</w:t>
            </w:r>
            <w:r w:rsidRPr="00D12394">
              <w:rPr>
                <w:rFonts w:asciiTheme="minorEastAsia" w:eastAsiaTheme="minorEastAsia" w:hAnsiTheme="minorEastAsia"/>
                <w:color w:val="000000"/>
                <w:szCs w:val="21"/>
              </w:rPr>
              <w:t>.1 爬行纲</w:t>
            </w:r>
            <w:r w:rsidRPr="00D12394">
              <w:rPr>
                <w:rFonts w:asciiTheme="minorEastAsia" w:eastAsiaTheme="minorEastAsia" w:hAnsiTheme="minorEastAsia" w:hint="eastAsia"/>
                <w:color w:val="000000"/>
                <w:szCs w:val="21"/>
              </w:rPr>
              <w:t>动物</w:t>
            </w:r>
            <w:r w:rsidRPr="00D12394">
              <w:rPr>
                <w:rFonts w:asciiTheme="minorEastAsia" w:eastAsiaTheme="minorEastAsia" w:hAnsiTheme="minorEastAsia"/>
                <w:color w:val="000000"/>
                <w:szCs w:val="21"/>
              </w:rPr>
              <w:t>的主要特征及生命活动</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8</w:t>
            </w:r>
            <w:r w:rsidRPr="00D12394">
              <w:rPr>
                <w:rFonts w:asciiTheme="minorEastAsia" w:eastAsiaTheme="minorEastAsia" w:hAnsiTheme="minorEastAsia"/>
                <w:color w:val="000000"/>
                <w:szCs w:val="21"/>
              </w:rPr>
              <w:t>.2 爬行纲</w:t>
            </w:r>
            <w:r w:rsidRPr="00D12394">
              <w:rPr>
                <w:rFonts w:asciiTheme="minorEastAsia" w:eastAsiaTheme="minorEastAsia" w:hAnsiTheme="minorEastAsia" w:hint="eastAsia"/>
                <w:color w:val="000000"/>
                <w:szCs w:val="21"/>
              </w:rPr>
              <w:t>动物</w:t>
            </w:r>
            <w:r w:rsidRPr="00D12394">
              <w:rPr>
                <w:rFonts w:asciiTheme="minorEastAsia" w:eastAsiaTheme="minorEastAsia" w:hAnsiTheme="minorEastAsia"/>
                <w:color w:val="000000"/>
                <w:szCs w:val="21"/>
              </w:rPr>
              <w:t>的分类</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8</w:t>
            </w:r>
            <w:r w:rsidRPr="00D12394">
              <w:rPr>
                <w:rFonts w:asciiTheme="minorEastAsia" w:eastAsiaTheme="minorEastAsia" w:hAnsiTheme="minorEastAsia"/>
                <w:color w:val="000000"/>
                <w:szCs w:val="21"/>
              </w:rPr>
              <w:t>.3 爬行纲动物与人类的关系</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09182B">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19. </w:t>
            </w:r>
            <w:r w:rsidRPr="00D12394">
              <w:rPr>
                <w:rFonts w:asciiTheme="minorEastAsia" w:eastAsiaTheme="minorEastAsia" w:hAnsiTheme="minorEastAsia"/>
                <w:color w:val="000000"/>
                <w:szCs w:val="21"/>
              </w:rPr>
              <w:t>鸟纲</w:t>
            </w:r>
          </w:p>
        </w:tc>
        <w:tc>
          <w:tcPr>
            <w:tcW w:w="1155" w:type="dxa"/>
            <w:vAlign w:val="center"/>
          </w:tcPr>
          <w:p w:rsidR="008D6EC6" w:rsidRPr="00D12394" w:rsidRDefault="008D6EC6" w:rsidP="0009182B">
            <w:pPr>
              <w:spacing w:line="480" w:lineRule="auto"/>
              <w:jc w:val="center"/>
              <w:rPr>
                <w:rFonts w:asciiTheme="minorEastAsia" w:eastAsiaTheme="minorEastAsia" w:hAnsiTheme="minorEastAsia"/>
                <w:szCs w:val="21"/>
              </w:rPr>
            </w:pPr>
          </w:p>
        </w:tc>
        <w:tc>
          <w:tcPr>
            <w:tcW w:w="2310" w:type="dxa"/>
            <w:vAlign w:val="center"/>
          </w:tcPr>
          <w:p w:rsidR="008D6EC6" w:rsidRPr="00D12394" w:rsidRDefault="008D6EC6" w:rsidP="0009182B">
            <w:pPr>
              <w:spacing w:line="480" w:lineRule="auto"/>
              <w:jc w:val="center"/>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19</w:t>
            </w:r>
            <w:r w:rsidRPr="00D12394">
              <w:rPr>
                <w:rFonts w:asciiTheme="minorEastAsia" w:eastAsiaTheme="minorEastAsia" w:hAnsiTheme="minorEastAsia"/>
                <w:color w:val="000000"/>
                <w:szCs w:val="21"/>
              </w:rPr>
              <w:t>.1 鸟</w:t>
            </w:r>
            <w:r w:rsidRPr="00D12394">
              <w:rPr>
                <w:rFonts w:asciiTheme="minorEastAsia" w:eastAsiaTheme="minorEastAsia" w:hAnsiTheme="minorEastAsia" w:hint="eastAsia"/>
                <w:color w:val="000000"/>
                <w:szCs w:val="21"/>
              </w:rPr>
              <w:t>类</w:t>
            </w:r>
            <w:r w:rsidRPr="00D12394">
              <w:rPr>
                <w:rFonts w:asciiTheme="minorEastAsia" w:eastAsiaTheme="minorEastAsia" w:hAnsiTheme="minorEastAsia"/>
                <w:color w:val="000000"/>
                <w:szCs w:val="21"/>
              </w:rPr>
              <w:t>的主要特征及生命活动</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19</w:t>
            </w:r>
            <w:r w:rsidRPr="00D12394">
              <w:rPr>
                <w:rFonts w:asciiTheme="minorEastAsia" w:eastAsiaTheme="minorEastAsia" w:hAnsiTheme="minorEastAsia"/>
                <w:color w:val="000000"/>
                <w:szCs w:val="21"/>
              </w:rPr>
              <w:t>.2 鸟</w:t>
            </w:r>
            <w:r w:rsidRPr="00D12394">
              <w:rPr>
                <w:rFonts w:asciiTheme="minorEastAsia" w:eastAsiaTheme="minorEastAsia" w:hAnsiTheme="minorEastAsia" w:hint="eastAsia"/>
                <w:color w:val="000000"/>
                <w:szCs w:val="21"/>
              </w:rPr>
              <w:t>类</w:t>
            </w:r>
            <w:r w:rsidRPr="00D12394">
              <w:rPr>
                <w:rFonts w:asciiTheme="minorEastAsia" w:eastAsiaTheme="minorEastAsia" w:hAnsiTheme="minorEastAsia"/>
                <w:color w:val="000000"/>
                <w:szCs w:val="21"/>
              </w:rPr>
              <w:t>的分类</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19</w:t>
            </w:r>
            <w:r w:rsidRPr="00D12394">
              <w:rPr>
                <w:rFonts w:asciiTheme="minorEastAsia" w:eastAsiaTheme="minorEastAsia" w:hAnsiTheme="minorEastAsia"/>
                <w:color w:val="000000"/>
                <w:szCs w:val="21"/>
              </w:rPr>
              <w:t>.3 鸟</w:t>
            </w:r>
            <w:r w:rsidRPr="00D12394">
              <w:rPr>
                <w:rFonts w:asciiTheme="minorEastAsia" w:eastAsiaTheme="minorEastAsia" w:hAnsiTheme="minorEastAsia" w:hint="eastAsia"/>
                <w:color w:val="000000"/>
                <w:szCs w:val="21"/>
              </w:rPr>
              <w:t>类</w:t>
            </w:r>
            <w:r w:rsidRPr="00D12394">
              <w:rPr>
                <w:rFonts w:asciiTheme="minorEastAsia" w:eastAsiaTheme="minorEastAsia" w:hAnsiTheme="minorEastAsia"/>
                <w:color w:val="000000"/>
                <w:szCs w:val="21"/>
              </w:rPr>
              <w:t>与人类的关系</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09182B">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20. </w:t>
            </w:r>
            <w:r w:rsidRPr="00D12394">
              <w:rPr>
                <w:rFonts w:asciiTheme="minorEastAsia" w:eastAsiaTheme="minorEastAsia" w:hAnsiTheme="minorEastAsia"/>
                <w:color w:val="000000"/>
                <w:szCs w:val="21"/>
              </w:rPr>
              <w:t>哺乳纲</w:t>
            </w:r>
          </w:p>
        </w:tc>
        <w:tc>
          <w:tcPr>
            <w:tcW w:w="1155" w:type="dxa"/>
            <w:vAlign w:val="center"/>
          </w:tcPr>
          <w:p w:rsidR="008D6EC6" w:rsidRPr="00D12394" w:rsidRDefault="008D6EC6" w:rsidP="0009182B">
            <w:pPr>
              <w:spacing w:line="480" w:lineRule="auto"/>
              <w:jc w:val="center"/>
              <w:rPr>
                <w:rFonts w:asciiTheme="minorEastAsia" w:eastAsiaTheme="minorEastAsia" w:hAnsiTheme="minorEastAsia"/>
                <w:szCs w:val="21"/>
              </w:rPr>
            </w:pPr>
          </w:p>
        </w:tc>
        <w:tc>
          <w:tcPr>
            <w:tcW w:w="2310" w:type="dxa"/>
            <w:vAlign w:val="center"/>
          </w:tcPr>
          <w:p w:rsidR="008D6EC6" w:rsidRPr="00D12394" w:rsidRDefault="008D6EC6" w:rsidP="0009182B">
            <w:pPr>
              <w:spacing w:line="480" w:lineRule="auto"/>
              <w:jc w:val="center"/>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20</w:t>
            </w:r>
            <w:r w:rsidRPr="00D12394">
              <w:rPr>
                <w:rFonts w:asciiTheme="minorEastAsia" w:eastAsiaTheme="minorEastAsia" w:hAnsiTheme="minorEastAsia"/>
                <w:color w:val="000000"/>
                <w:szCs w:val="21"/>
              </w:rPr>
              <w:t>.1 哺乳</w:t>
            </w:r>
            <w:r w:rsidRPr="00D12394">
              <w:rPr>
                <w:rFonts w:asciiTheme="minorEastAsia" w:eastAsiaTheme="minorEastAsia" w:hAnsiTheme="minorEastAsia" w:hint="eastAsia"/>
                <w:color w:val="000000"/>
                <w:szCs w:val="21"/>
              </w:rPr>
              <w:t>动物</w:t>
            </w:r>
            <w:r w:rsidRPr="00D12394">
              <w:rPr>
                <w:rFonts w:asciiTheme="minorEastAsia" w:eastAsiaTheme="minorEastAsia" w:hAnsiTheme="minorEastAsia"/>
                <w:color w:val="000000"/>
                <w:szCs w:val="21"/>
              </w:rPr>
              <w:t>的主要特征及生命活动</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20</w:t>
            </w:r>
            <w:r w:rsidRPr="00D12394">
              <w:rPr>
                <w:rFonts w:asciiTheme="minorEastAsia" w:eastAsiaTheme="minorEastAsia" w:hAnsiTheme="minorEastAsia"/>
                <w:color w:val="000000"/>
                <w:szCs w:val="21"/>
              </w:rPr>
              <w:t>.2 哺乳</w:t>
            </w:r>
            <w:r w:rsidRPr="00D12394">
              <w:rPr>
                <w:rFonts w:asciiTheme="minorEastAsia" w:eastAsiaTheme="minorEastAsia" w:hAnsiTheme="minorEastAsia" w:hint="eastAsia"/>
                <w:color w:val="000000"/>
                <w:szCs w:val="21"/>
              </w:rPr>
              <w:t>动物</w:t>
            </w:r>
            <w:r w:rsidRPr="00D12394">
              <w:rPr>
                <w:rFonts w:asciiTheme="minorEastAsia" w:eastAsiaTheme="minorEastAsia" w:hAnsiTheme="minorEastAsia"/>
                <w:color w:val="000000"/>
                <w:szCs w:val="21"/>
              </w:rPr>
              <w:t>的分类</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09182B">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20</w:t>
            </w:r>
            <w:r w:rsidRPr="00D12394">
              <w:rPr>
                <w:rFonts w:asciiTheme="minorEastAsia" w:eastAsiaTheme="minorEastAsia" w:hAnsiTheme="minorEastAsia"/>
                <w:color w:val="000000"/>
                <w:szCs w:val="21"/>
              </w:rPr>
              <w:t>.3 哺乳动物</w:t>
            </w:r>
            <w:r w:rsidRPr="00D12394">
              <w:rPr>
                <w:rFonts w:asciiTheme="minorEastAsia" w:eastAsiaTheme="minorEastAsia" w:hAnsiTheme="minorEastAsia" w:hint="eastAsia"/>
                <w:color w:val="000000"/>
                <w:szCs w:val="21"/>
              </w:rPr>
              <w:t>的起源、演化及其</w:t>
            </w:r>
            <w:r w:rsidRPr="00D12394">
              <w:rPr>
                <w:rFonts w:asciiTheme="minorEastAsia" w:eastAsiaTheme="minorEastAsia" w:hAnsiTheme="minorEastAsia"/>
                <w:color w:val="000000"/>
                <w:szCs w:val="21"/>
              </w:rPr>
              <w:t>与人类的关系</w:t>
            </w:r>
            <w:r w:rsidRPr="00D12394">
              <w:rPr>
                <w:rFonts w:asciiTheme="minorEastAsia" w:eastAsiaTheme="minorEastAsia" w:hAnsiTheme="minorEastAsia" w:hint="eastAsia"/>
                <w:color w:val="000000"/>
                <w:szCs w:val="21"/>
              </w:rPr>
              <w:t xml:space="preserve"> </w:t>
            </w:r>
          </w:p>
        </w:tc>
        <w:tc>
          <w:tcPr>
            <w:tcW w:w="1155"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bl>
    <w:p w:rsidR="008D6EC6" w:rsidRPr="00D12394" w:rsidRDefault="005545A3" w:rsidP="00C41B5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hint="eastAsia"/>
          <w:b/>
          <w:szCs w:val="21"/>
        </w:rPr>
        <w:t>六、考核办法</w:t>
      </w:r>
    </w:p>
    <w:tbl>
      <w:tblPr>
        <w:tblW w:w="8890" w:type="dxa"/>
        <w:tblLayout w:type="fixed"/>
        <w:tblLook w:val="04A0"/>
      </w:tblPr>
      <w:tblGrid>
        <w:gridCol w:w="5253"/>
        <w:gridCol w:w="3637"/>
      </w:tblGrid>
      <w:tr w:rsidR="008D6EC6" w:rsidRPr="00D12394">
        <w:trPr>
          <w:trHeight w:val="284"/>
        </w:trPr>
        <w:tc>
          <w:tcPr>
            <w:tcW w:w="5253" w:type="dxa"/>
          </w:tcPr>
          <w:p w:rsidR="008D6EC6" w:rsidRPr="00D12394" w:rsidRDefault="005545A3" w:rsidP="0009182B">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637" w:type="dxa"/>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hint="eastAsia"/>
                <w:color w:val="000000"/>
                <w:szCs w:val="21"/>
              </w:rPr>
              <w:t>%）</w:t>
            </w:r>
          </w:p>
        </w:tc>
      </w:tr>
      <w:tr w:rsidR="008D6EC6" w:rsidRPr="00D12394">
        <w:trPr>
          <w:trHeight w:val="284"/>
        </w:trPr>
        <w:tc>
          <w:tcPr>
            <w:tcW w:w="5253" w:type="dxa"/>
          </w:tcPr>
          <w:p w:rsidR="008D6EC6" w:rsidRPr="00D12394" w:rsidRDefault="005545A3" w:rsidP="0009182B">
            <w:pPr>
              <w:spacing w:line="480" w:lineRule="auto"/>
              <w:ind w:firstLineChars="220" w:firstLine="462"/>
              <w:jc w:val="left"/>
              <w:rPr>
                <w:rFonts w:asciiTheme="minorEastAsia" w:eastAsiaTheme="minorEastAsia" w:hAnsiTheme="minorEastAsia"/>
                <w:szCs w:val="21"/>
              </w:rPr>
            </w:pPr>
            <w:r w:rsidRPr="00D12394">
              <w:rPr>
                <w:rFonts w:asciiTheme="minorEastAsia" w:eastAsiaTheme="minorEastAsia" w:hAnsiTheme="minorEastAsia" w:hint="eastAsia"/>
                <w:szCs w:val="21"/>
              </w:rPr>
              <w:t>1、平时成绩</w:t>
            </w:r>
          </w:p>
        </w:tc>
        <w:tc>
          <w:tcPr>
            <w:tcW w:w="3637" w:type="dxa"/>
          </w:tcPr>
          <w:p w:rsidR="008D6EC6" w:rsidRPr="00D12394" w:rsidRDefault="005545A3" w:rsidP="0009182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50</w:t>
            </w:r>
          </w:p>
        </w:tc>
      </w:tr>
      <w:tr w:rsidR="008D6EC6" w:rsidRPr="00D12394">
        <w:trPr>
          <w:trHeight w:val="284"/>
        </w:trPr>
        <w:tc>
          <w:tcPr>
            <w:tcW w:w="5253" w:type="dxa"/>
          </w:tcPr>
          <w:p w:rsidR="008D6EC6" w:rsidRPr="00D12394" w:rsidRDefault="005545A3" w:rsidP="0009182B">
            <w:pPr>
              <w:spacing w:line="480" w:lineRule="auto"/>
              <w:ind w:firstLineChars="220" w:firstLine="462"/>
              <w:jc w:val="left"/>
              <w:rPr>
                <w:rFonts w:asciiTheme="minorEastAsia" w:eastAsiaTheme="minorEastAsia" w:hAnsiTheme="minorEastAsia"/>
                <w:szCs w:val="21"/>
              </w:rPr>
            </w:pPr>
            <w:r w:rsidRPr="00D12394">
              <w:rPr>
                <w:rFonts w:asciiTheme="minorEastAsia" w:eastAsiaTheme="minorEastAsia" w:hAnsiTheme="minorEastAsia" w:hint="eastAsia"/>
                <w:szCs w:val="21"/>
              </w:rPr>
              <w:t>2、期末考试</w:t>
            </w:r>
          </w:p>
        </w:tc>
        <w:tc>
          <w:tcPr>
            <w:tcW w:w="3637" w:type="dxa"/>
          </w:tcPr>
          <w:p w:rsidR="008D6EC6" w:rsidRPr="00D12394" w:rsidRDefault="005545A3" w:rsidP="0009182B">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50</w:t>
            </w:r>
          </w:p>
        </w:tc>
      </w:tr>
    </w:tbl>
    <w:p w:rsidR="008D6EC6" w:rsidRPr="00D12394" w:rsidRDefault="005545A3" w:rsidP="0009182B">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七、教材与参考资料</w:t>
      </w:r>
    </w:p>
    <w:p w:rsidR="008D6EC6" w:rsidRPr="00D12394" w:rsidRDefault="005545A3" w:rsidP="0009182B">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1、教材：《动物学》李海云主编 全国高校“十二五”农林规划教材 高等教育出版社2014  </w:t>
      </w:r>
    </w:p>
    <w:p w:rsidR="008D6EC6" w:rsidRPr="00D12394" w:rsidRDefault="005545A3" w:rsidP="0009182B">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2、参考资料</w:t>
      </w:r>
    </w:p>
    <w:p w:rsidR="008D6EC6" w:rsidRPr="00D12394" w:rsidRDefault="005545A3" w:rsidP="0009182B">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（1）《普通动物学》刘凌云 郑光美 主编  高等学校教材（第四版）高等教育出版社2009</w:t>
      </w:r>
    </w:p>
    <w:p w:rsidR="008D6EC6" w:rsidRPr="00D12394" w:rsidRDefault="005545A3" w:rsidP="0009182B">
      <w:pPr>
        <w:adjustRightInd w:val="0"/>
        <w:snapToGrid w:val="0"/>
        <w:spacing w:line="480" w:lineRule="auto"/>
        <w:ind w:leftChars="200" w:left="420"/>
        <w:rPr>
          <w:rFonts w:asciiTheme="minorEastAsia" w:eastAsiaTheme="minorEastAsia" w:hAnsiTheme="minorEastAsia"/>
          <w:color w:val="000000"/>
          <w:kern w:val="0"/>
          <w:szCs w:val="21"/>
        </w:rPr>
      </w:pPr>
      <w:r w:rsidRPr="00D12394">
        <w:rPr>
          <w:rFonts w:asciiTheme="minorEastAsia" w:eastAsiaTheme="minorEastAsia" w:hAnsiTheme="minorEastAsia" w:hint="eastAsia"/>
          <w:szCs w:val="21"/>
        </w:rPr>
        <w:t>（2）</w:t>
      </w:r>
      <w:r w:rsidRPr="00D12394">
        <w:rPr>
          <w:rFonts w:asciiTheme="minorEastAsia" w:eastAsiaTheme="minorEastAsia" w:hAnsiTheme="minorEastAsia"/>
          <w:color w:val="000000"/>
          <w:kern w:val="0"/>
          <w:szCs w:val="21"/>
        </w:rPr>
        <w:t>Hickman CP, Roberts LS, Keen SL, et al. Integrated principles of zoology. 1</w:t>
      </w:r>
      <w:r w:rsidRPr="00D12394">
        <w:rPr>
          <w:rFonts w:asciiTheme="minorEastAsia" w:eastAsiaTheme="minorEastAsia" w:hAnsiTheme="minorEastAsia" w:hint="eastAsia"/>
          <w:color w:val="000000"/>
          <w:kern w:val="0"/>
          <w:szCs w:val="21"/>
        </w:rPr>
        <w:t>7</w:t>
      </w:r>
      <w:r w:rsidRPr="00D12394">
        <w:rPr>
          <w:rFonts w:asciiTheme="minorEastAsia" w:eastAsiaTheme="minorEastAsia" w:hAnsiTheme="minorEastAsia"/>
          <w:color w:val="000000"/>
          <w:kern w:val="0"/>
          <w:szCs w:val="21"/>
        </w:rPr>
        <w:t>th ed Boston: McGraw-Hill, 20</w:t>
      </w:r>
      <w:r w:rsidRPr="00D12394">
        <w:rPr>
          <w:rFonts w:asciiTheme="minorEastAsia" w:eastAsiaTheme="minorEastAsia" w:hAnsiTheme="minorEastAsia" w:hint="eastAsia"/>
          <w:color w:val="000000"/>
          <w:kern w:val="0"/>
          <w:szCs w:val="21"/>
        </w:rPr>
        <w:t>16</w:t>
      </w:r>
      <w:r w:rsidRPr="00D12394">
        <w:rPr>
          <w:rFonts w:asciiTheme="minorEastAsia" w:eastAsiaTheme="minorEastAsia" w:hAnsiTheme="minorEastAsia"/>
          <w:color w:val="000000"/>
          <w:kern w:val="0"/>
          <w:szCs w:val="21"/>
        </w:rPr>
        <w:t>.</w:t>
      </w:r>
      <w:r w:rsidRPr="00D12394">
        <w:rPr>
          <w:rFonts w:asciiTheme="minorEastAsia" w:eastAsiaTheme="minorEastAsia" w:hAnsiTheme="minorEastAsia" w:hint="eastAsia"/>
          <w:color w:val="000000"/>
          <w:kern w:val="0"/>
          <w:szCs w:val="21"/>
        </w:rPr>
        <w:t xml:space="preserve"> or </w:t>
      </w:r>
      <w:r w:rsidRPr="00D12394">
        <w:rPr>
          <w:rFonts w:asciiTheme="minorEastAsia" w:eastAsiaTheme="minorEastAsia" w:hAnsiTheme="minorEastAsia"/>
          <w:color w:val="000000"/>
          <w:kern w:val="0"/>
          <w:szCs w:val="21"/>
        </w:rPr>
        <w:t>1</w:t>
      </w:r>
      <w:r w:rsidRPr="00D12394">
        <w:rPr>
          <w:rFonts w:asciiTheme="minorEastAsia" w:eastAsiaTheme="minorEastAsia" w:hAnsiTheme="minorEastAsia" w:hint="eastAsia"/>
          <w:color w:val="000000"/>
          <w:kern w:val="0"/>
          <w:szCs w:val="21"/>
        </w:rPr>
        <w:t>6</w:t>
      </w:r>
      <w:r w:rsidRPr="00D12394">
        <w:rPr>
          <w:rFonts w:asciiTheme="minorEastAsia" w:eastAsiaTheme="minorEastAsia" w:hAnsiTheme="minorEastAsia"/>
          <w:color w:val="000000"/>
          <w:kern w:val="0"/>
          <w:szCs w:val="21"/>
        </w:rPr>
        <w:t>th ed Boston: McGraw-Hill, 201</w:t>
      </w:r>
      <w:r w:rsidRPr="00D12394">
        <w:rPr>
          <w:rFonts w:asciiTheme="minorEastAsia" w:eastAsiaTheme="minorEastAsia" w:hAnsiTheme="minorEastAsia" w:hint="eastAsia"/>
          <w:color w:val="000000"/>
          <w:kern w:val="0"/>
          <w:szCs w:val="21"/>
        </w:rPr>
        <w:t xml:space="preserve">4 or </w:t>
      </w:r>
      <w:r w:rsidRPr="00D12394">
        <w:rPr>
          <w:rFonts w:asciiTheme="minorEastAsia" w:eastAsiaTheme="minorEastAsia" w:hAnsiTheme="minorEastAsia"/>
          <w:color w:val="000000"/>
          <w:kern w:val="0"/>
          <w:szCs w:val="21"/>
        </w:rPr>
        <w:t xml:space="preserve">15th </w:t>
      </w:r>
      <w:r w:rsidRPr="00D12394">
        <w:rPr>
          <w:rFonts w:asciiTheme="minorEastAsia" w:eastAsiaTheme="minorEastAsia" w:hAnsiTheme="minorEastAsia"/>
          <w:color w:val="000000"/>
          <w:kern w:val="0"/>
          <w:szCs w:val="21"/>
        </w:rPr>
        <w:lastRenderedPageBreak/>
        <w:t>ed Boston: McGraw-Hill, 2011.</w:t>
      </w:r>
    </w:p>
    <w:p w:rsidR="008D6EC6" w:rsidRPr="00D12394" w:rsidRDefault="005545A3" w:rsidP="00D12394">
      <w:pPr>
        <w:spacing w:line="360" w:lineRule="auto"/>
        <w:ind w:firstLineChars="200" w:firstLine="422"/>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w:t>
      </w:r>
      <w:r w:rsidR="006627CF">
        <w:rPr>
          <w:rFonts w:asciiTheme="minorEastAsia" w:eastAsiaTheme="minorEastAsia" w:hAnsiTheme="minorEastAsia" w:hint="eastAsia"/>
          <w:b/>
          <w:szCs w:val="21"/>
        </w:rPr>
        <w:t xml:space="preserve">                              </w:t>
      </w:r>
      <w:r w:rsidRPr="00D12394">
        <w:rPr>
          <w:rFonts w:asciiTheme="minorEastAsia" w:eastAsiaTheme="minorEastAsia" w:hAnsiTheme="minorEastAsia" w:hint="eastAsia"/>
          <w:b/>
          <w:szCs w:val="21"/>
        </w:rPr>
        <w:t xml:space="preserve"> （撰写人：</w:t>
      </w:r>
      <w:r w:rsidRPr="00D12394">
        <w:rPr>
          <w:rFonts w:asciiTheme="minorEastAsia" w:eastAsiaTheme="minorEastAsia" w:hAnsiTheme="minorEastAsia" w:hint="eastAsia"/>
          <w:bCs/>
          <w:szCs w:val="21"/>
        </w:rPr>
        <w:t>李海云</w:t>
      </w:r>
      <w:r w:rsidRPr="00D12394">
        <w:rPr>
          <w:rFonts w:asciiTheme="minorEastAsia" w:eastAsiaTheme="minorEastAsia" w:hAnsiTheme="minorEastAsia" w:hint="eastAsia"/>
          <w:b/>
          <w:szCs w:val="21"/>
        </w:rPr>
        <w:t xml:space="preserve">      审核人：      ）</w:t>
      </w:r>
    </w:p>
    <w:p w:rsidR="008D6EC6" w:rsidRPr="00D12394" w:rsidRDefault="008D6EC6" w:rsidP="00D12394">
      <w:pPr>
        <w:spacing w:line="360" w:lineRule="auto"/>
        <w:ind w:firstLineChars="700" w:firstLine="1476"/>
        <w:rPr>
          <w:rFonts w:asciiTheme="minorEastAsia" w:eastAsiaTheme="minorEastAsia" w:hAnsiTheme="minorEastAsia"/>
          <w:b/>
          <w:szCs w:val="21"/>
        </w:rPr>
      </w:pPr>
    </w:p>
    <w:p w:rsidR="008D6EC6" w:rsidRPr="00D12394" w:rsidRDefault="008D6EC6" w:rsidP="00D12394">
      <w:pPr>
        <w:spacing w:line="360" w:lineRule="auto"/>
        <w:ind w:firstLineChars="700" w:firstLine="1476"/>
        <w:rPr>
          <w:rFonts w:asciiTheme="minorEastAsia" w:eastAsiaTheme="minorEastAsia" w:hAnsiTheme="minorEastAsia"/>
          <w:b/>
          <w:szCs w:val="21"/>
        </w:rPr>
      </w:pPr>
    </w:p>
    <w:p w:rsidR="008D6EC6" w:rsidRPr="00D12394" w:rsidRDefault="008D6EC6" w:rsidP="00D12394">
      <w:pPr>
        <w:spacing w:line="360" w:lineRule="auto"/>
        <w:ind w:firstLineChars="700" w:firstLine="1476"/>
        <w:rPr>
          <w:rFonts w:asciiTheme="minorEastAsia" w:eastAsiaTheme="minorEastAsia" w:hAnsiTheme="minorEastAsia"/>
          <w:b/>
          <w:szCs w:val="21"/>
        </w:rPr>
      </w:pPr>
    </w:p>
    <w:p w:rsidR="008D6EC6" w:rsidRPr="0009182B" w:rsidRDefault="005545A3" w:rsidP="0009182B">
      <w:pPr>
        <w:spacing w:line="480" w:lineRule="auto"/>
        <w:ind w:firstLineChars="700" w:firstLine="1968"/>
        <w:rPr>
          <w:rFonts w:asciiTheme="minorEastAsia" w:eastAsiaTheme="minorEastAsia" w:hAnsiTheme="minorEastAsia"/>
          <w:b/>
          <w:sz w:val="28"/>
          <w:szCs w:val="28"/>
        </w:rPr>
      </w:pPr>
      <w:r w:rsidRPr="0009182B">
        <w:rPr>
          <w:rFonts w:asciiTheme="minorEastAsia" w:eastAsiaTheme="minorEastAsia" w:hAnsiTheme="minorEastAsia" w:hint="eastAsia"/>
          <w:b/>
          <w:sz w:val="28"/>
          <w:szCs w:val="28"/>
        </w:rPr>
        <w:t>《动物学实验》课程教学大纲</w:t>
      </w:r>
    </w:p>
    <w:p w:rsidR="008D6EC6" w:rsidRPr="00D12394" w:rsidRDefault="005545A3" w:rsidP="0009182B">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课程名称：动物学实验                英文名称：</w:t>
      </w:r>
      <w:r w:rsidRPr="00D12394">
        <w:rPr>
          <w:rFonts w:asciiTheme="minorEastAsia" w:eastAsiaTheme="minorEastAsia" w:hAnsiTheme="minorEastAsia"/>
          <w:b/>
          <w:color w:val="000000"/>
          <w:szCs w:val="21"/>
        </w:rPr>
        <w:t>Zoology Experiments</w:t>
      </w:r>
    </w:p>
    <w:p w:rsidR="008D6EC6" w:rsidRPr="00D12394" w:rsidRDefault="005545A3" w:rsidP="0009182B">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总学时：16                          实验学分：0.5</w:t>
      </w:r>
    </w:p>
    <w:p w:rsidR="008D6EC6" w:rsidRPr="00D12394" w:rsidRDefault="005545A3" w:rsidP="0009182B">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w:t>
      </w:r>
      <w:r w:rsidRPr="00D12394">
        <w:rPr>
          <w:rFonts w:asciiTheme="minorEastAsia" w:eastAsiaTheme="minorEastAsia" w:hAnsiTheme="minorEastAsia"/>
          <w:b/>
          <w:kern w:val="0"/>
          <w:szCs w:val="21"/>
          <w:lang w:bidi="ne-NP"/>
        </w:rPr>
        <w:t>生命科学、动物科学、动物医学、野生动物资源与保护、水产养殖、生物技术、生物工程、特产园艺、环境保护及食品科学与加工等专业</w:t>
      </w:r>
      <w:r w:rsidRPr="00D12394">
        <w:rPr>
          <w:rFonts w:asciiTheme="minorEastAsia" w:eastAsiaTheme="minorEastAsia" w:hAnsiTheme="minorEastAsia" w:hint="eastAsia"/>
          <w:b/>
          <w:kern w:val="0"/>
          <w:szCs w:val="21"/>
          <w:lang w:bidi="ne-NP"/>
        </w:rPr>
        <w:t>。</w:t>
      </w:r>
    </w:p>
    <w:p w:rsidR="008D6EC6" w:rsidRPr="00D12394" w:rsidRDefault="005545A3" w:rsidP="0009182B">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一、课程性质与任务(100～300字)</w:t>
      </w:r>
    </w:p>
    <w:p w:rsidR="008D6EC6" w:rsidRPr="00D12394" w:rsidRDefault="005545A3" w:rsidP="0009182B">
      <w:pPr>
        <w:spacing w:line="480" w:lineRule="auto"/>
        <w:ind w:firstLineChars="200" w:firstLine="420"/>
        <w:rPr>
          <w:rFonts w:asciiTheme="minorEastAsia" w:eastAsiaTheme="minorEastAsia" w:hAnsiTheme="minorEastAsia"/>
          <w:kern w:val="0"/>
          <w:szCs w:val="21"/>
          <w:lang w:bidi="ne-NP"/>
        </w:rPr>
      </w:pPr>
      <w:r w:rsidRPr="00D12394">
        <w:rPr>
          <w:rFonts w:asciiTheme="minorEastAsia" w:eastAsiaTheme="minorEastAsia" w:hAnsiTheme="minorEastAsia" w:hint="eastAsia"/>
          <w:kern w:val="0"/>
          <w:szCs w:val="21"/>
          <w:lang w:bidi="ne-NP"/>
        </w:rPr>
        <w:t>动物学实验是动物学课程不可少的一个组成部分，是动物学教学过程中的一个重要环节，是各门后续专业相关课程的重要基础。通过实验验证已有的动物学知识；通过实验技能的训练，使学生掌握研究动物的基本技术与技能；通过观察、解剖、比较等方法，探索动物形态结构与功能间的关系，揭示动物界的规律与本质。</w:t>
      </w:r>
    </w:p>
    <w:p w:rsidR="008D6EC6" w:rsidRPr="00D12394" w:rsidRDefault="005545A3" w:rsidP="0009182B">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二、教学目的与要求(600字以内)</w:t>
      </w:r>
    </w:p>
    <w:p w:rsidR="008D6EC6" w:rsidRPr="00D12394" w:rsidRDefault="005545A3" w:rsidP="0009182B">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1、目的</w:t>
      </w:r>
    </w:p>
    <w:p w:rsidR="008D6EC6" w:rsidRPr="00D12394" w:rsidRDefault="005545A3" w:rsidP="0009182B">
      <w:pPr>
        <w:spacing w:line="480" w:lineRule="auto"/>
        <w:ind w:leftChars="200" w:left="840" w:hangingChars="200" w:hanging="420"/>
        <w:rPr>
          <w:rFonts w:asciiTheme="minorEastAsia" w:eastAsiaTheme="minorEastAsia" w:hAnsiTheme="minorEastAsia"/>
          <w:szCs w:val="21"/>
        </w:rPr>
      </w:pPr>
      <w:r w:rsidRPr="00D12394">
        <w:rPr>
          <w:rFonts w:asciiTheme="minorEastAsia" w:eastAsiaTheme="minorEastAsia" w:hAnsiTheme="minorEastAsia" w:hint="eastAsia"/>
          <w:szCs w:val="21"/>
        </w:rPr>
        <w:t>（1）</w:t>
      </w:r>
      <w:r w:rsidRPr="00D12394">
        <w:rPr>
          <w:rFonts w:asciiTheme="minorEastAsia" w:eastAsiaTheme="minorEastAsia" w:hAnsiTheme="minorEastAsia"/>
          <w:szCs w:val="21"/>
        </w:rPr>
        <w:t>使学生逐步掌握动物学实验的基本技术和基本方法，培养学生独立动手能力和通过实验获取知识的能力。</w:t>
      </w:r>
    </w:p>
    <w:p w:rsidR="008D6EC6" w:rsidRPr="00D12394" w:rsidRDefault="005545A3" w:rsidP="0009182B">
      <w:pPr>
        <w:spacing w:line="480" w:lineRule="auto"/>
        <w:ind w:leftChars="200" w:left="840" w:hangingChars="200" w:hanging="420"/>
        <w:rPr>
          <w:rFonts w:asciiTheme="minorEastAsia" w:eastAsiaTheme="minorEastAsia" w:hAnsiTheme="minorEastAsia"/>
          <w:szCs w:val="21"/>
        </w:rPr>
      </w:pPr>
      <w:r w:rsidRPr="00D12394">
        <w:rPr>
          <w:rFonts w:asciiTheme="minorEastAsia" w:eastAsiaTheme="minorEastAsia" w:hAnsiTheme="minorEastAsia" w:hint="eastAsia"/>
          <w:szCs w:val="21"/>
        </w:rPr>
        <w:t>（2）</w:t>
      </w:r>
      <w:r w:rsidRPr="00D12394">
        <w:rPr>
          <w:rFonts w:asciiTheme="minorEastAsia" w:eastAsiaTheme="minorEastAsia" w:hAnsiTheme="minorEastAsia"/>
          <w:szCs w:val="21"/>
        </w:rPr>
        <w:t>帮助学生理论联系实际地学习掌握动物学基</w:t>
      </w:r>
      <w:r w:rsidRPr="00D12394">
        <w:rPr>
          <w:rFonts w:asciiTheme="minorEastAsia" w:eastAsiaTheme="minorEastAsia" w:hAnsiTheme="minorEastAsia" w:hint="eastAsia"/>
          <w:szCs w:val="21"/>
        </w:rPr>
        <w:t>础</w:t>
      </w:r>
      <w:r w:rsidRPr="00D12394">
        <w:rPr>
          <w:rFonts w:asciiTheme="minorEastAsia" w:eastAsiaTheme="minorEastAsia" w:hAnsiTheme="minorEastAsia"/>
          <w:szCs w:val="21"/>
        </w:rPr>
        <w:t>知识和理论，提高学生观察、分析、独立思考与解决问题的能力，培养学生科学思维能力和创新意识。</w:t>
      </w:r>
    </w:p>
    <w:p w:rsidR="008D6EC6" w:rsidRPr="00D12394" w:rsidRDefault="005545A3" w:rsidP="0009182B">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（3）</w:t>
      </w:r>
      <w:r w:rsidRPr="00D12394">
        <w:rPr>
          <w:rFonts w:asciiTheme="minorEastAsia" w:eastAsiaTheme="minorEastAsia" w:hAnsiTheme="minorEastAsia"/>
          <w:szCs w:val="21"/>
        </w:rPr>
        <w:t>培养学生认真踏实的学风，严谨求实的科学态度和团队</w:t>
      </w:r>
      <w:r w:rsidRPr="00D12394">
        <w:rPr>
          <w:rFonts w:asciiTheme="minorEastAsia" w:eastAsiaTheme="minorEastAsia" w:hAnsiTheme="minorEastAsia" w:hint="eastAsia"/>
          <w:szCs w:val="21"/>
        </w:rPr>
        <w:t>协</w:t>
      </w:r>
      <w:r w:rsidRPr="00D12394">
        <w:rPr>
          <w:rFonts w:asciiTheme="minorEastAsia" w:eastAsiaTheme="minorEastAsia" w:hAnsiTheme="minorEastAsia"/>
          <w:szCs w:val="21"/>
        </w:rPr>
        <w:t>作精神。</w:t>
      </w:r>
    </w:p>
    <w:p w:rsidR="008D6EC6" w:rsidRPr="00D12394" w:rsidRDefault="005545A3" w:rsidP="0009182B">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2、要求</w:t>
      </w:r>
    </w:p>
    <w:p w:rsidR="008D6EC6" w:rsidRPr="00D12394" w:rsidRDefault="005545A3" w:rsidP="0009182B">
      <w:pPr>
        <w:spacing w:line="480" w:lineRule="auto"/>
        <w:ind w:leftChars="200" w:left="840" w:hangingChars="200" w:hanging="420"/>
        <w:rPr>
          <w:rFonts w:asciiTheme="minorEastAsia" w:eastAsiaTheme="minorEastAsia" w:hAnsiTheme="minorEastAsia"/>
          <w:szCs w:val="21"/>
        </w:rPr>
      </w:pPr>
      <w:r w:rsidRPr="00D12394">
        <w:rPr>
          <w:rFonts w:asciiTheme="minorEastAsia" w:eastAsiaTheme="minorEastAsia" w:hAnsiTheme="minorEastAsia" w:cs="宋体" w:hint="eastAsia"/>
          <w:szCs w:val="21"/>
        </w:rPr>
        <w:lastRenderedPageBreak/>
        <w:t>（1）</w:t>
      </w:r>
      <w:r w:rsidRPr="00D12394">
        <w:rPr>
          <w:rFonts w:asciiTheme="minorEastAsia" w:eastAsiaTheme="minorEastAsia" w:hAnsiTheme="minorEastAsia" w:hint="eastAsia"/>
          <w:szCs w:val="21"/>
        </w:rPr>
        <w:t>课前</w:t>
      </w:r>
      <w:r w:rsidRPr="00D12394">
        <w:rPr>
          <w:rFonts w:asciiTheme="minorEastAsia" w:eastAsiaTheme="minorEastAsia" w:hAnsiTheme="minorEastAsia"/>
          <w:szCs w:val="21"/>
        </w:rPr>
        <w:t>认真预习，</w:t>
      </w:r>
      <w:r w:rsidRPr="00D12394">
        <w:rPr>
          <w:rFonts w:asciiTheme="minorEastAsia" w:eastAsiaTheme="minorEastAsia" w:hAnsiTheme="minorEastAsia" w:hint="eastAsia"/>
          <w:szCs w:val="21"/>
        </w:rPr>
        <w:t>弄懂实验原理，</w:t>
      </w:r>
      <w:r w:rsidRPr="00D12394">
        <w:rPr>
          <w:rFonts w:asciiTheme="minorEastAsia" w:eastAsiaTheme="minorEastAsia" w:hAnsiTheme="minorEastAsia"/>
          <w:szCs w:val="21"/>
        </w:rPr>
        <w:t>明确实验目的</w:t>
      </w:r>
      <w:r w:rsidRPr="00D12394">
        <w:rPr>
          <w:rFonts w:asciiTheme="minorEastAsia" w:eastAsiaTheme="minorEastAsia" w:hAnsiTheme="minorEastAsia" w:hint="eastAsia"/>
          <w:szCs w:val="21"/>
        </w:rPr>
        <w:t>及</w:t>
      </w:r>
      <w:r w:rsidRPr="00D12394">
        <w:rPr>
          <w:rFonts w:asciiTheme="minorEastAsia" w:eastAsiaTheme="minorEastAsia" w:hAnsiTheme="minorEastAsia"/>
          <w:szCs w:val="21"/>
        </w:rPr>
        <w:t>实验内容，了解基本操作步骤，准备好实验课自备物品（记录本和钢笔、实验报告纸、HB和2H铅笔、软橡皮和直尺等）。</w:t>
      </w:r>
    </w:p>
    <w:p w:rsidR="008D6EC6" w:rsidRPr="00D12394" w:rsidRDefault="005545A3" w:rsidP="0009182B">
      <w:pPr>
        <w:spacing w:line="480" w:lineRule="auto"/>
        <w:ind w:leftChars="200" w:left="840" w:hangingChars="200" w:hanging="420"/>
        <w:rPr>
          <w:rFonts w:asciiTheme="minorEastAsia" w:eastAsiaTheme="minorEastAsia" w:hAnsiTheme="minorEastAsia"/>
          <w:szCs w:val="21"/>
        </w:rPr>
      </w:pPr>
      <w:r w:rsidRPr="00D12394">
        <w:rPr>
          <w:rFonts w:asciiTheme="minorEastAsia" w:eastAsiaTheme="minorEastAsia" w:hAnsiTheme="minorEastAsia" w:cs="宋体" w:hint="eastAsia"/>
          <w:szCs w:val="21"/>
        </w:rPr>
        <w:t>（2）</w:t>
      </w:r>
      <w:r w:rsidRPr="00D12394">
        <w:rPr>
          <w:rFonts w:asciiTheme="minorEastAsia" w:eastAsiaTheme="minorEastAsia" w:hAnsiTheme="minorEastAsia"/>
          <w:szCs w:val="21"/>
        </w:rPr>
        <w:t>认真听课，了解实验操作要点和注意事项，一丝不苟地进行各项实验。如实记录实验现象和实验数据；及时整理实验记录，按要求书写和递交实验报告；自觉主动地加强自身各种能力的训练和综合素质的培养。</w:t>
      </w:r>
    </w:p>
    <w:p w:rsidR="008D6EC6" w:rsidRPr="00D12394" w:rsidRDefault="005545A3" w:rsidP="0009182B">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cs="宋体" w:hint="eastAsia"/>
          <w:szCs w:val="21"/>
        </w:rPr>
        <w:t>（3）</w:t>
      </w:r>
      <w:r w:rsidRPr="00D12394">
        <w:rPr>
          <w:rFonts w:asciiTheme="minorEastAsia" w:eastAsiaTheme="minorEastAsia" w:hAnsiTheme="minorEastAsia"/>
          <w:szCs w:val="21"/>
        </w:rPr>
        <w:t>遵守实验室守则。</w:t>
      </w:r>
      <w:r w:rsidRPr="00D12394">
        <w:rPr>
          <w:rFonts w:asciiTheme="minorEastAsia" w:eastAsiaTheme="minorEastAsia" w:hAnsiTheme="minorEastAsia"/>
          <w:color w:val="000000"/>
          <w:szCs w:val="21"/>
        </w:rPr>
        <w:t xml:space="preserve"> </w:t>
      </w:r>
    </w:p>
    <w:p w:rsidR="008D6EC6" w:rsidRPr="00D12394" w:rsidRDefault="005545A3" w:rsidP="0009182B">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三、实验项目设置</w:t>
      </w:r>
    </w:p>
    <w:p w:rsidR="008D6EC6" w:rsidRPr="00D12394" w:rsidRDefault="005545A3" w:rsidP="0009182B">
      <w:pPr>
        <w:spacing w:line="480" w:lineRule="auto"/>
        <w:ind w:firstLineChars="200" w:firstLine="422"/>
        <w:rPr>
          <w:rFonts w:asciiTheme="minorEastAsia" w:eastAsiaTheme="minorEastAsia" w:hAnsiTheme="minorEastAsia" w:cs="宋体"/>
          <w:b/>
          <w:kern w:val="0"/>
          <w:szCs w:val="21"/>
        </w:rPr>
      </w:pPr>
      <w:r w:rsidRPr="00D12394">
        <w:rPr>
          <w:rFonts w:asciiTheme="minorEastAsia" w:eastAsiaTheme="minorEastAsia" w:hAnsiTheme="minorEastAsia" w:hint="eastAsia"/>
          <w:b/>
          <w:szCs w:val="21"/>
        </w:rPr>
        <w:t xml:space="preserve">（一）实验一  </w:t>
      </w:r>
      <w:r w:rsidRPr="00D12394">
        <w:rPr>
          <w:rFonts w:asciiTheme="minorEastAsia" w:eastAsiaTheme="minorEastAsia" w:hAnsiTheme="minorEastAsia" w:cs="宋体" w:hint="eastAsia"/>
          <w:b/>
          <w:kern w:val="0"/>
          <w:szCs w:val="21"/>
        </w:rPr>
        <w:t>显微镜的构造、使用和动物基本组织观察</w:t>
      </w:r>
    </w:p>
    <w:p w:rsidR="008D6EC6" w:rsidRPr="00D12394" w:rsidRDefault="005545A3" w:rsidP="0009182B">
      <w:pPr>
        <w:spacing w:line="480" w:lineRule="auto"/>
        <w:ind w:firstLineChars="200" w:firstLine="422"/>
        <w:rPr>
          <w:rFonts w:asciiTheme="minorEastAsia" w:eastAsiaTheme="minorEastAsia" w:hAnsiTheme="minorEastAsia"/>
          <w:bCs/>
          <w:szCs w:val="21"/>
        </w:rPr>
      </w:pPr>
      <w:r w:rsidRPr="00D12394">
        <w:rPr>
          <w:rFonts w:asciiTheme="minorEastAsia" w:eastAsiaTheme="minorEastAsia" w:hAnsiTheme="minorEastAsia" w:hint="eastAsia"/>
          <w:b/>
          <w:szCs w:val="21"/>
        </w:rPr>
        <w:t>1、实验类型</w:t>
      </w:r>
      <w:r w:rsidRPr="00D12394">
        <w:rPr>
          <w:rFonts w:asciiTheme="minorEastAsia" w:eastAsiaTheme="minorEastAsia" w:hAnsiTheme="minorEastAsia" w:hint="eastAsia"/>
          <w:bCs/>
          <w:szCs w:val="21"/>
        </w:rPr>
        <w:t>：验证型</w:t>
      </w:r>
    </w:p>
    <w:p w:rsidR="008D6EC6" w:rsidRPr="00D12394" w:rsidRDefault="005545A3" w:rsidP="0009182B">
      <w:pPr>
        <w:spacing w:line="480" w:lineRule="auto"/>
        <w:ind w:leftChars="100" w:left="210" w:firstLineChars="100" w:firstLine="211"/>
        <w:rPr>
          <w:rFonts w:asciiTheme="minorEastAsia" w:eastAsiaTheme="minorEastAsia" w:hAnsiTheme="minorEastAsia"/>
          <w:bCs/>
          <w:szCs w:val="21"/>
        </w:rPr>
      </w:pPr>
      <w:r w:rsidRPr="00D12394">
        <w:rPr>
          <w:rFonts w:asciiTheme="minorEastAsia" w:eastAsiaTheme="minorEastAsia" w:hAnsiTheme="minorEastAsia" w:hint="eastAsia"/>
          <w:b/>
          <w:szCs w:val="21"/>
        </w:rPr>
        <w:t>2、实验学时数：</w:t>
      </w:r>
      <w:r w:rsidRPr="00D12394">
        <w:rPr>
          <w:rFonts w:asciiTheme="minorEastAsia" w:eastAsiaTheme="minorEastAsia" w:hAnsiTheme="minorEastAsia" w:hint="eastAsia"/>
          <w:bCs/>
          <w:szCs w:val="21"/>
        </w:rPr>
        <w:t>3学时</w:t>
      </w:r>
    </w:p>
    <w:p w:rsidR="008D6EC6" w:rsidRPr="00D12394" w:rsidRDefault="005545A3" w:rsidP="0009182B">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3、实验目的：</w:t>
      </w:r>
    </w:p>
    <w:p w:rsidR="008D6EC6" w:rsidRPr="00D12394" w:rsidRDefault="005545A3" w:rsidP="0009182B">
      <w:pPr>
        <w:adjustRightInd w:val="0"/>
        <w:snapToGrid w:val="0"/>
        <w:spacing w:line="480" w:lineRule="auto"/>
        <w:ind w:firstLineChars="200" w:firstLine="420"/>
        <w:rPr>
          <w:rFonts w:asciiTheme="minorEastAsia" w:eastAsiaTheme="minorEastAsia" w:hAnsiTheme="minorEastAsia"/>
          <w:bCs/>
          <w:kern w:val="0"/>
          <w:szCs w:val="21"/>
        </w:rPr>
      </w:pPr>
      <w:r w:rsidRPr="00D12394">
        <w:rPr>
          <w:rFonts w:asciiTheme="minorEastAsia" w:eastAsiaTheme="minorEastAsia" w:hAnsiTheme="minorEastAsia" w:hint="eastAsia"/>
          <w:bCs/>
          <w:kern w:val="0"/>
          <w:szCs w:val="21"/>
        </w:rPr>
        <w:t>（</w:t>
      </w:r>
      <w:r w:rsidRPr="00D12394">
        <w:rPr>
          <w:rFonts w:asciiTheme="minorEastAsia" w:eastAsiaTheme="minorEastAsia" w:hAnsiTheme="minorEastAsia"/>
          <w:bCs/>
          <w:kern w:val="0"/>
          <w:szCs w:val="21"/>
        </w:rPr>
        <w:t>1</w:t>
      </w:r>
      <w:r w:rsidRPr="00D12394">
        <w:rPr>
          <w:rFonts w:asciiTheme="minorEastAsia" w:eastAsiaTheme="minorEastAsia" w:hAnsiTheme="minorEastAsia" w:hint="eastAsia"/>
          <w:bCs/>
          <w:kern w:val="0"/>
          <w:szCs w:val="21"/>
        </w:rPr>
        <w:t>）</w:t>
      </w:r>
      <w:r w:rsidRPr="00D12394">
        <w:rPr>
          <w:rFonts w:asciiTheme="minorEastAsia" w:eastAsiaTheme="minorEastAsia" w:hAnsiTheme="minorEastAsia"/>
          <w:bCs/>
          <w:kern w:val="0"/>
          <w:szCs w:val="21"/>
        </w:rPr>
        <w:t>了解普通光学显微镜的基本构造，能够规范和熟练地使用</w:t>
      </w:r>
      <w:r w:rsidRPr="00D12394">
        <w:rPr>
          <w:rFonts w:asciiTheme="minorEastAsia" w:eastAsiaTheme="minorEastAsia" w:hAnsiTheme="minorEastAsia" w:hint="eastAsia"/>
          <w:bCs/>
          <w:kern w:val="0"/>
          <w:szCs w:val="21"/>
        </w:rPr>
        <w:t>与维护</w:t>
      </w:r>
      <w:r w:rsidRPr="00D12394">
        <w:rPr>
          <w:rFonts w:asciiTheme="minorEastAsia" w:eastAsiaTheme="minorEastAsia" w:hAnsiTheme="minorEastAsia"/>
          <w:bCs/>
          <w:kern w:val="0"/>
          <w:szCs w:val="21"/>
        </w:rPr>
        <w:t>。</w:t>
      </w:r>
    </w:p>
    <w:p w:rsidR="008D6EC6" w:rsidRPr="00D12394" w:rsidRDefault="005545A3" w:rsidP="0009182B">
      <w:pPr>
        <w:adjustRightInd w:val="0"/>
        <w:snapToGrid w:val="0"/>
        <w:spacing w:line="480" w:lineRule="auto"/>
        <w:ind w:firstLineChars="200" w:firstLine="420"/>
        <w:rPr>
          <w:rFonts w:asciiTheme="minorEastAsia" w:eastAsiaTheme="minorEastAsia" w:hAnsiTheme="minorEastAsia"/>
          <w:bCs/>
          <w:kern w:val="0"/>
          <w:szCs w:val="21"/>
        </w:rPr>
      </w:pPr>
      <w:r w:rsidRPr="00D12394">
        <w:rPr>
          <w:rFonts w:asciiTheme="minorEastAsia" w:eastAsiaTheme="minorEastAsia" w:hAnsiTheme="minorEastAsia" w:hint="eastAsia"/>
          <w:bCs/>
          <w:kern w:val="0"/>
          <w:szCs w:val="21"/>
        </w:rPr>
        <w:t>（</w:t>
      </w:r>
      <w:r w:rsidRPr="00D12394">
        <w:rPr>
          <w:rFonts w:asciiTheme="minorEastAsia" w:eastAsiaTheme="minorEastAsia" w:hAnsiTheme="minorEastAsia"/>
          <w:bCs/>
          <w:kern w:val="0"/>
          <w:szCs w:val="21"/>
        </w:rPr>
        <w:t>2</w:t>
      </w:r>
      <w:r w:rsidRPr="00D12394">
        <w:rPr>
          <w:rFonts w:asciiTheme="minorEastAsia" w:eastAsiaTheme="minorEastAsia" w:hAnsiTheme="minorEastAsia" w:hint="eastAsia"/>
          <w:bCs/>
          <w:kern w:val="0"/>
          <w:szCs w:val="21"/>
        </w:rPr>
        <w:t>）掌握动物基本组织的结构特点。</w:t>
      </w:r>
    </w:p>
    <w:p w:rsidR="008D6EC6" w:rsidRPr="00D12394" w:rsidRDefault="005545A3" w:rsidP="0009182B">
      <w:pPr>
        <w:adjustRightInd w:val="0"/>
        <w:snapToGrid w:val="0"/>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hint="eastAsia"/>
          <w:bCs/>
          <w:szCs w:val="21"/>
        </w:rPr>
        <w:t>（3）学习生物绘图方法。</w:t>
      </w:r>
    </w:p>
    <w:p w:rsidR="008D6EC6" w:rsidRPr="00D12394" w:rsidRDefault="005545A3" w:rsidP="0009182B">
      <w:pPr>
        <w:adjustRightInd w:val="0"/>
        <w:snapToGrid w:val="0"/>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4、实验内容：</w:t>
      </w:r>
    </w:p>
    <w:p w:rsidR="008D6EC6" w:rsidRPr="00D12394" w:rsidRDefault="005545A3" w:rsidP="0009182B">
      <w:pPr>
        <w:adjustRightInd w:val="0"/>
        <w:snapToGrid w:val="0"/>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hint="eastAsia"/>
          <w:bCs/>
          <w:szCs w:val="21"/>
        </w:rPr>
        <w:t>（1）普通光学显微镜的基本构造</w:t>
      </w:r>
    </w:p>
    <w:p w:rsidR="008D6EC6" w:rsidRPr="00D12394" w:rsidRDefault="005545A3" w:rsidP="0009182B">
      <w:pPr>
        <w:adjustRightInd w:val="0"/>
        <w:snapToGrid w:val="0"/>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hint="eastAsia"/>
          <w:bCs/>
          <w:szCs w:val="21"/>
        </w:rPr>
        <w:t>（2）普通光学显微镜的使用</w:t>
      </w:r>
    </w:p>
    <w:p w:rsidR="008D6EC6" w:rsidRPr="00D12394" w:rsidRDefault="005545A3" w:rsidP="0009182B">
      <w:pPr>
        <w:adjustRightInd w:val="0"/>
        <w:snapToGrid w:val="0"/>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hint="eastAsia"/>
          <w:bCs/>
          <w:szCs w:val="21"/>
        </w:rPr>
        <w:t>（3）动物基本组织的观察</w:t>
      </w:r>
    </w:p>
    <w:p w:rsidR="008D6EC6" w:rsidRPr="00D12394" w:rsidRDefault="005545A3" w:rsidP="0009182B">
      <w:pPr>
        <w:adjustRightInd w:val="0"/>
        <w:snapToGrid w:val="0"/>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5、实验要求：</w:t>
      </w:r>
    </w:p>
    <w:p w:rsidR="008D6EC6" w:rsidRPr="00D12394" w:rsidRDefault="005545A3" w:rsidP="0009182B">
      <w:pPr>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hint="eastAsia"/>
          <w:bCs/>
          <w:szCs w:val="21"/>
        </w:rPr>
        <w:t>（1）学生在实验操作过程中自己动手独立完成。</w:t>
      </w:r>
    </w:p>
    <w:p w:rsidR="008D6EC6" w:rsidRPr="00D12394" w:rsidRDefault="005545A3" w:rsidP="0009182B">
      <w:pPr>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hint="eastAsia"/>
          <w:bCs/>
          <w:szCs w:val="21"/>
        </w:rPr>
        <w:t>（2）完成实验报告：绘制四种基本组织结构示意图并对各结构进行标注。</w:t>
      </w:r>
    </w:p>
    <w:p w:rsidR="008D6EC6" w:rsidRPr="00D12394" w:rsidRDefault="005545A3" w:rsidP="0009182B">
      <w:pPr>
        <w:spacing w:line="480" w:lineRule="auto"/>
        <w:ind w:leftChars="100" w:left="210" w:firstLineChars="100" w:firstLine="211"/>
        <w:rPr>
          <w:rFonts w:asciiTheme="minorEastAsia" w:eastAsiaTheme="minorEastAsia" w:hAnsiTheme="minorEastAsia"/>
          <w:b/>
          <w:szCs w:val="21"/>
        </w:rPr>
      </w:pPr>
      <w:r w:rsidRPr="00D12394">
        <w:rPr>
          <w:rFonts w:asciiTheme="minorEastAsia" w:eastAsiaTheme="minorEastAsia" w:hAnsiTheme="minorEastAsia" w:hint="eastAsia"/>
          <w:b/>
          <w:szCs w:val="21"/>
        </w:rPr>
        <w:t>6、实验仪器设备：</w:t>
      </w:r>
    </w:p>
    <w:p w:rsidR="008D6EC6" w:rsidRPr="00D12394" w:rsidRDefault="005545A3" w:rsidP="0009182B">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lastRenderedPageBreak/>
        <w:t xml:space="preserve">       显微镜</w:t>
      </w:r>
      <w:r w:rsidRPr="00D12394">
        <w:rPr>
          <w:rFonts w:asciiTheme="minorEastAsia" w:eastAsiaTheme="minorEastAsia" w:hAnsiTheme="minorEastAsia"/>
          <w:bCs/>
          <w:szCs w:val="21"/>
        </w:rPr>
        <w:t>   </w:t>
      </w:r>
    </w:p>
    <w:p w:rsidR="008D6EC6" w:rsidRPr="00D12394" w:rsidRDefault="005545A3" w:rsidP="0009182B">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（二）实验二 原生动物系列实验</w:t>
      </w:r>
    </w:p>
    <w:p w:rsidR="008D6EC6" w:rsidRPr="00D12394" w:rsidRDefault="005545A3" w:rsidP="0009182B">
      <w:pPr>
        <w:adjustRightInd w:val="0"/>
        <w:snapToGrid w:val="0"/>
        <w:spacing w:line="480" w:lineRule="auto"/>
        <w:ind w:firstLineChars="200" w:firstLine="422"/>
        <w:rPr>
          <w:rFonts w:asciiTheme="minorEastAsia" w:eastAsiaTheme="minorEastAsia" w:hAnsiTheme="minorEastAsia"/>
          <w:bCs/>
          <w:szCs w:val="21"/>
        </w:rPr>
      </w:pPr>
      <w:r w:rsidRPr="00D12394">
        <w:rPr>
          <w:rFonts w:asciiTheme="minorEastAsia" w:eastAsiaTheme="minorEastAsia" w:hAnsiTheme="minorEastAsia" w:hint="eastAsia"/>
          <w:b/>
          <w:szCs w:val="21"/>
        </w:rPr>
        <w:t>1、实验类型：</w:t>
      </w:r>
      <w:r w:rsidRPr="00D12394">
        <w:rPr>
          <w:rFonts w:asciiTheme="minorEastAsia" w:eastAsiaTheme="minorEastAsia" w:hAnsiTheme="minorEastAsia" w:hint="eastAsia"/>
          <w:bCs/>
          <w:szCs w:val="21"/>
        </w:rPr>
        <w:t>综合型</w:t>
      </w:r>
    </w:p>
    <w:p w:rsidR="008D6EC6" w:rsidRPr="00D12394" w:rsidRDefault="005545A3" w:rsidP="0009182B">
      <w:pPr>
        <w:adjustRightInd w:val="0"/>
        <w:snapToGrid w:val="0"/>
        <w:spacing w:line="480" w:lineRule="auto"/>
        <w:ind w:firstLineChars="200" w:firstLine="422"/>
        <w:rPr>
          <w:rFonts w:asciiTheme="minorEastAsia" w:eastAsiaTheme="minorEastAsia" w:hAnsiTheme="minorEastAsia"/>
          <w:bCs/>
          <w:szCs w:val="21"/>
        </w:rPr>
      </w:pPr>
      <w:r w:rsidRPr="00D12394">
        <w:rPr>
          <w:rFonts w:asciiTheme="minorEastAsia" w:eastAsiaTheme="minorEastAsia" w:hAnsiTheme="minorEastAsia" w:hint="eastAsia"/>
          <w:b/>
          <w:szCs w:val="21"/>
        </w:rPr>
        <w:t>2、实验学时数：</w:t>
      </w:r>
      <w:r w:rsidRPr="00D12394">
        <w:rPr>
          <w:rFonts w:asciiTheme="minorEastAsia" w:eastAsiaTheme="minorEastAsia" w:hAnsiTheme="minorEastAsia" w:hint="eastAsia"/>
          <w:bCs/>
          <w:szCs w:val="21"/>
        </w:rPr>
        <w:t>3学时</w:t>
      </w:r>
    </w:p>
    <w:p w:rsidR="008D6EC6" w:rsidRPr="00D12394" w:rsidRDefault="005545A3" w:rsidP="0009182B">
      <w:pPr>
        <w:adjustRightInd w:val="0"/>
        <w:snapToGrid w:val="0"/>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3、实验目的：</w:t>
      </w:r>
    </w:p>
    <w:p w:rsidR="008D6EC6" w:rsidRPr="00D12394" w:rsidRDefault="005545A3" w:rsidP="0009182B">
      <w:pPr>
        <w:adjustRightInd w:val="0"/>
        <w:snapToGrid w:val="0"/>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hint="eastAsia"/>
          <w:bCs/>
          <w:szCs w:val="21"/>
        </w:rPr>
        <w:t>（1）掌握原生动物临时装片的制备方法。</w:t>
      </w:r>
    </w:p>
    <w:p w:rsidR="008D6EC6" w:rsidRPr="00D12394" w:rsidRDefault="005545A3" w:rsidP="0009182B">
      <w:pPr>
        <w:adjustRightInd w:val="0"/>
        <w:snapToGrid w:val="0"/>
        <w:spacing w:line="480" w:lineRule="auto"/>
        <w:ind w:leftChars="200" w:left="945" w:hangingChars="250" w:hanging="525"/>
        <w:rPr>
          <w:rFonts w:asciiTheme="minorEastAsia" w:eastAsiaTheme="minorEastAsia" w:hAnsiTheme="minorEastAsia"/>
          <w:bCs/>
          <w:szCs w:val="21"/>
        </w:rPr>
      </w:pPr>
      <w:r w:rsidRPr="00D12394">
        <w:rPr>
          <w:rFonts w:asciiTheme="minorEastAsia" w:eastAsiaTheme="minorEastAsia" w:hAnsiTheme="minorEastAsia" w:hint="eastAsia"/>
          <w:bCs/>
          <w:szCs w:val="21"/>
        </w:rPr>
        <w:t>（2）初步掌握草履虫及其它常见原生动物的观察方法，了解草履虫及其它重要原生动物的形态构造。通过代表动物的观察，分析总结原生动物四个纲的主要特征及原生动物门的主要特征。</w:t>
      </w:r>
    </w:p>
    <w:p w:rsidR="008D6EC6" w:rsidRPr="00D12394" w:rsidRDefault="005545A3" w:rsidP="0009182B">
      <w:pPr>
        <w:adjustRightInd w:val="0"/>
        <w:snapToGrid w:val="0"/>
        <w:spacing w:line="480" w:lineRule="auto"/>
        <w:ind w:firstLineChars="200" w:firstLine="422"/>
        <w:rPr>
          <w:rFonts w:asciiTheme="minorEastAsia" w:eastAsiaTheme="minorEastAsia" w:hAnsiTheme="minorEastAsia"/>
          <w:b/>
          <w:bCs/>
          <w:szCs w:val="21"/>
        </w:rPr>
      </w:pPr>
      <w:r w:rsidRPr="00D12394">
        <w:rPr>
          <w:rFonts w:asciiTheme="minorEastAsia" w:eastAsiaTheme="minorEastAsia" w:hAnsiTheme="minorEastAsia" w:hint="eastAsia"/>
          <w:b/>
          <w:bCs/>
          <w:szCs w:val="21"/>
        </w:rPr>
        <w:t>4、实验内容：</w:t>
      </w:r>
    </w:p>
    <w:p w:rsidR="008D6EC6" w:rsidRPr="00D12394" w:rsidRDefault="005545A3" w:rsidP="0009182B">
      <w:pPr>
        <w:adjustRightInd w:val="0"/>
        <w:snapToGrid w:val="0"/>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（1）草履虫临时装片的制备</w:t>
      </w:r>
    </w:p>
    <w:p w:rsidR="008D6EC6" w:rsidRPr="00D12394" w:rsidRDefault="005545A3" w:rsidP="0009182B">
      <w:pPr>
        <w:adjustRightInd w:val="0"/>
        <w:snapToGrid w:val="0"/>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（2）草履虫的外形和运动</w:t>
      </w:r>
    </w:p>
    <w:p w:rsidR="008D6EC6" w:rsidRPr="00D12394" w:rsidRDefault="005545A3" w:rsidP="0009182B">
      <w:pPr>
        <w:adjustRightInd w:val="0"/>
        <w:snapToGrid w:val="0"/>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hint="eastAsia"/>
          <w:bCs/>
          <w:szCs w:val="21"/>
        </w:rPr>
        <w:t>（3）草履虫的内部构造</w:t>
      </w:r>
    </w:p>
    <w:p w:rsidR="008D6EC6" w:rsidRPr="00D12394" w:rsidRDefault="005545A3" w:rsidP="0009182B">
      <w:pPr>
        <w:adjustRightInd w:val="0"/>
        <w:snapToGrid w:val="0"/>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hint="eastAsia"/>
          <w:bCs/>
          <w:szCs w:val="21"/>
        </w:rPr>
        <w:t>（4）草履虫食物泡的形成</w:t>
      </w:r>
    </w:p>
    <w:p w:rsidR="008D6EC6" w:rsidRPr="00D12394" w:rsidRDefault="005545A3" w:rsidP="0009182B">
      <w:pPr>
        <w:adjustRightInd w:val="0"/>
        <w:snapToGrid w:val="0"/>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hint="eastAsia"/>
          <w:bCs/>
          <w:szCs w:val="21"/>
        </w:rPr>
        <w:t>（5）草履虫刺丝泡的发射</w:t>
      </w:r>
    </w:p>
    <w:p w:rsidR="008D6EC6" w:rsidRPr="00D12394" w:rsidRDefault="005545A3" w:rsidP="0009182B">
      <w:pPr>
        <w:adjustRightInd w:val="0"/>
        <w:snapToGrid w:val="0"/>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hint="eastAsia"/>
          <w:bCs/>
          <w:szCs w:val="21"/>
        </w:rPr>
        <w:t>（6）草履虫生殖的观察</w:t>
      </w:r>
    </w:p>
    <w:p w:rsidR="008D6EC6" w:rsidRPr="00D12394" w:rsidRDefault="005545A3" w:rsidP="0009182B">
      <w:pPr>
        <w:adjustRightInd w:val="0"/>
        <w:snapToGrid w:val="0"/>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hint="eastAsia"/>
          <w:bCs/>
          <w:szCs w:val="21"/>
        </w:rPr>
        <w:t>（7）其它原生动物种类装片观察</w:t>
      </w:r>
    </w:p>
    <w:p w:rsidR="008D6EC6" w:rsidRPr="00D12394" w:rsidRDefault="005545A3" w:rsidP="0009182B">
      <w:pPr>
        <w:adjustRightInd w:val="0"/>
        <w:snapToGrid w:val="0"/>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5、实验要求：</w:t>
      </w:r>
    </w:p>
    <w:p w:rsidR="008D6EC6" w:rsidRPr="00D12394" w:rsidRDefault="005545A3" w:rsidP="0009182B">
      <w:pPr>
        <w:adjustRightInd w:val="0"/>
        <w:snapToGrid w:val="0"/>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hint="eastAsia"/>
          <w:bCs/>
          <w:szCs w:val="21"/>
        </w:rPr>
        <w:t>（1）学生在实验操作过程中自己动手独立完成。</w:t>
      </w:r>
    </w:p>
    <w:p w:rsidR="008D6EC6" w:rsidRPr="00D12394" w:rsidRDefault="005545A3" w:rsidP="0009182B">
      <w:pPr>
        <w:adjustRightInd w:val="0"/>
        <w:snapToGrid w:val="0"/>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hint="eastAsia"/>
          <w:bCs/>
          <w:szCs w:val="21"/>
        </w:rPr>
        <w:t>（2）实验报告：绘制草履虫、变形虫和眼虫的结构示意图并对各结构进行标注。</w:t>
      </w:r>
    </w:p>
    <w:p w:rsidR="008D6EC6" w:rsidRPr="00D12394" w:rsidRDefault="005545A3" w:rsidP="0009182B">
      <w:pPr>
        <w:adjustRightInd w:val="0"/>
        <w:snapToGrid w:val="0"/>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6、实验仪器设备：</w:t>
      </w:r>
    </w:p>
    <w:p w:rsidR="008D6EC6" w:rsidRPr="00D12394" w:rsidRDefault="005545A3" w:rsidP="0009182B">
      <w:pPr>
        <w:adjustRightInd w:val="0"/>
        <w:snapToGrid w:val="0"/>
        <w:spacing w:line="480" w:lineRule="auto"/>
        <w:rPr>
          <w:rFonts w:asciiTheme="minorEastAsia" w:eastAsiaTheme="minorEastAsia" w:hAnsiTheme="minorEastAsia"/>
          <w:bCs/>
          <w:color w:val="000000"/>
          <w:szCs w:val="21"/>
        </w:rPr>
      </w:pPr>
      <w:r w:rsidRPr="00D12394">
        <w:rPr>
          <w:rFonts w:asciiTheme="minorEastAsia" w:eastAsiaTheme="minorEastAsia" w:hAnsiTheme="minorEastAsia" w:hint="eastAsia"/>
          <w:bCs/>
          <w:szCs w:val="21"/>
        </w:rPr>
        <w:t xml:space="preserve">       显微镜及制片常规器具</w:t>
      </w:r>
    </w:p>
    <w:p w:rsidR="008D6EC6" w:rsidRPr="00D12394" w:rsidRDefault="005545A3" w:rsidP="0009182B">
      <w:pPr>
        <w:adjustRightInd w:val="0"/>
        <w:snapToGrid w:val="0"/>
        <w:spacing w:line="480" w:lineRule="auto"/>
        <w:ind w:firstLineChars="150" w:firstLine="316"/>
        <w:rPr>
          <w:rFonts w:asciiTheme="minorEastAsia" w:eastAsiaTheme="minorEastAsia" w:hAnsiTheme="minorEastAsia"/>
          <w:b/>
          <w:szCs w:val="21"/>
        </w:rPr>
      </w:pPr>
      <w:r w:rsidRPr="00D12394">
        <w:rPr>
          <w:rFonts w:asciiTheme="minorEastAsia" w:eastAsiaTheme="minorEastAsia" w:hAnsiTheme="minorEastAsia" w:hint="eastAsia"/>
          <w:b/>
          <w:szCs w:val="21"/>
        </w:rPr>
        <w:t>（三）实验三 扁形动物及海绵、腔肠、原腔与环节动物观察实验</w:t>
      </w:r>
    </w:p>
    <w:p w:rsidR="008D6EC6" w:rsidRPr="00D12394" w:rsidRDefault="005545A3" w:rsidP="0009182B">
      <w:pPr>
        <w:adjustRightInd w:val="0"/>
        <w:snapToGrid w:val="0"/>
        <w:spacing w:line="480" w:lineRule="auto"/>
        <w:ind w:firstLineChars="200" w:firstLine="422"/>
        <w:rPr>
          <w:rFonts w:asciiTheme="minorEastAsia" w:eastAsiaTheme="minorEastAsia" w:hAnsiTheme="minorEastAsia"/>
          <w:bCs/>
          <w:szCs w:val="21"/>
        </w:rPr>
      </w:pPr>
      <w:r w:rsidRPr="00D12394">
        <w:rPr>
          <w:rFonts w:asciiTheme="minorEastAsia" w:eastAsiaTheme="minorEastAsia" w:hAnsiTheme="minorEastAsia" w:hint="eastAsia"/>
          <w:b/>
          <w:szCs w:val="21"/>
        </w:rPr>
        <w:t>1、实验类型</w:t>
      </w:r>
      <w:r w:rsidRPr="00D12394">
        <w:rPr>
          <w:rFonts w:asciiTheme="minorEastAsia" w:eastAsiaTheme="minorEastAsia" w:hAnsiTheme="minorEastAsia" w:hint="eastAsia"/>
          <w:bCs/>
          <w:szCs w:val="21"/>
        </w:rPr>
        <w:t>：验证型</w:t>
      </w:r>
    </w:p>
    <w:p w:rsidR="008D6EC6" w:rsidRPr="00D12394" w:rsidRDefault="005545A3" w:rsidP="0009182B">
      <w:pPr>
        <w:adjustRightInd w:val="0"/>
        <w:snapToGrid w:val="0"/>
        <w:spacing w:line="480" w:lineRule="auto"/>
        <w:ind w:firstLineChars="200" w:firstLine="422"/>
        <w:rPr>
          <w:rFonts w:asciiTheme="minorEastAsia" w:eastAsiaTheme="minorEastAsia" w:hAnsiTheme="minorEastAsia"/>
          <w:bCs/>
          <w:szCs w:val="21"/>
        </w:rPr>
      </w:pPr>
      <w:r w:rsidRPr="00D12394">
        <w:rPr>
          <w:rFonts w:asciiTheme="minorEastAsia" w:eastAsiaTheme="minorEastAsia" w:hAnsiTheme="minorEastAsia" w:hint="eastAsia"/>
          <w:b/>
          <w:szCs w:val="21"/>
        </w:rPr>
        <w:t>2、实验学时数：</w:t>
      </w:r>
      <w:r w:rsidRPr="00D12394">
        <w:rPr>
          <w:rFonts w:asciiTheme="minorEastAsia" w:eastAsiaTheme="minorEastAsia" w:hAnsiTheme="minorEastAsia" w:hint="eastAsia"/>
          <w:bCs/>
          <w:szCs w:val="21"/>
        </w:rPr>
        <w:t>3学时</w:t>
      </w:r>
    </w:p>
    <w:p w:rsidR="008D6EC6" w:rsidRPr="00D12394" w:rsidRDefault="005545A3" w:rsidP="0009182B">
      <w:pPr>
        <w:adjustRightInd w:val="0"/>
        <w:snapToGrid w:val="0"/>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lastRenderedPageBreak/>
        <w:t>3、实验目的：</w:t>
      </w:r>
    </w:p>
    <w:p w:rsidR="008D6EC6" w:rsidRPr="00D12394" w:rsidRDefault="005545A3" w:rsidP="0009182B">
      <w:pPr>
        <w:adjustRightInd w:val="0"/>
        <w:snapToGrid w:val="0"/>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hint="eastAsia"/>
          <w:bCs/>
          <w:szCs w:val="21"/>
        </w:rPr>
        <w:t>（1）学习对低等蠕形动物进行活体观察和实验的一般方法。</w:t>
      </w:r>
    </w:p>
    <w:p w:rsidR="008D6EC6" w:rsidRPr="00D12394" w:rsidRDefault="005545A3" w:rsidP="0009182B">
      <w:pPr>
        <w:adjustRightInd w:val="0"/>
        <w:snapToGrid w:val="0"/>
        <w:spacing w:line="480" w:lineRule="auto"/>
        <w:ind w:leftChars="200" w:left="840" w:hangingChars="200" w:hanging="420"/>
        <w:rPr>
          <w:rFonts w:asciiTheme="minorEastAsia" w:eastAsiaTheme="minorEastAsia" w:hAnsiTheme="minorEastAsia"/>
          <w:bCs/>
          <w:szCs w:val="21"/>
        </w:rPr>
      </w:pPr>
      <w:r w:rsidRPr="00D12394">
        <w:rPr>
          <w:rFonts w:asciiTheme="minorEastAsia" w:eastAsiaTheme="minorEastAsia" w:hAnsiTheme="minorEastAsia" w:hint="eastAsia"/>
          <w:bCs/>
          <w:szCs w:val="21"/>
        </w:rPr>
        <w:t>（2）通过对涡虫活体、整体装片和横切面玻片标本的观察，了解扁形动物的基本结构特征和涡虫对自由生活的形态适应。</w:t>
      </w:r>
    </w:p>
    <w:p w:rsidR="008D6EC6" w:rsidRPr="00D12394" w:rsidRDefault="005545A3" w:rsidP="0009182B">
      <w:pPr>
        <w:adjustRightInd w:val="0"/>
        <w:snapToGrid w:val="0"/>
        <w:spacing w:line="480" w:lineRule="auto"/>
        <w:ind w:leftChars="200" w:left="840" w:hangingChars="200" w:hanging="420"/>
        <w:rPr>
          <w:rFonts w:asciiTheme="minorEastAsia" w:eastAsiaTheme="minorEastAsia" w:hAnsiTheme="minorEastAsia"/>
          <w:bCs/>
          <w:szCs w:val="21"/>
        </w:rPr>
      </w:pPr>
      <w:r w:rsidRPr="00D12394">
        <w:rPr>
          <w:rFonts w:asciiTheme="minorEastAsia" w:eastAsiaTheme="minorEastAsia" w:hAnsiTheme="minorEastAsia" w:hint="eastAsia"/>
          <w:bCs/>
          <w:szCs w:val="21"/>
        </w:rPr>
        <w:t>（3）通过对华枝睾吸虫和猪带绦虫（头节、成节和孕节）玻片标本观察，了解吸虫纲和绦虫纲的基本特征以及与寄生生活方式相适应的形态结构上的改变。</w:t>
      </w:r>
    </w:p>
    <w:p w:rsidR="008D6EC6" w:rsidRPr="00D12394" w:rsidRDefault="005545A3" w:rsidP="0009182B">
      <w:pPr>
        <w:adjustRightInd w:val="0"/>
        <w:snapToGrid w:val="0"/>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hint="eastAsia"/>
          <w:bCs/>
          <w:szCs w:val="21"/>
        </w:rPr>
        <w:t>（4）认识扁形动物各纲的常见种类。</w:t>
      </w:r>
    </w:p>
    <w:p w:rsidR="008D6EC6" w:rsidRPr="00D12394" w:rsidRDefault="005545A3" w:rsidP="0009182B">
      <w:pPr>
        <w:adjustRightInd w:val="0"/>
        <w:snapToGrid w:val="0"/>
        <w:spacing w:line="480" w:lineRule="auto"/>
        <w:ind w:leftChars="200" w:left="840" w:hangingChars="200" w:hanging="420"/>
        <w:rPr>
          <w:rFonts w:asciiTheme="minorEastAsia" w:eastAsiaTheme="minorEastAsia" w:hAnsiTheme="minorEastAsia"/>
          <w:bCs/>
          <w:szCs w:val="21"/>
        </w:rPr>
      </w:pPr>
      <w:r w:rsidRPr="00D12394">
        <w:rPr>
          <w:rFonts w:asciiTheme="minorEastAsia" w:eastAsiaTheme="minorEastAsia" w:hAnsiTheme="minorEastAsia" w:hint="eastAsia"/>
          <w:bCs/>
          <w:szCs w:val="21"/>
        </w:rPr>
        <w:t>（5）通过对海绵动物骨针、腔肠动物神经网、蛔虫与蚯蚓横切面的观察比较，复习加深对这些类群动物的认识。</w:t>
      </w:r>
    </w:p>
    <w:p w:rsidR="008D6EC6" w:rsidRPr="00D12394" w:rsidRDefault="005545A3" w:rsidP="0009182B">
      <w:pPr>
        <w:adjustRightInd w:val="0"/>
        <w:snapToGrid w:val="0"/>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4、实验内容：</w:t>
      </w:r>
    </w:p>
    <w:p w:rsidR="008D6EC6" w:rsidRPr="00D12394" w:rsidRDefault="005545A3" w:rsidP="0009182B">
      <w:pPr>
        <w:adjustRightInd w:val="0"/>
        <w:snapToGrid w:val="0"/>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（1）涡虫整体装片、横切面玻片标本的观察</w:t>
      </w:r>
    </w:p>
    <w:p w:rsidR="008D6EC6" w:rsidRPr="00D12394" w:rsidRDefault="005545A3" w:rsidP="0009182B">
      <w:pPr>
        <w:adjustRightInd w:val="0"/>
        <w:snapToGrid w:val="0"/>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（2）华枝睾吸虫整体装片标本观察</w:t>
      </w:r>
    </w:p>
    <w:p w:rsidR="008D6EC6" w:rsidRPr="00D12394" w:rsidRDefault="005545A3" w:rsidP="0009182B">
      <w:pPr>
        <w:adjustRightInd w:val="0"/>
        <w:snapToGrid w:val="0"/>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（3）猪带绦虫（</w:t>
      </w:r>
      <w:r w:rsidRPr="00D12394">
        <w:rPr>
          <w:rFonts w:asciiTheme="minorEastAsia" w:eastAsiaTheme="minorEastAsia" w:hAnsiTheme="minorEastAsia"/>
          <w:i/>
          <w:iCs/>
          <w:szCs w:val="21"/>
        </w:rPr>
        <w:t>Taenia solium</w:t>
      </w:r>
      <w:r w:rsidRPr="00D12394">
        <w:rPr>
          <w:rFonts w:asciiTheme="minorEastAsia" w:eastAsiaTheme="minorEastAsia" w:hAnsiTheme="minorEastAsia" w:hint="eastAsia"/>
          <w:szCs w:val="21"/>
        </w:rPr>
        <w:t>）装片的观察</w:t>
      </w:r>
    </w:p>
    <w:p w:rsidR="008D6EC6" w:rsidRPr="00D12394" w:rsidRDefault="005545A3" w:rsidP="0009182B">
      <w:pPr>
        <w:adjustRightInd w:val="0"/>
        <w:snapToGrid w:val="0"/>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（4）日本血吸虫成体及尾蚴、胞蚴装片的观察</w:t>
      </w:r>
    </w:p>
    <w:p w:rsidR="008D6EC6" w:rsidRPr="00D12394" w:rsidRDefault="005545A3" w:rsidP="0009182B">
      <w:pPr>
        <w:adjustRightInd w:val="0"/>
        <w:snapToGrid w:val="0"/>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（5）海绵动物骨针、腔肠动物神经网等的观察</w:t>
      </w:r>
    </w:p>
    <w:p w:rsidR="008D6EC6" w:rsidRPr="00D12394" w:rsidRDefault="005545A3" w:rsidP="0009182B">
      <w:pPr>
        <w:adjustRightInd w:val="0"/>
        <w:snapToGrid w:val="0"/>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（6）蛔虫和蚯蚓横切面结构观察与比较</w:t>
      </w:r>
    </w:p>
    <w:p w:rsidR="008D6EC6" w:rsidRPr="00D12394" w:rsidRDefault="005545A3" w:rsidP="0009182B">
      <w:pPr>
        <w:adjustRightInd w:val="0"/>
        <w:snapToGrid w:val="0"/>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5、实验要求：</w:t>
      </w:r>
    </w:p>
    <w:p w:rsidR="008D6EC6" w:rsidRPr="00D12394" w:rsidRDefault="005545A3" w:rsidP="0009182B">
      <w:pPr>
        <w:adjustRightInd w:val="0"/>
        <w:snapToGrid w:val="0"/>
        <w:spacing w:line="480" w:lineRule="auto"/>
        <w:ind w:left="420"/>
        <w:rPr>
          <w:rFonts w:asciiTheme="minorEastAsia" w:eastAsiaTheme="minorEastAsia" w:hAnsiTheme="minorEastAsia"/>
          <w:bCs/>
          <w:szCs w:val="21"/>
        </w:rPr>
      </w:pPr>
      <w:r w:rsidRPr="00D12394">
        <w:rPr>
          <w:rFonts w:asciiTheme="minorEastAsia" w:eastAsiaTheme="minorEastAsia" w:hAnsiTheme="minorEastAsia" w:hint="eastAsia"/>
          <w:bCs/>
          <w:szCs w:val="21"/>
        </w:rPr>
        <w:t>（1）学生在实验操作过程中自己动手独立完成。</w:t>
      </w:r>
    </w:p>
    <w:p w:rsidR="008D6EC6" w:rsidRPr="00D12394" w:rsidRDefault="005545A3" w:rsidP="0009182B">
      <w:pPr>
        <w:adjustRightInd w:val="0"/>
        <w:snapToGrid w:val="0"/>
        <w:spacing w:line="480" w:lineRule="auto"/>
        <w:ind w:leftChars="200" w:left="840" w:hangingChars="200" w:hanging="420"/>
        <w:rPr>
          <w:rFonts w:asciiTheme="minorEastAsia" w:eastAsiaTheme="minorEastAsia" w:hAnsiTheme="minorEastAsia"/>
          <w:bCs/>
          <w:szCs w:val="21"/>
        </w:rPr>
      </w:pPr>
      <w:r w:rsidRPr="00D12394">
        <w:rPr>
          <w:rFonts w:asciiTheme="minorEastAsia" w:eastAsiaTheme="minorEastAsia" w:hAnsiTheme="minorEastAsia" w:hint="eastAsia"/>
          <w:bCs/>
          <w:szCs w:val="21"/>
        </w:rPr>
        <w:t>（2）完成实验报告：绘制华枝睾吸虫的整体结构、蛔虫和蚯蚓横切面示意图并对各结构进行标注。</w:t>
      </w:r>
    </w:p>
    <w:p w:rsidR="008D6EC6" w:rsidRPr="00D12394" w:rsidRDefault="005545A3" w:rsidP="0009182B">
      <w:pPr>
        <w:numPr>
          <w:ilvl w:val="0"/>
          <w:numId w:val="38"/>
        </w:numPr>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hint="eastAsia"/>
          <w:b/>
          <w:szCs w:val="21"/>
        </w:rPr>
        <w:t>实验仪器设备</w:t>
      </w:r>
      <w:r w:rsidRPr="00D12394">
        <w:rPr>
          <w:rFonts w:asciiTheme="minorEastAsia" w:eastAsiaTheme="minorEastAsia" w:hAnsiTheme="minorEastAsia" w:hint="eastAsia"/>
          <w:bCs/>
          <w:szCs w:val="21"/>
        </w:rPr>
        <w:t>：</w:t>
      </w:r>
    </w:p>
    <w:p w:rsidR="008D6EC6" w:rsidRPr="00D12394" w:rsidRDefault="005545A3" w:rsidP="0009182B">
      <w:pPr>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 xml:space="preserve">       显微镜及制片常规器具</w:t>
      </w:r>
    </w:p>
    <w:p w:rsidR="008D6EC6" w:rsidRPr="00D12394" w:rsidRDefault="005545A3" w:rsidP="0009182B">
      <w:pPr>
        <w:adjustRightInd w:val="0"/>
        <w:snapToGrid w:val="0"/>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（四）实验四 罗氏沼虾解剖</w:t>
      </w:r>
    </w:p>
    <w:p w:rsidR="008D6EC6" w:rsidRPr="00D12394" w:rsidRDefault="005545A3" w:rsidP="0009182B">
      <w:pPr>
        <w:adjustRightInd w:val="0"/>
        <w:snapToGrid w:val="0"/>
        <w:spacing w:line="480" w:lineRule="auto"/>
        <w:ind w:firstLineChars="200" w:firstLine="422"/>
        <w:rPr>
          <w:rFonts w:asciiTheme="minorEastAsia" w:eastAsiaTheme="minorEastAsia" w:hAnsiTheme="minorEastAsia"/>
          <w:bCs/>
          <w:szCs w:val="21"/>
        </w:rPr>
      </w:pPr>
      <w:r w:rsidRPr="00D12394">
        <w:rPr>
          <w:rFonts w:asciiTheme="minorEastAsia" w:eastAsiaTheme="minorEastAsia" w:hAnsiTheme="minorEastAsia" w:hint="eastAsia"/>
          <w:b/>
          <w:szCs w:val="21"/>
        </w:rPr>
        <w:t>1、实验类型</w:t>
      </w:r>
      <w:r w:rsidRPr="00D12394">
        <w:rPr>
          <w:rFonts w:asciiTheme="minorEastAsia" w:eastAsiaTheme="minorEastAsia" w:hAnsiTheme="minorEastAsia" w:hint="eastAsia"/>
          <w:bCs/>
          <w:szCs w:val="21"/>
        </w:rPr>
        <w:t>：验证型</w:t>
      </w:r>
    </w:p>
    <w:p w:rsidR="008D6EC6" w:rsidRPr="00D12394" w:rsidRDefault="005545A3" w:rsidP="0009182B">
      <w:pPr>
        <w:adjustRightInd w:val="0"/>
        <w:snapToGrid w:val="0"/>
        <w:spacing w:line="480" w:lineRule="auto"/>
        <w:ind w:firstLineChars="200" w:firstLine="422"/>
        <w:rPr>
          <w:rFonts w:asciiTheme="minorEastAsia" w:eastAsiaTheme="minorEastAsia" w:hAnsiTheme="minorEastAsia"/>
          <w:bCs/>
          <w:szCs w:val="21"/>
        </w:rPr>
      </w:pPr>
      <w:r w:rsidRPr="00D12394">
        <w:rPr>
          <w:rFonts w:asciiTheme="minorEastAsia" w:eastAsiaTheme="minorEastAsia" w:hAnsiTheme="minorEastAsia" w:hint="eastAsia"/>
          <w:b/>
          <w:szCs w:val="21"/>
        </w:rPr>
        <w:t>2、实验学时数</w:t>
      </w:r>
      <w:r w:rsidRPr="00D12394">
        <w:rPr>
          <w:rFonts w:asciiTheme="minorEastAsia" w:eastAsiaTheme="minorEastAsia" w:hAnsiTheme="minorEastAsia" w:hint="eastAsia"/>
          <w:bCs/>
          <w:szCs w:val="21"/>
        </w:rPr>
        <w:t>：2学时</w:t>
      </w:r>
    </w:p>
    <w:p w:rsidR="008D6EC6" w:rsidRPr="00D12394" w:rsidRDefault="005545A3" w:rsidP="0009182B">
      <w:pPr>
        <w:adjustRightInd w:val="0"/>
        <w:snapToGrid w:val="0"/>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3、实验目的：</w:t>
      </w:r>
    </w:p>
    <w:p w:rsidR="008D6EC6" w:rsidRPr="00D12394" w:rsidRDefault="005545A3" w:rsidP="0009182B">
      <w:pPr>
        <w:autoSpaceDE w:val="0"/>
        <w:autoSpaceDN w:val="0"/>
        <w:adjustRightInd w:val="0"/>
        <w:snapToGrid w:val="0"/>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hint="eastAsia"/>
          <w:bCs/>
          <w:szCs w:val="21"/>
        </w:rPr>
        <w:lastRenderedPageBreak/>
        <w:t>（</w:t>
      </w:r>
      <w:r w:rsidRPr="00D12394">
        <w:rPr>
          <w:rFonts w:asciiTheme="minorEastAsia" w:eastAsiaTheme="minorEastAsia" w:hAnsiTheme="minorEastAsia"/>
          <w:bCs/>
          <w:szCs w:val="21"/>
        </w:rPr>
        <w:t>1</w:t>
      </w:r>
      <w:r w:rsidRPr="00D12394">
        <w:rPr>
          <w:rFonts w:asciiTheme="minorEastAsia" w:eastAsiaTheme="minorEastAsia" w:hAnsiTheme="minorEastAsia" w:hint="eastAsia"/>
          <w:bCs/>
          <w:szCs w:val="21"/>
        </w:rPr>
        <w:t>）</w:t>
      </w:r>
      <w:r w:rsidRPr="00D12394">
        <w:rPr>
          <w:rFonts w:asciiTheme="minorEastAsia" w:eastAsiaTheme="minorEastAsia" w:hAnsiTheme="minorEastAsia"/>
          <w:bCs/>
          <w:szCs w:val="21"/>
        </w:rPr>
        <w:t>通过观察罗氏沼虾的外形和内部结构，了解甲壳动物形态结构的主要特征；</w:t>
      </w:r>
    </w:p>
    <w:p w:rsidR="008D6EC6" w:rsidRPr="00D12394" w:rsidRDefault="005545A3" w:rsidP="0009182B">
      <w:pPr>
        <w:autoSpaceDE w:val="0"/>
        <w:autoSpaceDN w:val="0"/>
        <w:adjustRightInd w:val="0"/>
        <w:snapToGrid w:val="0"/>
        <w:spacing w:line="480" w:lineRule="auto"/>
        <w:ind w:firstLineChars="200" w:firstLine="420"/>
        <w:rPr>
          <w:rFonts w:asciiTheme="minorEastAsia" w:eastAsiaTheme="minorEastAsia" w:hAnsiTheme="minorEastAsia"/>
          <w:bCs/>
          <w:color w:val="000000"/>
          <w:kern w:val="0"/>
          <w:szCs w:val="21"/>
        </w:rPr>
      </w:pPr>
      <w:r w:rsidRPr="00D12394">
        <w:rPr>
          <w:rFonts w:asciiTheme="minorEastAsia" w:eastAsiaTheme="minorEastAsia" w:hAnsiTheme="minorEastAsia" w:hint="eastAsia"/>
          <w:bCs/>
          <w:szCs w:val="21"/>
        </w:rPr>
        <w:t>（</w:t>
      </w:r>
      <w:r w:rsidRPr="00D12394">
        <w:rPr>
          <w:rFonts w:asciiTheme="minorEastAsia" w:eastAsiaTheme="minorEastAsia" w:hAnsiTheme="minorEastAsia"/>
          <w:bCs/>
          <w:szCs w:val="21"/>
        </w:rPr>
        <w:t>2</w:t>
      </w:r>
      <w:r w:rsidRPr="00D12394">
        <w:rPr>
          <w:rFonts w:asciiTheme="minorEastAsia" w:eastAsiaTheme="minorEastAsia" w:hAnsiTheme="minorEastAsia" w:hint="eastAsia"/>
          <w:bCs/>
          <w:szCs w:val="21"/>
        </w:rPr>
        <w:t>）进一步理解节肢动物种类最多，数量最大的原因。</w:t>
      </w:r>
    </w:p>
    <w:p w:rsidR="008D6EC6" w:rsidRPr="00D12394" w:rsidRDefault="005545A3" w:rsidP="0009182B">
      <w:pPr>
        <w:adjustRightInd w:val="0"/>
        <w:snapToGrid w:val="0"/>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4、实验内容：</w:t>
      </w:r>
    </w:p>
    <w:p w:rsidR="008D6EC6" w:rsidRPr="00D12394" w:rsidRDefault="005545A3" w:rsidP="0009182B">
      <w:pPr>
        <w:adjustRightInd w:val="0"/>
        <w:snapToGrid w:val="0"/>
        <w:spacing w:line="480" w:lineRule="auto"/>
        <w:ind w:firstLineChars="196" w:firstLine="412"/>
        <w:rPr>
          <w:rFonts w:asciiTheme="minorEastAsia" w:eastAsiaTheme="minorEastAsia" w:hAnsiTheme="minorEastAsia"/>
          <w:bCs/>
          <w:szCs w:val="21"/>
        </w:rPr>
      </w:pPr>
      <w:r w:rsidRPr="00D12394">
        <w:rPr>
          <w:rFonts w:asciiTheme="minorEastAsia" w:eastAsiaTheme="minorEastAsia" w:hAnsiTheme="minorEastAsia" w:hint="eastAsia"/>
          <w:bCs/>
          <w:szCs w:val="21"/>
        </w:rPr>
        <w:t>（1）罗氏沼虾的外形</w:t>
      </w:r>
    </w:p>
    <w:p w:rsidR="008D6EC6" w:rsidRPr="00D12394" w:rsidRDefault="005545A3" w:rsidP="0009182B">
      <w:pPr>
        <w:adjustRightInd w:val="0"/>
        <w:snapToGrid w:val="0"/>
        <w:spacing w:line="480" w:lineRule="auto"/>
        <w:ind w:firstLineChars="196" w:firstLine="412"/>
        <w:rPr>
          <w:rFonts w:asciiTheme="minorEastAsia" w:eastAsiaTheme="minorEastAsia" w:hAnsiTheme="minorEastAsia"/>
          <w:bCs/>
          <w:szCs w:val="21"/>
        </w:rPr>
      </w:pPr>
      <w:r w:rsidRPr="00D12394">
        <w:rPr>
          <w:rFonts w:asciiTheme="minorEastAsia" w:eastAsiaTheme="minorEastAsia" w:hAnsiTheme="minorEastAsia" w:hint="eastAsia"/>
          <w:bCs/>
          <w:szCs w:val="21"/>
        </w:rPr>
        <w:t>（2）</w:t>
      </w:r>
      <w:r w:rsidRPr="00D12394">
        <w:rPr>
          <w:rFonts w:asciiTheme="minorEastAsia" w:eastAsiaTheme="minorEastAsia" w:hAnsiTheme="minorEastAsia"/>
          <w:bCs/>
          <w:szCs w:val="21"/>
        </w:rPr>
        <w:t>雌</w:t>
      </w:r>
      <w:r w:rsidRPr="00D12394">
        <w:rPr>
          <w:rFonts w:asciiTheme="minorEastAsia" w:eastAsiaTheme="minorEastAsia" w:hAnsiTheme="minorEastAsia" w:hint="eastAsia"/>
          <w:bCs/>
          <w:szCs w:val="21"/>
        </w:rPr>
        <w:t>、</w:t>
      </w:r>
      <w:r w:rsidRPr="00D12394">
        <w:rPr>
          <w:rFonts w:asciiTheme="minorEastAsia" w:eastAsiaTheme="minorEastAsia" w:hAnsiTheme="minorEastAsia"/>
          <w:bCs/>
          <w:szCs w:val="21"/>
        </w:rPr>
        <w:t>雄</w:t>
      </w:r>
      <w:r w:rsidRPr="00D12394">
        <w:rPr>
          <w:rFonts w:asciiTheme="minorEastAsia" w:eastAsiaTheme="minorEastAsia" w:hAnsiTheme="minorEastAsia" w:hint="eastAsia"/>
          <w:bCs/>
          <w:szCs w:val="21"/>
        </w:rPr>
        <w:t>罗氏沼虾</w:t>
      </w:r>
      <w:r w:rsidRPr="00D12394">
        <w:rPr>
          <w:rFonts w:asciiTheme="minorEastAsia" w:eastAsiaTheme="minorEastAsia" w:hAnsiTheme="minorEastAsia"/>
          <w:bCs/>
          <w:szCs w:val="21"/>
        </w:rPr>
        <w:t>的外形比较</w:t>
      </w:r>
    </w:p>
    <w:p w:rsidR="008D6EC6" w:rsidRPr="00D12394" w:rsidRDefault="005545A3" w:rsidP="0009182B">
      <w:pPr>
        <w:adjustRightInd w:val="0"/>
        <w:snapToGrid w:val="0"/>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（3）19对</w:t>
      </w:r>
      <w:r w:rsidRPr="00D12394">
        <w:rPr>
          <w:rFonts w:asciiTheme="minorEastAsia" w:eastAsiaTheme="minorEastAsia" w:hAnsiTheme="minorEastAsia"/>
          <w:szCs w:val="21"/>
        </w:rPr>
        <w:t>附肢</w:t>
      </w:r>
      <w:r w:rsidRPr="00D12394">
        <w:rPr>
          <w:rFonts w:asciiTheme="minorEastAsia" w:eastAsiaTheme="minorEastAsia" w:hAnsiTheme="minorEastAsia" w:hint="eastAsia"/>
          <w:szCs w:val="21"/>
        </w:rPr>
        <w:t>的解剖</w:t>
      </w:r>
    </w:p>
    <w:p w:rsidR="008D6EC6" w:rsidRPr="00D12394" w:rsidRDefault="005545A3" w:rsidP="0009182B">
      <w:pPr>
        <w:adjustRightInd w:val="0"/>
        <w:snapToGrid w:val="0"/>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（4）罗氏沼虾的内部解剖与观察</w:t>
      </w:r>
    </w:p>
    <w:p w:rsidR="008D6EC6" w:rsidRPr="00D12394" w:rsidRDefault="005545A3" w:rsidP="0009182B">
      <w:pPr>
        <w:adjustRightInd w:val="0"/>
        <w:snapToGrid w:val="0"/>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5、实验要求：</w:t>
      </w:r>
    </w:p>
    <w:p w:rsidR="008D6EC6" w:rsidRPr="00D12394" w:rsidRDefault="005545A3" w:rsidP="0009182B">
      <w:pPr>
        <w:adjustRightInd w:val="0"/>
        <w:snapToGrid w:val="0"/>
        <w:spacing w:line="480" w:lineRule="auto"/>
        <w:ind w:left="420"/>
        <w:rPr>
          <w:rFonts w:asciiTheme="minorEastAsia" w:eastAsiaTheme="minorEastAsia" w:hAnsiTheme="minorEastAsia"/>
          <w:bCs/>
          <w:szCs w:val="21"/>
        </w:rPr>
      </w:pPr>
      <w:r w:rsidRPr="00D12394">
        <w:rPr>
          <w:rFonts w:asciiTheme="minorEastAsia" w:eastAsiaTheme="minorEastAsia" w:hAnsiTheme="minorEastAsia" w:hint="eastAsia"/>
          <w:bCs/>
          <w:szCs w:val="21"/>
        </w:rPr>
        <w:t>（1）学生在实验操作过程中自己动手独立完成。</w:t>
      </w:r>
    </w:p>
    <w:p w:rsidR="008D6EC6" w:rsidRPr="00D12394" w:rsidRDefault="005545A3" w:rsidP="0009182B">
      <w:pPr>
        <w:adjustRightInd w:val="0"/>
        <w:snapToGrid w:val="0"/>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hint="eastAsia"/>
          <w:bCs/>
          <w:szCs w:val="21"/>
        </w:rPr>
        <w:t>（2）完成附肢解剖实验操作：最快速、完整取下附肢者成绩最高。</w:t>
      </w:r>
    </w:p>
    <w:p w:rsidR="008D6EC6" w:rsidRPr="00D12394" w:rsidRDefault="005545A3" w:rsidP="0009182B">
      <w:pPr>
        <w:adjustRightInd w:val="0"/>
        <w:snapToGrid w:val="0"/>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6、实验仪器设备：</w:t>
      </w:r>
    </w:p>
    <w:p w:rsidR="008D6EC6" w:rsidRPr="00D12394" w:rsidRDefault="005545A3" w:rsidP="0009182B">
      <w:pPr>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 xml:space="preserve">       常规解剖器具</w:t>
      </w:r>
    </w:p>
    <w:p w:rsidR="008D6EC6" w:rsidRPr="00D12394" w:rsidRDefault="005545A3" w:rsidP="0009182B">
      <w:pPr>
        <w:adjustRightInd w:val="0"/>
        <w:snapToGrid w:val="0"/>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（五）实验五 鱼的系列实验</w:t>
      </w:r>
    </w:p>
    <w:p w:rsidR="008D6EC6" w:rsidRPr="00D12394" w:rsidRDefault="005545A3" w:rsidP="0009182B">
      <w:pPr>
        <w:adjustRightInd w:val="0"/>
        <w:snapToGrid w:val="0"/>
        <w:spacing w:line="480" w:lineRule="auto"/>
        <w:ind w:firstLineChars="200" w:firstLine="422"/>
        <w:rPr>
          <w:rFonts w:asciiTheme="minorEastAsia" w:eastAsiaTheme="minorEastAsia" w:hAnsiTheme="minorEastAsia"/>
          <w:bCs/>
          <w:szCs w:val="21"/>
        </w:rPr>
      </w:pPr>
      <w:r w:rsidRPr="00D12394">
        <w:rPr>
          <w:rFonts w:asciiTheme="minorEastAsia" w:eastAsiaTheme="minorEastAsia" w:hAnsiTheme="minorEastAsia" w:hint="eastAsia"/>
          <w:b/>
          <w:szCs w:val="21"/>
        </w:rPr>
        <w:t>1、实验类型</w:t>
      </w:r>
      <w:r w:rsidRPr="00D12394">
        <w:rPr>
          <w:rFonts w:asciiTheme="minorEastAsia" w:eastAsiaTheme="minorEastAsia" w:hAnsiTheme="minorEastAsia" w:hint="eastAsia"/>
          <w:bCs/>
          <w:szCs w:val="21"/>
        </w:rPr>
        <w:t>：综合型</w:t>
      </w:r>
    </w:p>
    <w:p w:rsidR="008D6EC6" w:rsidRPr="00D12394" w:rsidRDefault="005545A3" w:rsidP="0009182B">
      <w:pPr>
        <w:adjustRightInd w:val="0"/>
        <w:snapToGrid w:val="0"/>
        <w:spacing w:line="480" w:lineRule="auto"/>
        <w:ind w:firstLineChars="200" w:firstLine="422"/>
        <w:rPr>
          <w:rFonts w:asciiTheme="minorEastAsia" w:eastAsiaTheme="minorEastAsia" w:hAnsiTheme="minorEastAsia"/>
          <w:bCs/>
          <w:szCs w:val="21"/>
        </w:rPr>
      </w:pPr>
      <w:r w:rsidRPr="00D12394">
        <w:rPr>
          <w:rFonts w:asciiTheme="minorEastAsia" w:eastAsiaTheme="minorEastAsia" w:hAnsiTheme="minorEastAsia" w:hint="eastAsia"/>
          <w:b/>
          <w:szCs w:val="21"/>
        </w:rPr>
        <w:t>2、实验学时数</w:t>
      </w:r>
      <w:r w:rsidRPr="00D12394">
        <w:rPr>
          <w:rFonts w:asciiTheme="minorEastAsia" w:eastAsiaTheme="minorEastAsia" w:hAnsiTheme="minorEastAsia" w:hint="eastAsia"/>
          <w:bCs/>
          <w:szCs w:val="21"/>
        </w:rPr>
        <w:t>：3学时</w:t>
      </w:r>
    </w:p>
    <w:p w:rsidR="008D6EC6" w:rsidRPr="00D12394" w:rsidRDefault="005545A3" w:rsidP="0009182B">
      <w:pPr>
        <w:adjustRightInd w:val="0"/>
        <w:snapToGrid w:val="0"/>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3、实验目的：</w:t>
      </w:r>
    </w:p>
    <w:p w:rsidR="008D6EC6" w:rsidRPr="00D12394" w:rsidRDefault="005545A3" w:rsidP="0009182B">
      <w:pPr>
        <w:adjustRightInd w:val="0"/>
        <w:snapToGrid w:val="0"/>
        <w:spacing w:line="480" w:lineRule="auto"/>
        <w:ind w:leftChars="200" w:left="945" w:hangingChars="250" w:hanging="525"/>
        <w:rPr>
          <w:rFonts w:asciiTheme="minorEastAsia" w:eastAsiaTheme="minorEastAsia" w:hAnsiTheme="minorEastAsia"/>
          <w:bCs/>
          <w:szCs w:val="21"/>
        </w:rPr>
      </w:pPr>
      <w:r w:rsidRPr="00D12394">
        <w:rPr>
          <w:rFonts w:asciiTheme="minorEastAsia" w:eastAsiaTheme="minorEastAsia" w:hAnsiTheme="minorEastAsia" w:hint="eastAsia"/>
          <w:bCs/>
          <w:szCs w:val="21"/>
        </w:rPr>
        <w:t>（1）通过两个目硬骨鱼的比较解剖，了解相关鱼类的外形和内部构造，掌握硬骨鱼的主要特征及其适应水生生活的结构特征。</w:t>
      </w:r>
    </w:p>
    <w:p w:rsidR="008D6EC6" w:rsidRPr="00D12394" w:rsidRDefault="005545A3" w:rsidP="0009182B">
      <w:pPr>
        <w:adjustRightInd w:val="0"/>
        <w:snapToGrid w:val="0"/>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hint="eastAsia"/>
          <w:bCs/>
          <w:szCs w:val="21"/>
        </w:rPr>
        <w:t>（2）掌握鱼类活体采血技术、硬骨鱼的一般测量方法。</w:t>
      </w:r>
    </w:p>
    <w:p w:rsidR="008D6EC6" w:rsidRPr="00D12394" w:rsidRDefault="005545A3" w:rsidP="0009182B">
      <w:pPr>
        <w:adjustRightInd w:val="0"/>
        <w:snapToGrid w:val="0"/>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hint="eastAsia"/>
          <w:bCs/>
          <w:szCs w:val="21"/>
        </w:rPr>
        <w:t>（3）学习利用年轮推测鱼类年龄的方法。</w:t>
      </w:r>
    </w:p>
    <w:p w:rsidR="008D6EC6" w:rsidRPr="00D12394" w:rsidRDefault="005545A3" w:rsidP="0009182B">
      <w:pPr>
        <w:adjustRightInd w:val="0"/>
        <w:snapToGrid w:val="0"/>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4、实验内容：</w:t>
      </w:r>
    </w:p>
    <w:p w:rsidR="008D6EC6" w:rsidRPr="00D12394" w:rsidRDefault="005545A3" w:rsidP="0009182B">
      <w:pPr>
        <w:adjustRightInd w:val="0"/>
        <w:snapToGrid w:val="0"/>
        <w:spacing w:line="480" w:lineRule="auto"/>
        <w:ind w:firstLineChars="196" w:firstLine="412"/>
        <w:rPr>
          <w:rFonts w:asciiTheme="minorEastAsia" w:eastAsiaTheme="minorEastAsia" w:hAnsiTheme="minorEastAsia"/>
          <w:bCs/>
          <w:szCs w:val="21"/>
        </w:rPr>
      </w:pPr>
      <w:r w:rsidRPr="00D12394">
        <w:rPr>
          <w:rFonts w:asciiTheme="minorEastAsia" w:eastAsiaTheme="minorEastAsia" w:hAnsiTheme="minorEastAsia" w:hint="eastAsia"/>
          <w:bCs/>
          <w:szCs w:val="21"/>
        </w:rPr>
        <w:t>（1）不同目（鲤形目和鲈形目）硬骨鱼（鲫鱼和罗非鱼）外形的比较</w:t>
      </w:r>
    </w:p>
    <w:p w:rsidR="008D6EC6" w:rsidRPr="00D12394" w:rsidRDefault="005545A3" w:rsidP="0009182B">
      <w:pPr>
        <w:adjustRightInd w:val="0"/>
        <w:snapToGrid w:val="0"/>
        <w:spacing w:line="480" w:lineRule="auto"/>
        <w:ind w:firstLineChars="196" w:firstLine="412"/>
        <w:rPr>
          <w:rFonts w:asciiTheme="minorEastAsia" w:eastAsiaTheme="minorEastAsia" w:hAnsiTheme="minorEastAsia"/>
          <w:bCs/>
          <w:szCs w:val="21"/>
        </w:rPr>
      </w:pPr>
      <w:r w:rsidRPr="00D12394">
        <w:rPr>
          <w:rFonts w:asciiTheme="minorEastAsia" w:eastAsiaTheme="minorEastAsia" w:hAnsiTheme="minorEastAsia" w:hint="eastAsia"/>
          <w:bCs/>
          <w:szCs w:val="21"/>
        </w:rPr>
        <w:t>（2）硬骨鱼的一般测量和常用术语</w:t>
      </w:r>
    </w:p>
    <w:p w:rsidR="008D6EC6" w:rsidRPr="00D12394" w:rsidRDefault="005545A3" w:rsidP="0009182B">
      <w:pPr>
        <w:adjustRightInd w:val="0"/>
        <w:snapToGrid w:val="0"/>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hint="eastAsia"/>
          <w:bCs/>
          <w:szCs w:val="21"/>
        </w:rPr>
        <w:t>（3）年轮的观察</w:t>
      </w:r>
    </w:p>
    <w:p w:rsidR="008D6EC6" w:rsidRPr="00D12394" w:rsidRDefault="005545A3" w:rsidP="0009182B">
      <w:pPr>
        <w:adjustRightInd w:val="0"/>
        <w:snapToGrid w:val="0"/>
        <w:spacing w:line="480" w:lineRule="auto"/>
        <w:ind w:firstLineChars="196" w:firstLine="412"/>
        <w:rPr>
          <w:rFonts w:asciiTheme="minorEastAsia" w:eastAsiaTheme="minorEastAsia" w:hAnsiTheme="minorEastAsia"/>
          <w:bCs/>
          <w:szCs w:val="21"/>
        </w:rPr>
      </w:pPr>
      <w:r w:rsidRPr="00D12394">
        <w:rPr>
          <w:rFonts w:asciiTheme="minorEastAsia" w:eastAsiaTheme="minorEastAsia" w:hAnsiTheme="minorEastAsia" w:hint="eastAsia"/>
          <w:bCs/>
          <w:szCs w:val="21"/>
        </w:rPr>
        <w:t>（4）鱼体尾动脉（或尾静脉）采血</w:t>
      </w:r>
    </w:p>
    <w:p w:rsidR="008D6EC6" w:rsidRPr="00D12394" w:rsidRDefault="005545A3" w:rsidP="0009182B">
      <w:pPr>
        <w:adjustRightInd w:val="0"/>
        <w:snapToGrid w:val="0"/>
        <w:spacing w:line="480" w:lineRule="auto"/>
        <w:ind w:firstLineChars="196" w:firstLine="412"/>
        <w:rPr>
          <w:rFonts w:asciiTheme="minorEastAsia" w:eastAsiaTheme="minorEastAsia" w:hAnsiTheme="minorEastAsia"/>
          <w:bCs/>
          <w:szCs w:val="21"/>
        </w:rPr>
      </w:pPr>
      <w:r w:rsidRPr="00D12394">
        <w:rPr>
          <w:rFonts w:asciiTheme="minorEastAsia" w:eastAsiaTheme="minorEastAsia" w:hAnsiTheme="minorEastAsia" w:hint="eastAsia"/>
          <w:bCs/>
          <w:szCs w:val="21"/>
        </w:rPr>
        <w:t>（5）两个目硬骨鱼内部解剖观察与比较</w:t>
      </w:r>
    </w:p>
    <w:p w:rsidR="008D6EC6" w:rsidRPr="00D12394" w:rsidRDefault="005545A3" w:rsidP="0009182B">
      <w:pPr>
        <w:adjustRightInd w:val="0"/>
        <w:snapToGrid w:val="0"/>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lastRenderedPageBreak/>
        <w:t>5、实验要求：</w:t>
      </w:r>
    </w:p>
    <w:p w:rsidR="008D6EC6" w:rsidRPr="00D12394" w:rsidRDefault="005545A3" w:rsidP="0009182B">
      <w:pPr>
        <w:adjustRightInd w:val="0"/>
        <w:snapToGrid w:val="0"/>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hint="eastAsia"/>
          <w:bCs/>
          <w:szCs w:val="21"/>
        </w:rPr>
        <w:t>（1）学生在实验操作过程中两人协作完成实验内容。</w:t>
      </w:r>
    </w:p>
    <w:p w:rsidR="008D6EC6" w:rsidRPr="00D12394" w:rsidRDefault="005545A3" w:rsidP="0009182B">
      <w:pPr>
        <w:adjustRightInd w:val="0"/>
        <w:snapToGrid w:val="0"/>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hint="eastAsia"/>
          <w:bCs/>
          <w:szCs w:val="21"/>
        </w:rPr>
        <w:t>（2）完成实验报告：鲫鱼左侧解剖及外形结构示意图并对各结构进行标注。</w:t>
      </w:r>
    </w:p>
    <w:p w:rsidR="008D6EC6" w:rsidRPr="00D12394" w:rsidRDefault="005545A3" w:rsidP="0009182B">
      <w:pPr>
        <w:adjustRightInd w:val="0"/>
        <w:snapToGrid w:val="0"/>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6、实验仪器设备：</w:t>
      </w:r>
    </w:p>
    <w:p w:rsidR="008D6EC6" w:rsidRPr="00D12394" w:rsidRDefault="005545A3" w:rsidP="0009182B">
      <w:pPr>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 xml:space="preserve">       常规解剖器具</w:t>
      </w:r>
    </w:p>
    <w:p w:rsidR="008D6EC6" w:rsidRPr="00D12394" w:rsidRDefault="005545A3" w:rsidP="0009182B">
      <w:pPr>
        <w:pStyle w:val="a9"/>
        <w:adjustRightInd w:val="0"/>
        <w:snapToGrid w:val="0"/>
        <w:spacing w:line="480" w:lineRule="auto"/>
        <w:ind w:firstLineChars="200" w:firstLine="422"/>
        <w:rPr>
          <w:rFonts w:asciiTheme="minorEastAsia" w:eastAsiaTheme="minorEastAsia" w:hAnsiTheme="minorEastAsia"/>
          <w:b/>
          <w:color w:val="000000"/>
          <w:sz w:val="21"/>
          <w:szCs w:val="21"/>
        </w:rPr>
      </w:pPr>
      <w:r w:rsidRPr="00D12394">
        <w:rPr>
          <w:rFonts w:asciiTheme="minorEastAsia" w:eastAsiaTheme="minorEastAsia" w:hAnsiTheme="minorEastAsia" w:hint="eastAsia"/>
          <w:b/>
          <w:color w:val="000000"/>
          <w:sz w:val="21"/>
          <w:szCs w:val="21"/>
        </w:rPr>
        <w:t>（六）实验六 蛙的系列实验</w:t>
      </w:r>
    </w:p>
    <w:p w:rsidR="008D6EC6" w:rsidRPr="00D12394" w:rsidRDefault="005545A3" w:rsidP="0009182B">
      <w:pPr>
        <w:adjustRightInd w:val="0"/>
        <w:snapToGrid w:val="0"/>
        <w:spacing w:line="480" w:lineRule="auto"/>
        <w:ind w:firstLineChars="200" w:firstLine="422"/>
        <w:rPr>
          <w:rFonts w:asciiTheme="minorEastAsia" w:eastAsiaTheme="minorEastAsia" w:hAnsiTheme="minorEastAsia"/>
          <w:bCs/>
          <w:szCs w:val="21"/>
        </w:rPr>
      </w:pPr>
      <w:r w:rsidRPr="00D12394">
        <w:rPr>
          <w:rFonts w:asciiTheme="minorEastAsia" w:eastAsiaTheme="minorEastAsia" w:hAnsiTheme="minorEastAsia" w:hint="eastAsia"/>
          <w:b/>
          <w:szCs w:val="21"/>
        </w:rPr>
        <w:t>1、实验类型：</w:t>
      </w:r>
      <w:r w:rsidRPr="00D12394">
        <w:rPr>
          <w:rFonts w:asciiTheme="minorEastAsia" w:eastAsiaTheme="minorEastAsia" w:hAnsiTheme="minorEastAsia" w:hint="eastAsia"/>
          <w:bCs/>
          <w:szCs w:val="21"/>
        </w:rPr>
        <w:t>综合型</w:t>
      </w:r>
    </w:p>
    <w:p w:rsidR="008D6EC6" w:rsidRPr="00D12394" w:rsidRDefault="005545A3" w:rsidP="0009182B">
      <w:pPr>
        <w:adjustRightInd w:val="0"/>
        <w:snapToGrid w:val="0"/>
        <w:spacing w:line="480" w:lineRule="auto"/>
        <w:ind w:firstLineChars="200" w:firstLine="422"/>
        <w:rPr>
          <w:rFonts w:asciiTheme="minorEastAsia" w:eastAsiaTheme="minorEastAsia" w:hAnsiTheme="minorEastAsia"/>
          <w:bCs/>
          <w:szCs w:val="21"/>
        </w:rPr>
      </w:pPr>
      <w:r w:rsidRPr="00D12394">
        <w:rPr>
          <w:rFonts w:asciiTheme="minorEastAsia" w:eastAsiaTheme="minorEastAsia" w:hAnsiTheme="minorEastAsia" w:hint="eastAsia"/>
          <w:b/>
          <w:szCs w:val="21"/>
        </w:rPr>
        <w:t>2、实验学时数</w:t>
      </w:r>
      <w:r w:rsidRPr="00D12394">
        <w:rPr>
          <w:rFonts w:asciiTheme="minorEastAsia" w:eastAsiaTheme="minorEastAsia" w:hAnsiTheme="minorEastAsia" w:hint="eastAsia"/>
          <w:bCs/>
          <w:szCs w:val="21"/>
        </w:rPr>
        <w:t>：2</w:t>
      </w:r>
      <w:r w:rsidRPr="00D12394">
        <w:rPr>
          <w:rFonts w:asciiTheme="minorEastAsia" w:eastAsiaTheme="minorEastAsia" w:hAnsiTheme="minorEastAsia"/>
          <w:bCs/>
          <w:szCs w:val="21"/>
        </w:rPr>
        <w:t>~</w:t>
      </w:r>
      <w:r w:rsidRPr="00D12394">
        <w:rPr>
          <w:rFonts w:asciiTheme="minorEastAsia" w:eastAsiaTheme="minorEastAsia" w:hAnsiTheme="minorEastAsia" w:hint="eastAsia"/>
          <w:bCs/>
          <w:szCs w:val="21"/>
        </w:rPr>
        <w:t>3学时</w:t>
      </w:r>
    </w:p>
    <w:p w:rsidR="008D6EC6" w:rsidRPr="00D12394" w:rsidRDefault="005545A3" w:rsidP="0009182B">
      <w:pPr>
        <w:adjustRightInd w:val="0"/>
        <w:snapToGrid w:val="0"/>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3、实验目的：</w:t>
      </w:r>
    </w:p>
    <w:p w:rsidR="008D6EC6" w:rsidRPr="00D12394" w:rsidRDefault="005545A3" w:rsidP="0009182B">
      <w:pPr>
        <w:pStyle w:val="a4"/>
        <w:adjustRightInd w:val="0"/>
        <w:snapToGrid w:val="0"/>
        <w:spacing w:line="480" w:lineRule="auto"/>
        <w:ind w:leftChars="200" w:left="420" w:firstLineChars="197" w:firstLine="414"/>
        <w:rPr>
          <w:rFonts w:asciiTheme="minorEastAsia" w:eastAsiaTheme="minorEastAsia" w:hAnsiTheme="minorEastAsia"/>
          <w:bCs/>
          <w:szCs w:val="21"/>
        </w:rPr>
      </w:pPr>
      <w:r w:rsidRPr="00D12394">
        <w:rPr>
          <w:rFonts w:asciiTheme="minorEastAsia" w:eastAsiaTheme="minorEastAsia" w:hAnsiTheme="minorEastAsia" w:hint="eastAsia"/>
          <w:bCs/>
          <w:szCs w:val="21"/>
        </w:rPr>
        <w:t>通过对牛蛙外形和内部构造的观察，了解两栖类的基本结构及其由水生向陆生过渡的基本适应。</w:t>
      </w:r>
    </w:p>
    <w:p w:rsidR="008D6EC6" w:rsidRPr="00D12394" w:rsidRDefault="005545A3" w:rsidP="0009182B">
      <w:pPr>
        <w:adjustRightInd w:val="0"/>
        <w:snapToGrid w:val="0"/>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4、实验内容：</w:t>
      </w:r>
    </w:p>
    <w:p w:rsidR="008D6EC6" w:rsidRPr="00D12394" w:rsidRDefault="005545A3" w:rsidP="0009182B">
      <w:pPr>
        <w:adjustRightInd w:val="0"/>
        <w:snapToGrid w:val="0"/>
        <w:spacing w:line="480" w:lineRule="auto"/>
        <w:ind w:firstLineChars="196" w:firstLine="412"/>
        <w:rPr>
          <w:rFonts w:asciiTheme="minorEastAsia" w:eastAsiaTheme="minorEastAsia" w:hAnsiTheme="minorEastAsia"/>
          <w:bCs/>
          <w:szCs w:val="21"/>
        </w:rPr>
      </w:pPr>
      <w:r w:rsidRPr="00D12394">
        <w:rPr>
          <w:rFonts w:asciiTheme="minorEastAsia" w:eastAsiaTheme="minorEastAsia" w:hAnsiTheme="minorEastAsia" w:hint="eastAsia"/>
          <w:bCs/>
          <w:szCs w:val="21"/>
        </w:rPr>
        <w:t>（1）蛙的外形观察与测量</w:t>
      </w:r>
    </w:p>
    <w:p w:rsidR="008D6EC6" w:rsidRPr="00D12394" w:rsidRDefault="005545A3" w:rsidP="0009182B">
      <w:pPr>
        <w:adjustRightInd w:val="0"/>
        <w:snapToGrid w:val="0"/>
        <w:spacing w:line="480" w:lineRule="auto"/>
        <w:ind w:firstLineChars="196" w:firstLine="412"/>
        <w:rPr>
          <w:rFonts w:asciiTheme="minorEastAsia" w:eastAsiaTheme="minorEastAsia" w:hAnsiTheme="minorEastAsia"/>
          <w:bCs/>
          <w:szCs w:val="21"/>
        </w:rPr>
      </w:pPr>
      <w:r w:rsidRPr="00D12394">
        <w:rPr>
          <w:rFonts w:asciiTheme="minorEastAsia" w:eastAsiaTheme="minorEastAsia" w:hAnsiTheme="minorEastAsia" w:hint="eastAsia"/>
          <w:bCs/>
          <w:szCs w:val="21"/>
        </w:rPr>
        <w:t>（2）内部解剖结构与观察</w:t>
      </w:r>
    </w:p>
    <w:p w:rsidR="008D6EC6" w:rsidRPr="00D12394" w:rsidRDefault="005545A3" w:rsidP="0009182B">
      <w:pPr>
        <w:adjustRightInd w:val="0"/>
        <w:snapToGrid w:val="0"/>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5、实验要求：</w:t>
      </w:r>
    </w:p>
    <w:p w:rsidR="008D6EC6" w:rsidRPr="00D12394" w:rsidRDefault="005545A3" w:rsidP="0009182B">
      <w:pPr>
        <w:adjustRightInd w:val="0"/>
        <w:snapToGrid w:val="0"/>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hint="eastAsia"/>
          <w:bCs/>
          <w:szCs w:val="21"/>
        </w:rPr>
        <w:t>（1）学生在实验操作过程中自己动手独立完成。</w:t>
      </w:r>
    </w:p>
    <w:p w:rsidR="008D6EC6" w:rsidRPr="00D12394" w:rsidRDefault="005545A3" w:rsidP="0009182B">
      <w:pPr>
        <w:adjustRightInd w:val="0"/>
        <w:snapToGrid w:val="0"/>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hint="eastAsia"/>
          <w:bCs/>
          <w:szCs w:val="21"/>
        </w:rPr>
        <w:t>（2）完成实验报告：简单绘制蛙的泄殖系统结构示意图并对各结构进行标注。</w:t>
      </w:r>
    </w:p>
    <w:p w:rsidR="008D6EC6" w:rsidRPr="00D12394" w:rsidRDefault="005545A3" w:rsidP="0009182B">
      <w:pPr>
        <w:adjustRightInd w:val="0"/>
        <w:snapToGrid w:val="0"/>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6、实验仪器设备：</w:t>
      </w:r>
    </w:p>
    <w:p w:rsidR="008D6EC6" w:rsidRPr="00D12394" w:rsidRDefault="005545A3" w:rsidP="0009182B">
      <w:pPr>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 xml:space="preserve">       常规解剖器具</w:t>
      </w:r>
    </w:p>
    <w:p w:rsidR="008D6EC6" w:rsidRPr="00D12394" w:rsidRDefault="005545A3" w:rsidP="0009182B">
      <w:pPr>
        <w:adjustRightInd w:val="0"/>
        <w:snapToGrid w:val="0"/>
        <w:spacing w:line="480" w:lineRule="auto"/>
        <w:ind w:firstLine="480"/>
        <w:rPr>
          <w:rFonts w:asciiTheme="minorEastAsia" w:eastAsiaTheme="minorEastAsia" w:hAnsiTheme="minorEastAsia"/>
          <w:b/>
          <w:szCs w:val="21"/>
        </w:rPr>
      </w:pPr>
      <w:r w:rsidRPr="00D12394">
        <w:rPr>
          <w:rFonts w:asciiTheme="minorEastAsia" w:eastAsiaTheme="minorEastAsia" w:hAnsiTheme="minorEastAsia" w:hint="eastAsia"/>
          <w:b/>
          <w:szCs w:val="21"/>
        </w:rPr>
        <w:t>四、考核方式与方法</w:t>
      </w:r>
    </w:p>
    <w:p w:rsidR="008D6EC6" w:rsidRPr="00D12394" w:rsidRDefault="005545A3" w:rsidP="0009182B">
      <w:pPr>
        <w:adjustRightInd w:val="0"/>
        <w:snapToGrid w:val="0"/>
        <w:spacing w:line="480" w:lineRule="auto"/>
        <w:ind w:firstLine="480"/>
        <w:rPr>
          <w:rFonts w:asciiTheme="minorEastAsia" w:eastAsiaTheme="minorEastAsia" w:hAnsiTheme="minorEastAsia"/>
          <w:bCs/>
          <w:szCs w:val="21"/>
        </w:rPr>
      </w:pPr>
      <w:r w:rsidRPr="00D12394">
        <w:rPr>
          <w:rFonts w:asciiTheme="minorEastAsia" w:eastAsiaTheme="minorEastAsia" w:hAnsiTheme="minorEastAsia" w:hint="eastAsia"/>
          <w:bCs/>
          <w:szCs w:val="21"/>
        </w:rPr>
        <w:t>1、实验操作       50%</w:t>
      </w:r>
    </w:p>
    <w:p w:rsidR="008D6EC6" w:rsidRPr="00D12394" w:rsidRDefault="005545A3" w:rsidP="0009182B">
      <w:pPr>
        <w:adjustRightInd w:val="0"/>
        <w:snapToGrid w:val="0"/>
        <w:spacing w:line="480" w:lineRule="auto"/>
        <w:ind w:firstLine="480"/>
        <w:rPr>
          <w:rFonts w:asciiTheme="minorEastAsia" w:eastAsiaTheme="minorEastAsia" w:hAnsiTheme="minorEastAsia"/>
          <w:bCs/>
          <w:szCs w:val="21"/>
        </w:rPr>
      </w:pPr>
      <w:r w:rsidRPr="00D12394">
        <w:rPr>
          <w:rFonts w:asciiTheme="minorEastAsia" w:eastAsiaTheme="minorEastAsia" w:hAnsiTheme="minorEastAsia" w:hint="eastAsia"/>
          <w:bCs/>
          <w:szCs w:val="21"/>
        </w:rPr>
        <w:t>2、实验报告       50%</w:t>
      </w:r>
    </w:p>
    <w:p w:rsidR="008D6EC6" w:rsidRPr="00D12394" w:rsidRDefault="008D6EC6" w:rsidP="0009182B">
      <w:pPr>
        <w:adjustRightInd w:val="0"/>
        <w:snapToGrid w:val="0"/>
        <w:spacing w:line="480" w:lineRule="auto"/>
        <w:ind w:firstLine="480"/>
        <w:rPr>
          <w:rFonts w:asciiTheme="minorEastAsia" w:eastAsiaTheme="minorEastAsia" w:hAnsiTheme="minorEastAsia"/>
          <w:b/>
          <w:szCs w:val="21"/>
        </w:rPr>
      </w:pPr>
    </w:p>
    <w:p w:rsidR="008D6EC6" w:rsidRPr="00D12394" w:rsidRDefault="005545A3" w:rsidP="0009182B">
      <w:pPr>
        <w:adjustRightInd w:val="0"/>
        <w:snapToGrid w:val="0"/>
        <w:spacing w:line="480" w:lineRule="auto"/>
        <w:ind w:firstLine="480"/>
        <w:rPr>
          <w:rFonts w:asciiTheme="minorEastAsia" w:eastAsiaTheme="minorEastAsia" w:hAnsiTheme="minorEastAsia"/>
          <w:b/>
          <w:szCs w:val="21"/>
        </w:rPr>
      </w:pPr>
      <w:r w:rsidRPr="00D12394">
        <w:rPr>
          <w:rFonts w:asciiTheme="minorEastAsia" w:eastAsiaTheme="minorEastAsia" w:hAnsiTheme="minorEastAsia" w:hint="eastAsia"/>
          <w:b/>
          <w:szCs w:val="21"/>
        </w:rPr>
        <w:t>五、实验指导教材与参考资料</w:t>
      </w:r>
    </w:p>
    <w:p w:rsidR="008D6EC6" w:rsidRPr="00D12394" w:rsidRDefault="005545A3" w:rsidP="0009182B">
      <w:pPr>
        <w:adjustRightInd w:val="0"/>
        <w:snapToGrid w:val="0"/>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hint="eastAsia"/>
          <w:bCs/>
          <w:szCs w:val="21"/>
        </w:rPr>
        <w:lastRenderedPageBreak/>
        <w:t>1、《动物学实验》李海云等编著 高等教育出版社 2014</w:t>
      </w:r>
    </w:p>
    <w:p w:rsidR="008D6EC6" w:rsidRPr="00D12394" w:rsidRDefault="005545A3" w:rsidP="0009182B">
      <w:pPr>
        <w:adjustRightInd w:val="0"/>
        <w:snapToGrid w:val="0"/>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bCs/>
          <w:szCs w:val="21"/>
        </w:rPr>
        <w:t>2、</w:t>
      </w:r>
      <w:hyperlink r:id="rId20" w:tgtFrame="_blank" w:history="1">
        <w:r w:rsidRPr="00D12394">
          <w:rPr>
            <w:rStyle w:val="ac"/>
            <w:rFonts w:asciiTheme="minorEastAsia" w:eastAsiaTheme="minorEastAsia" w:hAnsiTheme="minorEastAsia"/>
            <w:color w:val="000000"/>
            <w:szCs w:val="21"/>
          </w:rPr>
          <w:t>白庆笙</w:t>
        </w:r>
      </w:hyperlink>
      <w:r w:rsidRPr="00D12394">
        <w:rPr>
          <w:rFonts w:asciiTheme="minorEastAsia" w:eastAsiaTheme="minorEastAsia" w:hAnsiTheme="minorEastAsia"/>
          <w:color w:val="000000"/>
          <w:szCs w:val="21"/>
        </w:rPr>
        <w:t>．动物学实验．北京：</w:t>
      </w:r>
      <w:hyperlink r:id="rId21" w:tgtFrame="_blank" w:history="1">
        <w:r w:rsidRPr="00D12394">
          <w:rPr>
            <w:rStyle w:val="ac"/>
            <w:rFonts w:asciiTheme="minorEastAsia" w:eastAsiaTheme="minorEastAsia" w:hAnsiTheme="minorEastAsia"/>
            <w:color w:val="000000"/>
            <w:szCs w:val="21"/>
          </w:rPr>
          <w:t>高等教育出版社</w:t>
        </w:r>
      </w:hyperlink>
      <w:r w:rsidRPr="00D12394">
        <w:rPr>
          <w:rFonts w:asciiTheme="minorEastAsia" w:eastAsiaTheme="minorEastAsia" w:hAnsiTheme="minorEastAsia"/>
          <w:color w:val="000000"/>
          <w:szCs w:val="21"/>
        </w:rPr>
        <w:t>，2007</w:t>
      </w:r>
      <w:r w:rsidRPr="00D12394">
        <w:rPr>
          <w:rFonts w:asciiTheme="minorEastAsia" w:eastAsiaTheme="minorEastAsia" w:hAnsiTheme="minorEastAsia" w:hint="eastAsia"/>
          <w:color w:val="000000"/>
          <w:szCs w:val="21"/>
        </w:rPr>
        <w:t>（第一版） 2017（第二版）</w:t>
      </w:r>
      <w:r w:rsidRPr="00D12394">
        <w:rPr>
          <w:rFonts w:asciiTheme="minorEastAsia" w:eastAsiaTheme="minorEastAsia" w:hAnsiTheme="minorEastAsia"/>
          <w:color w:val="000000"/>
          <w:szCs w:val="21"/>
        </w:rPr>
        <w:t>．</w:t>
      </w:r>
    </w:p>
    <w:p w:rsidR="008D6EC6" w:rsidRPr="00D12394" w:rsidRDefault="005545A3" w:rsidP="0009182B">
      <w:pPr>
        <w:adjustRightInd w:val="0"/>
        <w:snapToGrid w:val="0"/>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3、</w:t>
      </w:r>
      <w:hyperlink r:id="rId22" w:tgtFrame="_blank" w:history="1">
        <w:r w:rsidRPr="00D12394">
          <w:rPr>
            <w:rStyle w:val="ac"/>
            <w:rFonts w:asciiTheme="minorEastAsia" w:eastAsiaTheme="minorEastAsia" w:hAnsiTheme="minorEastAsia"/>
            <w:color w:val="000000"/>
            <w:szCs w:val="21"/>
          </w:rPr>
          <w:t>黄诗笺</w:t>
        </w:r>
      </w:hyperlink>
      <w:r w:rsidRPr="00D12394">
        <w:rPr>
          <w:rFonts w:asciiTheme="minorEastAsia" w:eastAsiaTheme="minorEastAsia" w:hAnsiTheme="minorEastAsia"/>
          <w:color w:val="000000"/>
          <w:szCs w:val="21"/>
        </w:rPr>
        <w:t>．动物生物学实验指导．（电子版） 北京：</w:t>
      </w:r>
      <w:hyperlink r:id="rId23" w:tgtFrame="_blank" w:history="1">
        <w:r w:rsidRPr="00D12394">
          <w:rPr>
            <w:rStyle w:val="ac"/>
            <w:rFonts w:asciiTheme="minorEastAsia" w:eastAsiaTheme="minorEastAsia" w:hAnsiTheme="minorEastAsia"/>
            <w:color w:val="000000"/>
            <w:szCs w:val="21"/>
          </w:rPr>
          <w:t>高等教育出版社</w:t>
        </w:r>
      </w:hyperlink>
      <w:r w:rsidRPr="00D12394">
        <w:rPr>
          <w:rFonts w:asciiTheme="minorEastAsia" w:eastAsiaTheme="minorEastAsia" w:hAnsiTheme="minorEastAsia"/>
          <w:color w:val="000000"/>
          <w:szCs w:val="21"/>
        </w:rPr>
        <w:t>、</w:t>
      </w:r>
      <w:hyperlink r:id="rId24" w:tgtFrame="_blank" w:history="1">
        <w:r w:rsidRPr="00D12394">
          <w:rPr>
            <w:rStyle w:val="ac"/>
            <w:rFonts w:asciiTheme="minorEastAsia" w:eastAsiaTheme="minorEastAsia" w:hAnsiTheme="minorEastAsia"/>
            <w:color w:val="000000"/>
            <w:szCs w:val="21"/>
          </w:rPr>
          <w:t>高等教育电子音像出版社</w:t>
        </w:r>
      </w:hyperlink>
      <w:r w:rsidRPr="00D12394">
        <w:rPr>
          <w:rFonts w:asciiTheme="minorEastAsia" w:eastAsiaTheme="minorEastAsia" w:hAnsiTheme="minorEastAsia"/>
          <w:color w:val="000000"/>
          <w:szCs w:val="21"/>
        </w:rPr>
        <w:t>，2005．</w:t>
      </w:r>
    </w:p>
    <w:p w:rsidR="008D6EC6" w:rsidRPr="00D12394" w:rsidRDefault="005545A3" w:rsidP="006627C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（撰写人：</w:t>
      </w:r>
      <w:r w:rsidRPr="00D12394">
        <w:rPr>
          <w:rFonts w:asciiTheme="minorEastAsia" w:eastAsiaTheme="minorEastAsia" w:hAnsiTheme="minorEastAsia" w:hint="eastAsia"/>
          <w:bCs/>
          <w:szCs w:val="21"/>
        </w:rPr>
        <w:t>李海云</w:t>
      </w:r>
      <w:r w:rsidRPr="00D12394">
        <w:rPr>
          <w:rFonts w:asciiTheme="minorEastAsia" w:eastAsiaTheme="minorEastAsia" w:hAnsiTheme="minorEastAsia" w:hint="eastAsia"/>
          <w:b/>
          <w:szCs w:val="21"/>
        </w:rPr>
        <w:t xml:space="preserve">     审核人：      ）</w:t>
      </w:r>
    </w:p>
    <w:p w:rsidR="00C41B52" w:rsidRDefault="00C41B52" w:rsidP="0009182B">
      <w:pPr>
        <w:spacing w:line="480" w:lineRule="auto"/>
        <w:ind w:firstLineChars="800" w:firstLine="2249"/>
        <w:rPr>
          <w:rFonts w:asciiTheme="minorEastAsia" w:eastAsiaTheme="minorEastAsia" w:hAnsiTheme="minorEastAsia"/>
          <w:b/>
          <w:sz w:val="28"/>
          <w:szCs w:val="28"/>
        </w:rPr>
      </w:pPr>
    </w:p>
    <w:p w:rsidR="00C41B52" w:rsidRDefault="00C41B52" w:rsidP="0009182B">
      <w:pPr>
        <w:spacing w:line="480" w:lineRule="auto"/>
        <w:ind w:firstLineChars="800" w:firstLine="2249"/>
        <w:rPr>
          <w:rFonts w:asciiTheme="minorEastAsia" w:eastAsiaTheme="minorEastAsia" w:hAnsiTheme="minorEastAsia"/>
          <w:b/>
          <w:sz w:val="28"/>
          <w:szCs w:val="28"/>
        </w:rPr>
      </w:pPr>
    </w:p>
    <w:p w:rsidR="008D6EC6" w:rsidRPr="0009182B" w:rsidRDefault="005545A3" w:rsidP="0009182B">
      <w:pPr>
        <w:spacing w:line="480" w:lineRule="auto"/>
        <w:ind w:firstLineChars="800" w:firstLine="2249"/>
        <w:rPr>
          <w:rFonts w:asciiTheme="minorEastAsia" w:eastAsiaTheme="minorEastAsia" w:hAnsiTheme="minorEastAsia"/>
          <w:b/>
          <w:sz w:val="28"/>
          <w:szCs w:val="28"/>
        </w:rPr>
      </w:pPr>
      <w:r w:rsidRPr="0009182B">
        <w:rPr>
          <w:rFonts w:asciiTheme="minorEastAsia" w:eastAsiaTheme="minorEastAsia" w:hAnsiTheme="minorEastAsia" w:hint="eastAsia"/>
          <w:b/>
          <w:sz w:val="28"/>
          <w:szCs w:val="28"/>
        </w:rPr>
        <w:t>《动物学实习》教学大纲</w:t>
      </w:r>
    </w:p>
    <w:p w:rsidR="008D6EC6" w:rsidRPr="00D12394" w:rsidRDefault="005545A3" w:rsidP="0009182B">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课程名称：动物学实习                  英文名称：</w:t>
      </w:r>
      <w:r w:rsidRPr="00D12394">
        <w:rPr>
          <w:rFonts w:asciiTheme="minorEastAsia" w:eastAsiaTheme="minorEastAsia" w:hAnsiTheme="minorEastAsia"/>
          <w:b/>
          <w:color w:val="000000"/>
          <w:szCs w:val="21"/>
        </w:rPr>
        <w:t xml:space="preserve">Zoology </w:t>
      </w:r>
      <w:r w:rsidRPr="00D12394">
        <w:rPr>
          <w:rFonts w:asciiTheme="minorEastAsia" w:eastAsiaTheme="minorEastAsia" w:hAnsiTheme="minorEastAsia" w:hint="eastAsia"/>
          <w:b/>
          <w:color w:val="000000"/>
          <w:szCs w:val="21"/>
        </w:rPr>
        <w:t>Practice</w:t>
      </w:r>
    </w:p>
    <w:p w:rsidR="008D6EC6" w:rsidRPr="00D12394" w:rsidRDefault="005545A3" w:rsidP="0009182B">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 1周                     课程总学分：1</w:t>
      </w:r>
    </w:p>
    <w:p w:rsidR="008D6EC6" w:rsidRPr="00D12394" w:rsidRDefault="005545A3" w:rsidP="0009182B">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w:t>
      </w:r>
      <w:r w:rsidRPr="00D12394">
        <w:rPr>
          <w:rFonts w:asciiTheme="minorEastAsia" w:eastAsiaTheme="minorEastAsia" w:hAnsiTheme="minorEastAsia"/>
          <w:b/>
          <w:kern w:val="0"/>
          <w:szCs w:val="21"/>
          <w:lang w:bidi="ne-NP"/>
        </w:rPr>
        <w:t>生命科学、动物科学、动物医学、野生动物资源与保护、水产养殖、生物技术、生物工程、特产园艺、环境保护及食品科学与加工等专业</w:t>
      </w:r>
      <w:r w:rsidRPr="00D12394">
        <w:rPr>
          <w:rFonts w:asciiTheme="minorEastAsia" w:eastAsiaTheme="minorEastAsia" w:hAnsiTheme="minorEastAsia" w:hint="eastAsia"/>
          <w:b/>
          <w:kern w:val="0"/>
          <w:szCs w:val="21"/>
          <w:lang w:bidi="ne-NP"/>
        </w:rPr>
        <w:t>。</w:t>
      </w:r>
    </w:p>
    <w:p w:rsidR="008D6EC6" w:rsidRPr="00D12394" w:rsidRDefault="005545A3" w:rsidP="0009182B">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一、课程性质与任务(100～300字)</w:t>
      </w:r>
    </w:p>
    <w:p w:rsidR="008D6EC6" w:rsidRPr="00D12394" w:rsidRDefault="005545A3" w:rsidP="0009182B">
      <w:pPr>
        <w:spacing w:line="480" w:lineRule="auto"/>
        <w:ind w:leftChars="224" w:left="470" w:firstLine="525"/>
        <w:rPr>
          <w:rFonts w:asciiTheme="minorEastAsia" w:eastAsiaTheme="minorEastAsia" w:hAnsiTheme="minorEastAsia"/>
          <w:szCs w:val="21"/>
        </w:rPr>
      </w:pPr>
      <w:r w:rsidRPr="00D12394">
        <w:rPr>
          <w:rFonts w:asciiTheme="minorEastAsia" w:eastAsiaTheme="minorEastAsia" w:hAnsiTheme="minorEastAsia" w:cs="宋体" w:hint="eastAsia"/>
          <w:color w:val="000000"/>
          <w:kern w:val="0"/>
          <w:szCs w:val="21"/>
        </w:rPr>
        <w:t>动物学实习是动物学教学的重要实践环节，其目的是通过实习，巩固和提高《动物学》理论课程所学知识，初步掌握室内动物分类工作的基本方法，进一步培养学生的观察能力、分析问题和解决问题的能力、独立从事室内外研究工作的基本能力，为今后从事相关教学和研究打下初步基础。</w:t>
      </w:r>
    </w:p>
    <w:p w:rsidR="008D6EC6" w:rsidRPr="00D12394" w:rsidRDefault="005545A3" w:rsidP="0009182B">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二、教学目的与要求(600字以内)</w:t>
      </w:r>
    </w:p>
    <w:p w:rsidR="008D6EC6" w:rsidRPr="00D12394" w:rsidRDefault="005545A3" w:rsidP="0009182B">
      <w:pPr>
        <w:widowControl/>
        <w:adjustRightInd w:val="0"/>
        <w:spacing w:line="480" w:lineRule="auto"/>
        <w:ind w:leftChars="200" w:left="420"/>
        <w:jc w:val="left"/>
        <w:rPr>
          <w:rFonts w:asciiTheme="minorEastAsia" w:eastAsiaTheme="minorEastAsia" w:hAnsiTheme="minorEastAsia" w:cs="宋体"/>
          <w:color w:val="000000"/>
          <w:kern w:val="0"/>
          <w:szCs w:val="21"/>
          <w:lang w:val="zh-CN"/>
        </w:rPr>
      </w:pPr>
      <w:r w:rsidRPr="00D12394">
        <w:rPr>
          <w:rFonts w:asciiTheme="minorEastAsia" w:eastAsiaTheme="minorEastAsia" w:hAnsiTheme="minorEastAsia" w:cs="宋体" w:hint="eastAsia"/>
          <w:color w:val="000000"/>
          <w:kern w:val="0"/>
          <w:szCs w:val="21"/>
          <w:lang w:val="zh-CN"/>
        </w:rPr>
        <w:t>1、理解检索表编制原理并学会使用动物检索表，室内实际应用检索表对</w:t>
      </w:r>
      <w:r w:rsidRPr="00D12394">
        <w:rPr>
          <w:rFonts w:asciiTheme="minorEastAsia" w:eastAsiaTheme="minorEastAsia" w:hAnsiTheme="minorEastAsia" w:cs="宋体" w:hint="eastAsia"/>
          <w:color w:val="000000"/>
          <w:kern w:val="0"/>
          <w:szCs w:val="21"/>
        </w:rPr>
        <w:t>14</w:t>
      </w:r>
      <w:r w:rsidRPr="00D12394">
        <w:rPr>
          <w:rFonts w:asciiTheme="minorEastAsia" w:eastAsiaTheme="minorEastAsia" w:hAnsiTheme="minorEastAsia" w:hint="eastAsia"/>
          <w:color w:val="000000"/>
          <w:kern w:val="0"/>
          <w:szCs w:val="21"/>
          <w:lang w:val="zh-CN"/>
        </w:rPr>
        <w:t>种昆虫及</w:t>
      </w:r>
      <w:r w:rsidRPr="00D12394">
        <w:rPr>
          <w:rFonts w:asciiTheme="minorEastAsia" w:eastAsiaTheme="minorEastAsia" w:hAnsiTheme="minorEastAsia" w:cs="宋体" w:hint="eastAsia"/>
          <w:color w:val="000000"/>
          <w:kern w:val="0"/>
          <w:szCs w:val="21"/>
        </w:rPr>
        <w:t>14</w:t>
      </w:r>
      <w:r w:rsidRPr="00D12394">
        <w:rPr>
          <w:rFonts w:asciiTheme="minorEastAsia" w:eastAsiaTheme="minorEastAsia" w:hAnsiTheme="minorEastAsia" w:hint="eastAsia"/>
          <w:color w:val="000000"/>
          <w:kern w:val="0"/>
          <w:szCs w:val="21"/>
          <w:lang w:val="zh-CN"/>
        </w:rPr>
        <w:t>种鸟进行分目检索。</w:t>
      </w:r>
    </w:p>
    <w:p w:rsidR="008D6EC6" w:rsidRPr="00D12394" w:rsidRDefault="005545A3" w:rsidP="0009182B">
      <w:pPr>
        <w:widowControl/>
        <w:adjustRightInd w:val="0"/>
        <w:spacing w:line="480" w:lineRule="auto"/>
        <w:ind w:firstLineChars="200" w:firstLine="420"/>
        <w:jc w:val="left"/>
        <w:rPr>
          <w:rFonts w:asciiTheme="minorEastAsia" w:eastAsiaTheme="minorEastAsia" w:hAnsiTheme="minorEastAsia" w:cs="宋体"/>
          <w:color w:val="000000"/>
          <w:kern w:val="0"/>
          <w:szCs w:val="21"/>
          <w:lang w:val="zh-CN"/>
        </w:rPr>
      </w:pPr>
      <w:r w:rsidRPr="00D12394">
        <w:rPr>
          <w:rFonts w:asciiTheme="minorEastAsia" w:eastAsiaTheme="minorEastAsia" w:hAnsiTheme="minorEastAsia" w:cs="宋体" w:hint="eastAsia"/>
          <w:color w:val="000000"/>
          <w:kern w:val="0"/>
          <w:szCs w:val="21"/>
          <w:lang w:val="zh-CN"/>
        </w:rPr>
        <w:t>2、</w:t>
      </w:r>
      <w:r w:rsidRPr="00D12394">
        <w:rPr>
          <w:rFonts w:asciiTheme="minorEastAsia" w:eastAsiaTheme="minorEastAsia" w:hAnsiTheme="minorEastAsia" w:cs="宋体" w:hint="eastAsia"/>
          <w:color w:val="000000"/>
          <w:kern w:val="0"/>
          <w:szCs w:val="21"/>
        </w:rPr>
        <w:t>学习调查、采集、记录、整理及制做标本等基本方法。</w:t>
      </w:r>
    </w:p>
    <w:p w:rsidR="008D6EC6" w:rsidRPr="00D12394" w:rsidRDefault="005545A3" w:rsidP="0009182B">
      <w:pPr>
        <w:widowControl/>
        <w:spacing w:line="480" w:lineRule="auto"/>
        <w:ind w:leftChars="200" w:left="42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lang w:val="zh-CN"/>
        </w:rPr>
        <w:lastRenderedPageBreak/>
        <w:t>3、培养学生对大自然的热爱，以及培养学生保护、利用和开发自然资源的兴趣，提高学生对动物多样性的认识及环保意识。</w:t>
      </w:r>
      <w:r w:rsidRPr="00D12394">
        <w:rPr>
          <w:rFonts w:asciiTheme="minorEastAsia" w:eastAsiaTheme="minorEastAsia" w:hAnsiTheme="minorEastAsia" w:cs="宋体" w:hint="eastAsia"/>
          <w:color w:val="000000"/>
          <w:kern w:val="0"/>
          <w:szCs w:val="21"/>
        </w:rPr>
        <w:t>培养学生能正确理解和分析动物与环境间的辨证关系，建立正确的大自然和谐统一的生态观。</w:t>
      </w:r>
    </w:p>
    <w:p w:rsidR="008D6EC6" w:rsidRPr="00D12394" w:rsidRDefault="005545A3" w:rsidP="0009182B">
      <w:pPr>
        <w:widowControl/>
        <w:adjustRightInd w:val="0"/>
        <w:spacing w:line="480" w:lineRule="auto"/>
        <w:ind w:leftChars="200" w:left="420"/>
        <w:jc w:val="left"/>
        <w:rPr>
          <w:rFonts w:asciiTheme="minorEastAsia" w:eastAsiaTheme="minorEastAsia" w:hAnsiTheme="minorEastAsia" w:cs="宋体"/>
          <w:color w:val="000000"/>
          <w:kern w:val="0"/>
          <w:szCs w:val="21"/>
          <w:lang w:val="zh-CN"/>
        </w:rPr>
      </w:pPr>
      <w:r w:rsidRPr="00D12394">
        <w:rPr>
          <w:rFonts w:asciiTheme="minorEastAsia" w:eastAsiaTheme="minorEastAsia" w:hAnsiTheme="minorEastAsia" w:cs="宋体" w:hint="eastAsia"/>
          <w:color w:val="000000"/>
          <w:kern w:val="0"/>
          <w:szCs w:val="21"/>
          <w:lang w:val="zh-CN"/>
        </w:rPr>
        <w:t>4、每个学生应学会仔细观察各种动物和生态环境，并准确、完整记录有关动物的特征和相关数据，学会分析动物的特征及与生态环境的关系。</w:t>
      </w:r>
    </w:p>
    <w:p w:rsidR="008D6EC6" w:rsidRPr="00D12394" w:rsidRDefault="005545A3" w:rsidP="0009182B">
      <w:pPr>
        <w:widowControl/>
        <w:adjustRightInd w:val="0"/>
        <w:spacing w:line="480" w:lineRule="auto"/>
        <w:ind w:leftChars="200" w:left="42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lang w:val="zh-CN"/>
        </w:rPr>
        <w:t>5、</w:t>
      </w:r>
      <w:r w:rsidRPr="00D12394">
        <w:rPr>
          <w:rFonts w:asciiTheme="minorEastAsia" w:eastAsiaTheme="minorEastAsia" w:hAnsiTheme="minorEastAsia" w:cs="宋体" w:hint="eastAsia"/>
          <w:color w:val="000000"/>
          <w:kern w:val="0"/>
          <w:szCs w:val="21"/>
        </w:rPr>
        <w:t>通过室外实习，要求每位学生至少认识60种动物。学会识别重点科、属、种的鉴别特征。</w:t>
      </w:r>
    </w:p>
    <w:p w:rsidR="008D6EC6" w:rsidRPr="00D12394" w:rsidRDefault="005545A3" w:rsidP="0009182B">
      <w:pPr>
        <w:widowControl/>
        <w:spacing w:line="480" w:lineRule="auto"/>
        <w:ind w:firstLineChars="200" w:firstLine="42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6、完成室内个人实习报告和室外小组实习报告的撰写。</w:t>
      </w:r>
    </w:p>
    <w:p w:rsidR="008D6EC6" w:rsidRPr="00D12394" w:rsidRDefault="005545A3" w:rsidP="0009182B">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三、教学内容与时间安排</w:t>
      </w:r>
    </w:p>
    <w:p w:rsidR="008D6EC6" w:rsidRPr="00D12394" w:rsidRDefault="005545A3" w:rsidP="0009182B">
      <w:pPr>
        <w:spacing w:line="480" w:lineRule="auto"/>
        <w:ind w:firstLineChars="200"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1、实习动员与实习准备（1天）</w:t>
      </w:r>
    </w:p>
    <w:p w:rsidR="008D6EC6" w:rsidRPr="00D12394" w:rsidRDefault="005545A3" w:rsidP="0009182B">
      <w:pPr>
        <w:spacing w:line="480" w:lineRule="auto"/>
        <w:ind w:firstLineChars="200"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2、室内实习（2天）：</w:t>
      </w:r>
    </w:p>
    <w:p w:rsidR="008D6EC6" w:rsidRPr="00D12394" w:rsidRDefault="005545A3" w:rsidP="0009182B">
      <w:pPr>
        <w:spacing w:line="480" w:lineRule="auto"/>
        <w:ind w:leftChars="200" w:left="420" w:firstLineChars="197" w:firstLine="414"/>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理解检索表的编制原理；了解包孕式、双项式与单项式分类检索表；通过对14种昆虫和14种鸟的具体分目检索，掌握检索表的使用。</w:t>
      </w:r>
    </w:p>
    <w:p w:rsidR="008D6EC6" w:rsidRPr="00D12394" w:rsidRDefault="005545A3" w:rsidP="0009182B">
      <w:pPr>
        <w:widowControl/>
        <w:spacing w:line="480" w:lineRule="auto"/>
        <w:ind w:firstLineChars="400" w:firstLine="84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完成昆虫标本的基本特征识别及分目鉴定；</w:t>
      </w:r>
    </w:p>
    <w:p w:rsidR="008D6EC6" w:rsidRPr="00D12394" w:rsidRDefault="005545A3" w:rsidP="0009182B">
      <w:pPr>
        <w:widowControl/>
        <w:spacing w:line="480" w:lineRule="auto"/>
        <w:ind w:firstLineChars="400" w:firstLine="84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完成鸟类标本的基本特征识别及分目鉴定。</w:t>
      </w:r>
    </w:p>
    <w:p w:rsidR="008D6EC6" w:rsidRPr="00D12394" w:rsidRDefault="005545A3" w:rsidP="0009182B">
      <w:pPr>
        <w:widowControl/>
        <w:spacing w:line="480" w:lineRule="auto"/>
        <w:ind w:firstLineChars="200" w:firstLine="42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3、室外实习（2天）：</w:t>
      </w:r>
    </w:p>
    <w:p w:rsidR="008D6EC6" w:rsidRPr="00D12394" w:rsidRDefault="005545A3" w:rsidP="0009182B">
      <w:pPr>
        <w:widowControl/>
        <w:spacing w:line="480" w:lineRule="auto"/>
        <w:ind w:firstLineChars="378" w:firstLine="794"/>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黄沙水产品批发市场动物的观察与识别，记述10种以上动物（含10种）</w:t>
      </w:r>
    </w:p>
    <w:p w:rsidR="008D6EC6" w:rsidRPr="00D12394" w:rsidRDefault="005545A3" w:rsidP="0009182B">
      <w:pPr>
        <w:widowControl/>
        <w:spacing w:line="480" w:lineRule="auto"/>
        <w:ind w:firstLineChars="378" w:firstLine="794"/>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花地湾花鸟鱼虫大世界动物的观察与识别，记述20种以上动物（含20种）</w:t>
      </w:r>
    </w:p>
    <w:p w:rsidR="008D6EC6" w:rsidRPr="00D12394" w:rsidRDefault="005545A3" w:rsidP="0009182B">
      <w:pPr>
        <w:widowControl/>
        <w:spacing w:line="480" w:lineRule="auto"/>
        <w:ind w:firstLineChars="378" w:firstLine="794"/>
        <w:jc w:val="left"/>
        <w:rPr>
          <w:rFonts w:asciiTheme="minorEastAsia" w:eastAsiaTheme="minorEastAsia" w:hAnsiTheme="minorEastAsia"/>
          <w:b/>
          <w:szCs w:val="21"/>
        </w:rPr>
      </w:pPr>
      <w:r w:rsidRPr="00D12394">
        <w:rPr>
          <w:rFonts w:asciiTheme="minorEastAsia" w:eastAsiaTheme="minorEastAsia" w:hAnsiTheme="minorEastAsia" w:cs="宋体" w:hint="eastAsia"/>
          <w:color w:val="000000"/>
          <w:kern w:val="0"/>
          <w:szCs w:val="21"/>
        </w:rPr>
        <w:t>广州市动物园圈养动物的观察与识别；记述30种以上动物（含30种）</w:t>
      </w:r>
    </w:p>
    <w:p w:rsidR="008D6EC6" w:rsidRPr="00D12394" w:rsidRDefault="005545A3" w:rsidP="0009182B">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四、考核方式与方法</w:t>
      </w:r>
    </w:p>
    <w:p w:rsidR="008D6EC6" w:rsidRPr="00D12394" w:rsidRDefault="005545A3" w:rsidP="0009182B">
      <w:pPr>
        <w:widowControl/>
        <w:spacing w:line="480" w:lineRule="auto"/>
        <w:ind w:leftChars="200" w:left="735" w:hangingChars="150" w:hanging="315"/>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1、室内实习：昆虫与鸟类标本的鉴定与工具书的使用，独立完成检索任务并完成室内实习报告1份，成绩占总成绩的50%；</w:t>
      </w:r>
    </w:p>
    <w:p w:rsidR="008D6EC6" w:rsidRPr="00D12394" w:rsidRDefault="005545A3" w:rsidP="0009182B">
      <w:pPr>
        <w:widowControl/>
        <w:spacing w:line="480" w:lineRule="auto"/>
        <w:ind w:firstLineChars="200" w:firstLine="42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lastRenderedPageBreak/>
        <w:t>2、室外实习：完成小组调查报告1份，成绩占50%；</w:t>
      </w:r>
    </w:p>
    <w:p w:rsidR="008D6EC6" w:rsidRPr="00D12394" w:rsidRDefault="005545A3" w:rsidP="00D12394">
      <w:pPr>
        <w:spacing w:line="360" w:lineRule="auto"/>
        <w:ind w:firstLineChars="2300" w:firstLine="4849"/>
        <w:rPr>
          <w:rFonts w:asciiTheme="minorEastAsia" w:eastAsiaTheme="minorEastAsia" w:hAnsiTheme="minorEastAsia"/>
          <w:b/>
          <w:szCs w:val="21"/>
        </w:rPr>
      </w:pPr>
      <w:r w:rsidRPr="00D12394">
        <w:rPr>
          <w:rFonts w:asciiTheme="minorEastAsia" w:eastAsiaTheme="minorEastAsia" w:hAnsiTheme="minorEastAsia" w:hint="eastAsia"/>
          <w:b/>
          <w:szCs w:val="21"/>
        </w:rPr>
        <w:t>（撰写人：</w:t>
      </w:r>
      <w:r w:rsidRPr="00D12394">
        <w:rPr>
          <w:rFonts w:asciiTheme="minorEastAsia" w:eastAsiaTheme="minorEastAsia" w:hAnsiTheme="minorEastAsia" w:hint="eastAsia"/>
          <w:bCs/>
          <w:szCs w:val="21"/>
        </w:rPr>
        <w:t>李海云</w:t>
      </w:r>
      <w:r w:rsidRPr="00D12394">
        <w:rPr>
          <w:rFonts w:asciiTheme="minorEastAsia" w:eastAsiaTheme="minorEastAsia" w:hAnsiTheme="minorEastAsia" w:hint="eastAsia"/>
          <w:b/>
          <w:szCs w:val="21"/>
        </w:rPr>
        <w:t xml:space="preserve">   审核人：      ）</w:t>
      </w:r>
    </w:p>
    <w:p w:rsidR="008D6EC6" w:rsidRPr="00D12394" w:rsidRDefault="005545A3">
      <w:pPr>
        <w:widowControl/>
        <w:tabs>
          <w:tab w:val="left" w:pos="840"/>
          <w:tab w:val="left" w:pos="3990"/>
        </w:tabs>
        <w:spacing w:line="500" w:lineRule="exact"/>
        <w:jc w:val="center"/>
        <w:rPr>
          <w:rFonts w:asciiTheme="minorEastAsia" w:eastAsiaTheme="minorEastAsia" w:hAnsiTheme="minorEastAsia" w:cs="宋体"/>
          <w:b/>
          <w:color w:val="666666"/>
          <w:kern w:val="0"/>
          <w:szCs w:val="21"/>
        </w:rPr>
      </w:pPr>
      <w:r w:rsidRPr="00D12394">
        <w:rPr>
          <w:rFonts w:asciiTheme="minorEastAsia" w:eastAsiaTheme="minorEastAsia" w:hAnsiTheme="minorEastAsia" w:cs="宋体" w:hint="eastAsia"/>
          <w:b/>
          <w:color w:val="666666"/>
          <w:kern w:val="0"/>
          <w:szCs w:val="21"/>
        </w:rPr>
        <w:t xml:space="preserve"> </w:t>
      </w:r>
    </w:p>
    <w:p w:rsidR="00C41B52" w:rsidRPr="00E27C51" w:rsidRDefault="00C41B52">
      <w:pPr>
        <w:spacing w:line="360" w:lineRule="auto"/>
        <w:jc w:val="center"/>
        <w:rPr>
          <w:rFonts w:asciiTheme="minorEastAsia" w:eastAsiaTheme="minorEastAsia" w:hAnsiTheme="minorEastAsia"/>
          <w:b/>
          <w:sz w:val="28"/>
          <w:szCs w:val="28"/>
        </w:rPr>
      </w:pPr>
    </w:p>
    <w:p w:rsidR="008D6EC6" w:rsidRPr="00E27C51" w:rsidRDefault="005545A3" w:rsidP="00E27C51">
      <w:pPr>
        <w:spacing w:line="480" w:lineRule="auto"/>
        <w:jc w:val="center"/>
        <w:rPr>
          <w:rFonts w:asciiTheme="minorEastAsia" w:eastAsiaTheme="minorEastAsia" w:hAnsiTheme="minorEastAsia"/>
          <w:b/>
          <w:sz w:val="28"/>
          <w:szCs w:val="28"/>
        </w:rPr>
      </w:pPr>
      <w:r w:rsidRPr="00E27C51">
        <w:rPr>
          <w:rFonts w:asciiTheme="minorEastAsia" w:eastAsiaTheme="minorEastAsia" w:hAnsiTheme="minorEastAsia" w:hint="eastAsia"/>
          <w:b/>
          <w:sz w:val="28"/>
          <w:szCs w:val="28"/>
        </w:rPr>
        <w:t>《</w:t>
      </w:r>
      <w:r w:rsidRPr="00E27C51">
        <w:rPr>
          <w:rFonts w:asciiTheme="minorEastAsia" w:eastAsiaTheme="minorEastAsia" w:hAnsiTheme="minorEastAsia"/>
          <w:b/>
          <w:sz w:val="28"/>
          <w:szCs w:val="28"/>
        </w:rPr>
        <w:t>动物学B</w:t>
      </w:r>
      <w:r w:rsidRPr="00E27C51">
        <w:rPr>
          <w:rFonts w:asciiTheme="minorEastAsia" w:eastAsiaTheme="minorEastAsia" w:hAnsiTheme="minorEastAsia" w:hint="eastAsia"/>
          <w:b/>
          <w:sz w:val="28"/>
          <w:szCs w:val="28"/>
        </w:rPr>
        <w:t>》（</w:t>
      </w:r>
      <w:r w:rsidRPr="00E27C51">
        <w:rPr>
          <w:rFonts w:asciiTheme="minorEastAsia" w:eastAsiaTheme="minorEastAsia" w:hAnsiTheme="minorEastAsia"/>
          <w:b/>
          <w:sz w:val="28"/>
          <w:szCs w:val="28"/>
        </w:rPr>
        <w:t>双语</w:t>
      </w:r>
      <w:r w:rsidRPr="00E27C51">
        <w:rPr>
          <w:rFonts w:asciiTheme="minorEastAsia" w:eastAsiaTheme="minorEastAsia" w:hAnsiTheme="minorEastAsia" w:hint="eastAsia"/>
          <w:b/>
          <w:sz w:val="28"/>
          <w:szCs w:val="28"/>
        </w:rPr>
        <w:t>）</w:t>
      </w:r>
      <w:r w:rsidRPr="00E27C51">
        <w:rPr>
          <w:rFonts w:asciiTheme="minorEastAsia" w:eastAsiaTheme="minorEastAsia" w:hAnsiTheme="minorEastAsia"/>
          <w:b/>
          <w:sz w:val="28"/>
          <w:szCs w:val="28"/>
        </w:rPr>
        <w:t>教学大纲</w:t>
      </w:r>
    </w:p>
    <w:p w:rsidR="008D6EC6" w:rsidRPr="00D12394" w:rsidRDefault="005545A3" w:rsidP="00E27C51">
      <w:pPr>
        <w:spacing w:line="480" w:lineRule="auto"/>
        <w:ind w:firstLineChars="200" w:firstLine="422"/>
        <w:jc w:val="center"/>
        <w:rPr>
          <w:rFonts w:asciiTheme="minorEastAsia" w:eastAsiaTheme="minorEastAsia" w:hAnsiTheme="minorEastAsia"/>
          <w:b/>
          <w:szCs w:val="21"/>
        </w:rPr>
      </w:pPr>
      <w:r w:rsidRPr="00D12394">
        <w:rPr>
          <w:rFonts w:asciiTheme="minorEastAsia" w:eastAsiaTheme="minorEastAsia" w:hAnsiTheme="minorEastAsia"/>
          <w:b/>
          <w:szCs w:val="21"/>
        </w:rPr>
        <w:t>Syllabus of the Bilingual Curriculum of Zoology B</w:t>
      </w:r>
    </w:p>
    <w:p w:rsidR="008D6EC6" w:rsidRPr="00D12394" w:rsidRDefault="005545A3" w:rsidP="00E27C51">
      <w:pPr>
        <w:spacing w:line="480" w:lineRule="auto"/>
        <w:rPr>
          <w:rFonts w:asciiTheme="minorEastAsia" w:eastAsiaTheme="minorEastAsia" w:hAnsiTheme="minorEastAsia"/>
          <w:b/>
          <w:szCs w:val="21"/>
        </w:rPr>
      </w:pPr>
      <w:r w:rsidRPr="00D12394">
        <w:rPr>
          <w:rFonts w:asciiTheme="minorEastAsia" w:eastAsiaTheme="minorEastAsia" w:hAnsiTheme="minorEastAsia"/>
          <w:b/>
          <w:szCs w:val="21"/>
        </w:rPr>
        <w:t>课程名称（Course title）： 动物学                    英文名称：Zoology</w:t>
      </w:r>
    </w:p>
    <w:p w:rsidR="008D6EC6" w:rsidRPr="00D12394" w:rsidRDefault="005545A3" w:rsidP="00E27C51">
      <w:pPr>
        <w:spacing w:line="480" w:lineRule="auto"/>
        <w:rPr>
          <w:rFonts w:asciiTheme="minorEastAsia" w:eastAsiaTheme="minorEastAsia" w:hAnsiTheme="minorEastAsia"/>
          <w:b/>
          <w:szCs w:val="21"/>
        </w:rPr>
      </w:pPr>
      <w:r w:rsidRPr="00D12394">
        <w:rPr>
          <w:rFonts w:asciiTheme="minorEastAsia" w:eastAsiaTheme="minorEastAsia" w:hAnsiTheme="minorEastAsia"/>
          <w:b/>
          <w:szCs w:val="21"/>
        </w:rPr>
        <w:t>课程总学时（Total hour）：32                        课程总学分（Credit）：2</w:t>
      </w:r>
      <w:r w:rsidRPr="00D12394">
        <w:rPr>
          <w:rFonts w:asciiTheme="minorEastAsia" w:eastAsiaTheme="minorEastAsia" w:hAnsiTheme="minorEastAsia" w:hint="eastAsia"/>
          <w:b/>
          <w:szCs w:val="21"/>
        </w:rPr>
        <w:t>.0</w:t>
      </w:r>
    </w:p>
    <w:p w:rsidR="008D6EC6" w:rsidRPr="00D12394" w:rsidRDefault="005545A3" w:rsidP="00E27C51">
      <w:pPr>
        <w:spacing w:line="480" w:lineRule="auto"/>
        <w:rPr>
          <w:rFonts w:asciiTheme="minorEastAsia" w:eastAsiaTheme="minorEastAsia" w:hAnsiTheme="minorEastAsia"/>
          <w:b/>
          <w:szCs w:val="21"/>
        </w:rPr>
      </w:pPr>
      <w:r w:rsidRPr="00D12394">
        <w:rPr>
          <w:rFonts w:asciiTheme="minorEastAsia" w:eastAsiaTheme="minorEastAsia" w:hAnsiTheme="minorEastAsia"/>
          <w:b/>
          <w:szCs w:val="21"/>
        </w:rPr>
        <w:t>适用专业（Specialty）：</w:t>
      </w:r>
      <w:r w:rsidRPr="00D12394">
        <w:rPr>
          <w:rFonts w:asciiTheme="minorEastAsia" w:eastAsiaTheme="minorEastAsia" w:hAnsiTheme="minorEastAsia"/>
          <w:b/>
          <w:kern w:val="0"/>
          <w:szCs w:val="21"/>
          <w:lang w:bidi="ne-NP"/>
        </w:rPr>
        <w:t>爱尔兰班（China Ireland class）。</w:t>
      </w:r>
    </w:p>
    <w:p w:rsidR="008D6EC6" w:rsidRPr="00C41B52" w:rsidRDefault="005545A3" w:rsidP="00C41B52">
      <w:pPr>
        <w:pStyle w:val="ae"/>
        <w:numPr>
          <w:ilvl w:val="0"/>
          <w:numId w:val="149"/>
        </w:numPr>
        <w:spacing w:line="480" w:lineRule="auto"/>
        <w:ind w:firstLineChars="0"/>
        <w:rPr>
          <w:rFonts w:asciiTheme="minorEastAsia" w:eastAsiaTheme="minorEastAsia" w:hAnsiTheme="minorEastAsia"/>
          <w:b/>
          <w:szCs w:val="21"/>
        </w:rPr>
      </w:pPr>
      <w:r w:rsidRPr="00C41B52">
        <w:rPr>
          <w:rFonts w:asciiTheme="minorEastAsia" w:eastAsiaTheme="minorEastAsia" w:hAnsiTheme="minorEastAsia"/>
          <w:b/>
          <w:szCs w:val="21"/>
        </w:rPr>
        <w:t>课程性质与任务</w:t>
      </w:r>
      <w:r w:rsidRPr="00C41B52">
        <w:rPr>
          <w:rFonts w:asciiTheme="minorEastAsia" w:eastAsiaTheme="minorEastAsia" w:hAnsiTheme="minorEastAsia"/>
          <w:kern w:val="0"/>
          <w:szCs w:val="21"/>
          <w:lang w:bidi="ne-NP"/>
        </w:rPr>
        <w:t>（</w:t>
      </w:r>
      <w:r w:rsidRPr="00C41B52">
        <w:rPr>
          <w:rFonts w:asciiTheme="minorEastAsia" w:eastAsiaTheme="minorEastAsia" w:hAnsiTheme="minorEastAsia"/>
          <w:szCs w:val="21"/>
        </w:rPr>
        <w:t>Course type and mission）</w:t>
      </w:r>
      <w:r w:rsidRPr="00C41B52">
        <w:rPr>
          <w:rFonts w:asciiTheme="minorEastAsia" w:eastAsiaTheme="minorEastAsia" w:hAnsiTheme="minorEastAsia"/>
          <w:b/>
          <w:szCs w:val="21"/>
        </w:rPr>
        <w:t>(100～300字)</w:t>
      </w:r>
    </w:p>
    <w:p w:rsidR="008D6EC6" w:rsidRPr="00D12394" w:rsidRDefault="005545A3" w:rsidP="00E27C51">
      <w:pPr>
        <w:spacing w:line="480" w:lineRule="auto"/>
        <w:ind w:leftChars="224" w:left="470" w:firstLine="525"/>
        <w:rPr>
          <w:rFonts w:asciiTheme="minorEastAsia" w:eastAsiaTheme="minorEastAsia" w:hAnsiTheme="minorEastAsia"/>
          <w:kern w:val="0"/>
          <w:szCs w:val="21"/>
          <w:lang w:bidi="ne-NP"/>
        </w:rPr>
      </w:pPr>
      <w:r w:rsidRPr="00D12394">
        <w:rPr>
          <w:rFonts w:asciiTheme="minorEastAsia" w:eastAsiaTheme="minorEastAsia" w:hAnsiTheme="minorEastAsia"/>
          <w:kern w:val="0"/>
          <w:szCs w:val="21"/>
          <w:lang w:bidi="ne-NP"/>
        </w:rPr>
        <w:t>动物学是研究动物体的形态结构、分类和有关生命活动规律的一门学科。课程重点强调主要动物类群的形态结构与生理机能的统一性并进行了类群间的比较。</w:t>
      </w:r>
    </w:p>
    <w:p w:rsidR="008D6EC6" w:rsidRPr="00D12394" w:rsidRDefault="005545A3" w:rsidP="00E27C51">
      <w:pPr>
        <w:spacing w:line="480" w:lineRule="auto"/>
        <w:ind w:leftChars="224" w:left="470" w:firstLine="525"/>
        <w:rPr>
          <w:rFonts w:asciiTheme="minorEastAsia" w:eastAsiaTheme="minorEastAsia" w:hAnsiTheme="minorEastAsia"/>
          <w:kern w:val="0"/>
          <w:szCs w:val="21"/>
          <w:lang w:bidi="ne-NP"/>
        </w:rPr>
      </w:pPr>
      <w:r w:rsidRPr="00D12394">
        <w:rPr>
          <w:rFonts w:asciiTheme="minorEastAsia" w:eastAsiaTheme="minorEastAsia" w:hAnsiTheme="minorEastAsia"/>
          <w:kern w:val="0"/>
          <w:szCs w:val="21"/>
          <w:lang w:bidi="ne-NP"/>
        </w:rPr>
        <w:t>Zoology is a discipline to study the morphological structure of the animal body, classification and about the law of life activity. Curriculum highlights the unity of morphological structure and physiological function of main animal groups. Meanwhile the comparison among the groups was carried out.</w:t>
      </w:r>
    </w:p>
    <w:p w:rsidR="008D6EC6" w:rsidRPr="00D12394" w:rsidRDefault="005545A3" w:rsidP="00E27C51">
      <w:pPr>
        <w:spacing w:line="480" w:lineRule="auto"/>
        <w:ind w:leftChars="224" w:left="470" w:firstLine="525"/>
        <w:rPr>
          <w:rFonts w:asciiTheme="minorEastAsia" w:eastAsiaTheme="minorEastAsia" w:hAnsiTheme="minorEastAsia"/>
          <w:b/>
          <w:szCs w:val="21"/>
        </w:rPr>
      </w:pPr>
      <w:r w:rsidRPr="00D12394">
        <w:rPr>
          <w:rFonts w:asciiTheme="minorEastAsia" w:eastAsiaTheme="minorEastAsia" w:hAnsiTheme="minorEastAsia"/>
          <w:kern w:val="0"/>
          <w:szCs w:val="21"/>
          <w:lang w:bidi="ne-NP"/>
        </w:rPr>
        <w:t>通过课程教学，要使学生掌握学科的基础理论体系，为进一步学习生物相关专业类有关课程奠定必要的基础。动物在形态结构与生理机能间有着辨证关系，要求通过学习，理解结构与功能的关系，了解动物发生、发展及其演化规律，初步具备机体与环境协调统一的观念；要求学生掌握动物学的基本研究方法，促进专业研究工作的开展。</w:t>
      </w:r>
    </w:p>
    <w:p w:rsidR="008D6EC6" w:rsidRPr="00D12394" w:rsidRDefault="005545A3" w:rsidP="00E27C51">
      <w:pPr>
        <w:spacing w:line="480" w:lineRule="auto"/>
        <w:ind w:leftChars="324" w:left="680" w:firstLineChars="150" w:firstLine="315"/>
        <w:rPr>
          <w:rFonts w:asciiTheme="minorEastAsia" w:eastAsiaTheme="minorEastAsia" w:hAnsiTheme="minorEastAsia"/>
          <w:szCs w:val="21"/>
        </w:rPr>
      </w:pPr>
      <w:r w:rsidRPr="00D12394">
        <w:rPr>
          <w:rFonts w:asciiTheme="minorEastAsia" w:eastAsiaTheme="minorEastAsia" w:hAnsiTheme="minorEastAsia"/>
          <w:szCs w:val="21"/>
        </w:rPr>
        <w:t xml:space="preserve">Through the course teaching, to make students master the basic theoretical system of the discipline, laying a solid foundation for further study of </w:t>
      </w:r>
      <w:r w:rsidRPr="00D12394">
        <w:rPr>
          <w:rFonts w:asciiTheme="minorEastAsia" w:eastAsiaTheme="minorEastAsia" w:hAnsiTheme="minorEastAsia"/>
          <w:szCs w:val="21"/>
        </w:rPr>
        <w:lastRenderedPageBreak/>
        <w:t>biology related courses.There is a dialectical relationship between the morphological structure and physiological function of animals. It is required to understand the relationship between structure and function through learning. Meanwhile, students should understand animal occurrence, development and evolution principles, understand the idea of unity of the body and its environment; require students to master the basic research methods to research animal science, promote professional development.</w:t>
      </w:r>
    </w:p>
    <w:p w:rsidR="008D6EC6" w:rsidRPr="00D12394" w:rsidRDefault="005545A3" w:rsidP="00E27C51">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b/>
          <w:szCs w:val="21"/>
        </w:rPr>
        <w:t>二、教学目的与要求</w:t>
      </w:r>
      <w:r w:rsidRPr="00D12394">
        <w:rPr>
          <w:rFonts w:asciiTheme="minorEastAsia" w:eastAsiaTheme="minorEastAsia" w:hAnsiTheme="minorEastAsia"/>
          <w:bCs/>
          <w:szCs w:val="21"/>
        </w:rPr>
        <w:t>(Teaching aims and demands)</w:t>
      </w:r>
      <w:r w:rsidRPr="00D12394">
        <w:rPr>
          <w:rFonts w:asciiTheme="minorEastAsia" w:eastAsiaTheme="minorEastAsia" w:hAnsiTheme="minorEastAsia"/>
          <w:b/>
          <w:szCs w:val="21"/>
        </w:rPr>
        <w:t>(600字以内)</w:t>
      </w:r>
    </w:p>
    <w:p w:rsidR="008D6EC6" w:rsidRPr="00D12394" w:rsidRDefault="005545A3" w:rsidP="00E27C51">
      <w:pPr>
        <w:spacing w:line="480" w:lineRule="auto"/>
        <w:ind w:leftChars="200" w:left="420" w:firstLineChars="247" w:firstLine="519"/>
        <w:rPr>
          <w:rFonts w:asciiTheme="minorEastAsia" w:eastAsiaTheme="minorEastAsia" w:hAnsiTheme="minorEastAsia"/>
          <w:kern w:val="0"/>
          <w:szCs w:val="21"/>
          <w:lang w:bidi="ne-NP"/>
        </w:rPr>
      </w:pPr>
      <w:r w:rsidRPr="00D12394">
        <w:rPr>
          <w:rFonts w:asciiTheme="minorEastAsia" w:eastAsiaTheme="minorEastAsia" w:hAnsiTheme="minorEastAsia"/>
          <w:szCs w:val="21"/>
        </w:rPr>
        <w:t>以演化为线索，掌握动物主要类群的形态结构、功能、生态等重要的生物学特征；</w:t>
      </w:r>
      <w:r w:rsidRPr="00D12394">
        <w:rPr>
          <w:rFonts w:asciiTheme="minorEastAsia" w:eastAsiaTheme="minorEastAsia" w:hAnsiTheme="minorEastAsia"/>
          <w:kern w:val="0"/>
          <w:szCs w:val="21"/>
          <w:lang w:bidi="ne-NP"/>
        </w:rPr>
        <w:t>掌握课程的基本理论体系。注意学科的最新研究进展及其与专业发展的密切联系。具体要求如下：</w:t>
      </w:r>
    </w:p>
    <w:p w:rsidR="008D6EC6" w:rsidRPr="00D12394" w:rsidRDefault="005545A3" w:rsidP="00E27C51">
      <w:pPr>
        <w:spacing w:line="480" w:lineRule="auto"/>
        <w:ind w:leftChars="200" w:left="420" w:firstLineChars="247" w:firstLine="519"/>
        <w:rPr>
          <w:rFonts w:asciiTheme="minorEastAsia" w:eastAsiaTheme="minorEastAsia" w:hAnsiTheme="minorEastAsia"/>
          <w:kern w:val="0"/>
          <w:szCs w:val="21"/>
          <w:lang w:bidi="ne-NP"/>
        </w:rPr>
      </w:pPr>
      <w:r w:rsidRPr="00D12394">
        <w:rPr>
          <w:rFonts w:asciiTheme="minorEastAsia" w:eastAsiaTheme="minorEastAsia" w:hAnsiTheme="minorEastAsia"/>
          <w:kern w:val="0"/>
          <w:szCs w:val="21"/>
          <w:lang w:bidi="ne-NP"/>
        </w:rPr>
        <w:t>Evolution as a clue, grasp the morphology, function, ecology and other important biological characteristics of main animal groups; master the basic theory system. Pay close attention to the latest research progress of curriculum and professional development. The specific requirements are as follows:</w:t>
      </w:r>
    </w:p>
    <w:p w:rsidR="008D6EC6" w:rsidRPr="00D12394" w:rsidRDefault="005545A3" w:rsidP="00E27C51">
      <w:pPr>
        <w:numPr>
          <w:ilvl w:val="0"/>
          <w:numId w:val="39"/>
        </w:numPr>
        <w:spacing w:line="480" w:lineRule="auto"/>
        <w:ind w:firstLineChars="400" w:firstLine="840"/>
        <w:rPr>
          <w:rFonts w:asciiTheme="minorEastAsia" w:eastAsiaTheme="minorEastAsia" w:hAnsiTheme="minorEastAsia"/>
          <w:kern w:val="0"/>
          <w:szCs w:val="21"/>
          <w:lang w:bidi="ne-NP"/>
        </w:rPr>
      </w:pPr>
      <w:r w:rsidRPr="00D12394">
        <w:rPr>
          <w:rFonts w:asciiTheme="minorEastAsia" w:eastAsiaTheme="minorEastAsia" w:hAnsiTheme="minorEastAsia"/>
          <w:kern w:val="0"/>
          <w:szCs w:val="21"/>
          <w:lang w:bidi="ne-NP"/>
        </w:rPr>
        <w:t>理解生命的本质及其在细胞、亚显微及分子水平上的共性。</w:t>
      </w:r>
    </w:p>
    <w:p w:rsidR="008D6EC6" w:rsidRPr="00D12394" w:rsidRDefault="005545A3" w:rsidP="00E27C51">
      <w:pPr>
        <w:spacing w:line="480" w:lineRule="auto"/>
        <w:ind w:leftChars="200" w:left="420" w:firstLineChars="197" w:firstLine="414"/>
        <w:rPr>
          <w:rFonts w:asciiTheme="minorEastAsia" w:eastAsiaTheme="minorEastAsia" w:hAnsiTheme="minorEastAsia"/>
          <w:kern w:val="0"/>
          <w:szCs w:val="21"/>
          <w:lang w:bidi="ne-NP"/>
        </w:rPr>
      </w:pPr>
      <w:r w:rsidRPr="00D12394">
        <w:rPr>
          <w:rFonts w:asciiTheme="minorEastAsia" w:eastAsiaTheme="minorEastAsia" w:hAnsiTheme="minorEastAsia"/>
          <w:kern w:val="0"/>
          <w:szCs w:val="21"/>
          <w:lang w:bidi="ne-NP"/>
        </w:rPr>
        <w:t xml:space="preserve">Understanding the nature of life and its commonalities at cellular, submicroscopic, and molecular levels </w:t>
      </w:r>
    </w:p>
    <w:p w:rsidR="008D6EC6" w:rsidRPr="00D12394" w:rsidRDefault="005545A3" w:rsidP="00E27C51">
      <w:pPr>
        <w:spacing w:line="480" w:lineRule="auto"/>
        <w:ind w:firstLineChars="400" w:firstLine="840"/>
        <w:rPr>
          <w:rFonts w:asciiTheme="minorEastAsia" w:eastAsiaTheme="minorEastAsia" w:hAnsiTheme="minorEastAsia"/>
          <w:szCs w:val="21"/>
        </w:rPr>
      </w:pPr>
      <w:r w:rsidRPr="00D12394">
        <w:rPr>
          <w:rFonts w:asciiTheme="minorEastAsia" w:eastAsiaTheme="minorEastAsia" w:hAnsiTheme="minorEastAsia"/>
          <w:szCs w:val="21"/>
        </w:rPr>
        <w:t>2、掌握组织、器官和系统的概念，四大类基本组织在体内的大体分布、形态结构和功能特点。</w:t>
      </w:r>
    </w:p>
    <w:p w:rsidR="008D6EC6" w:rsidRPr="00D12394" w:rsidRDefault="005545A3" w:rsidP="00E27C51">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 xml:space="preserve">        Grasp the concept of tissues, organs and systems, the general distribution, morphological structure and functional characteristics of the four basic tissues </w:t>
      </w:r>
      <w:r w:rsidRPr="00D12394">
        <w:rPr>
          <w:rFonts w:asciiTheme="minorEastAsia" w:eastAsiaTheme="minorEastAsia" w:hAnsiTheme="minorEastAsia"/>
          <w:szCs w:val="21"/>
        </w:rPr>
        <w:lastRenderedPageBreak/>
        <w:t xml:space="preserve">in vivo. </w:t>
      </w:r>
    </w:p>
    <w:p w:rsidR="008D6EC6" w:rsidRPr="00D12394" w:rsidRDefault="005545A3" w:rsidP="00E27C51">
      <w:pPr>
        <w:numPr>
          <w:ilvl w:val="0"/>
          <w:numId w:val="40"/>
        </w:numPr>
        <w:spacing w:line="480" w:lineRule="auto"/>
        <w:ind w:firstLineChars="400" w:firstLine="840"/>
        <w:rPr>
          <w:rFonts w:asciiTheme="minorEastAsia" w:eastAsiaTheme="minorEastAsia" w:hAnsiTheme="minorEastAsia"/>
          <w:szCs w:val="21"/>
        </w:rPr>
      </w:pPr>
      <w:r w:rsidRPr="00D12394">
        <w:rPr>
          <w:rFonts w:asciiTheme="minorEastAsia" w:eastAsiaTheme="minorEastAsia" w:hAnsiTheme="minorEastAsia"/>
          <w:szCs w:val="21"/>
        </w:rPr>
        <w:t>掌握动物的体制、胚层、体腔、分节等概念及其出现在动物演化中的作用及意义。</w:t>
      </w:r>
    </w:p>
    <w:p w:rsidR="008D6EC6" w:rsidRPr="00D12394" w:rsidRDefault="005545A3" w:rsidP="00E27C51">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 xml:space="preserve">       Master the concepts of animal body plan, blastoderm, cavity,segmentation etc. Understand the effect and significance of them in the evolution of animals.</w:t>
      </w:r>
    </w:p>
    <w:p w:rsidR="008D6EC6" w:rsidRPr="00D12394" w:rsidRDefault="005545A3" w:rsidP="00E27C51">
      <w:pPr>
        <w:spacing w:line="480" w:lineRule="auto"/>
        <w:ind w:leftChars="200" w:left="420" w:firstLineChars="197" w:firstLine="414"/>
        <w:rPr>
          <w:rFonts w:asciiTheme="minorEastAsia" w:eastAsiaTheme="minorEastAsia" w:hAnsiTheme="minorEastAsia"/>
          <w:szCs w:val="21"/>
        </w:rPr>
      </w:pPr>
      <w:r w:rsidRPr="00D12394">
        <w:rPr>
          <w:rFonts w:asciiTheme="minorEastAsia" w:eastAsiaTheme="minorEastAsia" w:hAnsiTheme="minorEastAsia"/>
          <w:szCs w:val="21"/>
        </w:rPr>
        <w:t>4、掌握在动物界演化发展中出现重大转折的关键门类的主要特征，包括进步性特征、适应性特征和特化特征。</w:t>
      </w:r>
    </w:p>
    <w:p w:rsidR="008D6EC6" w:rsidRPr="00D12394" w:rsidRDefault="005545A3" w:rsidP="00E27C51">
      <w:pPr>
        <w:spacing w:line="480" w:lineRule="auto"/>
        <w:ind w:leftChars="200" w:left="420" w:firstLineChars="197" w:firstLine="414"/>
        <w:rPr>
          <w:rFonts w:asciiTheme="minorEastAsia" w:eastAsiaTheme="minorEastAsia" w:hAnsiTheme="minorEastAsia"/>
          <w:szCs w:val="21"/>
        </w:rPr>
      </w:pPr>
      <w:r w:rsidRPr="00D12394">
        <w:rPr>
          <w:rFonts w:asciiTheme="minorEastAsia" w:eastAsiaTheme="minorEastAsia" w:hAnsiTheme="minorEastAsia"/>
          <w:szCs w:val="21"/>
        </w:rPr>
        <w:t>Master main characteristics of key categories of major changes in the evolution of the animal kingdom,including progressive features, adaptive features and specialized features.</w:t>
      </w:r>
    </w:p>
    <w:p w:rsidR="008D6EC6" w:rsidRPr="00D12394" w:rsidRDefault="005545A3" w:rsidP="00E27C51">
      <w:pPr>
        <w:numPr>
          <w:ilvl w:val="0"/>
          <w:numId w:val="41"/>
        </w:numPr>
        <w:spacing w:line="480" w:lineRule="auto"/>
        <w:ind w:firstLineChars="400" w:firstLine="840"/>
        <w:rPr>
          <w:rFonts w:asciiTheme="minorEastAsia" w:eastAsiaTheme="minorEastAsia" w:hAnsiTheme="minorEastAsia"/>
          <w:szCs w:val="21"/>
        </w:rPr>
      </w:pPr>
      <w:r w:rsidRPr="00D12394">
        <w:rPr>
          <w:rFonts w:asciiTheme="minorEastAsia" w:eastAsiaTheme="minorEastAsia" w:hAnsiTheme="minorEastAsia"/>
          <w:szCs w:val="21"/>
        </w:rPr>
        <w:t>用演化的动态观点认识动物的形态结构对功能的适应、生物与环境的统一。</w:t>
      </w:r>
    </w:p>
    <w:p w:rsidR="008D6EC6" w:rsidRPr="00D12394" w:rsidRDefault="005545A3" w:rsidP="00E27C51">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 xml:space="preserve">        Understanding the adaptation of animal's morphological structure to function and the unity of biology and environment by evolutionary dynamic view.</w:t>
      </w:r>
    </w:p>
    <w:p w:rsidR="008D6EC6" w:rsidRPr="00D12394" w:rsidRDefault="005545A3" w:rsidP="00E27C51">
      <w:pPr>
        <w:numPr>
          <w:ilvl w:val="0"/>
          <w:numId w:val="41"/>
        </w:numPr>
        <w:spacing w:line="480" w:lineRule="auto"/>
        <w:ind w:firstLineChars="400" w:firstLine="840"/>
        <w:rPr>
          <w:rFonts w:asciiTheme="minorEastAsia" w:eastAsiaTheme="minorEastAsia" w:hAnsiTheme="minorEastAsia"/>
          <w:szCs w:val="21"/>
        </w:rPr>
      </w:pPr>
      <w:r w:rsidRPr="00D12394">
        <w:rPr>
          <w:rFonts w:asciiTheme="minorEastAsia" w:eastAsiaTheme="minorEastAsia" w:hAnsiTheme="minorEastAsia"/>
          <w:szCs w:val="21"/>
        </w:rPr>
        <w:t>了解各门类动物的代表种、常见种、保护种、经济种及其分类地位。</w:t>
      </w:r>
    </w:p>
    <w:p w:rsidR="008D6EC6" w:rsidRPr="00D12394" w:rsidRDefault="005545A3" w:rsidP="00E27C51">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 xml:space="preserve">        To understand the representative species, common species, conservation species, economic species and their taxonomic status of different classes of animals.</w:t>
      </w:r>
    </w:p>
    <w:p w:rsidR="008D6EC6" w:rsidRPr="00D12394" w:rsidRDefault="005545A3" w:rsidP="00E27C51">
      <w:pPr>
        <w:spacing w:line="480" w:lineRule="auto"/>
        <w:ind w:firstLineChars="400" w:firstLine="840"/>
        <w:rPr>
          <w:rFonts w:asciiTheme="minorEastAsia" w:eastAsiaTheme="minorEastAsia" w:hAnsiTheme="minorEastAsia"/>
          <w:szCs w:val="21"/>
        </w:rPr>
      </w:pPr>
      <w:r w:rsidRPr="00D12394">
        <w:rPr>
          <w:rFonts w:asciiTheme="minorEastAsia" w:eastAsiaTheme="minorEastAsia" w:hAnsiTheme="minorEastAsia"/>
          <w:szCs w:val="21"/>
        </w:rPr>
        <w:t>7、能运用所学知识查阅相关研究进展文献。</w:t>
      </w:r>
    </w:p>
    <w:p w:rsidR="008D6EC6" w:rsidRPr="00D12394" w:rsidRDefault="005545A3" w:rsidP="00E27C51">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b/>
          <w:szCs w:val="21"/>
        </w:rPr>
        <w:t xml:space="preserve">   </w:t>
      </w:r>
      <w:r w:rsidRPr="00D12394">
        <w:rPr>
          <w:rFonts w:asciiTheme="minorEastAsia" w:eastAsiaTheme="minorEastAsia" w:hAnsiTheme="minorEastAsia"/>
          <w:bCs/>
          <w:szCs w:val="21"/>
        </w:rPr>
        <w:t xml:space="preserve"> Using relevant knowledge to consult relevant research progress literature.</w:t>
      </w:r>
    </w:p>
    <w:p w:rsidR="008D6EC6" w:rsidRPr="00D12394" w:rsidRDefault="005545A3" w:rsidP="00E27C51">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b/>
          <w:szCs w:val="21"/>
        </w:rPr>
        <w:t>三、教学重点与难点</w:t>
      </w:r>
      <w:r w:rsidRPr="00D12394">
        <w:rPr>
          <w:rFonts w:asciiTheme="minorEastAsia" w:eastAsiaTheme="minorEastAsia" w:hAnsiTheme="minorEastAsia"/>
          <w:bCs/>
          <w:szCs w:val="21"/>
        </w:rPr>
        <w:t>(Teaching important and difficult points)</w:t>
      </w:r>
      <w:r w:rsidRPr="00D12394">
        <w:rPr>
          <w:rFonts w:asciiTheme="minorEastAsia" w:eastAsiaTheme="minorEastAsia" w:hAnsiTheme="minorEastAsia"/>
          <w:b/>
          <w:szCs w:val="21"/>
        </w:rPr>
        <w:t>(300字以内)</w:t>
      </w:r>
    </w:p>
    <w:p w:rsidR="008D6EC6" w:rsidRPr="00D12394" w:rsidRDefault="005545A3" w:rsidP="00E27C51">
      <w:pPr>
        <w:spacing w:line="480" w:lineRule="auto"/>
        <w:ind w:firstLineChars="400" w:firstLine="840"/>
        <w:rPr>
          <w:rFonts w:asciiTheme="minorEastAsia" w:eastAsiaTheme="minorEastAsia" w:hAnsiTheme="minorEastAsia"/>
          <w:szCs w:val="21"/>
        </w:rPr>
      </w:pPr>
      <w:r w:rsidRPr="00D12394">
        <w:rPr>
          <w:rFonts w:asciiTheme="minorEastAsia" w:eastAsiaTheme="minorEastAsia" w:hAnsiTheme="minorEastAsia"/>
          <w:szCs w:val="21"/>
        </w:rPr>
        <w:t>教学重点(</w:t>
      </w:r>
      <w:r w:rsidRPr="00D12394">
        <w:rPr>
          <w:rFonts w:asciiTheme="minorEastAsia" w:eastAsiaTheme="minorEastAsia" w:hAnsiTheme="minorEastAsia"/>
          <w:bCs/>
          <w:szCs w:val="21"/>
        </w:rPr>
        <w:t>Teaching important points)</w:t>
      </w:r>
      <w:r w:rsidRPr="00D12394">
        <w:rPr>
          <w:rFonts w:asciiTheme="minorEastAsia" w:eastAsiaTheme="minorEastAsia" w:hAnsiTheme="minorEastAsia"/>
          <w:szCs w:val="21"/>
        </w:rPr>
        <w:t>：</w:t>
      </w:r>
    </w:p>
    <w:p w:rsidR="008D6EC6" w:rsidRPr="00D12394" w:rsidRDefault="005545A3" w:rsidP="00E27C51">
      <w:pPr>
        <w:spacing w:line="480" w:lineRule="auto"/>
        <w:ind w:firstLineChars="400" w:firstLine="840"/>
        <w:rPr>
          <w:rFonts w:asciiTheme="minorEastAsia" w:eastAsiaTheme="minorEastAsia" w:hAnsiTheme="minorEastAsia"/>
          <w:szCs w:val="21"/>
        </w:rPr>
      </w:pPr>
      <w:r w:rsidRPr="00D12394">
        <w:rPr>
          <w:rFonts w:asciiTheme="minorEastAsia" w:eastAsiaTheme="minorEastAsia" w:hAnsiTheme="minorEastAsia"/>
          <w:szCs w:val="21"/>
        </w:rPr>
        <w:t>各类群动物的主要特征、相互区别点。</w:t>
      </w:r>
    </w:p>
    <w:p w:rsidR="008D6EC6" w:rsidRPr="00D12394" w:rsidRDefault="005545A3" w:rsidP="00E27C51">
      <w:pPr>
        <w:spacing w:line="480" w:lineRule="auto"/>
        <w:ind w:firstLineChars="400" w:firstLine="840"/>
        <w:rPr>
          <w:rFonts w:asciiTheme="minorEastAsia" w:eastAsiaTheme="minorEastAsia" w:hAnsiTheme="minorEastAsia"/>
          <w:szCs w:val="21"/>
        </w:rPr>
      </w:pPr>
      <w:r w:rsidRPr="00D12394">
        <w:rPr>
          <w:rFonts w:asciiTheme="minorEastAsia" w:eastAsiaTheme="minorEastAsia" w:hAnsiTheme="minorEastAsia"/>
          <w:szCs w:val="21"/>
        </w:rPr>
        <w:lastRenderedPageBreak/>
        <w:t xml:space="preserve">The main characteristics of each group of animals, the difference among them. </w:t>
      </w:r>
    </w:p>
    <w:p w:rsidR="008D6EC6" w:rsidRPr="00D12394" w:rsidRDefault="005545A3" w:rsidP="00E27C51">
      <w:pPr>
        <w:spacing w:line="480" w:lineRule="auto"/>
        <w:ind w:firstLineChars="400" w:firstLine="840"/>
        <w:rPr>
          <w:rFonts w:asciiTheme="minorEastAsia" w:eastAsiaTheme="minorEastAsia" w:hAnsiTheme="minorEastAsia"/>
          <w:szCs w:val="21"/>
        </w:rPr>
      </w:pPr>
      <w:r w:rsidRPr="00D12394">
        <w:rPr>
          <w:rFonts w:asciiTheme="minorEastAsia" w:eastAsiaTheme="minorEastAsia" w:hAnsiTheme="minorEastAsia"/>
          <w:szCs w:val="21"/>
        </w:rPr>
        <w:t>教学难点(</w:t>
      </w:r>
      <w:r w:rsidRPr="00D12394">
        <w:rPr>
          <w:rFonts w:asciiTheme="minorEastAsia" w:eastAsiaTheme="minorEastAsia" w:hAnsiTheme="minorEastAsia"/>
          <w:bCs/>
          <w:szCs w:val="21"/>
        </w:rPr>
        <w:t>Teaching difficult points)</w:t>
      </w:r>
      <w:r w:rsidRPr="00D12394">
        <w:rPr>
          <w:rFonts w:asciiTheme="minorEastAsia" w:eastAsiaTheme="minorEastAsia" w:hAnsiTheme="minorEastAsia"/>
          <w:szCs w:val="21"/>
        </w:rPr>
        <w:t>：</w:t>
      </w:r>
    </w:p>
    <w:p w:rsidR="008D6EC6" w:rsidRPr="00D12394" w:rsidRDefault="005545A3" w:rsidP="00E27C51">
      <w:pPr>
        <w:spacing w:line="480" w:lineRule="auto"/>
        <w:ind w:firstLineChars="400" w:firstLine="840"/>
        <w:rPr>
          <w:rFonts w:asciiTheme="minorEastAsia" w:eastAsiaTheme="minorEastAsia" w:hAnsiTheme="minorEastAsia"/>
          <w:szCs w:val="21"/>
        </w:rPr>
      </w:pPr>
      <w:r w:rsidRPr="00D12394">
        <w:rPr>
          <w:rFonts w:asciiTheme="minorEastAsia" w:eastAsiaTheme="minorEastAsia" w:hAnsiTheme="minorEastAsia"/>
          <w:szCs w:val="21"/>
        </w:rPr>
        <w:t>结构与功能的适应、机体与环境的统一。</w:t>
      </w:r>
    </w:p>
    <w:p w:rsidR="008D6EC6" w:rsidRPr="00D12394" w:rsidRDefault="005545A3" w:rsidP="00C41B52">
      <w:pPr>
        <w:spacing w:line="480" w:lineRule="auto"/>
        <w:ind w:firstLineChars="400" w:firstLine="840"/>
        <w:rPr>
          <w:rFonts w:asciiTheme="minorEastAsia" w:eastAsiaTheme="minorEastAsia" w:hAnsiTheme="minorEastAsia"/>
          <w:szCs w:val="21"/>
        </w:rPr>
      </w:pPr>
      <w:r w:rsidRPr="00D12394">
        <w:rPr>
          <w:rFonts w:asciiTheme="minorEastAsia" w:eastAsiaTheme="minorEastAsia" w:hAnsiTheme="minorEastAsia"/>
          <w:szCs w:val="21"/>
        </w:rPr>
        <w:t>The adaptation of structure and function, the unity of organism and environment.</w:t>
      </w:r>
    </w:p>
    <w:p w:rsidR="008D6EC6" w:rsidRPr="00D12394" w:rsidRDefault="005545A3" w:rsidP="00E27C51">
      <w:pPr>
        <w:numPr>
          <w:ilvl w:val="0"/>
          <w:numId w:val="37"/>
        </w:num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b/>
          <w:szCs w:val="21"/>
        </w:rPr>
        <w:t>教学方法与手段</w:t>
      </w:r>
      <w:r w:rsidRPr="00D12394">
        <w:rPr>
          <w:rFonts w:asciiTheme="minorEastAsia" w:eastAsiaTheme="minorEastAsia" w:hAnsiTheme="minorEastAsia"/>
          <w:bCs/>
          <w:szCs w:val="21"/>
        </w:rPr>
        <w:t>(Teaching method and means)</w:t>
      </w:r>
      <w:r w:rsidRPr="00D12394">
        <w:rPr>
          <w:rFonts w:asciiTheme="minorEastAsia" w:eastAsiaTheme="minorEastAsia" w:hAnsiTheme="minorEastAsia"/>
          <w:b/>
          <w:szCs w:val="21"/>
        </w:rPr>
        <w:t>(100字以内)</w:t>
      </w:r>
    </w:p>
    <w:p w:rsidR="008D6EC6" w:rsidRPr="00D12394" w:rsidRDefault="005545A3" w:rsidP="00E27C5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使用多媒体课室，制作PPT教学课件，讲授为主，增加与学生的互动，方便学生学习理解。布置课后作业，课中进行适当的提问与讨论。激励学生主动学习，积极参与教学过程。</w:t>
      </w:r>
    </w:p>
    <w:p w:rsidR="008D6EC6" w:rsidRPr="00D12394" w:rsidRDefault="005545A3" w:rsidP="00E27C51">
      <w:pPr>
        <w:spacing w:line="480" w:lineRule="auto"/>
        <w:rPr>
          <w:rFonts w:asciiTheme="minorEastAsia" w:eastAsiaTheme="minorEastAsia" w:hAnsiTheme="minorEastAsia"/>
          <w:bCs/>
          <w:szCs w:val="21"/>
        </w:rPr>
      </w:pPr>
      <w:r w:rsidRPr="00D12394">
        <w:rPr>
          <w:rFonts w:asciiTheme="minorEastAsia" w:eastAsiaTheme="minorEastAsia" w:hAnsiTheme="minorEastAsia"/>
          <w:b/>
          <w:szCs w:val="21"/>
        </w:rPr>
        <w:t xml:space="preserve">  </w:t>
      </w:r>
      <w:r w:rsidRPr="00D12394">
        <w:rPr>
          <w:rFonts w:asciiTheme="minorEastAsia" w:eastAsiaTheme="minorEastAsia" w:hAnsiTheme="minorEastAsia"/>
          <w:bCs/>
          <w:szCs w:val="21"/>
        </w:rPr>
        <w:t xml:space="preserve">  Using multimedia classrooms, making ppt courseware, teaching mainly, increase the interaction with students, convenient for students to learn and understand. Arrange proper homework, ask some questions and discuss in class. Encourage students to study actively and actively participate in the teaching process. </w:t>
      </w:r>
    </w:p>
    <w:p w:rsidR="008D6EC6" w:rsidRPr="00D12394" w:rsidRDefault="008D6EC6" w:rsidP="00E27C51">
      <w:pPr>
        <w:spacing w:line="480" w:lineRule="auto"/>
        <w:ind w:firstLine="420"/>
        <w:rPr>
          <w:rFonts w:asciiTheme="minorEastAsia" w:eastAsiaTheme="minorEastAsia" w:hAnsiTheme="minorEastAsia"/>
          <w:b/>
          <w:szCs w:val="21"/>
        </w:rPr>
      </w:pPr>
    </w:p>
    <w:p w:rsidR="008D6EC6" w:rsidRPr="00D12394" w:rsidRDefault="005545A3" w:rsidP="00E27C51">
      <w:pPr>
        <w:spacing w:line="480" w:lineRule="auto"/>
        <w:ind w:firstLine="420"/>
        <w:rPr>
          <w:rFonts w:asciiTheme="minorEastAsia" w:eastAsiaTheme="minorEastAsia" w:hAnsiTheme="minorEastAsia"/>
          <w:bCs/>
          <w:szCs w:val="21"/>
        </w:rPr>
      </w:pPr>
      <w:r w:rsidRPr="00D12394">
        <w:rPr>
          <w:rFonts w:asciiTheme="minorEastAsia" w:eastAsiaTheme="minorEastAsia" w:hAnsiTheme="minorEastAsia"/>
          <w:b/>
          <w:szCs w:val="21"/>
        </w:rPr>
        <w:t>五、教学内容与目标</w:t>
      </w:r>
      <w:r w:rsidRPr="00D12394">
        <w:rPr>
          <w:rFonts w:asciiTheme="minorEastAsia" w:eastAsiaTheme="minorEastAsia" w:hAnsiTheme="minorEastAsia"/>
          <w:bCs/>
          <w:szCs w:val="21"/>
        </w:rPr>
        <w:t>(Teaching contents and objectives)</w:t>
      </w:r>
    </w:p>
    <w:tbl>
      <w:tblPr>
        <w:tblW w:w="8718" w:type="dxa"/>
        <w:tblLayout w:type="fixed"/>
        <w:tblLook w:val="04A0"/>
      </w:tblPr>
      <w:tblGrid>
        <w:gridCol w:w="5785"/>
        <w:gridCol w:w="1275"/>
        <w:gridCol w:w="1658"/>
      </w:tblGrid>
      <w:tr w:rsidR="008D6EC6" w:rsidRPr="00D12394">
        <w:trPr>
          <w:trHeight w:val="284"/>
        </w:trPr>
        <w:tc>
          <w:tcPr>
            <w:tcW w:w="5785" w:type="dxa"/>
          </w:tcPr>
          <w:p w:rsidR="008D6EC6" w:rsidRPr="00D12394" w:rsidRDefault="005545A3" w:rsidP="00E27C51">
            <w:pPr>
              <w:spacing w:line="480" w:lineRule="auto"/>
              <w:ind w:firstLineChars="800" w:firstLine="1687"/>
              <w:rPr>
                <w:rFonts w:asciiTheme="minorEastAsia" w:eastAsiaTheme="minorEastAsia" w:hAnsiTheme="minorEastAsia"/>
                <w:b/>
                <w:szCs w:val="21"/>
              </w:rPr>
            </w:pPr>
            <w:r w:rsidRPr="00D12394">
              <w:rPr>
                <w:rFonts w:asciiTheme="minorEastAsia" w:eastAsiaTheme="minorEastAsia" w:hAnsiTheme="minorEastAsia"/>
                <w:b/>
                <w:szCs w:val="21"/>
              </w:rPr>
              <w:t>教学内容</w:t>
            </w:r>
            <w:r w:rsidRPr="00D12394">
              <w:rPr>
                <w:rFonts w:asciiTheme="minorEastAsia" w:eastAsiaTheme="minorEastAsia" w:hAnsiTheme="minorEastAsia"/>
                <w:bCs/>
                <w:szCs w:val="21"/>
              </w:rPr>
              <w:t>(Teaching contents)</w:t>
            </w:r>
          </w:p>
        </w:tc>
        <w:tc>
          <w:tcPr>
            <w:tcW w:w="1275" w:type="dxa"/>
          </w:tcPr>
          <w:p w:rsidR="008D6EC6" w:rsidRPr="00D12394" w:rsidRDefault="005545A3" w:rsidP="00E27C51">
            <w:pPr>
              <w:spacing w:line="480" w:lineRule="auto"/>
              <w:jc w:val="right"/>
              <w:rPr>
                <w:rFonts w:asciiTheme="minorEastAsia" w:eastAsiaTheme="minorEastAsia" w:hAnsiTheme="minorEastAsia"/>
                <w:b/>
                <w:szCs w:val="21"/>
              </w:rPr>
            </w:pPr>
            <w:r w:rsidRPr="00D12394">
              <w:rPr>
                <w:rFonts w:asciiTheme="minorEastAsia" w:eastAsiaTheme="minorEastAsia" w:hAnsiTheme="minorEastAsia"/>
                <w:b/>
                <w:szCs w:val="21"/>
              </w:rPr>
              <w:t>教学目标</w:t>
            </w:r>
          </w:p>
          <w:p w:rsidR="008D6EC6" w:rsidRPr="00D12394" w:rsidRDefault="005545A3" w:rsidP="00E27C51">
            <w:pPr>
              <w:spacing w:line="480" w:lineRule="auto"/>
              <w:jc w:val="right"/>
              <w:rPr>
                <w:rFonts w:asciiTheme="minorEastAsia" w:eastAsiaTheme="minorEastAsia" w:hAnsiTheme="minorEastAsia"/>
                <w:b/>
                <w:szCs w:val="21"/>
              </w:rPr>
            </w:pPr>
            <w:r w:rsidRPr="00D12394">
              <w:rPr>
                <w:rFonts w:asciiTheme="minorEastAsia" w:eastAsiaTheme="minorEastAsia" w:hAnsiTheme="minorEastAsia"/>
                <w:bCs/>
                <w:szCs w:val="21"/>
              </w:rPr>
              <w:t>( objectives)</w:t>
            </w:r>
          </w:p>
        </w:tc>
        <w:tc>
          <w:tcPr>
            <w:tcW w:w="1658" w:type="dxa"/>
          </w:tcPr>
          <w:p w:rsidR="008D6EC6" w:rsidRPr="00D12394" w:rsidRDefault="005545A3" w:rsidP="00E27C51">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b/>
                <w:szCs w:val="21"/>
              </w:rPr>
              <w:t>学时分配</w:t>
            </w:r>
          </w:p>
          <w:p w:rsidR="008D6EC6" w:rsidRPr="00D12394" w:rsidRDefault="005545A3" w:rsidP="00E27C51">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bCs/>
                <w:szCs w:val="21"/>
              </w:rPr>
              <w:t>(Teaching time)</w:t>
            </w:r>
          </w:p>
        </w:tc>
      </w:tr>
      <w:tr w:rsidR="008D6EC6" w:rsidRPr="00D12394">
        <w:trPr>
          <w:trHeight w:val="284"/>
        </w:trPr>
        <w:tc>
          <w:tcPr>
            <w:tcW w:w="5785" w:type="dxa"/>
          </w:tcPr>
          <w:p w:rsidR="008D6EC6" w:rsidRPr="00D12394" w:rsidRDefault="005545A3" w:rsidP="00E27C51">
            <w:pPr>
              <w:spacing w:line="480" w:lineRule="auto"/>
              <w:rPr>
                <w:rFonts w:asciiTheme="minorEastAsia" w:eastAsiaTheme="minorEastAsia" w:hAnsiTheme="minorEastAsia"/>
                <w:b/>
                <w:szCs w:val="21"/>
              </w:rPr>
            </w:pPr>
            <w:r w:rsidRPr="00D12394">
              <w:rPr>
                <w:rFonts w:asciiTheme="minorEastAsia" w:eastAsiaTheme="minorEastAsia" w:hAnsiTheme="minorEastAsia"/>
                <w:bCs/>
                <w:szCs w:val="21"/>
              </w:rPr>
              <w:t xml:space="preserve">1. </w:t>
            </w:r>
            <w:r w:rsidRPr="00D12394">
              <w:rPr>
                <w:rFonts w:asciiTheme="minorEastAsia" w:eastAsiaTheme="minorEastAsia" w:hAnsiTheme="minorEastAsia"/>
                <w:color w:val="000000"/>
                <w:szCs w:val="21"/>
              </w:rPr>
              <w:t>绪论</w:t>
            </w:r>
            <w:r w:rsidRPr="00D12394">
              <w:rPr>
                <w:rFonts w:asciiTheme="minorEastAsia" w:eastAsiaTheme="minorEastAsia" w:hAnsiTheme="minorEastAsia"/>
                <w:szCs w:val="21"/>
              </w:rPr>
              <w:t>(Introduction)</w:t>
            </w:r>
          </w:p>
        </w:tc>
        <w:tc>
          <w:tcPr>
            <w:tcW w:w="1275" w:type="dxa"/>
            <w:vAlign w:val="center"/>
          </w:tcPr>
          <w:p w:rsidR="008D6EC6" w:rsidRPr="00D12394" w:rsidRDefault="008D6EC6" w:rsidP="00E27C51">
            <w:pPr>
              <w:spacing w:line="480" w:lineRule="auto"/>
              <w:jc w:val="center"/>
              <w:rPr>
                <w:rFonts w:asciiTheme="minorEastAsia" w:eastAsiaTheme="minorEastAsia" w:hAnsiTheme="minorEastAsia"/>
                <w:bCs/>
                <w:szCs w:val="21"/>
              </w:rPr>
            </w:pPr>
          </w:p>
        </w:tc>
        <w:tc>
          <w:tcPr>
            <w:tcW w:w="1658" w:type="dxa"/>
            <w:vAlign w:val="center"/>
          </w:tcPr>
          <w:p w:rsidR="008D6EC6" w:rsidRPr="00D12394" w:rsidRDefault="008D6EC6" w:rsidP="00E27C51">
            <w:pPr>
              <w:spacing w:line="480" w:lineRule="auto"/>
              <w:jc w:val="center"/>
              <w:rPr>
                <w:rFonts w:asciiTheme="minorEastAsia" w:eastAsiaTheme="minorEastAsia" w:hAnsiTheme="minorEastAsia"/>
                <w:bCs/>
                <w:szCs w:val="21"/>
              </w:rPr>
            </w:pPr>
          </w:p>
        </w:tc>
      </w:tr>
      <w:tr w:rsidR="008D6EC6" w:rsidRPr="00D12394">
        <w:trPr>
          <w:trHeight w:val="284"/>
        </w:trPr>
        <w:tc>
          <w:tcPr>
            <w:tcW w:w="5785" w:type="dxa"/>
          </w:tcPr>
          <w:p w:rsidR="008D6EC6" w:rsidRPr="00D12394" w:rsidRDefault="005545A3" w:rsidP="00E27C51">
            <w:pPr>
              <w:numPr>
                <w:ilvl w:val="1"/>
                <w:numId w:val="42"/>
              </w:num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生物的分界及动物在其中的地位</w:t>
            </w:r>
          </w:p>
          <w:p w:rsidR="008D6EC6" w:rsidRPr="00D12394" w:rsidRDefault="005545A3" w:rsidP="00E27C51">
            <w:pPr>
              <w:spacing w:line="480" w:lineRule="auto"/>
              <w:ind w:leftChars="85" w:left="178"/>
              <w:rPr>
                <w:rFonts w:asciiTheme="minorEastAsia" w:eastAsiaTheme="minorEastAsia" w:hAnsiTheme="minorEastAsia"/>
                <w:szCs w:val="21"/>
              </w:rPr>
            </w:pPr>
            <w:r w:rsidRPr="00D12394">
              <w:rPr>
                <w:rFonts w:asciiTheme="minorEastAsia" w:eastAsiaTheme="minorEastAsia" w:hAnsiTheme="minorEastAsia"/>
                <w:color w:val="000000"/>
                <w:szCs w:val="21"/>
              </w:rPr>
              <w:t>The demarcation of organisms and the position of animals in them</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了解</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understand</w:t>
            </w:r>
          </w:p>
        </w:tc>
        <w:tc>
          <w:tcPr>
            <w:tcW w:w="1658"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lastRenderedPageBreak/>
              <w:t xml:space="preserve">1.2 </w:t>
            </w:r>
            <w:r w:rsidRPr="00D12394">
              <w:rPr>
                <w:rFonts w:asciiTheme="minorEastAsia" w:eastAsiaTheme="minorEastAsia" w:hAnsiTheme="minorEastAsia"/>
                <w:color w:val="000000"/>
                <w:szCs w:val="21"/>
              </w:rPr>
              <w:t>动物学及其分科；</w:t>
            </w:r>
            <w:r w:rsidRPr="00D12394">
              <w:rPr>
                <w:rFonts w:asciiTheme="minorEastAsia" w:eastAsiaTheme="minorEastAsia" w:hAnsiTheme="minorEastAsia"/>
                <w:szCs w:val="21"/>
              </w:rPr>
              <w:t>发展简史</w:t>
            </w:r>
          </w:p>
          <w:p w:rsidR="008D6EC6" w:rsidRPr="00D12394" w:rsidRDefault="005545A3" w:rsidP="00E27C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 xml:space="preserve">Zoology and its branches.A brief history </w:t>
            </w:r>
            <w:r w:rsidRPr="00D12394">
              <w:rPr>
                <w:rFonts w:asciiTheme="minorEastAsia" w:eastAsiaTheme="minorEastAsia" w:hAnsiTheme="minorEastAsia"/>
                <w:color w:val="000000"/>
                <w:szCs w:val="21"/>
              </w:rPr>
              <w:t xml:space="preserve"> </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了解</w:t>
            </w:r>
          </w:p>
          <w:p w:rsidR="008D6EC6" w:rsidRPr="00D12394" w:rsidRDefault="005545A3" w:rsidP="00E27C51">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szCs w:val="21"/>
              </w:rPr>
              <w:t>understand</w:t>
            </w:r>
          </w:p>
        </w:tc>
        <w:tc>
          <w:tcPr>
            <w:tcW w:w="1658"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1.3 动物学的研究方法及动物分类知识</w:t>
            </w:r>
          </w:p>
          <w:p w:rsidR="008D6EC6" w:rsidRPr="00D12394" w:rsidRDefault="005545A3" w:rsidP="00E27C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 xml:space="preserve">Animal research methods and knowledge of animal classification </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了解</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understand</w:t>
            </w:r>
          </w:p>
        </w:tc>
        <w:tc>
          <w:tcPr>
            <w:tcW w:w="1658"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rPr>
          <w:trHeight w:val="284"/>
        </w:trPr>
        <w:tc>
          <w:tcPr>
            <w:tcW w:w="5785" w:type="dxa"/>
          </w:tcPr>
          <w:p w:rsidR="008D6EC6" w:rsidRPr="00D12394" w:rsidRDefault="005545A3" w:rsidP="00E27C51">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 xml:space="preserve">2. </w:t>
            </w:r>
            <w:r w:rsidRPr="00D12394">
              <w:rPr>
                <w:rFonts w:asciiTheme="minorEastAsia" w:eastAsiaTheme="minorEastAsia" w:hAnsiTheme="minorEastAsia"/>
                <w:color w:val="000000"/>
                <w:szCs w:val="21"/>
              </w:rPr>
              <w:t>动物体的结构基础(The structural basis of animal body)</w:t>
            </w:r>
          </w:p>
        </w:tc>
        <w:tc>
          <w:tcPr>
            <w:tcW w:w="1275" w:type="dxa"/>
            <w:vAlign w:val="center"/>
          </w:tcPr>
          <w:p w:rsidR="008D6EC6" w:rsidRPr="00D12394" w:rsidRDefault="008D6EC6" w:rsidP="00E27C51">
            <w:pPr>
              <w:spacing w:line="480" w:lineRule="auto"/>
              <w:ind w:firstLine="211"/>
              <w:rPr>
                <w:rFonts w:asciiTheme="minorEastAsia" w:eastAsiaTheme="minorEastAsia" w:hAnsiTheme="minorEastAsia"/>
                <w:bCs/>
                <w:szCs w:val="21"/>
              </w:rPr>
            </w:pPr>
          </w:p>
        </w:tc>
        <w:tc>
          <w:tcPr>
            <w:tcW w:w="1658" w:type="dxa"/>
            <w:vAlign w:val="center"/>
          </w:tcPr>
          <w:p w:rsidR="008D6EC6" w:rsidRPr="00D12394" w:rsidRDefault="008D6EC6" w:rsidP="00E27C51">
            <w:pPr>
              <w:spacing w:line="480" w:lineRule="auto"/>
              <w:jc w:val="center"/>
              <w:rPr>
                <w:rFonts w:asciiTheme="minorEastAsia" w:eastAsiaTheme="minorEastAsia" w:hAnsiTheme="minorEastAsia"/>
                <w:bCs/>
                <w:szCs w:val="21"/>
              </w:rPr>
            </w:pP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szCs w:val="21"/>
              </w:rPr>
              <w:t xml:space="preserve">2.1 </w:t>
            </w:r>
            <w:r w:rsidRPr="00D12394">
              <w:rPr>
                <w:rFonts w:asciiTheme="minorEastAsia" w:eastAsiaTheme="minorEastAsia" w:hAnsiTheme="minorEastAsia"/>
                <w:color w:val="000000"/>
                <w:szCs w:val="21"/>
              </w:rPr>
              <w:t>细胞</w:t>
            </w:r>
          </w:p>
          <w:p w:rsidR="008D6EC6" w:rsidRPr="00D12394" w:rsidRDefault="005545A3" w:rsidP="00E27C51">
            <w:pPr>
              <w:spacing w:line="480" w:lineRule="auto"/>
              <w:ind w:firstLineChars="185" w:firstLine="388"/>
              <w:rPr>
                <w:rFonts w:asciiTheme="minorEastAsia" w:eastAsiaTheme="minorEastAsia" w:hAnsiTheme="minorEastAsia"/>
                <w:szCs w:val="21"/>
              </w:rPr>
            </w:pPr>
            <w:r w:rsidRPr="00D12394">
              <w:rPr>
                <w:rFonts w:asciiTheme="minorEastAsia" w:eastAsiaTheme="minorEastAsia" w:hAnsiTheme="minorEastAsia"/>
                <w:szCs w:val="21"/>
              </w:rPr>
              <w:t>Cells</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掌握</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master</w:t>
            </w:r>
          </w:p>
        </w:tc>
        <w:tc>
          <w:tcPr>
            <w:tcW w:w="1658" w:type="dxa"/>
            <w:vAlign w:val="center"/>
          </w:tcPr>
          <w:p w:rsidR="008D6EC6" w:rsidRPr="00D12394" w:rsidRDefault="005545A3" w:rsidP="00E27C5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szCs w:val="21"/>
              </w:rPr>
              <w:t>0.5</w:t>
            </w: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2.2 组织</w:t>
            </w:r>
          </w:p>
          <w:p w:rsidR="008D6EC6" w:rsidRPr="00D12394" w:rsidRDefault="005545A3" w:rsidP="00E27C51">
            <w:pPr>
              <w:spacing w:line="480" w:lineRule="auto"/>
              <w:ind w:firstLineChars="185" w:firstLine="388"/>
              <w:rPr>
                <w:rFonts w:asciiTheme="minorEastAsia" w:eastAsiaTheme="minorEastAsia" w:hAnsiTheme="minorEastAsia"/>
                <w:szCs w:val="21"/>
              </w:rPr>
            </w:pPr>
            <w:r w:rsidRPr="00D12394">
              <w:rPr>
                <w:rFonts w:asciiTheme="minorEastAsia" w:eastAsiaTheme="minorEastAsia" w:hAnsiTheme="minorEastAsia"/>
                <w:szCs w:val="21"/>
              </w:rPr>
              <w:t>Tissues</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掌握</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master</w:t>
            </w:r>
          </w:p>
        </w:tc>
        <w:tc>
          <w:tcPr>
            <w:tcW w:w="1658" w:type="dxa"/>
            <w:vAlign w:val="center"/>
          </w:tcPr>
          <w:p w:rsidR="008D6EC6" w:rsidRPr="00D12394" w:rsidRDefault="008D6EC6" w:rsidP="00E27C51">
            <w:pPr>
              <w:spacing w:line="480" w:lineRule="auto"/>
              <w:jc w:val="center"/>
              <w:rPr>
                <w:rFonts w:asciiTheme="minorEastAsia" w:eastAsiaTheme="minorEastAsia" w:hAnsiTheme="minorEastAsia"/>
                <w:color w:val="000000"/>
                <w:szCs w:val="21"/>
              </w:rPr>
            </w:pP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2.3 器官与系统</w:t>
            </w:r>
          </w:p>
          <w:p w:rsidR="008D6EC6" w:rsidRPr="00D12394" w:rsidRDefault="005545A3" w:rsidP="00E27C51">
            <w:pPr>
              <w:spacing w:line="480" w:lineRule="auto"/>
              <w:ind w:firstLineChars="185" w:firstLine="388"/>
              <w:rPr>
                <w:rFonts w:asciiTheme="minorEastAsia" w:eastAsiaTheme="minorEastAsia" w:hAnsiTheme="minorEastAsia"/>
                <w:szCs w:val="21"/>
              </w:rPr>
            </w:pPr>
            <w:r w:rsidRPr="00D12394">
              <w:rPr>
                <w:rFonts w:asciiTheme="minorEastAsia" w:eastAsiaTheme="minorEastAsia" w:hAnsiTheme="minorEastAsia"/>
                <w:szCs w:val="21"/>
              </w:rPr>
              <w:t>Organs and systems</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掌握</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master</w:t>
            </w:r>
          </w:p>
        </w:tc>
        <w:tc>
          <w:tcPr>
            <w:tcW w:w="1658"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rPr>
          <w:trHeight w:val="284"/>
        </w:trPr>
        <w:tc>
          <w:tcPr>
            <w:tcW w:w="5785" w:type="dxa"/>
          </w:tcPr>
          <w:p w:rsidR="008D6EC6" w:rsidRPr="00D12394" w:rsidRDefault="005545A3" w:rsidP="00E27C51">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3. 原生动物门(</w:t>
            </w:r>
            <w:r w:rsidRPr="00D12394">
              <w:rPr>
                <w:rFonts w:asciiTheme="minorEastAsia" w:eastAsiaTheme="minorEastAsia" w:hAnsiTheme="minorEastAsia"/>
                <w:szCs w:val="21"/>
              </w:rPr>
              <w:t>Protozoa)</w:t>
            </w:r>
          </w:p>
        </w:tc>
        <w:tc>
          <w:tcPr>
            <w:tcW w:w="1275" w:type="dxa"/>
            <w:vAlign w:val="center"/>
          </w:tcPr>
          <w:p w:rsidR="008D6EC6" w:rsidRPr="00D12394" w:rsidRDefault="008D6EC6" w:rsidP="00E27C51">
            <w:pPr>
              <w:spacing w:line="480" w:lineRule="auto"/>
              <w:jc w:val="center"/>
              <w:rPr>
                <w:rFonts w:asciiTheme="minorEastAsia" w:eastAsiaTheme="minorEastAsia" w:hAnsiTheme="minorEastAsia"/>
                <w:szCs w:val="21"/>
              </w:rPr>
            </w:pPr>
          </w:p>
        </w:tc>
        <w:tc>
          <w:tcPr>
            <w:tcW w:w="1658" w:type="dxa"/>
            <w:vAlign w:val="center"/>
          </w:tcPr>
          <w:p w:rsidR="008D6EC6" w:rsidRPr="00D12394" w:rsidRDefault="008D6EC6" w:rsidP="00E27C51">
            <w:pPr>
              <w:spacing w:line="480" w:lineRule="auto"/>
              <w:jc w:val="center"/>
              <w:rPr>
                <w:rFonts w:asciiTheme="minorEastAsia" w:eastAsiaTheme="minorEastAsia" w:hAnsiTheme="minorEastAsia"/>
                <w:szCs w:val="21"/>
              </w:rPr>
            </w:pP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3.1 原生动物的主要特征及生命活动</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The main characteristics and life activities of protozoa</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掌握</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master</w:t>
            </w:r>
          </w:p>
        </w:tc>
        <w:tc>
          <w:tcPr>
            <w:tcW w:w="1658"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1.0</w:t>
            </w: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3.2 原生动物的分类</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Classification of protozoa</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了解</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understand</w:t>
            </w:r>
          </w:p>
        </w:tc>
        <w:tc>
          <w:tcPr>
            <w:tcW w:w="1658"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3.3 原生动物与人类的关系</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The relationship between protozoa and human beings  </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理解</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comprehend</w:t>
            </w:r>
          </w:p>
        </w:tc>
        <w:tc>
          <w:tcPr>
            <w:tcW w:w="1658"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rPr>
          <w:trHeight w:val="284"/>
        </w:trPr>
        <w:tc>
          <w:tcPr>
            <w:tcW w:w="5785" w:type="dxa"/>
          </w:tcPr>
          <w:p w:rsidR="008D6EC6" w:rsidRPr="00D12394" w:rsidRDefault="005545A3" w:rsidP="00E27C51">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4. 多细胞动物的起源与扁盘动物(Origin of multicellular </w:t>
            </w:r>
            <w:r w:rsidRPr="00D12394">
              <w:rPr>
                <w:rFonts w:asciiTheme="minorEastAsia" w:eastAsiaTheme="minorEastAsia" w:hAnsiTheme="minorEastAsia"/>
                <w:color w:val="000000"/>
                <w:szCs w:val="21"/>
              </w:rPr>
              <w:lastRenderedPageBreak/>
              <w:t>animals and placozoa</w:t>
            </w:r>
          </w:p>
        </w:tc>
        <w:tc>
          <w:tcPr>
            <w:tcW w:w="1275" w:type="dxa"/>
            <w:vAlign w:val="center"/>
          </w:tcPr>
          <w:p w:rsidR="008D6EC6" w:rsidRPr="00D12394" w:rsidRDefault="008D6EC6" w:rsidP="00E27C51">
            <w:pPr>
              <w:spacing w:line="480" w:lineRule="auto"/>
              <w:jc w:val="center"/>
              <w:rPr>
                <w:rFonts w:asciiTheme="minorEastAsia" w:eastAsiaTheme="minorEastAsia" w:hAnsiTheme="minorEastAsia"/>
                <w:szCs w:val="21"/>
              </w:rPr>
            </w:pPr>
          </w:p>
        </w:tc>
        <w:tc>
          <w:tcPr>
            <w:tcW w:w="1658" w:type="dxa"/>
            <w:vAlign w:val="center"/>
          </w:tcPr>
          <w:p w:rsidR="008D6EC6" w:rsidRPr="00D12394" w:rsidRDefault="008D6EC6" w:rsidP="00E27C51">
            <w:pPr>
              <w:spacing w:line="480" w:lineRule="auto"/>
              <w:jc w:val="center"/>
              <w:rPr>
                <w:rFonts w:asciiTheme="minorEastAsia" w:eastAsiaTheme="minorEastAsia" w:hAnsiTheme="minorEastAsia"/>
                <w:szCs w:val="21"/>
              </w:rPr>
            </w:pP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lastRenderedPageBreak/>
              <w:t xml:space="preserve">4.1 多细胞动物的起源及学说 </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Origin and theory of multicellular animals</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了解</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understand</w:t>
            </w:r>
          </w:p>
        </w:tc>
        <w:tc>
          <w:tcPr>
            <w:tcW w:w="1658" w:type="dxa"/>
            <w:vAlign w:val="center"/>
          </w:tcPr>
          <w:p w:rsidR="008D6EC6" w:rsidRPr="00D12394" w:rsidRDefault="008D6EC6" w:rsidP="00E27C51">
            <w:pPr>
              <w:spacing w:line="480" w:lineRule="auto"/>
              <w:jc w:val="center"/>
              <w:rPr>
                <w:rFonts w:asciiTheme="minorEastAsia" w:eastAsiaTheme="minorEastAsia" w:hAnsiTheme="minorEastAsia"/>
                <w:szCs w:val="21"/>
              </w:rPr>
            </w:pP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4.2 多细胞动物胚胎发育的主要时期</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 The main stages of embryonic development in multicellular animals</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了解</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understand</w:t>
            </w:r>
          </w:p>
        </w:tc>
        <w:tc>
          <w:tcPr>
            <w:tcW w:w="1658"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4.3 生物发生律 </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Biogenetic law </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理解</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comprehend</w:t>
            </w:r>
          </w:p>
        </w:tc>
        <w:tc>
          <w:tcPr>
            <w:tcW w:w="1658" w:type="dxa"/>
            <w:vAlign w:val="center"/>
          </w:tcPr>
          <w:p w:rsidR="008D6EC6" w:rsidRPr="00D12394" w:rsidRDefault="008D6EC6" w:rsidP="00E27C51">
            <w:pPr>
              <w:spacing w:line="480" w:lineRule="auto"/>
              <w:jc w:val="center"/>
              <w:rPr>
                <w:rFonts w:asciiTheme="minorEastAsia" w:eastAsiaTheme="minorEastAsia" w:hAnsiTheme="minorEastAsia"/>
                <w:szCs w:val="21"/>
              </w:rPr>
            </w:pP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4.4 扁盘动物门</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Placozoa </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了解</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understand</w:t>
            </w:r>
          </w:p>
        </w:tc>
        <w:tc>
          <w:tcPr>
            <w:tcW w:w="1658"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rPr>
          <w:trHeight w:val="284"/>
        </w:trPr>
        <w:tc>
          <w:tcPr>
            <w:tcW w:w="5785" w:type="dxa"/>
          </w:tcPr>
          <w:p w:rsidR="008D6EC6" w:rsidRPr="00D12394" w:rsidRDefault="005545A3" w:rsidP="00E27C51">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5. 多孔动物门(Porifera)</w:t>
            </w:r>
          </w:p>
        </w:tc>
        <w:tc>
          <w:tcPr>
            <w:tcW w:w="1275" w:type="dxa"/>
            <w:vAlign w:val="center"/>
          </w:tcPr>
          <w:p w:rsidR="008D6EC6" w:rsidRPr="00D12394" w:rsidRDefault="008D6EC6" w:rsidP="00E27C51">
            <w:pPr>
              <w:spacing w:line="480" w:lineRule="auto"/>
              <w:jc w:val="center"/>
              <w:rPr>
                <w:rFonts w:asciiTheme="minorEastAsia" w:eastAsiaTheme="minorEastAsia" w:hAnsiTheme="minorEastAsia"/>
                <w:szCs w:val="21"/>
              </w:rPr>
            </w:pPr>
          </w:p>
        </w:tc>
        <w:tc>
          <w:tcPr>
            <w:tcW w:w="1658" w:type="dxa"/>
            <w:vAlign w:val="center"/>
          </w:tcPr>
          <w:p w:rsidR="008D6EC6" w:rsidRPr="00D12394" w:rsidRDefault="008D6EC6" w:rsidP="00E27C51">
            <w:pPr>
              <w:spacing w:line="480" w:lineRule="auto"/>
              <w:jc w:val="center"/>
              <w:rPr>
                <w:rFonts w:asciiTheme="minorEastAsia" w:eastAsiaTheme="minorEastAsia" w:hAnsiTheme="minorEastAsia"/>
                <w:szCs w:val="21"/>
              </w:rPr>
            </w:pP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5.1 多孔动物的主要特征及生命活动</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The main characteristics and life activities of porifera</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掌握</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master</w:t>
            </w:r>
          </w:p>
        </w:tc>
        <w:tc>
          <w:tcPr>
            <w:tcW w:w="1658"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5.2 多孔动物的分类</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Classification of porifera  </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了解</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understand</w:t>
            </w:r>
          </w:p>
        </w:tc>
        <w:tc>
          <w:tcPr>
            <w:tcW w:w="1658" w:type="dxa"/>
            <w:vAlign w:val="center"/>
          </w:tcPr>
          <w:p w:rsidR="008D6EC6" w:rsidRPr="00D12394" w:rsidRDefault="008D6EC6" w:rsidP="00E27C51">
            <w:pPr>
              <w:spacing w:line="480" w:lineRule="auto"/>
              <w:jc w:val="center"/>
              <w:rPr>
                <w:rFonts w:asciiTheme="minorEastAsia" w:eastAsiaTheme="minorEastAsia" w:hAnsiTheme="minorEastAsia"/>
                <w:szCs w:val="21"/>
              </w:rPr>
            </w:pP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5.3 多孔动物与人类的关系</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The relationship between porifera and human beings   </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理解</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comprehend</w:t>
            </w:r>
          </w:p>
        </w:tc>
        <w:tc>
          <w:tcPr>
            <w:tcW w:w="1658"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rPr>
          <w:trHeight w:val="284"/>
        </w:trPr>
        <w:tc>
          <w:tcPr>
            <w:tcW w:w="5785" w:type="dxa"/>
          </w:tcPr>
          <w:p w:rsidR="008D6EC6" w:rsidRPr="00D12394" w:rsidRDefault="005545A3" w:rsidP="00E27C51">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6. 腔肠动物门(</w:t>
            </w:r>
            <w:r w:rsidRPr="00D12394">
              <w:rPr>
                <w:rFonts w:asciiTheme="minorEastAsia" w:eastAsiaTheme="minorEastAsia" w:hAnsiTheme="minorEastAsia"/>
                <w:bCs/>
                <w:szCs w:val="21"/>
              </w:rPr>
              <w:t>Coelenterata)</w:t>
            </w:r>
          </w:p>
        </w:tc>
        <w:tc>
          <w:tcPr>
            <w:tcW w:w="1275" w:type="dxa"/>
            <w:vAlign w:val="center"/>
          </w:tcPr>
          <w:p w:rsidR="008D6EC6" w:rsidRPr="00D12394" w:rsidRDefault="008D6EC6" w:rsidP="00E27C51">
            <w:pPr>
              <w:spacing w:line="480" w:lineRule="auto"/>
              <w:jc w:val="center"/>
              <w:rPr>
                <w:rFonts w:asciiTheme="minorEastAsia" w:eastAsiaTheme="minorEastAsia" w:hAnsiTheme="minorEastAsia"/>
                <w:szCs w:val="21"/>
              </w:rPr>
            </w:pPr>
          </w:p>
        </w:tc>
        <w:tc>
          <w:tcPr>
            <w:tcW w:w="1658" w:type="dxa"/>
            <w:vAlign w:val="center"/>
          </w:tcPr>
          <w:p w:rsidR="008D6EC6" w:rsidRPr="00D12394" w:rsidRDefault="008D6EC6" w:rsidP="00E27C51">
            <w:pPr>
              <w:spacing w:line="480" w:lineRule="auto"/>
              <w:jc w:val="center"/>
              <w:rPr>
                <w:rFonts w:asciiTheme="minorEastAsia" w:eastAsiaTheme="minorEastAsia" w:hAnsiTheme="minorEastAsia"/>
                <w:szCs w:val="21"/>
              </w:rPr>
            </w:pP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6.1 腔肠动物的主要特征及生命活动</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The main characteristics and life activities of </w:t>
            </w:r>
            <w:r w:rsidRPr="00D12394">
              <w:rPr>
                <w:rFonts w:asciiTheme="minorEastAsia" w:eastAsiaTheme="minorEastAsia" w:hAnsiTheme="minorEastAsia"/>
                <w:bCs/>
                <w:szCs w:val="21"/>
              </w:rPr>
              <w:t>coelenterata</w:t>
            </w:r>
            <w:r w:rsidRPr="00D12394">
              <w:rPr>
                <w:rFonts w:asciiTheme="minorEastAsia" w:eastAsiaTheme="minorEastAsia" w:hAnsiTheme="minorEastAsia"/>
                <w:color w:val="000000"/>
                <w:szCs w:val="21"/>
              </w:rPr>
              <w:t xml:space="preserve">  </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掌握</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master</w:t>
            </w:r>
          </w:p>
        </w:tc>
        <w:tc>
          <w:tcPr>
            <w:tcW w:w="1658"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lastRenderedPageBreak/>
              <w:t>6.2 腔肠动物的分类</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Classification of </w:t>
            </w:r>
            <w:r w:rsidRPr="00D12394">
              <w:rPr>
                <w:rFonts w:asciiTheme="minorEastAsia" w:eastAsiaTheme="minorEastAsia" w:hAnsiTheme="minorEastAsia"/>
                <w:bCs/>
                <w:szCs w:val="21"/>
              </w:rPr>
              <w:t>coelenterata</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了解</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understand</w:t>
            </w:r>
          </w:p>
        </w:tc>
        <w:tc>
          <w:tcPr>
            <w:tcW w:w="1658" w:type="dxa"/>
            <w:vAlign w:val="center"/>
          </w:tcPr>
          <w:p w:rsidR="008D6EC6" w:rsidRPr="00D12394" w:rsidRDefault="008D6EC6" w:rsidP="00E27C51">
            <w:pPr>
              <w:spacing w:line="480" w:lineRule="auto"/>
              <w:jc w:val="center"/>
              <w:rPr>
                <w:rFonts w:asciiTheme="minorEastAsia" w:eastAsiaTheme="minorEastAsia" w:hAnsiTheme="minorEastAsia"/>
                <w:szCs w:val="21"/>
              </w:rPr>
            </w:pP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6.3 腔肠动物与人类的关系</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The relationship between </w:t>
            </w:r>
            <w:r w:rsidRPr="00D12394">
              <w:rPr>
                <w:rFonts w:asciiTheme="minorEastAsia" w:eastAsiaTheme="minorEastAsia" w:hAnsiTheme="minorEastAsia"/>
                <w:bCs/>
                <w:szCs w:val="21"/>
              </w:rPr>
              <w:t>coelenterata</w:t>
            </w:r>
            <w:r w:rsidRPr="00D12394">
              <w:rPr>
                <w:rFonts w:asciiTheme="minorEastAsia" w:eastAsiaTheme="minorEastAsia" w:hAnsiTheme="minorEastAsia"/>
                <w:color w:val="000000"/>
                <w:szCs w:val="21"/>
              </w:rPr>
              <w:t xml:space="preserve"> and human beings </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理解</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comprehend</w:t>
            </w:r>
          </w:p>
        </w:tc>
        <w:tc>
          <w:tcPr>
            <w:tcW w:w="1658"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rPr>
          <w:trHeight w:val="284"/>
        </w:trPr>
        <w:tc>
          <w:tcPr>
            <w:tcW w:w="5785" w:type="dxa"/>
          </w:tcPr>
          <w:p w:rsidR="008D6EC6" w:rsidRPr="00D12394" w:rsidRDefault="005545A3" w:rsidP="00E27C51">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7. 扁形动物门(</w:t>
            </w:r>
            <w:r w:rsidRPr="00D12394">
              <w:rPr>
                <w:rFonts w:asciiTheme="minorEastAsia" w:eastAsiaTheme="minorEastAsia" w:hAnsiTheme="minorEastAsia"/>
                <w:szCs w:val="21"/>
              </w:rPr>
              <w:t>Platyhelminthes)</w:t>
            </w:r>
          </w:p>
        </w:tc>
        <w:tc>
          <w:tcPr>
            <w:tcW w:w="1275" w:type="dxa"/>
            <w:vAlign w:val="center"/>
          </w:tcPr>
          <w:p w:rsidR="008D6EC6" w:rsidRPr="00D12394" w:rsidRDefault="008D6EC6" w:rsidP="00E27C51">
            <w:pPr>
              <w:spacing w:line="480" w:lineRule="auto"/>
              <w:jc w:val="center"/>
              <w:rPr>
                <w:rFonts w:asciiTheme="minorEastAsia" w:eastAsiaTheme="minorEastAsia" w:hAnsiTheme="minorEastAsia"/>
                <w:szCs w:val="21"/>
              </w:rPr>
            </w:pPr>
          </w:p>
        </w:tc>
        <w:tc>
          <w:tcPr>
            <w:tcW w:w="1658" w:type="dxa"/>
            <w:vAlign w:val="center"/>
          </w:tcPr>
          <w:p w:rsidR="008D6EC6" w:rsidRPr="00D12394" w:rsidRDefault="008D6EC6" w:rsidP="00E27C51">
            <w:pPr>
              <w:spacing w:line="480" w:lineRule="auto"/>
              <w:jc w:val="center"/>
              <w:rPr>
                <w:rFonts w:asciiTheme="minorEastAsia" w:eastAsiaTheme="minorEastAsia" w:hAnsiTheme="minorEastAsia"/>
                <w:szCs w:val="21"/>
              </w:rPr>
            </w:pP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7.1 扁形动物的主要特征及生命活动</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The main characteristics and life activities of </w:t>
            </w:r>
            <w:r w:rsidRPr="00D12394">
              <w:rPr>
                <w:rFonts w:asciiTheme="minorEastAsia" w:eastAsiaTheme="minorEastAsia" w:hAnsiTheme="minorEastAsia"/>
                <w:szCs w:val="21"/>
              </w:rPr>
              <w:t>platyhelminthes</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掌握</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master</w:t>
            </w:r>
          </w:p>
        </w:tc>
        <w:tc>
          <w:tcPr>
            <w:tcW w:w="1658"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1.0</w:t>
            </w: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7.2 扁形动物的分类</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Classification of </w:t>
            </w:r>
            <w:r w:rsidRPr="00D12394">
              <w:rPr>
                <w:rFonts w:asciiTheme="minorEastAsia" w:eastAsiaTheme="minorEastAsia" w:hAnsiTheme="minorEastAsia"/>
                <w:szCs w:val="21"/>
              </w:rPr>
              <w:t>platyhelminthes</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了解</w:t>
            </w:r>
          </w:p>
          <w:p w:rsidR="008D6EC6" w:rsidRPr="00D12394" w:rsidRDefault="005545A3" w:rsidP="00E27C51">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szCs w:val="21"/>
              </w:rPr>
              <w:t>understand</w:t>
            </w:r>
          </w:p>
        </w:tc>
        <w:tc>
          <w:tcPr>
            <w:tcW w:w="1658"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7.3 扁形动物与人类的关系 </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The relationship between </w:t>
            </w:r>
            <w:r w:rsidRPr="00D12394">
              <w:rPr>
                <w:rFonts w:asciiTheme="minorEastAsia" w:eastAsiaTheme="minorEastAsia" w:hAnsiTheme="minorEastAsia"/>
                <w:szCs w:val="21"/>
              </w:rPr>
              <w:t>platyhelminthes</w:t>
            </w:r>
            <w:r w:rsidRPr="00D12394">
              <w:rPr>
                <w:rFonts w:asciiTheme="minorEastAsia" w:eastAsiaTheme="minorEastAsia" w:hAnsiTheme="minorEastAsia"/>
                <w:color w:val="000000"/>
                <w:szCs w:val="21"/>
              </w:rPr>
              <w:t xml:space="preserve"> and human beings</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理解</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comprehend</w:t>
            </w:r>
          </w:p>
        </w:tc>
        <w:tc>
          <w:tcPr>
            <w:tcW w:w="1658"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rPr>
          <w:trHeight w:val="284"/>
        </w:trPr>
        <w:tc>
          <w:tcPr>
            <w:tcW w:w="5785" w:type="dxa"/>
          </w:tcPr>
          <w:p w:rsidR="008D6EC6" w:rsidRPr="00D12394" w:rsidRDefault="005545A3" w:rsidP="00E27C51">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8. 原腔动物(Protocoelomata)</w:t>
            </w:r>
          </w:p>
        </w:tc>
        <w:tc>
          <w:tcPr>
            <w:tcW w:w="1275" w:type="dxa"/>
            <w:vAlign w:val="center"/>
          </w:tcPr>
          <w:p w:rsidR="008D6EC6" w:rsidRPr="00D12394" w:rsidRDefault="008D6EC6" w:rsidP="00E27C51">
            <w:pPr>
              <w:spacing w:line="480" w:lineRule="auto"/>
              <w:jc w:val="center"/>
              <w:rPr>
                <w:rFonts w:asciiTheme="minorEastAsia" w:eastAsiaTheme="minorEastAsia" w:hAnsiTheme="minorEastAsia"/>
                <w:szCs w:val="21"/>
              </w:rPr>
            </w:pPr>
          </w:p>
        </w:tc>
        <w:tc>
          <w:tcPr>
            <w:tcW w:w="1658" w:type="dxa"/>
            <w:vAlign w:val="center"/>
          </w:tcPr>
          <w:p w:rsidR="008D6EC6" w:rsidRPr="00D12394" w:rsidRDefault="008D6EC6" w:rsidP="00E27C51">
            <w:pPr>
              <w:spacing w:line="480" w:lineRule="auto"/>
              <w:jc w:val="center"/>
              <w:rPr>
                <w:rFonts w:asciiTheme="minorEastAsia" w:eastAsiaTheme="minorEastAsia" w:hAnsiTheme="minorEastAsia"/>
                <w:szCs w:val="21"/>
              </w:rPr>
            </w:pP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8.1 原腔动物的主要特征及生命活动</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The main characteristics and life activities of protocoelomata</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掌握</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master</w:t>
            </w:r>
          </w:p>
        </w:tc>
        <w:tc>
          <w:tcPr>
            <w:tcW w:w="1658"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1.0</w:t>
            </w: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8.2 原腔动物的分类</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Classification of protocoelomata</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了解</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understand</w:t>
            </w:r>
          </w:p>
        </w:tc>
        <w:tc>
          <w:tcPr>
            <w:tcW w:w="1658"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8.3 原腔动物与人类的关系</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The relationship between protocoelomata and human beings </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理解</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comprehend</w:t>
            </w:r>
          </w:p>
        </w:tc>
        <w:tc>
          <w:tcPr>
            <w:tcW w:w="1658"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rPr>
          <w:trHeight w:val="284"/>
        </w:trPr>
        <w:tc>
          <w:tcPr>
            <w:tcW w:w="5785" w:type="dxa"/>
          </w:tcPr>
          <w:p w:rsidR="008D6EC6" w:rsidRPr="00D12394" w:rsidRDefault="005545A3" w:rsidP="00E27C51">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lastRenderedPageBreak/>
              <w:t>9. 环节动物门(Annelida)</w:t>
            </w:r>
          </w:p>
        </w:tc>
        <w:tc>
          <w:tcPr>
            <w:tcW w:w="1275" w:type="dxa"/>
            <w:vAlign w:val="center"/>
          </w:tcPr>
          <w:p w:rsidR="008D6EC6" w:rsidRPr="00D12394" w:rsidRDefault="008D6EC6" w:rsidP="00E27C51">
            <w:pPr>
              <w:spacing w:line="480" w:lineRule="auto"/>
              <w:jc w:val="center"/>
              <w:rPr>
                <w:rFonts w:asciiTheme="minorEastAsia" w:eastAsiaTheme="minorEastAsia" w:hAnsiTheme="minorEastAsia"/>
                <w:szCs w:val="21"/>
              </w:rPr>
            </w:pPr>
          </w:p>
        </w:tc>
        <w:tc>
          <w:tcPr>
            <w:tcW w:w="1658" w:type="dxa"/>
            <w:vAlign w:val="center"/>
          </w:tcPr>
          <w:p w:rsidR="008D6EC6" w:rsidRPr="00D12394" w:rsidRDefault="008D6EC6" w:rsidP="00E27C51">
            <w:pPr>
              <w:spacing w:line="480" w:lineRule="auto"/>
              <w:jc w:val="center"/>
              <w:rPr>
                <w:rFonts w:asciiTheme="minorEastAsia" w:eastAsiaTheme="minorEastAsia" w:hAnsiTheme="minorEastAsia"/>
                <w:szCs w:val="21"/>
              </w:rPr>
            </w:pP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9.1 环节动物的主要特征及生命活动</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The main characteristics and life activities of annelida</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掌握</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master</w:t>
            </w:r>
          </w:p>
        </w:tc>
        <w:tc>
          <w:tcPr>
            <w:tcW w:w="1658"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1.0</w:t>
            </w: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9.2 环节动物的分类</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Classification of annelida</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了解</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understand</w:t>
            </w:r>
          </w:p>
        </w:tc>
        <w:tc>
          <w:tcPr>
            <w:tcW w:w="1658"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9.3 环节动物与人类的关系</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The relationship between annelida and human beings </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理解</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comprehend</w:t>
            </w:r>
          </w:p>
        </w:tc>
        <w:tc>
          <w:tcPr>
            <w:tcW w:w="1658"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rPr>
          <w:trHeight w:val="284"/>
        </w:trPr>
        <w:tc>
          <w:tcPr>
            <w:tcW w:w="5785" w:type="dxa"/>
          </w:tcPr>
          <w:p w:rsidR="008D6EC6" w:rsidRPr="00D12394" w:rsidRDefault="005545A3" w:rsidP="00E27C51">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10. 软体动物门(</w:t>
            </w:r>
            <w:r w:rsidRPr="00D12394">
              <w:rPr>
                <w:rFonts w:asciiTheme="minorEastAsia" w:eastAsiaTheme="minorEastAsia" w:hAnsiTheme="minorEastAsia"/>
                <w:szCs w:val="21"/>
              </w:rPr>
              <w:t>Mollusca)</w:t>
            </w:r>
          </w:p>
        </w:tc>
        <w:tc>
          <w:tcPr>
            <w:tcW w:w="1275" w:type="dxa"/>
            <w:vAlign w:val="center"/>
          </w:tcPr>
          <w:p w:rsidR="008D6EC6" w:rsidRPr="00D12394" w:rsidRDefault="008D6EC6" w:rsidP="00E27C51">
            <w:pPr>
              <w:spacing w:line="480" w:lineRule="auto"/>
              <w:jc w:val="center"/>
              <w:rPr>
                <w:rFonts w:asciiTheme="minorEastAsia" w:eastAsiaTheme="minorEastAsia" w:hAnsiTheme="minorEastAsia"/>
                <w:szCs w:val="21"/>
              </w:rPr>
            </w:pPr>
          </w:p>
        </w:tc>
        <w:tc>
          <w:tcPr>
            <w:tcW w:w="1658" w:type="dxa"/>
            <w:vAlign w:val="center"/>
          </w:tcPr>
          <w:p w:rsidR="008D6EC6" w:rsidRPr="00D12394" w:rsidRDefault="008D6EC6" w:rsidP="00E27C51">
            <w:pPr>
              <w:spacing w:line="480" w:lineRule="auto"/>
              <w:jc w:val="center"/>
              <w:rPr>
                <w:rFonts w:asciiTheme="minorEastAsia" w:eastAsiaTheme="minorEastAsia" w:hAnsiTheme="minorEastAsia"/>
                <w:szCs w:val="21"/>
              </w:rPr>
            </w:pP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10.1 软体动物的主要特征及生命活动</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The main characteristics and life activities of m</w:t>
            </w:r>
            <w:r w:rsidRPr="00D12394">
              <w:rPr>
                <w:rFonts w:asciiTheme="minorEastAsia" w:eastAsiaTheme="minorEastAsia" w:hAnsiTheme="minorEastAsia"/>
                <w:szCs w:val="21"/>
              </w:rPr>
              <w:t>ollusca</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掌握</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master</w:t>
            </w:r>
          </w:p>
        </w:tc>
        <w:tc>
          <w:tcPr>
            <w:tcW w:w="1658"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1.0</w:t>
            </w: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10.2 软体动物的分类 </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Classification of m</w:t>
            </w:r>
            <w:r w:rsidRPr="00D12394">
              <w:rPr>
                <w:rFonts w:asciiTheme="minorEastAsia" w:eastAsiaTheme="minorEastAsia" w:hAnsiTheme="minorEastAsia"/>
                <w:szCs w:val="21"/>
              </w:rPr>
              <w:t>ollusca</w:t>
            </w:r>
            <w:r w:rsidRPr="00D12394">
              <w:rPr>
                <w:rFonts w:asciiTheme="minorEastAsia" w:eastAsiaTheme="minorEastAsia" w:hAnsiTheme="minorEastAsia"/>
                <w:color w:val="000000"/>
                <w:szCs w:val="21"/>
              </w:rPr>
              <w:t xml:space="preserve"> </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了解</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understand</w:t>
            </w:r>
          </w:p>
        </w:tc>
        <w:tc>
          <w:tcPr>
            <w:tcW w:w="1658"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10.3 软体动物与人类的关系</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The relationship between m</w:t>
            </w:r>
            <w:r w:rsidRPr="00D12394">
              <w:rPr>
                <w:rFonts w:asciiTheme="minorEastAsia" w:eastAsiaTheme="minorEastAsia" w:hAnsiTheme="minorEastAsia"/>
                <w:szCs w:val="21"/>
              </w:rPr>
              <w:t>ollusca</w:t>
            </w:r>
            <w:r w:rsidRPr="00D12394">
              <w:rPr>
                <w:rFonts w:asciiTheme="minorEastAsia" w:eastAsiaTheme="minorEastAsia" w:hAnsiTheme="minorEastAsia"/>
                <w:color w:val="000000"/>
                <w:szCs w:val="21"/>
              </w:rPr>
              <w:t xml:space="preserve"> and human beings </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理解</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comprehend</w:t>
            </w:r>
          </w:p>
        </w:tc>
        <w:tc>
          <w:tcPr>
            <w:tcW w:w="1658"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rPr>
          <w:trHeight w:val="284"/>
        </w:trPr>
        <w:tc>
          <w:tcPr>
            <w:tcW w:w="5785" w:type="dxa"/>
          </w:tcPr>
          <w:p w:rsidR="008D6EC6" w:rsidRPr="00D12394" w:rsidRDefault="005545A3" w:rsidP="00E27C51">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11. 节肢动物门(</w:t>
            </w:r>
            <w:r w:rsidRPr="00D12394">
              <w:rPr>
                <w:rFonts w:asciiTheme="minorEastAsia" w:eastAsiaTheme="minorEastAsia" w:hAnsiTheme="minorEastAsia"/>
                <w:szCs w:val="21"/>
              </w:rPr>
              <w:t>Arthropoda)</w:t>
            </w:r>
          </w:p>
        </w:tc>
        <w:tc>
          <w:tcPr>
            <w:tcW w:w="1275" w:type="dxa"/>
            <w:vAlign w:val="center"/>
          </w:tcPr>
          <w:p w:rsidR="008D6EC6" w:rsidRPr="00D12394" w:rsidRDefault="008D6EC6" w:rsidP="00E27C51">
            <w:pPr>
              <w:spacing w:line="480" w:lineRule="auto"/>
              <w:jc w:val="center"/>
              <w:rPr>
                <w:rFonts w:asciiTheme="minorEastAsia" w:eastAsiaTheme="minorEastAsia" w:hAnsiTheme="minorEastAsia"/>
                <w:szCs w:val="21"/>
              </w:rPr>
            </w:pPr>
          </w:p>
        </w:tc>
        <w:tc>
          <w:tcPr>
            <w:tcW w:w="1658" w:type="dxa"/>
            <w:vAlign w:val="center"/>
          </w:tcPr>
          <w:p w:rsidR="008D6EC6" w:rsidRPr="00D12394" w:rsidRDefault="008D6EC6" w:rsidP="00E27C51">
            <w:pPr>
              <w:spacing w:line="480" w:lineRule="auto"/>
              <w:jc w:val="center"/>
              <w:rPr>
                <w:rFonts w:asciiTheme="minorEastAsia" w:eastAsiaTheme="minorEastAsia" w:hAnsiTheme="minorEastAsia"/>
                <w:szCs w:val="21"/>
              </w:rPr>
            </w:pP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11.1 节肢动物的主要特征及生命活动</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The main characteristics and life activities of a</w:t>
            </w:r>
            <w:r w:rsidRPr="00D12394">
              <w:rPr>
                <w:rFonts w:asciiTheme="minorEastAsia" w:eastAsiaTheme="minorEastAsia" w:hAnsiTheme="minorEastAsia"/>
                <w:szCs w:val="21"/>
              </w:rPr>
              <w:t>rthropoda</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掌握</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master</w:t>
            </w:r>
          </w:p>
        </w:tc>
        <w:tc>
          <w:tcPr>
            <w:tcW w:w="1658"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1.0</w:t>
            </w: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11.2 节肢动物的分类</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Classification of a</w:t>
            </w:r>
            <w:r w:rsidRPr="00D12394">
              <w:rPr>
                <w:rFonts w:asciiTheme="minorEastAsia" w:eastAsiaTheme="minorEastAsia" w:hAnsiTheme="minorEastAsia"/>
                <w:szCs w:val="21"/>
              </w:rPr>
              <w:t>rthropoda</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了解</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understand</w:t>
            </w:r>
          </w:p>
        </w:tc>
        <w:tc>
          <w:tcPr>
            <w:tcW w:w="1658"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lastRenderedPageBreak/>
              <w:t>11.3 节肢动物与人类的关系</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The relationship between a</w:t>
            </w:r>
            <w:r w:rsidRPr="00D12394">
              <w:rPr>
                <w:rFonts w:asciiTheme="minorEastAsia" w:eastAsiaTheme="minorEastAsia" w:hAnsiTheme="minorEastAsia"/>
                <w:szCs w:val="21"/>
              </w:rPr>
              <w:t>rthropoda</w:t>
            </w:r>
            <w:r w:rsidRPr="00D12394">
              <w:rPr>
                <w:rFonts w:asciiTheme="minorEastAsia" w:eastAsiaTheme="minorEastAsia" w:hAnsiTheme="minorEastAsia"/>
                <w:color w:val="000000"/>
                <w:szCs w:val="21"/>
              </w:rPr>
              <w:t xml:space="preserve"> and human beings  </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理解</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comprehend</w:t>
            </w:r>
          </w:p>
        </w:tc>
        <w:tc>
          <w:tcPr>
            <w:tcW w:w="1658"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rPr>
          <w:trHeight w:val="284"/>
        </w:trPr>
        <w:tc>
          <w:tcPr>
            <w:tcW w:w="5785" w:type="dxa"/>
          </w:tcPr>
          <w:p w:rsidR="008D6EC6" w:rsidRPr="00D12394" w:rsidRDefault="005545A3" w:rsidP="00E27C51">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12. 棘皮动物门(</w:t>
            </w:r>
            <w:r w:rsidRPr="00D12394">
              <w:rPr>
                <w:rFonts w:asciiTheme="minorEastAsia" w:eastAsiaTheme="minorEastAsia" w:hAnsiTheme="minorEastAsia"/>
                <w:szCs w:val="21"/>
              </w:rPr>
              <w:t>Echinodermata)</w:t>
            </w:r>
          </w:p>
        </w:tc>
        <w:tc>
          <w:tcPr>
            <w:tcW w:w="1275" w:type="dxa"/>
            <w:vAlign w:val="center"/>
          </w:tcPr>
          <w:p w:rsidR="008D6EC6" w:rsidRPr="00D12394" w:rsidRDefault="008D6EC6" w:rsidP="00E27C51">
            <w:pPr>
              <w:spacing w:line="480" w:lineRule="auto"/>
              <w:jc w:val="center"/>
              <w:rPr>
                <w:rFonts w:asciiTheme="minorEastAsia" w:eastAsiaTheme="minorEastAsia" w:hAnsiTheme="minorEastAsia"/>
                <w:szCs w:val="21"/>
              </w:rPr>
            </w:pPr>
          </w:p>
        </w:tc>
        <w:tc>
          <w:tcPr>
            <w:tcW w:w="1658" w:type="dxa"/>
            <w:vAlign w:val="center"/>
          </w:tcPr>
          <w:p w:rsidR="008D6EC6" w:rsidRPr="00D12394" w:rsidRDefault="008D6EC6" w:rsidP="00E27C51">
            <w:pPr>
              <w:spacing w:line="480" w:lineRule="auto"/>
              <w:jc w:val="center"/>
              <w:rPr>
                <w:rFonts w:asciiTheme="minorEastAsia" w:eastAsiaTheme="minorEastAsia" w:hAnsiTheme="minorEastAsia"/>
                <w:szCs w:val="21"/>
              </w:rPr>
            </w:pP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12.1 棘皮动物的主要特征及生命活动</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The main characteristics and life activities of e</w:t>
            </w:r>
            <w:r w:rsidRPr="00D12394">
              <w:rPr>
                <w:rFonts w:asciiTheme="minorEastAsia" w:eastAsiaTheme="minorEastAsia" w:hAnsiTheme="minorEastAsia"/>
                <w:szCs w:val="21"/>
              </w:rPr>
              <w:t>chinodermata</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掌握</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master</w:t>
            </w:r>
          </w:p>
        </w:tc>
        <w:tc>
          <w:tcPr>
            <w:tcW w:w="1658"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12.2 棘皮动物的分类 </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Classification of e</w:t>
            </w:r>
            <w:r w:rsidRPr="00D12394">
              <w:rPr>
                <w:rFonts w:asciiTheme="minorEastAsia" w:eastAsiaTheme="minorEastAsia" w:hAnsiTheme="minorEastAsia"/>
                <w:szCs w:val="21"/>
              </w:rPr>
              <w:t>chinodermata</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了解</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understand</w:t>
            </w:r>
          </w:p>
        </w:tc>
        <w:tc>
          <w:tcPr>
            <w:tcW w:w="1658"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12.3 棘皮动物的经济意义</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Economic significance of e</w:t>
            </w:r>
            <w:r w:rsidRPr="00D12394">
              <w:rPr>
                <w:rFonts w:asciiTheme="minorEastAsia" w:eastAsiaTheme="minorEastAsia" w:hAnsiTheme="minorEastAsia"/>
                <w:szCs w:val="21"/>
              </w:rPr>
              <w:t>chinodermata</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理解</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comprehend</w:t>
            </w:r>
          </w:p>
        </w:tc>
        <w:tc>
          <w:tcPr>
            <w:tcW w:w="1658" w:type="dxa"/>
            <w:vAlign w:val="center"/>
          </w:tcPr>
          <w:p w:rsidR="008D6EC6" w:rsidRPr="00D12394" w:rsidRDefault="008D6EC6" w:rsidP="00E27C51">
            <w:pPr>
              <w:spacing w:line="480" w:lineRule="auto"/>
              <w:jc w:val="center"/>
              <w:rPr>
                <w:rFonts w:asciiTheme="minorEastAsia" w:eastAsiaTheme="minorEastAsia" w:hAnsiTheme="minorEastAsia"/>
                <w:szCs w:val="21"/>
              </w:rPr>
            </w:pPr>
          </w:p>
        </w:tc>
      </w:tr>
      <w:tr w:rsidR="008D6EC6" w:rsidRPr="00D12394">
        <w:trPr>
          <w:trHeight w:val="284"/>
        </w:trPr>
        <w:tc>
          <w:tcPr>
            <w:tcW w:w="5785" w:type="dxa"/>
          </w:tcPr>
          <w:p w:rsidR="008D6EC6" w:rsidRPr="00D12394" w:rsidRDefault="005545A3" w:rsidP="00E27C51">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13. 半索动物门(</w:t>
            </w:r>
            <w:r w:rsidRPr="00D12394">
              <w:rPr>
                <w:rFonts w:asciiTheme="minorEastAsia" w:eastAsiaTheme="minorEastAsia" w:hAnsiTheme="minorEastAsia"/>
                <w:szCs w:val="21"/>
              </w:rPr>
              <w:t>Hemichordata)</w:t>
            </w:r>
          </w:p>
        </w:tc>
        <w:tc>
          <w:tcPr>
            <w:tcW w:w="1275" w:type="dxa"/>
            <w:vAlign w:val="center"/>
          </w:tcPr>
          <w:p w:rsidR="008D6EC6" w:rsidRPr="00D12394" w:rsidRDefault="008D6EC6" w:rsidP="00E27C51">
            <w:pPr>
              <w:spacing w:line="480" w:lineRule="auto"/>
              <w:jc w:val="center"/>
              <w:rPr>
                <w:rFonts w:asciiTheme="minorEastAsia" w:eastAsiaTheme="minorEastAsia" w:hAnsiTheme="minorEastAsia"/>
                <w:szCs w:val="21"/>
              </w:rPr>
            </w:pPr>
          </w:p>
        </w:tc>
        <w:tc>
          <w:tcPr>
            <w:tcW w:w="1658" w:type="dxa"/>
            <w:vAlign w:val="center"/>
          </w:tcPr>
          <w:p w:rsidR="008D6EC6" w:rsidRPr="00D12394" w:rsidRDefault="008D6EC6" w:rsidP="00E27C51">
            <w:pPr>
              <w:spacing w:line="480" w:lineRule="auto"/>
              <w:jc w:val="center"/>
              <w:rPr>
                <w:rFonts w:asciiTheme="minorEastAsia" w:eastAsiaTheme="minorEastAsia" w:hAnsiTheme="minorEastAsia"/>
                <w:szCs w:val="21"/>
              </w:rPr>
            </w:pP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13.1 半索动物的主要特征及代表动物</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The main characteristics and representative animals of h</w:t>
            </w:r>
            <w:r w:rsidRPr="00D12394">
              <w:rPr>
                <w:rFonts w:asciiTheme="minorEastAsia" w:eastAsiaTheme="minorEastAsia" w:hAnsiTheme="minorEastAsia"/>
                <w:szCs w:val="21"/>
              </w:rPr>
              <w:t>emichordata</w:t>
            </w:r>
            <w:r w:rsidRPr="00D12394">
              <w:rPr>
                <w:rFonts w:asciiTheme="minorEastAsia" w:eastAsiaTheme="minorEastAsia" w:hAnsiTheme="minorEastAsia"/>
                <w:color w:val="000000"/>
                <w:szCs w:val="21"/>
              </w:rPr>
              <w:t xml:space="preserve"> </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掌握</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master</w:t>
            </w:r>
          </w:p>
        </w:tc>
        <w:tc>
          <w:tcPr>
            <w:tcW w:w="1658"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13.2 半索动物的分类 </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Classification of h</w:t>
            </w:r>
            <w:r w:rsidRPr="00D12394">
              <w:rPr>
                <w:rFonts w:asciiTheme="minorEastAsia" w:eastAsiaTheme="minorEastAsia" w:hAnsiTheme="minorEastAsia"/>
                <w:szCs w:val="21"/>
              </w:rPr>
              <w:t>emichordata</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了解</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understand</w:t>
            </w:r>
          </w:p>
        </w:tc>
        <w:tc>
          <w:tcPr>
            <w:tcW w:w="1658"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13.3 半索动物在动物界的地位</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The status of h</w:t>
            </w:r>
            <w:r w:rsidRPr="00D12394">
              <w:rPr>
                <w:rFonts w:asciiTheme="minorEastAsia" w:eastAsiaTheme="minorEastAsia" w:hAnsiTheme="minorEastAsia"/>
                <w:szCs w:val="21"/>
              </w:rPr>
              <w:t>emichordata</w:t>
            </w:r>
            <w:r w:rsidRPr="00D12394">
              <w:rPr>
                <w:rFonts w:asciiTheme="minorEastAsia" w:eastAsiaTheme="minorEastAsia" w:hAnsiTheme="minorEastAsia"/>
                <w:color w:val="000000"/>
                <w:szCs w:val="21"/>
              </w:rPr>
              <w:t xml:space="preserve"> in the animal kingdom</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理解</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comprehend</w:t>
            </w:r>
          </w:p>
        </w:tc>
        <w:tc>
          <w:tcPr>
            <w:tcW w:w="1658" w:type="dxa"/>
            <w:vAlign w:val="center"/>
          </w:tcPr>
          <w:p w:rsidR="008D6EC6" w:rsidRPr="00D12394" w:rsidRDefault="008D6EC6" w:rsidP="00E27C51">
            <w:pPr>
              <w:spacing w:line="480" w:lineRule="auto"/>
              <w:jc w:val="center"/>
              <w:rPr>
                <w:rFonts w:asciiTheme="minorEastAsia" w:eastAsiaTheme="minorEastAsia" w:hAnsiTheme="minorEastAsia"/>
                <w:szCs w:val="21"/>
              </w:rPr>
            </w:pPr>
          </w:p>
        </w:tc>
      </w:tr>
      <w:tr w:rsidR="008D6EC6" w:rsidRPr="00D12394">
        <w:trPr>
          <w:trHeight w:val="284"/>
        </w:trPr>
        <w:tc>
          <w:tcPr>
            <w:tcW w:w="5785" w:type="dxa"/>
          </w:tcPr>
          <w:p w:rsidR="008D6EC6" w:rsidRPr="00D12394" w:rsidRDefault="005545A3" w:rsidP="00E27C51">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14. 脊索动物门</w:t>
            </w:r>
            <w:r w:rsidRPr="00D12394">
              <w:rPr>
                <w:rFonts w:asciiTheme="minorEastAsia" w:eastAsiaTheme="minorEastAsia" w:hAnsiTheme="minorEastAsia"/>
                <w:szCs w:val="21"/>
              </w:rPr>
              <w:t xml:space="preserve">(Chordata) </w:t>
            </w:r>
          </w:p>
        </w:tc>
        <w:tc>
          <w:tcPr>
            <w:tcW w:w="1275" w:type="dxa"/>
            <w:vAlign w:val="center"/>
          </w:tcPr>
          <w:p w:rsidR="008D6EC6" w:rsidRPr="00D12394" w:rsidRDefault="008D6EC6" w:rsidP="00E27C51">
            <w:pPr>
              <w:spacing w:line="480" w:lineRule="auto"/>
              <w:jc w:val="center"/>
              <w:rPr>
                <w:rFonts w:asciiTheme="minorEastAsia" w:eastAsiaTheme="minorEastAsia" w:hAnsiTheme="minorEastAsia"/>
                <w:szCs w:val="21"/>
              </w:rPr>
            </w:pPr>
          </w:p>
        </w:tc>
        <w:tc>
          <w:tcPr>
            <w:tcW w:w="1658" w:type="dxa"/>
            <w:vAlign w:val="center"/>
          </w:tcPr>
          <w:p w:rsidR="008D6EC6" w:rsidRPr="00D12394" w:rsidRDefault="008D6EC6" w:rsidP="00E27C51">
            <w:pPr>
              <w:spacing w:line="480" w:lineRule="auto"/>
              <w:jc w:val="center"/>
              <w:rPr>
                <w:rFonts w:asciiTheme="minorEastAsia" w:eastAsiaTheme="minorEastAsia" w:hAnsiTheme="minorEastAsia"/>
                <w:szCs w:val="21"/>
              </w:rPr>
            </w:pP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14.1 脊索动物的主要特征</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szCs w:val="21"/>
              </w:rPr>
              <w:t>Main characteristics of chordata</w:t>
            </w:r>
            <w:r w:rsidRPr="00D12394">
              <w:rPr>
                <w:rFonts w:asciiTheme="minorEastAsia" w:eastAsiaTheme="minorEastAsia" w:hAnsiTheme="minorEastAsia"/>
                <w:color w:val="000000"/>
                <w:szCs w:val="21"/>
              </w:rPr>
              <w:t xml:space="preserve"> </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掌握</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master</w:t>
            </w:r>
          </w:p>
        </w:tc>
        <w:tc>
          <w:tcPr>
            <w:tcW w:w="1658"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1.0</w:t>
            </w: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14.2 脊索动物的分类</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lastRenderedPageBreak/>
              <w:t xml:space="preserve">Classification of </w:t>
            </w:r>
            <w:r w:rsidRPr="00D12394">
              <w:rPr>
                <w:rFonts w:asciiTheme="minorEastAsia" w:eastAsiaTheme="minorEastAsia" w:hAnsiTheme="minorEastAsia"/>
                <w:szCs w:val="21"/>
              </w:rPr>
              <w:t>chordata</w:t>
            </w:r>
            <w:r w:rsidRPr="00D12394">
              <w:rPr>
                <w:rFonts w:asciiTheme="minorEastAsia" w:eastAsiaTheme="minorEastAsia" w:hAnsiTheme="minorEastAsia"/>
                <w:color w:val="000000"/>
                <w:szCs w:val="21"/>
              </w:rPr>
              <w:t xml:space="preserve"> </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lastRenderedPageBreak/>
              <w:t>了解</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lastRenderedPageBreak/>
              <w:t>understand</w:t>
            </w:r>
          </w:p>
        </w:tc>
        <w:tc>
          <w:tcPr>
            <w:tcW w:w="1658"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lastRenderedPageBreak/>
              <w:t>0.5</w:t>
            </w: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lastRenderedPageBreak/>
              <w:t>14.3 脊索动物的起源与演化</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Origin and evolution of </w:t>
            </w:r>
            <w:r w:rsidRPr="00D12394">
              <w:rPr>
                <w:rFonts w:asciiTheme="minorEastAsia" w:eastAsiaTheme="minorEastAsia" w:hAnsiTheme="minorEastAsia"/>
                <w:szCs w:val="21"/>
              </w:rPr>
              <w:t>chordata</w:t>
            </w:r>
            <w:r w:rsidRPr="00D12394">
              <w:rPr>
                <w:rFonts w:asciiTheme="minorEastAsia" w:eastAsiaTheme="minorEastAsia" w:hAnsiTheme="minorEastAsia"/>
                <w:color w:val="000000"/>
                <w:szCs w:val="21"/>
              </w:rPr>
              <w:t xml:space="preserve">  </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理解</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comprehend</w:t>
            </w:r>
          </w:p>
        </w:tc>
        <w:tc>
          <w:tcPr>
            <w:tcW w:w="1658" w:type="dxa"/>
            <w:vAlign w:val="center"/>
          </w:tcPr>
          <w:p w:rsidR="008D6EC6" w:rsidRPr="00D12394" w:rsidRDefault="008D6EC6" w:rsidP="00E27C51">
            <w:pPr>
              <w:spacing w:line="480" w:lineRule="auto"/>
              <w:jc w:val="center"/>
              <w:rPr>
                <w:rFonts w:asciiTheme="minorEastAsia" w:eastAsiaTheme="minorEastAsia" w:hAnsiTheme="minorEastAsia"/>
                <w:szCs w:val="21"/>
              </w:rPr>
            </w:pPr>
          </w:p>
        </w:tc>
      </w:tr>
      <w:tr w:rsidR="008D6EC6" w:rsidRPr="00D12394">
        <w:trPr>
          <w:trHeight w:val="284"/>
        </w:trPr>
        <w:tc>
          <w:tcPr>
            <w:tcW w:w="5785" w:type="dxa"/>
          </w:tcPr>
          <w:p w:rsidR="008D6EC6" w:rsidRPr="00D12394" w:rsidRDefault="005545A3" w:rsidP="00E27C51">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15. 圆口纲(</w:t>
            </w:r>
            <w:r w:rsidRPr="00D12394">
              <w:rPr>
                <w:rFonts w:asciiTheme="minorEastAsia" w:eastAsiaTheme="minorEastAsia" w:hAnsiTheme="minorEastAsia"/>
                <w:szCs w:val="21"/>
              </w:rPr>
              <w:t>Cyclostomata)</w:t>
            </w:r>
          </w:p>
        </w:tc>
        <w:tc>
          <w:tcPr>
            <w:tcW w:w="1275" w:type="dxa"/>
            <w:vAlign w:val="center"/>
          </w:tcPr>
          <w:p w:rsidR="008D6EC6" w:rsidRPr="00D12394" w:rsidRDefault="008D6EC6" w:rsidP="00E27C51">
            <w:pPr>
              <w:spacing w:line="480" w:lineRule="auto"/>
              <w:jc w:val="center"/>
              <w:rPr>
                <w:rFonts w:asciiTheme="minorEastAsia" w:eastAsiaTheme="minorEastAsia" w:hAnsiTheme="minorEastAsia"/>
                <w:szCs w:val="21"/>
              </w:rPr>
            </w:pPr>
          </w:p>
        </w:tc>
        <w:tc>
          <w:tcPr>
            <w:tcW w:w="1658" w:type="dxa"/>
            <w:vAlign w:val="center"/>
          </w:tcPr>
          <w:p w:rsidR="008D6EC6" w:rsidRPr="00D12394" w:rsidRDefault="008D6EC6" w:rsidP="00E27C51">
            <w:pPr>
              <w:spacing w:line="480" w:lineRule="auto"/>
              <w:jc w:val="center"/>
              <w:rPr>
                <w:rFonts w:asciiTheme="minorEastAsia" w:eastAsiaTheme="minorEastAsia" w:hAnsiTheme="minorEastAsia"/>
                <w:szCs w:val="21"/>
              </w:rPr>
            </w:pP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15.1</w:t>
            </w:r>
            <w:r w:rsidRPr="00D12394">
              <w:rPr>
                <w:rFonts w:asciiTheme="minorEastAsia" w:eastAsiaTheme="minorEastAsia" w:hAnsiTheme="minorEastAsia"/>
                <w:color w:val="000000"/>
                <w:kern w:val="0"/>
                <w:szCs w:val="21"/>
              </w:rPr>
              <w:t xml:space="preserve"> </w:t>
            </w:r>
            <w:r w:rsidRPr="00D12394">
              <w:rPr>
                <w:rFonts w:asciiTheme="minorEastAsia" w:eastAsiaTheme="minorEastAsia" w:hAnsiTheme="minorEastAsia"/>
                <w:color w:val="000000"/>
                <w:szCs w:val="21"/>
              </w:rPr>
              <w:t>圆口纲动物的主要特征及生命活动</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The main characteristics and life activities of c</w:t>
            </w:r>
            <w:r w:rsidRPr="00D12394">
              <w:rPr>
                <w:rFonts w:asciiTheme="minorEastAsia" w:eastAsiaTheme="minorEastAsia" w:hAnsiTheme="minorEastAsia"/>
                <w:szCs w:val="21"/>
              </w:rPr>
              <w:t>yclostomata</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掌握</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master</w:t>
            </w:r>
          </w:p>
        </w:tc>
        <w:tc>
          <w:tcPr>
            <w:tcW w:w="1658"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15.2 圆口纲的分类</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Classification of c</w:t>
            </w:r>
            <w:r w:rsidRPr="00D12394">
              <w:rPr>
                <w:rFonts w:asciiTheme="minorEastAsia" w:eastAsiaTheme="minorEastAsia" w:hAnsiTheme="minorEastAsia"/>
                <w:szCs w:val="21"/>
              </w:rPr>
              <w:t>yclostomata</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了解</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understand</w:t>
            </w:r>
          </w:p>
        </w:tc>
        <w:tc>
          <w:tcPr>
            <w:tcW w:w="1658"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15.3 圆口类与人类的关系</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The relationship between c</w:t>
            </w:r>
            <w:r w:rsidRPr="00D12394">
              <w:rPr>
                <w:rFonts w:asciiTheme="minorEastAsia" w:eastAsiaTheme="minorEastAsia" w:hAnsiTheme="minorEastAsia"/>
                <w:szCs w:val="21"/>
              </w:rPr>
              <w:t>yclostomata</w:t>
            </w:r>
            <w:r w:rsidRPr="00D12394">
              <w:rPr>
                <w:rFonts w:asciiTheme="minorEastAsia" w:eastAsiaTheme="minorEastAsia" w:hAnsiTheme="minorEastAsia"/>
                <w:color w:val="000000"/>
                <w:szCs w:val="21"/>
              </w:rPr>
              <w:t xml:space="preserve"> and human beings </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理解</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comprehend</w:t>
            </w:r>
          </w:p>
        </w:tc>
        <w:tc>
          <w:tcPr>
            <w:tcW w:w="1658" w:type="dxa"/>
            <w:vAlign w:val="center"/>
          </w:tcPr>
          <w:p w:rsidR="008D6EC6" w:rsidRPr="00D12394" w:rsidRDefault="008D6EC6" w:rsidP="00E27C51">
            <w:pPr>
              <w:spacing w:line="480" w:lineRule="auto"/>
              <w:jc w:val="center"/>
              <w:rPr>
                <w:rFonts w:asciiTheme="minorEastAsia" w:eastAsiaTheme="minorEastAsia" w:hAnsiTheme="minorEastAsia"/>
                <w:szCs w:val="21"/>
              </w:rPr>
            </w:pPr>
          </w:p>
        </w:tc>
      </w:tr>
      <w:tr w:rsidR="008D6EC6" w:rsidRPr="00D12394">
        <w:trPr>
          <w:trHeight w:val="284"/>
        </w:trPr>
        <w:tc>
          <w:tcPr>
            <w:tcW w:w="5785" w:type="dxa"/>
          </w:tcPr>
          <w:p w:rsidR="008D6EC6" w:rsidRPr="00D12394" w:rsidRDefault="005545A3" w:rsidP="00E27C51">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16. 鱼类(</w:t>
            </w:r>
            <w:r w:rsidRPr="00D12394">
              <w:rPr>
                <w:rFonts w:asciiTheme="minorEastAsia" w:eastAsiaTheme="minorEastAsia" w:hAnsiTheme="minorEastAsia"/>
                <w:szCs w:val="21"/>
              </w:rPr>
              <w:t>Pisces)</w:t>
            </w:r>
          </w:p>
        </w:tc>
        <w:tc>
          <w:tcPr>
            <w:tcW w:w="1275" w:type="dxa"/>
            <w:vAlign w:val="center"/>
          </w:tcPr>
          <w:p w:rsidR="008D6EC6" w:rsidRPr="00D12394" w:rsidRDefault="008D6EC6" w:rsidP="00E27C51">
            <w:pPr>
              <w:spacing w:line="480" w:lineRule="auto"/>
              <w:jc w:val="center"/>
              <w:rPr>
                <w:rFonts w:asciiTheme="minorEastAsia" w:eastAsiaTheme="minorEastAsia" w:hAnsiTheme="minorEastAsia"/>
                <w:szCs w:val="21"/>
              </w:rPr>
            </w:pPr>
          </w:p>
        </w:tc>
        <w:tc>
          <w:tcPr>
            <w:tcW w:w="1658" w:type="dxa"/>
            <w:vAlign w:val="center"/>
          </w:tcPr>
          <w:p w:rsidR="008D6EC6" w:rsidRPr="00D12394" w:rsidRDefault="008D6EC6" w:rsidP="00E27C51">
            <w:pPr>
              <w:spacing w:line="480" w:lineRule="auto"/>
              <w:jc w:val="center"/>
              <w:rPr>
                <w:rFonts w:asciiTheme="minorEastAsia" w:eastAsiaTheme="minorEastAsia" w:hAnsiTheme="minorEastAsia"/>
                <w:szCs w:val="21"/>
              </w:rPr>
            </w:pP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16.1 鱼类的主要特征及生命活动</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The main characteristics and life activities of p</w:t>
            </w:r>
            <w:r w:rsidRPr="00D12394">
              <w:rPr>
                <w:rFonts w:asciiTheme="minorEastAsia" w:eastAsiaTheme="minorEastAsia" w:hAnsiTheme="minorEastAsia"/>
                <w:szCs w:val="21"/>
              </w:rPr>
              <w:t>isces</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掌握</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master</w:t>
            </w:r>
          </w:p>
        </w:tc>
        <w:tc>
          <w:tcPr>
            <w:tcW w:w="1658"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1.0</w:t>
            </w: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bCs/>
                <w:color w:val="000000"/>
                <w:szCs w:val="21"/>
              </w:rPr>
            </w:pPr>
            <w:r w:rsidRPr="00D12394">
              <w:rPr>
                <w:rFonts w:asciiTheme="minorEastAsia" w:eastAsiaTheme="minorEastAsia" w:hAnsiTheme="minorEastAsia"/>
                <w:color w:val="000000"/>
                <w:szCs w:val="21"/>
              </w:rPr>
              <w:t xml:space="preserve">16.2 </w:t>
            </w:r>
            <w:r w:rsidRPr="00D12394">
              <w:rPr>
                <w:rFonts w:asciiTheme="minorEastAsia" w:eastAsiaTheme="minorEastAsia" w:hAnsiTheme="minorEastAsia"/>
                <w:bCs/>
                <w:color w:val="000000"/>
                <w:szCs w:val="21"/>
              </w:rPr>
              <w:t>鱼类的分类</w:t>
            </w:r>
          </w:p>
          <w:p w:rsidR="008D6EC6" w:rsidRPr="00D12394" w:rsidRDefault="005545A3" w:rsidP="00E27C51">
            <w:pPr>
              <w:spacing w:line="480" w:lineRule="auto"/>
              <w:ind w:firstLineChars="85" w:firstLine="178"/>
              <w:rPr>
                <w:rFonts w:asciiTheme="minorEastAsia" w:eastAsiaTheme="minorEastAsia" w:hAnsiTheme="minorEastAsia"/>
                <w:bCs/>
                <w:color w:val="000000"/>
                <w:szCs w:val="21"/>
              </w:rPr>
            </w:pPr>
            <w:r w:rsidRPr="00D12394">
              <w:rPr>
                <w:rFonts w:asciiTheme="minorEastAsia" w:eastAsiaTheme="minorEastAsia" w:hAnsiTheme="minorEastAsia"/>
                <w:color w:val="000000"/>
                <w:szCs w:val="21"/>
              </w:rPr>
              <w:t>Classification of p</w:t>
            </w:r>
            <w:r w:rsidRPr="00D12394">
              <w:rPr>
                <w:rFonts w:asciiTheme="minorEastAsia" w:eastAsiaTheme="minorEastAsia" w:hAnsiTheme="minorEastAsia"/>
                <w:szCs w:val="21"/>
              </w:rPr>
              <w:t>isces</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了解</w:t>
            </w:r>
          </w:p>
        </w:tc>
        <w:tc>
          <w:tcPr>
            <w:tcW w:w="1658"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16.3 鱼类与人类的关系</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The relationship between p</w:t>
            </w:r>
            <w:r w:rsidRPr="00D12394">
              <w:rPr>
                <w:rFonts w:asciiTheme="minorEastAsia" w:eastAsiaTheme="minorEastAsia" w:hAnsiTheme="minorEastAsia"/>
                <w:szCs w:val="21"/>
              </w:rPr>
              <w:t>isces</w:t>
            </w:r>
            <w:r w:rsidRPr="00D12394">
              <w:rPr>
                <w:rFonts w:asciiTheme="minorEastAsia" w:eastAsiaTheme="minorEastAsia" w:hAnsiTheme="minorEastAsia"/>
                <w:color w:val="000000"/>
                <w:szCs w:val="21"/>
              </w:rPr>
              <w:t xml:space="preserve"> and human beings </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理解</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comprehend</w:t>
            </w:r>
          </w:p>
        </w:tc>
        <w:tc>
          <w:tcPr>
            <w:tcW w:w="1658"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rPr>
          <w:trHeight w:val="284"/>
        </w:trPr>
        <w:tc>
          <w:tcPr>
            <w:tcW w:w="5785" w:type="dxa"/>
          </w:tcPr>
          <w:p w:rsidR="008D6EC6" w:rsidRPr="00D12394" w:rsidRDefault="005545A3" w:rsidP="00E27C51">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17. 两栖纲(</w:t>
            </w:r>
            <w:r w:rsidRPr="00D12394">
              <w:rPr>
                <w:rFonts w:asciiTheme="minorEastAsia" w:eastAsiaTheme="minorEastAsia" w:hAnsiTheme="minorEastAsia"/>
                <w:szCs w:val="21"/>
              </w:rPr>
              <w:t>Amphibia)</w:t>
            </w:r>
          </w:p>
        </w:tc>
        <w:tc>
          <w:tcPr>
            <w:tcW w:w="1275" w:type="dxa"/>
            <w:vAlign w:val="center"/>
          </w:tcPr>
          <w:p w:rsidR="008D6EC6" w:rsidRPr="00D12394" w:rsidRDefault="008D6EC6" w:rsidP="00E27C51">
            <w:pPr>
              <w:spacing w:line="480" w:lineRule="auto"/>
              <w:jc w:val="center"/>
              <w:rPr>
                <w:rFonts w:asciiTheme="minorEastAsia" w:eastAsiaTheme="minorEastAsia" w:hAnsiTheme="minorEastAsia"/>
                <w:szCs w:val="21"/>
              </w:rPr>
            </w:pPr>
          </w:p>
        </w:tc>
        <w:tc>
          <w:tcPr>
            <w:tcW w:w="1658" w:type="dxa"/>
            <w:vAlign w:val="center"/>
          </w:tcPr>
          <w:p w:rsidR="008D6EC6" w:rsidRPr="00D12394" w:rsidRDefault="008D6EC6" w:rsidP="00E27C51">
            <w:pPr>
              <w:spacing w:line="480" w:lineRule="auto"/>
              <w:jc w:val="center"/>
              <w:rPr>
                <w:rFonts w:asciiTheme="minorEastAsia" w:eastAsiaTheme="minorEastAsia" w:hAnsiTheme="minorEastAsia"/>
                <w:szCs w:val="21"/>
              </w:rPr>
            </w:pP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17.1 两栖纲动物的主要特征及生命活动</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The main characteristics and life activities of a</w:t>
            </w:r>
            <w:r w:rsidRPr="00D12394">
              <w:rPr>
                <w:rFonts w:asciiTheme="minorEastAsia" w:eastAsiaTheme="minorEastAsia" w:hAnsiTheme="minorEastAsia"/>
                <w:szCs w:val="21"/>
              </w:rPr>
              <w:t>mphibia</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掌握</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master</w:t>
            </w:r>
          </w:p>
        </w:tc>
        <w:tc>
          <w:tcPr>
            <w:tcW w:w="1658"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1.0</w:t>
            </w: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lastRenderedPageBreak/>
              <w:t>17.2 两栖动物的分类</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Classification of a</w:t>
            </w:r>
            <w:r w:rsidRPr="00D12394">
              <w:rPr>
                <w:rFonts w:asciiTheme="minorEastAsia" w:eastAsiaTheme="minorEastAsia" w:hAnsiTheme="minorEastAsia"/>
                <w:szCs w:val="21"/>
              </w:rPr>
              <w:t>mphibia</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了解</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understand</w:t>
            </w:r>
          </w:p>
        </w:tc>
        <w:tc>
          <w:tcPr>
            <w:tcW w:w="1658"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17.3 两栖动物与人类的关系</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The relationship between a</w:t>
            </w:r>
            <w:r w:rsidRPr="00D12394">
              <w:rPr>
                <w:rFonts w:asciiTheme="minorEastAsia" w:eastAsiaTheme="minorEastAsia" w:hAnsiTheme="minorEastAsia"/>
                <w:szCs w:val="21"/>
              </w:rPr>
              <w:t>mphibia</w:t>
            </w:r>
            <w:r w:rsidRPr="00D12394">
              <w:rPr>
                <w:rFonts w:asciiTheme="minorEastAsia" w:eastAsiaTheme="minorEastAsia" w:hAnsiTheme="minorEastAsia"/>
                <w:color w:val="000000"/>
                <w:szCs w:val="21"/>
              </w:rPr>
              <w:t xml:space="preserve"> and human beings </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理解</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comprehend</w:t>
            </w:r>
          </w:p>
        </w:tc>
        <w:tc>
          <w:tcPr>
            <w:tcW w:w="1658"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rPr>
          <w:trHeight w:val="284"/>
        </w:trPr>
        <w:tc>
          <w:tcPr>
            <w:tcW w:w="5785" w:type="dxa"/>
          </w:tcPr>
          <w:p w:rsidR="008D6EC6" w:rsidRPr="00D12394" w:rsidRDefault="005545A3" w:rsidP="00E27C51">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18. 爬行纲(</w:t>
            </w:r>
            <w:r w:rsidRPr="00D12394">
              <w:rPr>
                <w:rFonts w:asciiTheme="minorEastAsia" w:eastAsiaTheme="minorEastAsia" w:hAnsiTheme="minorEastAsia"/>
                <w:szCs w:val="21"/>
              </w:rPr>
              <w:t>Reptilia)</w:t>
            </w:r>
          </w:p>
        </w:tc>
        <w:tc>
          <w:tcPr>
            <w:tcW w:w="1275" w:type="dxa"/>
            <w:vAlign w:val="center"/>
          </w:tcPr>
          <w:p w:rsidR="008D6EC6" w:rsidRPr="00D12394" w:rsidRDefault="008D6EC6" w:rsidP="00E27C51">
            <w:pPr>
              <w:spacing w:line="480" w:lineRule="auto"/>
              <w:jc w:val="center"/>
              <w:rPr>
                <w:rFonts w:asciiTheme="minorEastAsia" w:eastAsiaTheme="minorEastAsia" w:hAnsiTheme="minorEastAsia"/>
                <w:szCs w:val="21"/>
              </w:rPr>
            </w:pPr>
          </w:p>
        </w:tc>
        <w:tc>
          <w:tcPr>
            <w:tcW w:w="1658" w:type="dxa"/>
            <w:vAlign w:val="center"/>
          </w:tcPr>
          <w:p w:rsidR="008D6EC6" w:rsidRPr="00D12394" w:rsidRDefault="008D6EC6" w:rsidP="00E27C51">
            <w:pPr>
              <w:spacing w:line="480" w:lineRule="auto"/>
              <w:jc w:val="center"/>
              <w:rPr>
                <w:rFonts w:asciiTheme="minorEastAsia" w:eastAsiaTheme="minorEastAsia" w:hAnsiTheme="minorEastAsia"/>
                <w:szCs w:val="21"/>
              </w:rPr>
            </w:pP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18.1 爬行纲动物的主要特征及生命活动</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The main characteristics and life activities of r</w:t>
            </w:r>
            <w:r w:rsidRPr="00D12394">
              <w:rPr>
                <w:rFonts w:asciiTheme="minorEastAsia" w:eastAsiaTheme="minorEastAsia" w:hAnsiTheme="minorEastAsia"/>
                <w:szCs w:val="21"/>
              </w:rPr>
              <w:t>eptilia</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掌握</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master</w:t>
            </w:r>
          </w:p>
        </w:tc>
        <w:tc>
          <w:tcPr>
            <w:tcW w:w="1658"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1.0</w:t>
            </w: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18.2 爬行纲动物的分类</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Classification of r</w:t>
            </w:r>
            <w:r w:rsidRPr="00D12394">
              <w:rPr>
                <w:rFonts w:asciiTheme="minorEastAsia" w:eastAsiaTheme="minorEastAsia" w:hAnsiTheme="minorEastAsia"/>
                <w:szCs w:val="21"/>
              </w:rPr>
              <w:t>eptilia</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了解</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understand</w:t>
            </w:r>
          </w:p>
        </w:tc>
        <w:tc>
          <w:tcPr>
            <w:tcW w:w="1658"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18.3 爬行纲动物与人类的关系</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The relationship between r</w:t>
            </w:r>
            <w:r w:rsidRPr="00D12394">
              <w:rPr>
                <w:rFonts w:asciiTheme="minorEastAsia" w:eastAsiaTheme="minorEastAsia" w:hAnsiTheme="minorEastAsia"/>
                <w:szCs w:val="21"/>
              </w:rPr>
              <w:t>eptilia</w:t>
            </w:r>
            <w:r w:rsidRPr="00D12394">
              <w:rPr>
                <w:rFonts w:asciiTheme="minorEastAsia" w:eastAsiaTheme="minorEastAsia" w:hAnsiTheme="minorEastAsia"/>
                <w:color w:val="000000"/>
                <w:szCs w:val="21"/>
              </w:rPr>
              <w:t xml:space="preserve"> and human beings </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理解</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comprehend</w:t>
            </w:r>
          </w:p>
        </w:tc>
        <w:tc>
          <w:tcPr>
            <w:tcW w:w="1658"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rPr>
          <w:trHeight w:val="284"/>
        </w:trPr>
        <w:tc>
          <w:tcPr>
            <w:tcW w:w="5785" w:type="dxa"/>
          </w:tcPr>
          <w:p w:rsidR="008D6EC6" w:rsidRPr="00D12394" w:rsidRDefault="005545A3" w:rsidP="00E27C51">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19. 鸟纲(</w:t>
            </w:r>
            <w:r w:rsidRPr="00D12394">
              <w:rPr>
                <w:rFonts w:asciiTheme="minorEastAsia" w:eastAsiaTheme="minorEastAsia" w:hAnsiTheme="minorEastAsia"/>
                <w:szCs w:val="21"/>
              </w:rPr>
              <w:t>Aves)</w:t>
            </w:r>
          </w:p>
        </w:tc>
        <w:tc>
          <w:tcPr>
            <w:tcW w:w="1275" w:type="dxa"/>
            <w:vAlign w:val="center"/>
          </w:tcPr>
          <w:p w:rsidR="008D6EC6" w:rsidRPr="00D12394" w:rsidRDefault="008D6EC6" w:rsidP="00E27C51">
            <w:pPr>
              <w:spacing w:line="480" w:lineRule="auto"/>
              <w:jc w:val="center"/>
              <w:rPr>
                <w:rFonts w:asciiTheme="minorEastAsia" w:eastAsiaTheme="minorEastAsia" w:hAnsiTheme="minorEastAsia"/>
                <w:szCs w:val="21"/>
              </w:rPr>
            </w:pPr>
          </w:p>
        </w:tc>
        <w:tc>
          <w:tcPr>
            <w:tcW w:w="1658" w:type="dxa"/>
            <w:vAlign w:val="center"/>
          </w:tcPr>
          <w:p w:rsidR="008D6EC6" w:rsidRPr="00D12394" w:rsidRDefault="008D6EC6" w:rsidP="00E27C51">
            <w:pPr>
              <w:spacing w:line="480" w:lineRule="auto"/>
              <w:jc w:val="center"/>
              <w:rPr>
                <w:rFonts w:asciiTheme="minorEastAsia" w:eastAsiaTheme="minorEastAsia" w:hAnsiTheme="minorEastAsia"/>
                <w:szCs w:val="21"/>
              </w:rPr>
            </w:pP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19.1 鸟类的主要特征及生命活动</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The main characteristics and life activities of a</w:t>
            </w:r>
            <w:r w:rsidRPr="00D12394">
              <w:rPr>
                <w:rFonts w:asciiTheme="minorEastAsia" w:eastAsiaTheme="minorEastAsia" w:hAnsiTheme="minorEastAsia"/>
                <w:szCs w:val="21"/>
              </w:rPr>
              <w:t>ves</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掌握</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master</w:t>
            </w:r>
          </w:p>
        </w:tc>
        <w:tc>
          <w:tcPr>
            <w:tcW w:w="1658"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1.0</w:t>
            </w: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19.2 鸟类的分类</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Classification of a</w:t>
            </w:r>
            <w:r w:rsidRPr="00D12394">
              <w:rPr>
                <w:rFonts w:asciiTheme="minorEastAsia" w:eastAsiaTheme="minorEastAsia" w:hAnsiTheme="minorEastAsia"/>
                <w:szCs w:val="21"/>
              </w:rPr>
              <w:t>ves</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了解</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understand</w:t>
            </w:r>
          </w:p>
        </w:tc>
        <w:tc>
          <w:tcPr>
            <w:tcW w:w="1658"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19.3 鸟类与人类的关系</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The relationship between a</w:t>
            </w:r>
            <w:r w:rsidRPr="00D12394">
              <w:rPr>
                <w:rFonts w:asciiTheme="minorEastAsia" w:eastAsiaTheme="minorEastAsia" w:hAnsiTheme="minorEastAsia"/>
                <w:szCs w:val="21"/>
              </w:rPr>
              <w:t>ves</w:t>
            </w:r>
            <w:r w:rsidRPr="00D12394">
              <w:rPr>
                <w:rFonts w:asciiTheme="minorEastAsia" w:eastAsiaTheme="minorEastAsia" w:hAnsiTheme="minorEastAsia"/>
                <w:color w:val="000000"/>
                <w:szCs w:val="21"/>
              </w:rPr>
              <w:t xml:space="preserve"> and human beings </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理解</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comprehend</w:t>
            </w:r>
          </w:p>
        </w:tc>
        <w:tc>
          <w:tcPr>
            <w:tcW w:w="1658"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rPr>
          <w:trHeight w:val="284"/>
        </w:trPr>
        <w:tc>
          <w:tcPr>
            <w:tcW w:w="5785" w:type="dxa"/>
          </w:tcPr>
          <w:p w:rsidR="008D6EC6" w:rsidRPr="00D12394" w:rsidRDefault="005545A3" w:rsidP="00E27C51">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20. 哺乳纲(</w:t>
            </w:r>
            <w:r w:rsidRPr="00D12394">
              <w:rPr>
                <w:rFonts w:asciiTheme="minorEastAsia" w:eastAsiaTheme="minorEastAsia" w:hAnsiTheme="minorEastAsia"/>
                <w:szCs w:val="21"/>
              </w:rPr>
              <w:t>Mammalia)</w:t>
            </w:r>
          </w:p>
        </w:tc>
        <w:tc>
          <w:tcPr>
            <w:tcW w:w="1275" w:type="dxa"/>
            <w:vAlign w:val="center"/>
          </w:tcPr>
          <w:p w:rsidR="008D6EC6" w:rsidRPr="00D12394" w:rsidRDefault="008D6EC6" w:rsidP="00E27C51">
            <w:pPr>
              <w:spacing w:line="480" w:lineRule="auto"/>
              <w:jc w:val="center"/>
              <w:rPr>
                <w:rFonts w:asciiTheme="minorEastAsia" w:eastAsiaTheme="minorEastAsia" w:hAnsiTheme="minorEastAsia"/>
                <w:szCs w:val="21"/>
              </w:rPr>
            </w:pPr>
          </w:p>
        </w:tc>
        <w:tc>
          <w:tcPr>
            <w:tcW w:w="1658" w:type="dxa"/>
            <w:vAlign w:val="center"/>
          </w:tcPr>
          <w:p w:rsidR="008D6EC6" w:rsidRPr="00D12394" w:rsidRDefault="008D6EC6" w:rsidP="00E27C51">
            <w:pPr>
              <w:spacing w:line="480" w:lineRule="auto"/>
              <w:jc w:val="center"/>
              <w:rPr>
                <w:rFonts w:asciiTheme="minorEastAsia" w:eastAsiaTheme="minorEastAsia" w:hAnsiTheme="minorEastAsia"/>
                <w:szCs w:val="21"/>
              </w:rPr>
            </w:pP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20.1 哺乳动物的主要特征及生命活动</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The main characteristics and life activities of </w:t>
            </w:r>
            <w:r w:rsidRPr="00D12394">
              <w:rPr>
                <w:rFonts w:asciiTheme="minorEastAsia" w:eastAsiaTheme="minorEastAsia" w:hAnsiTheme="minorEastAsia"/>
                <w:color w:val="000000"/>
                <w:szCs w:val="21"/>
              </w:rPr>
              <w:lastRenderedPageBreak/>
              <w:t>m</w:t>
            </w:r>
            <w:r w:rsidRPr="00D12394">
              <w:rPr>
                <w:rFonts w:asciiTheme="minorEastAsia" w:eastAsiaTheme="minorEastAsia" w:hAnsiTheme="minorEastAsia"/>
                <w:szCs w:val="21"/>
              </w:rPr>
              <w:t>ammalia</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lastRenderedPageBreak/>
              <w:t>掌握</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master</w:t>
            </w:r>
          </w:p>
        </w:tc>
        <w:tc>
          <w:tcPr>
            <w:tcW w:w="1658"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1.0</w:t>
            </w: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lastRenderedPageBreak/>
              <w:t>20.2 哺乳动物的分类</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Classification of m</w:t>
            </w:r>
            <w:r w:rsidRPr="00D12394">
              <w:rPr>
                <w:rFonts w:asciiTheme="minorEastAsia" w:eastAsiaTheme="minorEastAsia" w:hAnsiTheme="minorEastAsia"/>
                <w:szCs w:val="21"/>
              </w:rPr>
              <w:t>ammalia</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了解</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understand</w:t>
            </w:r>
          </w:p>
        </w:tc>
        <w:tc>
          <w:tcPr>
            <w:tcW w:w="1658"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rPr>
          <w:trHeight w:val="284"/>
        </w:trPr>
        <w:tc>
          <w:tcPr>
            <w:tcW w:w="5785" w:type="dxa"/>
          </w:tcPr>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20.3 哺乳动物的起源、演化及其与人类的关系 </w:t>
            </w:r>
          </w:p>
          <w:p w:rsidR="008D6EC6" w:rsidRPr="00D12394" w:rsidRDefault="005545A3" w:rsidP="00E27C51">
            <w:pPr>
              <w:spacing w:line="480" w:lineRule="auto"/>
              <w:ind w:firstLineChars="85" w:firstLine="178"/>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The origin and evolution of m</w:t>
            </w:r>
            <w:r w:rsidRPr="00D12394">
              <w:rPr>
                <w:rFonts w:asciiTheme="minorEastAsia" w:eastAsiaTheme="minorEastAsia" w:hAnsiTheme="minorEastAsia"/>
                <w:szCs w:val="21"/>
              </w:rPr>
              <w:t xml:space="preserve">ammalia and </w:t>
            </w:r>
            <w:r w:rsidRPr="00D12394">
              <w:rPr>
                <w:rFonts w:asciiTheme="minorEastAsia" w:eastAsiaTheme="minorEastAsia" w:hAnsiTheme="minorEastAsia"/>
                <w:color w:val="000000"/>
                <w:szCs w:val="21"/>
              </w:rPr>
              <w:t>the relationship between m</w:t>
            </w:r>
            <w:r w:rsidRPr="00D12394">
              <w:rPr>
                <w:rFonts w:asciiTheme="minorEastAsia" w:eastAsiaTheme="minorEastAsia" w:hAnsiTheme="minorEastAsia"/>
                <w:szCs w:val="21"/>
              </w:rPr>
              <w:t>ammalia</w:t>
            </w:r>
            <w:r w:rsidRPr="00D12394">
              <w:rPr>
                <w:rFonts w:asciiTheme="minorEastAsia" w:eastAsiaTheme="minorEastAsia" w:hAnsiTheme="minorEastAsia"/>
                <w:color w:val="000000"/>
                <w:szCs w:val="21"/>
              </w:rPr>
              <w:t xml:space="preserve"> and human beings </w:t>
            </w:r>
          </w:p>
        </w:tc>
        <w:tc>
          <w:tcPr>
            <w:tcW w:w="1275"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理解</w:t>
            </w:r>
          </w:p>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comprehend</w:t>
            </w:r>
          </w:p>
        </w:tc>
        <w:tc>
          <w:tcPr>
            <w:tcW w:w="1658" w:type="dxa"/>
            <w:vAlign w:val="center"/>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bl>
    <w:p w:rsidR="008D6EC6" w:rsidRPr="00D12394" w:rsidRDefault="005545A3" w:rsidP="00C41B52">
      <w:pPr>
        <w:spacing w:line="480" w:lineRule="auto"/>
        <w:rPr>
          <w:rFonts w:asciiTheme="minorEastAsia" w:eastAsiaTheme="minorEastAsia" w:hAnsiTheme="minorEastAsia"/>
          <w:b/>
          <w:bCs/>
          <w:szCs w:val="21"/>
        </w:rPr>
      </w:pPr>
      <w:r w:rsidRPr="00D12394">
        <w:rPr>
          <w:rFonts w:asciiTheme="minorEastAsia" w:eastAsiaTheme="minorEastAsia" w:hAnsiTheme="minorEastAsia"/>
          <w:szCs w:val="21"/>
        </w:rPr>
        <w:t xml:space="preserve">    </w:t>
      </w:r>
      <w:r w:rsidRPr="00D12394">
        <w:rPr>
          <w:rFonts w:asciiTheme="minorEastAsia" w:eastAsiaTheme="minorEastAsia" w:hAnsiTheme="minorEastAsia"/>
          <w:b/>
          <w:szCs w:val="21"/>
        </w:rPr>
        <w:t>六、考核办法</w:t>
      </w:r>
      <w:r w:rsidRPr="00D12394">
        <w:rPr>
          <w:rFonts w:asciiTheme="minorEastAsia" w:eastAsiaTheme="minorEastAsia" w:hAnsiTheme="minorEastAsia"/>
          <w:szCs w:val="21"/>
        </w:rPr>
        <w:t>(Assessment methods)</w:t>
      </w:r>
    </w:p>
    <w:tbl>
      <w:tblPr>
        <w:tblW w:w="8890" w:type="dxa"/>
        <w:tblLayout w:type="fixed"/>
        <w:tblLook w:val="04A0"/>
      </w:tblPr>
      <w:tblGrid>
        <w:gridCol w:w="5253"/>
        <w:gridCol w:w="3637"/>
      </w:tblGrid>
      <w:tr w:rsidR="008D6EC6" w:rsidRPr="00D12394">
        <w:trPr>
          <w:trHeight w:val="284"/>
        </w:trPr>
        <w:tc>
          <w:tcPr>
            <w:tcW w:w="5253" w:type="dxa"/>
          </w:tcPr>
          <w:p w:rsidR="008D6EC6" w:rsidRPr="00D12394" w:rsidRDefault="005545A3" w:rsidP="00E27C51">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szCs w:val="21"/>
              </w:rPr>
              <w:t>成绩评定(Performance rating)</w:t>
            </w:r>
          </w:p>
        </w:tc>
        <w:tc>
          <w:tcPr>
            <w:tcW w:w="3637" w:type="dxa"/>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比例(Ratio)（</w:t>
            </w:r>
            <w:r w:rsidRPr="00D12394">
              <w:rPr>
                <w:rFonts w:asciiTheme="minorEastAsia" w:eastAsiaTheme="minorEastAsia" w:hAnsiTheme="minorEastAsia"/>
                <w:color w:val="000000"/>
                <w:szCs w:val="21"/>
              </w:rPr>
              <w:t>%）</w:t>
            </w:r>
          </w:p>
        </w:tc>
      </w:tr>
      <w:tr w:rsidR="008D6EC6" w:rsidRPr="00D12394">
        <w:trPr>
          <w:trHeight w:val="284"/>
        </w:trPr>
        <w:tc>
          <w:tcPr>
            <w:tcW w:w="5253" w:type="dxa"/>
          </w:tcPr>
          <w:p w:rsidR="008D6EC6" w:rsidRPr="00D12394" w:rsidRDefault="005545A3" w:rsidP="00E27C51">
            <w:pPr>
              <w:spacing w:line="480" w:lineRule="auto"/>
              <w:ind w:firstLineChars="220" w:firstLine="462"/>
              <w:jc w:val="left"/>
              <w:rPr>
                <w:rFonts w:asciiTheme="minorEastAsia" w:eastAsiaTheme="minorEastAsia" w:hAnsiTheme="minorEastAsia"/>
                <w:szCs w:val="21"/>
              </w:rPr>
            </w:pPr>
            <w:r w:rsidRPr="00D12394">
              <w:rPr>
                <w:rFonts w:asciiTheme="minorEastAsia" w:eastAsiaTheme="minorEastAsia" w:hAnsiTheme="minorEastAsia"/>
                <w:szCs w:val="21"/>
              </w:rPr>
              <w:t>1、平时成绩(Regular grade)</w:t>
            </w:r>
          </w:p>
        </w:tc>
        <w:tc>
          <w:tcPr>
            <w:tcW w:w="3637" w:type="dxa"/>
          </w:tcPr>
          <w:p w:rsidR="008D6EC6" w:rsidRPr="00D12394" w:rsidRDefault="005545A3" w:rsidP="00E27C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50</w:t>
            </w:r>
          </w:p>
        </w:tc>
      </w:tr>
      <w:tr w:rsidR="008D6EC6" w:rsidRPr="00D12394">
        <w:trPr>
          <w:trHeight w:val="284"/>
        </w:trPr>
        <w:tc>
          <w:tcPr>
            <w:tcW w:w="5253" w:type="dxa"/>
          </w:tcPr>
          <w:p w:rsidR="008D6EC6" w:rsidRPr="00D12394" w:rsidRDefault="005545A3" w:rsidP="00E27C51">
            <w:pPr>
              <w:spacing w:line="480" w:lineRule="auto"/>
              <w:ind w:firstLineChars="220" w:firstLine="462"/>
              <w:jc w:val="left"/>
              <w:rPr>
                <w:rFonts w:asciiTheme="minorEastAsia" w:eastAsiaTheme="minorEastAsia" w:hAnsiTheme="minorEastAsia"/>
                <w:szCs w:val="21"/>
              </w:rPr>
            </w:pPr>
            <w:r w:rsidRPr="00D12394">
              <w:rPr>
                <w:rFonts w:asciiTheme="minorEastAsia" w:eastAsiaTheme="minorEastAsia" w:hAnsiTheme="minorEastAsia"/>
                <w:szCs w:val="21"/>
              </w:rPr>
              <w:t>2、期末考试(Final exam grade)</w:t>
            </w:r>
          </w:p>
        </w:tc>
        <w:tc>
          <w:tcPr>
            <w:tcW w:w="3637" w:type="dxa"/>
          </w:tcPr>
          <w:p w:rsidR="008D6EC6" w:rsidRPr="00D12394" w:rsidRDefault="005545A3" w:rsidP="00E27C5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50</w:t>
            </w:r>
          </w:p>
        </w:tc>
      </w:tr>
    </w:tbl>
    <w:p w:rsidR="008D6EC6" w:rsidRPr="00D12394" w:rsidRDefault="005545A3" w:rsidP="00E27C51">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七、教材与参考资料</w:t>
      </w:r>
      <w:r w:rsidRPr="00D12394">
        <w:rPr>
          <w:rFonts w:asciiTheme="minorEastAsia" w:eastAsiaTheme="minorEastAsia" w:hAnsiTheme="minorEastAsia"/>
          <w:szCs w:val="21"/>
        </w:rPr>
        <w:t>(Textbook and Main references)</w:t>
      </w:r>
    </w:p>
    <w:p w:rsidR="008D6EC6" w:rsidRPr="00D12394" w:rsidRDefault="005545A3" w:rsidP="00E27C5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 xml:space="preserve">1、教材：《动物学》李海云主编 全国高校“十二五”农林规划教材 高等教育出版社2014  </w:t>
      </w:r>
    </w:p>
    <w:p w:rsidR="008D6EC6" w:rsidRPr="00D12394" w:rsidRDefault="005545A3" w:rsidP="00E27C5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2、参考资料</w:t>
      </w:r>
    </w:p>
    <w:p w:rsidR="008D6EC6" w:rsidRPr="00D12394" w:rsidRDefault="005545A3" w:rsidP="00E27C5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（1）《普通动物学》刘凌云 郑光美 主编  高等学校教材（第四版）高等教育出版社2009</w:t>
      </w:r>
    </w:p>
    <w:p w:rsidR="008D6EC6" w:rsidRPr="00D12394" w:rsidRDefault="005545A3" w:rsidP="00257576">
      <w:pPr>
        <w:adjustRightInd w:val="0"/>
        <w:snapToGrid w:val="0"/>
        <w:spacing w:line="480" w:lineRule="auto"/>
        <w:ind w:leftChars="200" w:left="420"/>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color w:val="000000"/>
          <w:kern w:val="0"/>
          <w:szCs w:val="21"/>
        </w:rPr>
        <w:t>Hickman CP, Roberts LS, Keen SL, et al. Integrated principles of zoology. 17th ed Boston: McGraw-Hill, 2016. or 16th ed Boston: McGraw-Hill, 2014 or 15th ed Boston: McGraw-Hill, 2011.</w:t>
      </w:r>
    </w:p>
    <w:p w:rsidR="008D6EC6" w:rsidRDefault="005545A3" w:rsidP="00D12394">
      <w:pPr>
        <w:spacing w:line="360" w:lineRule="auto"/>
        <w:ind w:firstLineChars="200" w:firstLine="422"/>
        <w:jc w:val="center"/>
        <w:rPr>
          <w:rFonts w:asciiTheme="minorEastAsia" w:eastAsiaTheme="minorEastAsia" w:hAnsiTheme="minorEastAsia" w:hint="eastAsia"/>
          <w:b/>
          <w:szCs w:val="21"/>
        </w:rPr>
      </w:pPr>
      <w:r w:rsidRPr="00D12394">
        <w:rPr>
          <w:rFonts w:asciiTheme="minorEastAsia" w:eastAsiaTheme="minorEastAsia" w:hAnsiTheme="minorEastAsia"/>
          <w:b/>
          <w:szCs w:val="21"/>
        </w:rPr>
        <w:t xml:space="preserve">         </w:t>
      </w:r>
      <w:r w:rsidR="006627CF">
        <w:rPr>
          <w:rFonts w:asciiTheme="minorEastAsia" w:eastAsiaTheme="minorEastAsia" w:hAnsiTheme="minorEastAsia"/>
          <w:b/>
          <w:szCs w:val="21"/>
        </w:rPr>
        <w:t xml:space="preserve">                            </w:t>
      </w:r>
      <w:r w:rsidRPr="00D12394">
        <w:rPr>
          <w:rFonts w:asciiTheme="minorEastAsia" w:eastAsiaTheme="minorEastAsia" w:hAnsiTheme="minorEastAsia"/>
          <w:b/>
          <w:szCs w:val="21"/>
        </w:rPr>
        <w:t>（撰写人：</w:t>
      </w:r>
      <w:r w:rsidRPr="00D12394">
        <w:rPr>
          <w:rFonts w:asciiTheme="minorEastAsia" w:eastAsiaTheme="minorEastAsia" w:hAnsiTheme="minorEastAsia"/>
          <w:bCs/>
          <w:szCs w:val="21"/>
        </w:rPr>
        <w:t>李海云</w:t>
      </w:r>
      <w:r w:rsidRPr="00D12394">
        <w:rPr>
          <w:rFonts w:asciiTheme="minorEastAsia" w:eastAsiaTheme="minorEastAsia" w:hAnsiTheme="minorEastAsia"/>
          <w:b/>
          <w:szCs w:val="21"/>
        </w:rPr>
        <w:t xml:space="preserve">      审核人：      ）</w:t>
      </w:r>
    </w:p>
    <w:p w:rsidR="006627CF" w:rsidRDefault="006627CF" w:rsidP="00D12394">
      <w:pPr>
        <w:spacing w:line="360" w:lineRule="auto"/>
        <w:ind w:firstLineChars="200" w:firstLine="422"/>
        <w:jc w:val="center"/>
        <w:rPr>
          <w:rFonts w:asciiTheme="minorEastAsia" w:eastAsiaTheme="minorEastAsia" w:hAnsiTheme="minorEastAsia" w:hint="eastAsia"/>
          <w:b/>
          <w:szCs w:val="21"/>
        </w:rPr>
      </w:pPr>
    </w:p>
    <w:p w:rsidR="006627CF" w:rsidRDefault="006627CF" w:rsidP="00D12394">
      <w:pPr>
        <w:spacing w:line="360" w:lineRule="auto"/>
        <w:ind w:firstLineChars="200" w:firstLine="422"/>
        <w:jc w:val="center"/>
        <w:rPr>
          <w:rFonts w:asciiTheme="minorEastAsia" w:eastAsiaTheme="minorEastAsia" w:hAnsiTheme="minorEastAsia" w:hint="eastAsia"/>
          <w:b/>
          <w:szCs w:val="21"/>
        </w:rPr>
      </w:pPr>
    </w:p>
    <w:p w:rsidR="006627CF" w:rsidRPr="00D12394" w:rsidRDefault="006627CF" w:rsidP="00D12394">
      <w:pPr>
        <w:spacing w:line="360" w:lineRule="auto"/>
        <w:ind w:firstLineChars="200" w:firstLine="422"/>
        <w:jc w:val="center"/>
        <w:rPr>
          <w:rFonts w:asciiTheme="minorEastAsia" w:eastAsiaTheme="minorEastAsia" w:hAnsiTheme="minorEastAsia"/>
          <w:b/>
          <w:szCs w:val="21"/>
        </w:rPr>
      </w:pPr>
    </w:p>
    <w:p w:rsidR="008D6EC6" w:rsidRPr="00E27C51" w:rsidRDefault="005545A3" w:rsidP="00E27C51">
      <w:pPr>
        <w:spacing w:line="480" w:lineRule="auto"/>
        <w:ind w:firstLineChars="700" w:firstLine="1968"/>
        <w:rPr>
          <w:rFonts w:asciiTheme="minorEastAsia" w:eastAsiaTheme="minorEastAsia" w:hAnsiTheme="minorEastAsia"/>
          <w:b/>
          <w:sz w:val="28"/>
          <w:szCs w:val="28"/>
        </w:rPr>
      </w:pPr>
      <w:r w:rsidRPr="00E27C51">
        <w:rPr>
          <w:rFonts w:asciiTheme="minorEastAsia" w:eastAsiaTheme="minorEastAsia" w:hAnsiTheme="minorEastAsia" w:hint="eastAsia"/>
          <w:b/>
          <w:sz w:val="28"/>
          <w:szCs w:val="28"/>
        </w:rPr>
        <w:lastRenderedPageBreak/>
        <w:t>《</w:t>
      </w:r>
      <w:r w:rsidRPr="00E27C51">
        <w:rPr>
          <w:rFonts w:asciiTheme="minorEastAsia" w:eastAsiaTheme="minorEastAsia" w:hAnsiTheme="minorEastAsia"/>
          <w:b/>
          <w:sz w:val="28"/>
          <w:szCs w:val="28"/>
        </w:rPr>
        <w:t>动物学实验</w:t>
      </w:r>
      <w:r w:rsidRPr="00E27C51">
        <w:rPr>
          <w:rFonts w:asciiTheme="minorEastAsia" w:eastAsiaTheme="minorEastAsia" w:hAnsiTheme="minorEastAsia" w:hint="eastAsia"/>
          <w:b/>
          <w:sz w:val="28"/>
          <w:szCs w:val="28"/>
        </w:rPr>
        <w:t>》（双语）</w:t>
      </w:r>
      <w:r w:rsidRPr="00E27C51">
        <w:rPr>
          <w:rFonts w:asciiTheme="minorEastAsia" w:eastAsiaTheme="minorEastAsia" w:hAnsiTheme="minorEastAsia"/>
          <w:b/>
          <w:sz w:val="28"/>
          <w:szCs w:val="28"/>
        </w:rPr>
        <w:t>教学大纲</w:t>
      </w:r>
    </w:p>
    <w:p w:rsidR="008D6EC6" w:rsidRPr="00D12394" w:rsidRDefault="005545A3" w:rsidP="00E27C51">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w:t>
      </w:r>
      <w:r w:rsidRPr="00D12394">
        <w:rPr>
          <w:rFonts w:asciiTheme="minorEastAsia" w:eastAsiaTheme="minorEastAsia" w:hAnsiTheme="minorEastAsia"/>
          <w:b/>
          <w:szCs w:val="21"/>
        </w:rPr>
        <w:t xml:space="preserve">Syllabus of the Bilingual Curriculum of zoological experiment </w:t>
      </w:r>
    </w:p>
    <w:p w:rsidR="008D6EC6" w:rsidRPr="00D12394" w:rsidRDefault="005545A3" w:rsidP="00E27C51">
      <w:pPr>
        <w:spacing w:line="480" w:lineRule="auto"/>
        <w:rPr>
          <w:rFonts w:asciiTheme="minorEastAsia" w:eastAsiaTheme="minorEastAsia" w:hAnsiTheme="minorEastAsia"/>
          <w:b/>
          <w:szCs w:val="21"/>
        </w:rPr>
      </w:pPr>
      <w:r w:rsidRPr="00D12394">
        <w:rPr>
          <w:rFonts w:asciiTheme="minorEastAsia" w:eastAsiaTheme="minorEastAsia" w:hAnsiTheme="minorEastAsia"/>
          <w:b/>
          <w:szCs w:val="21"/>
        </w:rPr>
        <w:t xml:space="preserve">课程名称（Course title）：动物学实验            英文名称：Zoological experiment </w:t>
      </w:r>
    </w:p>
    <w:p w:rsidR="008D6EC6" w:rsidRPr="00D12394" w:rsidRDefault="005545A3" w:rsidP="00E27C51">
      <w:pPr>
        <w:spacing w:line="480" w:lineRule="auto"/>
        <w:rPr>
          <w:rFonts w:asciiTheme="minorEastAsia" w:eastAsiaTheme="minorEastAsia" w:hAnsiTheme="minorEastAsia"/>
          <w:b/>
          <w:szCs w:val="21"/>
        </w:rPr>
      </w:pPr>
      <w:r w:rsidRPr="00D12394">
        <w:rPr>
          <w:rFonts w:asciiTheme="minorEastAsia" w:eastAsiaTheme="minorEastAsia" w:hAnsiTheme="minorEastAsia"/>
          <w:b/>
          <w:szCs w:val="21"/>
        </w:rPr>
        <w:t>总学时(Total hour)：16                          实验学分（Credit）：0.5</w:t>
      </w:r>
    </w:p>
    <w:p w:rsidR="008D6EC6" w:rsidRPr="00D12394" w:rsidRDefault="005545A3" w:rsidP="00E27C51">
      <w:pPr>
        <w:spacing w:line="480" w:lineRule="auto"/>
        <w:rPr>
          <w:rFonts w:asciiTheme="minorEastAsia" w:eastAsiaTheme="minorEastAsia" w:hAnsiTheme="minorEastAsia"/>
          <w:b/>
          <w:szCs w:val="21"/>
        </w:rPr>
      </w:pPr>
      <w:r w:rsidRPr="00D12394">
        <w:rPr>
          <w:rFonts w:asciiTheme="minorEastAsia" w:eastAsiaTheme="minorEastAsia" w:hAnsiTheme="minorEastAsia"/>
          <w:b/>
          <w:szCs w:val="21"/>
        </w:rPr>
        <w:t>适用专业（Specialty）：</w:t>
      </w:r>
      <w:r w:rsidRPr="00D12394">
        <w:rPr>
          <w:rFonts w:asciiTheme="minorEastAsia" w:eastAsiaTheme="minorEastAsia" w:hAnsiTheme="minorEastAsia"/>
          <w:b/>
          <w:kern w:val="0"/>
          <w:szCs w:val="21"/>
          <w:lang w:bidi="ne-NP"/>
        </w:rPr>
        <w:t>爱尔兰班（China Ireland class）</w:t>
      </w:r>
    </w:p>
    <w:p w:rsidR="008D6EC6" w:rsidRPr="00D12394" w:rsidRDefault="005545A3" w:rsidP="00E27C51">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b/>
          <w:szCs w:val="21"/>
        </w:rPr>
        <w:t>一、课程性质与任务</w:t>
      </w:r>
      <w:r w:rsidRPr="00D12394">
        <w:rPr>
          <w:rFonts w:asciiTheme="minorEastAsia" w:eastAsiaTheme="minorEastAsia" w:hAnsiTheme="minorEastAsia"/>
          <w:kern w:val="0"/>
          <w:szCs w:val="21"/>
          <w:lang w:bidi="ne-NP"/>
        </w:rPr>
        <w:t>（</w:t>
      </w:r>
      <w:r w:rsidRPr="00D12394">
        <w:rPr>
          <w:rFonts w:asciiTheme="minorEastAsia" w:eastAsiaTheme="minorEastAsia" w:hAnsiTheme="minorEastAsia"/>
          <w:szCs w:val="21"/>
        </w:rPr>
        <w:t>Course type and mission）</w:t>
      </w:r>
      <w:r w:rsidRPr="00D12394">
        <w:rPr>
          <w:rFonts w:asciiTheme="minorEastAsia" w:eastAsiaTheme="minorEastAsia" w:hAnsiTheme="minorEastAsia"/>
          <w:b/>
          <w:szCs w:val="21"/>
        </w:rPr>
        <w:t>(100～300字)</w:t>
      </w:r>
    </w:p>
    <w:p w:rsidR="008D6EC6" w:rsidRPr="00D12394" w:rsidRDefault="005545A3" w:rsidP="00E27C51">
      <w:pPr>
        <w:spacing w:line="480" w:lineRule="auto"/>
        <w:ind w:firstLineChars="200" w:firstLine="420"/>
        <w:rPr>
          <w:rFonts w:asciiTheme="minorEastAsia" w:eastAsiaTheme="minorEastAsia" w:hAnsiTheme="minorEastAsia"/>
          <w:kern w:val="0"/>
          <w:szCs w:val="21"/>
          <w:lang w:bidi="ne-NP"/>
        </w:rPr>
      </w:pPr>
      <w:r w:rsidRPr="00D12394">
        <w:rPr>
          <w:rFonts w:asciiTheme="minorEastAsia" w:eastAsiaTheme="minorEastAsia" w:hAnsiTheme="minorEastAsia"/>
          <w:kern w:val="0"/>
          <w:szCs w:val="21"/>
          <w:lang w:bidi="ne-NP"/>
        </w:rPr>
        <w:t>动物学实验是动物学课程不可少的一个组成部分，是动物学教学过程中的一个重要环节，是各门后续专业相关课程的重要基础。通过实验验证已有的动物学知识；通过实验技能的训练，使学生掌握研究动物的基本技术与技能；通过观察、解剖、比较等方法，探索动物形态结构与功能间的关系，揭示动物界的规律与本质。</w:t>
      </w:r>
    </w:p>
    <w:p w:rsidR="008D6EC6" w:rsidRPr="00D12394" w:rsidRDefault="005545A3" w:rsidP="00E27C51">
      <w:pPr>
        <w:spacing w:line="480" w:lineRule="auto"/>
        <w:ind w:firstLineChars="200" w:firstLine="420"/>
        <w:rPr>
          <w:rFonts w:asciiTheme="minorEastAsia" w:eastAsiaTheme="minorEastAsia" w:hAnsiTheme="minorEastAsia"/>
          <w:kern w:val="0"/>
          <w:szCs w:val="21"/>
          <w:lang w:bidi="ne-NP"/>
        </w:rPr>
      </w:pPr>
      <w:r w:rsidRPr="00D12394">
        <w:rPr>
          <w:rFonts w:asciiTheme="minorEastAsia" w:eastAsiaTheme="minorEastAsia" w:hAnsiTheme="minorEastAsia"/>
          <w:kern w:val="0"/>
          <w:szCs w:val="21"/>
          <w:lang w:bidi="ne-NP"/>
        </w:rPr>
        <w:t xml:space="preserve">Zoological experiment is an integral part of zoology course can not be less,Is an important link in the process of zoology teaching, is an important basis for the follow-up professional courses related to zoology.The knowledge is verified by the experiment.Through the experimental skills training, enable students to master basic skills to  the study animal.Through observation, anatomy, comparative methods,to explore the relationship between the structure and function of animal, reveal the law and essence of the animal kingdom. </w:t>
      </w:r>
    </w:p>
    <w:p w:rsidR="008D6EC6" w:rsidRPr="00D12394" w:rsidRDefault="005545A3" w:rsidP="00E27C51">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b/>
          <w:szCs w:val="21"/>
        </w:rPr>
        <w:t>二、教学目的与要求</w:t>
      </w:r>
      <w:r w:rsidRPr="00D12394">
        <w:rPr>
          <w:rFonts w:asciiTheme="minorEastAsia" w:eastAsiaTheme="minorEastAsia" w:hAnsiTheme="minorEastAsia"/>
          <w:bCs/>
          <w:szCs w:val="21"/>
        </w:rPr>
        <w:t>(Teaching aims and demands)</w:t>
      </w:r>
      <w:r w:rsidRPr="00D12394">
        <w:rPr>
          <w:rFonts w:asciiTheme="minorEastAsia" w:eastAsiaTheme="minorEastAsia" w:hAnsiTheme="minorEastAsia"/>
          <w:b/>
          <w:szCs w:val="21"/>
        </w:rPr>
        <w:t>(600字以内)</w:t>
      </w:r>
    </w:p>
    <w:p w:rsidR="008D6EC6" w:rsidRPr="00D12394" w:rsidRDefault="005545A3" w:rsidP="00E27C5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1、目的（A</w:t>
      </w:r>
      <w:r w:rsidRPr="00D12394">
        <w:rPr>
          <w:rFonts w:asciiTheme="minorEastAsia" w:eastAsiaTheme="minorEastAsia" w:hAnsiTheme="minorEastAsia"/>
          <w:bCs/>
          <w:szCs w:val="21"/>
        </w:rPr>
        <w:t>ims）</w:t>
      </w:r>
    </w:p>
    <w:p w:rsidR="008D6EC6" w:rsidRPr="00D12394" w:rsidRDefault="005545A3" w:rsidP="00E27C51">
      <w:pPr>
        <w:spacing w:line="480" w:lineRule="auto"/>
        <w:ind w:leftChars="200" w:left="840" w:hangingChars="200" w:hanging="420"/>
        <w:rPr>
          <w:rFonts w:asciiTheme="minorEastAsia" w:eastAsiaTheme="minorEastAsia" w:hAnsiTheme="minorEastAsia"/>
          <w:szCs w:val="21"/>
        </w:rPr>
      </w:pPr>
      <w:r w:rsidRPr="00D12394">
        <w:rPr>
          <w:rFonts w:asciiTheme="minorEastAsia" w:eastAsiaTheme="minorEastAsia" w:hAnsiTheme="minorEastAsia"/>
          <w:szCs w:val="21"/>
        </w:rPr>
        <w:t>（1）使学生逐步掌握动物学实验的基本技术和基本方法，培养学生独立动手能力和通过实验获取知识的能力。</w:t>
      </w:r>
    </w:p>
    <w:p w:rsidR="008D6EC6" w:rsidRPr="00D12394" w:rsidRDefault="005545A3" w:rsidP="00E27C51">
      <w:pPr>
        <w:spacing w:line="480" w:lineRule="auto"/>
        <w:ind w:leftChars="200" w:left="840" w:hangingChars="200" w:hanging="420"/>
        <w:rPr>
          <w:rFonts w:asciiTheme="minorEastAsia" w:eastAsiaTheme="minorEastAsia" w:hAnsiTheme="minorEastAsia"/>
          <w:szCs w:val="21"/>
        </w:rPr>
      </w:pPr>
      <w:r w:rsidRPr="00D12394">
        <w:rPr>
          <w:rFonts w:asciiTheme="minorEastAsia" w:eastAsiaTheme="minorEastAsia" w:hAnsiTheme="minorEastAsia"/>
          <w:szCs w:val="21"/>
        </w:rPr>
        <w:t xml:space="preserve">    Enable students to master the basic technology and the basic methods of </w:t>
      </w:r>
      <w:r w:rsidRPr="00D12394">
        <w:rPr>
          <w:rFonts w:asciiTheme="minorEastAsia" w:eastAsiaTheme="minorEastAsia" w:hAnsiTheme="minorEastAsia"/>
          <w:szCs w:val="21"/>
        </w:rPr>
        <w:lastRenderedPageBreak/>
        <w:t>zoological experiments,cultivate students' ability of independent and the ability to obtain knowledge through the experiment.</w:t>
      </w:r>
    </w:p>
    <w:p w:rsidR="008D6EC6" w:rsidRPr="00D12394" w:rsidRDefault="005545A3" w:rsidP="00E27C51">
      <w:pPr>
        <w:numPr>
          <w:ilvl w:val="0"/>
          <w:numId w:val="43"/>
        </w:numPr>
        <w:spacing w:line="480" w:lineRule="auto"/>
        <w:ind w:leftChars="200" w:left="840" w:hangingChars="200" w:hanging="420"/>
        <w:rPr>
          <w:rFonts w:asciiTheme="minorEastAsia" w:eastAsiaTheme="minorEastAsia" w:hAnsiTheme="minorEastAsia"/>
          <w:szCs w:val="21"/>
        </w:rPr>
      </w:pPr>
      <w:r w:rsidRPr="00D12394">
        <w:rPr>
          <w:rFonts w:asciiTheme="minorEastAsia" w:eastAsiaTheme="minorEastAsia" w:hAnsiTheme="minorEastAsia"/>
          <w:szCs w:val="21"/>
        </w:rPr>
        <w:t>帮助学生理论联系实际地学习掌握动物学基础知识和理论，提高学生观察、分析、独立思考与解决问题的能力，培养学生科学思维能力和创新意识。</w:t>
      </w:r>
    </w:p>
    <w:p w:rsidR="008D6EC6" w:rsidRPr="00D12394" w:rsidRDefault="005545A3" w:rsidP="00E27C51">
      <w:pPr>
        <w:spacing w:line="480" w:lineRule="auto"/>
        <w:ind w:left="420"/>
        <w:rPr>
          <w:rFonts w:asciiTheme="minorEastAsia" w:eastAsiaTheme="minorEastAsia" w:hAnsiTheme="minorEastAsia"/>
          <w:szCs w:val="21"/>
        </w:rPr>
      </w:pPr>
      <w:r w:rsidRPr="00D12394">
        <w:rPr>
          <w:rFonts w:asciiTheme="minorEastAsia" w:eastAsiaTheme="minorEastAsia" w:hAnsiTheme="minorEastAsia"/>
          <w:szCs w:val="21"/>
        </w:rPr>
        <w:t xml:space="preserve">    Help the students to study and master the basic knowledge and theory of zoology,combination of theory and practice, improve the students' observation, analysis, independent thinking and problem solving skills, to cultivate students' scientific thinking ability and innovation consciousness.</w:t>
      </w:r>
    </w:p>
    <w:p w:rsidR="008D6EC6" w:rsidRPr="00D12394" w:rsidRDefault="005545A3" w:rsidP="00E27C51">
      <w:pPr>
        <w:numPr>
          <w:ilvl w:val="0"/>
          <w:numId w:val="43"/>
        </w:numPr>
        <w:spacing w:line="480" w:lineRule="auto"/>
        <w:ind w:leftChars="200" w:left="840" w:hangingChars="200" w:hanging="420"/>
        <w:rPr>
          <w:rFonts w:asciiTheme="minorEastAsia" w:eastAsiaTheme="minorEastAsia" w:hAnsiTheme="minorEastAsia"/>
          <w:szCs w:val="21"/>
        </w:rPr>
      </w:pPr>
      <w:r w:rsidRPr="00D12394">
        <w:rPr>
          <w:rFonts w:asciiTheme="minorEastAsia" w:eastAsiaTheme="minorEastAsia" w:hAnsiTheme="minorEastAsia"/>
          <w:szCs w:val="21"/>
        </w:rPr>
        <w:t>培养学生认真踏实的学风，严谨求实的科学态度和团队协作精神。</w:t>
      </w:r>
    </w:p>
    <w:p w:rsidR="008D6EC6" w:rsidRPr="00D12394" w:rsidRDefault="005545A3" w:rsidP="00E27C5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 xml:space="preserve">To cultivate students' earnest study style,rigorous scientific attitude and team spirit. </w:t>
      </w:r>
    </w:p>
    <w:p w:rsidR="008D6EC6" w:rsidRPr="00D12394" w:rsidRDefault="005545A3" w:rsidP="00E27C5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2、要求</w:t>
      </w:r>
      <w:r w:rsidR="00E27C51">
        <w:rPr>
          <w:rFonts w:asciiTheme="minorEastAsia" w:eastAsiaTheme="minorEastAsia" w:hAnsiTheme="minorEastAsia" w:hint="eastAsia"/>
          <w:szCs w:val="21"/>
        </w:rPr>
        <w:t>（</w:t>
      </w:r>
      <w:r w:rsidRPr="00D12394">
        <w:rPr>
          <w:rFonts w:asciiTheme="minorEastAsia" w:eastAsiaTheme="minorEastAsia" w:hAnsiTheme="minorEastAsia"/>
          <w:bCs/>
          <w:szCs w:val="21"/>
        </w:rPr>
        <w:t>Demands)</w:t>
      </w:r>
    </w:p>
    <w:p w:rsidR="008D6EC6" w:rsidRPr="00D12394" w:rsidRDefault="005545A3" w:rsidP="00E27C51">
      <w:pPr>
        <w:spacing w:line="480" w:lineRule="auto"/>
        <w:ind w:leftChars="200" w:left="840" w:hangingChars="200" w:hanging="420"/>
        <w:rPr>
          <w:rFonts w:asciiTheme="minorEastAsia" w:eastAsiaTheme="minorEastAsia" w:hAnsiTheme="minorEastAsia"/>
          <w:szCs w:val="21"/>
        </w:rPr>
      </w:pPr>
      <w:r w:rsidRPr="00D12394">
        <w:rPr>
          <w:rFonts w:asciiTheme="minorEastAsia" w:eastAsiaTheme="minorEastAsia" w:hAnsiTheme="minorEastAsia"/>
          <w:szCs w:val="21"/>
        </w:rPr>
        <w:t>（1）课前认真预习，弄懂实验原理，明确实验目的及实验内容，了解基本操作步骤，准备好实验课自备物品（记录本和钢笔、实验报告纸、HB和2H铅笔、软橡皮和直尺等）。</w:t>
      </w:r>
    </w:p>
    <w:p w:rsidR="008D6EC6" w:rsidRPr="00D12394" w:rsidRDefault="005545A3" w:rsidP="00E27C51">
      <w:pPr>
        <w:spacing w:line="480" w:lineRule="auto"/>
        <w:ind w:leftChars="400" w:left="840"/>
        <w:rPr>
          <w:rFonts w:asciiTheme="minorEastAsia" w:eastAsiaTheme="minorEastAsia" w:hAnsiTheme="minorEastAsia"/>
          <w:szCs w:val="21"/>
        </w:rPr>
      </w:pPr>
      <w:r w:rsidRPr="00D12394">
        <w:rPr>
          <w:rFonts w:asciiTheme="minorEastAsia" w:eastAsiaTheme="minorEastAsia" w:hAnsiTheme="minorEastAsia"/>
          <w:szCs w:val="21"/>
        </w:rPr>
        <w:t>Prepare each experiment carefully before class, Understand the principle, clear experimental purposes and experimental contents,understand the basic operation steps, get owned items(notebook and pen, report paper and 2H or  Hb pencil, soft eraser and ruler)ready for the experiment.</w:t>
      </w:r>
    </w:p>
    <w:p w:rsidR="008D6EC6" w:rsidRPr="00D12394" w:rsidRDefault="005545A3" w:rsidP="00E27C51">
      <w:pPr>
        <w:numPr>
          <w:ilvl w:val="0"/>
          <w:numId w:val="44"/>
        </w:numPr>
        <w:spacing w:line="480" w:lineRule="auto"/>
        <w:ind w:leftChars="200" w:left="840" w:hangingChars="200" w:hanging="420"/>
        <w:rPr>
          <w:rFonts w:asciiTheme="minorEastAsia" w:eastAsiaTheme="minorEastAsia" w:hAnsiTheme="minorEastAsia"/>
          <w:szCs w:val="21"/>
        </w:rPr>
      </w:pPr>
      <w:r w:rsidRPr="00D12394">
        <w:rPr>
          <w:rFonts w:asciiTheme="minorEastAsia" w:eastAsiaTheme="minorEastAsia" w:hAnsiTheme="minorEastAsia"/>
          <w:szCs w:val="21"/>
        </w:rPr>
        <w:t>认真听课，了解实验操作要点和注意事项，一丝不苟地进行各项实验。如实记录实验现象和实验数据；及时整理实验记录，按要求书写和递交实验报告；自觉主动地加强自身各种能力的训练和综合素质的培养。</w:t>
      </w:r>
    </w:p>
    <w:p w:rsidR="008D6EC6" w:rsidRPr="00D12394" w:rsidRDefault="005545A3" w:rsidP="00E27C51">
      <w:pPr>
        <w:spacing w:line="480" w:lineRule="auto"/>
        <w:ind w:leftChars="200" w:left="840" w:hangingChars="200" w:hanging="420"/>
        <w:rPr>
          <w:rFonts w:asciiTheme="minorEastAsia" w:eastAsiaTheme="minorEastAsia" w:hAnsiTheme="minorEastAsia"/>
          <w:szCs w:val="21"/>
        </w:rPr>
      </w:pPr>
      <w:r w:rsidRPr="00D12394">
        <w:rPr>
          <w:rFonts w:asciiTheme="minorEastAsia" w:eastAsiaTheme="minorEastAsia" w:hAnsiTheme="minorEastAsia"/>
          <w:szCs w:val="21"/>
        </w:rPr>
        <w:lastRenderedPageBreak/>
        <w:t xml:space="preserve">   Attending the class, understand the operation points and precautions,be strict in demands for the experiment. Record the experimental phenomena and data truthfully. Sorting the records in a timely manner,writing and submit the experimental report according to the requirements. Initiative strengthen own ability training and cultivate comprehensive quality.</w:t>
      </w:r>
    </w:p>
    <w:p w:rsidR="008D6EC6" w:rsidRPr="00D12394" w:rsidRDefault="005545A3" w:rsidP="00E27C51">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szCs w:val="21"/>
        </w:rPr>
        <w:t>（3）遵守实验室守则。</w:t>
      </w:r>
      <w:r w:rsidRPr="00D12394">
        <w:rPr>
          <w:rFonts w:asciiTheme="minorEastAsia" w:eastAsiaTheme="minorEastAsia" w:hAnsiTheme="minorEastAsia"/>
          <w:color w:val="000000"/>
          <w:szCs w:val="21"/>
        </w:rPr>
        <w:t xml:space="preserve"> </w:t>
      </w:r>
    </w:p>
    <w:p w:rsidR="008D6EC6" w:rsidRPr="00D12394" w:rsidRDefault="005545A3" w:rsidP="00E27C51">
      <w:pPr>
        <w:spacing w:line="480" w:lineRule="auto"/>
        <w:rPr>
          <w:rFonts w:asciiTheme="minorEastAsia" w:eastAsiaTheme="minorEastAsia" w:hAnsiTheme="minorEastAsia"/>
          <w:b/>
          <w:szCs w:val="21"/>
        </w:rPr>
      </w:pPr>
      <w:r w:rsidRPr="00D12394">
        <w:rPr>
          <w:rFonts w:asciiTheme="minorEastAsia" w:eastAsiaTheme="minorEastAsia" w:hAnsiTheme="minorEastAsia"/>
          <w:b/>
          <w:szCs w:val="21"/>
        </w:rPr>
        <w:t xml:space="preserve">       </w:t>
      </w:r>
      <w:r w:rsidRPr="00D12394">
        <w:rPr>
          <w:rFonts w:asciiTheme="minorEastAsia" w:eastAsiaTheme="minorEastAsia" w:hAnsiTheme="minorEastAsia"/>
          <w:bCs/>
          <w:szCs w:val="21"/>
        </w:rPr>
        <w:t>Comply with laboratory code.</w:t>
      </w:r>
    </w:p>
    <w:p w:rsidR="008D6EC6" w:rsidRPr="00D12394" w:rsidRDefault="005545A3" w:rsidP="00E27C51">
      <w:pPr>
        <w:spacing w:line="480" w:lineRule="auto"/>
        <w:ind w:firstLineChars="196" w:firstLine="413"/>
        <w:rPr>
          <w:rFonts w:asciiTheme="minorEastAsia" w:eastAsiaTheme="minorEastAsia" w:hAnsiTheme="minorEastAsia"/>
          <w:bCs/>
          <w:szCs w:val="21"/>
        </w:rPr>
      </w:pPr>
      <w:r w:rsidRPr="00D12394">
        <w:rPr>
          <w:rFonts w:asciiTheme="minorEastAsia" w:eastAsiaTheme="minorEastAsia" w:hAnsiTheme="minorEastAsia"/>
          <w:b/>
          <w:szCs w:val="21"/>
        </w:rPr>
        <w:t>三、实验项目设置</w:t>
      </w:r>
      <w:r w:rsidRPr="00D12394">
        <w:rPr>
          <w:rFonts w:asciiTheme="minorEastAsia" w:eastAsiaTheme="minorEastAsia" w:hAnsiTheme="minorEastAsia"/>
          <w:bCs/>
          <w:szCs w:val="21"/>
        </w:rPr>
        <w:t>(Experimental project )</w:t>
      </w:r>
    </w:p>
    <w:p w:rsidR="008D6EC6" w:rsidRPr="00D12394" w:rsidRDefault="005545A3" w:rsidP="00E27C51">
      <w:pPr>
        <w:spacing w:line="480" w:lineRule="auto"/>
        <w:ind w:firstLineChars="200" w:firstLine="422"/>
        <w:rPr>
          <w:rFonts w:asciiTheme="minorEastAsia" w:eastAsiaTheme="minorEastAsia" w:hAnsiTheme="minorEastAsia"/>
          <w:b/>
          <w:kern w:val="0"/>
          <w:szCs w:val="21"/>
        </w:rPr>
      </w:pPr>
      <w:r w:rsidRPr="00D12394">
        <w:rPr>
          <w:rFonts w:asciiTheme="minorEastAsia" w:eastAsiaTheme="minorEastAsia" w:hAnsiTheme="minorEastAsia"/>
          <w:b/>
          <w:szCs w:val="21"/>
        </w:rPr>
        <w:t xml:space="preserve">（一）实验一  </w:t>
      </w:r>
      <w:r w:rsidRPr="00D12394">
        <w:rPr>
          <w:rFonts w:asciiTheme="minorEastAsia" w:eastAsiaTheme="minorEastAsia" w:hAnsiTheme="minorEastAsia"/>
          <w:b/>
          <w:kern w:val="0"/>
          <w:szCs w:val="21"/>
        </w:rPr>
        <w:t>显微镜的构造、使用和动物基本组织观察</w:t>
      </w:r>
    </w:p>
    <w:p w:rsidR="008D6EC6" w:rsidRPr="00D12394" w:rsidRDefault="005545A3" w:rsidP="00E27C51">
      <w:pPr>
        <w:spacing w:line="480" w:lineRule="auto"/>
        <w:ind w:firstLineChars="200" w:firstLine="422"/>
        <w:rPr>
          <w:rFonts w:asciiTheme="minorEastAsia" w:eastAsiaTheme="minorEastAsia" w:hAnsiTheme="minorEastAsia"/>
          <w:b/>
          <w:kern w:val="0"/>
          <w:szCs w:val="21"/>
        </w:rPr>
      </w:pPr>
      <w:r w:rsidRPr="00D12394">
        <w:rPr>
          <w:rFonts w:asciiTheme="minorEastAsia" w:eastAsiaTheme="minorEastAsia" w:hAnsiTheme="minorEastAsia"/>
          <w:b/>
          <w:kern w:val="0"/>
          <w:szCs w:val="21"/>
        </w:rPr>
        <w:t>（Experiment 1 Structure of microscope and its use, to observe the basic tissues of animals）</w:t>
      </w:r>
    </w:p>
    <w:p w:rsidR="008D6EC6" w:rsidRPr="00D12394" w:rsidRDefault="005545A3" w:rsidP="00E27C51">
      <w:pPr>
        <w:spacing w:line="480" w:lineRule="auto"/>
        <w:ind w:firstLineChars="200" w:firstLine="422"/>
        <w:rPr>
          <w:rFonts w:asciiTheme="minorEastAsia" w:eastAsiaTheme="minorEastAsia" w:hAnsiTheme="minorEastAsia"/>
          <w:bCs/>
          <w:szCs w:val="21"/>
        </w:rPr>
      </w:pPr>
      <w:r w:rsidRPr="00D12394">
        <w:rPr>
          <w:rFonts w:asciiTheme="minorEastAsia" w:eastAsiaTheme="minorEastAsia" w:hAnsiTheme="minorEastAsia"/>
          <w:b/>
          <w:szCs w:val="21"/>
        </w:rPr>
        <w:t>1、实验类型</w:t>
      </w:r>
      <w:r w:rsidRPr="00D12394">
        <w:rPr>
          <w:rFonts w:asciiTheme="minorEastAsia" w:eastAsiaTheme="minorEastAsia" w:hAnsiTheme="minorEastAsia"/>
          <w:bCs/>
          <w:szCs w:val="21"/>
        </w:rPr>
        <w:t>(Experiment type)：验证型(Verification )</w:t>
      </w:r>
    </w:p>
    <w:p w:rsidR="008D6EC6" w:rsidRPr="00D12394" w:rsidRDefault="005545A3" w:rsidP="00E27C51">
      <w:pPr>
        <w:spacing w:line="480" w:lineRule="auto"/>
        <w:ind w:leftChars="100" w:left="210" w:firstLineChars="100" w:firstLine="211"/>
        <w:rPr>
          <w:rFonts w:asciiTheme="minorEastAsia" w:eastAsiaTheme="minorEastAsia" w:hAnsiTheme="minorEastAsia"/>
          <w:bCs/>
          <w:szCs w:val="21"/>
        </w:rPr>
      </w:pPr>
      <w:r w:rsidRPr="00D12394">
        <w:rPr>
          <w:rFonts w:asciiTheme="minorEastAsia" w:eastAsiaTheme="minorEastAsia" w:hAnsiTheme="minorEastAsia"/>
          <w:b/>
          <w:szCs w:val="21"/>
        </w:rPr>
        <w:t>2、实验学时数</w:t>
      </w:r>
      <w:r w:rsidRPr="00D12394">
        <w:rPr>
          <w:rFonts w:asciiTheme="minorEastAsia" w:eastAsiaTheme="minorEastAsia" w:hAnsiTheme="minorEastAsia"/>
          <w:bCs/>
          <w:szCs w:val="21"/>
        </w:rPr>
        <w:t>(Hours of experiment)</w:t>
      </w:r>
      <w:r w:rsidRPr="00D12394">
        <w:rPr>
          <w:rFonts w:asciiTheme="minorEastAsia" w:eastAsiaTheme="minorEastAsia" w:hAnsiTheme="minorEastAsia"/>
          <w:b/>
          <w:szCs w:val="21"/>
        </w:rPr>
        <w:t>：</w:t>
      </w:r>
      <w:r w:rsidRPr="00D12394">
        <w:rPr>
          <w:rFonts w:asciiTheme="minorEastAsia" w:eastAsiaTheme="minorEastAsia" w:hAnsiTheme="minorEastAsia"/>
          <w:bCs/>
          <w:szCs w:val="21"/>
        </w:rPr>
        <w:t>3学时</w:t>
      </w:r>
    </w:p>
    <w:p w:rsidR="008D6EC6" w:rsidRPr="00D12394" w:rsidRDefault="005545A3" w:rsidP="00E27C51">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3、实验目的</w:t>
      </w:r>
      <w:r w:rsidRPr="00D12394">
        <w:rPr>
          <w:rFonts w:asciiTheme="minorEastAsia" w:eastAsiaTheme="minorEastAsia" w:hAnsiTheme="minorEastAsia"/>
          <w:bCs/>
          <w:szCs w:val="21"/>
        </w:rPr>
        <w:t>(Experimental purposes)</w:t>
      </w:r>
      <w:r w:rsidRPr="00D12394">
        <w:rPr>
          <w:rFonts w:asciiTheme="minorEastAsia" w:eastAsiaTheme="minorEastAsia" w:hAnsiTheme="minorEastAsia"/>
          <w:b/>
          <w:szCs w:val="21"/>
        </w:rPr>
        <w:t>：</w:t>
      </w:r>
    </w:p>
    <w:p w:rsidR="008D6EC6" w:rsidRPr="00D12394" w:rsidRDefault="005545A3" w:rsidP="00E27C51">
      <w:pPr>
        <w:adjustRightInd w:val="0"/>
        <w:snapToGrid w:val="0"/>
        <w:spacing w:line="480" w:lineRule="auto"/>
        <w:ind w:firstLineChars="200" w:firstLine="420"/>
        <w:rPr>
          <w:rFonts w:asciiTheme="minorEastAsia" w:eastAsiaTheme="minorEastAsia" w:hAnsiTheme="minorEastAsia"/>
          <w:bCs/>
          <w:kern w:val="0"/>
          <w:szCs w:val="21"/>
        </w:rPr>
      </w:pPr>
      <w:r w:rsidRPr="00D12394">
        <w:rPr>
          <w:rFonts w:asciiTheme="minorEastAsia" w:eastAsiaTheme="minorEastAsia" w:hAnsiTheme="minorEastAsia"/>
          <w:bCs/>
          <w:kern w:val="0"/>
          <w:szCs w:val="21"/>
        </w:rPr>
        <w:t>（1）了解普通光学显微镜的基本构造，能够规范和熟练地使用与维护。</w:t>
      </w:r>
    </w:p>
    <w:p w:rsidR="008D6EC6" w:rsidRPr="00D12394" w:rsidRDefault="005545A3" w:rsidP="00E27C51">
      <w:pPr>
        <w:adjustRightInd w:val="0"/>
        <w:snapToGrid w:val="0"/>
        <w:spacing w:line="480" w:lineRule="auto"/>
        <w:ind w:firstLineChars="200" w:firstLine="420"/>
        <w:rPr>
          <w:rFonts w:asciiTheme="minorEastAsia" w:eastAsiaTheme="minorEastAsia" w:hAnsiTheme="minorEastAsia"/>
          <w:bCs/>
          <w:kern w:val="0"/>
          <w:szCs w:val="21"/>
        </w:rPr>
      </w:pPr>
      <w:r w:rsidRPr="00D12394">
        <w:rPr>
          <w:rFonts w:asciiTheme="minorEastAsia" w:eastAsiaTheme="minorEastAsia" w:hAnsiTheme="minorEastAsia"/>
          <w:bCs/>
          <w:kern w:val="0"/>
          <w:szCs w:val="21"/>
        </w:rPr>
        <w:t xml:space="preserve">Understand the basic structure of ordinary optical microscope, can regulate and skillfully use and maintenance. </w:t>
      </w:r>
    </w:p>
    <w:p w:rsidR="008D6EC6" w:rsidRPr="00D12394" w:rsidRDefault="005545A3" w:rsidP="00E27C51">
      <w:pPr>
        <w:numPr>
          <w:ilvl w:val="0"/>
          <w:numId w:val="45"/>
        </w:numPr>
        <w:adjustRightInd w:val="0"/>
        <w:snapToGrid w:val="0"/>
        <w:spacing w:line="480" w:lineRule="auto"/>
        <w:ind w:firstLineChars="200" w:firstLine="420"/>
        <w:rPr>
          <w:rFonts w:asciiTheme="minorEastAsia" w:eastAsiaTheme="minorEastAsia" w:hAnsiTheme="minorEastAsia"/>
          <w:bCs/>
          <w:kern w:val="0"/>
          <w:szCs w:val="21"/>
        </w:rPr>
      </w:pPr>
      <w:r w:rsidRPr="00D12394">
        <w:rPr>
          <w:rFonts w:asciiTheme="minorEastAsia" w:eastAsiaTheme="minorEastAsia" w:hAnsiTheme="minorEastAsia"/>
          <w:bCs/>
          <w:kern w:val="0"/>
          <w:szCs w:val="21"/>
        </w:rPr>
        <w:t>掌握动物基本组织的结构特点。</w:t>
      </w:r>
    </w:p>
    <w:p w:rsidR="008D6EC6" w:rsidRPr="00D12394" w:rsidRDefault="005545A3" w:rsidP="00E27C51">
      <w:pPr>
        <w:adjustRightInd w:val="0"/>
        <w:snapToGrid w:val="0"/>
        <w:spacing w:line="480" w:lineRule="auto"/>
        <w:rPr>
          <w:rFonts w:asciiTheme="minorEastAsia" w:eastAsiaTheme="minorEastAsia" w:hAnsiTheme="minorEastAsia"/>
          <w:bCs/>
          <w:kern w:val="0"/>
          <w:szCs w:val="21"/>
        </w:rPr>
      </w:pPr>
      <w:r w:rsidRPr="00D12394">
        <w:rPr>
          <w:rFonts w:asciiTheme="minorEastAsia" w:eastAsiaTheme="minorEastAsia" w:hAnsiTheme="minorEastAsia"/>
          <w:bCs/>
          <w:kern w:val="0"/>
          <w:szCs w:val="21"/>
        </w:rPr>
        <w:t xml:space="preserve">    Master the structural characteristics of animal basic tissues.</w:t>
      </w:r>
    </w:p>
    <w:p w:rsidR="008D6EC6" w:rsidRPr="00D12394" w:rsidRDefault="005545A3" w:rsidP="00E27C51">
      <w:pPr>
        <w:numPr>
          <w:ilvl w:val="0"/>
          <w:numId w:val="45"/>
        </w:numPr>
        <w:adjustRightInd w:val="0"/>
        <w:snapToGrid w:val="0"/>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bCs/>
          <w:szCs w:val="21"/>
        </w:rPr>
        <w:t>学习生物绘图方法。</w:t>
      </w:r>
    </w:p>
    <w:p w:rsidR="008D6EC6" w:rsidRPr="00D12394" w:rsidRDefault="005545A3" w:rsidP="00E27C51">
      <w:pPr>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 xml:space="preserve">    Study biological drawing method. </w:t>
      </w:r>
    </w:p>
    <w:p w:rsidR="008D6EC6" w:rsidRPr="00D12394" w:rsidRDefault="005545A3" w:rsidP="00E27C51">
      <w:pPr>
        <w:adjustRightInd w:val="0"/>
        <w:snapToGrid w:val="0"/>
        <w:spacing w:line="480" w:lineRule="auto"/>
        <w:ind w:firstLineChars="200" w:firstLine="422"/>
        <w:rPr>
          <w:rFonts w:asciiTheme="minorEastAsia" w:eastAsiaTheme="minorEastAsia" w:hAnsiTheme="minorEastAsia"/>
          <w:bCs/>
          <w:szCs w:val="21"/>
        </w:rPr>
      </w:pPr>
      <w:r w:rsidRPr="00D12394">
        <w:rPr>
          <w:rFonts w:asciiTheme="minorEastAsia" w:eastAsiaTheme="minorEastAsia" w:hAnsiTheme="minorEastAsia"/>
          <w:b/>
          <w:szCs w:val="21"/>
        </w:rPr>
        <w:t>4、实验内容</w:t>
      </w:r>
      <w:r w:rsidRPr="00D12394">
        <w:rPr>
          <w:rFonts w:asciiTheme="minorEastAsia" w:eastAsiaTheme="minorEastAsia" w:hAnsiTheme="minorEastAsia"/>
          <w:bCs/>
          <w:szCs w:val="21"/>
        </w:rPr>
        <w:t>(Experimental contents)：</w:t>
      </w:r>
    </w:p>
    <w:p w:rsidR="008D6EC6" w:rsidRPr="00D12394" w:rsidRDefault="005545A3" w:rsidP="00E27C51">
      <w:pPr>
        <w:adjustRightInd w:val="0"/>
        <w:snapToGrid w:val="0"/>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bCs/>
          <w:szCs w:val="21"/>
        </w:rPr>
        <w:t>（1）普通光学显微镜的基本构造</w:t>
      </w:r>
    </w:p>
    <w:p w:rsidR="008D6EC6" w:rsidRPr="00D12394" w:rsidRDefault="005545A3" w:rsidP="00E27C51">
      <w:pPr>
        <w:adjustRightInd w:val="0"/>
        <w:snapToGrid w:val="0"/>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bCs/>
          <w:szCs w:val="21"/>
        </w:rPr>
        <w:t xml:space="preserve"> The basic structure of ordinary optical microscope.</w:t>
      </w:r>
    </w:p>
    <w:p w:rsidR="008D6EC6" w:rsidRPr="00D12394" w:rsidRDefault="005545A3" w:rsidP="00E27C51">
      <w:pPr>
        <w:numPr>
          <w:ilvl w:val="0"/>
          <w:numId w:val="46"/>
        </w:numPr>
        <w:adjustRightInd w:val="0"/>
        <w:snapToGrid w:val="0"/>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bCs/>
          <w:szCs w:val="21"/>
        </w:rPr>
        <w:lastRenderedPageBreak/>
        <w:t>普通光学显微镜的使用</w:t>
      </w:r>
    </w:p>
    <w:p w:rsidR="008D6EC6" w:rsidRPr="00D12394" w:rsidRDefault="005545A3" w:rsidP="00E27C51">
      <w:pPr>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 xml:space="preserve">     The use of ordinary optical microscope. </w:t>
      </w:r>
    </w:p>
    <w:p w:rsidR="008D6EC6" w:rsidRPr="00D12394" w:rsidRDefault="005545A3" w:rsidP="00E27C51">
      <w:pPr>
        <w:numPr>
          <w:ilvl w:val="0"/>
          <w:numId w:val="46"/>
        </w:numPr>
        <w:adjustRightInd w:val="0"/>
        <w:snapToGrid w:val="0"/>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bCs/>
          <w:szCs w:val="21"/>
        </w:rPr>
        <w:t>动物基本组织的观察</w:t>
      </w:r>
    </w:p>
    <w:p w:rsidR="008D6EC6" w:rsidRPr="00D12394" w:rsidRDefault="005545A3" w:rsidP="00E27C51">
      <w:pPr>
        <w:adjustRightInd w:val="0"/>
        <w:snapToGrid w:val="0"/>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bCs/>
          <w:szCs w:val="21"/>
        </w:rPr>
        <w:t xml:space="preserve">Observe animal basic tissues. </w:t>
      </w:r>
    </w:p>
    <w:p w:rsidR="008D6EC6" w:rsidRPr="00D12394" w:rsidRDefault="005545A3" w:rsidP="00E27C51">
      <w:pPr>
        <w:adjustRightInd w:val="0"/>
        <w:snapToGrid w:val="0"/>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5、实验要求</w:t>
      </w:r>
      <w:r w:rsidRPr="00D12394">
        <w:rPr>
          <w:rFonts w:asciiTheme="minorEastAsia" w:eastAsiaTheme="minorEastAsia" w:hAnsiTheme="minorEastAsia"/>
          <w:bCs/>
          <w:szCs w:val="21"/>
        </w:rPr>
        <w:t>(Experiment demands)</w:t>
      </w:r>
      <w:r w:rsidRPr="00D12394">
        <w:rPr>
          <w:rFonts w:asciiTheme="minorEastAsia" w:eastAsiaTheme="minorEastAsia" w:hAnsiTheme="minorEastAsia"/>
          <w:b/>
          <w:szCs w:val="21"/>
        </w:rPr>
        <w:t>：</w:t>
      </w:r>
    </w:p>
    <w:p w:rsidR="008D6EC6" w:rsidRPr="00D12394" w:rsidRDefault="005545A3" w:rsidP="00E27C51">
      <w:pPr>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bCs/>
          <w:szCs w:val="21"/>
        </w:rPr>
        <w:t>（1）学生在实验操作过程中自己动手独立完成。</w:t>
      </w:r>
    </w:p>
    <w:p w:rsidR="008D6EC6" w:rsidRPr="00D12394" w:rsidRDefault="005545A3" w:rsidP="00E27C51">
      <w:pPr>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bCs/>
          <w:szCs w:val="21"/>
        </w:rPr>
        <w:t>In the operating process students need complete their own experiment independently.</w:t>
      </w:r>
    </w:p>
    <w:p w:rsidR="008D6EC6" w:rsidRPr="00D12394" w:rsidRDefault="005545A3" w:rsidP="00E27C51">
      <w:pPr>
        <w:numPr>
          <w:ilvl w:val="0"/>
          <w:numId w:val="47"/>
        </w:numPr>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bCs/>
          <w:szCs w:val="21"/>
        </w:rPr>
        <w:t>完成实验报告：绘制四种基本组织结构示意图并对各结构进行标注。</w:t>
      </w:r>
    </w:p>
    <w:p w:rsidR="008D6EC6" w:rsidRPr="00D12394" w:rsidRDefault="005545A3" w:rsidP="00E27C51">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 xml:space="preserve">    Finish the experiment report. Draw four basic tissues structural diagram and note each structure.  </w:t>
      </w:r>
    </w:p>
    <w:p w:rsidR="008D6EC6" w:rsidRPr="00D12394" w:rsidRDefault="005545A3" w:rsidP="00E27C51">
      <w:pPr>
        <w:spacing w:line="480" w:lineRule="auto"/>
        <w:ind w:leftChars="100" w:left="210" w:firstLineChars="100" w:firstLine="211"/>
        <w:rPr>
          <w:rFonts w:asciiTheme="minorEastAsia" w:eastAsiaTheme="minorEastAsia" w:hAnsiTheme="minorEastAsia"/>
          <w:b/>
          <w:szCs w:val="21"/>
        </w:rPr>
      </w:pPr>
      <w:r w:rsidRPr="00D12394">
        <w:rPr>
          <w:rFonts w:asciiTheme="minorEastAsia" w:eastAsiaTheme="minorEastAsia" w:hAnsiTheme="minorEastAsia"/>
          <w:b/>
          <w:szCs w:val="21"/>
        </w:rPr>
        <w:t>6、实验仪器设备</w:t>
      </w:r>
      <w:r w:rsidRPr="00D12394">
        <w:rPr>
          <w:rFonts w:asciiTheme="minorEastAsia" w:eastAsiaTheme="minorEastAsia" w:hAnsiTheme="minorEastAsia"/>
          <w:bCs/>
          <w:szCs w:val="21"/>
        </w:rPr>
        <w:t>(Experiment instruments and equipment)</w:t>
      </w:r>
      <w:r w:rsidRPr="00D12394">
        <w:rPr>
          <w:rFonts w:asciiTheme="minorEastAsia" w:eastAsiaTheme="minorEastAsia" w:hAnsiTheme="minorEastAsia"/>
          <w:b/>
          <w:szCs w:val="21"/>
        </w:rPr>
        <w:t>：</w:t>
      </w:r>
    </w:p>
    <w:p w:rsidR="008D6EC6" w:rsidRPr="00D12394" w:rsidRDefault="005545A3" w:rsidP="00E27C51">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 xml:space="preserve">       显微镜(microscope)   </w:t>
      </w:r>
    </w:p>
    <w:p w:rsidR="008D6EC6" w:rsidRPr="00D12394" w:rsidRDefault="005545A3" w:rsidP="00E27C51">
      <w:pPr>
        <w:numPr>
          <w:ilvl w:val="0"/>
          <w:numId w:val="48"/>
        </w:num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实验二 原生动物系列实验</w:t>
      </w:r>
    </w:p>
    <w:p w:rsidR="008D6EC6" w:rsidRPr="00D12394" w:rsidRDefault="005545A3" w:rsidP="00E27C51">
      <w:pPr>
        <w:spacing w:line="480" w:lineRule="auto"/>
        <w:rPr>
          <w:rFonts w:asciiTheme="minorEastAsia" w:eastAsiaTheme="minorEastAsia" w:hAnsiTheme="minorEastAsia"/>
          <w:b/>
          <w:szCs w:val="21"/>
        </w:rPr>
      </w:pPr>
      <w:r w:rsidRPr="00D12394">
        <w:rPr>
          <w:rFonts w:asciiTheme="minorEastAsia" w:eastAsiaTheme="minorEastAsia" w:hAnsiTheme="minorEastAsia"/>
          <w:b/>
          <w:szCs w:val="21"/>
        </w:rPr>
        <w:t xml:space="preserve">    Experiment 2  A series of experiments on Protozoa</w:t>
      </w:r>
    </w:p>
    <w:p w:rsidR="008D6EC6" w:rsidRPr="00D12394" w:rsidRDefault="005545A3" w:rsidP="00E27C51">
      <w:pPr>
        <w:adjustRightInd w:val="0"/>
        <w:snapToGrid w:val="0"/>
        <w:spacing w:line="480" w:lineRule="auto"/>
        <w:ind w:firstLineChars="200" w:firstLine="422"/>
        <w:rPr>
          <w:rFonts w:asciiTheme="minorEastAsia" w:eastAsiaTheme="minorEastAsia" w:hAnsiTheme="minorEastAsia"/>
          <w:bCs/>
          <w:szCs w:val="21"/>
        </w:rPr>
      </w:pPr>
      <w:r w:rsidRPr="00D12394">
        <w:rPr>
          <w:rFonts w:asciiTheme="minorEastAsia" w:eastAsiaTheme="minorEastAsia" w:hAnsiTheme="minorEastAsia"/>
          <w:b/>
          <w:szCs w:val="21"/>
        </w:rPr>
        <w:t>1、实验类型</w:t>
      </w:r>
      <w:r w:rsidRPr="00D12394">
        <w:rPr>
          <w:rFonts w:asciiTheme="minorEastAsia" w:eastAsiaTheme="minorEastAsia" w:hAnsiTheme="minorEastAsia"/>
          <w:bCs/>
          <w:szCs w:val="21"/>
        </w:rPr>
        <w:t>(Experiment type)</w:t>
      </w:r>
      <w:r w:rsidRPr="00D12394">
        <w:rPr>
          <w:rFonts w:asciiTheme="minorEastAsia" w:eastAsiaTheme="minorEastAsia" w:hAnsiTheme="minorEastAsia"/>
          <w:b/>
          <w:szCs w:val="21"/>
        </w:rPr>
        <w:t>：</w:t>
      </w:r>
      <w:r w:rsidRPr="00D12394">
        <w:rPr>
          <w:rFonts w:asciiTheme="minorEastAsia" w:eastAsiaTheme="minorEastAsia" w:hAnsiTheme="minorEastAsia"/>
          <w:bCs/>
          <w:szCs w:val="21"/>
        </w:rPr>
        <w:t>综合型(Synthesizing type)</w:t>
      </w:r>
    </w:p>
    <w:p w:rsidR="008D6EC6" w:rsidRPr="00D12394" w:rsidRDefault="005545A3" w:rsidP="00E27C51">
      <w:pPr>
        <w:spacing w:line="480" w:lineRule="auto"/>
        <w:ind w:leftChars="100" w:left="210" w:firstLineChars="100" w:firstLine="211"/>
        <w:rPr>
          <w:rFonts w:asciiTheme="minorEastAsia" w:eastAsiaTheme="minorEastAsia" w:hAnsiTheme="minorEastAsia"/>
          <w:bCs/>
          <w:szCs w:val="21"/>
        </w:rPr>
      </w:pPr>
      <w:r w:rsidRPr="00D12394">
        <w:rPr>
          <w:rFonts w:asciiTheme="minorEastAsia" w:eastAsiaTheme="minorEastAsia" w:hAnsiTheme="minorEastAsia"/>
          <w:b/>
          <w:szCs w:val="21"/>
        </w:rPr>
        <w:t>2、实验学时数</w:t>
      </w:r>
      <w:r w:rsidRPr="00D12394">
        <w:rPr>
          <w:rFonts w:asciiTheme="minorEastAsia" w:eastAsiaTheme="minorEastAsia" w:hAnsiTheme="minorEastAsia"/>
          <w:bCs/>
          <w:szCs w:val="21"/>
        </w:rPr>
        <w:t>(Hours of experiment)</w:t>
      </w:r>
      <w:r w:rsidRPr="00D12394">
        <w:rPr>
          <w:rFonts w:asciiTheme="minorEastAsia" w:eastAsiaTheme="minorEastAsia" w:hAnsiTheme="minorEastAsia"/>
          <w:b/>
          <w:szCs w:val="21"/>
        </w:rPr>
        <w:t>：</w:t>
      </w:r>
      <w:r w:rsidRPr="00D12394">
        <w:rPr>
          <w:rFonts w:asciiTheme="minorEastAsia" w:eastAsiaTheme="minorEastAsia" w:hAnsiTheme="minorEastAsia"/>
          <w:bCs/>
          <w:szCs w:val="21"/>
        </w:rPr>
        <w:t>3学时</w:t>
      </w:r>
    </w:p>
    <w:p w:rsidR="008D6EC6" w:rsidRPr="00D12394" w:rsidRDefault="005545A3" w:rsidP="00E27C51">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3、实验目的</w:t>
      </w:r>
      <w:r w:rsidRPr="00D12394">
        <w:rPr>
          <w:rFonts w:asciiTheme="minorEastAsia" w:eastAsiaTheme="minorEastAsia" w:hAnsiTheme="minorEastAsia"/>
          <w:bCs/>
          <w:szCs w:val="21"/>
        </w:rPr>
        <w:t>(Experimental purposes)</w:t>
      </w:r>
      <w:r w:rsidRPr="00D12394">
        <w:rPr>
          <w:rFonts w:asciiTheme="minorEastAsia" w:eastAsiaTheme="minorEastAsia" w:hAnsiTheme="minorEastAsia"/>
          <w:b/>
          <w:szCs w:val="21"/>
        </w:rPr>
        <w:t>：</w:t>
      </w:r>
    </w:p>
    <w:p w:rsidR="008D6EC6" w:rsidRPr="00D12394" w:rsidRDefault="005545A3" w:rsidP="00E27C51">
      <w:pPr>
        <w:adjustRightInd w:val="0"/>
        <w:snapToGrid w:val="0"/>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bCs/>
          <w:szCs w:val="21"/>
        </w:rPr>
        <w:t>（1）掌握原生动物临时装片的制备方法。</w:t>
      </w:r>
    </w:p>
    <w:p w:rsidR="008D6EC6" w:rsidRPr="00D12394" w:rsidRDefault="005545A3" w:rsidP="00E27C51">
      <w:pPr>
        <w:adjustRightInd w:val="0"/>
        <w:snapToGrid w:val="0"/>
        <w:spacing w:line="480" w:lineRule="auto"/>
        <w:ind w:firstLineChars="300" w:firstLine="630"/>
        <w:rPr>
          <w:rFonts w:asciiTheme="minorEastAsia" w:eastAsiaTheme="minorEastAsia" w:hAnsiTheme="minorEastAsia"/>
          <w:bCs/>
          <w:szCs w:val="21"/>
        </w:rPr>
      </w:pPr>
      <w:r w:rsidRPr="00D12394">
        <w:rPr>
          <w:rFonts w:asciiTheme="minorEastAsia" w:eastAsiaTheme="minorEastAsia" w:hAnsiTheme="minorEastAsia"/>
          <w:bCs/>
          <w:szCs w:val="21"/>
        </w:rPr>
        <w:t>Master</w:t>
      </w:r>
      <w:r w:rsidRPr="00D12394">
        <w:rPr>
          <w:rFonts w:asciiTheme="minorEastAsia" w:eastAsiaTheme="minorEastAsia" w:hAnsiTheme="minorEastAsia" w:hint="eastAsia"/>
          <w:bCs/>
          <w:szCs w:val="21"/>
        </w:rPr>
        <w:t xml:space="preserve"> temporary slide preparation method for protozoa</w:t>
      </w:r>
    </w:p>
    <w:p w:rsidR="008D6EC6" w:rsidRPr="00D12394" w:rsidRDefault="005545A3" w:rsidP="00E27C51">
      <w:pPr>
        <w:numPr>
          <w:ilvl w:val="0"/>
          <w:numId w:val="49"/>
        </w:numPr>
        <w:adjustRightInd w:val="0"/>
        <w:snapToGrid w:val="0"/>
        <w:spacing w:line="480" w:lineRule="auto"/>
        <w:ind w:leftChars="200" w:left="945" w:hangingChars="250" w:hanging="525"/>
        <w:rPr>
          <w:rFonts w:asciiTheme="minorEastAsia" w:eastAsiaTheme="minorEastAsia" w:hAnsiTheme="minorEastAsia"/>
          <w:bCs/>
          <w:szCs w:val="21"/>
        </w:rPr>
      </w:pPr>
      <w:r w:rsidRPr="00D12394">
        <w:rPr>
          <w:rFonts w:asciiTheme="minorEastAsia" w:eastAsiaTheme="minorEastAsia" w:hAnsiTheme="minorEastAsia"/>
          <w:bCs/>
          <w:szCs w:val="21"/>
        </w:rPr>
        <w:t>初步掌握草履虫及其它常见原生动物的观察方法，了解草履虫及其它重要原生动物的形态构造。通过代表动物的观察，分析总结原生动物四个纲的主要特征及原生动物门的主要特征。</w:t>
      </w:r>
    </w:p>
    <w:p w:rsidR="008D6EC6" w:rsidRPr="00D12394" w:rsidRDefault="005545A3" w:rsidP="00E27C51">
      <w:pPr>
        <w:adjustRightInd w:val="0"/>
        <w:snapToGrid w:val="0"/>
        <w:spacing w:line="480" w:lineRule="auto"/>
        <w:ind w:leftChars="-50" w:left="945" w:hangingChars="500" w:hanging="1050"/>
        <w:rPr>
          <w:rFonts w:asciiTheme="minorEastAsia" w:eastAsiaTheme="minorEastAsia" w:hAnsiTheme="minorEastAsia"/>
          <w:bCs/>
          <w:szCs w:val="21"/>
        </w:rPr>
      </w:pPr>
      <w:r w:rsidRPr="00D12394">
        <w:rPr>
          <w:rFonts w:asciiTheme="minorEastAsia" w:eastAsiaTheme="minorEastAsia" w:hAnsiTheme="minorEastAsia" w:hint="eastAsia"/>
          <w:bCs/>
          <w:szCs w:val="21"/>
        </w:rPr>
        <w:t xml:space="preserve">          Preliminary master the observation method of </w:t>
      </w:r>
      <w:r w:rsidRPr="00D12394">
        <w:rPr>
          <w:rFonts w:asciiTheme="minorEastAsia" w:eastAsiaTheme="minorEastAsia" w:hAnsiTheme="minorEastAsia" w:hint="eastAsia"/>
          <w:bCs/>
          <w:i/>
          <w:iCs/>
          <w:szCs w:val="21"/>
        </w:rPr>
        <w:t>Paramecium</w:t>
      </w:r>
      <w:r w:rsidRPr="00D12394">
        <w:rPr>
          <w:rFonts w:asciiTheme="minorEastAsia" w:eastAsiaTheme="minorEastAsia" w:hAnsiTheme="minorEastAsia" w:hint="eastAsia"/>
          <w:bCs/>
          <w:szCs w:val="21"/>
        </w:rPr>
        <w:t xml:space="preserve"> and other common </w:t>
      </w:r>
      <w:r w:rsidRPr="00D12394">
        <w:rPr>
          <w:rFonts w:asciiTheme="minorEastAsia" w:eastAsiaTheme="minorEastAsia" w:hAnsiTheme="minorEastAsia" w:hint="eastAsia"/>
          <w:bCs/>
          <w:szCs w:val="21"/>
        </w:rPr>
        <w:lastRenderedPageBreak/>
        <w:t xml:space="preserve">protozoa, understand the structure of </w:t>
      </w:r>
      <w:r w:rsidRPr="00D12394">
        <w:rPr>
          <w:rFonts w:asciiTheme="minorEastAsia" w:eastAsiaTheme="minorEastAsia" w:hAnsiTheme="minorEastAsia" w:hint="eastAsia"/>
          <w:bCs/>
          <w:i/>
          <w:iCs/>
          <w:szCs w:val="21"/>
        </w:rPr>
        <w:t>Paramecium</w:t>
      </w:r>
      <w:r w:rsidRPr="00D12394">
        <w:rPr>
          <w:rFonts w:asciiTheme="minorEastAsia" w:eastAsiaTheme="minorEastAsia" w:hAnsiTheme="minorEastAsia" w:hint="eastAsia"/>
          <w:bCs/>
          <w:szCs w:val="21"/>
        </w:rPr>
        <w:t xml:space="preserve"> and other important protozoa. Through observe the representives, analyze and summarize the main features of protozoa four classes and the main characteristics of protozoa. </w:t>
      </w:r>
    </w:p>
    <w:p w:rsidR="008D6EC6" w:rsidRPr="00D12394" w:rsidRDefault="005545A3" w:rsidP="00E27C51">
      <w:pPr>
        <w:adjustRightInd w:val="0"/>
        <w:snapToGrid w:val="0"/>
        <w:spacing w:line="480" w:lineRule="auto"/>
        <w:ind w:firstLineChars="200" w:firstLine="422"/>
        <w:rPr>
          <w:rFonts w:asciiTheme="minorEastAsia" w:eastAsiaTheme="minorEastAsia" w:hAnsiTheme="minorEastAsia"/>
          <w:b/>
          <w:bCs/>
          <w:szCs w:val="21"/>
        </w:rPr>
      </w:pPr>
      <w:r w:rsidRPr="00D12394">
        <w:rPr>
          <w:rFonts w:asciiTheme="minorEastAsia" w:eastAsiaTheme="minorEastAsia" w:hAnsiTheme="minorEastAsia"/>
          <w:b/>
          <w:bCs/>
          <w:szCs w:val="21"/>
        </w:rPr>
        <w:t>4、实验内容</w:t>
      </w:r>
      <w:r w:rsidRPr="00D12394">
        <w:rPr>
          <w:rFonts w:asciiTheme="minorEastAsia" w:eastAsiaTheme="minorEastAsia" w:hAnsiTheme="minorEastAsia"/>
          <w:bCs/>
          <w:szCs w:val="21"/>
        </w:rPr>
        <w:t>(Experimental contents)</w:t>
      </w:r>
      <w:r w:rsidRPr="00D12394">
        <w:rPr>
          <w:rFonts w:asciiTheme="minorEastAsia" w:eastAsiaTheme="minorEastAsia" w:hAnsiTheme="minorEastAsia"/>
          <w:b/>
          <w:bCs/>
          <w:szCs w:val="21"/>
        </w:rPr>
        <w:t>：</w:t>
      </w:r>
    </w:p>
    <w:p w:rsidR="008D6EC6" w:rsidRPr="00D12394" w:rsidRDefault="005545A3" w:rsidP="00E27C51">
      <w:pPr>
        <w:adjustRightInd w:val="0"/>
        <w:snapToGrid w:val="0"/>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（1）草履虫临时装片的制备</w:t>
      </w:r>
      <w:r w:rsidRPr="00D12394">
        <w:rPr>
          <w:rFonts w:asciiTheme="minorEastAsia" w:eastAsiaTheme="minorEastAsia" w:hAnsiTheme="minorEastAsia" w:hint="eastAsia"/>
          <w:szCs w:val="21"/>
        </w:rPr>
        <w:t>(</w:t>
      </w:r>
      <w:r w:rsidRPr="00D12394">
        <w:rPr>
          <w:rFonts w:asciiTheme="minorEastAsia" w:eastAsiaTheme="minorEastAsia" w:hAnsiTheme="minorEastAsia" w:hint="eastAsia"/>
          <w:bCs/>
          <w:szCs w:val="21"/>
        </w:rPr>
        <w:t xml:space="preserve">Prepare temporary slide of </w:t>
      </w:r>
      <w:r w:rsidRPr="00D12394">
        <w:rPr>
          <w:rFonts w:asciiTheme="minorEastAsia" w:eastAsiaTheme="minorEastAsia" w:hAnsiTheme="minorEastAsia" w:hint="eastAsia"/>
          <w:bCs/>
          <w:i/>
          <w:iCs/>
          <w:szCs w:val="21"/>
        </w:rPr>
        <w:t>Paramecium</w:t>
      </w:r>
      <w:r w:rsidRPr="00D12394">
        <w:rPr>
          <w:rFonts w:asciiTheme="minorEastAsia" w:eastAsiaTheme="minorEastAsia" w:hAnsiTheme="minorEastAsia" w:hint="eastAsia"/>
          <w:bCs/>
          <w:szCs w:val="21"/>
        </w:rPr>
        <w:t>)</w:t>
      </w:r>
    </w:p>
    <w:p w:rsidR="008D6EC6" w:rsidRPr="00D12394" w:rsidRDefault="005545A3" w:rsidP="00E27C51">
      <w:pPr>
        <w:adjustRightInd w:val="0"/>
        <w:snapToGrid w:val="0"/>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szCs w:val="21"/>
        </w:rPr>
        <w:t>（2）草履虫的外形和运动</w:t>
      </w:r>
      <w:r w:rsidRPr="00D12394">
        <w:rPr>
          <w:rFonts w:asciiTheme="minorEastAsia" w:eastAsiaTheme="minorEastAsia" w:hAnsiTheme="minorEastAsia" w:hint="eastAsia"/>
          <w:szCs w:val="21"/>
        </w:rPr>
        <w:t xml:space="preserve">(Shape and movement </w:t>
      </w:r>
      <w:r w:rsidRPr="00D12394">
        <w:rPr>
          <w:rFonts w:asciiTheme="minorEastAsia" w:eastAsiaTheme="minorEastAsia" w:hAnsiTheme="minorEastAsia" w:hint="eastAsia"/>
          <w:bCs/>
          <w:szCs w:val="21"/>
        </w:rPr>
        <w:t xml:space="preserve">of </w:t>
      </w:r>
      <w:r w:rsidRPr="00D12394">
        <w:rPr>
          <w:rFonts w:asciiTheme="minorEastAsia" w:eastAsiaTheme="minorEastAsia" w:hAnsiTheme="minorEastAsia" w:hint="eastAsia"/>
          <w:bCs/>
          <w:i/>
          <w:iCs/>
          <w:szCs w:val="21"/>
        </w:rPr>
        <w:t>Paramecium</w:t>
      </w:r>
      <w:r w:rsidRPr="00D12394">
        <w:rPr>
          <w:rFonts w:asciiTheme="minorEastAsia" w:eastAsiaTheme="minorEastAsia" w:hAnsiTheme="minorEastAsia" w:hint="eastAsia"/>
          <w:bCs/>
          <w:szCs w:val="21"/>
        </w:rPr>
        <w:t>)</w:t>
      </w:r>
    </w:p>
    <w:p w:rsidR="008D6EC6" w:rsidRPr="00D12394" w:rsidRDefault="005545A3" w:rsidP="00E27C51">
      <w:pPr>
        <w:adjustRightInd w:val="0"/>
        <w:snapToGrid w:val="0"/>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bCs/>
          <w:szCs w:val="21"/>
        </w:rPr>
        <w:t>（3）草履虫的内部构造</w:t>
      </w:r>
      <w:r w:rsidRPr="00D12394">
        <w:rPr>
          <w:rFonts w:asciiTheme="minorEastAsia" w:eastAsiaTheme="minorEastAsia" w:hAnsiTheme="minorEastAsia" w:hint="eastAsia"/>
          <w:bCs/>
          <w:szCs w:val="21"/>
        </w:rPr>
        <w:t xml:space="preserve">(Internal structure of </w:t>
      </w:r>
      <w:r w:rsidRPr="00D12394">
        <w:rPr>
          <w:rFonts w:asciiTheme="minorEastAsia" w:eastAsiaTheme="minorEastAsia" w:hAnsiTheme="minorEastAsia" w:hint="eastAsia"/>
          <w:bCs/>
          <w:i/>
          <w:iCs/>
          <w:szCs w:val="21"/>
        </w:rPr>
        <w:t>Paramecium</w:t>
      </w:r>
      <w:r w:rsidRPr="00D12394">
        <w:rPr>
          <w:rFonts w:asciiTheme="minorEastAsia" w:eastAsiaTheme="minorEastAsia" w:hAnsiTheme="minorEastAsia" w:hint="eastAsia"/>
          <w:bCs/>
          <w:szCs w:val="21"/>
        </w:rPr>
        <w:t>)</w:t>
      </w:r>
    </w:p>
    <w:p w:rsidR="008D6EC6" w:rsidRPr="00D12394" w:rsidRDefault="005545A3" w:rsidP="00E27C51">
      <w:pPr>
        <w:adjustRightInd w:val="0"/>
        <w:snapToGrid w:val="0"/>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bCs/>
          <w:szCs w:val="21"/>
        </w:rPr>
        <w:t>（4）草履虫食物泡的形成</w:t>
      </w:r>
      <w:r w:rsidRPr="00D12394">
        <w:rPr>
          <w:rFonts w:asciiTheme="minorEastAsia" w:eastAsiaTheme="minorEastAsia" w:hAnsiTheme="minorEastAsia" w:hint="eastAsia"/>
          <w:bCs/>
          <w:szCs w:val="21"/>
        </w:rPr>
        <w:t xml:space="preserve">(The formation of food vesicle of </w:t>
      </w:r>
      <w:r w:rsidRPr="00D12394">
        <w:rPr>
          <w:rFonts w:asciiTheme="minorEastAsia" w:eastAsiaTheme="minorEastAsia" w:hAnsiTheme="minorEastAsia" w:hint="eastAsia"/>
          <w:bCs/>
          <w:i/>
          <w:iCs/>
          <w:szCs w:val="21"/>
        </w:rPr>
        <w:t>Paramecium</w:t>
      </w:r>
      <w:r w:rsidRPr="00D12394">
        <w:rPr>
          <w:rFonts w:asciiTheme="minorEastAsia" w:eastAsiaTheme="minorEastAsia" w:hAnsiTheme="minorEastAsia" w:hint="eastAsia"/>
          <w:bCs/>
          <w:szCs w:val="21"/>
        </w:rPr>
        <w:t xml:space="preserve">) </w:t>
      </w:r>
    </w:p>
    <w:p w:rsidR="008D6EC6" w:rsidRPr="00D12394" w:rsidRDefault="005545A3" w:rsidP="00E27C51">
      <w:pPr>
        <w:adjustRightInd w:val="0"/>
        <w:snapToGrid w:val="0"/>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bCs/>
          <w:szCs w:val="21"/>
        </w:rPr>
        <w:t>（5）草履虫刺丝泡的发射</w:t>
      </w:r>
      <w:r w:rsidRPr="00D12394">
        <w:rPr>
          <w:rFonts w:asciiTheme="minorEastAsia" w:eastAsiaTheme="minorEastAsia" w:hAnsiTheme="minorEastAsia" w:hint="eastAsia"/>
          <w:bCs/>
          <w:szCs w:val="21"/>
        </w:rPr>
        <w:t xml:space="preserve">(Trichocyst emission of </w:t>
      </w:r>
      <w:r w:rsidRPr="00D12394">
        <w:rPr>
          <w:rFonts w:asciiTheme="minorEastAsia" w:eastAsiaTheme="minorEastAsia" w:hAnsiTheme="minorEastAsia" w:hint="eastAsia"/>
          <w:bCs/>
          <w:i/>
          <w:iCs/>
          <w:szCs w:val="21"/>
        </w:rPr>
        <w:t>Paramecium</w:t>
      </w:r>
      <w:r w:rsidRPr="00D12394">
        <w:rPr>
          <w:rFonts w:asciiTheme="minorEastAsia" w:eastAsiaTheme="minorEastAsia" w:hAnsiTheme="minorEastAsia" w:hint="eastAsia"/>
          <w:bCs/>
          <w:szCs w:val="21"/>
        </w:rPr>
        <w:t xml:space="preserve">) </w:t>
      </w:r>
    </w:p>
    <w:p w:rsidR="008D6EC6" w:rsidRPr="00D12394" w:rsidRDefault="005545A3" w:rsidP="00E27C51">
      <w:pPr>
        <w:adjustRightInd w:val="0"/>
        <w:snapToGrid w:val="0"/>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bCs/>
          <w:szCs w:val="21"/>
        </w:rPr>
        <w:t>（6）草履虫生殖的观察</w:t>
      </w:r>
      <w:r w:rsidRPr="00D12394">
        <w:rPr>
          <w:rFonts w:asciiTheme="minorEastAsia" w:eastAsiaTheme="minorEastAsia" w:hAnsiTheme="minorEastAsia" w:hint="eastAsia"/>
          <w:bCs/>
          <w:szCs w:val="21"/>
        </w:rPr>
        <w:t xml:space="preserve">(The observation of reproduction of </w:t>
      </w:r>
      <w:r w:rsidRPr="00D12394">
        <w:rPr>
          <w:rFonts w:asciiTheme="minorEastAsia" w:eastAsiaTheme="minorEastAsia" w:hAnsiTheme="minorEastAsia" w:hint="eastAsia"/>
          <w:bCs/>
          <w:i/>
          <w:iCs/>
          <w:szCs w:val="21"/>
        </w:rPr>
        <w:t>Paramecium</w:t>
      </w:r>
      <w:r w:rsidRPr="00D12394">
        <w:rPr>
          <w:rFonts w:asciiTheme="minorEastAsia" w:eastAsiaTheme="minorEastAsia" w:hAnsiTheme="minorEastAsia" w:hint="eastAsia"/>
          <w:bCs/>
          <w:szCs w:val="21"/>
        </w:rPr>
        <w:t xml:space="preserve">)  </w:t>
      </w:r>
    </w:p>
    <w:p w:rsidR="008D6EC6" w:rsidRPr="00D12394" w:rsidRDefault="005545A3" w:rsidP="00E27C51">
      <w:pPr>
        <w:adjustRightInd w:val="0"/>
        <w:snapToGrid w:val="0"/>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bCs/>
          <w:szCs w:val="21"/>
        </w:rPr>
        <w:t>（7）其它原生动物种类装片观察</w:t>
      </w:r>
      <w:r w:rsidRPr="00D12394">
        <w:rPr>
          <w:rFonts w:asciiTheme="minorEastAsia" w:eastAsiaTheme="minorEastAsia" w:hAnsiTheme="minorEastAsia" w:hint="eastAsia"/>
          <w:bCs/>
          <w:szCs w:val="21"/>
        </w:rPr>
        <w:t>(Observation of other protozoan slides)</w:t>
      </w:r>
    </w:p>
    <w:p w:rsidR="008D6EC6" w:rsidRPr="00D12394" w:rsidRDefault="005545A3" w:rsidP="00E27C51">
      <w:pPr>
        <w:adjustRightInd w:val="0"/>
        <w:snapToGrid w:val="0"/>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5、实验要求</w:t>
      </w:r>
      <w:r w:rsidRPr="00D12394">
        <w:rPr>
          <w:rFonts w:asciiTheme="minorEastAsia" w:eastAsiaTheme="minorEastAsia" w:hAnsiTheme="minorEastAsia"/>
          <w:bCs/>
          <w:szCs w:val="21"/>
        </w:rPr>
        <w:t>(Experiment demands)</w:t>
      </w:r>
      <w:r w:rsidRPr="00D12394">
        <w:rPr>
          <w:rFonts w:asciiTheme="minorEastAsia" w:eastAsiaTheme="minorEastAsia" w:hAnsiTheme="minorEastAsia"/>
          <w:b/>
          <w:szCs w:val="21"/>
        </w:rPr>
        <w:t>：</w:t>
      </w:r>
    </w:p>
    <w:p w:rsidR="008D6EC6" w:rsidRPr="00D12394" w:rsidRDefault="005545A3" w:rsidP="00E27C51">
      <w:pPr>
        <w:adjustRightInd w:val="0"/>
        <w:snapToGrid w:val="0"/>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bCs/>
          <w:szCs w:val="21"/>
        </w:rPr>
        <w:t>（1）学生在实验操作过程中自己动手独立完成。</w:t>
      </w:r>
    </w:p>
    <w:p w:rsidR="008D6EC6" w:rsidRPr="00D12394" w:rsidRDefault="005545A3" w:rsidP="00E27C51">
      <w:pPr>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bCs/>
          <w:szCs w:val="21"/>
        </w:rPr>
        <w:t>In the operating process students need complete their own experiment independently.</w:t>
      </w:r>
    </w:p>
    <w:p w:rsidR="008D6EC6" w:rsidRPr="00D12394" w:rsidRDefault="005545A3" w:rsidP="00E27C51">
      <w:pPr>
        <w:adjustRightInd w:val="0"/>
        <w:snapToGrid w:val="0"/>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bCs/>
          <w:szCs w:val="21"/>
        </w:rPr>
        <w:t>（2）实验报告：绘制草履虫、变形虫和眼虫的结构示意图并对各结构进行标注。</w:t>
      </w:r>
    </w:p>
    <w:p w:rsidR="008D6EC6" w:rsidRPr="00D12394" w:rsidRDefault="005545A3" w:rsidP="00E27C51">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 xml:space="preserve">     Experiment report: Draw </w:t>
      </w:r>
      <w:r w:rsidRPr="00D12394">
        <w:rPr>
          <w:rFonts w:asciiTheme="minorEastAsia" w:eastAsiaTheme="minorEastAsia" w:hAnsiTheme="minorEastAsia"/>
          <w:bCs/>
          <w:i/>
          <w:iCs/>
          <w:szCs w:val="21"/>
        </w:rPr>
        <w:t>Paramecium</w:t>
      </w:r>
      <w:r w:rsidRPr="00D12394">
        <w:rPr>
          <w:rFonts w:asciiTheme="minorEastAsia" w:eastAsiaTheme="minorEastAsia" w:hAnsiTheme="minorEastAsia"/>
          <w:bCs/>
          <w:szCs w:val="21"/>
        </w:rPr>
        <w:t xml:space="preserve"> sp, </w:t>
      </w:r>
      <w:r w:rsidRPr="00D12394">
        <w:rPr>
          <w:rFonts w:asciiTheme="minorEastAsia" w:eastAsiaTheme="minorEastAsia" w:hAnsiTheme="minorEastAsia"/>
          <w:bCs/>
          <w:i/>
          <w:iCs/>
          <w:szCs w:val="21"/>
        </w:rPr>
        <w:t>Amoeba</w:t>
      </w:r>
      <w:r w:rsidRPr="00D12394">
        <w:rPr>
          <w:rFonts w:asciiTheme="minorEastAsia" w:eastAsiaTheme="minorEastAsia" w:hAnsiTheme="minorEastAsia"/>
          <w:bCs/>
          <w:szCs w:val="21"/>
        </w:rPr>
        <w:t xml:space="preserve"> sp and </w:t>
      </w:r>
      <w:r w:rsidRPr="00D12394">
        <w:rPr>
          <w:rFonts w:asciiTheme="minorEastAsia" w:eastAsiaTheme="minorEastAsia" w:hAnsiTheme="minorEastAsia"/>
          <w:bCs/>
          <w:i/>
          <w:iCs/>
          <w:szCs w:val="21"/>
        </w:rPr>
        <w:t>Euglena</w:t>
      </w:r>
      <w:r w:rsidRPr="00D12394">
        <w:rPr>
          <w:rFonts w:asciiTheme="minorEastAsia" w:eastAsiaTheme="minorEastAsia" w:hAnsiTheme="minorEastAsia"/>
          <w:bCs/>
          <w:szCs w:val="21"/>
        </w:rPr>
        <w:t xml:space="preserve"> sp structural diagrams and note each structure.  </w:t>
      </w:r>
    </w:p>
    <w:p w:rsidR="008D6EC6" w:rsidRPr="00D12394" w:rsidRDefault="008D6EC6" w:rsidP="00E27C51">
      <w:pPr>
        <w:adjustRightInd w:val="0"/>
        <w:snapToGrid w:val="0"/>
        <w:spacing w:line="480" w:lineRule="auto"/>
        <w:ind w:firstLineChars="200" w:firstLine="420"/>
        <w:rPr>
          <w:rFonts w:asciiTheme="minorEastAsia" w:eastAsiaTheme="minorEastAsia" w:hAnsiTheme="minorEastAsia"/>
          <w:bCs/>
          <w:szCs w:val="21"/>
        </w:rPr>
      </w:pPr>
    </w:p>
    <w:p w:rsidR="008D6EC6" w:rsidRPr="00D12394" w:rsidRDefault="005545A3" w:rsidP="00E27C51">
      <w:pPr>
        <w:adjustRightInd w:val="0"/>
        <w:snapToGrid w:val="0"/>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6、实验仪器设备</w:t>
      </w:r>
      <w:r w:rsidRPr="00D12394">
        <w:rPr>
          <w:rFonts w:asciiTheme="minorEastAsia" w:eastAsiaTheme="minorEastAsia" w:hAnsiTheme="minorEastAsia"/>
          <w:bCs/>
          <w:szCs w:val="21"/>
        </w:rPr>
        <w:t>(Experiment instruments and equipment)</w:t>
      </w:r>
      <w:r w:rsidRPr="00D12394">
        <w:rPr>
          <w:rFonts w:asciiTheme="minorEastAsia" w:eastAsiaTheme="minorEastAsia" w:hAnsiTheme="minorEastAsia"/>
          <w:b/>
          <w:szCs w:val="21"/>
        </w:rPr>
        <w:t>：</w:t>
      </w:r>
    </w:p>
    <w:p w:rsidR="008D6EC6" w:rsidRPr="00D12394" w:rsidRDefault="005545A3" w:rsidP="00E27C51">
      <w:pPr>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 xml:space="preserve">       显微镜及制片常规器具</w:t>
      </w:r>
      <w:r w:rsidRPr="00D12394">
        <w:rPr>
          <w:rFonts w:asciiTheme="minorEastAsia" w:eastAsiaTheme="minorEastAsia" w:hAnsiTheme="minorEastAsia" w:hint="eastAsia"/>
          <w:bCs/>
          <w:szCs w:val="21"/>
        </w:rPr>
        <w:t>(Microscope and conventional slide-making equipment)</w:t>
      </w:r>
    </w:p>
    <w:p w:rsidR="008D6EC6" w:rsidRPr="00D12394" w:rsidRDefault="005545A3" w:rsidP="00E27C51">
      <w:pPr>
        <w:adjustRightInd w:val="0"/>
        <w:snapToGrid w:val="0"/>
        <w:spacing w:line="480" w:lineRule="auto"/>
        <w:rPr>
          <w:rFonts w:asciiTheme="minorEastAsia" w:eastAsiaTheme="minorEastAsia" w:hAnsiTheme="minorEastAsia"/>
          <w:bCs/>
          <w:color w:val="000000"/>
          <w:szCs w:val="21"/>
        </w:rPr>
      </w:pPr>
      <w:r w:rsidRPr="00D12394">
        <w:rPr>
          <w:rFonts w:asciiTheme="minorEastAsia" w:eastAsiaTheme="minorEastAsia" w:hAnsiTheme="minorEastAsia" w:hint="eastAsia"/>
          <w:bCs/>
          <w:szCs w:val="21"/>
        </w:rPr>
        <w:t xml:space="preserve"> </w:t>
      </w:r>
    </w:p>
    <w:p w:rsidR="008D6EC6" w:rsidRPr="00D12394" w:rsidRDefault="005545A3" w:rsidP="00E27C51">
      <w:pPr>
        <w:numPr>
          <w:ilvl w:val="0"/>
          <w:numId w:val="50"/>
        </w:numPr>
        <w:adjustRightInd w:val="0"/>
        <w:snapToGrid w:val="0"/>
        <w:spacing w:line="480" w:lineRule="auto"/>
        <w:ind w:firstLineChars="150" w:firstLine="316"/>
        <w:rPr>
          <w:rFonts w:asciiTheme="minorEastAsia" w:eastAsiaTheme="minorEastAsia" w:hAnsiTheme="minorEastAsia"/>
          <w:b/>
          <w:szCs w:val="21"/>
        </w:rPr>
      </w:pPr>
      <w:r w:rsidRPr="00D12394">
        <w:rPr>
          <w:rFonts w:asciiTheme="minorEastAsia" w:eastAsiaTheme="minorEastAsia" w:hAnsiTheme="minorEastAsia"/>
          <w:b/>
          <w:szCs w:val="21"/>
        </w:rPr>
        <w:t>实验三 扁形动物及海绵、腔肠、原腔与环节动物观察实验</w:t>
      </w:r>
    </w:p>
    <w:p w:rsidR="008D6EC6" w:rsidRPr="00D12394" w:rsidRDefault="005545A3" w:rsidP="00E27C51">
      <w:pPr>
        <w:adjustRightInd w:val="0"/>
        <w:snapToGrid w:val="0"/>
        <w:spacing w:line="480" w:lineRule="auto"/>
        <w:ind w:firstLineChars="200" w:firstLine="420"/>
        <w:rPr>
          <w:rFonts w:asciiTheme="minorEastAsia" w:eastAsiaTheme="minorEastAsia" w:hAnsiTheme="minorEastAsia"/>
          <w:b/>
          <w:szCs w:val="21"/>
        </w:rPr>
      </w:pPr>
      <w:r w:rsidRPr="00D12394">
        <w:rPr>
          <w:rFonts w:asciiTheme="minorEastAsia" w:eastAsiaTheme="minorEastAsia" w:hAnsiTheme="minorEastAsia"/>
          <w:bCs/>
          <w:color w:val="000000"/>
          <w:kern w:val="0"/>
          <w:szCs w:val="21"/>
        </w:rPr>
        <w:t xml:space="preserve">Experiment 3  Observation on </w:t>
      </w:r>
      <w:r w:rsidRPr="00D12394">
        <w:rPr>
          <w:rFonts w:asciiTheme="minorEastAsia" w:eastAsiaTheme="minorEastAsia" w:hAnsiTheme="minorEastAsia"/>
          <w:szCs w:val="21"/>
        </w:rPr>
        <w:t xml:space="preserve">Platyhelminthes, Spongia, Protocoelomata and </w:t>
      </w:r>
      <w:r w:rsidRPr="00D12394">
        <w:rPr>
          <w:rFonts w:asciiTheme="minorEastAsia" w:eastAsiaTheme="minorEastAsia" w:hAnsiTheme="minorEastAsia"/>
          <w:szCs w:val="21"/>
        </w:rPr>
        <w:lastRenderedPageBreak/>
        <w:t>Annelida</w:t>
      </w:r>
    </w:p>
    <w:p w:rsidR="008D6EC6" w:rsidRPr="00D12394" w:rsidRDefault="005545A3" w:rsidP="00E27C51">
      <w:pPr>
        <w:spacing w:line="480" w:lineRule="auto"/>
        <w:ind w:firstLineChars="200" w:firstLine="422"/>
        <w:rPr>
          <w:rFonts w:asciiTheme="minorEastAsia" w:eastAsiaTheme="minorEastAsia" w:hAnsiTheme="minorEastAsia"/>
          <w:bCs/>
          <w:szCs w:val="21"/>
        </w:rPr>
      </w:pPr>
      <w:r w:rsidRPr="00D12394">
        <w:rPr>
          <w:rFonts w:asciiTheme="minorEastAsia" w:eastAsiaTheme="minorEastAsia" w:hAnsiTheme="minorEastAsia"/>
          <w:b/>
          <w:szCs w:val="21"/>
        </w:rPr>
        <w:t>1、实验类型</w:t>
      </w:r>
      <w:r w:rsidRPr="00D12394">
        <w:rPr>
          <w:rFonts w:asciiTheme="minorEastAsia" w:eastAsiaTheme="minorEastAsia" w:hAnsiTheme="minorEastAsia"/>
          <w:bCs/>
          <w:szCs w:val="21"/>
        </w:rPr>
        <w:t>(Experiment type)：验证型(Verification )</w:t>
      </w:r>
    </w:p>
    <w:p w:rsidR="008D6EC6" w:rsidRPr="00D12394" w:rsidRDefault="005545A3" w:rsidP="00E27C51">
      <w:pPr>
        <w:adjustRightInd w:val="0"/>
        <w:snapToGrid w:val="0"/>
        <w:spacing w:line="480" w:lineRule="auto"/>
        <w:ind w:firstLineChars="200" w:firstLine="422"/>
        <w:rPr>
          <w:rFonts w:asciiTheme="minorEastAsia" w:eastAsiaTheme="minorEastAsia" w:hAnsiTheme="minorEastAsia"/>
          <w:bCs/>
          <w:szCs w:val="21"/>
        </w:rPr>
      </w:pPr>
      <w:r w:rsidRPr="00D12394">
        <w:rPr>
          <w:rFonts w:asciiTheme="minorEastAsia" w:eastAsiaTheme="minorEastAsia" w:hAnsiTheme="minorEastAsia"/>
          <w:b/>
          <w:szCs w:val="21"/>
        </w:rPr>
        <w:t>2、实验学时数</w:t>
      </w:r>
      <w:r w:rsidRPr="00D12394">
        <w:rPr>
          <w:rFonts w:asciiTheme="minorEastAsia" w:eastAsiaTheme="minorEastAsia" w:hAnsiTheme="minorEastAsia"/>
          <w:bCs/>
          <w:szCs w:val="21"/>
        </w:rPr>
        <w:t>(Hours of experiment)</w:t>
      </w:r>
      <w:r w:rsidRPr="00D12394">
        <w:rPr>
          <w:rFonts w:asciiTheme="minorEastAsia" w:eastAsiaTheme="minorEastAsia" w:hAnsiTheme="minorEastAsia"/>
          <w:b/>
          <w:szCs w:val="21"/>
        </w:rPr>
        <w:t>：</w:t>
      </w:r>
      <w:r w:rsidRPr="00D12394">
        <w:rPr>
          <w:rFonts w:asciiTheme="minorEastAsia" w:eastAsiaTheme="minorEastAsia" w:hAnsiTheme="minorEastAsia"/>
          <w:bCs/>
          <w:szCs w:val="21"/>
        </w:rPr>
        <w:t>3学时</w:t>
      </w:r>
    </w:p>
    <w:p w:rsidR="008D6EC6" w:rsidRPr="00D12394" w:rsidRDefault="005545A3" w:rsidP="00E27C51">
      <w:pPr>
        <w:adjustRightInd w:val="0"/>
        <w:snapToGrid w:val="0"/>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3、实验目的</w:t>
      </w:r>
      <w:r w:rsidRPr="00D12394">
        <w:rPr>
          <w:rFonts w:asciiTheme="minorEastAsia" w:eastAsiaTheme="minorEastAsia" w:hAnsiTheme="minorEastAsia"/>
          <w:bCs/>
          <w:szCs w:val="21"/>
        </w:rPr>
        <w:t>(Experimental purposes)</w:t>
      </w:r>
      <w:r w:rsidRPr="00D12394">
        <w:rPr>
          <w:rFonts w:asciiTheme="minorEastAsia" w:eastAsiaTheme="minorEastAsia" w:hAnsiTheme="minorEastAsia"/>
          <w:b/>
          <w:szCs w:val="21"/>
        </w:rPr>
        <w:t>：</w:t>
      </w:r>
    </w:p>
    <w:p w:rsidR="008D6EC6" w:rsidRPr="00D12394" w:rsidRDefault="005545A3" w:rsidP="00E27C51">
      <w:pPr>
        <w:adjustRightInd w:val="0"/>
        <w:snapToGrid w:val="0"/>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bCs/>
          <w:szCs w:val="21"/>
        </w:rPr>
        <w:t>（1）学习对低等蠕形动物进行活体观察和实验的一般方法。</w:t>
      </w:r>
    </w:p>
    <w:p w:rsidR="008D6EC6" w:rsidRPr="00D12394" w:rsidRDefault="005545A3" w:rsidP="00E27C51">
      <w:pPr>
        <w:adjustRightInd w:val="0"/>
        <w:snapToGrid w:val="0"/>
        <w:spacing w:line="480" w:lineRule="auto"/>
        <w:ind w:firstLineChars="300" w:firstLine="630"/>
        <w:rPr>
          <w:rFonts w:asciiTheme="minorEastAsia" w:eastAsiaTheme="minorEastAsia" w:hAnsiTheme="minorEastAsia"/>
          <w:bCs/>
          <w:szCs w:val="21"/>
        </w:rPr>
      </w:pPr>
      <w:r w:rsidRPr="00D12394">
        <w:rPr>
          <w:rFonts w:asciiTheme="minorEastAsia" w:eastAsiaTheme="minorEastAsia" w:hAnsiTheme="minorEastAsia"/>
          <w:bCs/>
          <w:szCs w:val="21"/>
        </w:rPr>
        <w:t>Study the general method for living body observation and experiment of low vermes</w:t>
      </w:r>
      <w:r w:rsidRPr="00D12394">
        <w:rPr>
          <w:rFonts w:asciiTheme="minorEastAsia" w:eastAsiaTheme="minorEastAsia" w:hAnsiTheme="minorEastAsia" w:hint="eastAsia"/>
          <w:bCs/>
          <w:szCs w:val="21"/>
        </w:rPr>
        <w:t>.</w:t>
      </w:r>
    </w:p>
    <w:p w:rsidR="008D6EC6" w:rsidRPr="00D12394" w:rsidRDefault="005545A3" w:rsidP="00E27C51">
      <w:pPr>
        <w:numPr>
          <w:ilvl w:val="0"/>
          <w:numId w:val="51"/>
        </w:numPr>
        <w:adjustRightInd w:val="0"/>
        <w:snapToGrid w:val="0"/>
        <w:spacing w:line="480" w:lineRule="auto"/>
        <w:ind w:leftChars="200" w:left="840" w:hangingChars="200" w:hanging="420"/>
        <w:rPr>
          <w:rFonts w:asciiTheme="minorEastAsia" w:eastAsiaTheme="minorEastAsia" w:hAnsiTheme="minorEastAsia"/>
          <w:bCs/>
          <w:szCs w:val="21"/>
        </w:rPr>
      </w:pPr>
      <w:r w:rsidRPr="00D12394">
        <w:rPr>
          <w:rFonts w:asciiTheme="minorEastAsia" w:eastAsiaTheme="minorEastAsia" w:hAnsiTheme="minorEastAsia"/>
          <w:bCs/>
          <w:szCs w:val="21"/>
        </w:rPr>
        <w:t>通过对涡虫活体、整体装片和横切面玻片标本的观察，了解扁形动物的基本结构特征和涡虫对自由生活的形态适应。</w:t>
      </w:r>
    </w:p>
    <w:p w:rsidR="008D6EC6" w:rsidRPr="00D12394" w:rsidRDefault="005545A3" w:rsidP="00E27C51">
      <w:pPr>
        <w:adjustRightInd w:val="0"/>
        <w:snapToGrid w:val="0"/>
        <w:spacing w:line="480" w:lineRule="auto"/>
        <w:ind w:left="420" w:firstLineChars="200" w:firstLine="420"/>
        <w:rPr>
          <w:rFonts w:asciiTheme="minorEastAsia" w:eastAsiaTheme="minorEastAsia" w:hAnsiTheme="minorEastAsia"/>
          <w:bCs/>
          <w:szCs w:val="21"/>
        </w:rPr>
      </w:pPr>
      <w:r w:rsidRPr="00D12394">
        <w:rPr>
          <w:rFonts w:asciiTheme="minorEastAsia" w:eastAsiaTheme="minorEastAsia" w:hAnsiTheme="minorEastAsia"/>
          <w:bCs/>
          <w:szCs w:val="21"/>
        </w:rPr>
        <w:t>Based on the observation of living body</w:t>
      </w:r>
      <w:r w:rsidRPr="00D12394">
        <w:rPr>
          <w:rFonts w:asciiTheme="minorEastAsia" w:eastAsiaTheme="minorEastAsia" w:hAnsiTheme="minorEastAsia" w:hint="eastAsia"/>
          <w:bCs/>
          <w:szCs w:val="21"/>
        </w:rPr>
        <w:t xml:space="preserve"> of </w:t>
      </w:r>
      <w:r w:rsidRPr="00D12394">
        <w:rPr>
          <w:rFonts w:asciiTheme="minorEastAsia" w:eastAsiaTheme="minorEastAsia" w:hAnsiTheme="minorEastAsia"/>
          <w:bCs/>
          <w:szCs w:val="21"/>
        </w:rPr>
        <w:t xml:space="preserve">planarian, whole mount and transection slides, understand the basic structure </w:t>
      </w:r>
      <w:r w:rsidRPr="00D12394">
        <w:rPr>
          <w:rFonts w:asciiTheme="minorEastAsia" w:eastAsiaTheme="minorEastAsia" w:hAnsiTheme="minorEastAsia" w:hint="eastAsia"/>
          <w:bCs/>
          <w:szCs w:val="21"/>
        </w:rPr>
        <w:t xml:space="preserve">features of platyhelminthes </w:t>
      </w:r>
      <w:r w:rsidRPr="00D12394">
        <w:rPr>
          <w:rFonts w:asciiTheme="minorEastAsia" w:eastAsiaTheme="minorEastAsia" w:hAnsiTheme="minorEastAsia"/>
          <w:bCs/>
          <w:szCs w:val="21"/>
        </w:rPr>
        <w:t>and planarian</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bCs/>
          <w:szCs w:val="21"/>
        </w:rPr>
        <w:t>morphological adaptation</w:t>
      </w:r>
      <w:r w:rsidRPr="00D12394">
        <w:rPr>
          <w:rFonts w:asciiTheme="minorEastAsia" w:eastAsiaTheme="minorEastAsia" w:hAnsiTheme="minorEastAsia" w:hint="eastAsia"/>
          <w:bCs/>
          <w:szCs w:val="21"/>
        </w:rPr>
        <w:t xml:space="preserve"> for</w:t>
      </w:r>
      <w:r w:rsidRPr="00D12394">
        <w:rPr>
          <w:rFonts w:asciiTheme="minorEastAsia" w:eastAsiaTheme="minorEastAsia" w:hAnsiTheme="minorEastAsia"/>
          <w:bCs/>
          <w:szCs w:val="21"/>
        </w:rPr>
        <w:t xml:space="preserve"> free li</w:t>
      </w:r>
      <w:r w:rsidRPr="00D12394">
        <w:rPr>
          <w:rFonts w:asciiTheme="minorEastAsia" w:eastAsiaTheme="minorEastAsia" w:hAnsiTheme="minorEastAsia" w:hint="eastAsia"/>
          <w:bCs/>
          <w:szCs w:val="21"/>
        </w:rPr>
        <w:t>ving.</w:t>
      </w:r>
    </w:p>
    <w:p w:rsidR="008D6EC6" w:rsidRPr="00D12394" w:rsidRDefault="005545A3" w:rsidP="00E27C51">
      <w:pPr>
        <w:numPr>
          <w:ilvl w:val="0"/>
          <w:numId w:val="51"/>
        </w:numPr>
        <w:adjustRightInd w:val="0"/>
        <w:snapToGrid w:val="0"/>
        <w:spacing w:line="480" w:lineRule="auto"/>
        <w:ind w:leftChars="200" w:left="840" w:hangingChars="200" w:hanging="420"/>
        <w:rPr>
          <w:rFonts w:asciiTheme="minorEastAsia" w:eastAsiaTheme="minorEastAsia" w:hAnsiTheme="minorEastAsia"/>
          <w:bCs/>
          <w:szCs w:val="21"/>
        </w:rPr>
      </w:pPr>
      <w:r w:rsidRPr="00D12394">
        <w:rPr>
          <w:rFonts w:asciiTheme="minorEastAsia" w:eastAsiaTheme="minorEastAsia" w:hAnsiTheme="minorEastAsia"/>
          <w:bCs/>
          <w:szCs w:val="21"/>
        </w:rPr>
        <w:t>通过对华枝睾吸虫和猪带绦虫（头节、成节和孕节）玻片标本观察，了解吸虫纲和绦虫纲的基本特征以及与寄生生活方式相适应的形态结构上的改变。</w:t>
      </w:r>
    </w:p>
    <w:p w:rsidR="008D6EC6" w:rsidRPr="00D12394" w:rsidRDefault="005545A3" w:rsidP="00E27C51">
      <w:pPr>
        <w:adjustRightInd w:val="0"/>
        <w:snapToGrid w:val="0"/>
        <w:spacing w:line="480" w:lineRule="auto"/>
        <w:ind w:leftChars="200" w:left="630" w:hangingChars="100" w:hanging="210"/>
        <w:rPr>
          <w:rFonts w:asciiTheme="minorEastAsia" w:eastAsiaTheme="minorEastAsia" w:hAnsiTheme="minorEastAsia"/>
          <w:bCs/>
          <w:szCs w:val="21"/>
        </w:rPr>
      </w:pPr>
      <w:r w:rsidRPr="00D12394">
        <w:rPr>
          <w:rFonts w:asciiTheme="minorEastAsia" w:eastAsiaTheme="minorEastAsia" w:hAnsiTheme="minorEastAsia" w:hint="eastAsia"/>
          <w:bCs/>
          <w:szCs w:val="21"/>
        </w:rPr>
        <w:t xml:space="preserve"> Through observation of slides of </w:t>
      </w:r>
      <w:r w:rsidRPr="00D12394">
        <w:rPr>
          <w:rFonts w:asciiTheme="minorEastAsia" w:eastAsiaTheme="minorEastAsia" w:hAnsiTheme="minorEastAsia" w:hint="eastAsia"/>
          <w:bCs/>
          <w:i/>
          <w:iCs/>
          <w:szCs w:val="21"/>
        </w:rPr>
        <w:t>Clonorchis sinensis</w:t>
      </w:r>
      <w:r w:rsidRPr="00D12394">
        <w:rPr>
          <w:rFonts w:asciiTheme="minorEastAsia" w:eastAsiaTheme="minorEastAsia" w:hAnsiTheme="minorEastAsia" w:hint="eastAsia"/>
          <w:bCs/>
          <w:szCs w:val="21"/>
        </w:rPr>
        <w:t xml:space="preserve"> and </w:t>
      </w:r>
      <w:r w:rsidRPr="00D12394">
        <w:rPr>
          <w:rFonts w:asciiTheme="minorEastAsia" w:eastAsiaTheme="minorEastAsia" w:hAnsiTheme="minorEastAsia" w:hint="eastAsia"/>
          <w:bCs/>
          <w:i/>
          <w:iCs/>
          <w:szCs w:val="21"/>
        </w:rPr>
        <w:t>Taenia solium</w:t>
      </w:r>
      <w:r w:rsidRPr="00D12394">
        <w:rPr>
          <w:rFonts w:asciiTheme="minorEastAsia" w:eastAsiaTheme="minorEastAsia" w:hAnsiTheme="minorEastAsia" w:hint="eastAsia"/>
          <w:bCs/>
          <w:szCs w:val="21"/>
        </w:rPr>
        <w:t xml:space="preserve"> (scolex, mature proglottid and gravid proglottid), </w:t>
      </w:r>
      <w:r w:rsidRPr="00D12394">
        <w:rPr>
          <w:rFonts w:asciiTheme="minorEastAsia" w:eastAsiaTheme="minorEastAsia" w:hAnsiTheme="minorEastAsia"/>
          <w:bCs/>
          <w:szCs w:val="21"/>
        </w:rPr>
        <w:t>understand</w:t>
      </w:r>
      <w:r w:rsidRPr="00D12394">
        <w:rPr>
          <w:rFonts w:asciiTheme="minorEastAsia" w:eastAsiaTheme="minorEastAsia" w:hAnsiTheme="minorEastAsia" w:hint="eastAsia"/>
          <w:bCs/>
          <w:szCs w:val="21"/>
        </w:rPr>
        <w:t>ing the basic characteristics of Trematoda and Cestoda and understanding their morphological changes for adapting to the parasitic lifestyle.</w:t>
      </w:r>
    </w:p>
    <w:p w:rsidR="008D6EC6" w:rsidRPr="00D12394" w:rsidRDefault="005545A3" w:rsidP="00E27C51">
      <w:pPr>
        <w:numPr>
          <w:ilvl w:val="0"/>
          <w:numId w:val="51"/>
        </w:numPr>
        <w:adjustRightInd w:val="0"/>
        <w:snapToGrid w:val="0"/>
        <w:spacing w:line="480" w:lineRule="auto"/>
        <w:ind w:leftChars="200" w:left="840" w:hangingChars="200" w:hanging="420"/>
        <w:rPr>
          <w:rFonts w:asciiTheme="minorEastAsia" w:eastAsiaTheme="minorEastAsia" w:hAnsiTheme="minorEastAsia"/>
          <w:bCs/>
          <w:szCs w:val="21"/>
        </w:rPr>
      </w:pPr>
      <w:r w:rsidRPr="00D12394">
        <w:rPr>
          <w:rFonts w:asciiTheme="minorEastAsia" w:eastAsiaTheme="minorEastAsia" w:hAnsiTheme="minorEastAsia"/>
          <w:bCs/>
          <w:szCs w:val="21"/>
        </w:rPr>
        <w:t>认识扁形动物各纲的常见种类。</w:t>
      </w:r>
    </w:p>
    <w:p w:rsidR="008D6EC6" w:rsidRPr="00D12394" w:rsidRDefault="005545A3" w:rsidP="00E27C51">
      <w:pPr>
        <w:adjustRightInd w:val="0"/>
        <w:snapToGrid w:val="0"/>
        <w:spacing w:line="480" w:lineRule="auto"/>
        <w:ind w:leftChars="200" w:left="840" w:hangingChars="200" w:hanging="420"/>
        <w:rPr>
          <w:rFonts w:asciiTheme="minorEastAsia" w:eastAsiaTheme="minorEastAsia" w:hAnsiTheme="minorEastAsia"/>
          <w:bCs/>
          <w:szCs w:val="21"/>
        </w:rPr>
      </w:pPr>
      <w:r w:rsidRPr="00D12394">
        <w:rPr>
          <w:rFonts w:asciiTheme="minorEastAsia" w:eastAsiaTheme="minorEastAsia" w:hAnsiTheme="minorEastAsia" w:hint="eastAsia"/>
          <w:bCs/>
          <w:szCs w:val="21"/>
        </w:rPr>
        <w:t>B</w:t>
      </w:r>
      <w:r w:rsidRPr="00D12394">
        <w:rPr>
          <w:rFonts w:asciiTheme="minorEastAsia" w:eastAsiaTheme="minorEastAsia" w:hAnsiTheme="minorEastAsia"/>
          <w:bCs/>
          <w:szCs w:val="21"/>
        </w:rPr>
        <w:t>e familiar with</w:t>
      </w:r>
      <w:r w:rsidRPr="00D12394">
        <w:rPr>
          <w:rFonts w:asciiTheme="minorEastAsia" w:eastAsiaTheme="minorEastAsia" w:hAnsiTheme="minorEastAsia" w:hint="eastAsia"/>
          <w:bCs/>
          <w:szCs w:val="21"/>
        </w:rPr>
        <w:t xml:space="preserve"> frequent species of each class of platyhelminthes.</w:t>
      </w:r>
    </w:p>
    <w:p w:rsidR="008D6EC6" w:rsidRPr="00D12394" w:rsidRDefault="005545A3" w:rsidP="00E27C51">
      <w:pPr>
        <w:numPr>
          <w:ilvl w:val="0"/>
          <w:numId w:val="51"/>
        </w:numPr>
        <w:adjustRightInd w:val="0"/>
        <w:snapToGrid w:val="0"/>
        <w:spacing w:line="480" w:lineRule="auto"/>
        <w:ind w:leftChars="200" w:left="840" w:hangingChars="200" w:hanging="420"/>
        <w:rPr>
          <w:rFonts w:asciiTheme="minorEastAsia" w:eastAsiaTheme="minorEastAsia" w:hAnsiTheme="minorEastAsia"/>
          <w:bCs/>
          <w:szCs w:val="21"/>
        </w:rPr>
      </w:pPr>
      <w:r w:rsidRPr="00D12394">
        <w:rPr>
          <w:rFonts w:asciiTheme="minorEastAsia" w:eastAsiaTheme="minorEastAsia" w:hAnsiTheme="minorEastAsia"/>
          <w:bCs/>
          <w:szCs w:val="21"/>
        </w:rPr>
        <w:t>通过对海绵动物骨针、腔肠动物神经网、蛔虫与蚯蚓横切面的观察比较，复习加深对这些类群动物的认识。</w:t>
      </w:r>
    </w:p>
    <w:p w:rsidR="008D6EC6" w:rsidRPr="00D12394" w:rsidRDefault="005545A3" w:rsidP="00E27C51">
      <w:pPr>
        <w:adjustRightInd w:val="0"/>
        <w:snapToGrid w:val="0"/>
        <w:spacing w:line="480" w:lineRule="auto"/>
        <w:ind w:left="420"/>
        <w:rPr>
          <w:rFonts w:asciiTheme="minorEastAsia" w:eastAsiaTheme="minorEastAsia" w:hAnsiTheme="minorEastAsia"/>
          <w:bCs/>
          <w:szCs w:val="21"/>
        </w:rPr>
      </w:pPr>
      <w:r w:rsidRPr="00D12394">
        <w:rPr>
          <w:rFonts w:asciiTheme="minorEastAsia" w:eastAsiaTheme="minorEastAsia" w:hAnsiTheme="minorEastAsia" w:hint="eastAsia"/>
          <w:bCs/>
          <w:szCs w:val="21"/>
        </w:rPr>
        <w:t xml:space="preserve">Through observation </w:t>
      </w:r>
      <w:r w:rsidRPr="00D12394">
        <w:rPr>
          <w:rFonts w:asciiTheme="minorEastAsia" w:eastAsiaTheme="minorEastAsia" w:hAnsiTheme="minorEastAsia"/>
          <w:bCs/>
          <w:szCs w:val="21"/>
        </w:rPr>
        <w:t>of sponge spicules, neural network</w:t>
      </w:r>
      <w:r w:rsidRPr="00D12394">
        <w:rPr>
          <w:rFonts w:asciiTheme="minorEastAsia" w:eastAsiaTheme="minorEastAsia" w:hAnsiTheme="minorEastAsia" w:hint="eastAsia"/>
          <w:bCs/>
          <w:szCs w:val="21"/>
        </w:rPr>
        <w:t xml:space="preserve"> of </w:t>
      </w:r>
      <w:r w:rsidRPr="00D12394">
        <w:rPr>
          <w:rFonts w:asciiTheme="minorEastAsia" w:eastAsiaTheme="minorEastAsia" w:hAnsiTheme="minorEastAsia"/>
          <w:bCs/>
          <w:szCs w:val="21"/>
        </w:rPr>
        <w:t>coelenterate</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bCs/>
          <w:szCs w:val="21"/>
        </w:rPr>
        <w:t>cross section</w:t>
      </w:r>
      <w:r w:rsidRPr="00D12394">
        <w:rPr>
          <w:rFonts w:asciiTheme="minorEastAsia" w:eastAsiaTheme="minorEastAsia" w:hAnsiTheme="minorEastAsia" w:hint="eastAsia"/>
          <w:bCs/>
          <w:szCs w:val="21"/>
        </w:rPr>
        <w:t xml:space="preserve"> of a</w:t>
      </w:r>
      <w:r w:rsidRPr="00D12394">
        <w:rPr>
          <w:rFonts w:asciiTheme="minorEastAsia" w:eastAsiaTheme="minorEastAsia" w:hAnsiTheme="minorEastAsia"/>
          <w:bCs/>
          <w:szCs w:val="21"/>
        </w:rPr>
        <w:t>scaris and earthworm</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bCs/>
          <w:szCs w:val="21"/>
        </w:rPr>
        <w:t xml:space="preserve">review </w:t>
      </w:r>
      <w:r w:rsidRPr="00D12394">
        <w:rPr>
          <w:rFonts w:asciiTheme="minorEastAsia" w:eastAsiaTheme="minorEastAsia" w:hAnsiTheme="minorEastAsia" w:hint="eastAsia"/>
          <w:bCs/>
          <w:szCs w:val="21"/>
        </w:rPr>
        <w:t xml:space="preserve">and </w:t>
      </w:r>
      <w:r w:rsidRPr="00D12394">
        <w:rPr>
          <w:rFonts w:asciiTheme="minorEastAsia" w:eastAsiaTheme="minorEastAsia" w:hAnsiTheme="minorEastAsia"/>
          <w:bCs/>
          <w:szCs w:val="21"/>
        </w:rPr>
        <w:t>deepen understand these animal</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bCs/>
          <w:szCs w:val="21"/>
        </w:rPr>
        <w:t>groups.</w:t>
      </w:r>
    </w:p>
    <w:p w:rsidR="008D6EC6" w:rsidRPr="00D12394" w:rsidRDefault="005545A3" w:rsidP="00E27C51">
      <w:pPr>
        <w:adjustRightInd w:val="0"/>
        <w:snapToGrid w:val="0"/>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lastRenderedPageBreak/>
        <w:t>4、实验内容</w:t>
      </w:r>
      <w:r w:rsidRPr="00D12394">
        <w:rPr>
          <w:rFonts w:asciiTheme="minorEastAsia" w:eastAsiaTheme="minorEastAsia" w:hAnsiTheme="minorEastAsia"/>
          <w:bCs/>
          <w:szCs w:val="21"/>
        </w:rPr>
        <w:t>(Experimental contents)</w:t>
      </w:r>
      <w:r w:rsidRPr="00D12394">
        <w:rPr>
          <w:rFonts w:asciiTheme="minorEastAsia" w:eastAsiaTheme="minorEastAsia" w:hAnsiTheme="minorEastAsia"/>
          <w:b/>
          <w:szCs w:val="21"/>
        </w:rPr>
        <w:t>：</w:t>
      </w:r>
    </w:p>
    <w:p w:rsidR="008D6EC6" w:rsidRPr="00D12394" w:rsidRDefault="005545A3" w:rsidP="00E27C51">
      <w:pPr>
        <w:adjustRightInd w:val="0"/>
        <w:snapToGrid w:val="0"/>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（1）涡虫整体装片、横切面玻片标本的观察</w:t>
      </w:r>
    </w:p>
    <w:p w:rsidR="008D6EC6" w:rsidRPr="00D12394" w:rsidRDefault="005545A3" w:rsidP="00E27C51">
      <w:pPr>
        <w:adjustRightInd w:val="0"/>
        <w:snapToGrid w:val="0"/>
        <w:spacing w:line="480" w:lineRule="auto"/>
        <w:ind w:firstLineChars="300" w:firstLine="630"/>
        <w:rPr>
          <w:rFonts w:asciiTheme="minorEastAsia" w:eastAsiaTheme="minorEastAsia" w:hAnsiTheme="minorEastAsia"/>
          <w:szCs w:val="21"/>
        </w:rPr>
      </w:pPr>
      <w:r w:rsidRPr="00D12394">
        <w:rPr>
          <w:rFonts w:asciiTheme="minorEastAsia" w:eastAsiaTheme="minorEastAsia" w:hAnsiTheme="minorEastAsia" w:hint="eastAsia"/>
          <w:szCs w:val="21"/>
        </w:rPr>
        <w:t>O</w:t>
      </w:r>
      <w:r w:rsidRPr="00D12394">
        <w:rPr>
          <w:rFonts w:asciiTheme="minorEastAsia" w:eastAsiaTheme="minorEastAsia" w:hAnsiTheme="minorEastAsia"/>
          <w:szCs w:val="21"/>
        </w:rPr>
        <w:t>bservation</w:t>
      </w:r>
      <w:r w:rsidRPr="00D12394">
        <w:rPr>
          <w:rFonts w:asciiTheme="minorEastAsia" w:eastAsiaTheme="minorEastAsia" w:hAnsiTheme="minorEastAsia" w:hint="eastAsia"/>
          <w:szCs w:val="21"/>
        </w:rPr>
        <w:t xml:space="preserve"> on p</w:t>
      </w:r>
      <w:r w:rsidRPr="00D12394">
        <w:rPr>
          <w:rFonts w:asciiTheme="minorEastAsia" w:eastAsiaTheme="minorEastAsia" w:hAnsiTheme="minorEastAsia"/>
          <w:szCs w:val="21"/>
        </w:rPr>
        <w:t xml:space="preserve">lanarian whole mount </w:t>
      </w:r>
      <w:r w:rsidRPr="00D12394">
        <w:rPr>
          <w:rFonts w:asciiTheme="minorEastAsia" w:eastAsiaTheme="minorEastAsia" w:hAnsiTheme="minorEastAsia" w:hint="eastAsia"/>
          <w:szCs w:val="21"/>
        </w:rPr>
        <w:t xml:space="preserve">slides and </w:t>
      </w:r>
      <w:r w:rsidRPr="00D12394">
        <w:rPr>
          <w:rFonts w:asciiTheme="minorEastAsia" w:eastAsiaTheme="minorEastAsia" w:hAnsiTheme="minorEastAsia"/>
          <w:szCs w:val="21"/>
        </w:rPr>
        <w:t xml:space="preserve">cross section </w:t>
      </w:r>
      <w:r w:rsidRPr="00D12394">
        <w:rPr>
          <w:rFonts w:asciiTheme="minorEastAsia" w:eastAsiaTheme="minorEastAsia" w:hAnsiTheme="minorEastAsia" w:hint="eastAsia"/>
          <w:szCs w:val="21"/>
        </w:rPr>
        <w:t>slides</w:t>
      </w:r>
    </w:p>
    <w:p w:rsidR="008D6EC6" w:rsidRPr="00D12394" w:rsidRDefault="005545A3" w:rsidP="00E27C51">
      <w:pPr>
        <w:numPr>
          <w:ilvl w:val="0"/>
          <w:numId w:val="52"/>
        </w:numPr>
        <w:adjustRightInd w:val="0"/>
        <w:snapToGrid w:val="0"/>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华枝睾吸虫整体装片标本观察</w:t>
      </w:r>
    </w:p>
    <w:p w:rsidR="008D6EC6" w:rsidRPr="00D12394" w:rsidRDefault="005545A3" w:rsidP="00E27C51">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O</w:t>
      </w:r>
      <w:r w:rsidRPr="00D12394">
        <w:rPr>
          <w:rFonts w:asciiTheme="minorEastAsia" w:eastAsiaTheme="minorEastAsia" w:hAnsiTheme="minorEastAsia"/>
          <w:szCs w:val="21"/>
        </w:rPr>
        <w:t>bservation</w:t>
      </w:r>
      <w:r w:rsidRPr="00D12394">
        <w:rPr>
          <w:rFonts w:asciiTheme="minorEastAsia" w:eastAsiaTheme="minorEastAsia" w:hAnsiTheme="minorEastAsia" w:hint="eastAsia"/>
          <w:szCs w:val="21"/>
        </w:rPr>
        <w:t xml:space="preserve"> on whole mount slide of </w:t>
      </w:r>
      <w:r w:rsidRPr="00D12394">
        <w:rPr>
          <w:rFonts w:asciiTheme="minorEastAsia" w:eastAsiaTheme="minorEastAsia" w:hAnsiTheme="minorEastAsia" w:hint="eastAsia"/>
          <w:i/>
          <w:iCs/>
          <w:szCs w:val="21"/>
        </w:rPr>
        <w:t>Clonorchis sinensis</w:t>
      </w:r>
      <w:r w:rsidRPr="00D12394">
        <w:rPr>
          <w:rFonts w:asciiTheme="minorEastAsia" w:eastAsiaTheme="minorEastAsia" w:hAnsiTheme="minorEastAsia" w:hint="eastAsia"/>
          <w:szCs w:val="21"/>
        </w:rPr>
        <w:t xml:space="preserve">  </w:t>
      </w:r>
    </w:p>
    <w:p w:rsidR="008D6EC6" w:rsidRPr="00D12394" w:rsidRDefault="005545A3" w:rsidP="00E27C51">
      <w:pPr>
        <w:numPr>
          <w:ilvl w:val="0"/>
          <w:numId w:val="52"/>
        </w:numPr>
        <w:adjustRightInd w:val="0"/>
        <w:snapToGrid w:val="0"/>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猪带绦虫（</w:t>
      </w:r>
      <w:r w:rsidRPr="00D12394">
        <w:rPr>
          <w:rFonts w:asciiTheme="minorEastAsia" w:eastAsiaTheme="minorEastAsia" w:hAnsiTheme="minorEastAsia"/>
          <w:i/>
          <w:iCs/>
          <w:szCs w:val="21"/>
        </w:rPr>
        <w:t>Taenia solium</w:t>
      </w:r>
      <w:r w:rsidRPr="00D12394">
        <w:rPr>
          <w:rFonts w:asciiTheme="minorEastAsia" w:eastAsiaTheme="minorEastAsia" w:hAnsiTheme="minorEastAsia"/>
          <w:szCs w:val="21"/>
        </w:rPr>
        <w:t>）装片的观察</w:t>
      </w:r>
    </w:p>
    <w:p w:rsidR="008D6EC6" w:rsidRPr="00D12394" w:rsidRDefault="005545A3" w:rsidP="00E27C51">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O</w:t>
      </w:r>
      <w:r w:rsidRPr="00D12394">
        <w:rPr>
          <w:rFonts w:asciiTheme="minorEastAsia" w:eastAsiaTheme="minorEastAsia" w:hAnsiTheme="minorEastAsia"/>
          <w:szCs w:val="21"/>
        </w:rPr>
        <w:t>bservation</w:t>
      </w:r>
      <w:r w:rsidRPr="00D12394">
        <w:rPr>
          <w:rFonts w:asciiTheme="minorEastAsia" w:eastAsiaTheme="minorEastAsia" w:hAnsiTheme="minorEastAsia" w:hint="eastAsia"/>
          <w:szCs w:val="21"/>
        </w:rPr>
        <w:t xml:space="preserve"> on whole mount slide of </w:t>
      </w:r>
      <w:r w:rsidRPr="00D12394">
        <w:rPr>
          <w:rFonts w:asciiTheme="minorEastAsia" w:eastAsiaTheme="minorEastAsia" w:hAnsiTheme="minorEastAsia"/>
          <w:i/>
          <w:iCs/>
          <w:szCs w:val="21"/>
        </w:rPr>
        <w:t>Taenia solium</w:t>
      </w:r>
    </w:p>
    <w:p w:rsidR="008D6EC6" w:rsidRPr="00D12394" w:rsidRDefault="005545A3" w:rsidP="00E27C51">
      <w:pPr>
        <w:numPr>
          <w:ilvl w:val="0"/>
          <w:numId w:val="52"/>
        </w:numPr>
        <w:adjustRightInd w:val="0"/>
        <w:snapToGrid w:val="0"/>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日本血吸虫成体及尾蚴、胞蚴装片的观察</w:t>
      </w:r>
    </w:p>
    <w:p w:rsidR="008D6EC6" w:rsidRPr="00D12394" w:rsidRDefault="005545A3" w:rsidP="00E27C51">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O</w:t>
      </w:r>
      <w:r w:rsidRPr="00D12394">
        <w:rPr>
          <w:rFonts w:asciiTheme="minorEastAsia" w:eastAsiaTheme="minorEastAsia" w:hAnsiTheme="minorEastAsia"/>
          <w:szCs w:val="21"/>
        </w:rPr>
        <w:t>bservation</w:t>
      </w:r>
      <w:r w:rsidRPr="00D12394">
        <w:rPr>
          <w:rFonts w:asciiTheme="minorEastAsia" w:eastAsiaTheme="minorEastAsia" w:hAnsiTheme="minorEastAsia" w:hint="eastAsia"/>
          <w:szCs w:val="21"/>
        </w:rPr>
        <w:t xml:space="preserve"> on slides of</w:t>
      </w:r>
      <w:r w:rsidRPr="00D12394">
        <w:rPr>
          <w:rFonts w:asciiTheme="minorEastAsia" w:eastAsiaTheme="minorEastAsia" w:hAnsiTheme="minorEastAsia" w:hint="eastAsia"/>
          <w:i/>
          <w:iCs/>
          <w:szCs w:val="21"/>
        </w:rPr>
        <w:t xml:space="preserve"> Schistosoma japonicum</w:t>
      </w:r>
      <w:r w:rsidRPr="00D12394">
        <w:rPr>
          <w:rFonts w:asciiTheme="minorEastAsia" w:eastAsiaTheme="minorEastAsia" w:hAnsiTheme="minorEastAsia" w:hint="eastAsia"/>
          <w:szCs w:val="21"/>
        </w:rPr>
        <w:t xml:space="preserve"> adult, cercariae, and sporocyst.</w:t>
      </w:r>
    </w:p>
    <w:p w:rsidR="008D6EC6" w:rsidRPr="00D12394" w:rsidRDefault="005545A3" w:rsidP="00E27C51">
      <w:pPr>
        <w:numPr>
          <w:ilvl w:val="0"/>
          <w:numId w:val="52"/>
        </w:numPr>
        <w:adjustRightInd w:val="0"/>
        <w:snapToGrid w:val="0"/>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海绵动物骨针、腔肠动物神经网等的观察</w:t>
      </w:r>
    </w:p>
    <w:p w:rsidR="008D6EC6" w:rsidRPr="00D12394" w:rsidRDefault="005545A3" w:rsidP="00E27C51">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Observation of sponge spicules, neural network of coelenterate</w:t>
      </w:r>
    </w:p>
    <w:p w:rsidR="008D6EC6" w:rsidRPr="00D12394" w:rsidRDefault="005545A3" w:rsidP="00E27C51">
      <w:pPr>
        <w:numPr>
          <w:ilvl w:val="0"/>
          <w:numId w:val="52"/>
        </w:numPr>
        <w:adjustRightInd w:val="0"/>
        <w:snapToGrid w:val="0"/>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蛔虫和蚯蚓横切面结构观察与比较</w:t>
      </w:r>
    </w:p>
    <w:p w:rsidR="008D6EC6" w:rsidRPr="00D12394" w:rsidRDefault="005545A3" w:rsidP="00E27C51">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Observe and compare the structure of cross section of </w:t>
      </w:r>
      <w:r w:rsidRPr="00D12394">
        <w:rPr>
          <w:rFonts w:asciiTheme="minorEastAsia" w:eastAsiaTheme="minorEastAsia" w:hAnsiTheme="minorEastAsia" w:hint="eastAsia"/>
          <w:i/>
          <w:iCs/>
          <w:szCs w:val="21"/>
        </w:rPr>
        <w:t>Ascaris</w:t>
      </w:r>
      <w:r w:rsidRPr="00D12394">
        <w:rPr>
          <w:rFonts w:asciiTheme="minorEastAsia" w:eastAsiaTheme="minorEastAsia" w:hAnsiTheme="minorEastAsia" w:hint="eastAsia"/>
          <w:szCs w:val="21"/>
        </w:rPr>
        <w:t xml:space="preserve"> and earthworm</w:t>
      </w:r>
    </w:p>
    <w:p w:rsidR="008D6EC6" w:rsidRPr="00D12394" w:rsidRDefault="005545A3" w:rsidP="00E27C51">
      <w:pPr>
        <w:adjustRightInd w:val="0"/>
        <w:snapToGrid w:val="0"/>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5、实验要求</w:t>
      </w:r>
      <w:r w:rsidRPr="00D12394">
        <w:rPr>
          <w:rFonts w:asciiTheme="minorEastAsia" w:eastAsiaTheme="minorEastAsia" w:hAnsiTheme="minorEastAsia"/>
          <w:bCs/>
          <w:szCs w:val="21"/>
        </w:rPr>
        <w:t>(Experiment demands)</w:t>
      </w:r>
      <w:r w:rsidRPr="00D12394">
        <w:rPr>
          <w:rFonts w:asciiTheme="minorEastAsia" w:eastAsiaTheme="minorEastAsia" w:hAnsiTheme="minorEastAsia"/>
          <w:b/>
          <w:szCs w:val="21"/>
        </w:rPr>
        <w:t>：</w:t>
      </w:r>
    </w:p>
    <w:p w:rsidR="008D6EC6" w:rsidRPr="00D12394" w:rsidRDefault="005545A3" w:rsidP="00E27C51">
      <w:pPr>
        <w:adjustRightInd w:val="0"/>
        <w:snapToGrid w:val="0"/>
        <w:spacing w:line="480" w:lineRule="auto"/>
        <w:ind w:left="420"/>
        <w:rPr>
          <w:rFonts w:asciiTheme="minorEastAsia" w:eastAsiaTheme="minorEastAsia" w:hAnsiTheme="minorEastAsia"/>
          <w:bCs/>
          <w:szCs w:val="21"/>
        </w:rPr>
      </w:pPr>
      <w:r w:rsidRPr="00D12394">
        <w:rPr>
          <w:rFonts w:asciiTheme="minorEastAsia" w:eastAsiaTheme="minorEastAsia" w:hAnsiTheme="minorEastAsia"/>
          <w:bCs/>
          <w:szCs w:val="21"/>
        </w:rPr>
        <w:t>（1）学生在实验操作过程中自己动手独立完成。</w:t>
      </w:r>
    </w:p>
    <w:p w:rsidR="008D6EC6" w:rsidRPr="00D12394" w:rsidRDefault="005545A3" w:rsidP="00E27C51">
      <w:pPr>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bCs/>
          <w:szCs w:val="21"/>
        </w:rPr>
        <w:t>In the operating process students need complete their own experiment independently.</w:t>
      </w:r>
    </w:p>
    <w:p w:rsidR="008D6EC6" w:rsidRPr="00D12394" w:rsidRDefault="005545A3" w:rsidP="00E27C51">
      <w:pPr>
        <w:numPr>
          <w:ilvl w:val="0"/>
          <w:numId w:val="53"/>
        </w:numPr>
        <w:adjustRightInd w:val="0"/>
        <w:snapToGrid w:val="0"/>
        <w:spacing w:line="480" w:lineRule="auto"/>
        <w:ind w:leftChars="200" w:left="840" w:hangingChars="200" w:hanging="420"/>
        <w:rPr>
          <w:rFonts w:asciiTheme="minorEastAsia" w:eastAsiaTheme="minorEastAsia" w:hAnsiTheme="minorEastAsia"/>
          <w:bCs/>
          <w:szCs w:val="21"/>
        </w:rPr>
      </w:pPr>
      <w:r w:rsidRPr="00D12394">
        <w:rPr>
          <w:rFonts w:asciiTheme="minorEastAsia" w:eastAsiaTheme="minorEastAsia" w:hAnsiTheme="minorEastAsia"/>
          <w:bCs/>
          <w:szCs w:val="21"/>
        </w:rPr>
        <w:t>完成实验报告：绘制华枝睾吸虫的整体结构、蛔虫和蚯蚓横切面示意图并对各结构进行标注。</w:t>
      </w:r>
    </w:p>
    <w:p w:rsidR="008D6EC6" w:rsidRPr="00D12394" w:rsidRDefault="005545A3" w:rsidP="00E27C51">
      <w:pPr>
        <w:adjustRightInd w:val="0"/>
        <w:snapToGrid w:val="0"/>
        <w:spacing w:line="480" w:lineRule="auto"/>
        <w:ind w:left="420"/>
        <w:rPr>
          <w:rFonts w:asciiTheme="minorEastAsia" w:eastAsiaTheme="minorEastAsia" w:hAnsiTheme="minorEastAsia"/>
          <w:bCs/>
          <w:szCs w:val="21"/>
        </w:rPr>
      </w:pPr>
      <w:r w:rsidRPr="00D12394">
        <w:rPr>
          <w:rFonts w:asciiTheme="minorEastAsia" w:eastAsiaTheme="minorEastAsia" w:hAnsiTheme="minorEastAsia"/>
          <w:bCs/>
          <w:szCs w:val="21"/>
        </w:rPr>
        <w:t xml:space="preserve">Finish the experiment report. </w:t>
      </w:r>
      <w:r w:rsidRPr="00D12394">
        <w:rPr>
          <w:rFonts w:asciiTheme="minorEastAsia" w:eastAsiaTheme="minorEastAsia" w:hAnsiTheme="minorEastAsia" w:hint="eastAsia"/>
          <w:bCs/>
          <w:szCs w:val="21"/>
        </w:rPr>
        <w:t xml:space="preserve">Draw the overall structure of </w:t>
      </w:r>
      <w:r w:rsidRPr="00D12394">
        <w:rPr>
          <w:rFonts w:asciiTheme="minorEastAsia" w:eastAsiaTheme="minorEastAsia" w:hAnsiTheme="minorEastAsia" w:hint="eastAsia"/>
          <w:bCs/>
          <w:i/>
          <w:iCs/>
          <w:szCs w:val="21"/>
        </w:rPr>
        <w:t>Clonorchis sinensis</w:t>
      </w:r>
      <w:r w:rsidRPr="00D12394">
        <w:rPr>
          <w:rFonts w:asciiTheme="minorEastAsia" w:eastAsiaTheme="minorEastAsia" w:hAnsiTheme="minorEastAsia" w:hint="eastAsia"/>
          <w:bCs/>
          <w:szCs w:val="21"/>
        </w:rPr>
        <w:t>, Ascaris and earthworm cross section diagram and note each structure.</w:t>
      </w:r>
    </w:p>
    <w:p w:rsidR="008D6EC6" w:rsidRPr="00D12394" w:rsidRDefault="005545A3" w:rsidP="00E27C51">
      <w:pPr>
        <w:numPr>
          <w:ilvl w:val="0"/>
          <w:numId w:val="38"/>
        </w:numPr>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b/>
          <w:szCs w:val="21"/>
        </w:rPr>
        <w:t>实验仪器设备</w:t>
      </w:r>
      <w:r w:rsidRPr="00D12394">
        <w:rPr>
          <w:rFonts w:asciiTheme="minorEastAsia" w:eastAsiaTheme="minorEastAsia" w:hAnsiTheme="minorEastAsia"/>
          <w:bCs/>
          <w:szCs w:val="21"/>
        </w:rPr>
        <w:t>(Experiment instruments and equipment)：</w:t>
      </w:r>
    </w:p>
    <w:p w:rsidR="008D6EC6" w:rsidRPr="00D12394" w:rsidRDefault="005545A3" w:rsidP="00E27C51">
      <w:pPr>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 xml:space="preserve">       显微镜及制片常规器具</w:t>
      </w:r>
      <w:r w:rsidRPr="00D12394">
        <w:rPr>
          <w:rFonts w:asciiTheme="minorEastAsia" w:eastAsiaTheme="minorEastAsia" w:hAnsiTheme="minorEastAsia" w:hint="eastAsia"/>
          <w:bCs/>
          <w:szCs w:val="21"/>
        </w:rPr>
        <w:t>(Microscope and conventional slide-making equipment)</w:t>
      </w:r>
    </w:p>
    <w:p w:rsidR="008D6EC6" w:rsidRPr="00D12394" w:rsidRDefault="005545A3" w:rsidP="00E27C51">
      <w:pPr>
        <w:adjustRightInd w:val="0"/>
        <w:snapToGrid w:val="0"/>
        <w:spacing w:line="480" w:lineRule="auto"/>
        <w:ind w:firstLineChars="200" w:firstLine="422"/>
        <w:rPr>
          <w:rFonts w:asciiTheme="minorEastAsia" w:eastAsiaTheme="minorEastAsia" w:hAnsiTheme="minorEastAsia"/>
          <w:bCs/>
          <w:szCs w:val="21"/>
        </w:rPr>
      </w:pPr>
      <w:r w:rsidRPr="00D12394">
        <w:rPr>
          <w:rFonts w:asciiTheme="minorEastAsia" w:eastAsiaTheme="minorEastAsia" w:hAnsiTheme="minorEastAsia"/>
          <w:b/>
          <w:szCs w:val="21"/>
        </w:rPr>
        <w:t>（四）实验四 罗氏沼虾解剖</w:t>
      </w:r>
      <w:r w:rsidRPr="00D12394">
        <w:rPr>
          <w:rFonts w:asciiTheme="minorEastAsia" w:eastAsiaTheme="minorEastAsia" w:hAnsiTheme="minorEastAsia"/>
          <w:bCs/>
          <w:szCs w:val="21"/>
        </w:rPr>
        <w:t>(</w:t>
      </w:r>
      <w:r w:rsidRPr="00D12394">
        <w:rPr>
          <w:rFonts w:asciiTheme="minorEastAsia" w:eastAsiaTheme="minorEastAsia" w:hAnsiTheme="minorEastAsia"/>
          <w:bCs/>
          <w:color w:val="000000"/>
          <w:kern w:val="0"/>
          <w:szCs w:val="21"/>
        </w:rPr>
        <w:t>Experiment 4 Anatomy of</w:t>
      </w:r>
      <w:r w:rsidRPr="00D12394">
        <w:rPr>
          <w:rFonts w:asciiTheme="minorEastAsia" w:eastAsiaTheme="minorEastAsia" w:hAnsiTheme="minorEastAsia"/>
          <w:bCs/>
          <w:i/>
          <w:iCs/>
          <w:color w:val="000000"/>
          <w:kern w:val="0"/>
          <w:szCs w:val="21"/>
        </w:rPr>
        <w:t xml:space="preserve"> </w:t>
      </w:r>
      <w:r w:rsidRPr="00D12394">
        <w:rPr>
          <w:rFonts w:asciiTheme="minorEastAsia" w:eastAsiaTheme="minorEastAsia" w:hAnsiTheme="minorEastAsia"/>
          <w:bCs/>
          <w:i/>
          <w:iCs/>
          <w:color w:val="000000"/>
          <w:szCs w:val="21"/>
        </w:rPr>
        <w:t>Macrobrachium rosenbergii</w:t>
      </w:r>
      <w:r w:rsidRPr="00D12394">
        <w:rPr>
          <w:rFonts w:asciiTheme="minorEastAsia" w:eastAsiaTheme="minorEastAsia" w:hAnsiTheme="minorEastAsia"/>
          <w:bCs/>
          <w:color w:val="000000"/>
          <w:szCs w:val="21"/>
        </w:rPr>
        <w:t>)</w:t>
      </w:r>
    </w:p>
    <w:p w:rsidR="008D6EC6" w:rsidRPr="00D12394" w:rsidRDefault="005545A3" w:rsidP="00E27C51">
      <w:pPr>
        <w:spacing w:line="480" w:lineRule="auto"/>
        <w:ind w:firstLineChars="200" w:firstLine="422"/>
        <w:rPr>
          <w:rFonts w:asciiTheme="minorEastAsia" w:eastAsiaTheme="minorEastAsia" w:hAnsiTheme="minorEastAsia"/>
          <w:bCs/>
          <w:szCs w:val="21"/>
        </w:rPr>
      </w:pPr>
      <w:r w:rsidRPr="00D12394">
        <w:rPr>
          <w:rFonts w:asciiTheme="minorEastAsia" w:eastAsiaTheme="minorEastAsia" w:hAnsiTheme="minorEastAsia"/>
          <w:b/>
          <w:szCs w:val="21"/>
        </w:rPr>
        <w:lastRenderedPageBreak/>
        <w:t>1、实验类型</w:t>
      </w:r>
      <w:r w:rsidRPr="00D12394">
        <w:rPr>
          <w:rFonts w:asciiTheme="minorEastAsia" w:eastAsiaTheme="minorEastAsia" w:hAnsiTheme="minorEastAsia"/>
          <w:bCs/>
          <w:szCs w:val="21"/>
        </w:rPr>
        <w:t>(Experiment type)：验证型(Verification )</w:t>
      </w:r>
    </w:p>
    <w:p w:rsidR="008D6EC6" w:rsidRPr="00D12394" w:rsidRDefault="005545A3" w:rsidP="00E27C51">
      <w:pPr>
        <w:adjustRightInd w:val="0"/>
        <w:snapToGrid w:val="0"/>
        <w:spacing w:line="480" w:lineRule="auto"/>
        <w:ind w:firstLineChars="200" w:firstLine="422"/>
        <w:rPr>
          <w:rFonts w:asciiTheme="minorEastAsia" w:eastAsiaTheme="minorEastAsia" w:hAnsiTheme="minorEastAsia"/>
          <w:bCs/>
          <w:szCs w:val="21"/>
        </w:rPr>
      </w:pPr>
      <w:r w:rsidRPr="00D12394">
        <w:rPr>
          <w:rFonts w:asciiTheme="minorEastAsia" w:eastAsiaTheme="minorEastAsia" w:hAnsiTheme="minorEastAsia"/>
          <w:b/>
          <w:szCs w:val="21"/>
        </w:rPr>
        <w:t>2、实验学时数</w:t>
      </w:r>
      <w:r w:rsidRPr="00D12394">
        <w:rPr>
          <w:rFonts w:asciiTheme="minorEastAsia" w:eastAsiaTheme="minorEastAsia" w:hAnsiTheme="minorEastAsia"/>
          <w:bCs/>
          <w:szCs w:val="21"/>
        </w:rPr>
        <w:t>(Hours of experiment)</w:t>
      </w:r>
      <w:r w:rsidRPr="00D12394">
        <w:rPr>
          <w:rFonts w:asciiTheme="minorEastAsia" w:eastAsiaTheme="minorEastAsia" w:hAnsiTheme="minorEastAsia"/>
          <w:b/>
          <w:szCs w:val="21"/>
        </w:rPr>
        <w:t>：</w:t>
      </w:r>
      <w:r w:rsidRPr="00D12394">
        <w:rPr>
          <w:rFonts w:asciiTheme="minorEastAsia" w:eastAsiaTheme="minorEastAsia" w:hAnsiTheme="minorEastAsia"/>
          <w:bCs/>
          <w:szCs w:val="21"/>
        </w:rPr>
        <w:t>2学时</w:t>
      </w:r>
    </w:p>
    <w:p w:rsidR="008D6EC6" w:rsidRPr="00D12394" w:rsidRDefault="005545A3" w:rsidP="00E27C51">
      <w:pPr>
        <w:adjustRightInd w:val="0"/>
        <w:snapToGrid w:val="0"/>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3、实验目的</w:t>
      </w:r>
      <w:r w:rsidRPr="00D12394">
        <w:rPr>
          <w:rFonts w:asciiTheme="minorEastAsia" w:eastAsiaTheme="minorEastAsia" w:hAnsiTheme="minorEastAsia"/>
          <w:bCs/>
          <w:szCs w:val="21"/>
        </w:rPr>
        <w:t>(Experimental purposes)</w:t>
      </w:r>
      <w:r w:rsidRPr="00D12394">
        <w:rPr>
          <w:rFonts w:asciiTheme="minorEastAsia" w:eastAsiaTheme="minorEastAsia" w:hAnsiTheme="minorEastAsia"/>
          <w:b/>
          <w:szCs w:val="21"/>
        </w:rPr>
        <w:t>：</w:t>
      </w:r>
    </w:p>
    <w:p w:rsidR="008D6EC6" w:rsidRPr="00D12394" w:rsidRDefault="005545A3" w:rsidP="00E27C51">
      <w:pPr>
        <w:autoSpaceDE w:val="0"/>
        <w:autoSpaceDN w:val="0"/>
        <w:adjustRightInd w:val="0"/>
        <w:snapToGrid w:val="0"/>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bCs/>
          <w:szCs w:val="21"/>
        </w:rPr>
        <w:t>（1）通过观察罗氏沼虾的外形和内部结构，了解甲壳动物形态结构的主要特征；</w:t>
      </w:r>
    </w:p>
    <w:p w:rsidR="008D6EC6" w:rsidRPr="00D12394" w:rsidRDefault="005545A3" w:rsidP="00E27C51">
      <w:pPr>
        <w:autoSpaceDE w:val="0"/>
        <w:autoSpaceDN w:val="0"/>
        <w:adjustRightInd w:val="0"/>
        <w:snapToGrid w:val="0"/>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bCs/>
          <w:szCs w:val="21"/>
        </w:rPr>
        <w:t xml:space="preserve">Through the observation of </w:t>
      </w:r>
      <w:r w:rsidRPr="00D12394">
        <w:rPr>
          <w:rFonts w:asciiTheme="minorEastAsia" w:eastAsiaTheme="minorEastAsia" w:hAnsiTheme="minorEastAsia" w:hint="eastAsia"/>
          <w:bCs/>
          <w:szCs w:val="21"/>
        </w:rPr>
        <w:t xml:space="preserve">external </w:t>
      </w:r>
      <w:r w:rsidRPr="00D12394">
        <w:rPr>
          <w:rFonts w:asciiTheme="minorEastAsia" w:eastAsiaTheme="minorEastAsia" w:hAnsiTheme="minorEastAsia"/>
          <w:bCs/>
          <w:szCs w:val="21"/>
        </w:rPr>
        <w:t>shape and internal structure</w:t>
      </w:r>
      <w:r w:rsidRPr="00D12394">
        <w:rPr>
          <w:rFonts w:asciiTheme="minorEastAsia" w:eastAsiaTheme="minorEastAsia" w:hAnsiTheme="minorEastAsia" w:hint="eastAsia"/>
          <w:bCs/>
          <w:szCs w:val="21"/>
        </w:rPr>
        <w:t xml:space="preserve"> of </w:t>
      </w:r>
      <w:r w:rsidRPr="00D12394">
        <w:rPr>
          <w:rFonts w:asciiTheme="minorEastAsia" w:eastAsiaTheme="minorEastAsia" w:hAnsiTheme="minorEastAsia"/>
          <w:bCs/>
          <w:i/>
          <w:iCs/>
          <w:color w:val="000000"/>
          <w:szCs w:val="21"/>
        </w:rPr>
        <w:t>Macrobrachium rosenbergii</w:t>
      </w:r>
      <w:r w:rsidRPr="00D12394">
        <w:rPr>
          <w:rFonts w:asciiTheme="minorEastAsia" w:eastAsiaTheme="minorEastAsia" w:hAnsiTheme="minorEastAsia"/>
          <w:bCs/>
          <w:szCs w:val="21"/>
        </w:rPr>
        <w:t>, understand the main morphological structure</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bCs/>
          <w:szCs w:val="21"/>
        </w:rPr>
        <w:t>characteristics of crustacean</w:t>
      </w:r>
      <w:r w:rsidRPr="00D12394">
        <w:rPr>
          <w:rFonts w:asciiTheme="minorEastAsia" w:eastAsiaTheme="minorEastAsia" w:hAnsiTheme="minorEastAsia" w:hint="eastAsia"/>
          <w:bCs/>
          <w:szCs w:val="21"/>
        </w:rPr>
        <w:t>.</w:t>
      </w:r>
    </w:p>
    <w:p w:rsidR="008D6EC6" w:rsidRPr="00D12394" w:rsidRDefault="005545A3" w:rsidP="00E27C51">
      <w:pPr>
        <w:numPr>
          <w:ilvl w:val="0"/>
          <w:numId w:val="54"/>
        </w:numPr>
        <w:autoSpaceDE w:val="0"/>
        <w:autoSpaceDN w:val="0"/>
        <w:adjustRightInd w:val="0"/>
        <w:snapToGrid w:val="0"/>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bCs/>
          <w:szCs w:val="21"/>
        </w:rPr>
        <w:t>进一步理解节肢动物种类最多，数量最大的原因。</w:t>
      </w:r>
    </w:p>
    <w:p w:rsidR="008D6EC6" w:rsidRPr="00D12394" w:rsidRDefault="005545A3" w:rsidP="00E27C51">
      <w:pPr>
        <w:autoSpaceDE w:val="0"/>
        <w:autoSpaceDN w:val="0"/>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 xml:space="preserve">    Further understanding the reasons why arthropod has most species and the largest number. </w:t>
      </w:r>
    </w:p>
    <w:p w:rsidR="008D6EC6" w:rsidRPr="00D12394" w:rsidRDefault="005545A3" w:rsidP="00E27C51">
      <w:pPr>
        <w:adjustRightInd w:val="0"/>
        <w:snapToGrid w:val="0"/>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4、实验内容</w:t>
      </w:r>
      <w:r w:rsidRPr="00D12394">
        <w:rPr>
          <w:rFonts w:asciiTheme="minorEastAsia" w:eastAsiaTheme="minorEastAsia" w:hAnsiTheme="minorEastAsia"/>
          <w:bCs/>
          <w:szCs w:val="21"/>
        </w:rPr>
        <w:t>(Experimental contents)</w:t>
      </w:r>
      <w:r w:rsidRPr="00D12394">
        <w:rPr>
          <w:rFonts w:asciiTheme="minorEastAsia" w:eastAsiaTheme="minorEastAsia" w:hAnsiTheme="minorEastAsia"/>
          <w:b/>
          <w:szCs w:val="21"/>
        </w:rPr>
        <w:t>：</w:t>
      </w:r>
    </w:p>
    <w:p w:rsidR="008D6EC6" w:rsidRPr="00D12394" w:rsidRDefault="005545A3" w:rsidP="00E27C51">
      <w:pPr>
        <w:adjustRightInd w:val="0"/>
        <w:snapToGrid w:val="0"/>
        <w:spacing w:line="480" w:lineRule="auto"/>
        <w:ind w:firstLineChars="196" w:firstLine="412"/>
        <w:rPr>
          <w:rFonts w:asciiTheme="minorEastAsia" w:eastAsiaTheme="minorEastAsia" w:hAnsiTheme="minorEastAsia"/>
          <w:bCs/>
          <w:szCs w:val="21"/>
        </w:rPr>
      </w:pPr>
      <w:r w:rsidRPr="00D12394">
        <w:rPr>
          <w:rFonts w:asciiTheme="minorEastAsia" w:eastAsiaTheme="minorEastAsia" w:hAnsiTheme="minorEastAsia"/>
          <w:bCs/>
          <w:szCs w:val="21"/>
        </w:rPr>
        <w:t>（1）罗氏沼虾的外形</w:t>
      </w:r>
    </w:p>
    <w:p w:rsidR="008D6EC6" w:rsidRPr="00D12394" w:rsidRDefault="005545A3" w:rsidP="00E27C51">
      <w:pPr>
        <w:adjustRightInd w:val="0"/>
        <w:snapToGrid w:val="0"/>
        <w:spacing w:line="480" w:lineRule="auto"/>
        <w:ind w:firstLineChars="296" w:firstLine="622"/>
        <w:rPr>
          <w:rFonts w:asciiTheme="minorEastAsia" w:eastAsiaTheme="minorEastAsia" w:hAnsiTheme="minorEastAsia"/>
          <w:bCs/>
          <w:szCs w:val="21"/>
        </w:rPr>
      </w:pPr>
      <w:r w:rsidRPr="00D12394">
        <w:rPr>
          <w:rFonts w:asciiTheme="minorEastAsia" w:eastAsiaTheme="minorEastAsia" w:hAnsiTheme="minorEastAsia" w:hint="eastAsia"/>
          <w:bCs/>
          <w:szCs w:val="21"/>
        </w:rPr>
        <w:t xml:space="preserve">External </w:t>
      </w:r>
      <w:r w:rsidRPr="00D12394">
        <w:rPr>
          <w:rFonts w:asciiTheme="minorEastAsia" w:eastAsiaTheme="minorEastAsia" w:hAnsiTheme="minorEastAsia"/>
          <w:bCs/>
          <w:szCs w:val="21"/>
        </w:rPr>
        <w:t>shape</w:t>
      </w:r>
      <w:r w:rsidRPr="00D12394">
        <w:rPr>
          <w:rFonts w:asciiTheme="minorEastAsia" w:eastAsiaTheme="minorEastAsia" w:hAnsiTheme="minorEastAsia" w:hint="eastAsia"/>
          <w:bCs/>
          <w:szCs w:val="21"/>
        </w:rPr>
        <w:t xml:space="preserve"> of </w:t>
      </w:r>
      <w:r w:rsidRPr="00D12394">
        <w:rPr>
          <w:rFonts w:asciiTheme="minorEastAsia" w:eastAsiaTheme="minorEastAsia" w:hAnsiTheme="minorEastAsia"/>
          <w:bCs/>
          <w:i/>
          <w:iCs/>
          <w:color w:val="000000"/>
          <w:szCs w:val="21"/>
        </w:rPr>
        <w:t>Macrobrachium rosenbergii</w:t>
      </w:r>
    </w:p>
    <w:p w:rsidR="008D6EC6" w:rsidRPr="00D12394" w:rsidRDefault="005545A3" w:rsidP="00E27C51">
      <w:pPr>
        <w:numPr>
          <w:ilvl w:val="0"/>
          <w:numId w:val="55"/>
        </w:numPr>
        <w:adjustRightInd w:val="0"/>
        <w:snapToGrid w:val="0"/>
        <w:spacing w:line="480" w:lineRule="auto"/>
        <w:ind w:firstLineChars="196" w:firstLine="412"/>
        <w:rPr>
          <w:rFonts w:asciiTheme="minorEastAsia" w:eastAsiaTheme="minorEastAsia" w:hAnsiTheme="minorEastAsia"/>
          <w:bCs/>
          <w:szCs w:val="21"/>
        </w:rPr>
      </w:pPr>
      <w:r w:rsidRPr="00D12394">
        <w:rPr>
          <w:rFonts w:asciiTheme="minorEastAsia" w:eastAsiaTheme="minorEastAsia" w:hAnsiTheme="minorEastAsia"/>
          <w:bCs/>
          <w:szCs w:val="21"/>
        </w:rPr>
        <w:t>雌、雄罗氏沼虾的外形比较</w:t>
      </w:r>
    </w:p>
    <w:p w:rsidR="008D6EC6" w:rsidRPr="00D12394" w:rsidRDefault="005545A3" w:rsidP="00E27C51">
      <w:pPr>
        <w:adjustRightInd w:val="0"/>
        <w:snapToGrid w:val="0"/>
        <w:spacing w:line="480" w:lineRule="auto"/>
        <w:ind w:firstLineChars="296" w:firstLine="622"/>
        <w:rPr>
          <w:rFonts w:asciiTheme="minorEastAsia" w:eastAsiaTheme="minorEastAsia" w:hAnsiTheme="minorEastAsia"/>
          <w:bCs/>
          <w:szCs w:val="21"/>
        </w:rPr>
      </w:pPr>
      <w:r w:rsidRPr="00D12394">
        <w:rPr>
          <w:rFonts w:asciiTheme="minorEastAsia" w:eastAsiaTheme="minorEastAsia" w:hAnsiTheme="minorEastAsia" w:hint="eastAsia"/>
          <w:bCs/>
          <w:szCs w:val="21"/>
        </w:rPr>
        <w:t xml:space="preserve">Female, male </w:t>
      </w:r>
      <w:r w:rsidRPr="00D12394">
        <w:rPr>
          <w:rFonts w:asciiTheme="minorEastAsia" w:eastAsiaTheme="minorEastAsia" w:hAnsiTheme="minorEastAsia"/>
          <w:bCs/>
          <w:i/>
          <w:iCs/>
          <w:color w:val="000000"/>
          <w:szCs w:val="21"/>
        </w:rPr>
        <w:t>Macrobrachium rosenbergii</w:t>
      </w:r>
      <w:r w:rsidRPr="00D12394">
        <w:rPr>
          <w:rFonts w:asciiTheme="minorEastAsia" w:eastAsiaTheme="minorEastAsia" w:hAnsiTheme="minorEastAsia" w:hint="eastAsia"/>
          <w:bCs/>
          <w:szCs w:val="21"/>
        </w:rPr>
        <w:t xml:space="preserve"> shape comparison</w:t>
      </w:r>
    </w:p>
    <w:p w:rsidR="008D6EC6" w:rsidRPr="00D12394" w:rsidRDefault="005545A3" w:rsidP="00E27C51">
      <w:pPr>
        <w:adjustRightInd w:val="0"/>
        <w:snapToGrid w:val="0"/>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（3）19对附肢的解剖</w:t>
      </w:r>
    </w:p>
    <w:p w:rsidR="008D6EC6" w:rsidRPr="00D12394" w:rsidRDefault="005545A3" w:rsidP="00E27C51">
      <w:pPr>
        <w:tabs>
          <w:tab w:val="left" w:pos="507"/>
        </w:tabs>
        <w:adjustRightInd w:val="0"/>
        <w:snapToGrid w:val="0"/>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ab/>
        <w:t xml:space="preserve"> T</w:t>
      </w:r>
      <w:r w:rsidRPr="00D12394">
        <w:rPr>
          <w:rFonts w:asciiTheme="minorEastAsia" w:eastAsiaTheme="minorEastAsia" w:hAnsiTheme="minorEastAsia"/>
          <w:szCs w:val="21"/>
        </w:rPr>
        <w:t>he anatomy of 19 appendages.</w:t>
      </w:r>
    </w:p>
    <w:p w:rsidR="008D6EC6" w:rsidRPr="00D12394" w:rsidRDefault="005545A3" w:rsidP="00E27C51">
      <w:pPr>
        <w:numPr>
          <w:ilvl w:val="0"/>
          <w:numId w:val="56"/>
        </w:numPr>
        <w:adjustRightInd w:val="0"/>
        <w:snapToGrid w:val="0"/>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罗氏沼虾的内部解剖与观察</w:t>
      </w:r>
    </w:p>
    <w:p w:rsidR="008D6EC6" w:rsidRPr="00D12394" w:rsidRDefault="005545A3" w:rsidP="00E27C51">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The internal anatomy and observation on </w:t>
      </w:r>
      <w:r w:rsidRPr="00D12394">
        <w:rPr>
          <w:rFonts w:asciiTheme="minorEastAsia" w:eastAsiaTheme="minorEastAsia" w:hAnsiTheme="minorEastAsia"/>
          <w:bCs/>
          <w:i/>
          <w:iCs/>
          <w:color w:val="000000"/>
          <w:szCs w:val="21"/>
        </w:rPr>
        <w:t>Macrobrachium rosenbergii</w:t>
      </w:r>
      <w:r w:rsidRPr="00D12394">
        <w:rPr>
          <w:rFonts w:asciiTheme="minorEastAsia" w:eastAsiaTheme="minorEastAsia" w:hAnsiTheme="minorEastAsia" w:hint="eastAsia"/>
          <w:bCs/>
          <w:szCs w:val="21"/>
        </w:rPr>
        <w:t xml:space="preserve"> </w:t>
      </w:r>
    </w:p>
    <w:p w:rsidR="008D6EC6" w:rsidRPr="00D12394" w:rsidRDefault="005545A3" w:rsidP="00E27C51">
      <w:pPr>
        <w:adjustRightInd w:val="0"/>
        <w:snapToGrid w:val="0"/>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5、实验要求</w:t>
      </w:r>
      <w:r w:rsidRPr="00D12394">
        <w:rPr>
          <w:rFonts w:asciiTheme="minorEastAsia" w:eastAsiaTheme="minorEastAsia" w:hAnsiTheme="minorEastAsia"/>
          <w:bCs/>
          <w:szCs w:val="21"/>
        </w:rPr>
        <w:t>(Experiment demands)</w:t>
      </w:r>
      <w:r w:rsidRPr="00D12394">
        <w:rPr>
          <w:rFonts w:asciiTheme="minorEastAsia" w:eastAsiaTheme="minorEastAsia" w:hAnsiTheme="minorEastAsia"/>
          <w:b/>
          <w:szCs w:val="21"/>
        </w:rPr>
        <w:t>：</w:t>
      </w:r>
    </w:p>
    <w:p w:rsidR="008D6EC6" w:rsidRPr="00D12394" w:rsidRDefault="005545A3" w:rsidP="00E27C51">
      <w:pPr>
        <w:adjustRightInd w:val="0"/>
        <w:snapToGrid w:val="0"/>
        <w:spacing w:line="480" w:lineRule="auto"/>
        <w:ind w:left="420"/>
        <w:rPr>
          <w:rFonts w:asciiTheme="minorEastAsia" w:eastAsiaTheme="minorEastAsia" w:hAnsiTheme="minorEastAsia"/>
          <w:bCs/>
          <w:szCs w:val="21"/>
        </w:rPr>
      </w:pPr>
      <w:r w:rsidRPr="00D12394">
        <w:rPr>
          <w:rFonts w:asciiTheme="minorEastAsia" w:eastAsiaTheme="minorEastAsia" w:hAnsiTheme="minorEastAsia"/>
          <w:bCs/>
          <w:szCs w:val="21"/>
        </w:rPr>
        <w:t>（1）学生在实验操作过程中自己动手独立完成。</w:t>
      </w:r>
    </w:p>
    <w:p w:rsidR="008D6EC6" w:rsidRPr="00D12394" w:rsidRDefault="005545A3" w:rsidP="00E27C51">
      <w:pPr>
        <w:spacing w:line="480" w:lineRule="auto"/>
        <w:ind w:firstLineChars="300" w:firstLine="630"/>
        <w:rPr>
          <w:rFonts w:asciiTheme="minorEastAsia" w:eastAsiaTheme="minorEastAsia" w:hAnsiTheme="minorEastAsia"/>
          <w:bCs/>
          <w:szCs w:val="21"/>
        </w:rPr>
      </w:pPr>
      <w:r w:rsidRPr="00D12394">
        <w:rPr>
          <w:rFonts w:asciiTheme="minorEastAsia" w:eastAsiaTheme="minorEastAsia" w:hAnsiTheme="minorEastAsia"/>
          <w:bCs/>
          <w:szCs w:val="21"/>
        </w:rPr>
        <w:t>In the operating process students need complete their own experiment independently.</w:t>
      </w:r>
    </w:p>
    <w:p w:rsidR="008D6EC6" w:rsidRPr="00D12394" w:rsidRDefault="005545A3" w:rsidP="00E27C51">
      <w:pPr>
        <w:numPr>
          <w:ilvl w:val="0"/>
          <w:numId w:val="57"/>
        </w:numPr>
        <w:adjustRightInd w:val="0"/>
        <w:snapToGrid w:val="0"/>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bCs/>
          <w:szCs w:val="21"/>
        </w:rPr>
        <w:t>完成附肢解剖实验操作：最快速、完整取下附肢者成绩最高。</w:t>
      </w:r>
    </w:p>
    <w:p w:rsidR="008D6EC6" w:rsidRPr="00D12394" w:rsidRDefault="005545A3" w:rsidP="00E27C51">
      <w:pPr>
        <w:adjustRightInd w:val="0"/>
        <w:snapToGrid w:val="0"/>
        <w:spacing w:line="480" w:lineRule="auto"/>
        <w:ind w:left="630" w:hangingChars="300" w:hanging="630"/>
        <w:rPr>
          <w:rFonts w:asciiTheme="minorEastAsia" w:eastAsiaTheme="minorEastAsia" w:hAnsiTheme="minorEastAsia"/>
          <w:bCs/>
          <w:szCs w:val="21"/>
        </w:rPr>
      </w:pPr>
      <w:r w:rsidRPr="00D12394">
        <w:rPr>
          <w:rFonts w:asciiTheme="minorEastAsia" w:eastAsiaTheme="minorEastAsia" w:hAnsiTheme="minorEastAsia" w:hint="eastAsia"/>
          <w:bCs/>
          <w:szCs w:val="21"/>
        </w:rPr>
        <w:t xml:space="preserve">     Complete appendage anatomy experimental operation: the most rapid, complete </w:t>
      </w:r>
      <w:r w:rsidRPr="00D12394">
        <w:rPr>
          <w:rFonts w:asciiTheme="minorEastAsia" w:eastAsiaTheme="minorEastAsia" w:hAnsiTheme="minorEastAsia" w:hint="eastAsia"/>
          <w:bCs/>
          <w:szCs w:val="21"/>
        </w:rPr>
        <w:lastRenderedPageBreak/>
        <w:t xml:space="preserve">remove appendages score the highest. </w:t>
      </w:r>
    </w:p>
    <w:p w:rsidR="008D6EC6" w:rsidRPr="00D12394" w:rsidRDefault="005545A3" w:rsidP="00E27C51">
      <w:pPr>
        <w:adjustRightInd w:val="0"/>
        <w:snapToGrid w:val="0"/>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6、实验仪器设备</w:t>
      </w:r>
      <w:r w:rsidRPr="00D12394">
        <w:rPr>
          <w:rFonts w:asciiTheme="minorEastAsia" w:eastAsiaTheme="minorEastAsia" w:hAnsiTheme="minorEastAsia"/>
          <w:bCs/>
          <w:szCs w:val="21"/>
        </w:rPr>
        <w:t>(Experiment instruments and equipment)</w:t>
      </w:r>
      <w:r w:rsidRPr="00D12394">
        <w:rPr>
          <w:rFonts w:asciiTheme="minorEastAsia" w:eastAsiaTheme="minorEastAsia" w:hAnsiTheme="minorEastAsia"/>
          <w:b/>
          <w:szCs w:val="21"/>
        </w:rPr>
        <w:t>：</w:t>
      </w:r>
    </w:p>
    <w:p w:rsidR="008D6EC6" w:rsidRPr="00D12394" w:rsidRDefault="005545A3" w:rsidP="00E27C51">
      <w:pPr>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 xml:space="preserve">       常规解剖器具</w:t>
      </w:r>
      <w:r w:rsidRPr="00D12394">
        <w:rPr>
          <w:rFonts w:asciiTheme="minorEastAsia" w:eastAsiaTheme="minorEastAsia" w:hAnsiTheme="minorEastAsia" w:hint="eastAsia"/>
          <w:bCs/>
          <w:szCs w:val="21"/>
        </w:rPr>
        <w:t>(Conventional autopsy apparatus)</w:t>
      </w:r>
    </w:p>
    <w:p w:rsidR="008D6EC6" w:rsidRPr="00D12394" w:rsidRDefault="005545A3" w:rsidP="00E27C51">
      <w:pPr>
        <w:numPr>
          <w:ilvl w:val="0"/>
          <w:numId w:val="58"/>
        </w:numPr>
        <w:adjustRightInd w:val="0"/>
        <w:snapToGrid w:val="0"/>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实验五 鱼的系列实验</w:t>
      </w:r>
    </w:p>
    <w:p w:rsidR="008D6EC6" w:rsidRPr="00D12394" w:rsidRDefault="005545A3" w:rsidP="00E27C51">
      <w:pPr>
        <w:adjustRightInd w:val="0"/>
        <w:snapToGrid w:val="0"/>
        <w:spacing w:line="480" w:lineRule="auto"/>
        <w:ind w:firstLineChars="200" w:firstLine="420"/>
        <w:rPr>
          <w:rFonts w:asciiTheme="minorEastAsia" w:eastAsiaTheme="minorEastAsia" w:hAnsiTheme="minorEastAsia"/>
          <w:bCs/>
          <w:color w:val="000000"/>
          <w:kern w:val="0"/>
          <w:szCs w:val="21"/>
        </w:rPr>
      </w:pPr>
      <w:r w:rsidRPr="00D12394">
        <w:rPr>
          <w:rFonts w:asciiTheme="minorEastAsia" w:eastAsiaTheme="minorEastAsia" w:hAnsiTheme="minorEastAsia"/>
          <w:bCs/>
          <w:color w:val="000000"/>
          <w:szCs w:val="21"/>
        </w:rPr>
        <w:t>(</w:t>
      </w:r>
      <w:r w:rsidRPr="00D12394">
        <w:rPr>
          <w:rFonts w:asciiTheme="minorEastAsia" w:eastAsiaTheme="minorEastAsia" w:hAnsiTheme="minorEastAsia"/>
          <w:bCs/>
          <w:color w:val="000000"/>
          <w:kern w:val="0"/>
          <w:szCs w:val="21"/>
        </w:rPr>
        <w:t xml:space="preserve">Experiment </w:t>
      </w:r>
      <w:r w:rsidRPr="00D12394">
        <w:rPr>
          <w:rFonts w:asciiTheme="minorEastAsia" w:eastAsiaTheme="minorEastAsia" w:hAnsiTheme="minorEastAsia" w:hint="eastAsia"/>
          <w:bCs/>
          <w:color w:val="000000"/>
          <w:kern w:val="0"/>
          <w:szCs w:val="21"/>
        </w:rPr>
        <w:t xml:space="preserve">5 </w:t>
      </w:r>
      <w:r w:rsidRPr="00D12394">
        <w:rPr>
          <w:rFonts w:asciiTheme="minorEastAsia" w:eastAsiaTheme="minorEastAsia" w:hAnsiTheme="minorEastAsia"/>
          <w:bCs/>
          <w:color w:val="000000"/>
          <w:kern w:val="0"/>
          <w:szCs w:val="21"/>
        </w:rPr>
        <w:t>A series of experiment</w:t>
      </w:r>
      <w:r w:rsidRPr="00D12394">
        <w:rPr>
          <w:rFonts w:asciiTheme="minorEastAsia" w:eastAsiaTheme="minorEastAsia" w:hAnsiTheme="minorEastAsia" w:hint="eastAsia"/>
          <w:bCs/>
          <w:color w:val="000000"/>
          <w:kern w:val="0"/>
          <w:szCs w:val="21"/>
        </w:rPr>
        <w:t>s on</w:t>
      </w:r>
      <w:r w:rsidRPr="00D12394">
        <w:rPr>
          <w:rFonts w:asciiTheme="minorEastAsia" w:eastAsiaTheme="minorEastAsia" w:hAnsiTheme="minorEastAsia"/>
          <w:bCs/>
          <w:color w:val="000000"/>
          <w:kern w:val="0"/>
          <w:szCs w:val="21"/>
        </w:rPr>
        <w:t xml:space="preserve"> fish</w:t>
      </w:r>
      <w:r w:rsidRPr="00D12394">
        <w:rPr>
          <w:rFonts w:asciiTheme="minorEastAsia" w:eastAsiaTheme="minorEastAsia" w:hAnsiTheme="minorEastAsia" w:hint="eastAsia"/>
          <w:bCs/>
          <w:color w:val="000000"/>
          <w:kern w:val="0"/>
          <w:szCs w:val="21"/>
        </w:rPr>
        <w:t>)</w:t>
      </w:r>
    </w:p>
    <w:p w:rsidR="008D6EC6" w:rsidRPr="00D12394" w:rsidRDefault="005545A3" w:rsidP="00E27C51">
      <w:pPr>
        <w:adjustRightInd w:val="0"/>
        <w:snapToGrid w:val="0"/>
        <w:spacing w:line="480" w:lineRule="auto"/>
        <w:ind w:firstLineChars="200" w:firstLine="422"/>
        <w:rPr>
          <w:rFonts w:asciiTheme="minorEastAsia" w:eastAsiaTheme="minorEastAsia" w:hAnsiTheme="minorEastAsia"/>
          <w:bCs/>
          <w:szCs w:val="21"/>
        </w:rPr>
      </w:pPr>
      <w:r w:rsidRPr="00D12394">
        <w:rPr>
          <w:rFonts w:asciiTheme="minorEastAsia" w:eastAsiaTheme="minorEastAsia" w:hAnsiTheme="minorEastAsia"/>
          <w:b/>
          <w:szCs w:val="21"/>
        </w:rPr>
        <w:t>1、实验类型</w:t>
      </w:r>
      <w:r w:rsidRPr="00D12394">
        <w:rPr>
          <w:rFonts w:asciiTheme="minorEastAsia" w:eastAsiaTheme="minorEastAsia" w:hAnsiTheme="minorEastAsia"/>
          <w:bCs/>
          <w:szCs w:val="21"/>
        </w:rPr>
        <w:t>(Experiment type)</w:t>
      </w:r>
      <w:r w:rsidRPr="00D12394">
        <w:rPr>
          <w:rFonts w:asciiTheme="minorEastAsia" w:eastAsiaTheme="minorEastAsia" w:hAnsiTheme="minorEastAsia"/>
          <w:b/>
          <w:szCs w:val="21"/>
        </w:rPr>
        <w:t>：</w:t>
      </w:r>
      <w:r w:rsidRPr="00D12394">
        <w:rPr>
          <w:rFonts w:asciiTheme="minorEastAsia" w:eastAsiaTheme="minorEastAsia" w:hAnsiTheme="minorEastAsia"/>
          <w:bCs/>
          <w:szCs w:val="21"/>
        </w:rPr>
        <w:t>综合型(Synthesizing type)</w:t>
      </w:r>
    </w:p>
    <w:p w:rsidR="008D6EC6" w:rsidRPr="00D12394" w:rsidRDefault="005545A3" w:rsidP="00E27C51">
      <w:pPr>
        <w:adjustRightInd w:val="0"/>
        <w:snapToGrid w:val="0"/>
        <w:spacing w:line="480" w:lineRule="auto"/>
        <w:ind w:firstLineChars="200" w:firstLine="422"/>
        <w:rPr>
          <w:rFonts w:asciiTheme="minorEastAsia" w:eastAsiaTheme="minorEastAsia" w:hAnsiTheme="minorEastAsia"/>
          <w:bCs/>
          <w:szCs w:val="21"/>
        </w:rPr>
      </w:pPr>
      <w:r w:rsidRPr="00D12394">
        <w:rPr>
          <w:rFonts w:asciiTheme="minorEastAsia" w:eastAsiaTheme="minorEastAsia" w:hAnsiTheme="minorEastAsia"/>
          <w:b/>
          <w:szCs w:val="21"/>
        </w:rPr>
        <w:t>2、实验学时数</w:t>
      </w:r>
      <w:r w:rsidRPr="00D12394">
        <w:rPr>
          <w:rFonts w:asciiTheme="minorEastAsia" w:eastAsiaTheme="minorEastAsia" w:hAnsiTheme="minorEastAsia"/>
          <w:bCs/>
          <w:szCs w:val="21"/>
        </w:rPr>
        <w:t>(Hours of experiment)：3学时</w:t>
      </w:r>
    </w:p>
    <w:p w:rsidR="008D6EC6" w:rsidRPr="00D12394" w:rsidRDefault="005545A3" w:rsidP="00E27C51">
      <w:pPr>
        <w:adjustRightInd w:val="0"/>
        <w:snapToGrid w:val="0"/>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3、实验目的</w:t>
      </w:r>
      <w:r w:rsidRPr="00D12394">
        <w:rPr>
          <w:rFonts w:asciiTheme="minorEastAsia" w:eastAsiaTheme="minorEastAsia" w:hAnsiTheme="minorEastAsia"/>
          <w:bCs/>
          <w:szCs w:val="21"/>
        </w:rPr>
        <w:t>(Experimental purposes)</w:t>
      </w:r>
      <w:r w:rsidRPr="00D12394">
        <w:rPr>
          <w:rFonts w:asciiTheme="minorEastAsia" w:eastAsiaTheme="minorEastAsia" w:hAnsiTheme="minorEastAsia"/>
          <w:b/>
          <w:szCs w:val="21"/>
        </w:rPr>
        <w:t>：</w:t>
      </w:r>
    </w:p>
    <w:p w:rsidR="008D6EC6" w:rsidRPr="00D12394" w:rsidRDefault="005545A3" w:rsidP="00E27C51">
      <w:pPr>
        <w:adjustRightInd w:val="0"/>
        <w:snapToGrid w:val="0"/>
        <w:spacing w:line="480" w:lineRule="auto"/>
        <w:ind w:leftChars="200" w:left="945" w:hangingChars="250" w:hanging="525"/>
        <w:rPr>
          <w:rFonts w:asciiTheme="minorEastAsia" w:eastAsiaTheme="minorEastAsia" w:hAnsiTheme="minorEastAsia"/>
          <w:bCs/>
          <w:szCs w:val="21"/>
        </w:rPr>
      </w:pPr>
      <w:r w:rsidRPr="00D12394">
        <w:rPr>
          <w:rFonts w:asciiTheme="minorEastAsia" w:eastAsiaTheme="minorEastAsia" w:hAnsiTheme="minorEastAsia"/>
          <w:bCs/>
          <w:szCs w:val="21"/>
        </w:rPr>
        <w:t>（1）通过两个目硬骨鱼的比较解剖，了解相关鱼类的外形和内部构造，掌握硬骨鱼的主要特征及其适应水生生活的结构特征。</w:t>
      </w:r>
    </w:p>
    <w:p w:rsidR="008D6EC6" w:rsidRPr="00D12394" w:rsidRDefault="005545A3" w:rsidP="00E27C51">
      <w:pPr>
        <w:adjustRightInd w:val="0"/>
        <w:snapToGrid w:val="0"/>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bCs/>
          <w:szCs w:val="21"/>
        </w:rPr>
        <w:t>（2）掌握鱼类活体采血技术、硬骨鱼的一般测量方法。</w:t>
      </w:r>
    </w:p>
    <w:p w:rsidR="008D6EC6" w:rsidRPr="00D12394" w:rsidRDefault="005545A3" w:rsidP="00E27C51">
      <w:pPr>
        <w:adjustRightInd w:val="0"/>
        <w:snapToGrid w:val="0"/>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bCs/>
          <w:szCs w:val="21"/>
        </w:rPr>
        <w:t>（3）学习利用年轮推测鱼类年龄的方法。</w:t>
      </w:r>
    </w:p>
    <w:p w:rsidR="008D6EC6" w:rsidRPr="00D12394" w:rsidRDefault="005545A3" w:rsidP="00E27C51">
      <w:pPr>
        <w:adjustRightInd w:val="0"/>
        <w:snapToGrid w:val="0"/>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4、实验内容</w:t>
      </w:r>
      <w:r w:rsidRPr="00D12394">
        <w:rPr>
          <w:rFonts w:asciiTheme="minorEastAsia" w:eastAsiaTheme="minorEastAsia" w:hAnsiTheme="minorEastAsia"/>
          <w:bCs/>
          <w:szCs w:val="21"/>
        </w:rPr>
        <w:t>(Experimental contents)</w:t>
      </w:r>
      <w:r w:rsidRPr="00D12394">
        <w:rPr>
          <w:rFonts w:asciiTheme="minorEastAsia" w:eastAsiaTheme="minorEastAsia" w:hAnsiTheme="minorEastAsia"/>
          <w:b/>
          <w:szCs w:val="21"/>
        </w:rPr>
        <w:t>：</w:t>
      </w:r>
    </w:p>
    <w:p w:rsidR="008D6EC6" w:rsidRPr="00D12394" w:rsidRDefault="005545A3" w:rsidP="00E27C51">
      <w:pPr>
        <w:adjustRightInd w:val="0"/>
        <w:snapToGrid w:val="0"/>
        <w:spacing w:line="480" w:lineRule="auto"/>
        <w:ind w:firstLineChars="196" w:firstLine="412"/>
        <w:rPr>
          <w:rFonts w:asciiTheme="minorEastAsia" w:eastAsiaTheme="minorEastAsia" w:hAnsiTheme="minorEastAsia"/>
          <w:bCs/>
          <w:szCs w:val="21"/>
        </w:rPr>
      </w:pPr>
      <w:r w:rsidRPr="00D12394">
        <w:rPr>
          <w:rFonts w:asciiTheme="minorEastAsia" w:eastAsiaTheme="minorEastAsia" w:hAnsiTheme="minorEastAsia"/>
          <w:bCs/>
          <w:szCs w:val="21"/>
        </w:rPr>
        <w:t>（1）不同目（鲤形目和鲈形目）硬骨鱼（鲫鱼和罗非鱼）外形的比较</w:t>
      </w:r>
    </w:p>
    <w:p w:rsidR="008D6EC6" w:rsidRPr="00D12394" w:rsidRDefault="005545A3" w:rsidP="00E27C51">
      <w:pPr>
        <w:adjustRightInd w:val="0"/>
        <w:snapToGrid w:val="0"/>
        <w:spacing w:line="480" w:lineRule="auto"/>
        <w:ind w:firstLineChars="196" w:firstLine="412"/>
        <w:rPr>
          <w:rFonts w:asciiTheme="minorEastAsia" w:eastAsiaTheme="minorEastAsia" w:hAnsiTheme="minorEastAsia"/>
          <w:bCs/>
          <w:szCs w:val="21"/>
        </w:rPr>
      </w:pPr>
      <w:r w:rsidRPr="00D12394">
        <w:rPr>
          <w:rFonts w:asciiTheme="minorEastAsia" w:eastAsiaTheme="minorEastAsia" w:hAnsiTheme="minorEastAsia"/>
          <w:bCs/>
          <w:szCs w:val="21"/>
        </w:rPr>
        <w:t>（2）硬骨鱼的一般测量和常用术语</w:t>
      </w:r>
    </w:p>
    <w:p w:rsidR="008D6EC6" w:rsidRPr="00D12394" w:rsidRDefault="005545A3" w:rsidP="00E27C51">
      <w:pPr>
        <w:adjustRightInd w:val="0"/>
        <w:snapToGrid w:val="0"/>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bCs/>
          <w:szCs w:val="21"/>
        </w:rPr>
        <w:t>（3）年轮的观察</w:t>
      </w:r>
    </w:p>
    <w:p w:rsidR="008D6EC6" w:rsidRPr="00D12394" w:rsidRDefault="005545A3" w:rsidP="00E27C51">
      <w:pPr>
        <w:adjustRightInd w:val="0"/>
        <w:snapToGrid w:val="0"/>
        <w:spacing w:line="480" w:lineRule="auto"/>
        <w:ind w:firstLineChars="196" w:firstLine="412"/>
        <w:rPr>
          <w:rFonts w:asciiTheme="minorEastAsia" w:eastAsiaTheme="minorEastAsia" w:hAnsiTheme="minorEastAsia"/>
          <w:bCs/>
          <w:szCs w:val="21"/>
        </w:rPr>
      </w:pPr>
      <w:r w:rsidRPr="00D12394">
        <w:rPr>
          <w:rFonts w:asciiTheme="minorEastAsia" w:eastAsiaTheme="minorEastAsia" w:hAnsiTheme="minorEastAsia"/>
          <w:bCs/>
          <w:szCs w:val="21"/>
        </w:rPr>
        <w:t>（4）鱼体尾动脉（或尾静脉）采血</w:t>
      </w:r>
    </w:p>
    <w:p w:rsidR="008D6EC6" w:rsidRPr="00D12394" w:rsidRDefault="005545A3" w:rsidP="00E27C51">
      <w:pPr>
        <w:adjustRightInd w:val="0"/>
        <w:snapToGrid w:val="0"/>
        <w:spacing w:line="480" w:lineRule="auto"/>
        <w:ind w:firstLineChars="196" w:firstLine="412"/>
        <w:rPr>
          <w:rFonts w:asciiTheme="minorEastAsia" w:eastAsiaTheme="minorEastAsia" w:hAnsiTheme="minorEastAsia"/>
          <w:bCs/>
          <w:szCs w:val="21"/>
        </w:rPr>
      </w:pPr>
      <w:r w:rsidRPr="00D12394">
        <w:rPr>
          <w:rFonts w:asciiTheme="minorEastAsia" w:eastAsiaTheme="minorEastAsia" w:hAnsiTheme="minorEastAsia"/>
          <w:bCs/>
          <w:szCs w:val="21"/>
        </w:rPr>
        <w:t>（5）两个目硬骨鱼内部解剖观察与比较</w:t>
      </w:r>
    </w:p>
    <w:p w:rsidR="008D6EC6" w:rsidRPr="00D12394" w:rsidRDefault="005545A3" w:rsidP="00E27C51">
      <w:pPr>
        <w:adjustRightInd w:val="0"/>
        <w:snapToGrid w:val="0"/>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5、实验要求</w:t>
      </w:r>
      <w:r w:rsidRPr="00D12394">
        <w:rPr>
          <w:rFonts w:asciiTheme="minorEastAsia" w:eastAsiaTheme="minorEastAsia" w:hAnsiTheme="minorEastAsia"/>
          <w:bCs/>
          <w:szCs w:val="21"/>
        </w:rPr>
        <w:t>(Experiment demands)</w:t>
      </w:r>
      <w:r w:rsidRPr="00D12394">
        <w:rPr>
          <w:rFonts w:asciiTheme="minorEastAsia" w:eastAsiaTheme="minorEastAsia" w:hAnsiTheme="minorEastAsia"/>
          <w:b/>
          <w:szCs w:val="21"/>
        </w:rPr>
        <w:t>：</w:t>
      </w:r>
    </w:p>
    <w:p w:rsidR="008D6EC6" w:rsidRPr="00D12394" w:rsidRDefault="005545A3" w:rsidP="00E27C51">
      <w:pPr>
        <w:adjustRightInd w:val="0"/>
        <w:snapToGrid w:val="0"/>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bCs/>
          <w:szCs w:val="21"/>
        </w:rPr>
        <w:t>（1）学生在实验操作过程中两人协作完成实验内容。</w:t>
      </w:r>
    </w:p>
    <w:p w:rsidR="008D6EC6" w:rsidRPr="00D12394" w:rsidRDefault="005545A3" w:rsidP="00E27C51">
      <w:pPr>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bCs/>
          <w:szCs w:val="21"/>
        </w:rPr>
        <w:t xml:space="preserve">In the operating process </w:t>
      </w:r>
      <w:r w:rsidRPr="00D12394">
        <w:rPr>
          <w:rFonts w:asciiTheme="minorEastAsia" w:eastAsiaTheme="minorEastAsia" w:hAnsiTheme="minorEastAsia" w:hint="eastAsia"/>
          <w:bCs/>
          <w:szCs w:val="21"/>
        </w:rPr>
        <w:t xml:space="preserve">two </w:t>
      </w:r>
      <w:r w:rsidRPr="00D12394">
        <w:rPr>
          <w:rFonts w:asciiTheme="minorEastAsia" w:eastAsiaTheme="minorEastAsia" w:hAnsiTheme="minorEastAsia"/>
          <w:bCs/>
          <w:szCs w:val="21"/>
        </w:rPr>
        <w:t>students collaborate on experimental content</w:t>
      </w:r>
      <w:r w:rsidRPr="00D12394">
        <w:rPr>
          <w:rFonts w:asciiTheme="minorEastAsia" w:eastAsiaTheme="minorEastAsia" w:hAnsiTheme="minorEastAsia" w:hint="eastAsia"/>
          <w:bCs/>
          <w:szCs w:val="21"/>
        </w:rPr>
        <w:t>s.</w:t>
      </w:r>
      <w:r w:rsidRPr="00D12394">
        <w:rPr>
          <w:rFonts w:asciiTheme="minorEastAsia" w:eastAsiaTheme="minorEastAsia" w:hAnsiTheme="minorEastAsia"/>
          <w:bCs/>
          <w:szCs w:val="21"/>
        </w:rPr>
        <w:t xml:space="preserve"> </w:t>
      </w:r>
    </w:p>
    <w:p w:rsidR="008D6EC6" w:rsidRPr="00D12394" w:rsidRDefault="005545A3" w:rsidP="00E27C51">
      <w:pPr>
        <w:numPr>
          <w:ilvl w:val="0"/>
          <w:numId w:val="59"/>
        </w:numPr>
        <w:adjustRightInd w:val="0"/>
        <w:snapToGrid w:val="0"/>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bCs/>
          <w:szCs w:val="21"/>
        </w:rPr>
        <w:t>完成实验报告：鲫鱼左侧解剖及外形结构示意图并对各结构进行标注。</w:t>
      </w:r>
    </w:p>
    <w:p w:rsidR="008D6EC6" w:rsidRPr="00D12394" w:rsidRDefault="005545A3" w:rsidP="00E27C51">
      <w:pPr>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bCs/>
          <w:szCs w:val="21"/>
        </w:rPr>
        <w:t>Finish the experiment report</w:t>
      </w:r>
      <w:r w:rsidRPr="00D12394">
        <w:rPr>
          <w:rFonts w:asciiTheme="minorEastAsia" w:eastAsiaTheme="minorEastAsia" w:hAnsiTheme="minorEastAsia" w:hint="eastAsia"/>
          <w:bCs/>
          <w:szCs w:val="21"/>
        </w:rPr>
        <w:t xml:space="preserve">: The carp anatomy structure and shape diagram，note each structure. </w:t>
      </w:r>
    </w:p>
    <w:p w:rsidR="008D6EC6" w:rsidRPr="00D12394" w:rsidRDefault="005545A3" w:rsidP="00E27C51">
      <w:pPr>
        <w:adjustRightInd w:val="0"/>
        <w:snapToGrid w:val="0"/>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6、实验仪器设备</w:t>
      </w:r>
      <w:r w:rsidRPr="00D12394">
        <w:rPr>
          <w:rFonts w:asciiTheme="minorEastAsia" w:eastAsiaTheme="minorEastAsia" w:hAnsiTheme="minorEastAsia"/>
          <w:bCs/>
          <w:szCs w:val="21"/>
        </w:rPr>
        <w:t>(Experiment instruments and equipment)</w:t>
      </w:r>
      <w:r w:rsidRPr="00D12394">
        <w:rPr>
          <w:rFonts w:asciiTheme="minorEastAsia" w:eastAsiaTheme="minorEastAsia" w:hAnsiTheme="minorEastAsia"/>
          <w:b/>
          <w:szCs w:val="21"/>
        </w:rPr>
        <w:t>：</w:t>
      </w:r>
    </w:p>
    <w:p w:rsidR="008D6EC6" w:rsidRPr="00D12394" w:rsidRDefault="005545A3" w:rsidP="00E27C51">
      <w:pPr>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lastRenderedPageBreak/>
        <w:t xml:space="preserve">       常规解剖器具</w:t>
      </w:r>
      <w:r w:rsidRPr="00D12394">
        <w:rPr>
          <w:rFonts w:asciiTheme="minorEastAsia" w:eastAsiaTheme="minorEastAsia" w:hAnsiTheme="minorEastAsia" w:hint="eastAsia"/>
          <w:bCs/>
          <w:szCs w:val="21"/>
        </w:rPr>
        <w:t>(Conventional autopsy apparatus)</w:t>
      </w:r>
    </w:p>
    <w:p w:rsidR="008D6EC6" w:rsidRPr="00D12394" w:rsidRDefault="005545A3" w:rsidP="00E27C51">
      <w:pPr>
        <w:pStyle w:val="a9"/>
        <w:adjustRightInd w:val="0"/>
        <w:snapToGrid w:val="0"/>
        <w:spacing w:line="480" w:lineRule="auto"/>
        <w:ind w:firstLineChars="200" w:firstLine="422"/>
        <w:rPr>
          <w:rFonts w:asciiTheme="minorEastAsia" w:eastAsiaTheme="minorEastAsia" w:hAnsiTheme="minorEastAsia"/>
          <w:b/>
          <w:color w:val="000000"/>
          <w:sz w:val="21"/>
          <w:szCs w:val="21"/>
        </w:rPr>
      </w:pPr>
      <w:r w:rsidRPr="00D12394">
        <w:rPr>
          <w:rFonts w:asciiTheme="minorEastAsia" w:eastAsiaTheme="minorEastAsia" w:hAnsiTheme="minorEastAsia"/>
          <w:b/>
          <w:color w:val="000000"/>
          <w:sz w:val="21"/>
          <w:szCs w:val="21"/>
        </w:rPr>
        <w:t>（六）实验六 蛙的系列实验</w:t>
      </w:r>
    </w:p>
    <w:p w:rsidR="008D6EC6" w:rsidRPr="00D12394" w:rsidRDefault="005545A3" w:rsidP="00E27C51">
      <w:pPr>
        <w:adjustRightInd w:val="0"/>
        <w:snapToGrid w:val="0"/>
        <w:spacing w:line="480" w:lineRule="auto"/>
        <w:ind w:firstLineChars="200" w:firstLine="422"/>
        <w:rPr>
          <w:rFonts w:asciiTheme="minorEastAsia" w:eastAsiaTheme="minorEastAsia" w:hAnsiTheme="minorEastAsia"/>
          <w:bCs/>
          <w:szCs w:val="21"/>
        </w:rPr>
      </w:pPr>
      <w:r w:rsidRPr="00D12394">
        <w:rPr>
          <w:rFonts w:asciiTheme="minorEastAsia" w:eastAsiaTheme="minorEastAsia" w:hAnsiTheme="minorEastAsia"/>
          <w:b/>
          <w:szCs w:val="21"/>
        </w:rPr>
        <w:t>1、实验类型</w:t>
      </w:r>
      <w:r w:rsidRPr="00D12394">
        <w:rPr>
          <w:rFonts w:asciiTheme="minorEastAsia" w:eastAsiaTheme="minorEastAsia" w:hAnsiTheme="minorEastAsia"/>
          <w:bCs/>
          <w:szCs w:val="21"/>
        </w:rPr>
        <w:t>(Experiment type)</w:t>
      </w:r>
      <w:r w:rsidRPr="00D12394">
        <w:rPr>
          <w:rFonts w:asciiTheme="minorEastAsia" w:eastAsiaTheme="minorEastAsia" w:hAnsiTheme="minorEastAsia"/>
          <w:b/>
          <w:szCs w:val="21"/>
        </w:rPr>
        <w:t>：</w:t>
      </w:r>
      <w:r w:rsidRPr="00D12394">
        <w:rPr>
          <w:rFonts w:asciiTheme="minorEastAsia" w:eastAsiaTheme="minorEastAsia" w:hAnsiTheme="minorEastAsia"/>
          <w:bCs/>
          <w:szCs w:val="21"/>
        </w:rPr>
        <w:t>综合型(Synthesizing type)</w:t>
      </w:r>
    </w:p>
    <w:p w:rsidR="008D6EC6" w:rsidRPr="00D12394" w:rsidRDefault="005545A3" w:rsidP="00E27C51">
      <w:pPr>
        <w:adjustRightInd w:val="0"/>
        <w:snapToGrid w:val="0"/>
        <w:spacing w:line="480" w:lineRule="auto"/>
        <w:ind w:firstLineChars="200" w:firstLine="422"/>
        <w:rPr>
          <w:rFonts w:asciiTheme="minorEastAsia" w:eastAsiaTheme="minorEastAsia" w:hAnsiTheme="minorEastAsia"/>
          <w:bCs/>
          <w:szCs w:val="21"/>
        </w:rPr>
      </w:pPr>
      <w:r w:rsidRPr="00D12394">
        <w:rPr>
          <w:rFonts w:asciiTheme="minorEastAsia" w:eastAsiaTheme="minorEastAsia" w:hAnsiTheme="minorEastAsia"/>
          <w:b/>
          <w:szCs w:val="21"/>
        </w:rPr>
        <w:t>2、实验学时数</w:t>
      </w:r>
      <w:r w:rsidRPr="00D12394">
        <w:rPr>
          <w:rFonts w:asciiTheme="minorEastAsia" w:eastAsiaTheme="minorEastAsia" w:hAnsiTheme="minorEastAsia"/>
          <w:bCs/>
          <w:szCs w:val="21"/>
        </w:rPr>
        <w:t>(Hours of experiment)：2~3学时</w:t>
      </w:r>
    </w:p>
    <w:p w:rsidR="008D6EC6" w:rsidRPr="00D12394" w:rsidRDefault="005545A3" w:rsidP="00E27C51">
      <w:pPr>
        <w:adjustRightInd w:val="0"/>
        <w:snapToGrid w:val="0"/>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3、实验目的</w:t>
      </w:r>
      <w:r w:rsidRPr="00D12394">
        <w:rPr>
          <w:rFonts w:asciiTheme="minorEastAsia" w:eastAsiaTheme="minorEastAsia" w:hAnsiTheme="minorEastAsia"/>
          <w:bCs/>
          <w:szCs w:val="21"/>
        </w:rPr>
        <w:t>(Experimental purposes)</w:t>
      </w:r>
      <w:r w:rsidRPr="00D12394">
        <w:rPr>
          <w:rFonts w:asciiTheme="minorEastAsia" w:eastAsiaTheme="minorEastAsia" w:hAnsiTheme="minorEastAsia"/>
          <w:b/>
          <w:szCs w:val="21"/>
        </w:rPr>
        <w:t>：</w:t>
      </w:r>
    </w:p>
    <w:p w:rsidR="008D6EC6" w:rsidRPr="00D12394" w:rsidRDefault="005545A3" w:rsidP="00E27C51">
      <w:pPr>
        <w:pStyle w:val="a4"/>
        <w:adjustRightInd w:val="0"/>
        <w:snapToGrid w:val="0"/>
        <w:spacing w:line="480" w:lineRule="auto"/>
        <w:ind w:leftChars="200" w:left="420" w:firstLineChars="197" w:firstLine="414"/>
        <w:rPr>
          <w:rFonts w:asciiTheme="minorEastAsia" w:eastAsiaTheme="minorEastAsia" w:hAnsiTheme="minorEastAsia"/>
          <w:bCs/>
          <w:szCs w:val="21"/>
        </w:rPr>
      </w:pPr>
      <w:r w:rsidRPr="00D12394">
        <w:rPr>
          <w:rFonts w:asciiTheme="minorEastAsia" w:eastAsiaTheme="minorEastAsia" w:hAnsiTheme="minorEastAsia"/>
          <w:bCs/>
          <w:szCs w:val="21"/>
        </w:rPr>
        <w:t>通过对牛蛙外形和内部构造的观察，了解两栖类的基本结构及其由水生向陆生过渡的基本适应。</w:t>
      </w:r>
    </w:p>
    <w:p w:rsidR="008D6EC6" w:rsidRPr="00D12394" w:rsidRDefault="005545A3" w:rsidP="00E27C51">
      <w:pPr>
        <w:pStyle w:val="a4"/>
        <w:adjustRightInd w:val="0"/>
        <w:snapToGrid w:val="0"/>
        <w:spacing w:line="480" w:lineRule="auto"/>
        <w:ind w:leftChars="200" w:left="420" w:firstLineChars="197" w:firstLine="414"/>
        <w:rPr>
          <w:rFonts w:asciiTheme="minorEastAsia" w:eastAsiaTheme="minorEastAsia" w:hAnsiTheme="minorEastAsia"/>
          <w:bCs/>
          <w:szCs w:val="21"/>
        </w:rPr>
      </w:pPr>
      <w:r w:rsidRPr="00D12394">
        <w:rPr>
          <w:rFonts w:asciiTheme="minorEastAsia" w:eastAsiaTheme="minorEastAsia" w:hAnsiTheme="minorEastAsia"/>
          <w:bCs/>
          <w:szCs w:val="21"/>
        </w:rPr>
        <w:t xml:space="preserve">Through the observation of bullfrog shape and internal structure, to understand the basic structure and </w:t>
      </w:r>
      <w:r w:rsidRPr="00D12394">
        <w:rPr>
          <w:rFonts w:asciiTheme="minorEastAsia" w:eastAsiaTheme="minorEastAsia" w:hAnsiTheme="minorEastAsia" w:hint="eastAsia"/>
          <w:bCs/>
          <w:szCs w:val="21"/>
        </w:rPr>
        <w:t>b</w:t>
      </w:r>
      <w:r w:rsidRPr="00D12394">
        <w:rPr>
          <w:rFonts w:asciiTheme="minorEastAsia" w:eastAsiaTheme="minorEastAsia" w:hAnsiTheme="minorEastAsia"/>
          <w:bCs/>
          <w:szCs w:val="21"/>
        </w:rPr>
        <w:t>asic adaptation</w:t>
      </w:r>
      <w:r w:rsidRPr="00D12394">
        <w:rPr>
          <w:rFonts w:asciiTheme="minorEastAsia" w:eastAsiaTheme="minorEastAsia" w:hAnsiTheme="minorEastAsia" w:hint="eastAsia"/>
          <w:bCs/>
          <w:szCs w:val="21"/>
        </w:rPr>
        <w:t xml:space="preserve"> for </w:t>
      </w:r>
      <w:r w:rsidRPr="00D12394">
        <w:rPr>
          <w:rFonts w:asciiTheme="minorEastAsia" w:eastAsiaTheme="minorEastAsia" w:hAnsiTheme="minorEastAsia"/>
          <w:bCs/>
          <w:szCs w:val="21"/>
        </w:rPr>
        <w:t xml:space="preserve">amphibians from aquatic to terrestrial transition. </w:t>
      </w:r>
    </w:p>
    <w:p w:rsidR="008D6EC6" w:rsidRPr="00D12394" w:rsidRDefault="005545A3" w:rsidP="00E27C51">
      <w:pPr>
        <w:adjustRightInd w:val="0"/>
        <w:snapToGrid w:val="0"/>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4、实验内容</w:t>
      </w:r>
      <w:r w:rsidRPr="00D12394">
        <w:rPr>
          <w:rFonts w:asciiTheme="minorEastAsia" w:eastAsiaTheme="minorEastAsia" w:hAnsiTheme="minorEastAsia"/>
          <w:bCs/>
          <w:szCs w:val="21"/>
        </w:rPr>
        <w:t>(Experimental contents)</w:t>
      </w:r>
      <w:r w:rsidRPr="00D12394">
        <w:rPr>
          <w:rFonts w:asciiTheme="minorEastAsia" w:eastAsiaTheme="minorEastAsia" w:hAnsiTheme="minorEastAsia"/>
          <w:b/>
          <w:szCs w:val="21"/>
        </w:rPr>
        <w:t>：</w:t>
      </w:r>
    </w:p>
    <w:p w:rsidR="008D6EC6" w:rsidRPr="00D12394" w:rsidRDefault="005545A3" w:rsidP="00E27C51">
      <w:pPr>
        <w:adjustRightInd w:val="0"/>
        <w:snapToGrid w:val="0"/>
        <w:spacing w:line="480" w:lineRule="auto"/>
        <w:ind w:firstLineChars="196" w:firstLine="412"/>
        <w:rPr>
          <w:rFonts w:asciiTheme="minorEastAsia" w:eastAsiaTheme="minorEastAsia" w:hAnsiTheme="minorEastAsia"/>
          <w:bCs/>
          <w:szCs w:val="21"/>
        </w:rPr>
      </w:pPr>
      <w:r w:rsidRPr="00D12394">
        <w:rPr>
          <w:rFonts w:asciiTheme="minorEastAsia" w:eastAsiaTheme="minorEastAsia" w:hAnsiTheme="minorEastAsia"/>
          <w:bCs/>
          <w:szCs w:val="21"/>
        </w:rPr>
        <w:t>（1）蛙的外形观察与测量</w:t>
      </w:r>
      <w:r w:rsidRPr="00D12394">
        <w:rPr>
          <w:rFonts w:asciiTheme="minorEastAsia" w:eastAsiaTheme="minorEastAsia" w:hAnsiTheme="minorEastAsia" w:hint="eastAsia"/>
          <w:bCs/>
          <w:szCs w:val="21"/>
        </w:rPr>
        <w:t>(Observation and measurement of frog)</w:t>
      </w:r>
    </w:p>
    <w:p w:rsidR="008D6EC6" w:rsidRPr="00D12394" w:rsidRDefault="005545A3" w:rsidP="00E27C51">
      <w:pPr>
        <w:adjustRightInd w:val="0"/>
        <w:snapToGrid w:val="0"/>
        <w:spacing w:line="480" w:lineRule="auto"/>
        <w:ind w:firstLineChars="196" w:firstLine="412"/>
        <w:rPr>
          <w:rFonts w:asciiTheme="minorEastAsia" w:eastAsiaTheme="minorEastAsia" w:hAnsiTheme="minorEastAsia"/>
          <w:bCs/>
          <w:szCs w:val="21"/>
        </w:rPr>
      </w:pPr>
      <w:r w:rsidRPr="00D12394">
        <w:rPr>
          <w:rFonts w:asciiTheme="minorEastAsia" w:eastAsiaTheme="minorEastAsia" w:hAnsiTheme="minorEastAsia"/>
          <w:bCs/>
          <w:szCs w:val="21"/>
        </w:rPr>
        <w:t>（2）内部解剖结构与观察</w:t>
      </w:r>
      <w:r w:rsidRPr="00D12394">
        <w:rPr>
          <w:rFonts w:asciiTheme="minorEastAsia" w:eastAsiaTheme="minorEastAsia" w:hAnsiTheme="minorEastAsia" w:hint="eastAsia"/>
          <w:bCs/>
          <w:szCs w:val="21"/>
        </w:rPr>
        <w:t>(Observation on internal anatomical structure)</w:t>
      </w:r>
    </w:p>
    <w:p w:rsidR="008D6EC6" w:rsidRPr="00D12394" w:rsidRDefault="005545A3" w:rsidP="00E27C51">
      <w:pPr>
        <w:adjustRightInd w:val="0"/>
        <w:snapToGrid w:val="0"/>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5、实验要求</w:t>
      </w:r>
      <w:r w:rsidRPr="00D12394">
        <w:rPr>
          <w:rFonts w:asciiTheme="minorEastAsia" w:eastAsiaTheme="minorEastAsia" w:hAnsiTheme="minorEastAsia"/>
          <w:bCs/>
          <w:szCs w:val="21"/>
        </w:rPr>
        <w:t>(Experiment demands)</w:t>
      </w:r>
      <w:r w:rsidRPr="00D12394">
        <w:rPr>
          <w:rFonts w:asciiTheme="minorEastAsia" w:eastAsiaTheme="minorEastAsia" w:hAnsiTheme="minorEastAsia"/>
          <w:b/>
          <w:szCs w:val="21"/>
        </w:rPr>
        <w:t>：</w:t>
      </w:r>
    </w:p>
    <w:p w:rsidR="008D6EC6" w:rsidRPr="00D12394" w:rsidRDefault="005545A3" w:rsidP="00E27C51">
      <w:pPr>
        <w:adjustRightInd w:val="0"/>
        <w:snapToGrid w:val="0"/>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bCs/>
          <w:szCs w:val="21"/>
        </w:rPr>
        <w:t>（1）学生在实验操作过程中自己动手独立完成。</w:t>
      </w:r>
    </w:p>
    <w:p w:rsidR="008D6EC6" w:rsidRPr="00D12394" w:rsidRDefault="005545A3" w:rsidP="00E27C51">
      <w:pPr>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bCs/>
          <w:szCs w:val="21"/>
        </w:rPr>
        <w:t>In the operating process students need complete their own experiment independently.</w:t>
      </w:r>
    </w:p>
    <w:p w:rsidR="008D6EC6" w:rsidRPr="00D12394" w:rsidRDefault="005545A3" w:rsidP="00E27C51">
      <w:pPr>
        <w:numPr>
          <w:ilvl w:val="0"/>
          <w:numId w:val="60"/>
        </w:numPr>
        <w:adjustRightInd w:val="0"/>
        <w:snapToGrid w:val="0"/>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bCs/>
          <w:szCs w:val="21"/>
        </w:rPr>
        <w:t>完成实验报告：简单绘制蛙的泄殖系统结构示意图并对各结构进行标注。</w:t>
      </w:r>
    </w:p>
    <w:p w:rsidR="008D6EC6" w:rsidRPr="00D12394" w:rsidRDefault="005545A3" w:rsidP="00E27C51">
      <w:pPr>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bCs/>
          <w:szCs w:val="21"/>
        </w:rPr>
        <w:t>Finish the experiment report</w:t>
      </w:r>
      <w:r w:rsidRPr="00D12394">
        <w:rPr>
          <w:rFonts w:asciiTheme="minorEastAsia" w:eastAsiaTheme="minorEastAsia" w:hAnsiTheme="minorEastAsia" w:hint="eastAsia"/>
          <w:bCs/>
          <w:szCs w:val="21"/>
        </w:rPr>
        <w:t xml:space="preserve">: Simple drawing frog urogenital system structure diagram and note each structure. </w:t>
      </w:r>
    </w:p>
    <w:p w:rsidR="008D6EC6" w:rsidRPr="00D12394" w:rsidRDefault="005545A3" w:rsidP="00E27C51">
      <w:pPr>
        <w:adjustRightInd w:val="0"/>
        <w:snapToGrid w:val="0"/>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6、实验仪器设备</w:t>
      </w:r>
      <w:r w:rsidRPr="00D12394">
        <w:rPr>
          <w:rFonts w:asciiTheme="minorEastAsia" w:eastAsiaTheme="minorEastAsia" w:hAnsiTheme="minorEastAsia"/>
          <w:bCs/>
          <w:szCs w:val="21"/>
        </w:rPr>
        <w:t>(Experiment instruments and equipment)</w:t>
      </w:r>
      <w:r w:rsidRPr="00D12394">
        <w:rPr>
          <w:rFonts w:asciiTheme="minorEastAsia" w:eastAsiaTheme="minorEastAsia" w:hAnsiTheme="minorEastAsia"/>
          <w:b/>
          <w:szCs w:val="21"/>
        </w:rPr>
        <w:t>：</w:t>
      </w:r>
    </w:p>
    <w:p w:rsidR="008D6EC6" w:rsidRPr="00D12394" w:rsidRDefault="005545A3" w:rsidP="00E27C51">
      <w:pPr>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 xml:space="preserve">       常规解剖器具</w:t>
      </w:r>
      <w:r w:rsidRPr="00D12394">
        <w:rPr>
          <w:rFonts w:asciiTheme="minorEastAsia" w:eastAsiaTheme="minorEastAsia" w:hAnsiTheme="minorEastAsia" w:hint="eastAsia"/>
          <w:bCs/>
          <w:szCs w:val="21"/>
        </w:rPr>
        <w:t>(Conventional autopsy apparatus)</w:t>
      </w:r>
    </w:p>
    <w:p w:rsidR="008D6EC6" w:rsidRPr="00D12394" w:rsidRDefault="005545A3" w:rsidP="00E27C51">
      <w:pPr>
        <w:spacing w:line="480" w:lineRule="auto"/>
        <w:ind w:firstLineChars="200" w:firstLine="422"/>
        <w:rPr>
          <w:rFonts w:asciiTheme="minorEastAsia" w:eastAsiaTheme="minorEastAsia" w:hAnsiTheme="minorEastAsia"/>
          <w:b/>
          <w:bCs/>
          <w:szCs w:val="21"/>
        </w:rPr>
      </w:pPr>
      <w:r w:rsidRPr="00D12394">
        <w:rPr>
          <w:rFonts w:asciiTheme="minorEastAsia" w:eastAsiaTheme="minorEastAsia" w:hAnsiTheme="minorEastAsia"/>
          <w:b/>
          <w:szCs w:val="21"/>
        </w:rPr>
        <w:t>四、考核方式与方法</w:t>
      </w:r>
      <w:r w:rsidRPr="00D12394">
        <w:rPr>
          <w:rFonts w:asciiTheme="minorEastAsia" w:eastAsiaTheme="minorEastAsia" w:hAnsiTheme="minorEastAsia"/>
          <w:szCs w:val="21"/>
        </w:rPr>
        <w:t>(Assessment methods)</w:t>
      </w:r>
    </w:p>
    <w:p w:rsidR="008D6EC6" w:rsidRPr="00D12394" w:rsidRDefault="005545A3" w:rsidP="00E27C51">
      <w:pPr>
        <w:adjustRightInd w:val="0"/>
        <w:snapToGrid w:val="0"/>
        <w:spacing w:line="480" w:lineRule="auto"/>
        <w:ind w:firstLine="480"/>
        <w:rPr>
          <w:rFonts w:asciiTheme="minorEastAsia" w:eastAsiaTheme="minorEastAsia" w:hAnsiTheme="minorEastAsia"/>
          <w:bCs/>
          <w:szCs w:val="21"/>
        </w:rPr>
      </w:pPr>
      <w:r w:rsidRPr="00D12394">
        <w:rPr>
          <w:rFonts w:asciiTheme="minorEastAsia" w:eastAsiaTheme="minorEastAsia" w:hAnsiTheme="minorEastAsia"/>
          <w:bCs/>
          <w:szCs w:val="21"/>
        </w:rPr>
        <w:t>1、实验操作(Experiment operations)       50%</w:t>
      </w:r>
    </w:p>
    <w:p w:rsidR="008D6EC6" w:rsidRPr="00D12394" w:rsidRDefault="005545A3" w:rsidP="00E27C51">
      <w:pPr>
        <w:adjustRightInd w:val="0"/>
        <w:snapToGrid w:val="0"/>
        <w:spacing w:line="480" w:lineRule="auto"/>
        <w:ind w:firstLine="480"/>
        <w:rPr>
          <w:rFonts w:asciiTheme="minorEastAsia" w:eastAsiaTheme="minorEastAsia" w:hAnsiTheme="minorEastAsia"/>
          <w:bCs/>
          <w:szCs w:val="21"/>
        </w:rPr>
      </w:pPr>
      <w:r w:rsidRPr="00D12394">
        <w:rPr>
          <w:rFonts w:asciiTheme="minorEastAsia" w:eastAsiaTheme="minorEastAsia" w:hAnsiTheme="minorEastAsia"/>
          <w:bCs/>
          <w:szCs w:val="21"/>
        </w:rPr>
        <w:lastRenderedPageBreak/>
        <w:t>2、实验报告 (Experiment reports)      50%</w:t>
      </w:r>
    </w:p>
    <w:p w:rsidR="008D6EC6" w:rsidRPr="00D12394" w:rsidRDefault="005545A3" w:rsidP="00E27C51">
      <w:pPr>
        <w:adjustRightInd w:val="0"/>
        <w:snapToGrid w:val="0"/>
        <w:spacing w:line="480" w:lineRule="auto"/>
        <w:ind w:firstLine="480"/>
        <w:rPr>
          <w:rFonts w:asciiTheme="minorEastAsia" w:eastAsiaTheme="minorEastAsia" w:hAnsiTheme="minorEastAsia"/>
          <w:b/>
          <w:szCs w:val="21"/>
        </w:rPr>
      </w:pPr>
      <w:r w:rsidRPr="00D12394">
        <w:rPr>
          <w:rFonts w:asciiTheme="minorEastAsia" w:eastAsiaTheme="minorEastAsia" w:hAnsiTheme="minorEastAsia"/>
          <w:b/>
          <w:szCs w:val="21"/>
        </w:rPr>
        <w:t>五、实验指导教材与参考资料</w:t>
      </w:r>
      <w:r w:rsidRPr="00D12394">
        <w:rPr>
          <w:rFonts w:asciiTheme="minorEastAsia" w:eastAsiaTheme="minorEastAsia" w:hAnsiTheme="minorEastAsia"/>
          <w:bCs/>
          <w:szCs w:val="21"/>
        </w:rPr>
        <w:t>(Experimental guide books and references)</w:t>
      </w:r>
    </w:p>
    <w:p w:rsidR="008D6EC6" w:rsidRPr="00D12394" w:rsidRDefault="005545A3" w:rsidP="00E27C51">
      <w:pPr>
        <w:adjustRightInd w:val="0"/>
        <w:snapToGrid w:val="0"/>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bCs/>
          <w:szCs w:val="21"/>
        </w:rPr>
        <w:t>1、《动物学实验》李海云等编著 高等教育出版社 2014</w:t>
      </w:r>
    </w:p>
    <w:p w:rsidR="008D6EC6" w:rsidRPr="00D12394" w:rsidRDefault="005545A3" w:rsidP="00E27C51">
      <w:pPr>
        <w:adjustRightInd w:val="0"/>
        <w:snapToGrid w:val="0"/>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bCs/>
          <w:szCs w:val="21"/>
        </w:rPr>
        <w:t>2、</w:t>
      </w:r>
      <w:hyperlink r:id="rId25" w:tgtFrame="_blank" w:history="1">
        <w:r w:rsidRPr="00D12394">
          <w:rPr>
            <w:rStyle w:val="ac"/>
            <w:rFonts w:asciiTheme="minorEastAsia" w:eastAsiaTheme="minorEastAsia" w:hAnsiTheme="minorEastAsia"/>
            <w:color w:val="000000"/>
            <w:szCs w:val="21"/>
          </w:rPr>
          <w:t>白庆笙</w:t>
        </w:r>
      </w:hyperlink>
      <w:r w:rsidRPr="00D12394">
        <w:rPr>
          <w:rFonts w:asciiTheme="minorEastAsia" w:eastAsiaTheme="minorEastAsia" w:hAnsiTheme="minorEastAsia"/>
          <w:color w:val="000000"/>
          <w:szCs w:val="21"/>
        </w:rPr>
        <w:t>．动物学实验．北京：</w:t>
      </w:r>
      <w:hyperlink r:id="rId26" w:tgtFrame="_blank" w:history="1">
        <w:r w:rsidRPr="00D12394">
          <w:rPr>
            <w:rStyle w:val="ac"/>
            <w:rFonts w:asciiTheme="minorEastAsia" w:eastAsiaTheme="minorEastAsia" w:hAnsiTheme="minorEastAsia"/>
            <w:color w:val="000000"/>
            <w:szCs w:val="21"/>
          </w:rPr>
          <w:t>高等教育出版社</w:t>
        </w:r>
      </w:hyperlink>
      <w:r w:rsidRPr="00D12394">
        <w:rPr>
          <w:rFonts w:asciiTheme="minorEastAsia" w:eastAsiaTheme="minorEastAsia" w:hAnsiTheme="minorEastAsia"/>
          <w:color w:val="000000"/>
          <w:szCs w:val="21"/>
        </w:rPr>
        <w:t>，2007（第一版） 2017（第二版）．</w:t>
      </w:r>
    </w:p>
    <w:p w:rsidR="008D6EC6" w:rsidRPr="00D12394" w:rsidRDefault="005545A3" w:rsidP="00257576">
      <w:pPr>
        <w:adjustRightInd w:val="0"/>
        <w:snapToGrid w:val="0"/>
        <w:spacing w:line="480" w:lineRule="auto"/>
        <w:ind w:firstLineChars="200" w:firstLine="420"/>
        <w:rPr>
          <w:rFonts w:asciiTheme="minorEastAsia" w:eastAsiaTheme="minorEastAsia" w:hAnsiTheme="minorEastAsia"/>
          <w:b/>
          <w:szCs w:val="21"/>
        </w:rPr>
      </w:pPr>
      <w:r w:rsidRPr="00D12394">
        <w:rPr>
          <w:rFonts w:asciiTheme="minorEastAsia" w:eastAsiaTheme="minorEastAsia" w:hAnsiTheme="minorEastAsia"/>
          <w:color w:val="000000"/>
          <w:szCs w:val="21"/>
        </w:rPr>
        <w:t>3、</w:t>
      </w:r>
      <w:hyperlink r:id="rId27" w:tgtFrame="_blank" w:history="1">
        <w:r w:rsidRPr="00D12394">
          <w:rPr>
            <w:rStyle w:val="ac"/>
            <w:rFonts w:asciiTheme="minorEastAsia" w:eastAsiaTheme="minorEastAsia" w:hAnsiTheme="minorEastAsia"/>
            <w:color w:val="000000"/>
            <w:szCs w:val="21"/>
          </w:rPr>
          <w:t>黄诗笺</w:t>
        </w:r>
      </w:hyperlink>
      <w:r w:rsidRPr="00D12394">
        <w:rPr>
          <w:rFonts w:asciiTheme="minorEastAsia" w:eastAsiaTheme="minorEastAsia" w:hAnsiTheme="minorEastAsia"/>
          <w:color w:val="000000"/>
          <w:szCs w:val="21"/>
        </w:rPr>
        <w:t>．动物生物学实验指导．（电子版） 北京：</w:t>
      </w:r>
      <w:hyperlink r:id="rId28" w:tgtFrame="_blank" w:history="1">
        <w:r w:rsidRPr="00D12394">
          <w:rPr>
            <w:rStyle w:val="ac"/>
            <w:rFonts w:asciiTheme="minorEastAsia" w:eastAsiaTheme="minorEastAsia" w:hAnsiTheme="minorEastAsia"/>
            <w:color w:val="000000"/>
            <w:szCs w:val="21"/>
          </w:rPr>
          <w:t>高等教育出版社</w:t>
        </w:r>
      </w:hyperlink>
      <w:r w:rsidRPr="00D12394">
        <w:rPr>
          <w:rFonts w:asciiTheme="minorEastAsia" w:eastAsiaTheme="minorEastAsia" w:hAnsiTheme="minorEastAsia"/>
          <w:color w:val="000000"/>
          <w:szCs w:val="21"/>
        </w:rPr>
        <w:t>、</w:t>
      </w:r>
      <w:hyperlink r:id="rId29" w:tgtFrame="_blank" w:history="1">
        <w:r w:rsidRPr="00D12394">
          <w:rPr>
            <w:rStyle w:val="ac"/>
            <w:rFonts w:asciiTheme="minorEastAsia" w:eastAsiaTheme="minorEastAsia" w:hAnsiTheme="minorEastAsia"/>
            <w:color w:val="000000"/>
            <w:szCs w:val="21"/>
          </w:rPr>
          <w:t>高等教育电子音像出版社</w:t>
        </w:r>
      </w:hyperlink>
      <w:r w:rsidRPr="00D12394">
        <w:rPr>
          <w:rFonts w:asciiTheme="minorEastAsia" w:eastAsiaTheme="minorEastAsia" w:hAnsiTheme="minorEastAsia"/>
          <w:color w:val="000000"/>
          <w:szCs w:val="21"/>
        </w:rPr>
        <w:t>，2005．</w:t>
      </w:r>
      <w:r w:rsidRPr="00D12394">
        <w:rPr>
          <w:rFonts w:asciiTheme="minorEastAsia" w:eastAsiaTheme="minorEastAsia" w:hAnsiTheme="minorEastAsia"/>
          <w:b/>
          <w:szCs w:val="21"/>
        </w:rPr>
        <w:t xml:space="preserve">     </w:t>
      </w:r>
    </w:p>
    <w:p w:rsidR="008D6EC6" w:rsidRPr="00D12394" w:rsidRDefault="005545A3">
      <w:pPr>
        <w:spacing w:line="360" w:lineRule="auto"/>
        <w:rPr>
          <w:rFonts w:asciiTheme="minorEastAsia" w:eastAsiaTheme="minorEastAsia" w:hAnsiTheme="minorEastAsia"/>
          <w:b/>
          <w:szCs w:val="21"/>
        </w:rPr>
      </w:pPr>
      <w:r w:rsidRPr="00D12394">
        <w:rPr>
          <w:rFonts w:asciiTheme="minorEastAsia" w:eastAsiaTheme="minorEastAsia" w:hAnsiTheme="minorEastAsia"/>
          <w:b/>
          <w:szCs w:val="21"/>
        </w:rPr>
        <w:t xml:space="preserve">                                          （撰写人：</w:t>
      </w:r>
      <w:r w:rsidRPr="00D12394">
        <w:rPr>
          <w:rFonts w:asciiTheme="minorEastAsia" w:eastAsiaTheme="minorEastAsia" w:hAnsiTheme="minorEastAsia"/>
          <w:bCs/>
          <w:szCs w:val="21"/>
        </w:rPr>
        <w:t>李海云</w:t>
      </w:r>
      <w:r w:rsidRPr="00D12394">
        <w:rPr>
          <w:rFonts w:asciiTheme="minorEastAsia" w:eastAsiaTheme="minorEastAsia" w:hAnsiTheme="minorEastAsia"/>
          <w:b/>
          <w:szCs w:val="21"/>
        </w:rPr>
        <w:t xml:space="preserve">     审核人：      ）</w:t>
      </w:r>
    </w:p>
    <w:p w:rsidR="008D6EC6" w:rsidRPr="00D12394" w:rsidRDefault="008D6EC6">
      <w:pPr>
        <w:spacing w:line="360" w:lineRule="auto"/>
        <w:rPr>
          <w:rFonts w:asciiTheme="minorEastAsia" w:eastAsiaTheme="minorEastAsia" w:hAnsiTheme="minorEastAsia"/>
          <w:b/>
          <w:szCs w:val="21"/>
        </w:rPr>
      </w:pPr>
    </w:p>
    <w:p w:rsidR="008D6EC6" w:rsidRDefault="008D6EC6">
      <w:pPr>
        <w:spacing w:line="360" w:lineRule="auto"/>
        <w:rPr>
          <w:rFonts w:asciiTheme="minorEastAsia" w:eastAsiaTheme="minorEastAsia" w:hAnsiTheme="minorEastAsia"/>
          <w:b/>
          <w:szCs w:val="21"/>
        </w:rPr>
      </w:pPr>
    </w:p>
    <w:p w:rsidR="00257576" w:rsidRPr="00D12394" w:rsidRDefault="00257576">
      <w:pPr>
        <w:spacing w:line="360" w:lineRule="auto"/>
        <w:rPr>
          <w:rFonts w:asciiTheme="minorEastAsia" w:eastAsiaTheme="minorEastAsia" w:hAnsiTheme="minorEastAsia"/>
          <w:b/>
          <w:szCs w:val="21"/>
        </w:rPr>
      </w:pPr>
    </w:p>
    <w:p w:rsidR="008D6EC6" w:rsidRPr="00A3040B" w:rsidRDefault="005545A3" w:rsidP="00A3040B">
      <w:pPr>
        <w:spacing w:line="480" w:lineRule="auto"/>
        <w:ind w:firstLineChars="700" w:firstLine="1968"/>
        <w:rPr>
          <w:rFonts w:asciiTheme="minorEastAsia" w:eastAsiaTheme="minorEastAsia" w:hAnsiTheme="minorEastAsia"/>
          <w:b/>
          <w:sz w:val="28"/>
          <w:szCs w:val="28"/>
        </w:rPr>
      </w:pPr>
      <w:r w:rsidRPr="00A3040B">
        <w:rPr>
          <w:rFonts w:asciiTheme="minorEastAsia" w:eastAsiaTheme="minorEastAsia" w:hAnsiTheme="minorEastAsia" w:hint="eastAsia"/>
          <w:b/>
          <w:sz w:val="28"/>
          <w:szCs w:val="28"/>
        </w:rPr>
        <w:t>《</w:t>
      </w:r>
      <w:r w:rsidRPr="00A3040B">
        <w:rPr>
          <w:rFonts w:asciiTheme="minorEastAsia" w:eastAsiaTheme="minorEastAsia" w:hAnsiTheme="minorEastAsia"/>
          <w:b/>
          <w:sz w:val="28"/>
          <w:szCs w:val="28"/>
        </w:rPr>
        <w:t>动物学实习</w:t>
      </w:r>
      <w:r w:rsidRPr="00A3040B">
        <w:rPr>
          <w:rFonts w:asciiTheme="minorEastAsia" w:eastAsiaTheme="minorEastAsia" w:hAnsiTheme="minorEastAsia" w:hint="eastAsia"/>
          <w:b/>
          <w:sz w:val="28"/>
          <w:szCs w:val="28"/>
        </w:rPr>
        <w:t>》</w:t>
      </w:r>
      <w:r w:rsidRPr="00A3040B">
        <w:rPr>
          <w:rFonts w:asciiTheme="minorEastAsia" w:eastAsiaTheme="minorEastAsia" w:hAnsiTheme="minorEastAsia"/>
          <w:b/>
          <w:sz w:val="28"/>
          <w:szCs w:val="28"/>
        </w:rPr>
        <w:t>教学大纲</w:t>
      </w:r>
    </w:p>
    <w:p w:rsidR="008D6EC6" w:rsidRPr="00D12394" w:rsidRDefault="005545A3" w:rsidP="00A3040B">
      <w:pPr>
        <w:spacing w:line="480" w:lineRule="auto"/>
        <w:rPr>
          <w:rFonts w:asciiTheme="minorEastAsia" w:eastAsiaTheme="minorEastAsia" w:hAnsiTheme="minorEastAsia"/>
          <w:b/>
          <w:szCs w:val="21"/>
        </w:rPr>
      </w:pPr>
      <w:r w:rsidRPr="00D12394">
        <w:rPr>
          <w:rFonts w:asciiTheme="minorEastAsia" w:eastAsiaTheme="minorEastAsia" w:hAnsiTheme="minorEastAsia"/>
          <w:b/>
          <w:szCs w:val="21"/>
        </w:rPr>
        <w:t>课程名称：动物学实习                  英文名称：</w:t>
      </w:r>
      <w:r w:rsidRPr="00D12394">
        <w:rPr>
          <w:rFonts w:asciiTheme="minorEastAsia" w:eastAsiaTheme="minorEastAsia" w:hAnsiTheme="minorEastAsia"/>
          <w:b/>
          <w:color w:val="000000"/>
          <w:szCs w:val="21"/>
        </w:rPr>
        <w:t>Zoology Practice</w:t>
      </w:r>
    </w:p>
    <w:p w:rsidR="008D6EC6" w:rsidRPr="00D12394" w:rsidRDefault="005545A3" w:rsidP="00A3040B">
      <w:pPr>
        <w:spacing w:line="480" w:lineRule="auto"/>
        <w:rPr>
          <w:rFonts w:asciiTheme="minorEastAsia" w:eastAsiaTheme="minorEastAsia" w:hAnsiTheme="minorEastAsia"/>
          <w:b/>
          <w:szCs w:val="21"/>
        </w:rPr>
      </w:pPr>
      <w:r w:rsidRPr="00D12394">
        <w:rPr>
          <w:rFonts w:asciiTheme="minorEastAsia" w:eastAsiaTheme="minorEastAsia" w:hAnsiTheme="minorEastAsia"/>
          <w:b/>
          <w:szCs w:val="21"/>
        </w:rPr>
        <w:t>课程总学时： 1周                     课程总学分(Credit )：1</w:t>
      </w:r>
    </w:p>
    <w:p w:rsidR="008D6EC6" w:rsidRPr="00D12394" w:rsidRDefault="005545A3" w:rsidP="00A3040B">
      <w:pPr>
        <w:spacing w:line="480" w:lineRule="auto"/>
        <w:rPr>
          <w:rFonts w:asciiTheme="minorEastAsia" w:eastAsiaTheme="minorEastAsia" w:hAnsiTheme="minorEastAsia"/>
          <w:b/>
          <w:szCs w:val="21"/>
        </w:rPr>
      </w:pPr>
      <w:r w:rsidRPr="00D12394">
        <w:rPr>
          <w:rFonts w:asciiTheme="minorEastAsia" w:eastAsiaTheme="minorEastAsia" w:hAnsiTheme="minorEastAsia"/>
          <w:b/>
          <w:szCs w:val="21"/>
        </w:rPr>
        <w:t>适用专业：</w:t>
      </w:r>
      <w:r w:rsidRPr="00D12394">
        <w:rPr>
          <w:rFonts w:asciiTheme="minorEastAsia" w:eastAsiaTheme="minorEastAsia" w:hAnsiTheme="minorEastAsia"/>
          <w:b/>
          <w:kern w:val="0"/>
          <w:szCs w:val="21"/>
          <w:lang w:bidi="ne-NP"/>
        </w:rPr>
        <w:t>生命科学、动物科学、动物医学、野生动物资源与保护、水产养殖、生物技术、生物工程、特产园艺、环境保护及食品科学与加工等专业。</w:t>
      </w:r>
    </w:p>
    <w:p w:rsidR="008D6EC6" w:rsidRPr="00D12394" w:rsidRDefault="005545A3" w:rsidP="00A3040B">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一、课程性质与任务(100～300字)</w:t>
      </w:r>
    </w:p>
    <w:p w:rsidR="008D6EC6" w:rsidRPr="00D12394" w:rsidRDefault="005545A3" w:rsidP="00A3040B">
      <w:pPr>
        <w:spacing w:line="480" w:lineRule="auto"/>
        <w:ind w:leftChars="224" w:left="470" w:firstLine="525"/>
        <w:rPr>
          <w:rFonts w:asciiTheme="minorEastAsia" w:eastAsiaTheme="minorEastAsia" w:hAnsiTheme="minorEastAsia"/>
          <w:szCs w:val="21"/>
        </w:rPr>
      </w:pPr>
      <w:r w:rsidRPr="00D12394">
        <w:rPr>
          <w:rFonts w:asciiTheme="minorEastAsia" w:eastAsiaTheme="minorEastAsia" w:hAnsiTheme="minorEastAsia"/>
          <w:color w:val="000000"/>
          <w:kern w:val="0"/>
          <w:szCs w:val="21"/>
        </w:rPr>
        <w:t>动物学实习是动物学教学的重要实践环节，其目的是通过实习，巩固和提高《动物学》理论课程所学知识，初步掌握室内动物分类工作的基本方法，进一步培养学生的观察能力、分析问题和解决问题的能力、独立从事室内外研究工作的基本能力，为今后从事相关教学和研究打下初步基础。</w:t>
      </w:r>
    </w:p>
    <w:p w:rsidR="008D6EC6" w:rsidRPr="00D12394" w:rsidRDefault="005545A3" w:rsidP="00A3040B">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二、教学目的与要求(600字以内)</w:t>
      </w:r>
    </w:p>
    <w:p w:rsidR="008D6EC6" w:rsidRPr="00D12394" w:rsidRDefault="005545A3" w:rsidP="00A3040B">
      <w:pPr>
        <w:widowControl/>
        <w:adjustRightInd w:val="0"/>
        <w:spacing w:line="480" w:lineRule="auto"/>
        <w:ind w:leftChars="200" w:left="420"/>
        <w:jc w:val="left"/>
        <w:rPr>
          <w:rFonts w:asciiTheme="minorEastAsia" w:eastAsiaTheme="minorEastAsia" w:hAnsiTheme="minorEastAsia"/>
          <w:color w:val="000000"/>
          <w:kern w:val="0"/>
          <w:szCs w:val="21"/>
          <w:lang w:val="zh-CN"/>
        </w:rPr>
      </w:pPr>
      <w:r w:rsidRPr="00D12394">
        <w:rPr>
          <w:rFonts w:asciiTheme="minorEastAsia" w:eastAsiaTheme="minorEastAsia" w:hAnsiTheme="minorEastAsia"/>
          <w:color w:val="000000"/>
          <w:kern w:val="0"/>
          <w:szCs w:val="21"/>
          <w:lang w:val="zh-CN"/>
        </w:rPr>
        <w:t>1、理解检索表编制原理并学会使用动物检索表，室内实际应用检索表对</w:t>
      </w:r>
      <w:r w:rsidRPr="00D12394">
        <w:rPr>
          <w:rFonts w:asciiTheme="minorEastAsia" w:eastAsiaTheme="minorEastAsia" w:hAnsiTheme="minorEastAsia"/>
          <w:color w:val="000000"/>
          <w:kern w:val="0"/>
          <w:szCs w:val="21"/>
        </w:rPr>
        <w:t>14</w:t>
      </w:r>
      <w:r w:rsidRPr="00D12394">
        <w:rPr>
          <w:rFonts w:asciiTheme="minorEastAsia" w:eastAsiaTheme="minorEastAsia" w:hAnsiTheme="minorEastAsia"/>
          <w:color w:val="000000"/>
          <w:kern w:val="0"/>
          <w:szCs w:val="21"/>
          <w:lang w:val="zh-CN"/>
        </w:rPr>
        <w:t>种昆虫及</w:t>
      </w:r>
      <w:r w:rsidRPr="00D12394">
        <w:rPr>
          <w:rFonts w:asciiTheme="minorEastAsia" w:eastAsiaTheme="minorEastAsia" w:hAnsiTheme="minorEastAsia"/>
          <w:color w:val="000000"/>
          <w:kern w:val="0"/>
          <w:szCs w:val="21"/>
        </w:rPr>
        <w:t>14</w:t>
      </w:r>
      <w:r w:rsidRPr="00D12394">
        <w:rPr>
          <w:rFonts w:asciiTheme="minorEastAsia" w:eastAsiaTheme="minorEastAsia" w:hAnsiTheme="minorEastAsia"/>
          <w:color w:val="000000"/>
          <w:kern w:val="0"/>
          <w:szCs w:val="21"/>
          <w:lang w:val="zh-CN"/>
        </w:rPr>
        <w:t>种鸟进行分目检索。</w:t>
      </w:r>
    </w:p>
    <w:p w:rsidR="008D6EC6" w:rsidRPr="00D12394" w:rsidRDefault="005545A3" w:rsidP="00A3040B">
      <w:pPr>
        <w:widowControl/>
        <w:adjustRightInd w:val="0"/>
        <w:spacing w:line="480" w:lineRule="auto"/>
        <w:ind w:firstLineChars="200" w:firstLine="420"/>
        <w:jc w:val="left"/>
        <w:rPr>
          <w:rFonts w:asciiTheme="minorEastAsia" w:eastAsiaTheme="minorEastAsia" w:hAnsiTheme="minorEastAsia"/>
          <w:color w:val="000000"/>
          <w:kern w:val="0"/>
          <w:szCs w:val="21"/>
          <w:lang w:val="zh-CN"/>
        </w:rPr>
      </w:pPr>
      <w:r w:rsidRPr="00D12394">
        <w:rPr>
          <w:rFonts w:asciiTheme="minorEastAsia" w:eastAsiaTheme="minorEastAsia" w:hAnsiTheme="minorEastAsia"/>
          <w:color w:val="000000"/>
          <w:kern w:val="0"/>
          <w:szCs w:val="21"/>
          <w:lang w:val="zh-CN"/>
        </w:rPr>
        <w:t>2、</w:t>
      </w:r>
      <w:r w:rsidRPr="00D12394">
        <w:rPr>
          <w:rFonts w:asciiTheme="minorEastAsia" w:eastAsiaTheme="minorEastAsia" w:hAnsiTheme="minorEastAsia"/>
          <w:color w:val="000000"/>
          <w:kern w:val="0"/>
          <w:szCs w:val="21"/>
        </w:rPr>
        <w:t>学习调查、采集、记录、整理及制做标本等基本方法。</w:t>
      </w:r>
    </w:p>
    <w:p w:rsidR="008D6EC6" w:rsidRPr="00D12394" w:rsidRDefault="005545A3" w:rsidP="00A3040B">
      <w:pPr>
        <w:widowControl/>
        <w:spacing w:line="480" w:lineRule="auto"/>
        <w:ind w:leftChars="200" w:left="420"/>
        <w:jc w:val="left"/>
        <w:rPr>
          <w:rFonts w:asciiTheme="minorEastAsia" w:eastAsiaTheme="minorEastAsia" w:hAnsiTheme="minorEastAsia"/>
          <w:color w:val="000000"/>
          <w:kern w:val="0"/>
          <w:szCs w:val="21"/>
        </w:rPr>
      </w:pPr>
      <w:r w:rsidRPr="00D12394">
        <w:rPr>
          <w:rFonts w:asciiTheme="minorEastAsia" w:eastAsiaTheme="minorEastAsia" w:hAnsiTheme="minorEastAsia"/>
          <w:color w:val="000000"/>
          <w:kern w:val="0"/>
          <w:szCs w:val="21"/>
          <w:lang w:val="zh-CN"/>
        </w:rPr>
        <w:lastRenderedPageBreak/>
        <w:t>3、培养学生对大自然的热爱，以及培养学生保护、利用和开发自然资源的兴趣，提高学生对动物多样性的认识及环保意识。</w:t>
      </w:r>
      <w:r w:rsidRPr="00D12394">
        <w:rPr>
          <w:rFonts w:asciiTheme="minorEastAsia" w:eastAsiaTheme="minorEastAsia" w:hAnsiTheme="minorEastAsia"/>
          <w:color w:val="000000"/>
          <w:kern w:val="0"/>
          <w:szCs w:val="21"/>
        </w:rPr>
        <w:t>培养学生能正确理解和分析动物与环境间的辨证关系，建立正确的大自然和谐统一的生态观。</w:t>
      </w:r>
    </w:p>
    <w:p w:rsidR="008D6EC6" w:rsidRPr="00D12394" w:rsidRDefault="005545A3" w:rsidP="00A3040B">
      <w:pPr>
        <w:widowControl/>
        <w:adjustRightInd w:val="0"/>
        <w:spacing w:line="480" w:lineRule="auto"/>
        <w:ind w:leftChars="200" w:left="420"/>
        <w:jc w:val="left"/>
        <w:rPr>
          <w:rFonts w:asciiTheme="minorEastAsia" w:eastAsiaTheme="minorEastAsia" w:hAnsiTheme="minorEastAsia"/>
          <w:color w:val="000000"/>
          <w:kern w:val="0"/>
          <w:szCs w:val="21"/>
          <w:lang w:val="zh-CN"/>
        </w:rPr>
      </w:pPr>
      <w:r w:rsidRPr="00D12394">
        <w:rPr>
          <w:rFonts w:asciiTheme="minorEastAsia" w:eastAsiaTheme="minorEastAsia" w:hAnsiTheme="minorEastAsia"/>
          <w:color w:val="000000"/>
          <w:kern w:val="0"/>
          <w:szCs w:val="21"/>
          <w:lang w:val="zh-CN"/>
        </w:rPr>
        <w:t>4、每个学生应学会仔细观察各种动物和生态环境，并准确、完整记录有关动物的特征和相关数据，学会分析动物的特征及与生态环境的关系。</w:t>
      </w:r>
    </w:p>
    <w:p w:rsidR="008D6EC6" w:rsidRPr="00D12394" w:rsidRDefault="005545A3" w:rsidP="00A3040B">
      <w:pPr>
        <w:widowControl/>
        <w:adjustRightInd w:val="0"/>
        <w:spacing w:line="480" w:lineRule="auto"/>
        <w:ind w:leftChars="200" w:left="420"/>
        <w:jc w:val="left"/>
        <w:rPr>
          <w:rFonts w:asciiTheme="minorEastAsia" w:eastAsiaTheme="minorEastAsia" w:hAnsiTheme="minorEastAsia"/>
          <w:color w:val="000000"/>
          <w:kern w:val="0"/>
          <w:szCs w:val="21"/>
        </w:rPr>
      </w:pPr>
      <w:r w:rsidRPr="00D12394">
        <w:rPr>
          <w:rFonts w:asciiTheme="minorEastAsia" w:eastAsiaTheme="minorEastAsia" w:hAnsiTheme="minorEastAsia"/>
          <w:color w:val="000000"/>
          <w:kern w:val="0"/>
          <w:szCs w:val="21"/>
          <w:lang w:val="zh-CN"/>
        </w:rPr>
        <w:t>5、</w:t>
      </w:r>
      <w:r w:rsidRPr="00D12394">
        <w:rPr>
          <w:rFonts w:asciiTheme="minorEastAsia" w:eastAsiaTheme="minorEastAsia" w:hAnsiTheme="minorEastAsia"/>
          <w:color w:val="000000"/>
          <w:kern w:val="0"/>
          <w:szCs w:val="21"/>
        </w:rPr>
        <w:t>通过室外实习，要求每位学生至少认识60种动物。学会识别重点科、属、种的鉴别特征。</w:t>
      </w:r>
    </w:p>
    <w:p w:rsidR="008D6EC6" w:rsidRPr="00D12394" w:rsidRDefault="005545A3" w:rsidP="00A3040B">
      <w:pPr>
        <w:widowControl/>
        <w:spacing w:line="480" w:lineRule="auto"/>
        <w:ind w:firstLineChars="200" w:firstLine="420"/>
        <w:jc w:val="left"/>
        <w:rPr>
          <w:rFonts w:asciiTheme="minorEastAsia" w:eastAsiaTheme="minorEastAsia" w:hAnsiTheme="minorEastAsia"/>
          <w:color w:val="000000"/>
          <w:kern w:val="0"/>
          <w:szCs w:val="21"/>
        </w:rPr>
      </w:pPr>
      <w:r w:rsidRPr="00D12394">
        <w:rPr>
          <w:rFonts w:asciiTheme="minorEastAsia" w:eastAsiaTheme="minorEastAsia" w:hAnsiTheme="minorEastAsia"/>
          <w:color w:val="000000"/>
          <w:kern w:val="0"/>
          <w:szCs w:val="21"/>
        </w:rPr>
        <w:t>6、完成室内个人实习报告和室外小组实习报告的撰写。</w:t>
      </w:r>
    </w:p>
    <w:p w:rsidR="008D6EC6" w:rsidRPr="00D12394" w:rsidRDefault="005545A3" w:rsidP="00A3040B">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三、教学内容与时间安排</w:t>
      </w:r>
    </w:p>
    <w:p w:rsidR="008D6EC6" w:rsidRPr="00D12394" w:rsidRDefault="005545A3" w:rsidP="00A3040B">
      <w:pPr>
        <w:spacing w:line="480" w:lineRule="auto"/>
        <w:ind w:firstLineChars="200" w:firstLine="420"/>
        <w:rPr>
          <w:rFonts w:asciiTheme="minorEastAsia" w:eastAsiaTheme="minorEastAsia" w:hAnsiTheme="minorEastAsia"/>
          <w:color w:val="000000"/>
          <w:kern w:val="0"/>
          <w:szCs w:val="21"/>
        </w:rPr>
      </w:pPr>
      <w:r w:rsidRPr="00D12394">
        <w:rPr>
          <w:rFonts w:asciiTheme="minorEastAsia" w:eastAsiaTheme="minorEastAsia" w:hAnsiTheme="minorEastAsia"/>
          <w:color w:val="000000"/>
          <w:kern w:val="0"/>
          <w:szCs w:val="21"/>
        </w:rPr>
        <w:t>1、实习动员与实习准备（1天）</w:t>
      </w:r>
    </w:p>
    <w:p w:rsidR="008D6EC6" w:rsidRPr="00D12394" w:rsidRDefault="005545A3" w:rsidP="00A3040B">
      <w:pPr>
        <w:spacing w:line="480" w:lineRule="auto"/>
        <w:ind w:firstLineChars="200" w:firstLine="420"/>
        <w:rPr>
          <w:rFonts w:asciiTheme="minorEastAsia" w:eastAsiaTheme="minorEastAsia" w:hAnsiTheme="minorEastAsia"/>
          <w:color w:val="000000"/>
          <w:kern w:val="0"/>
          <w:szCs w:val="21"/>
        </w:rPr>
      </w:pPr>
      <w:r w:rsidRPr="00D12394">
        <w:rPr>
          <w:rFonts w:asciiTheme="minorEastAsia" w:eastAsiaTheme="minorEastAsia" w:hAnsiTheme="minorEastAsia"/>
          <w:color w:val="000000"/>
          <w:kern w:val="0"/>
          <w:szCs w:val="21"/>
        </w:rPr>
        <w:t>2、室内实习（2天）：</w:t>
      </w:r>
    </w:p>
    <w:p w:rsidR="008D6EC6" w:rsidRPr="00D12394" w:rsidRDefault="005545A3" w:rsidP="00A3040B">
      <w:pPr>
        <w:spacing w:line="480" w:lineRule="auto"/>
        <w:ind w:leftChars="200" w:left="420" w:firstLineChars="197" w:firstLine="414"/>
        <w:rPr>
          <w:rFonts w:asciiTheme="minorEastAsia" w:eastAsiaTheme="minorEastAsia" w:hAnsiTheme="minorEastAsia"/>
          <w:color w:val="000000"/>
          <w:kern w:val="0"/>
          <w:szCs w:val="21"/>
        </w:rPr>
      </w:pPr>
      <w:r w:rsidRPr="00D12394">
        <w:rPr>
          <w:rFonts w:asciiTheme="minorEastAsia" w:eastAsiaTheme="minorEastAsia" w:hAnsiTheme="minorEastAsia"/>
          <w:color w:val="000000"/>
          <w:kern w:val="0"/>
          <w:szCs w:val="21"/>
        </w:rPr>
        <w:t>理解检索表的编制原理；了解包孕式、双项式与单项式分类检索表；通过对14种昆虫和14种鸟的具体分目检索，掌握检索表的使用。</w:t>
      </w:r>
    </w:p>
    <w:p w:rsidR="008D6EC6" w:rsidRPr="00D12394" w:rsidRDefault="005545A3" w:rsidP="00A3040B">
      <w:pPr>
        <w:widowControl/>
        <w:spacing w:line="480" w:lineRule="auto"/>
        <w:ind w:firstLineChars="400" w:firstLine="840"/>
        <w:jc w:val="left"/>
        <w:rPr>
          <w:rFonts w:asciiTheme="minorEastAsia" w:eastAsiaTheme="minorEastAsia" w:hAnsiTheme="minorEastAsia"/>
          <w:color w:val="000000"/>
          <w:kern w:val="0"/>
          <w:szCs w:val="21"/>
        </w:rPr>
      </w:pPr>
      <w:r w:rsidRPr="00D12394">
        <w:rPr>
          <w:rFonts w:asciiTheme="minorEastAsia" w:eastAsiaTheme="minorEastAsia" w:hAnsiTheme="minorEastAsia"/>
          <w:color w:val="000000"/>
          <w:kern w:val="0"/>
          <w:szCs w:val="21"/>
        </w:rPr>
        <w:t>完成昆虫标本的基本特征识别及分目鉴定；</w:t>
      </w:r>
    </w:p>
    <w:p w:rsidR="008D6EC6" w:rsidRPr="00D12394" w:rsidRDefault="005545A3" w:rsidP="00A3040B">
      <w:pPr>
        <w:widowControl/>
        <w:spacing w:line="480" w:lineRule="auto"/>
        <w:ind w:firstLineChars="400" w:firstLine="840"/>
        <w:jc w:val="left"/>
        <w:rPr>
          <w:rFonts w:asciiTheme="minorEastAsia" w:eastAsiaTheme="minorEastAsia" w:hAnsiTheme="minorEastAsia"/>
          <w:color w:val="000000"/>
          <w:kern w:val="0"/>
          <w:szCs w:val="21"/>
        </w:rPr>
      </w:pPr>
      <w:r w:rsidRPr="00D12394">
        <w:rPr>
          <w:rFonts w:asciiTheme="minorEastAsia" w:eastAsiaTheme="minorEastAsia" w:hAnsiTheme="minorEastAsia"/>
          <w:color w:val="000000"/>
          <w:kern w:val="0"/>
          <w:szCs w:val="21"/>
        </w:rPr>
        <w:t>完成鸟类标本的基本特征识别及分目鉴定。</w:t>
      </w:r>
    </w:p>
    <w:p w:rsidR="008D6EC6" w:rsidRPr="00D12394" w:rsidRDefault="005545A3" w:rsidP="00A3040B">
      <w:pPr>
        <w:widowControl/>
        <w:spacing w:line="480" w:lineRule="auto"/>
        <w:ind w:firstLineChars="200" w:firstLine="420"/>
        <w:jc w:val="left"/>
        <w:rPr>
          <w:rFonts w:asciiTheme="minorEastAsia" w:eastAsiaTheme="minorEastAsia" w:hAnsiTheme="minorEastAsia"/>
          <w:color w:val="000000"/>
          <w:kern w:val="0"/>
          <w:szCs w:val="21"/>
        </w:rPr>
      </w:pPr>
      <w:r w:rsidRPr="00D12394">
        <w:rPr>
          <w:rFonts w:asciiTheme="minorEastAsia" w:eastAsiaTheme="minorEastAsia" w:hAnsiTheme="minorEastAsia"/>
          <w:color w:val="000000"/>
          <w:kern w:val="0"/>
          <w:szCs w:val="21"/>
        </w:rPr>
        <w:t>3、室外实习（2天）：</w:t>
      </w:r>
    </w:p>
    <w:p w:rsidR="008D6EC6" w:rsidRPr="00D12394" w:rsidRDefault="005545A3" w:rsidP="00A3040B">
      <w:pPr>
        <w:widowControl/>
        <w:spacing w:line="480" w:lineRule="auto"/>
        <w:ind w:firstLineChars="378" w:firstLine="794"/>
        <w:jc w:val="left"/>
        <w:rPr>
          <w:rFonts w:asciiTheme="minorEastAsia" w:eastAsiaTheme="minorEastAsia" w:hAnsiTheme="minorEastAsia"/>
          <w:color w:val="000000"/>
          <w:kern w:val="0"/>
          <w:szCs w:val="21"/>
        </w:rPr>
      </w:pPr>
      <w:r w:rsidRPr="00D12394">
        <w:rPr>
          <w:rFonts w:asciiTheme="minorEastAsia" w:eastAsiaTheme="minorEastAsia" w:hAnsiTheme="minorEastAsia"/>
          <w:color w:val="000000"/>
          <w:kern w:val="0"/>
          <w:szCs w:val="21"/>
        </w:rPr>
        <w:t>黄沙水产品批发市场动物的观察与识别，记述10种以上动物（含10种）</w:t>
      </w:r>
    </w:p>
    <w:p w:rsidR="008D6EC6" w:rsidRPr="00D12394" w:rsidRDefault="005545A3" w:rsidP="00A3040B">
      <w:pPr>
        <w:widowControl/>
        <w:spacing w:line="480" w:lineRule="auto"/>
        <w:ind w:firstLineChars="378" w:firstLine="794"/>
        <w:jc w:val="left"/>
        <w:rPr>
          <w:rFonts w:asciiTheme="minorEastAsia" w:eastAsiaTheme="minorEastAsia" w:hAnsiTheme="minorEastAsia"/>
          <w:color w:val="000000"/>
          <w:kern w:val="0"/>
          <w:szCs w:val="21"/>
        </w:rPr>
      </w:pPr>
      <w:r w:rsidRPr="00D12394">
        <w:rPr>
          <w:rFonts w:asciiTheme="minorEastAsia" w:eastAsiaTheme="minorEastAsia" w:hAnsiTheme="minorEastAsia"/>
          <w:color w:val="000000"/>
          <w:kern w:val="0"/>
          <w:szCs w:val="21"/>
        </w:rPr>
        <w:t>花地湾花鸟鱼虫大世界动物的观察与识别，记述20种以上动物（含20种）</w:t>
      </w:r>
    </w:p>
    <w:p w:rsidR="008D6EC6" w:rsidRPr="00D12394" w:rsidRDefault="005545A3" w:rsidP="00A3040B">
      <w:pPr>
        <w:widowControl/>
        <w:spacing w:line="480" w:lineRule="auto"/>
        <w:ind w:firstLineChars="378" w:firstLine="794"/>
        <w:jc w:val="left"/>
        <w:rPr>
          <w:rFonts w:asciiTheme="minorEastAsia" w:eastAsiaTheme="minorEastAsia" w:hAnsiTheme="minorEastAsia"/>
          <w:b/>
          <w:szCs w:val="21"/>
        </w:rPr>
      </w:pPr>
      <w:r w:rsidRPr="00D12394">
        <w:rPr>
          <w:rFonts w:asciiTheme="minorEastAsia" w:eastAsiaTheme="minorEastAsia" w:hAnsiTheme="minorEastAsia"/>
          <w:color w:val="000000"/>
          <w:kern w:val="0"/>
          <w:szCs w:val="21"/>
        </w:rPr>
        <w:t>广州市动物园圈养动物的观察与识别；记述30种以上动物（含30种）</w:t>
      </w:r>
    </w:p>
    <w:p w:rsidR="008D6EC6" w:rsidRPr="00D12394" w:rsidRDefault="005545A3" w:rsidP="00A3040B">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四、考核方式与方法</w:t>
      </w:r>
    </w:p>
    <w:p w:rsidR="008D6EC6" w:rsidRPr="00D12394" w:rsidRDefault="005545A3" w:rsidP="00A3040B">
      <w:pPr>
        <w:widowControl/>
        <w:spacing w:line="480" w:lineRule="auto"/>
        <w:ind w:leftChars="200" w:left="735" w:hangingChars="150" w:hanging="315"/>
        <w:jc w:val="left"/>
        <w:rPr>
          <w:rFonts w:asciiTheme="minorEastAsia" w:eastAsiaTheme="minorEastAsia" w:hAnsiTheme="minorEastAsia"/>
          <w:color w:val="000000"/>
          <w:kern w:val="0"/>
          <w:szCs w:val="21"/>
        </w:rPr>
      </w:pPr>
      <w:r w:rsidRPr="00D12394">
        <w:rPr>
          <w:rFonts w:asciiTheme="minorEastAsia" w:eastAsiaTheme="minorEastAsia" w:hAnsiTheme="minorEastAsia"/>
          <w:color w:val="000000"/>
          <w:kern w:val="0"/>
          <w:szCs w:val="21"/>
        </w:rPr>
        <w:t>1、室内实习：昆虫与鸟类标本的鉴定与工具书的使用，独立完成检索任务并完成室内实习报告1份，成绩占总成绩的50%；</w:t>
      </w:r>
    </w:p>
    <w:p w:rsidR="008D6EC6" w:rsidRPr="00D12394" w:rsidRDefault="005545A3" w:rsidP="00A3040B">
      <w:pPr>
        <w:widowControl/>
        <w:spacing w:line="480" w:lineRule="auto"/>
        <w:ind w:firstLineChars="200" w:firstLine="420"/>
        <w:jc w:val="left"/>
        <w:rPr>
          <w:rFonts w:asciiTheme="minorEastAsia" w:eastAsiaTheme="minorEastAsia" w:hAnsiTheme="minorEastAsia"/>
          <w:color w:val="000000"/>
          <w:kern w:val="0"/>
          <w:szCs w:val="21"/>
        </w:rPr>
      </w:pPr>
      <w:r w:rsidRPr="00D12394">
        <w:rPr>
          <w:rFonts w:asciiTheme="minorEastAsia" w:eastAsiaTheme="minorEastAsia" w:hAnsiTheme="minorEastAsia"/>
          <w:color w:val="000000"/>
          <w:kern w:val="0"/>
          <w:szCs w:val="21"/>
        </w:rPr>
        <w:lastRenderedPageBreak/>
        <w:t>2、室外实习：完成小组调查报告1份，成绩占50%；</w:t>
      </w:r>
    </w:p>
    <w:p w:rsidR="008D6EC6" w:rsidRPr="00D12394" w:rsidRDefault="005545A3" w:rsidP="00D12394">
      <w:pPr>
        <w:spacing w:line="360" w:lineRule="auto"/>
        <w:ind w:firstLineChars="2100" w:firstLine="4427"/>
        <w:rPr>
          <w:rFonts w:asciiTheme="minorEastAsia" w:eastAsiaTheme="minorEastAsia" w:hAnsiTheme="minorEastAsia"/>
          <w:b/>
          <w:szCs w:val="21"/>
        </w:rPr>
      </w:pPr>
      <w:r w:rsidRPr="00D12394">
        <w:rPr>
          <w:rFonts w:asciiTheme="minorEastAsia" w:eastAsiaTheme="minorEastAsia" w:hAnsiTheme="minorEastAsia"/>
          <w:b/>
          <w:szCs w:val="21"/>
        </w:rPr>
        <w:t>（撰写人：</w:t>
      </w:r>
      <w:r w:rsidRPr="00D12394">
        <w:rPr>
          <w:rFonts w:asciiTheme="minorEastAsia" w:eastAsiaTheme="minorEastAsia" w:hAnsiTheme="minorEastAsia"/>
          <w:bCs/>
          <w:szCs w:val="21"/>
        </w:rPr>
        <w:t>李海云</w:t>
      </w:r>
      <w:r w:rsidRPr="00D12394">
        <w:rPr>
          <w:rFonts w:asciiTheme="minorEastAsia" w:eastAsiaTheme="minorEastAsia" w:hAnsiTheme="minorEastAsia"/>
          <w:b/>
          <w:szCs w:val="21"/>
        </w:rPr>
        <w:t xml:space="preserve">   审核人：      ）</w:t>
      </w:r>
    </w:p>
    <w:p w:rsidR="008D6EC6" w:rsidRPr="00D12394" w:rsidRDefault="008D6EC6">
      <w:pPr>
        <w:widowControl/>
        <w:tabs>
          <w:tab w:val="left" w:pos="840"/>
          <w:tab w:val="left" w:pos="3990"/>
        </w:tabs>
        <w:spacing w:line="500" w:lineRule="exact"/>
        <w:jc w:val="center"/>
        <w:rPr>
          <w:rFonts w:asciiTheme="minorEastAsia" w:eastAsiaTheme="minorEastAsia" w:hAnsiTheme="minorEastAsia" w:cs="宋体"/>
          <w:b/>
          <w:color w:val="666666"/>
          <w:kern w:val="0"/>
          <w:szCs w:val="21"/>
        </w:rPr>
      </w:pPr>
    </w:p>
    <w:p w:rsidR="008D6EC6" w:rsidRPr="00D12394" w:rsidRDefault="008D6EC6" w:rsidP="00D12394">
      <w:pPr>
        <w:spacing w:line="420" w:lineRule="exact"/>
        <w:ind w:firstLineChars="100" w:firstLine="210"/>
        <w:jc w:val="center"/>
        <w:rPr>
          <w:rFonts w:asciiTheme="minorEastAsia" w:eastAsiaTheme="minorEastAsia" w:hAnsiTheme="minorEastAsia"/>
          <w:szCs w:val="21"/>
        </w:rPr>
      </w:pPr>
    </w:p>
    <w:p w:rsidR="00A3040B" w:rsidRDefault="005545A3" w:rsidP="003422D7">
      <w:pPr>
        <w:widowControl/>
        <w:snapToGrid w:val="0"/>
        <w:spacing w:beforeLines="50" w:line="36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p>
    <w:p w:rsidR="008D6EC6" w:rsidRPr="00A3040B" w:rsidRDefault="005545A3" w:rsidP="00A3040B">
      <w:pPr>
        <w:spacing w:line="480" w:lineRule="auto"/>
        <w:ind w:firstLineChars="700" w:firstLine="1968"/>
        <w:rPr>
          <w:rFonts w:asciiTheme="minorEastAsia" w:eastAsiaTheme="minorEastAsia" w:hAnsiTheme="minorEastAsia"/>
          <w:b/>
          <w:sz w:val="28"/>
          <w:szCs w:val="28"/>
        </w:rPr>
      </w:pPr>
      <w:r w:rsidRPr="00A3040B">
        <w:rPr>
          <w:rFonts w:asciiTheme="minorEastAsia" w:eastAsiaTheme="minorEastAsia" w:hAnsiTheme="minorEastAsia" w:hint="eastAsia"/>
          <w:b/>
          <w:sz w:val="28"/>
          <w:szCs w:val="28"/>
        </w:rPr>
        <w:t>《动物遗传学》教学大纲</w:t>
      </w:r>
    </w:p>
    <w:p w:rsidR="008D6EC6" w:rsidRPr="00D12394" w:rsidRDefault="005545A3" w:rsidP="00A3040B">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课程名称：动物遗传学                英文名称：Animal Genetics</w:t>
      </w:r>
    </w:p>
    <w:p w:rsidR="008D6EC6" w:rsidRPr="00D12394" w:rsidRDefault="005545A3" w:rsidP="00A3040B">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课程总学时：32                      课程总学分：2.0</w:t>
      </w:r>
    </w:p>
    <w:p w:rsidR="008D6EC6" w:rsidRPr="00D12394" w:rsidRDefault="005545A3" w:rsidP="00A3040B">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适用专业：动物科学(温氏班)</w:t>
      </w:r>
      <w:r w:rsidRPr="00D12394">
        <w:rPr>
          <w:rFonts w:asciiTheme="minorEastAsia" w:eastAsiaTheme="minorEastAsia" w:hAnsiTheme="minorEastAsia"/>
          <w:b/>
          <w:bCs/>
          <w:szCs w:val="21"/>
        </w:rPr>
        <w:t>专业、</w:t>
      </w:r>
      <w:r w:rsidRPr="00D12394">
        <w:rPr>
          <w:rFonts w:asciiTheme="minorEastAsia" w:eastAsiaTheme="minorEastAsia" w:hAnsiTheme="minorEastAsia" w:hint="eastAsia"/>
          <w:b/>
          <w:bCs/>
          <w:szCs w:val="21"/>
        </w:rPr>
        <w:t>水产养殖</w:t>
      </w:r>
      <w:r w:rsidRPr="00D12394">
        <w:rPr>
          <w:rFonts w:asciiTheme="minorEastAsia" w:eastAsiaTheme="minorEastAsia" w:hAnsiTheme="minorEastAsia"/>
          <w:b/>
          <w:bCs/>
          <w:szCs w:val="21"/>
        </w:rPr>
        <w:t>专业</w:t>
      </w:r>
      <w:r w:rsidRPr="00D12394">
        <w:rPr>
          <w:rFonts w:asciiTheme="minorEastAsia" w:eastAsiaTheme="minorEastAsia" w:hAnsiTheme="minorEastAsia" w:hint="eastAsia"/>
          <w:b/>
          <w:bCs/>
          <w:szCs w:val="21"/>
        </w:rPr>
        <w:t>等</w:t>
      </w:r>
    </w:p>
    <w:p w:rsidR="008D6EC6" w:rsidRPr="00D12394" w:rsidRDefault="005545A3" w:rsidP="003422D7">
      <w:pPr>
        <w:spacing w:beforeLines="50" w:afterLines="50"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一、课程性质与任务</w:t>
      </w:r>
    </w:p>
    <w:p w:rsidR="008D6EC6" w:rsidRPr="00D12394" w:rsidRDefault="005545A3" w:rsidP="00A3040B">
      <w:pPr>
        <w:spacing w:line="480" w:lineRule="auto"/>
        <w:ind w:firstLine="480"/>
        <w:rPr>
          <w:rFonts w:asciiTheme="minorEastAsia" w:eastAsiaTheme="minorEastAsia" w:hAnsiTheme="minorEastAsia"/>
          <w:bCs/>
          <w:szCs w:val="21"/>
        </w:rPr>
      </w:pPr>
      <w:r w:rsidRPr="00D12394">
        <w:rPr>
          <w:rFonts w:asciiTheme="minorEastAsia" w:eastAsiaTheme="minorEastAsia" w:hAnsiTheme="minorEastAsia" w:hint="eastAsia"/>
          <w:bCs/>
          <w:szCs w:val="21"/>
        </w:rPr>
        <w:t>动物遗传学是动物科学专业的一门专业基础课，主要介绍遗传学基本定律</w:t>
      </w:r>
      <w:r w:rsidRPr="00D12394">
        <w:rPr>
          <w:rFonts w:asciiTheme="minorEastAsia" w:eastAsiaTheme="minorEastAsia" w:hAnsiTheme="minorEastAsia"/>
          <w:bCs/>
          <w:szCs w:val="21"/>
        </w:rPr>
        <w:t>—</w:t>
      </w:r>
      <w:r w:rsidRPr="00D12394">
        <w:rPr>
          <w:rFonts w:asciiTheme="minorEastAsia" w:eastAsiaTheme="minorEastAsia" w:hAnsiTheme="minorEastAsia" w:hint="eastAsia"/>
          <w:bCs/>
          <w:szCs w:val="21"/>
        </w:rPr>
        <w:t>孟德尔的分离定律和自由组合定律以及摩尔根的连锁互换定律，遗传的染色体理论，遗传的重要物质核酸的结构与功能，群体遗传结构中基因频率与基因型频率的概念以及遗传平衡定律</w:t>
      </w:r>
      <w:r w:rsidRPr="00D12394">
        <w:rPr>
          <w:rFonts w:asciiTheme="minorEastAsia" w:eastAsiaTheme="minorEastAsia" w:hAnsiTheme="minorEastAsia"/>
          <w:bCs/>
          <w:szCs w:val="21"/>
        </w:rPr>
        <w:t>—</w:t>
      </w:r>
      <w:r w:rsidRPr="00D12394">
        <w:rPr>
          <w:rFonts w:asciiTheme="minorEastAsia" w:eastAsiaTheme="minorEastAsia" w:hAnsiTheme="minorEastAsia" w:hint="eastAsia"/>
          <w:bCs/>
          <w:szCs w:val="21"/>
        </w:rPr>
        <w:t>Hardy-Weinberg平衡理论、影响平衡的各种因素：选择、迁移、突变、遗传漂变等，数量性状的概念与主要遗传参数遗传力、遗传相关和重复力的概念及计算方法。目的是让学生了解遗传学的发展历史，掌握遗传学的基本知识和基本理论，理解分子遗传学的基本原理与研究方法，为后续课程的学习打下基础。</w:t>
      </w:r>
    </w:p>
    <w:p w:rsidR="008D6EC6" w:rsidRPr="00D12394" w:rsidRDefault="005545A3" w:rsidP="003422D7">
      <w:pPr>
        <w:spacing w:beforeLines="50" w:afterLines="50"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Ⅰ.</w:t>
      </w:r>
      <w:r w:rsidRPr="00D12394">
        <w:rPr>
          <w:rFonts w:asciiTheme="minorEastAsia" w:eastAsiaTheme="minorEastAsia" w:hAnsiTheme="minorEastAsia"/>
          <w:b/>
          <w:szCs w:val="21"/>
        </w:rPr>
        <w:t>The curriculum nature and task</w:t>
      </w:r>
    </w:p>
    <w:p w:rsidR="008D6EC6" w:rsidRPr="00D12394" w:rsidRDefault="005545A3" w:rsidP="00A3040B">
      <w:pPr>
        <w:spacing w:line="480" w:lineRule="auto"/>
        <w:ind w:firstLine="480"/>
        <w:rPr>
          <w:rFonts w:asciiTheme="minorEastAsia" w:eastAsiaTheme="minorEastAsia" w:hAnsiTheme="minorEastAsia"/>
          <w:bCs/>
          <w:szCs w:val="21"/>
        </w:rPr>
      </w:pPr>
      <w:r w:rsidRPr="00D12394">
        <w:rPr>
          <w:rFonts w:asciiTheme="minorEastAsia" w:eastAsiaTheme="minorEastAsia" w:hAnsiTheme="minorEastAsia" w:hint="eastAsia"/>
          <w:bCs/>
          <w:szCs w:val="21"/>
        </w:rPr>
        <w:t>Animal genetics is a basic subject of the specialty of animal science. Genetic basic laws, i.e. Mendel</w:t>
      </w:r>
      <w:r w:rsidRPr="00D12394">
        <w:rPr>
          <w:rFonts w:asciiTheme="minorEastAsia" w:eastAsiaTheme="minorEastAsia" w:hAnsiTheme="minorEastAsia"/>
          <w:bCs/>
          <w:szCs w:val="21"/>
        </w:rPr>
        <w:t>’</w:t>
      </w:r>
      <w:r w:rsidRPr="00D12394">
        <w:rPr>
          <w:rFonts w:asciiTheme="minorEastAsia" w:eastAsiaTheme="minorEastAsia" w:hAnsiTheme="minorEastAsia" w:hint="eastAsia"/>
          <w:bCs/>
          <w:szCs w:val="21"/>
        </w:rPr>
        <w:t>s Law for Segregation and Independent Assortment, and Morgan</w:t>
      </w:r>
      <w:r w:rsidRPr="00D12394">
        <w:rPr>
          <w:rFonts w:asciiTheme="minorEastAsia" w:eastAsiaTheme="minorEastAsia" w:hAnsiTheme="minorEastAsia"/>
          <w:bCs/>
          <w:szCs w:val="21"/>
        </w:rPr>
        <w:t>’</w:t>
      </w:r>
      <w:r w:rsidRPr="00D12394">
        <w:rPr>
          <w:rFonts w:asciiTheme="minorEastAsia" w:eastAsiaTheme="minorEastAsia" w:hAnsiTheme="minorEastAsia" w:hint="eastAsia"/>
          <w:bCs/>
          <w:szCs w:val="21"/>
        </w:rPr>
        <w:t xml:space="preserve">s Law for Linkage and Crossing-over, are introduced in the subject. Chromosomal theory for inheritance, and the structure and function of nucleic acids </w:t>
      </w:r>
      <w:r w:rsidRPr="00D12394">
        <w:rPr>
          <w:rFonts w:asciiTheme="minorEastAsia" w:eastAsiaTheme="minorEastAsia" w:hAnsiTheme="minorEastAsia" w:hint="eastAsia"/>
          <w:bCs/>
          <w:szCs w:val="21"/>
        </w:rPr>
        <w:lastRenderedPageBreak/>
        <w:t xml:space="preserve">are also deciphered. Genetic structure of a population, Hardy-Weinberg equilibrium and the factors affecting the equilibrium, and the concept of quantitative traits and genetic parameters like heretability, genetic correlation and repeatability are discussed. The purpose of </w:t>
      </w:r>
      <w:r w:rsidRPr="00D12394">
        <w:rPr>
          <w:rFonts w:asciiTheme="minorEastAsia" w:eastAsiaTheme="minorEastAsia" w:hAnsiTheme="minorEastAsia"/>
          <w:bCs/>
          <w:szCs w:val="21"/>
        </w:rPr>
        <w:t>this</w:t>
      </w:r>
      <w:r w:rsidRPr="00D12394">
        <w:rPr>
          <w:rFonts w:asciiTheme="minorEastAsia" w:eastAsiaTheme="minorEastAsia" w:hAnsiTheme="minorEastAsia" w:hint="eastAsia"/>
          <w:bCs/>
          <w:szCs w:val="21"/>
        </w:rPr>
        <w:t xml:space="preserve"> subject is to allow students to know the history of genetics, to grasp genetic basic knowledge and theories, to understand basic principles and research methods of molecular genetics, and to build up foundation for learning the coming </w:t>
      </w:r>
      <w:r w:rsidRPr="00D12394">
        <w:rPr>
          <w:rFonts w:asciiTheme="minorEastAsia" w:eastAsiaTheme="minorEastAsia" w:hAnsiTheme="minorEastAsia"/>
          <w:bCs/>
          <w:szCs w:val="21"/>
        </w:rPr>
        <w:t>subjects</w:t>
      </w:r>
      <w:r w:rsidRPr="00D12394">
        <w:rPr>
          <w:rFonts w:asciiTheme="minorEastAsia" w:eastAsiaTheme="minorEastAsia" w:hAnsiTheme="minorEastAsia" w:hint="eastAsia"/>
          <w:bCs/>
          <w:szCs w:val="21"/>
        </w:rPr>
        <w:t xml:space="preserve">. </w:t>
      </w:r>
    </w:p>
    <w:p w:rsidR="008D6EC6" w:rsidRPr="00D12394" w:rsidRDefault="005545A3" w:rsidP="003422D7">
      <w:pPr>
        <w:spacing w:beforeLines="50" w:afterLines="50"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二、教学目的与要求 </w:t>
      </w:r>
    </w:p>
    <w:p w:rsidR="008D6EC6" w:rsidRPr="00D12394" w:rsidRDefault="005545A3" w:rsidP="00A3040B">
      <w:pPr>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hint="eastAsia"/>
          <w:bCs/>
          <w:szCs w:val="21"/>
        </w:rPr>
        <w:t>了解动物遗传学学科研究的基本问题遗传与变异的概念和相互关系，发展简史和遗传学的相关分支学科。掌握遗传学基本定律</w:t>
      </w:r>
      <w:r w:rsidRPr="00D12394">
        <w:rPr>
          <w:rFonts w:asciiTheme="minorEastAsia" w:eastAsiaTheme="minorEastAsia" w:hAnsiTheme="minorEastAsia"/>
          <w:bCs/>
          <w:szCs w:val="21"/>
        </w:rPr>
        <w:t>—</w:t>
      </w:r>
      <w:r w:rsidRPr="00D12394">
        <w:rPr>
          <w:rFonts w:asciiTheme="minorEastAsia" w:eastAsiaTheme="minorEastAsia" w:hAnsiTheme="minorEastAsia" w:hint="eastAsia"/>
          <w:bCs/>
          <w:szCs w:val="21"/>
        </w:rPr>
        <w:t>孟德尔的分离定律和自由组合定律以及摩尔根的连锁互换定律，遗传的染色体理论，遗传的重要物质核酸的结构与功能，群体遗传结构中基因频率与基因型频率的概念以及遗传平衡定律</w:t>
      </w:r>
      <w:r w:rsidRPr="00D12394">
        <w:rPr>
          <w:rFonts w:asciiTheme="minorEastAsia" w:eastAsiaTheme="minorEastAsia" w:hAnsiTheme="minorEastAsia"/>
          <w:bCs/>
          <w:szCs w:val="21"/>
        </w:rPr>
        <w:t>—</w:t>
      </w:r>
      <w:r w:rsidRPr="00D12394">
        <w:rPr>
          <w:rFonts w:asciiTheme="minorEastAsia" w:eastAsiaTheme="minorEastAsia" w:hAnsiTheme="minorEastAsia" w:hint="eastAsia"/>
          <w:bCs/>
          <w:szCs w:val="21"/>
        </w:rPr>
        <w:t>Hardy-Weinberg平衡理论、影响平衡的各种因素：选择、迁移、突变、遗传漂变等，数量性状的概念与主要遗传参数遗传力、遗传相关和重复力的概念及计算方法。</w:t>
      </w:r>
    </w:p>
    <w:p w:rsidR="008D6EC6" w:rsidRPr="00D12394" w:rsidRDefault="005545A3" w:rsidP="003422D7">
      <w:pPr>
        <w:spacing w:beforeLines="50" w:afterLines="50"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Ⅱ. The purposes and requirements</w:t>
      </w:r>
    </w:p>
    <w:p w:rsidR="008D6EC6" w:rsidRPr="00D12394" w:rsidRDefault="005545A3" w:rsidP="00A3040B">
      <w:pPr>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hint="eastAsia"/>
          <w:bCs/>
          <w:szCs w:val="21"/>
        </w:rPr>
        <w:t>The first is to know the concepts of heredity and variation, and their relationship; the history of genetics development; and the branches of genetics. The second is to get hold of genetic basic laws, i.e. Mendel</w:t>
      </w:r>
      <w:r w:rsidRPr="00D12394">
        <w:rPr>
          <w:rFonts w:asciiTheme="minorEastAsia" w:eastAsiaTheme="minorEastAsia" w:hAnsiTheme="minorEastAsia"/>
          <w:bCs/>
          <w:szCs w:val="21"/>
        </w:rPr>
        <w:t>’</w:t>
      </w:r>
      <w:r w:rsidRPr="00D12394">
        <w:rPr>
          <w:rFonts w:asciiTheme="minorEastAsia" w:eastAsiaTheme="minorEastAsia" w:hAnsiTheme="minorEastAsia" w:hint="eastAsia"/>
          <w:bCs/>
          <w:szCs w:val="21"/>
        </w:rPr>
        <w:t>s Law for Segregation and Independent Assortment, and Morgan</w:t>
      </w:r>
      <w:r w:rsidRPr="00D12394">
        <w:rPr>
          <w:rFonts w:asciiTheme="minorEastAsia" w:eastAsiaTheme="minorEastAsia" w:hAnsiTheme="minorEastAsia"/>
          <w:bCs/>
          <w:szCs w:val="21"/>
        </w:rPr>
        <w:t>’</w:t>
      </w:r>
      <w:r w:rsidRPr="00D12394">
        <w:rPr>
          <w:rFonts w:asciiTheme="minorEastAsia" w:eastAsiaTheme="minorEastAsia" w:hAnsiTheme="minorEastAsia" w:hint="eastAsia"/>
          <w:bCs/>
          <w:szCs w:val="21"/>
        </w:rPr>
        <w:t xml:space="preserve">s Law for Linkage and Crossing-over; chromosomal theory for inheritance, and the structure and function of nucleic acids; genetic structure of a population, Hardy-Weinberg equilibrium and the factors </w:t>
      </w:r>
      <w:r w:rsidRPr="00D12394">
        <w:rPr>
          <w:rFonts w:asciiTheme="minorEastAsia" w:eastAsiaTheme="minorEastAsia" w:hAnsiTheme="minorEastAsia" w:hint="eastAsia"/>
          <w:bCs/>
          <w:szCs w:val="21"/>
        </w:rPr>
        <w:lastRenderedPageBreak/>
        <w:t xml:space="preserve">affecting the equilibrium, and the concept of quantitative traits and genetic parameters like heretability, genetic correlation and repeatability.  </w:t>
      </w:r>
    </w:p>
    <w:p w:rsidR="008D6EC6" w:rsidRPr="00D12394" w:rsidRDefault="005545A3" w:rsidP="003422D7">
      <w:pPr>
        <w:spacing w:beforeLines="50" w:afterLines="50"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三、教学重点与难点  </w:t>
      </w:r>
    </w:p>
    <w:p w:rsidR="008D6EC6" w:rsidRPr="00D12394" w:rsidRDefault="005545A3" w:rsidP="00A3040B">
      <w:pPr>
        <w:spacing w:line="480" w:lineRule="auto"/>
        <w:ind w:firstLineChars="200" w:firstLine="422"/>
        <w:rPr>
          <w:rFonts w:asciiTheme="minorEastAsia" w:eastAsiaTheme="minorEastAsia" w:hAnsiTheme="minorEastAsia"/>
          <w:bCs/>
          <w:szCs w:val="21"/>
        </w:rPr>
      </w:pPr>
      <w:r w:rsidRPr="00D12394">
        <w:rPr>
          <w:rFonts w:asciiTheme="minorEastAsia" w:eastAsiaTheme="minorEastAsia" w:hAnsiTheme="minorEastAsia" w:hint="eastAsia"/>
          <w:b/>
          <w:szCs w:val="21"/>
        </w:rPr>
        <w:t xml:space="preserve">教学重点 </w:t>
      </w:r>
      <w:r w:rsidRPr="00D12394">
        <w:rPr>
          <w:rFonts w:asciiTheme="minorEastAsia" w:eastAsiaTheme="minorEastAsia" w:hAnsiTheme="minorEastAsia" w:hint="eastAsia"/>
          <w:bCs/>
          <w:szCs w:val="21"/>
        </w:rPr>
        <w:t>孟德尔的分离定律和自由组合定律以及摩尔根的连锁互换定律，遗传的重要物质核酸的结构与功能，遗传平衡定律</w:t>
      </w:r>
      <w:r w:rsidRPr="00D12394">
        <w:rPr>
          <w:rFonts w:asciiTheme="minorEastAsia" w:eastAsiaTheme="minorEastAsia" w:hAnsiTheme="minorEastAsia"/>
          <w:bCs/>
          <w:szCs w:val="21"/>
        </w:rPr>
        <w:t>—</w:t>
      </w:r>
      <w:r w:rsidRPr="00D12394">
        <w:rPr>
          <w:rFonts w:asciiTheme="minorEastAsia" w:eastAsiaTheme="minorEastAsia" w:hAnsiTheme="minorEastAsia" w:hint="eastAsia"/>
          <w:bCs/>
          <w:szCs w:val="21"/>
        </w:rPr>
        <w:t>Hardy-Weinberg平衡理论。</w:t>
      </w:r>
    </w:p>
    <w:p w:rsidR="008D6EC6" w:rsidRPr="00D12394" w:rsidRDefault="005545A3" w:rsidP="00A3040B">
      <w:pPr>
        <w:spacing w:line="480" w:lineRule="auto"/>
        <w:ind w:firstLineChars="200" w:firstLine="422"/>
        <w:rPr>
          <w:rFonts w:asciiTheme="minorEastAsia" w:eastAsiaTheme="minorEastAsia" w:hAnsiTheme="minorEastAsia"/>
          <w:bCs/>
          <w:szCs w:val="21"/>
        </w:rPr>
      </w:pPr>
      <w:r w:rsidRPr="00D12394">
        <w:rPr>
          <w:rFonts w:asciiTheme="minorEastAsia" w:eastAsiaTheme="minorEastAsia" w:hAnsiTheme="minorEastAsia" w:hint="eastAsia"/>
          <w:b/>
          <w:szCs w:val="21"/>
        </w:rPr>
        <w:t xml:space="preserve">教学难点 </w:t>
      </w:r>
      <w:r w:rsidRPr="00D12394">
        <w:rPr>
          <w:rFonts w:asciiTheme="minorEastAsia" w:eastAsiaTheme="minorEastAsia" w:hAnsiTheme="minorEastAsia" w:hint="eastAsia"/>
          <w:bCs/>
          <w:szCs w:val="21"/>
        </w:rPr>
        <w:t>摩尔根的连锁互换定律，遗传的重要物质核酸及基因的结构与功能，遗传平衡定律</w:t>
      </w:r>
      <w:r w:rsidRPr="00D12394">
        <w:rPr>
          <w:rFonts w:asciiTheme="minorEastAsia" w:eastAsiaTheme="minorEastAsia" w:hAnsiTheme="minorEastAsia"/>
          <w:bCs/>
          <w:szCs w:val="21"/>
        </w:rPr>
        <w:t>—</w:t>
      </w:r>
      <w:r w:rsidRPr="00D12394">
        <w:rPr>
          <w:rFonts w:asciiTheme="minorEastAsia" w:eastAsiaTheme="minorEastAsia" w:hAnsiTheme="minorEastAsia" w:hint="eastAsia"/>
          <w:bCs/>
          <w:szCs w:val="21"/>
        </w:rPr>
        <w:t>Hardy-Weinberg平衡理论。</w:t>
      </w:r>
    </w:p>
    <w:p w:rsidR="008D6EC6" w:rsidRPr="00D12394" w:rsidRDefault="005545A3" w:rsidP="003422D7">
      <w:pPr>
        <w:spacing w:beforeLines="50" w:afterLines="50"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Ⅲ. The important points and the </w:t>
      </w:r>
      <w:r w:rsidRPr="00D12394">
        <w:rPr>
          <w:rFonts w:asciiTheme="minorEastAsia" w:eastAsiaTheme="minorEastAsia" w:hAnsiTheme="minorEastAsia"/>
          <w:b/>
          <w:szCs w:val="21"/>
        </w:rPr>
        <w:t>difficult</w:t>
      </w:r>
      <w:r w:rsidRPr="00D12394">
        <w:rPr>
          <w:rFonts w:asciiTheme="minorEastAsia" w:eastAsiaTheme="minorEastAsia" w:hAnsiTheme="minorEastAsia" w:hint="eastAsia"/>
          <w:b/>
          <w:szCs w:val="21"/>
        </w:rPr>
        <w:t xml:space="preserve"> points</w:t>
      </w:r>
    </w:p>
    <w:p w:rsidR="008D6EC6" w:rsidRPr="00D12394" w:rsidRDefault="005545A3" w:rsidP="00A3040B">
      <w:pPr>
        <w:spacing w:line="480" w:lineRule="auto"/>
        <w:ind w:firstLineChars="200" w:firstLine="422"/>
        <w:rPr>
          <w:rFonts w:asciiTheme="minorEastAsia" w:eastAsiaTheme="minorEastAsia" w:hAnsiTheme="minorEastAsia"/>
          <w:bCs/>
          <w:szCs w:val="21"/>
        </w:rPr>
      </w:pPr>
      <w:r w:rsidRPr="00D12394">
        <w:rPr>
          <w:rFonts w:asciiTheme="minorEastAsia" w:eastAsiaTheme="minorEastAsia" w:hAnsiTheme="minorEastAsia" w:hint="eastAsia"/>
          <w:b/>
          <w:szCs w:val="21"/>
        </w:rPr>
        <w:t>The important points:</w:t>
      </w:r>
      <w:r w:rsidRPr="00D12394">
        <w:rPr>
          <w:rFonts w:asciiTheme="minorEastAsia" w:eastAsiaTheme="minorEastAsia" w:hAnsiTheme="minorEastAsia" w:hint="eastAsia"/>
          <w:bCs/>
          <w:szCs w:val="21"/>
        </w:rPr>
        <w:t xml:space="preserve"> genetic basic laws, i.e. Mendel</w:t>
      </w:r>
      <w:r w:rsidRPr="00D12394">
        <w:rPr>
          <w:rFonts w:asciiTheme="minorEastAsia" w:eastAsiaTheme="minorEastAsia" w:hAnsiTheme="minorEastAsia"/>
          <w:bCs/>
          <w:szCs w:val="21"/>
        </w:rPr>
        <w:t>’</w:t>
      </w:r>
      <w:r w:rsidRPr="00D12394">
        <w:rPr>
          <w:rFonts w:asciiTheme="minorEastAsia" w:eastAsiaTheme="minorEastAsia" w:hAnsiTheme="minorEastAsia" w:hint="eastAsia"/>
          <w:bCs/>
          <w:szCs w:val="21"/>
        </w:rPr>
        <w:t>s Law for Segregation and Independent Assortment, and Morgan</w:t>
      </w:r>
      <w:r w:rsidRPr="00D12394">
        <w:rPr>
          <w:rFonts w:asciiTheme="minorEastAsia" w:eastAsiaTheme="minorEastAsia" w:hAnsiTheme="minorEastAsia"/>
          <w:bCs/>
          <w:szCs w:val="21"/>
        </w:rPr>
        <w:t>’</w:t>
      </w:r>
      <w:r w:rsidRPr="00D12394">
        <w:rPr>
          <w:rFonts w:asciiTheme="minorEastAsia" w:eastAsiaTheme="minorEastAsia" w:hAnsiTheme="minorEastAsia" w:hint="eastAsia"/>
          <w:bCs/>
          <w:szCs w:val="21"/>
        </w:rPr>
        <w:t>s Law for Linkage and Crossing-over; and the structure and function of nucleic acids, Hardy-Weinberg equilibrium.</w:t>
      </w:r>
    </w:p>
    <w:p w:rsidR="008D6EC6" w:rsidRPr="00D12394" w:rsidRDefault="005545A3" w:rsidP="00A3040B">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The </w:t>
      </w:r>
      <w:r w:rsidRPr="00D12394">
        <w:rPr>
          <w:rFonts w:asciiTheme="minorEastAsia" w:eastAsiaTheme="minorEastAsia" w:hAnsiTheme="minorEastAsia"/>
          <w:b/>
          <w:szCs w:val="21"/>
        </w:rPr>
        <w:t>difficult</w:t>
      </w:r>
      <w:r w:rsidRPr="00D12394">
        <w:rPr>
          <w:rFonts w:asciiTheme="minorEastAsia" w:eastAsiaTheme="minorEastAsia" w:hAnsiTheme="minorEastAsia" w:hint="eastAsia"/>
          <w:b/>
          <w:szCs w:val="21"/>
        </w:rPr>
        <w:t xml:space="preserve"> points: </w:t>
      </w:r>
      <w:r w:rsidRPr="00D12394">
        <w:rPr>
          <w:rFonts w:asciiTheme="minorEastAsia" w:eastAsiaTheme="minorEastAsia" w:hAnsiTheme="minorEastAsia" w:hint="eastAsia"/>
          <w:bCs/>
          <w:szCs w:val="21"/>
        </w:rPr>
        <w:t>Morgan</w:t>
      </w:r>
      <w:r w:rsidRPr="00D12394">
        <w:rPr>
          <w:rFonts w:asciiTheme="minorEastAsia" w:eastAsiaTheme="minorEastAsia" w:hAnsiTheme="minorEastAsia"/>
          <w:bCs/>
          <w:szCs w:val="21"/>
        </w:rPr>
        <w:t>’</w:t>
      </w:r>
      <w:r w:rsidRPr="00D12394">
        <w:rPr>
          <w:rFonts w:asciiTheme="minorEastAsia" w:eastAsiaTheme="minorEastAsia" w:hAnsiTheme="minorEastAsia" w:hint="eastAsia"/>
          <w:bCs/>
          <w:szCs w:val="21"/>
        </w:rPr>
        <w:t>s Law for Linkage and Crossing-over; and the structure and function of nucleic acids, Hardy-Weinberg equilibrium.</w:t>
      </w:r>
    </w:p>
    <w:p w:rsidR="008D6EC6" w:rsidRPr="00D12394" w:rsidRDefault="005545A3" w:rsidP="003422D7">
      <w:pPr>
        <w:spacing w:beforeLines="50" w:afterLines="50"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四、教学方法与手段  </w:t>
      </w:r>
    </w:p>
    <w:p w:rsidR="008D6EC6" w:rsidRPr="00D12394" w:rsidRDefault="005545A3" w:rsidP="00A3040B">
      <w:pPr>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hint="eastAsia"/>
          <w:bCs/>
          <w:szCs w:val="21"/>
        </w:rPr>
        <w:t>课堂讲授与随堂测验相结合，课堂讲授占80%的时间，随堂测验占20%；课堂讲授运用powerpoint、录像等作为辅助手段，随堂测验结合各章节内容安排。</w:t>
      </w:r>
    </w:p>
    <w:p w:rsidR="008D6EC6" w:rsidRPr="00D12394" w:rsidRDefault="005545A3" w:rsidP="003422D7">
      <w:pPr>
        <w:spacing w:beforeLines="50" w:afterLines="50"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Ⅳ. Teaching methods and procedures</w:t>
      </w:r>
    </w:p>
    <w:p w:rsidR="008D6EC6" w:rsidRPr="00D12394" w:rsidRDefault="005545A3" w:rsidP="00A3040B">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 xml:space="preserve">Teaching can be divided into lecturing and </w:t>
      </w:r>
      <w:r w:rsidRPr="00D12394">
        <w:rPr>
          <w:rFonts w:asciiTheme="minorEastAsia" w:eastAsiaTheme="minorEastAsia" w:hAnsiTheme="minorEastAsia"/>
          <w:sz w:val="21"/>
          <w:szCs w:val="21"/>
        </w:rPr>
        <w:t>in-class quizzes</w:t>
      </w:r>
      <w:r w:rsidRPr="00D12394">
        <w:rPr>
          <w:rFonts w:asciiTheme="minorEastAsia" w:eastAsiaTheme="minorEastAsia" w:hAnsiTheme="minorEastAsia" w:hint="eastAsia"/>
          <w:sz w:val="21"/>
          <w:szCs w:val="21"/>
        </w:rPr>
        <w:t xml:space="preserve">, of which 80% is lecturing and 20% is </w:t>
      </w:r>
      <w:r w:rsidRPr="00D12394">
        <w:rPr>
          <w:rFonts w:asciiTheme="minorEastAsia" w:eastAsiaTheme="minorEastAsia" w:hAnsiTheme="minorEastAsia"/>
          <w:sz w:val="21"/>
          <w:szCs w:val="21"/>
        </w:rPr>
        <w:t>in-class quizzes</w:t>
      </w:r>
      <w:r w:rsidRPr="00D12394">
        <w:rPr>
          <w:rFonts w:asciiTheme="minorEastAsia" w:eastAsiaTheme="minorEastAsia" w:hAnsiTheme="minorEastAsia" w:hint="eastAsia"/>
          <w:sz w:val="21"/>
          <w:szCs w:val="21"/>
        </w:rPr>
        <w:t>. In the lecturing, the powerpoint and the video are used as assisting procedures. The contents of i</w:t>
      </w:r>
      <w:r w:rsidRPr="00D12394">
        <w:rPr>
          <w:rFonts w:asciiTheme="minorEastAsia" w:eastAsiaTheme="minorEastAsia" w:hAnsiTheme="minorEastAsia"/>
          <w:sz w:val="21"/>
          <w:szCs w:val="21"/>
        </w:rPr>
        <w:t>n-class quizzes</w:t>
      </w:r>
      <w:r w:rsidRPr="00D12394">
        <w:rPr>
          <w:rFonts w:asciiTheme="minorEastAsia" w:eastAsiaTheme="minorEastAsia" w:hAnsiTheme="minorEastAsia" w:hint="eastAsia"/>
          <w:sz w:val="21"/>
          <w:szCs w:val="21"/>
        </w:rPr>
        <w:t xml:space="preserve"> based on each </w:t>
      </w:r>
      <w:r w:rsidRPr="00D12394">
        <w:rPr>
          <w:rFonts w:asciiTheme="minorEastAsia" w:eastAsiaTheme="minorEastAsia" w:hAnsiTheme="minorEastAsia"/>
          <w:sz w:val="21"/>
          <w:szCs w:val="21"/>
        </w:rPr>
        <w:lastRenderedPageBreak/>
        <w:t>chapters</w:t>
      </w:r>
      <w:r w:rsidRPr="00D12394">
        <w:rPr>
          <w:rFonts w:asciiTheme="minorEastAsia" w:eastAsiaTheme="minorEastAsia" w:hAnsiTheme="minorEastAsia" w:hint="eastAsia"/>
          <w:sz w:val="21"/>
          <w:szCs w:val="21"/>
        </w:rPr>
        <w:t xml:space="preserve">.  </w:t>
      </w:r>
    </w:p>
    <w:p w:rsidR="008D6EC6" w:rsidRPr="00D12394" w:rsidRDefault="005545A3" w:rsidP="003422D7">
      <w:pPr>
        <w:spacing w:beforeLines="50" w:afterLines="50"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五、教学内容与目标（总学时32）</w:t>
      </w:r>
    </w:p>
    <w:p w:rsidR="008D6EC6" w:rsidRPr="00A3040B" w:rsidRDefault="005545A3" w:rsidP="00A3040B">
      <w:pPr>
        <w:spacing w:line="480" w:lineRule="auto"/>
        <w:ind w:firstLineChars="200" w:firstLine="422"/>
        <w:rPr>
          <w:rFonts w:asciiTheme="minorEastAsia" w:eastAsiaTheme="minorEastAsia" w:hAnsiTheme="minorEastAsia"/>
          <w:bCs/>
          <w:szCs w:val="21"/>
        </w:rPr>
      </w:pPr>
      <w:r w:rsidRPr="00D12394">
        <w:rPr>
          <w:rFonts w:asciiTheme="minorEastAsia" w:eastAsiaTheme="minorEastAsia" w:hAnsiTheme="minorEastAsia" w:hint="eastAsia"/>
          <w:b/>
          <w:szCs w:val="21"/>
        </w:rPr>
        <w:t>Ⅴ.Content and Requirement （</w:t>
      </w:r>
      <w:r w:rsidRPr="00D12394">
        <w:rPr>
          <w:rFonts w:asciiTheme="minorEastAsia" w:eastAsiaTheme="minorEastAsia" w:hAnsiTheme="minorEastAsia" w:hint="eastAsia"/>
          <w:bCs/>
          <w:szCs w:val="21"/>
        </w:rPr>
        <w:t>Total time  32 h  ）</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02"/>
        <w:gridCol w:w="2386"/>
        <w:gridCol w:w="1534"/>
      </w:tblGrid>
      <w:tr w:rsidR="008D6EC6" w:rsidRPr="00D12394">
        <w:trPr>
          <w:trHeight w:val="474"/>
        </w:trPr>
        <w:tc>
          <w:tcPr>
            <w:tcW w:w="8522" w:type="dxa"/>
            <w:gridSpan w:val="3"/>
          </w:tcPr>
          <w:p w:rsidR="008D6EC6" w:rsidRPr="00D12394" w:rsidRDefault="005545A3" w:rsidP="00A3040B">
            <w:pPr>
              <w:spacing w:line="480" w:lineRule="auto"/>
              <w:ind w:firstLineChars="245" w:firstLine="517"/>
              <w:rPr>
                <w:rFonts w:asciiTheme="minorEastAsia" w:eastAsiaTheme="minorEastAsia" w:hAnsiTheme="minorEastAsia"/>
                <w:bCs/>
                <w:szCs w:val="21"/>
              </w:rPr>
            </w:pPr>
            <w:r w:rsidRPr="00D12394">
              <w:rPr>
                <w:rFonts w:asciiTheme="minorEastAsia" w:eastAsiaTheme="minorEastAsia" w:hAnsiTheme="minorEastAsia" w:cs="宋体"/>
                <w:b/>
                <w:bCs/>
                <w:kern w:val="0"/>
                <w:szCs w:val="21"/>
              </w:rPr>
              <w:t>教学内容和目标 (总学时</w:t>
            </w:r>
            <w:r w:rsidRPr="00D12394">
              <w:rPr>
                <w:rFonts w:asciiTheme="minorEastAsia" w:eastAsiaTheme="minorEastAsia" w:hAnsiTheme="minorEastAsia" w:cs="宋体" w:hint="eastAsia"/>
                <w:b/>
                <w:bCs/>
                <w:kern w:val="0"/>
                <w:szCs w:val="21"/>
              </w:rPr>
              <w:t>32</w:t>
            </w:r>
            <w:r w:rsidRPr="00D12394">
              <w:rPr>
                <w:rFonts w:asciiTheme="minorEastAsia" w:eastAsiaTheme="minorEastAsia" w:hAnsiTheme="minorEastAsia" w:cs="宋体"/>
                <w:b/>
                <w:bCs/>
                <w:kern w:val="0"/>
                <w:szCs w:val="21"/>
              </w:rPr>
              <w:t>)</w:t>
            </w:r>
            <w:r w:rsidRPr="00D12394">
              <w:rPr>
                <w:rFonts w:asciiTheme="minorEastAsia" w:eastAsiaTheme="minorEastAsia" w:hAnsiTheme="minorEastAsia" w:hint="eastAsia"/>
                <w:bCs/>
                <w:szCs w:val="21"/>
              </w:rPr>
              <w:t xml:space="preserve">       理论学时 32       学分 2.0</w:t>
            </w:r>
          </w:p>
          <w:p w:rsidR="008D6EC6" w:rsidRPr="00D12394" w:rsidRDefault="005545A3" w:rsidP="00A3040B">
            <w:pPr>
              <w:spacing w:line="480" w:lineRule="auto"/>
              <w:ind w:firstLineChars="250" w:firstLine="525"/>
              <w:rPr>
                <w:rFonts w:asciiTheme="minorEastAsia" w:eastAsiaTheme="minorEastAsia" w:hAnsiTheme="minorEastAsia" w:cs="宋体"/>
                <w:b/>
                <w:bCs/>
                <w:kern w:val="0"/>
                <w:szCs w:val="21"/>
              </w:rPr>
            </w:pPr>
            <w:r w:rsidRPr="00D12394">
              <w:rPr>
                <w:rFonts w:asciiTheme="minorEastAsia" w:eastAsiaTheme="minorEastAsia" w:hAnsiTheme="minorEastAsia" w:hint="eastAsia"/>
                <w:bCs/>
                <w:szCs w:val="21"/>
              </w:rPr>
              <w:t xml:space="preserve">Total time  32 h                  Lecturing  32 h     </w:t>
            </w:r>
            <w:r w:rsidRPr="00D12394">
              <w:rPr>
                <w:rFonts w:asciiTheme="minorEastAsia" w:eastAsiaTheme="minorEastAsia" w:hAnsiTheme="minorEastAsia"/>
                <w:bCs/>
                <w:szCs w:val="21"/>
              </w:rPr>
              <w:t>Credits</w:t>
            </w:r>
            <w:r w:rsidRPr="00D12394">
              <w:rPr>
                <w:rFonts w:asciiTheme="minorEastAsia" w:eastAsiaTheme="minorEastAsia" w:hAnsiTheme="minorEastAsia" w:hint="eastAsia"/>
                <w:bCs/>
                <w:szCs w:val="21"/>
              </w:rPr>
              <w:t xml:space="preserve"> 2.0</w:t>
            </w:r>
          </w:p>
        </w:tc>
      </w:tr>
      <w:tr w:rsidR="008D6EC6" w:rsidRPr="00D12394">
        <w:tc>
          <w:tcPr>
            <w:tcW w:w="4602" w:type="dxa"/>
            <w:vAlign w:val="center"/>
          </w:tcPr>
          <w:p w:rsidR="008D6EC6" w:rsidRPr="00D12394" w:rsidRDefault="005545A3" w:rsidP="00A3040B">
            <w:pPr>
              <w:widowControl/>
              <w:spacing w:line="480" w:lineRule="auto"/>
              <w:jc w:val="left"/>
              <w:rPr>
                <w:rFonts w:asciiTheme="minorEastAsia" w:eastAsiaTheme="minorEastAsia" w:hAnsiTheme="minorEastAsia"/>
                <w:color w:val="000000"/>
                <w:kern w:val="0"/>
                <w:szCs w:val="21"/>
              </w:rPr>
            </w:pPr>
            <w:r w:rsidRPr="00D12394">
              <w:rPr>
                <w:rFonts w:asciiTheme="minorEastAsia" w:eastAsiaTheme="minorEastAsia" w:hAnsiTheme="minorEastAsia" w:cs="Tahoma" w:hint="eastAsia"/>
                <w:color w:val="000000"/>
                <w:kern w:val="0"/>
                <w:szCs w:val="21"/>
              </w:rPr>
              <w:t>教学内容</w:t>
            </w:r>
          </w:p>
          <w:p w:rsidR="008D6EC6" w:rsidRPr="00D12394" w:rsidRDefault="005545A3" w:rsidP="00A3040B">
            <w:pPr>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hint="eastAsia"/>
                <w:b/>
                <w:szCs w:val="21"/>
              </w:rPr>
              <w:t>Content</w:t>
            </w:r>
          </w:p>
        </w:tc>
        <w:tc>
          <w:tcPr>
            <w:tcW w:w="2386" w:type="dxa"/>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教学目标</w:t>
            </w:r>
          </w:p>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hint="eastAsia"/>
                <w:b/>
                <w:szCs w:val="21"/>
              </w:rPr>
              <w:t>Requirement</w:t>
            </w:r>
          </w:p>
        </w:tc>
        <w:tc>
          <w:tcPr>
            <w:tcW w:w="1534" w:type="dxa"/>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学时分配（</w:t>
            </w:r>
            <w:r w:rsidRPr="00D12394">
              <w:rPr>
                <w:rFonts w:asciiTheme="minorEastAsia" w:eastAsiaTheme="minorEastAsia" w:hAnsiTheme="minorEastAsia" w:cs="Tahoma"/>
                <w:color w:val="000000"/>
                <w:kern w:val="0"/>
                <w:szCs w:val="21"/>
              </w:rPr>
              <w:t>32</w:t>
            </w:r>
            <w:r w:rsidRPr="00D12394">
              <w:rPr>
                <w:rFonts w:asciiTheme="minorEastAsia" w:eastAsiaTheme="minorEastAsia" w:hAnsiTheme="minorEastAsia" w:cs="Tahoma" w:hint="eastAsia"/>
                <w:color w:val="000000"/>
                <w:kern w:val="0"/>
                <w:szCs w:val="21"/>
              </w:rPr>
              <w:t>）</w:t>
            </w:r>
          </w:p>
          <w:p w:rsidR="008D6EC6" w:rsidRPr="00D12394" w:rsidRDefault="005545A3" w:rsidP="00A3040B">
            <w:pPr>
              <w:spacing w:line="480" w:lineRule="auto"/>
              <w:ind w:firstLineChars="100" w:firstLine="211"/>
              <w:jc w:val="left"/>
              <w:rPr>
                <w:rFonts w:asciiTheme="minorEastAsia" w:eastAsiaTheme="minorEastAsia" w:hAnsiTheme="minorEastAsia"/>
                <w:b/>
                <w:szCs w:val="21"/>
              </w:rPr>
            </w:pPr>
            <w:r w:rsidRPr="00D12394">
              <w:rPr>
                <w:rFonts w:asciiTheme="minorEastAsia" w:eastAsiaTheme="minorEastAsia" w:hAnsiTheme="minorEastAsia" w:hint="eastAsia"/>
                <w:b/>
                <w:szCs w:val="21"/>
              </w:rPr>
              <w:t>Time（32）</w:t>
            </w:r>
          </w:p>
        </w:tc>
      </w:tr>
      <w:tr w:rsidR="008D6EC6" w:rsidRPr="00D12394">
        <w:tc>
          <w:tcPr>
            <w:tcW w:w="4602" w:type="dxa"/>
          </w:tcPr>
          <w:p w:rsidR="008D6EC6" w:rsidRPr="00D12394" w:rsidRDefault="005545A3" w:rsidP="00A3040B">
            <w:pPr>
              <w:widowControl/>
              <w:numPr>
                <w:ilvl w:val="0"/>
                <w:numId w:val="61"/>
              </w:numPr>
              <w:spacing w:line="480" w:lineRule="auto"/>
              <w:jc w:val="left"/>
              <w:rPr>
                <w:rFonts w:asciiTheme="minorEastAsia" w:eastAsiaTheme="minorEastAsia" w:hAnsiTheme="minorEastAsia" w:cs="宋体"/>
                <w:b/>
                <w:bCs/>
                <w:kern w:val="0"/>
                <w:szCs w:val="21"/>
              </w:rPr>
            </w:pPr>
            <w:r w:rsidRPr="00D12394">
              <w:rPr>
                <w:rFonts w:asciiTheme="minorEastAsia" w:eastAsiaTheme="minorEastAsia" w:hAnsiTheme="minorEastAsia" w:cs="宋体" w:hint="eastAsia"/>
                <w:b/>
                <w:bCs/>
                <w:kern w:val="0"/>
                <w:szCs w:val="21"/>
              </w:rPr>
              <w:t xml:space="preserve">  </w:t>
            </w:r>
            <w:r w:rsidRPr="00D12394">
              <w:rPr>
                <w:rFonts w:asciiTheme="minorEastAsia" w:eastAsiaTheme="minorEastAsia" w:hAnsiTheme="minorEastAsia" w:cs="宋体"/>
                <w:b/>
                <w:bCs/>
                <w:kern w:val="0"/>
                <w:szCs w:val="21"/>
              </w:rPr>
              <w:t xml:space="preserve">绪论 </w:t>
            </w:r>
          </w:p>
          <w:p w:rsidR="008D6EC6" w:rsidRPr="00D12394" w:rsidRDefault="005545A3" w:rsidP="00A3040B">
            <w:pPr>
              <w:widowControl/>
              <w:spacing w:line="480" w:lineRule="auto"/>
              <w:jc w:val="left"/>
              <w:rPr>
                <w:rFonts w:asciiTheme="minorEastAsia" w:eastAsiaTheme="minorEastAsia" w:hAnsiTheme="minorEastAsia"/>
                <w:b/>
                <w:szCs w:val="21"/>
              </w:rPr>
            </w:pPr>
            <w:r w:rsidRPr="00D12394">
              <w:rPr>
                <w:rFonts w:asciiTheme="minorEastAsia" w:eastAsiaTheme="minorEastAsia" w:hAnsiTheme="minorEastAsia"/>
                <w:b/>
                <w:bCs/>
                <w:szCs w:val="21"/>
              </w:rPr>
              <w:t xml:space="preserve">Chapter 1 </w:t>
            </w:r>
            <w:r w:rsidRPr="00D12394">
              <w:rPr>
                <w:rFonts w:asciiTheme="minorEastAsia" w:eastAsiaTheme="minorEastAsia" w:hAnsiTheme="minorEastAsia" w:hint="eastAsia"/>
                <w:b/>
                <w:bCs/>
                <w:szCs w:val="21"/>
              </w:rPr>
              <w:t xml:space="preserve"> </w:t>
            </w:r>
            <w:r w:rsidRPr="00D12394">
              <w:rPr>
                <w:rFonts w:asciiTheme="minorEastAsia" w:eastAsiaTheme="minorEastAsia" w:hAnsiTheme="minorEastAsia"/>
                <w:b/>
                <w:bCs/>
                <w:szCs w:val="21"/>
              </w:rPr>
              <w:t>Introduction</w:t>
            </w:r>
            <w:r w:rsidRPr="00D12394">
              <w:rPr>
                <w:rFonts w:asciiTheme="minorEastAsia" w:eastAsiaTheme="minorEastAsia" w:hAnsiTheme="minorEastAsia" w:hint="eastAsia"/>
                <w:b/>
                <w:szCs w:val="21"/>
              </w:rPr>
              <w:t xml:space="preserve"> </w:t>
            </w:r>
          </w:p>
        </w:tc>
        <w:tc>
          <w:tcPr>
            <w:tcW w:w="2386" w:type="dxa"/>
          </w:tcPr>
          <w:p w:rsidR="008D6EC6" w:rsidRPr="00D12394" w:rsidRDefault="008D6EC6" w:rsidP="00A3040B">
            <w:pPr>
              <w:widowControl/>
              <w:spacing w:line="480" w:lineRule="auto"/>
              <w:jc w:val="left"/>
              <w:rPr>
                <w:rFonts w:asciiTheme="minorEastAsia" w:eastAsiaTheme="minorEastAsia" w:hAnsiTheme="minorEastAsia" w:cs="宋体"/>
                <w:kern w:val="0"/>
                <w:szCs w:val="21"/>
              </w:rPr>
            </w:pP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b/>
                <w:kern w:val="0"/>
                <w:szCs w:val="21"/>
              </w:rPr>
            </w:pPr>
            <w:r w:rsidRPr="00D12394">
              <w:rPr>
                <w:rFonts w:asciiTheme="minorEastAsia" w:eastAsiaTheme="minorEastAsia" w:hAnsiTheme="minorEastAsia" w:cs="宋体"/>
                <w:b/>
                <w:kern w:val="0"/>
                <w:szCs w:val="21"/>
              </w:rPr>
              <w:t>2</w:t>
            </w:r>
          </w:p>
        </w:tc>
      </w:tr>
      <w:tr w:rsidR="008D6EC6" w:rsidRPr="00D12394">
        <w:tc>
          <w:tcPr>
            <w:tcW w:w="4602" w:type="dxa"/>
          </w:tcPr>
          <w:p w:rsidR="008D6EC6" w:rsidRPr="00D12394" w:rsidRDefault="005545A3" w:rsidP="00A3040B">
            <w:pPr>
              <w:widowControl/>
              <w:spacing w:line="480" w:lineRule="auto"/>
              <w:jc w:val="left"/>
              <w:rPr>
                <w:rFonts w:asciiTheme="minorEastAsia" w:eastAsiaTheme="minorEastAsia" w:hAnsiTheme="minorEastAsia" w:cs="宋体"/>
                <w:bCs/>
                <w:kern w:val="0"/>
                <w:szCs w:val="21"/>
              </w:rPr>
            </w:pPr>
            <w:r w:rsidRPr="00D12394">
              <w:rPr>
                <w:rFonts w:asciiTheme="minorEastAsia" w:eastAsiaTheme="minorEastAsia" w:hAnsiTheme="minorEastAsia" w:cs="宋体" w:hint="eastAsia"/>
                <w:bCs/>
                <w:kern w:val="0"/>
                <w:szCs w:val="21"/>
              </w:rPr>
              <w:t>第一节遗传和变异</w:t>
            </w:r>
          </w:p>
          <w:p w:rsidR="008D6EC6" w:rsidRPr="00D12394" w:rsidRDefault="005545A3" w:rsidP="00A3040B">
            <w:pPr>
              <w:widowControl/>
              <w:spacing w:line="480" w:lineRule="auto"/>
              <w:jc w:val="left"/>
              <w:rPr>
                <w:rFonts w:asciiTheme="minorEastAsia" w:eastAsiaTheme="minorEastAsia" w:hAnsiTheme="minorEastAsia" w:cs="宋体"/>
                <w:bCs/>
                <w:kern w:val="0"/>
                <w:szCs w:val="21"/>
              </w:rPr>
            </w:pPr>
            <w:r w:rsidRPr="00D12394">
              <w:rPr>
                <w:rFonts w:asciiTheme="minorEastAsia" w:eastAsiaTheme="minorEastAsia" w:hAnsiTheme="minorEastAsia" w:cs="宋体" w:hint="eastAsia"/>
                <w:bCs/>
                <w:kern w:val="0"/>
                <w:szCs w:val="21"/>
              </w:rPr>
              <w:t>I</w:t>
            </w:r>
            <w:r w:rsidRPr="00D12394">
              <w:rPr>
                <w:rFonts w:asciiTheme="minorEastAsia" w:eastAsiaTheme="minorEastAsia" w:hAnsiTheme="minorEastAsia" w:cs="宋体"/>
                <w:bCs/>
                <w:kern w:val="0"/>
                <w:szCs w:val="21"/>
              </w:rPr>
              <w:t xml:space="preserve"> </w:t>
            </w:r>
            <w:r w:rsidRPr="00D12394">
              <w:rPr>
                <w:rFonts w:asciiTheme="minorEastAsia" w:eastAsiaTheme="minorEastAsia" w:hAnsiTheme="minorEastAsia" w:cs="宋体" w:hint="eastAsia"/>
                <w:bCs/>
                <w:kern w:val="0"/>
                <w:szCs w:val="21"/>
              </w:rPr>
              <w:t xml:space="preserve"> </w:t>
            </w:r>
            <w:r w:rsidRPr="00D12394">
              <w:rPr>
                <w:rFonts w:asciiTheme="minorEastAsia" w:eastAsiaTheme="minorEastAsia" w:hAnsiTheme="minorEastAsia" w:cs="宋体"/>
                <w:bCs/>
                <w:kern w:val="0"/>
                <w:szCs w:val="21"/>
              </w:rPr>
              <w:t>Inheritance and Variation</w:t>
            </w:r>
          </w:p>
        </w:tc>
        <w:tc>
          <w:tcPr>
            <w:tcW w:w="2386"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了解</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 xml:space="preserve">To know   </w:t>
            </w: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0.2</w:t>
            </w:r>
          </w:p>
        </w:tc>
      </w:tr>
      <w:tr w:rsidR="008D6EC6" w:rsidRPr="00D12394">
        <w:tc>
          <w:tcPr>
            <w:tcW w:w="4602" w:type="dxa"/>
          </w:tcPr>
          <w:p w:rsidR="008D6EC6" w:rsidRPr="00D12394" w:rsidRDefault="005545A3" w:rsidP="00A3040B">
            <w:pPr>
              <w:widowControl/>
              <w:spacing w:line="480" w:lineRule="auto"/>
              <w:jc w:val="left"/>
              <w:rPr>
                <w:rFonts w:asciiTheme="minorEastAsia" w:eastAsiaTheme="minorEastAsia" w:hAnsiTheme="minorEastAsia" w:cs="宋体"/>
                <w:bCs/>
                <w:kern w:val="0"/>
                <w:szCs w:val="21"/>
              </w:rPr>
            </w:pPr>
            <w:r w:rsidRPr="00D12394">
              <w:rPr>
                <w:rFonts w:asciiTheme="minorEastAsia" w:eastAsiaTheme="minorEastAsia" w:hAnsiTheme="minorEastAsia" w:cs="宋体" w:hint="eastAsia"/>
                <w:bCs/>
                <w:kern w:val="0"/>
                <w:szCs w:val="21"/>
              </w:rPr>
              <w:t xml:space="preserve">第二节 </w:t>
            </w:r>
            <w:r w:rsidRPr="00D12394">
              <w:rPr>
                <w:rFonts w:asciiTheme="minorEastAsia" w:eastAsiaTheme="minorEastAsia" w:hAnsiTheme="minorEastAsia" w:cs="宋体"/>
                <w:bCs/>
                <w:kern w:val="0"/>
                <w:szCs w:val="21"/>
              </w:rPr>
              <w:t xml:space="preserve"> </w:t>
            </w:r>
            <w:r w:rsidRPr="00D12394">
              <w:rPr>
                <w:rFonts w:asciiTheme="minorEastAsia" w:eastAsiaTheme="minorEastAsia" w:hAnsiTheme="minorEastAsia" w:cs="宋体" w:hint="eastAsia"/>
                <w:bCs/>
                <w:kern w:val="0"/>
                <w:szCs w:val="21"/>
              </w:rPr>
              <w:t>遗传学</w:t>
            </w:r>
          </w:p>
          <w:p w:rsidR="008D6EC6" w:rsidRPr="00D12394" w:rsidRDefault="005545A3" w:rsidP="00A3040B">
            <w:pPr>
              <w:widowControl/>
              <w:spacing w:line="480" w:lineRule="auto"/>
              <w:jc w:val="left"/>
              <w:rPr>
                <w:rFonts w:asciiTheme="minorEastAsia" w:eastAsiaTheme="minorEastAsia" w:hAnsiTheme="minorEastAsia" w:cs="宋体"/>
                <w:bCs/>
                <w:kern w:val="0"/>
                <w:szCs w:val="21"/>
              </w:rPr>
            </w:pPr>
            <w:r w:rsidRPr="00D12394">
              <w:rPr>
                <w:rFonts w:asciiTheme="minorEastAsia" w:eastAsiaTheme="minorEastAsia" w:hAnsiTheme="minorEastAsia" w:hint="eastAsia"/>
                <w:szCs w:val="21"/>
              </w:rPr>
              <w:t>II</w:t>
            </w:r>
            <w:r w:rsidRPr="00D12394">
              <w:rPr>
                <w:rFonts w:asciiTheme="minorEastAsia" w:eastAsiaTheme="minorEastAsia" w:hAnsiTheme="minorEastAsia" w:cs="宋体"/>
                <w:bCs/>
                <w:kern w:val="0"/>
                <w:szCs w:val="21"/>
              </w:rPr>
              <w:t xml:space="preserve">  Genetics</w:t>
            </w:r>
          </w:p>
        </w:tc>
        <w:tc>
          <w:tcPr>
            <w:tcW w:w="2386"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了解</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hint="eastAsia"/>
                <w:szCs w:val="21"/>
              </w:rPr>
              <w:t xml:space="preserve">To know   </w:t>
            </w: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0.5</w:t>
            </w:r>
          </w:p>
        </w:tc>
      </w:tr>
      <w:tr w:rsidR="008D6EC6" w:rsidRPr="00D12394">
        <w:tc>
          <w:tcPr>
            <w:tcW w:w="4602" w:type="dxa"/>
          </w:tcPr>
          <w:p w:rsidR="008D6EC6" w:rsidRPr="00D12394" w:rsidRDefault="005545A3" w:rsidP="00A3040B">
            <w:pPr>
              <w:widowControl/>
              <w:spacing w:line="480" w:lineRule="auto"/>
              <w:jc w:val="left"/>
              <w:rPr>
                <w:rFonts w:asciiTheme="minorEastAsia" w:eastAsiaTheme="minorEastAsia" w:hAnsiTheme="minorEastAsia" w:cs="宋体"/>
                <w:bCs/>
                <w:kern w:val="0"/>
                <w:szCs w:val="21"/>
              </w:rPr>
            </w:pPr>
            <w:r w:rsidRPr="00D12394">
              <w:rPr>
                <w:rFonts w:asciiTheme="minorEastAsia" w:eastAsiaTheme="minorEastAsia" w:hAnsiTheme="minorEastAsia" w:cs="宋体" w:hint="eastAsia"/>
                <w:bCs/>
                <w:kern w:val="0"/>
                <w:szCs w:val="21"/>
              </w:rPr>
              <w:t>第三节  遗传学的形成和发展</w:t>
            </w:r>
          </w:p>
          <w:p w:rsidR="008D6EC6" w:rsidRPr="00D12394" w:rsidRDefault="005545A3" w:rsidP="00A3040B">
            <w:pPr>
              <w:widowControl/>
              <w:spacing w:line="480" w:lineRule="auto"/>
              <w:jc w:val="left"/>
              <w:rPr>
                <w:rFonts w:asciiTheme="minorEastAsia" w:eastAsiaTheme="minorEastAsia" w:hAnsiTheme="minorEastAsia" w:cs="宋体"/>
                <w:bCs/>
                <w:kern w:val="0"/>
                <w:szCs w:val="21"/>
              </w:rPr>
            </w:pPr>
            <w:r w:rsidRPr="00D12394">
              <w:rPr>
                <w:rFonts w:asciiTheme="minorEastAsia" w:eastAsiaTheme="minorEastAsia" w:hAnsiTheme="minorEastAsia" w:hint="eastAsia"/>
                <w:szCs w:val="21"/>
              </w:rPr>
              <w:t xml:space="preserve">III  </w:t>
            </w:r>
            <w:r w:rsidRPr="00D12394">
              <w:rPr>
                <w:rFonts w:asciiTheme="minorEastAsia" w:eastAsiaTheme="minorEastAsia" w:hAnsiTheme="minorEastAsia" w:cs="宋体"/>
                <w:bCs/>
                <w:kern w:val="0"/>
                <w:szCs w:val="21"/>
              </w:rPr>
              <w:t>Formation and Development of Genetics</w:t>
            </w:r>
          </w:p>
        </w:tc>
        <w:tc>
          <w:tcPr>
            <w:tcW w:w="2386"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了解</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hint="eastAsia"/>
                <w:szCs w:val="21"/>
              </w:rPr>
              <w:t xml:space="preserve">To know   </w:t>
            </w: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0.5</w:t>
            </w:r>
          </w:p>
        </w:tc>
      </w:tr>
      <w:tr w:rsidR="008D6EC6" w:rsidRPr="00D12394">
        <w:tc>
          <w:tcPr>
            <w:tcW w:w="4602" w:type="dxa"/>
          </w:tcPr>
          <w:p w:rsidR="008D6EC6" w:rsidRPr="00D12394" w:rsidRDefault="005545A3" w:rsidP="00A3040B">
            <w:pPr>
              <w:widowControl/>
              <w:spacing w:line="480" w:lineRule="auto"/>
              <w:jc w:val="left"/>
              <w:rPr>
                <w:rFonts w:asciiTheme="minorEastAsia" w:eastAsiaTheme="minorEastAsia" w:hAnsiTheme="minorEastAsia" w:cs="宋体"/>
                <w:bCs/>
                <w:kern w:val="0"/>
                <w:szCs w:val="21"/>
              </w:rPr>
            </w:pPr>
            <w:r w:rsidRPr="00D12394">
              <w:rPr>
                <w:rFonts w:asciiTheme="minorEastAsia" w:eastAsiaTheme="minorEastAsia" w:hAnsiTheme="minorEastAsia" w:cs="宋体" w:hint="eastAsia"/>
                <w:bCs/>
                <w:kern w:val="0"/>
                <w:szCs w:val="21"/>
              </w:rPr>
              <w:t>第四节  遗传学的分类</w:t>
            </w:r>
          </w:p>
          <w:p w:rsidR="008D6EC6" w:rsidRPr="00D12394" w:rsidRDefault="005545A3" w:rsidP="00A3040B">
            <w:pPr>
              <w:widowControl/>
              <w:spacing w:line="480" w:lineRule="auto"/>
              <w:jc w:val="left"/>
              <w:rPr>
                <w:rFonts w:asciiTheme="minorEastAsia" w:eastAsiaTheme="minorEastAsia" w:hAnsiTheme="minorEastAsia" w:cs="宋体"/>
                <w:bCs/>
                <w:kern w:val="0"/>
                <w:szCs w:val="21"/>
              </w:rPr>
            </w:pPr>
            <w:r w:rsidRPr="00D12394">
              <w:rPr>
                <w:rFonts w:asciiTheme="minorEastAsia" w:eastAsiaTheme="minorEastAsia" w:hAnsiTheme="minorEastAsia" w:hint="eastAsia"/>
                <w:szCs w:val="21"/>
              </w:rPr>
              <w:t>IV</w:t>
            </w:r>
            <w:r w:rsidRPr="00D12394">
              <w:rPr>
                <w:rFonts w:asciiTheme="minorEastAsia" w:eastAsiaTheme="minorEastAsia" w:hAnsiTheme="minorEastAsia" w:cs="宋体" w:hint="eastAsia"/>
                <w:bCs/>
                <w:kern w:val="0"/>
                <w:szCs w:val="21"/>
              </w:rPr>
              <w:t xml:space="preserve">  </w:t>
            </w:r>
            <w:r w:rsidRPr="00D12394">
              <w:rPr>
                <w:rFonts w:asciiTheme="minorEastAsia" w:eastAsiaTheme="minorEastAsia" w:hAnsiTheme="minorEastAsia" w:cs="宋体"/>
                <w:bCs/>
                <w:kern w:val="0"/>
                <w:szCs w:val="21"/>
              </w:rPr>
              <w:t>Categories of Genetics</w:t>
            </w:r>
          </w:p>
        </w:tc>
        <w:tc>
          <w:tcPr>
            <w:tcW w:w="2386"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掌握</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hint="eastAsia"/>
                <w:bCs/>
                <w:szCs w:val="21"/>
              </w:rPr>
              <w:t xml:space="preserve">To grasp   </w:t>
            </w:r>
            <w:r w:rsidRPr="00D12394">
              <w:rPr>
                <w:rFonts w:asciiTheme="minorEastAsia" w:eastAsiaTheme="minorEastAsia" w:hAnsiTheme="minorEastAsia" w:hint="eastAsia"/>
                <w:szCs w:val="21"/>
              </w:rPr>
              <w:t xml:space="preserve">  </w:t>
            </w: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0.4</w:t>
            </w:r>
          </w:p>
        </w:tc>
      </w:tr>
      <w:tr w:rsidR="008D6EC6" w:rsidRPr="00D12394">
        <w:tc>
          <w:tcPr>
            <w:tcW w:w="4602" w:type="dxa"/>
          </w:tcPr>
          <w:p w:rsidR="008D6EC6" w:rsidRPr="00D12394" w:rsidRDefault="005545A3" w:rsidP="00A3040B">
            <w:pPr>
              <w:widowControl/>
              <w:spacing w:line="480" w:lineRule="auto"/>
              <w:jc w:val="left"/>
              <w:rPr>
                <w:rFonts w:asciiTheme="minorEastAsia" w:eastAsiaTheme="minorEastAsia" w:hAnsiTheme="minorEastAsia" w:cs="宋体"/>
                <w:bCs/>
                <w:kern w:val="0"/>
                <w:szCs w:val="21"/>
              </w:rPr>
            </w:pPr>
            <w:r w:rsidRPr="00D12394">
              <w:rPr>
                <w:rFonts w:asciiTheme="minorEastAsia" w:eastAsiaTheme="minorEastAsia" w:hAnsiTheme="minorEastAsia" w:cs="宋体" w:hint="eastAsia"/>
                <w:bCs/>
                <w:kern w:val="0"/>
                <w:szCs w:val="21"/>
              </w:rPr>
              <w:t>第五节  遗传学的应用</w:t>
            </w:r>
          </w:p>
          <w:p w:rsidR="008D6EC6" w:rsidRPr="00D12394" w:rsidRDefault="005545A3" w:rsidP="00A3040B">
            <w:pPr>
              <w:widowControl/>
              <w:spacing w:line="480" w:lineRule="auto"/>
              <w:jc w:val="left"/>
              <w:rPr>
                <w:rFonts w:asciiTheme="minorEastAsia" w:eastAsiaTheme="minorEastAsia" w:hAnsiTheme="minorEastAsia" w:cs="宋体"/>
                <w:bCs/>
                <w:kern w:val="0"/>
                <w:szCs w:val="21"/>
              </w:rPr>
            </w:pPr>
            <w:r w:rsidRPr="00D12394">
              <w:rPr>
                <w:rFonts w:asciiTheme="minorEastAsia" w:eastAsiaTheme="minorEastAsia" w:hAnsiTheme="minorEastAsia" w:hint="eastAsia"/>
                <w:szCs w:val="21"/>
              </w:rPr>
              <w:t>V</w:t>
            </w:r>
            <w:r w:rsidRPr="00D12394">
              <w:rPr>
                <w:rFonts w:asciiTheme="minorEastAsia" w:eastAsiaTheme="minorEastAsia" w:hAnsiTheme="minorEastAsia" w:cs="宋体" w:hint="eastAsia"/>
                <w:bCs/>
                <w:kern w:val="0"/>
                <w:szCs w:val="21"/>
              </w:rPr>
              <w:t xml:space="preserve">  </w:t>
            </w:r>
            <w:r w:rsidRPr="00D12394">
              <w:rPr>
                <w:rFonts w:asciiTheme="minorEastAsia" w:eastAsiaTheme="minorEastAsia" w:hAnsiTheme="minorEastAsia" w:cs="宋体"/>
                <w:bCs/>
                <w:kern w:val="0"/>
                <w:szCs w:val="21"/>
              </w:rPr>
              <w:t>Applications of Genetics</w:t>
            </w:r>
          </w:p>
        </w:tc>
        <w:tc>
          <w:tcPr>
            <w:tcW w:w="2386"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 掌握</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hint="eastAsia"/>
                <w:bCs/>
                <w:szCs w:val="21"/>
              </w:rPr>
              <w:t xml:space="preserve">To grasp  </w:t>
            </w:r>
            <w:r w:rsidRPr="00D12394">
              <w:rPr>
                <w:rFonts w:asciiTheme="minorEastAsia" w:eastAsiaTheme="minorEastAsia" w:hAnsiTheme="minorEastAsia" w:hint="eastAsia"/>
                <w:szCs w:val="21"/>
              </w:rPr>
              <w:t xml:space="preserve">  </w:t>
            </w: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0.4</w:t>
            </w:r>
          </w:p>
        </w:tc>
      </w:tr>
      <w:tr w:rsidR="008D6EC6" w:rsidRPr="00D12394">
        <w:tc>
          <w:tcPr>
            <w:tcW w:w="4602" w:type="dxa"/>
          </w:tcPr>
          <w:p w:rsidR="008D6EC6" w:rsidRPr="00D12394" w:rsidRDefault="005545A3" w:rsidP="00A3040B">
            <w:pPr>
              <w:widowControl/>
              <w:spacing w:line="480" w:lineRule="auto"/>
              <w:jc w:val="left"/>
              <w:rPr>
                <w:rFonts w:asciiTheme="minorEastAsia" w:eastAsiaTheme="minorEastAsia" w:hAnsiTheme="minorEastAsia" w:cs="宋体"/>
                <w:b/>
                <w:bCs/>
                <w:kern w:val="0"/>
                <w:szCs w:val="21"/>
              </w:rPr>
            </w:pPr>
            <w:r w:rsidRPr="00D12394">
              <w:rPr>
                <w:rFonts w:asciiTheme="minorEastAsia" w:eastAsiaTheme="minorEastAsia" w:hAnsiTheme="minorEastAsia" w:cs="宋体"/>
                <w:b/>
                <w:bCs/>
                <w:kern w:val="0"/>
                <w:szCs w:val="21"/>
              </w:rPr>
              <w:t xml:space="preserve">第二章 </w:t>
            </w:r>
            <w:r w:rsidRPr="00D12394">
              <w:rPr>
                <w:rFonts w:asciiTheme="minorEastAsia" w:eastAsiaTheme="minorEastAsia" w:hAnsiTheme="minorEastAsia" w:cs="宋体" w:hint="eastAsia"/>
                <w:b/>
                <w:bCs/>
                <w:kern w:val="0"/>
                <w:szCs w:val="21"/>
              </w:rPr>
              <w:t xml:space="preserve"> </w:t>
            </w:r>
            <w:r w:rsidRPr="00D12394">
              <w:rPr>
                <w:rFonts w:asciiTheme="minorEastAsia" w:eastAsiaTheme="minorEastAsia" w:hAnsiTheme="minorEastAsia" w:cs="宋体"/>
                <w:b/>
                <w:bCs/>
                <w:kern w:val="0"/>
                <w:szCs w:val="21"/>
              </w:rPr>
              <w:t>遗传的物质基础</w:t>
            </w:r>
          </w:p>
          <w:p w:rsidR="008D6EC6" w:rsidRPr="00D12394" w:rsidRDefault="005545A3" w:rsidP="00A3040B">
            <w:pPr>
              <w:widowControl/>
              <w:spacing w:line="480" w:lineRule="auto"/>
              <w:jc w:val="left"/>
              <w:rPr>
                <w:rFonts w:asciiTheme="minorEastAsia" w:eastAsiaTheme="minorEastAsia" w:hAnsiTheme="minorEastAsia" w:cs="宋体"/>
                <w:b/>
                <w:bCs/>
                <w:kern w:val="0"/>
                <w:szCs w:val="21"/>
              </w:rPr>
            </w:pPr>
            <w:r w:rsidRPr="00D12394">
              <w:rPr>
                <w:rFonts w:asciiTheme="minorEastAsia" w:eastAsiaTheme="minorEastAsia" w:hAnsiTheme="minorEastAsia" w:cs="宋体"/>
                <w:b/>
                <w:bCs/>
                <w:kern w:val="0"/>
                <w:szCs w:val="21"/>
              </w:rPr>
              <w:t>Chapter 2</w:t>
            </w:r>
            <w:r w:rsidRPr="00D12394">
              <w:rPr>
                <w:rFonts w:asciiTheme="minorEastAsia" w:eastAsiaTheme="minorEastAsia" w:hAnsiTheme="minorEastAsia" w:cs="宋体" w:hint="eastAsia"/>
                <w:b/>
                <w:bCs/>
                <w:kern w:val="0"/>
                <w:szCs w:val="21"/>
              </w:rPr>
              <w:t xml:space="preserve">  </w:t>
            </w:r>
            <w:r w:rsidRPr="00D12394">
              <w:rPr>
                <w:rFonts w:asciiTheme="minorEastAsia" w:eastAsiaTheme="minorEastAsia" w:hAnsiTheme="minorEastAsia" w:cs="宋体"/>
                <w:b/>
                <w:bCs/>
                <w:kern w:val="0"/>
                <w:szCs w:val="21"/>
              </w:rPr>
              <w:t>Genetic Materials</w:t>
            </w:r>
          </w:p>
        </w:tc>
        <w:tc>
          <w:tcPr>
            <w:tcW w:w="2386" w:type="dxa"/>
          </w:tcPr>
          <w:p w:rsidR="008D6EC6" w:rsidRPr="00D12394" w:rsidRDefault="008D6EC6" w:rsidP="00A3040B">
            <w:pPr>
              <w:widowControl/>
              <w:spacing w:line="480" w:lineRule="auto"/>
              <w:ind w:left="840"/>
              <w:jc w:val="left"/>
              <w:rPr>
                <w:rFonts w:asciiTheme="minorEastAsia" w:eastAsiaTheme="minorEastAsia" w:hAnsiTheme="minorEastAsia" w:cs="宋体"/>
                <w:bCs/>
                <w:kern w:val="0"/>
                <w:szCs w:val="21"/>
              </w:rPr>
            </w:pPr>
          </w:p>
        </w:tc>
        <w:tc>
          <w:tcPr>
            <w:tcW w:w="1534" w:type="dxa"/>
          </w:tcPr>
          <w:p w:rsidR="008D6EC6" w:rsidRPr="00D12394" w:rsidRDefault="005545A3" w:rsidP="00A3040B">
            <w:pPr>
              <w:widowControl/>
              <w:spacing w:line="480" w:lineRule="auto"/>
              <w:ind w:firstLineChars="294" w:firstLine="620"/>
              <w:jc w:val="left"/>
              <w:rPr>
                <w:rFonts w:asciiTheme="minorEastAsia" w:eastAsiaTheme="minorEastAsia" w:hAnsiTheme="minorEastAsia" w:cs="宋体"/>
                <w:b/>
                <w:bCs/>
                <w:kern w:val="0"/>
                <w:szCs w:val="21"/>
              </w:rPr>
            </w:pPr>
            <w:r w:rsidRPr="00D12394">
              <w:rPr>
                <w:rFonts w:asciiTheme="minorEastAsia" w:eastAsiaTheme="minorEastAsia" w:hAnsiTheme="minorEastAsia" w:cs="宋体" w:hint="eastAsia"/>
                <w:b/>
                <w:bCs/>
                <w:kern w:val="0"/>
                <w:szCs w:val="21"/>
              </w:rPr>
              <w:t>2</w:t>
            </w:r>
          </w:p>
        </w:tc>
      </w:tr>
      <w:tr w:rsidR="008D6EC6" w:rsidRPr="00D12394">
        <w:tc>
          <w:tcPr>
            <w:tcW w:w="4602" w:type="dxa"/>
          </w:tcPr>
          <w:p w:rsidR="008D6EC6" w:rsidRPr="00D12394" w:rsidRDefault="005545A3" w:rsidP="00A3040B">
            <w:pPr>
              <w:widowControl/>
              <w:spacing w:line="480" w:lineRule="auto"/>
              <w:jc w:val="left"/>
              <w:rPr>
                <w:rFonts w:asciiTheme="minorEastAsia" w:eastAsiaTheme="minorEastAsia" w:hAnsiTheme="minorEastAsia"/>
                <w:bCs/>
                <w:szCs w:val="21"/>
              </w:rPr>
            </w:pPr>
            <w:r w:rsidRPr="00D12394">
              <w:rPr>
                <w:rFonts w:asciiTheme="minorEastAsia" w:eastAsiaTheme="minorEastAsia" w:hAnsiTheme="minorEastAsia" w:hint="eastAsia"/>
                <w:bCs/>
                <w:szCs w:val="21"/>
              </w:rPr>
              <w:lastRenderedPageBreak/>
              <w:t>第一节  遗传的细胞学基础</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bCs/>
                <w:kern w:val="0"/>
                <w:szCs w:val="21"/>
              </w:rPr>
              <w:t>I</w:t>
            </w:r>
            <w:r w:rsidRPr="00D12394">
              <w:rPr>
                <w:rFonts w:asciiTheme="minorEastAsia" w:eastAsiaTheme="minorEastAsia" w:hAnsiTheme="minorEastAsia" w:cs="宋体"/>
                <w:bCs/>
                <w:kern w:val="0"/>
                <w:szCs w:val="21"/>
              </w:rPr>
              <w:t xml:space="preserve"> </w:t>
            </w:r>
            <w:r w:rsidRPr="00D12394">
              <w:rPr>
                <w:rFonts w:asciiTheme="minorEastAsia" w:eastAsiaTheme="minorEastAsia" w:hAnsiTheme="minorEastAsia" w:cs="宋体" w:hint="eastAsia"/>
                <w:bCs/>
                <w:kern w:val="0"/>
                <w:szCs w:val="21"/>
              </w:rPr>
              <w:t xml:space="preserve"> </w:t>
            </w:r>
            <w:r w:rsidRPr="00D12394">
              <w:rPr>
                <w:rFonts w:asciiTheme="minorEastAsia" w:eastAsiaTheme="minorEastAsia" w:hAnsiTheme="minorEastAsia" w:cs="宋体"/>
                <w:bCs/>
                <w:kern w:val="0"/>
                <w:szCs w:val="21"/>
              </w:rPr>
              <w:t>Cytological foundation of genetics</w:t>
            </w:r>
          </w:p>
        </w:tc>
        <w:tc>
          <w:tcPr>
            <w:tcW w:w="2386"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掌握</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hint="eastAsia"/>
                <w:bCs/>
                <w:szCs w:val="21"/>
              </w:rPr>
              <w:t xml:space="preserve">To grasp    </w:t>
            </w: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1</w:t>
            </w:r>
          </w:p>
        </w:tc>
      </w:tr>
      <w:tr w:rsidR="008D6EC6" w:rsidRPr="00D12394">
        <w:tc>
          <w:tcPr>
            <w:tcW w:w="4602" w:type="dxa"/>
          </w:tcPr>
          <w:p w:rsidR="008D6EC6" w:rsidRPr="00D12394" w:rsidRDefault="005545A3" w:rsidP="00A3040B">
            <w:pPr>
              <w:widowControl/>
              <w:numPr>
                <w:ilvl w:val="0"/>
                <w:numId w:val="62"/>
              </w:numPr>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遗传的分子组成</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hint="eastAsia"/>
                <w:szCs w:val="21"/>
              </w:rPr>
              <w:t>II</w:t>
            </w:r>
            <w:r w:rsidRPr="00D12394">
              <w:rPr>
                <w:rFonts w:asciiTheme="minorEastAsia" w:eastAsiaTheme="minorEastAsia" w:hAnsiTheme="minorEastAsia" w:cs="宋体"/>
                <w:bCs/>
                <w:kern w:val="0"/>
                <w:szCs w:val="21"/>
              </w:rPr>
              <w:t xml:space="preserve"> </w:t>
            </w:r>
            <w:r w:rsidRPr="00D12394">
              <w:rPr>
                <w:rFonts w:asciiTheme="minorEastAsia" w:eastAsiaTheme="minorEastAsia" w:hAnsiTheme="minorEastAsia" w:cs="宋体" w:hint="eastAsia"/>
                <w:bCs/>
                <w:kern w:val="0"/>
                <w:szCs w:val="21"/>
              </w:rPr>
              <w:t xml:space="preserve"> </w:t>
            </w:r>
            <w:r w:rsidRPr="00D12394">
              <w:rPr>
                <w:rFonts w:asciiTheme="minorEastAsia" w:eastAsiaTheme="minorEastAsia" w:hAnsiTheme="minorEastAsia" w:cs="宋体"/>
                <w:bCs/>
                <w:kern w:val="0"/>
                <w:szCs w:val="21"/>
              </w:rPr>
              <w:t xml:space="preserve">Molecular materials of genetics </w:t>
            </w:r>
          </w:p>
        </w:tc>
        <w:tc>
          <w:tcPr>
            <w:tcW w:w="2386"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理解</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hint="eastAsia"/>
                <w:bCs/>
                <w:szCs w:val="21"/>
              </w:rPr>
              <w:t>To understand</w:t>
            </w: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1</w:t>
            </w:r>
          </w:p>
        </w:tc>
      </w:tr>
      <w:tr w:rsidR="008D6EC6" w:rsidRPr="00D12394">
        <w:tc>
          <w:tcPr>
            <w:tcW w:w="4602" w:type="dxa"/>
          </w:tcPr>
          <w:p w:rsidR="008D6EC6" w:rsidRPr="00D12394" w:rsidRDefault="005545A3" w:rsidP="00A3040B">
            <w:pPr>
              <w:widowControl/>
              <w:spacing w:line="480" w:lineRule="auto"/>
              <w:jc w:val="left"/>
              <w:rPr>
                <w:rFonts w:asciiTheme="minorEastAsia" w:eastAsiaTheme="minorEastAsia" w:hAnsiTheme="minorEastAsia" w:cs="宋体"/>
                <w:b/>
                <w:bCs/>
                <w:kern w:val="0"/>
                <w:szCs w:val="21"/>
              </w:rPr>
            </w:pPr>
            <w:r w:rsidRPr="00D12394">
              <w:rPr>
                <w:rFonts w:asciiTheme="minorEastAsia" w:eastAsiaTheme="minorEastAsia" w:hAnsiTheme="minorEastAsia" w:cs="宋体" w:hint="eastAsia"/>
                <w:b/>
                <w:bCs/>
                <w:kern w:val="0"/>
                <w:szCs w:val="21"/>
              </w:rPr>
              <w:t>第三章  遗传的基本定律</w:t>
            </w:r>
          </w:p>
          <w:p w:rsidR="008D6EC6" w:rsidRPr="00D12394" w:rsidRDefault="005545A3" w:rsidP="00A3040B">
            <w:pPr>
              <w:widowControl/>
              <w:spacing w:line="480" w:lineRule="auto"/>
              <w:jc w:val="left"/>
              <w:rPr>
                <w:rFonts w:asciiTheme="minorEastAsia" w:eastAsiaTheme="minorEastAsia" w:hAnsiTheme="minorEastAsia" w:cs="宋体"/>
                <w:bCs/>
                <w:kern w:val="0"/>
                <w:szCs w:val="21"/>
              </w:rPr>
            </w:pPr>
            <w:r w:rsidRPr="00D12394">
              <w:rPr>
                <w:rFonts w:asciiTheme="minorEastAsia" w:eastAsiaTheme="minorEastAsia" w:hAnsiTheme="minorEastAsia" w:cs="宋体"/>
                <w:bCs/>
                <w:kern w:val="0"/>
                <w:szCs w:val="21"/>
              </w:rPr>
              <w:t xml:space="preserve">Chapter </w:t>
            </w:r>
            <w:r w:rsidRPr="00D12394">
              <w:rPr>
                <w:rFonts w:asciiTheme="minorEastAsia" w:eastAsiaTheme="minorEastAsia" w:hAnsiTheme="minorEastAsia" w:cs="宋体" w:hint="eastAsia"/>
                <w:bCs/>
                <w:kern w:val="0"/>
                <w:szCs w:val="21"/>
              </w:rPr>
              <w:t xml:space="preserve">3  </w:t>
            </w:r>
            <w:r w:rsidRPr="00D12394">
              <w:rPr>
                <w:rFonts w:asciiTheme="minorEastAsia" w:eastAsiaTheme="minorEastAsia" w:hAnsiTheme="minorEastAsia" w:cs="宋体"/>
                <w:bCs/>
                <w:kern w:val="0"/>
                <w:szCs w:val="21"/>
              </w:rPr>
              <w:t>Principles of Inheritance</w:t>
            </w:r>
          </w:p>
        </w:tc>
        <w:tc>
          <w:tcPr>
            <w:tcW w:w="2386"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 </w:t>
            </w: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6</w:t>
            </w:r>
          </w:p>
        </w:tc>
      </w:tr>
      <w:tr w:rsidR="008D6EC6" w:rsidRPr="00D12394">
        <w:trPr>
          <w:trHeight w:val="604"/>
        </w:trPr>
        <w:tc>
          <w:tcPr>
            <w:tcW w:w="4602" w:type="dxa"/>
          </w:tcPr>
          <w:p w:rsidR="008D6EC6" w:rsidRPr="00D12394" w:rsidRDefault="005545A3" w:rsidP="00A3040B">
            <w:pPr>
              <w:spacing w:line="480" w:lineRule="auto"/>
              <w:rPr>
                <w:rFonts w:asciiTheme="minorEastAsia" w:eastAsiaTheme="minorEastAsia" w:hAnsiTheme="minorEastAsia"/>
                <w:szCs w:val="21"/>
              </w:rPr>
            </w:pPr>
            <w:r w:rsidRPr="00D12394">
              <w:rPr>
                <w:rFonts w:asciiTheme="minorEastAsia" w:eastAsiaTheme="minorEastAsia" w:hAnsiTheme="minorEastAsia" w:cs="宋体" w:hint="eastAsia"/>
                <w:bCs/>
                <w:kern w:val="0"/>
                <w:szCs w:val="21"/>
              </w:rPr>
              <w:t xml:space="preserve">第一节  </w:t>
            </w:r>
            <w:r w:rsidRPr="00D12394">
              <w:rPr>
                <w:rFonts w:asciiTheme="minorEastAsia" w:eastAsiaTheme="minorEastAsia" w:hAnsiTheme="minorEastAsia" w:hint="eastAsia"/>
                <w:szCs w:val="21"/>
              </w:rPr>
              <w:t xml:space="preserve">分离定律                              </w:t>
            </w:r>
          </w:p>
          <w:p w:rsidR="008D6EC6" w:rsidRPr="00D12394" w:rsidRDefault="005545A3" w:rsidP="00A3040B">
            <w:pPr>
              <w:widowControl/>
              <w:spacing w:line="480" w:lineRule="auto"/>
              <w:jc w:val="left"/>
              <w:rPr>
                <w:rFonts w:asciiTheme="minorEastAsia" w:eastAsiaTheme="minorEastAsia" w:hAnsiTheme="minorEastAsia" w:cs="宋体"/>
                <w:bCs/>
                <w:kern w:val="0"/>
                <w:szCs w:val="21"/>
              </w:rPr>
            </w:pPr>
            <w:r w:rsidRPr="00D12394">
              <w:rPr>
                <w:rFonts w:asciiTheme="minorEastAsia" w:eastAsiaTheme="minorEastAsia" w:hAnsiTheme="minorEastAsia" w:cs="宋体" w:hint="eastAsia"/>
                <w:bCs/>
                <w:kern w:val="0"/>
                <w:szCs w:val="21"/>
              </w:rPr>
              <w:t>I</w:t>
            </w:r>
            <w:r w:rsidRPr="00D12394">
              <w:rPr>
                <w:rFonts w:asciiTheme="minorEastAsia" w:eastAsiaTheme="minorEastAsia" w:hAnsiTheme="minorEastAsia" w:cs="宋体"/>
                <w:bCs/>
                <w:kern w:val="0"/>
                <w:szCs w:val="21"/>
              </w:rPr>
              <w:t xml:space="preserve"> </w:t>
            </w:r>
            <w:r w:rsidRPr="00D12394">
              <w:rPr>
                <w:rFonts w:asciiTheme="minorEastAsia" w:eastAsiaTheme="minorEastAsia" w:hAnsiTheme="minorEastAsia" w:cs="宋体" w:hint="eastAsia"/>
                <w:bCs/>
                <w:kern w:val="0"/>
                <w:szCs w:val="21"/>
              </w:rPr>
              <w:t xml:space="preserve"> </w:t>
            </w:r>
            <w:r w:rsidRPr="00D12394">
              <w:rPr>
                <w:rFonts w:asciiTheme="minorEastAsia" w:eastAsiaTheme="minorEastAsia" w:hAnsiTheme="minorEastAsia" w:cs="宋体"/>
                <w:bCs/>
                <w:kern w:val="0"/>
                <w:szCs w:val="21"/>
              </w:rPr>
              <w:t>The rule of segregation</w:t>
            </w:r>
          </w:p>
        </w:tc>
        <w:tc>
          <w:tcPr>
            <w:tcW w:w="2386"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掌握</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hint="eastAsia"/>
                <w:bCs/>
                <w:szCs w:val="21"/>
              </w:rPr>
              <w:t xml:space="preserve">To grasp   </w:t>
            </w: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2</w:t>
            </w:r>
          </w:p>
        </w:tc>
      </w:tr>
      <w:tr w:rsidR="008D6EC6" w:rsidRPr="00D12394">
        <w:tc>
          <w:tcPr>
            <w:tcW w:w="4602" w:type="dxa"/>
          </w:tcPr>
          <w:p w:rsidR="008D6EC6" w:rsidRPr="00D12394" w:rsidRDefault="005545A3" w:rsidP="00A3040B">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第二节  自由组合定律</w:t>
            </w:r>
          </w:p>
          <w:p w:rsidR="008D6EC6" w:rsidRPr="00D12394" w:rsidRDefault="005545A3" w:rsidP="00A3040B">
            <w:pPr>
              <w:widowControl/>
              <w:spacing w:line="480" w:lineRule="auto"/>
              <w:jc w:val="left"/>
              <w:rPr>
                <w:rFonts w:asciiTheme="minorEastAsia" w:eastAsiaTheme="minorEastAsia" w:hAnsiTheme="minorEastAsia" w:cs="宋体"/>
                <w:bCs/>
                <w:kern w:val="0"/>
                <w:szCs w:val="21"/>
              </w:rPr>
            </w:pPr>
            <w:r w:rsidRPr="00D12394">
              <w:rPr>
                <w:rFonts w:asciiTheme="minorEastAsia" w:eastAsiaTheme="minorEastAsia" w:hAnsiTheme="minorEastAsia" w:hint="eastAsia"/>
                <w:szCs w:val="21"/>
              </w:rPr>
              <w:t>II</w:t>
            </w:r>
            <w:r w:rsidRPr="00D12394">
              <w:rPr>
                <w:rFonts w:asciiTheme="minorEastAsia" w:eastAsiaTheme="minorEastAsia" w:hAnsiTheme="minorEastAsia" w:cs="宋体"/>
                <w:bCs/>
                <w:kern w:val="0"/>
                <w:szCs w:val="21"/>
              </w:rPr>
              <w:t xml:space="preserve"> </w:t>
            </w:r>
            <w:r w:rsidRPr="00D12394">
              <w:rPr>
                <w:rFonts w:asciiTheme="minorEastAsia" w:eastAsiaTheme="minorEastAsia" w:hAnsiTheme="minorEastAsia" w:cs="宋体" w:hint="eastAsia"/>
                <w:bCs/>
                <w:kern w:val="0"/>
                <w:szCs w:val="21"/>
              </w:rPr>
              <w:t xml:space="preserve"> </w:t>
            </w:r>
            <w:r w:rsidRPr="00D12394">
              <w:rPr>
                <w:rFonts w:asciiTheme="minorEastAsia" w:eastAsiaTheme="minorEastAsia" w:hAnsiTheme="minorEastAsia" w:cs="宋体"/>
                <w:bCs/>
                <w:kern w:val="0"/>
                <w:szCs w:val="21"/>
              </w:rPr>
              <w:t>The rule of Independent Assortment</w:t>
            </w:r>
          </w:p>
        </w:tc>
        <w:tc>
          <w:tcPr>
            <w:tcW w:w="2386"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掌握</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hint="eastAsia"/>
                <w:bCs/>
                <w:szCs w:val="21"/>
              </w:rPr>
              <w:t xml:space="preserve">To grasp   </w:t>
            </w: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2</w:t>
            </w:r>
          </w:p>
        </w:tc>
      </w:tr>
      <w:tr w:rsidR="008D6EC6" w:rsidRPr="00D12394">
        <w:tc>
          <w:tcPr>
            <w:tcW w:w="4602" w:type="dxa"/>
          </w:tcPr>
          <w:p w:rsidR="008D6EC6" w:rsidRPr="00D12394" w:rsidRDefault="005545A3" w:rsidP="00A3040B">
            <w:pPr>
              <w:widowControl/>
              <w:spacing w:line="480" w:lineRule="auto"/>
              <w:jc w:val="left"/>
              <w:rPr>
                <w:rFonts w:asciiTheme="minorEastAsia" w:eastAsiaTheme="minorEastAsia" w:hAnsiTheme="minorEastAsia" w:cs="Arial"/>
                <w:bCs/>
                <w:szCs w:val="21"/>
              </w:rPr>
            </w:pPr>
            <w:r w:rsidRPr="00D12394">
              <w:rPr>
                <w:rFonts w:asciiTheme="minorEastAsia" w:eastAsiaTheme="minorEastAsia" w:hAnsiTheme="minorEastAsia" w:cs="Arial" w:hint="eastAsia"/>
                <w:bCs/>
                <w:szCs w:val="21"/>
              </w:rPr>
              <w:t>第三节  连锁和重组</w:t>
            </w:r>
          </w:p>
          <w:p w:rsidR="008D6EC6" w:rsidRPr="00D12394" w:rsidRDefault="005545A3" w:rsidP="00A3040B">
            <w:pPr>
              <w:widowControl/>
              <w:spacing w:line="480" w:lineRule="auto"/>
              <w:jc w:val="left"/>
              <w:rPr>
                <w:rFonts w:asciiTheme="minorEastAsia" w:eastAsiaTheme="minorEastAsia" w:hAnsiTheme="minorEastAsia" w:cs="宋体"/>
                <w:bCs/>
                <w:kern w:val="0"/>
                <w:szCs w:val="21"/>
              </w:rPr>
            </w:pPr>
            <w:r w:rsidRPr="00D12394">
              <w:rPr>
                <w:rFonts w:asciiTheme="minorEastAsia" w:eastAsiaTheme="minorEastAsia" w:hAnsiTheme="minorEastAsia" w:hint="eastAsia"/>
                <w:szCs w:val="21"/>
              </w:rPr>
              <w:t xml:space="preserve">III  </w:t>
            </w:r>
            <w:r w:rsidRPr="00D12394">
              <w:rPr>
                <w:rFonts w:asciiTheme="minorEastAsia" w:eastAsiaTheme="minorEastAsia" w:hAnsiTheme="minorEastAsia" w:cs="宋体"/>
                <w:bCs/>
                <w:kern w:val="0"/>
                <w:szCs w:val="21"/>
              </w:rPr>
              <w:t>Linkage and Recombination</w:t>
            </w:r>
          </w:p>
        </w:tc>
        <w:tc>
          <w:tcPr>
            <w:tcW w:w="2386"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理解</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hint="eastAsia"/>
                <w:bCs/>
                <w:szCs w:val="21"/>
              </w:rPr>
              <w:t>To understand</w:t>
            </w: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2</w:t>
            </w:r>
          </w:p>
        </w:tc>
      </w:tr>
      <w:tr w:rsidR="008D6EC6" w:rsidRPr="00D12394">
        <w:tc>
          <w:tcPr>
            <w:tcW w:w="4602"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bookmarkStart w:id="124" w:name="_Hlk345620375"/>
            <w:r w:rsidRPr="00D12394">
              <w:rPr>
                <w:rFonts w:asciiTheme="minorEastAsia" w:eastAsiaTheme="minorEastAsia" w:hAnsiTheme="minorEastAsia" w:cs="宋体" w:hint="eastAsia"/>
                <w:b/>
                <w:bCs/>
                <w:kern w:val="0"/>
                <w:szCs w:val="21"/>
              </w:rPr>
              <w:t>第四章  性别与遗传</w:t>
            </w:r>
          </w:p>
          <w:p w:rsidR="008D6EC6" w:rsidRPr="00D12394" w:rsidRDefault="005545A3" w:rsidP="00A3040B">
            <w:pPr>
              <w:widowControl/>
              <w:spacing w:line="480" w:lineRule="auto"/>
              <w:jc w:val="left"/>
              <w:rPr>
                <w:rFonts w:asciiTheme="minorEastAsia" w:eastAsiaTheme="minorEastAsia" w:hAnsiTheme="minorEastAsia" w:cs="宋体"/>
                <w:b/>
                <w:bCs/>
                <w:kern w:val="0"/>
                <w:szCs w:val="21"/>
              </w:rPr>
            </w:pPr>
            <w:r w:rsidRPr="00D12394">
              <w:rPr>
                <w:rFonts w:asciiTheme="minorEastAsia" w:eastAsiaTheme="minorEastAsia" w:hAnsiTheme="minorEastAsia" w:cs="宋体"/>
                <w:b/>
                <w:bCs/>
                <w:kern w:val="0"/>
                <w:szCs w:val="21"/>
              </w:rPr>
              <w:t xml:space="preserve">Chapter </w:t>
            </w:r>
            <w:r w:rsidRPr="00D12394">
              <w:rPr>
                <w:rFonts w:asciiTheme="minorEastAsia" w:eastAsiaTheme="minorEastAsia" w:hAnsiTheme="minorEastAsia" w:cs="宋体" w:hint="eastAsia"/>
                <w:b/>
                <w:bCs/>
                <w:kern w:val="0"/>
                <w:szCs w:val="21"/>
              </w:rPr>
              <w:t>4</w:t>
            </w:r>
            <w:r w:rsidRPr="00D12394">
              <w:rPr>
                <w:rFonts w:asciiTheme="minorEastAsia" w:eastAsiaTheme="minorEastAsia" w:hAnsiTheme="minorEastAsia" w:cs="宋体"/>
                <w:b/>
                <w:bCs/>
                <w:kern w:val="0"/>
                <w:szCs w:val="21"/>
              </w:rPr>
              <w:t xml:space="preserve">  Sex and Inheritance </w:t>
            </w:r>
          </w:p>
        </w:tc>
        <w:tc>
          <w:tcPr>
            <w:tcW w:w="2386" w:type="dxa"/>
          </w:tcPr>
          <w:p w:rsidR="008D6EC6" w:rsidRPr="00D12394" w:rsidRDefault="008D6EC6" w:rsidP="00A3040B">
            <w:pPr>
              <w:widowControl/>
              <w:spacing w:line="480" w:lineRule="auto"/>
              <w:jc w:val="left"/>
              <w:rPr>
                <w:rFonts w:asciiTheme="minorEastAsia" w:eastAsiaTheme="minorEastAsia" w:hAnsiTheme="minorEastAsia" w:cs="宋体"/>
                <w:kern w:val="0"/>
                <w:szCs w:val="21"/>
              </w:rPr>
            </w:pP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b/>
                <w:kern w:val="0"/>
                <w:szCs w:val="21"/>
              </w:rPr>
            </w:pPr>
            <w:r w:rsidRPr="00D12394">
              <w:rPr>
                <w:rFonts w:asciiTheme="minorEastAsia" w:eastAsiaTheme="minorEastAsia" w:hAnsiTheme="minorEastAsia" w:cs="宋体" w:hint="eastAsia"/>
                <w:b/>
                <w:kern w:val="0"/>
                <w:szCs w:val="21"/>
              </w:rPr>
              <w:t>2</w:t>
            </w:r>
          </w:p>
        </w:tc>
      </w:tr>
      <w:tr w:rsidR="008D6EC6" w:rsidRPr="00D12394">
        <w:tc>
          <w:tcPr>
            <w:tcW w:w="4602" w:type="dxa"/>
          </w:tcPr>
          <w:p w:rsidR="008D6EC6" w:rsidRPr="00D12394" w:rsidRDefault="005545A3" w:rsidP="00A3040B">
            <w:pPr>
              <w:widowControl/>
              <w:numPr>
                <w:ilvl w:val="0"/>
                <w:numId w:val="63"/>
              </w:numPr>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bCs/>
                <w:kern w:val="0"/>
                <w:szCs w:val="21"/>
              </w:rPr>
              <w:t>性染色体</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bCs/>
                <w:kern w:val="0"/>
                <w:szCs w:val="21"/>
              </w:rPr>
              <w:t>I</w:t>
            </w:r>
            <w:r w:rsidRPr="00D12394">
              <w:rPr>
                <w:rFonts w:asciiTheme="minorEastAsia" w:eastAsiaTheme="minorEastAsia" w:hAnsiTheme="minorEastAsia" w:cs="宋体"/>
                <w:bCs/>
                <w:kern w:val="0"/>
                <w:szCs w:val="21"/>
              </w:rPr>
              <w:t xml:space="preserve"> </w:t>
            </w:r>
            <w:r w:rsidRPr="00D12394">
              <w:rPr>
                <w:rFonts w:asciiTheme="minorEastAsia" w:eastAsiaTheme="minorEastAsia" w:hAnsiTheme="minorEastAsia" w:cs="宋体" w:hint="eastAsia"/>
                <w:bCs/>
                <w:kern w:val="0"/>
                <w:szCs w:val="21"/>
              </w:rPr>
              <w:t xml:space="preserve"> </w:t>
            </w:r>
            <w:r w:rsidRPr="00D12394">
              <w:rPr>
                <w:rFonts w:asciiTheme="minorEastAsia" w:eastAsiaTheme="minorEastAsia" w:hAnsiTheme="minorEastAsia" w:cs="宋体"/>
                <w:bCs/>
                <w:kern w:val="0"/>
                <w:szCs w:val="21"/>
              </w:rPr>
              <w:t>Sex chromosome</w:t>
            </w:r>
          </w:p>
        </w:tc>
        <w:tc>
          <w:tcPr>
            <w:tcW w:w="2386"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掌握</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hint="eastAsia"/>
                <w:bCs/>
                <w:szCs w:val="21"/>
              </w:rPr>
              <w:t>To grasp</w:t>
            </w: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0.5</w:t>
            </w:r>
          </w:p>
        </w:tc>
      </w:tr>
      <w:tr w:rsidR="008D6EC6" w:rsidRPr="00D12394">
        <w:tc>
          <w:tcPr>
            <w:tcW w:w="4602"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bCs/>
                <w:kern w:val="0"/>
                <w:szCs w:val="21"/>
              </w:rPr>
              <w:t>第二节  性别决定与性别控制</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hint="eastAsia"/>
                <w:szCs w:val="21"/>
              </w:rPr>
              <w:t>II</w:t>
            </w:r>
            <w:r w:rsidRPr="00D12394">
              <w:rPr>
                <w:rFonts w:asciiTheme="minorEastAsia" w:eastAsiaTheme="minorEastAsia" w:hAnsiTheme="minorEastAsia" w:cs="宋体" w:hint="eastAsia"/>
                <w:bCs/>
                <w:kern w:val="0"/>
                <w:szCs w:val="21"/>
              </w:rPr>
              <w:t xml:space="preserve">  </w:t>
            </w:r>
            <w:r w:rsidRPr="00D12394">
              <w:rPr>
                <w:rFonts w:asciiTheme="minorEastAsia" w:eastAsiaTheme="minorEastAsia" w:hAnsiTheme="minorEastAsia" w:cs="宋体"/>
                <w:bCs/>
                <w:kern w:val="0"/>
                <w:szCs w:val="21"/>
              </w:rPr>
              <w:t>Sex determination and sex control</w:t>
            </w:r>
          </w:p>
        </w:tc>
        <w:tc>
          <w:tcPr>
            <w:tcW w:w="2386"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掌握</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hint="eastAsia"/>
                <w:bCs/>
                <w:szCs w:val="21"/>
              </w:rPr>
              <w:t>To grasp</w:t>
            </w: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0.5</w:t>
            </w:r>
          </w:p>
        </w:tc>
      </w:tr>
      <w:tr w:rsidR="008D6EC6" w:rsidRPr="00D12394">
        <w:tc>
          <w:tcPr>
            <w:tcW w:w="4602" w:type="dxa"/>
          </w:tcPr>
          <w:p w:rsidR="008D6EC6" w:rsidRPr="00D12394" w:rsidRDefault="005545A3" w:rsidP="00A3040B">
            <w:pPr>
              <w:widowControl/>
              <w:numPr>
                <w:ilvl w:val="0"/>
                <w:numId w:val="62"/>
              </w:numPr>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bCs/>
                <w:kern w:val="0"/>
                <w:szCs w:val="21"/>
              </w:rPr>
              <w:t>与性别有关的遗传方式</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hint="eastAsia"/>
                <w:szCs w:val="21"/>
              </w:rPr>
              <w:t xml:space="preserve">III </w:t>
            </w:r>
            <w:r w:rsidRPr="00D12394">
              <w:rPr>
                <w:rFonts w:asciiTheme="minorEastAsia" w:eastAsiaTheme="minorEastAsia" w:hAnsiTheme="minorEastAsia" w:cs="宋体" w:hint="eastAsia"/>
                <w:bCs/>
                <w:kern w:val="0"/>
                <w:szCs w:val="21"/>
              </w:rPr>
              <w:t xml:space="preserve"> </w:t>
            </w:r>
            <w:r w:rsidRPr="00D12394">
              <w:rPr>
                <w:rFonts w:asciiTheme="minorEastAsia" w:eastAsiaTheme="minorEastAsia" w:hAnsiTheme="minorEastAsia" w:cs="宋体"/>
                <w:bCs/>
                <w:kern w:val="0"/>
                <w:szCs w:val="21"/>
              </w:rPr>
              <w:t>Sex-related inheritance</w:t>
            </w:r>
          </w:p>
        </w:tc>
        <w:tc>
          <w:tcPr>
            <w:tcW w:w="2386"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掌握</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hint="eastAsia"/>
                <w:bCs/>
                <w:szCs w:val="21"/>
              </w:rPr>
              <w:t>To grasp</w:t>
            </w: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0.5</w:t>
            </w:r>
          </w:p>
        </w:tc>
      </w:tr>
      <w:tr w:rsidR="008D6EC6" w:rsidRPr="00D12394">
        <w:tc>
          <w:tcPr>
            <w:tcW w:w="4602" w:type="dxa"/>
          </w:tcPr>
          <w:p w:rsidR="008D6EC6" w:rsidRPr="00D12394" w:rsidRDefault="005545A3" w:rsidP="00A3040B">
            <w:pPr>
              <w:widowControl/>
              <w:numPr>
                <w:ilvl w:val="0"/>
                <w:numId w:val="62"/>
              </w:numPr>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bCs/>
                <w:kern w:val="0"/>
                <w:szCs w:val="21"/>
              </w:rPr>
              <w:t>性反转</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hint="eastAsia"/>
                <w:szCs w:val="21"/>
              </w:rPr>
              <w:t>IV</w:t>
            </w:r>
            <w:r w:rsidRPr="00D12394">
              <w:rPr>
                <w:rFonts w:asciiTheme="minorEastAsia" w:eastAsiaTheme="minorEastAsia" w:hAnsiTheme="minorEastAsia" w:cs="宋体" w:hint="eastAsia"/>
                <w:bCs/>
                <w:kern w:val="0"/>
                <w:szCs w:val="21"/>
              </w:rPr>
              <w:t xml:space="preserve">  </w:t>
            </w:r>
            <w:r w:rsidRPr="00D12394">
              <w:rPr>
                <w:rFonts w:asciiTheme="minorEastAsia" w:eastAsiaTheme="minorEastAsia" w:hAnsiTheme="minorEastAsia" w:cs="宋体"/>
                <w:bCs/>
                <w:kern w:val="0"/>
                <w:szCs w:val="21"/>
              </w:rPr>
              <w:t>Sex reversal</w:t>
            </w:r>
          </w:p>
        </w:tc>
        <w:tc>
          <w:tcPr>
            <w:tcW w:w="2386"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了解</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hint="eastAsia"/>
                <w:szCs w:val="21"/>
              </w:rPr>
              <w:t xml:space="preserve">To know   </w:t>
            </w: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0.5</w:t>
            </w:r>
          </w:p>
        </w:tc>
      </w:tr>
      <w:tr w:rsidR="008D6EC6" w:rsidRPr="00D12394">
        <w:tc>
          <w:tcPr>
            <w:tcW w:w="4602" w:type="dxa"/>
          </w:tcPr>
          <w:p w:rsidR="008D6EC6" w:rsidRPr="00D12394" w:rsidRDefault="005545A3" w:rsidP="00A3040B">
            <w:pPr>
              <w:widowControl/>
              <w:spacing w:line="480" w:lineRule="auto"/>
              <w:jc w:val="left"/>
              <w:rPr>
                <w:rFonts w:asciiTheme="minorEastAsia" w:eastAsiaTheme="minorEastAsia" w:hAnsiTheme="minorEastAsia" w:cs="宋体"/>
                <w:b/>
                <w:bCs/>
                <w:kern w:val="0"/>
                <w:szCs w:val="21"/>
              </w:rPr>
            </w:pPr>
            <w:bookmarkStart w:id="125" w:name="_Hlk345621794"/>
            <w:bookmarkStart w:id="126" w:name="OLE_LINK11" w:colFirst="0" w:colLast="0"/>
            <w:bookmarkStart w:id="127" w:name="OLE_LINK12" w:colFirst="0" w:colLast="0"/>
            <w:bookmarkEnd w:id="124"/>
            <w:r w:rsidRPr="00D12394">
              <w:rPr>
                <w:rFonts w:asciiTheme="minorEastAsia" w:eastAsiaTheme="minorEastAsia" w:hAnsiTheme="minorEastAsia" w:cs="宋体" w:hint="eastAsia"/>
                <w:b/>
                <w:bCs/>
                <w:kern w:val="0"/>
                <w:szCs w:val="21"/>
              </w:rPr>
              <w:lastRenderedPageBreak/>
              <w:t>第五章  遗传信息的传递</w:t>
            </w:r>
          </w:p>
          <w:p w:rsidR="008D6EC6" w:rsidRPr="00D12394" w:rsidRDefault="005545A3" w:rsidP="00A3040B">
            <w:pPr>
              <w:widowControl/>
              <w:spacing w:line="480" w:lineRule="auto"/>
              <w:jc w:val="left"/>
              <w:rPr>
                <w:rFonts w:asciiTheme="minorEastAsia" w:eastAsiaTheme="minorEastAsia" w:hAnsiTheme="minorEastAsia" w:cs="宋体"/>
                <w:b/>
                <w:bCs/>
                <w:kern w:val="0"/>
                <w:szCs w:val="21"/>
              </w:rPr>
            </w:pPr>
            <w:r w:rsidRPr="00D12394">
              <w:rPr>
                <w:rFonts w:asciiTheme="minorEastAsia" w:eastAsiaTheme="minorEastAsia" w:hAnsiTheme="minorEastAsia" w:cs="宋体"/>
                <w:b/>
                <w:bCs/>
                <w:kern w:val="0"/>
                <w:szCs w:val="21"/>
              </w:rPr>
              <w:t>Chapter 5</w:t>
            </w:r>
            <w:r w:rsidRPr="00D12394">
              <w:rPr>
                <w:rFonts w:asciiTheme="minorEastAsia" w:eastAsiaTheme="minorEastAsia" w:hAnsiTheme="minorEastAsia" w:cs="宋体" w:hint="eastAsia"/>
                <w:b/>
                <w:bCs/>
                <w:kern w:val="0"/>
                <w:szCs w:val="21"/>
              </w:rPr>
              <w:t xml:space="preserve">  </w:t>
            </w:r>
            <w:r w:rsidRPr="00D12394">
              <w:rPr>
                <w:rFonts w:asciiTheme="minorEastAsia" w:eastAsiaTheme="minorEastAsia" w:hAnsiTheme="minorEastAsia" w:cs="宋体"/>
                <w:b/>
                <w:bCs/>
                <w:kern w:val="0"/>
                <w:szCs w:val="21"/>
              </w:rPr>
              <w:t>Transmission of Genetic Message</w:t>
            </w:r>
          </w:p>
        </w:tc>
        <w:tc>
          <w:tcPr>
            <w:tcW w:w="2386"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 </w:t>
            </w: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b/>
                <w:kern w:val="0"/>
                <w:szCs w:val="21"/>
              </w:rPr>
            </w:pPr>
            <w:r w:rsidRPr="00D12394">
              <w:rPr>
                <w:rFonts w:asciiTheme="minorEastAsia" w:eastAsiaTheme="minorEastAsia" w:hAnsiTheme="minorEastAsia" w:cs="宋体" w:hint="eastAsia"/>
                <w:b/>
                <w:kern w:val="0"/>
                <w:szCs w:val="21"/>
              </w:rPr>
              <w:t>4</w:t>
            </w:r>
          </w:p>
        </w:tc>
      </w:tr>
      <w:tr w:rsidR="008D6EC6" w:rsidRPr="00D12394">
        <w:tc>
          <w:tcPr>
            <w:tcW w:w="4602" w:type="dxa"/>
          </w:tcPr>
          <w:p w:rsidR="008D6EC6" w:rsidRPr="00D12394" w:rsidRDefault="005545A3" w:rsidP="00A3040B">
            <w:pPr>
              <w:widowControl/>
              <w:numPr>
                <w:ilvl w:val="0"/>
                <w:numId w:val="64"/>
              </w:numPr>
              <w:spacing w:line="480" w:lineRule="auto"/>
              <w:jc w:val="left"/>
              <w:rPr>
                <w:rFonts w:asciiTheme="minorEastAsia" w:eastAsiaTheme="minorEastAsia" w:hAnsiTheme="minorEastAsia" w:cs="宋体"/>
                <w:bCs/>
                <w:kern w:val="0"/>
                <w:szCs w:val="21"/>
              </w:rPr>
            </w:pPr>
            <w:r w:rsidRPr="00D12394">
              <w:rPr>
                <w:rFonts w:asciiTheme="minorEastAsia" w:eastAsiaTheme="minorEastAsia" w:hAnsiTheme="minorEastAsia" w:cs="宋体"/>
                <w:bCs/>
                <w:kern w:val="0"/>
                <w:szCs w:val="21"/>
              </w:rPr>
              <w:t>DNA</w:t>
            </w:r>
            <w:r w:rsidRPr="00D12394">
              <w:rPr>
                <w:rFonts w:asciiTheme="minorEastAsia" w:eastAsiaTheme="minorEastAsia" w:hAnsiTheme="minorEastAsia" w:cs="宋体" w:hint="eastAsia"/>
                <w:bCs/>
                <w:kern w:val="0"/>
                <w:szCs w:val="21"/>
              </w:rPr>
              <w:t>复制</w:t>
            </w:r>
            <w:r w:rsidRPr="00D12394">
              <w:rPr>
                <w:rFonts w:asciiTheme="minorEastAsia" w:eastAsiaTheme="minorEastAsia" w:hAnsiTheme="minorEastAsia" w:cs="宋体"/>
                <w:bCs/>
                <w:kern w:val="0"/>
                <w:szCs w:val="21"/>
              </w:rPr>
              <w:t>:</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bCs/>
                <w:kern w:val="0"/>
                <w:szCs w:val="21"/>
              </w:rPr>
              <w:t>Ⅰ</w:t>
            </w:r>
            <w:r w:rsidRPr="00D12394">
              <w:rPr>
                <w:rFonts w:asciiTheme="minorEastAsia" w:eastAsiaTheme="minorEastAsia" w:hAnsiTheme="minorEastAsia" w:cs="宋体" w:hint="eastAsia"/>
                <w:bCs/>
                <w:kern w:val="0"/>
                <w:szCs w:val="21"/>
              </w:rPr>
              <w:t xml:space="preserve"> </w:t>
            </w:r>
            <w:r w:rsidRPr="00D12394">
              <w:rPr>
                <w:rFonts w:asciiTheme="minorEastAsia" w:eastAsiaTheme="minorEastAsia" w:hAnsiTheme="minorEastAsia" w:cs="宋体"/>
                <w:bCs/>
                <w:kern w:val="0"/>
                <w:szCs w:val="21"/>
              </w:rPr>
              <w:t>DNA replication</w:t>
            </w:r>
          </w:p>
        </w:tc>
        <w:tc>
          <w:tcPr>
            <w:tcW w:w="2386"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掌握</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hint="eastAsia"/>
                <w:bCs/>
                <w:szCs w:val="21"/>
              </w:rPr>
              <w:t>To grasp</w:t>
            </w: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1</w:t>
            </w:r>
          </w:p>
        </w:tc>
      </w:tr>
      <w:tr w:rsidR="008D6EC6" w:rsidRPr="00D12394">
        <w:tc>
          <w:tcPr>
            <w:tcW w:w="4602" w:type="dxa"/>
          </w:tcPr>
          <w:p w:rsidR="008D6EC6" w:rsidRPr="00D12394" w:rsidRDefault="005545A3" w:rsidP="00A3040B">
            <w:pPr>
              <w:widowControl/>
              <w:numPr>
                <w:ilvl w:val="0"/>
                <w:numId w:val="64"/>
              </w:numPr>
              <w:spacing w:line="480" w:lineRule="auto"/>
              <w:jc w:val="left"/>
              <w:rPr>
                <w:rFonts w:asciiTheme="minorEastAsia" w:eastAsiaTheme="minorEastAsia" w:hAnsiTheme="minorEastAsia" w:cs="宋体"/>
                <w:bCs/>
                <w:kern w:val="0"/>
                <w:szCs w:val="21"/>
              </w:rPr>
            </w:pPr>
            <w:r w:rsidRPr="00D12394">
              <w:rPr>
                <w:rFonts w:asciiTheme="minorEastAsia" w:eastAsiaTheme="minorEastAsia" w:hAnsiTheme="minorEastAsia" w:cs="宋体" w:hint="eastAsia"/>
                <w:bCs/>
                <w:kern w:val="0"/>
                <w:szCs w:val="21"/>
              </w:rPr>
              <w:t>转录</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bCs/>
                <w:kern w:val="0"/>
                <w:szCs w:val="21"/>
              </w:rPr>
              <w:t>Ⅱ</w:t>
            </w:r>
            <w:r w:rsidRPr="00D12394">
              <w:rPr>
                <w:rFonts w:asciiTheme="minorEastAsia" w:eastAsiaTheme="minorEastAsia" w:hAnsiTheme="minorEastAsia" w:cs="宋体" w:hint="eastAsia"/>
                <w:bCs/>
                <w:kern w:val="0"/>
                <w:szCs w:val="21"/>
              </w:rPr>
              <w:t xml:space="preserve"> </w:t>
            </w:r>
            <w:r w:rsidRPr="00D12394">
              <w:rPr>
                <w:rFonts w:asciiTheme="minorEastAsia" w:eastAsiaTheme="minorEastAsia" w:hAnsiTheme="minorEastAsia" w:cs="宋体"/>
                <w:bCs/>
                <w:kern w:val="0"/>
                <w:szCs w:val="21"/>
              </w:rPr>
              <w:t>Transcription</w:t>
            </w:r>
          </w:p>
        </w:tc>
        <w:tc>
          <w:tcPr>
            <w:tcW w:w="2386"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掌握</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hint="eastAsia"/>
                <w:bCs/>
                <w:szCs w:val="21"/>
              </w:rPr>
              <w:t>To grasp</w:t>
            </w: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1</w:t>
            </w:r>
          </w:p>
        </w:tc>
      </w:tr>
      <w:tr w:rsidR="008D6EC6" w:rsidRPr="00D12394">
        <w:tc>
          <w:tcPr>
            <w:tcW w:w="4602" w:type="dxa"/>
          </w:tcPr>
          <w:p w:rsidR="008D6EC6" w:rsidRPr="00D12394" w:rsidRDefault="005545A3" w:rsidP="00A3040B">
            <w:pPr>
              <w:widowControl/>
              <w:numPr>
                <w:ilvl w:val="0"/>
                <w:numId w:val="64"/>
              </w:numPr>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bCs/>
                <w:kern w:val="0"/>
                <w:szCs w:val="21"/>
              </w:rPr>
              <w:t>翻译</w:t>
            </w:r>
            <w:r w:rsidRPr="00D12394">
              <w:rPr>
                <w:rFonts w:asciiTheme="minorEastAsia" w:eastAsiaTheme="minorEastAsia" w:hAnsiTheme="minorEastAsia" w:cs="宋体"/>
                <w:bCs/>
                <w:kern w:val="0"/>
                <w:szCs w:val="21"/>
              </w:rPr>
              <w:t>:</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bCs/>
                <w:kern w:val="0"/>
                <w:szCs w:val="21"/>
              </w:rPr>
              <w:t>Ⅲ</w:t>
            </w:r>
            <w:r w:rsidRPr="00D12394">
              <w:rPr>
                <w:rFonts w:asciiTheme="minorEastAsia" w:eastAsiaTheme="minorEastAsia" w:hAnsiTheme="minorEastAsia" w:cs="宋体" w:hint="eastAsia"/>
                <w:bCs/>
                <w:kern w:val="0"/>
                <w:szCs w:val="21"/>
              </w:rPr>
              <w:t xml:space="preserve"> </w:t>
            </w:r>
            <w:r w:rsidRPr="00D12394">
              <w:rPr>
                <w:rFonts w:asciiTheme="minorEastAsia" w:eastAsiaTheme="minorEastAsia" w:hAnsiTheme="minorEastAsia" w:cs="宋体"/>
                <w:bCs/>
                <w:kern w:val="0"/>
                <w:szCs w:val="21"/>
              </w:rPr>
              <w:t>Translation</w:t>
            </w:r>
          </w:p>
        </w:tc>
        <w:tc>
          <w:tcPr>
            <w:tcW w:w="2386"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掌握</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hint="eastAsia"/>
                <w:bCs/>
                <w:szCs w:val="21"/>
              </w:rPr>
              <w:t>To grasp</w:t>
            </w: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1</w:t>
            </w:r>
          </w:p>
        </w:tc>
      </w:tr>
      <w:tr w:rsidR="008D6EC6" w:rsidRPr="00D12394">
        <w:tc>
          <w:tcPr>
            <w:tcW w:w="4602" w:type="dxa"/>
          </w:tcPr>
          <w:p w:rsidR="008D6EC6" w:rsidRPr="00D12394" w:rsidRDefault="005545A3" w:rsidP="00A3040B">
            <w:pPr>
              <w:widowControl/>
              <w:numPr>
                <w:ilvl w:val="0"/>
                <w:numId w:val="64"/>
              </w:numPr>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bCs/>
                <w:kern w:val="0"/>
                <w:szCs w:val="21"/>
              </w:rPr>
              <w:t>基因表达调控</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bCs/>
                <w:kern w:val="0"/>
                <w:szCs w:val="21"/>
              </w:rPr>
              <w:t>Ⅳ</w:t>
            </w:r>
            <w:r w:rsidRPr="00D12394">
              <w:rPr>
                <w:rFonts w:asciiTheme="minorEastAsia" w:eastAsiaTheme="minorEastAsia" w:hAnsiTheme="minorEastAsia" w:cs="宋体" w:hint="eastAsia"/>
                <w:bCs/>
                <w:kern w:val="0"/>
                <w:szCs w:val="21"/>
              </w:rPr>
              <w:t xml:space="preserve">  </w:t>
            </w:r>
            <w:r w:rsidRPr="00D12394">
              <w:rPr>
                <w:rFonts w:asciiTheme="minorEastAsia" w:eastAsiaTheme="minorEastAsia" w:hAnsiTheme="minorEastAsia" w:cs="宋体"/>
                <w:bCs/>
                <w:kern w:val="0"/>
                <w:szCs w:val="21"/>
              </w:rPr>
              <w:t>Gene expression and regulation</w:t>
            </w:r>
          </w:p>
        </w:tc>
        <w:tc>
          <w:tcPr>
            <w:tcW w:w="2386"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理解</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hint="eastAsia"/>
                <w:bCs/>
                <w:szCs w:val="21"/>
              </w:rPr>
              <w:t>To understand</w:t>
            </w: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0.5</w:t>
            </w:r>
          </w:p>
        </w:tc>
      </w:tr>
      <w:tr w:rsidR="008D6EC6" w:rsidRPr="00D12394">
        <w:tc>
          <w:tcPr>
            <w:tcW w:w="4602" w:type="dxa"/>
          </w:tcPr>
          <w:p w:rsidR="008D6EC6" w:rsidRPr="00D12394" w:rsidRDefault="005545A3" w:rsidP="00A3040B">
            <w:pPr>
              <w:widowControl/>
              <w:numPr>
                <w:ilvl w:val="0"/>
                <w:numId w:val="64"/>
              </w:numPr>
              <w:spacing w:line="480" w:lineRule="auto"/>
              <w:jc w:val="left"/>
              <w:rPr>
                <w:rFonts w:asciiTheme="minorEastAsia" w:eastAsiaTheme="minorEastAsia" w:hAnsiTheme="minorEastAsia" w:cs="宋体"/>
                <w:bCs/>
                <w:kern w:val="0"/>
                <w:szCs w:val="21"/>
              </w:rPr>
            </w:pPr>
            <w:r w:rsidRPr="00D12394">
              <w:rPr>
                <w:rFonts w:asciiTheme="minorEastAsia" w:eastAsiaTheme="minorEastAsia" w:hAnsiTheme="minorEastAsia" w:cs="宋体" w:hint="eastAsia"/>
                <w:bCs/>
                <w:kern w:val="0"/>
                <w:szCs w:val="21"/>
              </w:rPr>
              <w:t>基因与性状</w:t>
            </w:r>
          </w:p>
          <w:p w:rsidR="008D6EC6" w:rsidRPr="00D12394" w:rsidRDefault="005545A3" w:rsidP="00A3040B">
            <w:pPr>
              <w:widowControl/>
              <w:spacing w:line="480" w:lineRule="auto"/>
              <w:jc w:val="left"/>
              <w:rPr>
                <w:rFonts w:asciiTheme="minorEastAsia" w:eastAsiaTheme="minorEastAsia" w:hAnsiTheme="minorEastAsia" w:cs="宋体"/>
                <w:bCs/>
                <w:kern w:val="0"/>
                <w:szCs w:val="21"/>
              </w:rPr>
            </w:pPr>
            <w:r w:rsidRPr="00D12394">
              <w:rPr>
                <w:rFonts w:asciiTheme="minorEastAsia" w:eastAsiaTheme="minorEastAsia" w:hAnsiTheme="minorEastAsia" w:cs="宋体"/>
                <w:bCs/>
                <w:kern w:val="0"/>
                <w:szCs w:val="21"/>
              </w:rPr>
              <w:t xml:space="preserve">Ⅴ </w:t>
            </w:r>
            <w:r w:rsidRPr="00D12394">
              <w:rPr>
                <w:rFonts w:asciiTheme="minorEastAsia" w:eastAsiaTheme="minorEastAsia" w:hAnsiTheme="minorEastAsia" w:cs="宋体" w:hint="eastAsia"/>
                <w:bCs/>
                <w:kern w:val="0"/>
                <w:szCs w:val="21"/>
              </w:rPr>
              <w:t xml:space="preserve"> </w:t>
            </w:r>
            <w:r w:rsidRPr="00D12394">
              <w:rPr>
                <w:rFonts w:asciiTheme="minorEastAsia" w:eastAsiaTheme="minorEastAsia" w:hAnsiTheme="minorEastAsia" w:cs="宋体"/>
                <w:bCs/>
                <w:kern w:val="0"/>
                <w:szCs w:val="21"/>
              </w:rPr>
              <w:t>Gene and trait</w:t>
            </w:r>
          </w:p>
        </w:tc>
        <w:tc>
          <w:tcPr>
            <w:tcW w:w="2386"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了解</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hint="eastAsia"/>
                <w:szCs w:val="21"/>
              </w:rPr>
              <w:t xml:space="preserve">To know   </w:t>
            </w: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0.5</w:t>
            </w:r>
          </w:p>
        </w:tc>
      </w:tr>
      <w:tr w:rsidR="008D6EC6" w:rsidRPr="00D12394">
        <w:tc>
          <w:tcPr>
            <w:tcW w:w="4602" w:type="dxa"/>
          </w:tcPr>
          <w:p w:rsidR="008D6EC6" w:rsidRPr="00D12394" w:rsidRDefault="005545A3" w:rsidP="00A3040B">
            <w:pPr>
              <w:widowControl/>
              <w:spacing w:line="480" w:lineRule="auto"/>
              <w:jc w:val="left"/>
              <w:rPr>
                <w:rFonts w:asciiTheme="minorEastAsia" w:eastAsiaTheme="minorEastAsia" w:hAnsiTheme="minorEastAsia" w:cs="宋体"/>
                <w:b/>
                <w:bCs/>
                <w:kern w:val="0"/>
                <w:szCs w:val="21"/>
              </w:rPr>
            </w:pPr>
            <w:bookmarkStart w:id="128" w:name="_Hlk345623937"/>
            <w:bookmarkStart w:id="129" w:name="OLE_LINK14" w:colFirst="0" w:colLast="0"/>
            <w:bookmarkStart w:id="130" w:name="OLE_LINK13" w:colFirst="0" w:colLast="0"/>
            <w:bookmarkEnd w:id="125"/>
            <w:bookmarkEnd w:id="126"/>
            <w:bookmarkEnd w:id="127"/>
            <w:r w:rsidRPr="00D12394">
              <w:rPr>
                <w:rFonts w:asciiTheme="minorEastAsia" w:eastAsiaTheme="minorEastAsia" w:hAnsiTheme="minorEastAsia" w:cs="宋体" w:hint="eastAsia"/>
                <w:b/>
                <w:bCs/>
                <w:kern w:val="0"/>
                <w:szCs w:val="21"/>
              </w:rPr>
              <w:t>第六章  遗传信息的改变</w:t>
            </w:r>
          </w:p>
          <w:p w:rsidR="008D6EC6" w:rsidRPr="00D12394" w:rsidRDefault="005545A3" w:rsidP="00A3040B">
            <w:pPr>
              <w:widowControl/>
              <w:spacing w:line="480" w:lineRule="auto"/>
              <w:jc w:val="left"/>
              <w:rPr>
                <w:rFonts w:asciiTheme="minorEastAsia" w:eastAsiaTheme="minorEastAsia" w:hAnsiTheme="minorEastAsia" w:cs="宋体"/>
                <w:b/>
                <w:bCs/>
                <w:kern w:val="0"/>
                <w:szCs w:val="21"/>
              </w:rPr>
            </w:pPr>
            <w:r w:rsidRPr="00D12394">
              <w:rPr>
                <w:rFonts w:asciiTheme="minorEastAsia" w:eastAsiaTheme="minorEastAsia" w:hAnsiTheme="minorEastAsia" w:cs="宋体"/>
                <w:b/>
                <w:bCs/>
                <w:kern w:val="0"/>
                <w:szCs w:val="21"/>
              </w:rPr>
              <w:t>Chapter 6</w:t>
            </w:r>
            <w:r w:rsidRPr="00D12394">
              <w:rPr>
                <w:rFonts w:asciiTheme="minorEastAsia" w:eastAsiaTheme="minorEastAsia" w:hAnsiTheme="minorEastAsia" w:cs="宋体" w:hint="eastAsia"/>
                <w:b/>
                <w:bCs/>
                <w:kern w:val="0"/>
                <w:szCs w:val="21"/>
              </w:rPr>
              <w:t xml:space="preserve">  </w:t>
            </w:r>
            <w:r w:rsidRPr="00D12394">
              <w:rPr>
                <w:rFonts w:asciiTheme="minorEastAsia" w:eastAsiaTheme="minorEastAsia" w:hAnsiTheme="minorEastAsia" w:cs="宋体"/>
                <w:b/>
                <w:bCs/>
                <w:kern w:val="0"/>
                <w:szCs w:val="21"/>
              </w:rPr>
              <w:t>Variations of Genetic Information</w:t>
            </w:r>
          </w:p>
        </w:tc>
        <w:tc>
          <w:tcPr>
            <w:tcW w:w="2386" w:type="dxa"/>
          </w:tcPr>
          <w:p w:rsidR="008D6EC6" w:rsidRPr="00D12394" w:rsidRDefault="008D6EC6" w:rsidP="00A3040B">
            <w:pPr>
              <w:widowControl/>
              <w:spacing w:line="480" w:lineRule="auto"/>
              <w:jc w:val="left"/>
              <w:rPr>
                <w:rFonts w:asciiTheme="minorEastAsia" w:eastAsiaTheme="minorEastAsia" w:hAnsiTheme="minorEastAsia" w:cs="宋体"/>
                <w:kern w:val="0"/>
                <w:szCs w:val="21"/>
              </w:rPr>
            </w:pP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b/>
                <w:kern w:val="0"/>
                <w:szCs w:val="21"/>
              </w:rPr>
            </w:pPr>
            <w:r w:rsidRPr="00D12394">
              <w:rPr>
                <w:rFonts w:asciiTheme="minorEastAsia" w:eastAsiaTheme="minorEastAsia" w:hAnsiTheme="minorEastAsia" w:cs="宋体" w:hint="eastAsia"/>
                <w:b/>
                <w:kern w:val="0"/>
                <w:szCs w:val="21"/>
              </w:rPr>
              <w:t>4</w:t>
            </w:r>
          </w:p>
        </w:tc>
      </w:tr>
      <w:tr w:rsidR="008D6EC6" w:rsidRPr="00D12394">
        <w:tc>
          <w:tcPr>
            <w:tcW w:w="4602" w:type="dxa"/>
          </w:tcPr>
          <w:p w:rsidR="008D6EC6" w:rsidRPr="00D12394" w:rsidRDefault="005545A3" w:rsidP="00A3040B">
            <w:pPr>
              <w:widowControl/>
              <w:spacing w:line="480" w:lineRule="auto"/>
              <w:jc w:val="left"/>
              <w:rPr>
                <w:rFonts w:asciiTheme="minorEastAsia" w:eastAsiaTheme="minorEastAsia" w:hAnsiTheme="minorEastAsia" w:cs="宋体"/>
                <w:bCs/>
                <w:kern w:val="0"/>
                <w:szCs w:val="21"/>
              </w:rPr>
            </w:pPr>
            <w:r w:rsidRPr="00D12394">
              <w:rPr>
                <w:rFonts w:asciiTheme="minorEastAsia" w:eastAsiaTheme="minorEastAsia" w:hAnsiTheme="minorEastAsia" w:cs="宋体" w:hint="eastAsia"/>
                <w:bCs/>
                <w:kern w:val="0"/>
                <w:szCs w:val="21"/>
              </w:rPr>
              <w:t>第一节  染色体畸变</w:t>
            </w:r>
          </w:p>
          <w:p w:rsidR="008D6EC6" w:rsidRPr="00D12394" w:rsidRDefault="005545A3" w:rsidP="00A3040B">
            <w:pPr>
              <w:widowControl/>
              <w:spacing w:line="480" w:lineRule="auto"/>
              <w:jc w:val="left"/>
              <w:rPr>
                <w:rFonts w:asciiTheme="minorEastAsia" w:eastAsiaTheme="minorEastAsia" w:hAnsiTheme="minorEastAsia" w:cs="宋体"/>
                <w:bCs/>
                <w:kern w:val="0"/>
                <w:szCs w:val="21"/>
              </w:rPr>
            </w:pPr>
            <w:r w:rsidRPr="00D12394">
              <w:rPr>
                <w:rFonts w:asciiTheme="minorEastAsia" w:eastAsiaTheme="minorEastAsia" w:hAnsiTheme="minorEastAsia" w:cs="Arial" w:hint="eastAsia"/>
                <w:szCs w:val="21"/>
              </w:rPr>
              <w:t xml:space="preserve">Ⅰ </w:t>
            </w:r>
            <w:r w:rsidRPr="00D12394">
              <w:rPr>
                <w:rFonts w:asciiTheme="minorEastAsia" w:eastAsiaTheme="minorEastAsia" w:hAnsiTheme="minorEastAsia" w:cs="宋体"/>
                <w:bCs/>
                <w:kern w:val="0"/>
                <w:szCs w:val="21"/>
              </w:rPr>
              <w:t>Chromosomal Aberrations</w:t>
            </w:r>
          </w:p>
        </w:tc>
        <w:tc>
          <w:tcPr>
            <w:tcW w:w="2386"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掌握</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hint="eastAsia"/>
                <w:bCs/>
                <w:szCs w:val="21"/>
              </w:rPr>
              <w:t>To grasp</w:t>
            </w: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2</w:t>
            </w:r>
          </w:p>
        </w:tc>
      </w:tr>
      <w:tr w:rsidR="008D6EC6" w:rsidRPr="00D12394">
        <w:tc>
          <w:tcPr>
            <w:tcW w:w="4602" w:type="dxa"/>
          </w:tcPr>
          <w:p w:rsidR="008D6EC6" w:rsidRPr="00D12394" w:rsidRDefault="005545A3" w:rsidP="00A3040B">
            <w:pPr>
              <w:widowControl/>
              <w:spacing w:line="480" w:lineRule="auto"/>
              <w:jc w:val="left"/>
              <w:rPr>
                <w:rFonts w:asciiTheme="minorEastAsia" w:eastAsiaTheme="minorEastAsia" w:hAnsiTheme="minorEastAsia" w:cs="宋体"/>
                <w:bCs/>
                <w:kern w:val="0"/>
                <w:szCs w:val="21"/>
              </w:rPr>
            </w:pPr>
            <w:r w:rsidRPr="00D12394">
              <w:rPr>
                <w:rFonts w:asciiTheme="minorEastAsia" w:eastAsiaTheme="minorEastAsia" w:hAnsiTheme="minorEastAsia" w:cs="宋体" w:hint="eastAsia"/>
                <w:bCs/>
                <w:kern w:val="0"/>
                <w:szCs w:val="21"/>
              </w:rPr>
              <w:t>第二节  基因突变</w:t>
            </w:r>
          </w:p>
          <w:p w:rsidR="008D6EC6" w:rsidRPr="00D12394" w:rsidRDefault="005545A3" w:rsidP="00A3040B">
            <w:pPr>
              <w:widowControl/>
              <w:spacing w:line="480" w:lineRule="auto"/>
              <w:jc w:val="left"/>
              <w:rPr>
                <w:rFonts w:asciiTheme="minorEastAsia" w:eastAsiaTheme="minorEastAsia" w:hAnsiTheme="minorEastAsia" w:cs="宋体"/>
                <w:bCs/>
                <w:kern w:val="0"/>
                <w:szCs w:val="21"/>
              </w:rPr>
            </w:pPr>
            <w:r w:rsidRPr="00D12394">
              <w:rPr>
                <w:rFonts w:asciiTheme="minorEastAsia" w:eastAsiaTheme="minorEastAsia" w:hAnsiTheme="minorEastAsia" w:cs="宋体" w:hint="eastAsia"/>
                <w:bCs/>
                <w:kern w:val="0"/>
                <w:szCs w:val="21"/>
              </w:rPr>
              <w:t xml:space="preserve">Ⅱ </w:t>
            </w:r>
            <w:r w:rsidRPr="00D12394">
              <w:rPr>
                <w:rFonts w:asciiTheme="minorEastAsia" w:eastAsiaTheme="minorEastAsia" w:hAnsiTheme="minorEastAsia" w:cs="Arial" w:hint="eastAsia"/>
                <w:szCs w:val="21"/>
              </w:rPr>
              <w:t>G</w:t>
            </w:r>
            <w:r w:rsidRPr="00D12394">
              <w:rPr>
                <w:rFonts w:asciiTheme="minorEastAsia" w:eastAsiaTheme="minorEastAsia" w:hAnsiTheme="minorEastAsia" w:cs="Arial"/>
                <w:szCs w:val="21"/>
              </w:rPr>
              <w:t>ene mutation</w:t>
            </w:r>
            <w:r w:rsidRPr="00D12394">
              <w:rPr>
                <w:rFonts w:asciiTheme="minorEastAsia" w:eastAsiaTheme="minorEastAsia" w:hAnsiTheme="minorEastAsia" w:cs="Arial" w:hint="eastAsia"/>
                <w:szCs w:val="21"/>
              </w:rPr>
              <w:t>s</w:t>
            </w:r>
          </w:p>
        </w:tc>
        <w:tc>
          <w:tcPr>
            <w:tcW w:w="2386"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掌握</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hint="eastAsia"/>
                <w:bCs/>
                <w:szCs w:val="21"/>
              </w:rPr>
              <w:t>To grasp</w:t>
            </w: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1</w:t>
            </w:r>
          </w:p>
        </w:tc>
      </w:tr>
      <w:tr w:rsidR="008D6EC6" w:rsidRPr="00D12394">
        <w:tc>
          <w:tcPr>
            <w:tcW w:w="4602" w:type="dxa"/>
          </w:tcPr>
          <w:p w:rsidR="008D6EC6" w:rsidRPr="00D12394" w:rsidRDefault="005545A3" w:rsidP="00A3040B">
            <w:pPr>
              <w:widowControl/>
              <w:spacing w:line="480" w:lineRule="auto"/>
              <w:jc w:val="left"/>
              <w:rPr>
                <w:rFonts w:asciiTheme="minorEastAsia" w:eastAsiaTheme="minorEastAsia" w:hAnsiTheme="minorEastAsia" w:cs="宋体"/>
                <w:bCs/>
                <w:kern w:val="0"/>
                <w:szCs w:val="21"/>
              </w:rPr>
            </w:pPr>
            <w:r w:rsidRPr="00D12394">
              <w:rPr>
                <w:rFonts w:asciiTheme="minorEastAsia" w:eastAsiaTheme="minorEastAsia" w:hAnsiTheme="minorEastAsia" w:cs="宋体" w:hint="eastAsia"/>
                <w:bCs/>
                <w:kern w:val="0"/>
                <w:szCs w:val="21"/>
                <w:u w:val="single"/>
              </w:rPr>
              <w:t>第三节  突变的抑制与DNA的修复</w:t>
            </w:r>
          </w:p>
          <w:p w:rsidR="008D6EC6" w:rsidRPr="00D12394" w:rsidRDefault="005545A3" w:rsidP="00A3040B">
            <w:pPr>
              <w:widowControl/>
              <w:spacing w:line="480" w:lineRule="auto"/>
              <w:jc w:val="left"/>
              <w:rPr>
                <w:rFonts w:asciiTheme="minorEastAsia" w:eastAsiaTheme="minorEastAsia" w:hAnsiTheme="minorEastAsia" w:cs="宋体"/>
                <w:bCs/>
                <w:kern w:val="0"/>
                <w:szCs w:val="21"/>
              </w:rPr>
            </w:pPr>
            <w:r w:rsidRPr="00D12394">
              <w:rPr>
                <w:rFonts w:asciiTheme="minorEastAsia" w:eastAsiaTheme="minorEastAsia" w:hAnsiTheme="minorEastAsia" w:cs="宋体" w:hint="eastAsia"/>
                <w:bCs/>
                <w:kern w:val="0"/>
                <w:szCs w:val="21"/>
              </w:rPr>
              <w:t xml:space="preserve">Ⅲ </w:t>
            </w:r>
            <w:r w:rsidRPr="00D12394">
              <w:rPr>
                <w:rFonts w:asciiTheme="minorEastAsia" w:eastAsiaTheme="minorEastAsia" w:hAnsiTheme="minorEastAsia" w:cs="Arial" w:hint="eastAsia"/>
                <w:szCs w:val="21"/>
              </w:rPr>
              <w:t>I</w:t>
            </w:r>
            <w:r w:rsidRPr="00D12394">
              <w:rPr>
                <w:rFonts w:asciiTheme="minorEastAsia" w:eastAsiaTheme="minorEastAsia" w:hAnsiTheme="minorEastAsia" w:cs="Arial"/>
                <w:szCs w:val="21"/>
              </w:rPr>
              <w:t>nhibition of mutation and DNA repair</w:t>
            </w:r>
          </w:p>
        </w:tc>
        <w:tc>
          <w:tcPr>
            <w:tcW w:w="2386"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理解</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hint="eastAsia"/>
                <w:bCs/>
                <w:szCs w:val="21"/>
              </w:rPr>
              <w:t>To understand</w:t>
            </w: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0.5</w:t>
            </w:r>
          </w:p>
        </w:tc>
      </w:tr>
      <w:tr w:rsidR="008D6EC6" w:rsidRPr="00D12394">
        <w:tc>
          <w:tcPr>
            <w:tcW w:w="4602" w:type="dxa"/>
          </w:tcPr>
          <w:p w:rsidR="008D6EC6" w:rsidRPr="00D12394" w:rsidRDefault="005545A3" w:rsidP="00A3040B">
            <w:pPr>
              <w:widowControl/>
              <w:spacing w:line="480" w:lineRule="auto"/>
              <w:jc w:val="left"/>
              <w:rPr>
                <w:rFonts w:asciiTheme="minorEastAsia" w:eastAsiaTheme="minorEastAsia" w:hAnsiTheme="minorEastAsia" w:cs="宋体"/>
                <w:bCs/>
                <w:kern w:val="0"/>
                <w:szCs w:val="21"/>
              </w:rPr>
            </w:pPr>
            <w:r w:rsidRPr="00D12394">
              <w:rPr>
                <w:rFonts w:asciiTheme="minorEastAsia" w:eastAsiaTheme="minorEastAsia" w:hAnsiTheme="minorEastAsia" w:cs="宋体" w:hint="eastAsia"/>
                <w:bCs/>
                <w:kern w:val="0"/>
                <w:szCs w:val="21"/>
              </w:rPr>
              <w:t>第四节  重组与转座</w:t>
            </w:r>
          </w:p>
          <w:p w:rsidR="008D6EC6" w:rsidRPr="00D12394" w:rsidRDefault="005545A3" w:rsidP="00A3040B">
            <w:pPr>
              <w:widowControl/>
              <w:spacing w:line="480" w:lineRule="auto"/>
              <w:jc w:val="left"/>
              <w:rPr>
                <w:rFonts w:asciiTheme="minorEastAsia" w:eastAsiaTheme="minorEastAsia" w:hAnsiTheme="minorEastAsia" w:cs="宋体"/>
                <w:bCs/>
                <w:kern w:val="0"/>
                <w:szCs w:val="21"/>
              </w:rPr>
            </w:pPr>
            <w:r w:rsidRPr="00D12394">
              <w:rPr>
                <w:rFonts w:asciiTheme="minorEastAsia" w:eastAsiaTheme="minorEastAsia" w:hAnsiTheme="minorEastAsia" w:cs="宋体" w:hint="eastAsia"/>
                <w:bCs/>
                <w:kern w:val="0"/>
                <w:szCs w:val="21"/>
              </w:rPr>
              <w:lastRenderedPageBreak/>
              <w:t xml:space="preserve">Ⅳ </w:t>
            </w:r>
            <w:r w:rsidRPr="00D12394">
              <w:rPr>
                <w:rFonts w:asciiTheme="minorEastAsia" w:eastAsiaTheme="minorEastAsia" w:hAnsiTheme="minorEastAsia" w:cs="Arial" w:hint="eastAsia"/>
                <w:szCs w:val="21"/>
              </w:rPr>
              <w:t>R</w:t>
            </w:r>
            <w:r w:rsidRPr="00D12394">
              <w:rPr>
                <w:rFonts w:asciiTheme="minorEastAsia" w:eastAsiaTheme="minorEastAsia" w:hAnsiTheme="minorEastAsia" w:cs="Arial"/>
                <w:szCs w:val="21"/>
              </w:rPr>
              <w:t>estructuring and translocation</w:t>
            </w:r>
          </w:p>
        </w:tc>
        <w:tc>
          <w:tcPr>
            <w:tcW w:w="2386"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lastRenderedPageBreak/>
              <w:t>了解</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hint="eastAsia"/>
                <w:szCs w:val="21"/>
              </w:rPr>
              <w:lastRenderedPageBreak/>
              <w:t xml:space="preserve">To know   </w:t>
            </w: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lastRenderedPageBreak/>
              <w:t>0.5</w:t>
            </w:r>
          </w:p>
        </w:tc>
      </w:tr>
      <w:tr w:rsidR="008D6EC6" w:rsidRPr="00D12394">
        <w:tc>
          <w:tcPr>
            <w:tcW w:w="4602" w:type="dxa"/>
          </w:tcPr>
          <w:p w:rsidR="008D6EC6" w:rsidRPr="00D12394" w:rsidRDefault="005545A3" w:rsidP="00A3040B">
            <w:pPr>
              <w:widowControl/>
              <w:spacing w:line="480" w:lineRule="auto"/>
              <w:jc w:val="left"/>
              <w:rPr>
                <w:rFonts w:asciiTheme="minorEastAsia" w:eastAsiaTheme="minorEastAsia" w:hAnsiTheme="minorEastAsia" w:cs="宋体"/>
                <w:b/>
                <w:bCs/>
                <w:kern w:val="0"/>
                <w:szCs w:val="21"/>
              </w:rPr>
            </w:pPr>
            <w:bookmarkStart w:id="131" w:name="OLE_LINK16" w:colFirst="0" w:colLast="0"/>
            <w:bookmarkStart w:id="132" w:name="_Hlk345625151"/>
            <w:bookmarkEnd w:id="128"/>
            <w:bookmarkEnd w:id="129"/>
            <w:bookmarkEnd w:id="130"/>
            <w:r w:rsidRPr="00D12394">
              <w:rPr>
                <w:rFonts w:asciiTheme="minorEastAsia" w:eastAsiaTheme="minorEastAsia" w:hAnsiTheme="minorEastAsia" w:cs="宋体" w:hint="eastAsia"/>
                <w:b/>
                <w:bCs/>
                <w:kern w:val="0"/>
                <w:szCs w:val="21"/>
              </w:rPr>
              <w:lastRenderedPageBreak/>
              <w:t>第七章  群体遗传学基础</w:t>
            </w:r>
          </w:p>
          <w:p w:rsidR="008D6EC6" w:rsidRPr="00D12394" w:rsidRDefault="005545A3" w:rsidP="00A3040B">
            <w:pPr>
              <w:widowControl/>
              <w:spacing w:line="480" w:lineRule="auto"/>
              <w:jc w:val="left"/>
              <w:rPr>
                <w:rFonts w:asciiTheme="minorEastAsia" w:eastAsiaTheme="minorEastAsia" w:hAnsiTheme="minorEastAsia" w:cs="宋体"/>
                <w:b/>
                <w:bCs/>
                <w:kern w:val="0"/>
                <w:szCs w:val="21"/>
              </w:rPr>
            </w:pPr>
            <w:r w:rsidRPr="00D12394">
              <w:rPr>
                <w:rFonts w:asciiTheme="minorEastAsia" w:eastAsiaTheme="minorEastAsia" w:hAnsiTheme="minorEastAsia" w:cs="宋体"/>
                <w:b/>
                <w:bCs/>
                <w:kern w:val="0"/>
                <w:szCs w:val="21"/>
              </w:rPr>
              <w:t>Chapter</w:t>
            </w:r>
            <w:r w:rsidRPr="00D12394">
              <w:rPr>
                <w:rFonts w:asciiTheme="minorEastAsia" w:eastAsiaTheme="minorEastAsia" w:hAnsiTheme="minorEastAsia" w:cs="宋体" w:hint="eastAsia"/>
                <w:b/>
                <w:bCs/>
                <w:kern w:val="0"/>
                <w:szCs w:val="21"/>
              </w:rPr>
              <w:t xml:space="preserve">7  </w:t>
            </w:r>
            <w:r w:rsidRPr="00D12394">
              <w:rPr>
                <w:rFonts w:asciiTheme="minorEastAsia" w:eastAsiaTheme="minorEastAsia" w:hAnsiTheme="minorEastAsia" w:cs="宋体"/>
                <w:b/>
                <w:bCs/>
                <w:kern w:val="0"/>
                <w:szCs w:val="21"/>
              </w:rPr>
              <w:t>Population Genetics</w:t>
            </w:r>
          </w:p>
        </w:tc>
        <w:tc>
          <w:tcPr>
            <w:tcW w:w="2386"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 </w:t>
            </w: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b/>
                <w:kern w:val="0"/>
                <w:szCs w:val="21"/>
              </w:rPr>
            </w:pPr>
            <w:r w:rsidRPr="00D12394">
              <w:rPr>
                <w:rFonts w:asciiTheme="minorEastAsia" w:eastAsiaTheme="minorEastAsia" w:hAnsiTheme="minorEastAsia" w:cs="宋体" w:hint="eastAsia"/>
                <w:b/>
                <w:kern w:val="0"/>
                <w:szCs w:val="21"/>
              </w:rPr>
              <w:t>4</w:t>
            </w:r>
          </w:p>
        </w:tc>
      </w:tr>
      <w:tr w:rsidR="008D6EC6" w:rsidRPr="00D12394">
        <w:tc>
          <w:tcPr>
            <w:tcW w:w="4602" w:type="dxa"/>
          </w:tcPr>
          <w:p w:rsidR="008D6EC6" w:rsidRPr="00D12394" w:rsidRDefault="005545A3" w:rsidP="00A3040B">
            <w:pPr>
              <w:widowControl/>
              <w:spacing w:line="480" w:lineRule="auto"/>
              <w:jc w:val="left"/>
              <w:rPr>
                <w:rFonts w:asciiTheme="minorEastAsia" w:eastAsiaTheme="minorEastAsia" w:hAnsiTheme="minorEastAsia" w:cs="宋体"/>
                <w:bCs/>
                <w:kern w:val="0"/>
                <w:szCs w:val="21"/>
              </w:rPr>
            </w:pPr>
            <w:r w:rsidRPr="00D12394">
              <w:rPr>
                <w:rFonts w:asciiTheme="minorEastAsia" w:eastAsiaTheme="minorEastAsia" w:hAnsiTheme="minorEastAsia" w:cs="宋体" w:hint="eastAsia"/>
                <w:bCs/>
                <w:kern w:val="0"/>
                <w:szCs w:val="21"/>
              </w:rPr>
              <w:t xml:space="preserve">第一节 </w:t>
            </w:r>
            <w:r w:rsidRPr="00D12394">
              <w:rPr>
                <w:rFonts w:asciiTheme="minorEastAsia" w:eastAsiaTheme="minorEastAsia" w:hAnsiTheme="minorEastAsia" w:cs="宋体"/>
                <w:bCs/>
                <w:kern w:val="0"/>
                <w:szCs w:val="21"/>
              </w:rPr>
              <w:t>Hardy-Weinberg</w:t>
            </w:r>
            <w:r w:rsidRPr="00D12394">
              <w:rPr>
                <w:rFonts w:asciiTheme="minorEastAsia" w:eastAsiaTheme="minorEastAsia" w:hAnsiTheme="minorEastAsia" w:cs="宋体" w:hint="eastAsia"/>
                <w:bCs/>
                <w:kern w:val="0"/>
                <w:szCs w:val="21"/>
              </w:rPr>
              <w:t>定律</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bCs/>
                <w:kern w:val="0"/>
                <w:szCs w:val="21"/>
              </w:rPr>
              <w:t>Ⅰ</w:t>
            </w:r>
            <w:r w:rsidRPr="00D12394">
              <w:rPr>
                <w:rFonts w:asciiTheme="minorEastAsia" w:eastAsiaTheme="minorEastAsia" w:hAnsiTheme="minorEastAsia" w:cs="宋体" w:hint="eastAsia"/>
                <w:bCs/>
                <w:kern w:val="0"/>
                <w:szCs w:val="21"/>
              </w:rPr>
              <w:t xml:space="preserve"> </w:t>
            </w:r>
            <w:r w:rsidRPr="00D12394">
              <w:rPr>
                <w:rFonts w:asciiTheme="minorEastAsia" w:eastAsiaTheme="minorEastAsia" w:hAnsiTheme="minorEastAsia" w:cs="宋体"/>
                <w:bCs/>
                <w:kern w:val="0"/>
                <w:szCs w:val="21"/>
              </w:rPr>
              <w:t>Hardy-Weinberg Law</w:t>
            </w:r>
          </w:p>
        </w:tc>
        <w:tc>
          <w:tcPr>
            <w:tcW w:w="2386"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掌握</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hint="eastAsia"/>
                <w:bCs/>
                <w:szCs w:val="21"/>
              </w:rPr>
              <w:t>To grasp</w:t>
            </w: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1</w:t>
            </w:r>
          </w:p>
        </w:tc>
      </w:tr>
      <w:tr w:rsidR="008D6EC6" w:rsidRPr="00D12394">
        <w:tc>
          <w:tcPr>
            <w:tcW w:w="4602" w:type="dxa"/>
          </w:tcPr>
          <w:p w:rsidR="008D6EC6" w:rsidRPr="00D12394" w:rsidRDefault="005545A3" w:rsidP="00A3040B">
            <w:pPr>
              <w:widowControl/>
              <w:spacing w:line="480" w:lineRule="auto"/>
              <w:jc w:val="left"/>
              <w:rPr>
                <w:rFonts w:asciiTheme="minorEastAsia" w:eastAsiaTheme="minorEastAsia" w:hAnsiTheme="minorEastAsia" w:cs="宋体"/>
                <w:bCs/>
                <w:kern w:val="0"/>
                <w:szCs w:val="21"/>
              </w:rPr>
            </w:pPr>
            <w:r w:rsidRPr="00D12394">
              <w:rPr>
                <w:rFonts w:asciiTheme="minorEastAsia" w:eastAsiaTheme="minorEastAsia" w:hAnsiTheme="minorEastAsia" w:cs="宋体" w:hint="eastAsia"/>
                <w:bCs/>
                <w:kern w:val="0"/>
                <w:szCs w:val="21"/>
              </w:rPr>
              <w:t>第二节 基因频率的有关计算</w:t>
            </w:r>
          </w:p>
          <w:p w:rsidR="008D6EC6" w:rsidRPr="00D12394" w:rsidRDefault="005545A3" w:rsidP="00A3040B">
            <w:pPr>
              <w:widowControl/>
              <w:spacing w:line="480" w:lineRule="auto"/>
              <w:jc w:val="left"/>
              <w:rPr>
                <w:rFonts w:asciiTheme="minorEastAsia" w:eastAsiaTheme="minorEastAsia" w:hAnsiTheme="minorEastAsia" w:cs="宋体"/>
                <w:bCs/>
                <w:kern w:val="0"/>
                <w:szCs w:val="21"/>
              </w:rPr>
            </w:pPr>
            <w:r w:rsidRPr="00D12394">
              <w:rPr>
                <w:rFonts w:asciiTheme="minorEastAsia" w:eastAsiaTheme="minorEastAsia" w:hAnsiTheme="minorEastAsia" w:cs="Arial" w:hint="eastAsia"/>
                <w:szCs w:val="21"/>
              </w:rPr>
              <w:t>Ⅱ T</w:t>
            </w:r>
            <w:r w:rsidRPr="00D12394">
              <w:rPr>
                <w:rFonts w:asciiTheme="minorEastAsia" w:eastAsiaTheme="minorEastAsia" w:hAnsiTheme="minorEastAsia" w:cs="Arial"/>
                <w:szCs w:val="21"/>
              </w:rPr>
              <w:t>he gene frequency related calculation</w:t>
            </w:r>
          </w:p>
        </w:tc>
        <w:tc>
          <w:tcPr>
            <w:tcW w:w="2386"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掌握</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hint="eastAsia"/>
                <w:bCs/>
                <w:szCs w:val="21"/>
              </w:rPr>
              <w:t>To grasp</w:t>
            </w: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1</w:t>
            </w:r>
          </w:p>
        </w:tc>
      </w:tr>
      <w:tr w:rsidR="008D6EC6" w:rsidRPr="00D12394">
        <w:tc>
          <w:tcPr>
            <w:tcW w:w="4602" w:type="dxa"/>
          </w:tcPr>
          <w:p w:rsidR="008D6EC6" w:rsidRPr="00D12394" w:rsidRDefault="005545A3" w:rsidP="00A3040B">
            <w:pPr>
              <w:widowControl/>
              <w:spacing w:line="480" w:lineRule="auto"/>
              <w:jc w:val="left"/>
              <w:rPr>
                <w:rFonts w:asciiTheme="minorEastAsia" w:eastAsiaTheme="minorEastAsia" w:hAnsiTheme="minorEastAsia" w:cs="宋体"/>
                <w:bCs/>
                <w:kern w:val="0"/>
                <w:szCs w:val="21"/>
              </w:rPr>
            </w:pPr>
            <w:r w:rsidRPr="00D12394">
              <w:rPr>
                <w:rFonts w:asciiTheme="minorEastAsia" w:eastAsiaTheme="minorEastAsia" w:hAnsiTheme="minorEastAsia" w:cs="宋体" w:hint="eastAsia"/>
                <w:bCs/>
                <w:kern w:val="0"/>
                <w:szCs w:val="21"/>
              </w:rPr>
              <w:t>第三节 影响群体平衡的因素</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Arial" w:hint="eastAsia"/>
                <w:szCs w:val="21"/>
              </w:rPr>
              <w:t>Ⅲ I</w:t>
            </w:r>
            <w:r w:rsidRPr="00D12394">
              <w:rPr>
                <w:rFonts w:asciiTheme="minorEastAsia" w:eastAsiaTheme="minorEastAsia" w:hAnsiTheme="minorEastAsia" w:cs="Arial"/>
                <w:szCs w:val="21"/>
              </w:rPr>
              <w:t>nfluence factors of population balance</w:t>
            </w:r>
          </w:p>
        </w:tc>
        <w:tc>
          <w:tcPr>
            <w:tcW w:w="2386"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掌握</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hint="eastAsia"/>
                <w:bCs/>
                <w:szCs w:val="21"/>
              </w:rPr>
              <w:t>To grasp</w:t>
            </w: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1</w:t>
            </w:r>
          </w:p>
        </w:tc>
      </w:tr>
      <w:tr w:rsidR="008D6EC6" w:rsidRPr="00D12394">
        <w:tc>
          <w:tcPr>
            <w:tcW w:w="4602" w:type="dxa"/>
          </w:tcPr>
          <w:p w:rsidR="008D6EC6" w:rsidRPr="00D12394" w:rsidRDefault="005545A3" w:rsidP="00A3040B">
            <w:pPr>
              <w:widowControl/>
              <w:spacing w:line="480" w:lineRule="auto"/>
              <w:jc w:val="left"/>
              <w:rPr>
                <w:rFonts w:asciiTheme="minorEastAsia" w:eastAsiaTheme="minorEastAsia" w:hAnsiTheme="minorEastAsia" w:cs="宋体"/>
                <w:bCs/>
                <w:kern w:val="0"/>
                <w:szCs w:val="21"/>
              </w:rPr>
            </w:pPr>
            <w:r w:rsidRPr="00D12394">
              <w:rPr>
                <w:rFonts w:asciiTheme="minorEastAsia" w:eastAsiaTheme="minorEastAsia" w:hAnsiTheme="minorEastAsia" w:cs="宋体" w:hint="eastAsia"/>
                <w:bCs/>
                <w:kern w:val="0"/>
                <w:szCs w:val="21"/>
              </w:rPr>
              <w:t>第四节 分子进化学说</w:t>
            </w:r>
          </w:p>
          <w:p w:rsidR="008D6EC6" w:rsidRPr="00D12394" w:rsidRDefault="005545A3" w:rsidP="00A3040B">
            <w:pPr>
              <w:widowControl/>
              <w:spacing w:line="480" w:lineRule="auto"/>
              <w:jc w:val="left"/>
              <w:rPr>
                <w:rFonts w:asciiTheme="minorEastAsia" w:eastAsiaTheme="minorEastAsia" w:hAnsiTheme="minorEastAsia" w:cs="宋体"/>
                <w:bCs/>
                <w:kern w:val="0"/>
                <w:szCs w:val="21"/>
              </w:rPr>
            </w:pPr>
            <w:r w:rsidRPr="00D12394">
              <w:rPr>
                <w:rFonts w:asciiTheme="minorEastAsia" w:eastAsiaTheme="minorEastAsia" w:hAnsiTheme="minorEastAsia" w:cs="Arial" w:hint="eastAsia"/>
                <w:szCs w:val="21"/>
              </w:rPr>
              <w:t>Ⅳ M</w:t>
            </w:r>
            <w:r w:rsidRPr="00D12394">
              <w:rPr>
                <w:rFonts w:asciiTheme="minorEastAsia" w:eastAsiaTheme="minorEastAsia" w:hAnsiTheme="minorEastAsia" w:cs="Arial"/>
                <w:szCs w:val="21"/>
              </w:rPr>
              <w:t>olecular evolution theory</w:t>
            </w:r>
          </w:p>
        </w:tc>
        <w:tc>
          <w:tcPr>
            <w:tcW w:w="2386"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了解</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hint="eastAsia"/>
                <w:szCs w:val="21"/>
              </w:rPr>
              <w:t xml:space="preserve">To know   </w:t>
            </w: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1</w:t>
            </w:r>
          </w:p>
        </w:tc>
      </w:tr>
      <w:tr w:rsidR="008D6EC6" w:rsidRPr="00D12394">
        <w:tc>
          <w:tcPr>
            <w:tcW w:w="4602" w:type="dxa"/>
          </w:tcPr>
          <w:p w:rsidR="008D6EC6" w:rsidRPr="00D12394" w:rsidRDefault="005545A3" w:rsidP="00A3040B">
            <w:pPr>
              <w:widowControl/>
              <w:spacing w:line="480" w:lineRule="auto"/>
              <w:jc w:val="left"/>
              <w:rPr>
                <w:rFonts w:asciiTheme="minorEastAsia" w:eastAsiaTheme="minorEastAsia" w:hAnsiTheme="minorEastAsia" w:cs="宋体"/>
                <w:b/>
                <w:bCs/>
                <w:kern w:val="0"/>
                <w:szCs w:val="21"/>
              </w:rPr>
            </w:pPr>
            <w:bookmarkStart w:id="133" w:name="_Hlk345626281"/>
            <w:bookmarkStart w:id="134" w:name="OLE_LINK18" w:colFirst="0" w:colLast="0"/>
            <w:bookmarkStart w:id="135" w:name="OLE_LINK17" w:colFirst="0" w:colLast="0"/>
            <w:bookmarkEnd w:id="131"/>
            <w:bookmarkEnd w:id="132"/>
            <w:r w:rsidRPr="00D12394">
              <w:rPr>
                <w:rFonts w:asciiTheme="minorEastAsia" w:eastAsiaTheme="minorEastAsia" w:hAnsiTheme="minorEastAsia" w:cs="宋体" w:hint="eastAsia"/>
                <w:b/>
                <w:bCs/>
                <w:kern w:val="0"/>
                <w:szCs w:val="21"/>
              </w:rPr>
              <w:t>第八章  数量性状遗传学基础</w:t>
            </w:r>
          </w:p>
          <w:p w:rsidR="008D6EC6" w:rsidRPr="00D12394" w:rsidRDefault="005545A3" w:rsidP="00A3040B">
            <w:pPr>
              <w:widowControl/>
              <w:spacing w:line="480" w:lineRule="auto"/>
              <w:jc w:val="left"/>
              <w:rPr>
                <w:rFonts w:asciiTheme="minorEastAsia" w:eastAsiaTheme="minorEastAsia" w:hAnsiTheme="minorEastAsia" w:cs="宋体"/>
                <w:b/>
                <w:bCs/>
                <w:kern w:val="0"/>
                <w:szCs w:val="21"/>
              </w:rPr>
            </w:pPr>
            <w:r w:rsidRPr="00D12394">
              <w:rPr>
                <w:rFonts w:asciiTheme="minorEastAsia" w:eastAsiaTheme="minorEastAsia" w:hAnsiTheme="minorEastAsia" w:cs="宋体"/>
                <w:b/>
                <w:bCs/>
                <w:kern w:val="0"/>
                <w:szCs w:val="21"/>
              </w:rPr>
              <w:t>Chapter</w:t>
            </w:r>
            <w:r w:rsidRPr="00D12394">
              <w:rPr>
                <w:rFonts w:asciiTheme="minorEastAsia" w:eastAsiaTheme="minorEastAsia" w:hAnsiTheme="minorEastAsia" w:cs="宋体" w:hint="eastAsia"/>
                <w:b/>
                <w:bCs/>
                <w:kern w:val="0"/>
                <w:szCs w:val="21"/>
              </w:rPr>
              <w:t xml:space="preserve">8 </w:t>
            </w:r>
            <w:r w:rsidRPr="00D12394">
              <w:rPr>
                <w:rFonts w:asciiTheme="minorEastAsia" w:eastAsiaTheme="minorEastAsia" w:hAnsiTheme="minorEastAsia" w:cs="宋体"/>
                <w:b/>
                <w:bCs/>
                <w:kern w:val="0"/>
                <w:szCs w:val="21"/>
              </w:rPr>
              <w:t>Quantitative Genetics</w:t>
            </w:r>
          </w:p>
        </w:tc>
        <w:tc>
          <w:tcPr>
            <w:tcW w:w="2386"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 </w:t>
            </w: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b/>
                <w:kern w:val="0"/>
                <w:szCs w:val="21"/>
              </w:rPr>
            </w:pPr>
            <w:r w:rsidRPr="00D12394">
              <w:rPr>
                <w:rFonts w:asciiTheme="minorEastAsia" w:eastAsiaTheme="minorEastAsia" w:hAnsiTheme="minorEastAsia" w:cs="宋体" w:hint="eastAsia"/>
                <w:b/>
                <w:kern w:val="0"/>
                <w:szCs w:val="21"/>
              </w:rPr>
              <w:t>2</w:t>
            </w:r>
          </w:p>
        </w:tc>
      </w:tr>
      <w:tr w:rsidR="008D6EC6" w:rsidRPr="00D12394">
        <w:tc>
          <w:tcPr>
            <w:tcW w:w="4602" w:type="dxa"/>
          </w:tcPr>
          <w:p w:rsidR="008D6EC6" w:rsidRPr="00D12394" w:rsidRDefault="005545A3" w:rsidP="00A3040B">
            <w:pPr>
              <w:widowControl/>
              <w:spacing w:line="480" w:lineRule="auto"/>
              <w:jc w:val="left"/>
              <w:rPr>
                <w:rFonts w:asciiTheme="minorEastAsia" w:eastAsiaTheme="minorEastAsia" w:hAnsiTheme="minorEastAsia" w:cs="宋体"/>
                <w:bCs/>
                <w:kern w:val="0"/>
                <w:szCs w:val="21"/>
              </w:rPr>
            </w:pPr>
            <w:r w:rsidRPr="00D12394">
              <w:rPr>
                <w:rFonts w:asciiTheme="minorEastAsia" w:eastAsiaTheme="minorEastAsia" w:hAnsiTheme="minorEastAsia" w:cs="宋体" w:hint="eastAsia"/>
                <w:bCs/>
                <w:kern w:val="0"/>
                <w:szCs w:val="21"/>
              </w:rPr>
              <w:t>第一节 数量性状的遗传特征</w:t>
            </w:r>
          </w:p>
          <w:p w:rsidR="008D6EC6" w:rsidRPr="00D12394" w:rsidRDefault="005545A3" w:rsidP="00A3040B">
            <w:pPr>
              <w:widowControl/>
              <w:spacing w:line="480" w:lineRule="auto"/>
              <w:jc w:val="left"/>
              <w:rPr>
                <w:rFonts w:asciiTheme="minorEastAsia" w:eastAsiaTheme="minorEastAsia" w:hAnsiTheme="minorEastAsia" w:cs="Arial"/>
                <w:szCs w:val="21"/>
              </w:rPr>
            </w:pPr>
            <w:r w:rsidRPr="00D12394">
              <w:rPr>
                <w:rFonts w:asciiTheme="minorEastAsia" w:eastAsiaTheme="minorEastAsia" w:hAnsiTheme="minorEastAsia" w:cs="宋体"/>
                <w:bCs/>
                <w:kern w:val="0"/>
                <w:szCs w:val="21"/>
              </w:rPr>
              <w:t>Ⅰ</w:t>
            </w:r>
            <w:r w:rsidRPr="00D12394">
              <w:rPr>
                <w:rFonts w:asciiTheme="minorEastAsia" w:eastAsiaTheme="minorEastAsia" w:hAnsiTheme="minorEastAsia" w:cs="宋体" w:hint="eastAsia"/>
                <w:bCs/>
                <w:kern w:val="0"/>
                <w:szCs w:val="21"/>
              </w:rPr>
              <w:t xml:space="preserve"> </w:t>
            </w:r>
            <w:r w:rsidRPr="00D12394">
              <w:rPr>
                <w:rFonts w:asciiTheme="minorEastAsia" w:eastAsiaTheme="minorEastAsia" w:hAnsiTheme="minorEastAsia" w:cs="Arial" w:hint="eastAsia"/>
                <w:szCs w:val="21"/>
              </w:rPr>
              <w:t>G</w:t>
            </w:r>
            <w:r w:rsidRPr="00D12394">
              <w:rPr>
                <w:rFonts w:asciiTheme="minorEastAsia" w:eastAsiaTheme="minorEastAsia" w:hAnsiTheme="minorEastAsia" w:cs="Arial"/>
                <w:szCs w:val="21"/>
              </w:rPr>
              <w:t xml:space="preserve">enetic characteristics </w:t>
            </w:r>
            <w:r w:rsidRPr="00D12394">
              <w:rPr>
                <w:rFonts w:asciiTheme="minorEastAsia" w:eastAsiaTheme="minorEastAsia" w:hAnsiTheme="minorEastAsia" w:cs="Arial" w:hint="eastAsia"/>
                <w:szCs w:val="21"/>
              </w:rPr>
              <w:t xml:space="preserve">of </w:t>
            </w:r>
            <w:r w:rsidRPr="00D12394">
              <w:rPr>
                <w:rFonts w:asciiTheme="minorEastAsia" w:eastAsiaTheme="minorEastAsia" w:hAnsiTheme="minorEastAsia" w:cs="Arial"/>
                <w:szCs w:val="21"/>
              </w:rPr>
              <w:t xml:space="preserve">quantitative character </w:t>
            </w:r>
          </w:p>
        </w:tc>
        <w:tc>
          <w:tcPr>
            <w:tcW w:w="2386"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掌握</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hint="eastAsia"/>
                <w:bCs/>
                <w:szCs w:val="21"/>
              </w:rPr>
              <w:t>To grasp</w:t>
            </w: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1</w:t>
            </w:r>
          </w:p>
        </w:tc>
      </w:tr>
      <w:tr w:rsidR="008D6EC6" w:rsidRPr="00D12394">
        <w:tc>
          <w:tcPr>
            <w:tcW w:w="4602" w:type="dxa"/>
          </w:tcPr>
          <w:p w:rsidR="008D6EC6" w:rsidRPr="00D12394" w:rsidRDefault="005545A3" w:rsidP="00A3040B">
            <w:pPr>
              <w:widowControl/>
              <w:spacing w:line="480" w:lineRule="auto"/>
              <w:jc w:val="left"/>
              <w:rPr>
                <w:rFonts w:asciiTheme="minorEastAsia" w:eastAsiaTheme="minorEastAsia" w:hAnsiTheme="minorEastAsia" w:cs="宋体"/>
                <w:bCs/>
                <w:kern w:val="0"/>
                <w:szCs w:val="21"/>
              </w:rPr>
            </w:pPr>
            <w:r w:rsidRPr="00D12394">
              <w:rPr>
                <w:rFonts w:asciiTheme="minorEastAsia" w:eastAsiaTheme="minorEastAsia" w:hAnsiTheme="minorEastAsia" w:cs="宋体" w:hint="eastAsia"/>
                <w:bCs/>
                <w:kern w:val="0"/>
                <w:szCs w:val="21"/>
              </w:rPr>
              <w:t>第二节 基本参数及运算</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Arial" w:hint="eastAsia"/>
                <w:szCs w:val="21"/>
              </w:rPr>
              <w:t>Ⅱ B</w:t>
            </w:r>
            <w:r w:rsidRPr="00D12394">
              <w:rPr>
                <w:rFonts w:asciiTheme="minorEastAsia" w:eastAsiaTheme="minorEastAsia" w:hAnsiTheme="minorEastAsia" w:cs="Arial"/>
                <w:szCs w:val="21"/>
              </w:rPr>
              <w:t>asic parameters and operation</w:t>
            </w:r>
          </w:p>
        </w:tc>
        <w:tc>
          <w:tcPr>
            <w:tcW w:w="2386"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理解</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hint="eastAsia"/>
                <w:bCs/>
                <w:szCs w:val="21"/>
              </w:rPr>
              <w:t>To understand</w:t>
            </w: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0.4</w:t>
            </w:r>
          </w:p>
        </w:tc>
      </w:tr>
      <w:tr w:rsidR="008D6EC6" w:rsidRPr="00D12394">
        <w:tc>
          <w:tcPr>
            <w:tcW w:w="4602" w:type="dxa"/>
          </w:tcPr>
          <w:p w:rsidR="008D6EC6" w:rsidRPr="00D12394" w:rsidRDefault="005545A3" w:rsidP="00A3040B">
            <w:pPr>
              <w:widowControl/>
              <w:spacing w:line="480" w:lineRule="auto"/>
              <w:jc w:val="left"/>
              <w:rPr>
                <w:rFonts w:asciiTheme="minorEastAsia" w:eastAsiaTheme="minorEastAsia" w:hAnsiTheme="minorEastAsia" w:cs="宋体"/>
                <w:bCs/>
                <w:kern w:val="0"/>
                <w:szCs w:val="21"/>
              </w:rPr>
            </w:pPr>
            <w:r w:rsidRPr="00D12394">
              <w:rPr>
                <w:rFonts w:asciiTheme="minorEastAsia" w:eastAsiaTheme="minorEastAsia" w:hAnsiTheme="minorEastAsia" w:cs="宋体" w:hint="eastAsia"/>
                <w:bCs/>
                <w:kern w:val="0"/>
                <w:szCs w:val="21"/>
              </w:rPr>
              <w:t>第三节 近交衰退与杂种优势</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Arial" w:hint="eastAsia"/>
                <w:szCs w:val="21"/>
              </w:rPr>
              <w:t>Ⅲ I</w:t>
            </w:r>
            <w:r w:rsidRPr="00D12394">
              <w:rPr>
                <w:rFonts w:asciiTheme="minorEastAsia" w:eastAsiaTheme="minorEastAsia" w:hAnsiTheme="minorEastAsia" w:cs="Arial"/>
                <w:szCs w:val="21"/>
              </w:rPr>
              <w:t>nbreeding depression and heterosis</w:t>
            </w:r>
          </w:p>
        </w:tc>
        <w:tc>
          <w:tcPr>
            <w:tcW w:w="2386"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了解</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hint="eastAsia"/>
                <w:szCs w:val="21"/>
              </w:rPr>
              <w:t xml:space="preserve">To know   </w:t>
            </w:r>
          </w:p>
        </w:tc>
        <w:tc>
          <w:tcPr>
            <w:tcW w:w="1534" w:type="dxa"/>
          </w:tcPr>
          <w:p w:rsidR="008D6EC6" w:rsidRPr="00D12394" w:rsidRDefault="005545A3" w:rsidP="00A3040B">
            <w:pPr>
              <w:widowControl/>
              <w:spacing w:before="100" w:beforeAutospacing="1" w:after="100" w:afterAutospacing="1" w:line="480" w:lineRule="auto"/>
              <w:jc w:val="center"/>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0.3</w:t>
            </w:r>
          </w:p>
        </w:tc>
      </w:tr>
      <w:tr w:rsidR="008D6EC6" w:rsidRPr="00D12394">
        <w:tc>
          <w:tcPr>
            <w:tcW w:w="4602" w:type="dxa"/>
          </w:tcPr>
          <w:p w:rsidR="008D6EC6" w:rsidRPr="00D12394" w:rsidRDefault="005545A3" w:rsidP="00A3040B">
            <w:pPr>
              <w:widowControl/>
              <w:spacing w:line="480" w:lineRule="auto"/>
              <w:jc w:val="left"/>
              <w:rPr>
                <w:rFonts w:asciiTheme="minorEastAsia" w:eastAsiaTheme="minorEastAsia" w:hAnsiTheme="minorEastAsia" w:cs="宋体"/>
                <w:bCs/>
                <w:kern w:val="0"/>
                <w:szCs w:val="21"/>
              </w:rPr>
            </w:pPr>
            <w:r w:rsidRPr="00D12394">
              <w:rPr>
                <w:rFonts w:asciiTheme="minorEastAsia" w:eastAsiaTheme="minorEastAsia" w:hAnsiTheme="minorEastAsia" w:cs="宋体" w:hint="eastAsia"/>
                <w:bCs/>
                <w:kern w:val="0"/>
                <w:szCs w:val="21"/>
              </w:rPr>
              <w:t>第四节 数量性状QTL定位</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Arial" w:hint="eastAsia"/>
                <w:szCs w:val="21"/>
              </w:rPr>
              <w:t>Ⅳ Q</w:t>
            </w:r>
            <w:r w:rsidRPr="00D12394">
              <w:rPr>
                <w:rFonts w:asciiTheme="minorEastAsia" w:eastAsiaTheme="minorEastAsia" w:hAnsiTheme="minorEastAsia" w:cs="Arial"/>
                <w:szCs w:val="21"/>
              </w:rPr>
              <w:t>uantitative character QTL</w:t>
            </w:r>
            <w:r w:rsidRPr="00D12394">
              <w:rPr>
                <w:rFonts w:asciiTheme="minorEastAsia" w:eastAsiaTheme="minorEastAsia" w:hAnsiTheme="minorEastAsia" w:cs="+mn-cs"/>
                <w:bCs/>
                <w:kern w:val="24"/>
                <w:szCs w:val="21"/>
              </w:rPr>
              <w:t xml:space="preserve"> </w:t>
            </w:r>
            <w:r w:rsidRPr="00D12394">
              <w:rPr>
                <w:rFonts w:asciiTheme="minorEastAsia" w:eastAsiaTheme="minorEastAsia" w:hAnsiTheme="minorEastAsia" w:cs="Arial"/>
                <w:bCs/>
                <w:szCs w:val="21"/>
              </w:rPr>
              <w:t>Mapping</w:t>
            </w:r>
          </w:p>
        </w:tc>
        <w:tc>
          <w:tcPr>
            <w:tcW w:w="2386"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了解</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hint="eastAsia"/>
                <w:szCs w:val="21"/>
              </w:rPr>
              <w:t xml:space="preserve">To know   </w:t>
            </w: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0.3</w:t>
            </w:r>
          </w:p>
        </w:tc>
      </w:tr>
      <w:tr w:rsidR="008D6EC6" w:rsidRPr="00D12394">
        <w:tc>
          <w:tcPr>
            <w:tcW w:w="4602" w:type="dxa"/>
          </w:tcPr>
          <w:p w:rsidR="008D6EC6" w:rsidRPr="00D12394" w:rsidRDefault="005545A3" w:rsidP="00A3040B">
            <w:pPr>
              <w:widowControl/>
              <w:spacing w:line="480" w:lineRule="auto"/>
              <w:jc w:val="left"/>
              <w:rPr>
                <w:rFonts w:asciiTheme="minorEastAsia" w:eastAsiaTheme="minorEastAsia" w:hAnsiTheme="minorEastAsia" w:cs="宋体"/>
                <w:b/>
                <w:bCs/>
                <w:kern w:val="0"/>
                <w:szCs w:val="21"/>
              </w:rPr>
            </w:pPr>
            <w:bookmarkStart w:id="136" w:name="_Hlk345627805"/>
            <w:bookmarkStart w:id="137" w:name="OLE_LINK20" w:colFirst="0" w:colLast="0"/>
            <w:bookmarkStart w:id="138" w:name="OLE_LINK21" w:colFirst="0" w:colLast="0"/>
            <w:bookmarkEnd w:id="133"/>
            <w:bookmarkEnd w:id="134"/>
            <w:bookmarkEnd w:id="135"/>
            <w:r w:rsidRPr="00D12394">
              <w:rPr>
                <w:rFonts w:asciiTheme="minorEastAsia" w:eastAsiaTheme="minorEastAsia" w:hAnsiTheme="minorEastAsia" w:cs="宋体" w:hint="eastAsia"/>
                <w:b/>
                <w:bCs/>
                <w:kern w:val="0"/>
                <w:szCs w:val="21"/>
              </w:rPr>
              <w:lastRenderedPageBreak/>
              <w:t>第九章 非孟德尔遗传</w:t>
            </w:r>
          </w:p>
          <w:p w:rsidR="008D6EC6" w:rsidRPr="00D12394" w:rsidRDefault="005545A3" w:rsidP="00A3040B">
            <w:pPr>
              <w:widowControl/>
              <w:spacing w:line="480" w:lineRule="auto"/>
              <w:jc w:val="left"/>
              <w:rPr>
                <w:rFonts w:asciiTheme="minorEastAsia" w:eastAsiaTheme="minorEastAsia" w:hAnsiTheme="minorEastAsia" w:cs="宋体"/>
                <w:b/>
                <w:bCs/>
                <w:kern w:val="0"/>
                <w:szCs w:val="21"/>
              </w:rPr>
            </w:pPr>
            <w:r w:rsidRPr="00D12394">
              <w:rPr>
                <w:rFonts w:asciiTheme="minorEastAsia" w:eastAsiaTheme="minorEastAsia" w:hAnsiTheme="minorEastAsia" w:cs="宋体"/>
                <w:b/>
                <w:bCs/>
                <w:kern w:val="0"/>
                <w:szCs w:val="21"/>
              </w:rPr>
              <w:t>Chapter</w:t>
            </w:r>
            <w:r w:rsidRPr="00D12394">
              <w:rPr>
                <w:rFonts w:asciiTheme="minorEastAsia" w:eastAsiaTheme="minorEastAsia" w:hAnsiTheme="minorEastAsia" w:cs="宋体" w:hint="eastAsia"/>
                <w:b/>
                <w:bCs/>
                <w:kern w:val="0"/>
                <w:szCs w:val="21"/>
              </w:rPr>
              <w:t xml:space="preserve">9 </w:t>
            </w:r>
            <w:r w:rsidRPr="00D12394">
              <w:rPr>
                <w:rFonts w:asciiTheme="minorEastAsia" w:eastAsiaTheme="minorEastAsia" w:hAnsiTheme="minorEastAsia" w:cs="宋体"/>
                <w:b/>
                <w:bCs/>
                <w:kern w:val="0"/>
                <w:szCs w:val="21"/>
              </w:rPr>
              <w:t xml:space="preserve">Non-Mendelian Inheritance </w:t>
            </w:r>
          </w:p>
        </w:tc>
        <w:tc>
          <w:tcPr>
            <w:tcW w:w="2386"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 </w:t>
            </w: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b/>
                <w:kern w:val="0"/>
                <w:szCs w:val="21"/>
              </w:rPr>
            </w:pPr>
            <w:r w:rsidRPr="00D12394">
              <w:rPr>
                <w:rFonts w:asciiTheme="minorEastAsia" w:eastAsiaTheme="minorEastAsia" w:hAnsiTheme="minorEastAsia" w:cs="宋体"/>
                <w:b/>
                <w:kern w:val="0"/>
                <w:szCs w:val="21"/>
              </w:rPr>
              <w:t>2</w:t>
            </w:r>
          </w:p>
        </w:tc>
      </w:tr>
      <w:tr w:rsidR="008D6EC6" w:rsidRPr="00D12394">
        <w:tc>
          <w:tcPr>
            <w:tcW w:w="4602"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bCs/>
                <w:kern w:val="0"/>
                <w:szCs w:val="21"/>
              </w:rPr>
              <w:t>第一节 细胞质遗传</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Arial" w:hint="eastAsia"/>
                <w:szCs w:val="21"/>
              </w:rPr>
              <w:t>Ⅰ C</w:t>
            </w:r>
            <w:r w:rsidRPr="00D12394">
              <w:rPr>
                <w:rFonts w:asciiTheme="minorEastAsia" w:eastAsiaTheme="minorEastAsia" w:hAnsiTheme="minorEastAsia" w:cs="Arial"/>
                <w:szCs w:val="21"/>
              </w:rPr>
              <w:t>ytoplasmic inheritance</w:t>
            </w:r>
          </w:p>
        </w:tc>
        <w:tc>
          <w:tcPr>
            <w:tcW w:w="2386"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了解</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hint="eastAsia"/>
                <w:szCs w:val="21"/>
              </w:rPr>
              <w:t xml:space="preserve">To know   </w:t>
            </w: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0.5</w:t>
            </w:r>
          </w:p>
        </w:tc>
      </w:tr>
      <w:tr w:rsidR="008D6EC6" w:rsidRPr="00D12394">
        <w:tc>
          <w:tcPr>
            <w:tcW w:w="4602"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bCs/>
                <w:kern w:val="0"/>
                <w:szCs w:val="21"/>
              </w:rPr>
              <w:t>第二节 母体效应</w:t>
            </w:r>
          </w:p>
          <w:p w:rsidR="008D6EC6" w:rsidRPr="00D12394" w:rsidRDefault="005545A3" w:rsidP="00A3040B">
            <w:pPr>
              <w:widowControl/>
              <w:spacing w:line="480" w:lineRule="auto"/>
              <w:jc w:val="left"/>
              <w:rPr>
                <w:rFonts w:asciiTheme="minorEastAsia" w:eastAsiaTheme="minorEastAsia" w:hAnsiTheme="minorEastAsia" w:cs="Arial"/>
                <w:szCs w:val="21"/>
              </w:rPr>
            </w:pPr>
            <w:r w:rsidRPr="00D12394">
              <w:rPr>
                <w:rFonts w:asciiTheme="minorEastAsia" w:eastAsiaTheme="minorEastAsia" w:hAnsiTheme="minorEastAsia" w:cs="Arial" w:hint="eastAsia"/>
                <w:szCs w:val="21"/>
              </w:rPr>
              <w:t>Ⅱ M</w:t>
            </w:r>
            <w:r w:rsidRPr="00D12394">
              <w:rPr>
                <w:rFonts w:asciiTheme="minorEastAsia" w:eastAsiaTheme="minorEastAsia" w:hAnsiTheme="minorEastAsia" w:cs="Arial"/>
                <w:szCs w:val="21"/>
              </w:rPr>
              <w:t>aternal effect</w:t>
            </w:r>
          </w:p>
        </w:tc>
        <w:tc>
          <w:tcPr>
            <w:tcW w:w="2386"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理解</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hint="eastAsia"/>
                <w:bCs/>
                <w:szCs w:val="21"/>
              </w:rPr>
              <w:t>To understand</w:t>
            </w: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0.5</w:t>
            </w:r>
          </w:p>
        </w:tc>
      </w:tr>
      <w:tr w:rsidR="008D6EC6" w:rsidRPr="00D12394">
        <w:tc>
          <w:tcPr>
            <w:tcW w:w="4602"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bCs/>
                <w:kern w:val="0"/>
                <w:szCs w:val="21"/>
              </w:rPr>
              <w:t>第三节 剂量补偿效应</w:t>
            </w:r>
          </w:p>
          <w:p w:rsidR="008D6EC6" w:rsidRPr="00D12394" w:rsidRDefault="005545A3" w:rsidP="00A3040B">
            <w:pPr>
              <w:widowControl/>
              <w:spacing w:line="480" w:lineRule="auto"/>
              <w:jc w:val="left"/>
              <w:rPr>
                <w:rFonts w:asciiTheme="minorEastAsia" w:eastAsiaTheme="minorEastAsia" w:hAnsiTheme="minorEastAsia" w:cs="宋体"/>
                <w:bCs/>
                <w:kern w:val="0"/>
                <w:szCs w:val="21"/>
              </w:rPr>
            </w:pPr>
            <w:r w:rsidRPr="00D12394">
              <w:rPr>
                <w:rFonts w:asciiTheme="minorEastAsia" w:eastAsiaTheme="minorEastAsia" w:hAnsiTheme="minorEastAsia" w:cs="Arial" w:hint="eastAsia"/>
                <w:szCs w:val="21"/>
              </w:rPr>
              <w:t>Ⅲ D</w:t>
            </w:r>
            <w:r w:rsidRPr="00D12394">
              <w:rPr>
                <w:rFonts w:asciiTheme="minorEastAsia" w:eastAsiaTheme="minorEastAsia" w:hAnsiTheme="minorEastAsia" w:cs="Arial"/>
                <w:szCs w:val="21"/>
              </w:rPr>
              <w:t>osage compensation effect</w:t>
            </w:r>
          </w:p>
        </w:tc>
        <w:tc>
          <w:tcPr>
            <w:tcW w:w="2386"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掌握</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hint="eastAsia"/>
                <w:bCs/>
                <w:szCs w:val="21"/>
              </w:rPr>
              <w:t>To grasp</w:t>
            </w: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0.5</w:t>
            </w:r>
          </w:p>
        </w:tc>
      </w:tr>
      <w:tr w:rsidR="008D6EC6" w:rsidRPr="00D12394">
        <w:tc>
          <w:tcPr>
            <w:tcW w:w="4602"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bCs/>
                <w:kern w:val="0"/>
                <w:szCs w:val="21"/>
              </w:rPr>
              <w:t>第四节 基因组印迹</w:t>
            </w:r>
          </w:p>
          <w:p w:rsidR="008D6EC6" w:rsidRPr="00D12394" w:rsidRDefault="005545A3" w:rsidP="00A3040B">
            <w:pPr>
              <w:widowControl/>
              <w:spacing w:line="480" w:lineRule="auto"/>
              <w:jc w:val="left"/>
              <w:rPr>
                <w:rFonts w:asciiTheme="minorEastAsia" w:eastAsiaTheme="minorEastAsia" w:hAnsiTheme="minorEastAsia" w:cs="Arial"/>
                <w:szCs w:val="21"/>
              </w:rPr>
            </w:pPr>
            <w:r w:rsidRPr="00D12394">
              <w:rPr>
                <w:rFonts w:asciiTheme="minorEastAsia" w:eastAsiaTheme="minorEastAsia" w:hAnsiTheme="minorEastAsia" w:cs="Arial" w:hint="eastAsia"/>
                <w:szCs w:val="21"/>
              </w:rPr>
              <w:t>Ⅳ G</w:t>
            </w:r>
            <w:r w:rsidRPr="00D12394">
              <w:rPr>
                <w:rFonts w:asciiTheme="minorEastAsia" w:eastAsiaTheme="minorEastAsia" w:hAnsiTheme="minorEastAsia" w:cs="Arial"/>
                <w:szCs w:val="21"/>
              </w:rPr>
              <w:t>enomic imprinting</w:t>
            </w:r>
          </w:p>
        </w:tc>
        <w:tc>
          <w:tcPr>
            <w:tcW w:w="2386"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了解</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hint="eastAsia"/>
                <w:szCs w:val="21"/>
              </w:rPr>
              <w:t xml:space="preserve">To know   </w:t>
            </w: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0.5</w:t>
            </w:r>
          </w:p>
        </w:tc>
      </w:tr>
      <w:tr w:rsidR="008D6EC6" w:rsidRPr="00D12394">
        <w:tc>
          <w:tcPr>
            <w:tcW w:w="4602" w:type="dxa"/>
          </w:tcPr>
          <w:p w:rsidR="008D6EC6" w:rsidRPr="00D12394" w:rsidRDefault="005545A3" w:rsidP="00A3040B">
            <w:pPr>
              <w:widowControl/>
              <w:spacing w:line="480" w:lineRule="auto"/>
              <w:jc w:val="left"/>
              <w:rPr>
                <w:rFonts w:asciiTheme="minorEastAsia" w:eastAsiaTheme="minorEastAsia" w:hAnsiTheme="minorEastAsia" w:cs="宋体"/>
                <w:b/>
                <w:bCs/>
                <w:kern w:val="0"/>
                <w:szCs w:val="21"/>
              </w:rPr>
            </w:pPr>
            <w:bookmarkStart w:id="139" w:name="OLE_LINK22" w:colFirst="0" w:colLast="0"/>
            <w:bookmarkStart w:id="140" w:name="_Hlk345628666"/>
            <w:bookmarkStart w:id="141" w:name="OLE_LINK23" w:colFirst="0" w:colLast="0"/>
            <w:bookmarkEnd w:id="136"/>
            <w:bookmarkEnd w:id="137"/>
            <w:bookmarkEnd w:id="138"/>
            <w:r w:rsidRPr="00D12394">
              <w:rPr>
                <w:rFonts w:asciiTheme="minorEastAsia" w:eastAsiaTheme="minorEastAsia" w:hAnsiTheme="minorEastAsia" w:cs="宋体" w:hint="eastAsia"/>
                <w:b/>
                <w:bCs/>
                <w:kern w:val="0"/>
                <w:szCs w:val="21"/>
              </w:rPr>
              <w:t>第十章  动物基因工程</w:t>
            </w:r>
          </w:p>
          <w:p w:rsidR="008D6EC6" w:rsidRPr="00D12394" w:rsidRDefault="005545A3" w:rsidP="00A3040B">
            <w:pPr>
              <w:widowControl/>
              <w:spacing w:line="480" w:lineRule="auto"/>
              <w:jc w:val="left"/>
              <w:rPr>
                <w:rFonts w:asciiTheme="minorEastAsia" w:eastAsiaTheme="minorEastAsia" w:hAnsiTheme="minorEastAsia" w:cs="宋体"/>
                <w:b/>
                <w:bCs/>
                <w:kern w:val="0"/>
                <w:szCs w:val="21"/>
              </w:rPr>
            </w:pPr>
            <w:r w:rsidRPr="00D12394">
              <w:rPr>
                <w:rFonts w:asciiTheme="minorEastAsia" w:eastAsiaTheme="minorEastAsia" w:hAnsiTheme="minorEastAsia" w:cs="宋体"/>
                <w:b/>
                <w:bCs/>
                <w:kern w:val="0"/>
                <w:szCs w:val="21"/>
              </w:rPr>
              <w:t xml:space="preserve">Chapter </w:t>
            </w:r>
            <w:r w:rsidRPr="00D12394">
              <w:rPr>
                <w:rFonts w:asciiTheme="minorEastAsia" w:eastAsiaTheme="minorEastAsia" w:hAnsiTheme="minorEastAsia" w:cs="宋体" w:hint="eastAsia"/>
                <w:b/>
                <w:bCs/>
                <w:kern w:val="0"/>
                <w:szCs w:val="21"/>
              </w:rPr>
              <w:t xml:space="preserve">10  </w:t>
            </w:r>
            <w:r w:rsidRPr="00D12394">
              <w:rPr>
                <w:rFonts w:asciiTheme="minorEastAsia" w:eastAsiaTheme="minorEastAsia" w:hAnsiTheme="minorEastAsia" w:cs="宋体"/>
                <w:b/>
                <w:bCs/>
                <w:kern w:val="0"/>
                <w:szCs w:val="21"/>
              </w:rPr>
              <w:t>Animal Genetic Engineering</w:t>
            </w:r>
          </w:p>
        </w:tc>
        <w:tc>
          <w:tcPr>
            <w:tcW w:w="2386"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 </w:t>
            </w: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b/>
                <w:kern w:val="0"/>
                <w:szCs w:val="21"/>
              </w:rPr>
            </w:pPr>
            <w:r w:rsidRPr="00D12394">
              <w:rPr>
                <w:rFonts w:asciiTheme="minorEastAsia" w:eastAsiaTheme="minorEastAsia" w:hAnsiTheme="minorEastAsia" w:cs="宋体" w:hint="eastAsia"/>
                <w:b/>
                <w:kern w:val="0"/>
                <w:szCs w:val="21"/>
              </w:rPr>
              <w:t>2</w:t>
            </w:r>
          </w:p>
        </w:tc>
      </w:tr>
      <w:tr w:rsidR="008D6EC6" w:rsidRPr="00D12394">
        <w:tc>
          <w:tcPr>
            <w:tcW w:w="4602"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bCs/>
                <w:kern w:val="0"/>
                <w:szCs w:val="21"/>
              </w:rPr>
              <w:t>第一节 目的基因的获取</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Arial" w:hint="eastAsia"/>
                <w:szCs w:val="21"/>
              </w:rPr>
              <w:t>Ⅰ T</w:t>
            </w:r>
            <w:r w:rsidRPr="00D12394">
              <w:rPr>
                <w:rFonts w:asciiTheme="minorEastAsia" w:eastAsiaTheme="minorEastAsia" w:hAnsiTheme="minorEastAsia" w:cs="Arial"/>
                <w:szCs w:val="21"/>
              </w:rPr>
              <w:t>he purpose gene acquisition</w:t>
            </w:r>
          </w:p>
        </w:tc>
        <w:tc>
          <w:tcPr>
            <w:tcW w:w="2386"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掌握</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hint="eastAsia"/>
                <w:bCs/>
                <w:szCs w:val="21"/>
              </w:rPr>
              <w:t>To grasp</w:t>
            </w:r>
            <w:r w:rsidRPr="00D12394">
              <w:rPr>
                <w:rFonts w:asciiTheme="minorEastAsia" w:eastAsiaTheme="minorEastAsia" w:hAnsiTheme="minorEastAsia" w:hint="eastAsia"/>
                <w:szCs w:val="21"/>
              </w:rPr>
              <w:t xml:space="preserve">   </w:t>
            </w: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0.5</w:t>
            </w:r>
          </w:p>
        </w:tc>
      </w:tr>
      <w:tr w:rsidR="008D6EC6" w:rsidRPr="00D12394">
        <w:tc>
          <w:tcPr>
            <w:tcW w:w="4602"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bCs/>
                <w:kern w:val="0"/>
                <w:szCs w:val="21"/>
              </w:rPr>
              <w:t>第二节 基因体外重组</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Arial" w:hint="eastAsia"/>
                <w:szCs w:val="21"/>
              </w:rPr>
              <w:t>Ⅱ I</w:t>
            </w:r>
            <w:r w:rsidRPr="00D12394">
              <w:rPr>
                <w:rFonts w:asciiTheme="minorEastAsia" w:eastAsiaTheme="minorEastAsia" w:hAnsiTheme="minorEastAsia" w:cs="Arial"/>
                <w:szCs w:val="21"/>
              </w:rPr>
              <w:t>n vitro gene recombination</w:t>
            </w:r>
          </w:p>
        </w:tc>
        <w:tc>
          <w:tcPr>
            <w:tcW w:w="2386"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理解</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hint="eastAsia"/>
                <w:bCs/>
                <w:szCs w:val="21"/>
              </w:rPr>
              <w:t>To understand</w:t>
            </w: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0.5</w:t>
            </w:r>
          </w:p>
        </w:tc>
      </w:tr>
      <w:tr w:rsidR="008D6EC6" w:rsidRPr="00D12394">
        <w:tc>
          <w:tcPr>
            <w:tcW w:w="4602"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bCs/>
                <w:kern w:val="0"/>
                <w:szCs w:val="21"/>
              </w:rPr>
              <w:t>第三节 转基因</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Arial" w:hint="eastAsia"/>
                <w:szCs w:val="21"/>
              </w:rPr>
              <w:t>Ⅲ T</w:t>
            </w:r>
            <w:r w:rsidRPr="00D12394">
              <w:rPr>
                <w:rFonts w:asciiTheme="minorEastAsia" w:eastAsiaTheme="minorEastAsia" w:hAnsiTheme="minorEastAsia" w:cs="Arial"/>
                <w:szCs w:val="21"/>
              </w:rPr>
              <w:t>ransgenic</w:t>
            </w:r>
          </w:p>
        </w:tc>
        <w:tc>
          <w:tcPr>
            <w:tcW w:w="2386"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理解</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hint="eastAsia"/>
                <w:bCs/>
                <w:szCs w:val="21"/>
              </w:rPr>
              <w:t>To understand</w:t>
            </w:r>
            <w:r w:rsidRPr="00D12394">
              <w:rPr>
                <w:rFonts w:asciiTheme="minorEastAsia" w:eastAsiaTheme="minorEastAsia" w:hAnsiTheme="minorEastAsia" w:hint="eastAsia"/>
                <w:szCs w:val="21"/>
              </w:rPr>
              <w:t xml:space="preserve">   </w:t>
            </w: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0.4</w:t>
            </w:r>
          </w:p>
        </w:tc>
      </w:tr>
      <w:tr w:rsidR="008D6EC6" w:rsidRPr="00D12394">
        <w:tc>
          <w:tcPr>
            <w:tcW w:w="4602"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bCs/>
                <w:kern w:val="0"/>
                <w:szCs w:val="21"/>
              </w:rPr>
              <w:t>第四节 基因敲除与基因诊断</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Arial" w:hint="eastAsia"/>
                <w:szCs w:val="21"/>
              </w:rPr>
              <w:t>Ⅳ G</w:t>
            </w:r>
            <w:r w:rsidRPr="00D12394">
              <w:rPr>
                <w:rFonts w:asciiTheme="minorEastAsia" w:eastAsiaTheme="minorEastAsia" w:hAnsiTheme="minorEastAsia" w:cs="Arial"/>
                <w:szCs w:val="21"/>
              </w:rPr>
              <w:t>ene knock out and gene diagnosis</w:t>
            </w:r>
          </w:p>
        </w:tc>
        <w:tc>
          <w:tcPr>
            <w:tcW w:w="2386"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了解</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hint="eastAsia"/>
                <w:szCs w:val="21"/>
              </w:rPr>
              <w:t xml:space="preserve">To know   </w:t>
            </w: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0.4</w:t>
            </w:r>
          </w:p>
        </w:tc>
      </w:tr>
      <w:tr w:rsidR="008D6EC6" w:rsidRPr="00D12394">
        <w:tc>
          <w:tcPr>
            <w:tcW w:w="4602"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bCs/>
                <w:kern w:val="0"/>
                <w:szCs w:val="21"/>
              </w:rPr>
              <w:t>第五节 动物克隆技术</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bCs/>
                <w:kern w:val="0"/>
                <w:szCs w:val="21"/>
              </w:rPr>
              <w:t>Ⅴ</w:t>
            </w:r>
            <w:r w:rsidRPr="00D12394">
              <w:rPr>
                <w:rFonts w:asciiTheme="minorEastAsia" w:eastAsiaTheme="minorEastAsia" w:hAnsiTheme="minorEastAsia" w:cs="宋体" w:hint="eastAsia"/>
                <w:bCs/>
                <w:kern w:val="0"/>
                <w:szCs w:val="21"/>
              </w:rPr>
              <w:t xml:space="preserve"> </w:t>
            </w:r>
            <w:r w:rsidRPr="00D12394">
              <w:rPr>
                <w:rFonts w:asciiTheme="minorEastAsia" w:eastAsiaTheme="minorEastAsia" w:hAnsiTheme="minorEastAsia" w:cs="Arial" w:hint="eastAsia"/>
                <w:szCs w:val="21"/>
              </w:rPr>
              <w:t>A</w:t>
            </w:r>
            <w:r w:rsidRPr="00D12394">
              <w:rPr>
                <w:rFonts w:asciiTheme="minorEastAsia" w:eastAsiaTheme="minorEastAsia" w:hAnsiTheme="minorEastAsia" w:cs="Arial"/>
                <w:szCs w:val="21"/>
              </w:rPr>
              <w:t>nimal cloning technology</w:t>
            </w:r>
          </w:p>
        </w:tc>
        <w:tc>
          <w:tcPr>
            <w:tcW w:w="2386"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bookmarkStart w:id="142" w:name="OLE_LINK8"/>
            <w:r w:rsidRPr="00D12394">
              <w:rPr>
                <w:rFonts w:asciiTheme="minorEastAsia" w:eastAsiaTheme="minorEastAsia" w:hAnsiTheme="minorEastAsia" w:cs="宋体"/>
                <w:kern w:val="0"/>
                <w:szCs w:val="21"/>
              </w:rPr>
              <w:t>了解</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hint="eastAsia"/>
                <w:szCs w:val="21"/>
              </w:rPr>
              <w:t xml:space="preserve">To know </w:t>
            </w:r>
            <w:bookmarkEnd w:id="142"/>
            <w:r w:rsidRPr="00D12394">
              <w:rPr>
                <w:rFonts w:asciiTheme="minorEastAsia" w:eastAsiaTheme="minorEastAsia" w:hAnsiTheme="minorEastAsia" w:hint="eastAsia"/>
                <w:szCs w:val="21"/>
              </w:rPr>
              <w:t xml:space="preserve">  </w:t>
            </w: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0.2</w:t>
            </w:r>
          </w:p>
        </w:tc>
      </w:tr>
      <w:tr w:rsidR="008D6EC6" w:rsidRPr="00D12394">
        <w:tc>
          <w:tcPr>
            <w:tcW w:w="4602" w:type="dxa"/>
          </w:tcPr>
          <w:p w:rsidR="008D6EC6" w:rsidRPr="00D12394" w:rsidRDefault="005545A3" w:rsidP="00A3040B">
            <w:pPr>
              <w:widowControl/>
              <w:spacing w:line="480" w:lineRule="auto"/>
              <w:jc w:val="left"/>
              <w:rPr>
                <w:rFonts w:asciiTheme="minorEastAsia" w:eastAsiaTheme="minorEastAsia" w:hAnsiTheme="minorEastAsia" w:cs="宋体"/>
                <w:b/>
                <w:bCs/>
                <w:kern w:val="0"/>
                <w:szCs w:val="21"/>
              </w:rPr>
            </w:pPr>
            <w:bookmarkStart w:id="143" w:name="OLE_LINK25" w:colFirst="0" w:colLast="0"/>
            <w:bookmarkStart w:id="144" w:name="_Hlk345629884"/>
            <w:bookmarkEnd w:id="139"/>
            <w:bookmarkEnd w:id="140"/>
            <w:bookmarkEnd w:id="141"/>
            <w:r w:rsidRPr="00D12394">
              <w:rPr>
                <w:rFonts w:asciiTheme="minorEastAsia" w:eastAsiaTheme="minorEastAsia" w:hAnsiTheme="minorEastAsia" w:cs="宋体" w:hint="eastAsia"/>
                <w:b/>
                <w:bCs/>
                <w:kern w:val="0"/>
                <w:szCs w:val="21"/>
              </w:rPr>
              <w:lastRenderedPageBreak/>
              <w:t>第十一章  动物基因组学</w:t>
            </w:r>
          </w:p>
          <w:p w:rsidR="008D6EC6" w:rsidRPr="00D12394" w:rsidRDefault="005545A3" w:rsidP="00A3040B">
            <w:pPr>
              <w:widowControl/>
              <w:spacing w:line="480" w:lineRule="auto"/>
              <w:jc w:val="left"/>
              <w:rPr>
                <w:rFonts w:asciiTheme="minorEastAsia" w:eastAsiaTheme="minorEastAsia" w:hAnsiTheme="minorEastAsia" w:cs="宋体"/>
                <w:b/>
                <w:bCs/>
                <w:kern w:val="0"/>
                <w:szCs w:val="21"/>
              </w:rPr>
            </w:pPr>
            <w:r w:rsidRPr="00D12394">
              <w:rPr>
                <w:rFonts w:asciiTheme="minorEastAsia" w:eastAsiaTheme="minorEastAsia" w:hAnsiTheme="minorEastAsia" w:cs="宋体"/>
                <w:b/>
                <w:bCs/>
                <w:kern w:val="0"/>
                <w:szCs w:val="21"/>
              </w:rPr>
              <w:t xml:space="preserve">Chapter </w:t>
            </w:r>
            <w:r w:rsidRPr="00D12394">
              <w:rPr>
                <w:rFonts w:asciiTheme="minorEastAsia" w:eastAsiaTheme="minorEastAsia" w:hAnsiTheme="minorEastAsia" w:cs="宋体" w:hint="eastAsia"/>
                <w:b/>
                <w:bCs/>
                <w:kern w:val="0"/>
                <w:szCs w:val="21"/>
              </w:rPr>
              <w:t xml:space="preserve">11  </w:t>
            </w:r>
            <w:r w:rsidRPr="00D12394">
              <w:rPr>
                <w:rFonts w:asciiTheme="minorEastAsia" w:eastAsiaTheme="minorEastAsia" w:hAnsiTheme="minorEastAsia" w:cs="宋体"/>
                <w:b/>
                <w:bCs/>
                <w:kern w:val="0"/>
                <w:szCs w:val="21"/>
              </w:rPr>
              <w:t>Animal Genomics</w:t>
            </w:r>
          </w:p>
        </w:tc>
        <w:tc>
          <w:tcPr>
            <w:tcW w:w="2386"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 </w:t>
            </w: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b/>
                <w:kern w:val="0"/>
                <w:szCs w:val="21"/>
              </w:rPr>
            </w:pPr>
            <w:r w:rsidRPr="00D12394">
              <w:rPr>
                <w:rFonts w:asciiTheme="minorEastAsia" w:eastAsiaTheme="minorEastAsia" w:hAnsiTheme="minorEastAsia" w:cs="宋体"/>
                <w:b/>
                <w:kern w:val="0"/>
                <w:szCs w:val="21"/>
              </w:rPr>
              <w:t>2</w:t>
            </w:r>
          </w:p>
        </w:tc>
      </w:tr>
      <w:tr w:rsidR="008D6EC6" w:rsidRPr="00D12394">
        <w:tc>
          <w:tcPr>
            <w:tcW w:w="4602"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bCs/>
                <w:kern w:val="0"/>
                <w:szCs w:val="21"/>
              </w:rPr>
              <w:t>第一节 人类基因组计划</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Arial" w:hint="eastAsia"/>
                <w:szCs w:val="21"/>
              </w:rPr>
              <w:t>Ⅰ T</w:t>
            </w:r>
            <w:r w:rsidRPr="00D12394">
              <w:rPr>
                <w:rFonts w:asciiTheme="minorEastAsia" w:eastAsiaTheme="minorEastAsia" w:hAnsiTheme="minorEastAsia" w:cs="Arial"/>
                <w:szCs w:val="21"/>
              </w:rPr>
              <w:t>he human genome project</w:t>
            </w:r>
          </w:p>
        </w:tc>
        <w:tc>
          <w:tcPr>
            <w:tcW w:w="2386"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理解</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hint="eastAsia"/>
                <w:bCs/>
                <w:szCs w:val="21"/>
              </w:rPr>
              <w:t>To understand</w:t>
            </w:r>
            <w:r w:rsidRPr="00D12394">
              <w:rPr>
                <w:rFonts w:asciiTheme="minorEastAsia" w:eastAsiaTheme="minorEastAsia" w:hAnsiTheme="minorEastAsia" w:hint="eastAsia"/>
                <w:szCs w:val="21"/>
              </w:rPr>
              <w:t xml:space="preserve">  </w:t>
            </w: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0.5</w:t>
            </w:r>
          </w:p>
        </w:tc>
      </w:tr>
      <w:tr w:rsidR="008D6EC6" w:rsidRPr="00D12394">
        <w:tc>
          <w:tcPr>
            <w:tcW w:w="4602"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bCs/>
                <w:kern w:val="0"/>
                <w:szCs w:val="21"/>
              </w:rPr>
              <w:t>第二节 基因组与基因组学</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Arial" w:hint="eastAsia"/>
                <w:szCs w:val="21"/>
              </w:rPr>
              <w:t>Ⅱ G</w:t>
            </w:r>
            <w:r w:rsidRPr="00D12394">
              <w:rPr>
                <w:rFonts w:asciiTheme="minorEastAsia" w:eastAsiaTheme="minorEastAsia" w:hAnsiTheme="minorEastAsia" w:cs="Arial"/>
                <w:szCs w:val="21"/>
              </w:rPr>
              <w:t>enome and genomics</w:t>
            </w:r>
          </w:p>
        </w:tc>
        <w:tc>
          <w:tcPr>
            <w:tcW w:w="2386"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掌握</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hint="eastAsia"/>
                <w:bCs/>
                <w:szCs w:val="21"/>
              </w:rPr>
              <w:t>To grasp</w:t>
            </w:r>
            <w:r w:rsidRPr="00D12394">
              <w:rPr>
                <w:rFonts w:asciiTheme="minorEastAsia" w:eastAsiaTheme="minorEastAsia" w:hAnsiTheme="minorEastAsia" w:hint="eastAsia"/>
                <w:szCs w:val="21"/>
              </w:rPr>
              <w:t xml:space="preserve">  </w:t>
            </w: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0.5</w:t>
            </w:r>
          </w:p>
        </w:tc>
      </w:tr>
      <w:tr w:rsidR="008D6EC6" w:rsidRPr="00D12394">
        <w:tc>
          <w:tcPr>
            <w:tcW w:w="4602"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bCs/>
                <w:kern w:val="0"/>
                <w:szCs w:val="21"/>
              </w:rPr>
              <w:t>第三节 生物信息学</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Arial" w:hint="eastAsia"/>
                <w:szCs w:val="21"/>
              </w:rPr>
              <w:t>Ⅲ  B</w:t>
            </w:r>
            <w:r w:rsidRPr="00D12394">
              <w:rPr>
                <w:rFonts w:asciiTheme="minorEastAsia" w:eastAsiaTheme="minorEastAsia" w:hAnsiTheme="minorEastAsia" w:cs="Arial"/>
                <w:szCs w:val="21"/>
              </w:rPr>
              <w:t>ioinformatics</w:t>
            </w:r>
          </w:p>
        </w:tc>
        <w:tc>
          <w:tcPr>
            <w:tcW w:w="2386"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了解</w:t>
            </w: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0.4</w:t>
            </w:r>
          </w:p>
        </w:tc>
      </w:tr>
      <w:tr w:rsidR="008D6EC6" w:rsidRPr="00D12394">
        <w:tc>
          <w:tcPr>
            <w:tcW w:w="4602"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bCs/>
                <w:kern w:val="0"/>
                <w:szCs w:val="21"/>
              </w:rPr>
              <w:t>第四节 表观遗传学</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Arial" w:hint="eastAsia"/>
                <w:szCs w:val="21"/>
              </w:rPr>
              <w:t>Ⅳ A</w:t>
            </w:r>
            <w:r w:rsidRPr="00D12394">
              <w:rPr>
                <w:rFonts w:asciiTheme="minorEastAsia" w:eastAsiaTheme="minorEastAsia" w:hAnsiTheme="minorEastAsia" w:cs="Arial"/>
                <w:szCs w:val="21"/>
              </w:rPr>
              <w:t>pparent genetics</w:t>
            </w:r>
          </w:p>
        </w:tc>
        <w:tc>
          <w:tcPr>
            <w:tcW w:w="2386"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理解</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hint="eastAsia"/>
                <w:bCs/>
                <w:szCs w:val="21"/>
              </w:rPr>
              <w:t>To understand</w:t>
            </w:r>
            <w:r w:rsidRPr="00D12394">
              <w:rPr>
                <w:rFonts w:asciiTheme="minorEastAsia" w:eastAsiaTheme="minorEastAsia" w:hAnsiTheme="minorEastAsia" w:hint="eastAsia"/>
                <w:szCs w:val="21"/>
              </w:rPr>
              <w:t xml:space="preserve">  </w:t>
            </w: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0.3</w:t>
            </w:r>
          </w:p>
        </w:tc>
      </w:tr>
      <w:tr w:rsidR="008D6EC6" w:rsidRPr="00D12394">
        <w:trPr>
          <w:trHeight w:val="620"/>
        </w:trPr>
        <w:tc>
          <w:tcPr>
            <w:tcW w:w="4602"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bCs/>
                <w:kern w:val="0"/>
                <w:szCs w:val="21"/>
              </w:rPr>
              <w:t>第五节 分子遗传标记</w:t>
            </w:r>
          </w:p>
          <w:p w:rsidR="008D6EC6" w:rsidRPr="00D12394" w:rsidRDefault="005545A3" w:rsidP="00A3040B">
            <w:pPr>
              <w:widowControl/>
              <w:spacing w:line="480" w:lineRule="auto"/>
              <w:jc w:val="left"/>
              <w:rPr>
                <w:rFonts w:asciiTheme="minorEastAsia" w:eastAsiaTheme="minorEastAsia" w:hAnsiTheme="minorEastAsia" w:cs="宋体"/>
                <w:bCs/>
                <w:kern w:val="0"/>
                <w:szCs w:val="21"/>
              </w:rPr>
            </w:pPr>
            <w:r w:rsidRPr="00D12394">
              <w:rPr>
                <w:rFonts w:asciiTheme="minorEastAsia" w:eastAsiaTheme="minorEastAsia" w:hAnsiTheme="minorEastAsia" w:cs="宋体"/>
                <w:bCs/>
                <w:kern w:val="0"/>
                <w:szCs w:val="21"/>
              </w:rPr>
              <w:t>Ⅴ</w:t>
            </w:r>
            <w:r w:rsidRPr="00D12394">
              <w:rPr>
                <w:rFonts w:asciiTheme="minorEastAsia" w:eastAsiaTheme="minorEastAsia" w:hAnsiTheme="minorEastAsia" w:cs="宋体" w:hint="eastAsia"/>
                <w:bCs/>
                <w:kern w:val="0"/>
                <w:szCs w:val="21"/>
              </w:rPr>
              <w:t xml:space="preserve"> </w:t>
            </w:r>
            <w:r w:rsidRPr="00D12394">
              <w:rPr>
                <w:rFonts w:asciiTheme="minorEastAsia" w:eastAsiaTheme="minorEastAsia" w:hAnsiTheme="minorEastAsia" w:cs="Arial" w:hint="eastAsia"/>
                <w:szCs w:val="21"/>
              </w:rPr>
              <w:t>G</w:t>
            </w:r>
            <w:r w:rsidRPr="00D12394">
              <w:rPr>
                <w:rFonts w:asciiTheme="minorEastAsia" w:eastAsiaTheme="minorEastAsia" w:hAnsiTheme="minorEastAsia" w:cs="Arial"/>
                <w:szCs w:val="21"/>
              </w:rPr>
              <w:t>enetic markers</w:t>
            </w:r>
          </w:p>
        </w:tc>
        <w:tc>
          <w:tcPr>
            <w:tcW w:w="2386" w:type="dxa"/>
          </w:tcPr>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了解</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hint="eastAsia"/>
                <w:szCs w:val="21"/>
              </w:rPr>
              <w:t>To know</w:t>
            </w:r>
          </w:p>
        </w:tc>
        <w:tc>
          <w:tcPr>
            <w:tcW w:w="1534" w:type="dxa"/>
          </w:tcPr>
          <w:p w:rsidR="008D6EC6" w:rsidRPr="00D12394" w:rsidRDefault="005545A3" w:rsidP="00A3040B">
            <w:pPr>
              <w:widowControl/>
              <w:spacing w:line="480" w:lineRule="auto"/>
              <w:jc w:val="center"/>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0.3</w:t>
            </w:r>
          </w:p>
        </w:tc>
      </w:tr>
    </w:tbl>
    <w:bookmarkEnd w:id="143"/>
    <w:bookmarkEnd w:id="144"/>
    <w:p w:rsidR="008D6EC6" w:rsidRPr="00D12394" w:rsidRDefault="005545A3" w:rsidP="003422D7">
      <w:pPr>
        <w:spacing w:beforeLines="50" w:afterLines="50"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六、考核办法</w:t>
      </w:r>
    </w:p>
    <w:tbl>
      <w:tblPr>
        <w:tblW w:w="8539" w:type="dxa"/>
        <w:jc w:val="center"/>
        <w:tblLayout w:type="fixed"/>
        <w:tblLook w:val="04A0"/>
      </w:tblPr>
      <w:tblGrid>
        <w:gridCol w:w="5253"/>
        <w:gridCol w:w="3286"/>
      </w:tblGrid>
      <w:tr w:rsidR="008D6EC6" w:rsidRPr="00D12394">
        <w:trPr>
          <w:trHeight w:val="284"/>
          <w:jc w:val="center"/>
        </w:trPr>
        <w:tc>
          <w:tcPr>
            <w:tcW w:w="5253" w:type="dxa"/>
          </w:tcPr>
          <w:p w:rsidR="008D6EC6" w:rsidRPr="00D12394" w:rsidRDefault="005545A3" w:rsidP="003422D7">
            <w:pPr>
              <w:spacing w:beforeLines="50" w:afterLines="50"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成绩评定</w:t>
            </w:r>
          </w:p>
        </w:tc>
        <w:tc>
          <w:tcPr>
            <w:tcW w:w="3286" w:type="dxa"/>
          </w:tcPr>
          <w:p w:rsidR="008D6EC6" w:rsidRPr="00D12394" w:rsidRDefault="005545A3" w:rsidP="003422D7">
            <w:pPr>
              <w:spacing w:beforeLines="50" w:afterLines="50"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比例（</w:t>
            </w:r>
            <w:r w:rsidRPr="00D12394">
              <w:rPr>
                <w:rFonts w:asciiTheme="minorEastAsia" w:eastAsiaTheme="minorEastAsia" w:hAnsiTheme="minorEastAsia"/>
                <w:b/>
                <w:szCs w:val="21"/>
              </w:rPr>
              <w:t>%</w:t>
            </w:r>
            <w:r w:rsidRPr="00D12394">
              <w:rPr>
                <w:rFonts w:asciiTheme="minorEastAsia" w:eastAsiaTheme="minorEastAsia" w:hAnsiTheme="minorEastAsia" w:hint="eastAsia"/>
                <w:b/>
                <w:szCs w:val="21"/>
              </w:rPr>
              <w:t>）</w:t>
            </w:r>
          </w:p>
        </w:tc>
      </w:tr>
      <w:tr w:rsidR="008D6EC6" w:rsidRPr="00D12394">
        <w:trPr>
          <w:trHeight w:val="284"/>
          <w:jc w:val="center"/>
        </w:trPr>
        <w:tc>
          <w:tcPr>
            <w:tcW w:w="5253" w:type="dxa"/>
          </w:tcPr>
          <w:p w:rsidR="008D6EC6" w:rsidRPr="00D12394" w:rsidRDefault="005545A3" w:rsidP="00A3040B">
            <w:pPr>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1.平时成绩</w:t>
            </w:r>
          </w:p>
          <w:p w:rsidR="008D6EC6" w:rsidRPr="00D12394" w:rsidRDefault="005545A3" w:rsidP="00A3040B">
            <w:pPr>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（1）考勤成绩</w:t>
            </w:r>
          </w:p>
          <w:p w:rsidR="008D6EC6" w:rsidRPr="00D12394" w:rsidRDefault="005545A3" w:rsidP="00A3040B">
            <w:pPr>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（2）作业(随堂测验))成绩</w:t>
            </w:r>
          </w:p>
        </w:tc>
        <w:tc>
          <w:tcPr>
            <w:tcW w:w="3286" w:type="dxa"/>
          </w:tcPr>
          <w:p w:rsidR="008D6EC6" w:rsidRPr="00D12394" w:rsidRDefault="005545A3" w:rsidP="00A3040B">
            <w:pPr>
              <w:adjustRightInd w:val="0"/>
              <w:snapToGrid w:val="0"/>
              <w:spacing w:line="480" w:lineRule="auto"/>
              <w:ind w:firstLineChars="1050" w:firstLine="2205"/>
              <w:rPr>
                <w:rFonts w:asciiTheme="minorEastAsia" w:eastAsiaTheme="minorEastAsia" w:hAnsiTheme="minorEastAsia"/>
                <w:bCs/>
                <w:szCs w:val="21"/>
              </w:rPr>
            </w:pPr>
            <w:r w:rsidRPr="00D12394">
              <w:rPr>
                <w:rFonts w:asciiTheme="minorEastAsia" w:eastAsiaTheme="minorEastAsia" w:hAnsiTheme="minorEastAsia" w:hint="eastAsia"/>
                <w:bCs/>
                <w:szCs w:val="21"/>
              </w:rPr>
              <w:t>40%</w:t>
            </w:r>
          </w:p>
          <w:p w:rsidR="008D6EC6" w:rsidRPr="00D12394" w:rsidRDefault="005545A3" w:rsidP="00A3040B">
            <w:pPr>
              <w:adjustRightInd w:val="0"/>
              <w:snapToGrid w:val="0"/>
              <w:spacing w:line="480" w:lineRule="auto"/>
              <w:ind w:firstLineChars="1050" w:firstLine="2205"/>
              <w:rPr>
                <w:rFonts w:asciiTheme="minorEastAsia" w:eastAsiaTheme="minorEastAsia" w:hAnsiTheme="minorEastAsia"/>
                <w:bCs/>
                <w:szCs w:val="21"/>
              </w:rPr>
            </w:pPr>
            <w:r w:rsidRPr="00D12394">
              <w:rPr>
                <w:rFonts w:asciiTheme="minorEastAsia" w:eastAsiaTheme="minorEastAsia" w:hAnsiTheme="minorEastAsia" w:hint="eastAsia"/>
                <w:bCs/>
                <w:szCs w:val="21"/>
              </w:rPr>
              <w:t>20%</w:t>
            </w:r>
          </w:p>
          <w:p w:rsidR="008D6EC6" w:rsidRPr="00D12394" w:rsidRDefault="005545A3" w:rsidP="00A3040B">
            <w:pPr>
              <w:adjustRightInd w:val="0"/>
              <w:snapToGrid w:val="0"/>
              <w:spacing w:line="480" w:lineRule="auto"/>
              <w:ind w:firstLineChars="1050" w:firstLine="2205"/>
              <w:rPr>
                <w:rFonts w:asciiTheme="minorEastAsia" w:eastAsiaTheme="minorEastAsia" w:hAnsiTheme="minorEastAsia"/>
                <w:bCs/>
                <w:szCs w:val="21"/>
              </w:rPr>
            </w:pPr>
            <w:r w:rsidRPr="00D12394">
              <w:rPr>
                <w:rFonts w:asciiTheme="minorEastAsia" w:eastAsiaTheme="minorEastAsia" w:hAnsiTheme="minorEastAsia" w:hint="eastAsia"/>
                <w:bCs/>
                <w:szCs w:val="21"/>
              </w:rPr>
              <w:t>20%</w:t>
            </w:r>
          </w:p>
        </w:tc>
      </w:tr>
      <w:tr w:rsidR="008D6EC6" w:rsidRPr="00D12394">
        <w:trPr>
          <w:trHeight w:val="284"/>
          <w:jc w:val="center"/>
        </w:trPr>
        <w:tc>
          <w:tcPr>
            <w:tcW w:w="5253" w:type="dxa"/>
          </w:tcPr>
          <w:p w:rsidR="008D6EC6" w:rsidRPr="00D12394" w:rsidRDefault="005545A3" w:rsidP="00A3040B">
            <w:pPr>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2</w:t>
            </w:r>
            <w:r w:rsidRPr="00D12394">
              <w:rPr>
                <w:rFonts w:asciiTheme="minorEastAsia" w:eastAsiaTheme="minorEastAsia" w:hAnsiTheme="minorEastAsia" w:hint="eastAsia"/>
                <w:bCs/>
                <w:szCs w:val="21"/>
              </w:rPr>
              <w:t>.期末考试</w:t>
            </w:r>
          </w:p>
          <w:p w:rsidR="008D6EC6" w:rsidRPr="00D12394" w:rsidRDefault="005545A3" w:rsidP="00A3040B">
            <w:pPr>
              <w:adjustRightInd w:val="0"/>
              <w:snapToGrid w:val="0"/>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VI.</w:t>
            </w:r>
            <w:r w:rsidRPr="00D12394">
              <w:rPr>
                <w:rFonts w:asciiTheme="minorEastAsia" w:eastAsiaTheme="minorEastAsia" w:hAnsiTheme="minorEastAsia"/>
                <w:b/>
                <w:bCs/>
                <w:szCs w:val="21"/>
              </w:rPr>
              <w:t xml:space="preserve"> Assessment Methods</w:t>
            </w:r>
            <w:r w:rsidRPr="00D12394">
              <w:rPr>
                <w:rFonts w:asciiTheme="minorEastAsia" w:eastAsiaTheme="minorEastAsia" w:hAnsiTheme="minorEastAsia" w:hint="eastAsia"/>
                <w:b/>
                <w:bCs/>
                <w:szCs w:val="21"/>
              </w:rPr>
              <w:t xml:space="preserve">                                                     </w:t>
            </w:r>
          </w:p>
          <w:p w:rsidR="008D6EC6" w:rsidRPr="00D12394" w:rsidRDefault="005545A3" w:rsidP="00A3040B">
            <w:pPr>
              <w:adjustRightInd w:val="0"/>
              <w:snapToGrid w:val="0"/>
              <w:spacing w:line="480" w:lineRule="auto"/>
              <w:rPr>
                <w:rFonts w:asciiTheme="minorEastAsia" w:eastAsiaTheme="minorEastAsia" w:hAnsiTheme="minorEastAsia"/>
                <w:b/>
                <w:bCs/>
                <w:szCs w:val="21"/>
              </w:rPr>
            </w:pPr>
            <w:r w:rsidRPr="00D12394">
              <w:rPr>
                <w:rFonts w:asciiTheme="minorEastAsia" w:eastAsiaTheme="minorEastAsia" w:hAnsiTheme="minorEastAsia"/>
                <w:b/>
                <w:bCs/>
                <w:szCs w:val="21"/>
              </w:rPr>
              <w:t>Evaluation of assessment</w:t>
            </w:r>
            <w:r w:rsidRPr="00D12394">
              <w:rPr>
                <w:rFonts w:asciiTheme="minorEastAsia" w:eastAsiaTheme="minorEastAsia" w:hAnsiTheme="minorEastAsia" w:hint="eastAsia"/>
                <w:b/>
                <w:bCs/>
                <w:szCs w:val="21"/>
              </w:rPr>
              <w:t xml:space="preserve">                                                                                </w:t>
            </w:r>
          </w:p>
          <w:p w:rsidR="008D6EC6" w:rsidRPr="00D12394" w:rsidRDefault="005545A3" w:rsidP="00A3040B">
            <w:pPr>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1.</w:t>
            </w:r>
            <w:r w:rsidRPr="00D12394">
              <w:rPr>
                <w:rFonts w:asciiTheme="minorEastAsia" w:eastAsiaTheme="minorEastAsia" w:hAnsiTheme="minorEastAsia"/>
                <w:bCs/>
                <w:szCs w:val="21"/>
              </w:rPr>
              <w:t xml:space="preserve"> Average Grade</w:t>
            </w:r>
          </w:p>
          <w:p w:rsidR="008D6EC6" w:rsidRPr="00D12394" w:rsidRDefault="005545A3" w:rsidP="00A3040B">
            <w:pPr>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（1）</w:t>
            </w:r>
            <w:r w:rsidRPr="00D12394">
              <w:rPr>
                <w:rFonts w:asciiTheme="minorEastAsia" w:eastAsiaTheme="minorEastAsia" w:hAnsiTheme="minorEastAsia"/>
                <w:bCs/>
                <w:szCs w:val="21"/>
              </w:rPr>
              <w:t>Attendance grades</w:t>
            </w:r>
          </w:p>
          <w:p w:rsidR="008D6EC6" w:rsidRPr="00D12394" w:rsidRDefault="005545A3" w:rsidP="00A3040B">
            <w:pPr>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lastRenderedPageBreak/>
              <w:t>（2）</w:t>
            </w:r>
            <w:r w:rsidRPr="00D12394">
              <w:rPr>
                <w:rFonts w:asciiTheme="minorEastAsia" w:eastAsiaTheme="minorEastAsia" w:hAnsiTheme="minorEastAsia"/>
                <w:bCs/>
                <w:szCs w:val="21"/>
              </w:rPr>
              <w:t>homework</w:t>
            </w:r>
            <w:r w:rsidRPr="00D12394">
              <w:rPr>
                <w:rFonts w:asciiTheme="minorEastAsia" w:eastAsiaTheme="minorEastAsia" w:hAnsiTheme="minorEastAsia" w:hint="eastAsia"/>
                <w:bCs/>
                <w:szCs w:val="21"/>
              </w:rPr>
              <w:t>(</w:t>
            </w:r>
            <w:r w:rsidRPr="00D12394">
              <w:rPr>
                <w:rFonts w:asciiTheme="minorEastAsia" w:eastAsiaTheme="minorEastAsia" w:hAnsiTheme="minorEastAsia"/>
                <w:szCs w:val="21"/>
              </w:rPr>
              <w:t>in-class quizzes</w:t>
            </w:r>
            <w:r w:rsidRPr="00D12394">
              <w:rPr>
                <w:rFonts w:asciiTheme="minorEastAsia" w:eastAsiaTheme="minorEastAsia" w:hAnsiTheme="minorEastAsia" w:hint="eastAsia"/>
                <w:szCs w:val="21"/>
              </w:rPr>
              <w:t>)</w:t>
            </w:r>
            <w:r w:rsidRPr="00D12394">
              <w:rPr>
                <w:rFonts w:asciiTheme="minorEastAsia" w:eastAsiaTheme="minorEastAsia" w:hAnsiTheme="minorEastAsia" w:hint="eastAsia"/>
                <w:bCs/>
                <w:szCs w:val="21"/>
              </w:rPr>
              <w:t>)</w:t>
            </w:r>
            <w:r w:rsidRPr="00D12394">
              <w:rPr>
                <w:rFonts w:asciiTheme="minorEastAsia" w:eastAsiaTheme="minorEastAsia" w:hAnsiTheme="minorEastAsia"/>
                <w:bCs/>
                <w:szCs w:val="21"/>
              </w:rPr>
              <w:t xml:space="preserve"> grade</w:t>
            </w:r>
            <w:r w:rsidRPr="00D12394">
              <w:rPr>
                <w:rFonts w:asciiTheme="minorEastAsia" w:eastAsiaTheme="minorEastAsia" w:hAnsiTheme="minorEastAsia" w:hint="eastAsia"/>
                <w:bCs/>
                <w:szCs w:val="21"/>
              </w:rPr>
              <w:t>s</w:t>
            </w:r>
          </w:p>
          <w:p w:rsidR="008D6EC6" w:rsidRPr="00D12394" w:rsidRDefault="005545A3" w:rsidP="00A3040B">
            <w:pPr>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2.</w:t>
            </w:r>
            <w:r w:rsidRPr="00D12394">
              <w:rPr>
                <w:rFonts w:asciiTheme="minorEastAsia" w:eastAsiaTheme="minorEastAsia" w:hAnsiTheme="minorEastAsia"/>
                <w:bCs/>
                <w:szCs w:val="21"/>
              </w:rPr>
              <w:t xml:space="preserve"> final grade</w:t>
            </w:r>
          </w:p>
        </w:tc>
        <w:tc>
          <w:tcPr>
            <w:tcW w:w="3286" w:type="dxa"/>
          </w:tcPr>
          <w:p w:rsidR="008D6EC6" w:rsidRPr="00D12394" w:rsidRDefault="005545A3" w:rsidP="00A3040B">
            <w:pPr>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lastRenderedPageBreak/>
              <w:t xml:space="preserve">                     60%</w:t>
            </w:r>
          </w:p>
          <w:p w:rsidR="008D6EC6" w:rsidRPr="00D12394" w:rsidRDefault="005545A3" w:rsidP="00A3040B">
            <w:pPr>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 xml:space="preserve">         </w:t>
            </w:r>
          </w:p>
          <w:p w:rsidR="008D6EC6" w:rsidRPr="00D12394" w:rsidRDefault="005545A3" w:rsidP="00A3040B">
            <w:pPr>
              <w:adjustRightInd w:val="0"/>
              <w:snapToGrid w:val="0"/>
              <w:spacing w:line="480" w:lineRule="auto"/>
              <w:ind w:firstLineChars="600" w:firstLine="1260"/>
              <w:rPr>
                <w:rFonts w:asciiTheme="minorEastAsia" w:eastAsiaTheme="minorEastAsia" w:hAnsiTheme="minorEastAsia"/>
                <w:b/>
                <w:bCs/>
                <w:szCs w:val="21"/>
              </w:rPr>
            </w:pP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b/>
                <w:bCs/>
                <w:szCs w:val="21"/>
              </w:rPr>
              <w:t>proportion</w:t>
            </w:r>
            <w:r w:rsidRPr="00D12394">
              <w:rPr>
                <w:rFonts w:asciiTheme="minorEastAsia" w:eastAsiaTheme="minorEastAsia" w:hAnsiTheme="minorEastAsia" w:hint="eastAsia"/>
                <w:b/>
                <w:bCs/>
                <w:szCs w:val="21"/>
              </w:rPr>
              <w:t xml:space="preserve"> （%）</w:t>
            </w:r>
            <w:r w:rsidRPr="00D12394">
              <w:rPr>
                <w:rFonts w:asciiTheme="minorEastAsia" w:eastAsiaTheme="minorEastAsia" w:hAnsiTheme="minorEastAsia" w:hint="eastAsia"/>
                <w:bCs/>
                <w:szCs w:val="21"/>
              </w:rPr>
              <w:t xml:space="preserve">                    </w:t>
            </w:r>
          </w:p>
          <w:p w:rsidR="008D6EC6" w:rsidRPr="00D12394" w:rsidRDefault="005545A3" w:rsidP="00A3040B">
            <w:pPr>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 xml:space="preserve">                     40%</w:t>
            </w:r>
          </w:p>
          <w:p w:rsidR="008D6EC6" w:rsidRPr="00D12394" w:rsidRDefault="005545A3" w:rsidP="00A3040B">
            <w:pPr>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 xml:space="preserve">                     20%</w:t>
            </w:r>
          </w:p>
          <w:p w:rsidR="008D6EC6" w:rsidRPr="00D12394" w:rsidRDefault="005545A3" w:rsidP="00A3040B">
            <w:pPr>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lastRenderedPageBreak/>
              <w:t xml:space="preserve">                     20%</w:t>
            </w:r>
          </w:p>
          <w:p w:rsidR="008D6EC6" w:rsidRPr="00D12394" w:rsidRDefault="005545A3" w:rsidP="00A3040B">
            <w:pPr>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 xml:space="preserve">                     60%</w:t>
            </w:r>
          </w:p>
        </w:tc>
      </w:tr>
    </w:tbl>
    <w:p w:rsidR="008D6EC6" w:rsidRPr="00D12394" w:rsidRDefault="005545A3" w:rsidP="003422D7">
      <w:pPr>
        <w:spacing w:beforeLines="50" w:afterLines="50"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lastRenderedPageBreak/>
        <w:t>七</w:t>
      </w:r>
      <w:r w:rsidRPr="00D12394">
        <w:rPr>
          <w:rFonts w:asciiTheme="minorEastAsia" w:eastAsiaTheme="minorEastAsia" w:hAnsiTheme="minorEastAsia"/>
          <w:b/>
          <w:szCs w:val="21"/>
        </w:rPr>
        <w:t>、考试范围与题型</w:t>
      </w:r>
    </w:p>
    <w:p w:rsidR="008D6EC6" w:rsidRPr="00D12394" w:rsidRDefault="005545A3" w:rsidP="003422D7">
      <w:pPr>
        <w:widowControl/>
        <w:spacing w:beforeLines="50" w:afterLines="50" w:line="480" w:lineRule="auto"/>
        <w:jc w:val="left"/>
        <w:rPr>
          <w:rFonts w:asciiTheme="minorEastAsia" w:eastAsiaTheme="minorEastAsia" w:hAnsiTheme="minorEastAsia" w:cs="宋体"/>
          <w:b/>
          <w:bCs/>
          <w:kern w:val="0"/>
          <w:szCs w:val="21"/>
        </w:rPr>
      </w:pPr>
      <w:r w:rsidRPr="00D12394">
        <w:rPr>
          <w:rFonts w:asciiTheme="minorEastAsia" w:eastAsiaTheme="minorEastAsia" w:hAnsiTheme="minorEastAsia" w:cs="宋体"/>
          <w:b/>
          <w:bCs/>
          <w:kern w:val="0"/>
          <w:szCs w:val="21"/>
        </w:rPr>
        <w:t>1.考试范围与分数比例</w:t>
      </w:r>
    </w:p>
    <w:p w:rsidR="008D6EC6" w:rsidRPr="00D12394" w:rsidRDefault="005545A3" w:rsidP="00A3040B">
      <w:pPr>
        <w:widowControl/>
        <w:spacing w:line="480" w:lineRule="auto"/>
        <w:jc w:val="distribute"/>
        <w:rPr>
          <w:rFonts w:asciiTheme="minorEastAsia" w:eastAsiaTheme="minorEastAsia" w:hAnsiTheme="minorEastAsia"/>
          <w:szCs w:val="21"/>
        </w:rPr>
      </w:pPr>
      <w:r w:rsidRPr="00D12394">
        <w:rPr>
          <w:rFonts w:asciiTheme="minorEastAsia" w:eastAsiaTheme="minorEastAsia" w:hAnsiTheme="minorEastAsia" w:hint="eastAsia"/>
          <w:szCs w:val="21"/>
        </w:rPr>
        <w:t>（1）</w:t>
      </w:r>
      <w:r w:rsidRPr="00D12394">
        <w:rPr>
          <w:rFonts w:asciiTheme="minorEastAsia" w:eastAsiaTheme="minorEastAsia" w:hAnsiTheme="minorEastAsia"/>
          <w:szCs w:val="21"/>
        </w:rPr>
        <w:t>遗传的物质</w:t>
      </w:r>
      <w:r w:rsidRPr="00D12394">
        <w:rPr>
          <w:rFonts w:asciiTheme="minorEastAsia" w:eastAsiaTheme="minorEastAsia" w:hAnsiTheme="minorEastAsia" w:hint="eastAsia"/>
          <w:szCs w:val="21"/>
        </w:rPr>
        <w:t>基础</w:t>
      </w:r>
      <w:r w:rsidRPr="00D12394">
        <w:rPr>
          <w:rFonts w:asciiTheme="minorEastAsia" w:eastAsiaTheme="minorEastAsia" w:hAnsiTheme="minorEastAsia" w:cs="宋体" w:hint="eastAsia"/>
          <w:bCs/>
          <w:kern w:val="0"/>
          <w:szCs w:val="21"/>
        </w:rPr>
        <w:t xml:space="preserve">                                                10%</w:t>
      </w:r>
    </w:p>
    <w:p w:rsidR="008D6EC6" w:rsidRPr="00D12394" w:rsidRDefault="005545A3" w:rsidP="00A3040B">
      <w:pPr>
        <w:widowControl/>
        <w:spacing w:line="480" w:lineRule="auto"/>
        <w:jc w:val="distribute"/>
        <w:rPr>
          <w:rFonts w:asciiTheme="minorEastAsia" w:eastAsiaTheme="minorEastAsia" w:hAnsiTheme="minorEastAsia" w:cs="宋体"/>
          <w:bCs/>
          <w:kern w:val="0"/>
          <w:szCs w:val="21"/>
        </w:rPr>
      </w:pPr>
      <w:r w:rsidRPr="00D12394">
        <w:rPr>
          <w:rFonts w:asciiTheme="minorEastAsia" w:eastAsiaTheme="minorEastAsia" w:hAnsiTheme="minorEastAsia" w:hint="eastAsia"/>
          <w:szCs w:val="21"/>
        </w:rPr>
        <w:t>（2）</w:t>
      </w:r>
      <w:r w:rsidRPr="00D12394">
        <w:rPr>
          <w:rFonts w:asciiTheme="minorEastAsia" w:eastAsiaTheme="minorEastAsia" w:hAnsiTheme="minorEastAsia" w:cs="宋体" w:hint="eastAsia"/>
          <w:bCs/>
          <w:kern w:val="0"/>
          <w:szCs w:val="21"/>
        </w:rPr>
        <w:t>遗传的基本定律                                                10%</w:t>
      </w:r>
    </w:p>
    <w:p w:rsidR="008D6EC6" w:rsidRPr="00D12394" w:rsidRDefault="005545A3" w:rsidP="00A3040B">
      <w:pPr>
        <w:widowControl/>
        <w:spacing w:line="480" w:lineRule="auto"/>
        <w:jc w:val="distribute"/>
        <w:rPr>
          <w:rFonts w:asciiTheme="minorEastAsia" w:eastAsiaTheme="minorEastAsia" w:hAnsiTheme="minorEastAsia" w:cs="宋体"/>
          <w:kern w:val="0"/>
          <w:szCs w:val="21"/>
        </w:rPr>
      </w:pPr>
      <w:r w:rsidRPr="00D12394">
        <w:rPr>
          <w:rFonts w:asciiTheme="minorEastAsia" w:eastAsiaTheme="minorEastAsia" w:hAnsiTheme="minorEastAsia" w:hint="eastAsia"/>
          <w:szCs w:val="21"/>
        </w:rPr>
        <w:t>（3）</w:t>
      </w:r>
      <w:r w:rsidRPr="00D12394">
        <w:rPr>
          <w:rFonts w:asciiTheme="minorEastAsia" w:eastAsiaTheme="minorEastAsia" w:hAnsiTheme="minorEastAsia" w:cs="宋体" w:hint="eastAsia"/>
          <w:bCs/>
          <w:kern w:val="0"/>
          <w:szCs w:val="21"/>
        </w:rPr>
        <w:t>性别与遗传                                                     15%</w:t>
      </w:r>
    </w:p>
    <w:p w:rsidR="008D6EC6" w:rsidRPr="00D12394" w:rsidRDefault="005545A3" w:rsidP="00A3040B">
      <w:pPr>
        <w:widowControl/>
        <w:spacing w:line="480" w:lineRule="auto"/>
        <w:jc w:val="distribute"/>
        <w:rPr>
          <w:rFonts w:asciiTheme="minorEastAsia" w:eastAsiaTheme="minorEastAsia" w:hAnsiTheme="minorEastAsia" w:cs="宋体"/>
          <w:bCs/>
          <w:kern w:val="0"/>
          <w:szCs w:val="21"/>
        </w:rPr>
      </w:pPr>
      <w:r w:rsidRPr="00D12394">
        <w:rPr>
          <w:rFonts w:asciiTheme="minorEastAsia" w:eastAsiaTheme="minorEastAsia" w:hAnsiTheme="minorEastAsia" w:hint="eastAsia"/>
          <w:szCs w:val="21"/>
        </w:rPr>
        <w:t>（4）</w:t>
      </w:r>
      <w:r w:rsidRPr="00D12394">
        <w:rPr>
          <w:rFonts w:asciiTheme="minorEastAsia" w:eastAsiaTheme="minorEastAsia" w:hAnsiTheme="minorEastAsia" w:cs="宋体" w:hint="eastAsia"/>
          <w:bCs/>
          <w:kern w:val="0"/>
          <w:szCs w:val="21"/>
        </w:rPr>
        <w:t>遗传信息的改变                                                10%</w:t>
      </w:r>
    </w:p>
    <w:p w:rsidR="008D6EC6" w:rsidRPr="00D12394" w:rsidRDefault="005545A3" w:rsidP="00A3040B">
      <w:pPr>
        <w:widowControl/>
        <w:spacing w:line="480" w:lineRule="auto"/>
        <w:jc w:val="distribute"/>
        <w:rPr>
          <w:rFonts w:asciiTheme="minorEastAsia" w:eastAsiaTheme="minorEastAsia" w:hAnsiTheme="minorEastAsia" w:cs="宋体"/>
          <w:bCs/>
          <w:kern w:val="0"/>
          <w:szCs w:val="21"/>
        </w:rPr>
      </w:pPr>
      <w:r w:rsidRPr="00D12394">
        <w:rPr>
          <w:rFonts w:asciiTheme="minorEastAsia" w:eastAsiaTheme="minorEastAsia" w:hAnsiTheme="minorEastAsia" w:hint="eastAsia"/>
          <w:szCs w:val="21"/>
        </w:rPr>
        <w:t>（5）</w:t>
      </w:r>
      <w:r w:rsidRPr="00D12394">
        <w:rPr>
          <w:rFonts w:asciiTheme="minorEastAsia" w:eastAsiaTheme="minorEastAsia" w:hAnsiTheme="minorEastAsia" w:cs="宋体" w:hint="eastAsia"/>
          <w:bCs/>
          <w:kern w:val="0"/>
          <w:szCs w:val="21"/>
        </w:rPr>
        <w:t>遗传信息的表达调控                                                 10%</w:t>
      </w:r>
    </w:p>
    <w:p w:rsidR="008D6EC6" w:rsidRPr="00D12394" w:rsidRDefault="005545A3" w:rsidP="00A3040B">
      <w:pPr>
        <w:widowControl/>
        <w:spacing w:line="480" w:lineRule="auto"/>
        <w:jc w:val="distribute"/>
        <w:rPr>
          <w:rFonts w:asciiTheme="minorEastAsia" w:eastAsiaTheme="minorEastAsia" w:hAnsiTheme="minorEastAsia" w:cs="宋体"/>
          <w:bCs/>
          <w:kern w:val="0"/>
          <w:szCs w:val="21"/>
        </w:rPr>
      </w:pPr>
      <w:r w:rsidRPr="00D12394">
        <w:rPr>
          <w:rFonts w:asciiTheme="minorEastAsia" w:eastAsiaTheme="minorEastAsia" w:hAnsiTheme="minorEastAsia" w:hint="eastAsia"/>
          <w:szCs w:val="21"/>
        </w:rPr>
        <w:t>（6）</w:t>
      </w:r>
      <w:r w:rsidRPr="00D12394">
        <w:rPr>
          <w:rFonts w:asciiTheme="minorEastAsia" w:eastAsiaTheme="minorEastAsia" w:hAnsiTheme="minorEastAsia" w:cs="宋体" w:hint="eastAsia"/>
          <w:bCs/>
          <w:kern w:val="0"/>
          <w:szCs w:val="21"/>
        </w:rPr>
        <w:t>群体遗传学                                                    15%</w:t>
      </w:r>
    </w:p>
    <w:p w:rsidR="008D6EC6" w:rsidRPr="00D12394" w:rsidRDefault="005545A3" w:rsidP="00A3040B">
      <w:pPr>
        <w:widowControl/>
        <w:spacing w:line="480" w:lineRule="auto"/>
        <w:jc w:val="distribute"/>
        <w:rPr>
          <w:rFonts w:asciiTheme="minorEastAsia" w:eastAsiaTheme="minorEastAsia" w:hAnsiTheme="minorEastAsia" w:cs="宋体"/>
          <w:bCs/>
          <w:kern w:val="0"/>
          <w:szCs w:val="21"/>
        </w:rPr>
      </w:pPr>
      <w:r w:rsidRPr="00D12394">
        <w:rPr>
          <w:rFonts w:asciiTheme="minorEastAsia" w:eastAsiaTheme="minorEastAsia" w:hAnsiTheme="minorEastAsia" w:hint="eastAsia"/>
          <w:szCs w:val="21"/>
        </w:rPr>
        <w:t>（7）</w:t>
      </w:r>
      <w:r w:rsidRPr="00D12394">
        <w:rPr>
          <w:rFonts w:asciiTheme="minorEastAsia" w:eastAsiaTheme="minorEastAsia" w:hAnsiTheme="minorEastAsia" w:cs="宋体" w:hint="eastAsia"/>
          <w:bCs/>
          <w:kern w:val="0"/>
          <w:szCs w:val="21"/>
        </w:rPr>
        <w:t>数量遗传学                                                    10%</w:t>
      </w:r>
    </w:p>
    <w:p w:rsidR="008D6EC6" w:rsidRPr="00D12394" w:rsidRDefault="005545A3" w:rsidP="00A3040B">
      <w:pPr>
        <w:widowControl/>
        <w:spacing w:line="480" w:lineRule="auto"/>
        <w:jc w:val="distribute"/>
        <w:rPr>
          <w:rFonts w:asciiTheme="minorEastAsia" w:eastAsiaTheme="minorEastAsia" w:hAnsiTheme="minorEastAsia" w:cs="宋体"/>
          <w:bCs/>
          <w:kern w:val="0"/>
          <w:szCs w:val="21"/>
        </w:rPr>
      </w:pPr>
      <w:r w:rsidRPr="00D12394">
        <w:rPr>
          <w:rFonts w:asciiTheme="minorEastAsia" w:eastAsiaTheme="minorEastAsia" w:hAnsiTheme="minorEastAsia" w:hint="eastAsia"/>
          <w:szCs w:val="21"/>
        </w:rPr>
        <w:t>（8）</w:t>
      </w:r>
      <w:r w:rsidRPr="00D12394">
        <w:rPr>
          <w:rFonts w:asciiTheme="minorEastAsia" w:eastAsiaTheme="minorEastAsia" w:hAnsiTheme="minorEastAsia" w:cs="宋体" w:hint="eastAsia"/>
          <w:bCs/>
          <w:kern w:val="0"/>
          <w:szCs w:val="21"/>
        </w:rPr>
        <w:t>非孟德尔遗传                                                   10%</w:t>
      </w:r>
    </w:p>
    <w:p w:rsidR="008D6EC6" w:rsidRPr="00D12394" w:rsidRDefault="005545A3" w:rsidP="00A3040B">
      <w:pPr>
        <w:widowControl/>
        <w:spacing w:line="480" w:lineRule="auto"/>
        <w:jc w:val="distribute"/>
        <w:rPr>
          <w:rFonts w:asciiTheme="minorEastAsia" w:eastAsiaTheme="minorEastAsia" w:hAnsiTheme="minorEastAsia" w:cs="宋体"/>
          <w:bCs/>
          <w:kern w:val="0"/>
          <w:szCs w:val="21"/>
        </w:rPr>
      </w:pPr>
      <w:r w:rsidRPr="00D12394">
        <w:rPr>
          <w:rFonts w:asciiTheme="minorEastAsia" w:eastAsiaTheme="minorEastAsia" w:hAnsiTheme="minorEastAsia" w:hint="eastAsia"/>
          <w:szCs w:val="21"/>
        </w:rPr>
        <w:t>（9）</w:t>
      </w:r>
      <w:r w:rsidRPr="00D12394">
        <w:rPr>
          <w:rFonts w:asciiTheme="minorEastAsia" w:eastAsiaTheme="minorEastAsia" w:hAnsiTheme="minorEastAsia" w:cs="宋体" w:hint="eastAsia"/>
          <w:bCs/>
          <w:kern w:val="0"/>
          <w:szCs w:val="21"/>
        </w:rPr>
        <w:t>动物基因工程                                                  5%</w:t>
      </w:r>
    </w:p>
    <w:p w:rsidR="008D6EC6" w:rsidRPr="00D12394" w:rsidRDefault="005545A3" w:rsidP="00A3040B">
      <w:pPr>
        <w:widowControl/>
        <w:spacing w:line="480" w:lineRule="auto"/>
        <w:jc w:val="distribute"/>
        <w:rPr>
          <w:rFonts w:asciiTheme="minorEastAsia" w:eastAsiaTheme="minorEastAsia" w:hAnsiTheme="minorEastAsia" w:cs="宋体"/>
          <w:bCs/>
          <w:kern w:val="0"/>
          <w:szCs w:val="21"/>
        </w:rPr>
      </w:pPr>
      <w:r w:rsidRPr="00D12394">
        <w:rPr>
          <w:rFonts w:asciiTheme="minorEastAsia" w:eastAsiaTheme="minorEastAsia" w:hAnsiTheme="minorEastAsia" w:cs="宋体" w:hint="eastAsia"/>
          <w:bCs/>
          <w:kern w:val="0"/>
          <w:szCs w:val="21"/>
        </w:rPr>
        <w:t>（10）动物基因组学                                                  5%</w:t>
      </w:r>
    </w:p>
    <w:p w:rsidR="008D6EC6" w:rsidRPr="00D12394" w:rsidRDefault="005545A3" w:rsidP="003422D7">
      <w:pPr>
        <w:spacing w:beforeLines="50" w:afterLines="50"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Ⅶ. Scope of Examination and Question Types</w:t>
      </w:r>
    </w:p>
    <w:p w:rsidR="008D6EC6" w:rsidRPr="00D12394" w:rsidRDefault="005545A3" w:rsidP="003422D7">
      <w:pPr>
        <w:spacing w:beforeLines="50" w:afterLines="50"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1. Scope of examination and proportion distribution</w:t>
      </w:r>
    </w:p>
    <w:p w:rsidR="008D6EC6" w:rsidRPr="00D12394" w:rsidRDefault="005545A3" w:rsidP="00A3040B">
      <w:pPr>
        <w:widowControl/>
        <w:spacing w:line="480" w:lineRule="auto"/>
        <w:jc w:val="distribute"/>
        <w:rPr>
          <w:rFonts w:asciiTheme="minorEastAsia" w:eastAsiaTheme="minorEastAsia" w:hAnsiTheme="minorEastAsia" w:cs="宋体"/>
          <w:bCs/>
          <w:kern w:val="0"/>
          <w:szCs w:val="21"/>
        </w:rPr>
      </w:pPr>
      <w:r w:rsidRPr="00D12394">
        <w:rPr>
          <w:rFonts w:asciiTheme="minorEastAsia" w:eastAsiaTheme="minorEastAsia" w:hAnsiTheme="minorEastAsia" w:cs="宋体" w:hint="eastAsia"/>
          <w:bCs/>
          <w:kern w:val="0"/>
          <w:szCs w:val="21"/>
        </w:rPr>
        <w:t>（1）</w:t>
      </w:r>
      <w:r w:rsidRPr="00D12394">
        <w:rPr>
          <w:rFonts w:asciiTheme="minorEastAsia" w:eastAsiaTheme="minorEastAsia" w:hAnsiTheme="minorEastAsia" w:cs="宋体"/>
          <w:bCs/>
          <w:kern w:val="0"/>
          <w:szCs w:val="21"/>
        </w:rPr>
        <w:t>Genetic Materials</w:t>
      </w:r>
      <w:r w:rsidRPr="00D12394">
        <w:rPr>
          <w:rFonts w:asciiTheme="minorEastAsia" w:eastAsiaTheme="minorEastAsia" w:hAnsiTheme="minorEastAsia" w:cs="宋体" w:hint="eastAsia"/>
          <w:bCs/>
          <w:kern w:val="0"/>
          <w:szCs w:val="21"/>
        </w:rPr>
        <w:t xml:space="preserve">                                               10%</w:t>
      </w:r>
    </w:p>
    <w:p w:rsidR="008D6EC6" w:rsidRPr="00D12394" w:rsidRDefault="005545A3" w:rsidP="00A3040B">
      <w:pPr>
        <w:widowControl/>
        <w:spacing w:line="480" w:lineRule="auto"/>
        <w:jc w:val="distribute"/>
        <w:rPr>
          <w:rFonts w:asciiTheme="minorEastAsia" w:eastAsiaTheme="minorEastAsia" w:hAnsiTheme="minorEastAsia" w:cs="宋体"/>
          <w:bCs/>
          <w:kern w:val="0"/>
          <w:szCs w:val="21"/>
        </w:rPr>
      </w:pPr>
      <w:r w:rsidRPr="00D12394">
        <w:rPr>
          <w:rFonts w:asciiTheme="minorEastAsia" w:eastAsiaTheme="minorEastAsia" w:hAnsiTheme="minorEastAsia" w:hint="eastAsia"/>
          <w:szCs w:val="21"/>
        </w:rPr>
        <w:t>（2）</w:t>
      </w:r>
      <w:r w:rsidRPr="00D12394">
        <w:rPr>
          <w:rFonts w:asciiTheme="minorEastAsia" w:eastAsiaTheme="minorEastAsia" w:hAnsiTheme="minorEastAsia" w:cs="宋体"/>
          <w:bCs/>
          <w:kern w:val="0"/>
          <w:szCs w:val="21"/>
        </w:rPr>
        <w:t>Principles of Inheritance</w:t>
      </w:r>
      <w:r w:rsidRPr="00D12394">
        <w:rPr>
          <w:rFonts w:asciiTheme="minorEastAsia" w:eastAsiaTheme="minorEastAsia" w:hAnsiTheme="minorEastAsia" w:cs="宋体" w:hint="eastAsia"/>
          <w:bCs/>
          <w:kern w:val="0"/>
          <w:szCs w:val="21"/>
        </w:rPr>
        <w:t xml:space="preserve">                                          10%</w:t>
      </w:r>
    </w:p>
    <w:p w:rsidR="008D6EC6" w:rsidRPr="00D12394" w:rsidRDefault="005545A3" w:rsidP="00A3040B">
      <w:pPr>
        <w:widowControl/>
        <w:spacing w:line="480" w:lineRule="auto"/>
        <w:jc w:val="distribute"/>
        <w:rPr>
          <w:rFonts w:asciiTheme="minorEastAsia" w:eastAsiaTheme="minorEastAsia" w:hAnsiTheme="minorEastAsia" w:cs="宋体"/>
          <w:kern w:val="0"/>
          <w:szCs w:val="21"/>
        </w:rPr>
      </w:pPr>
      <w:r w:rsidRPr="00D12394">
        <w:rPr>
          <w:rFonts w:asciiTheme="minorEastAsia" w:eastAsiaTheme="minorEastAsia" w:hAnsiTheme="minorEastAsia" w:hint="eastAsia"/>
          <w:szCs w:val="21"/>
        </w:rPr>
        <w:t>（3）</w:t>
      </w:r>
      <w:r w:rsidRPr="00D12394">
        <w:rPr>
          <w:rFonts w:asciiTheme="minorEastAsia" w:eastAsiaTheme="minorEastAsia" w:hAnsiTheme="minorEastAsia" w:cs="宋体"/>
          <w:bCs/>
          <w:kern w:val="0"/>
          <w:szCs w:val="21"/>
        </w:rPr>
        <w:t>Sex and Inheritance</w:t>
      </w:r>
      <w:r w:rsidRPr="00D12394">
        <w:rPr>
          <w:rFonts w:asciiTheme="minorEastAsia" w:eastAsiaTheme="minorEastAsia" w:hAnsiTheme="minorEastAsia" w:cs="宋体" w:hint="eastAsia"/>
          <w:bCs/>
          <w:kern w:val="0"/>
          <w:szCs w:val="21"/>
        </w:rPr>
        <w:t xml:space="preserve">                                               15%</w:t>
      </w:r>
    </w:p>
    <w:p w:rsidR="008D6EC6" w:rsidRPr="00D12394" w:rsidRDefault="005545A3" w:rsidP="00A3040B">
      <w:pPr>
        <w:widowControl/>
        <w:spacing w:line="480" w:lineRule="auto"/>
        <w:jc w:val="distribute"/>
        <w:rPr>
          <w:rFonts w:asciiTheme="minorEastAsia" w:eastAsiaTheme="minorEastAsia" w:hAnsiTheme="minorEastAsia" w:cs="宋体"/>
          <w:bCs/>
          <w:kern w:val="0"/>
          <w:szCs w:val="21"/>
        </w:rPr>
      </w:pPr>
      <w:r w:rsidRPr="00D12394">
        <w:rPr>
          <w:rFonts w:asciiTheme="minorEastAsia" w:eastAsiaTheme="minorEastAsia" w:hAnsiTheme="minorEastAsia" w:hint="eastAsia"/>
          <w:szCs w:val="21"/>
        </w:rPr>
        <w:t>（4）</w:t>
      </w:r>
      <w:r w:rsidRPr="00D12394">
        <w:rPr>
          <w:rFonts w:asciiTheme="minorEastAsia" w:eastAsiaTheme="minorEastAsia" w:hAnsiTheme="minorEastAsia" w:cs="宋体"/>
          <w:bCs/>
          <w:kern w:val="0"/>
          <w:szCs w:val="21"/>
        </w:rPr>
        <w:t>Variations of Genetic Information</w:t>
      </w:r>
      <w:r w:rsidRPr="00D12394">
        <w:rPr>
          <w:rFonts w:asciiTheme="minorEastAsia" w:eastAsiaTheme="minorEastAsia" w:hAnsiTheme="minorEastAsia" w:cs="宋体" w:hint="eastAsia"/>
          <w:bCs/>
          <w:kern w:val="0"/>
          <w:szCs w:val="21"/>
        </w:rPr>
        <w:t xml:space="preserve">                                   10%</w:t>
      </w:r>
    </w:p>
    <w:p w:rsidR="008D6EC6" w:rsidRPr="00D12394" w:rsidRDefault="005545A3" w:rsidP="00A3040B">
      <w:pPr>
        <w:widowControl/>
        <w:spacing w:line="480" w:lineRule="auto"/>
        <w:jc w:val="distribute"/>
        <w:rPr>
          <w:rFonts w:asciiTheme="minorEastAsia" w:eastAsiaTheme="minorEastAsia" w:hAnsiTheme="minorEastAsia" w:cs="宋体"/>
          <w:bCs/>
          <w:kern w:val="0"/>
          <w:szCs w:val="21"/>
        </w:rPr>
      </w:pPr>
      <w:r w:rsidRPr="00D12394">
        <w:rPr>
          <w:rFonts w:asciiTheme="minorEastAsia" w:eastAsiaTheme="minorEastAsia" w:hAnsiTheme="minorEastAsia" w:hint="eastAsia"/>
          <w:szCs w:val="21"/>
        </w:rPr>
        <w:lastRenderedPageBreak/>
        <w:t>（5）</w:t>
      </w:r>
      <w:r w:rsidRPr="00D12394">
        <w:rPr>
          <w:rFonts w:asciiTheme="minorEastAsia" w:eastAsiaTheme="minorEastAsia" w:hAnsiTheme="minorEastAsia" w:cs="宋体" w:hint="eastAsia"/>
          <w:bCs/>
          <w:kern w:val="0"/>
          <w:szCs w:val="21"/>
        </w:rPr>
        <w:t>E</w:t>
      </w:r>
      <w:r w:rsidRPr="00D12394">
        <w:rPr>
          <w:rFonts w:asciiTheme="minorEastAsia" w:eastAsiaTheme="minorEastAsia" w:hAnsiTheme="minorEastAsia" w:cs="宋体"/>
          <w:bCs/>
          <w:kern w:val="0"/>
          <w:szCs w:val="21"/>
        </w:rPr>
        <w:t>xpression regulation of Genetic Message</w:t>
      </w:r>
      <w:r w:rsidRPr="00D12394">
        <w:rPr>
          <w:rFonts w:asciiTheme="minorEastAsia" w:eastAsiaTheme="minorEastAsia" w:hAnsiTheme="minorEastAsia" w:cs="宋体" w:hint="eastAsia"/>
          <w:bCs/>
          <w:kern w:val="0"/>
          <w:szCs w:val="21"/>
        </w:rPr>
        <w:t xml:space="preserve">                                    10%</w:t>
      </w:r>
    </w:p>
    <w:p w:rsidR="008D6EC6" w:rsidRPr="00D12394" w:rsidRDefault="005545A3" w:rsidP="00A3040B">
      <w:pPr>
        <w:widowControl/>
        <w:spacing w:line="480" w:lineRule="auto"/>
        <w:jc w:val="distribute"/>
        <w:rPr>
          <w:rFonts w:asciiTheme="minorEastAsia" w:eastAsiaTheme="minorEastAsia" w:hAnsiTheme="minorEastAsia" w:cs="宋体"/>
          <w:bCs/>
          <w:kern w:val="0"/>
          <w:szCs w:val="21"/>
        </w:rPr>
      </w:pPr>
      <w:r w:rsidRPr="00D12394">
        <w:rPr>
          <w:rFonts w:asciiTheme="minorEastAsia" w:eastAsiaTheme="minorEastAsia" w:hAnsiTheme="minorEastAsia" w:cs="宋体" w:hint="eastAsia"/>
          <w:bCs/>
          <w:kern w:val="0"/>
          <w:szCs w:val="21"/>
        </w:rPr>
        <w:t>（6）</w:t>
      </w:r>
      <w:r w:rsidRPr="00D12394">
        <w:rPr>
          <w:rFonts w:asciiTheme="minorEastAsia" w:eastAsiaTheme="minorEastAsia" w:hAnsiTheme="minorEastAsia" w:cs="宋体"/>
          <w:bCs/>
          <w:kern w:val="0"/>
          <w:szCs w:val="21"/>
        </w:rPr>
        <w:t>Population Genetics</w:t>
      </w:r>
      <w:r w:rsidRPr="00D12394">
        <w:rPr>
          <w:rFonts w:asciiTheme="minorEastAsia" w:eastAsiaTheme="minorEastAsia" w:hAnsiTheme="minorEastAsia" w:cs="宋体" w:hint="eastAsia"/>
          <w:bCs/>
          <w:kern w:val="0"/>
          <w:szCs w:val="21"/>
        </w:rPr>
        <w:t xml:space="preserve">                                               15%</w:t>
      </w:r>
    </w:p>
    <w:p w:rsidR="008D6EC6" w:rsidRPr="00D12394" w:rsidRDefault="005545A3" w:rsidP="00A3040B">
      <w:pPr>
        <w:widowControl/>
        <w:spacing w:line="480" w:lineRule="auto"/>
        <w:jc w:val="distribute"/>
        <w:rPr>
          <w:rFonts w:asciiTheme="minorEastAsia" w:eastAsiaTheme="minorEastAsia" w:hAnsiTheme="minorEastAsia" w:cs="宋体"/>
          <w:bCs/>
          <w:kern w:val="0"/>
          <w:szCs w:val="21"/>
        </w:rPr>
      </w:pPr>
      <w:r w:rsidRPr="00D12394">
        <w:rPr>
          <w:rFonts w:asciiTheme="minorEastAsia" w:eastAsiaTheme="minorEastAsia" w:hAnsiTheme="minorEastAsia" w:cs="宋体" w:hint="eastAsia"/>
          <w:bCs/>
          <w:kern w:val="0"/>
          <w:szCs w:val="21"/>
        </w:rPr>
        <w:t>（7）</w:t>
      </w:r>
      <w:r w:rsidRPr="00D12394">
        <w:rPr>
          <w:rFonts w:asciiTheme="minorEastAsia" w:eastAsiaTheme="minorEastAsia" w:hAnsiTheme="minorEastAsia" w:cs="宋体"/>
          <w:bCs/>
          <w:kern w:val="0"/>
          <w:szCs w:val="21"/>
        </w:rPr>
        <w:t>Quantitative Genetics</w:t>
      </w:r>
      <w:r w:rsidRPr="00D12394">
        <w:rPr>
          <w:rFonts w:asciiTheme="minorEastAsia" w:eastAsiaTheme="minorEastAsia" w:hAnsiTheme="minorEastAsia" w:cs="宋体" w:hint="eastAsia"/>
          <w:bCs/>
          <w:kern w:val="0"/>
          <w:szCs w:val="21"/>
        </w:rPr>
        <w:t xml:space="preserve">                                              10%</w:t>
      </w:r>
    </w:p>
    <w:p w:rsidR="008D6EC6" w:rsidRPr="00D12394" w:rsidRDefault="005545A3" w:rsidP="00A3040B">
      <w:pPr>
        <w:widowControl/>
        <w:spacing w:line="480" w:lineRule="auto"/>
        <w:jc w:val="distribute"/>
        <w:rPr>
          <w:rFonts w:asciiTheme="minorEastAsia" w:eastAsiaTheme="minorEastAsia" w:hAnsiTheme="minorEastAsia" w:cs="宋体"/>
          <w:bCs/>
          <w:kern w:val="0"/>
          <w:szCs w:val="21"/>
        </w:rPr>
      </w:pPr>
      <w:r w:rsidRPr="00D12394">
        <w:rPr>
          <w:rFonts w:asciiTheme="minorEastAsia" w:eastAsiaTheme="minorEastAsia" w:hAnsiTheme="minorEastAsia" w:cs="宋体" w:hint="eastAsia"/>
          <w:bCs/>
          <w:kern w:val="0"/>
          <w:szCs w:val="21"/>
        </w:rPr>
        <w:t>（8）</w:t>
      </w:r>
      <w:r w:rsidRPr="00D12394">
        <w:rPr>
          <w:rFonts w:asciiTheme="minorEastAsia" w:eastAsiaTheme="minorEastAsia" w:hAnsiTheme="minorEastAsia" w:cs="宋体"/>
          <w:bCs/>
          <w:kern w:val="0"/>
          <w:szCs w:val="21"/>
        </w:rPr>
        <w:t>Non-Mendelian Inheritance</w:t>
      </w:r>
      <w:r w:rsidRPr="00D12394">
        <w:rPr>
          <w:rFonts w:asciiTheme="minorEastAsia" w:eastAsiaTheme="minorEastAsia" w:hAnsiTheme="minorEastAsia" w:cs="宋体" w:hint="eastAsia"/>
          <w:bCs/>
          <w:kern w:val="0"/>
          <w:szCs w:val="21"/>
        </w:rPr>
        <w:t xml:space="preserve">                                         10%</w:t>
      </w:r>
    </w:p>
    <w:p w:rsidR="008D6EC6" w:rsidRPr="00D12394" w:rsidRDefault="005545A3" w:rsidP="00A3040B">
      <w:pPr>
        <w:widowControl/>
        <w:spacing w:line="480" w:lineRule="auto"/>
        <w:jc w:val="distribute"/>
        <w:rPr>
          <w:rFonts w:asciiTheme="minorEastAsia" w:eastAsiaTheme="minorEastAsia" w:hAnsiTheme="minorEastAsia" w:cs="宋体"/>
          <w:bCs/>
          <w:kern w:val="0"/>
          <w:szCs w:val="21"/>
        </w:rPr>
      </w:pPr>
      <w:r w:rsidRPr="00D12394">
        <w:rPr>
          <w:rFonts w:asciiTheme="minorEastAsia" w:eastAsiaTheme="minorEastAsia" w:hAnsiTheme="minorEastAsia" w:hint="eastAsia"/>
          <w:szCs w:val="21"/>
        </w:rPr>
        <w:t>（9）</w:t>
      </w:r>
      <w:r w:rsidRPr="00D12394">
        <w:rPr>
          <w:rFonts w:asciiTheme="minorEastAsia" w:eastAsiaTheme="minorEastAsia" w:hAnsiTheme="minorEastAsia" w:cs="宋体"/>
          <w:bCs/>
          <w:kern w:val="0"/>
          <w:szCs w:val="21"/>
        </w:rPr>
        <w:t>Animal Genetic Engineering</w:t>
      </w:r>
      <w:r w:rsidRPr="00D12394">
        <w:rPr>
          <w:rFonts w:asciiTheme="minorEastAsia" w:eastAsiaTheme="minorEastAsia" w:hAnsiTheme="minorEastAsia" w:cs="宋体" w:hint="eastAsia"/>
          <w:bCs/>
          <w:kern w:val="0"/>
          <w:szCs w:val="21"/>
        </w:rPr>
        <w:t xml:space="preserve">                                        5%</w:t>
      </w:r>
    </w:p>
    <w:p w:rsidR="008D6EC6" w:rsidRPr="00D12394" w:rsidRDefault="005545A3" w:rsidP="00A3040B">
      <w:pPr>
        <w:widowControl/>
        <w:spacing w:line="480" w:lineRule="auto"/>
        <w:jc w:val="distribute"/>
        <w:rPr>
          <w:rFonts w:asciiTheme="minorEastAsia" w:eastAsiaTheme="minorEastAsia" w:hAnsiTheme="minorEastAsia" w:cs="宋体"/>
          <w:bCs/>
          <w:kern w:val="0"/>
          <w:szCs w:val="21"/>
        </w:rPr>
      </w:pPr>
      <w:r w:rsidRPr="00D12394">
        <w:rPr>
          <w:rFonts w:asciiTheme="minorEastAsia" w:eastAsiaTheme="minorEastAsia" w:hAnsiTheme="minorEastAsia" w:cs="宋体" w:hint="eastAsia"/>
          <w:bCs/>
          <w:kern w:val="0"/>
          <w:szCs w:val="21"/>
        </w:rPr>
        <w:t>（10）</w:t>
      </w:r>
      <w:r w:rsidRPr="00D12394">
        <w:rPr>
          <w:rFonts w:asciiTheme="minorEastAsia" w:eastAsiaTheme="minorEastAsia" w:hAnsiTheme="minorEastAsia" w:cs="宋体"/>
          <w:bCs/>
          <w:kern w:val="0"/>
          <w:szCs w:val="21"/>
        </w:rPr>
        <w:t>Animal Genomics</w:t>
      </w:r>
      <w:r w:rsidRPr="00D12394">
        <w:rPr>
          <w:rFonts w:asciiTheme="minorEastAsia" w:eastAsiaTheme="minorEastAsia" w:hAnsiTheme="minorEastAsia" w:cs="宋体" w:hint="eastAsia"/>
          <w:bCs/>
          <w:kern w:val="0"/>
          <w:szCs w:val="21"/>
        </w:rPr>
        <w:t xml:space="preserve">                                                 5%</w:t>
      </w:r>
    </w:p>
    <w:p w:rsidR="008D6EC6" w:rsidRPr="00D12394" w:rsidRDefault="005545A3" w:rsidP="003422D7">
      <w:pPr>
        <w:widowControl/>
        <w:spacing w:beforeLines="50" w:afterLines="50" w:line="480" w:lineRule="auto"/>
        <w:jc w:val="left"/>
        <w:rPr>
          <w:rFonts w:asciiTheme="minorEastAsia" w:eastAsiaTheme="minorEastAsia" w:hAnsiTheme="minorEastAsia"/>
          <w:szCs w:val="21"/>
        </w:rPr>
      </w:pPr>
      <w:r w:rsidRPr="00D12394">
        <w:rPr>
          <w:rFonts w:asciiTheme="minorEastAsia" w:eastAsiaTheme="minorEastAsia" w:hAnsiTheme="minorEastAsia" w:cs="宋体"/>
          <w:b/>
          <w:bCs/>
          <w:kern w:val="0"/>
          <w:szCs w:val="21"/>
        </w:rPr>
        <w:t>2.考试题型与分数比例</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 xml:space="preserve">（1）名词解释 </w:t>
      </w:r>
      <w:r w:rsidRPr="00D12394">
        <w:rPr>
          <w:rFonts w:asciiTheme="minorEastAsia" w:eastAsiaTheme="minorEastAsia" w:hAnsiTheme="minorEastAsia" w:cs="宋体" w:hint="eastAsia"/>
          <w:kern w:val="0"/>
          <w:szCs w:val="21"/>
        </w:rPr>
        <w:t xml:space="preserve">                                                              24</w:t>
      </w:r>
      <w:r w:rsidRPr="00D12394">
        <w:rPr>
          <w:rFonts w:asciiTheme="minorEastAsia" w:eastAsiaTheme="minorEastAsia" w:hAnsiTheme="minorEastAsia" w:cs="宋体"/>
          <w:kern w:val="0"/>
          <w:szCs w:val="21"/>
        </w:rPr>
        <w:t>%</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（2）</w:t>
      </w:r>
      <w:r w:rsidRPr="00D12394">
        <w:rPr>
          <w:rFonts w:asciiTheme="minorEastAsia" w:eastAsiaTheme="minorEastAsia" w:hAnsiTheme="minorEastAsia" w:cs="宋体" w:hint="eastAsia"/>
          <w:bCs/>
          <w:szCs w:val="21"/>
          <w:lang w:val="zh-CN"/>
        </w:rPr>
        <w:t>填空题</w:t>
      </w:r>
      <w:r w:rsidRPr="00D12394">
        <w:rPr>
          <w:rFonts w:asciiTheme="minorEastAsia" w:eastAsiaTheme="minorEastAsia" w:hAnsiTheme="minorEastAsia" w:cs="宋体" w:hint="eastAsia"/>
          <w:bCs/>
          <w:szCs w:val="21"/>
        </w:rPr>
        <w:t xml:space="preserve">                                                                  10%</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w:t>
      </w:r>
      <w:r w:rsidRPr="00D12394">
        <w:rPr>
          <w:rFonts w:asciiTheme="minorEastAsia" w:eastAsiaTheme="minorEastAsia" w:hAnsiTheme="minorEastAsia" w:cs="宋体" w:hint="eastAsia"/>
          <w:kern w:val="0"/>
          <w:szCs w:val="21"/>
        </w:rPr>
        <w:t>3</w:t>
      </w:r>
      <w:r w:rsidRPr="00D12394">
        <w:rPr>
          <w:rFonts w:asciiTheme="minorEastAsia" w:eastAsiaTheme="minorEastAsia" w:hAnsiTheme="minorEastAsia" w:cs="宋体"/>
          <w:kern w:val="0"/>
          <w:szCs w:val="21"/>
        </w:rPr>
        <w:t>）</w:t>
      </w:r>
      <w:bookmarkStart w:id="145" w:name="OLE_LINK10"/>
      <w:bookmarkStart w:id="146" w:name="OLE_LINK9"/>
      <w:r w:rsidRPr="00D12394">
        <w:rPr>
          <w:rFonts w:asciiTheme="minorEastAsia" w:eastAsiaTheme="minorEastAsia" w:hAnsiTheme="minorEastAsia" w:cs="宋体" w:hint="eastAsia"/>
          <w:kern w:val="0"/>
          <w:szCs w:val="21"/>
        </w:rPr>
        <w:t>选择题</w:t>
      </w:r>
      <w:bookmarkEnd w:id="145"/>
      <w:bookmarkEnd w:id="146"/>
      <w:r w:rsidRPr="00D12394">
        <w:rPr>
          <w:rFonts w:asciiTheme="minorEastAsia" w:eastAsiaTheme="minorEastAsia" w:hAnsiTheme="minorEastAsia" w:cs="宋体" w:hint="eastAsia"/>
          <w:kern w:val="0"/>
          <w:szCs w:val="21"/>
        </w:rPr>
        <w:t xml:space="preserve">                                                                  10%</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（4）</w:t>
      </w:r>
      <w:r w:rsidRPr="00D12394">
        <w:rPr>
          <w:rFonts w:asciiTheme="minorEastAsia" w:eastAsiaTheme="minorEastAsia" w:hAnsiTheme="minorEastAsia" w:cs="宋体"/>
          <w:kern w:val="0"/>
          <w:szCs w:val="21"/>
        </w:rPr>
        <w:t>简答题</w:t>
      </w:r>
      <w:r w:rsidRPr="00D12394">
        <w:rPr>
          <w:rFonts w:asciiTheme="minorEastAsia" w:eastAsiaTheme="minorEastAsia" w:hAnsiTheme="minorEastAsia" w:cs="宋体" w:hint="eastAsia"/>
          <w:kern w:val="0"/>
          <w:szCs w:val="21"/>
        </w:rPr>
        <w:t xml:space="preserve">                                                                  20%</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w:t>
      </w:r>
      <w:r w:rsidRPr="00D12394">
        <w:rPr>
          <w:rFonts w:asciiTheme="minorEastAsia" w:eastAsiaTheme="minorEastAsia" w:hAnsiTheme="minorEastAsia" w:cs="宋体" w:hint="eastAsia"/>
          <w:kern w:val="0"/>
          <w:szCs w:val="21"/>
        </w:rPr>
        <w:t>5</w:t>
      </w:r>
      <w:r w:rsidRPr="00D12394">
        <w:rPr>
          <w:rFonts w:asciiTheme="minorEastAsia" w:eastAsiaTheme="minorEastAsia" w:hAnsiTheme="minorEastAsia" w:cs="宋体"/>
          <w:kern w:val="0"/>
          <w:szCs w:val="21"/>
        </w:rPr>
        <w:t>）</w:t>
      </w:r>
      <w:r w:rsidRPr="00D12394">
        <w:rPr>
          <w:rFonts w:asciiTheme="minorEastAsia" w:eastAsiaTheme="minorEastAsia" w:hAnsiTheme="minorEastAsia" w:cs="宋体" w:hint="eastAsia"/>
          <w:kern w:val="0"/>
          <w:szCs w:val="21"/>
        </w:rPr>
        <w:t>计算</w:t>
      </w:r>
      <w:r w:rsidRPr="00D12394">
        <w:rPr>
          <w:rFonts w:asciiTheme="minorEastAsia" w:eastAsiaTheme="minorEastAsia" w:hAnsiTheme="minorEastAsia" w:cs="宋体"/>
          <w:kern w:val="0"/>
          <w:szCs w:val="21"/>
        </w:rPr>
        <w:t>题</w:t>
      </w:r>
      <w:r w:rsidRPr="00D12394">
        <w:rPr>
          <w:rFonts w:asciiTheme="minorEastAsia" w:eastAsiaTheme="minorEastAsia" w:hAnsiTheme="minorEastAsia" w:cs="宋体" w:hint="eastAsia"/>
          <w:kern w:val="0"/>
          <w:szCs w:val="21"/>
        </w:rPr>
        <w:t xml:space="preserve">                                                                  16%</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（6）论述题                                                                  20%</w:t>
      </w:r>
    </w:p>
    <w:p w:rsidR="008D6EC6" w:rsidRPr="00D12394" w:rsidRDefault="005545A3" w:rsidP="003422D7">
      <w:pPr>
        <w:spacing w:beforeLines="50" w:afterLines="50"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2. Question types and proportion distribution</w:t>
      </w:r>
    </w:p>
    <w:p w:rsidR="008D6EC6" w:rsidRPr="00A3040B" w:rsidRDefault="005545A3" w:rsidP="00A3040B">
      <w:pPr>
        <w:spacing w:line="480" w:lineRule="auto"/>
        <w:rPr>
          <w:rFonts w:asciiTheme="minorEastAsia" w:eastAsiaTheme="minorEastAsia" w:hAnsiTheme="minorEastAsia"/>
          <w:spacing w:val="-20"/>
          <w:kern w:val="21"/>
          <w:szCs w:val="21"/>
        </w:rPr>
      </w:pPr>
      <w:r w:rsidRPr="00A3040B">
        <w:rPr>
          <w:rFonts w:asciiTheme="minorEastAsia" w:eastAsiaTheme="minorEastAsia" w:hAnsiTheme="minorEastAsia" w:hint="eastAsia"/>
          <w:spacing w:val="-20"/>
          <w:kern w:val="21"/>
          <w:szCs w:val="21"/>
        </w:rPr>
        <w:t xml:space="preserve">（1）To explanation of concept                                        </w:t>
      </w:r>
      <w:r w:rsidR="00F75487">
        <w:rPr>
          <w:rFonts w:asciiTheme="minorEastAsia" w:eastAsiaTheme="minorEastAsia" w:hAnsiTheme="minorEastAsia" w:hint="eastAsia"/>
          <w:spacing w:val="-20"/>
          <w:kern w:val="21"/>
          <w:szCs w:val="21"/>
        </w:rPr>
        <w:t xml:space="preserve">       </w:t>
      </w:r>
      <w:r w:rsidRPr="00A3040B">
        <w:rPr>
          <w:rFonts w:asciiTheme="minorEastAsia" w:eastAsiaTheme="minorEastAsia" w:hAnsiTheme="minorEastAsia" w:hint="eastAsia"/>
          <w:spacing w:val="-20"/>
          <w:kern w:val="21"/>
          <w:szCs w:val="21"/>
        </w:rPr>
        <w:t xml:space="preserve">              24%</w:t>
      </w:r>
    </w:p>
    <w:p w:rsidR="008D6EC6" w:rsidRPr="00A3040B" w:rsidRDefault="005545A3" w:rsidP="00A3040B">
      <w:pPr>
        <w:spacing w:line="480" w:lineRule="auto"/>
        <w:rPr>
          <w:rFonts w:asciiTheme="minorEastAsia" w:eastAsiaTheme="minorEastAsia" w:hAnsiTheme="minorEastAsia"/>
          <w:spacing w:val="-20"/>
          <w:kern w:val="21"/>
          <w:szCs w:val="21"/>
        </w:rPr>
      </w:pPr>
      <w:r w:rsidRPr="00A3040B">
        <w:rPr>
          <w:rFonts w:asciiTheme="minorEastAsia" w:eastAsiaTheme="minorEastAsia" w:hAnsiTheme="minorEastAsia" w:hint="eastAsia"/>
          <w:spacing w:val="-20"/>
          <w:kern w:val="21"/>
          <w:szCs w:val="21"/>
        </w:rPr>
        <w:t>（</w:t>
      </w:r>
      <w:r w:rsidR="00A3040B" w:rsidRPr="00A3040B">
        <w:rPr>
          <w:rFonts w:asciiTheme="minorEastAsia" w:eastAsiaTheme="minorEastAsia" w:hAnsiTheme="minorEastAsia" w:hint="eastAsia"/>
          <w:spacing w:val="-20"/>
          <w:kern w:val="21"/>
          <w:szCs w:val="21"/>
        </w:rPr>
        <w:t>2</w:t>
      </w:r>
      <w:r w:rsidRPr="00A3040B">
        <w:rPr>
          <w:rFonts w:asciiTheme="minorEastAsia" w:eastAsiaTheme="minorEastAsia" w:hAnsiTheme="minorEastAsia" w:hint="eastAsia"/>
          <w:spacing w:val="-20"/>
          <w:kern w:val="21"/>
          <w:szCs w:val="21"/>
        </w:rPr>
        <w:t>）</w:t>
      </w:r>
      <w:r w:rsidRPr="00A3040B">
        <w:rPr>
          <w:rFonts w:asciiTheme="minorEastAsia" w:eastAsiaTheme="minorEastAsia" w:hAnsiTheme="minorEastAsia" w:cs="Arial"/>
          <w:spacing w:val="-20"/>
          <w:kern w:val="21"/>
          <w:szCs w:val="21"/>
        </w:rPr>
        <w:t>Fill in the blanks</w:t>
      </w:r>
      <w:r w:rsidRPr="00A3040B">
        <w:rPr>
          <w:rFonts w:asciiTheme="minorEastAsia" w:eastAsiaTheme="minorEastAsia" w:hAnsiTheme="minorEastAsia" w:hint="eastAsia"/>
          <w:spacing w:val="-20"/>
          <w:kern w:val="21"/>
          <w:szCs w:val="21"/>
        </w:rPr>
        <w:t xml:space="preserve">                                                </w:t>
      </w:r>
      <w:r w:rsidR="00F75487">
        <w:rPr>
          <w:rFonts w:asciiTheme="minorEastAsia" w:eastAsiaTheme="minorEastAsia" w:hAnsiTheme="minorEastAsia" w:hint="eastAsia"/>
          <w:spacing w:val="-20"/>
          <w:kern w:val="21"/>
          <w:szCs w:val="21"/>
        </w:rPr>
        <w:t xml:space="preserve">         </w:t>
      </w:r>
      <w:r w:rsidRPr="00A3040B">
        <w:rPr>
          <w:rFonts w:asciiTheme="minorEastAsia" w:eastAsiaTheme="minorEastAsia" w:hAnsiTheme="minorEastAsia" w:hint="eastAsia"/>
          <w:spacing w:val="-20"/>
          <w:kern w:val="21"/>
          <w:szCs w:val="21"/>
        </w:rPr>
        <w:t xml:space="preserve">             10%</w:t>
      </w:r>
    </w:p>
    <w:p w:rsidR="008D6EC6" w:rsidRPr="00A3040B" w:rsidRDefault="005545A3" w:rsidP="00A3040B">
      <w:pPr>
        <w:widowControl/>
        <w:spacing w:line="480" w:lineRule="auto"/>
        <w:jc w:val="left"/>
        <w:rPr>
          <w:rFonts w:asciiTheme="minorEastAsia" w:eastAsiaTheme="minorEastAsia" w:hAnsiTheme="minorEastAsia" w:cs="Arial"/>
          <w:spacing w:val="-20"/>
          <w:kern w:val="21"/>
          <w:szCs w:val="21"/>
        </w:rPr>
      </w:pPr>
      <w:r w:rsidRPr="00A3040B">
        <w:rPr>
          <w:rFonts w:asciiTheme="minorEastAsia" w:eastAsiaTheme="minorEastAsia" w:hAnsiTheme="minorEastAsia" w:hint="eastAsia"/>
          <w:spacing w:val="-20"/>
          <w:kern w:val="21"/>
          <w:szCs w:val="21"/>
        </w:rPr>
        <w:t>（3）</w:t>
      </w:r>
      <w:hyperlink r:id="rId30" w:tgtFrame="_self" w:history="1">
        <w:r w:rsidRPr="00A3040B">
          <w:rPr>
            <w:rFonts w:asciiTheme="minorEastAsia" w:eastAsiaTheme="minorEastAsia" w:hAnsiTheme="minorEastAsia" w:cs="Arial"/>
            <w:spacing w:val="-20"/>
            <w:kern w:val="21"/>
            <w:szCs w:val="21"/>
          </w:rPr>
          <w:t>choice question</w:t>
        </w:r>
      </w:hyperlink>
      <w:r w:rsidRPr="00A3040B">
        <w:rPr>
          <w:rFonts w:asciiTheme="minorEastAsia" w:eastAsiaTheme="minorEastAsia" w:hAnsiTheme="minorEastAsia" w:cs="Arial" w:hint="eastAsia"/>
          <w:spacing w:val="-20"/>
          <w:kern w:val="21"/>
          <w:szCs w:val="21"/>
        </w:rPr>
        <w:t xml:space="preserve">                                                         </w:t>
      </w:r>
      <w:r w:rsidR="00F75487">
        <w:rPr>
          <w:rFonts w:asciiTheme="minorEastAsia" w:eastAsiaTheme="minorEastAsia" w:hAnsiTheme="minorEastAsia" w:cs="Arial" w:hint="eastAsia"/>
          <w:spacing w:val="-20"/>
          <w:kern w:val="21"/>
          <w:szCs w:val="21"/>
        </w:rPr>
        <w:t xml:space="preserve">           </w:t>
      </w:r>
      <w:r w:rsidRPr="00A3040B">
        <w:rPr>
          <w:rFonts w:asciiTheme="minorEastAsia" w:eastAsiaTheme="minorEastAsia" w:hAnsiTheme="minorEastAsia" w:cs="Arial" w:hint="eastAsia"/>
          <w:spacing w:val="-20"/>
          <w:kern w:val="21"/>
          <w:szCs w:val="21"/>
        </w:rPr>
        <w:t xml:space="preserve">     10%</w:t>
      </w:r>
    </w:p>
    <w:p w:rsidR="008D6EC6" w:rsidRPr="00A3040B" w:rsidRDefault="005545A3" w:rsidP="00A3040B">
      <w:pPr>
        <w:spacing w:line="480" w:lineRule="auto"/>
        <w:rPr>
          <w:rFonts w:asciiTheme="minorEastAsia" w:eastAsiaTheme="minorEastAsia" w:hAnsiTheme="minorEastAsia"/>
          <w:spacing w:val="-20"/>
          <w:kern w:val="21"/>
          <w:szCs w:val="21"/>
        </w:rPr>
      </w:pPr>
      <w:r w:rsidRPr="00A3040B">
        <w:rPr>
          <w:rFonts w:asciiTheme="minorEastAsia" w:eastAsiaTheme="minorEastAsia" w:hAnsiTheme="minorEastAsia" w:hint="eastAsia"/>
          <w:spacing w:val="-20"/>
          <w:kern w:val="21"/>
          <w:szCs w:val="21"/>
        </w:rPr>
        <w:t xml:space="preserve">（4）Brief questions                                                      </w:t>
      </w:r>
      <w:r w:rsidR="00F75487">
        <w:rPr>
          <w:rFonts w:asciiTheme="minorEastAsia" w:eastAsiaTheme="minorEastAsia" w:hAnsiTheme="minorEastAsia" w:hint="eastAsia"/>
          <w:spacing w:val="-20"/>
          <w:kern w:val="21"/>
          <w:szCs w:val="21"/>
        </w:rPr>
        <w:t xml:space="preserve">           </w:t>
      </w:r>
      <w:r w:rsidRPr="00A3040B">
        <w:rPr>
          <w:rFonts w:asciiTheme="minorEastAsia" w:eastAsiaTheme="minorEastAsia" w:hAnsiTheme="minorEastAsia" w:hint="eastAsia"/>
          <w:spacing w:val="-20"/>
          <w:kern w:val="21"/>
          <w:szCs w:val="21"/>
        </w:rPr>
        <w:t xml:space="preserve">         20%</w:t>
      </w:r>
    </w:p>
    <w:p w:rsidR="008D6EC6" w:rsidRPr="00A3040B" w:rsidRDefault="005545A3" w:rsidP="00A3040B">
      <w:pPr>
        <w:spacing w:line="480" w:lineRule="auto"/>
        <w:rPr>
          <w:rFonts w:asciiTheme="minorEastAsia" w:eastAsiaTheme="minorEastAsia" w:hAnsiTheme="minorEastAsia"/>
          <w:spacing w:val="-20"/>
          <w:kern w:val="21"/>
          <w:szCs w:val="21"/>
        </w:rPr>
      </w:pPr>
      <w:r w:rsidRPr="00A3040B">
        <w:rPr>
          <w:rFonts w:asciiTheme="minorEastAsia" w:eastAsiaTheme="minorEastAsia" w:hAnsiTheme="minorEastAsia" w:hint="eastAsia"/>
          <w:spacing w:val="-20"/>
          <w:kern w:val="21"/>
          <w:szCs w:val="21"/>
        </w:rPr>
        <w:t>（5）</w:t>
      </w:r>
      <w:r w:rsidRPr="00A3040B">
        <w:rPr>
          <w:rStyle w:val="def"/>
          <w:rFonts w:asciiTheme="minorEastAsia" w:eastAsiaTheme="minorEastAsia" w:hAnsiTheme="minorEastAsia" w:cs="Arial"/>
          <w:spacing w:val="-20"/>
          <w:kern w:val="21"/>
          <w:szCs w:val="21"/>
        </w:rPr>
        <w:t>counting</w:t>
      </w:r>
      <w:r w:rsidRPr="00A3040B">
        <w:rPr>
          <w:rFonts w:asciiTheme="minorEastAsia" w:eastAsiaTheme="minorEastAsia" w:hAnsiTheme="minorEastAsia" w:hint="eastAsia"/>
          <w:spacing w:val="-20"/>
          <w:kern w:val="21"/>
          <w:szCs w:val="21"/>
        </w:rPr>
        <w:t xml:space="preserve"> questions                                                     </w:t>
      </w:r>
      <w:r w:rsidR="00F75487">
        <w:rPr>
          <w:rFonts w:asciiTheme="minorEastAsia" w:eastAsiaTheme="minorEastAsia" w:hAnsiTheme="minorEastAsia" w:hint="eastAsia"/>
          <w:spacing w:val="-20"/>
          <w:kern w:val="21"/>
          <w:szCs w:val="21"/>
        </w:rPr>
        <w:t xml:space="preserve">          </w:t>
      </w:r>
      <w:r w:rsidRPr="00A3040B">
        <w:rPr>
          <w:rFonts w:asciiTheme="minorEastAsia" w:eastAsiaTheme="minorEastAsia" w:hAnsiTheme="minorEastAsia" w:hint="eastAsia"/>
          <w:spacing w:val="-20"/>
          <w:kern w:val="21"/>
          <w:szCs w:val="21"/>
        </w:rPr>
        <w:t xml:space="preserve">       16% </w:t>
      </w:r>
    </w:p>
    <w:p w:rsidR="008D6EC6" w:rsidRPr="00A3040B" w:rsidRDefault="005545A3" w:rsidP="00A3040B">
      <w:pPr>
        <w:spacing w:line="480" w:lineRule="auto"/>
        <w:rPr>
          <w:rFonts w:asciiTheme="minorEastAsia" w:eastAsiaTheme="minorEastAsia" w:hAnsiTheme="minorEastAsia"/>
          <w:spacing w:val="-20"/>
          <w:kern w:val="21"/>
          <w:szCs w:val="21"/>
        </w:rPr>
      </w:pPr>
      <w:r w:rsidRPr="00A3040B">
        <w:rPr>
          <w:rFonts w:asciiTheme="minorEastAsia" w:eastAsiaTheme="minorEastAsia" w:hAnsiTheme="minorEastAsia" w:hint="eastAsia"/>
          <w:spacing w:val="-20"/>
          <w:kern w:val="21"/>
          <w:szCs w:val="21"/>
        </w:rPr>
        <w:t>（6）</w:t>
      </w:r>
      <w:r w:rsidRPr="00A3040B">
        <w:rPr>
          <w:rFonts w:asciiTheme="minorEastAsia" w:eastAsiaTheme="minorEastAsia" w:hAnsiTheme="minorEastAsia" w:cs="Arial"/>
          <w:spacing w:val="-20"/>
          <w:kern w:val="21"/>
          <w:szCs w:val="21"/>
        </w:rPr>
        <w:t>essay questions</w:t>
      </w:r>
      <w:r w:rsidRPr="00A3040B">
        <w:rPr>
          <w:rFonts w:asciiTheme="minorEastAsia" w:eastAsiaTheme="minorEastAsia" w:hAnsiTheme="minorEastAsia" w:hint="eastAsia"/>
          <w:spacing w:val="-20"/>
          <w:kern w:val="21"/>
          <w:szCs w:val="21"/>
        </w:rPr>
        <w:t xml:space="preserve">                                                           </w:t>
      </w:r>
      <w:r w:rsidR="00F75487">
        <w:rPr>
          <w:rFonts w:asciiTheme="minorEastAsia" w:eastAsiaTheme="minorEastAsia" w:hAnsiTheme="minorEastAsia" w:hint="eastAsia"/>
          <w:spacing w:val="-20"/>
          <w:kern w:val="21"/>
          <w:szCs w:val="21"/>
        </w:rPr>
        <w:t xml:space="preserve">            </w:t>
      </w:r>
      <w:r w:rsidRPr="00A3040B">
        <w:rPr>
          <w:rFonts w:asciiTheme="minorEastAsia" w:eastAsiaTheme="minorEastAsia" w:hAnsiTheme="minorEastAsia" w:hint="eastAsia"/>
          <w:spacing w:val="-20"/>
          <w:kern w:val="21"/>
          <w:szCs w:val="21"/>
        </w:rPr>
        <w:t xml:space="preserve">   20% </w:t>
      </w:r>
    </w:p>
    <w:p w:rsidR="008D6EC6" w:rsidRPr="00D12394" w:rsidRDefault="005545A3" w:rsidP="003422D7">
      <w:pPr>
        <w:spacing w:beforeLines="50" w:afterLines="50"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lastRenderedPageBreak/>
        <w:t>八</w:t>
      </w:r>
      <w:r w:rsidRPr="00D12394">
        <w:rPr>
          <w:rFonts w:asciiTheme="minorEastAsia" w:eastAsiaTheme="minorEastAsia" w:hAnsiTheme="minorEastAsia"/>
          <w:b/>
          <w:szCs w:val="21"/>
        </w:rPr>
        <w:t>、教材与参考资料</w:t>
      </w:r>
    </w:p>
    <w:p w:rsidR="008D6EC6" w:rsidRPr="00D12394" w:rsidRDefault="005545A3" w:rsidP="003422D7">
      <w:pPr>
        <w:widowControl/>
        <w:spacing w:beforeLines="50" w:afterLines="50" w:line="480" w:lineRule="auto"/>
        <w:jc w:val="left"/>
        <w:rPr>
          <w:rFonts w:asciiTheme="minorEastAsia" w:eastAsiaTheme="minorEastAsia" w:hAnsiTheme="minorEastAsia" w:cs="宋体"/>
          <w:b/>
          <w:bCs/>
          <w:kern w:val="0"/>
          <w:szCs w:val="21"/>
        </w:rPr>
      </w:pPr>
      <w:r w:rsidRPr="00D12394">
        <w:rPr>
          <w:rFonts w:asciiTheme="minorEastAsia" w:eastAsiaTheme="minorEastAsia" w:hAnsiTheme="minorEastAsia" w:cs="宋体" w:hint="eastAsia"/>
          <w:b/>
          <w:bCs/>
          <w:kern w:val="0"/>
          <w:szCs w:val="21"/>
        </w:rPr>
        <w:t>1.</w:t>
      </w:r>
      <w:r w:rsidRPr="00D12394">
        <w:rPr>
          <w:rFonts w:asciiTheme="minorEastAsia" w:eastAsiaTheme="minorEastAsia" w:hAnsiTheme="minorEastAsia" w:cs="宋体"/>
          <w:b/>
          <w:bCs/>
          <w:kern w:val="0"/>
          <w:szCs w:val="21"/>
        </w:rPr>
        <w:t>教材：</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动物遗传学（李宁主编），</w:t>
      </w:r>
      <w:r w:rsidRPr="00D12394">
        <w:rPr>
          <w:rFonts w:asciiTheme="minorEastAsia" w:eastAsiaTheme="minorEastAsia" w:hAnsiTheme="minorEastAsia" w:cs="宋体" w:hint="eastAsia"/>
          <w:kern w:val="0"/>
          <w:szCs w:val="21"/>
        </w:rPr>
        <w:t>第三版</w:t>
      </w:r>
      <w:r w:rsidRPr="00D12394">
        <w:rPr>
          <w:rFonts w:asciiTheme="minorEastAsia" w:eastAsiaTheme="minorEastAsia" w:hAnsiTheme="minorEastAsia" w:cs="宋体"/>
          <w:kern w:val="0"/>
          <w:szCs w:val="21"/>
        </w:rPr>
        <w:t>，20</w:t>
      </w:r>
      <w:r w:rsidRPr="00D12394">
        <w:rPr>
          <w:rFonts w:asciiTheme="minorEastAsia" w:eastAsiaTheme="minorEastAsia" w:hAnsiTheme="minorEastAsia" w:cs="宋体" w:hint="eastAsia"/>
          <w:kern w:val="0"/>
          <w:szCs w:val="21"/>
        </w:rPr>
        <w:t>11</w:t>
      </w:r>
      <w:r w:rsidRPr="00D12394">
        <w:rPr>
          <w:rFonts w:asciiTheme="minorEastAsia" w:eastAsiaTheme="minorEastAsia" w:hAnsiTheme="minorEastAsia" w:cs="宋体"/>
          <w:kern w:val="0"/>
          <w:szCs w:val="21"/>
        </w:rPr>
        <w:t>，中国农业出版社，北京</w:t>
      </w:r>
    </w:p>
    <w:p w:rsidR="008D6EC6" w:rsidRPr="00D12394" w:rsidRDefault="005545A3" w:rsidP="003422D7">
      <w:pPr>
        <w:widowControl/>
        <w:spacing w:beforeLines="50" w:afterLines="50"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b/>
          <w:bCs/>
          <w:kern w:val="0"/>
          <w:szCs w:val="21"/>
        </w:rPr>
        <w:t>2.</w:t>
      </w:r>
      <w:r w:rsidRPr="00D12394">
        <w:rPr>
          <w:rFonts w:asciiTheme="minorEastAsia" w:eastAsiaTheme="minorEastAsia" w:hAnsiTheme="minorEastAsia" w:cs="宋体"/>
          <w:b/>
          <w:bCs/>
          <w:kern w:val="0"/>
          <w:szCs w:val="21"/>
        </w:rPr>
        <w:t>参考资料</w:t>
      </w:r>
      <w:r w:rsidRPr="00D12394">
        <w:rPr>
          <w:rFonts w:asciiTheme="minorEastAsia" w:eastAsiaTheme="minorEastAsia" w:hAnsiTheme="minorEastAsia" w:cs="宋体"/>
          <w:kern w:val="0"/>
          <w:szCs w:val="21"/>
        </w:rPr>
        <w:t>：</w:t>
      </w:r>
    </w:p>
    <w:p w:rsidR="008D6EC6" w:rsidRPr="00D12394" w:rsidRDefault="005545A3" w:rsidP="00A3040B">
      <w:pPr>
        <w:spacing w:line="480" w:lineRule="auto"/>
        <w:rPr>
          <w:rFonts w:asciiTheme="minorEastAsia" w:eastAsiaTheme="minorEastAsia" w:hAnsiTheme="minorEastAsia"/>
          <w:bCs/>
          <w:szCs w:val="21"/>
        </w:rPr>
      </w:pPr>
      <w:r w:rsidRPr="00D12394">
        <w:rPr>
          <w:rFonts w:asciiTheme="minorEastAsia" w:eastAsiaTheme="minorEastAsia" w:hAnsiTheme="minorEastAsia" w:cs="宋体"/>
          <w:kern w:val="0"/>
          <w:szCs w:val="21"/>
        </w:rPr>
        <w:t>（1）</w:t>
      </w:r>
      <w:r w:rsidRPr="00D12394">
        <w:rPr>
          <w:rFonts w:asciiTheme="minorEastAsia" w:eastAsiaTheme="minorEastAsia" w:hAnsiTheme="minorEastAsia" w:hint="eastAsia"/>
          <w:bCs/>
          <w:szCs w:val="21"/>
        </w:rPr>
        <w:t>动物遗传学（吴常信主编），2009，高等教育出版社，北京</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（2）杨学仁 朱英国 ,遗传学发展史 武汉大学出版社 1985</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（3）P.C. Winter et al, 遗传学（影印版）科学出版社 1999</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（4）Danial L. Hartl. Essential Genetics. Jones and Bartlett Publishers, 1994</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 xml:space="preserve">（5）Snustad et al. Principles of Genetics. John Wiley &amp; Sons, Inc.,1997　　　　　　　　　　　　　　　　　　　　　　　</w:t>
      </w:r>
    </w:p>
    <w:p w:rsidR="008D6EC6" w:rsidRPr="00D12394" w:rsidRDefault="005545A3" w:rsidP="003422D7">
      <w:pPr>
        <w:spacing w:beforeLines="50" w:afterLines="50"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Ⅷ. Textbook and Further Readings</w:t>
      </w:r>
    </w:p>
    <w:p w:rsidR="008D6EC6" w:rsidRPr="00D12394" w:rsidRDefault="005545A3" w:rsidP="003422D7">
      <w:pPr>
        <w:widowControl/>
        <w:spacing w:beforeLines="50" w:afterLines="50" w:line="480" w:lineRule="auto"/>
        <w:jc w:val="left"/>
        <w:rPr>
          <w:rFonts w:asciiTheme="minorEastAsia" w:eastAsiaTheme="minorEastAsia" w:hAnsiTheme="minorEastAsia" w:cs="宋体"/>
          <w:b/>
          <w:kern w:val="0"/>
          <w:szCs w:val="21"/>
        </w:rPr>
      </w:pPr>
      <w:r w:rsidRPr="00D12394">
        <w:rPr>
          <w:rFonts w:asciiTheme="minorEastAsia" w:eastAsiaTheme="minorEastAsia" w:hAnsiTheme="minorEastAsia" w:hint="eastAsia"/>
          <w:b/>
          <w:iCs/>
          <w:szCs w:val="21"/>
        </w:rPr>
        <w:t xml:space="preserve">1.Textbook </w:t>
      </w:r>
    </w:p>
    <w:p w:rsidR="008D6EC6" w:rsidRPr="00D12394" w:rsidRDefault="005545A3" w:rsidP="00A3040B">
      <w:pPr>
        <w:widowControl/>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 xml:space="preserve">(1) Animal Genetics (Ed. By ning Li), </w:t>
      </w:r>
      <w:r w:rsidRPr="00D12394">
        <w:rPr>
          <w:rFonts w:asciiTheme="minorEastAsia" w:eastAsiaTheme="minorEastAsia" w:hAnsiTheme="minorEastAsia"/>
          <w:bCs/>
          <w:szCs w:val="21"/>
        </w:rPr>
        <w:t xml:space="preserve"> third edition</w:t>
      </w:r>
      <w:r w:rsidRPr="00D12394">
        <w:rPr>
          <w:rFonts w:asciiTheme="minorEastAsia" w:eastAsiaTheme="minorEastAsia" w:hAnsiTheme="minorEastAsia" w:hint="eastAsia"/>
          <w:bCs/>
          <w:szCs w:val="21"/>
        </w:rPr>
        <w:t>,</w:t>
      </w:r>
      <w:r w:rsidRPr="00D12394">
        <w:rPr>
          <w:rFonts w:asciiTheme="minorEastAsia" w:eastAsiaTheme="minorEastAsia" w:hAnsiTheme="minorEastAsia"/>
          <w:bCs/>
          <w:szCs w:val="21"/>
        </w:rPr>
        <w:t xml:space="preserve"> </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bCs/>
          <w:szCs w:val="21"/>
        </w:rPr>
        <w:t xml:space="preserve">China Agriculture </w:t>
      </w:r>
      <w:r w:rsidRPr="00D12394">
        <w:rPr>
          <w:rFonts w:asciiTheme="minorEastAsia" w:eastAsiaTheme="minorEastAsia" w:hAnsiTheme="minorEastAsia" w:hint="eastAsia"/>
          <w:bCs/>
          <w:szCs w:val="21"/>
        </w:rPr>
        <w:t xml:space="preserve">Publishing House, Beijing, 2011(in Chinese) </w:t>
      </w:r>
    </w:p>
    <w:p w:rsidR="008D6EC6" w:rsidRPr="00D12394" w:rsidRDefault="005545A3" w:rsidP="003422D7">
      <w:pPr>
        <w:widowControl/>
        <w:spacing w:beforeLines="50" w:afterLines="50"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2.Further reading</w:t>
      </w:r>
    </w:p>
    <w:p w:rsidR="008D6EC6" w:rsidRPr="00D12394" w:rsidRDefault="005545A3" w:rsidP="00A3040B">
      <w:pPr>
        <w:widowControl/>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Cs/>
          <w:szCs w:val="21"/>
        </w:rPr>
        <w:t>（1）Animal Genetics (Ed. By Changxin Wu), Higher Educational Publishing House, Beijing, 2009 (in Chinese)</w:t>
      </w:r>
    </w:p>
    <w:p w:rsidR="008D6EC6" w:rsidRPr="00D12394" w:rsidRDefault="005545A3" w:rsidP="00A3040B">
      <w:pPr>
        <w:widowControl/>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（2）History of Genetics (Ed. By X. Yang and Y. Zhu), The Publishing House of Wuhan University,</w:t>
      </w:r>
      <w:r w:rsidRPr="00D12394">
        <w:rPr>
          <w:rFonts w:asciiTheme="minorEastAsia" w:eastAsiaTheme="minorEastAsia" w:hAnsiTheme="minorEastAsia"/>
          <w:bCs/>
          <w:szCs w:val="21"/>
        </w:rPr>
        <w:t xml:space="preserve"> 1985</w:t>
      </w:r>
    </w:p>
    <w:p w:rsidR="008D6EC6" w:rsidRPr="00D12394" w:rsidRDefault="005545A3" w:rsidP="00A3040B">
      <w:pPr>
        <w:widowControl/>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（3）</w:t>
      </w:r>
      <w:r w:rsidRPr="00D12394">
        <w:rPr>
          <w:rFonts w:asciiTheme="minorEastAsia" w:eastAsiaTheme="minorEastAsia" w:hAnsiTheme="minorEastAsia"/>
          <w:bCs/>
          <w:szCs w:val="21"/>
        </w:rPr>
        <w:t>P.C.</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bCs/>
          <w:szCs w:val="21"/>
        </w:rPr>
        <w:t>Winter et al</w:t>
      </w:r>
      <w:r w:rsidRPr="00D12394">
        <w:rPr>
          <w:rFonts w:asciiTheme="minorEastAsia" w:eastAsiaTheme="minorEastAsia" w:hAnsiTheme="minorEastAsia" w:hint="eastAsia"/>
          <w:bCs/>
          <w:szCs w:val="21"/>
        </w:rPr>
        <w:t>, Genetics, Scientific Publishing House, 1999</w:t>
      </w:r>
    </w:p>
    <w:p w:rsidR="008D6EC6" w:rsidRPr="00D12394" w:rsidRDefault="005545A3" w:rsidP="00A3040B">
      <w:pPr>
        <w:widowControl/>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（4）</w:t>
      </w:r>
      <w:r w:rsidRPr="00D12394">
        <w:rPr>
          <w:rFonts w:asciiTheme="minorEastAsia" w:eastAsiaTheme="minorEastAsia" w:hAnsiTheme="minorEastAsia"/>
          <w:bCs/>
          <w:szCs w:val="21"/>
        </w:rPr>
        <w:t>Danial L. Hartl. Essential Genetics. Jones and Bartlett Publishers, 1994</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lang w:val="fr-FR"/>
        </w:rPr>
        <w:lastRenderedPageBreak/>
        <w:t xml:space="preserve">（5）Snustad et al. </w:t>
      </w:r>
      <w:r w:rsidRPr="00D12394">
        <w:rPr>
          <w:rFonts w:asciiTheme="minorEastAsia" w:eastAsiaTheme="minorEastAsia" w:hAnsiTheme="minorEastAsia" w:cs="宋体"/>
          <w:kern w:val="0"/>
          <w:szCs w:val="21"/>
        </w:rPr>
        <w:t xml:space="preserve">Principles of Genetics. John Wiley &amp; Sons, Inc.,1997　　　　　　　　　　　　　　　　　　　　　　　</w:t>
      </w:r>
    </w:p>
    <w:p w:rsidR="008D6EC6" w:rsidRPr="00D12394" w:rsidRDefault="005545A3" w:rsidP="00A3040B">
      <w:pPr>
        <w:widowControl/>
        <w:wordWrap w:val="0"/>
        <w:spacing w:line="480" w:lineRule="auto"/>
        <w:ind w:right="420"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 xml:space="preserve">                   撰写人：聂庆华             审核人：张细权</w:t>
      </w:r>
    </w:p>
    <w:p w:rsidR="008D6EC6" w:rsidRPr="00D12394" w:rsidRDefault="005545A3" w:rsidP="00A3040B">
      <w:pPr>
        <w:widowControl/>
        <w:wordWrap w:val="0"/>
        <w:spacing w:line="480" w:lineRule="auto"/>
        <w:ind w:right="420"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 xml:space="preserve">                       Writter： Nie Qinghua       </w:t>
      </w:r>
      <w:r w:rsidRPr="00D12394">
        <w:rPr>
          <w:rFonts w:asciiTheme="minorEastAsia" w:eastAsiaTheme="minorEastAsia" w:hAnsiTheme="minorEastAsia"/>
          <w:bCs/>
          <w:szCs w:val="21"/>
        </w:rPr>
        <w:t>auditor</w:t>
      </w:r>
      <w:r w:rsidRPr="00D12394">
        <w:rPr>
          <w:rFonts w:asciiTheme="minorEastAsia" w:eastAsiaTheme="minorEastAsia" w:hAnsiTheme="minorEastAsia" w:hint="eastAsia"/>
          <w:bCs/>
          <w:szCs w:val="21"/>
        </w:rPr>
        <w:t>：Zhang Xiquan</w:t>
      </w:r>
    </w:p>
    <w:p w:rsidR="008D6EC6" w:rsidRPr="00D12394" w:rsidRDefault="005545A3" w:rsidP="00A3040B">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2017年9月1日</w:t>
      </w:r>
    </w:p>
    <w:p w:rsidR="008D6EC6" w:rsidRPr="00D12394" w:rsidRDefault="008D6EC6">
      <w:pPr>
        <w:jc w:val="center"/>
        <w:rPr>
          <w:rFonts w:asciiTheme="minorEastAsia" w:eastAsiaTheme="minorEastAsia" w:hAnsiTheme="minorEastAsia"/>
          <w:b/>
          <w:szCs w:val="21"/>
        </w:rPr>
      </w:pPr>
    </w:p>
    <w:p w:rsidR="008D6EC6" w:rsidRPr="00D12394" w:rsidRDefault="008D6EC6">
      <w:pPr>
        <w:jc w:val="center"/>
        <w:rPr>
          <w:rFonts w:asciiTheme="minorEastAsia" w:eastAsiaTheme="minorEastAsia" w:hAnsiTheme="minorEastAsia"/>
          <w:b/>
          <w:szCs w:val="21"/>
        </w:rPr>
      </w:pPr>
    </w:p>
    <w:p w:rsidR="00A3040B" w:rsidRDefault="00A3040B">
      <w:pPr>
        <w:jc w:val="center"/>
        <w:rPr>
          <w:rFonts w:asciiTheme="minorEastAsia" w:eastAsiaTheme="minorEastAsia" w:hAnsiTheme="minorEastAsia"/>
          <w:b/>
          <w:szCs w:val="21"/>
        </w:rPr>
      </w:pPr>
    </w:p>
    <w:p w:rsidR="00A3040B" w:rsidRDefault="00A3040B">
      <w:pPr>
        <w:jc w:val="center"/>
        <w:rPr>
          <w:rFonts w:asciiTheme="minorEastAsia" w:eastAsiaTheme="minorEastAsia" w:hAnsiTheme="minorEastAsia"/>
          <w:b/>
          <w:szCs w:val="21"/>
        </w:rPr>
      </w:pPr>
    </w:p>
    <w:p w:rsidR="00A3040B" w:rsidRPr="00D12394" w:rsidRDefault="00A3040B">
      <w:pPr>
        <w:jc w:val="center"/>
        <w:rPr>
          <w:rFonts w:asciiTheme="minorEastAsia" w:eastAsiaTheme="minorEastAsia" w:hAnsiTheme="minorEastAsia"/>
          <w:b/>
          <w:szCs w:val="21"/>
        </w:rPr>
      </w:pPr>
    </w:p>
    <w:p w:rsidR="008D6EC6" w:rsidRPr="00A3040B" w:rsidRDefault="005545A3" w:rsidP="00A3040B">
      <w:pPr>
        <w:spacing w:line="480" w:lineRule="auto"/>
        <w:jc w:val="center"/>
        <w:rPr>
          <w:rFonts w:asciiTheme="minorEastAsia" w:eastAsiaTheme="minorEastAsia" w:hAnsiTheme="minorEastAsia"/>
          <w:b/>
          <w:sz w:val="28"/>
          <w:szCs w:val="28"/>
        </w:rPr>
      </w:pPr>
      <w:r w:rsidRPr="00A3040B">
        <w:rPr>
          <w:rFonts w:asciiTheme="minorEastAsia" w:eastAsiaTheme="minorEastAsia" w:hAnsiTheme="minorEastAsia" w:hint="eastAsia"/>
          <w:b/>
          <w:sz w:val="28"/>
          <w:szCs w:val="28"/>
        </w:rPr>
        <w:t>《动物遗传学》教学大纲</w:t>
      </w:r>
    </w:p>
    <w:p w:rsidR="008D6EC6" w:rsidRPr="00D12394" w:rsidRDefault="005545A3" w:rsidP="00A3040B">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课程名称：动物遗传学                英文名称：Animal Genetics</w:t>
      </w:r>
    </w:p>
    <w:p w:rsidR="008D6EC6" w:rsidRPr="00D12394" w:rsidRDefault="005545A3" w:rsidP="00A3040B">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课程总学时：32                      课程总学分：2.0</w:t>
      </w:r>
    </w:p>
    <w:p w:rsidR="008D6EC6" w:rsidRPr="00D12394" w:rsidRDefault="005545A3" w:rsidP="00A3040B">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适用专业：动物科学</w:t>
      </w:r>
      <w:r w:rsidRPr="00D12394">
        <w:rPr>
          <w:rFonts w:asciiTheme="minorEastAsia" w:eastAsiaTheme="minorEastAsia" w:hAnsiTheme="minorEastAsia"/>
          <w:b/>
          <w:bCs/>
          <w:szCs w:val="21"/>
        </w:rPr>
        <w:t>专业、</w:t>
      </w:r>
      <w:r w:rsidRPr="00D12394">
        <w:rPr>
          <w:rFonts w:asciiTheme="minorEastAsia" w:eastAsiaTheme="minorEastAsia" w:hAnsiTheme="minorEastAsia" w:hint="eastAsia"/>
          <w:b/>
          <w:bCs/>
          <w:szCs w:val="21"/>
        </w:rPr>
        <w:t>水产养殖</w:t>
      </w:r>
      <w:r w:rsidRPr="00D12394">
        <w:rPr>
          <w:rFonts w:asciiTheme="minorEastAsia" w:eastAsiaTheme="minorEastAsia" w:hAnsiTheme="minorEastAsia"/>
          <w:b/>
          <w:bCs/>
          <w:szCs w:val="21"/>
        </w:rPr>
        <w:t>专业</w:t>
      </w:r>
      <w:r w:rsidRPr="00D12394">
        <w:rPr>
          <w:rFonts w:asciiTheme="minorEastAsia" w:eastAsiaTheme="minorEastAsia" w:hAnsiTheme="minorEastAsia" w:hint="eastAsia"/>
          <w:b/>
          <w:bCs/>
          <w:szCs w:val="21"/>
        </w:rPr>
        <w:t>等</w:t>
      </w:r>
    </w:p>
    <w:p w:rsidR="008D6EC6" w:rsidRPr="00D12394" w:rsidRDefault="005545A3" w:rsidP="003422D7">
      <w:pPr>
        <w:spacing w:beforeLines="50" w:afterLines="50"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一、课程性质与任务</w:t>
      </w:r>
    </w:p>
    <w:p w:rsidR="008D6EC6" w:rsidRPr="00D12394" w:rsidRDefault="005545A3" w:rsidP="00A3040B">
      <w:pPr>
        <w:spacing w:line="480" w:lineRule="auto"/>
        <w:ind w:firstLine="480"/>
        <w:rPr>
          <w:rFonts w:asciiTheme="minorEastAsia" w:eastAsiaTheme="minorEastAsia" w:hAnsiTheme="minorEastAsia"/>
          <w:bCs/>
          <w:szCs w:val="21"/>
        </w:rPr>
      </w:pPr>
      <w:r w:rsidRPr="00D12394">
        <w:rPr>
          <w:rFonts w:asciiTheme="minorEastAsia" w:eastAsiaTheme="minorEastAsia" w:hAnsiTheme="minorEastAsia" w:hint="eastAsia"/>
          <w:bCs/>
          <w:szCs w:val="21"/>
        </w:rPr>
        <w:t>动物遗传学是动物科学专业的一门专业基础课，主要介绍遗传学基本定律</w:t>
      </w:r>
      <w:r w:rsidRPr="00D12394">
        <w:rPr>
          <w:rFonts w:asciiTheme="minorEastAsia" w:eastAsiaTheme="minorEastAsia" w:hAnsiTheme="minorEastAsia"/>
          <w:bCs/>
          <w:szCs w:val="21"/>
        </w:rPr>
        <w:t>—</w:t>
      </w:r>
      <w:r w:rsidRPr="00D12394">
        <w:rPr>
          <w:rFonts w:asciiTheme="minorEastAsia" w:eastAsiaTheme="minorEastAsia" w:hAnsiTheme="minorEastAsia" w:hint="eastAsia"/>
          <w:bCs/>
          <w:szCs w:val="21"/>
        </w:rPr>
        <w:t>孟德尔的分离定律和自由组合定律以及摩尔根的连锁互换定律，遗传的染色体理论，遗传的重要物质核酸的结构与功能，群体遗传结构中基因频率与基因型频率的概念以及遗传平衡定律</w:t>
      </w:r>
      <w:r w:rsidRPr="00D12394">
        <w:rPr>
          <w:rFonts w:asciiTheme="minorEastAsia" w:eastAsiaTheme="minorEastAsia" w:hAnsiTheme="minorEastAsia"/>
          <w:bCs/>
          <w:szCs w:val="21"/>
        </w:rPr>
        <w:t>—</w:t>
      </w:r>
      <w:r w:rsidRPr="00D12394">
        <w:rPr>
          <w:rFonts w:asciiTheme="minorEastAsia" w:eastAsiaTheme="minorEastAsia" w:hAnsiTheme="minorEastAsia" w:hint="eastAsia"/>
          <w:bCs/>
          <w:szCs w:val="21"/>
        </w:rPr>
        <w:t>Hardy-Weinberg平衡理论、影响平衡的各种因素：选择、迁移、突变、遗传漂变等，数量性状的概念与主要遗传参数遗传力、遗传相关和重复力的概念及计算方法。目的是让学生了解遗传学的发展历史，掌握遗传学的基本知识和基本理论，理解分子遗传学的基本原理与研究方法，为后续课程的学习打下基础。</w:t>
      </w:r>
    </w:p>
    <w:p w:rsidR="008D6EC6" w:rsidRPr="00D12394" w:rsidRDefault="005545A3" w:rsidP="003422D7">
      <w:pPr>
        <w:spacing w:beforeLines="50" w:afterLines="50"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Ⅰ.</w:t>
      </w:r>
      <w:r w:rsidRPr="00D12394">
        <w:rPr>
          <w:rFonts w:asciiTheme="minorEastAsia" w:eastAsiaTheme="minorEastAsia" w:hAnsiTheme="minorEastAsia"/>
          <w:b/>
          <w:szCs w:val="21"/>
        </w:rPr>
        <w:t>The curriculum nature and task</w:t>
      </w:r>
    </w:p>
    <w:p w:rsidR="008D6EC6" w:rsidRPr="00D12394" w:rsidRDefault="005545A3" w:rsidP="00A3040B">
      <w:pPr>
        <w:spacing w:line="480" w:lineRule="auto"/>
        <w:ind w:firstLine="480"/>
        <w:rPr>
          <w:rFonts w:asciiTheme="minorEastAsia" w:eastAsiaTheme="minorEastAsia" w:hAnsiTheme="minorEastAsia"/>
          <w:bCs/>
          <w:szCs w:val="21"/>
        </w:rPr>
      </w:pPr>
      <w:r w:rsidRPr="00D12394">
        <w:rPr>
          <w:rFonts w:asciiTheme="minorEastAsia" w:eastAsiaTheme="minorEastAsia" w:hAnsiTheme="minorEastAsia" w:hint="eastAsia"/>
          <w:bCs/>
          <w:szCs w:val="21"/>
        </w:rPr>
        <w:t xml:space="preserve">Animal genetics is a basic subject of the specialty of animal science. Genetic </w:t>
      </w:r>
      <w:r w:rsidRPr="00D12394">
        <w:rPr>
          <w:rFonts w:asciiTheme="minorEastAsia" w:eastAsiaTheme="minorEastAsia" w:hAnsiTheme="minorEastAsia" w:hint="eastAsia"/>
          <w:bCs/>
          <w:szCs w:val="21"/>
        </w:rPr>
        <w:lastRenderedPageBreak/>
        <w:t>basic laws, i.e. Mendel</w:t>
      </w:r>
      <w:r w:rsidRPr="00D12394">
        <w:rPr>
          <w:rFonts w:asciiTheme="minorEastAsia" w:eastAsiaTheme="minorEastAsia" w:hAnsiTheme="minorEastAsia"/>
          <w:bCs/>
          <w:szCs w:val="21"/>
        </w:rPr>
        <w:t>’</w:t>
      </w:r>
      <w:r w:rsidRPr="00D12394">
        <w:rPr>
          <w:rFonts w:asciiTheme="minorEastAsia" w:eastAsiaTheme="minorEastAsia" w:hAnsiTheme="minorEastAsia" w:hint="eastAsia"/>
          <w:bCs/>
          <w:szCs w:val="21"/>
        </w:rPr>
        <w:t>s Law for Segregation and Independent Assortment, and Morgan</w:t>
      </w:r>
      <w:r w:rsidRPr="00D12394">
        <w:rPr>
          <w:rFonts w:asciiTheme="minorEastAsia" w:eastAsiaTheme="minorEastAsia" w:hAnsiTheme="minorEastAsia"/>
          <w:bCs/>
          <w:szCs w:val="21"/>
        </w:rPr>
        <w:t>’</w:t>
      </w:r>
      <w:r w:rsidRPr="00D12394">
        <w:rPr>
          <w:rFonts w:asciiTheme="minorEastAsia" w:eastAsiaTheme="minorEastAsia" w:hAnsiTheme="minorEastAsia" w:hint="eastAsia"/>
          <w:bCs/>
          <w:szCs w:val="21"/>
        </w:rPr>
        <w:t xml:space="preserve">s Law for Linkage and Crossing-over, are introduced in the subject. Chromosomal theory for inheritance, and the structure and function of nucleic acids are also deciphered. Genetic structure of a population, Hardy-Weinberg equilibrium and the factors affecting the equilibrium, and the concept of quantitative traits and genetic parameters like heretability, genetic correlation and repeatability are discussed. The purpose of </w:t>
      </w:r>
      <w:r w:rsidRPr="00D12394">
        <w:rPr>
          <w:rFonts w:asciiTheme="minorEastAsia" w:eastAsiaTheme="minorEastAsia" w:hAnsiTheme="minorEastAsia"/>
          <w:bCs/>
          <w:szCs w:val="21"/>
        </w:rPr>
        <w:t>this</w:t>
      </w:r>
      <w:r w:rsidRPr="00D12394">
        <w:rPr>
          <w:rFonts w:asciiTheme="minorEastAsia" w:eastAsiaTheme="minorEastAsia" w:hAnsiTheme="minorEastAsia" w:hint="eastAsia"/>
          <w:bCs/>
          <w:szCs w:val="21"/>
        </w:rPr>
        <w:t xml:space="preserve"> subject is to allow students to know the history of genetics, to grasp genetic basic knowledge and theories, to understand basic principles and research methods of molecular genetics, and to build up foundation for learning the coming </w:t>
      </w:r>
      <w:r w:rsidRPr="00D12394">
        <w:rPr>
          <w:rFonts w:asciiTheme="minorEastAsia" w:eastAsiaTheme="minorEastAsia" w:hAnsiTheme="minorEastAsia"/>
          <w:bCs/>
          <w:szCs w:val="21"/>
        </w:rPr>
        <w:t>subjects</w:t>
      </w:r>
      <w:r w:rsidRPr="00D12394">
        <w:rPr>
          <w:rFonts w:asciiTheme="minorEastAsia" w:eastAsiaTheme="minorEastAsia" w:hAnsiTheme="minorEastAsia" w:hint="eastAsia"/>
          <w:bCs/>
          <w:szCs w:val="21"/>
        </w:rPr>
        <w:t xml:space="preserve">. </w:t>
      </w:r>
    </w:p>
    <w:p w:rsidR="008D6EC6" w:rsidRPr="00D12394" w:rsidRDefault="005545A3" w:rsidP="003422D7">
      <w:pPr>
        <w:spacing w:beforeLines="50" w:afterLines="50"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二、教学目的与要求 </w:t>
      </w:r>
    </w:p>
    <w:p w:rsidR="008D6EC6" w:rsidRPr="00D12394" w:rsidRDefault="005545A3" w:rsidP="00A3040B">
      <w:pPr>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hint="eastAsia"/>
          <w:bCs/>
          <w:szCs w:val="21"/>
        </w:rPr>
        <w:t>了解动物遗传学学科研究的基本问题遗传与变异的概念和相互关系，发展简史和遗传学的相关分支学科。掌握遗传学基本定律</w:t>
      </w:r>
      <w:r w:rsidRPr="00D12394">
        <w:rPr>
          <w:rFonts w:asciiTheme="minorEastAsia" w:eastAsiaTheme="minorEastAsia" w:hAnsiTheme="minorEastAsia"/>
          <w:bCs/>
          <w:szCs w:val="21"/>
        </w:rPr>
        <w:t>—</w:t>
      </w:r>
      <w:r w:rsidRPr="00D12394">
        <w:rPr>
          <w:rFonts w:asciiTheme="minorEastAsia" w:eastAsiaTheme="minorEastAsia" w:hAnsiTheme="minorEastAsia" w:hint="eastAsia"/>
          <w:bCs/>
          <w:szCs w:val="21"/>
        </w:rPr>
        <w:t>孟德尔的分离定律和自由组合定律以及摩尔根的连锁互换定律，遗传的染色体理论，遗传的重要物质核酸的结构与功能，群体遗传结构中基因频率与基因型频率的概念以及遗传平衡定律</w:t>
      </w:r>
      <w:r w:rsidRPr="00D12394">
        <w:rPr>
          <w:rFonts w:asciiTheme="minorEastAsia" w:eastAsiaTheme="minorEastAsia" w:hAnsiTheme="minorEastAsia"/>
          <w:bCs/>
          <w:szCs w:val="21"/>
        </w:rPr>
        <w:t>—</w:t>
      </w:r>
      <w:r w:rsidRPr="00D12394">
        <w:rPr>
          <w:rFonts w:asciiTheme="minorEastAsia" w:eastAsiaTheme="minorEastAsia" w:hAnsiTheme="minorEastAsia" w:hint="eastAsia"/>
          <w:bCs/>
          <w:szCs w:val="21"/>
        </w:rPr>
        <w:t>Hardy-Weinberg平衡理论、影响平衡的各种因素：选择、迁移、突变、遗传漂变等，数量性状的概念与主要遗传参数遗传力、遗传相关和重复力的概念及计算方法。</w:t>
      </w:r>
    </w:p>
    <w:p w:rsidR="008D6EC6" w:rsidRPr="00D12394" w:rsidRDefault="005545A3" w:rsidP="003422D7">
      <w:pPr>
        <w:spacing w:beforeLines="50" w:afterLines="50"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Ⅱ. The purposes and requirements</w:t>
      </w:r>
    </w:p>
    <w:p w:rsidR="008D6EC6" w:rsidRPr="00D12394" w:rsidRDefault="005545A3" w:rsidP="00A3040B">
      <w:pPr>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hint="eastAsia"/>
          <w:bCs/>
          <w:szCs w:val="21"/>
        </w:rPr>
        <w:t>The first is to know the concepts of heredity and variation, and their relationship; the history of genetics development; and the branches of genetics. The second is to get hold of genetic basic laws, i.e. Mendel</w:t>
      </w:r>
      <w:r w:rsidRPr="00D12394">
        <w:rPr>
          <w:rFonts w:asciiTheme="minorEastAsia" w:eastAsiaTheme="minorEastAsia" w:hAnsiTheme="minorEastAsia"/>
          <w:bCs/>
          <w:szCs w:val="21"/>
        </w:rPr>
        <w:t>’</w:t>
      </w:r>
      <w:r w:rsidRPr="00D12394">
        <w:rPr>
          <w:rFonts w:asciiTheme="minorEastAsia" w:eastAsiaTheme="minorEastAsia" w:hAnsiTheme="minorEastAsia" w:hint="eastAsia"/>
          <w:bCs/>
          <w:szCs w:val="21"/>
        </w:rPr>
        <w:t xml:space="preserve">s Law for Segregation </w:t>
      </w:r>
      <w:r w:rsidRPr="00D12394">
        <w:rPr>
          <w:rFonts w:asciiTheme="minorEastAsia" w:eastAsiaTheme="minorEastAsia" w:hAnsiTheme="minorEastAsia" w:hint="eastAsia"/>
          <w:bCs/>
          <w:szCs w:val="21"/>
        </w:rPr>
        <w:lastRenderedPageBreak/>
        <w:t>and Independent Assortment, and Morgan</w:t>
      </w:r>
      <w:r w:rsidRPr="00D12394">
        <w:rPr>
          <w:rFonts w:asciiTheme="minorEastAsia" w:eastAsiaTheme="minorEastAsia" w:hAnsiTheme="minorEastAsia"/>
          <w:bCs/>
          <w:szCs w:val="21"/>
        </w:rPr>
        <w:t>’</w:t>
      </w:r>
      <w:r w:rsidRPr="00D12394">
        <w:rPr>
          <w:rFonts w:asciiTheme="minorEastAsia" w:eastAsiaTheme="minorEastAsia" w:hAnsiTheme="minorEastAsia" w:hint="eastAsia"/>
          <w:bCs/>
          <w:szCs w:val="21"/>
        </w:rPr>
        <w:t xml:space="preserve">s Law for Linkage and Crossing-over; chromosomal theory for inheritance, and the structure and function of nucleic acids; genetic structure of a population, Hardy-Weinberg equilibrium and the factors affecting the equilibrium, and the concept of quantitative traits and genetic parameters like heretability, genetic correlation and repeatability.  </w:t>
      </w:r>
    </w:p>
    <w:p w:rsidR="008D6EC6" w:rsidRPr="00D12394" w:rsidRDefault="005545A3" w:rsidP="003422D7">
      <w:pPr>
        <w:spacing w:beforeLines="50" w:afterLines="50"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三、教学重点与难点  </w:t>
      </w:r>
    </w:p>
    <w:p w:rsidR="008D6EC6" w:rsidRPr="00D12394" w:rsidRDefault="005545A3" w:rsidP="00A3040B">
      <w:pPr>
        <w:spacing w:line="480" w:lineRule="auto"/>
        <w:ind w:firstLineChars="200" w:firstLine="422"/>
        <w:rPr>
          <w:rFonts w:asciiTheme="minorEastAsia" w:eastAsiaTheme="minorEastAsia" w:hAnsiTheme="minorEastAsia"/>
          <w:bCs/>
          <w:szCs w:val="21"/>
        </w:rPr>
      </w:pPr>
      <w:r w:rsidRPr="00D12394">
        <w:rPr>
          <w:rFonts w:asciiTheme="minorEastAsia" w:eastAsiaTheme="minorEastAsia" w:hAnsiTheme="minorEastAsia" w:hint="eastAsia"/>
          <w:b/>
          <w:szCs w:val="21"/>
        </w:rPr>
        <w:t xml:space="preserve">教学重点 </w:t>
      </w:r>
      <w:r w:rsidRPr="00D12394">
        <w:rPr>
          <w:rFonts w:asciiTheme="minorEastAsia" w:eastAsiaTheme="minorEastAsia" w:hAnsiTheme="minorEastAsia" w:hint="eastAsia"/>
          <w:bCs/>
          <w:szCs w:val="21"/>
        </w:rPr>
        <w:t>孟德尔的分离定律和自由组合定律以及摩尔根的连锁互换定律，遗传的重要物质核酸的结构与功能，遗传平衡定律</w:t>
      </w:r>
      <w:r w:rsidRPr="00D12394">
        <w:rPr>
          <w:rFonts w:asciiTheme="minorEastAsia" w:eastAsiaTheme="minorEastAsia" w:hAnsiTheme="minorEastAsia"/>
          <w:bCs/>
          <w:szCs w:val="21"/>
        </w:rPr>
        <w:t>—</w:t>
      </w:r>
      <w:r w:rsidRPr="00D12394">
        <w:rPr>
          <w:rFonts w:asciiTheme="minorEastAsia" w:eastAsiaTheme="minorEastAsia" w:hAnsiTheme="minorEastAsia" w:hint="eastAsia"/>
          <w:bCs/>
          <w:szCs w:val="21"/>
        </w:rPr>
        <w:t>Hardy-Weinberg平衡理论。</w:t>
      </w:r>
    </w:p>
    <w:p w:rsidR="008D6EC6" w:rsidRPr="00D12394" w:rsidRDefault="005545A3" w:rsidP="00A3040B">
      <w:pPr>
        <w:spacing w:line="480" w:lineRule="auto"/>
        <w:ind w:firstLineChars="200" w:firstLine="422"/>
        <w:rPr>
          <w:rFonts w:asciiTheme="minorEastAsia" w:eastAsiaTheme="minorEastAsia" w:hAnsiTheme="minorEastAsia"/>
          <w:bCs/>
          <w:szCs w:val="21"/>
        </w:rPr>
      </w:pPr>
      <w:r w:rsidRPr="00D12394">
        <w:rPr>
          <w:rFonts w:asciiTheme="minorEastAsia" w:eastAsiaTheme="minorEastAsia" w:hAnsiTheme="minorEastAsia" w:hint="eastAsia"/>
          <w:b/>
          <w:szCs w:val="21"/>
        </w:rPr>
        <w:t xml:space="preserve">教学难点 </w:t>
      </w:r>
      <w:r w:rsidRPr="00D12394">
        <w:rPr>
          <w:rFonts w:asciiTheme="minorEastAsia" w:eastAsiaTheme="minorEastAsia" w:hAnsiTheme="minorEastAsia" w:hint="eastAsia"/>
          <w:bCs/>
          <w:szCs w:val="21"/>
        </w:rPr>
        <w:t>摩尔根的连锁互换定律，遗传的重要物质核酸及基因的结构与功能，遗传平衡定律</w:t>
      </w:r>
      <w:r w:rsidRPr="00D12394">
        <w:rPr>
          <w:rFonts w:asciiTheme="minorEastAsia" w:eastAsiaTheme="minorEastAsia" w:hAnsiTheme="minorEastAsia"/>
          <w:bCs/>
          <w:szCs w:val="21"/>
        </w:rPr>
        <w:t>—</w:t>
      </w:r>
      <w:r w:rsidRPr="00D12394">
        <w:rPr>
          <w:rFonts w:asciiTheme="minorEastAsia" w:eastAsiaTheme="minorEastAsia" w:hAnsiTheme="minorEastAsia" w:hint="eastAsia"/>
          <w:bCs/>
          <w:szCs w:val="21"/>
        </w:rPr>
        <w:t>Hardy-Weinberg平衡理论。</w:t>
      </w:r>
    </w:p>
    <w:p w:rsidR="008D6EC6" w:rsidRPr="00D12394" w:rsidRDefault="005545A3" w:rsidP="003422D7">
      <w:pPr>
        <w:spacing w:beforeLines="50" w:afterLines="50"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Ⅲ. The important points and the </w:t>
      </w:r>
      <w:r w:rsidRPr="00D12394">
        <w:rPr>
          <w:rFonts w:asciiTheme="minorEastAsia" w:eastAsiaTheme="minorEastAsia" w:hAnsiTheme="minorEastAsia"/>
          <w:b/>
          <w:szCs w:val="21"/>
        </w:rPr>
        <w:t>difficult</w:t>
      </w:r>
      <w:r w:rsidRPr="00D12394">
        <w:rPr>
          <w:rFonts w:asciiTheme="minorEastAsia" w:eastAsiaTheme="minorEastAsia" w:hAnsiTheme="minorEastAsia" w:hint="eastAsia"/>
          <w:b/>
          <w:szCs w:val="21"/>
        </w:rPr>
        <w:t xml:space="preserve"> points</w:t>
      </w:r>
    </w:p>
    <w:p w:rsidR="008D6EC6" w:rsidRPr="00D12394" w:rsidRDefault="005545A3" w:rsidP="00A3040B">
      <w:pPr>
        <w:spacing w:line="480" w:lineRule="auto"/>
        <w:ind w:firstLineChars="200" w:firstLine="422"/>
        <w:rPr>
          <w:rFonts w:asciiTheme="minorEastAsia" w:eastAsiaTheme="minorEastAsia" w:hAnsiTheme="minorEastAsia"/>
          <w:bCs/>
          <w:szCs w:val="21"/>
        </w:rPr>
      </w:pPr>
      <w:r w:rsidRPr="00D12394">
        <w:rPr>
          <w:rFonts w:asciiTheme="minorEastAsia" w:eastAsiaTheme="minorEastAsia" w:hAnsiTheme="minorEastAsia" w:hint="eastAsia"/>
          <w:b/>
          <w:szCs w:val="21"/>
        </w:rPr>
        <w:t>The important points:</w:t>
      </w:r>
      <w:r w:rsidRPr="00D12394">
        <w:rPr>
          <w:rFonts w:asciiTheme="minorEastAsia" w:eastAsiaTheme="minorEastAsia" w:hAnsiTheme="minorEastAsia" w:hint="eastAsia"/>
          <w:bCs/>
          <w:szCs w:val="21"/>
        </w:rPr>
        <w:t xml:space="preserve"> genetic basic laws, i.e. Mendel</w:t>
      </w:r>
      <w:r w:rsidRPr="00D12394">
        <w:rPr>
          <w:rFonts w:asciiTheme="minorEastAsia" w:eastAsiaTheme="minorEastAsia" w:hAnsiTheme="minorEastAsia"/>
          <w:bCs/>
          <w:szCs w:val="21"/>
        </w:rPr>
        <w:t>’</w:t>
      </w:r>
      <w:r w:rsidRPr="00D12394">
        <w:rPr>
          <w:rFonts w:asciiTheme="minorEastAsia" w:eastAsiaTheme="minorEastAsia" w:hAnsiTheme="minorEastAsia" w:hint="eastAsia"/>
          <w:bCs/>
          <w:szCs w:val="21"/>
        </w:rPr>
        <w:t>s Law for Segregation and Independent Assortment, and Morgan</w:t>
      </w:r>
      <w:r w:rsidRPr="00D12394">
        <w:rPr>
          <w:rFonts w:asciiTheme="minorEastAsia" w:eastAsiaTheme="minorEastAsia" w:hAnsiTheme="minorEastAsia"/>
          <w:bCs/>
          <w:szCs w:val="21"/>
        </w:rPr>
        <w:t>’</w:t>
      </w:r>
      <w:r w:rsidRPr="00D12394">
        <w:rPr>
          <w:rFonts w:asciiTheme="minorEastAsia" w:eastAsiaTheme="minorEastAsia" w:hAnsiTheme="minorEastAsia" w:hint="eastAsia"/>
          <w:bCs/>
          <w:szCs w:val="21"/>
        </w:rPr>
        <w:t>s Law for Linkage and Crossing-over; and the structure and function of nucleic acids, Hardy-Weinberg equilibrium.</w:t>
      </w:r>
    </w:p>
    <w:p w:rsidR="008D6EC6" w:rsidRPr="00D12394" w:rsidRDefault="005545A3" w:rsidP="00A3040B">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The </w:t>
      </w:r>
      <w:r w:rsidRPr="00D12394">
        <w:rPr>
          <w:rFonts w:asciiTheme="minorEastAsia" w:eastAsiaTheme="minorEastAsia" w:hAnsiTheme="minorEastAsia"/>
          <w:b/>
          <w:szCs w:val="21"/>
        </w:rPr>
        <w:t>difficult</w:t>
      </w:r>
      <w:r w:rsidRPr="00D12394">
        <w:rPr>
          <w:rFonts w:asciiTheme="minorEastAsia" w:eastAsiaTheme="minorEastAsia" w:hAnsiTheme="minorEastAsia" w:hint="eastAsia"/>
          <w:b/>
          <w:szCs w:val="21"/>
        </w:rPr>
        <w:t xml:space="preserve"> points: </w:t>
      </w:r>
      <w:r w:rsidRPr="00D12394">
        <w:rPr>
          <w:rFonts w:asciiTheme="minorEastAsia" w:eastAsiaTheme="minorEastAsia" w:hAnsiTheme="minorEastAsia" w:hint="eastAsia"/>
          <w:bCs/>
          <w:szCs w:val="21"/>
        </w:rPr>
        <w:t>Morgan</w:t>
      </w:r>
      <w:r w:rsidRPr="00D12394">
        <w:rPr>
          <w:rFonts w:asciiTheme="minorEastAsia" w:eastAsiaTheme="minorEastAsia" w:hAnsiTheme="minorEastAsia"/>
          <w:bCs/>
          <w:szCs w:val="21"/>
        </w:rPr>
        <w:t>’</w:t>
      </w:r>
      <w:r w:rsidRPr="00D12394">
        <w:rPr>
          <w:rFonts w:asciiTheme="minorEastAsia" w:eastAsiaTheme="minorEastAsia" w:hAnsiTheme="minorEastAsia" w:hint="eastAsia"/>
          <w:bCs/>
          <w:szCs w:val="21"/>
        </w:rPr>
        <w:t>s Law for Linkage and Crossing-over; and the structure and function of nucleic acids, Hardy-Weinberg equilibrium.</w:t>
      </w:r>
    </w:p>
    <w:p w:rsidR="008D6EC6" w:rsidRPr="00D12394" w:rsidRDefault="005545A3" w:rsidP="003422D7">
      <w:pPr>
        <w:spacing w:beforeLines="50" w:afterLines="50"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四、教学方法与手段  </w:t>
      </w:r>
    </w:p>
    <w:p w:rsidR="008D6EC6" w:rsidRPr="00D12394" w:rsidRDefault="005545A3" w:rsidP="00A3040B">
      <w:pPr>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hint="eastAsia"/>
          <w:bCs/>
          <w:szCs w:val="21"/>
        </w:rPr>
        <w:t>课堂讲授与随堂测验相结合，课堂讲授占80%的时间，随堂测验占20%；课堂讲授运用powerpoint、录像等作为辅助手段，随堂测验结合各章节内容安排。</w:t>
      </w:r>
    </w:p>
    <w:p w:rsidR="008D6EC6" w:rsidRPr="00D12394" w:rsidRDefault="005545A3" w:rsidP="003422D7">
      <w:pPr>
        <w:spacing w:beforeLines="50" w:afterLines="50"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Ⅳ. Teaching methods and procedures</w:t>
      </w:r>
    </w:p>
    <w:p w:rsidR="008D6EC6" w:rsidRPr="00D12394" w:rsidRDefault="005545A3" w:rsidP="00A3040B">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lastRenderedPageBreak/>
        <w:t xml:space="preserve">Teaching can be divided into lecturing and </w:t>
      </w:r>
      <w:r w:rsidRPr="00D12394">
        <w:rPr>
          <w:rFonts w:asciiTheme="minorEastAsia" w:eastAsiaTheme="minorEastAsia" w:hAnsiTheme="minorEastAsia"/>
          <w:sz w:val="21"/>
          <w:szCs w:val="21"/>
        </w:rPr>
        <w:t>in-class quizzes</w:t>
      </w:r>
      <w:r w:rsidRPr="00D12394">
        <w:rPr>
          <w:rFonts w:asciiTheme="minorEastAsia" w:eastAsiaTheme="minorEastAsia" w:hAnsiTheme="minorEastAsia" w:hint="eastAsia"/>
          <w:sz w:val="21"/>
          <w:szCs w:val="21"/>
        </w:rPr>
        <w:t xml:space="preserve">, of which 80% is lecturing and 20% is </w:t>
      </w:r>
      <w:r w:rsidRPr="00D12394">
        <w:rPr>
          <w:rFonts w:asciiTheme="minorEastAsia" w:eastAsiaTheme="minorEastAsia" w:hAnsiTheme="minorEastAsia"/>
          <w:sz w:val="21"/>
          <w:szCs w:val="21"/>
        </w:rPr>
        <w:t>in-class quizzes</w:t>
      </w:r>
      <w:r w:rsidRPr="00D12394">
        <w:rPr>
          <w:rFonts w:asciiTheme="minorEastAsia" w:eastAsiaTheme="minorEastAsia" w:hAnsiTheme="minorEastAsia" w:hint="eastAsia"/>
          <w:sz w:val="21"/>
          <w:szCs w:val="21"/>
        </w:rPr>
        <w:t>. In the lecturing, the powerpoint and the video are used as assisting procedures. The contents of i</w:t>
      </w:r>
      <w:r w:rsidRPr="00D12394">
        <w:rPr>
          <w:rFonts w:asciiTheme="minorEastAsia" w:eastAsiaTheme="minorEastAsia" w:hAnsiTheme="minorEastAsia"/>
          <w:sz w:val="21"/>
          <w:szCs w:val="21"/>
        </w:rPr>
        <w:t>n-class quizzes</w:t>
      </w:r>
      <w:r w:rsidRPr="00D12394">
        <w:rPr>
          <w:rFonts w:asciiTheme="minorEastAsia" w:eastAsiaTheme="minorEastAsia" w:hAnsiTheme="minorEastAsia" w:hint="eastAsia"/>
          <w:sz w:val="21"/>
          <w:szCs w:val="21"/>
        </w:rPr>
        <w:t xml:space="preserve"> based on each </w:t>
      </w:r>
      <w:r w:rsidRPr="00D12394">
        <w:rPr>
          <w:rFonts w:asciiTheme="minorEastAsia" w:eastAsiaTheme="minorEastAsia" w:hAnsiTheme="minorEastAsia"/>
          <w:sz w:val="21"/>
          <w:szCs w:val="21"/>
        </w:rPr>
        <w:t>chapters</w:t>
      </w:r>
      <w:r w:rsidRPr="00D12394">
        <w:rPr>
          <w:rFonts w:asciiTheme="minorEastAsia" w:eastAsiaTheme="minorEastAsia" w:hAnsiTheme="minorEastAsia" w:hint="eastAsia"/>
          <w:sz w:val="21"/>
          <w:szCs w:val="21"/>
        </w:rPr>
        <w:t xml:space="preserve">.  </w:t>
      </w:r>
    </w:p>
    <w:p w:rsidR="008D6EC6" w:rsidRPr="00D12394" w:rsidRDefault="005545A3" w:rsidP="003422D7">
      <w:pPr>
        <w:adjustRightInd w:val="0"/>
        <w:snapToGrid w:val="0"/>
        <w:spacing w:beforeLines="50"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五、教学内容与目标  (总学时: 32，理论学时: 32学时)</w:t>
      </w:r>
    </w:p>
    <w:p w:rsidR="008D6EC6" w:rsidRPr="00D12394" w:rsidRDefault="005545A3" w:rsidP="003422D7">
      <w:pPr>
        <w:adjustRightInd w:val="0"/>
        <w:snapToGrid w:val="0"/>
        <w:spacing w:beforeLines="50"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Ⅴ.Content and Requirement （Total time  32 h  Lecturing 32 h    ）</w:t>
      </w:r>
    </w:p>
    <w:tbl>
      <w:tblPr>
        <w:tblW w:w="867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5"/>
        <w:gridCol w:w="1418"/>
        <w:gridCol w:w="1567"/>
      </w:tblGrid>
      <w:tr w:rsidR="008D6EC6" w:rsidRPr="00D12394">
        <w:trPr>
          <w:trHeight w:val="795"/>
        </w:trPr>
        <w:tc>
          <w:tcPr>
            <w:tcW w:w="8670" w:type="dxa"/>
            <w:gridSpan w:val="3"/>
            <w:shd w:val="clear" w:color="auto" w:fill="auto"/>
            <w:vAlign w:val="center"/>
          </w:tcPr>
          <w:p w:rsidR="008D6EC6" w:rsidRPr="00D12394" w:rsidRDefault="005545A3" w:rsidP="00A3040B">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cs="宋体"/>
                <w:b/>
                <w:bCs/>
                <w:kern w:val="0"/>
                <w:szCs w:val="21"/>
              </w:rPr>
              <w:t>教学内容和目标 (总学时</w:t>
            </w:r>
            <w:r w:rsidRPr="00D12394">
              <w:rPr>
                <w:rFonts w:asciiTheme="minorEastAsia" w:eastAsiaTheme="minorEastAsia" w:hAnsiTheme="minorEastAsia" w:cs="宋体" w:hint="eastAsia"/>
                <w:b/>
                <w:bCs/>
                <w:kern w:val="0"/>
                <w:szCs w:val="21"/>
              </w:rPr>
              <w:t>32</w:t>
            </w:r>
            <w:r w:rsidRPr="00D12394">
              <w:rPr>
                <w:rFonts w:asciiTheme="minorEastAsia" w:eastAsiaTheme="minorEastAsia" w:hAnsiTheme="minorEastAsia" w:cs="宋体"/>
                <w:b/>
                <w:bCs/>
                <w:kern w:val="0"/>
                <w:szCs w:val="21"/>
              </w:rPr>
              <w:t>)</w:t>
            </w:r>
            <w:r w:rsidRPr="00D12394">
              <w:rPr>
                <w:rFonts w:asciiTheme="minorEastAsia" w:eastAsiaTheme="minorEastAsia" w:hAnsiTheme="minorEastAsia" w:hint="eastAsia"/>
                <w:bCs/>
                <w:szCs w:val="21"/>
              </w:rPr>
              <w:t xml:space="preserve">       理论学时 32       学分 2.0</w:t>
            </w:r>
          </w:p>
          <w:p w:rsidR="008D6EC6" w:rsidRPr="00D12394" w:rsidRDefault="005545A3" w:rsidP="00A3040B">
            <w:pPr>
              <w:widowControl/>
              <w:spacing w:line="480" w:lineRule="auto"/>
              <w:jc w:val="center"/>
              <w:rPr>
                <w:rFonts w:asciiTheme="minorEastAsia" w:eastAsiaTheme="minorEastAsia" w:hAnsiTheme="minorEastAsia" w:cs="Tahoma"/>
                <w:color w:val="000000"/>
                <w:kern w:val="0"/>
                <w:szCs w:val="21"/>
              </w:rPr>
            </w:pPr>
            <w:r w:rsidRPr="00D12394">
              <w:rPr>
                <w:rFonts w:asciiTheme="minorEastAsia" w:eastAsiaTheme="minorEastAsia" w:hAnsiTheme="minorEastAsia" w:hint="eastAsia"/>
                <w:bCs/>
                <w:szCs w:val="21"/>
              </w:rPr>
              <w:t xml:space="preserve">Total time  32 h                  Lecturing  32 h     </w:t>
            </w:r>
            <w:r w:rsidRPr="00D12394">
              <w:rPr>
                <w:rFonts w:asciiTheme="minorEastAsia" w:eastAsiaTheme="minorEastAsia" w:hAnsiTheme="minorEastAsia"/>
                <w:bCs/>
                <w:szCs w:val="21"/>
              </w:rPr>
              <w:t>Credits</w:t>
            </w:r>
            <w:r w:rsidRPr="00D12394">
              <w:rPr>
                <w:rFonts w:asciiTheme="minorEastAsia" w:eastAsiaTheme="minorEastAsia" w:hAnsiTheme="minorEastAsia" w:hint="eastAsia"/>
                <w:bCs/>
                <w:szCs w:val="21"/>
              </w:rPr>
              <w:t xml:space="preserve"> 2.0</w:t>
            </w:r>
          </w:p>
        </w:tc>
      </w:tr>
      <w:tr w:rsidR="008D6EC6" w:rsidRPr="00D12394">
        <w:trPr>
          <w:trHeight w:val="795"/>
        </w:trPr>
        <w:tc>
          <w:tcPr>
            <w:tcW w:w="5685"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olor w:val="000000"/>
                <w:kern w:val="0"/>
                <w:szCs w:val="21"/>
              </w:rPr>
            </w:pPr>
            <w:r w:rsidRPr="00D12394">
              <w:rPr>
                <w:rFonts w:asciiTheme="minorEastAsia" w:eastAsiaTheme="minorEastAsia" w:hAnsiTheme="minorEastAsia" w:cs="Tahoma" w:hint="eastAsia"/>
                <w:color w:val="000000"/>
                <w:kern w:val="0"/>
                <w:szCs w:val="21"/>
              </w:rPr>
              <w:t>教学内容</w:t>
            </w:r>
          </w:p>
          <w:p w:rsidR="008D6EC6" w:rsidRPr="00D12394" w:rsidRDefault="005545A3" w:rsidP="00A3040B">
            <w:pPr>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hint="eastAsia"/>
                <w:b/>
                <w:szCs w:val="21"/>
              </w:rPr>
              <w:t>Content</w:t>
            </w:r>
          </w:p>
        </w:tc>
        <w:tc>
          <w:tcPr>
            <w:tcW w:w="1418"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教学目标</w:t>
            </w:r>
          </w:p>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hint="eastAsia"/>
                <w:b/>
                <w:szCs w:val="21"/>
              </w:rPr>
              <w:t>Requirement</w:t>
            </w:r>
          </w:p>
        </w:tc>
        <w:tc>
          <w:tcPr>
            <w:tcW w:w="1567"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学时分配（</w:t>
            </w:r>
            <w:r w:rsidRPr="00D12394">
              <w:rPr>
                <w:rFonts w:asciiTheme="minorEastAsia" w:eastAsiaTheme="minorEastAsia" w:hAnsiTheme="minorEastAsia" w:cs="Tahoma"/>
                <w:color w:val="000000"/>
                <w:kern w:val="0"/>
                <w:szCs w:val="21"/>
              </w:rPr>
              <w:t>32</w:t>
            </w:r>
            <w:r w:rsidRPr="00D12394">
              <w:rPr>
                <w:rFonts w:asciiTheme="minorEastAsia" w:eastAsiaTheme="minorEastAsia" w:hAnsiTheme="minorEastAsia" w:cs="Tahoma" w:hint="eastAsia"/>
                <w:color w:val="000000"/>
                <w:kern w:val="0"/>
                <w:szCs w:val="21"/>
              </w:rPr>
              <w:t>）</w:t>
            </w:r>
          </w:p>
          <w:p w:rsidR="008D6EC6" w:rsidRPr="00D12394" w:rsidRDefault="005545A3" w:rsidP="00A3040B">
            <w:pPr>
              <w:spacing w:line="480" w:lineRule="auto"/>
              <w:ind w:firstLineChars="100" w:firstLine="211"/>
              <w:jc w:val="left"/>
              <w:rPr>
                <w:rFonts w:asciiTheme="minorEastAsia" w:eastAsiaTheme="minorEastAsia" w:hAnsiTheme="minorEastAsia"/>
                <w:b/>
                <w:szCs w:val="21"/>
              </w:rPr>
            </w:pPr>
            <w:r w:rsidRPr="00D12394">
              <w:rPr>
                <w:rFonts w:asciiTheme="minorEastAsia" w:eastAsiaTheme="minorEastAsia" w:hAnsiTheme="minorEastAsia" w:hint="eastAsia"/>
                <w:b/>
                <w:szCs w:val="21"/>
              </w:rPr>
              <w:t>Time（32）</w:t>
            </w:r>
          </w:p>
        </w:tc>
      </w:tr>
      <w:tr w:rsidR="008D6EC6" w:rsidRPr="00D12394">
        <w:trPr>
          <w:trHeight w:val="650"/>
        </w:trPr>
        <w:tc>
          <w:tcPr>
            <w:tcW w:w="5685" w:type="dxa"/>
            <w:shd w:val="clear" w:color="auto" w:fill="auto"/>
            <w:vAlign w:val="center"/>
          </w:tcPr>
          <w:p w:rsidR="008D6EC6" w:rsidRPr="00D12394" w:rsidRDefault="005545A3" w:rsidP="00A3040B">
            <w:pPr>
              <w:widowControl/>
              <w:spacing w:line="480" w:lineRule="auto"/>
              <w:rPr>
                <w:rFonts w:asciiTheme="minorEastAsia" w:eastAsiaTheme="minorEastAsia" w:hAnsiTheme="minorEastAsia" w:cs="Tahoma"/>
                <w:b/>
                <w:color w:val="000000"/>
                <w:kern w:val="0"/>
                <w:szCs w:val="21"/>
              </w:rPr>
            </w:pPr>
            <w:r w:rsidRPr="00D12394">
              <w:rPr>
                <w:rFonts w:asciiTheme="minorEastAsia" w:eastAsiaTheme="minorEastAsia" w:hAnsiTheme="minorEastAsia" w:cs="Tahoma" w:hint="eastAsia"/>
                <w:b/>
                <w:color w:val="000000"/>
                <w:kern w:val="0"/>
                <w:szCs w:val="21"/>
              </w:rPr>
              <w:t xml:space="preserve">绪论 Introduction                                                         </w:t>
            </w:r>
          </w:p>
        </w:tc>
        <w:tc>
          <w:tcPr>
            <w:tcW w:w="1418"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s="Tahoma"/>
                <w:b/>
                <w:color w:val="000000"/>
                <w:kern w:val="0"/>
                <w:szCs w:val="21"/>
              </w:rPr>
            </w:pPr>
            <w:r w:rsidRPr="00D12394">
              <w:rPr>
                <w:rFonts w:asciiTheme="minorEastAsia" w:eastAsiaTheme="minorEastAsia" w:hAnsiTheme="minorEastAsia" w:cs="Tahoma" w:hint="eastAsia"/>
                <w:b/>
                <w:color w:val="000000"/>
                <w:kern w:val="0"/>
                <w:szCs w:val="21"/>
              </w:rPr>
              <w:t>了解</w:t>
            </w:r>
          </w:p>
          <w:p w:rsidR="008D6EC6" w:rsidRPr="00D12394" w:rsidRDefault="005545A3" w:rsidP="00A3040B">
            <w:pPr>
              <w:widowControl/>
              <w:spacing w:line="480" w:lineRule="auto"/>
              <w:jc w:val="left"/>
              <w:rPr>
                <w:rFonts w:asciiTheme="minorEastAsia" w:eastAsiaTheme="minorEastAsia" w:hAnsiTheme="minorEastAsia" w:cs="Tahoma"/>
                <w:b/>
                <w:color w:val="000000"/>
                <w:kern w:val="0"/>
                <w:szCs w:val="21"/>
              </w:rPr>
            </w:pPr>
            <w:r w:rsidRPr="00D12394">
              <w:rPr>
                <w:rFonts w:asciiTheme="minorEastAsia" w:eastAsiaTheme="minorEastAsia" w:hAnsiTheme="minorEastAsia" w:cs="Tahoma" w:hint="eastAsia"/>
                <w:b/>
                <w:color w:val="000000"/>
                <w:kern w:val="0"/>
                <w:szCs w:val="21"/>
              </w:rPr>
              <w:t xml:space="preserve">To know </w:t>
            </w: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b/>
                <w:color w:val="000000"/>
                <w:kern w:val="0"/>
                <w:szCs w:val="21"/>
              </w:rPr>
            </w:pPr>
            <w:r w:rsidRPr="00D12394">
              <w:rPr>
                <w:rFonts w:asciiTheme="minorEastAsia" w:eastAsiaTheme="minorEastAsia" w:hAnsiTheme="minorEastAsia" w:cs="Tahoma"/>
                <w:b/>
                <w:color w:val="000000"/>
                <w:kern w:val="0"/>
                <w:szCs w:val="21"/>
              </w:rPr>
              <w:t>2</w:t>
            </w:r>
          </w:p>
        </w:tc>
      </w:tr>
      <w:tr w:rsidR="008D6EC6" w:rsidRPr="00D12394">
        <w:trPr>
          <w:trHeight w:val="795"/>
        </w:trPr>
        <w:tc>
          <w:tcPr>
            <w:tcW w:w="5685" w:type="dxa"/>
            <w:shd w:val="clear" w:color="auto" w:fill="auto"/>
            <w:vAlign w:val="center"/>
          </w:tcPr>
          <w:p w:rsidR="008D6EC6" w:rsidRPr="00D12394" w:rsidRDefault="005545A3" w:rsidP="00A3040B">
            <w:pPr>
              <w:widowControl/>
              <w:numPr>
                <w:ilvl w:val="0"/>
                <w:numId w:val="65"/>
              </w:numPr>
              <w:spacing w:line="480" w:lineRule="auto"/>
              <w:rPr>
                <w:rFonts w:asciiTheme="minorEastAsia" w:eastAsiaTheme="minorEastAsia" w:hAnsiTheme="minorEastAsia"/>
                <w:b/>
                <w:color w:val="000000"/>
                <w:kern w:val="0"/>
                <w:szCs w:val="21"/>
              </w:rPr>
            </w:pPr>
            <w:r w:rsidRPr="00D12394">
              <w:rPr>
                <w:rFonts w:asciiTheme="minorEastAsia" w:eastAsiaTheme="minorEastAsia" w:hAnsiTheme="minorEastAsia" w:cs="Tahoma" w:hint="eastAsia"/>
                <w:b/>
                <w:color w:val="000000"/>
                <w:kern w:val="0"/>
                <w:szCs w:val="21"/>
              </w:rPr>
              <w:t>遗传的分子基础</w:t>
            </w:r>
            <w:r w:rsidRPr="00D12394">
              <w:rPr>
                <w:rFonts w:asciiTheme="minorEastAsia" w:eastAsiaTheme="minorEastAsia" w:hAnsiTheme="minorEastAsia"/>
                <w:b/>
                <w:color w:val="000000"/>
                <w:kern w:val="0"/>
                <w:szCs w:val="21"/>
              </w:rPr>
              <w:t xml:space="preserve">   </w:t>
            </w:r>
          </w:p>
          <w:p w:rsidR="008D6EC6" w:rsidRPr="00D12394" w:rsidRDefault="005545A3" w:rsidP="00A3040B">
            <w:pPr>
              <w:widowControl/>
              <w:spacing w:line="480" w:lineRule="auto"/>
              <w:rPr>
                <w:rFonts w:asciiTheme="minorEastAsia" w:eastAsiaTheme="minorEastAsia" w:hAnsiTheme="minorEastAsia"/>
                <w:b/>
                <w:color w:val="000000"/>
                <w:kern w:val="0"/>
                <w:szCs w:val="21"/>
              </w:rPr>
            </w:pPr>
            <w:r w:rsidRPr="00D12394">
              <w:rPr>
                <w:rFonts w:asciiTheme="minorEastAsia" w:eastAsiaTheme="minorEastAsia" w:hAnsiTheme="minorEastAsia"/>
                <w:b/>
                <w:color w:val="000000"/>
                <w:kern w:val="0"/>
                <w:szCs w:val="21"/>
              </w:rPr>
              <w:t xml:space="preserve">Chapter I </w:t>
            </w:r>
            <w:r w:rsidRPr="00D12394">
              <w:rPr>
                <w:rFonts w:asciiTheme="minorEastAsia" w:eastAsiaTheme="minorEastAsia" w:hAnsiTheme="minorEastAsia" w:hint="eastAsia"/>
                <w:b/>
                <w:color w:val="000000"/>
                <w:kern w:val="0"/>
                <w:szCs w:val="21"/>
              </w:rPr>
              <w:t>M</w:t>
            </w:r>
            <w:r w:rsidRPr="00D12394">
              <w:rPr>
                <w:rFonts w:asciiTheme="minorEastAsia" w:eastAsiaTheme="minorEastAsia" w:hAnsiTheme="minorEastAsia"/>
                <w:b/>
                <w:color w:val="000000"/>
                <w:kern w:val="0"/>
                <w:szCs w:val="21"/>
              </w:rPr>
              <w:t xml:space="preserve">olecular basis </w:t>
            </w:r>
            <w:r w:rsidRPr="00D12394">
              <w:rPr>
                <w:rFonts w:asciiTheme="minorEastAsia" w:eastAsiaTheme="minorEastAsia" w:hAnsiTheme="minorEastAsia" w:hint="eastAsia"/>
                <w:b/>
                <w:color w:val="000000"/>
                <w:kern w:val="0"/>
                <w:szCs w:val="21"/>
              </w:rPr>
              <w:t>of</w:t>
            </w:r>
            <w:r w:rsidRPr="00D12394">
              <w:rPr>
                <w:rFonts w:asciiTheme="minorEastAsia" w:eastAsiaTheme="minorEastAsia" w:hAnsiTheme="minorEastAsia"/>
                <w:b/>
                <w:color w:val="000000"/>
                <w:kern w:val="0"/>
                <w:szCs w:val="21"/>
              </w:rPr>
              <w:t xml:space="preserve"> </w:t>
            </w:r>
            <w:r w:rsidRPr="00D12394">
              <w:rPr>
                <w:rFonts w:asciiTheme="minorEastAsia" w:eastAsiaTheme="minorEastAsia" w:hAnsiTheme="minorEastAsia" w:hint="eastAsia"/>
                <w:b/>
                <w:color w:val="000000"/>
                <w:kern w:val="0"/>
                <w:szCs w:val="21"/>
              </w:rPr>
              <w:t>inheritance</w:t>
            </w:r>
            <w:r w:rsidRPr="00D12394">
              <w:rPr>
                <w:rFonts w:asciiTheme="minorEastAsia" w:eastAsiaTheme="minorEastAsia" w:hAnsiTheme="minorEastAsia"/>
                <w:b/>
                <w:color w:val="000000"/>
                <w:kern w:val="0"/>
                <w:szCs w:val="21"/>
              </w:rPr>
              <w:t xml:space="preserve">                                          </w:t>
            </w:r>
          </w:p>
        </w:tc>
        <w:tc>
          <w:tcPr>
            <w:tcW w:w="1418" w:type="dxa"/>
            <w:shd w:val="clear" w:color="auto" w:fill="auto"/>
            <w:vAlign w:val="center"/>
          </w:tcPr>
          <w:p w:rsidR="008D6EC6" w:rsidRPr="00D12394" w:rsidRDefault="008D6EC6" w:rsidP="00A3040B">
            <w:pPr>
              <w:widowControl/>
              <w:spacing w:line="480" w:lineRule="auto"/>
              <w:jc w:val="left"/>
              <w:rPr>
                <w:rFonts w:asciiTheme="minorEastAsia" w:eastAsiaTheme="minorEastAsia" w:hAnsiTheme="minorEastAsia" w:cs="Tahoma"/>
                <w:b/>
                <w:color w:val="000000"/>
                <w:kern w:val="0"/>
                <w:szCs w:val="21"/>
              </w:rPr>
            </w:pP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b/>
                <w:color w:val="000000"/>
                <w:kern w:val="0"/>
                <w:szCs w:val="21"/>
              </w:rPr>
            </w:pPr>
            <w:r w:rsidRPr="00D12394">
              <w:rPr>
                <w:rFonts w:asciiTheme="minorEastAsia" w:eastAsiaTheme="minorEastAsia" w:hAnsiTheme="minorEastAsia" w:cs="Tahoma"/>
                <w:b/>
                <w:color w:val="000000"/>
                <w:kern w:val="0"/>
                <w:szCs w:val="21"/>
              </w:rPr>
              <w:t>4</w:t>
            </w:r>
          </w:p>
        </w:tc>
      </w:tr>
      <w:tr w:rsidR="008D6EC6" w:rsidRPr="00D12394">
        <w:trPr>
          <w:trHeight w:val="795"/>
        </w:trPr>
        <w:tc>
          <w:tcPr>
            <w:tcW w:w="5685" w:type="dxa"/>
            <w:shd w:val="clear" w:color="auto" w:fill="auto"/>
            <w:vAlign w:val="center"/>
          </w:tcPr>
          <w:p w:rsidR="008D6EC6" w:rsidRPr="00D12394" w:rsidRDefault="005545A3" w:rsidP="00A3040B">
            <w:pPr>
              <w:widowControl/>
              <w:numPr>
                <w:ilvl w:val="0"/>
                <w:numId w:val="66"/>
              </w:numPr>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hint="eastAsia"/>
                <w:bCs/>
                <w:color w:val="000000"/>
                <w:kern w:val="0"/>
                <w:szCs w:val="21"/>
              </w:rPr>
              <w:t>遗传信息的载体</w:t>
            </w:r>
          </w:p>
          <w:p w:rsidR="008D6EC6" w:rsidRPr="00D12394" w:rsidRDefault="005545A3" w:rsidP="00A3040B">
            <w:pPr>
              <w:widowControl/>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color w:val="000000"/>
                <w:kern w:val="0"/>
                <w:szCs w:val="21"/>
              </w:rPr>
              <w:t xml:space="preserve"> I</w:t>
            </w:r>
            <w:r w:rsidRPr="00D12394">
              <w:rPr>
                <w:rFonts w:asciiTheme="minorEastAsia" w:eastAsiaTheme="minorEastAsia" w:hAnsiTheme="minorEastAsia" w:hint="eastAsia"/>
                <w:color w:val="000000"/>
                <w:kern w:val="0"/>
                <w:szCs w:val="21"/>
              </w:rPr>
              <w:t>.</w:t>
            </w:r>
            <w:r w:rsidRPr="00D12394">
              <w:rPr>
                <w:rFonts w:asciiTheme="minorEastAsia" w:eastAsiaTheme="minorEastAsia" w:hAnsiTheme="minorEastAsia"/>
                <w:color w:val="000000"/>
                <w:kern w:val="0"/>
                <w:szCs w:val="21"/>
              </w:rPr>
              <w:t xml:space="preserve">The vector for genetic information                       </w:t>
            </w:r>
          </w:p>
        </w:tc>
        <w:tc>
          <w:tcPr>
            <w:tcW w:w="1418"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了解</w:t>
            </w:r>
          </w:p>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 xml:space="preserve">To know                 </w:t>
            </w: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0.5</w:t>
            </w:r>
          </w:p>
        </w:tc>
      </w:tr>
      <w:tr w:rsidR="008D6EC6" w:rsidRPr="00D12394">
        <w:trPr>
          <w:trHeight w:val="795"/>
        </w:trPr>
        <w:tc>
          <w:tcPr>
            <w:tcW w:w="5685" w:type="dxa"/>
            <w:shd w:val="clear" w:color="auto" w:fill="auto"/>
            <w:vAlign w:val="center"/>
          </w:tcPr>
          <w:p w:rsidR="008D6EC6" w:rsidRPr="00D12394" w:rsidRDefault="005545A3" w:rsidP="00A3040B">
            <w:pPr>
              <w:widowControl/>
              <w:numPr>
                <w:ilvl w:val="0"/>
                <w:numId w:val="66"/>
              </w:numPr>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hint="eastAsia"/>
                <w:bCs/>
                <w:color w:val="000000"/>
                <w:kern w:val="0"/>
                <w:szCs w:val="21"/>
              </w:rPr>
              <w:t>核酸的分子结构</w:t>
            </w:r>
            <w:r w:rsidRPr="00D12394">
              <w:rPr>
                <w:rFonts w:asciiTheme="minorEastAsia" w:eastAsiaTheme="minorEastAsia" w:hAnsiTheme="minorEastAsia"/>
                <w:bCs/>
                <w:color w:val="000000"/>
                <w:kern w:val="0"/>
                <w:szCs w:val="21"/>
              </w:rPr>
              <w:t xml:space="preserve">  </w:t>
            </w:r>
          </w:p>
          <w:p w:rsidR="008D6EC6" w:rsidRPr="00D12394" w:rsidRDefault="005545A3" w:rsidP="00A3040B">
            <w:pPr>
              <w:widowControl/>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bCs/>
                <w:color w:val="000000"/>
                <w:kern w:val="0"/>
                <w:szCs w:val="21"/>
              </w:rPr>
              <w:t>II</w:t>
            </w:r>
            <w:r w:rsidRPr="00D12394">
              <w:rPr>
                <w:rFonts w:asciiTheme="minorEastAsia" w:eastAsiaTheme="minorEastAsia" w:hAnsiTheme="minorEastAsia" w:hint="eastAsia"/>
                <w:bCs/>
                <w:color w:val="000000"/>
                <w:kern w:val="0"/>
                <w:szCs w:val="21"/>
              </w:rPr>
              <w:t>.</w:t>
            </w:r>
            <w:r w:rsidRPr="00D12394">
              <w:rPr>
                <w:rFonts w:asciiTheme="minorEastAsia" w:eastAsiaTheme="minorEastAsia" w:hAnsiTheme="minorEastAsia"/>
                <w:bCs/>
                <w:color w:val="000000"/>
                <w:kern w:val="0"/>
                <w:szCs w:val="21"/>
              </w:rPr>
              <w:t xml:space="preserve">Molecular structure of nucleic acids                  </w:t>
            </w:r>
            <w:r w:rsidRPr="00D12394">
              <w:rPr>
                <w:rFonts w:asciiTheme="minorEastAsia" w:eastAsiaTheme="minorEastAsia" w:hAnsiTheme="minorEastAsia"/>
                <w:color w:val="000000"/>
                <w:kern w:val="0"/>
                <w:szCs w:val="21"/>
              </w:rPr>
              <w:t xml:space="preserve">  </w:t>
            </w:r>
          </w:p>
        </w:tc>
        <w:tc>
          <w:tcPr>
            <w:tcW w:w="1418"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掌握</w:t>
            </w:r>
          </w:p>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 xml:space="preserve"> To grasp                  </w:t>
            </w: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1</w:t>
            </w:r>
          </w:p>
        </w:tc>
      </w:tr>
      <w:tr w:rsidR="008D6EC6" w:rsidRPr="00D12394">
        <w:trPr>
          <w:trHeight w:val="795"/>
        </w:trPr>
        <w:tc>
          <w:tcPr>
            <w:tcW w:w="5685" w:type="dxa"/>
            <w:shd w:val="clear" w:color="auto" w:fill="auto"/>
            <w:vAlign w:val="center"/>
          </w:tcPr>
          <w:p w:rsidR="008D6EC6" w:rsidRPr="00D12394" w:rsidRDefault="005545A3" w:rsidP="00A3040B">
            <w:pPr>
              <w:widowControl/>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hint="eastAsia"/>
                <w:bCs/>
                <w:color w:val="000000"/>
                <w:kern w:val="0"/>
                <w:szCs w:val="21"/>
              </w:rPr>
              <w:t xml:space="preserve">第三节 </w:t>
            </w:r>
            <w:r w:rsidRPr="00D12394">
              <w:rPr>
                <w:rFonts w:asciiTheme="minorEastAsia" w:eastAsiaTheme="minorEastAsia" w:hAnsiTheme="minorEastAsia"/>
                <w:bCs/>
                <w:color w:val="000000"/>
                <w:kern w:val="0"/>
                <w:szCs w:val="21"/>
              </w:rPr>
              <w:t xml:space="preserve"> </w:t>
            </w:r>
            <w:r w:rsidRPr="00D12394">
              <w:rPr>
                <w:rFonts w:asciiTheme="minorEastAsia" w:eastAsiaTheme="minorEastAsia" w:hAnsiTheme="minorEastAsia" w:hint="eastAsia"/>
                <w:bCs/>
                <w:color w:val="000000"/>
                <w:kern w:val="0"/>
                <w:szCs w:val="21"/>
              </w:rPr>
              <w:t>基因</w:t>
            </w:r>
            <w:r w:rsidRPr="00D12394">
              <w:rPr>
                <w:rFonts w:asciiTheme="minorEastAsia" w:eastAsiaTheme="minorEastAsia" w:hAnsiTheme="minorEastAsia"/>
                <w:bCs/>
                <w:color w:val="000000"/>
                <w:kern w:val="0"/>
                <w:szCs w:val="21"/>
              </w:rPr>
              <w:t xml:space="preserve">  </w:t>
            </w:r>
          </w:p>
          <w:p w:rsidR="008D6EC6" w:rsidRPr="00D12394" w:rsidRDefault="005545A3" w:rsidP="00A3040B">
            <w:pPr>
              <w:widowControl/>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bCs/>
                <w:color w:val="000000"/>
                <w:kern w:val="0"/>
                <w:szCs w:val="21"/>
              </w:rPr>
              <w:t xml:space="preserve">III </w:t>
            </w:r>
            <w:r w:rsidRPr="00D12394">
              <w:rPr>
                <w:rFonts w:asciiTheme="minorEastAsia" w:eastAsiaTheme="minorEastAsia" w:hAnsiTheme="minorEastAsia" w:hint="eastAsia"/>
                <w:bCs/>
                <w:color w:val="000000"/>
                <w:kern w:val="0"/>
                <w:szCs w:val="21"/>
              </w:rPr>
              <w:t>.</w:t>
            </w:r>
            <w:r w:rsidRPr="00D12394">
              <w:rPr>
                <w:rFonts w:asciiTheme="minorEastAsia" w:eastAsiaTheme="minorEastAsia" w:hAnsiTheme="minorEastAsia"/>
                <w:bCs/>
                <w:color w:val="000000"/>
                <w:kern w:val="0"/>
                <w:szCs w:val="21"/>
              </w:rPr>
              <w:t xml:space="preserve">Gene                            </w:t>
            </w:r>
            <w:r w:rsidRPr="00D12394">
              <w:rPr>
                <w:rFonts w:asciiTheme="minorEastAsia" w:eastAsiaTheme="minorEastAsia" w:hAnsiTheme="minorEastAsia"/>
                <w:color w:val="000000"/>
                <w:kern w:val="0"/>
                <w:szCs w:val="21"/>
              </w:rPr>
              <w:t xml:space="preserve">     </w:t>
            </w:r>
          </w:p>
        </w:tc>
        <w:tc>
          <w:tcPr>
            <w:tcW w:w="1418"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掌握</w:t>
            </w:r>
            <w:r w:rsidRPr="00D12394">
              <w:rPr>
                <w:rFonts w:asciiTheme="minorEastAsia" w:eastAsiaTheme="minorEastAsia" w:hAnsiTheme="minorEastAsia" w:cs="Tahoma"/>
                <w:color w:val="000000"/>
                <w:kern w:val="0"/>
                <w:szCs w:val="21"/>
              </w:rPr>
              <w:t xml:space="preserve"> </w:t>
            </w:r>
          </w:p>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 xml:space="preserve">To grasp                  </w:t>
            </w: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0.5</w:t>
            </w:r>
          </w:p>
        </w:tc>
      </w:tr>
      <w:tr w:rsidR="008D6EC6" w:rsidRPr="00D12394">
        <w:trPr>
          <w:trHeight w:val="795"/>
        </w:trPr>
        <w:tc>
          <w:tcPr>
            <w:tcW w:w="5685" w:type="dxa"/>
            <w:shd w:val="clear" w:color="auto" w:fill="auto"/>
            <w:vAlign w:val="center"/>
          </w:tcPr>
          <w:p w:rsidR="008D6EC6" w:rsidRPr="00D12394" w:rsidRDefault="005545A3" w:rsidP="00A3040B">
            <w:pPr>
              <w:widowControl/>
              <w:numPr>
                <w:ilvl w:val="0"/>
                <w:numId w:val="67"/>
              </w:numPr>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hint="eastAsia"/>
                <w:bCs/>
                <w:color w:val="000000"/>
                <w:kern w:val="0"/>
                <w:szCs w:val="21"/>
              </w:rPr>
              <w:t xml:space="preserve"> </w:t>
            </w:r>
            <w:r w:rsidRPr="00D12394">
              <w:rPr>
                <w:rFonts w:asciiTheme="minorEastAsia" w:eastAsiaTheme="minorEastAsia" w:hAnsiTheme="minorEastAsia"/>
                <w:bCs/>
                <w:color w:val="000000"/>
                <w:kern w:val="0"/>
                <w:szCs w:val="21"/>
              </w:rPr>
              <w:t>DNA</w:t>
            </w:r>
            <w:r w:rsidRPr="00D12394">
              <w:rPr>
                <w:rFonts w:asciiTheme="minorEastAsia" w:eastAsiaTheme="minorEastAsia" w:hAnsiTheme="minorEastAsia" w:hint="eastAsia"/>
                <w:bCs/>
                <w:color w:val="000000"/>
                <w:kern w:val="0"/>
                <w:szCs w:val="21"/>
              </w:rPr>
              <w:t>的复制</w:t>
            </w:r>
            <w:r w:rsidRPr="00D12394">
              <w:rPr>
                <w:rFonts w:asciiTheme="minorEastAsia" w:eastAsiaTheme="minorEastAsia" w:hAnsiTheme="minorEastAsia"/>
                <w:bCs/>
                <w:color w:val="000000"/>
                <w:kern w:val="0"/>
                <w:szCs w:val="21"/>
              </w:rPr>
              <w:t xml:space="preserve">    </w:t>
            </w:r>
          </w:p>
          <w:p w:rsidR="008D6EC6" w:rsidRPr="00D12394" w:rsidRDefault="005545A3" w:rsidP="00A3040B">
            <w:pPr>
              <w:widowControl/>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bCs/>
                <w:color w:val="000000"/>
                <w:kern w:val="0"/>
                <w:szCs w:val="21"/>
              </w:rPr>
              <w:lastRenderedPageBreak/>
              <w:t>IV</w:t>
            </w:r>
            <w:r w:rsidRPr="00D12394">
              <w:rPr>
                <w:rFonts w:asciiTheme="minorEastAsia" w:eastAsiaTheme="minorEastAsia" w:hAnsiTheme="minorEastAsia" w:hint="eastAsia"/>
                <w:bCs/>
                <w:color w:val="000000"/>
                <w:kern w:val="0"/>
                <w:szCs w:val="21"/>
              </w:rPr>
              <w:t>.</w:t>
            </w:r>
            <w:r w:rsidRPr="00D12394">
              <w:rPr>
                <w:rFonts w:asciiTheme="minorEastAsia" w:eastAsiaTheme="minorEastAsia" w:hAnsiTheme="minorEastAsia"/>
                <w:bCs/>
                <w:color w:val="000000"/>
                <w:kern w:val="0"/>
                <w:szCs w:val="21"/>
              </w:rPr>
              <w:t xml:space="preserve"> Replication of DNA                   </w:t>
            </w:r>
          </w:p>
        </w:tc>
        <w:tc>
          <w:tcPr>
            <w:tcW w:w="1418"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lastRenderedPageBreak/>
              <w:t>掌握</w:t>
            </w:r>
            <w:r w:rsidRPr="00D12394">
              <w:rPr>
                <w:rFonts w:asciiTheme="minorEastAsia" w:eastAsiaTheme="minorEastAsia" w:hAnsiTheme="minorEastAsia" w:cs="Tahoma"/>
                <w:color w:val="000000"/>
                <w:kern w:val="0"/>
                <w:szCs w:val="21"/>
              </w:rPr>
              <w:t xml:space="preserve"> </w:t>
            </w:r>
          </w:p>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lastRenderedPageBreak/>
              <w:t xml:space="preserve">To grasp                  </w:t>
            </w: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lastRenderedPageBreak/>
              <w:t>1</w:t>
            </w:r>
          </w:p>
        </w:tc>
      </w:tr>
      <w:tr w:rsidR="008D6EC6" w:rsidRPr="00D12394">
        <w:trPr>
          <w:trHeight w:val="632"/>
        </w:trPr>
        <w:tc>
          <w:tcPr>
            <w:tcW w:w="5685" w:type="dxa"/>
            <w:shd w:val="clear" w:color="auto" w:fill="auto"/>
            <w:vAlign w:val="center"/>
          </w:tcPr>
          <w:p w:rsidR="008D6EC6" w:rsidRPr="00D12394" w:rsidRDefault="005545A3" w:rsidP="00A3040B">
            <w:pPr>
              <w:widowControl/>
              <w:numPr>
                <w:ilvl w:val="0"/>
                <w:numId w:val="67"/>
              </w:numPr>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bCs/>
                <w:color w:val="000000"/>
                <w:kern w:val="0"/>
                <w:szCs w:val="21"/>
              </w:rPr>
              <w:lastRenderedPageBreak/>
              <w:t>DNA</w:t>
            </w:r>
            <w:r w:rsidRPr="00D12394">
              <w:rPr>
                <w:rFonts w:asciiTheme="minorEastAsia" w:eastAsiaTheme="minorEastAsia" w:hAnsiTheme="minorEastAsia" w:hint="eastAsia"/>
                <w:bCs/>
                <w:color w:val="000000"/>
                <w:kern w:val="0"/>
                <w:szCs w:val="21"/>
              </w:rPr>
              <w:t>的转录</w:t>
            </w:r>
            <w:r w:rsidRPr="00D12394">
              <w:rPr>
                <w:rFonts w:asciiTheme="minorEastAsia" w:eastAsiaTheme="minorEastAsia" w:hAnsiTheme="minorEastAsia"/>
                <w:bCs/>
                <w:color w:val="000000"/>
                <w:kern w:val="0"/>
                <w:szCs w:val="21"/>
              </w:rPr>
              <w:t xml:space="preserve">  </w:t>
            </w:r>
          </w:p>
          <w:p w:rsidR="008D6EC6" w:rsidRPr="00D12394" w:rsidRDefault="005545A3" w:rsidP="00A3040B">
            <w:pPr>
              <w:widowControl/>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bCs/>
                <w:color w:val="000000"/>
                <w:kern w:val="0"/>
                <w:szCs w:val="21"/>
              </w:rPr>
              <w:t>V</w:t>
            </w:r>
            <w:r w:rsidRPr="00D12394">
              <w:rPr>
                <w:rFonts w:asciiTheme="minorEastAsia" w:eastAsiaTheme="minorEastAsia" w:hAnsiTheme="minorEastAsia" w:hint="eastAsia"/>
                <w:bCs/>
                <w:color w:val="000000"/>
                <w:kern w:val="0"/>
                <w:szCs w:val="21"/>
              </w:rPr>
              <w:t>.</w:t>
            </w:r>
            <w:r w:rsidRPr="00D12394">
              <w:rPr>
                <w:rFonts w:asciiTheme="minorEastAsia" w:eastAsiaTheme="minorEastAsia" w:hAnsiTheme="minorEastAsia"/>
                <w:bCs/>
                <w:color w:val="000000"/>
                <w:kern w:val="0"/>
                <w:szCs w:val="21"/>
              </w:rPr>
              <w:t xml:space="preserve"> Transcription of DNA                          </w:t>
            </w:r>
          </w:p>
        </w:tc>
        <w:tc>
          <w:tcPr>
            <w:tcW w:w="1418"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掌握</w:t>
            </w:r>
          </w:p>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 xml:space="preserve">To grasp                   </w:t>
            </w: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0.5</w:t>
            </w:r>
          </w:p>
        </w:tc>
      </w:tr>
      <w:tr w:rsidR="008D6EC6" w:rsidRPr="00D12394">
        <w:trPr>
          <w:trHeight w:val="795"/>
        </w:trPr>
        <w:tc>
          <w:tcPr>
            <w:tcW w:w="5685" w:type="dxa"/>
            <w:shd w:val="clear" w:color="auto" w:fill="auto"/>
            <w:vAlign w:val="center"/>
          </w:tcPr>
          <w:p w:rsidR="008D6EC6" w:rsidRPr="00D12394" w:rsidRDefault="005545A3" w:rsidP="00A3040B">
            <w:pPr>
              <w:widowControl/>
              <w:numPr>
                <w:ilvl w:val="0"/>
                <w:numId w:val="67"/>
              </w:numPr>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hint="eastAsia"/>
                <w:bCs/>
                <w:color w:val="000000"/>
                <w:kern w:val="0"/>
                <w:szCs w:val="21"/>
              </w:rPr>
              <w:t>蛋白质的生物合成</w:t>
            </w:r>
            <w:r w:rsidRPr="00D12394">
              <w:rPr>
                <w:rFonts w:asciiTheme="minorEastAsia" w:eastAsiaTheme="minorEastAsia" w:hAnsiTheme="minorEastAsia"/>
                <w:bCs/>
                <w:color w:val="000000"/>
                <w:kern w:val="0"/>
                <w:szCs w:val="21"/>
              </w:rPr>
              <w:t xml:space="preserve">   </w:t>
            </w:r>
          </w:p>
          <w:p w:rsidR="008D6EC6" w:rsidRPr="00D12394" w:rsidRDefault="005545A3" w:rsidP="00A3040B">
            <w:pPr>
              <w:widowControl/>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bCs/>
                <w:color w:val="000000"/>
                <w:kern w:val="0"/>
                <w:szCs w:val="21"/>
              </w:rPr>
              <w:t>VI</w:t>
            </w:r>
            <w:r w:rsidRPr="00D12394">
              <w:rPr>
                <w:rFonts w:asciiTheme="minorEastAsia" w:eastAsiaTheme="minorEastAsia" w:hAnsiTheme="minorEastAsia" w:hint="eastAsia"/>
                <w:bCs/>
                <w:color w:val="000000"/>
                <w:kern w:val="0"/>
                <w:szCs w:val="21"/>
              </w:rPr>
              <w:t>.</w:t>
            </w:r>
            <w:r w:rsidRPr="00D12394">
              <w:rPr>
                <w:rFonts w:asciiTheme="minorEastAsia" w:eastAsiaTheme="minorEastAsia" w:hAnsiTheme="minorEastAsia"/>
                <w:bCs/>
                <w:color w:val="000000"/>
                <w:kern w:val="0"/>
                <w:szCs w:val="21"/>
              </w:rPr>
              <w:t xml:space="preserve"> Synthesis of protein                  </w:t>
            </w:r>
          </w:p>
        </w:tc>
        <w:tc>
          <w:tcPr>
            <w:tcW w:w="1418"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掌握</w:t>
            </w:r>
            <w:r w:rsidRPr="00D12394">
              <w:rPr>
                <w:rFonts w:asciiTheme="minorEastAsia" w:eastAsiaTheme="minorEastAsia" w:hAnsiTheme="minorEastAsia" w:cs="Tahoma"/>
                <w:color w:val="000000"/>
                <w:kern w:val="0"/>
                <w:szCs w:val="21"/>
              </w:rPr>
              <w:t xml:space="preserve"> </w:t>
            </w:r>
          </w:p>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 xml:space="preserve">To grasp               </w:t>
            </w: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0.5</w:t>
            </w:r>
          </w:p>
        </w:tc>
      </w:tr>
      <w:tr w:rsidR="008D6EC6" w:rsidRPr="00D12394">
        <w:trPr>
          <w:trHeight w:val="795"/>
        </w:trPr>
        <w:tc>
          <w:tcPr>
            <w:tcW w:w="5685" w:type="dxa"/>
            <w:shd w:val="clear" w:color="auto" w:fill="auto"/>
            <w:vAlign w:val="center"/>
          </w:tcPr>
          <w:p w:rsidR="008D6EC6" w:rsidRPr="00D12394" w:rsidRDefault="005545A3" w:rsidP="00A3040B">
            <w:pPr>
              <w:widowControl/>
              <w:numPr>
                <w:ilvl w:val="0"/>
                <w:numId w:val="65"/>
              </w:numPr>
              <w:spacing w:line="480" w:lineRule="auto"/>
              <w:rPr>
                <w:rFonts w:asciiTheme="minorEastAsia" w:eastAsiaTheme="minorEastAsia" w:hAnsiTheme="minorEastAsia"/>
                <w:b/>
                <w:color w:val="000000"/>
                <w:kern w:val="0"/>
                <w:szCs w:val="21"/>
              </w:rPr>
            </w:pPr>
            <w:r w:rsidRPr="00D12394">
              <w:rPr>
                <w:rFonts w:asciiTheme="minorEastAsia" w:eastAsiaTheme="minorEastAsia" w:hAnsiTheme="minorEastAsia" w:cs="Tahoma" w:hint="eastAsia"/>
                <w:b/>
                <w:color w:val="000000"/>
                <w:kern w:val="0"/>
                <w:szCs w:val="21"/>
              </w:rPr>
              <w:t>细胞遗传学</w:t>
            </w:r>
            <w:r w:rsidRPr="00D12394">
              <w:rPr>
                <w:rFonts w:asciiTheme="minorEastAsia" w:eastAsiaTheme="minorEastAsia" w:hAnsiTheme="minorEastAsia"/>
                <w:b/>
                <w:color w:val="000000"/>
                <w:kern w:val="0"/>
                <w:szCs w:val="21"/>
              </w:rPr>
              <w:t xml:space="preserve">  </w:t>
            </w:r>
          </w:p>
          <w:p w:rsidR="008D6EC6" w:rsidRPr="00D12394" w:rsidRDefault="005545A3" w:rsidP="00A3040B">
            <w:pPr>
              <w:widowControl/>
              <w:spacing w:line="480" w:lineRule="auto"/>
              <w:rPr>
                <w:rFonts w:asciiTheme="minorEastAsia" w:eastAsiaTheme="minorEastAsia" w:hAnsiTheme="minorEastAsia" w:cs="Tahoma"/>
                <w:b/>
                <w:color w:val="000000"/>
                <w:kern w:val="0"/>
                <w:szCs w:val="21"/>
              </w:rPr>
            </w:pPr>
            <w:r w:rsidRPr="00D12394">
              <w:rPr>
                <w:rFonts w:asciiTheme="minorEastAsia" w:eastAsiaTheme="minorEastAsia" w:hAnsiTheme="minorEastAsia"/>
                <w:b/>
                <w:color w:val="000000"/>
                <w:kern w:val="0"/>
                <w:szCs w:val="21"/>
              </w:rPr>
              <w:t xml:space="preserve">Chapter II  </w:t>
            </w:r>
            <w:r w:rsidRPr="00D12394">
              <w:rPr>
                <w:rFonts w:asciiTheme="minorEastAsia" w:eastAsiaTheme="minorEastAsia" w:hAnsiTheme="minorEastAsia" w:hint="eastAsia"/>
                <w:b/>
                <w:color w:val="000000"/>
                <w:kern w:val="0"/>
                <w:szCs w:val="21"/>
              </w:rPr>
              <w:t>The basic of cytogenetics</w:t>
            </w:r>
            <w:r w:rsidRPr="00D12394">
              <w:rPr>
                <w:rFonts w:asciiTheme="minorEastAsia" w:eastAsiaTheme="minorEastAsia" w:hAnsiTheme="minorEastAsia"/>
                <w:b/>
                <w:color w:val="000000"/>
                <w:kern w:val="0"/>
                <w:szCs w:val="21"/>
              </w:rPr>
              <w:t xml:space="preserve">                                          </w:t>
            </w:r>
          </w:p>
        </w:tc>
        <w:tc>
          <w:tcPr>
            <w:tcW w:w="1418" w:type="dxa"/>
            <w:shd w:val="clear" w:color="auto" w:fill="auto"/>
            <w:vAlign w:val="center"/>
          </w:tcPr>
          <w:p w:rsidR="008D6EC6" w:rsidRPr="00D12394" w:rsidRDefault="008D6EC6" w:rsidP="00A3040B">
            <w:pPr>
              <w:widowControl/>
              <w:spacing w:line="480" w:lineRule="auto"/>
              <w:jc w:val="left"/>
              <w:rPr>
                <w:rFonts w:asciiTheme="minorEastAsia" w:eastAsiaTheme="minorEastAsia" w:hAnsiTheme="minorEastAsia" w:cs="Tahoma"/>
                <w:b/>
                <w:color w:val="000000"/>
                <w:kern w:val="0"/>
                <w:szCs w:val="21"/>
              </w:rPr>
            </w:pP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b/>
                <w:color w:val="000000"/>
                <w:kern w:val="0"/>
                <w:szCs w:val="21"/>
              </w:rPr>
            </w:pPr>
            <w:r w:rsidRPr="00D12394">
              <w:rPr>
                <w:rFonts w:asciiTheme="minorEastAsia" w:eastAsiaTheme="minorEastAsia" w:hAnsiTheme="minorEastAsia" w:cs="Tahoma"/>
                <w:b/>
                <w:color w:val="000000"/>
                <w:kern w:val="0"/>
                <w:szCs w:val="21"/>
              </w:rPr>
              <w:t>2</w:t>
            </w:r>
          </w:p>
        </w:tc>
      </w:tr>
      <w:tr w:rsidR="008D6EC6" w:rsidRPr="00D12394">
        <w:trPr>
          <w:trHeight w:val="795"/>
        </w:trPr>
        <w:tc>
          <w:tcPr>
            <w:tcW w:w="5685" w:type="dxa"/>
            <w:shd w:val="clear" w:color="auto" w:fill="auto"/>
            <w:vAlign w:val="center"/>
          </w:tcPr>
          <w:p w:rsidR="008D6EC6" w:rsidRPr="00D12394" w:rsidRDefault="005545A3" w:rsidP="00A3040B">
            <w:pPr>
              <w:widowControl/>
              <w:spacing w:line="480" w:lineRule="auto"/>
              <w:rPr>
                <w:rFonts w:asciiTheme="minorEastAsia" w:eastAsiaTheme="minorEastAsia" w:hAnsiTheme="minorEastAsia" w:cs="Tahoma"/>
                <w:bCs/>
                <w:color w:val="000000"/>
                <w:kern w:val="0"/>
                <w:szCs w:val="21"/>
              </w:rPr>
            </w:pPr>
            <w:r w:rsidRPr="00D12394">
              <w:rPr>
                <w:rFonts w:asciiTheme="minorEastAsia" w:eastAsiaTheme="minorEastAsia" w:hAnsiTheme="minorEastAsia" w:cs="Tahoma" w:hint="eastAsia"/>
                <w:bCs/>
                <w:color w:val="000000"/>
                <w:kern w:val="0"/>
                <w:szCs w:val="21"/>
              </w:rPr>
              <w:t>第一节</w:t>
            </w:r>
            <w:r w:rsidRPr="00D12394">
              <w:rPr>
                <w:rFonts w:asciiTheme="minorEastAsia" w:eastAsiaTheme="minorEastAsia" w:hAnsiTheme="minorEastAsia"/>
                <w:bCs/>
                <w:color w:val="000000"/>
                <w:kern w:val="0"/>
                <w:szCs w:val="21"/>
              </w:rPr>
              <w:t xml:space="preserve"> </w:t>
            </w:r>
            <w:r w:rsidRPr="00D12394">
              <w:rPr>
                <w:rFonts w:asciiTheme="minorEastAsia" w:eastAsiaTheme="minorEastAsia" w:hAnsiTheme="minorEastAsia" w:cs="Tahoma" w:hint="eastAsia"/>
                <w:bCs/>
                <w:color w:val="000000"/>
                <w:kern w:val="0"/>
                <w:szCs w:val="21"/>
              </w:rPr>
              <w:t xml:space="preserve"> 基因组的结构  </w:t>
            </w:r>
          </w:p>
          <w:p w:rsidR="008D6EC6" w:rsidRPr="00D12394" w:rsidRDefault="005545A3" w:rsidP="00A3040B">
            <w:pPr>
              <w:widowControl/>
              <w:spacing w:line="480" w:lineRule="auto"/>
              <w:rPr>
                <w:rFonts w:asciiTheme="minorEastAsia" w:eastAsiaTheme="minorEastAsia" w:hAnsiTheme="minorEastAsia" w:cs="Tahoma"/>
                <w:bCs/>
                <w:color w:val="000000"/>
                <w:kern w:val="0"/>
                <w:szCs w:val="21"/>
              </w:rPr>
            </w:pPr>
            <w:r w:rsidRPr="00D12394">
              <w:rPr>
                <w:rFonts w:asciiTheme="minorEastAsia" w:eastAsiaTheme="minorEastAsia" w:hAnsiTheme="minorEastAsia" w:cs="Tahoma" w:hint="eastAsia"/>
                <w:bCs/>
                <w:color w:val="000000"/>
                <w:kern w:val="0"/>
                <w:szCs w:val="21"/>
              </w:rPr>
              <w:t xml:space="preserve">I. Animal genome                        </w:t>
            </w:r>
          </w:p>
        </w:tc>
        <w:tc>
          <w:tcPr>
            <w:tcW w:w="1418"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 xml:space="preserve">了解  </w:t>
            </w:r>
          </w:p>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 xml:space="preserve">To know            </w:t>
            </w: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0.2</w:t>
            </w:r>
          </w:p>
        </w:tc>
      </w:tr>
      <w:tr w:rsidR="008D6EC6" w:rsidRPr="00D12394">
        <w:trPr>
          <w:trHeight w:val="795"/>
        </w:trPr>
        <w:tc>
          <w:tcPr>
            <w:tcW w:w="5685" w:type="dxa"/>
            <w:shd w:val="clear" w:color="auto" w:fill="auto"/>
            <w:vAlign w:val="center"/>
          </w:tcPr>
          <w:p w:rsidR="008D6EC6" w:rsidRPr="00D12394" w:rsidRDefault="005545A3" w:rsidP="00A3040B">
            <w:pPr>
              <w:widowControl/>
              <w:spacing w:line="480" w:lineRule="auto"/>
              <w:rPr>
                <w:rFonts w:asciiTheme="minorEastAsia" w:eastAsiaTheme="minorEastAsia" w:hAnsiTheme="minorEastAsia" w:cs="Tahoma"/>
                <w:bCs/>
                <w:color w:val="000000"/>
                <w:kern w:val="0"/>
                <w:szCs w:val="21"/>
              </w:rPr>
            </w:pPr>
            <w:r w:rsidRPr="00D12394">
              <w:rPr>
                <w:rFonts w:asciiTheme="minorEastAsia" w:eastAsiaTheme="minorEastAsia" w:hAnsiTheme="minorEastAsia" w:cs="Tahoma" w:hint="eastAsia"/>
                <w:bCs/>
                <w:color w:val="000000"/>
                <w:kern w:val="0"/>
                <w:szCs w:val="21"/>
              </w:rPr>
              <w:t xml:space="preserve">第二节  染色体  </w:t>
            </w:r>
          </w:p>
          <w:p w:rsidR="008D6EC6" w:rsidRPr="00D12394" w:rsidRDefault="005545A3" w:rsidP="00A3040B">
            <w:pPr>
              <w:widowControl/>
              <w:spacing w:line="480" w:lineRule="auto"/>
              <w:rPr>
                <w:rFonts w:asciiTheme="minorEastAsia" w:eastAsiaTheme="minorEastAsia" w:hAnsiTheme="minorEastAsia" w:cs="Tahoma"/>
                <w:bCs/>
                <w:color w:val="000000"/>
                <w:kern w:val="0"/>
                <w:szCs w:val="21"/>
              </w:rPr>
            </w:pPr>
            <w:r w:rsidRPr="00D12394">
              <w:rPr>
                <w:rFonts w:asciiTheme="minorEastAsia" w:eastAsiaTheme="minorEastAsia" w:hAnsiTheme="minorEastAsia" w:cs="Tahoma" w:hint="eastAsia"/>
                <w:bCs/>
                <w:color w:val="000000"/>
                <w:kern w:val="0"/>
                <w:szCs w:val="21"/>
              </w:rPr>
              <w:t xml:space="preserve">II. Chromosome                               </w:t>
            </w:r>
          </w:p>
        </w:tc>
        <w:tc>
          <w:tcPr>
            <w:tcW w:w="1418"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掌握</w:t>
            </w:r>
          </w:p>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 xml:space="preserve">To grasp                  </w:t>
            </w: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0.5</w:t>
            </w:r>
          </w:p>
        </w:tc>
      </w:tr>
      <w:tr w:rsidR="008D6EC6" w:rsidRPr="00D12394">
        <w:trPr>
          <w:trHeight w:val="795"/>
        </w:trPr>
        <w:tc>
          <w:tcPr>
            <w:tcW w:w="5685" w:type="dxa"/>
            <w:shd w:val="clear" w:color="auto" w:fill="auto"/>
            <w:vAlign w:val="center"/>
          </w:tcPr>
          <w:p w:rsidR="008D6EC6" w:rsidRPr="00D12394" w:rsidRDefault="005545A3" w:rsidP="00A3040B">
            <w:pPr>
              <w:widowControl/>
              <w:numPr>
                <w:ilvl w:val="0"/>
                <w:numId w:val="66"/>
              </w:numPr>
              <w:spacing w:line="480" w:lineRule="auto"/>
              <w:rPr>
                <w:rFonts w:asciiTheme="minorEastAsia" w:eastAsiaTheme="minorEastAsia" w:hAnsiTheme="minorEastAsia" w:cs="Tahoma"/>
                <w:bCs/>
                <w:color w:val="000000"/>
                <w:kern w:val="0"/>
                <w:szCs w:val="21"/>
              </w:rPr>
            </w:pPr>
            <w:r w:rsidRPr="00D12394">
              <w:rPr>
                <w:rFonts w:asciiTheme="minorEastAsia" w:eastAsiaTheme="minorEastAsia" w:hAnsiTheme="minorEastAsia" w:cs="Tahoma" w:hint="eastAsia"/>
                <w:bCs/>
                <w:color w:val="000000"/>
                <w:kern w:val="0"/>
                <w:szCs w:val="21"/>
              </w:rPr>
              <w:t>细胞分裂--染色体行为</w:t>
            </w:r>
          </w:p>
          <w:p w:rsidR="008D6EC6" w:rsidRPr="00D12394" w:rsidRDefault="005545A3" w:rsidP="00A3040B">
            <w:pPr>
              <w:widowControl/>
              <w:spacing w:line="480" w:lineRule="auto"/>
              <w:rPr>
                <w:rFonts w:asciiTheme="minorEastAsia" w:eastAsiaTheme="minorEastAsia" w:hAnsiTheme="minorEastAsia" w:cs="Tahoma"/>
                <w:bCs/>
                <w:color w:val="000000"/>
                <w:kern w:val="0"/>
                <w:szCs w:val="21"/>
              </w:rPr>
            </w:pPr>
            <w:r w:rsidRPr="00D12394">
              <w:rPr>
                <w:rFonts w:asciiTheme="minorEastAsia" w:eastAsiaTheme="minorEastAsia" w:hAnsiTheme="minorEastAsia" w:cs="Tahoma" w:hint="eastAsia"/>
                <w:bCs/>
                <w:color w:val="000000"/>
                <w:kern w:val="0"/>
                <w:szCs w:val="21"/>
              </w:rPr>
              <w:t xml:space="preserve">III. Cell division: chromosomal behaviour                  </w:t>
            </w:r>
          </w:p>
        </w:tc>
        <w:tc>
          <w:tcPr>
            <w:tcW w:w="1418"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掌握</w:t>
            </w:r>
          </w:p>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 xml:space="preserve">To grasp                 </w:t>
            </w: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0.5</w:t>
            </w:r>
          </w:p>
        </w:tc>
      </w:tr>
      <w:tr w:rsidR="008D6EC6" w:rsidRPr="00D12394">
        <w:trPr>
          <w:trHeight w:val="795"/>
        </w:trPr>
        <w:tc>
          <w:tcPr>
            <w:tcW w:w="5685" w:type="dxa"/>
            <w:shd w:val="clear" w:color="auto" w:fill="auto"/>
            <w:vAlign w:val="center"/>
          </w:tcPr>
          <w:p w:rsidR="008D6EC6" w:rsidRPr="00D12394" w:rsidRDefault="005545A3" w:rsidP="00A3040B">
            <w:pPr>
              <w:widowControl/>
              <w:numPr>
                <w:ilvl w:val="0"/>
                <w:numId w:val="66"/>
              </w:numPr>
              <w:spacing w:line="480" w:lineRule="auto"/>
              <w:rPr>
                <w:rFonts w:asciiTheme="minorEastAsia" w:eastAsiaTheme="minorEastAsia" w:hAnsiTheme="minorEastAsia" w:cs="Tahoma"/>
                <w:bCs/>
                <w:color w:val="000000"/>
                <w:kern w:val="0"/>
                <w:szCs w:val="21"/>
              </w:rPr>
            </w:pPr>
            <w:r w:rsidRPr="00D12394">
              <w:rPr>
                <w:rFonts w:asciiTheme="minorEastAsia" w:eastAsiaTheme="minorEastAsia" w:hAnsiTheme="minorEastAsia" w:cs="Tahoma" w:hint="eastAsia"/>
                <w:bCs/>
                <w:color w:val="000000"/>
                <w:kern w:val="0"/>
                <w:szCs w:val="21"/>
              </w:rPr>
              <w:t xml:space="preserve">动物配子发生与染色体周史 </w:t>
            </w:r>
          </w:p>
          <w:p w:rsidR="008D6EC6" w:rsidRPr="00D12394" w:rsidRDefault="005545A3" w:rsidP="00A3040B">
            <w:pPr>
              <w:widowControl/>
              <w:spacing w:line="480" w:lineRule="auto"/>
              <w:rPr>
                <w:rFonts w:asciiTheme="minorEastAsia" w:eastAsiaTheme="minorEastAsia" w:hAnsiTheme="minorEastAsia" w:cs="Tahoma"/>
                <w:bCs/>
                <w:color w:val="000000"/>
                <w:kern w:val="0"/>
                <w:szCs w:val="21"/>
              </w:rPr>
            </w:pPr>
            <w:r w:rsidRPr="00D12394">
              <w:rPr>
                <w:rFonts w:asciiTheme="minorEastAsia" w:eastAsiaTheme="minorEastAsia" w:hAnsiTheme="minorEastAsia" w:cs="Tahoma" w:hint="eastAsia"/>
                <w:bCs/>
                <w:color w:val="000000"/>
                <w:kern w:val="0"/>
                <w:szCs w:val="21"/>
              </w:rPr>
              <w:t xml:space="preserve">IV. Animal germatogenesis             </w:t>
            </w:r>
          </w:p>
        </w:tc>
        <w:tc>
          <w:tcPr>
            <w:tcW w:w="1418"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掌握</w:t>
            </w:r>
          </w:p>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 xml:space="preserve">To grasp                 </w:t>
            </w: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0.3</w:t>
            </w:r>
          </w:p>
        </w:tc>
      </w:tr>
      <w:tr w:rsidR="008D6EC6" w:rsidRPr="00D12394">
        <w:trPr>
          <w:trHeight w:val="795"/>
        </w:trPr>
        <w:tc>
          <w:tcPr>
            <w:tcW w:w="5685" w:type="dxa"/>
            <w:shd w:val="clear" w:color="auto" w:fill="auto"/>
            <w:vAlign w:val="center"/>
          </w:tcPr>
          <w:p w:rsidR="008D6EC6" w:rsidRPr="00D12394" w:rsidRDefault="005545A3" w:rsidP="00A3040B">
            <w:pPr>
              <w:widowControl/>
              <w:numPr>
                <w:ilvl w:val="0"/>
                <w:numId w:val="66"/>
              </w:numPr>
              <w:spacing w:line="480" w:lineRule="auto"/>
              <w:rPr>
                <w:rFonts w:asciiTheme="minorEastAsia" w:eastAsiaTheme="minorEastAsia" w:hAnsiTheme="minorEastAsia" w:cs="Tahoma"/>
                <w:bCs/>
                <w:color w:val="000000"/>
                <w:kern w:val="0"/>
                <w:szCs w:val="21"/>
              </w:rPr>
            </w:pPr>
            <w:r w:rsidRPr="00D12394">
              <w:rPr>
                <w:rFonts w:asciiTheme="minorEastAsia" w:eastAsiaTheme="minorEastAsia" w:hAnsiTheme="minorEastAsia" w:cs="Tahoma" w:hint="eastAsia"/>
                <w:bCs/>
                <w:color w:val="000000"/>
                <w:kern w:val="0"/>
                <w:szCs w:val="21"/>
              </w:rPr>
              <w:t xml:space="preserve">动物的性别决定  </w:t>
            </w:r>
          </w:p>
          <w:p w:rsidR="008D6EC6" w:rsidRPr="00D12394" w:rsidRDefault="005545A3" w:rsidP="00A3040B">
            <w:pPr>
              <w:widowControl/>
              <w:spacing w:line="480" w:lineRule="auto"/>
              <w:rPr>
                <w:rFonts w:asciiTheme="minorEastAsia" w:eastAsiaTheme="minorEastAsia" w:hAnsiTheme="minorEastAsia" w:cs="Tahoma"/>
                <w:bCs/>
                <w:color w:val="000000"/>
                <w:kern w:val="0"/>
                <w:szCs w:val="21"/>
              </w:rPr>
            </w:pPr>
            <w:r w:rsidRPr="00D12394">
              <w:rPr>
                <w:rFonts w:asciiTheme="minorEastAsia" w:eastAsiaTheme="minorEastAsia" w:hAnsiTheme="minorEastAsia" w:cs="Tahoma" w:hint="eastAsia"/>
                <w:bCs/>
                <w:color w:val="000000"/>
                <w:kern w:val="0"/>
                <w:szCs w:val="21"/>
              </w:rPr>
              <w:t xml:space="preserve">V Animal sex determination                         </w:t>
            </w:r>
          </w:p>
        </w:tc>
        <w:tc>
          <w:tcPr>
            <w:tcW w:w="1418"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 xml:space="preserve">掌握 </w:t>
            </w:r>
          </w:p>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 xml:space="preserve">To grasp              </w:t>
            </w: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0.5</w:t>
            </w:r>
          </w:p>
        </w:tc>
      </w:tr>
      <w:tr w:rsidR="008D6EC6" w:rsidRPr="00D12394">
        <w:trPr>
          <w:trHeight w:val="795"/>
        </w:trPr>
        <w:tc>
          <w:tcPr>
            <w:tcW w:w="5685" w:type="dxa"/>
            <w:shd w:val="clear" w:color="auto" w:fill="auto"/>
            <w:vAlign w:val="center"/>
          </w:tcPr>
          <w:p w:rsidR="008D6EC6" w:rsidRPr="00D12394" w:rsidRDefault="005545A3" w:rsidP="00A3040B">
            <w:pPr>
              <w:widowControl/>
              <w:numPr>
                <w:ilvl w:val="0"/>
                <w:numId w:val="65"/>
              </w:numPr>
              <w:spacing w:line="480" w:lineRule="auto"/>
              <w:rPr>
                <w:rFonts w:asciiTheme="minorEastAsia" w:eastAsiaTheme="minorEastAsia" w:hAnsiTheme="minorEastAsia" w:cs="Tahoma"/>
                <w:b/>
                <w:color w:val="000000"/>
                <w:kern w:val="0"/>
                <w:szCs w:val="21"/>
              </w:rPr>
            </w:pPr>
            <w:r w:rsidRPr="00D12394">
              <w:rPr>
                <w:rFonts w:asciiTheme="minorEastAsia" w:eastAsiaTheme="minorEastAsia" w:hAnsiTheme="minorEastAsia" w:cs="Tahoma" w:hint="eastAsia"/>
                <w:b/>
                <w:color w:val="000000"/>
                <w:kern w:val="0"/>
                <w:szCs w:val="21"/>
              </w:rPr>
              <w:t>遗传的基本规律</w:t>
            </w:r>
          </w:p>
          <w:p w:rsidR="008D6EC6" w:rsidRPr="00D12394" w:rsidRDefault="005545A3" w:rsidP="00A3040B">
            <w:pPr>
              <w:widowControl/>
              <w:spacing w:line="480" w:lineRule="auto"/>
              <w:rPr>
                <w:rFonts w:asciiTheme="minorEastAsia" w:eastAsiaTheme="minorEastAsia" w:hAnsiTheme="minorEastAsia" w:cs="Tahoma"/>
                <w:b/>
                <w:color w:val="000000"/>
                <w:kern w:val="0"/>
                <w:szCs w:val="21"/>
              </w:rPr>
            </w:pPr>
            <w:r w:rsidRPr="00D12394">
              <w:rPr>
                <w:rFonts w:asciiTheme="minorEastAsia" w:eastAsiaTheme="minorEastAsia" w:hAnsiTheme="minorEastAsia" w:cs="Tahoma" w:hint="eastAsia"/>
                <w:b/>
                <w:color w:val="000000"/>
                <w:kern w:val="0"/>
                <w:szCs w:val="21"/>
              </w:rPr>
              <w:t xml:space="preserve">Chapter III The Basic Laws </w:t>
            </w:r>
            <w:r w:rsidRPr="00D12394">
              <w:rPr>
                <w:rFonts w:asciiTheme="minorEastAsia" w:eastAsiaTheme="minorEastAsia" w:hAnsiTheme="minorEastAsia" w:hint="eastAsia"/>
                <w:b/>
                <w:color w:val="000000"/>
                <w:kern w:val="0"/>
                <w:szCs w:val="21"/>
              </w:rPr>
              <w:t>of</w:t>
            </w:r>
            <w:r w:rsidRPr="00D12394">
              <w:rPr>
                <w:rFonts w:asciiTheme="minorEastAsia" w:eastAsiaTheme="minorEastAsia" w:hAnsiTheme="minorEastAsia"/>
                <w:b/>
                <w:color w:val="000000"/>
                <w:kern w:val="0"/>
                <w:szCs w:val="21"/>
              </w:rPr>
              <w:t xml:space="preserve"> </w:t>
            </w:r>
            <w:r w:rsidRPr="00D12394">
              <w:rPr>
                <w:rFonts w:asciiTheme="minorEastAsia" w:eastAsiaTheme="minorEastAsia" w:hAnsiTheme="minorEastAsia" w:hint="eastAsia"/>
                <w:b/>
                <w:color w:val="000000"/>
                <w:kern w:val="0"/>
                <w:szCs w:val="21"/>
              </w:rPr>
              <w:t>inheritance</w:t>
            </w:r>
          </w:p>
        </w:tc>
        <w:tc>
          <w:tcPr>
            <w:tcW w:w="1418" w:type="dxa"/>
            <w:shd w:val="clear" w:color="auto" w:fill="auto"/>
            <w:vAlign w:val="center"/>
          </w:tcPr>
          <w:p w:rsidR="008D6EC6" w:rsidRPr="00D12394" w:rsidRDefault="008D6EC6" w:rsidP="00A3040B">
            <w:pPr>
              <w:widowControl/>
              <w:spacing w:line="480" w:lineRule="auto"/>
              <w:jc w:val="left"/>
              <w:rPr>
                <w:rFonts w:asciiTheme="minorEastAsia" w:eastAsiaTheme="minorEastAsia" w:hAnsiTheme="minorEastAsia" w:cs="Tahoma"/>
                <w:b/>
                <w:color w:val="000000"/>
                <w:kern w:val="0"/>
                <w:szCs w:val="21"/>
              </w:rPr>
            </w:pP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b/>
                <w:color w:val="000000"/>
                <w:kern w:val="0"/>
                <w:szCs w:val="21"/>
              </w:rPr>
            </w:pPr>
            <w:r w:rsidRPr="00D12394">
              <w:rPr>
                <w:rFonts w:asciiTheme="minorEastAsia" w:eastAsiaTheme="minorEastAsia" w:hAnsiTheme="minorEastAsia" w:cs="Tahoma"/>
                <w:b/>
                <w:color w:val="000000"/>
                <w:kern w:val="0"/>
                <w:szCs w:val="21"/>
              </w:rPr>
              <w:t>4</w:t>
            </w:r>
          </w:p>
        </w:tc>
      </w:tr>
      <w:tr w:rsidR="008D6EC6" w:rsidRPr="00D12394">
        <w:trPr>
          <w:trHeight w:val="795"/>
        </w:trPr>
        <w:tc>
          <w:tcPr>
            <w:tcW w:w="5685" w:type="dxa"/>
            <w:shd w:val="clear" w:color="auto" w:fill="auto"/>
            <w:vAlign w:val="center"/>
          </w:tcPr>
          <w:p w:rsidR="008D6EC6" w:rsidRPr="00D12394" w:rsidRDefault="005545A3" w:rsidP="00A3040B">
            <w:pPr>
              <w:widowControl/>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hint="eastAsia"/>
                <w:bCs/>
                <w:color w:val="000000"/>
                <w:kern w:val="0"/>
                <w:szCs w:val="21"/>
              </w:rPr>
              <w:t>第一节</w:t>
            </w:r>
            <w:r w:rsidRPr="00D12394">
              <w:rPr>
                <w:rFonts w:asciiTheme="minorEastAsia" w:eastAsiaTheme="minorEastAsia" w:hAnsiTheme="minorEastAsia"/>
                <w:bCs/>
                <w:color w:val="000000"/>
                <w:kern w:val="0"/>
                <w:szCs w:val="21"/>
              </w:rPr>
              <w:t xml:space="preserve">   </w:t>
            </w:r>
            <w:r w:rsidRPr="00D12394">
              <w:rPr>
                <w:rFonts w:asciiTheme="minorEastAsia" w:eastAsiaTheme="minorEastAsia" w:hAnsiTheme="minorEastAsia" w:hint="eastAsia"/>
                <w:bCs/>
                <w:color w:val="000000"/>
                <w:kern w:val="0"/>
                <w:szCs w:val="21"/>
              </w:rPr>
              <w:t>分离定律</w:t>
            </w:r>
          </w:p>
          <w:p w:rsidR="008D6EC6" w:rsidRPr="00D12394" w:rsidRDefault="005545A3" w:rsidP="00A3040B">
            <w:pPr>
              <w:widowControl/>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bCs/>
                <w:color w:val="000000"/>
                <w:kern w:val="0"/>
                <w:szCs w:val="21"/>
              </w:rPr>
              <w:t xml:space="preserve"> I. Mendel’s genetic segregation law                              </w:t>
            </w:r>
          </w:p>
        </w:tc>
        <w:tc>
          <w:tcPr>
            <w:tcW w:w="1418"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掌握</w:t>
            </w:r>
          </w:p>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 xml:space="preserve">To grasp                  </w:t>
            </w: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1</w:t>
            </w:r>
          </w:p>
        </w:tc>
      </w:tr>
      <w:tr w:rsidR="008D6EC6" w:rsidRPr="00D12394">
        <w:trPr>
          <w:trHeight w:val="795"/>
        </w:trPr>
        <w:tc>
          <w:tcPr>
            <w:tcW w:w="5685" w:type="dxa"/>
            <w:shd w:val="clear" w:color="auto" w:fill="auto"/>
            <w:vAlign w:val="center"/>
          </w:tcPr>
          <w:p w:rsidR="008D6EC6" w:rsidRPr="00D12394" w:rsidRDefault="005545A3" w:rsidP="00A3040B">
            <w:pPr>
              <w:widowControl/>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hint="eastAsia"/>
                <w:bCs/>
                <w:color w:val="000000"/>
                <w:kern w:val="0"/>
                <w:szCs w:val="21"/>
              </w:rPr>
              <w:lastRenderedPageBreak/>
              <w:t>第二节</w:t>
            </w:r>
            <w:r w:rsidRPr="00D12394">
              <w:rPr>
                <w:rFonts w:asciiTheme="minorEastAsia" w:eastAsiaTheme="minorEastAsia" w:hAnsiTheme="minorEastAsia"/>
                <w:bCs/>
                <w:color w:val="000000"/>
                <w:kern w:val="0"/>
                <w:szCs w:val="21"/>
              </w:rPr>
              <w:t xml:space="preserve">   </w:t>
            </w:r>
            <w:r w:rsidRPr="00D12394">
              <w:rPr>
                <w:rFonts w:asciiTheme="minorEastAsia" w:eastAsiaTheme="minorEastAsia" w:hAnsiTheme="minorEastAsia" w:hint="eastAsia"/>
                <w:bCs/>
                <w:color w:val="000000"/>
                <w:kern w:val="0"/>
                <w:szCs w:val="21"/>
              </w:rPr>
              <w:t>自由组合定律</w:t>
            </w:r>
            <w:r w:rsidRPr="00D12394">
              <w:rPr>
                <w:rFonts w:asciiTheme="minorEastAsia" w:eastAsiaTheme="minorEastAsia" w:hAnsiTheme="minorEastAsia"/>
                <w:bCs/>
                <w:color w:val="000000"/>
                <w:kern w:val="0"/>
                <w:szCs w:val="21"/>
              </w:rPr>
              <w:t xml:space="preserve">  </w:t>
            </w:r>
          </w:p>
          <w:p w:rsidR="008D6EC6" w:rsidRPr="00D12394" w:rsidRDefault="005545A3" w:rsidP="00A3040B">
            <w:pPr>
              <w:widowControl/>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bCs/>
                <w:color w:val="000000"/>
                <w:kern w:val="0"/>
                <w:szCs w:val="21"/>
              </w:rPr>
              <w:t xml:space="preserve">II. Mendel’s independent assortment law                         </w:t>
            </w:r>
          </w:p>
        </w:tc>
        <w:tc>
          <w:tcPr>
            <w:tcW w:w="1418"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掌握</w:t>
            </w:r>
          </w:p>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 xml:space="preserve">To grasp                 </w:t>
            </w: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1</w:t>
            </w:r>
          </w:p>
        </w:tc>
      </w:tr>
      <w:tr w:rsidR="008D6EC6" w:rsidRPr="00D12394">
        <w:trPr>
          <w:trHeight w:val="795"/>
        </w:trPr>
        <w:tc>
          <w:tcPr>
            <w:tcW w:w="5685" w:type="dxa"/>
            <w:shd w:val="clear" w:color="auto" w:fill="auto"/>
            <w:vAlign w:val="center"/>
          </w:tcPr>
          <w:p w:rsidR="008D6EC6" w:rsidRPr="00D12394" w:rsidRDefault="005545A3" w:rsidP="00A3040B">
            <w:pPr>
              <w:widowControl/>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hint="eastAsia"/>
                <w:bCs/>
                <w:color w:val="000000"/>
                <w:kern w:val="0"/>
                <w:szCs w:val="21"/>
              </w:rPr>
              <w:t>第三节</w:t>
            </w:r>
            <w:r w:rsidRPr="00D12394">
              <w:rPr>
                <w:rFonts w:asciiTheme="minorEastAsia" w:eastAsiaTheme="minorEastAsia" w:hAnsiTheme="minorEastAsia"/>
                <w:bCs/>
                <w:color w:val="000000"/>
                <w:kern w:val="0"/>
                <w:szCs w:val="21"/>
              </w:rPr>
              <w:t xml:space="preserve">   </w:t>
            </w:r>
            <w:r w:rsidRPr="00D12394">
              <w:rPr>
                <w:rFonts w:asciiTheme="minorEastAsia" w:eastAsiaTheme="minorEastAsia" w:hAnsiTheme="minorEastAsia" w:hint="eastAsia"/>
                <w:bCs/>
                <w:color w:val="000000"/>
                <w:kern w:val="0"/>
                <w:szCs w:val="21"/>
              </w:rPr>
              <w:t>孟德尔规律的补充与发展</w:t>
            </w:r>
          </w:p>
          <w:p w:rsidR="008D6EC6" w:rsidRPr="00D12394" w:rsidRDefault="005545A3" w:rsidP="00A3040B">
            <w:pPr>
              <w:widowControl/>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bCs/>
                <w:color w:val="000000"/>
                <w:kern w:val="0"/>
                <w:szCs w:val="21"/>
              </w:rPr>
              <w:t>III. Mendel</w:t>
            </w:r>
            <w:r w:rsidRPr="00D12394">
              <w:rPr>
                <w:rFonts w:asciiTheme="minorEastAsia" w:eastAsiaTheme="minorEastAsia" w:hAnsiTheme="minorEastAsia" w:hint="eastAsia"/>
                <w:bCs/>
                <w:color w:val="000000"/>
                <w:kern w:val="0"/>
                <w:szCs w:val="21"/>
              </w:rPr>
              <w:t>’</w:t>
            </w:r>
            <w:r w:rsidRPr="00D12394">
              <w:rPr>
                <w:rFonts w:asciiTheme="minorEastAsia" w:eastAsiaTheme="minorEastAsia" w:hAnsiTheme="minorEastAsia"/>
                <w:bCs/>
                <w:color w:val="000000"/>
                <w:kern w:val="0"/>
                <w:szCs w:val="21"/>
              </w:rPr>
              <w:t xml:space="preserve">s Law extension                  </w:t>
            </w:r>
          </w:p>
        </w:tc>
        <w:tc>
          <w:tcPr>
            <w:tcW w:w="1418"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理解</w:t>
            </w:r>
          </w:p>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 xml:space="preserve">To grasp                   </w:t>
            </w: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0.5</w:t>
            </w:r>
          </w:p>
        </w:tc>
      </w:tr>
      <w:tr w:rsidR="008D6EC6" w:rsidRPr="00D12394">
        <w:trPr>
          <w:trHeight w:val="795"/>
        </w:trPr>
        <w:tc>
          <w:tcPr>
            <w:tcW w:w="5685" w:type="dxa"/>
            <w:shd w:val="clear" w:color="auto" w:fill="auto"/>
            <w:vAlign w:val="center"/>
          </w:tcPr>
          <w:p w:rsidR="008D6EC6" w:rsidRPr="00D12394" w:rsidRDefault="005545A3" w:rsidP="00A3040B">
            <w:pPr>
              <w:widowControl/>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hint="eastAsia"/>
                <w:bCs/>
                <w:color w:val="000000"/>
                <w:kern w:val="0"/>
                <w:szCs w:val="21"/>
              </w:rPr>
              <w:t>第四节</w:t>
            </w:r>
            <w:r w:rsidRPr="00D12394">
              <w:rPr>
                <w:rFonts w:asciiTheme="minorEastAsia" w:eastAsiaTheme="minorEastAsia" w:hAnsiTheme="minorEastAsia"/>
                <w:bCs/>
                <w:color w:val="000000"/>
                <w:kern w:val="0"/>
                <w:szCs w:val="21"/>
              </w:rPr>
              <w:t xml:space="preserve">   </w:t>
            </w:r>
            <w:r w:rsidRPr="00D12394">
              <w:rPr>
                <w:rFonts w:asciiTheme="minorEastAsia" w:eastAsiaTheme="minorEastAsia" w:hAnsiTheme="minorEastAsia" w:hint="eastAsia"/>
                <w:bCs/>
                <w:color w:val="000000"/>
                <w:kern w:val="0"/>
                <w:szCs w:val="21"/>
              </w:rPr>
              <w:t>连锁与互换</w:t>
            </w:r>
            <w:r w:rsidRPr="00D12394">
              <w:rPr>
                <w:rFonts w:asciiTheme="minorEastAsia" w:eastAsiaTheme="minorEastAsia" w:hAnsiTheme="minorEastAsia"/>
                <w:bCs/>
                <w:color w:val="000000"/>
                <w:kern w:val="0"/>
                <w:szCs w:val="21"/>
              </w:rPr>
              <w:t xml:space="preserve">  </w:t>
            </w:r>
          </w:p>
          <w:p w:rsidR="008D6EC6" w:rsidRPr="00D12394" w:rsidRDefault="005545A3" w:rsidP="00A3040B">
            <w:pPr>
              <w:widowControl/>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bCs/>
                <w:color w:val="000000"/>
                <w:kern w:val="0"/>
                <w:szCs w:val="21"/>
              </w:rPr>
              <w:t xml:space="preserve">IV. Linkage and cross over                             </w:t>
            </w:r>
          </w:p>
        </w:tc>
        <w:tc>
          <w:tcPr>
            <w:tcW w:w="1418"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掌握</w:t>
            </w:r>
            <w:r w:rsidRPr="00D12394">
              <w:rPr>
                <w:rFonts w:asciiTheme="minorEastAsia" w:eastAsiaTheme="minorEastAsia" w:hAnsiTheme="minorEastAsia" w:cs="Tahoma"/>
                <w:color w:val="000000"/>
                <w:kern w:val="0"/>
                <w:szCs w:val="21"/>
              </w:rPr>
              <w:t xml:space="preserve"> </w:t>
            </w:r>
          </w:p>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 xml:space="preserve">To grasp                 </w:t>
            </w: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1</w:t>
            </w:r>
          </w:p>
        </w:tc>
      </w:tr>
      <w:tr w:rsidR="008D6EC6" w:rsidRPr="00D12394">
        <w:trPr>
          <w:trHeight w:val="795"/>
        </w:trPr>
        <w:tc>
          <w:tcPr>
            <w:tcW w:w="5685" w:type="dxa"/>
            <w:shd w:val="clear" w:color="auto" w:fill="auto"/>
            <w:vAlign w:val="center"/>
          </w:tcPr>
          <w:p w:rsidR="008D6EC6" w:rsidRPr="00D12394" w:rsidRDefault="005545A3" w:rsidP="00A3040B">
            <w:pPr>
              <w:widowControl/>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hint="eastAsia"/>
                <w:bCs/>
                <w:color w:val="000000"/>
                <w:kern w:val="0"/>
                <w:szCs w:val="21"/>
              </w:rPr>
              <w:t>第五节与性别相关的遗传</w:t>
            </w:r>
            <w:r w:rsidRPr="00D12394">
              <w:rPr>
                <w:rFonts w:asciiTheme="minorEastAsia" w:eastAsiaTheme="minorEastAsia" w:hAnsiTheme="minorEastAsia"/>
                <w:bCs/>
                <w:color w:val="000000"/>
                <w:kern w:val="0"/>
                <w:szCs w:val="21"/>
              </w:rPr>
              <w:t xml:space="preserve">  </w:t>
            </w:r>
          </w:p>
          <w:p w:rsidR="008D6EC6" w:rsidRPr="00D12394" w:rsidRDefault="005545A3" w:rsidP="00A3040B">
            <w:pPr>
              <w:widowControl/>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bCs/>
                <w:color w:val="000000"/>
                <w:kern w:val="0"/>
                <w:szCs w:val="21"/>
              </w:rPr>
              <w:t xml:space="preserve"> V Sex linked inheritance                  </w:t>
            </w:r>
          </w:p>
        </w:tc>
        <w:tc>
          <w:tcPr>
            <w:tcW w:w="1418"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 xml:space="preserve">理解 </w:t>
            </w:r>
          </w:p>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 xml:space="preserve">To understand             </w:t>
            </w: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0.5</w:t>
            </w:r>
          </w:p>
        </w:tc>
      </w:tr>
      <w:tr w:rsidR="008D6EC6" w:rsidRPr="00D12394">
        <w:trPr>
          <w:trHeight w:val="795"/>
        </w:trPr>
        <w:tc>
          <w:tcPr>
            <w:tcW w:w="5685" w:type="dxa"/>
            <w:shd w:val="clear" w:color="auto" w:fill="auto"/>
            <w:vAlign w:val="center"/>
          </w:tcPr>
          <w:p w:rsidR="008D6EC6" w:rsidRPr="00D12394" w:rsidRDefault="005545A3" w:rsidP="00A3040B">
            <w:pPr>
              <w:widowControl/>
              <w:numPr>
                <w:ilvl w:val="0"/>
                <w:numId w:val="65"/>
              </w:numPr>
              <w:spacing w:line="480" w:lineRule="auto"/>
              <w:rPr>
                <w:rFonts w:asciiTheme="minorEastAsia" w:eastAsiaTheme="minorEastAsia" w:hAnsiTheme="minorEastAsia"/>
                <w:b/>
                <w:color w:val="000000"/>
                <w:kern w:val="0"/>
                <w:szCs w:val="21"/>
              </w:rPr>
            </w:pPr>
            <w:r w:rsidRPr="00D12394">
              <w:rPr>
                <w:rFonts w:asciiTheme="minorEastAsia" w:eastAsiaTheme="minorEastAsia" w:hAnsiTheme="minorEastAsia" w:cs="Tahoma" w:hint="eastAsia"/>
                <w:b/>
                <w:color w:val="000000"/>
                <w:kern w:val="0"/>
                <w:szCs w:val="21"/>
              </w:rPr>
              <w:t>遗传物质的改变</w:t>
            </w:r>
            <w:r w:rsidRPr="00D12394">
              <w:rPr>
                <w:rFonts w:asciiTheme="minorEastAsia" w:eastAsiaTheme="minorEastAsia" w:hAnsiTheme="minorEastAsia"/>
                <w:b/>
                <w:color w:val="000000"/>
                <w:kern w:val="0"/>
                <w:szCs w:val="21"/>
              </w:rPr>
              <w:t xml:space="preserve">   </w:t>
            </w:r>
          </w:p>
          <w:p w:rsidR="008D6EC6" w:rsidRPr="00D12394" w:rsidRDefault="005545A3" w:rsidP="00A3040B">
            <w:pPr>
              <w:widowControl/>
              <w:spacing w:line="480" w:lineRule="auto"/>
              <w:rPr>
                <w:rFonts w:asciiTheme="minorEastAsia" w:eastAsiaTheme="minorEastAsia" w:hAnsiTheme="minorEastAsia" w:cs="Tahoma"/>
                <w:b/>
                <w:color w:val="000000"/>
                <w:kern w:val="0"/>
                <w:szCs w:val="21"/>
              </w:rPr>
            </w:pPr>
            <w:r w:rsidRPr="00D12394">
              <w:rPr>
                <w:rFonts w:asciiTheme="minorEastAsia" w:eastAsiaTheme="minorEastAsia" w:hAnsiTheme="minorEastAsia"/>
                <w:b/>
                <w:color w:val="000000"/>
                <w:kern w:val="0"/>
                <w:szCs w:val="21"/>
              </w:rPr>
              <w:t xml:space="preserve">Chapter IV Changes of Genetic Materials                                         </w:t>
            </w:r>
          </w:p>
        </w:tc>
        <w:tc>
          <w:tcPr>
            <w:tcW w:w="1418" w:type="dxa"/>
            <w:shd w:val="clear" w:color="auto" w:fill="auto"/>
            <w:vAlign w:val="center"/>
          </w:tcPr>
          <w:p w:rsidR="008D6EC6" w:rsidRPr="00D12394" w:rsidRDefault="008D6EC6" w:rsidP="00A3040B">
            <w:pPr>
              <w:widowControl/>
              <w:spacing w:line="480" w:lineRule="auto"/>
              <w:jc w:val="left"/>
              <w:rPr>
                <w:rFonts w:asciiTheme="minorEastAsia" w:eastAsiaTheme="minorEastAsia" w:hAnsiTheme="minorEastAsia" w:cs="Tahoma"/>
                <w:b/>
                <w:color w:val="000000"/>
                <w:kern w:val="0"/>
                <w:szCs w:val="21"/>
              </w:rPr>
            </w:pP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b/>
                <w:color w:val="000000"/>
                <w:kern w:val="0"/>
                <w:szCs w:val="21"/>
              </w:rPr>
            </w:pPr>
            <w:r w:rsidRPr="00D12394">
              <w:rPr>
                <w:rFonts w:asciiTheme="minorEastAsia" w:eastAsiaTheme="minorEastAsia" w:hAnsiTheme="minorEastAsia" w:cs="Tahoma"/>
                <w:b/>
                <w:color w:val="000000"/>
                <w:kern w:val="0"/>
                <w:szCs w:val="21"/>
              </w:rPr>
              <w:t>2</w:t>
            </w:r>
          </w:p>
        </w:tc>
      </w:tr>
      <w:tr w:rsidR="008D6EC6" w:rsidRPr="00D12394">
        <w:trPr>
          <w:trHeight w:val="795"/>
        </w:trPr>
        <w:tc>
          <w:tcPr>
            <w:tcW w:w="5685" w:type="dxa"/>
            <w:shd w:val="clear" w:color="auto" w:fill="auto"/>
            <w:vAlign w:val="center"/>
          </w:tcPr>
          <w:p w:rsidR="008D6EC6" w:rsidRPr="00D12394" w:rsidRDefault="005545A3" w:rsidP="00A3040B">
            <w:pPr>
              <w:widowControl/>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hint="eastAsia"/>
                <w:bCs/>
                <w:color w:val="000000"/>
                <w:kern w:val="0"/>
                <w:szCs w:val="21"/>
              </w:rPr>
              <w:t>第一节</w:t>
            </w:r>
            <w:r w:rsidRPr="00D12394">
              <w:rPr>
                <w:rFonts w:asciiTheme="minorEastAsia" w:eastAsiaTheme="minorEastAsia" w:hAnsiTheme="minorEastAsia"/>
                <w:bCs/>
                <w:color w:val="000000"/>
                <w:kern w:val="0"/>
                <w:szCs w:val="21"/>
              </w:rPr>
              <w:t xml:space="preserve">   </w:t>
            </w:r>
            <w:r w:rsidRPr="00D12394">
              <w:rPr>
                <w:rFonts w:asciiTheme="minorEastAsia" w:eastAsiaTheme="minorEastAsia" w:hAnsiTheme="minorEastAsia" w:hint="eastAsia"/>
                <w:bCs/>
                <w:color w:val="000000"/>
                <w:kern w:val="0"/>
                <w:szCs w:val="21"/>
              </w:rPr>
              <w:t>基因突变</w:t>
            </w:r>
            <w:r w:rsidRPr="00D12394">
              <w:rPr>
                <w:rFonts w:asciiTheme="minorEastAsia" w:eastAsiaTheme="minorEastAsia" w:hAnsiTheme="minorEastAsia"/>
                <w:bCs/>
                <w:color w:val="000000"/>
                <w:kern w:val="0"/>
                <w:szCs w:val="21"/>
              </w:rPr>
              <w:t xml:space="preserve">   </w:t>
            </w:r>
          </w:p>
          <w:p w:rsidR="008D6EC6" w:rsidRPr="00D12394" w:rsidRDefault="005545A3" w:rsidP="00A3040B">
            <w:pPr>
              <w:widowControl/>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bCs/>
                <w:color w:val="000000"/>
                <w:kern w:val="0"/>
                <w:szCs w:val="21"/>
              </w:rPr>
              <w:t xml:space="preserve">I. Gene mutations                            </w:t>
            </w:r>
          </w:p>
        </w:tc>
        <w:tc>
          <w:tcPr>
            <w:tcW w:w="1418"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掌握</w:t>
            </w:r>
          </w:p>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 xml:space="preserve">To grasp                   </w:t>
            </w: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0.5</w:t>
            </w:r>
          </w:p>
        </w:tc>
      </w:tr>
      <w:tr w:rsidR="008D6EC6" w:rsidRPr="00D12394">
        <w:trPr>
          <w:trHeight w:val="795"/>
        </w:trPr>
        <w:tc>
          <w:tcPr>
            <w:tcW w:w="5685" w:type="dxa"/>
            <w:shd w:val="clear" w:color="auto" w:fill="auto"/>
            <w:vAlign w:val="center"/>
          </w:tcPr>
          <w:p w:rsidR="008D6EC6" w:rsidRPr="00D12394" w:rsidRDefault="005545A3" w:rsidP="00A3040B">
            <w:pPr>
              <w:widowControl/>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hint="eastAsia"/>
                <w:bCs/>
                <w:color w:val="000000"/>
                <w:kern w:val="0"/>
                <w:szCs w:val="21"/>
              </w:rPr>
              <w:t>第二节</w:t>
            </w:r>
            <w:r w:rsidRPr="00D12394">
              <w:rPr>
                <w:rFonts w:asciiTheme="minorEastAsia" w:eastAsiaTheme="minorEastAsia" w:hAnsiTheme="minorEastAsia"/>
                <w:bCs/>
                <w:color w:val="000000"/>
                <w:kern w:val="0"/>
                <w:szCs w:val="21"/>
              </w:rPr>
              <w:t xml:space="preserve">   </w:t>
            </w:r>
            <w:r w:rsidRPr="00D12394">
              <w:rPr>
                <w:rFonts w:asciiTheme="minorEastAsia" w:eastAsiaTheme="minorEastAsia" w:hAnsiTheme="minorEastAsia" w:hint="eastAsia"/>
                <w:bCs/>
                <w:color w:val="000000"/>
                <w:kern w:val="0"/>
                <w:szCs w:val="21"/>
              </w:rPr>
              <w:t>染色体畸变</w:t>
            </w:r>
            <w:r w:rsidRPr="00D12394">
              <w:rPr>
                <w:rFonts w:asciiTheme="minorEastAsia" w:eastAsiaTheme="minorEastAsia" w:hAnsiTheme="minorEastAsia"/>
                <w:bCs/>
                <w:color w:val="000000"/>
                <w:kern w:val="0"/>
                <w:szCs w:val="21"/>
              </w:rPr>
              <w:t xml:space="preserve">  </w:t>
            </w:r>
          </w:p>
          <w:p w:rsidR="008D6EC6" w:rsidRPr="00D12394" w:rsidRDefault="005545A3" w:rsidP="00A3040B">
            <w:pPr>
              <w:widowControl/>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bCs/>
                <w:color w:val="000000"/>
                <w:kern w:val="0"/>
                <w:szCs w:val="21"/>
              </w:rPr>
              <w:t xml:space="preserve">II. Chromosomal aberration                        </w:t>
            </w:r>
          </w:p>
        </w:tc>
        <w:tc>
          <w:tcPr>
            <w:tcW w:w="1418"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掌握</w:t>
            </w:r>
          </w:p>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bCs/>
                <w:color w:val="000000"/>
                <w:kern w:val="0"/>
                <w:szCs w:val="21"/>
              </w:rPr>
              <w:t xml:space="preserve">To grasp    </w:t>
            </w:r>
            <w:r w:rsidRPr="00D12394">
              <w:rPr>
                <w:rFonts w:asciiTheme="minorEastAsia" w:eastAsiaTheme="minorEastAsia" w:hAnsiTheme="minorEastAsia" w:cs="Tahoma"/>
                <w:color w:val="000000"/>
                <w:kern w:val="0"/>
                <w:szCs w:val="21"/>
              </w:rPr>
              <w:t xml:space="preserve">               </w:t>
            </w: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0.5</w:t>
            </w:r>
          </w:p>
        </w:tc>
      </w:tr>
      <w:tr w:rsidR="008D6EC6" w:rsidRPr="00D12394">
        <w:trPr>
          <w:trHeight w:val="795"/>
        </w:trPr>
        <w:tc>
          <w:tcPr>
            <w:tcW w:w="5685" w:type="dxa"/>
            <w:shd w:val="clear" w:color="auto" w:fill="auto"/>
            <w:vAlign w:val="center"/>
          </w:tcPr>
          <w:p w:rsidR="008D6EC6" w:rsidRPr="00D12394" w:rsidRDefault="005545A3" w:rsidP="00A3040B">
            <w:pPr>
              <w:widowControl/>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hint="eastAsia"/>
                <w:bCs/>
                <w:color w:val="000000"/>
                <w:kern w:val="0"/>
                <w:szCs w:val="21"/>
              </w:rPr>
              <w:t>第三节</w:t>
            </w:r>
            <w:r w:rsidRPr="00D12394">
              <w:rPr>
                <w:rFonts w:asciiTheme="minorEastAsia" w:eastAsiaTheme="minorEastAsia" w:hAnsiTheme="minorEastAsia"/>
                <w:bCs/>
                <w:color w:val="000000"/>
                <w:kern w:val="0"/>
                <w:szCs w:val="21"/>
              </w:rPr>
              <w:t xml:space="preserve">   </w:t>
            </w:r>
            <w:r w:rsidRPr="00D12394">
              <w:rPr>
                <w:rFonts w:asciiTheme="minorEastAsia" w:eastAsiaTheme="minorEastAsia" w:hAnsiTheme="minorEastAsia" w:hint="eastAsia"/>
                <w:bCs/>
                <w:color w:val="000000"/>
                <w:kern w:val="0"/>
                <w:szCs w:val="21"/>
              </w:rPr>
              <w:t>蛋白质多态性</w:t>
            </w:r>
            <w:r w:rsidRPr="00D12394">
              <w:rPr>
                <w:rFonts w:asciiTheme="minorEastAsia" w:eastAsiaTheme="minorEastAsia" w:hAnsiTheme="minorEastAsia"/>
                <w:bCs/>
                <w:color w:val="000000"/>
                <w:kern w:val="0"/>
                <w:szCs w:val="21"/>
              </w:rPr>
              <w:t xml:space="preserve">  </w:t>
            </w:r>
          </w:p>
          <w:p w:rsidR="008D6EC6" w:rsidRPr="00D12394" w:rsidRDefault="005545A3" w:rsidP="00A3040B">
            <w:pPr>
              <w:widowControl/>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bCs/>
                <w:color w:val="000000"/>
                <w:kern w:val="0"/>
                <w:szCs w:val="21"/>
              </w:rPr>
              <w:t xml:space="preserve">III. Protein polymorphisms                        </w:t>
            </w:r>
          </w:p>
        </w:tc>
        <w:tc>
          <w:tcPr>
            <w:tcW w:w="1418"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理解</w:t>
            </w:r>
            <w:r w:rsidRPr="00D12394">
              <w:rPr>
                <w:rFonts w:asciiTheme="minorEastAsia" w:eastAsiaTheme="minorEastAsia" w:hAnsiTheme="minorEastAsia" w:cs="Tahoma"/>
                <w:color w:val="000000"/>
                <w:kern w:val="0"/>
                <w:szCs w:val="21"/>
              </w:rPr>
              <w:t xml:space="preserve"> </w:t>
            </w:r>
          </w:p>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 xml:space="preserve">To understand             </w:t>
            </w: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0.5</w:t>
            </w:r>
          </w:p>
        </w:tc>
      </w:tr>
      <w:tr w:rsidR="008D6EC6" w:rsidRPr="00D12394">
        <w:trPr>
          <w:trHeight w:val="795"/>
        </w:trPr>
        <w:tc>
          <w:tcPr>
            <w:tcW w:w="5685" w:type="dxa"/>
            <w:shd w:val="clear" w:color="auto" w:fill="auto"/>
            <w:vAlign w:val="center"/>
          </w:tcPr>
          <w:p w:rsidR="008D6EC6" w:rsidRPr="00D12394" w:rsidRDefault="005545A3" w:rsidP="00A3040B">
            <w:pPr>
              <w:widowControl/>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hint="eastAsia"/>
                <w:bCs/>
                <w:color w:val="000000"/>
                <w:kern w:val="0"/>
                <w:szCs w:val="21"/>
              </w:rPr>
              <w:t>第四节</w:t>
            </w:r>
            <w:r w:rsidRPr="00D12394">
              <w:rPr>
                <w:rFonts w:asciiTheme="minorEastAsia" w:eastAsiaTheme="minorEastAsia" w:hAnsiTheme="minorEastAsia"/>
                <w:bCs/>
                <w:color w:val="000000"/>
                <w:kern w:val="0"/>
                <w:szCs w:val="21"/>
              </w:rPr>
              <w:t>   DNA</w:t>
            </w:r>
            <w:r w:rsidRPr="00D12394">
              <w:rPr>
                <w:rFonts w:asciiTheme="minorEastAsia" w:eastAsiaTheme="minorEastAsia" w:hAnsiTheme="minorEastAsia" w:hint="eastAsia"/>
                <w:bCs/>
                <w:color w:val="000000"/>
                <w:kern w:val="0"/>
                <w:szCs w:val="21"/>
              </w:rPr>
              <w:t>多态性</w:t>
            </w:r>
          </w:p>
          <w:p w:rsidR="008D6EC6" w:rsidRPr="00D12394" w:rsidRDefault="005545A3" w:rsidP="00A3040B">
            <w:pPr>
              <w:widowControl/>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bCs/>
                <w:color w:val="000000"/>
                <w:kern w:val="0"/>
                <w:szCs w:val="21"/>
              </w:rPr>
              <w:t xml:space="preserve">IV. DNA polymorphism                           </w:t>
            </w:r>
          </w:p>
        </w:tc>
        <w:tc>
          <w:tcPr>
            <w:tcW w:w="1418"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理解</w:t>
            </w:r>
            <w:r w:rsidRPr="00D12394">
              <w:rPr>
                <w:rFonts w:asciiTheme="minorEastAsia" w:eastAsiaTheme="minorEastAsia" w:hAnsiTheme="minorEastAsia" w:cs="Tahoma"/>
                <w:color w:val="000000"/>
                <w:kern w:val="0"/>
                <w:szCs w:val="21"/>
              </w:rPr>
              <w:t xml:space="preserve"> </w:t>
            </w:r>
          </w:p>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 xml:space="preserve">To understand         </w:t>
            </w: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0.5</w:t>
            </w:r>
          </w:p>
        </w:tc>
      </w:tr>
      <w:tr w:rsidR="008D6EC6" w:rsidRPr="00D12394">
        <w:trPr>
          <w:trHeight w:val="795"/>
        </w:trPr>
        <w:tc>
          <w:tcPr>
            <w:tcW w:w="5685" w:type="dxa"/>
            <w:shd w:val="clear" w:color="auto" w:fill="auto"/>
            <w:vAlign w:val="center"/>
          </w:tcPr>
          <w:p w:rsidR="008D6EC6" w:rsidRPr="00D12394" w:rsidRDefault="005545A3" w:rsidP="00A3040B">
            <w:pPr>
              <w:widowControl/>
              <w:numPr>
                <w:ilvl w:val="0"/>
                <w:numId w:val="65"/>
              </w:numPr>
              <w:spacing w:line="480" w:lineRule="auto"/>
              <w:rPr>
                <w:rFonts w:asciiTheme="minorEastAsia" w:eastAsiaTheme="minorEastAsia" w:hAnsiTheme="minorEastAsia"/>
                <w:b/>
                <w:color w:val="000000"/>
                <w:kern w:val="0"/>
                <w:szCs w:val="21"/>
              </w:rPr>
            </w:pPr>
            <w:r w:rsidRPr="00D12394">
              <w:rPr>
                <w:rFonts w:asciiTheme="minorEastAsia" w:eastAsiaTheme="minorEastAsia" w:hAnsiTheme="minorEastAsia" w:cs="Tahoma" w:hint="eastAsia"/>
                <w:b/>
                <w:color w:val="000000"/>
                <w:kern w:val="0"/>
                <w:szCs w:val="21"/>
              </w:rPr>
              <w:lastRenderedPageBreak/>
              <w:t>基因表达与调控</w:t>
            </w:r>
            <w:r w:rsidRPr="00D12394">
              <w:rPr>
                <w:rFonts w:asciiTheme="minorEastAsia" w:eastAsiaTheme="minorEastAsia" w:hAnsiTheme="minorEastAsia"/>
                <w:b/>
                <w:color w:val="000000"/>
                <w:kern w:val="0"/>
                <w:szCs w:val="21"/>
              </w:rPr>
              <w:t xml:space="preserve">   </w:t>
            </w:r>
          </w:p>
          <w:p w:rsidR="008D6EC6" w:rsidRPr="00D12394" w:rsidRDefault="005545A3" w:rsidP="00A3040B">
            <w:pPr>
              <w:widowControl/>
              <w:spacing w:line="480" w:lineRule="auto"/>
              <w:rPr>
                <w:rFonts w:asciiTheme="minorEastAsia" w:eastAsiaTheme="minorEastAsia" w:hAnsiTheme="minorEastAsia" w:cs="Tahoma"/>
                <w:b/>
                <w:color w:val="000000"/>
                <w:kern w:val="0"/>
                <w:szCs w:val="21"/>
              </w:rPr>
            </w:pPr>
            <w:r w:rsidRPr="00D12394">
              <w:rPr>
                <w:rFonts w:asciiTheme="minorEastAsia" w:eastAsiaTheme="minorEastAsia" w:hAnsiTheme="minorEastAsia"/>
                <w:b/>
                <w:color w:val="000000"/>
                <w:kern w:val="0"/>
                <w:szCs w:val="21"/>
              </w:rPr>
              <w:t xml:space="preserve">Chapter V Gene Expression and Regulation                                       </w:t>
            </w:r>
          </w:p>
        </w:tc>
        <w:tc>
          <w:tcPr>
            <w:tcW w:w="1418" w:type="dxa"/>
            <w:shd w:val="clear" w:color="auto" w:fill="auto"/>
            <w:vAlign w:val="center"/>
          </w:tcPr>
          <w:p w:rsidR="008D6EC6" w:rsidRPr="00D12394" w:rsidRDefault="008D6EC6" w:rsidP="00A3040B">
            <w:pPr>
              <w:widowControl/>
              <w:spacing w:line="480" w:lineRule="auto"/>
              <w:jc w:val="left"/>
              <w:rPr>
                <w:rFonts w:asciiTheme="minorEastAsia" w:eastAsiaTheme="minorEastAsia" w:hAnsiTheme="minorEastAsia" w:cs="Tahoma"/>
                <w:b/>
                <w:color w:val="000000"/>
                <w:kern w:val="0"/>
                <w:szCs w:val="21"/>
              </w:rPr>
            </w:pP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b/>
                <w:color w:val="000000"/>
                <w:kern w:val="0"/>
                <w:szCs w:val="21"/>
              </w:rPr>
            </w:pPr>
            <w:r w:rsidRPr="00D12394">
              <w:rPr>
                <w:rFonts w:asciiTheme="minorEastAsia" w:eastAsiaTheme="minorEastAsia" w:hAnsiTheme="minorEastAsia" w:cs="Tahoma"/>
                <w:b/>
                <w:color w:val="000000"/>
                <w:kern w:val="0"/>
                <w:szCs w:val="21"/>
              </w:rPr>
              <w:t>2</w:t>
            </w:r>
          </w:p>
        </w:tc>
      </w:tr>
      <w:tr w:rsidR="008D6EC6" w:rsidRPr="00D12394">
        <w:trPr>
          <w:trHeight w:val="795"/>
        </w:trPr>
        <w:tc>
          <w:tcPr>
            <w:tcW w:w="5685" w:type="dxa"/>
            <w:shd w:val="clear" w:color="auto" w:fill="auto"/>
            <w:vAlign w:val="center"/>
          </w:tcPr>
          <w:p w:rsidR="008D6EC6" w:rsidRPr="00D12394" w:rsidRDefault="005545A3" w:rsidP="00A3040B">
            <w:pPr>
              <w:widowControl/>
              <w:spacing w:line="480" w:lineRule="auto"/>
              <w:rPr>
                <w:rFonts w:asciiTheme="minorEastAsia" w:eastAsiaTheme="minorEastAsia" w:hAnsiTheme="minorEastAsia" w:cs="Tahoma"/>
                <w:bCs/>
                <w:color w:val="000000"/>
                <w:kern w:val="0"/>
                <w:szCs w:val="21"/>
              </w:rPr>
            </w:pPr>
            <w:r w:rsidRPr="00D12394">
              <w:rPr>
                <w:rFonts w:asciiTheme="minorEastAsia" w:eastAsiaTheme="minorEastAsia" w:hAnsiTheme="minorEastAsia" w:cs="Tahoma" w:hint="eastAsia"/>
                <w:bCs/>
                <w:color w:val="000000"/>
                <w:kern w:val="0"/>
                <w:szCs w:val="21"/>
              </w:rPr>
              <w:t>第一节</w:t>
            </w:r>
            <w:r w:rsidRPr="00D12394">
              <w:rPr>
                <w:rFonts w:asciiTheme="minorEastAsia" w:eastAsiaTheme="minorEastAsia" w:hAnsiTheme="minorEastAsia"/>
                <w:bCs/>
                <w:color w:val="000000"/>
                <w:kern w:val="0"/>
                <w:szCs w:val="21"/>
              </w:rPr>
              <w:t xml:space="preserve"> </w:t>
            </w:r>
            <w:r w:rsidRPr="00D12394">
              <w:rPr>
                <w:rFonts w:asciiTheme="minorEastAsia" w:eastAsiaTheme="minorEastAsia" w:hAnsiTheme="minorEastAsia" w:cs="Tahoma" w:hint="eastAsia"/>
                <w:bCs/>
                <w:color w:val="000000"/>
                <w:kern w:val="0"/>
                <w:szCs w:val="21"/>
              </w:rPr>
              <w:t xml:space="preserve"> 原核生物基因表达的调控</w:t>
            </w:r>
          </w:p>
          <w:p w:rsidR="008D6EC6" w:rsidRPr="00D12394" w:rsidRDefault="005545A3" w:rsidP="00A3040B">
            <w:pPr>
              <w:widowControl/>
              <w:spacing w:line="480" w:lineRule="auto"/>
              <w:rPr>
                <w:rFonts w:asciiTheme="minorEastAsia" w:eastAsiaTheme="minorEastAsia" w:hAnsiTheme="minorEastAsia" w:cs="Tahoma"/>
                <w:bCs/>
                <w:color w:val="000000"/>
                <w:kern w:val="0"/>
                <w:szCs w:val="21"/>
              </w:rPr>
            </w:pPr>
            <w:r w:rsidRPr="00D12394">
              <w:rPr>
                <w:rFonts w:asciiTheme="minorEastAsia" w:eastAsiaTheme="minorEastAsia" w:hAnsiTheme="minorEastAsia" w:cs="Tahoma" w:hint="eastAsia"/>
                <w:bCs/>
                <w:color w:val="000000"/>
                <w:kern w:val="0"/>
                <w:szCs w:val="21"/>
              </w:rPr>
              <w:t xml:space="preserve">I. Prokaryotic regulation of gene expression                  </w:t>
            </w:r>
          </w:p>
        </w:tc>
        <w:tc>
          <w:tcPr>
            <w:tcW w:w="1418"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了解</w:t>
            </w:r>
            <w:r w:rsidRPr="00D12394">
              <w:rPr>
                <w:rFonts w:asciiTheme="minorEastAsia" w:eastAsiaTheme="minorEastAsia" w:hAnsiTheme="minorEastAsia" w:cs="Tahoma"/>
                <w:color w:val="000000"/>
                <w:kern w:val="0"/>
                <w:szCs w:val="21"/>
              </w:rPr>
              <w:t xml:space="preserve">    </w:t>
            </w:r>
          </w:p>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 xml:space="preserve">To know          </w:t>
            </w: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1</w:t>
            </w:r>
          </w:p>
        </w:tc>
      </w:tr>
      <w:tr w:rsidR="008D6EC6" w:rsidRPr="00D12394">
        <w:trPr>
          <w:trHeight w:val="795"/>
        </w:trPr>
        <w:tc>
          <w:tcPr>
            <w:tcW w:w="5685" w:type="dxa"/>
            <w:shd w:val="clear" w:color="auto" w:fill="auto"/>
            <w:vAlign w:val="center"/>
          </w:tcPr>
          <w:p w:rsidR="008D6EC6" w:rsidRPr="00D12394" w:rsidRDefault="005545A3" w:rsidP="00A3040B">
            <w:pPr>
              <w:widowControl/>
              <w:spacing w:line="480" w:lineRule="auto"/>
              <w:rPr>
                <w:rFonts w:asciiTheme="minorEastAsia" w:eastAsiaTheme="minorEastAsia" w:hAnsiTheme="minorEastAsia" w:cs="Tahoma"/>
                <w:bCs/>
                <w:color w:val="000000"/>
                <w:kern w:val="0"/>
                <w:szCs w:val="21"/>
              </w:rPr>
            </w:pPr>
            <w:r w:rsidRPr="00D12394">
              <w:rPr>
                <w:rFonts w:asciiTheme="minorEastAsia" w:eastAsiaTheme="minorEastAsia" w:hAnsiTheme="minorEastAsia" w:cs="Tahoma" w:hint="eastAsia"/>
                <w:bCs/>
                <w:color w:val="000000"/>
                <w:kern w:val="0"/>
                <w:szCs w:val="21"/>
              </w:rPr>
              <w:t>第二节</w:t>
            </w:r>
            <w:r w:rsidRPr="00D12394">
              <w:rPr>
                <w:rFonts w:asciiTheme="minorEastAsia" w:eastAsiaTheme="minorEastAsia" w:hAnsiTheme="minorEastAsia"/>
                <w:bCs/>
                <w:color w:val="000000"/>
                <w:kern w:val="0"/>
                <w:szCs w:val="21"/>
              </w:rPr>
              <w:t xml:space="preserve"> </w:t>
            </w:r>
            <w:r w:rsidRPr="00D12394">
              <w:rPr>
                <w:rFonts w:asciiTheme="minorEastAsia" w:eastAsiaTheme="minorEastAsia" w:hAnsiTheme="minorEastAsia" w:cs="Tahoma" w:hint="eastAsia"/>
                <w:bCs/>
                <w:color w:val="000000"/>
                <w:kern w:val="0"/>
                <w:szCs w:val="21"/>
              </w:rPr>
              <w:t xml:space="preserve"> 真核生物基因表达的调控</w:t>
            </w:r>
          </w:p>
          <w:p w:rsidR="008D6EC6" w:rsidRPr="00D12394" w:rsidRDefault="005545A3" w:rsidP="00A3040B">
            <w:pPr>
              <w:widowControl/>
              <w:spacing w:line="480" w:lineRule="auto"/>
              <w:rPr>
                <w:rFonts w:asciiTheme="minorEastAsia" w:eastAsiaTheme="minorEastAsia" w:hAnsiTheme="minorEastAsia" w:cs="Tahoma"/>
                <w:bCs/>
                <w:color w:val="000000"/>
                <w:kern w:val="0"/>
                <w:szCs w:val="21"/>
              </w:rPr>
            </w:pPr>
            <w:r w:rsidRPr="00D12394">
              <w:rPr>
                <w:rFonts w:asciiTheme="minorEastAsia" w:eastAsiaTheme="minorEastAsia" w:hAnsiTheme="minorEastAsia" w:cs="Tahoma" w:hint="eastAsia"/>
                <w:bCs/>
                <w:color w:val="000000"/>
                <w:kern w:val="0"/>
                <w:szCs w:val="21"/>
              </w:rPr>
              <w:t xml:space="preserve">II. Eukaryotic regulation of gene expression                  </w:t>
            </w:r>
          </w:p>
        </w:tc>
        <w:tc>
          <w:tcPr>
            <w:tcW w:w="1418"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理解</w:t>
            </w:r>
            <w:r w:rsidRPr="00D12394">
              <w:rPr>
                <w:rFonts w:asciiTheme="minorEastAsia" w:eastAsiaTheme="minorEastAsia" w:hAnsiTheme="minorEastAsia" w:cs="Tahoma"/>
                <w:color w:val="000000"/>
                <w:kern w:val="0"/>
                <w:szCs w:val="21"/>
              </w:rPr>
              <w:t xml:space="preserve"> </w:t>
            </w:r>
          </w:p>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 xml:space="preserve">To understand           </w:t>
            </w: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1</w:t>
            </w:r>
          </w:p>
        </w:tc>
      </w:tr>
      <w:tr w:rsidR="008D6EC6" w:rsidRPr="00D12394">
        <w:trPr>
          <w:trHeight w:val="795"/>
        </w:trPr>
        <w:tc>
          <w:tcPr>
            <w:tcW w:w="5685" w:type="dxa"/>
            <w:shd w:val="clear" w:color="auto" w:fill="auto"/>
            <w:vAlign w:val="center"/>
          </w:tcPr>
          <w:p w:rsidR="008D6EC6" w:rsidRPr="00D12394" w:rsidRDefault="005545A3" w:rsidP="00A3040B">
            <w:pPr>
              <w:widowControl/>
              <w:numPr>
                <w:ilvl w:val="0"/>
                <w:numId w:val="65"/>
              </w:numPr>
              <w:spacing w:line="480" w:lineRule="auto"/>
              <w:rPr>
                <w:rFonts w:asciiTheme="minorEastAsia" w:eastAsiaTheme="minorEastAsia" w:hAnsiTheme="minorEastAsia" w:cs="Tahoma"/>
                <w:b/>
                <w:color w:val="000000"/>
                <w:kern w:val="0"/>
                <w:szCs w:val="21"/>
              </w:rPr>
            </w:pPr>
            <w:r w:rsidRPr="00D12394">
              <w:rPr>
                <w:rFonts w:asciiTheme="minorEastAsia" w:eastAsiaTheme="minorEastAsia" w:hAnsiTheme="minorEastAsia" w:cs="Tahoma" w:hint="eastAsia"/>
                <w:b/>
                <w:color w:val="000000"/>
                <w:kern w:val="0"/>
                <w:szCs w:val="21"/>
              </w:rPr>
              <w:t xml:space="preserve">非孟德尔遗传 </w:t>
            </w:r>
          </w:p>
          <w:p w:rsidR="008D6EC6" w:rsidRPr="00D12394" w:rsidRDefault="005545A3" w:rsidP="00A3040B">
            <w:pPr>
              <w:widowControl/>
              <w:spacing w:line="480" w:lineRule="auto"/>
              <w:rPr>
                <w:rFonts w:asciiTheme="minorEastAsia" w:eastAsiaTheme="minorEastAsia" w:hAnsiTheme="minorEastAsia" w:cs="Tahoma"/>
                <w:b/>
                <w:color w:val="000000"/>
                <w:kern w:val="0"/>
                <w:szCs w:val="21"/>
              </w:rPr>
            </w:pPr>
            <w:r w:rsidRPr="00D12394">
              <w:rPr>
                <w:rFonts w:asciiTheme="minorEastAsia" w:eastAsiaTheme="minorEastAsia" w:hAnsiTheme="minorEastAsia" w:cs="Tahoma" w:hint="eastAsia"/>
                <w:b/>
                <w:color w:val="000000"/>
                <w:kern w:val="0"/>
                <w:szCs w:val="21"/>
              </w:rPr>
              <w:t xml:space="preserve">Chapter VI Non-Mendel Inheritances             </w:t>
            </w:r>
            <w:r w:rsidRPr="00D12394">
              <w:rPr>
                <w:rFonts w:asciiTheme="minorEastAsia" w:eastAsiaTheme="minorEastAsia" w:hAnsiTheme="minorEastAsia"/>
                <w:b/>
                <w:color w:val="000000"/>
                <w:kern w:val="0"/>
                <w:szCs w:val="21"/>
              </w:rPr>
              <w:t xml:space="preserve">                                </w:t>
            </w:r>
          </w:p>
        </w:tc>
        <w:tc>
          <w:tcPr>
            <w:tcW w:w="1418" w:type="dxa"/>
            <w:shd w:val="clear" w:color="auto" w:fill="auto"/>
            <w:vAlign w:val="center"/>
          </w:tcPr>
          <w:p w:rsidR="008D6EC6" w:rsidRPr="00D12394" w:rsidRDefault="008D6EC6" w:rsidP="00A3040B">
            <w:pPr>
              <w:widowControl/>
              <w:spacing w:line="480" w:lineRule="auto"/>
              <w:jc w:val="left"/>
              <w:rPr>
                <w:rFonts w:asciiTheme="minorEastAsia" w:eastAsiaTheme="minorEastAsia" w:hAnsiTheme="minorEastAsia" w:cs="Tahoma"/>
                <w:b/>
                <w:color w:val="000000"/>
                <w:kern w:val="0"/>
                <w:szCs w:val="21"/>
              </w:rPr>
            </w:pP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b/>
                <w:color w:val="000000"/>
                <w:kern w:val="0"/>
                <w:szCs w:val="21"/>
              </w:rPr>
            </w:pPr>
            <w:r w:rsidRPr="00D12394">
              <w:rPr>
                <w:rFonts w:asciiTheme="minorEastAsia" w:eastAsiaTheme="minorEastAsia" w:hAnsiTheme="minorEastAsia" w:cs="Tahoma"/>
                <w:b/>
                <w:color w:val="000000"/>
                <w:kern w:val="0"/>
                <w:szCs w:val="21"/>
              </w:rPr>
              <w:t>2</w:t>
            </w:r>
          </w:p>
        </w:tc>
      </w:tr>
      <w:tr w:rsidR="008D6EC6" w:rsidRPr="00D12394">
        <w:trPr>
          <w:trHeight w:val="795"/>
        </w:trPr>
        <w:tc>
          <w:tcPr>
            <w:tcW w:w="5685" w:type="dxa"/>
            <w:shd w:val="clear" w:color="auto" w:fill="auto"/>
            <w:vAlign w:val="center"/>
          </w:tcPr>
          <w:p w:rsidR="008D6EC6" w:rsidRPr="00D12394" w:rsidRDefault="005545A3" w:rsidP="00A3040B">
            <w:pPr>
              <w:widowControl/>
              <w:numPr>
                <w:ilvl w:val="0"/>
                <w:numId w:val="68"/>
              </w:numPr>
              <w:spacing w:line="480" w:lineRule="auto"/>
              <w:rPr>
                <w:rFonts w:asciiTheme="minorEastAsia" w:eastAsiaTheme="minorEastAsia" w:hAnsiTheme="minorEastAsia" w:cs="Tahoma"/>
                <w:bCs/>
                <w:color w:val="000000"/>
                <w:kern w:val="0"/>
                <w:szCs w:val="21"/>
              </w:rPr>
            </w:pPr>
            <w:r w:rsidRPr="00D12394">
              <w:rPr>
                <w:rFonts w:asciiTheme="minorEastAsia" w:eastAsiaTheme="minorEastAsia" w:hAnsiTheme="minorEastAsia" w:cs="Tahoma" w:hint="eastAsia"/>
                <w:bCs/>
                <w:color w:val="000000"/>
                <w:kern w:val="0"/>
                <w:szCs w:val="21"/>
              </w:rPr>
              <w:t xml:space="preserve">母性影响 </w:t>
            </w:r>
          </w:p>
          <w:p w:rsidR="008D6EC6" w:rsidRPr="00D12394" w:rsidRDefault="005545A3" w:rsidP="00A3040B">
            <w:pPr>
              <w:widowControl/>
              <w:spacing w:line="480" w:lineRule="auto"/>
              <w:rPr>
                <w:rFonts w:asciiTheme="minorEastAsia" w:eastAsiaTheme="minorEastAsia" w:hAnsiTheme="minorEastAsia" w:cs="Tahoma"/>
                <w:bCs/>
                <w:color w:val="000000"/>
                <w:kern w:val="0"/>
                <w:szCs w:val="21"/>
              </w:rPr>
            </w:pPr>
            <w:r w:rsidRPr="00D12394">
              <w:rPr>
                <w:rFonts w:asciiTheme="minorEastAsia" w:eastAsiaTheme="minorEastAsia" w:hAnsiTheme="minorEastAsia" w:cs="Tahoma" w:hint="eastAsia"/>
                <w:bCs/>
                <w:color w:val="000000"/>
                <w:kern w:val="0"/>
                <w:szCs w:val="21"/>
              </w:rPr>
              <w:t xml:space="preserve">I. Maternal effects                             </w:t>
            </w:r>
          </w:p>
        </w:tc>
        <w:tc>
          <w:tcPr>
            <w:tcW w:w="1418"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了解</w:t>
            </w:r>
            <w:r w:rsidRPr="00D12394">
              <w:rPr>
                <w:rFonts w:asciiTheme="minorEastAsia" w:eastAsiaTheme="minorEastAsia" w:hAnsiTheme="minorEastAsia" w:cs="Tahoma"/>
                <w:color w:val="000000"/>
                <w:kern w:val="0"/>
                <w:szCs w:val="21"/>
              </w:rPr>
              <w:t xml:space="preserve">   </w:t>
            </w:r>
          </w:p>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 xml:space="preserve">To know             </w:t>
            </w: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0.2</w:t>
            </w:r>
          </w:p>
        </w:tc>
      </w:tr>
      <w:tr w:rsidR="008D6EC6" w:rsidRPr="00D12394">
        <w:trPr>
          <w:trHeight w:val="795"/>
        </w:trPr>
        <w:tc>
          <w:tcPr>
            <w:tcW w:w="5685" w:type="dxa"/>
            <w:shd w:val="clear" w:color="auto" w:fill="auto"/>
            <w:vAlign w:val="center"/>
          </w:tcPr>
          <w:p w:rsidR="008D6EC6" w:rsidRPr="00D12394" w:rsidRDefault="005545A3" w:rsidP="00A3040B">
            <w:pPr>
              <w:widowControl/>
              <w:numPr>
                <w:ilvl w:val="0"/>
                <w:numId w:val="68"/>
              </w:numPr>
              <w:spacing w:line="480" w:lineRule="auto"/>
              <w:rPr>
                <w:rFonts w:asciiTheme="minorEastAsia" w:eastAsiaTheme="minorEastAsia" w:hAnsiTheme="minorEastAsia" w:cs="Tahoma"/>
                <w:bCs/>
                <w:color w:val="000000"/>
                <w:kern w:val="0"/>
                <w:szCs w:val="21"/>
              </w:rPr>
            </w:pPr>
            <w:r w:rsidRPr="00D12394">
              <w:rPr>
                <w:rFonts w:asciiTheme="minorEastAsia" w:eastAsiaTheme="minorEastAsia" w:hAnsiTheme="minorEastAsia" w:cs="Tahoma" w:hint="eastAsia"/>
                <w:bCs/>
                <w:color w:val="000000"/>
                <w:kern w:val="0"/>
                <w:szCs w:val="21"/>
              </w:rPr>
              <w:t xml:space="preserve">印记遗传  </w:t>
            </w:r>
          </w:p>
          <w:p w:rsidR="008D6EC6" w:rsidRPr="00D12394" w:rsidRDefault="005545A3" w:rsidP="00A3040B">
            <w:pPr>
              <w:widowControl/>
              <w:spacing w:line="480" w:lineRule="auto"/>
              <w:rPr>
                <w:rFonts w:asciiTheme="minorEastAsia" w:eastAsiaTheme="minorEastAsia" w:hAnsiTheme="minorEastAsia" w:cs="Tahoma"/>
                <w:bCs/>
                <w:color w:val="000000"/>
                <w:kern w:val="0"/>
                <w:szCs w:val="21"/>
              </w:rPr>
            </w:pPr>
            <w:r w:rsidRPr="00D12394">
              <w:rPr>
                <w:rFonts w:asciiTheme="minorEastAsia" w:eastAsiaTheme="minorEastAsia" w:hAnsiTheme="minorEastAsia" w:cs="Tahoma" w:hint="eastAsia"/>
                <w:bCs/>
                <w:color w:val="000000"/>
                <w:kern w:val="0"/>
                <w:szCs w:val="21"/>
              </w:rPr>
              <w:t xml:space="preserve">II. Imprinting                           </w:t>
            </w:r>
          </w:p>
        </w:tc>
        <w:tc>
          <w:tcPr>
            <w:tcW w:w="1418"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理解</w:t>
            </w:r>
          </w:p>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bCs/>
                <w:color w:val="000000"/>
                <w:kern w:val="0"/>
                <w:szCs w:val="21"/>
              </w:rPr>
              <w:t>To understand</w:t>
            </w:r>
            <w:r w:rsidRPr="00D12394">
              <w:rPr>
                <w:rFonts w:asciiTheme="minorEastAsia" w:eastAsiaTheme="minorEastAsia" w:hAnsiTheme="minorEastAsia" w:cs="Tahoma"/>
                <w:color w:val="000000"/>
                <w:kern w:val="0"/>
                <w:szCs w:val="21"/>
              </w:rPr>
              <w:t xml:space="preserve">             </w:t>
            </w: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0.5</w:t>
            </w:r>
          </w:p>
        </w:tc>
      </w:tr>
      <w:tr w:rsidR="008D6EC6" w:rsidRPr="00D12394">
        <w:trPr>
          <w:trHeight w:val="795"/>
        </w:trPr>
        <w:tc>
          <w:tcPr>
            <w:tcW w:w="5685" w:type="dxa"/>
            <w:shd w:val="clear" w:color="auto" w:fill="auto"/>
            <w:vAlign w:val="center"/>
          </w:tcPr>
          <w:p w:rsidR="008D6EC6" w:rsidRPr="00D12394" w:rsidRDefault="005545A3" w:rsidP="00A3040B">
            <w:pPr>
              <w:widowControl/>
              <w:numPr>
                <w:ilvl w:val="0"/>
                <w:numId w:val="68"/>
              </w:numPr>
              <w:spacing w:line="480" w:lineRule="auto"/>
              <w:rPr>
                <w:rFonts w:asciiTheme="minorEastAsia" w:eastAsiaTheme="minorEastAsia" w:hAnsiTheme="minorEastAsia" w:cs="Tahoma"/>
                <w:bCs/>
                <w:color w:val="000000"/>
                <w:kern w:val="0"/>
                <w:szCs w:val="21"/>
              </w:rPr>
            </w:pPr>
            <w:r w:rsidRPr="00D12394">
              <w:rPr>
                <w:rFonts w:asciiTheme="minorEastAsia" w:eastAsiaTheme="minorEastAsia" w:hAnsiTheme="minorEastAsia" w:cs="Tahoma" w:hint="eastAsia"/>
                <w:bCs/>
                <w:color w:val="000000"/>
                <w:kern w:val="0"/>
                <w:szCs w:val="21"/>
              </w:rPr>
              <w:t xml:space="preserve">哺乳动物X染色体随机失活 </w:t>
            </w:r>
          </w:p>
          <w:p w:rsidR="008D6EC6" w:rsidRPr="00D12394" w:rsidRDefault="005545A3" w:rsidP="00A3040B">
            <w:pPr>
              <w:widowControl/>
              <w:spacing w:line="480" w:lineRule="auto"/>
              <w:rPr>
                <w:rFonts w:asciiTheme="minorEastAsia" w:eastAsiaTheme="minorEastAsia" w:hAnsiTheme="minorEastAsia" w:cs="Tahoma"/>
                <w:bCs/>
                <w:color w:val="000000"/>
                <w:kern w:val="0"/>
                <w:szCs w:val="21"/>
              </w:rPr>
            </w:pPr>
            <w:r w:rsidRPr="00D12394">
              <w:rPr>
                <w:rFonts w:asciiTheme="minorEastAsia" w:eastAsiaTheme="minorEastAsia" w:hAnsiTheme="minorEastAsia" w:cs="Tahoma" w:hint="eastAsia"/>
                <w:bCs/>
                <w:color w:val="000000"/>
                <w:kern w:val="0"/>
                <w:szCs w:val="21"/>
              </w:rPr>
              <w:t xml:space="preserve">III. Inactivation of X chromosome in mammals            </w:t>
            </w:r>
          </w:p>
        </w:tc>
        <w:tc>
          <w:tcPr>
            <w:tcW w:w="1418"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了解</w:t>
            </w:r>
            <w:r w:rsidRPr="00D12394">
              <w:rPr>
                <w:rFonts w:asciiTheme="minorEastAsia" w:eastAsiaTheme="minorEastAsia" w:hAnsiTheme="minorEastAsia" w:cs="Tahoma"/>
                <w:color w:val="000000"/>
                <w:kern w:val="0"/>
                <w:szCs w:val="21"/>
              </w:rPr>
              <w:t xml:space="preserve"> </w:t>
            </w:r>
          </w:p>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 xml:space="preserve">To know               </w:t>
            </w: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0.3</w:t>
            </w:r>
          </w:p>
        </w:tc>
      </w:tr>
      <w:tr w:rsidR="008D6EC6" w:rsidRPr="00D12394">
        <w:trPr>
          <w:trHeight w:val="795"/>
        </w:trPr>
        <w:tc>
          <w:tcPr>
            <w:tcW w:w="5685" w:type="dxa"/>
            <w:shd w:val="clear" w:color="auto" w:fill="auto"/>
            <w:vAlign w:val="center"/>
          </w:tcPr>
          <w:p w:rsidR="008D6EC6" w:rsidRPr="00D12394" w:rsidRDefault="005545A3" w:rsidP="00A3040B">
            <w:pPr>
              <w:widowControl/>
              <w:numPr>
                <w:ilvl w:val="0"/>
                <w:numId w:val="68"/>
              </w:numPr>
              <w:spacing w:line="480" w:lineRule="auto"/>
              <w:rPr>
                <w:rFonts w:asciiTheme="minorEastAsia" w:eastAsiaTheme="minorEastAsia" w:hAnsiTheme="minorEastAsia" w:cs="Tahoma"/>
                <w:bCs/>
                <w:color w:val="000000"/>
                <w:kern w:val="0"/>
                <w:szCs w:val="21"/>
              </w:rPr>
            </w:pPr>
            <w:r w:rsidRPr="00D12394">
              <w:rPr>
                <w:rFonts w:asciiTheme="minorEastAsia" w:eastAsiaTheme="minorEastAsia" w:hAnsiTheme="minorEastAsia" w:cs="Tahoma" w:hint="eastAsia"/>
                <w:bCs/>
                <w:color w:val="000000"/>
                <w:kern w:val="0"/>
                <w:szCs w:val="21"/>
              </w:rPr>
              <w:t xml:space="preserve">表观遗传   </w:t>
            </w:r>
          </w:p>
          <w:p w:rsidR="008D6EC6" w:rsidRPr="00D12394" w:rsidRDefault="005545A3" w:rsidP="00A3040B">
            <w:pPr>
              <w:widowControl/>
              <w:spacing w:line="480" w:lineRule="auto"/>
              <w:rPr>
                <w:rFonts w:asciiTheme="minorEastAsia" w:eastAsiaTheme="minorEastAsia" w:hAnsiTheme="minorEastAsia" w:cs="Tahoma"/>
                <w:bCs/>
                <w:color w:val="000000"/>
                <w:kern w:val="0"/>
                <w:szCs w:val="21"/>
              </w:rPr>
            </w:pPr>
            <w:r w:rsidRPr="00D12394">
              <w:rPr>
                <w:rFonts w:asciiTheme="minorEastAsia" w:eastAsiaTheme="minorEastAsia" w:hAnsiTheme="minorEastAsia" w:cs="Tahoma" w:hint="eastAsia"/>
                <w:bCs/>
                <w:color w:val="000000"/>
                <w:kern w:val="0"/>
                <w:szCs w:val="21"/>
              </w:rPr>
              <w:t xml:space="preserve">IV. Epigenetics                          </w:t>
            </w:r>
          </w:p>
        </w:tc>
        <w:tc>
          <w:tcPr>
            <w:tcW w:w="1418"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理解</w:t>
            </w:r>
          </w:p>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 xml:space="preserve">To understand             </w:t>
            </w: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0.5</w:t>
            </w:r>
          </w:p>
        </w:tc>
      </w:tr>
      <w:tr w:rsidR="008D6EC6" w:rsidRPr="00D12394">
        <w:trPr>
          <w:trHeight w:val="795"/>
        </w:trPr>
        <w:tc>
          <w:tcPr>
            <w:tcW w:w="5685" w:type="dxa"/>
            <w:shd w:val="clear" w:color="auto" w:fill="auto"/>
            <w:vAlign w:val="center"/>
          </w:tcPr>
          <w:p w:rsidR="008D6EC6" w:rsidRPr="00D12394" w:rsidRDefault="005545A3" w:rsidP="00A3040B">
            <w:pPr>
              <w:widowControl/>
              <w:numPr>
                <w:ilvl w:val="0"/>
                <w:numId w:val="68"/>
              </w:numPr>
              <w:spacing w:line="480" w:lineRule="auto"/>
              <w:rPr>
                <w:rFonts w:asciiTheme="minorEastAsia" w:eastAsiaTheme="minorEastAsia" w:hAnsiTheme="minorEastAsia" w:cs="Tahoma"/>
                <w:bCs/>
                <w:color w:val="000000"/>
                <w:kern w:val="0"/>
                <w:szCs w:val="21"/>
              </w:rPr>
            </w:pPr>
            <w:r w:rsidRPr="00D12394">
              <w:rPr>
                <w:rFonts w:asciiTheme="minorEastAsia" w:eastAsiaTheme="minorEastAsia" w:hAnsiTheme="minorEastAsia" w:cs="Tahoma" w:hint="eastAsia"/>
                <w:bCs/>
                <w:color w:val="000000"/>
                <w:kern w:val="0"/>
                <w:szCs w:val="21"/>
              </w:rPr>
              <w:t xml:space="preserve">核外遗传   </w:t>
            </w:r>
          </w:p>
          <w:p w:rsidR="008D6EC6" w:rsidRPr="00D12394" w:rsidRDefault="005545A3" w:rsidP="00A3040B">
            <w:pPr>
              <w:widowControl/>
              <w:spacing w:line="480" w:lineRule="auto"/>
              <w:rPr>
                <w:rFonts w:asciiTheme="minorEastAsia" w:eastAsiaTheme="minorEastAsia" w:hAnsiTheme="minorEastAsia" w:cs="Tahoma"/>
                <w:bCs/>
                <w:color w:val="000000"/>
                <w:kern w:val="0"/>
                <w:szCs w:val="21"/>
              </w:rPr>
            </w:pPr>
            <w:r w:rsidRPr="00D12394">
              <w:rPr>
                <w:rFonts w:asciiTheme="minorEastAsia" w:eastAsiaTheme="minorEastAsia" w:hAnsiTheme="minorEastAsia" w:cs="Tahoma" w:hint="eastAsia"/>
                <w:bCs/>
                <w:color w:val="000000"/>
                <w:kern w:val="0"/>
                <w:szCs w:val="21"/>
              </w:rPr>
              <w:t xml:space="preserve">V. Ex-nuclear inheritance                          </w:t>
            </w:r>
          </w:p>
        </w:tc>
        <w:tc>
          <w:tcPr>
            <w:tcW w:w="1418"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了解</w:t>
            </w:r>
            <w:r w:rsidRPr="00D12394">
              <w:rPr>
                <w:rFonts w:asciiTheme="minorEastAsia" w:eastAsiaTheme="minorEastAsia" w:hAnsiTheme="minorEastAsia" w:cs="Tahoma"/>
                <w:color w:val="000000"/>
                <w:kern w:val="0"/>
                <w:szCs w:val="21"/>
              </w:rPr>
              <w:t xml:space="preserve">   </w:t>
            </w:r>
          </w:p>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 xml:space="preserve">To know            </w:t>
            </w: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0.5</w:t>
            </w:r>
          </w:p>
        </w:tc>
      </w:tr>
      <w:tr w:rsidR="008D6EC6" w:rsidRPr="00D12394">
        <w:trPr>
          <w:trHeight w:val="795"/>
        </w:trPr>
        <w:tc>
          <w:tcPr>
            <w:tcW w:w="5685" w:type="dxa"/>
            <w:shd w:val="clear" w:color="auto" w:fill="auto"/>
            <w:vAlign w:val="center"/>
          </w:tcPr>
          <w:p w:rsidR="008D6EC6" w:rsidRPr="00D12394" w:rsidRDefault="005545A3" w:rsidP="00A3040B">
            <w:pPr>
              <w:widowControl/>
              <w:numPr>
                <w:ilvl w:val="0"/>
                <w:numId w:val="65"/>
              </w:numPr>
              <w:spacing w:line="480" w:lineRule="auto"/>
              <w:rPr>
                <w:rFonts w:asciiTheme="minorEastAsia" w:eastAsiaTheme="minorEastAsia" w:hAnsiTheme="minorEastAsia" w:cs="Tahoma"/>
                <w:b/>
                <w:color w:val="000000"/>
                <w:kern w:val="0"/>
                <w:szCs w:val="21"/>
              </w:rPr>
            </w:pPr>
            <w:r w:rsidRPr="00D12394">
              <w:rPr>
                <w:rFonts w:asciiTheme="minorEastAsia" w:eastAsiaTheme="minorEastAsia" w:hAnsiTheme="minorEastAsia" w:cs="Tahoma" w:hint="eastAsia"/>
                <w:b/>
                <w:color w:val="000000"/>
                <w:kern w:val="0"/>
                <w:szCs w:val="21"/>
              </w:rPr>
              <w:lastRenderedPageBreak/>
              <w:t xml:space="preserve">动物基因组与生物信息学 </w:t>
            </w:r>
          </w:p>
          <w:p w:rsidR="008D6EC6" w:rsidRPr="00D12394" w:rsidRDefault="005545A3" w:rsidP="00A3040B">
            <w:pPr>
              <w:widowControl/>
              <w:spacing w:line="480" w:lineRule="auto"/>
              <w:rPr>
                <w:rFonts w:asciiTheme="minorEastAsia" w:eastAsiaTheme="minorEastAsia" w:hAnsiTheme="minorEastAsia" w:cs="Tahoma"/>
                <w:b/>
                <w:color w:val="000000"/>
                <w:kern w:val="0"/>
                <w:szCs w:val="21"/>
              </w:rPr>
            </w:pPr>
            <w:r w:rsidRPr="00D12394">
              <w:rPr>
                <w:rFonts w:asciiTheme="minorEastAsia" w:eastAsiaTheme="minorEastAsia" w:hAnsiTheme="minorEastAsia" w:cs="Tahoma" w:hint="eastAsia"/>
                <w:b/>
                <w:color w:val="000000"/>
                <w:kern w:val="0"/>
                <w:szCs w:val="21"/>
              </w:rPr>
              <w:t xml:space="preserve">Chapter VII Animal Genome and Bioinformatics   </w:t>
            </w:r>
            <w:r w:rsidRPr="00D12394">
              <w:rPr>
                <w:rFonts w:asciiTheme="minorEastAsia" w:eastAsiaTheme="minorEastAsia" w:hAnsiTheme="minorEastAsia"/>
                <w:b/>
                <w:color w:val="000000"/>
                <w:kern w:val="0"/>
                <w:szCs w:val="21"/>
              </w:rPr>
              <w:t xml:space="preserve">                                </w:t>
            </w:r>
          </w:p>
        </w:tc>
        <w:tc>
          <w:tcPr>
            <w:tcW w:w="1418" w:type="dxa"/>
            <w:shd w:val="clear" w:color="auto" w:fill="auto"/>
            <w:vAlign w:val="center"/>
          </w:tcPr>
          <w:p w:rsidR="008D6EC6" w:rsidRPr="00D12394" w:rsidRDefault="008D6EC6" w:rsidP="00A3040B">
            <w:pPr>
              <w:widowControl/>
              <w:spacing w:line="480" w:lineRule="auto"/>
              <w:jc w:val="left"/>
              <w:rPr>
                <w:rFonts w:asciiTheme="minorEastAsia" w:eastAsiaTheme="minorEastAsia" w:hAnsiTheme="minorEastAsia" w:cs="Tahoma"/>
                <w:b/>
                <w:color w:val="000000"/>
                <w:kern w:val="0"/>
                <w:szCs w:val="21"/>
              </w:rPr>
            </w:pP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b/>
                <w:color w:val="000000"/>
                <w:kern w:val="0"/>
                <w:szCs w:val="21"/>
              </w:rPr>
            </w:pPr>
            <w:r w:rsidRPr="00D12394">
              <w:rPr>
                <w:rFonts w:asciiTheme="minorEastAsia" w:eastAsiaTheme="minorEastAsia" w:hAnsiTheme="minorEastAsia" w:cs="Tahoma"/>
                <w:b/>
                <w:color w:val="000000"/>
                <w:kern w:val="0"/>
                <w:szCs w:val="21"/>
              </w:rPr>
              <w:t>2</w:t>
            </w:r>
          </w:p>
        </w:tc>
      </w:tr>
      <w:tr w:rsidR="008D6EC6" w:rsidRPr="00D12394">
        <w:trPr>
          <w:trHeight w:val="795"/>
        </w:trPr>
        <w:tc>
          <w:tcPr>
            <w:tcW w:w="5685" w:type="dxa"/>
            <w:shd w:val="clear" w:color="auto" w:fill="auto"/>
            <w:vAlign w:val="center"/>
          </w:tcPr>
          <w:p w:rsidR="008D6EC6" w:rsidRPr="00D12394" w:rsidRDefault="005545A3" w:rsidP="00A3040B">
            <w:pPr>
              <w:widowControl/>
              <w:numPr>
                <w:ilvl w:val="0"/>
                <w:numId w:val="69"/>
              </w:numPr>
              <w:spacing w:line="480" w:lineRule="auto"/>
              <w:rPr>
                <w:rFonts w:asciiTheme="minorEastAsia" w:eastAsiaTheme="minorEastAsia" w:hAnsiTheme="minorEastAsia" w:cs="Tahoma"/>
                <w:bCs/>
                <w:color w:val="000000"/>
                <w:kern w:val="0"/>
                <w:szCs w:val="21"/>
              </w:rPr>
            </w:pPr>
            <w:r w:rsidRPr="00D12394">
              <w:rPr>
                <w:rFonts w:asciiTheme="minorEastAsia" w:eastAsiaTheme="minorEastAsia" w:hAnsiTheme="minorEastAsia" w:cs="Tahoma" w:hint="eastAsia"/>
                <w:bCs/>
                <w:color w:val="000000"/>
                <w:kern w:val="0"/>
                <w:szCs w:val="21"/>
              </w:rPr>
              <w:t xml:space="preserve">基因组学的概念  </w:t>
            </w:r>
          </w:p>
          <w:p w:rsidR="008D6EC6" w:rsidRPr="00D12394" w:rsidRDefault="005545A3" w:rsidP="00A3040B">
            <w:pPr>
              <w:widowControl/>
              <w:spacing w:line="480" w:lineRule="auto"/>
              <w:rPr>
                <w:rFonts w:asciiTheme="minorEastAsia" w:eastAsiaTheme="minorEastAsia" w:hAnsiTheme="minorEastAsia" w:cs="Tahoma"/>
                <w:bCs/>
                <w:color w:val="000000"/>
                <w:kern w:val="0"/>
                <w:szCs w:val="21"/>
              </w:rPr>
            </w:pPr>
            <w:r w:rsidRPr="00D12394">
              <w:rPr>
                <w:rFonts w:asciiTheme="minorEastAsia" w:eastAsiaTheme="minorEastAsia" w:hAnsiTheme="minorEastAsia" w:cs="Tahoma" w:hint="eastAsia"/>
                <w:bCs/>
                <w:color w:val="000000"/>
                <w:kern w:val="0"/>
                <w:szCs w:val="21"/>
              </w:rPr>
              <w:t xml:space="preserve">I. Concept of genomics                         </w:t>
            </w:r>
          </w:p>
        </w:tc>
        <w:tc>
          <w:tcPr>
            <w:tcW w:w="1418"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了解</w:t>
            </w:r>
            <w:r w:rsidRPr="00D12394">
              <w:rPr>
                <w:rFonts w:asciiTheme="minorEastAsia" w:eastAsiaTheme="minorEastAsia" w:hAnsiTheme="minorEastAsia" w:cs="Tahoma"/>
                <w:color w:val="000000"/>
                <w:kern w:val="0"/>
                <w:szCs w:val="21"/>
              </w:rPr>
              <w:t xml:space="preserve">    </w:t>
            </w:r>
          </w:p>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 xml:space="preserve">To know           </w:t>
            </w: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0.2</w:t>
            </w:r>
          </w:p>
        </w:tc>
      </w:tr>
      <w:tr w:rsidR="008D6EC6" w:rsidRPr="00D12394">
        <w:trPr>
          <w:trHeight w:val="795"/>
        </w:trPr>
        <w:tc>
          <w:tcPr>
            <w:tcW w:w="5685" w:type="dxa"/>
            <w:shd w:val="clear" w:color="auto" w:fill="auto"/>
            <w:vAlign w:val="center"/>
          </w:tcPr>
          <w:p w:rsidR="008D6EC6" w:rsidRPr="00D12394" w:rsidRDefault="005545A3" w:rsidP="00A3040B">
            <w:pPr>
              <w:widowControl/>
              <w:numPr>
                <w:ilvl w:val="0"/>
                <w:numId w:val="69"/>
              </w:numPr>
              <w:spacing w:line="480" w:lineRule="auto"/>
              <w:rPr>
                <w:rFonts w:asciiTheme="minorEastAsia" w:eastAsiaTheme="minorEastAsia" w:hAnsiTheme="minorEastAsia" w:cs="Tahoma"/>
                <w:bCs/>
                <w:color w:val="000000"/>
                <w:kern w:val="0"/>
                <w:szCs w:val="21"/>
              </w:rPr>
            </w:pPr>
            <w:r w:rsidRPr="00D12394">
              <w:rPr>
                <w:rFonts w:asciiTheme="minorEastAsia" w:eastAsiaTheme="minorEastAsia" w:hAnsiTheme="minorEastAsia" w:cs="Tahoma" w:hint="eastAsia"/>
                <w:bCs/>
                <w:color w:val="000000"/>
                <w:kern w:val="0"/>
                <w:szCs w:val="21"/>
              </w:rPr>
              <w:t xml:space="preserve">基因组图谱 </w:t>
            </w:r>
          </w:p>
          <w:p w:rsidR="008D6EC6" w:rsidRPr="00D12394" w:rsidRDefault="005545A3" w:rsidP="00A3040B">
            <w:pPr>
              <w:widowControl/>
              <w:spacing w:line="480" w:lineRule="auto"/>
              <w:rPr>
                <w:rFonts w:asciiTheme="minorEastAsia" w:eastAsiaTheme="minorEastAsia" w:hAnsiTheme="minorEastAsia" w:cs="Tahoma"/>
                <w:bCs/>
                <w:color w:val="000000"/>
                <w:kern w:val="0"/>
                <w:szCs w:val="21"/>
              </w:rPr>
            </w:pPr>
            <w:r w:rsidRPr="00D12394">
              <w:rPr>
                <w:rFonts w:asciiTheme="minorEastAsia" w:eastAsiaTheme="minorEastAsia" w:hAnsiTheme="minorEastAsia" w:cs="Tahoma" w:hint="eastAsia"/>
                <w:bCs/>
                <w:color w:val="000000"/>
                <w:kern w:val="0"/>
                <w:szCs w:val="21"/>
              </w:rPr>
              <w:t xml:space="preserve">II. Genetic map                           </w:t>
            </w:r>
          </w:p>
        </w:tc>
        <w:tc>
          <w:tcPr>
            <w:tcW w:w="1418"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 xml:space="preserve"> </w:t>
            </w:r>
            <w:r w:rsidRPr="00D12394">
              <w:rPr>
                <w:rFonts w:asciiTheme="minorEastAsia" w:eastAsiaTheme="minorEastAsia" w:hAnsiTheme="minorEastAsia" w:cs="Tahoma" w:hint="eastAsia"/>
                <w:color w:val="000000"/>
                <w:kern w:val="0"/>
                <w:szCs w:val="21"/>
              </w:rPr>
              <w:t>理解</w:t>
            </w:r>
            <w:r w:rsidRPr="00D12394">
              <w:rPr>
                <w:rFonts w:asciiTheme="minorEastAsia" w:eastAsiaTheme="minorEastAsia" w:hAnsiTheme="minorEastAsia" w:cs="Tahoma"/>
                <w:color w:val="000000"/>
                <w:kern w:val="0"/>
                <w:szCs w:val="21"/>
              </w:rPr>
              <w:t xml:space="preserve"> </w:t>
            </w:r>
          </w:p>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 xml:space="preserve">To understand               </w:t>
            </w: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0.5</w:t>
            </w:r>
          </w:p>
        </w:tc>
      </w:tr>
      <w:tr w:rsidR="008D6EC6" w:rsidRPr="00D12394">
        <w:trPr>
          <w:trHeight w:val="795"/>
        </w:trPr>
        <w:tc>
          <w:tcPr>
            <w:tcW w:w="5685" w:type="dxa"/>
            <w:shd w:val="clear" w:color="auto" w:fill="auto"/>
            <w:vAlign w:val="center"/>
          </w:tcPr>
          <w:p w:rsidR="008D6EC6" w:rsidRPr="00D12394" w:rsidRDefault="005545A3" w:rsidP="00A3040B">
            <w:pPr>
              <w:widowControl/>
              <w:numPr>
                <w:ilvl w:val="0"/>
                <w:numId w:val="69"/>
              </w:numPr>
              <w:spacing w:line="480" w:lineRule="auto"/>
              <w:rPr>
                <w:rFonts w:asciiTheme="minorEastAsia" w:eastAsiaTheme="minorEastAsia" w:hAnsiTheme="minorEastAsia" w:cs="Tahoma"/>
                <w:bCs/>
                <w:color w:val="000000"/>
                <w:kern w:val="0"/>
                <w:szCs w:val="21"/>
              </w:rPr>
            </w:pPr>
            <w:r w:rsidRPr="00D12394">
              <w:rPr>
                <w:rFonts w:asciiTheme="minorEastAsia" w:eastAsiaTheme="minorEastAsia" w:hAnsiTheme="minorEastAsia" w:cs="Tahoma" w:hint="eastAsia"/>
                <w:bCs/>
                <w:color w:val="000000"/>
                <w:kern w:val="0"/>
                <w:szCs w:val="21"/>
              </w:rPr>
              <w:t>生物信息学：基因组序列的意义</w:t>
            </w:r>
          </w:p>
          <w:p w:rsidR="008D6EC6" w:rsidRPr="00D12394" w:rsidRDefault="005545A3" w:rsidP="00A3040B">
            <w:pPr>
              <w:widowControl/>
              <w:spacing w:line="480" w:lineRule="auto"/>
              <w:rPr>
                <w:rFonts w:asciiTheme="minorEastAsia" w:eastAsiaTheme="minorEastAsia" w:hAnsiTheme="minorEastAsia" w:cs="Tahoma"/>
                <w:bCs/>
                <w:color w:val="000000"/>
                <w:kern w:val="0"/>
                <w:szCs w:val="21"/>
              </w:rPr>
            </w:pPr>
            <w:r w:rsidRPr="00D12394">
              <w:rPr>
                <w:rFonts w:asciiTheme="minorEastAsia" w:eastAsiaTheme="minorEastAsia" w:hAnsiTheme="minorEastAsia" w:cs="Tahoma" w:hint="eastAsia"/>
                <w:bCs/>
                <w:color w:val="000000"/>
                <w:kern w:val="0"/>
                <w:szCs w:val="21"/>
              </w:rPr>
              <w:t xml:space="preserve">III. Bioinformatics            </w:t>
            </w:r>
          </w:p>
        </w:tc>
        <w:tc>
          <w:tcPr>
            <w:tcW w:w="1418"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了解</w:t>
            </w:r>
            <w:r w:rsidRPr="00D12394">
              <w:rPr>
                <w:rFonts w:asciiTheme="minorEastAsia" w:eastAsiaTheme="minorEastAsia" w:hAnsiTheme="minorEastAsia" w:cs="Tahoma"/>
                <w:color w:val="000000"/>
                <w:kern w:val="0"/>
                <w:szCs w:val="21"/>
              </w:rPr>
              <w:t xml:space="preserve">   </w:t>
            </w:r>
          </w:p>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 xml:space="preserve">To know                 </w:t>
            </w: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0.5</w:t>
            </w:r>
          </w:p>
        </w:tc>
      </w:tr>
      <w:tr w:rsidR="008D6EC6" w:rsidRPr="00D12394">
        <w:trPr>
          <w:trHeight w:val="795"/>
        </w:trPr>
        <w:tc>
          <w:tcPr>
            <w:tcW w:w="5685" w:type="dxa"/>
            <w:shd w:val="clear" w:color="auto" w:fill="auto"/>
            <w:vAlign w:val="center"/>
          </w:tcPr>
          <w:p w:rsidR="008D6EC6" w:rsidRPr="00D12394" w:rsidRDefault="005545A3" w:rsidP="00A3040B">
            <w:pPr>
              <w:widowControl/>
              <w:numPr>
                <w:ilvl w:val="0"/>
                <w:numId w:val="69"/>
              </w:numPr>
              <w:spacing w:line="480" w:lineRule="auto"/>
              <w:rPr>
                <w:rFonts w:asciiTheme="minorEastAsia" w:eastAsiaTheme="minorEastAsia" w:hAnsiTheme="minorEastAsia" w:cs="Tahoma"/>
                <w:bCs/>
                <w:color w:val="000000"/>
                <w:kern w:val="0"/>
                <w:szCs w:val="21"/>
              </w:rPr>
            </w:pPr>
            <w:r w:rsidRPr="00D12394">
              <w:rPr>
                <w:rFonts w:asciiTheme="minorEastAsia" w:eastAsiaTheme="minorEastAsia" w:hAnsiTheme="minorEastAsia" w:cs="Tahoma" w:hint="eastAsia"/>
                <w:bCs/>
                <w:color w:val="000000"/>
                <w:kern w:val="0"/>
                <w:szCs w:val="21"/>
              </w:rPr>
              <w:t xml:space="preserve">基因组的特征和应用  </w:t>
            </w:r>
          </w:p>
          <w:p w:rsidR="008D6EC6" w:rsidRPr="00D12394" w:rsidRDefault="005545A3" w:rsidP="00A3040B">
            <w:pPr>
              <w:widowControl/>
              <w:spacing w:line="480" w:lineRule="auto"/>
              <w:rPr>
                <w:rFonts w:asciiTheme="minorEastAsia" w:eastAsiaTheme="minorEastAsia" w:hAnsiTheme="minorEastAsia" w:cs="Tahoma"/>
                <w:bCs/>
                <w:color w:val="000000"/>
                <w:kern w:val="0"/>
                <w:szCs w:val="21"/>
              </w:rPr>
            </w:pPr>
            <w:r w:rsidRPr="00D12394">
              <w:rPr>
                <w:rFonts w:asciiTheme="minorEastAsia" w:eastAsiaTheme="minorEastAsia" w:hAnsiTheme="minorEastAsia" w:cs="Tahoma" w:hint="eastAsia"/>
                <w:bCs/>
                <w:color w:val="000000"/>
                <w:kern w:val="0"/>
                <w:szCs w:val="21"/>
              </w:rPr>
              <w:t xml:space="preserve">IV. Characteristics of genome                   </w:t>
            </w:r>
          </w:p>
        </w:tc>
        <w:tc>
          <w:tcPr>
            <w:tcW w:w="1418"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理解</w:t>
            </w:r>
            <w:r w:rsidRPr="00D12394">
              <w:rPr>
                <w:rFonts w:asciiTheme="minorEastAsia" w:eastAsiaTheme="minorEastAsia" w:hAnsiTheme="minorEastAsia" w:cs="Tahoma"/>
                <w:color w:val="000000"/>
                <w:kern w:val="0"/>
                <w:szCs w:val="21"/>
              </w:rPr>
              <w:t xml:space="preserve">  </w:t>
            </w:r>
          </w:p>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 xml:space="preserve">To understand             </w:t>
            </w: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0.5</w:t>
            </w:r>
          </w:p>
        </w:tc>
      </w:tr>
      <w:tr w:rsidR="008D6EC6" w:rsidRPr="00D12394">
        <w:trPr>
          <w:trHeight w:val="795"/>
        </w:trPr>
        <w:tc>
          <w:tcPr>
            <w:tcW w:w="5685" w:type="dxa"/>
            <w:shd w:val="clear" w:color="auto" w:fill="auto"/>
            <w:vAlign w:val="center"/>
          </w:tcPr>
          <w:p w:rsidR="008D6EC6" w:rsidRPr="00D12394" w:rsidRDefault="005545A3" w:rsidP="00A3040B">
            <w:pPr>
              <w:widowControl/>
              <w:numPr>
                <w:ilvl w:val="0"/>
                <w:numId w:val="69"/>
              </w:numPr>
              <w:spacing w:line="480" w:lineRule="auto"/>
              <w:rPr>
                <w:rFonts w:asciiTheme="minorEastAsia" w:eastAsiaTheme="minorEastAsia" w:hAnsiTheme="minorEastAsia" w:cs="Tahoma"/>
                <w:bCs/>
                <w:color w:val="000000"/>
                <w:kern w:val="0"/>
                <w:szCs w:val="21"/>
              </w:rPr>
            </w:pPr>
            <w:r w:rsidRPr="00D12394">
              <w:rPr>
                <w:rFonts w:asciiTheme="minorEastAsia" w:eastAsiaTheme="minorEastAsia" w:hAnsiTheme="minorEastAsia" w:cs="Tahoma" w:hint="eastAsia"/>
                <w:bCs/>
                <w:color w:val="000000"/>
                <w:kern w:val="0"/>
                <w:szCs w:val="21"/>
              </w:rPr>
              <w:t xml:space="preserve">基因组学对生物学研究的影响  </w:t>
            </w:r>
          </w:p>
          <w:p w:rsidR="008D6EC6" w:rsidRPr="00D12394" w:rsidRDefault="005545A3" w:rsidP="00A3040B">
            <w:pPr>
              <w:widowControl/>
              <w:spacing w:line="480" w:lineRule="auto"/>
              <w:rPr>
                <w:rFonts w:asciiTheme="minorEastAsia" w:eastAsiaTheme="minorEastAsia" w:hAnsiTheme="minorEastAsia" w:cs="Tahoma"/>
                <w:bCs/>
                <w:color w:val="000000"/>
                <w:kern w:val="0"/>
                <w:szCs w:val="21"/>
              </w:rPr>
            </w:pPr>
            <w:r w:rsidRPr="00D12394">
              <w:rPr>
                <w:rFonts w:asciiTheme="minorEastAsia" w:eastAsiaTheme="minorEastAsia" w:hAnsiTheme="minorEastAsia" w:cs="Tahoma" w:hint="eastAsia"/>
                <w:bCs/>
                <w:color w:val="000000"/>
                <w:kern w:val="0"/>
                <w:szCs w:val="21"/>
              </w:rPr>
              <w:t xml:space="preserve">V. Significance of genome researches              </w:t>
            </w:r>
          </w:p>
        </w:tc>
        <w:tc>
          <w:tcPr>
            <w:tcW w:w="1418"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了解</w:t>
            </w:r>
            <w:r w:rsidRPr="00D12394">
              <w:rPr>
                <w:rFonts w:asciiTheme="minorEastAsia" w:eastAsiaTheme="minorEastAsia" w:hAnsiTheme="minorEastAsia" w:cs="Tahoma"/>
                <w:color w:val="000000"/>
                <w:kern w:val="0"/>
                <w:szCs w:val="21"/>
              </w:rPr>
              <w:t xml:space="preserve">    </w:t>
            </w:r>
          </w:p>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bCs/>
                <w:color w:val="000000"/>
                <w:kern w:val="0"/>
                <w:szCs w:val="21"/>
              </w:rPr>
              <w:t xml:space="preserve">To know </w:t>
            </w:r>
            <w:r w:rsidRPr="00D12394">
              <w:rPr>
                <w:rFonts w:asciiTheme="minorEastAsia" w:eastAsiaTheme="minorEastAsia" w:hAnsiTheme="minorEastAsia" w:cs="Tahoma"/>
                <w:color w:val="000000"/>
                <w:kern w:val="0"/>
                <w:szCs w:val="21"/>
              </w:rPr>
              <w:t xml:space="preserve">        </w:t>
            </w: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0.3</w:t>
            </w:r>
          </w:p>
        </w:tc>
      </w:tr>
      <w:tr w:rsidR="008D6EC6" w:rsidRPr="00D12394">
        <w:trPr>
          <w:trHeight w:val="795"/>
        </w:trPr>
        <w:tc>
          <w:tcPr>
            <w:tcW w:w="5685" w:type="dxa"/>
            <w:shd w:val="clear" w:color="auto" w:fill="auto"/>
            <w:vAlign w:val="center"/>
          </w:tcPr>
          <w:p w:rsidR="008D6EC6" w:rsidRPr="00D12394" w:rsidRDefault="005545A3" w:rsidP="00A3040B">
            <w:pPr>
              <w:widowControl/>
              <w:numPr>
                <w:ilvl w:val="0"/>
                <w:numId w:val="65"/>
              </w:numPr>
              <w:spacing w:line="480" w:lineRule="auto"/>
              <w:rPr>
                <w:rFonts w:asciiTheme="minorEastAsia" w:eastAsiaTheme="minorEastAsia" w:hAnsiTheme="minorEastAsia"/>
                <w:b/>
                <w:color w:val="000000"/>
                <w:kern w:val="0"/>
                <w:szCs w:val="21"/>
              </w:rPr>
            </w:pPr>
            <w:r w:rsidRPr="00D12394">
              <w:rPr>
                <w:rFonts w:asciiTheme="minorEastAsia" w:eastAsiaTheme="minorEastAsia" w:hAnsiTheme="minorEastAsia" w:cs="Tahoma" w:hint="eastAsia"/>
                <w:b/>
                <w:color w:val="000000"/>
                <w:kern w:val="0"/>
                <w:szCs w:val="21"/>
              </w:rPr>
              <w:t>动物遗传操作</w:t>
            </w:r>
            <w:r w:rsidRPr="00D12394">
              <w:rPr>
                <w:rFonts w:asciiTheme="minorEastAsia" w:eastAsiaTheme="minorEastAsia" w:hAnsiTheme="minorEastAsia"/>
                <w:b/>
                <w:color w:val="000000"/>
                <w:kern w:val="0"/>
                <w:szCs w:val="21"/>
              </w:rPr>
              <w:t xml:space="preserve">   </w:t>
            </w:r>
          </w:p>
          <w:p w:rsidR="008D6EC6" w:rsidRPr="00D12394" w:rsidRDefault="005545A3" w:rsidP="00A3040B">
            <w:pPr>
              <w:widowControl/>
              <w:spacing w:line="480" w:lineRule="auto"/>
              <w:rPr>
                <w:rFonts w:asciiTheme="minorEastAsia" w:eastAsiaTheme="minorEastAsia" w:hAnsiTheme="minorEastAsia" w:cs="Tahoma"/>
                <w:b/>
                <w:color w:val="000000"/>
                <w:kern w:val="0"/>
                <w:szCs w:val="21"/>
              </w:rPr>
            </w:pPr>
            <w:r w:rsidRPr="00D12394">
              <w:rPr>
                <w:rFonts w:asciiTheme="minorEastAsia" w:eastAsiaTheme="minorEastAsia" w:hAnsiTheme="minorEastAsia"/>
                <w:b/>
                <w:color w:val="000000"/>
                <w:kern w:val="0"/>
                <w:szCs w:val="21"/>
              </w:rPr>
              <w:t>Chapter VIII Animal Genetic Manipulation</w:t>
            </w:r>
            <w:r w:rsidRPr="00D12394">
              <w:rPr>
                <w:rFonts w:asciiTheme="minorEastAsia" w:eastAsiaTheme="minorEastAsia" w:hAnsiTheme="minorEastAsia"/>
                <w:b/>
                <w:color w:val="000000"/>
                <w:kern w:val="0"/>
                <w:szCs w:val="21"/>
              </w:rPr>
              <w:tab/>
            </w:r>
            <w:r w:rsidRPr="00D12394">
              <w:rPr>
                <w:rFonts w:asciiTheme="minorEastAsia" w:eastAsiaTheme="minorEastAsia" w:hAnsiTheme="minorEastAsia"/>
                <w:b/>
                <w:color w:val="000000"/>
                <w:kern w:val="0"/>
                <w:szCs w:val="21"/>
              </w:rPr>
              <w:cr/>
              <w:t xml:space="preserve">            </w:t>
            </w:r>
          </w:p>
        </w:tc>
        <w:tc>
          <w:tcPr>
            <w:tcW w:w="1418" w:type="dxa"/>
            <w:shd w:val="clear" w:color="auto" w:fill="auto"/>
            <w:vAlign w:val="center"/>
          </w:tcPr>
          <w:p w:rsidR="008D6EC6" w:rsidRPr="00D12394" w:rsidRDefault="008D6EC6" w:rsidP="00A3040B">
            <w:pPr>
              <w:widowControl/>
              <w:spacing w:line="480" w:lineRule="auto"/>
              <w:jc w:val="left"/>
              <w:rPr>
                <w:rFonts w:asciiTheme="minorEastAsia" w:eastAsiaTheme="minorEastAsia" w:hAnsiTheme="minorEastAsia" w:cs="Tahoma"/>
                <w:b/>
                <w:color w:val="000000"/>
                <w:kern w:val="0"/>
                <w:szCs w:val="21"/>
              </w:rPr>
            </w:pP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b/>
                <w:color w:val="000000"/>
                <w:kern w:val="0"/>
                <w:szCs w:val="21"/>
              </w:rPr>
            </w:pPr>
            <w:r w:rsidRPr="00D12394">
              <w:rPr>
                <w:rFonts w:asciiTheme="minorEastAsia" w:eastAsiaTheme="minorEastAsia" w:hAnsiTheme="minorEastAsia" w:cs="Tahoma"/>
                <w:b/>
                <w:color w:val="000000"/>
                <w:kern w:val="0"/>
                <w:szCs w:val="21"/>
              </w:rPr>
              <w:t>2</w:t>
            </w:r>
          </w:p>
        </w:tc>
      </w:tr>
      <w:tr w:rsidR="008D6EC6" w:rsidRPr="00D12394">
        <w:trPr>
          <w:trHeight w:val="795"/>
        </w:trPr>
        <w:tc>
          <w:tcPr>
            <w:tcW w:w="5685" w:type="dxa"/>
            <w:shd w:val="clear" w:color="auto" w:fill="auto"/>
            <w:vAlign w:val="center"/>
          </w:tcPr>
          <w:p w:rsidR="008D6EC6" w:rsidRPr="00D12394" w:rsidRDefault="005545A3" w:rsidP="00A3040B">
            <w:pPr>
              <w:widowControl/>
              <w:spacing w:line="480" w:lineRule="auto"/>
              <w:rPr>
                <w:rFonts w:asciiTheme="minorEastAsia" w:eastAsiaTheme="minorEastAsia" w:hAnsiTheme="minorEastAsia" w:cs="Tahoma"/>
                <w:bCs/>
                <w:color w:val="000000"/>
                <w:kern w:val="0"/>
                <w:szCs w:val="21"/>
              </w:rPr>
            </w:pPr>
            <w:r w:rsidRPr="00D12394">
              <w:rPr>
                <w:rFonts w:asciiTheme="minorEastAsia" w:eastAsiaTheme="minorEastAsia" w:hAnsiTheme="minorEastAsia" w:cs="Tahoma" w:hint="eastAsia"/>
                <w:bCs/>
                <w:color w:val="000000"/>
                <w:kern w:val="0"/>
                <w:szCs w:val="21"/>
              </w:rPr>
              <w:t>第一节</w:t>
            </w:r>
            <w:r w:rsidRPr="00D12394">
              <w:rPr>
                <w:rFonts w:asciiTheme="minorEastAsia" w:eastAsiaTheme="minorEastAsia" w:hAnsiTheme="minorEastAsia"/>
                <w:bCs/>
                <w:color w:val="000000"/>
                <w:kern w:val="0"/>
                <w:szCs w:val="21"/>
              </w:rPr>
              <w:t xml:space="preserve"> </w:t>
            </w:r>
            <w:r w:rsidRPr="00D12394">
              <w:rPr>
                <w:rFonts w:asciiTheme="minorEastAsia" w:eastAsiaTheme="minorEastAsia" w:hAnsiTheme="minorEastAsia" w:cs="Tahoma" w:hint="eastAsia"/>
                <w:bCs/>
                <w:color w:val="000000"/>
                <w:kern w:val="0"/>
                <w:szCs w:val="21"/>
              </w:rPr>
              <w:t xml:space="preserve">  DNA的遗传操作 </w:t>
            </w:r>
          </w:p>
          <w:p w:rsidR="008D6EC6" w:rsidRPr="00D12394" w:rsidRDefault="005545A3" w:rsidP="00A3040B">
            <w:pPr>
              <w:widowControl/>
              <w:spacing w:line="480" w:lineRule="auto"/>
              <w:rPr>
                <w:rFonts w:asciiTheme="minorEastAsia" w:eastAsiaTheme="minorEastAsia" w:hAnsiTheme="minorEastAsia" w:cs="Tahoma"/>
                <w:bCs/>
                <w:color w:val="000000"/>
                <w:kern w:val="0"/>
                <w:szCs w:val="21"/>
              </w:rPr>
            </w:pPr>
            <w:r w:rsidRPr="00D12394">
              <w:rPr>
                <w:rFonts w:asciiTheme="minorEastAsia" w:eastAsiaTheme="minorEastAsia" w:hAnsiTheme="minorEastAsia" w:cs="Tahoma" w:hint="eastAsia"/>
                <w:bCs/>
                <w:color w:val="000000"/>
                <w:kern w:val="0"/>
                <w:szCs w:val="21"/>
              </w:rPr>
              <w:t xml:space="preserve">I. Genetic manipulation of animal DNA                         </w:t>
            </w:r>
          </w:p>
        </w:tc>
        <w:tc>
          <w:tcPr>
            <w:tcW w:w="1418"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 xml:space="preserve">了解  </w:t>
            </w:r>
          </w:p>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 xml:space="preserve">To know              </w:t>
            </w: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1</w:t>
            </w:r>
          </w:p>
        </w:tc>
      </w:tr>
      <w:tr w:rsidR="008D6EC6" w:rsidRPr="00D12394">
        <w:trPr>
          <w:trHeight w:val="795"/>
        </w:trPr>
        <w:tc>
          <w:tcPr>
            <w:tcW w:w="5685" w:type="dxa"/>
            <w:shd w:val="clear" w:color="auto" w:fill="auto"/>
            <w:vAlign w:val="center"/>
          </w:tcPr>
          <w:p w:rsidR="008D6EC6" w:rsidRPr="00D12394" w:rsidRDefault="005545A3" w:rsidP="00A3040B">
            <w:pPr>
              <w:widowControl/>
              <w:spacing w:line="480" w:lineRule="auto"/>
              <w:rPr>
                <w:rFonts w:asciiTheme="minorEastAsia" w:eastAsiaTheme="minorEastAsia" w:hAnsiTheme="minorEastAsia" w:cs="Tahoma"/>
                <w:bCs/>
                <w:color w:val="000000"/>
                <w:kern w:val="0"/>
                <w:szCs w:val="21"/>
              </w:rPr>
            </w:pPr>
            <w:r w:rsidRPr="00D12394">
              <w:rPr>
                <w:rFonts w:asciiTheme="minorEastAsia" w:eastAsiaTheme="minorEastAsia" w:hAnsiTheme="minorEastAsia" w:cs="Tahoma" w:hint="eastAsia"/>
                <w:bCs/>
                <w:color w:val="000000"/>
                <w:kern w:val="0"/>
                <w:szCs w:val="21"/>
              </w:rPr>
              <w:t>第二节</w:t>
            </w:r>
            <w:r w:rsidRPr="00D12394">
              <w:rPr>
                <w:rFonts w:asciiTheme="minorEastAsia" w:eastAsiaTheme="minorEastAsia" w:hAnsiTheme="minorEastAsia"/>
                <w:bCs/>
                <w:color w:val="000000"/>
                <w:kern w:val="0"/>
                <w:szCs w:val="21"/>
              </w:rPr>
              <w:t xml:space="preserve"> </w:t>
            </w:r>
            <w:r w:rsidRPr="00D12394">
              <w:rPr>
                <w:rFonts w:asciiTheme="minorEastAsia" w:eastAsiaTheme="minorEastAsia" w:hAnsiTheme="minorEastAsia" w:cs="Tahoma" w:hint="eastAsia"/>
                <w:bCs/>
                <w:color w:val="000000"/>
                <w:kern w:val="0"/>
                <w:szCs w:val="21"/>
              </w:rPr>
              <w:t xml:space="preserve"> 动物细胞的遗传操作     </w:t>
            </w:r>
          </w:p>
          <w:p w:rsidR="008D6EC6" w:rsidRPr="00D12394" w:rsidRDefault="005545A3" w:rsidP="00A3040B">
            <w:pPr>
              <w:widowControl/>
              <w:spacing w:line="480" w:lineRule="auto"/>
              <w:rPr>
                <w:rFonts w:asciiTheme="minorEastAsia" w:eastAsiaTheme="minorEastAsia" w:hAnsiTheme="minorEastAsia" w:cs="Tahoma"/>
                <w:bCs/>
                <w:color w:val="000000"/>
                <w:kern w:val="0"/>
                <w:szCs w:val="21"/>
              </w:rPr>
            </w:pPr>
            <w:r w:rsidRPr="00D12394">
              <w:rPr>
                <w:rFonts w:asciiTheme="minorEastAsia" w:eastAsiaTheme="minorEastAsia" w:hAnsiTheme="minorEastAsia" w:cs="Tahoma" w:hint="eastAsia"/>
                <w:bCs/>
                <w:color w:val="000000"/>
                <w:kern w:val="0"/>
                <w:szCs w:val="21"/>
              </w:rPr>
              <w:t xml:space="preserve">II. Genetic manipulation of animal cell                </w:t>
            </w:r>
          </w:p>
        </w:tc>
        <w:tc>
          <w:tcPr>
            <w:tcW w:w="1418"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了解</w:t>
            </w:r>
            <w:r w:rsidRPr="00D12394">
              <w:rPr>
                <w:rFonts w:asciiTheme="minorEastAsia" w:eastAsiaTheme="minorEastAsia" w:hAnsiTheme="minorEastAsia" w:cs="Tahoma"/>
                <w:color w:val="000000"/>
                <w:kern w:val="0"/>
                <w:szCs w:val="21"/>
              </w:rPr>
              <w:t xml:space="preserve">  </w:t>
            </w:r>
          </w:p>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 xml:space="preserve">To know            </w:t>
            </w: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1</w:t>
            </w:r>
          </w:p>
        </w:tc>
      </w:tr>
      <w:tr w:rsidR="008D6EC6" w:rsidRPr="00D12394">
        <w:trPr>
          <w:trHeight w:val="795"/>
        </w:trPr>
        <w:tc>
          <w:tcPr>
            <w:tcW w:w="5685" w:type="dxa"/>
            <w:shd w:val="clear" w:color="auto" w:fill="auto"/>
            <w:vAlign w:val="center"/>
          </w:tcPr>
          <w:p w:rsidR="008D6EC6" w:rsidRPr="00D12394" w:rsidRDefault="005545A3" w:rsidP="00A3040B">
            <w:pPr>
              <w:widowControl/>
              <w:numPr>
                <w:ilvl w:val="0"/>
                <w:numId w:val="65"/>
              </w:numPr>
              <w:spacing w:line="480" w:lineRule="auto"/>
              <w:rPr>
                <w:rFonts w:asciiTheme="minorEastAsia" w:eastAsiaTheme="minorEastAsia" w:hAnsiTheme="minorEastAsia"/>
                <w:b/>
                <w:color w:val="000000"/>
                <w:kern w:val="0"/>
                <w:szCs w:val="21"/>
              </w:rPr>
            </w:pPr>
            <w:r w:rsidRPr="00D12394">
              <w:rPr>
                <w:rFonts w:asciiTheme="minorEastAsia" w:eastAsiaTheme="minorEastAsia" w:hAnsiTheme="minorEastAsia" w:cs="Tahoma" w:hint="eastAsia"/>
                <w:b/>
                <w:color w:val="000000"/>
                <w:kern w:val="0"/>
                <w:szCs w:val="21"/>
              </w:rPr>
              <w:t>群体遗传学</w:t>
            </w:r>
            <w:r w:rsidRPr="00D12394">
              <w:rPr>
                <w:rFonts w:asciiTheme="minorEastAsia" w:eastAsiaTheme="minorEastAsia" w:hAnsiTheme="minorEastAsia"/>
                <w:b/>
                <w:color w:val="000000"/>
                <w:kern w:val="0"/>
                <w:szCs w:val="21"/>
              </w:rPr>
              <w:t xml:space="preserve"> </w:t>
            </w:r>
          </w:p>
          <w:p w:rsidR="008D6EC6" w:rsidRPr="00D12394" w:rsidRDefault="005545A3" w:rsidP="00A3040B">
            <w:pPr>
              <w:widowControl/>
              <w:spacing w:line="480" w:lineRule="auto"/>
              <w:rPr>
                <w:rFonts w:asciiTheme="minorEastAsia" w:eastAsiaTheme="minorEastAsia" w:hAnsiTheme="minorEastAsia" w:cs="Tahoma"/>
                <w:b/>
                <w:color w:val="000000"/>
                <w:kern w:val="0"/>
                <w:szCs w:val="21"/>
              </w:rPr>
            </w:pPr>
            <w:r w:rsidRPr="00D12394">
              <w:rPr>
                <w:rFonts w:asciiTheme="minorEastAsia" w:eastAsiaTheme="minorEastAsia" w:hAnsiTheme="minorEastAsia"/>
                <w:b/>
                <w:color w:val="000000"/>
                <w:kern w:val="0"/>
                <w:szCs w:val="21"/>
              </w:rPr>
              <w:t xml:space="preserve">Chapter IX Populations Genetic                                        </w:t>
            </w:r>
          </w:p>
        </w:tc>
        <w:tc>
          <w:tcPr>
            <w:tcW w:w="1418" w:type="dxa"/>
            <w:shd w:val="clear" w:color="auto" w:fill="auto"/>
            <w:vAlign w:val="center"/>
          </w:tcPr>
          <w:p w:rsidR="008D6EC6" w:rsidRPr="00D12394" w:rsidRDefault="008D6EC6" w:rsidP="00A3040B">
            <w:pPr>
              <w:widowControl/>
              <w:spacing w:line="480" w:lineRule="auto"/>
              <w:jc w:val="left"/>
              <w:rPr>
                <w:rFonts w:asciiTheme="minorEastAsia" w:eastAsiaTheme="minorEastAsia" w:hAnsiTheme="minorEastAsia" w:cs="Tahoma"/>
                <w:b/>
                <w:color w:val="000000"/>
                <w:kern w:val="0"/>
                <w:szCs w:val="21"/>
              </w:rPr>
            </w:pP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b/>
                <w:color w:val="000000"/>
                <w:kern w:val="0"/>
                <w:szCs w:val="21"/>
              </w:rPr>
            </w:pPr>
            <w:r w:rsidRPr="00D12394">
              <w:rPr>
                <w:rFonts w:asciiTheme="minorEastAsia" w:eastAsiaTheme="minorEastAsia" w:hAnsiTheme="minorEastAsia" w:cs="Tahoma"/>
                <w:b/>
                <w:color w:val="000000"/>
                <w:kern w:val="0"/>
                <w:szCs w:val="21"/>
              </w:rPr>
              <w:t>4</w:t>
            </w:r>
          </w:p>
        </w:tc>
      </w:tr>
      <w:tr w:rsidR="008D6EC6" w:rsidRPr="00D12394">
        <w:trPr>
          <w:trHeight w:val="795"/>
        </w:trPr>
        <w:tc>
          <w:tcPr>
            <w:tcW w:w="5685" w:type="dxa"/>
            <w:shd w:val="clear" w:color="auto" w:fill="auto"/>
            <w:vAlign w:val="center"/>
          </w:tcPr>
          <w:p w:rsidR="008D6EC6" w:rsidRPr="00D12394" w:rsidRDefault="005545A3" w:rsidP="00A3040B">
            <w:pPr>
              <w:widowControl/>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hint="eastAsia"/>
                <w:bCs/>
                <w:color w:val="000000"/>
                <w:kern w:val="0"/>
                <w:szCs w:val="21"/>
              </w:rPr>
              <w:lastRenderedPageBreak/>
              <w:t>第一节</w:t>
            </w:r>
            <w:r w:rsidRPr="00D12394">
              <w:rPr>
                <w:rFonts w:asciiTheme="minorEastAsia" w:eastAsiaTheme="minorEastAsia" w:hAnsiTheme="minorEastAsia"/>
                <w:bCs/>
                <w:color w:val="000000"/>
                <w:kern w:val="0"/>
                <w:szCs w:val="21"/>
              </w:rPr>
              <w:t xml:space="preserve">   </w:t>
            </w:r>
            <w:r w:rsidRPr="00D12394">
              <w:rPr>
                <w:rFonts w:asciiTheme="minorEastAsia" w:eastAsiaTheme="minorEastAsia" w:hAnsiTheme="minorEastAsia" w:hint="eastAsia"/>
                <w:bCs/>
                <w:color w:val="000000"/>
                <w:kern w:val="0"/>
                <w:szCs w:val="21"/>
              </w:rPr>
              <w:t>群体的遗传结构</w:t>
            </w:r>
            <w:r w:rsidRPr="00D12394">
              <w:rPr>
                <w:rFonts w:asciiTheme="minorEastAsia" w:eastAsiaTheme="minorEastAsia" w:hAnsiTheme="minorEastAsia"/>
                <w:bCs/>
                <w:color w:val="000000"/>
                <w:kern w:val="0"/>
                <w:szCs w:val="21"/>
              </w:rPr>
              <w:t xml:space="preserve">    </w:t>
            </w:r>
          </w:p>
          <w:p w:rsidR="008D6EC6" w:rsidRPr="00D12394" w:rsidRDefault="005545A3" w:rsidP="00A3040B">
            <w:pPr>
              <w:widowControl/>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bCs/>
                <w:color w:val="000000"/>
                <w:kern w:val="0"/>
                <w:szCs w:val="21"/>
              </w:rPr>
              <w:t xml:space="preserve">I. Genetic structure of animal populations                       </w:t>
            </w:r>
          </w:p>
        </w:tc>
        <w:tc>
          <w:tcPr>
            <w:tcW w:w="1418"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掌握</w:t>
            </w:r>
            <w:r w:rsidRPr="00D12394">
              <w:rPr>
                <w:rFonts w:asciiTheme="minorEastAsia" w:eastAsiaTheme="minorEastAsia" w:hAnsiTheme="minorEastAsia" w:cs="Tahoma"/>
                <w:color w:val="000000"/>
                <w:kern w:val="0"/>
                <w:szCs w:val="21"/>
              </w:rPr>
              <w:t xml:space="preserve"> </w:t>
            </w:r>
          </w:p>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 xml:space="preserve">To grasp                  </w:t>
            </w: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1</w:t>
            </w:r>
          </w:p>
        </w:tc>
      </w:tr>
      <w:tr w:rsidR="008D6EC6" w:rsidRPr="00D12394">
        <w:trPr>
          <w:trHeight w:val="795"/>
        </w:trPr>
        <w:tc>
          <w:tcPr>
            <w:tcW w:w="5685" w:type="dxa"/>
            <w:shd w:val="clear" w:color="auto" w:fill="auto"/>
            <w:vAlign w:val="center"/>
          </w:tcPr>
          <w:p w:rsidR="008D6EC6" w:rsidRPr="00D12394" w:rsidRDefault="005545A3" w:rsidP="00A3040B">
            <w:pPr>
              <w:widowControl/>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hint="eastAsia"/>
                <w:bCs/>
                <w:color w:val="000000"/>
                <w:kern w:val="0"/>
                <w:szCs w:val="21"/>
              </w:rPr>
              <w:t>第二节</w:t>
            </w:r>
            <w:r w:rsidRPr="00D12394">
              <w:rPr>
                <w:rFonts w:asciiTheme="minorEastAsia" w:eastAsiaTheme="minorEastAsia" w:hAnsiTheme="minorEastAsia"/>
                <w:bCs/>
                <w:color w:val="000000"/>
                <w:kern w:val="0"/>
                <w:szCs w:val="21"/>
              </w:rPr>
              <w:t xml:space="preserve">  </w:t>
            </w:r>
            <w:r w:rsidRPr="00D12394">
              <w:rPr>
                <w:rFonts w:asciiTheme="minorEastAsia" w:eastAsiaTheme="minorEastAsia" w:hAnsiTheme="minorEastAsia" w:hint="eastAsia"/>
                <w:bCs/>
                <w:color w:val="000000"/>
                <w:kern w:val="0"/>
                <w:szCs w:val="21"/>
              </w:rPr>
              <w:t>动物群体的平衡</w:t>
            </w:r>
            <w:r w:rsidRPr="00D12394">
              <w:rPr>
                <w:rFonts w:asciiTheme="minorEastAsia" w:eastAsiaTheme="minorEastAsia" w:hAnsiTheme="minorEastAsia"/>
                <w:bCs/>
                <w:color w:val="000000"/>
                <w:kern w:val="0"/>
                <w:szCs w:val="21"/>
              </w:rPr>
              <w:t xml:space="preserve">       </w:t>
            </w:r>
          </w:p>
          <w:p w:rsidR="008D6EC6" w:rsidRPr="00D12394" w:rsidRDefault="005545A3" w:rsidP="00A3040B">
            <w:pPr>
              <w:widowControl/>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bCs/>
                <w:color w:val="000000"/>
                <w:kern w:val="0"/>
                <w:szCs w:val="21"/>
              </w:rPr>
              <w:t xml:space="preserve">II. Equilibrium of animal populations                       </w:t>
            </w:r>
          </w:p>
        </w:tc>
        <w:tc>
          <w:tcPr>
            <w:tcW w:w="1418"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掌握</w:t>
            </w:r>
            <w:r w:rsidRPr="00D12394">
              <w:rPr>
                <w:rFonts w:asciiTheme="minorEastAsia" w:eastAsiaTheme="minorEastAsia" w:hAnsiTheme="minorEastAsia" w:cs="Tahoma"/>
                <w:color w:val="000000"/>
                <w:kern w:val="0"/>
                <w:szCs w:val="21"/>
              </w:rPr>
              <w:t xml:space="preserve"> </w:t>
            </w:r>
          </w:p>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bCs/>
                <w:color w:val="000000"/>
                <w:kern w:val="0"/>
                <w:szCs w:val="21"/>
              </w:rPr>
              <w:t xml:space="preserve">To grasp    </w:t>
            </w:r>
            <w:r w:rsidRPr="00D12394">
              <w:rPr>
                <w:rFonts w:asciiTheme="minorEastAsia" w:eastAsiaTheme="minorEastAsia" w:hAnsiTheme="minorEastAsia" w:cs="Tahoma"/>
                <w:color w:val="000000"/>
                <w:kern w:val="0"/>
                <w:szCs w:val="21"/>
              </w:rPr>
              <w:t xml:space="preserve">             </w:t>
            </w: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1.5</w:t>
            </w:r>
          </w:p>
        </w:tc>
      </w:tr>
      <w:tr w:rsidR="008D6EC6" w:rsidRPr="00D12394">
        <w:trPr>
          <w:trHeight w:val="795"/>
        </w:trPr>
        <w:tc>
          <w:tcPr>
            <w:tcW w:w="5685" w:type="dxa"/>
            <w:shd w:val="clear" w:color="auto" w:fill="auto"/>
            <w:vAlign w:val="center"/>
          </w:tcPr>
          <w:p w:rsidR="008D6EC6" w:rsidRPr="00D12394" w:rsidRDefault="005545A3" w:rsidP="00A3040B">
            <w:pPr>
              <w:widowControl/>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hint="eastAsia"/>
                <w:bCs/>
                <w:color w:val="000000"/>
                <w:kern w:val="0"/>
                <w:szCs w:val="21"/>
              </w:rPr>
              <w:t>第三节</w:t>
            </w:r>
            <w:r w:rsidRPr="00D12394">
              <w:rPr>
                <w:rFonts w:asciiTheme="minorEastAsia" w:eastAsiaTheme="minorEastAsia" w:hAnsiTheme="minorEastAsia"/>
                <w:bCs/>
                <w:color w:val="000000"/>
                <w:kern w:val="0"/>
                <w:szCs w:val="21"/>
              </w:rPr>
              <w:t xml:space="preserve">   </w:t>
            </w:r>
            <w:r w:rsidRPr="00D12394">
              <w:rPr>
                <w:rFonts w:asciiTheme="minorEastAsia" w:eastAsiaTheme="minorEastAsia" w:hAnsiTheme="minorEastAsia" w:hint="eastAsia"/>
                <w:bCs/>
                <w:color w:val="000000"/>
                <w:kern w:val="0"/>
                <w:szCs w:val="21"/>
              </w:rPr>
              <w:t>影响平衡的基因频率变化的因素</w:t>
            </w:r>
            <w:r w:rsidRPr="00D12394">
              <w:rPr>
                <w:rFonts w:asciiTheme="minorEastAsia" w:eastAsiaTheme="minorEastAsia" w:hAnsiTheme="minorEastAsia"/>
                <w:bCs/>
                <w:color w:val="000000"/>
                <w:kern w:val="0"/>
                <w:szCs w:val="21"/>
              </w:rPr>
              <w:t xml:space="preserve">  </w:t>
            </w:r>
          </w:p>
          <w:p w:rsidR="008D6EC6" w:rsidRPr="00D12394" w:rsidRDefault="005545A3" w:rsidP="00A3040B">
            <w:pPr>
              <w:widowControl/>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bCs/>
                <w:color w:val="000000"/>
                <w:kern w:val="0"/>
                <w:szCs w:val="21"/>
              </w:rPr>
              <w:t xml:space="preserve">III. Factors affecting equilibrium and gene frequency          </w:t>
            </w:r>
          </w:p>
        </w:tc>
        <w:tc>
          <w:tcPr>
            <w:tcW w:w="1418"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掌握</w:t>
            </w:r>
          </w:p>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 xml:space="preserve">To grasp                    </w:t>
            </w: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1.5</w:t>
            </w:r>
          </w:p>
        </w:tc>
      </w:tr>
      <w:tr w:rsidR="008D6EC6" w:rsidRPr="00D12394">
        <w:trPr>
          <w:trHeight w:val="795"/>
        </w:trPr>
        <w:tc>
          <w:tcPr>
            <w:tcW w:w="5685" w:type="dxa"/>
            <w:shd w:val="clear" w:color="auto" w:fill="auto"/>
            <w:vAlign w:val="center"/>
          </w:tcPr>
          <w:p w:rsidR="008D6EC6" w:rsidRPr="00D12394" w:rsidRDefault="005545A3" w:rsidP="00A3040B">
            <w:pPr>
              <w:widowControl/>
              <w:numPr>
                <w:ilvl w:val="0"/>
                <w:numId w:val="65"/>
              </w:numPr>
              <w:spacing w:line="480" w:lineRule="auto"/>
              <w:rPr>
                <w:rFonts w:asciiTheme="minorEastAsia" w:eastAsiaTheme="minorEastAsia" w:hAnsiTheme="minorEastAsia"/>
                <w:b/>
                <w:color w:val="000000"/>
                <w:kern w:val="0"/>
                <w:szCs w:val="21"/>
              </w:rPr>
            </w:pPr>
            <w:r w:rsidRPr="00D12394">
              <w:rPr>
                <w:rFonts w:asciiTheme="minorEastAsia" w:eastAsiaTheme="minorEastAsia" w:hAnsiTheme="minorEastAsia" w:cs="Tahoma" w:hint="eastAsia"/>
                <w:b/>
                <w:color w:val="000000"/>
                <w:kern w:val="0"/>
                <w:szCs w:val="21"/>
              </w:rPr>
              <w:t>数量遗传</w:t>
            </w:r>
            <w:r w:rsidRPr="00D12394">
              <w:rPr>
                <w:rFonts w:asciiTheme="minorEastAsia" w:eastAsiaTheme="minorEastAsia" w:hAnsiTheme="minorEastAsia" w:hint="eastAsia"/>
                <w:b/>
                <w:color w:val="000000"/>
                <w:kern w:val="0"/>
                <w:szCs w:val="21"/>
              </w:rPr>
              <w:t>学基础</w:t>
            </w:r>
            <w:r w:rsidRPr="00D12394">
              <w:rPr>
                <w:rFonts w:asciiTheme="minorEastAsia" w:eastAsiaTheme="minorEastAsia" w:hAnsiTheme="minorEastAsia"/>
                <w:b/>
                <w:color w:val="000000"/>
                <w:kern w:val="0"/>
                <w:szCs w:val="21"/>
              </w:rPr>
              <w:t xml:space="preserve">  </w:t>
            </w:r>
          </w:p>
          <w:p w:rsidR="008D6EC6" w:rsidRPr="00D12394" w:rsidRDefault="005545A3" w:rsidP="00A3040B">
            <w:pPr>
              <w:widowControl/>
              <w:spacing w:line="480" w:lineRule="auto"/>
              <w:rPr>
                <w:rFonts w:asciiTheme="minorEastAsia" w:eastAsiaTheme="minorEastAsia" w:hAnsiTheme="minorEastAsia" w:cs="Tahoma"/>
                <w:b/>
                <w:color w:val="000000"/>
                <w:kern w:val="0"/>
                <w:szCs w:val="21"/>
              </w:rPr>
            </w:pPr>
            <w:r w:rsidRPr="00D12394">
              <w:rPr>
                <w:rFonts w:asciiTheme="minorEastAsia" w:eastAsiaTheme="minorEastAsia" w:hAnsiTheme="minorEastAsia"/>
                <w:b/>
                <w:color w:val="000000"/>
                <w:kern w:val="0"/>
                <w:szCs w:val="21"/>
              </w:rPr>
              <w:t>Chapter X The Basic</w:t>
            </w:r>
            <w:r w:rsidRPr="00D12394">
              <w:rPr>
                <w:rFonts w:asciiTheme="minorEastAsia" w:eastAsiaTheme="minorEastAsia" w:hAnsiTheme="minorEastAsia" w:hint="eastAsia"/>
                <w:b/>
                <w:color w:val="000000"/>
                <w:kern w:val="0"/>
                <w:szCs w:val="21"/>
              </w:rPr>
              <w:t xml:space="preserve"> </w:t>
            </w:r>
            <w:r w:rsidRPr="00D12394">
              <w:rPr>
                <w:rFonts w:asciiTheme="minorEastAsia" w:eastAsiaTheme="minorEastAsia" w:hAnsiTheme="minorEastAsia"/>
                <w:b/>
                <w:color w:val="000000"/>
                <w:kern w:val="0"/>
                <w:szCs w:val="21"/>
              </w:rPr>
              <w:t xml:space="preserve"> Quantitative Genetics                                     </w:t>
            </w:r>
          </w:p>
        </w:tc>
        <w:tc>
          <w:tcPr>
            <w:tcW w:w="1418" w:type="dxa"/>
            <w:shd w:val="clear" w:color="auto" w:fill="auto"/>
            <w:vAlign w:val="center"/>
          </w:tcPr>
          <w:p w:rsidR="008D6EC6" w:rsidRPr="00D12394" w:rsidRDefault="008D6EC6" w:rsidP="00A3040B">
            <w:pPr>
              <w:widowControl/>
              <w:spacing w:line="480" w:lineRule="auto"/>
              <w:jc w:val="left"/>
              <w:rPr>
                <w:rFonts w:asciiTheme="minorEastAsia" w:eastAsiaTheme="minorEastAsia" w:hAnsiTheme="minorEastAsia" w:cs="Tahoma"/>
                <w:b/>
                <w:color w:val="000000"/>
                <w:kern w:val="0"/>
                <w:szCs w:val="21"/>
              </w:rPr>
            </w:pP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b/>
                <w:color w:val="000000"/>
                <w:kern w:val="0"/>
                <w:szCs w:val="21"/>
              </w:rPr>
            </w:pPr>
            <w:r w:rsidRPr="00D12394">
              <w:rPr>
                <w:rFonts w:asciiTheme="minorEastAsia" w:eastAsiaTheme="minorEastAsia" w:hAnsiTheme="minorEastAsia" w:cs="Tahoma"/>
                <w:b/>
                <w:color w:val="000000"/>
                <w:kern w:val="0"/>
                <w:szCs w:val="21"/>
              </w:rPr>
              <w:t>2</w:t>
            </w:r>
          </w:p>
        </w:tc>
      </w:tr>
      <w:tr w:rsidR="008D6EC6" w:rsidRPr="00D12394">
        <w:trPr>
          <w:trHeight w:val="795"/>
        </w:trPr>
        <w:tc>
          <w:tcPr>
            <w:tcW w:w="5685" w:type="dxa"/>
            <w:shd w:val="clear" w:color="auto" w:fill="auto"/>
            <w:vAlign w:val="center"/>
          </w:tcPr>
          <w:p w:rsidR="008D6EC6" w:rsidRPr="00D12394" w:rsidRDefault="005545A3" w:rsidP="00A3040B">
            <w:pPr>
              <w:widowControl/>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hint="eastAsia"/>
                <w:bCs/>
                <w:color w:val="000000"/>
                <w:kern w:val="0"/>
                <w:szCs w:val="21"/>
              </w:rPr>
              <w:t>第一节  数量性状及其遗传机制</w:t>
            </w:r>
            <w:r w:rsidRPr="00D12394">
              <w:rPr>
                <w:rFonts w:asciiTheme="minorEastAsia" w:eastAsiaTheme="minorEastAsia" w:hAnsiTheme="minorEastAsia"/>
                <w:bCs/>
                <w:color w:val="000000"/>
                <w:kern w:val="0"/>
                <w:szCs w:val="21"/>
              </w:rPr>
              <w:t xml:space="preserve">      </w:t>
            </w:r>
          </w:p>
          <w:p w:rsidR="008D6EC6" w:rsidRPr="00D12394" w:rsidRDefault="005545A3" w:rsidP="00A3040B">
            <w:pPr>
              <w:widowControl/>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bCs/>
                <w:color w:val="000000"/>
                <w:kern w:val="0"/>
                <w:szCs w:val="21"/>
              </w:rPr>
              <w:t xml:space="preserve">I. Quantitative traits and their genetic mechanisms             </w:t>
            </w:r>
          </w:p>
        </w:tc>
        <w:tc>
          <w:tcPr>
            <w:tcW w:w="1418"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 xml:space="preserve">掌握 </w:t>
            </w:r>
          </w:p>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 xml:space="preserve">To grasp                 </w:t>
            </w: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1</w:t>
            </w:r>
          </w:p>
        </w:tc>
      </w:tr>
      <w:tr w:rsidR="008D6EC6" w:rsidRPr="00D12394">
        <w:trPr>
          <w:trHeight w:val="795"/>
        </w:trPr>
        <w:tc>
          <w:tcPr>
            <w:tcW w:w="5685" w:type="dxa"/>
            <w:shd w:val="clear" w:color="auto" w:fill="auto"/>
            <w:vAlign w:val="center"/>
          </w:tcPr>
          <w:p w:rsidR="008D6EC6" w:rsidRPr="00D12394" w:rsidRDefault="005545A3" w:rsidP="00A3040B">
            <w:pPr>
              <w:widowControl/>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hint="eastAsia"/>
                <w:bCs/>
                <w:color w:val="000000"/>
                <w:kern w:val="0"/>
                <w:szCs w:val="21"/>
              </w:rPr>
              <w:t>第二节</w:t>
            </w:r>
            <w:r w:rsidRPr="00D12394">
              <w:rPr>
                <w:rFonts w:asciiTheme="minorEastAsia" w:eastAsiaTheme="minorEastAsia" w:hAnsiTheme="minorEastAsia"/>
                <w:bCs/>
                <w:color w:val="000000"/>
                <w:kern w:val="0"/>
                <w:szCs w:val="21"/>
              </w:rPr>
              <w:t> </w:t>
            </w:r>
            <w:r w:rsidRPr="00D12394">
              <w:rPr>
                <w:rFonts w:asciiTheme="minorEastAsia" w:eastAsiaTheme="minorEastAsia" w:hAnsiTheme="minorEastAsia" w:hint="eastAsia"/>
                <w:bCs/>
                <w:color w:val="000000"/>
                <w:kern w:val="0"/>
                <w:szCs w:val="21"/>
              </w:rPr>
              <w:t>数量性状的研究方法</w:t>
            </w:r>
            <w:r w:rsidRPr="00D12394">
              <w:rPr>
                <w:rFonts w:asciiTheme="minorEastAsia" w:eastAsiaTheme="minorEastAsia" w:hAnsiTheme="minorEastAsia"/>
                <w:bCs/>
                <w:color w:val="000000"/>
                <w:kern w:val="0"/>
                <w:szCs w:val="21"/>
              </w:rPr>
              <w:t xml:space="preserve">  </w:t>
            </w:r>
          </w:p>
          <w:p w:rsidR="008D6EC6" w:rsidRPr="00D12394" w:rsidRDefault="005545A3" w:rsidP="00A3040B">
            <w:pPr>
              <w:widowControl/>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bCs/>
                <w:color w:val="000000"/>
                <w:kern w:val="0"/>
                <w:szCs w:val="21"/>
              </w:rPr>
              <w:t xml:space="preserve">II. Study methods for quantitative traits                    </w:t>
            </w:r>
          </w:p>
        </w:tc>
        <w:tc>
          <w:tcPr>
            <w:tcW w:w="1418"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了解</w:t>
            </w:r>
            <w:r w:rsidRPr="00D12394">
              <w:rPr>
                <w:rFonts w:asciiTheme="minorEastAsia" w:eastAsiaTheme="minorEastAsia" w:hAnsiTheme="minorEastAsia" w:cs="Tahoma"/>
                <w:color w:val="000000"/>
                <w:kern w:val="0"/>
                <w:szCs w:val="21"/>
              </w:rPr>
              <w:t xml:space="preserve"> </w:t>
            </w:r>
          </w:p>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 xml:space="preserve">To know           </w:t>
            </w: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0.5</w:t>
            </w:r>
          </w:p>
        </w:tc>
      </w:tr>
      <w:tr w:rsidR="008D6EC6" w:rsidRPr="00D12394">
        <w:trPr>
          <w:trHeight w:val="795"/>
        </w:trPr>
        <w:tc>
          <w:tcPr>
            <w:tcW w:w="5685" w:type="dxa"/>
            <w:shd w:val="clear" w:color="auto" w:fill="auto"/>
            <w:vAlign w:val="center"/>
          </w:tcPr>
          <w:p w:rsidR="008D6EC6" w:rsidRPr="00D12394" w:rsidRDefault="005545A3" w:rsidP="00A3040B">
            <w:pPr>
              <w:widowControl/>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hint="eastAsia"/>
                <w:bCs/>
                <w:color w:val="000000"/>
                <w:kern w:val="0"/>
                <w:szCs w:val="21"/>
              </w:rPr>
              <w:t>第三节</w:t>
            </w:r>
            <w:r w:rsidRPr="00D12394">
              <w:rPr>
                <w:rFonts w:asciiTheme="minorEastAsia" w:eastAsiaTheme="minorEastAsia" w:hAnsiTheme="minorEastAsia"/>
                <w:bCs/>
                <w:color w:val="000000"/>
                <w:kern w:val="0"/>
                <w:szCs w:val="21"/>
              </w:rPr>
              <w:t> </w:t>
            </w:r>
            <w:r w:rsidRPr="00D12394">
              <w:rPr>
                <w:rFonts w:asciiTheme="minorEastAsia" w:eastAsiaTheme="minorEastAsia" w:hAnsiTheme="minorEastAsia" w:hint="eastAsia"/>
                <w:bCs/>
                <w:color w:val="000000"/>
                <w:kern w:val="0"/>
                <w:szCs w:val="21"/>
              </w:rPr>
              <w:t>近交和杂交</w:t>
            </w:r>
            <w:r w:rsidRPr="00D12394">
              <w:rPr>
                <w:rFonts w:asciiTheme="minorEastAsia" w:eastAsiaTheme="minorEastAsia" w:hAnsiTheme="minorEastAsia"/>
                <w:bCs/>
                <w:color w:val="000000"/>
                <w:kern w:val="0"/>
                <w:szCs w:val="21"/>
              </w:rPr>
              <w:t xml:space="preserve">   </w:t>
            </w:r>
          </w:p>
          <w:p w:rsidR="008D6EC6" w:rsidRPr="00D12394" w:rsidRDefault="005545A3" w:rsidP="00A3040B">
            <w:pPr>
              <w:widowControl/>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bCs/>
                <w:color w:val="000000"/>
                <w:kern w:val="0"/>
                <w:szCs w:val="21"/>
              </w:rPr>
              <w:t xml:space="preserve">III. Inbreeding and outbreeding                          </w:t>
            </w:r>
          </w:p>
        </w:tc>
        <w:tc>
          <w:tcPr>
            <w:tcW w:w="1418"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了解</w:t>
            </w:r>
            <w:r w:rsidRPr="00D12394">
              <w:rPr>
                <w:rFonts w:asciiTheme="minorEastAsia" w:eastAsiaTheme="minorEastAsia" w:hAnsiTheme="minorEastAsia" w:cs="Tahoma"/>
                <w:color w:val="000000"/>
                <w:kern w:val="0"/>
                <w:szCs w:val="21"/>
              </w:rPr>
              <w:t xml:space="preserve"> </w:t>
            </w:r>
          </w:p>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 xml:space="preserve">To know              </w:t>
            </w: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0.5</w:t>
            </w:r>
          </w:p>
        </w:tc>
      </w:tr>
      <w:tr w:rsidR="008D6EC6" w:rsidRPr="00D12394">
        <w:trPr>
          <w:trHeight w:val="795"/>
        </w:trPr>
        <w:tc>
          <w:tcPr>
            <w:tcW w:w="5685" w:type="dxa"/>
            <w:shd w:val="clear" w:color="auto" w:fill="auto"/>
            <w:vAlign w:val="center"/>
          </w:tcPr>
          <w:p w:rsidR="008D6EC6" w:rsidRPr="00D12394" w:rsidRDefault="005545A3" w:rsidP="00A3040B">
            <w:pPr>
              <w:widowControl/>
              <w:spacing w:line="480" w:lineRule="auto"/>
              <w:rPr>
                <w:rFonts w:asciiTheme="minorEastAsia" w:eastAsiaTheme="minorEastAsia" w:hAnsiTheme="minorEastAsia"/>
                <w:b/>
                <w:color w:val="000000"/>
                <w:kern w:val="0"/>
                <w:szCs w:val="21"/>
              </w:rPr>
            </w:pPr>
            <w:r w:rsidRPr="00D12394">
              <w:rPr>
                <w:rFonts w:asciiTheme="minorEastAsia" w:eastAsiaTheme="minorEastAsia" w:hAnsiTheme="minorEastAsia" w:cs="Tahoma" w:hint="eastAsia"/>
                <w:b/>
                <w:color w:val="000000"/>
                <w:kern w:val="0"/>
                <w:szCs w:val="21"/>
              </w:rPr>
              <w:t>第十一章 遗传与进化</w:t>
            </w:r>
            <w:r w:rsidRPr="00D12394">
              <w:rPr>
                <w:rFonts w:asciiTheme="minorEastAsia" w:eastAsiaTheme="minorEastAsia" w:hAnsiTheme="minorEastAsia"/>
                <w:b/>
                <w:color w:val="000000"/>
                <w:kern w:val="0"/>
                <w:szCs w:val="21"/>
              </w:rPr>
              <w:t xml:space="preserve">   </w:t>
            </w:r>
          </w:p>
          <w:p w:rsidR="008D6EC6" w:rsidRPr="00D12394" w:rsidRDefault="005545A3" w:rsidP="00A3040B">
            <w:pPr>
              <w:widowControl/>
              <w:spacing w:line="480" w:lineRule="auto"/>
              <w:rPr>
                <w:rFonts w:asciiTheme="minorEastAsia" w:eastAsiaTheme="minorEastAsia" w:hAnsiTheme="minorEastAsia" w:cs="Tahoma"/>
                <w:b/>
                <w:color w:val="000000"/>
                <w:kern w:val="0"/>
                <w:szCs w:val="21"/>
              </w:rPr>
            </w:pPr>
            <w:r w:rsidRPr="00D12394">
              <w:rPr>
                <w:rFonts w:asciiTheme="minorEastAsia" w:eastAsiaTheme="minorEastAsia" w:hAnsiTheme="minorEastAsia"/>
                <w:b/>
                <w:color w:val="000000"/>
                <w:kern w:val="0"/>
                <w:szCs w:val="21"/>
              </w:rPr>
              <w:t xml:space="preserve">Chapter XI Inheritance and Evolution                                          </w:t>
            </w:r>
          </w:p>
        </w:tc>
        <w:tc>
          <w:tcPr>
            <w:tcW w:w="1418" w:type="dxa"/>
            <w:shd w:val="clear" w:color="auto" w:fill="auto"/>
            <w:vAlign w:val="center"/>
          </w:tcPr>
          <w:p w:rsidR="008D6EC6" w:rsidRPr="00D12394" w:rsidRDefault="008D6EC6" w:rsidP="00A3040B">
            <w:pPr>
              <w:widowControl/>
              <w:spacing w:line="480" w:lineRule="auto"/>
              <w:jc w:val="left"/>
              <w:rPr>
                <w:rFonts w:asciiTheme="minorEastAsia" w:eastAsiaTheme="minorEastAsia" w:hAnsiTheme="minorEastAsia" w:cs="Tahoma"/>
                <w:b/>
                <w:color w:val="000000"/>
                <w:kern w:val="0"/>
                <w:szCs w:val="21"/>
              </w:rPr>
            </w:pP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b/>
                <w:color w:val="000000"/>
                <w:kern w:val="0"/>
                <w:szCs w:val="21"/>
              </w:rPr>
            </w:pPr>
            <w:r w:rsidRPr="00D12394">
              <w:rPr>
                <w:rFonts w:asciiTheme="minorEastAsia" w:eastAsiaTheme="minorEastAsia" w:hAnsiTheme="minorEastAsia" w:cs="Tahoma"/>
                <w:b/>
                <w:color w:val="000000"/>
                <w:kern w:val="0"/>
                <w:szCs w:val="21"/>
              </w:rPr>
              <w:t>2</w:t>
            </w:r>
          </w:p>
        </w:tc>
      </w:tr>
      <w:tr w:rsidR="008D6EC6" w:rsidRPr="00D12394">
        <w:trPr>
          <w:trHeight w:val="795"/>
        </w:trPr>
        <w:tc>
          <w:tcPr>
            <w:tcW w:w="5685" w:type="dxa"/>
            <w:shd w:val="clear" w:color="auto" w:fill="auto"/>
            <w:vAlign w:val="center"/>
          </w:tcPr>
          <w:p w:rsidR="008D6EC6" w:rsidRPr="00D12394" w:rsidRDefault="005545A3" w:rsidP="00A3040B">
            <w:pPr>
              <w:widowControl/>
              <w:numPr>
                <w:ilvl w:val="0"/>
                <w:numId w:val="70"/>
              </w:numPr>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hint="eastAsia"/>
                <w:bCs/>
                <w:color w:val="000000"/>
                <w:kern w:val="0"/>
                <w:szCs w:val="21"/>
              </w:rPr>
              <w:t>进化生物学及其研究对象</w:t>
            </w:r>
            <w:r w:rsidRPr="00D12394">
              <w:rPr>
                <w:rFonts w:asciiTheme="minorEastAsia" w:eastAsiaTheme="minorEastAsia" w:hAnsiTheme="minorEastAsia"/>
                <w:bCs/>
                <w:color w:val="000000"/>
                <w:kern w:val="0"/>
                <w:szCs w:val="21"/>
              </w:rPr>
              <w:t xml:space="preserve">      </w:t>
            </w:r>
          </w:p>
          <w:p w:rsidR="008D6EC6" w:rsidRPr="00D12394" w:rsidRDefault="005545A3" w:rsidP="00A3040B">
            <w:pPr>
              <w:widowControl/>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bCs/>
                <w:color w:val="000000"/>
                <w:kern w:val="0"/>
                <w:szCs w:val="21"/>
              </w:rPr>
              <w:t>I</w:t>
            </w:r>
            <w:r w:rsidRPr="00D12394">
              <w:rPr>
                <w:rFonts w:asciiTheme="minorEastAsia" w:eastAsiaTheme="minorEastAsia" w:hAnsiTheme="minorEastAsia" w:hint="eastAsia"/>
                <w:bCs/>
                <w:color w:val="000000"/>
                <w:kern w:val="0"/>
                <w:szCs w:val="21"/>
              </w:rPr>
              <w:t>.</w:t>
            </w:r>
            <w:r w:rsidRPr="00D12394">
              <w:rPr>
                <w:rFonts w:asciiTheme="minorEastAsia" w:eastAsiaTheme="minorEastAsia" w:hAnsiTheme="minorEastAsia"/>
                <w:bCs/>
                <w:color w:val="000000"/>
                <w:kern w:val="0"/>
                <w:szCs w:val="21"/>
              </w:rPr>
              <w:t xml:space="preserve"> Evolutionary biology            </w:t>
            </w:r>
          </w:p>
        </w:tc>
        <w:tc>
          <w:tcPr>
            <w:tcW w:w="1418"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了解</w:t>
            </w:r>
            <w:r w:rsidRPr="00D12394">
              <w:rPr>
                <w:rFonts w:asciiTheme="minorEastAsia" w:eastAsiaTheme="minorEastAsia" w:hAnsiTheme="minorEastAsia" w:cs="Tahoma"/>
                <w:color w:val="000000"/>
                <w:kern w:val="0"/>
                <w:szCs w:val="21"/>
              </w:rPr>
              <w:t xml:space="preserve">  </w:t>
            </w:r>
          </w:p>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bCs/>
                <w:color w:val="000000"/>
                <w:kern w:val="0"/>
                <w:szCs w:val="21"/>
              </w:rPr>
              <w:t xml:space="preserve">To know </w:t>
            </w:r>
            <w:r w:rsidRPr="00D12394">
              <w:rPr>
                <w:rFonts w:asciiTheme="minorEastAsia" w:eastAsiaTheme="minorEastAsia" w:hAnsiTheme="minorEastAsia" w:cs="Tahoma"/>
                <w:color w:val="000000"/>
                <w:kern w:val="0"/>
                <w:szCs w:val="21"/>
              </w:rPr>
              <w:t xml:space="preserve">             </w:t>
            </w: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0.2</w:t>
            </w:r>
          </w:p>
        </w:tc>
      </w:tr>
      <w:tr w:rsidR="008D6EC6" w:rsidRPr="00D12394">
        <w:trPr>
          <w:trHeight w:val="795"/>
        </w:trPr>
        <w:tc>
          <w:tcPr>
            <w:tcW w:w="5685" w:type="dxa"/>
            <w:shd w:val="clear" w:color="auto" w:fill="auto"/>
            <w:vAlign w:val="center"/>
          </w:tcPr>
          <w:p w:rsidR="008D6EC6" w:rsidRPr="00D12394" w:rsidRDefault="005545A3" w:rsidP="00A3040B">
            <w:pPr>
              <w:widowControl/>
              <w:numPr>
                <w:ilvl w:val="0"/>
                <w:numId w:val="70"/>
              </w:numPr>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hint="eastAsia"/>
                <w:bCs/>
                <w:color w:val="000000"/>
                <w:kern w:val="0"/>
                <w:szCs w:val="21"/>
              </w:rPr>
              <w:t>进化学说</w:t>
            </w:r>
            <w:r w:rsidRPr="00D12394">
              <w:rPr>
                <w:rFonts w:asciiTheme="minorEastAsia" w:eastAsiaTheme="minorEastAsia" w:hAnsiTheme="minorEastAsia"/>
                <w:bCs/>
                <w:color w:val="000000"/>
                <w:kern w:val="0"/>
                <w:szCs w:val="21"/>
              </w:rPr>
              <w:t xml:space="preserve">    </w:t>
            </w:r>
          </w:p>
          <w:p w:rsidR="008D6EC6" w:rsidRPr="00D12394" w:rsidRDefault="005545A3" w:rsidP="00A3040B">
            <w:pPr>
              <w:widowControl/>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bCs/>
                <w:color w:val="000000"/>
                <w:kern w:val="0"/>
                <w:szCs w:val="21"/>
              </w:rPr>
              <w:t>II</w:t>
            </w:r>
            <w:r w:rsidRPr="00D12394">
              <w:rPr>
                <w:rFonts w:asciiTheme="minorEastAsia" w:eastAsiaTheme="minorEastAsia" w:hAnsiTheme="minorEastAsia" w:hint="eastAsia"/>
                <w:bCs/>
                <w:color w:val="000000"/>
                <w:kern w:val="0"/>
                <w:szCs w:val="21"/>
              </w:rPr>
              <w:t>.</w:t>
            </w:r>
            <w:r w:rsidRPr="00D12394">
              <w:rPr>
                <w:rFonts w:asciiTheme="minorEastAsia" w:eastAsiaTheme="minorEastAsia" w:hAnsiTheme="minorEastAsia"/>
                <w:bCs/>
                <w:color w:val="000000"/>
                <w:kern w:val="0"/>
                <w:szCs w:val="21"/>
              </w:rPr>
              <w:t xml:space="preserve"> Evolution theory                             </w:t>
            </w:r>
          </w:p>
        </w:tc>
        <w:tc>
          <w:tcPr>
            <w:tcW w:w="1418"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了解</w:t>
            </w:r>
          </w:p>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bCs/>
                <w:color w:val="000000"/>
                <w:kern w:val="0"/>
                <w:szCs w:val="21"/>
              </w:rPr>
              <w:t xml:space="preserve">To know </w:t>
            </w:r>
            <w:r w:rsidRPr="00D12394">
              <w:rPr>
                <w:rFonts w:asciiTheme="minorEastAsia" w:eastAsiaTheme="minorEastAsia" w:hAnsiTheme="minorEastAsia" w:cs="Tahoma"/>
                <w:color w:val="000000"/>
                <w:kern w:val="0"/>
                <w:szCs w:val="21"/>
              </w:rPr>
              <w:t xml:space="preserve">                </w:t>
            </w: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0.3</w:t>
            </w:r>
          </w:p>
        </w:tc>
      </w:tr>
      <w:tr w:rsidR="008D6EC6" w:rsidRPr="00D12394">
        <w:trPr>
          <w:trHeight w:val="795"/>
        </w:trPr>
        <w:tc>
          <w:tcPr>
            <w:tcW w:w="5685" w:type="dxa"/>
            <w:shd w:val="clear" w:color="auto" w:fill="auto"/>
            <w:vAlign w:val="center"/>
          </w:tcPr>
          <w:p w:rsidR="008D6EC6" w:rsidRPr="00D12394" w:rsidRDefault="005545A3" w:rsidP="00A3040B">
            <w:pPr>
              <w:widowControl/>
              <w:numPr>
                <w:ilvl w:val="0"/>
                <w:numId w:val="70"/>
              </w:numPr>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hint="eastAsia"/>
                <w:bCs/>
                <w:color w:val="000000"/>
                <w:kern w:val="0"/>
                <w:szCs w:val="21"/>
              </w:rPr>
              <w:t>选择与进化</w:t>
            </w:r>
            <w:r w:rsidRPr="00D12394">
              <w:rPr>
                <w:rFonts w:asciiTheme="minorEastAsia" w:eastAsiaTheme="minorEastAsia" w:hAnsiTheme="minorEastAsia"/>
                <w:bCs/>
                <w:color w:val="000000"/>
                <w:kern w:val="0"/>
                <w:szCs w:val="21"/>
              </w:rPr>
              <w:t xml:space="preserve">    </w:t>
            </w:r>
          </w:p>
          <w:p w:rsidR="008D6EC6" w:rsidRPr="00D12394" w:rsidRDefault="005545A3" w:rsidP="00A3040B">
            <w:pPr>
              <w:widowControl/>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bCs/>
                <w:color w:val="000000"/>
                <w:kern w:val="0"/>
                <w:szCs w:val="21"/>
              </w:rPr>
              <w:t xml:space="preserve"> III</w:t>
            </w:r>
            <w:r w:rsidRPr="00D12394">
              <w:rPr>
                <w:rFonts w:asciiTheme="minorEastAsia" w:eastAsiaTheme="minorEastAsia" w:hAnsiTheme="minorEastAsia" w:hint="eastAsia"/>
                <w:bCs/>
                <w:color w:val="000000"/>
                <w:kern w:val="0"/>
                <w:szCs w:val="21"/>
              </w:rPr>
              <w:t>.</w:t>
            </w:r>
            <w:r w:rsidRPr="00D12394">
              <w:rPr>
                <w:rFonts w:asciiTheme="minorEastAsia" w:eastAsiaTheme="minorEastAsia" w:hAnsiTheme="minorEastAsia"/>
                <w:bCs/>
                <w:color w:val="000000"/>
                <w:kern w:val="0"/>
                <w:szCs w:val="21"/>
              </w:rPr>
              <w:t xml:space="preserve"> Selection and evolution                         </w:t>
            </w:r>
          </w:p>
        </w:tc>
        <w:tc>
          <w:tcPr>
            <w:tcW w:w="1418"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了解</w:t>
            </w:r>
          </w:p>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bCs/>
                <w:color w:val="000000"/>
                <w:kern w:val="0"/>
                <w:szCs w:val="21"/>
              </w:rPr>
              <w:t xml:space="preserve">To know </w:t>
            </w:r>
            <w:r w:rsidRPr="00D12394">
              <w:rPr>
                <w:rFonts w:asciiTheme="minorEastAsia" w:eastAsiaTheme="minorEastAsia" w:hAnsiTheme="minorEastAsia" w:cs="Tahoma" w:hint="eastAsia"/>
                <w:color w:val="000000"/>
                <w:kern w:val="0"/>
                <w:szCs w:val="21"/>
              </w:rPr>
              <w:t xml:space="preserve">               </w:t>
            </w: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0.2</w:t>
            </w:r>
          </w:p>
        </w:tc>
      </w:tr>
      <w:tr w:rsidR="008D6EC6" w:rsidRPr="00D12394">
        <w:trPr>
          <w:trHeight w:val="795"/>
        </w:trPr>
        <w:tc>
          <w:tcPr>
            <w:tcW w:w="5685" w:type="dxa"/>
            <w:shd w:val="clear" w:color="auto" w:fill="auto"/>
            <w:vAlign w:val="center"/>
          </w:tcPr>
          <w:p w:rsidR="008D6EC6" w:rsidRPr="00D12394" w:rsidRDefault="005545A3" w:rsidP="00A3040B">
            <w:pPr>
              <w:widowControl/>
              <w:numPr>
                <w:ilvl w:val="0"/>
                <w:numId w:val="70"/>
              </w:numPr>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hint="eastAsia"/>
                <w:bCs/>
                <w:color w:val="000000"/>
                <w:kern w:val="0"/>
                <w:szCs w:val="21"/>
              </w:rPr>
              <w:lastRenderedPageBreak/>
              <w:t>遗传变异与进化</w:t>
            </w:r>
            <w:r w:rsidRPr="00D12394">
              <w:rPr>
                <w:rFonts w:asciiTheme="minorEastAsia" w:eastAsiaTheme="minorEastAsia" w:hAnsiTheme="minorEastAsia"/>
                <w:bCs/>
                <w:color w:val="000000"/>
                <w:kern w:val="0"/>
                <w:szCs w:val="21"/>
              </w:rPr>
              <w:t xml:space="preserve">    </w:t>
            </w:r>
          </w:p>
          <w:p w:rsidR="008D6EC6" w:rsidRPr="00D12394" w:rsidRDefault="005545A3" w:rsidP="00A3040B">
            <w:pPr>
              <w:widowControl/>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bCs/>
                <w:color w:val="000000"/>
                <w:kern w:val="0"/>
                <w:szCs w:val="21"/>
              </w:rPr>
              <w:t>IV</w:t>
            </w:r>
            <w:r w:rsidRPr="00D12394">
              <w:rPr>
                <w:rFonts w:asciiTheme="minorEastAsia" w:eastAsiaTheme="minorEastAsia" w:hAnsiTheme="minorEastAsia" w:hint="eastAsia"/>
                <w:bCs/>
                <w:color w:val="000000"/>
                <w:kern w:val="0"/>
                <w:szCs w:val="21"/>
              </w:rPr>
              <w:t>.</w:t>
            </w:r>
            <w:r w:rsidRPr="00D12394">
              <w:rPr>
                <w:rFonts w:asciiTheme="minorEastAsia" w:eastAsiaTheme="minorEastAsia" w:hAnsiTheme="minorEastAsia"/>
                <w:bCs/>
                <w:color w:val="000000"/>
                <w:kern w:val="0"/>
                <w:szCs w:val="21"/>
              </w:rPr>
              <w:t xml:space="preserve"> Genetic variations and evolution                       </w:t>
            </w:r>
          </w:p>
        </w:tc>
        <w:tc>
          <w:tcPr>
            <w:tcW w:w="1418"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了解</w:t>
            </w:r>
            <w:r w:rsidRPr="00D12394">
              <w:rPr>
                <w:rFonts w:asciiTheme="minorEastAsia" w:eastAsiaTheme="minorEastAsia" w:hAnsiTheme="minorEastAsia" w:cs="Tahoma"/>
                <w:color w:val="000000"/>
                <w:kern w:val="0"/>
                <w:szCs w:val="21"/>
              </w:rPr>
              <w:t xml:space="preserve"> </w:t>
            </w:r>
          </w:p>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 xml:space="preserve">To know           </w:t>
            </w: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0.3</w:t>
            </w:r>
          </w:p>
        </w:tc>
      </w:tr>
      <w:tr w:rsidR="008D6EC6" w:rsidRPr="00D12394">
        <w:trPr>
          <w:trHeight w:val="795"/>
        </w:trPr>
        <w:tc>
          <w:tcPr>
            <w:tcW w:w="5685" w:type="dxa"/>
            <w:shd w:val="clear" w:color="auto" w:fill="auto"/>
            <w:vAlign w:val="center"/>
          </w:tcPr>
          <w:p w:rsidR="008D6EC6" w:rsidRPr="00D12394" w:rsidRDefault="005545A3" w:rsidP="00A3040B">
            <w:pPr>
              <w:widowControl/>
              <w:numPr>
                <w:ilvl w:val="0"/>
                <w:numId w:val="70"/>
              </w:numPr>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hint="eastAsia"/>
                <w:bCs/>
                <w:color w:val="000000"/>
                <w:kern w:val="0"/>
                <w:szCs w:val="21"/>
              </w:rPr>
              <w:t>分子水平的进化</w:t>
            </w:r>
          </w:p>
          <w:p w:rsidR="008D6EC6" w:rsidRPr="00D12394" w:rsidRDefault="005545A3" w:rsidP="00A3040B">
            <w:pPr>
              <w:widowControl/>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bCs/>
                <w:color w:val="000000"/>
                <w:kern w:val="0"/>
                <w:szCs w:val="21"/>
              </w:rPr>
              <w:t>V</w:t>
            </w:r>
            <w:r w:rsidRPr="00D12394">
              <w:rPr>
                <w:rFonts w:asciiTheme="minorEastAsia" w:eastAsiaTheme="minorEastAsia" w:hAnsiTheme="minorEastAsia" w:hint="eastAsia"/>
                <w:bCs/>
                <w:color w:val="000000"/>
                <w:kern w:val="0"/>
                <w:szCs w:val="21"/>
              </w:rPr>
              <w:t>.</w:t>
            </w:r>
            <w:r w:rsidRPr="00D12394">
              <w:rPr>
                <w:rFonts w:asciiTheme="minorEastAsia" w:eastAsiaTheme="minorEastAsia" w:hAnsiTheme="minorEastAsia"/>
                <w:bCs/>
                <w:color w:val="000000"/>
                <w:kern w:val="0"/>
                <w:szCs w:val="21"/>
              </w:rPr>
              <w:t xml:space="preserve"> Molecular evolution                          </w:t>
            </w:r>
          </w:p>
        </w:tc>
        <w:tc>
          <w:tcPr>
            <w:tcW w:w="1418"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理解</w:t>
            </w:r>
            <w:r w:rsidRPr="00D12394">
              <w:rPr>
                <w:rFonts w:asciiTheme="minorEastAsia" w:eastAsiaTheme="minorEastAsia" w:hAnsiTheme="minorEastAsia" w:cs="Tahoma"/>
                <w:color w:val="000000"/>
                <w:kern w:val="0"/>
                <w:szCs w:val="21"/>
              </w:rPr>
              <w:t xml:space="preserve"> </w:t>
            </w:r>
          </w:p>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 xml:space="preserve">To understand             </w:t>
            </w: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0.5</w:t>
            </w:r>
          </w:p>
        </w:tc>
      </w:tr>
      <w:tr w:rsidR="008D6EC6" w:rsidRPr="00D12394">
        <w:trPr>
          <w:trHeight w:val="652"/>
        </w:trPr>
        <w:tc>
          <w:tcPr>
            <w:tcW w:w="5685" w:type="dxa"/>
            <w:shd w:val="clear" w:color="auto" w:fill="auto"/>
            <w:vAlign w:val="center"/>
          </w:tcPr>
          <w:p w:rsidR="008D6EC6" w:rsidRPr="00D12394" w:rsidRDefault="005545A3" w:rsidP="00A3040B">
            <w:pPr>
              <w:widowControl/>
              <w:numPr>
                <w:ilvl w:val="0"/>
                <w:numId w:val="70"/>
              </w:numPr>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hint="eastAsia"/>
                <w:bCs/>
                <w:color w:val="000000"/>
                <w:kern w:val="0"/>
                <w:szCs w:val="21"/>
              </w:rPr>
              <w:t>物种形成</w:t>
            </w:r>
            <w:r w:rsidRPr="00D12394">
              <w:rPr>
                <w:rFonts w:asciiTheme="minorEastAsia" w:eastAsiaTheme="minorEastAsia" w:hAnsiTheme="minorEastAsia"/>
                <w:bCs/>
                <w:color w:val="000000"/>
                <w:kern w:val="0"/>
                <w:szCs w:val="21"/>
              </w:rPr>
              <w:t xml:space="preserve">    </w:t>
            </w:r>
          </w:p>
          <w:p w:rsidR="008D6EC6" w:rsidRPr="00D12394" w:rsidRDefault="005545A3" w:rsidP="00A3040B">
            <w:pPr>
              <w:widowControl/>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bCs/>
                <w:color w:val="000000"/>
                <w:kern w:val="0"/>
                <w:szCs w:val="21"/>
              </w:rPr>
              <w:t>VI</w:t>
            </w:r>
            <w:r w:rsidRPr="00D12394">
              <w:rPr>
                <w:rFonts w:asciiTheme="minorEastAsia" w:eastAsiaTheme="minorEastAsia" w:hAnsiTheme="minorEastAsia" w:hint="eastAsia"/>
                <w:bCs/>
                <w:color w:val="000000"/>
                <w:kern w:val="0"/>
                <w:szCs w:val="21"/>
              </w:rPr>
              <w:t>.</w:t>
            </w:r>
            <w:r w:rsidRPr="00D12394">
              <w:rPr>
                <w:rFonts w:asciiTheme="minorEastAsia" w:eastAsiaTheme="minorEastAsia" w:hAnsiTheme="minorEastAsia"/>
                <w:bCs/>
                <w:color w:val="000000"/>
                <w:kern w:val="0"/>
                <w:szCs w:val="21"/>
              </w:rPr>
              <w:t xml:space="preserve"> Species formation                              </w:t>
            </w:r>
          </w:p>
        </w:tc>
        <w:tc>
          <w:tcPr>
            <w:tcW w:w="1418"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了解</w:t>
            </w:r>
          </w:p>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 xml:space="preserve">To know               </w:t>
            </w: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0.5</w:t>
            </w:r>
          </w:p>
        </w:tc>
      </w:tr>
      <w:tr w:rsidR="008D6EC6" w:rsidRPr="00D12394">
        <w:trPr>
          <w:trHeight w:val="795"/>
        </w:trPr>
        <w:tc>
          <w:tcPr>
            <w:tcW w:w="5685" w:type="dxa"/>
            <w:shd w:val="clear" w:color="auto" w:fill="auto"/>
            <w:vAlign w:val="center"/>
          </w:tcPr>
          <w:p w:rsidR="008D6EC6" w:rsidRPr="00D12394" w:rsidRDefault="005545A3" w:rsidP="00A3040B">
            <w:pPr>
              <w:widowControl/>
              <w:spacing w:line="480" w:lineRule="auto"/>
              <w:rPr>
                <w:rFonts w:asciiTheme="minorEastAsia" w:eastAsiaTheme="minorEastAsia" w:hAnsiTheme="minorEastAsia"/>
                <w:b/>
                <w:color w:val="000000"/>
                <w:kern w:val="0"/>
                <w:szCs w:val="21"/>
              </w:rPr>
            </w:pPr>
            <w:r w:rsidRPr="00D12394">
              <w:rPr>
                <w:rFonts w:asciiTheme="minorEastAsia" w:eastAsiaTheme="minorEastAsia" w:hAnsiTheme="minorEastAsia" w:cs="Tahoma" w:hint="eastAsia"/>
                <w:b/>
                <w:color w:val="000000"/>
                <w:kern w:val="0"/>
                <w:szCs w:val="21"/>
              </w:rPr>
              <w:t>第十二章 动物遗传资源</w:t>
            </w:r>
          </w:p>
          <w:p w:rsidR="008D6EC6" w:rsidRPr="00D12394" w:rsidRDefault="005545A3" w:rsidP="00A3040B">
            <w:pPr>
              <w:widowControl/>
              <w:spacing w:line="480" w:lineRule="auto"/>
              <w:rPr>
                <w:rFonts w:asciiTheme="minorEastAsia" w:eastAsiaTheme="minorEastAsia" w:hAnsiTheme="minorEastAsia"/>
                <w:b/>
                <w:color w:val="000000"/>
                <w:kern w:val="0"/>
                <w:szCs w:val="21"/>
              </w:rPr>
            </w:pPr>
            <w:r w:rsidRPr="00D12394">
              <w:rPr>
                <w:rFonts w:asciiTheme="minorEastAsia" w:eastAsiaTheme="minorEastAsia" w:hAnsiTheme="minorEastAsia"/>
                <w:b/>
                <w:color w:val="000000"/>
                <w:kern w:val="0"/>
                <w:szCs w:val="21"/>
              </w:rPr>
              <w:t xml:space="preserve">Chapter XII  Animal Genetic Resources                                   </w:t>
            </w:r>
          </w:p>
        </w:tc>
        <w:tc>
          <w:tcPr>
            <w:tcW w:w="1418" w:type="dxa"/>
            <w:shd w:val="clear" w:color="auto" w:fill="auto"/>
            <w:vAlign w:val="center"/>
          </w:tcPr>
          <w:p w:rsidR="008D6EC6" w:rsidRPr="00D12394" w:rsidRDefault="008D6EC6" w:rsidP="00A3040B">
            <w:pPr>
              <w:widowControl/>
              <w:spacing w:line="480" w:lineRule="auto"/>
              <w:jc w:val="left"/>
              <w:rPr>
                <w:rFonts w:asciiTheme="minorEastAsia" w:eastAsiaTheme="minorEastAsia" w:hAnsiTheme="minorEastAsia" w:cs="Tahoma"/>
                <w:b/>
                <w:color w:val="000000"/>
                <w:kern w:val="0"/>
                <w:szCs w:val="21"/>
              </w:rPr>
            </w:pP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b/>
                <w:color w:val="000000"/>
                <w:kern w:val="0"/>
                <w:szCs w:val="21"/>
              </w:rPr>
            </w:pPr>
            <w:r w:rsidRPr="00D12394">
              <w:rPr>
                <w:rFonts w:asciiTheme="minorEastAsia" w:eastAsiaTheme="minorEastAsia" w:hAnsiTheme="minorEastAsia" w:cs="Tahoma"/>
                <w:b/>
                <w:color w:val="000000"/>
                <w:kern w:val="0"/>
                <w:szCs w:val="21"/>
              </w:rPr>
              <w:t>2</w:t>
            </w:r>
          </w:p>
        </w:tc>
      </w:tr>
      <w:tr w:rsidR="008D6EC6" w:rsidRPr="00D12394">
        <w:trPr>
          <w:trHeight w:val="690"/>
        </w:trPr>
        <w:tc>
          <w:tcPr>
            <w:tcW w:w="5685" w:type="dxa"/>
            <w:shd w:val="clear" w:color="auto" w:fill="auto"/>
            <w:vAlign w:val="center"/>
          </w:tcPr>
          <w:p w:rsidR="008D6EC6" w:rsidRPr="00D12394" w:rsidRDefault="005545A3" w:rsidP="00A3040B">
            <w:pPr>
              <w:widowControl/>
              <w:numPr>
                <w:ilvl w:val="0"/>
                <w:numId w:val="71"/>
              </w:numPr>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cs="Tahoma" w:hint="eastAsia"/>
                <w:bCs/>
                <w:color w:val="000000"/>
                <w:kern w:val="0"/>
                <w:szCs w:val="21"/>
              </w:rPr>
              <w:t>动物遗传资源状况</w:t>
            </w:r>
            <w:r w:rsidRPr="00D12394">
              <w:rPr>
                <w:rFonts w:asciiTheme="minorEastAsia" w:eastAsiaTheme="minorEastAsia" w:hAnsiTheme="minorEastAsia"/>
                <w:bCs/>
                <w:color w:val="000000"/>
                <w:kern w:val="0"/>
                <w:szCs w:val="21"/>
              </w:rPr>
              <w:t xml:space="preserve">    </w:t>
            </w:r>
          </w:p>
          <w:p w:rsidR="008D6EC6" w:rsidRPr="00D12394" w:rsidRDefault="005545A3" w:rsidP="00A3040B">
            <w:pPr>
              <w:widowControl/>
              <w:spacing w:line="480" w:lineRule="auto"/>
              <w:rPr>
                <w:rFonts w:asciiTheme="minorEastAsia" w:eastAsiaTheme="minorEastAsia" w:hAnsiTheme="minorEastAsia" w:cs="Tahoma"/>
                <w:bCs/>
                <w:color w:val="000000"/>
                <w:kern w:val="0"/>
                <w:szCs w:val="21"/>
              </w:rPr>
            </w:pPr>
            <w:r w:rsidRPr="00D12394">
              <w:rPr>
                <w:rFonts w:asciiTheme="minorEastAsia" w:eastAsiaTheme="minorEastAsia" w:hAnsiTheme="minorEastAsia"/>
                <w:bCs/>
                <w:color w:val="000000"/>
                <w:kern w:val="0"/>
                <w:szCs w:val="21"/>
              </w:rPr>
              <w:t xml:space="preserve"> I</w:t>
            </w:r>
            <w:r w:rsidRPr="00D12394">
              <w:rPr>
                <w:rFonts w:asciiTheme="minorEastAsia" w:eastAsiaTheme="minorEastAsia" w:hAnsiTheme="minorEastAsia" w:hint="eastAsia"/>
                <w:bCs/>
                <w:color w:val="000000"/>
                <w:kern w:val="0"/>
                <w:szCs w:val="21"/>
              </w:rPr>
              <w:t>.</w:t>
            </w:r>
            <w:r w:rsidRPr="00D12394">
              <w:rPr>
                <w:rFonts w:asciiTheme="minorEastAsia" w:eastAsiaTheme="minorEastAsia" w:hAnsiTheme="minorEastAsia"/>
                <w:bCs/>
                <w:color w:val="000000"/>
                <w:kern w:val="0"/>
                <w:szCs w:val="21"/>
              </w:rPr>
              <w:t xml:space="preserve"> Situation in animal genetic resources                    </w:t>
            </w:r>
          </w:p>
        </w:tc>
        <w:tc>
          <w:tcPr>
            <w:tcW w:w="1418"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了解</w:t>
            </w:r>
          </w:p>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 xml:space="preserve">To know              </w:t>
            </w: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0.5</w:t>
            </w:r>
          </w:p>
        </w:tc>
      </w:tr>
      <w:tr w:rsidR="008D6EC6" w:rsidRPr="00D12394">
        <w:trPr>
          <w:trHeight w:val="795"/>
        </w:trPr>
        <w:tc>
          <w:tcPr>
            <w:tcW w:w="5685" w:type="dxa"/>
            <w:shd w:val="clear" w:color="auto" w:fill="auto"/>
            <w:vAlign w:val="center"/>
          </w:tcPr>
          <w:p w:rsidR="008D6EC6" w:rsidRPr="00D12394" w:rsidRDefault="005545A3" w:rsidP="00A3040B">
            <w:pPr>
              <w:widowControl/>
              <w:numPr>
                <w:ilvl w:val="0"/>
                <w:numId w:val="71"/>
              </w:numPr>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cs="Tahoma" w:hint="eastAsia"/>
                <w:bCs/>
                <w:color w:val="000000"/>
                <w:kern w:val="0"/>
                <w:szCs w:val="21"/>
              </w:rPr>
              <w:t>动物遗传资源保护的理论</w:t>
            </w:r>
            <w:r w:rsidRPr="00D12394">
              <w:rPr>
                <w:rFonts w:asciiTheme="minorEastAsia" w:eastAsiaTheme="minorEastAsia" w:hAnsiTheme="minorEastAsia"/>
                <w:bCs/>
                <w:color w:val="000000"/>
                <w:kern w:val="0"/>
                <w:szCs w:val="21"/>
              </w:rPr>
              <w:t xml:space="preserve">      </w:t>
            </w:r>
          </w:p>
          <w:p w:rsidR="008D6EC6" w:rsidRPr="00D12394" w:rsidRDefault="005545A3" w:rsidP="00A3040B">
            <w:pPr>
              <w:widowControl/>
              <w:spacing w:line="480" w:lineRule="auto"/>
              <w:rPr>
                <w:rFonts w:asciiTheme="minorEastAsia" w:eastAsiaTheme="minorEastAsia" w:hAnsiTheme="minorEastAsia" w:cs="Tahoma"/>
                <w:bCs/>
                <w:color w:val="000000"/>
                <w:kern w:val="0"/>
                <w:szCs w:val="21"/>
              </w:rPr>
            </w:pPr>
            <w:r w:rsidRPr="00D12394">
              <w:rPr>
                <w:rFonts w:asciiTheme="minorEastAsia" w:eastAsiaTheme="minorEastAsia" w:hAnsiTheme="minorEastAsia"/>
                <w:bCs/>
                <w:color w:val="000000"/>
                <w:kern w:val="0"/>
                <w:szCs w:val="21"/>
              </w:rPr>
              <w:t>II</w:t>
            </w:r>
            <w:r w:rsidRPr="00D12394">
              <w:rPr>
                <w:rFonts w:asciiTheme="minorEastAsia" w:eastAsiaTheme="minorEastAsia" w:hAnsiTheme="minorEastAsia" w:hint="eastAsia"/>
                <w:bCs/>
                <w:color w:val="000000"/>
                <w:kern w:val="0"/>
                <w:szCs w:val="21"/>
              </w:rPr>
              <w:t>.</w:t>
            </w:r>
            <w:r w:rsidRPr="00D12394">
              <w:rPr>
                <w:rFonts w:asciiTheme="minorEastAsia" w:eastAsiaTheme="minorEastAsia" w:hAnsiTheme="minorEastAsia"/>
                <w:bCs/>
                <w:color w:val="000000"/>
                <w:kern w:val="0"/>
                <w:szCs w:val="21"/>
              </w:rPr>
              <w:t xml:space="preserve"> Theory for conservation of animal genetic resources            </w:t>
            </w:r>
          </w:p>
        </w:tc>
        <w:tc>
          <w:tcPr>
            <w:tcW w:w="1418"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理解</w:t>
            </w:r>
            <w:r w:rsidRPr="00D12394">
              <w:rPr>
                <w:rFonts w:asciiTheme="minorEastAsia" w:eastAsiaTheme="minorEastAsia" w:hAnsiTheme="minorEastAsia" w:cs="Tahoma"/>
                <w:color w:val="000000"/>
                <w:kern w:val="0"/>
                <w:szCs w:val="21"/>
              </w:rPr>
              <w:t xml:space="preserve">  </w:t>
            </w:r>
          </w:p>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 xml:space="preserve">To understand          </w:t>
            </w: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0.5</w:t>
            </w:r>
          </w:p>
        </w:tc>
      </w:tr>
      <w:tr w:rsidR="008D6EC6" w:rsidRPr="00D12394">
        <w:trPr>
          <w:trHeight w:val="795"/>
        </w:trPr>
        <w:tc>
          <w:tcPr>
            <w:tcW w:w="5685" w:type="dxa"/>
            <w:shd w:val="clear" w:color="auto" w:fill="auto"/>
            <w:vAlign w:val="center"/>
          </w:tcPr>
          <w:p w:rsidR="008D6EC6" w:rsidRPr="00D12394" w:rsidRDefault="005545A3" w:rsidP="00A3040B">
            <w:pPr>
              <w:widowControl/>
              <w:numPr>
                <w:ilvl w:val="0"/>
                <w:numId w:val="71"/>
              </w:numPr>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cs="Tahoma" w:hint="eastAsia"/>
                <w:bCs/>
                <w:color w:val="000000"/>
                <w:kern w:val="0"/>
                <w:szCs w:val="21"/>
              </w:rPr>
              <w:t>动物遗传资源保护的方法</w:t>
            </w:r>
            <w:r w:rsidRPr="00D12394">
              <w:rPr>
                <w:rFonts w:asciiTheme="minorEastAsia" w:eastAsiaTheme="minorEastAsia" w:hAnsiTheme="minorEastAsia"/>
                <w:bCs/>
                <w:color w:val="000000"/>
                <w:kern w:val="0"/>
                <w:szCs w:val="21"/>
              </w:rPr>
              <w:t xml:space="preserve">        </w:t>
            </w:r>
          </w:p>
          <w:p w:rsidR="008D6EC6" w:rsidRPr="00D12394" w:rsidRDefault="005545A3" w:rsidP="00A3040B">
            <w:pPr>
              <w:widowControl/>
              <w:spacing w:line="480" w:lineRule="auto"/>
              <w:rPr>
                <w:rFonts w:asciiTheme="minorEastAsia" w:eastAsiaTheme="minorEastAsia" w:hAnsiTheme="minorEastAsia" w:cs="Tahoma"/>
                <w:bCs/>
                <w:color w:val="000000"/>
                <w:kern w:val="0"/>
                <w:szCs w:val="21"/>
              </w:rPr>
            </w:pPr>
            <w:r w:rsidRPr="00D12394">
              <w:rPr>
                <w:rFonts w:asciiTheme="minorEastAsia" w:eastAsiaTheme="minorEastAsia" w:hAnsiTheme="minorEastAsia"/>
                <w:bCs/>
                <w:color w:val="000000"/>
                <w:kern w:val="0"/>
                <w:szCs w:val="21"/>
              </w:rPr>
              <w:t>III</w:t>
            </w:r>
            <w:r w:rsidRPr="00D12394">
              <w:rPr>
                <w:rFonts w:asciiTheme="minorEastAsia" w:eastAsiaTheme="minorEastAsia" w:hAnsiTheme="minorEastAsia" w:hint="eastAsia"/>
                <w:bCs/>
                <w:color w:val="000000"/>
                <w:kern w:val="0"/>
                <w:szCs w:val="21"/>
              </w:rPr>
              <w:t>.</w:t>
            </w:r>
            <w:r w:rsidRPr="00D12394">
              <w:rPr>
                <w:rFonts w:asciiTheme="minorEastAsia" w:eastAsiaTheme="minorEastAsia" w:hAnsiTheme="minorEastAsia"/>
                <w:bCs/>
                <w:color w:val="000000"/>
                <w:kern w:val="0"/>
                <w:szCs w:val="21"/>
              </w:rPr>
              <w:t xml:space="preserve"> Methods for conservation of animal genetic resources           </w:t>
            </w:r>
          </w:p>
        </w:tc>
        <w:tc>
          <w:tcPr>
            <w:tcW w:w="1418"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hint="eastAsia"/>
                <w:color w:val="000000"/>
                <w:kern w:val="0"/>
                <w:szCs w:val="21"/>
              </w:rPr>
              <w:t>理解</w:t>
            </w:r>
            <w:r w:rsidRPr="00D12394">
              <w:rPr>
                <w:rFonts w:asciiTheme="minorEastAsia" w:eastAsiaTheme="minorEastAsia" w:hAnsiTheme="minorEastAsia" w:cs="Tahoma"/>
                <w:color w:val="000000"/>
                <w:kern w:val="0"/>
                <w:szCs w:val="21"/>
              </w:rPr>
              <w:t xml:space="preserve">   </w:t>
            </w:r>
          </w:p>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 xml:space="preserve">To understand          </w:t>
            </w: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0.5</w:t>
            </w:r>
          </w:p>
        </w:tc>
      </w:tr>
      <w:tr w:rsidR="008D6EC6" w:rsidRPr="00D12394">
        <w:trPr>
          <w:trHeight w:val="996"/>
        </w:trPr>
        <w:tc>
          <w:tcPr>
            <w:tcW w:w="5685" w:type="dxa"/>
            <w:shd w:val="clear" w:color="auto" w:fill="auto"/>
            <w:vAlign w:val="center"/>
          </w:tcPr>
          <w:p w:rsidR="008D6EC6" w:rsidRPr="00D12394" w:rsidRDefault="005545A3" w:rsidP="00A3040B">
            <w:pPr>
              <w:widowControl/>
              <w:numPr>
                <w:ilvl w:val="0"/>
                <w:numId w:val="71"/>
              </w:numPr>
              <w:spacing w:line="480" w:lineRule="auto"/>
              <w:rPr>
                <w:rFonts w:asciiTheme="minorEastAsia" w:eastAsiaTheme="minorEastAsia" w:hAnsiTheme="minorEastAsia"/>
                <w:bCs/>
                <w:color w:val="000000"/>
                <w:kern w:val="0"/>
                <w:szCs w:val="21"/>
              </w:rPr>
            </w:pPr>
            <w:r w:rsidRPr="00D12394">
              <w:rPr>
                <w:rFonts w:asciiTheme="minorEastAsia" w:eastAsiaTheme="minorEastAsia" w:hAnsiTheme="minorEastAsia" w:cs="Tahoma" w:hint="eastAsia"/>
                <w:bCs/>
                <w:color w:val="000000"/>
                <w:kern w:val="0"/>
                <w:szCs w:val="21"/>
              </w:rPr>
              <w:t>有关“保种”的几个问题讨论</w:t>
            </w:r>
            <w:r w:rsidRPr="00D12394">
              <w:rPr>
                <w:rFonts w:asciiTheme="minorEastAsia" w:eastAsiaTheme="minorEastAsia" w:hAnsiTheme="minorEastAsia"/>
                <w:bCs/>
                <w:color w:val="000000"/>
                <w:kern w:val="0"/>
                <w:szCs w:val="21"/>
              </w:rPr>
              <w:t xml:space="preserve">  </w:t>
            </w:r>
          </w:p>
          <w:p w:rsidR="008D6EC6" w:rsidRPr="00D12394" w:rsidRDefault="005545A3" w:rsidP="00A3040B">
            <w:pPr>
              <w:widowControl/>
              <w:spacing w:line="480" w:lineRule="auto"/>
              <w:rPr>
                <w:rFonts w:asciiTheme="minorEastAsia" w:eastAsiaTheme="minorEastAsia" w:hAnsiTheme="minorEastAsia" w:cs="Tahoma"/>
                <w:bCs/>
                <w:color w:val="000000"/>
                <w:kern w:val="0"/>
                <w:szCs w:val="21"/>
              </w:rPr>
            </w:pPr>
            <w:r w:rsidRPr="00D12394">
              <w:rPr>
                <w:rFonts w:asciiTheme="minorEastAsia" w:eastAsiaTheme="minorEastAsia" w:hAnsiTheme="minorEastAsia" w:hint="eastAsia"/>
                <w:szCs w:val="21"/>
              </w:rPr>
              <w:t>IV Several questions on conservation</w:t>
            </w:r>
            <w:r w:rsidRPr="00D12394">
              <w:rPr>
                <w:rFonts w:asciiTheme="minorEastAsia" w:eastAsiaTheme="minorEastAsia" w:hAnsiTheme="minorEastAsia" w:hint="eastAsia"/>
                <w:b/>
                <w:szCs w:val="21"/>
              </w:rPr>
              <w:t xml:space="preserve">  </w:t>
            </w:r>
            <w:r w:rsidRPr="00D12394">
              <w:rPr>
                <w:rFonts w:asciiTheme="minorEastAsia" w:eastAsiaTheme="minorEastAsia" w:hAnsiTheme="minorEastAsia"/>
                <w:bCs/>
                <w:color w:val="000000"/>
                <w:kern w:val="0"/>
                <w:szCs w:val="21"/>
              </w:rPr>
              <w:t xml:space="preserve">          </w:t>
            </w:r>
          </w:p>
        </w:tc>
        <w:tc>
          <w:tcPr>
            <w:tcW w:w="1418" w:type="dxa"/>
            <w:shd w:val="clear" w:color="auto" w:fill="auto"/>
            <w:vAlign w:val="center"/>
          </w:tcPr>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 xml:space="preserve"> </w:t>
            </w:r>
            <w:r w:rsidRPr="00D12394">
              <w:rPr>
                <w:rFonts w:asciiTheme="minorEastAsia" w:eastAsiaTheme="minorEastAsia" w:hAnsiTheme="minorEastAsia" w:cs="Tahoma" w:hint="eastAsia"/>
                <w:color w:val="000000"/>
                <w:kern w:val="0"/>
                <w:szCs w:val="21"/>
              </w:rPr>
              <w:t>了解</w:t>
            </w:r>
            <w:r w:rsidRPr="00D12394">
              <w:rPr>
                <w:rFonts w:asciiTheme="minorEastAsia" w:eastAsiaTheme="minorEastAsia" w:hAnsiTheme="minorEastAsia" w:cs="Tahoma"/>
                <w:color w:val="000000"/>
                <w:kern w:val="0"/>
                <w:szCs w:val="21"/>
              </w:rPr>
              <w:t xml:space="preserve"> </w:t>
            </w:r>
          </w:p>
          <w:p w:rsidR="008D6EC6" w:rsidRPr="00D12394" w:rsidRDefault="005545A3" w:rsidP="00A3040B">
            <w:pPr>
              <w:widowControl/>
              <w:spacing w:line="480" w:lineRule="auto"/>
              <w:jc w:val="lef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 xml:space="preserve">To know           </w:t>
            </w:r>
          </w:p>
        </w:tc>
        <w:tc>
          <w:tcPr>
            <w:tcW w:w="1567" w:type="dxa"/>
            <w:shd w:val="clear" w:color="auto" w:fill="auto"/>
            <w:vAlign w:val="center"/>
          </w:tcPr>
          <w:p w:rsidR="008D6EC6" w:rsidRPr="00D12394" w:rsidRDefault="005545A3" w:rsidP="00A3040B">
            <w:pPr>
              <w:widowControl/>
              <w:spacing w:line="480" w:lineRule="auto"/>
              <w:jc w:val="right"/>
              <w:rPr>
                <w:rFonts w:asciiTheme="minorEastAsia" w:eastAsiaTheme="minorEastAsia" w:hAnsiTheme="minorEastAsia" w:cs="Tahoma"/>
                <w:color w:val="000000"/>
                <w:kern w:val="0"/>
                <w:szCs w:val="21"/>
              </w:rPr>
            </w:pPr>
            <w:r w:rsidRPr="00D12394">
              <w:rPr>
                <w:rFonts w:asciiTheme="minorEastAsia" w:eastAsiaTheme="minorEastAsia" w:hAnsiTheme="minorEastAsia" w:cs="Tahoma"/>
                <w:color w:val="000000"/>
                <w:kern w:val="0"/>
                <w:szCs w:val="21"/>
              </w:rPr>
              <w:t>0.5</w:t>
            </w:r>
          </w:p>
        </w:tc>
      </w:tr>
    </w:tbl>
    <w:p w:rsidR="008D6EC6" w:rsidRPr="00D12394" w:rsidRDefault="008D6EC6" w:rsidP="00A3040B">
      <w:pPr>
        <w:adjustRightInd w:val="0"/>
        <w:snapToGrid w:val="0"/>
        <w:spacing w:line="480" w:lineRule="auto"/>
        <w:ind w:firstLineChars="200" w:firstLine="422"/>
        <w:rPr>
          <w:rFonts w:asciiTheme="minorEastAsia" w:eastAsiaTheme="minorEastAsia" w:hAnsiTheme="minorEastAsia"/>
          <w:b/>
          <w:szCs w:val="21"/>
        </w:rPr>
      </w:pPr>
    </w:p>
    <w:p w:rsidR="008D6EC6" w:rsidRPr="00D12394" w:rsidRDefault="005545A3" w:rsidP="00A3040B">
      <w:pPr>
        <w:adjustRightInd w:val="0"/>
        <w:snapToGrid w:val="0"/>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六、考核办法</w:t>
      </w:r>
    </w:p>
    <w:tbl>
      <w:tblPr>
        <w:tblW w:w="8539" w:type="dxa"/>
        <w:jc w:val="center"/>
        <w:tblLayout w:type="fixed"/>
        <w:tblLook w:val="04A0"/>
      </w:tblPr>
      <w:tblGrid>
        <w:gridCol w:w="5253"/>
        <w:gridCol w:w="3286"/>
      </w:tblGrid>
      <w:tr w:rsidR="008D6EC6" w:rsidRPr="00D12394">
        <w:trPr>
          <w:trHeight w:val="284"/>
          <w:jc w:val="center"/>
        </w:trPr>
        <w:tc>
          <w:tcPr>
            <w:tcW w:w="5253" w:type="dxa"/>
          </w:tcPr>
          <w:p w:rsidR="008D6EC6" w:rsidRPr="00D12394" w:rsidRDefault="005545A3" w:rsidP="00A3040B">
            <w:pPr>
              <w:spacing w:line="480" w:lineRule="auto"/>
              <w:ind w:firstLineChars="250" w:firstLine="527"/>
              <w:rPr>
                <w:rFonts w:asciiTheme="minorEastAsia" w:eastAsiaTheme="minorEastAsia" w:hAnsiTheme="minorEastAsia"/>
                <w:b/>
                <w:szCs w:val="21"/>
              </w:rPr>
            </w:pPr>
            <w:r w:rsidRPr="00D12394">
              <w:rPr>
                <w:rFonts w:asciiTheme="minorEastAsia" w:eastAsiaTheme="minorEastAsia" w:hAnsiTheme="minorEastAsia" w:hint="eastAsia"/>
                <w:b/>
                <w:szCs w:val="21"/>
              </w:rPr>
              <w:t>成绩评定</w:t>
            </w:r>
          </w:p>
        </w:tc>
        <w:tc>
          <w:tcPr>
            <w:tcW w:w="3286" w:type="dxa"/>
          </w:tcPr>
          <w:p w:rsidR="008D6EC6" w:rsidRPr="00D12394" w:rsidRDefault="005545A3" w:rsidP="00A3040B">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比例（</w:t>
            </w:r>
            <w:r w:rsidRPr="00D12394">
              <w:rPr>
                <w:rFonts w:asciiTheme="minorEastAsia" w:eastAsiaTheme="minorEastAsia" w:hAnsiTheme="minorEastAsia"/>
                <w:b/>
                <w:szCs w:val="21"/>
              </w:rPr>
              <w:t>%</w:t>
            </w:r>
            <w:r w:rsidRPr="00D12394">
              <w:rPr>
                <w:rFonts w:asciiTheme="minorEastAsia" w:eastAsiaTheme="minorEastAsia" w:hAnsiTheme="minorEastAsia" w:hint="eastAsia"/>
                <w:b/>
                <w:szCs w:val="21"/>
              </w:rPr>
              <w:t>）</w:t>
            </w:r>
          </w:p>
        </w:tc>
      </w:tr>
      <w:tr w:rsidR="008D6EC6" w:rsidRPr="00D12394">
        <w:trPr>
          <w:trHeight w:val="284"/>
          <w:jc w:val="center"/>
        </w:trPr>
        <w:tc>
          <w:tcPr>
            <w:tcW w:w="5253" w:type="dxa"/>
          </w:tcPr>
          <w:p w:rsidR="008D6EC6" w:rsidRPr="00D12394" w:rsidRDefault="005545A3" w:rsidP="00A3040B">
            <w:pPr>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lastRenderedPageBreak/>
              <w:t>1.平时成绩</w:t>
            </w:r>
          </w:p>
          <w:p w:rsidR="008D6EC6" w:rsidRPr="00D12394" w:rsidRDefault="005545A3" w:rsidP="00A3040B">
            <w:pPr>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（1）考勤成绩</w:t>
            </w:r>
          </w:p>
          <w:p w:rsidR="008D6EC6" w:rsidRPr="00D12394" w:rsidRDefault="005545A3" w:rsidP="00A3040B">
            <w:pPr>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（2）作业(随堂测验))成绩</w:t>
            </w:r>
          </w:p>
        </w:tc>
        <w:tc>
          <w:tcPr>
            <w:tcW w:w="3286" w:type="dxa"/>
          </w:tcPr>
          <w:p w:rsidR="008D6EC6" w:rsidRPr="00D12394" w:rsidRDefault="005545A3" w:rsidP="00A3040B">
            <w:pPr>
              <w:adjustRightInd w:val="0"/>
              <w:snapToGrid w:val="0"/>
              <w:spacing w:line="480" w:lineRule="auto"/>
              <w:ind w:firstLineChars="1050" w:firstLine="2205"/>
              <w:rPr>
                <w:rFonts w:asciiTheme="minorEastAsia" w:eastAsiaTheme="minorEastAsia" w:hAnsiTheme="minorEastAsia"/>
                <w:bCs/>
                <w:szCs w:val="21"/>
              </w:rPr>
            </w:pPr>
            <w:r w:rsidRPr="00D12394">
              <w:rPr>
                <w:rFonts w:asciiTheme="minorEastAsia" w:eastAsiaTheme="minorEastAsia" w:hAnsiTheme="minorEastAsia" w:hint="eastAsia"/>
                <w:bCs/>
                <w:szCs w:val="21"/>
              </w:rPr>
              <w:t>40%</w:t>
            </w:r>
          </w:p>
          <w:p w:rsidR="008D6EC6" w:rsidRPr="00D12394" w:rsidRDefault="005545A3" w:rsidP="00A3040B">
            <w:pPr>
              <w:adjustRightInd w:val="0"/>
              <w:snapToGrid w:val="0"/>
              <w:spacing w:line="480" w:lineRule="auto"/>
              <w:ind w:firstLineChars="1050" w:firstLine="2205"/>
              <w:rPr>
                <w:rFonts w:asciiTheme="minorEastAsia" w:eastAsiaTheme="minorEastAsia" w:hAnsiTheme="minorEastAsia"/>
                <w:bCs/>
                <w:szCs w:val="21"/>
              </w:rPr>
            </w:pPr>
            <w:r w:rsidRPr="00D12394">
              <w:rPr>
                <w:rFonts w:asciiTheme="minorEastAsia" w:eastAsiaTheme="minorEastAsia" w:hAnsiTheme="minorEastAsia" w:hint="eastAsia"/>
                <w:bCs/>
                <w:szCs w:val="21"/>
              </w:rPr>
              <w:t>5%</w:t>
            </w:r>
          </w:p>
          <w:p w:rsidR="008D6EC6" w:rsidRPr="00D12394" w:rsidRDefault="005545A3" w:rsidP="00A3040B">
            <w:pPr>
              <w:adjustRightInd w:val="0"/>
              <w:snapToGrid w:val="0"/>
              <w:spacing w:line="480" w:lineRule="auto"/>
              <w:ind w:firstLineChars="1050" w:firstLine="2205"/>
              <w:rPr>
                <w:rFonts w:asciiTheme="minorEastAsia" w:eastAsiaTheme="minorEastAsia" w:hAnsiTheme="minorEastAsia"/>
                <w:bCs/>
                <w:szCs w:val="21"/>
              </w:rPr>
            </w:pPr>
            <w:r w:rsidRPr="00D12394">
              <w:rPr>
                <w:rFonts w:asciiTheme="minorEastAsia" w:eastAsiaTheme="minorEastAsia" w:hAnsiTheme="minorEastAsia" w:hint="eastAsia"/>
                <w:bCs/>
                <w:szCs w:val="21"/>
              </w:rPr>
              <w:t>35%</w:t>
            </w:r>
          </w:p>
        </w:tc>
      </w:tr>
      <w:tr w:rsidR="008D6EC6" w:rsidRPr="00D12394">
        <w:trPr>
          <w:trHeight w:val="284"/>
          <w:jc w:val="center"/>
        </w:trPr>
        <w:tc>
          <w:tcPr>
            <w:tcW w:w="5253" w:type="dxa"/>
          </w:tcPr>
          <w:p w:rsidR="008D6EC6" w:rsidRPr="00D12394" w:rsidRDefault="005545A3" w:rsidP="00A3040B">
            <w:pPr>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2</w:t>
            </w:r>
            <w:r w:rsidRPr="00D12394">
              <w:rPr>
                <w:rFonts w:asciiTheme="minorEastAsia" w:eastAsiaTheme="minorEastAsia" w:hAnsiTheme="minorEastAsia" w:hint="eastAsia"/>
                <w:bCs/>
                <w:szCs w:val="21"/>
              </w:rPr>
              <w:t>.期末考试</w:t>
            </w:r>
          </w:p>
          <w:p w:rsidR="008D6EC6" w:rsidRPr="00D12394" w:rsidRDefault="005545A3" w:rsidP="00A3040B">
            <w:pPr>
              <w:adjustRightInd w:val="0"/>
              <w:snapToGrid w:val="0"/>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VI.</w:t>
            </w:r>
            <w:r w:rsidRPr="00D12394">
              <w:rPr>
                <w:rFonts w:asciiTheme="minorEastAsia" w:eastAsiaTheme="minorEastAsia" w:hAnsiTheme="minorEastAsia"/>
                <w:b/>
                <w:bCs/>
                <w:szCs w:val="21"/>
              </w:rPr>
              <w:t xml:space="preserve"> Assessment Methods</w:t>
            </w:r>
            <w:r w:rsidRPr="00D12394">
              <w:rPr>
                <w:rFonts w:asciiTheme="minorEastAsia" w:eastAsiaTheme="minorEastAsia" w:hAnsiTheme="minorEastAsia" w:hint="eastAsia"/>
                <w:b/>
                <w:bCs/>
                <w:szCs w:val="21"/>
              </w:rPr>
              <w:t xml:space="preserve">                                                     </w:t>
            </w:r>
          </w:p>
          <w:p w:rsidR="008D6EC6" w:rsidRPr="00D12394" w:rsidRDefault="005545A3" w:rsidP="00A3040B">
            <w:pPr>
              <w:adjustRightInd w:val="0"/>
              <w:snapToGrid w:val="0"/>
              <w:spacing w:line="480" w:lineRule="auto"/>
              <w:rPr>
                <w:rFonts w:asciiTheme="minorEastAsia" w:eastAsiaTheme="minorEastAsia" w:hAnsiTheme="minorEastAsia"/>
                <w:b/>
                <w:bCs/>
                <w:szCs w:val="21"/>
              </w:rPr>
            </w:pPr>
            <w:r w:rsidRPr="00D12394">
              <w:rPr>
                <w:rFonts w:asciiTheme="minorEastAsia" w:eastAsiaTheme="minorEastAsia" w:hAnsiTheme="minorEastAsia"/>
                <w:b/>
                <w:bCs/>
                <w:szCs w:val="21"/>
              </w:rPr>
              <w:t>Evaluation of assessment</w:t>
            </w:r>
            <w:r w:rsidRPr="00D12394">
              <w:rPr>
                <w:rFonts w:asciiTheme="minorEastAsia" w:eastAsiaTheme="minorEastAsia" w:hAnsiTheme="minorEastAsia" w:hint="eastAsia"/>
                <w:b/>
                <w:bCs/>
                <w:szCs w:val="21"/>
              </w:rPr>
              <w:t xml:space="preserve">                                                                                </w:t>
            </w:r>
          </w:p>
          <w:p w:rsidR="008D6EC6" w:rsidRPr="00D12394" w:rsidRDefault="005545A3" w:rsidP="00A3040B">
            <w:pPr>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1.</w:t>
            </w:r>
            <w:r w:rsidRPr="00D12394">
              <w:rPr>
                <w:rFonts w:asciiTheme="minorEastAsia" w:eastAsiaTheme="minorEastAsia" w:hAnsiTheme="minorEastAsia"/>
                <w:bCs/>
                <w:szCs w:val="21"/>
              </w:rPr>
              <w:t xml:space="preserve"> Average Grade</w:t>
            </w:r>
          </w:p>
          <w:p w:rsidR="008D6EC6" w:rsidRPr="00D12394" w:rsidRDefault="005545A3" w:rsidP="00A3040B">
            <w:pPr>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（1）</w:t>
            </w:r>
            <w:r w:rsidRPr="00D12394">
              <w:rPr>
                <w:rFonts w:asciiTheme="minorEastAsia" w:eastAsiaTheme="minorEastAsia" w:hAnsiTheme="minorEastAsia"/>
                <w:bCs/>
                <w:szCs w:val="21"/>
              </w:rPr>
              <w:t>Attendance grades</w:t>
            </w:r>
          </w:p>
          <w:p w:rsidR="008D6EC6" w:rsidRPr="00D12394" w:rsidRDefault="005545A3" w:rsidP="00A3040B">
            <w:pPr>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（2）</w:t>
            </w:r>
            <w:r w:rsidRPr="00D12394">
              <w:rPr>
                <w:rFonts w:asciiTheme="minorEastAsia" w:eastAsiaTheme="minorEastAsia" w:hAnsiTheme="minorEastAsia"/>
                <w:bCs/>
                <w:szCs w:val="21"/>
              </w:rPr>
              <w:t>homework</w:t>
            </w:r>
            <w:r w:rsidRPr="00D12394">
              <w:rPr>
                <w:rFonts w:asciiTheme="minorEastAsia" w:eastAsiaTheme="minorEastAsia" w:hAnsiTheme="minorEastAsia" w:hint="eastAsia"/>
                <w:bCs/>
                <w:szCs w:val="21"/>
              </w:rPr>
              <w:t>(</w:t>
            </w:r>
            <w:r w:rsidRPr="00D12394">
              <w:rPr>
                <w:rFonts w:asciiTheme="minorEastAsia" w:eastAsiaTheme="minorEastAsia" w:hAnsiTheme="minorEastAsia"/>
                <w:szCs w:val="21"/>
              </w:rPr>
              <w:t>in-class quizzes</w:t>
            </w:r>
            <w:r w:rsidRPr="00D12394">
              <w:rPr>
                <w:rFonts w:asciiTheme="minorEastAsia" w:eastAsiaTheme="minorEastAsia" w:hAnsiTheme="minorEastAsia" w:hint="eastAsia"/>
                <w:szCs w:val="21"/>
              </w:rPr>
              <w:t>)</w:t>
            </w:r>
            <w:r w:rsidRPr="00D12394">
              <w:rPr>
                <w:rFonts w:asciiTheme="minorEastAsia" w:eastAsiaTheme="minorEastAsia" w:hAnsiTheme="minorEastAsia" w:hint="eastAsia"/>
                <w:bCs/>
                <w:szCs w:val="21"/>
              </w:rPr>
              <w:t>)</w:t>
            </w:r>
            <w:r w:rsidRPr="00D12394">
              <w:rPr>
                <w:rFonts w:asciiTheme="minorEastAsia" w:eastAsiaTheme="minorEastAsia" w:hAnsiTheme="minorEastAsia"/>
                <w:bCs/>
                <w:szCs w:val="21"/>
              </w:rPr>
              <w:t xml:space="preserve"> grade</w:t>
            </w:r>
            <w:r w:rsidRPr="00D12394">
              <w:rPr>
                <w:rFonts w:asciiTheme="minorEastAsia" w:eastAsiaTheme="minorEastAsia" w:hAnsiTheme="minorEastAsia" w:hint="eastAsia"/>
                <w:bCs/>
                <w:szCs w:val="21"/>
              </w:rPr>
              <w:t>s</w:t>
            </w:r>
          </w:p>
          <w:p w:rsidR="008D6EC6" w:rsidRPr="00D12394" w:rsidRDefault="005545A3" w:rsidP="00A3040B">
            <w:pPr>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2.</w:t>
            </w:r>
            <w:r w:rsidRPr="00D12394">
              <w:rPr>
                <w:rFonts w:asciiTheme="minorEastAsia" w:eastAsiaTheme="minorEastAsia" w:hAnsiTheme="minorEastAsia"/>
                <w:bCs/>
                <w:szCs w:val="21"/>
              </w:rPr>
              <w:t xml:space="preserve"> final grade</w:t>
            </w:r>
          </w:p>
        </w:tc>
        <w:tc>
          <w:tcPr>
            <w:tcW w:w="3286" w:type="dxa"/>
          </w:tcPr>
          <w:p w:rsidR="008D6EC6" w:rsidRPr="00D12394" w:rsidRDefault="005545A3" w:rsidP="00A3040B">
            <w:pPr>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 xml:space="preserve">                     60%</w:t>
            </w:r>
          </w:p>
          <w:p w:rsidR="008D6EC6" w:rsidRPr="00D12394" w:rsidRDefault="005545A3" w:rsidP="00A3040B">
            <w:pPr>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 xml:space="preserve">         </w:t>
            </w:r>
          </w:p>
          <w:p w:rsidR="008D6EC6" w:rsidRPr="00D12394" w:rsidRDefault="005545A3" w:rsidP="00A3040B">
            <w:pPr>
              <w:adjustRightInd w:val="0"/>
              <w:snapToGrid w:val="0"/>
              <w:spacing w:line="480" w:lineRule="auto"/>
              <w:ind w:firstLineChars="600" w:firstLine="1260"/>
              <w:rPr>
                <w:rFonts w:asciiTheme="minorEastAsia" w:eastAsiaTheme="minorEastAsia" w:hAnsiTheme="minorEastAsia"/>
                <w:b/>
                <w:bCs/>
                <w:szCs w:val="21"/>
              </w:rPr>
            </w:pP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b/>
                <w:bCs/>
                <w:szCs w:val="21"/>
              </w:rPr>
              <w:t>proportion</w:t>
            </w:r>
            <w:r w:rsidRPr="00D12394">
              <w:rPr>
                <w:rFonts w:asciiTheme="minorEastAsia" w:eastAsiaTheme="minorEastAsia" w:hAnsiTheme="minorEastAsia" w:hint="eastAsia"/>
                <w:b/>
                <w:bCs/>
                <w:szCs w:val="21"/>
              </w:rPr>
              <w:t xml:space="preserve"> （%）</w:t>
            </w:r>
            <w:r w:rsidRPr="00D12394">
              <w:rPr>
                <w:rFonts w:asciiTheme="minorEastAsia" w:eastAsiaTheme="minorEastAsia" w:hAnsiTheme="minorEastAsia" w:hint="eastAsia"/>
                <w:bCs/>
                <w:szCs w:val="21"/>
              </w:rPr>
              <w:t xml:space="preserve">                    </w:t>
            </w:r>
          </w:p>
          <w:p w:rsidR="008D6EC6" w:rsidRPr="00D12394" w:rsidRDefault="005545A3" w:rsidP="00A3040B">
            <w:pPr>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 xml:space="preserve">                     40%</w:t>
            </w:r>
          </w:p>
          <w:p w:rsidR="008D6EC6" w:rsidRPr="00D12394" w:rsidRDefault="005545A3" w:rsidP="00A3040B">
            <w:pPr>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 xml:space="preserve">                     5%</w:t>
            </w:r>
          </w:p>
          <w:p w:rsidR="008D6EC6" w:rsidRPr="00D12394" w:rsidRDefault="005545A3" w:rsidP="00A3040B">
            <w:pPr>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 xml:space="preserve">                     35%</w:t>
            </w:r>
          </w:p>
          <w:p w:rsidR="008D6EC6" w:rsidRPr="00D12394" w:rsidRDefault="005545A3" w:rsidP="00A3040B">
            <w:pPr>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 xml:space="preserve">                     60%</w:t>
            </w:r>
          </w:p>
        </w:tc>
      </w:tr>
      <w:tr w:rsidR="008D6EC6" w:rsidRPr="00D12394">
        <w:trPr>
          <w:trHeight w:val="284"/>
          <w:jc w:val="center"/>
        </w:trPr>
        <w:tc>
          <w:tcPr>
            <w:tcW w:w="5253" w:type="dxa"/>
          </w:tcPr>
          <w:p w:rsidR="008D6EC6" w:rsidRPr="00D12394" w:rsidRDefault="008D6EC6" w:rsidP="00A3040B">
            <w:pPr>
              <w:adjustRightInd w:val="0"/>
              <w:snapToGrid w:val="0"/>
              <w:spacing w:line="480" w:lineRule="auto"/>
              <w:rPr>
                <w:rFonts w:asciiTheme="minorEastAsia" w:eastAsiaTheme="minorEastAsia" w:hAnsiTheme="minorEastAsia"/>
                <w:bCs/>
                <w:szCs w:val="21"/>
              </w:rPr>
            </w:pPr>
          </w:p>
        </w:tc>
        <w:tc>
          <w:tcPr>
            <w:tcW w:w="3286" w:type="dxa"/>
          </w:tcPr>
          <w:p w:rsidR="008D6EC6" w:rsidRPr="00D12394" w:rsidRDefault="008D6EC6" w:rsidP="00A3040B">
            <w:pPr>
              <w:adjustRightInd w:val="0"/>
              <w:snapToGrid w:val="0"/>
              <w:spacing w:line="480" w:lineRule="auto"/>
              <w:rPr>
                <w:rFonts w:asciiTheme="minorEastAsia" w:eastAsiaTheme="minorEastAsia" w:hAnsiTheme="minorEastAsia"/>
                <w:bCs/>
                <w:szCs w:val="21"/>
              </w:rPr>
            </w:pPr>
          </w:p>
        </w:tc>
      </w:tr>
    </w:tbl>
    <w:p w:rsidR="008D6EC6" w:rsidRPr="00D12394" w:rsidRDefault="005545A3" w:rsidP="003422D7">
      <w:pPr>
        <w:adjustRightInd w:val="0"/>
        <w:snapToGrid w:val="0"/>
        <w:spacing w:beforeLines="50" w:afterLines="50"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七、考试范围与题型</w:t>
      </w:r>
    </w:p>
    <w:p w:rsidR="008D6EC6" w:rsidRPr="00D12394" w:rsidRDefault="005545A3" w:rsidP="00A3040B">
      <w:pPr>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hint="eastAsia"/>
          <w:b/>
          <w:bCs/>
          <w:szCs w:val="21"/>
        </w:rPr>
        <w:t xml:space="preserve">1.考试范围与分数比例    </w:t>
      </w:r>
      <w:r w:rsidRPr="00D12394">
        <w:rPr>
          <w:rFonts w:asciiTheme="minorEastAsia" w:eastAsiaTheme="minorEastAsia" w:hAnsiTheme="minorEastAsia" w:hint="eastAsia"/>
          <w:bCs/>
          <w:szCs w:val="21"/>
        </w:rPr>
        <w:t xml:space="preserve">                                              比例（%）</w:t>
      </w:r>
    </w:p>
    <w:p w:rsidR="008D6EC6" w:rsidRPr="00D12394" w:rsidRDefault="005545A3" w:rsidP="00A3040B">
      <w:pPr>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 xml:space="preserve">  （1）</w:t>
      </w:r>
      <w:r w:rsidRPr="00D12394">
        <w:rPr>
          <w:rFonts w:asciiTheme="minorEastAsia" w:eastAsiaTheme="minorEastAsia" w:hAnsiTheme="minorEastAsia" w:hint="eastAsia"/>
          <w:szCs w:val="21"/>
        </w:rPr>
        <w:t>分子遗传学基础                                                   20%</w:t>
      </w:r>
    </w:p>
    <w:p w:rsidR="008D6EC6" w:rsidRPr="00D12394" w:rsidRDefault="005545A3" w:rsidP="00A3040B">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bCs/>
          <w:szCs w:val="21"/>
        </w:rPr>
        <w:t xml:space="preserve">  （2）</w:t>
      </w:r>
      <w:r w:rsidRPr="00D12394">
        <w:rPr>
          <w:rFonts w:asciiTheme="minorEastAsia" w:eastAsiaTheme="minorEastAsia" w:hAnsiTheme="minorEastAsia" w:hint="eastAsia"/>
          <w:szCs w:val="21"/>
        </w:rPr>
        <w:t>细胞遗传学基础                                                   20%</w:t>
      </w:r>
    </w:p>
    <w:p w:rsidR="008D6EC6" w:rsidRPr="00D12394" w:rsidRDefault="005545A3" w:rsidP="00A3040B">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（3）遗传的基本规律                                                   10%</w:t>
      </w:r>
    </w:p>
    <w:p w:rsidR="008D6EC6" w:rsidRPr="00D12394" w:rsidRDefault="005545A3" w:rsidP="00A3040B">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（4）遗传物质的改变                                                   5%</w:t>
      </w:r>
    </w:p>
    <w:p w:rsidR="008D6EC6" w:rsidRPr="00D12394" w:rsidRDefault="005545A3" w:rsidP="00A3040B">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（5）基因表达与调控                                                   5%</w:t>
      </w:r>
    </w:p>
    <w:p w:rsidR="008D6EC6" w:rsidRPr="00D12394" w:rsidRDefault="005545A3" w:rsidP="00A3040B">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（6）非孟德尔遗传                                                     10</w:t>
      </w:r>
      <w:r w:rsidRPr="00D12394">
        <w:rPr>
          <w:rFonts w:asciiTheme="minorEastAsia" w:eastAsiaTheme="minorEastAsia" w:hAnsiTheme="minorEastAsia"/>
          <w:szCs w:val="21"/>
        </w:rPr>
        <w:t>%</w:t>
      </w:r>
    </w:p>
    <w:p w:rsidR="008D6EC6" w:rsidRPr="00D12394" w:rsidRDefault="005545A3" w:rsidP="00A3040B">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（7）动物基因组与生物信息学                                           </w:t>
      </w:r>
      <w:r w:rsidRPr="00D12394">
        <w:rPr>
          <w:rFonts w:asciiTheme="minorEastAsia" w:eastAsiaTheme="minorEastAsia" w:hAnsiTheme="minorEastAsia"/>
          <w:szCs w:val="21"/>
        </w:rPr>
        <w:t>5%</w:t>
      </w:r>
    </w:p>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（8）动物遗传操作                                                     5%</w:t>
      </w:r>
    </w:p>
    <w:p w:rsidR="008D6EC6" w:rsidRPr="00D12394" w:rsidRDefault="005545A3" w:rsidP="00A3040B">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（9）群体遗传学                                                       5%</w:t>
      </w:r>
    </w:p>
    <w:p w:rsidR="008D6EC6" w:rsidRPr="00D12394" w:rsidRDefault="005545A3" w:rsidP="00A3040B">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（10）数量遗传学                                                      5%</w:t>
      </w:r>
    </w:p>
    <w:p w:rsidR="008D6EC6" w:rsidRPr="00D12394" w:rsidRDefault="005545A3" w:rsidP="00A3040B">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（11）遗传与进化                                                      5%</w:t>
      </w:r>
    </w:p>
    <w:p w:rsidR="008D6EC6" w:rsidRPr="00D12394" w:rsidRDefault="005545A3" w:rsidP="00A3040B">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szCs w:val="21"/>
        </w:rPr>
        <w:lastRenderedPageBreak/>
        <w:t xml:space="preserve">  （12）动物遗传资源                                                    5%</w:t>
      </w:r>
    </w:p>
    <w:p w:rsidR="008D6EC6" w:rsidRPr="00D12394" w:rsidRDefault="005545A3" w:rsidP="00A3040B">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 xml:space="preserve">2.考试题型与分数比例                                                   </w:t>
      </w:r>
      <w:r w:rsidRPr="00D12394">
        <w:rPr>
          <w:rFonts w:asciiTheme="minorEastAsia" w:eastAsiaTheme="minorEastAsia" w:hAnsiTheme="minorEastAsia" w:hint="eastAsia"/>
          <w:bCs/>
          <w:szCs w:val="21"/>
        </w:rPr>
        <w:t>比例（%）</w:t>
      </w:r>
    </w:p>
    <w:p w:rsidR="008D6EC6" w:rsidRPr="00D12394" w:rsidRDefault="005545A3" w:rsidP="00A3040B">
      <w:pPr>
        <w:spacing w:line="480" w:lineRule="auto"/>
        <w:rPr>
          <w:rFonts w:asciiTheme="minorEastAsia" w:eastAsiaTheme="minorEastAsia" w:hAnsiTheme="minorEastAsia"/>
          <w:szCs w:val="21"/>
        </w:rPr>
      </w:pP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hint="eastAsia"/>
          <w:szCs w:val="21"/>
        </w:rPr>
        <w:t>1）名词解释                                                          30%</w:t>
      </w:r>
    </w:p>
    <w:p w:rsidR="008D6EC6" w:rsidRPr="00D12394" w:rsidRDefault="005545A3" w:rsidP="00A3040B">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（2）简答题                                                            10%</w:t>
      </w:r>
    </w:p>
    <w:p w:rsidR="008D6EC6" w:rsidRPr="00D12394" w:rsidRDefault="005545A3" w:rsidP="00A3040B">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（3）解答题                                                            20%</w:t>
      </w:r>
    </w:p>
    <w:p w:rsidR="008D6EC6" w:rsidRPr="00D12394" w:rsidRDefault="005545A3" w:rsidP="00A3040B">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（4）论述题（含计算题）                                                40%</w:t>
      </w:r>
    </w:p>
    <w:p w:rsidR="008D6EC6" w:rsidRPr="00D12394" w:rsidRDefault="005545A3" w:rsidP="00A3040B">
      <w:pPr>
        <w:spacing w:line="480" w:lineRule="auto"/>
        <w:ind w:firstLine="435"/>
        <w:rPr>
          <w:rFonts w:asciiTheme="minorEastAsia" w:eastAsiaTheme="minorEastAsia" w:hAnsiTheme="minorEastAsia"/>
          <w:b/>
          <w:szCs w:val="21"/>
        </w:rPr>
      </w:pPr>
      <w:r w:rsidRPr="00D12394">
        <w:rPr>
          <w:rFonts w:asciiTheme="minorEastAsia" w:eastAsiaTheme="minorEastAsia" w:hAnsiTheme="minorEastAsia" w:hint="eastAsia"/>
          <w:b/>
          <w:szCs w:val="21"/>
        </w:rPr>
        <w:t>Ⅶ. Scope of Examination and Question Types</w:t>
      </w:r>
    </w:p>
    <w:p w:rsidR="008D6EC6" w:rsidRPr="00D12394" w:rsidRDefault="005545A3" w:rsidP="00A3040B">
      <w:pPr>
        <w:adjustRightInd w:val="0"/>
        <w:snapToGrid w:val="0"/>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Cs/>
          <w:szCs w:val="21"/>
        </w:rPr>
        <w:t xml:space="preserve">1. Scope of examination and proportion distribution                    </w:t>
      </w:r>
      <w:r w:rsidRPr="00D12394">
        <w:rPr>
          <w:rFonts w:asciiTheme="minorEastAsia" w:eastAsiaTheme="minorEastAsia" w:hAnsiTheme="minorEastAsia"/>
          <w:b/>
          <w:bCs/>
          <w:szCs w:val="21"/>
        </w:rPr>
        <w:t>proportion</w:t>
      </w:r>
      <w:r w:rsidRPr="00D12394">
        <w:rPr>
          <w:rFonts w:asciiTheme="minorEastAsia" w:eastAsiaTheme="minorEastAsia" w:hAnsiTheme="minorEastAsia" w:hint="eastAsia"/>
          <w:b/>
          <w:bCs/>
          <w:szCs w:val="21"/>
        </w:rPr>
        <w:t xml:space="preserve"> （%）</w:t>
      </w:r>
    </w:p>
    <w:p w:rsidR="008D6EC6" w:rsidRPr="00D12394" w:rsidRDefault="005545A3" w:rsidP="00F75487">
      <w:pPr>
        <w:spacing w:line="480" w:lineRule="auto"/>
        <w:jc w:val="left"/>
        <w:rPr>
          <w:rFonts w:asciiTheme="minorEastAsia" w:eastAsiaTheme="minorEastAsia" w:hAnsiTheme="minorEastAsia"/>
          <w:bCs/>
          <w:szCs w:val="21"/>
        </w:rPr>
      </w:pPr>
      <w:r w:rsidRPr="00D12394">
        <w:rPr>
          <w:rFonts w:asciiTheme="minorEastAsia" w:eastAsiaTheme="minorEastAsia" w:hAnsiTheme="minorEastAsia" w:hint="eastAsia"/>
          <w:bCs/>
          <w:szCs w:val="21"/>
        </w:rPr>
        <w:t xml:space="preserve">  (1) The basis for </w:t>
      </w:r>
      <w:r w:rsidRPr="00D12394">
        <w:rPr>
          <w:rFonts w:asciiTheme="minorEastAsia" w:eastAsiaTheme="minorEastAsia" w:hAnsiTheme="minorEastAsia"/>
          <w:bCs/>
          <w:szCs w:val="21"/>
        </w:rPr>
        <w:t>molecular</w:t>
      </w:r>
      <w:r w:rsidRPr="00D12394">
        <w:rPr>
          <w:rFonts w:asciiTheme="minorEastAsia" w:eastAsiaTheme="minorEastAsia" w:hAnsiTheme="minorEastAsia" w:hint="eastAsia"/>
          <w:bCs/>
          <w:szCs w:val="21"/>
        </w:rPr>
        <w:t xml:space="preserve"> genetics</w:t>
      </w:r>
      <w:r w:rsidRPr="00D12394">
        <w:rPr>
          <w:rFonts w:asciiTheme="minorEastAsia" w:eastAsiaTheme="minorEastAsia" w:hAnsiTheme="minorEastAsia" w:hint="eastAsia"/>
          <w:szCs w:val="21"/>
        </w:rPr>
        <w:t xml:space="preserve">                                   20%</w:t>
      </w:r>
    </w:p>
    <w:p w:rsidR="008D6EC6" w:rsidRPr="00D12394" w:rsidRDefault="005545A3" w:rsidP="00A3040B">
      <w:pPr>
        <w:spacing w:line="480" w:lineRule="auto"/>
        <w:rPr>
          <w:rFonts w:asciiTheme="minorEastAsia" w:eastAsiaTheme="minorEastAsia" w:hAnsiTheme="minorEastAsia"/>
          <w:szCs w:val="21"/>
        </w:rPr>
      </w:pPr>
      <w:r w:rsidRPr="00D12394">
        <w:rPr>
          <w:rFonts w:asciiTheme="minorEastAsia" w:eastAsiaTheme="minorEastAsia" w:hAnsiTheme="minorEastAsia" w:hint="eastAsia"/>
          <w:bCs/>
          <w:szCs w:val="21"/>
        </w:rPr>
        <w:t xml:space="preserve">  (2) </w:t>
      </w:r>
      <w:r w:rsidRPr="00D12394">
        <w:rPr>
          <w:rFonts w:asciiTheme="minorEastAsia" w:eastAsiaTheme="minorEastAsia" w:hAnsiTheme="minorEastAsia" w:hint="eastAsia"/>
          <w:b/>
          <w:color w:val="000000"/>
          <w:kern w:val="0"/>
          <w:szCs w:val="21"/>
        </w:rPr>
        <w:t>The basic of cytogenetics</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hint="eastAsia"/>
          <w:szCs w:val="21"/>
        </w:rPr>
        <w:t xml:space="preserve">                                    20%</w:t>
      </w:r>
    </w:p>
    <w:p w:rsidR="008D6EC6" w:rsidRPr="00D12394" w:rsidRDefault="005545A3" w:rsidP="00A3040B">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(3) </w:t>
      </w:r>
      <w:r w:rsidRPr="00D12394">
        <w:rPr>
          <w:rFonts w:asciiTheme="minorEastAsia" w:eastAsiaTheme="minorEastAsia" w:hAnsiTheme="minorEastAsia" w:cs="Tahoma" w:hint="eastAsia"/>
          <w:b/>
          <w:color w:val="000000"/>
          <w:kern w:val="0"/>
          <w:szCs w:val="21"/>
        </w:rPr>
        <w:t xml:space="preserve">The Basic Laws </w:t>
      </w:r>
      <w:r w:rsidRPr="00D12394">
        <w:rPr>
          <w:rFonts w:asciiTheme="minorEastAsia" w:eastAsiaTheme="minorEastAsia" w:hAnsiTheme="minorEastAsia" w:hint="eastAsia"/>
          <w:b/>
          <w:color w:val="000000"/>
          <w:kern w:val="0"/>
          <w:szCs w:val="21"/>
        </w:rPr>
        <w:t>of</w:t>
      </w:r>
      <w:r w:rsidRPr="00D12394">
        <w:rPr>
          <w:rFonts w:asciiTheme="minorEastAsia" w:eastAsiaTheme="minorEastAsia" w:hAnsiTheme="minorEastAsia"/>
          <w:b/>
          <w:color w:val="000000"/>
          <w:kern w:val="0"/>
          <w:szCs w:val="21"/>
        </w:rPr>
        <w:t xml:space="preserve"> </w:t>
      </w:r>
      <w:r w:rsidRPr="00D12394">
        <w:rPr>
          <w:rFonts w:asciiTheme="minorEastAsia" w:eastAsiaTheme="minorEastAsia" w:hAnsiTheme="minorEastAsia" w:hint="eastAsia"/>
          <w:b/>
          <w:color w:val="000000"/>
          <w:kern w:val="0"/>
          <w:szCs w:val="21"/>
        </w:rPr>
        <w:t>inheritance</w:t>
      </w:r>
      <w:r w:rsidRPr="00D12394">
        <w:rPr>
          <w:rFonts w:asciiTheme="minorEastAsia" w:eastAsiaTheme="minorEastAsia" w:hAnsiTheme="minorEastAsia" w:hint="eastAsia"/>
          <w:szCs w:val="21"/>
        </w:rPr>
        <w:t xml:space="preserve">                                      10%</w:t>
      </w:r>
    </w:p>
    <w:p w:rsidR="008D6EC6" w:rsidRPr="00D12394" w:rsidRDefault="005545A3" w:rsidP="00A3040B">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(4) </w:t>
      </w:r>
      <w:r w:rsidRPr="00D12394">
        <w:rPr>
          <w:rFonts w:asciiTheme="minorEastAsia" w:eastAsiaTheme="minorEastAsia" w:hAnsiTheme="minorEastAsia"/>
          <w:b/>
          <w:color w:val="000000"/>
          <w:kern w:val="0"/>
          <w:szCs w:val="21"/>
        </w:rPr>
        <w:t>Changes of Genetic Materials</w:t>
      </w:r>
      <w:r w:rsidRPr="00D12394">
        <w:rPr>
          <w:rFonts w:asciiTheme="minorEastAsia" w:eastAsiaTheme="minorEastAsia" w:hAnsiTheme="minorEastAsia" w:hint="eastAsia"/>
          <w:szCs w:val="21"/>
        </w:rPr>
        <w:t xml:space="preserve">                                       5%</w:t>
      </w:r>
    </w:p>
    <w:p w:rsidR="008D6EC6" w:rsidRPr="00D12394" w:rsidRDefault="005545A3" w:rsidP="00A3040B">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(5) </w:t>
      </w:r>
      <w:r w:rsidRPr="00D12394">
        <w:rPr>
          <w:rFonts w:asciiTheme="minorEastAsia" w:eastAsiaTheme="minorEastAsia" w:hAnsiTheme="minorEastAsia"/>
          <w:b/>
          <w:color w:val="000000"/>
          <w:kern w:val="0"/>
          <w:szCs w:val="21"/>
        </w:rPr>
        <w:t>Gene Expression and Regulation</w:t>
      </w:r>
      <w:r w:rsidRPr="00D12394">
        <w:rPr>
          <w:rFonts w:asciiTheme="minorEastAsia" w:eastAsiaTheme="minorEastAsia" w:hAnsiTheme="minorEastAsia" w:hint="eastAsia"/>
          <w:szCs w:val="21"/>
        </w:rPr>
        <w:t xml:space="preserve">                                     5%</w:t>
      </w:r>
    </w:p>
    <w:p w:rsidR="008D6EC6" w:rsidRPr="00D12394" w:rsidRDefault="005545A3" w:rsidP="00A3040B">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(6) Non-Mendel Inheritance                                             10</w:t>
      </w:r>
      <w:r w:rsidRPr="00D12394">
        <w:rPr>
          <w:rFonts w:asciiTheme="minorEastAsia" w:eastAsiaTheme="minorEastAsia" w:hAnsiTheme="minorEastAsia"/>
          <w:szCs w:val="21"/>
        </w:rPr>
        <w:t>%</w:t>
      </w:r>
    </w:p>
    <w:p w:rsidR="008D6EC6" w:rsidRPr="00D12394" w:rsidRDefault="005545A3" w:rsidP="00A3040B">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(7)Animal Genome and Bioinformatics                                   </w:t>
      </w:r>
      <w:r w:rsidRPr="00D12394">
        <w:rPr>
          <w:rFonts w:asciiTheme="minorEastAsia" w:eastAsiaTheme="minorEastAsia" w:hAnsiTheme="minorEastAsia"/>
          <w:szCs w:val="21"/>
        </w:rPr>
        <w:t xml:space="preserve"> 5%</w:t>
      </w:r>
    </w:p>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 xml:space="preserve">(8) </w:t>
      </w:r>
      <w:r w:rsidRPr="00D12394">
        <w:rPr>
          <w:rFonts w:asciiTheme="minorEastAsia" w:eastAsiaTheme="minorEastAsia" w:hAnsiTheme="minorEastAsia"/>
          <w:b/>
          <w:color w:val="000000"/>
          <w:kern w:val="0"/>
          <w:szCs w:val="21"/>
        </w:rPr>
        <w:t>Animal Genetic Manipulation</w:t>
      </w:r>
      <w:r w:rsidRPr="00D12394">
        <w:rPr>
          <w:rFonts w:asciiTheme="minorEastAsia" w:eastAsiaTheme="minorEastAsia" w:hAnsiTheme="minorEastAsia" w:hint="eastAsia"/>
          <w:szCs w:val="21"/>
        </w:rPr>
        <w:t xml:space="preserve">                                        5%</w:t>
      </w:r>
    </w:p>
    <w:p w:rsidR="008D6EC6" w:rsidRPr="00D12394" w:rsidRDefault="005545A3" w:rsidP="00A3040B">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(9) </w:t>
      </w:r>
      <w:r w:rsidRPr="00D12394">
        <w:rPr>
          <w:rFonts w:asciiTheme="minorEastAsia" w:eastAsiaTheme="minorEastAsia" w:hAnsiTheme="minorEastAsia"/>
          <w:b/>
          <w:color w:val="000000"/>
          <w:kern w:val="0"/>
          <w:szCs w:val="21"/>
        </w:rPr>
        <w:t>Populations Genetic</w:t>
      </w:r>
      <w:r w:rsidRPr="00D12394">
        <w:rPr>
          <w:rFonts w:asciiTheme="minorEastAsia" w:eastAsiaTheme="minorEastAsia" w:hAnsiTheme="minorEastAsia" w:hint="eastAsia"/>
          <w:b/>
          <w:color w:val="000000"/>
          <w:kern w:val="0"/>
          <w:szCs w:val="21"/>
        </w:rPr>
        <w:t xml:space="preserve">             </w:t>
      </w:r>
      <w:r w:rsidRPr="00D12394">
        <w:rPr>
          <w:rFonts w:asciiTheme="minorEastAsia" w:eastAsiaTheme="minorEastAsia" w:hAnsiTheme="minorEastAsia" w:hint="eastAsia"/>
          <w:szCs w:val="21"/>
        </w:rPr>
        <w:t xml:space="preserve">                                   5%</w:t>
      </w:r>
    </w:p>
    <w:p w:rsidR="008D6EC6" w:rsidRPr="00D12394" w:rsidRDefault="005545A3" w:rsidP="00A3040B">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(10)</w:t>
      </w:r>
      <w:r w:rsidRPr="00D12394">
        <w:rPr>
          <w:rFonts w:asciiTheme="minorEastAsia" w:eastAsiaTheme="minorEastAsia" w:hAnsiTheme="minorEastAsia"/>
          <w:b/>
          <w:color w:val="000000"/>
          <w:kern w:val="0"/>
          <w:szCs w:val="21"/>
        </w:rPr>
        <w:t xml:space="preserve"> Quantitative Genetics</w:t>
      </w:r>
      <w:r w:rsidRPr="00D12394">
        <w:rPr>
          <w:rFonts w:asciiTheme="minorEastAsia" w:eastAsiaTheme="minorEastAsia" w:hAnsiTheme="minorEastAsia" w:hint="eastAsia"/>
          <w:szCs w:val="21"/>
        </w:rPr>
        <w:t xml:space="preserve">                                            5%</w:t>
      </w:r>
    </w:p>
    <w:p w:rsidR="008D6EC6" w:rsidRPr="00D12394" w:rsidRDefault="005545A3" w:rsidP="00A3040B">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(11) Inheritance and Evolution                                         5%</w:t>
      </w:r>
    </w:p>
    <w:p w:rsidR="008D6EC6" w:rsidRPr="00D12394" w:rsidRDefault="005545A3" w:rsidP="00A3040B">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szCs w:val="21"/>
        </w:rPr>
        <w:t xml:space="preserve">  (12) Animal Genetic Resources                                          5%</w:t>
      </w:r>
    </w:p>
    <w:p w:rsidR="008D6EC6" w:rsidRPr="00D12394" w:rsidRDefault="008D6EC6" w:rsidP="00A3040B">
      <w:pPr>
        <w:spacing w:line="480" w:lineRule="auto"/>
        <w:ind w:firstLineChars="200" w:firstLine="420"/>
        <w:rPr>
          <w:rFonts w:asciiTheme="minorEastAsia" w:eastAsiaTheme="minorEastAsia" w:hAnsiTheme="minorEastAsia"/>
          <w:bCs/>
          <w:szCs w:val="21"/>
        </w:rPr>
      </w:pPr>
    </w:p>
    <w:p w:rsidR="008D6EC6" w:rsidRPr="00D12394" w:rsidRDefault="005545A3" w:rsidP="00F75487">
      <w:pPr>
        <w:spacing w:line="480" w:lineRule="auto"/>
        <w:jc w:val="left"/>
        <w:rPr>
          <w:rFonts w:asciiTheme="minorEastAsia" w:eastAsiaTheme="minorEastAsia" w:hAnsiTheme="minorEastAsia"/>
          <w:bCs/>
          <w:szCs w:val="21"/>
        </w:rPr>
      </w:pPr>
      <w:r w:rsidRPr="00D12394">
        <w:rPr>
          <w:rFonts w:asciiTheme="minorEastAsia" w:eastAsiaTheme="minorEastAsia" w:hAnsiTheme="minorEastAsia" w:hint="eastAsia"/>
          <w:bCs/>
          <w:szCs w:val="21"/>
        </w:rPr>
        <w:lastRenderedPageBreak/>
        <w:t xml:space="preserve">2. Question types and proportion distribution                             </w:t>
      </w:r>
      <w:r w:rsidRPr="00D12394">
        <w:rPr>
          <w:rFonts w:asciiTheme="minorEastAsia" w:eastAsiaTheme="minorEastAsia" w:hAnsiTheme="minorEastAsia"/>
          <w:b/>
          <w:bCs/>
          <w:szCs w:val="21"/>
        </w:rPr>
        <w:t>proportion</w:t>
      </w:r>
      <w:r w:rsidRPr="00D12394">
        <w:rPr>
          <w:rFonts w:asciiTheme="minorEastAsia" w:eastAsiaTheme="minorEastAsia" w:hAnsiTheme="minorEastAsia" w:hint="eastAsia"/>
          <w:bCs/>
          <w:szCs w:val="21"/>
        </w:rPr>
        <w:t xml:space="preserve"> （%）</w:t>
      </w:r>
    </w:p>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 To explanation of concept                                            25%</w:t>
      </w:r>
    </w:p>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(2) Brief questions                                                      25%</w:t>
      </w:r>
    </w:p>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(3)</w:t>
      </w:r>
      <w:r w:rsidRPr="00D12394">
        <w:rPr>
          <w:rFonts w:asciiTheme="minorEastAsia" w:eastAsiaTheme="minorEastAsia" w:hAnsiTheme="minorEastAsia" w:hint="eastAsia"/>
          <w:b/>
          <w:bCs/>
          <w:szCs w:val="21"/>
        </w:rPr>
        <w:t>F</w:t>
      </w:r>
      <w:r w:rsidRPr="00D12394">
        <w:rPr>
          <w:rFonts w:asciiTheme="minorEastAsia" w:eastAsiaTheme="minorEastAsia" w:hAnsiTheme="minorEastAsia"/>
          <w:b/>
          <w:bCs/>
          <w:szCs w:val="21"/>
        </w:rPr>
        <w:t>ree-response</w:t>
      </w:r>
      <w:r w:rsidRPr="00D12394">
        <w:rPr>
          <w:rFonts w:asciiTheme="minorEastAsia" w:eastAsiaTheme="minorEastAsia" w:hAnsiTheme="minorEastAsia" w:hint="eastAsia"/>
          <w:b/>
          <w:bCs/>
          <w:szCs w:val="21"/>
        </w:rPr>
        <w:t xml:space="preserve"> </w:t>
      </w:r>
      <w:r w:rsidRPr="00D12394">
        <w:rPr>
          <w:rFonts w:asciiTheme="minorEastAsia" w:eastAsiaTheme="minorEastAsia" w:hAnsiTheme="minorEastAsia" w:hint="eastAsia"/>
          <w:szCs w:val="21"/>
        </w:rPr>
        <w:t>questions                                               25%</w:t>
      </w:r>
    </w:p>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 xml:space="preserve">(4) </w:t>
      </w:r>
      <w:r w:rsidRPr="00D12394">
        <w:rPr>
          <w:rFonts w:asciiTheme="minorEastAsia" w:eastAsiaTheme="minorEastAsia" w:hAnsiTheme="minorEastAsia"/>
          <w:szCs w:val="21"/>
        </w:rPr>
        <w:t>Essay questions</w:t>
      </w:r>
      <w:r w:rsidRPr="00D12394">
        <w:rPr>
          <w:rFonts w:asciiTheme="minorEastAsia" w:eastAsiaTheme="minorEastAsia" w:hAnsiTheme="minorEastAsia" w:hint="eastAsia"/>
          <w:szCs w:val="21"/>
        </w:rPr>
        <w:t xml:space="preserve">                                                      25%</w:t>
      </w:r>
    </w:p>
    <w:p w:rsidR="008D6EC6" w:rsidRPr="00D12394" w:rsidRDefault="005545A3" w:rsidP="003422D7">
      <w:pPr>
        <w:spacing w:beforeLines="50" w:afterLines="50"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八、教材与参考资料</w:t>
      </w:r>
    </w:p>
    <w:p w:rsidR="008D6EC6" w:rsidRPr="00D12394" w:rsidRDefault="005545A3" w:rsidP="00A3040B">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 xml:space="preserve">1.教材：  </w:t>
      </w:r>
    </w:p>
    <w:p w:rsidR="008D6EC6" w:rsidRPr="00D12394" w:rsidRDefault="005545A3" w:rsidP="00A3040B">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（1）动物遗传学（吴常信主编），2009，高等教育出版社，北京</w:t>
      </w:r>
    </w:p>
    <w:p w:rsidR="008D6EC6" w:rsidRPr="00D12394" w:rsidRDefault="005545A3" w:rsidP="00A3040B">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（2）</w:t>
      </w:r>
      <w:r w:rsidRPr="00D12394">
        <w:rPr>
          <w:rFonts w:asciiTheme="minorEastAsia" w:eastAsiaTheme="minorEastAsia" w:hAnsiTheme="minorEastAsia"/>
          <w:bCs/>
          <w:szCs w:val="21"/>
        </w:rPr>
        <w:t>Snustad et al. Principles of Genetics. John Wiley &amp; Sons, Inc.,1997</w:t>
      </w:r>
    </w:p>
    <w:p w:rsidR="008D6EC6" w:rsidRPr="00D12394" w:rsidRDefault="005545A3" w:rsidP="00A3040B">
      <w:pPr>
        <w:widowControl/>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2.参考资料：</w:t>
      </w:r>
    </w:p>
    <w:p w:rsidR="008D6EC6" w:rsidRPr="00D12394" w:rsidRDefault="005545A3" w:rsidP="00A3040B">
      <w:pPr>
        <w:widowControl/>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（1）戴灼华等, 遗传学 高等教育出版社 2008</w:t>
      </w:r>
    </w:p>
    <w:p w:rsidR="008D6EC6" w:rsidRPr="00D12394" w:rsidRDefault="005545A3" w:rsidP="00A3040B">
      <w:pPr>
        <w:widowControl/>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（2）杨学仁 朱英国 ,遗传学发展史 武汉大学出版社</w:t>
      </w:r>
      <w:r w:rsidRPr="00D12394">
        <w:rPr>
          <w:rFonts w:asciiTheme="minorEastAsia" w:eastAsiaTheme="minorEastAsia" w:hAnsiTheme="minorEastAsia"/>
          <w:bCs/>
          <w:szCs w:val="21"/>
        </w:rPr>
        <w:t xml:space="preserve">  1985</w:t>
      </w:r>
    </w:p>
    <w:p w:rsidR="008D6EC6" w:rsidRPr="00D12394" w:rsidRDefault="005545A3" w:rsidP="00A3040B">
      <w:pPr>
        <w:widowControl/>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（3）</w:t>
      </w:r>
      <w:r w:rsidRPr="00D12394">
        <w:rPr>
          <w:rFonts w:asciiTheme="minorEastAsia" w:eastAsiaTheme="minorEastAsia" w:hAnsiTheme="minorEastAsia"/>
          <w:bCs/>
          <w:szCs w:val="21"/>
        </w:rPr>
        <w:t>P.C.</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bCs/>
          <w:szCs w:val="21"/>
        </w:rPr>
        <w:t>Winter et al</w:t>
      </w:r>
      <w:r w:rsidRPr="00D12394">
        <w:rPr>
          <w:rFonts w:asciiTheme="minorEastAsia" w:eastAsiaTheme="minorEastAsia" w:hAnsiTheme="minorEastAsia" w:hint="eastAsia"/>
          <w:bCs/>
          <w:szCs w:val="21"/>
        </w:rPr>
        <w:t>, 遗传学（影印版）科学出版社 1999</w:t>
      </w:r>
    </w:p>
    <w:p w:rsidR="008D6EC6" w:rsidRPr="00D12394" w:rsidRDefault="005545A3" w:rsidP="00A3040B">
      <w:pPr>
        <w:widowControl/>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（4）</w:t>
      </w:r>
      <w:r w:rsidRPr="00D12394">
        <w:rPr>
          <w:rFonts w:asciiTheme="minorEastAsia" w:eastAsiaTheme="minorEastAsia" w:hAnsiTheme="minorEastAsia"/>
          <w:bCs/>
          <w:szCs w:val="21"/>
        </w:rPr>
        <w:t>Danial L. Hartl. Essential Genetics. Jones and Bartlett Publishers, 1994</w:t>
      </w:r>
    </w:p>
    <w:p w:rsidR="008D6EC6" w:rsidRPr="00D12394" w:rsidRDefault="005545A3" w:rsidP="00A3040B">
      <w:pPr>
        <w:widowControl/>
        <w:spacing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hint="eastAsia"/>
          <w:bCs/>
          <w:szCs w:val="21"/>
        </w:rPr>
        <w:t>(5)</w:t>
      </w:r>
      <w:r w:rsidRPr="00D12394">
        <w:rPr>
          <w:rFonts w:asciiTheme="minorEastAsia" w:eastAsiaTheme="minorEastAsia" w:hAnsiTheme="minorEastAsia" w:cs="宋体"/>
          <w:kern w:val="0"/>
          <w:szCs w:val="21"/>
        </w:rPr>
        <w:t xml:space="preserve"> 动物遗传学（李宁主编），</w:t>
      </w:r>
      <w:r w:rsidRPr="00D12394">
        <w:rPr>
          <w:rFonts w:asciiTheme="minorEastAsia" w:eastAsiaTheme="minorEastAsia" w:hAnsiTheme="minorEastAsia" w:cs="宋体" w:hint="eastAsia"/>
          <w:kern w:val="0"/>
          <w:szCs w:val="21"/>
        </w:rPr>
        <w:t>第三版</w:t>
      </w:r>
      <w:r w:rsidRPr="00D12394">
        <w:rPr>
          <w:rFonts w:asciiTheme="minorEastAsia" w:eastAsiaTheme="minorEastAsia" w:hAnsiTheme="minorEastAsia" w:cs="宋体"/>
          <w:kern w:val="0"/>
          <w:szCs w:val="21"/>
        </w:rPr>
        <w:t>，20</w:t>
      </w:r>
      <w:r w:rsidRPr="00D12394">
        <w:rPr>
          <w:rFonts w:asciiTheme="minorEastAsia" w:eastAsiaTheme="minorEastAsia" w:hAnsiTheme="minorEastAsia" w:cs="宋体" w:hint="eastAsia"/>
          <w:kern w:val="0"/>
          <w:szCs w:val="21"/>
        </w:rPr>
        <w:t>11</w:t>
      </w:r>
      <w:r w:rsidRPr="00D12394">
        <w:rPr>
          <w:rFonts w:asciiTheme="minorEastAsia" w:eastAsiaTheme="minorEastAsia" w:hAnsiTheme="minorEastAsia" w:cs="宋体"/>
          <w:kern w:val="0"/>
          <w:szCs w:val="21"/>
        </w:rPr>
        <w:t>，中国农业出版社，北京</w:t>
      </w:r>
    </w:p>
    <w:p w:rsidR="008D6EC6" w:rsidRPr="00D12394" w:rsidRDefault="005545A3" w:rsidP="003422D7">
      <w:pPr>
        <w:widowControl/>
        <w:spacing w:beforeLines="50" w:afterLines="50"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Ⅷ.Textbook and Further Readings</w:t>
      </w:r>
    </w:p>
    <w:p w:rsidR="008D6EC6" w:rsidRPr="00D12394" w:rsidRDefault="005545A3" w:rsidP="003422D7">
      <w:pPr>
        <w:widowControl/>
        <w:spacing w:beforeLines="50" w:afterLines="50" w:line="480" w:lineRule="auto"/>
        <w:rPr>
          <w:rFonts w:asciiTheme="minorEastAsia" w:eastAsiaTheme="minorEastAsia" w:hAnsiTheme="minorEastAsia"/>
          <w:b/>
          <w:bCs/>
          <w:szCs w:val="21"/>
        </w:rPr>
      </w:pPr>
      <w:r w:rsidRPr="00D12394">
        <w:rPr>
          <w:rFonts w:asciiTheme="minorEastAsia" w:eastAsiaTheme="minorEastAsia" w:hAnsiTheme="minorEastAsia" w:hint="eastAsia"/>
          <w:szCs w:val="21"/>
        </w:rPr>
        <w:t>1.</w:t>
      </w:r>
      <w:r w:rsidRPr="00D12394">
        <w:rPr>
          <w:rFonts w:asciiTheme="minorEastAsia" w:eastAsiaTheme="minorEastAsia" w:hAnsiTheme="minorEastAsia" w:hint="eastAsia"/>
          <w:b/>
          <w:iCs/>
          <w:szCs w:val="21"/>
        </w:rPr>
        <w:t>Textbook：</w:t>
      </w:r>
    </w:p>
    <w:p w:rsidR="008D6EC6" w:rsidRPr="00D12394" w:rsidRDefault="005545A3" w:rsidP="00A3040B">
      <w:pPr>
        <w:widowControl/>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 xml:space="preserve">(1) Animal Genetics (Ed. By Changxin Wu), Higher Educational Publishing House, Beijing, 2009 (in Chinese) </w:t>
      </w:r>
    </w:p>
    <w:p w:rsidR="008D6EC6" w:rsidRPr="00D12394" w:rsidRDefault="005545A3" w:rsidP="00A3040B">
      <w:pPr>
        <w:widowControl/>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 xml:space="preserve">(2) </w:t>
      </w:r>
      <w:r w:rsidRPr="00D12394">
        <w:rPr>
          <w:rFonts w:asciiTheme="minorEastAsia" w:eastAsiaTheme="minorEastAsia" w:hAnsiTheme="minorEastAsia"/>
          <w:bCs/>
          <w:szCs w:val="21"/>
        </w:rPr>
        <w:t>Snustad et al. Principles of Genetics. John Wiley &amp; Sons, Inc.,1997</w:t>
      </w:r>
    </w:p>
    <w:p w:rsidR="008D6EC6" w:rsidRPr="00D12394" w:rsidRDefault="005545A3" w:rsidP="00A3040B">
      <w:pPr>
        <w:widowControl/>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szCs w:val="21"/>
        </w:rPr>
        <w:lastRenderedPageBreak/>
        <w:t>2.</w:t>
      </w:r>
      <w:r w:rsidRPr="00D12394">
        <w:rPr>
          <w:rFonts w:asciiTheme="minorEastAsia" w:eastAsiaTheme="minorEastAsia" w:hAnsiTheme="minorEastAsia" w:hint="eastAsia"/>
          <w:b/>
          <w:bCs/>
          <w:szCs w:val="21"/>
        </w:rPr>
        <w:t>Further reading：</w:t>
      </w:r>
    </w:p>
    <w:p w:rsidR="008D6EC6" w:rsidRPr="00D12394" w:rsidRDefault="005545A3" w:rsidP="00A3040B">
      <w:pPr>
        <w:widowControl/>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（1）Genetics (Ed. By Zhuohua Dai), Higher Educational Publishing House, 2008</w:t>
      </w:r>
    </w:p>
    <w:p w:rsidR="008D6EC6" w:rsidRPr="00D12394" w:rsidRDefault="005545A3" w:rsidP="00A3040B">
      <w:pPr>
        <w:widowControl/>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（2）History of Genetics (Ed. By X. Yang and Y. Zhu), The Publishing House of Wuhan University,</w:t>
      </w:r>
      <w:r w:rsidRPr="00D12394">
        <w:rPr>
          <w:rFonts w:asciiTheme="minorEastAsia" w:eastAsiaTheme="minorEastAsia" w:hAnsiTheme="minorEastAsia"/>
          <w:bCs/>
          <w:szCs w:val="21"/>
        </w:rPr>
        <w:t xml:space="preserve"> 1985</w:t>
      </w:r>
    </w:p>
    <w:p w:rsidR="008D6EC6" w:rsidRPr="00D12394" w:rsidRDefault="005545A3" w:rsidP="00A3040B">
      <w:pPr>
        <w:widowControl/>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（3）</w:t>
      </w:r>
      <w:r w:rsidRPr="00D12394">
        <w:rPr>
          <w:rFonts w:asciiTheme="minorEastAsia" w:eastAsiaTheme="minorEastAsia" w:hAnsiTheme="minorEastAsia"/>
          <w:bCs/>
          <w:szCs w:val="21"/>
        </w:rPr>
        <w:t>P.C.</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bCs/>
          <w:szCs w:val="21"/>
        </w:rPr>
        <w:t>Winter et al</w:t>
      </w:r>
      <w:r w:rsidRPr="00D12394">
        <w:rPr>
          <w:rFonts w:asciiTheme="minorEastAsia" w:eastAsiaTheme="minorEastAsia" w:hAnsiTheme="minorEastAsia" w:hint="eastAsia"/>
          <w:bCs/>
          <w:szCs w:val="21"/>
        </w:rPr>
        <w:t>, Genetics, Scientific Publishing House, 1999</w:t>
      </w:r>
    </w:p>
    <w:p w:rsidR="008D6EC6" w:rsidRPr="00D12394" w:rsidRDefault="005545A3" w:rsidP="00A3040B">
      <w:pPr>
        <w:widowControl/>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（4）</w:t>
      </w:r>
      <w:r w:rsidRPr="00D12394">
        <w:rPr>
          <w:rFonts w:asciiTheme="minorEastAsia" w:eastAsiaTheme="minorEastAsia" w:hAnsiTheme="minorEastAsia"/>
          <w:bCs/>
          <w:szCs w:val="21"/>
        </w:rPr>
        <w:t>Danial L. Hartl. Essential Genetics. Jones and Bartlett Publishers, 1994</w:t>
      </w:r>
    </w:p>
    <w:p w:rsidR="008D6EC6" w:rsidRPr="00D12394" w:rsidRDefault="005545A3" w:rsidP="00A3040B">
      <w:pPr>
        <w:widowControl/>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 xml:space="preserve">（5）Animal Genetics (Ed. By ning Li), </w:t>
      </w:r>
      <w:r w:rsidRPr="00D12394">
        <w:rPr>
          <w:rFonts w:asciiTheme="minorEastAsia" w:eastAsiaTheme="minorEastAsia" w:hAnsiTheme="minorEastAsia"/>
          <w:bCs/>
          <w:szCs w:val="21"/>
        </w:rPr>
        <w:t xml:space="preserve"> third edition</w:t>
      </w:r>
      <w:r w:rsidRPr="00D12394">
        <w:rPr>
          <w:rFonts w:asciiTheme="minorEastAsia" w:eastAsiaTheme="minorEastAsia" w:hAnsiTheme="minorEastAsia" w:hint="eastAsia"/>
          <w:bCs/>
          <w:szCs w:val="21"/>
        </w:rPr>
        <w:t>,</w:t>
      </w:r>
      <w:r w:rsidRPr="00D12394">
        <w:rPr>
          <w:rFonts w:asciiTheme="minorEastAsia" w:eastAsiaTheme="minorEastAsia" w:hAnsiTheme="minorEastAsia"/>
          <w:bCs/>
          <w:szCs w:val="21"/>
        </w:rPr>
        <w:t xml:space="preserve"> </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bCs/>
          <w:szCs w:val="21"/>
        </w:rPr>
        <w:t xml:space="preserve">China Agriculture </w:t>
      </w:r>
      <w:r w:rsidRPr="00D12394">
        <w:rPr>
          <w:rFonts w:asciiTheme="minorEastAsia" w:eastAsiaTheme="minorEastAsia" w:hAnsiTheme="minorEastAsia" w:hint="eastAsia"/>
          <w:bCs/>
          <w:szCs w:val="21"/>
        </w:rPr>
        <w:t xml:space="preserve">Publishing House, Beijing, 2011(in Chinese) </w:t>
      </w:r>
    </w:p>
    <w:p w:rsidR="008D6EC6" w:rsidRPr="00D12394" w:rsidRDefault="005545A3" w:rsidP="00D12394">
      <w:pPr>
        <w:widowControl/>
        <w:wordWrap w:val="0"/>
        <w:spacing w:line="360" w:lineRule="auto"/>
        <w:ind w:right="420"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 xml:space="preserve">                                       </w:t>
      </w:r>
    </w:p>
    <w:p w:rsidR="008D6EC6" w:rsidRPr="00D12394" w:rsidRDefault="005545A3" w:rsidP="00D12394">
      <w:pPr>
        <w:widowControl/>
        <w:wordWrap w:val="0"/>
        <w:spacing w:line="360" w:lineRule="auto"/>
        <w:ind w:right="420"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 xml:space="preserve">                 撰写人：聂庆华             审核人：张细权</w:t>
      </w:r>
    </w:p>
    <w:p w:rsidR="008D6EC6" w:rsidRPr="00D12394" w:rsidRDefault="005545A3" w:rsidP="00D12394">
      <w:pPr>
        <w:widowControl/>
        <w:wordWrap w:val="0"/>
        <w:spacing w:line="360" w:lineRule="auto"/>
        <w:ind w:right="420"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 xml:space="preserve">                      Writter：Nie Qinghua        </w:t>
      </w:r>
      <w:r w:rsidRPr="00D12394">
        <w:rPr>
          <w:rFonts w:asciiTheme="minorEastAsia" w:eastAsiaTheme="minorEastAsia" w:hAnsiTheme="minorEastAsia"/>
          <w:bCs/>
          <w:szCs w:val="21"/>
        </w:rPr>
        <w:t>auditor</w:t>
      </w:r>
      <w:r w:rsidRPr="00D12394">
        <w:rPr>
          <w:rFonts w:asciiTheme="minorEastAsia" w:eastAsiaTheme="minorEastAsia" w:hAnsiTheme="minorEastAsia" w:hint="eastAsia"/>
          <w:bCs/>
          <w:szCs w:val="21"/>
        </w:rPr>
        <w:t>：Zhang Xiquan</w:t>
      </w:r>
    </w:p>
    <w:p w:rsidR="008D6EC6" w:rsidRPr="00D12394" w:rsidRDefault="005545A3" w:rsidP="00D12394">
      <w:pPr>
        <w:widowControl/>
        <w:wordWrap w:val="0"/>
        <w:spacing w:line="360" w:lineRule="auto"/>
        <w:ind w:right="420"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 xml:space="preserve">                                                   </w:t>
      </w:r>
    </w:p>
    <w:p w:rsidR="008D6EC6" w:rsidRDefault="005545A3" w:rsidP="00D12394">
      <w:pPr>
        <w:widowControl/>
        <w:wordWrap w:val="0"/>
        <w:spacing w:line="360" w:lineRule="auto"/>
        <w:ind w:right="420"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 xml:space="preserve">                                                         2017年9月1日</w:t>
      </w:r>
    </w:p>
    <w:p w:rsidR="00547D68" w:rsidRDefault="00547D68" w:rsidP="00D12394">
      <w:pPr>
        <w:widowControl/>
        <w:wordWrap w:val="0"/>
        <w:spacing w:line="360" w:lineRule="auto"/>
        <w:ind w:right="420" w:firstLineChars="200" w:firstLine="420"/>
        <w:jc w:val="center"/>
        <w:rPr>
          <w:rFonts w:asciiTheme="minorEastAsia" w:eastAsiaTheme="minorEastAsia" w:hAnsiTheme="minorEastAsia"/>
          <w:bCs/>
          <w:szCs w:val="21"/>
        </w:rPr>
      </w:pPr>
    </w:p>
    <w:p w:rsidR="00547D68" w:rsidRDefault="00547D68" w:rsidP="00D12394">
      <w:pPr>
        <w:widowControl/>
        <w:wordWrap w:val="0"/>
        <w:spacing w:line="360" w:lineRule="auto"/>
        <w:ind w:right="420" w:firstLineChars="200" w:firstLine="420"/>
        <w:jc w:val="center"/>
        <w:rPr>
          <w:rFonts w:asciiTheme="minorEastAsia" w:eastAsiaTheme="minorEastAsia" w:hAnsiTheme="minorEastAsia"/>
          <w:bCs/>
          <w:szCs w:val="21"/>
        </w:rPr>
      </w:pPr>
    </w:p>
    <w:p w:rsidR="008D6EC6" w:rsidRPr="00D12394" w:rsidRDefault="008D6EC6" w:rsidP="00A3040B">
      <w:pPr>
        <w:rPr>
          <w:rFonts w:asciiTheme="minorEastAsia" w:eastAsiaTheme="minorEastAsia" w:hAnsiTheme="minorEastAsia" w:cs="Helvetica"/>
          <w:b/>
          <w:bCs/>
          <w:color w:val="000000"/>
          <w:kern w:val="0"/>
          <w:szCs w:val="21"/>
        </w:rPr>
      </w:pPr>
    </w:p>
    <w:p w:rsidR="008D6EC6" w:rsidRPr="00A3040B" w:rsidRDefault="005545A3" w:rsidP="00A3040B">
      <w:pPr>
        <w:spacing w:line="480" w:lineRule="auto"/>
        <w:jc w:val="center"/>
        <w:rPr>
          <w:rFonts w:asciiTheme="minorEastAsia" w:eastAsiaTheme="minorEastAsia" w:hAnsiTheme="minorEastAsia"/>
          <w:b/>
          <w:sz w:val="28"/>
          <w:szCs w:val="28"/>
        </w:rPr>
      </w:pPr>
      <w:r w:rsidRPr="00A3040B">
        <w:rPr>
          <w:rFonts w:asciiTheme="minorEastAsia" w:eastAsiaTheme="minorEastAsia" w:hAnsiTheme="minorEastAsia" w:cs="Helvetica" w:hint="eastAsia"/>
          <w:b/>
          <w:bCs/>
          <w:color w:val="000000"/>
          <w:kern w:val="0"/>
          <w:sz w:val="28"/>
          <w:szCs w:val="28"/>
        </w:rPr>
        <w:t>《动物遗传学》课程教学大纲</w:t>
      </w:r>
    </w:p>
    <w:p w:rsidR="008D6EC6" w:rsidRPr="00D12394" w:rsidRDefault="005545A3" w:rsidP="00A3040B">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课程名称：《动物遗传学》               英文名称：《Ani</w:t>
      </w:r>
      <w:r w:rsidRPr="00D12394">
        <w:rPr>
          <w:rFonts w:asciiTheme="minorEastAsia" w:eastAsiaTheme="minorEastAsia" w:hAnsiTheme="minorEastAsia"/>
          <w:b/>
          <w:szCs w:val="21"/>
        </w:rPr>
        <w:t>mal Genetics</w:t>
      </w:r>
      <w:r w:rsidRPr="00D12394">
        <w:rPr>
          <w:rFonts w:asciiTheme="minorEastAsia" w:eastAsiaTheme="minorEastAsia" w:hAnsiTheme="minorEastAsia" w:hint="eastAsia"/>
          <w:b/>
          <w:szCs w:val="21"/>
        </w:rPr>
        <w:t>》</w:t>
      </w:r>
      <w:r w:rsidRPr="00D12394">
        <w:rPr>
          <w:rFonts w:asciiTheme="minorEastAsia" w:eastAsiaTheme="minorEastAsia" w:hAnsiTheme="minorEastAsia"/>
          <w:b/>
          <w:szCs w:val="21"/>
        </w:rPr>
        <w:tab/>
      </w:r>
    </w:p>
    <w:p w:rsidR="008D6EC6" w:rsidRPr="00D12394" w:rsidRDefault="005545A3" w:rsidP="00A3040B">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w:t>
      </w:r>
      <w:r w:rsidRPr="00D12394">
        <w:rPr>
          <w:rFonts w:asciiTheme="minorEastAsia" w:eastAsiaTheme="minorEastAsia" w:hAnsiTheme="minorEastAsia"/>
          <w:b/>
          <w:szCs w:val="21"/>
        </w:rPr>
        <w:t>32</w:t>
      </w:r>
      <w:r w:rsidRPr="00D12394">
        <w:rPr>
          <w:rFonts w:asciiTheme="minorEastAsia" w:eastAsiaTheme="minorEastAsia" w:hAnsiTheme="minorEastAsia" w:hint="eastAsia"/>
          <w:b/>
          <w:szCs w:val="21"/>
        </w:rPr>
        <w:t xml:space="preserve">                        课程总学分：2</w:t>
      </w:r>
    </w:p>
    <w:p w:rsidR="008D6EC6" w:rsidRPr="00D12394" w:rsidRDefault="005545A3" w:rsidP="00A3040B">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适用专业：动物科学、水产养殖</w:t>
      </w:r>
    </w:p>
    <w:p w:rsidR="008D6EC6" w:rsidRPr="00D12394" w:rsidRDefault="005545A3" w:rsidP="00A3040B">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一、课程性质与任务(100～300字)</w:t>
      </w:r>
    </w:p>
    <w:p w:rsidR="008D6EC6" w:rsidRPr="00D12394" w:rsidRDefault="005545A3" w:rsidP="00A3040B">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动物遗传学是动物科学专业一门重要的专业基础课，它是遗传学的一个分支，主要研究动物（主要是畜禽）的各种性状的遗传规律和遗传改良的原理与方法；主要内容包括细胞遗传学、分子遗传学、群体遗传学、免疫遗传学及数量遗传学的基础理论及遗传规律。 </w:t>
      </w:r>
    </w:p>
    <w:p w:rsidR="008D6EC6" w:rsidRPr="00D12394" w:rsidRDefault="005545A3" w:rsidP="00A3040B">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本课程的任务是使学生掌握动物遗传学的基本知识、基础理论和基本的实验方法，为解释、解决生产实践中的有关问题提供理论依据、思路和方法，并为学生进一步学习动物育种学，动物繁殖学及动物科学各论打下坚实的理论基础。</w:t>
      </w:r>
    </w:p>
    <w:p w:rsidR="008D6EC6" w:rsidRPr="00D12394" w:rsidRDefault="005545A3" w:rsidP="00A3040B">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二、教学目的与要求(600字以内)</w:t>
      </w:r>
    </w:p>
    <w:p w:rsidR="008D6EC6" w:rsidRPr="00D12394" w:rsidRDefault="005545A3" w:rsidP="00A3040B">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动物遗传学是主要研究与人类生活密切相关的各种动物（家畜、家禽和鱼类等）的遗传、变异及其本质的科学，是动物科学专业的一门专业基础课，也是动物（畜禽）良种繁育的重要理论基础课程。通过本课程的学习使学生掌握动物遗传变异的基本规律、遗传变异的本质及物质基础，以及人为创造遗传变异的主要途径及方法。重点在于培养学生应用遗传学理论分析和解决动物（畜禽）生产和育种中的实际问题的能力。为进一步学习分子生物学和生物技术等有关课程奠定扎实的理论基础。通过本课程学习，要求学生能够掌握分析动物遗传变异现象的基本理论和方法，具有初步解决和控制动物遗传变异的能力，要求学生掌握本学科的基本概念和基础理论。并对动物遗传学的最新成就和发展趋势有一定的了解。</w:t>
      </w:r>
    </w:p>
    <w:p w:rsidR="008D6EC6" w:rsidRPr="00D12394" w:rsidRDefault="005545A3" w:rsidP="00A3040B">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三、教学重点与难点(300字以内)</w:t>
      </w:r>
    </w:p>
    <w:p w:rsidR="008D6EC6" w:rsidRPr="00D12394" w:rsidRDefault="005545A3" w:rsidP="00A3040B">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教学重点：</w:t>
      </w:r>
      <w:r w:rsidRPr="00D12394">
        <w:rPr>
          <w:rFonts w:asciiTheme="minorEastAsia" w:eastAsiaTheme="minorEastAsia" w:hAnsiTheme="minorEastAsia" w:hint="eastAsia"/>
          <w:bCs/>
          <w:szCs w:val="21"/>
        </w:rPr>
        <w:t>孟德尔的分离定律和自由组合定律以及摩尔根的连锁互换定律，遗传的重要物质核酸的结构与功能，遗传平衡定律</w:t>
      </w:r>
      <w:r w:rsidRPr="00D12394">
        <w:rPr>
          <w:rFonts w:asciiTheme="minorEastAsia" w:eastAsiaTheme="minorEastAsia" w:hAnsiTheme="minorEastAsia"/>
          <w:bCs/>
          <w:szCs w:val="21"/>
        </w:rPr>
        <w:t>—</w:t>
      </w:r>
      <w:r w:rsidRPr="00D12394">
        <w:rPr>
          <w:rFonts w:asciiTheme="minorEastAsia" w:eastAsiaTheme="minorEastAsia" w:hAnsiTheme="minorEastAsia" w:hint="eastAsia"/>
          <w:bCs/>
          <w:szCs w:val="21"/>
        </w:rPr>
        <w:t>Hardy-Weinberg平衡理论。</w:t>
      </w:r>
    </w:p>
    <w:p w:rsidR="008D6EC6" w:rsidRPr="00D12394" w:rsidRDefault="005545A3" w:rsidP="00A3040B">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教学难点：</w:t>
      </w:r>
      <w:r w:rsidRPr="00D12394">
        <w:rPr>
          <w:rFonts w:asciiTheme="minorEastAsia" w:eastAsiaTheme="minorEastAsia" w:hAnsiTheme="minorEastAsia" w:hint="eastAsia"/>
          <w:bCs/>
          <w:szCs w:val="21"/>
        </w:rPr>
        <w:t>摩尔根的连锁互换定律，遗传的重要物质核酸及基因的结构与功能，遗传平衡定律</w:t>
      </w:r>
      <w:r w:rsidRPr="00D12394">
        <w:rPr>
          <w:rFonts w:asciiTheme="minorEastAsia" w:eastAsiaTheme="minorEastAsia" w:hAnsiTheme="minorEastAsia"/>
          <w:bCs/>
          <w:szCs w:val="21"/>
        </w:rPr>
        <w:t>—</w:t>
      </w:r>
      <w:r w:rsidRPr="00D12394">
        <w:rPr>
          <w:rFonts w:asciiTheme="minorEastAsia" w:eastAsiaTheme="minorEastAsia" w:hAnsiTheme="minorEastAsia" w:hint="eastAsia"/>
          <w:bCs/>
          <w:szCs w:val="21"/>
        </w:rPr>
        <w:t>Hardy-Weinberg平衡理论。</w:t>
      </w:r>
    </w:p>
    <w:p w:rsidR="008D6EC6" w:rsidRPr="00D12394" w:rsidRDefault="005545A3" w:rsidP="00A3040B">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四、教学方法与手段(100字以内)</w:t>
      </w:r>
    </w:p>
    <w:p w:rsidR="008D6EC6" w:rsidRPr="00D12394" w:rsidRDefault="005545A3" w:rsidP="00A3040B">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本课程始终在注重培养学生分析问题和解决问题的能力的基础上，培养学生的自我学习能力。教学过程中采用多媒体教学方法，以课堂教学为主，课外阅读为辅。指定课外阅读参考书。授课以教师为主导，学生为主体，激发学生学习的主动性和积极性，在教、学双方良好互动的氛围下，完成教学任务。</w:t>
      </w:r>
    </w:p>
    <w:p w:rsidR="008D6EC6" w:rsidRPr="00D12394" w:rsidRDefault="005545A3" w:rsidP="00A3040B">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lastRenderedPageBreak/>
        <w:t>五、教学内容与目标</w:t>
      </w:r>
    </w:p>
    <w:tbl>
      <w:tblPr>
        <w:tblW w:w="8718" w:type="dxa"/>
        <w:tblLayout w:type="fixed"/>
        <w:tblLook w:val="04A0"/>
      </w:tblPr>
      <w:tblGrid>
        <w:gridCol w:w="5253"/>
        <w:gridCol w:w="1155"/>
        <w:gridCol w:w="2310"/>
      </w:tblGrid>
      <w:tr w:rsidR="008D6EC6" w:rsidRPr="00D12394">
        <w:trPr>
          <w:trHeight w:val="284"/>
        </w:trPr>
        <w:tc>
          <w:tcPr>
            <w:tcW w:w="5253" w:type="dxa"/>
          </w:tcPr>
          <w:p w:rsidR="008D6EC6" w:rsidRPr="00D12394" w:rsidRDefault="005545A3" w:rsidP="00A3040B">
            <w:pPr>
              <w:spacing w:line="480" w:lineRule="auto"/>
              <w:ind w:firstLineChars="800" w:firstLine="1687"/>
              <w:rPr>
                <w:rFonts w:asciiTheme="minorEastAsia" w:eastAsiaTheme="minorEastAsia" w:hAnsiTheme="minorEastAsia"/>
                <w:b/>
                <w:szCs w:val="21"/>
              </w:rPr>
            </w:pPr>
            <w:r w:rsidRPr="00D12394">
              <w:rPr>
                <w:rFonts w:asciiTheme="minorEastAsia" w:eastAsiaTheme="minorEastAsia" w:hAnsiTheme="minorEastAsia" w:hint="eastAsia"/>
                <w:b/>
                <w:szCs w:val="21"/>
              </w:rPr>
              <w:t>教学内容</w:t>
            </w:r>
          </w:p>
        </w:tc>
        <w:tc>
          <w:tcPr>
            <w:tcW w:w="1155" w:type="dxa"/>
          </w:tcPr>
          <w:p w:rsidR="008D6EC6" w:rsidRPr="00D12394" w:rsidRDefault="005545A3" w:rsidP="00A3040B">
            <w:pPr>
              <w:spacing w:line="480" w:lineRule="auto"/>
              <w:jc w:val="right"/>
              <w:rPr>
                <w:rFonts w:asciiTheme="minorEastAsia" w:eastAsiaTheme="minorEastAsia" w:hAnsiTheme="minorEastAsia"/>
                <w:b/>
                <w:szCs w:val="21"/>
              </w:rPr>
            </w:pPr>
            <w:r w:rsidRPr="00D12394">
              <w:rPr>
                <w:rFonts w:asciiTheme="minorEastAsia" w:eastAsiaTheme="minorEastAsia" w:hAnsiTheme="minorEastAsia" w:hint="eastAsia"/>
                <w:b/>
                <w:szCs w:val="21"/>
              </w:rPr>
              <w:t>教学目标</w:t>
            </w:r>
          </w:p>
        </w:tc>
        <w:tc>
          <w:tcPr>
            <w:tcW w:w="2310" w:type="dxa"/>
          </w:tcPr>
          <w:p w:rsidR="008D6EC6" w:rsidRPr="00D12394" w:rsidRDefault="005545A3" w:rsidP="00A3040B">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学时分配</w:t>
            </w:r>
          </w:p>
        </w:tc>
      </w:tr>
      <w:tr w:rsidR="008D6EC6" w:rsidRPr="00D12394">
        <w:trPr>
          <w:trHeight w:val="284"/>
        </w:trPr>
        <w:tc>
          <w:tcPr>
            <w:tcW w:w="5253" w:type="dxa"/>
          </w:tcPr>
          <w:p w:rsidR="008D6EC6" w:rsidRPr="00D12394" w:rsidRDefault="005545A3" w:rsidP="00A3040B">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Cs/>
                <w:szCs w:val="21"/>
              </w:rPr>
              <w:t xml:space="preserve">1. </w:t>
            </w:r>
            <w:r w:rsidRPr="00D12394">
              <w:rPr>
                <w:rFonts w:asciiTheme="minorEastAsia" w:eastAsiaTheme="minorEastAsia" w:hAnsiTheme="minorEastAsia" w:hint="eastAsia"/>
                <w:b/>
                <w:szCs w:val="21"/>
              </w:rPr>
              <w:t>绪论</w:t>
            </w:r>
          </w:p>
        </w:tc>
        <w:tc>
          <w:tcPr>
            <w:tcW w:w="1155" w:type="dxa"/>
            <w:vAlign w:val="center"/>
          </w:tcPr>
          <w:p w:rsidR="008D6EC6" w:rsidRPr="00D12394" w:rsidRDefault="008D6EC6" w:rsidP="00A3040B">
            <w:pPr>
              <w:spacing w:line="480" w:lineRule="auto"/>
              <w:jc w:val="center"/>
              <w:rPr>
                <w:rFonts w:asciiTheme="minorEastAsia" w:eastAsiaTheme="minorEastAsia" w:hAnsiTheme="minorEastAsia"/>
                <w:bCs/>
                <w:szCs w:val="21"/>
              </w:rPr>
            </w:pP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2</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1.1 什么是遗传学</w:t>
            </w:r>
          </w:p>
        </w:tc>
        <w:tc>
          <w:tcPr>
            <w:tcW w:w="1155"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1.2 遗传学的起源和发展</w:t>
            </w:r>
          </w:p>
        </w:tc>
        <w:tc>
          <w:tcPr>
            <w:tcW w:w="1155"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1.3 遗传学发展过程中相关的主要历史事件</w:t>
            </w:r>
          </w:p>
        </w:tc>
        <w:tc>
          <w:tcPr>
            <w:tcW w:w="1155"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1.4 学习遗传学对动物育种有什么指导性作用</w:t>
            </w:r>
          </w:p>
        </w:tc>
        <w:tc>
          <w:tcPr>
            <w:tcW w:w="1155"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A3040B">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 遗传的细胞学基础</w:t>
            </w:r>
          </w:p>
        </w:tc>
        <w:tc>
          <w:tcPr>
            <w:tcW w:w="1155" w:type="dxa"/>
            <w:vAlign w:val="center"/>
          </w:tcPr>
          <w:p w:rsidR="008D6EC6" w:rsidRPr="00D12394" w:rsidRDefault="008D6EC6" w:rsidP="00A3040B">
            <w:pPr>
              <w:spacing w:line="480" w:lineRule="auto"/>
              <w:jc w:val="center"/>
              <w:rPr>
                <w:rFonts w:asciiTheme="minorEastAsia" w:eastAsiaTheme="minorEastAsia" w:hAnsiTheme="minorEastAsia"/>
                <w:szCs w:val="21"/>
              </w:rPr>
            </w:pP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2.1 细胞结构和功能</w:t>
            </w:r>
          </w:p>
        </w:tc>
        <w:tc>
          <w:tcPr>
            <w:tcW w:w="1155"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2.2 染色体形态和数目</w:t>
            </w:r>
          </w:p>
        </w:tc>
        <w:tc>
          <w:tcPr>
            <w:tcW w:w="1155"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2.3 细胞分裂</w:t>
            </w:r>
          </w:p>
        </w:tc>
        <w:tc>
          <w:tcPr>
            <w:tcW w:w="1155"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2.4 动物配子发生及染色体周期性变化</w:t>
            </w:r>
          </w:p>
        </w:tc>
        <w:tc>
          <w:tcPr>
            <w:tcW w:w="1155"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A3040B">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 孟德尔遗传定律</w:t>
            </w:r>
          </w:p>
        </w:tc>
        <w:tc>
          <w:tcPr>
            <w:tcW w:w="1155" w:type="dxa"/>
            <w:vAlign w:val="center"/>
          </w:tcPr>
          <w:p w:rsidR="008D6EC6" w:rsidRPr="00D12394" w:rsidRDefault="008D6EC6" w:rsidP="00A3040B">
            <w:pPr>
              <w:spacing w:line="480" w:lineRule="auto"/>
              <w:jc w:val="center"/>
              <w:rPr>
                <w:rFonts w:asciiTheme="minorEastAsia" w:eastAsiaTheme="minorEastAsia" w:hAnsiTheme="minorEastAsia"/>
                <w:szCs w:val="21"/>
              </w:rPr>
            </w:pP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3.1 孟德尔简介</w:t>
            </w:r>
          </w:p>
        </w:tc>
        <w:tc>
          <w:tcPr>
            <w:tcW w:w="1155"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3.2 分离定律</w:t>
            </w:r>
          </w:p>
        </w:tc>
        <w:tc>
          <w:tcPr>
            <w:tcW w:w="1155"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3.3 自由组合定律</w:t>
            </w:r>
          </w:p>
        </w:tc>
        <w:tc>
          <w:tcPr>
            <w:tcW w:w="1155"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3.4 遗传的染色体学说</w:t>
            </w:r>
          </w:p>
        </w:tc>
        <w:tc>
          <w:tcPr>
            <w:tcW w:w="1155" w:type="dxa"/>
            <w:vAlign w:val="center"/>
          </w:tcPr>
          <w:p w:rsidR="008D6EC6" w:rsidRPr="00D12394" w:rsidRDefault="005545A3" w:rsidP="00A3040B">
            <w:pPr>
              <w:spacing w:line="480" w:lineRule="auto"/>
              <w:ind w:firstLineChars="100" w:firstLine="210"/>
              <w:rPr>
                <w:rFonts w:asciiTheme="minorEastAsia" w:eastAsiaTheme="minorEastAsia" w:hAnsiTheme="minorEastAsia"/>
                <w:bCs/>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A3040B">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 连锁与互换定律</w:t>
            </w:r>
          </w:p>
        </w:tc>
        <w:tc>
          <w:tcPr>
            <w:tcW w:w="1155" w:type="dxa"/>
            <w:vAlign w:val="center"/>
          </w:tcPr>
          <w:p w:rsidR="008D6EC6" w:rsidRPr="00D12394" w:rsidRDefault="008D6EC6" w:rsidP="00A3040B">
            <w:pPr>
              <w:spacing w:line="480" w:lineRule="auto"/>
              <w:jc w:val="center"/>
              <w:rPr>
                <w:rFonts w:asciiTheme="minorEastAsia" w:eastAsiaTheme="minorEastAsia" w:hAnsiTheme="minorEastAsia"/>
                <w:szCs w:val="21"/>
              </w:rPr>
            </w:pP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4.1 摩尔根果蝇实验</w:t>
            </w:r>
          </w:p>
        </w:tc>
        <w:tc>
          <w:tcPr>
            <w:tcW w:w="1155"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4.2 基因的连锁</w:t>
            </w:r>
          </w:p>
        </w:tc>
        <w:tc>
          <w:tcPr>
            <w:tcW w:w="1155"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4.3 连锁基因的互换</w:t>
            </w:r>
          </w:p>
        </w:tc>
        <w:tc>
          <w:tcPr>
            <w:tcW w:w="1155"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4.4 连锁与互换定律的应用</w:t>
            </w:r>
          </w:p>
        </w:tc>
        <w:tc>
          <w:tcPr>
            <w:tcW w:w="1155"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A3040B">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5. 孟德尔遗传的扩展和非孟德尔遗传</w:t>
            </w:r>
          </w:p>
        </w:tc>
        <w:tc>
          <w:tcPr>
            <w:tcW w:w="1155" w:type="dxa"/>
            <w:vAlign w:val="center"/>
          </w:tcPr>
          <w:p w:rsidR="008D6EC6" w:rsidRPr="00D12394" w:rsidRDefault="008D6EC6" w:rsidP="00A3040B">
            <w:pPr>
              <w:spacing w:line="480" w:lineRule="auto"/>
              <w:jc w:val="center"/>
              <w:rPr>
                <w:rFonts w:asciiTheme="minorEastAsia" w:eastAsiaTheme="minorEastAsia" w:hAnsiTheme="minorEastAsia"/>
                <w:szCs w:val="21"/>
              </w:rPr>
            </w:pP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5.1 基因显隐性关系的相对性</w:t>
            </w:r>
          </w:p>
        </w:tc>
        <w:tc>
          <w:tcPr>
            <w:tcW w:w="1155"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5.2 复等位基因</w:t>
            </w:r>
          </w:p>
        </w:tc>
        <w:tc>
          <w:tcPr>
            <w:tcW w:w="1155"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5.3 非等位基因间的相互作用</w:t>
            </w:r>
          </w:p>
        </w:tc>
        <w:tc>
          <w:tcPr>
            <w:tcW w:w="1155"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1</w:t>
            </w:r>
          </w:p>
        </w:tc>
      </w:tr>
      <w:tr w:rsidR="008D6EC6" w:rsidRPr="00D12394">
        <w:trPr>
          <w:trHeight w:val="284"/>
        </w:trPr>
        <w:tc>
          <w:tcPr>
            <w:tcW w:w="5253" w:type="dxa"/>
          </w:tcPr>
          <w:p w:rsidR="008D6EC6" w:rsidRPr="00D12394" w:rsidRDefault="005545A3" w:rsidP="00A3040B">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 遗传的分子基础</w:t>
            </w:r>
          </w:p>
        </w:tc>
        <w:tc>
          <w:tcPr>
            <w:tcW w:w="1155" w:type="dxa"/>
            <w:vAlign w:val="center"/>
          </w:tcPr>
          <w:p w:rsidR="008D6EC6" w:rsidRPr="00D12394" w:rsidRDefault="008D6EC6" w:rsidP="00A3040B">
            <w:pPr>
              <w:spacing w:line="480" w:lineRule="auto"/>
              <w:jc w:val="center"/>
              <w:rPr>
                <w:rFonts w:asciiTheme="minorEastAsia" w:eastAsiaTheme="minorEastAsia" w:hAnsiTheme="minorEastAsia"/>
                <w:szCs w:val="21"/>
              </w:rPr>
            </w:pP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6.1 遗传物质</w:t>
            </w:r>
          </w:p>
        </w:tc>
        <w:tc>
          <w:tcPr>
            <w:tcW w:w="1155"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1</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6.2 核酸的结构</w:t>
            </w:r>
          </w:p>
        </w:tc>
        <w:tc>
          <w:tcPr>
            <w:tcW w:w="1155"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6.3 基因和基因组的结构特征</w:t>
            </w:r>
          </w:p>
        </w:tc>
        <w:tc>
          <w:tcPr>
            <w:tcW w:w="1155"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rPr>
          <w:trHeight w:val="284"/>
        </w:trPr>
        <w:tc>
          <w:tcPr>
            <w:tcW w:w="5253" w:type="dxa"/>
          </w:tcPr>
          <w:p w:rsidR="008D6EC6" w:rsidRPr="00D12394" w:rsidRDefault="005545A3" w:rsidP="00A3040B">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7. 遗传信息的传递</w:t>
            </w:r>
          </w:p>
        </w:tc>
        <w:tc>
          <w:tcPr>
            <w:tcW w:w="1155" w:type="dxa"/>
            <w:vAlign w:val="center"/>
          </w:tcPr>
          <w:p w:rsidR="008D6EC6" w:rsidRPr="00D12394" w:rsidRDefault="008D6EC6" w:rsidP="00A3040B">
            <w:pPr>
              <w:spacing w:line="480" w:lineRule="auto"/>
              <w:jc w:val="center"/>
              <w:rPr>
                <w:rFonts w:asciiTheme="minorEastAsia" w:eastAsiaTheme="minorEastAsia" w:hAnsiTheme="minorEastAsia"/>
                <w:szCs w:val="21"/>
              </w:rPr>
            </w:pP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4</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7.1 中心法则</w:t>
            </w:r>
          </w:p>
        </w:tc>
        <w:tc>
          <w:tcPr>
            <w:tcW w:w="1155"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7.3 基因的转录</w:t>
            </w:r>
          </w:p>
        </w:tc>
        <w:tc>
          <w:tcPr>
            <w:tcW w:w="1155"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7.2 DNA复制</w:t>
            </w:r>
          </w:p>
        </w:tc>
        <w:tc>
          <w:tcPr>
            <w:tcW w:w="1155"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7.4 蛋白质的生物合成</w:t>
            </w:r>
          </w:p>
        </w:tc>
        <w:tc>
          <w:tcPr>
            <w:tcW w:w="1155"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7.5 基因表达调控</w:t>
            </w:r>
          </w:p>
        </w:tc>
        <w:tc>
          <w:tcPr>
            <w:tcW w:w="1155"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A3040B">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8. 遗传信息改变的分子基础</w:t>
            </w:r>
          </w:p>
        </w:tc>
        <w:tc>
          <w:tcPr>
            <w:tcW w:w="1155" w:type="dxa"/>
            <w:vAlign w:val="center"/>
          </w:tcPr>
          <w:p w:rsidR="008D6EC6" w:rsidRPr="00D12394" w:rsidRDefault="008D6EC6" w:rsidP="00A3040B">
            <w:pPr>
              <w:spacing w:line="480" w:lineRule="auto"/>
              <w:jc w:val="center"/>
              <w:rPr>
                <w:rFonts w:asciiTheme="minorEastAsia" w:eastAsiaTheme="minorEastAsia" w:hAnsiTheme="minorEastAsia"/>
                <w:szCs w:val="21"/>
              </w:rPr>
            </w:pP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8.1 基因突变的一般特征和分子基础</w:t>
            </w:r>
          </w:p>
        </w:tc>
        <w:tc>
          <w:tcPr>
            <w:tcW w:w="1155"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8.2 基因突变的机制</w:t>
            </w:r>
          </w:p>
        </w:tc>
        <w:tc>
          <w:tcPr>
            <w:tcW w:w="1155"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8.3 突变的抑制与DNA损伤的修复</w:t>
            </w:r>
          </w:p>
        </w:tc>
        <w:tc>
          <w:tcPr>
            <w:tcW w:w="1155"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8.4 DNA多态性和分子标记</w:t>
            </w:r>
          </w:p>
        </w:tc>
        <w:tc>
          <w:tcPr>
            <w:tcW w:w="1155"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A3040B">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9. 基因的表达与调控</w:t>
            </w:r>
          </w:p>
        </w:tc>
        <w:tc>
          <w:tcPr>
            <w:tcW w:w="1155" w:type="dxa"/>
            <w:vAlign w:val="center"/>
          </w:tcPr>
          <w:p w:rsidR="008D6EC6" w:rsidRPr="00D12394" w:rsidRDefault="008D6EC6" w:rsidP="00A3040B">
            <w:pPr>
              <w:spacing w:line="480" w:lineRule="auto"/>
              <w:jc w:val="center"/>
              <w:rPr>
                <w:rFonts w:asciiTheme="minorEastAsia" w:eastAsiaTheme="minorEastAsia" w:hAnsiTheme="minorEastAsia"/>
                <w:szCs w:val="21"/>
              </w:rPr>
            </w:pP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9.1 基因的本质</w:t>
            </w:r>
          </w:p>
        </w:tc>
        <w:tc>
          <w:tcPr>
            <w:tcW w:w="1155"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9.2 原核生物基因表达与调控</w:t>
            </w:r>
          </w:p>
        </w:tc>
        <w:tc>
          <w:tcPr>
            <w:tcW w:w="1155"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9.3 真核生物基因表达与调控</w:t>
            </w:r>
          </w:p>
        </w:tc>
        <w:tc>
          <w:tcPr>
            <w:tcW w:w="1155"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A3040B">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 xml:space="preserve">10. </w:t>
            </w:r>
            <w:r w:rsidRPr="00D12394">
              <w:rPr>
                <w:rFonts w:asciiTheme="minorEastAsia" w:eastAsiaTheme="minorEastAsia" w:hAnsiTheme="minorEastAsia" w:hint="eastAsia"/>
                <w:szCs w:val="21"/>
              </w:rPr>
              <w:t>DNA重组与遗传工程技术</w:t>
            </w:r>
          </w:p>
        </w:tc>
        <w:tc>
          <w:tcPr>
            <w:tcW w:w="1155" w:type="dxa"/>
            <w:vAlign w:val="center"/>
          </w:tcPr>
          <w:p w:rsidR="008D6EC6" w:rsidRPr="00D12394" w:rsidRDefault="008D6EC6" w:rsidP="00A3040B">
            <w:pPr>
              <w:spacing w:line="480" w:lineRule="auto"/>
              <w:jc w:val="center"/>
              <w:rPr>
                <w:rFonts w:asciiTheme="minorEastAsia" w:eastAsiaTheme="minorEastAsia" w:hAnsiTheme="minorEastAsia"/>
                <w:szCs w:val="21"/>
              </w:rPr>
            </w:pP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4</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10.1 DNA重组的类型</w:t>
            </w:r>
          </w:p>
        </w:tc>
        <w:tc>
          <w:tcPr>
            <w:tcW w:w="1155"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10.2 DNA重组的分子机制</w:t>
            </w:r>
          </w:p>
        </w:tc>
        <w:tc>
          <w:tcPr>
            <w:tcW w:w="1155"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10.3 遗传工程技术的分类</w:t>
            </w:r>
          </w:p>
        </w:tc>
        <w:tc>
          <w:tcPr>
            <w:tcW w:w="1155"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10.4 动物转基因技术</w:t>
            </w:r>
          </w:p>
        </w:tc>
        <w:tc>
          <w:tcPr>
            <w:tcW w:w="1155"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10.5 基因编辑技术</w:t>
            </w:r>
          </w:p>
        </w:tc>
        <w:tc>
          <w:tcPr>
            <w:tcW w:w="1155"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10.6 遗传工程技术在动物科学中的应用</w:t>
            </w:r>
          </w:p>
        </w:tc>
        <w:tc>
          <w:tcPr>
            <w:tcW w:w="1155"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A3040B">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11. 表观遗传学</w:t>
            </w:r>
          </w:p>
        </w:tc>
        <w:tc>
          <w:tcPr>
            <w:tcW w:w="1155" w:type="dxa"/>
            <w:vAlign w:val="center"/>
          </w:tcPr>
          <w:p w:rsidR="008D6EC6" w:rsidRPr="00D12394" w:rsidRDefault="008D6EC6" w:rsidP="00A3040B">
            <w:pPr>
              <w:spacing w:line="480" w:lineRule="auto"/>
              <w:jc w:val="center"/>
              <w:rPr>
                <w:rFonts w:asciiTheme="minorEastAsia" w:eastAsiaTheme="minorEastAsia" w:hAnsiTheme="minorEastAsia"/>
                <w:szCs w:val="21"/>
              </w:rPr>
            </w:pP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11.1 拉马克遗传学说</w:t>
            </w:r>
          </w:p>
        </w:tc>
        <w:tc>
          <w:tcPr>
            <w:tcW w:w="1155"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11.2 DNA甲基化</w:t>
            </w:r>
          </w:p>
        </w:tc>
        <w:tc>
          <w:tcPr>
            <w:tcW w:w="1155"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11.3 非编码RNA</w:t>
            </w:r>
          </w:p>
        </w:tc>
        <w:tc>
          <w:tcPr>
            <w:tcW w:w="1155"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11.4 组蛋白修饰</w:t>
            </w:r>
          </w:p>
        </w:tc>
        <w:tc>
          <w:tcPr>
            <w:tcW w:w="1155"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A3040B">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12. 群体遗传学</w:t>
            </w:r>
          </w:p>
        </w:tc>
        <w:tc>
          <w:tcPr>
            <w:tcW w:w="1155" w:type="dxa"/>
            <w:vAlign w:val="center"/>
          </w:tcPr>
          <w:p w:rsidR="008D6EC6" w:rsidRPr="00D12394" w:rsidRDefault="008D6EC6" w:rsidP="00A3040B">
            <w:pPr>
              <w:spacing w:line="480" w:lineRule="auto"/>
              <w:jc w:val="center"/>
              <w:rPr>
                <w:rFonts w:asciiTheme="minorEastAsia" w:eastAsiaTheme="minorEastAsia" w:hAnsiTheme="minorEastAsia"/>
                <w:szCs w:val="21"/>
              </w:rPr>
            </w:pP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12.1 群体中的遗传平衡</w:t>
            </w:r>
          </w:p>
        </w:tc>
        <w:tc>
          <w:tcPr>
            <w:tcW w:w="1155"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12.2 影响群体遗传平衡的因素</w:t>
            </w:r>
          </w:p>
        </w:tc>
        <w:tc>
          <w:tcPr>
            <w:tcW w:w="1155"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12.3 遗传负荷</w:t>
            </w:r>
          </w:p>
        </w:tc>
        <w:tc>
          <w:tcPr>
            <w:tcW w:w="1155"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12.4 平衡多态现象</w:t>
            </w:r>
          </w:p>
        </w:tc>
        <w:tc>
          <w:tcPr>
            <w:tcW w:w="1155"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A3040B">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13. 动物数量性状的遗传</w:t>
            </w:r>
          </w:p>
        </w:tc>
        <w:tc>
          <w:tcPr>
            <w:tcW w:w="1155" w:type="dxa"/>
            <w:vAlign w:val="center"/>
          </w:tcPr>
          <w:p w:rsidR="008D6EC6" w:rsidRPr="00D12394" w:rsidRDefault="008D6EC6" w:rsidP="00A3040B">
            <w:pPr>
              <w:spacing w:line="480" w:lineRule="auto"/>
              <w:jc w:val="center"/>
              <w:rPr>
                <w:rFonts w:asciiTheme="minorEastAsia" w:eastAsiaTheme="minorEastAsia" w:hAnsiTheme="minorEastAsia"/>
                <w:szCs w:val="21"/>
              </w:rPr>
            </w:pP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13.1 数量性状及其遗传机制</w:t>
            </w:r>
          </w:p>
        </w:tc>
        <w:tc>
          <w:tcPr>
            <w:tcW w:w="1155"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13.2 数量性状的研究方法</w:t>
            </w:r>
          </w:p>
        </w:tc>
        <w:tc>
          <w:tcPr>
            <w:tcW w:w="1155"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13.3 近交和杂交</w:t>
            </w:r>
          </w:p>
        </w:tc>
        <w:tc>
          <w:tcPr>
            <w:tcW w:w="1155"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A3040B">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14. 动物遗传资源的收集和保护</w:t>
            </w:r>
          </w:p>
        </w:tc>
        <w:tc>
          <w:tcPr>
            <w:tcW w:w="1155" w:type="dxa"/>
            <w:vAlign w:val="center"/>
          </w:tcPr>
          <w:p w:rsidR="008D6EC6" w:rsidRPr="00D12394" w:rsidRDefault="008D6EC6" w:rsidP="00A3040B">
            <w:pPr>
              <w:spacing w:line="480" w:lineRule="auto"/>
              <w:jc w:val="center"/>
              <w:rPr>
                <w:rFonts w:asciiTheme="minorEastAsia" w:eastAsiaTheme="minorEastAsia" w:hAnsiTheme="minorEastAsia"/>
                <w:szCs w:val="21"/>
              </w:rPr>
            </w:pP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14.1 我国的动物遗传资源</w:t>
            </w:r>
          </w:p>
        </w:tc>
        <w:tc>
          <w:tcPr>
            <w:tcW w:w="1155"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14.2 动物遗传资源面临的问题</w:t>
            </w:r>
          </w:p>
        </w:tc>
        <w:tc>
          <w:tcPr>
            <w:tcW w:w="1155"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A3040B">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14.3 遗传资源的收集和保护</w:t>
            </w:r>
          </w:p>
        </w:tc>
        <w:tc>
          <w:tcPr>
            <w:tcW w:w="1155"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1</w:t>
            </w:r>
          </w:p>
        </w:tc>
      </w:tr>
    </w:tbl>
    <w:p w:rsidR="008D6EC6" w:rsidRPr="00D12394" w:rsidRDefault="005545A3" w:rsidP="00547D6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hint="eastAsia"/>
          <w:b/>
          <w:szCs w:val="21"/>
        </w:rPr>
        <w:t>六、考核办法</w:t>
      </w:r>
    </w:p>
    <w:tbl>
      <w:tblPr>
        <w:tblW w:w="8890" w:type="dxa"/>
        <w:tblLayout w:type="fixed"/>
        <w:tblLook w:val="04A0"/>
      </w:tblPr>
      <w:tblGrid>
        <w:gridCol w:w="5253"/>
        <w:gridCol w:w="3637"/>
      </w:tblGrid>
      <w:tr w:rsidR="008D6EC6" w:rsidRPr="00D12394">
        <w:trPr>
          <w:trHeight w:val="284"/>
        </w:trPr>
        <w:tc>
          <w:tcPr>
            <w:tcW w:w="5253" w:type="dxa"/>
          </w:tcPr>
          <w:p w:rsidR="008D6EC6" w:rsidRPr="00D12394" w:rsidRDefault="005545A3" w:rsidP="00A3040B">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637" w:type="dxa"/>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hint="eastAsia"/>
                <w:color w:val="000000"/>
                <w:szCs w:val="21"/>
              </w:rPr>
              <w:t>%）</w:t>
            </w:r>
          </w:p>
        </w:tc>
      </w:tr>
      <w:tr w:rsidR="008D6EC6" w:rsidRPr="00D12394">
        <w:trPr>
          <w:trHeight w:val="284"/>
        </w:trPr>
        <w:tc>
          <w:tcPr>
            <w:tcW w:w="5253" w:type="dxa"/>
          </w:tcPr>
          <w:p w:rsidR="008D6EC6" w:rsidRPr="00D12394" w:rsidRDefault="005545A3" w:rsidP="00A3040B">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1、平时成绩</w:t>
            </w:r>
          </w:p>
        </w:tc>
        <w:tc>
          <w:tcPr>
            <w:tcW w:w="3637" w:type="dxa"/>
          </w:tcPr>
          <w:p w:rsidR="008D6EC6" w:rsidRPr="00D12394" w:rsidRDefault="005545A3" w:rsidP="00A3040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0</w:t>
            </w:r>
          </w:p>
        </w:tc>
      </w:tr>
      <w:tr w:rsidR="008D6EC6" w:rsidRPr="00D12394">
        <w:trPr>
          <w:trHeight w:val="284"/>
        </w:trPr>
        <w:tc>
          <w:tcPr>
            <w:tcW w:w="5253" w:type="dxa"/>
          </w:tcPr>
          <w:p w:rsidR="008D6EC6" w:rsidRPr="00D12394" w:rsidRDefault="005545A3" w:rsidP="00A3040B">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2、期末考试</w:t>
            </w:r>
          </w:p>
        </w:tc>
        <w:tc>
          <w:tcPr>
            <w:tcW w:w="3637" w:type="dxa"/>
          </w:tcPr>
          <w:p w:rsidR="008D6EC6" w:rsidRPr="00D12394" w:rsidRDefault="005545A3" w:rsidP="00A3040B">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6</w:t>
            </w:r>
            <w:r w:rsidRPr="00D12394">
              <w:rPr>
                <w:rFonts w:asciiTheme="minorEastAsia" w:eastAsiaTheme="minorEastAsia" w:hAnsiTheme="minorEastAsia" w:hint="eastAsia"/>
                <w:color w:val="000000"/>
                <w:szCs w:val="21"/>
              </w:rPr>
              <w:t>0</w:t>
            </w:r>
          </w:p>
        </w:tc>
      </w:tr>
    </w:tbl>
    <w:p w:rsidR="008D6EC6" w:rsidRPr="00D12394" w:rsidRDefault="005545A3" w:rsidP="00A3040B">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七、教材与参考资料</w:t>
      </w:r>
    </w:p>
    <w:p w:rsidR="008D6EC6" w:rsidRPr="00D12394" w:rsidRDefault="005545A3" w:rsidP="00A3040B">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1、教材  </w:t>
      </w:r>
      <w:r w:rsidRPr="00D12394">
        <w:rPr>
          <w:rFonts w:asciiTheme="minorEastAsia" w:eastAsiaTheme="minorEastAsia" w:hAnsiTheme="minorEastAsia" w:hint="eastAsia"/>
          <w:bCs/>
          <w:szCs w:val="21"/>
        </w:rPr>
        <w:t>吴常信 主编，《动物遗传学》</w:t>
      </w:r>
      <w:r w:rsidRPr="00D12394">
        <w:rPr>
          <w:rFonts w:asciiTheme="minorEastAsia" w:eastAsiaTheme="minorEastAsia" w:hAnsiTheme="minorEastAsia" w:hint="eastAsia"/>
          <w:szCs w:val="21"/>
        </w:rPr>
        <w:t>（第二版）</w:t>
      </w:r>
      <w:r w:rsidRPr="00D12394">
        <w:rPr>
          <w:rFonts w:asciiTheme="minorEastAsia" w:eastAsiaTheme="minorEastAsia" w:hAnsiTheme="minorEastAsia" w:hint="eastAsia"/>
          <w:bCs/>
          <w:szCs w:val="21"/>
        </w:rPr>
        <w:t>，高等教育出版社，</w:t>
      </w:r>
      <w:r w:rsidRPr="00D12394">
        <w:rPr>
          <w:rFonts w:asciiTheme="minorEastAsia" w:eastAsiaTheme="minorEastAsia" w:hAnsiTheme="minorEastAsia" w:hint="eastAsia"/>
          <w:szCs w:val="21"/>
        </w:rPr>
        <w:t>20</w:t>
      </w:r>
      <w:r w:rsidRPr="00D12394">
        <w:rPr>
          <w:rFonts w:asciiTheme="minorEastAsia" w:eastAsiaTheme="minorEastAsia" w:hAnsiTheme="minorEastAsia"/>
          <w:szCs w:val="21"/>
        </w:rPr>
        <w:t>15</w:t>
      </w:r>
    </w:p>
    <w:p w:rsidR="008D6EC6" w:rsidRPr="00D12394" w:rsidRDefault="005545A3" w:rsidP="00A3040B">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2、参考资料</w:t>
      </w:r>
    </w:p>
    <w:p w:rsidR="008D6EC6" w:rsidRPr="00D12394" w:rsidRDefault="005545A3" w:rsidP="00A3040B">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（1）李宁 主编，《动物遗传学》（第二版），中国农业出版社，2003</w:t>
      </w:r>
    </w:p>
    <w:p w:rsidR="008D6EC6" w:rsidRPr="00D12394" w:rsidRDefault="005545A3" w:rsidP="00A3040B">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w:t>
      </w:r>
      <w:r w:rsidRPr="00D12394">
        <w:rPr>
          <w:rFonts w:asciiTheme="minorEastAsia" w:eastAsiaTheme="minorEastAsia" w:hAnsiTheme="minorEastAsia"/>
          <w:szCs w:val="21"/>
        </w:rPr>
        <w:t>William S. Klug ... [et al.].</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&lt;Essentials of Genetics (8th Edition)&gt;.</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Pearson Education, Inc. 2013</w:t>
      </w:r>
    </w:p>
    <w:p w:rsidR="008D6EC6" w:rsidRPr="00D12394" w:rsidRDefault="005545A3" w:rsidP="00A3040B">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William S. Klug ... [et al.].</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&lt;Concepts of Genetics (11th Edition)&gt;.</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Pearson Education, Inc. 2012</w:t>
      </w:r>
    </w:p>
    <w:p w:rsidR="008D6EC6" w:rsidRPr="00D12394" w:rsidRDefault="005545A3" w:rsidP="00257576">
      <w:pPr>
        <w:spacing w:line="480" w:lineRule="auto"/>
        <w:ind w:firstLineChars="200" w:firstLine="420"/>
        <w:rPr>
          <w:rFonts w:asciiTheme="minorEastAsia" w:eastAsiaTheme="minorEastAsia" w:hAnsiTheme="minorEastAsia"/>
          <w:b/>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D. Peter Snustad and Michael J. Simmons. &lt;Principles of Genetics (7th Edition)&gt;. The McGraw</w:t>
      </w:r>
      <w:r w:rsidRPr="00D12394">
        <w:rPr>
          <w:rFonts w:ascii="MS Mincho" w:eastAsia="MS Mincho" w:hAnsi="MS Mincho" w:cs="MS Mincho" w:hint="eastAsia"/>
          <w:szCs w:val="21"/>
        </w:rPr>
        <w:t>−</w:t>
      </w:r>
      <w:r w:rsidRPr="00D12394">
        <w:rPr>
          <w:rFonts w:ascii="宋体" w:hAnsi="宋体" w:cs="宋体" w:hint="eastAsia"/>
          <w:szCs w:val="21"/>
        </w:rPr>
        <w:t>Hill Companies. 2015</w:t>
      </w:r>
      <w:r w:rsidRPr="00D12394">
        <w:rPr>
          <w:rFonts w:asciiTheme="minorEastAsia" w:eastAsiaTheme="minorEastAsia" w:hAnsiTheme="minorEastAsia" w:hint="eastAsia"/>
          <w:b/>
          <w:szCs w:val="21"/>
        </w:rPr>
        <w:t xml:space="preserve">                                                                       </w:t>
      </w:r>
    </w:p>
    <w:p w:rsidR="008D6EC6" w:rsidRPr="00D12394" w:rsidRDefault="008D6EC6" w:rsidP="00D12394">
      <w:pPr>
        <w:ind w:firstLineChars="200" w:firstLine="422"/>
        <w:jc w:val="center"/>
        <w:rPr>
          <w:rFonts w:asciiTheme="minorEastAsia" w:eastAsiaTheme="minorEastAsia" w:hAnsiTheme="minorEastAsia"/>
          <w:b/>
          <w:szCs w:val="21"/>
        </w:rPr>
      </w:pPr>
    </w:p>
    <w:p w:rsidR="008D6EC6" w:rsidRPr="00D12394" w:rsidRDefault="005545A3" w:rsidP="00D12394">
      <w:pPr>
        <w:ind w:firstLineChars="200" w:firstLine="422"/>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（撰写人：罗文        审核人：      ）</w:t>
      </w:r>
    </w:p>
    <w:p w:rsidR="008D6EC6" w:rsidRPr="00D12394" w:rsidRDefault="008D6EC6" w:rsidP="00D12394">
      <w:pPr>
        <w:ind w:firstLineChars="200" w:firstLine="422"/>
        <w:jc w:val="center"/>
        <w:rPr>
          <w:rFonts w:asciiTheme="minorEastAsia" w:eastAsiaTheme="minorEastAsia" w:hAnsiTheme="minorEastAsia"/>
          <w:b/>
          <w:szCs w:val="21"/>
        </w:rPr>
      </w:pPr>
    </w:p>
    <w:p w:rsidR="008D6EC6" w:rsidRPr="00D12394" w:rsidRDefault="008D6EC6" w:rsidP="00D12394">
      <w:pPr>
        <w:ind w:firstLineChars="200" w:firstLine="422"/>
        <w:jc w:val="center"/>
        <w:rPr>
          <w:rFonts w:asciiTheme="minorEastAsia" w:eastAsiaTheme="minorEastAsia" w:hAnsiTheme="minorEastAsia"/>
          <w:b/>
          <w:szCs w:val="21"/>
        </w:rPr>
      </w:pPr>
    </w:p>
    <w:p w:rsidR="008D6EC6" w:rsidRPr="00D12394" w:rsidRDefault="008D6EC6" w:rsidP="00D12394">
      <w:pPr>
        <w:ind w:firstLineChars="200" w:firstLine="422"/>
        <w:jc w:val="center"/>
        <w:rPr>
          <w:rFonts w:asciiTheme="minorEastAsia" w:eastAsiaTheme="minorEastAsia" w:hAnsiTheme="minorEastAsia"/>
          <w:b/>
          <w:szCs w:val="21"/>
        </w:rPr>
      </w:pPr>
    </w:p>
    <w:p w:rsidR="008D6EC6" w:rsidRDefault="008D6EC6" w:rsidP="00D12394">
      <w:pPr>
        <w:ind w:firstLineChars="200" w:firstLine="422"/>
        <w:jc w:val="center"/>
        <w:rPr>
          <w:rFonts w:asciiTheme="minorEastAsia" w:eastAsiaTheme="minorEastAsia" w:hAnsiTheme="minorEastAsia" w:hint="eastAsia"/>
          <w:b/>
          <w:szCs w:val="21"/>
        </w:rPr>
      </w:pPr>
    </w:p>
    <w:p w:rsidR="00250B55" w:rsidRPr="00D12394" w:rsidRDefault="00250B55" w:rsidP="00D12394">
      <w:pPr>
        <w:ind w:firstLineChars="200" w:firstLine="422"/>
        <w:jc w:val="center"/>
        <w:rPr>
          <w:rFonts w:asciiTheme="minorEastAsia" w:eastAsiaTheme="minorEastAsia" w:hAnsiTheme="minorEastAsia"/>
          <w:b/>
          <w:szCs w:val="21"/>
        </w:rPr>
      </w:pPr>
    </w:p>
    <w:p w:rsidR="008D6EC6" w:rsidRDefault="008D6EC6">
      <w:pPr>
        <w:adjustRightInd w:val="0"/>
        <w:snapToGrid w:val="0"/>
        <w:spacing w:line="360" w:lineRule="auto"/>
        <w:jc w:val="center"/>
        <w:rPr>
          <w:rFonts w:asciiTheme="minorEastAsia" w:eastAsiaTheme="minorEastAsia" w:hAnsiTheme="minorEastAsia"/>
          <w:b/>
          <w:bCs/>
          <w:szCs w:val="21"/>
        </w:rPr>
      </w:pPr>
    </w:p>
    <w:p w:rsidR="008D6EC6" w:rsidRPr="00A3040B" w:rsidRDefault="005545A3" w:rsidP="00A3040B">
      <w:pPr>
        <w:adjustRightInd w:val="0"/>
        <w:snapToGrid w:val="0"/>
        <w:spacing w:line="480" w:lineRule="auto"/>
        <w:jc w:val="center"/>
        <w:rPr>
          <w:rFonts w:asciiTheme="minorEastAsia" w:eastAsiaTheme="minorEastAsia" w:hAnsiTheme="minorEastAsia"/>
          <w:b/>
          <w:bCs/>
          <w:sz w:val="28"/>
          <w:szCs w:val="28"/>
        </w:rPr>
      </w:pPr>
      <w:r w:rsidRPr="00A3040B">
        <w:rPr>
          <w:rFonts w:asciiTheme="minorEastAsia" w:eastAsiaTheme="minorEastAsia" w:hAnsiTheme="minorEastAsia" w:hint="eastAsia"/>
          <w:b/>
          <w:bCs/>
          <w:sz w:val="28"/>
          <w:szCs w:val="28"/>
        </w:rPr>
        <w:lastRenderedPageBreak/>
        <w:t>《动物遗传学实验》课程教学大纲</w:t>
      </w:r>
    </w:p>
    <w:p w:rsidR="008D6EC6" w:rsidRPr="00D12394" w:rsidRDefault="005545A3" w:rsidP="00A3040B">
      <w:pPr>
        <w:adjustRightInd w:val="0"/>
        <w:snapToGrid w:val="0"/>
        <w:spacing w:line="480" w:lineRule="auto"/>
        <w:jc w:val="left"/>
        <w:rPr>
          <w:rFonts w:asciiTheme="minorEastAsia" w:eastAsiaTheme="minorEastAsia" w:hAnsiTheme="minorEastAsia"/>
          <w:b/>
          <w:szCs w:val="21"/>
        </w:rPr>
      </w:pPr>
      <w:r w:rsidRPr="00D12394">
        <w:rPr>
          <w:rFonts w:asciiTheme="minorEastAsia" w:eastAsiaTheme="minorEastAsia" w:hAnsiTheme="minorEastAsia" w:hint="eastAsia"/>
          <w:b/>
          <w:szCs w:val="21"/>
        </w:rPr>
        <w:t>课程名称： 动物遗传学实验              英文名称：</w:t>
      </w:r>
      <w:r w:rsidRPr="00D12394">
        <w:rPr>
          <w:rFonts w:asciiTheme="minorEastAsia" w:eastAsiaTheme="minorEastAsia" w:hAnsiTheme="minorEastAsia"/>
          <w:b/>
          <w:szCs w:val="21"/>
        </w:rPr>
        <w:t>Expriment of Animal Genetics</w:t>
      </w:r>
    </w:p>
    <w:p w:rsidR="008D6EC6" w:rsidRPr="00D12394" w:rsidRDefault="005545A3" w:rsidP="00A3040B">
      <w:pPr>
        <w:adjustRightInd w:val="0"/>
        <w:snapToGrid w:val="0"/>
        <w:spacing w:line="480" w:lineRule="auto"/>
        <w:jc w:val="left"/>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课程总学时：16学时                     实验学时：16学时</w:t>
      </w:r>
    </w:p>
    <w:p w:rsidR="008D6EC6" w:rsidRPr="00D12394" w:rsidRDefault="005545A3" w:rsidP="00A3040B">
      <w:pPr>
        <w:adjustRightInd w:val="0"/>
        <w:snapToGrid w:val="0"/>
        <w:spacing w:line="480" w:lineRule="auto"/>
        <w:jc w:val="left"/>
        <w:rPr>
          <w:rFonts w:asciiTheme="minorEastAsia" w:eastAsiaTheme="minorEastAsia" w:hAnsiTheme="minorEastAsia"/>
          <w:b/>
          <w:szCs w:val="21"/>
        </w:rPr>
      </w:pPr>
      <w:r w:rsidRPr="00D12394">
        <w:rPr>
          <w:rFonts w:asciiTheme="minorEastAsia" w:eastAsiaTheme="minorEastAsia" w:hAnsiTheme="minorEastAsia" w:hint="eastAsia"/>
          <w:b/>
          <w:szCs w:val="21"/>
        </w:rPr>
        <w:t>课程总学分：0.5学分                    适用专业：动物科学</w:t>
      </w:r>
      <w:r w:rsidRPr="00D12394">
        <w:rPr>
          <w:rFonts w:asciiTheme="minorEastAsia" w:eastAsiaTheme="minorEastAsia" w:hAnsiTheme="minorEastAsia"/>
          <w:b/>
          <w:szCs w:val="21"/>
        </w:rPr>
        <w:t>专业</w:t>
      </w:r>
      <w:r w:rsidRPr="00D12394">
        <w:rPr>
          <w:rFonts w:asciiTheme="minorEastAsia" w:eastAsiaTheme="minorEastAsia" w:hAnsiTheme="minorEastAsia" w:hint="eastAsia"/>
          <w:b/>
          <w:szCs w:val="21"/>
        </w:rPr>
        <w:t>、水产养殖专业等</w:t>
      </w:r>
    </w:p>
    <w:p w:rsidR="008D6EC6" w:rsidRPr="00D12394" w:rsidRDefault="005545A3" w:rsidP="003422D7">
      <w:pPr>
        <w:adjustRightInd w:val="0"/>
        <w:snapToGrid w:val="0"/>
        <w:spacing w:beforeLines="50" w:afterLines="50" w:line="480" w:lineRule="auto"/>
        <w:jc w:val="left"/>
        <w:rPr>
          <w:rFonts w:asciiTheme="minorEastAsia" w:eastAsiaTheme="minorEastAsia" w:hAnsiTheme="minorEastAsia"/>
          <w:b/>
          <w:szCs w:val="21"/>
        </w:rPr>
      </w:pPr>
      <w:r w:rsidRPr="00D12394">
        <w:rPr>
          <w:rFonts w:asciiTheme="minorEastAsia" w:eastAsiaTheme="minorEastAsia" w:hAnsiTheme="minorEastAsia" w:hint="eastAsia"/>
          <w:b/>
          <w:szCs w:val="21"/>
        </w:rPr>
        <w:t>一、课程性质与任务</w:t>
      </w:r>
    </w:p>
    <w:p w:rsidR="008D6EC6" w:rsidRPr="00D12394" w:rsidRDefault="005545A3" w:rsidP="00A3040B">
      <w:pPr>
        <w:adjustRightInd w:val="0"/>
        <w:snapToGrid w:val="0"/>
        <w:spacing w:line="480" w:lineRule="auto"/>
        <w:ind w:firstLineChars="150" w:firstLine="315"/>
        <w:jc w:val="left"/>
        <w:rPr>
          <w:rFonts w:asciiTheme="minorEastAsia" w:eastAsiaTheme="minorEastAsia" w:hAnsiTheme="minorEastAsia"/>
          <w:bCs/>
          <w:szCs w:val="21"/>
        </w:rPr>
      </w:pPr>
      <w:r w:rsidRPr="00D12394">
        <w:rPr>
          <w:rFonts w:asciiTheme="minorEastAsia" w:eastAsiaTheme="minorEastAsia" w:hAnsiTheme="minorEastAsia" w:hint="eastAsia"/>
          <w:bCs/>
          <w:szCs w:val="21"/>
        </w:rPr>
        <w:t xml:space="preserve">遗传学是生命科学中至关重要的基础学科，动物遗传学是动物科学专业学生的专业基础课，是一门实验性很强的学科，因此，动物遗传学实验课是动物科学和相关学科的专业基础实验课。本课程与动物遗传学理论课同时开设，实验进程与理论课内容大致协调。动物遗传学实验课程开设的主要任务使学生熟练掌握动物遗传学基本的实验方法与技能、培养学生树立科学的实验作风、加深对理论知识的理解、为后续专业课程的学习打下基础。 </w:t>
      </w:r>
    </w:p>
    <w:p w:rsidR="008D6EC6" w:rsidRPr="00D12394" w:rsidRDefault="005545A3" w:rsidP="003422D7">
      <w:pPr>
        <w:adjustRightInd w:val="0"/>
        <w:snapToGrid w:val="0"/>
        <w:spacing w:beforeLines="50" w:afterLines="50" w:line="480" w:lineRule="auto"/>
        <w:jc w:val="left"/>
        <w:rPr>
          <w:rFonts w:asciiTheme="minorEastAsia" w:eastAsiaTheme="minorEastAsia" w:hAnsiTheme="minorEastAsia"/>
          <w:b/>
          <w:szCs w:val="21"/>
        </w:rPr>
      </w:pPr>
      <w:r w:rsidRPr="00D12394">
        <w:rPr>
          <w:rFonts w:asciiTheme="minorEastAsia" w:eastAsiaTheme="minorEastAsia" w:hAnsiTheme="minorEastAsia" w:hint="eastAsia"/>
          <w:b/>
          <w:szCs w:val="21"/>
        </w:rPr>
        <w:t>二、教学目的与要求</w:t>
      </w:r>
    </w:p>
    <w:p w:rsidR="008D6EC6" w:rsidRPr="00D12394" w:rsidRDefault="005545A3" w:rsidP="00A3040B">
      <w:pPr>
        <w:adjustRightInd w:val="0"/>
        <w:snapToGrid w:val="0"/>
        <w:spacing w:line="480" w:lineRule="auto"/>
        <w:ind w:firstLineChars="200" w:firstLine="420"/>
        <w:jc w:val="left"/>
        <w:rPr>
          <w:rFonts w:asciiTheme="minorEastAsia" w:eastAsiaTheme="minorEastAsia" w:hAnsiTheme="minorEastAsia"/>
          <w:bCs/>
          <w:szCs w:val="21"/>
        </w:rPr>
      </w:pPr>
      <w:r w:rsidRPr="00D12394">
        <w:rPr>
          <w:rFonts w:asciiTheme="minorEastAsia" w:eastAsiaTheme="minorEastAsia" w:hAnsiTheme="minorEastAsia" w:hint="eastAsia"/>
          <w:bCs/>
          <w:szCs w:val="21"/>
        </w:rPr>
        <w:t>动物遗传学实验课程的教学目的是通过基础性、综合性、设计性实验，从细胞、群体、分子三个水平揭示遗传学的基本现象与规律，使学生在牢固掌握经典遗传学和细胞遗传学研究方法与技术的基础上，进一步掌握分子遗传学实验操作技能，从而加深对动物遗传学基本原理的理解，激发学生的学习兴趣，培养学生观察问题、分析问题和解决问题的能力，为学习后续专业教育课程和从事畜牧生产与管理等工作打下良好基础。</w:t>
      </w:r>
    </w:p>
    <w:p w:rsidR="008D6EC6" w:rsidRPr="00D12394" w:rsidRDefault="005545A3" w:rsidP="00A3040B">
      <w:pPr>
        <w:adjustRightInd w:val="0"/>
        <w:snapToGrid w:val="0"/>
        <w:spacing w:line="480" w:lineRule="auto"/>
        <w:jc w:val="left"/>
        <w:rPr>
          <w:rFonts w:asciiTheme="minorEastAsia" w:eastAsiaTheme="minorEastAsia" w:hAnsiTheme="minorEastAsia"/>
          <w:bCs/>
          <w:szCs w:val="21"/>
        </w:rPr>
      </w:pPr>
      <w:r w:rsidRPr="00D12394">
        <w:rPr>
          <w:rFonts w:asciiTheme="minorEastAsia" w:eastAsiaTheme="minorEastAsia" w:hAnsiTheme="minorEastAsia" w:hint="eastAsia"/>
          <w:bCs/>
          <w:szCs w:val="21"/>
        </w:rPr>
        <w:t>动物遗传学实验课程的教学要求是学生通过本实验课程能够将动物遗传学理论与实践相联系，能独立的进行畜禽骨髓细胞染色体的制备、群体遗传结构中基因频率与基因型频率的估算、动物基因组</w:t>
      </w:r>
      <w:r w:rsidRPr="00D12394">
        <w:rPr>
          <w:rFonts w:asciiTheme="minorEastAsia" w:eastAsiaTheme="minorEastAsia" w:hAnsiTheme="minorEastAsia"/>
          <w:bCs/>
          <w:szCs w:val="21"/>
        </w:rPr>
        <w:t>DNA</w:t>
      </w:r>
      <w:r w:rsidRPr="00D12394">
        <w:rPr>
          <w:rFonts w:asciiTheme="minorEastAsia" w:eastAsiaTheme="minorEastAsia" w:hAnsiTheme="minorEastAsia" w:hint="eastAsia"/>
          <w:bCs/>
          <w:szCs w:val="21"/>
        </w:rPr>
        <w:t>的提取及</w:t>
      </w:r>
      <w:r w:rsidRPr="00D12394">
        <w:rPr>
          <w:rFonts w:asciiTheme="minorEastAsia" w:eastAsiaTheme="minorEastAsia" w:hAnsiTheme="minorEastAsia"/>
          <w:bCs/>
          <w:szCs w:val="21"/>
        </w:rPr>
        <w:t>PCR</w:t>
      </w:r>
      <w:r w:rsidRPr="00D12394">
        <w:rPr>
          <w:rFonts w:asciiTheme="minorEastAsia" w:eastAsiaTheme="minorEastAsia" w:hAnsiTheme="minorEastAsia" w:hint="eastAsia"/>
          <w:bCs/>
          <w:szCs w:val="21"/>
        </w:rPr>
        <w:t>扩增等。</w:t>
      </w:r>
    </w:p>
    <w:p w:rsidR="008D6EC6" w:rsidRPr="00D12394" w:rsidRDefault="005545A3" w:rsidP="003422D7">
      <w:pPr>
        <w:adjustRightInd w:val="0"/>
        <w:snapToGrid w:val="0"/>
        <w:spacing w:beforeLines="50" w:afterLines="50" w:line="480" w:lineRule="auto"/>
        <w:jc w:val="left"/>
        <w:rPr>
          <w:rFonts w:asciiTheme="minorEastAsia" w:eastAsiaTheme="minorEastAsia" w:hAnsiTheme="minorEastAsia"/>
          <w:b/>
          <w:szCs w:val="21"/>
        </w:rPr>
      </w:pPr>
      <w:r w:rsidRPr="00D12394">
        <w:rPr>
          <w:rFonts w:asciiTheme="minorEastAsia" w:eastAsiaTheme="minorEastAsia" w:hAnsiTheme="minorEastAsia" w:hint="eastAsia"/>
          <w:b/>
          <w:szCs w:val="21"/>
        </w:rPr>
        <w:t>三、实验项目设置</w:t>
      </w:r>
    </w:p>
    <w:p w:rsidR="008D6EC6" w:rsidRPr="00D12394" w:rsidRDefault="005545A3" w:rsidP="00A3040B">
      <w:pPr>
        <w:adjustRightInd w:val="0"/>
        <w:snapToGrid w:val="0"/>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（一）  实验一：人类</w:t>
      </w:r>
      <w:r w:rsidRPr="00D12394">
        <w:rPr>
          <w:rFonts w:asciiTheme="minorEastAsia" w:eastAsiaTheme="minorEastAsia" w:hAnsiTheme="minorEastAsia"/>
          <w:szCs w:val="21"/>
        </w:rPr>
        <w:t>X</w:t>
      </w:r>
      <w:r w:rsidRPr="00D12394">
        <w:rPr>
          <w:rFonts w:asciiTheme="minorEastAsia" w:eastAsiaTheme="minorEastAsia" w:hAnsiTheme="minorEastAsia" w:hint="eastAsia"/>
          <w:b/>
          <w:bCs/>
          <w:szCs w:val="21"/>
        </w:rPr>
        <w:t>染色质的观察</w:t>
      </w:r>
    </w:p>
    <w:p w:rsidR="008D6EC6" w:rsidRPr="00D12394" w:rsidRDefault="005545A3" w:rsidP="00A3040B">
      <w:pPr>
        <w:adjustRightInd w:val="0"/>
        <w:snapToGrid w:val="0"/>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b/>
          <w:bCs/>
          <w:szCs w:val="21"/>
        </w:rPr>
        <w:t>1、实验类型</w:t>
      </w:r>
      <w:r w:rsidRPr="00D12394">
        <w:rPr>
          <w:rFonts w:asciiTheme="minorEastAsia" w:eastAsiaTheme="minorEastAsia" w:hAnsiTheme="minorEastAsia" w:hint="eastAsia"/>
          <w:szCs w:val="21"/>
        </w:rPr>
        <w:t>：综合性</w:t>
      </w:r>
    </w:p>
    <w:p w:rsidR="008D6EC6" w:rsidRPr="00D12394" w:rsidRDefault="005545A3" w:rsidP="00A3040B">
      <w:pPr>
        <w:adjustRightInd w:val="0"/>
        <w:snapToGrid w:val="0"/>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b/>
          <w:bCs/>
          <w:szCs w:val="21"/>
        </w:rPr>
        <w:t>2、实验学时数：</w:t>
      </w:r>
      <w:r w:rsidRPr="00D12394">
        <w:rPr>
          <w:rFonts w:asciiTheme="minorEastAsia" w:eastAsiaTheme="minorEastAsia" w:hAnsiTheme="minorEastAsia" w:hint="eastAsia"/>
          <w:szCs w:val="21"/>
        </w:rPr>
        <w:t>2</w:t>
      </w:r>
      <w:r w:rsidRPr="00D12394">
        <w:rPr>
          <w:rFonts w:asciiTheme="minorEastAsia" w:eastAsiaTheme="minorEastAsia" w:hAnsiTheme="minorEastAsia" w:hint="eastAsia"/>
          <w:bCs/>
          <w:szCs w:val="21"/>
        </w:rPr>
        <w:t>学时</w:t>
      </w:r>
    </w:p>
    <w:p w:rsidR="008D6EC6" w:rsidRPr="00D12394" w:rsidRDefault="005545A3" w:rsidP="00A3040B">
      <w:pPr>
        <w:adjustRightInd w:val="0"/>
        <w:snapToGrid w:val="0"/>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3、实验目的</w:t>
      </w:r>
    </w:p>
    <w:p w:rsidR="008D6EC6" w:rsidRPr="00D12394" w:rsidRDefault="005545A3" w:rsidP="00A3040B">
      <w:pPr>
        <w:adjustRightInd w:val="0"/>
        <w:snapToGrid w:val="0"/>
        <w:spacing w:line="480" w:lineRule="auto"/>
        <w:jc w:val="left"/>
        <w:rPr>
          <w:rFonts w:asciiTheme="minorEastAsia" w:eastAsiaTheme="minorEastAsia" w:hAnsiTheme="minorEastAsia"/>
          <w:bCs/>
          <w:szCs w:val="21"/>
        </w:rPr>
      </w:pPr>
      <w:r w:rsidRPr="00D12394">
        <w:rPr>
          <w:rFonts w:asciiTheme="minorEastAsia" w:eastAsiaTheme="minorEastAsia" w:hAnsiTheme="minorEastAsia" w:hint="eastAsia"/>
          <w:szCs w:val="21"/>
        </w:rPr>
        <w:lastRenderedPageBreak/>
        <w:t>（1）学习X染色质体的制备</w:t>
      </w:r>
      <w:r w:rsidRPr="00D12394">
        <w:rPr>
          <w:rFonts w:asciiTheme="minorEastAsia" w:eastAsiaTheme="minorEastAsia" w:hAnsiTheme="minorEastAsia" w:hint="eastAsia"/>
          <w:bCs/>
          <w:szCs w:val="21"/>
        </w:rPr>
        <w:t>；</w:t>
      </w:r>
    </w:p>
    <w:p w:rsidR="008D6EC6" w:rsidRPr="00D12394" w:rsidRDefault="005545A3" w:rsidP="00A3040B">
      <w:pPr>
        <w:adjustRightInd w:val="0"/>
        <w:snapToGrid w:val="0"/>
        <w:spacing w:line="480" w:lineRule="auto"/>
        <w:jc w:val="left"/>
        <w:rPr>
          <w:rFonts w:asciiTheme="minorEastAsia" w:eastAsiaTheme="minorEastAsia" w:hAnsiTheme="minorEastAsia"/>
          <w:bCs/>
          <w:szCs w:val="21"/>
        </w:rPr>
      </w:pPr>
      <w:r w:rsidRPr="00D12394">
        <w:rPr>
          <w:rFonts w:asciiTheme="minorEastAsia" w:eastAsiaTheme="minorEastAsia" w:hAnsiTheme="minorEastAsia" w:hint="eastAsia"/>
          <w:szCs w:val="21"/>
        </w:rPr>
        <w:t>（2）</w:t>
      </w:r>
      <w:r w:rsidRPr="00D12394">
        <w:rPr>
          <w:rFonts w:asciiTheme="minorEastAsia" w:eastAsiaTheme="minorEastAsia" w:hAnsiTheme="minorEastAsia" w:hint="eastAsia"/>
          <w:bCs/>
          <w:szCs w:val="21"/>
        </w:rPr>
        <w:t>掌握X染色质的鉴别方法，识别其形态特征及所在部位。</w:t>
      </w:r>
    </w:p>
    <w:p w:rsidR="008D6EC6" w:rsidRPr="00D12394" w:rsidRDefault="005545A3" w:rsidP="00A3040B">
      <w:pPr>
        <w:adjustRightInd w:val="0"/>
        <w:snapToGrid w:val="0"/>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b/>
          <w:bCs/>
          <w:szCs w:val="21"/>
        </w:rPr>
        <w:t>4、实验内容</w:t>
      </w:r>
    </w:p>
    <w:p w:rsidR="008D6EC6" w:rsidRPr="00D12394" w:rsidRDefault="005545A3" w:rsidP="00A3040B">
      <w:pPr>
        <w:adjustRightInd w:val="0"/>
        <w:snapToGrid w:val="0"/>
        <w:spacing w:line="480" w:lineRule="auto"/>
        <w:jc w:val="left"/>
        <w:rPr>
          <w:rFonts w:asciiTheme="minorEastAsia" w:eastAsiaTheme="minorEastAsia" w:hAnsiTheme="minorEastAsia"/>
          <w:bCs/>
          <w:szCs w:val="21"/>
        </w:rPr>
      </w:pPr>
      <w:r w:rsidRPr="00D12394">
        <w:rPr>
          <w:rFonts w:asciiTheme="minorEastAsia" w:eastAsiaTheme="minorEastAsia" w:hAnsiTheme="minorEastAsia" w:hint="eastAsia"/>
          <w:bCs/>
          <w:szCs w:val="21"/>
        </w:rPr>
        <w:t>（1）拔取带毛囊的头发；</w:t>
      </w:r>
    </w:p>
    <w:p w:rsidR="008D6EC6" w:rsidRPr="00D12394" w:rsidRDefault="005545A3" w:rsidP="00A3040B">
      <w:pPr>
        <w:adjustRightInd w:val="0"/>
        <w:snapToGrid w:val="0"/>
        <w:spacing w:line="480" w:lineRule="auto"/>
        <w:jc w:val="left"/>
        <w:rPr>
          <w:rFonts w:asciiTheme="minorEastAsia" w:eastAsiaTheme="minorEastAsia" w:hAnsiTheme="minorEastAsia"/>
          <w:bCs/>
          <w:szCs w:val="21"/>
        </w:rPr>
      </w:pPr>
      <w:r w:rsidRPr="00D12394">
        <w:rPr>
          <w:rFonts w:asciiTheme="minorEastAsia" w:eastAsiaTheme="minorEastAsia" w:hAnsiTheme="minorEastAsia" w:hint="eastAsia"/>
          <w:bCs/>
          <w:szCs w:val="21"/>
        </w:rPr>
        <w:t>（2）软化、固定毛囊；</w:t>
      </w:r>
    </w:p>
    <w:p w:rsidR="008D6EC6" w:rsidRPr="00D12394" w:rsidRDefault="005545A3" w:rsidP="00A3040B">
      <w:pPr>
        <w:adjustRightInd w:val="0"/>
        <w:snapToGrid w:val="0"/>
        <w:spacing w:line="480" w:lineRule="auto"/>
        <w:jc w:val="left"/>
        <w:rPr>
          <w:rFonts w:asciiTheme="minorEastAsia" w:eastAsiaTheme="minorEastAsia" w:hAnsiTheme="minorEastAsia"/>
          <w:bCs/>
          <w:szCs w:val="21"/>
        </w:rPr>
      </w:pPr>
      <w:r w:rsidRPr="00D12394">
        <w:rPr>
          <w:rFonts w:asciiTheme="minorEastAsia" w:eastAsiaTheme="minorEastAsia" w:hAnsiTheme="minorEastAsia" w:hint="eastAsia"/>
          <w:szCs w:val="21"/>
        </w:rPr>
        <w:t>（3）显微镜下去除毛干、分离毛囊细胞</w:t>
      </w:r>
      <w:r w:rsidRPr="00D12394">
        <w:rPr>
          <w:rFonts w:asciiTheme="minorEastAsia" w:eastAsiaTheme="minorEastAsia" w:hAnsiTheme="minorEastAsia" w:hint="eastAsia"/>
          <w:bCs/>
          <w:szCs w:val="21"/>
        </w:rPr>
        <w:t>；</w:t>
      </w:r>
    </w:p>
    <w:p w:rsidR="008D6EC6" w:rsidRPr="00D12394" w:rsidRDefault="005545A3" w:rsidP="00A3040B">
      <w:pPr>
        <w:adjustRightInd w:val="0"/>
        <w:snapToGrid w:val="0"/>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bCs/>
          <w:szCs w:val="21"/>
        </w:rPr>
        <w:t>（4）染色、显微镜下镜检观察。</w:t>
      </w:r>
    </w:p>
    <w:p w:rsidR="008D6EC6" w:rsidRPr="00D12394" w:rsidRDefault="005545A3" w:rsidP="00A3040B">
      <w:pPr>
        <w:adjustRightInd w:val="0"/>
        <w:snapToGrid w:val="0"/>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5、实验要求</w:t>
      </w:r>
    </w:p>
    <w:p w:rsidR="008D6EC6" w:rsidRPr="00D12394" w:rsidRDefault="005545A3" w:rsidP="00A3040B">
      <w:pPr>
        <w:adjustRightInd w:val="0"/>
        <w:snapToGrid w:val="0"/>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（1）学生自己实验操作，1人为1组</w:t>
      </w:r>
      <w:r w:rsidRPr="00D12394">
        <w:rPr>
          <w:rFonts w:asciiTheme="minorEastAsia" w:eastAsiaTheme="minorEastAsia" w:hAnsiTheme="minorEastAsia" w:hint="eastAsia"/>
          <w:bCs/>
          <w:szCs w:val="21"/>
        </w:rPr>
        <w:t>；</w:t>
      </w:r>
    </w:p>
    <w:p w:rsidR="008D6EC6" w:rsidRPr="00D12394" w:rsidRDefault="005545A3" w:rsidP="00A3040B">
      <w:pPr>
        <w:adjustRightInd w:val="0"/>
        <w:snapToGrid w:val="0"/>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（2）观察女性和男性可数细胞50个，计算显示X染色质细胞所占比例</w:t>
      </w:r>
      <w:r w:rsidRPr="00D12394">
        <w:rPr>
          <w:rFonts w:asciiTheme="minorEastAsia" w:eastAsiaTheme="minorEastAsia" w:hAnsiTheme="minorEastAsia" w:hint="eastAsia"/>
          <w:bCs/>
          <w:szCs w:val="21"/>
        </w:rPr>
        <w:t>；</w:t>
      </w:r>
    </w:p>
    <w:p w:rsidR="008D6EC6" w:rsidRPr="00D12394" w:rsidRDefault="005545A3" w:rsidP="00A3040B">
      <w:pPr>
        <w:adjustRightInd w:val="0"/>
        <w:snapToGrid w:val="0"/>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（3）绘制含X染色质典型的细胞图</w:t>
      </w:r>
      <w:r w:rsidRPr="00D12394">
        <w:rPr>
          <w:rFonts w:asciiTheme="minorEastAsia" w:eastAsiaTheme="minorEastAsia" w:hAnsiTheme="minorEastAsia" w:hint="eastAsia"/>
          <w:bCs/>
          <w:szCs w:val="21"/>
        </w:rPr>
        <w:t>；</w:t>
      </w:r>
    </w:p>
    <w:p w:rsidR="008D6EC6" w:rsidRPr="00D12394" w:rsidRDefault="005545A3" w:rsidP="00A3040B">
      <w:pPr>
        <w:adjustRightInd w:val="0"/>
        <w:snapToGrid w:val="0"/>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szCs w:val="21"/>
        </w:rPr>
        <w:t>（4）完成实验报告</w:t>
      </w:r>
      <w:r w:rsidRPr="00D12394">
        <w:rPr>
          <w:rFonts w:asciiTheme="minorEastAsia" w:eastAsiaTheme="minorEastAsia" w:hAnsiTheme="minorEastAsia" w:hint="eastAsia"/>
          <w:bCs/>
          <w:szCs w:val="21"/>
        </w:rPr>
        <w:t>。</w:t>
      </w:r>
    </w:p>
    <w:p w:rsidR="008D6EC6" w:rsidRPr="00D12394" w:rsidRDefault="005545A3" w:rsidP="00A3040B">
      <w:pPr>
        <w:adjustRightInd w:val="0"/>
        <w:snapToGrid w:val="0"/>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6、实验仪器设备</w:t>
      </w:r>
    </w:p>
    <w:p w:rsidR="008D6EC6" w:rsidRPr="00D12394" w:rsidRDefault="005545A3" w:rsidP="00A3040B">
      <w:pPr>
        <w:adjustRightInd w:val="0"/>
        <w:snapToGrid w:val="0"/>
        <w:spacing w:line="480" w:lineRule="auto"/>
        <w:ind w:firstLineChars="200" w:firstLine="420"/>
        <w:jc w:val="left"/>
        <w:rPr>
          <w:rFonts w:asciiTheme="minorEastAsia" w:eastAsiaTheme="minorEastAsia" w:hAnsiTheme="minorEastAsia"/>
          <w:b/>
          <w:bCs/>
          <w:szCs w:val="21"/>
        </w:rPr>
      </w:pPr>
      <w:r w:rsidRPr="00D12394">
        <w:rPr>
          <w:rFonts w:asciiTheme="minorEastAsia" w:eastAsiaTheme="minorEastAsia" w:hAnsiTheme="minorEastAsia" w:hint="eastAsia"/>
          <w:szCs w:val="21"/>
        </w:rPr>
        <w:t>生物</w:t>
      </w:r>
      <w:r w:rsidRPr="00D12394">
        <w:rPr>
          <w:rFonts w:asciiTheme="minorEastAsia" w:eastAsiaTheme="minorEastAsia" w:hAnsiTheme="minorEastAsia"/>
          <w:szCs w:val="21"/>
        </w:rPr>
        <w:t>显微镜、</w:t>
      </w:r>
      <w:r w:rsidRPr="00D12394">
        <w:rPr>
          <w:rFonts w:asciiTheme="minorEastAsia" w:eastAsiaTheme="minorEastAsia" w:hAnsiTheme="minorEastAsia" w:hint="eastAsia"/>
          <w:szCs w:val="21"/>
        </w:rPr>
        <w:t>解剖镜、</w:t>
      </w:r>
      <w:r w:rsidRPr="00D12394">
        <w:rPr>
          <w:rFonts w:asciiTheme="minorEastAsia" w:eastAsiaTheme="minorEastAsia" w:hAnsiTheme="minorEastAsia"/>
          <w:szCs w:val="21"/>
        </w:rPr>
        <w:t>镊子、载玻片、盖玻片、</w:t>
      </w:r>
      <w:r w:rsidRPr="00D12394">
        <w:rPr>
          <w:rFonts w:asciiTheme="minorEastAsia" w:eastAsiaTheme="minorEastAsia" w:hAnsiTheme="minorEastAsia" w:hint="eastAsia"/>
          <w:szCs w:val="21"/>
        </w:rPr>
        <w:t>染色缸、解剖针；</w:t>
      </w:r>
    </w:p>
    <w:p w:rsidR="008D6EC6" w:rsidRPr="00D12394" w:rsidRDefault="005545A3" w:rsidP="00A3040B">
      <w:pPr>
        <w:adjustRightInd w:val="0"/>
        <w:snapToGrid w:val="0"/>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7、实验试剂</w:t>
      </w:r>
    </w:p>
    <w:p w:rsidR="008D6EC6" w:rsidRPr="00D12394" w:rsidRDefault="005545A3" w:rsidP="00A3040B">
      <w:pPr>
        <w:adjustRightInd w:val="0"/>
        <w:snapToGrid w:val="0"/>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szCs w:val="21"/>
        </w:rPr>
        <w:t>固定液</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95％乙醇：乙醚=1:1</w:t>
      </w:r>
      <w:r w:rsidRPr="00D12394">
        <w:rPr>
          <w:rFonts w:asciiTheme="minorEastAsia" w:eastAsiaTheme="minorEastAsia" w:hAnsiTheme="minorEastAsia" w:hint="eastAsia"/>
          <w:szCs w:val="21"/>
        </w:rPr>
        <w:t>、50%醋酸、</w:t>
      </w:r>
      <w:r w:rsidRPr="00D12394">
        <w:rPr>
          <w:rFonts w:asciiTheme="minorEastAsia" w:eastAsiaTheme="minorEastAsia" w:hAnsiTheme="minorEastAsia"/>
          <w:szCs w:val="21"/>
        </w:rPr>
        <w:t>醋酸地衣红染液</w:t>
      </w:r>
      <w:r w:rsidRPr="00D12394">
        <w:rPr>
          <w:rFonts w:asciiTheme="minorEastAsia" w:eastAsiaTheme="minorEastAsia" w:hAnsiTheme="minorEastAsia" w:hint="eastAsia"/>
          <w:szCs w:val="21"/>
        </w:rPr>
        <w:t>；</w:t>
      </w:r>
    </w:p>
    <w:p w:rsidR="008D6EC6" w:rsidRPr="00D12394" w:rsidRDefault="005545A3" w:rsidP="00A3040B">
      <w:pPr>
        <w:adjustRightInd w:val="0"/>
        <w:snapToGrid w:val="0"/>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8、实验材料</w:t>
      </w:r>
    </w:p>
    <w:p w:rsidR="008D6EC6" w:rsidRPr="00D12394" w:rsidRDefault="005545A3" w:rsidP="00A3040B">
      <w:pPr>
        <w:adjustRightInd w:val="0"/>
        <w:snapToGrid w:val="0"/>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实验者本人带有毛囊的头发。</w:t>
      </w:r>
    </w:p>
    <w:p w:rsidR="008D6EC6" w:rsidRPr="00D12394" w:rsidRDefault="005545A3" w:rsidP="00A3040B">
      <w:pPr>
        <w:adjustRightInd w:val="0"/>
        <w:snapToGrid w:val="0"/>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9、实验结果</w:t>
      </w:r>
    </w:p>
    <w:p w:rsidR="008D6EC6" w:rsidRPr="00D12394" w:rsidRDefault="005545A3" w:rsidP="00A3040B">
      <w:pPr>
        <w:adjustRightInd w:val="0"/>
        <w:snapToGrid w:val="0"/>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（1）观察女性50个可数细胞，同时观察男性50个可数细胞，并计算显示X-染色质细胞所占的百分比；</w:t>
      </w:r>
    </w:p>
    <w:p w:rsidR="008D6EC6" w:rsidRPr="00D12394" w:rsidRDefault="005545A3" w:rsidP="00A3040B">
      <w:pPr>
        <w:adjustRightInd w:val="0"/>
        <w:snapToGrid w:val="0"/>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（2）观察中选绘4-5个典型显示X染色质的细胞，并箭头示明X-染色质的形态部位。</w:t>
      </w:r>
    </w:p>
    <w:p w:rsidR="008D6EC6" w:rsidRPr="00D12394" w:rsidRDefault="005545A3" w:rsidP="00A3040B">
      <w:pPr>
        <w:adjustRightInd w:val="0"/>
        <w:snapToGrid w:val="0"/>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10、思考题</w:t>
      </w:r>
    </w:p>
    <w:p w:rsidR="008D6EC6" w:rsidRPr="00D12394" w:rsidRDefault="005545A3" w:rsidP="00A3040B">
      <w:pPr>
        <w:adjustRightInd w:val="0"/>
        <w:snapToGrid w:val="0"/>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 xml:space="preserve">（1）为什么巴氏小体一般出现在核膜的边缘？ </w:t>
      </w:r>
    </w:p>
    <w:p w:rsidR="008D6EC6" w:rsidRPr="00D12394" w:rsidRDefault="005545A3" w:rsidP="00A3040B">
      <w:pPr>
        <w:adjustRightInd w:val="0"/>
        <w:snapToGrid w:val="0"/>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 xml:space="preserve">（2）巴氏小体在人类遗传学工作中有什么用途？ </w:t>
      </w:r>
    </w:p>
    <w:p w:rsidR="008D6EC6" w:rsidRPr="00D12394" w:rsidRDefault="005545A3" w:rsidP="00A3040B">
      <w:pPr>
        <w:adjustRightInd w:val="0"/>
        <w:snapToGrid w:val="0"/>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b/>
          <w:bCs/>
          <w:szCs w:val="21"/>
        </w:rPr>
        <w:t>11、实验课承担单位</w:t>
      </w:r>
      <w:r w:rsidRPr="00D12394">
        <w:rPr>
          <w:rFonts w:asciiTheme="minorEastAsia" w:eastAsiaTheme="minorEastAsia" w:hAnsiTheme="minorEastAsia" w:hint="eastAsia"/>
          <w:szCs w:val="21"/>
        </w:rPr>
        <w:t>：动物科学学院动物专业基础实验室动物遗传育种与繁殖学分室</w:t>
      </w:r>
    </w:p>
    <w:p w:rsidR="008D6EC6" w:rsidRPr="00D12394" w:rsidRDefault="005545A3" w:rsidP="00A3040B">
      <w:pPr>
        <w:adjustRightInd w:val="0"/>
        <w:snapToGrid w:val="0"/>
        <w:spacing w:line="480" w:lineRule="auto"/>
        <w:jc w:val="left"/>
        <w:rPr>
          <w:rFonts w:asciiTheme="minorEastAsia" w:eastAsiaTheme="minorEastAsia" w:hAnsiTheme="minorEastAsia"/>
          <w:b/>
          <w:szCs w:val="21"/>
        </w:rPr>
      </w:pPr>
      <w:r w:rsidRPr="00D12394">
        <w:rPr>
          <w:rFonts w:asciiTheme="minorEastAsia" w:eastAsiaTheme="minorEastAsia" w:hAnsiTheme="minorEastAsia" w:hint="eastAsia"/>
          <w:b/>
          <w:szCs w:val="21"/>
        </w:rPr>
        <w:lastRenderedPageBreak/>
        <w:t>（二）  实验二：小鼠（雏鸡）骨髓细胞有丝分裂染色体制片与观察</w:t>
      </w:r>
    </w:p>
    <w:p w:rsidR="008D6EC6" w:rsidRPr="00D12394" w:rsidRDefault="005545A3" w:rsidP="00A3040B">
      <w:pPr>
        <w:adjustRightInd w:val="0"/>
        <w:snapToGrid w:val="0"/>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b/>
          <w:bCs/>
          <w:szCs w:val="21"/>
        </w:rPr>
        <w:t>1、实验类型</w:t>
      </w:r>
      <w:r w:rsidRPr="00D12394">
        <w:rPr>
          <w:rFonts w:asciiTheme="minorEastAsia" w:eastAsiaTheme="minorEastAsia" w:hAnsiTheme="minorEastAsia" w:hint="eastAsia"/>
          <w:szCs w:val="21"/>
        </w:rPr>
        <w:t>：综合性</w:t>
      </w:r>
    </w:p>
    <w:p w:rsidR="008D6EC6" w:rsidRPr="00D12394" w:rsidRDefault="005545A3" w:rsidP="00A3040B">
      <w:pPr>
        <w:adjustRightInd w:val="0"/>
        <w:snapToGrid w:val="0"/>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b/>
          <w:bCs/>
          <w:szCs w:val="21"/>
        </w:rPr>
        <w:t>2、实验学时数：</w:t>
      </w:r>
      <w:r w:rsidRPr="00D12394">
        <w:rPr>
          <w:rFonts w:asciiTheme="minorEastAsia" w:eastAsiaTheme="minorEastAsia" w:hAnsiTheme="minorEastAsia" w:hint="eastAsia"/>
          <w:szCs w:val="21"/>
        </w:rPr>
        <w:t>4</w:t>
      </w:r>
      <w:r w:rsidRPr="00D12394">
        <w:rPr>
          <w:rFonts w:asciiTheme="minorEastAsia" w:eastAsiaTheme="minorEastAsia" w:hAnsiTheme="minorEastAsia" w:hint="eastAsia"/>
          <w:bCs/>
          <w:szCs w:val="21"/>
        </w:rPr>
        <w:t>学时</w:t>
      </w:r>
    </w:p>
    <w:p w:rsidR="008D6EC6" w:rsidRPr="00D12394" w:rsidRDefault="005545A3" w:rsidP="00A3040B">
      <w:pPr>
        <w:adjustRightInd w:val="0"/>
        <w:snapToGrid w:val="0"/>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3、实验目的</w:t>
      </w:r>
    </w:p>
    <w:p w:rsidR="008D6EC6" w:rsidRPr="00D12394" w:rsidRDefault="005545A3" w:rsidP="00A3040B">
      <w:pPr>
        <w:adjustRightInd w:val="0"/>
        <w:snapToGrid w:val="0"/>
        <w:spacing w:line="480" w:lineRule="auto"/>
        <w:jc w:val="left"/>
        <w:rPr>
          <w:rFonts w:asciiTheme="minorEastAsia" w:eastAsiaTheme="minorEastAsia" w:hAnsiTheme="minorEastAsia"/>
          <w:bCs/>
          <w:szCs w:val="21"/>
        </w:rPr>
      </w:pPr>
      <w:r w:rsidRPr="00D12394">
        <w:rPr>
          <w:rFonts w:asciiTheme="minorEastAsia" w:eastAsiaTheme="minorEastAsia" w:hAnsiTheme="minorEastAsia" w:hint="eastAsia"/>
          <w:szCs w:val="21"/>
        </w:rPr>
        <w:t>（1）</w:t>
      </w:r>
      <w:r w:rsidRPr="00D12394">
        <w:rPr>
          <w:rFonts w:asciiTheme="minorEastAsia" w:eastAsiaTheme="minorEastAsia" w:hAnsiTheme="minorEastAsia" w:hint="eastAsia"/>
          <w:bCs/>
          <w:szCs w:val="21"/>
        </w:rPr>
        <w:t>掌握动物骨髓细胞染色体标本制备的方法及操作技术；</w:t>
      </w:r>
    </w:p>
    <w:p w:rsidR="008D6EC6" w:rsidRPr="00D12394" w:rsidRDefault="005545A3" w:rsidP="00A3040B">
      <w:pPr>
        <w:adjustRightInd w:val="0"/>
        <w:snapToGrid w:val="0"/>
        <w:spacing w:line="480" w:lineRule="auto"/>
        <w:jc w:val="left"/>
        <w:rPr>
          <w:rFonts w:asciiTheme="minorEastAsia" w:eastAsiaTheme="minorEastAsia" w:hAnsiTheme="minorEastAsia"/>
          <w:bCs/>
          <w:szCs w:val="21"/>
        </w:rPr>
      </w:pPr>
      <w:r w:rsidRPr="00D12394">
        <w:rPr>
          <w:rFonts w:asciiTheme="minorEastAsia" w:eastAsiaTheme="minorEastAsia" w:hAnsiTheme="minorEastAsia" w:hint="eastAsia"/>
          <w:bCs/>
          <w:szCs w:val="21"/>
        </w:rPr>
        <w:t>（2）进一步观察了解畜禽染色体的形态学及遗传学特征。</w:t>
      </w:r>
    </w:p>
    <w:p w:rsidR="008D6EC6" w:rsidRPr="00D12394" w:rsidRDefault="005545A3" w:rsidP="00A3040B">
      <w:pPr>
        <w:adjustRightInd w:val="0"/>
        <w:snapToGrid w:val="0"/>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b/>
          <w:bCs/>
          <w:szCs w:val="21"/>
        </w:rPr>
        <w:t>4、实验内容</w:t>
      </w:r>
    </w:p>
    <w:p w:rsidR="008D6EC6" w:rsidRPr="00D12394" w:rsidRDefault="005545A3" w:rsidP="00A3040B">
      <w:pPr>
        <w:adjustRightInd w:val="0"/>
        <w:snapToGrid w:val="0"/>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（1）</w:t>
      </w:r>
      <w:r w:rsidRPr="00D12394">
        <w:rPr>
          <w:rFonts w:asciiTheme="minorEastAsia" w:eastAsiaTheme="minorEastAsia" w:hAnsiTheme="minorEastAsia" w:hint="eastAsia"/>
          <w:bCs/>
          <w:szCs w:val="21"/>
        </w:rPr>
        <w:t>秋水仙素处理小鼠或雏鸡；</w:t>
      </w:r>
    </w:p>
    <w:p w:rsidR="008D6EC6" w:rsidRPr="00D12394" w:rsidRDefault="005545A3" w:rsidP="00A3040B">
      <w:pPr>
        <w:adjustRightInd w:val="0"/>
        <w:snapToGrid w:val="0"/>
        <w:spacing w:line="480" w:lineRule="auto"/>
        <w:jc w:val="left"/>
        <w:rPr>
          <w:rFonts w:asciiTheme="minorEastAsia" w:eastAsiaTheme="minorEastAsia" w:hAnsiTheme="minorEastAsia"/>
          <w:bCs/>
          <w:szCs w:val="21"/>
        </w:rPr>
      </w:pPr>
      <w:r w:rsidRPr="00D12394">
        <w:rPr>
          <w:rFonts w:asciiTheme="minorEastAsia" w:eastAsiaTheme="minorEastAsia" w:hAnsiTheme="minorEastAsia" w:hint="eastAsia"/>
          <w:bCs/>
          <w:szCs w:val="21"/>
        </w:rPr>
        <w:t>（2）杀鼠（鸡）取髓；</w:t>
      </w:r>
    </w:p>
    <w:p w:rsidR="008D6EC6" w:rsidRPr="00D12394" w:rsidRDefault="005545A3" w:rsidP="00A3040B">
      <w:pPr>
        <w:adjustRightInd w:val="0"/>
        <w:snapToGrid w:val="0"/>
        <w:spacing w:line="480" w:lineRule="auto"/>
        <w:jc w:val="left"/>
        <w:rPr>
          <w:rFonts w:asciiTheme="minorEastAsia" w:eastAsiaTheme="minorEastAsia" w:hAnsiTheme="minorEastAsia"/>
          <w:bCs/>
          <w:szCs w:val="21"/>
        </w:rPr>
      </w:pPr>
      <w:r w:rsidRPr="00D12394">
        <w:rPr>
          <w:rFonts w:asciiTheme="minorEastAsia" w:eastAsiaTheme="minorEastAsia" w:hAnsiTheme="minorEastAsia" w:hint="eastAsia"/>
          <w:bCs/>
          <w:szCs w:val="21"/>
        </w:rPr>
        <w:t>（3）低渗处理骨髓细胞；</w:t>
      </w:r>
    </w:p>
    <w:p w:rsidR="008D6EC6" w:rsidRPr="00D12394" w:rsidRDefault="005545A3" w:rsidP="00A3040B">
      <w:pPr>
        <w:adjustRightInd w:val="0"/>
        <w:snapToGrid w:val="0"/>
        <w:spacing w:line="480" w:lineRule="auto"/>
        <w:jc w:val="left"/>
        <w:rPr>
          <w:rFonts w:asciiTheme="minorEastAsia" w:eastAsiaTheme="minorEastAsia" w:hAnsiTheme="minorEastAsia"/>
          <w:bCs/>
          <w:szCs w:val="21"/>
        </w:rPr>
      </w:pPr>
      <w:r w:rsidRPr="00D12394">
        <w:rPr>
          <w:rFonts w:asciiTheme="minorEastAsia" w:eastAsiaTheme="minorEastAsia" w:hAnsiTheme="minorEastAsia" w:hint="eastAsia"/>
          <w:bCs/>
          <w:szCs w:val="21"/>
        </w:rPr>
        <w:t>（4）固定和洗涤骨髓细胞；</w:t>
      </w:r>
    </w:p>
    <w:p w:rsidR="008D6EC6" w:rsidRPr="00D12394" w:rsidRDefault="005545A3" w:rsidP="00A3040B">
      <w:pPr>
        <w:adjustRightInd w:val="0"/>
        <w:snapToGrid w:val="0"/>
        <w:spacing w:line="480" w:lineRule="auto"/>
        <w:jc w:val="left"/>
        <w:rPr>
          <w:rFonts w:asciiTheme="minorEastAsia" w:eastAsiaTheme="minorEastAsia" w:hAnsiTheme="minorEastAsia"/>
          <w:bCs/>
          <w:szCs w:val="21"/>
        </w:rPr>
      </w:pPr>
      <w:r w:rsidRPr="00D12394">
        <w:rPr>
          <w:rFonts w:asciiTheme="minorEastAsia" w:eastAsiaTheme="minorEastAsia" w:hAnsiTheme="minorEastAsia" w:hint="eastAsia"/>
          <w:bCs/>
          <w:szCs w:val="21"/>
        </w:rPr>
        <w:t>（5）骨髓细胞染色体的滴片和染色。</w:t>
      </w:r>
    </w:p>
    <w:p w:rsidR="008D6EC6" w:rsidRPr="00D12394" w:rsidRDefault="005545A3" w:rsidP="00A3040B">
      <w:pPr>
        <w:adjustRightInd w:val="0"/>
        <w:snapToGrid w:val="0"/>
        <w:spacing w:line="480" w:lineRule="auto"/>
        <w:jc w:val="left"/>
        <w:rPr>
          <w:rFonts w:asciiTheme="minorEastAsia" w:eastAsiaTheme="minorEastAsia" w:hAnsiTheme="minorEastAsia"/>
          <w:bCs/>
          <w:szCs w:val="21"/>
        </w:rPr>
      </w:pPr>
      <w:r w:rsidRPr="00D12394">
        <w:rPr>
          <w:rFonts w:asciiTheme="minorEastAsia" w:eastAsiaTheme="minorEastAsia" w:hAnsiTheme="minorEastAsia" w:hint="eastAsia"/>
          <w:bCs/>
          <w:szCs w:val="21"/>
        </w:rPr>
        <w:t>（6）镜检。</w:t>
      </w:r>
    </w:p>
    <w:p w:rsidR="008D6EC6" w:rsidRPr="00D12394" w:rsidRDefault="005545A3" w:rsidP="00A3040B">
      <w:pPr>
        <w:adjustRightInd w:val="0"/>
        <w:snapToGrid w:val="0"/>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5、实验要求</w:t>
      </w:r>
    </w:p>
    <w:p w:rsidR="008D6EC6" w:rsidRPr="00D12394" w:rsidRDefault="005545A3" w:rsidP="00A3040B">
      <w:pPr>
        <w:adjustRightInd w:val="0"/>
        <w:snapToGrid w:val="0"/>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（1）学生实验操作，2人为1组。</w:t>
      </w:r>
    </w:p>
    <w:p w:rsidR="008D6EC6" w:rsidRPr="00D12394" w:rsidRDefault="005545A3" w:rsidP="00A3040B">
      <w:pPr>
        <w:adjustRightInd w:val="0"/>
        <w:snapToGrid w:val="0"/>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（2）绘制含X染色质典型的细胞图，当场上交制片</w:t>
      </w:r>
      <w:r w:rsidRPr="00D12394">
        <w:rPr>
          <w:rFonts w:asciiTheme="minorEastAsia" w:eastAsiaTheme="minorEastAsia" w:hAnsiTheme="minorEastAsia" w:hint="eastAsia"/>
          <w:bCs/>
          <w:szCs w:val="21"/>
        </w:rPr>
        <w:t>；</w:t>
      </w:r>
    </w:p>
    <w:p w:rsidR="008D6EC6" w:rsidRPr="00D12394" w:rsidRDefault="005545A3" w:rsidP="00A3040B">
      <w:pPr>
        <w:adjustRightInd w:val="0"/>
        <w:snapToGrid w:val="0"/>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szCs w:val="21"/>
        </w:rPr>
        <w:t>（3）独立完成实验报告</w:t>
      </w:r>
      <w:r w:rsidRPr="00D12394">
        <w:rPr>
          <w:rFonts w:asciiTheme="minorEastAsia" w:eastAsiaTheme="minorEastAsia" w:hAnsiTheme="minorEastAsia" w:hint="eastAsia"/>
          <w:bCs/>
          <w:szCs w:val="21"/>
        </w:rPr>
        <w:t>。</w:t>
      </w:r>
    </w:p>
    <w:p w:rsidR="008D6EC6" w:rsidRPr="00D12394" w:rsidRDefault="005545A3" w:rsidP="00A3040B">
      <w:pPr>
        <w:adjustRightInd w:val="0"/>
        <w:snapToGrid w:val="0"/>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6、实验仪器设备</w:t>
      </w:r>
    </w:p>
    <w:p w:rsidR="008D6EC6" w:rsidRPr="00D12394" w:rsidRDefault="005545A3" w:rsidP="00A3040B">
      <w:pPr>
        <w:adjustRightInd w:val="0"/>
        <w:snapToGrid w:val="0"/>
        <w:spacing w:line="480" w:lineRule="auto"/>
        <w:ind w:firstLineChars="200" w:firstLine="420"/>
        <w:jc w:val="left"/>
        <w:rPr>
          <w:rFonts w:asciiTheme="minorEastAsia" w:eastAsiaTheme="minorEastAsia" w:hAnsiTheme="minorEastAsia"/>
          <w:b/>
          <w:bCs/>
          <w:szCs w:val="21"/>
        </w:rPr>
      </w:pPr>
      <w:r w:rsidRPr="00D12394">
        <w:rPr>
          <w:rFonts w:asciiTheme="minorEastAsia" w:eastAsiaTheme="minorEastAsia" w:hAnsiTheme="minorEastAsia" w:hint="eastAsia"/>
          <w:bCs/>
          <w:szCs w:val="21"/>
        </w:rPr>
        <w:t>显微镜、注射器、10ml离心管、吸管、试管架、载玻片、恒温水浴锅、离心机、剪刀、磁盘、镊子。</w:t>
      </w:r>
    </w:p>
    <w:p w:rsidR="008D6EC6" w:rsidRPr="00D12394" w:rsidRDefault="005545A3" w:rsidP="00A3040B">
      <w:pPr>
        <w:adjustRightInd w:val="0"/>
        <w:snapToGrid w:val="0"/>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b/>
          <w:bCs/>
          <w:szCs w:val="21"/>
        </w:rPr>
        <w:t>7、实验试剂</w:t>
      </w:r>
    </w:p>
    <w:p w:rsidR="008D6EC6" w:rsidRPr="00D12394" w:rsidRDefault="005545A3" w:rsidP="00A3040B">
      <w:pPr>
        <w:adjustRightInd w:val="0"/>
        <w:snapToGrid w:val="0"/>
        <w:spacing w:line="480" w:lineRule="auto"/>
        <w:ind w:firstLineChars="200" w:firstLine="420"/>
        <w:jc w:val="left"/>
        <w:rPr>
          <w:rFonts w:asciiTheme="minorEastAsia" w:eastAsiaTheme="minorEastAsia" w:hAnsiTheme="minorEastAsia"/>
          <w:bCs/>
          <w:szCs w:val="21"/>
        </w:rPr>
      </w:pPr>
      <w:r w:rsidRPr="00D12394">
        <w:rPr>
          <w:rFonts w:asciiTheme="minorEastAsia" w:eastAsiaTheme="minorEastAsia" w:hAnsiTheme="minorEastAsia" w:hint="eastAsia"/>
          <w:bCs/>
          <w:szCs w:val="21"/>
        </w:rPr>
        <w:t>秋水仙素、0.075MKCl溶液、磷酸缓冲液（PBS）、冰醋酸、甲醇、Giemsa液等。</w:t>
      </w:r>
    </w:p>
    <w:p w:rsidR="008D6EC6" w:rsidRPr="00D12394" w:rsidRDefault="005545A3" w:rsidP="00A3040B">
      <w:pPr>
        <w:adjustRightInd w:val="0"/>
        <w:snapToGrid w:val="0"/>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8、实验材料</w:t>
      </w:r>
    </w:p>
    <w:p w:rsidR="008D6EC6" w:rsidRPr="00D12394" w:rsidRDefault="005545A3" w:rsidP="00A3040B">
      <w:pPr>
        <w:adjustRightInd w:val="0"/>
        <w:snapToGrid w:val="0"/>
        <w:spacing w:line="480" w:lineRule="auto"/>
        <w:ind w:firstLineChars="200" w:firstLine="420"/>
        <w:jc w:val="left"/>
        <w:rPr>
          <w:rFonts w:asciiTheme="minorEastAsia" w:eastAsiaTheme="minorEastAsia" w:hAnsiTheme="minorEastAsia"/>
          <w:bCs/>
          <w:szCs w:val="21"/>
        </w:rPr>
      </w:pPr>
      <w:r w:rsidRPr="00D12394">
        <w:rPr>
          <w:rFonts w:asciiTheme="minorEastAsia" w:eastAsiaTheme="minorEastAsia" w:hAnsiTheme="minorEastAsia" w:hint="eastAsia"/>
          <w:bCs/>
          <w:szCs w:val="21"/>
        </w:rPr>
        <w:t>小白鼠（25g左右 ）或雏鸡（7日龄内）。</w:t>
      </w:r>
    </w:p>
    <w:p w:rsidR="008D6EC6" w:rsidRPr="00D12394" w:rsidRDefault="005545A3" w:rsidP="00A3040B">
      <w:pPr>
        <w:adjustRightInd w:val="0"/>
        <w:snapToGrid w:val="0"/>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9、实验结果</w:t>
      </w:r>
    </w:p>
    <w:p w:rsidR="008D6EC6" w:rsidRPr="00D12394" w:rsidRDefault="005545A3" w:rsidP="00A3040B">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（1）每个人完成一份实验报告，写明实验目的、原理、材料器具试剂、步骤、绘出你所做的染色体标本图形；</w:t>
      </w:r>
    </w:p>
    <w:p w:rsidR="008D6EC6" w:rsidRPr="00D12394" w:rsidRDefault="005545A3" w:rsidP="00A3040B">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（2）每人交一张有良好分裂相的临时片，并注明观察到的分裂相的时间。</w:t>
      </w:r>
    </w:p>
    <w:p w:rsidR="008D6EC6" w:rsidRPr="00D12394" w:rsidRDefault="005545A3" w:rsidP="00A3040B">
      <w:pPr>
        <w:adjustRightInd w:val="0"/>
        <w:snapToGrid w:val="0"/>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10、思考题</w:t>
      </w:r>
    </w:p>
    <w:p w:rsidR="008D6EC6" w:rsidRPr="00D12394" w:rsidRDefault="005545A3" w:rsidP="00A3040B">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（1）请对本次实验提出改进意见，并写出实验体会；</w:t>
      </w:r>
    </w:p>
    <w:p w:rsidR="008D6EC6" w:rsidRPr="00D12394" w:rsidRDefault="005545A3" w:rsidP="00A3040B">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（2）简述实验中应注意那些关键问题？并分析你的实验制片结果。</w:t>
      </w:r>
    </w:p>
    <w:p w:rsidR="008D6EC6" w:rsidRPr="00D12394" w:rsidRDefault="005545A3" w:rsidP="00A3040B">
      <w:pPr>
        <w:adjustRightInd w:val="0"/>
        <w:snapToGrid w:val="0"/>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b/>
          <w:bCs/>
          <w:szCs w:val="21"/>
        </w:rPr>
        <w:t>11、实验课承担单位</w:t>
      </w:r>
      <w:r w:rsidRPr="00D12394">
        <w:rPr>
          <w:rFonts w:asciiTheme="minorEastAsia" w:eastAsiaTheme="minorEastAsia" w:hAnsiTheme="minorEastAsia" w:hint="eastAsia"/>
          <w:szCs w:val="21"/>
        </w:rPr>
        <w:t>：动物科学学院动物专业基础实验室动物遗传育种与繁殖学分室</w:t>
      </w:r>
    </w:p>
    <w:p w:rsidR="008D6EC6" w:rsidRPr="00D12394" w:rsidRDefault="005545A3" w:rsidP="00A3040B">
      <w:pPr>
        <w:adjustRightInd w:val="0"/>
        <w:snapToGrid w:val="0"/>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（三）  实验三 、群体遗传平衡性状调查与分析（血型遗传）</w:t>
      </w:r>
    </w:p>
    <w:p w:rsidR="008D6EC6" w:rsidRPr="00D12394" w:rsidRDefault="005545A3" w:rsidP="00A3040B">
      <w:pPr>
        <w:adjustRightInd w:val="0"/>
        <w:snapToGrid w:val="0"/>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b/>
          <w:bCs/>
          <w:szCs w:val="21"/>
        </w:rPr>
        <w:t>1、实验类型</w:t>
      </w:r>
      <w:r w:rsidRPr="00D12394">
        <w:rPr>
          <w:rFonts w:asciiTheme="minorEastAsia" w:eastAsiaTheme="minorEastAsia" w:hAnsiTheme="minorEastAsia" w:hint="eastAsia"/>
          <w:szCs w:val="21"/>
        </w:rPr>
        <w:t>：设计性</w:t>
      </w:r>
    </w:p>
    <w:p w:rsidR="008D6EC6" w:rsidRPr="00D12394" w:rsidRDefault="005545A3" w:rsidP="00A3040B">
      <w:pPr>
        <w:adjustRightInd w:val="0"/>
        <w:snapToGrid w:val="0"/>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b/>
          <w:bCs/>
          <w:szCs w:val="21"/>
        </w:rPr>
        <w:t>2、实验学时数：</w:t>
      </w:r>
      <w:r w:rsidRPr="00D12394">
        <w:rPr>
          <w:rFonts w:asciiTheme="minorEastAsia" w:eastAsiaTheme="minorEastAsia" w:hAnsiTheme="minorEastAsia" w:hint="eastAsia"/>
          <w:szCs w:val="21"/>
        </w:rPr>
        <w:t>2</w:t>
      </w:r>
      <w:r w:rsidRPr="00D12394">
        <w:rPr>
          <w:rFonts w:asciiTheme="minorEastAsia" w:eastAsiaTheme="minorEastAsia" w:hAnsiTheme="minorEastAsia" w:hint="eastAsia"/>
          <w:bCs/>
          <w:szCs w:val="21"/>
        </w:rPr>
        <w:t>学时</w:t>
      </w:r>
    </w:p>
    <w:p w:rsidR="008D6EC6" w:rsidRPr="00D12394" w:rsidRDefault="005545A3" w:rsidP="00A3040B">
      <w:pPr>
        <w:adjustRightInd w:val="0"/>
        <w:snapToGrid w:val="0"/>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3、实验目的</w:t>
      </w:r>
    </w:p>
    <w:p w:rsidR="008D6EC6" w:rsidRPr="00D12394" w:rsidRDefault="005545A3" w:rsidP="00A3040B">
      <w:pPr>
        <w:adjustRightInd w:val="0"/>
        <w:snapToGrid w:val="0"/>
        <w:spacing w:line="480" w:lineRule="auto"/>
        <w:jc w:val="left"/>
        <w:rPr>
          <w:rFonts w:asciiTheme="minorEastAsia" w:eastAsiaTheme="minorEastAsia" w:hAnsiTheme="minorEastAsia"/>
          <w:bCs/>
          <w:szCs w:val="21"/>
        </w:rPr>
      </w:pPr>
      <w:r w:rsidRPr="00D12394">
        <w:rPr>
          <w:rFonts w:asciiTheme="minorEastAsia" w:eastAsiaTheme="minorEastAsia" w:hAnsiTheme="minorEastAsia" w:hint="eastAsia"/>
          <w:bCs/>
          <w:szCs w:val="21"/>
        </w:rPr>
        <w:t>（1）掌握孟德尔群体遗传平衡定律，了解改变平衡的因素；</w:t>
      </w:r>
    </w:p>
    <w:p w:rsidR="008D6EC6" w:rsidRPr="00D12394" w:rsidRDefault="005545A3" w:rsidP="00A3040B">
      <w:pPr>
        <w:adjustRightInd w:val="0"/>
        <w:snapToGrid w:val="0"/>
        <w:spacing w:line="480" w:lineRule="auto"/>
        <w:jc w:val="left"/>
        <w:rPr>
          <w:rFonts w:asciiTheme="minorEastAsia" w:eastAsiaTheme="minorEastAsia" w:hAnsiTheme="minorEastAsia"/>
          <w:bCs/>
          <w:szCs w:val="21"/>
        </w:rPr>
      </w:pPr>
      <w:r w:rsidRPr="00D12394">
        <w:rPr>
          <w:rFonts w:asciiTheme="minorEastAsia" w:eastAsiaTheme="minorEastAsia" w:hAnsiTheme="minorEastAsia" w:hint="eastAsia"/>
          <w:bCs/>
          <w:szCs w:val="21"/>
        </w:rPr>
        <w:t>（2）掌握平衡群体基因频率、基因型频率的估算方法；</w:t>
      </w:r>
    </w:p>
    <w:p w:rsidR="008D6EC6" w:rsidRPr="00D12394" w:rsidRDefault="005545A3" w:rsidP="00A3040B">
      <w:pPr>
        <w:adjustRightInd w:val="0"/>
        <w:snapToGrid w:val="0"/>
        <w:spacing w:line="480" w:lineRule="auto"/>
        <w:jc w:val="left"/>
        <w:rPr>
          <w:rFonts w:asciiTheme="minorEastAsia" w:eastAsiaTheme="minorEastAsia" w:hAnsiTheme="minorEastAsia"/>
          <w:bCs/>
          <w:szCs w:val="21"/>
        </w:rPr>
      </w:pPr>
      <w:r w:rsidRPr="00D12394">
        <w:rPr>
          <w:rFonts w:asciiTheme="minorEastAsia" w:eastAsiaTheme="minorEastAsia" w:hAnsiTheme="minorEastAsia" w:hint="eastAsia"/>
          <w:bCs/>
          <w:szCs w:val="21"/>
        </w:rPr>
        <w:t xml:space="preserve">（3）理解群体遗传平衡检验的条件； </w:t>
      </w:r>
    </w:p>
    <w:p w:rsidR="008D6EC6" w:rsidRPr="00D12394" w:rsidRDefault="005545A3" w:rsidP="00A3040B">
      <w:pPr>
        <w:adjustRightInd w:val="0"/>
        <w:snapToGrid w:val="0"/>
        <w:spacing w:line="480" w:lineRule="auto"/>
        <w:jc w:val="left"/>
        <w:rPr>
          <w:rFonts w:asciiTheme="minorEastAsia" w:eastAsiaTheme="minorEastAsia" w:hAnsiTheme="minorEastAsia"/>
          <w:bCs/>
          <w:szCs w:val="21"/>
        </w:rPr>
      </w:pPr>
      <w:r w:rsidRPr="00D12394">
        <w:rPr>
          <w:rFonts w:asciiTheme="minorEastAsia" w:eastAsiaTheme="minorEastAsia" w:hAnsiTheme="minorEastAsia" w:hint="eastAsia"/>
          <w:bCs/>
          <w:szCs w:val="21"/>
        </w:rPr>
        <w:t>（4）掌握人类ABO血型鉴定的原理和方法。</w:t>
      </w:r>
    </w:p>
    <w:p w:rsidR="008D6EC6" w:rsidRPr="00D12394" w:rsidRDefault="005545A3" w:rsidP="00A3040B">
      <w:pPr>
        <w:adjustRightInd w:val="0"/>
        <w:snapToGrid w:val="0"/>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b/>
          <w:bCs/>
          <w:szCs w:val="21"/>
        </w:rPr>
        <w:t>4、实验内容</w:t>
      </w:r>
    </w:p>
    <w:p w:rsidR="008D6EC6" w:rsidRPr="00D12394" w:rsidRDefault="005545A3" w:rsidP="00A3040B">
      <w:pPr>
        <w:adjustRightInd w:val="0"/>
        <w:snapToGrid w:val="0"/>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（1）血型遗传的检测实验</w:t>
      </w:r>
      <w:r w:rsidRPr="00D12394">
        <w:rPr>
          <w:rFonts w:asciiTheme="minorEastAsia" w:eastAsiaTheme="minorEastAsia" w:hAnsiTheme="minorEastAsia" w:hint="eastAsia"/>
          <w:bCs/>
          <w:szCs w:val="21"/>
        </w:rPr>
        <w:t>；</w:t>
      </w:r>
    </w:p>
    <w:p w:rsidR="008D6EC6" w:rsidRPr="00D12394" w:rsidRDefault="005545A3" w:rsidP="00A3040B">
      <w:pPr>
        <w:adjustRightInd w:val="0"/>
        <w:snapToGrid w:val="0"/>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（2）9种人类遗传性状的调查与</w:t>
      </w:r>
      <w:r w:rsidRPr="00D12394">
        <w:rPr>
          <w:rFonts w:asciiTheme="minorEastAsia" w:eastAsiaTheme="minorEastAsia" w:hAnsiTheme="minorEastAsia" w:hint="eastAsia"/>
          <w:bCs/>
          <w:szCs w:val="21"/>
        </w:rPr>
        <w:t>群体遗传分析。</w:t>
      </w:r>
    </w:p>
    <w:p w:rsidR="008D6EC6" w:rsidRPr="00D12394" w:rsidRDefault="005545A3" w:rsidP="00A3040B">
      <w:pPr>
        <w:adjustRightInd w:val="0"/>
        <w:snapToGrid w:val="0"/>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5、实验要求：</w:t>
      </w:r>
    </w:p>
    <w:p w:rsidR="008D6EC6" w:rsidRPr="00D12394" w:rsidRDefault="005545A3" w:rsidP="00A3040B">
      <w:pPr>
        <w:adjustRightInd w:val="0"/>
        <w:snapToGrid w:val="0"/>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（1）血型检测实验1人为1组</w:t>
      </w:r>
      <w:r w:rsidRPr="00D12394">
        <w:rPr>
          <w:rFonts w:asciiTheme="minorEastAsia" w:eastAsiaTheme="minorEastAsia" w:hAnsiTheme="minorEastAsia" w:hint="eastAsia"/>
          <w:bCs/>
          <w:szCs w:val="21"/>
        </w:rPr>
        <w:t>；</w:t>
      </w:r>
    </w:p>
    <w:p w:rsidR="008D6EC6" w:rsidRPr="00D12394" w:rsidRDefault="005545A3" w:rsidP="00A3040B">
      <w:pPr>
        <w:adjustRightInd w:val="0"/>
        <w:snapToGrid w:val="0"/>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（2</w:t>
      </w: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个人选择、设计感兴趣的人类遗传性状进行调查与</w:t>
      </w:r>
      <w:r w:rsidRPr="00D12394">
        <w:rPr>
          <w:rFonts w:asciiTheme="minorEastAsia" w:eastAsiaTheme="minorEastAsia" w:hAnsiTheme="minorEastAsia" w:hint="eastAsia"/>
          <w:bCs/>
          <w:szCs w:val="21"/>
        </w:rPr>
        <w:t>分析；</w:t>
      </w:r>
    </w:p>
    <w:p w:rsidR="008D6EC6" w:rsidRPr="00D12394" w:rsidRDefault="005545A3" w:rsidP="00A3040B">
      <w:pPr>
        <w:adjustRightInd w:val="0"/>
        <w:snapToGrid w:val="0"/>
        <w:spacing w:line="480" w:lineRule="auto"/>
        <w:jc w:val="left"/>
        <w:rPr>
          <w:rFonts w:asciiTheme="minorEastAsia" w:eastAsiaTheme="minorEastAsia" w:hAnsiTheme="minorEastAsia"/>
          <w:bCs/>
          <w:szCs w:val="21"/>
        </w:rPr>
      </w:pPr>
      <w:r w:rsidRPr="00D12394">
        <w:rPr>
          <w:rFonts w:asciiTheme="minorEastAsia" w:eastAsiaTheme="minorEastAsia" w:hAnsiTheme="minorEastAsia" w:hint="eastAsia"/>
          <w:szCs w:val="21"/>
        </w:rPr>
        <w:t>（3）将</w:t>
      </w:r>
      <w:r w:rsidRPr="00D12394">
        <w:rPr>
          <w:rFonts w:asciiTheme="minorEastAsia" w:eastAsiaTheme="minorEastAsia" w:hAnsiTheme="minorEastAsia" w:hint="eastAsia"/>
          <w:bCs/>
          <w:szCs w:val="21"/>
        </w:rPr>
        <w:t>调查实验所取得的各单基因对相对性状的调查结果整理到下列“特定人群若干遗传性状调查表”中，根据这套来自所有实验参与者的测试数，算出有关基因、基因型频率，并推算出显性表现型中纯合体与杂合体的比例；分析本实验人群的遗传平衡状态。</w:t>
      </w:r>
    </w:p>
    <w:p w:rsidR="008D6EC6" w:rsidRPr="00D12394" w:rsidRDefault="005545A3" w:rsidP="00A3040B">
      <w:pPr>
        <w:adjustRightInd w:val="0"/>
        <w:snapToGrid w:val="0"/>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szCs w:val="21"/>
        </w:rPr>
        <w:t>（4）独立完成实验报告</w:t>
      </w:r>
      <w:r w:rsidRPr="00D12394">
        <w:rPr>
          <w:rFonts w:asciiTheme="minorEastAsia" w:eastAsiaTheme="minorEastAsia" w:hAnsiTheme="minorEastAsia" w:hint="eastAsia"/>
          <w:bCs/>
          <w:szCs w:val="21"/>
        </w:rPr>
        <w:t>。</w:t>
      </w:r>
    </w:p>
    <w:p w:rsidR="008D6EC6" w:rsidRPr="00D12394" w:rsidRDefault="005545A3" w:rsidP="00A3040B">
      <w:pPr>
        <w:adjustRightInd w:val="0"/>
        <w:snapToGrid w:val="0"/>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lastRenderedPageBreak/>
        <w:t>6、实验仪器设备</w:t>
      </w:r>
    </w:p>
    <w:p w:rsidR="008D6EC6" w:rsidRPr="00D12394" w:rsidRDefault="005545A3" w:rsidP="00A3040B">
      <w:pPr>
        <w:adjustRightInd w:val="0"/>
        <w:snapToGrid w:val="0"/>
        <w:spacing w:line="480" w:lineRule="auto"/>
        <w:ind w:firstLineChars="200" w:firstLine="420"/>
        <w:jc w:val="left"/>
        <w:rPr>
          <w:rFonts w:asciiTheme="minorEastAsia" w:eastAsiaTheme="minorEastAsia" w:hAnsiTheme="minorEastAsia"/>
          <w:b/>
          <w:bCs/>
          <w:szCs w:val="21"/>
        </w:rPr>
      </w:pPr>
      <w:r w:rsidRPr="00D12394">
        <w:rPr>
          <w:rFonts w:asciiTheme="minorEastAsia" w:eastAsiaTheme="minorEastAsia" w:hAnsiTheme="minorEastAsia" w:hint="eastAsia"/>
          <w:bCs/>
          <w:szCs w:val="21"/>
        </w:rPr>
        <w:t>采血针、载玻片、酒精棉球、油性笔、牙签。</w:t>
      </w:r>
    </w:p>
    <w:p w:rsidR="008D6EC6" w:rsidRPr="00D12394" w:rsidRDefault="005545A3" w:rsidP="00A3040B">
      <w:pPr>
        <w:adjustRightInd w:val="0"/>
        <w:snapToGrid w:val="0"/>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7、实验试剂</w:t>
      </w:r>
    </w:p>
    <w:p w:rsidR="008D6EC6" w:rsidRPr="00D12394" w:rsidRDefault="005545A3" w:rsidP="00A3040B">
      <w:pPr>
        <w:adjustRightInd w:val="0"/>
        <w:snapToGrid w:val="0"/>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bCs/>
          <w:szCs w:val="21"/>
        </w:rPr>
        <w:t>抗</w:t>
      </w:r>
      <w:r w:rsidRPr="00D12394">
        <w:rPr>
          <w:rFonts w:asciiTheme="minorEastAsia" w:eastAsiaTheme="minorEastAsia" w:hAnsiTheme="minorEastAsia"/>
          <w:bCs/>
          <w:szCs w:val="21"/>
        </w:rPr>
        <w:t>A</w:t>
      </w:r>
      <w:r w:rsidRPr="00D12394">
        <w:rPr>
          <w:rFonts w:asciiTheme="minorEastAsia" w:eastAsiaTheme="minorEastAsia" w:hAnsiTheme="minorEastAsia" w:hint="eastAsia"/>
          <w:bCs/>
          <w:szCs w:val="21"/>
        </w:rPr>
        <w:t>型和抗</w:t>
      </w:r>
      <w:r w:rsidRPr="00D12394">
        <w:rPr>
          <w:rFonts w:asciiTheme="minorEastAsia" w:eastAsiaTheme="minorEastAsia" w:hAnsiTheme="minorEastAsia"/>
          <w:bCs/>
          <w:szCs w:val="21"/>
        </w:rPr>
        <w:t>B</w:t>
      </w:r>
      <w:r w:rsidRPr="00D12394">
        <w:rPr>
          <w:rFonts w:asciiTheme="minorEastAsia" w:eastAsiaTheme="minorEastAsia" w:hAnsiTheme="minorEastAsia" w:hint="eastAsia"/>
          <w:bCs/>
          <w:szCs w:val="21"/>
        </w:rPr>
        <w:t>型血标准血清、</w:t>
      </w:r>
      <w:r w:rsidRPr="00D12394">
        <w:rPr>
          <w:rFonts w:asciiTheme="minorEastAsia" w:eastAsiaTheme="minorEastAsia" w:hAnsiTheme="minorEastAsia"/>
          <w:bCs/>
          <w:szCs w:val="21"/>
        </w:rPr>
        <w:t>75%</w:t>
      </w:r>
      <w:r w:rsidRPr="00D12394">
        <w:rPr>
          <w:rFonts w:asciiTheme="minorEastAsia" w:eastAsiaTheme="minorEastAsia" w:hAnsiTheme="minorEastAsia" w:hint="eastAsia"/>
          <w:bCs/>
          <w:szCs w:val="21"/>
        </w:rPr>
        <w:t>酒精</w:t>
      </w:r>
      <w:r w:rsidRPr="00D12394">
        <w:rPr>
          <w:rFonts w:asciiTheme="minorEastAsia" w:eastAsiaTheme="minorEastAsia" w:hAnsiTheme="minorEastAsia" w:hint="eastAsia"/>
          <w:szCs w:val="21"/>
        </w:rPr>
        <w:t>等。</w:t>
      </w:r>
    </w:p>
    <w:p w:rsidR="008D6EC6" w:rsidRPr="00D12394" w:rsidRDefault="005545A3" w:rsidP="00A3040B">
      <w:pPr>
        <w:adjustRightInd w:val="0"/>
        <w:snapToGrid w:val="0"/>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8、实验材料：</w:t>
      </w:r>
    </w:p>
    <w:p w:rsidR="008D6EC6" w:rsidRPr="00D12394" w:rsidRDefault="005545A3" w:rsidP="00A3040B">
      <w:pPr>
        <w:adjustRightInd w:val="0"/>
        <w:snapToGrid w:val="0"/>
        <w:spacing w:line="480" w:lineRule="auto"/>
        <w:ind w:firstLineChars="200" w:firstLine="420"/>
        <w:jc w:val="left"/>
        <w:rPr>
          <w:rFonts w:asciiTheme="minorEastAsia" w:eastAsiaTheme="minorEastAsia" w:hAnsiTheme="minorEastAsia"/>
          <w:bCs/>
          <w:szCs w:val="21"/>
        </w:rPr>
      </w:pPr>
      <w:r w:rsidRPr="00D12394">
        <w:rPr>
          <w:rFonts w:asciiTheme="minorEastAsia" w:eastAsiaTheme="minorEastAsia" w:hAnsiTheme="minorEastAsia" w:hint="eastAsia"/>
          <w:bCs/>
          <w:szCs w:val="21"/>
        </w:rPr>
        <w:t>学生本人的血液，受调查人员的遗传性状。</w:t>
      </w:r>
    </w:p>
    <w:p w:rsidR="008D6EC6" w:rsidRPr="00D12394" w:rsidRDefault="005545A3" w:rsidP="00A3040B">
      <w:pPr>
        <w:adjustRightInd w:val="0"/>
        <w:snapToGrid w:val="0"/>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9、实验结果</w:t>
      </w:r>
    </w:p>
    <w:p w:rsidR="008D6EC6" w:rsidRPr="00D12394" w:rsidRDefault="005545A3" w:rsidP="00A3040B">
      <w:pPr>
        <w:adjustRightInd w:val="0"/>
        <w:snapToGrid w:val="0"/>
        <w:spacing w:line="480" w:lineRule="auto"/>
        <w:ind w:firstLineChars="200" w:firstLine="420"/>
        <w:jc w:val="left"/>
        <w:rPr>
          <w:rFonts w:asciiTheme="minorEastAsia" w:eastAsiaTheme="minorEastAsia" w:hAnsiTheme="minorEastAsia"/>
          <w:bCs/>
          <w:szCs w:val="21"/>
        </w:rPr>
      </w:pPr>
      <w:r w:rsidRPr="00D12394">
        <w:rPr>
          <w:rFonts w:asciiTheme="minorEastAsia" w:eastAsiaTheme="minorEastAsia" w:hAnsiTheme="minorEastAsia" w:hint="eastAsia"/>
          <w:bCs/>
          <w:szCs w:val="21"/>
        </w:rPr>
        <w:t>（1）将本次实验所取得的各单基因对相对性状（卷舌、耳垂、眼睑等）的调查结果整理到下列“特定人群若干遗传性状调查表”中，根据这套来自所有实验参与者的测试数据，算出有关基因、基因型频率，并推算出显性表现型中纯合体与杂合体的比例；分析本实验人群的遗传平衡状态。</w:t>
      </w:r>
    </w:p>
    <w:p w:rsidR="008D6EC6" w:rsidRPr="00D12394" w:rsidRDefault="005545A3" w:rsidP="00A3040B">
      <w:pPr>
        <w:adjustRightInd w:val="0"/>
        <w:snapToGrid w:val="0"/>
        <w:spacing w:line="480" w:lineRule="auto"/>
        <w:ind w:firstLineChars="200" w:firstLine="420"/>
        <w:jc w:val="left"/>
        <w:rPr>
          <w:rFonts w:asciiTheme="minorEastAsia" w:eastAsiaTheme="minorEastAsia" w:hAnsiTheme="minorEastAsia"/>
          <w:bCs/>
          <w:szCs w:val="21"/>
        </w:rPr>
      </w:pPr>
      <w:r w:rsidRPr="00D12394">
        <w:rPr>
          <w:rFonts w:asciiTheme="minorEastAsia" w:eastAsiaTheme="minorEastAsia" w:hAnsiTheme="minorEastAsia" w:hint="eastAsia"/>
          <w:bCs/>
          <w:szCs w:val="21"/>
        </w:rPr>
        <w:t>（2）假定人群处于遗传平衡状态，根据本次实验所取得的ABO血型的调查结果，算出有关基因的频率。查阅平衡群体资 料，利用卡方检验，验证所有试验参与者所组成的群体是否真正是平衡群体。</w:t>
      </w:r>
    </w:p>
    <w:p w:rsidR="008D6EC6" w:rsidRPr="00D12394" w:rsidRDefault="005545A3" w:rsidP="00A3040B">
      <w:pPr>
        <w:adjustRightInd w:val="0"/>
        <w:snapToGrid w:val="0"/>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10、思考题</w:t>
      </w:r>
    </w:p>
    <w:p w:rsidR="008D6EC6" w:rsidRPr="00D12394" w:rsidRDefault="005545A3" w:rsidP="00A3040B">
      <w:pPr>
        <w:adjustRightInd w:val="0"/>
        <w:snapToGrid w:val="0"/>
        <w:spacing w:line="480" w:lineRule="auto"/>
        <w:ind w:firstLineChars="200" w:firstLine="420"/>
        <w:jc w:val="left"/>
        <w:rPr>
          <w:rFonts w:asciiTheme="minorEastAsia" w:eastAsiaTheme="minorEastAsia" w:hAnsiTheme="minorEastAsia"/>
          <w:bCs/>
          <w:szCs w:val="21"/>
        </w:rPr>
      </w:pPr>
      <w:r w:rsidRPr="00D12394">
        <w:rPr>
          <w:rFonts w:asciiTheme="minorEastAsia" w:eastAsiaTheme="minorEastAsia" w:hAnsiTheme="minorEastAsia" w:hint="eastAsia"/>
          <w:bCs/>
          <w:szCs w:val="21"/>
        </w:rPr>
        <w:t>（1）若提供标准A、B红细胞时，如何进行血液的血型鉴定？</w:t>
      </w:r>
    </w:p>
    <w:p w:rsidR="008D6EC6" w:rsidRPr="00D12394" w:rsidRDefault="005545A3" w:rsidP="00A3040B">
      <w:pPr>
        <w:adjustRightInd w:val="0"/>
        <w:snapToGrid w:val="0"/>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b/>
          <w:bCs/>
          <w:szCs w:val="21"/>
        </w:rPr>
        <w:t>11、实验课承担单位</w:t>
      </w:r>
      <w:r w:rsidRPr="00D12394">
        <w:rPr>
          <w:rFonts w:asciiTheme="minorEastAsia" w:eastAsiaTheme="minorEastAsia" w:hAnsiTheme="minorEastAsia" w:hint="eastAsia"/>
          <w:szCs w:val="21"/>
        </w:rPr>
        <w:t>：动物科学学院动物专业基础实验室动物遗传育种与繁殖学分室</w:t>
      </w:r>
    </w:p>
    <w:p w:rsidR="008D6EC6" w:rsidRPr="00D12394" w:rsidRDefault="005545A3" w:rsidP="00A3040B">
      <w:pPr>
        <w:adjustRightInd w:val="0"/>
        <w:snapToGrid w:val="0"/>
        <w:spacing w:line="480" w:lineRule="auto"/>
        <w:jc w:val="left"/>
        <w:rPr>
          <w:rFonts w:asciiTheme="minorEastAsia" w:eastAsiaTheme="minorEastAsia" w:hAnsiTheme="minorEastAsia"/>
          <w:b/>
          <w:bCs/>
          <w:iCs/>
          <w:szCs w:val="21"/>
        </w:rPr>
      </w:pPr>
      <w:r w:rsidRPr="00D12394">
        <w:rPr>
          <w:rFonts w:asciiTheme="minorEastAsia" w:eastAsiaTheme="minorEastAsia" w:hAnsiTheme="minorEastAsia" w:hint="eastAsia"/>
          <w:b/>
          <w:szCs w:val="21"/>
        </w:rPr>
        <w:t>（四）  实验四：</w:t>
      </w:r>
      <w:r w:rsidRPr="00D12394">
        <w:rPr>
          <w:rFonts w:asciiTheme="minorEastAsia" w:eastAsiaTheme="minorEastAsia" w:hAnsiTheme="minorEastAsia" w:hint="eastAsia"/>
          <w:b/>
          <w:bCs/>
          <w:iCs/>
          <w:szCs w:val="21"/>
        </w:rPr>
        <w:t>动物基因组</w:t>
      </w:r>
      <w:r w:rsidRPr="00D12394">
        <w:rPr>
          <w:rFonts w:asciiTheme="minorEastAsia" w:eastAsiaTheme="minorEastAsia" w:hAnsiTheme="minorEastAsia"/>
          <w:b/>
          <w:bCs/>
          <w:iCs/>
          <w:szCs w:val="21"/>
        </w:rPr>
        <w:t>DNA</w:t>
      </w:r>
      <w:r w:rsidRPr="00D12394">
        <w:rPr>
          <w:rFonts w:asciiTheme="minorEastAsia" w:eastAsiaTheme="minorEastAsia" w:hAnsiTheme="minorEastAsia" w:hint="eastAsia"/>
          <w:b/>
          <w:bCs/>
          <w:iCs/>
          <w:szCs w:val="21"/>
        </w:rPr>
        <w:t>的提取与琼脂糖电泳分析</w:t>
      </w:r>
    </w:p>
    <w:p w:rsidR="008D6EC6" w:rsidRPr="00D12394" w:rsidRDefault="005545A3" w:rsidP="00A3040B">
      <w:pPr>
        <w:adjustRightInd w:val="0"/>
        <w:snapToGrid w:val="0"/>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b/>
          <w:bCs/>
          <w:szCs w:val="21"/>
        </w:rPr>
        <w:t>1、实验类型</w:t>
      </w:r>
      <w:r w:rsidRPr="00D12394">
        <w:rPr>
          <w:rFonts w:asciiTheme="minorEastAsia" w:eastAsiaTheme="minorEastAsia" w:hAnsiTheme="minorEastAsia" w:hint="eastAsia"/>
          <w:szCs w:val="21"/>
        </w:rPr>
        <w:t>：综合性</w:t>
      </w:r>
    </w:p>
    <w:p w:rsidR="008D6EC6" w:rsidRPr="00D12394" w:rsidRDefault="005545A3" w:rsidP="00A3040B">
      <w:pPr>
        <w:adjustRightInd w:val="0"/>
        <w:snapToGrid w:val="0"/>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b/>
          <w:bCs/>
          <w:szCs w:val="21"/>
        </w:rPr>
        <w:t>2、实验学时数：</w:t>
      </w:r>
      <w:r w:rsidRPr="00D12394">
        <w:rPr>
          <w:rFonts w:asciiTheme="minorEastAsia" w:eastAsiaTheme="minorEastAsia" w:hAnsiTheme="minorEastAsia" w:hint="eastAsia"/>
          <w:szCs w:val="21"/>
        </w:rPr>
        <w:t>4</w:t>
      </w:r>
      <w:r w:rsidRPr="00D12394">
        <w:rPr>
          <w:rFonts w:asciiTheme="minorEastAsia" w:eastAsiaTheme="minorEastAsia" w:hAnsiTheme="minorEastAsia" w:hint="eastAsia"/>
          <w:bCs/>
          <w:szCs w:val="21"/>
        </w:rPr>
        <w:t>学时</w:t>
      </w:r>
    </w:p>
    <w:p w:rsidR="008D6EC6" w:rsidRPr="00D12394" w:rsidRDefault="005545A3" w:rsidP="00A3040B">
      <w:pPr>
        <w:adjustRightInd w:val="0"/>
        <w:snapToGrid w:val="0"/>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3、实验目的</w:t>
      </w:r>
    </w:p>
    <w:p w:rsidR="008D6EC6" w:rsidRPr="00D12394" w:rsidRDefault="005545A3" w:rsidP="00A3040B">
      <w:pPr>
        <w:adjustRightInd w:val="0"/>
        <w:snapToGrid w:val="0"/>
        <w:spacing w:line="480" w:lineRule="auto"/>
        <w:jc w:val="left"/>
        <w:rPr>
          <w:rFonts w:asciiTheme="minorEastAsia" w:eastAsiaTheme="minorEastAsia" w:hAnsiTheme="minorEastAsia"/>
          <w:bCs/>
          <w:szCs w:val="21"/>
        </w:rPr>
      </w:pPr>
      <w:r w:rsidRPr="00D12394">
        <w:rPr>
          <w:rFonts w:asciiTheme="minorEastAsia" w:eastAsiaTheme="minorEastAsia" w:hAnsiTheme="minorEastAsia" w:hint="eastAsia"/>
          <w:szCs w:val="21"/>
        </w:rPr>
        <w:t>（1）</w:t>
      </w:r>
      <w:r w:rsidRPr="00D12394">
        <w:rPr>
          <w:rFonts w:asciiTheme="minorEastAsia" w:eastAsiaTheme="minorEastAsia" w:hAnsiTheme="minorEastAsia" w:hint="eastAsia"/>
          <w:bCs/>
          <w:szCs w:val="21"/>
        </w:rPr>
        <w:t>了解提取动物基因组DNA的原理；</w:t>
      </w:r>
    </w:p>
    <w:p w:rsidR="008D6EC6" w:rsidRPr="00D12394" w:rsidRDefault="005545A3" w:rsidP="00A3040B">
      <w:pPr>
        <w:adjustRightInd w:val="0"/>
        <w:snapToGrid w:val="0"/>
        <w:spacing w:line="480" w:lineRule="auto"/>
        <w:jc w:val="left"/>
        <w:rPr>
          <w:rFonts w:asciiTheme="minorEastAsia" w:eastAsiaTheme="minorEastAsia" w:hAnsiTheme="minorEastAsia"/>
          <w:bCs/>
          <w:szCs w:val="21"/>
        </w:rPr>
      </w:pPr>
      <w:r w:rsidRPr="00D12394">
        <w:rPr>
          <w:rFonts w:asciiTheme="minorEastAsia" w:eastAsiaTheme="minorEastAsia" w:hAnsiTheme="minorEastAsia" w:hint="eastAsia"/>
          <w:bCs/>
          <w:szCs w:val="21"/>
        </w:rPr>
        <w:t>（2）掌握提取动物基因组DNA常用方法；</w:t>
      </w:r>
    </w:p>
    <w:p w:rsidR="008D6EC6" w:rsidRPr="00D12394" w:rsidRDefault="005545A3" w:rsidP="00A3040B">
      <w:pPr>
        <w:adjustRightInd w:val="0"/>
        <w:snapToGrid w:val="0"/>
        <w:spacing w:line="480" w:lineRule="auto"/>
        <w:jc w:val="left"/>
        <w:rPr>
          <w:rFonts w:asciiTheme="minorEastAsia" w:eastAsiaTheme="minorEastAsia" w:hAnsiTheme="minorEastAsia"/>
          <w:bCs/>
          <w:szCs w:val="21"/>
        </w:rPr>
      </w:pPr>
      <w:r w:rsidRPr="00D12394">
        <w:rPr>
          <w:rFonts w:asciiTheme="minorEastAsia" w:eastAsiaTheme="minorEastAsia" w:hAnsiTheme="minorEastAsia" w:hint="eastAsia"/>
          <w:bCs/>
          <w:szCs w:val="21"/>
        </w:rPr>
        <w:t>（3</w:t>
      </w:r>
      <w:r w:rsidRPr="00D12394">
        <w:rPr>
          <w:rFonts w:asciiTheme="minorEastAsia" w:eastAsiaTheme="minorEastAsia" w:hAnsiTheme="minorEastAsia"/>
          <w:bCs/>
          <w:szCs w:val="21"/>
        </w:rPr>
        <w:t>）</w:t>
      </w:r>
      <w:r w:rsidRPr="00D12394">
        <w:rPr>
          <w:rFonts w:asciiTheme="minorEastAsia" w:eastAsiaTheme="minorEastAsia" w:hAnsiTheme="minorEastAsia" w:hint="eastAsia"/>
          <w:bCs/>
          <w:szCs w:val="21"/>
        </w:rPr>
        <w:t>掌握琼脂糖凝胶电泳鉴定DNA的原理和方法，增强实验室安全意识。</w:t>
      </w:r>
    </w:p>
    <w:p w:rsidR="008D6EC6" w:rsidRPr="00D12394" w:rsidRDefault="005545A3" w:rsidP="00A3040B">
      <w:pPr>
        <w:adjustRightInd w:val="0"/>
        <w:snapToGrid w:val="0"/>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b/>
          <w:bCs/>
          <w:szCs w:val="21"/>
        </w:rPr>
        <w:t>4、实验内容：</w:t>
      </w:r>
    </w:p>
    <w:p w:rsidR="008D6EC6" w:rsidRPr="00D12394" w:rsidRDefault="005545A3" w:rsidP="00A3040B">
      <w:pPr>
        <w:adjustRightInd w:val="0"/>
        <w:snapToGrid w:val="0"/>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（1）破碎并消化血液细胞</w:t>
      </w:r>
      <w:r w:rsidRPr="00D12394">
        <w:rPr>
          <w:rFonts w:asciiTheme="minorEastAsia" w:eastAsiaTheme="minorEastAsia" w:hAnsiTheme="minorEastAsia" w:hint="eastAsia"/>
          <w:bCs/>
          <w:szCs w:val="21"/>
        </w:rPr>
        <w:t>；</w:t>
      </w:r>
    </w:p>
    <w:p w:rsidR="008D6EC6" w:rsidRPr="00D12394" w:rsidRDefault="005545A3" w:rsidP="00A3040B">
      <w:pPr>
        <w:adjustRightInd w:val="0"/>
        <w:snapToGrid w:val="0"/>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（2）</w:t>
      </w:r>
      <w:r w:rsidRPr="00D12394">
        <w:rPr>
          <w:rFonts w:asciiTheme="minorEastAsia" w:eastAsiaTheme="minorEastAsia" w:hAnsiTheme="minorEastAsia" w:hint="eastAsia"/>
          <w:bCs/>
          <w:szCs w:val="21"/>
        </w:rPr>
        <w:t>酚抽提法提取动物基因组DNA；</w:t>
      </w:r>
    </w:p>
    <w:p w:rsidR="008D6EC6" w:rsidRPr="00D12394" w:rsidRDefault="005545A3" w:rsidP="00A3040B">
      <w:pPr>
        <w:adjustRightInd w:val="0"/>
        <w:snapToGrid w:val="0"/>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（3）电泳检测提取到的动物基因组DNA。</w:t>
      </w:r>
    </w:p>
    <w:p w:rsidR="008D6EC6" w:rsidRPr="00D12394" w:rsidRDefault="005545A3" w:rsidP="00A3040B">
      <w:pPr>
        <w:adjustRightInd w:val="0"/>
        <w:snapToGrid w:val="0"/>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5、实验要求：</w:t>
      </w:r>
    </w:p>
    <w:p w:rsidR="008D6EC6" w:rsidRPr="00D12394" w:rsidRDefault="005545A3" w:rsidP="00A3040B">
      <w:pPr>
        <w:adjustRightInd w:val="0"/>
        <w:snapToGrid w:val="0"/>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（1）学生实验操作，2人为1组。</w:t>
      </w:r>
    </w:p>
    <w:p w:rsidR="008D6EC6" w:rsidRPr="00D12394" w:rsidRDefault="005545A3" w:rsidP="00A3040B">
      <w:pPr>
        <w:adjustRightInd w:val="0"/>
        <w:snapToGrid w:val="0"/>
        <w:spacing w:line="480" w:lineRule="auto"/>
        <w:jc w:val="left"/>
        <w:rPr>
          <w:rFonts w:asciiTheme="minorEastAsia" w:eastAsiaTheme="minorEastAsia" w:hAnsiTheme="minorEastAsia"/>
          <w:bCs/>
          <w:szCs w:val="21"/>
        </w:rPr>
      </w:pPr>
      <w:r w:rsidRPr="00D12394">
        <w:rPr>
          <w:rFonts w:asciiTheme="minorEastAsia" w:eastAsiaTheme="minorEastAsia" w:hAnsiTheme="minorEastAsia" w:hint="eastAsia"/>
          <w:szCs w:val="21"/>
        </w:rPr>
        <w:t>（2）</w:t>
      </w:r>
      <w:r w:rsidRPr="00D12394">
        <w:rPr>
          <w:rFonts w:asciiTheme="minorEastAsia" w:eastAsiaTheme="minorEastAsia" w:hAnsiTheme="minorEastAsia" w:hint="eastAsia"/>
          <w:bCs/>
          <w:szCs w:val="21"/>
        </w:rPr>
        <w:t>电泳分析实验结果，并对结果进行拍照保留和分析；</w:t>
      </w:r>
    </w:p>
    <w:p w:rsidR="008D6EC6" w:rsidRPr="00D12394" w:rsidRDefault="005545A3" w:rsidP="00A3040B">
      <w:pPr>
        <w:adjustRightInd w:val="0"/>
        <w:snapToGrid w:val="0"/>
        <w:spacing w:line="480" w:lineRule="auto"/>
        <w:jc w:val="left"/>
        <w:rPr>
          <w:rFonts w:asciiTheme="minorEastAsia" w:eastAsiaTheme="minorEastAsia" w:hAnsiTheme="minorEastAsia"/>
          <w:bCs/>
          <w:szCs w:val="21"/>
        </w:rPr>
      </w:pPr>
      <w:r w:rsidRPr="00D12394">
        <w:rPr>
          <w:rFonts w:asciiTheme="minorEastAsia" w:eastAsiaTheme="minorEastAsia" w:hAnsiTheme="minorEastAsia" w:hint="eastAsia"/>
          <w:bCs/>
          <w:szCs w:val="21"/>
        </w:rPr>
        <w:t>（3）</w:t>
      </w:r>
      <w:r w:rsidRPr="00D12394">
        <w:rPr>
          <w:rFonts w:asciiTheme="minorEastAsia" w:eastAsiaTheme="minorEastAsia" w:hAnsiTheme="minorEastAsia" w:hint="eastAsia"/>
          <w:szCs w:val="21"/>
        </w:rPr>
        <w:t>独立完成实验报告</w:t>
      </w:r>
      <w:r w:rsidRPr="00D12394">
        <w:rPr>
          <w:rFonts w:asciiTheme="minorEastAsia" w:eastAsiaTheme="minorEastAsia" w:hAnsiTheme="minorEastAsia" w:hint="eastAsia"/>
          <w:bCs/>
          <w:szCs w:val="21"/>
        </w:rPr>
        <w:t>。</w:t>
      </w:r>
    </w:p>
    <w:p w:rsidR="008D6EC6" w:rsidRPr="00D12394" w:rsidRDefault="005545A3" w:rsidP="00A3040B">
      <w:pPr>
        <w:adjustRightInd w:val="0"/>
        <w:snapToGrid w:val="0"/>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6、实验仪器设备</w:t>
      </w:r>
    </w:p>
    <w:p w:rsidR="008D6EC6" w:rsidRPr="00D12394" w:rsidRDefault="005545A3" w:rsidP="00A3040B">
      <w:pPr>
        <w:adjustRightInd w:val="0"/>
        <w:snapToGrid w:val="0"/>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b/>
          <w:bCs/>
          <w:szCs w:val="21"/>
        </w:rPr>
        <w:t>7、实验试剂：</w:t>
      </w:r>
    </w:p>
    <w:p w:rsidR="008D6EC6" w:rsidRPr="00D12394" w:rsidRDefault="005545A3" w:rsidP="00A3040B">
      <w:pPr>
        <w:adjustRightInd w:val="0"/>
        <w:snapToGrid w:val="0"/>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电加热水浴锅，高速离心机，微量移液器，电泳仪，电泳槽，琼脂糖、EB、</w:t>
      </w:r>
      <w:r w:rsidRPr="00D12394">
        <w:rPr>
          <w:rFonts w:asciiTheme="minorEastAsia" w:eastAsiaTheme="minorEastAsia" w:hAnsiTheme="minorEastAsia" w:hint="eastAsia"/>
          <w:bCs/>
          <w:szCs w:val="21"/>
        </w:rPr>
        <w:t>DNA提取液SET</w:t>
      </w:r>
      <w:r w:rsidRPr="00D12394">
        <w:rPr>
          <w:rFonts w:asciiTheme="minorEastAsia" w:eastAsiaTheme="minorEastAsia" w:hAnsiTheme="minorEastAsia" w:hint="eastAsia"/>
          <w:szCs w:val="21"/>
        </w:rPr>
        <w:t>、</w:t>
      </w:r>
      <w:r w:rsidRPr="00D12394">
        <w:rPr>
          <w:rFonts w:asciiTheme="minorEastAsia" w:eastAsiaTheme="minorEastAsia" w:hAnsiTheme="minorEastAsia" w:hint="eastAsia"/>
          <w:bCs/>
          <w:szCs w:val="21"/>
        </w:rPr>
        <w:t>TE缓冲液</w:t>
      </w:r>
      <w:r w:rsidRPr="00D12394">
        <w:rPr>
          <w:rFonts w:asciiTheme="minorEastAsia" w:eastAsiaTheme="minorEastAsia" w:hAnsiTheme="minorEastAsia" w:hint="eastAsia"/>
          <w:szCs w:val="21"/>
        </w:rPr>
        <w:t>、</w:t>
      </w:r>
      <w:r w:rsidRPr="00D12394">
        <w:rPr>
          <w:rFonts w:asciiTheme="minorEastAsia" w:eastAsiaTheme="minorEastAsia" w:hAnsiTheme="minorEastAsia" w:hint="eastAsia"/>
          <w:bCs/>
          <w:szCs w:val="21"/>
        </w:rPr>
        <w:t>氯仿-异戊醇</w:t>
      </w:r>
      <w:r w:rsidRPr="00D12394">
        <w:rPr>
          <w:rFonts w:asciiTheme="minorEastAsia" w:eastAsiaTheme="minorEastAsia" w:hAnsiTheme="minorEastAsia" w:hint="eastAsia"/>
          <w:szCs w:val="21"/>
        </w:rPr>
        <w:t>等。</w:t>
      </w:r>
    </w:p>
    <w:p w:rsidR="008D6EC6" w:rsidRPr="00D12394" w:rsidRDefault="005545A3" w:rsidP="00A3040B">
      <w:pPr>
        <w:adjustRightInd w:val="0"/>
        <w:snapToGrid w:val="0"/>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8、实验材料：</w:t>
      </w:r>
    </w:p>
    <w:p w:rsidR="008D6EC6" w:rsidRPr="00D12394" w:rsidRDefault="005545A3" w:rsidP="00A3040B">
      <w:pPr>
        <w:adjustRightInd w:val="0"/>
        <w:snapToGrid w:val="0"/>
        <w:spacing w:line="480" w:lineRule="auto"/>
        <w:ind w:firstLineChars="200" w:firstLine="420"/>
        <w:jc w:val="left"/>
        <w:rPr>
          <w:rFonts w:asciiTheme="minorEastAsia" w:eastAsiaTheme="minorEastAsia" w:hAnsiTheme="minorEastAsia"/>
          <w:bCs/>
          <w:szCs w:val="21"/>
        </w:rPr>
      </w:pPr>
      <w:r w:rsidRPr="00D12394">
        <w:rPr>
          <w:rFonts w:asciiTheme="minorEastAsia" w:eastAsiaTheme="minorEastAsia" w:hAnsiTheme="minorEastAsia" w:hint="eastAsia"/>
          <w:bCs/>
          <w:szCs w:val="21"/>
        </w:rPr>
        <w:t>动物（猪或鸡）的全血。</w:t>
      </w:r>
    </w:p>
    <w:p w:rsidR="008D6EC6" w:rsidRPr="00D12394" w:rsidRDefault="005545A3" w:rsidP="00A3040B">
      <w:pPr>
        <w:adjustRightInd w:val="0"/>
        <w:snapToGrid w:val="0"/>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9、实验结果</w:t>
      </w:r>
    </w:p>
    <w:p w:rsidR="008D6EC6" w:rsidRPr="00D12394" w:rsidRDefault="005545A3" w:rsidP="00A3040B">
      <w:pPr>
        <w:adjustRightInd w:val="0"/>
        <w:snapToGrid w:val="0"/>
        <w:spacing w:line="480" w:lineRule="auto"/>
        <w:jc w:val="left"/>
        <w:rPr>
          <w:rFonts w:asciiTheme="minorEastAsia" w:eastAsiaTheme="minorEastAsia" w:hAnsiTheme="minorEastAsia"/>
          <w:b/>
          <w:bCs/>
          <w:szCs w:val="21"/>
        </w:rPr>
      </w:pPr>
      <w:r w:rsidRPr="00A3040B">
        <w:rPr>
          <w:rFonts w:asciiTheme="minorEastAsia" w:eastAsiaTheme="minorEastAsia" w:hAnsiTheme="minorEastAsia" w:hint="eastAsia"/>
          <w:bCs/>
          <w:szCs w:val="21"/>
        </w:rPr>
        <w:t>（1）</w:t>
      </w:r>
      <w:r w:rsidRPr="00D12394">
        <w:rPr>
          <w:rFonts w:asciiTheme="minorEastAsia" w:eastAsiaTheme="minorEastAsia" w:hAnsiTheme="minorEastAsia" w:hint="eastAsia"/>
          <w:szCs w:val="21"/>
        </w:rPr>
        <w:t>对动物基因组DNA电泳结果进行分析和拍照；</w:t>
      </w:r>
    </w:p>
    <w:p w:rsidR="008D6EC6" w:rsidRPr="00D12394" w:rsidRDefault="005545A3" w:rsidP="00A3040B">
      <w:pPr>
        <w:adjustRightInd w:val="0"/>
        <w:snapToGrid w:val="0"/>
        <w:spacing w:line="480" w:lineRule="auto"/>
        <w:jc w:val="left"/>
        <w:rPr>
          <w:rFonts w:asciiTheme="minorEastAsia" w:eastAsiaTheme="minorEastAsia" w:hAnsiTheme="minorEastAsia"/>
          <w:bCs/>
          <w:szCs w:val="21"/>
        </w:rPr>
      </w:pPr>
      <w:r w:rsidRPr="00D12394">
        <w:rPr>
          <w:rFonts w:asciiTheme="minorEastAsia" w:eastAsiaTheme="minorEastAsia" w:hAnsiTheme="minorEastAsia" w:hint="eastAsia"/>
          <w:bCs/>
          <w:szCs w:val="21"/>
        </w:rPr>
        <w:t>（2）对所得实验结果进行合理分析。</w:t>
      </w:r>
    </w:p>
    <w:p w:rsidR="008D6EC6" w:rsidRPr="00D12394" w:rsidRDefault="005545A3" w:rsidP="00A3040B">
      <w:pPr>
        <w:adjustRightInd w:val="0"/>
        <w:snapToGrid w:val="0"/>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10、思考题</w:t>
      </w:r>
    </w:p>
    <w:p w:rsidR="008D6EC6" w:rsidRPr="00D12394" w:rsidRDefault="005545A3" w:rsidP="00A3040B">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（1）DNA提取过程中异丙醇和75％乙醇的作用是什么？</w:t>
      </w:r>
    </w:p>
    <w:p w:rsidR="008D6EC6" w:rsidRPr="00D12394" w:rsidRDefault="005545A3" w:rsidP="00A3040B">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（2）思考在整个基因组提取过程中，为什么要缓慢操作？这与DNA本身的性质有什么联系？</w:t>
      </w:r>
    </w:p>
    <w:p w:rsidR="008D6EC6" w:rsidRPr="00D12394" w:rsidRDefault="005545A3" w:rsidP="00A3040B">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（3）利用哺乳动物或鸡的血液提取DNA方法与组织提取有什么不同，为什么？</w:t>
      </w:r>
    </w:p>
    <w:p w:rsidR="008D6EC6" w:rsidRPr="00D12394" w:rsidRDefault="005545A3" w:rsidP="00A3040B">
      <w:pPr>
        <w:adjustRightInd w:val="0"/>
        <w:snapToGrid w:val="0"/>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b/>
          <w:bCs/>
          <w:szCs w:val="21"/>
        </w:rPr>
        <w:t>11、实验课承担单位</w:t>
      </w:r>
      <w:r w:rsidRPr="00D12394">
        <w:rPr>
          <w:rFonts w:asciiTheme="minorEastAsia" w:eastAsiaTheme="minorEastAsia" w:hAnsiTheme="minorEastAsia" w:hint="eastAsia"/>
          <w:szCs w:val="21"/>
        </w:rPr>
        <w:t>：动物科学学院动物专业基础实验室动物遗传育种与繁殖学分室</w:t>
      </w:r>
    </w:p>
    <w:p w:rsidR="008D6EC6" w:rsidRPr="00D12394" w:rsidRDefault="005545A3" w:rsidP="00A3040B">
      <w:pPr>
        <w:adjustRightInd w:val="0"/>
        <w:snapToGrid w:val="0"/>
        <w:spacing w:line="480" w:lineRule="auto"/>
        <w:jc w:val="left"/>
        <w:rPr>
          <w:rFonts w:asciiTheme="minorEastAsia" w:eastAsiaTheme="minorEastAsia" w:hAnsiTheme="minorEastAsia"/>
          <w:b/>
          <w:szCs w:val="21"/>
        </w:rPr>
      </w:pPr>
      <w:r w:rsidRPr="00D12394">
        <w:rPr>
          <w:rFonts w:asciiTheme="minorEastAsia" w:eastAsiaTheme="minorEastAsia" w:hAnsiTheme="minorEastAsia" w:hint="eastAsia"/>
          <w:b/>
          <w:szCs w:val="21"/>
        </w:rPr>
        <w:t>（五）  实验五：</w:t>
      </w:r>
      <w:r w:rsidRPr="00D12394">
        <w:rPr>
          <w:rFonts w:asciiTheme="minorEastAsia" w:eastAsiaTheme="minorEastAsia" w:hAnsiTheme="minorEastAsia" w:hint="eastAsia"/>
          <w:b/>
          <w:bCs/>
          <w:szCs w:val="21"/>
        </w:rPr>
        <w:t>聚合酶链式反应（</w:t>
      </w:r>
      <w:r w:rsidRPr="00D12394">
        <w:rPr>
          <w:rFonts w:asciiTheme="minorEastAsia" w:eastAsiaTheme="minorEastAsia" w:hAnsiTheme="minorEastAsia"/>
          <w:b/>
          <w:bCs/>
          <w:szCs w:val="21"/>
        </w:rPr>
        <w:t>PCR</w:t>
      </w:r>
      <w:r w:rsidRPr="00D12394">
        <w:rPr>
          <w:rFonts w:asciiTheme="minorEastAsia" w:eastAsiaTheme="minorEastAsia" w:hAnsiTheme="minorEastAsia" w:hint="eastAsia"/>
          <w:b/>
          <w:bCs/>
          <w:szCs w:val="21"/>
        </w:rPr>
        <w:t>）扩增</w:t>
      </w:r>
      <w:r w:rsidRPr="00D12394">
        <w:rPr>
          <w:rFonts w:asciiTheme="minorEastAsia" w:eastAsiaTheme="minorEastAsia" w:hAnsiTheme="minorEastAsia"/>
          <w:b/>
          <w:bCs/>
          <w:szCs w:val="21"/>
        </w:rPr>
        <w:t>DNA</w:t>
      </w:r>
      <w:r w:rsidRPr="00D12394">
        <w:rPr>
          <w:rFonts w:asciiTheme="minorEastAsia" w:eastAsiaTheme="minorEastAsia" w:hAnsiTheme="minorEastAsia" w:hint="eastAsia"/>
          <w:b/>
          <w:bCs/>
          <w:szCs w:val="21"/>
        </w:rPr>
        <w:t>片段</w:t>
      </w:r>
    </w:p>
    <w:p w:rsidR="008D6EC6" w:rsidRPr="00D12394" w:rsidRDefault="005545A3" w:rsidP="00A3040B">
      <w:pPr>
        <w:adjustRightInd w:val="0"/>
        <w:snapToGrid w:val="0"/>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b/>
          <w:bCs/>
          <w:szCs w:val="21"/>
        </w:rPr>
        <w:t>1、实验类型</w:t>
      </w:r>
      <w:r w:rsidRPr="00D12394">
        <w:rPr>
          <w:rFonts w:asciiTheme="minorEastAsia" w:eastAsiaTheme="minorEastAsia" w:hAnsiTheme="minorEastAsia" w:hint="eastAsia"/>
          <w:szCs w:val="21"/>
        </w:rPr>
        <w:t>：综合性</w:t>
      </w:r>
    </w:p>
    <w:p w:rsidR="008D6EC6" w:rsidRPr="00D12394" w:rsidRDefault="005545A3" w:rsidP="00A3040B">
      <w:pPr>
        <w:adjustRightInd w:val="0"/>
        <w:snapToGrid w:val="0"/>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b/>
          <w:bCs/>
          <w:szCs w:val="21"/>
        </w:rPr>
        <w:t>2、实验学时数：</w:t>
      </w:r>
      <w:r w:rsidRPr="00D12394">
        <w:rPr>
          <w:rFonts w:asciiTheme="minorEastAsia" w:eastAsiaTheme="minorEastAsia" w:hAnsiTheme="minorEastAsia" w:hint="eastAsia"/>
          <w:szCs w:val="21"/>
        </w:rPr>
        <w:t>4</w:t>
      </w:r>
      <w:r w:rsidRPr="00D12394">
        <w:rPr>
          <w:rFonts w:asciiTheme="minorEastAsia" w:eastAsiaTheme="minorEastAsia" w:hAnsiTheme="minorEastAsia" w:hint="eastAsia"/>
          <w:bCs/>
          <w:szCs w:val="21"/>
        </w:rPr>
        <w:t>学时</w:t>
      </w:r>
    </w:p>
    <w:p w:rsidR="008D6EC6" w:rsidRPr="00D12394" w:rsidRDefault="005545A3" w:rsidP="00A3040B">
      <w:pPr>
        <w:adjustRightInd w:val="0"/>
        <w:snapToGrid w:val="0"/>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3、实验目的：</w:t>
      </w:r>
    </w:p>
    <w:p w:rsidR="008D6EC6" w:rsidRPr="00D12394" w:rsidRDefault="005545A3" w:rsidP="00A3040B">
      <w:pPr>
        <w:adjustRightInd w:val="0"/>
        <w:snapToGrid w:val="0"/>
        <w:spacing w:line="480" w:lineRule="auto"/>
        <w:jc w:val="left"/>
        <w:rPr>
          <w:rFonts w:asciiTheme="minorEastAsia" w:eastAsiaTheme="minorEastAsia" w:hAnsiTheme="minorEastAsia"/>
          <w:bCs/>
          <w:szCs w:val="21"/>
        </w:rPr>
      </w:pPr>
      <w:r w:rsidRPr="00D12394">
        <w:rPr>
          <w:rFonts w:asciiTheme="minorEastAsia" w:eastAsiaTheme="minorEastAsia" w:hAnsiTheme="minorEastAsia" w:hint="eastAsia"/>
          <w:bCs/>
          <w:szCs w:val="21"/>
        </w:rPr>
        <w:t>（1）学习和掌握聚合酶链式反应（PCR）扩增的原理和操作方法，并深刻理解PCR基因扩增</w:t>
      </w:r>
      <w:r w:rsidRPr="00D12394">
        <w:rPr>
          <w:rFonts w:asciiTheme="minorEastAsia" w:eastAsiaTheme="minorEastAsia" w:hAnsiTheme="minorEastAsia" w:hint="eastAsia"/>
          <w:bCs/>
          <w:szCs w:val="21"/>
        </w:rPr>
        <w:lastRenderedPageBreak/>
        <w:t>技术在DNA操作中的重要性；</w:t>
      </w:r>
    </w:p>
    <w:p w:rsidR="008D6EC6" w:rsidRPr="00D12394" w:rsidRDefault="005545A3" w:rsidP="00A3040B">
      <w:pPr>
        <w:adjustRightInd w:val="0"/>
        <w:snapToGrid w:val="0"/>
        <w:spacing w:line="480" w:lineRule="auto"/>
        <w:jc w:val="left"/>
        <w:rPr>
          <w:rFonts w:asciiTheme="minorEastAsia" w:eastAsiaTheme="minorEastAsia" w:hAnsiTheme="minorEastAsia"/>
          <w:bCs/>
          <w:szCs w:val="21"/>
        </w:rPr>
      </w:pPr>
      <w:r w:rsidRPr="00D12394">
        <w:rPr>
          <w:rFonts w:asciiTheme="minorEastAsia" w:eastAsiaTheme="minorEastAsia" w:hAnsiTheme="minorEastAsia" w:hint="eastAsia"/>
          <w:bCs/>
          <w:szCs w:val="21"/>
        </w:rPr>
        <w:t>（2）了解影响PCR反应的因素和优化反应的条件。</w:t>
      </w:r>
    </w:p>
    <w:p w:rsidR="008D6EC6" w:rsidRPr="00D12394" w:rsidRDefault="005545A3" w:rsidP="00A3040B">
      <w:pPr>
        <w:adjustRightInd w:val="0"/>
        <w:snapToGrid w:val="0"/>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b/>
          <w:bCs/>
          <w:szCs w:val="21"/>
        </w:rPr>
        <w:t xml:space="preserve"> 4、实验内容：</w:t>
      </w:r>
    </w:p>
    <w:p w:rsidR="008D6EC6" w:rsidRPr="00D12394" w:rsidRDefault="005545A3" w:rsidP="00A3040B">
      <w:pPr>
        <w:adjustRightInd w:val="0"/>
        <w:snapToGrid w:val="0"/>
        <w:spacing w:line="480" w:lineRule="auto"/>
        <w:jc w:val="left"/>
        <w:rPr>
          <w:rFonts w:asciiTheme="minorEastAsia" w:eastAsiaTheme="minorEastAsia" w:hAnsiTheme="minorEastAsia"/>
          <w:bCs/>
          <w:szCs w:val="21"/>
        </w:rPr>
      </w:pPr>
      <w:r w:rsidRPr="00D12394">
        <w:rPr>
          <w:rFonts w:asciiTheme="minorEastAsia" w:eastAsiaTheme="minorEastAsia" w:hAnsiTheme="minorEastAsia" w:hint="eastAsia"/>
          <w:bCs/>
          <w:szCs w:val="21"/>
        </w:rPr>
        <w:t>（1）引物设计；</w:t>
      </w:r>
    </w:p>
    <w:p w:rsidR="008D6EC6" w:rsidRPr="00D12394" w:rsidRDefault="005545A3" w:rsidP="00A3040B">
      <w:pPr>
        <w:adjustRightInd w:val="0"/>
        <w:snapToGrid w:val="0"/>
        <w:spacing w:line="480" w:lineRule="auto"/>
        <w:jc w:val="left"/>
        <w:rPr>
          <w:rFonts w:asciiTheme="minorEastAsia" w:eastAsiaTheme="minorEastAsia" w:hAnsiTheme="minorEastAsia"/>
          <w:bCs/>
          <w:szCs w:val="21"/>
        </w:rPr>
      </w:pPr>
      <w:r w:rsidRPr="00D12394">
        <w:rPr>
          <w:rFonts w:asciiTheme="minorEastAsia" w:eastAsiaTheme="minorEastAsia" w:hAnsiTheme="minorEastAsia" w:hint="eastAsia"/>
          <w:bCs/>
          <w:szCs w:val="21"/>
        </w:rPr>
        <w:t>（2）设计PCR反应程序；</w:t>
      </w:r>
    </w:p>
    <w:p w:rsidR="008D6EC6" w:rsidRPr="00D12394" w:rsidRDefault="005545A3" w:rsidP="00A3040B">
      <w:pPr>
        <w:adjustRightInd w:val="0"/>
        <w:snapToGrid w:val="0"/>
        <w:spacing w:line="480" w:lineRule="auto"/>
        <w:jc w:val="left"/>
        <w:rPr>
          <w:rFonts w:asciiTheme="minorEastAsia" w:eastAsiaTheme="minorEastAsia" w:hAnsiTheme="minorEastAsia"/>
          <w:bCs/>
          <w:szCs w:val="21"/>
        </w:rPr>
      </w:pPr>
      <w:r w:rsidRPr="00D12394">
        <w:rPr>
          <w:rFonts w:asciiTheme="minorEastAsia" w:eastAsiaTheme="minorEastAsia" w:hAnsiTheme="minorEastAsia" w:hint="eastAsia"/>
          <w:bCs/>
          <w:szCs w:val="21"/>
        </w:rPr>
        <w:t>（3）在0.5mlPCR管中，依次加入PCR扩增所需成分；</w:t>
      </w:r>
    </w:p>
    <w:p w:rsidR="008D6EC6" w:rsidRPr="00D12394" w:rsidRDefault="005545A3" w:rsidP="00A3040B">
      <w:pPr>
        <w:adjustRightInd w:val="0"/>
        <w:snapToGrid w:val="0"/>
        <w:spacing w:line="480" w:lineRule="auto"/>
        <w:jc w:val="left"/>
        <w:rPr>
          <w:rFonts w:asciiTheme="minorEastAsia" w:eastAsiaTheme="minorEastAsia" w:hAnsiTheme="minorEastAsia"/>
          <w:bCs/>
          <w:szCs w:val="21"/>
        </w:rPr>
      </w:pPr>
      <w:r w:rsidRPr="00D12394">
        <w:rPr>
          <w:rFonts w:asciiTheme="minorEastAsia" w:eastAsiaTheme="minorEastAsia" w:hAnsiTheme="minorEastAsia" w:hint="eastAsia"/>
          <w:bCs/>
          <w:szCs w:val="21"/>
        </w:rPr>
        <w:t>（4）混匀后，离心2～3秒，将PCR管放入PCR仪的样品槽中，设定反应程序后，按START键，启动PCR仪。</w:t>
      </w:r>
    </w:p>
    <w:p w:rsidR="008D6EC6" w:rsidRPr="00D12394" w:rsidRDefault="005545A3" w:rsidP="00A3040B">
      <w:pPr>
        <w:adjustRightInd w:val="0"/>
        <w:snapToGrid w:val="0"/>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5、实验要求</w:t>
      </w:r>
    </w:p>
    <w:p w:rsidR="008D6EC6" w:rsidRPr="00D12394" w:rsidRDefault="005545A3" w:rsidP="00A3040B">
      <w:pPr>
        <w:adjustRightInd w:val="0"/>
        <w:snapToGrid w:val="0"/>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（1）学生自已实验操作，1人为1组</w:t>
      </w:r>
      <w:r w:rsidRPr="00D12394">
        <w:rPr>
          <w:rFonts w:asciiTheme="minorEastAsia" w:eastAsiaTheme="minorEastAsia" w:hAnsiTheme="minorEastAsia" w:hint="eastAsia"/>
          <w:bCs/>
          <w:szCs w:val="21"/>
        </w:rPr>
        <w:t>；</w:t>
      </w:r>
      <w:r w:rsidRPr="00D12394">
        <w:rPr>
          <w:rFonts w:asciiTheme="minorEastAsia" w:eastAsiaTheme="minorEastAsia" w:hAnsiTheme="minorEastAsia" w:hint="eastAsia"/>
          <w:szCs w:val="21"/>
        </w:rPr>
        <w:t>。</w:t>
      </w:r>
    </w:p>
    <w:p w:rsidR="008D6EC6" w:rsidRPr="00D12394" w:rsidRDefault="005545A3" w:rsidP="00A3040B">
      <w:pPr>
        <w:adjustRightInd w:val="0"/>
        <w:snapToGrid w:val="0"/>
        <w:spacing w:line="480" w:lineRule="auto"/>
        <w:jc w:val="left"/>
        <w:rPr>
          <w:rFonts w:asciiTheme="minorEastAsia" w:eastAsiaTheme="minorEastAsia" w:hAnsiTheme="minorEastAsia"/>
          <w:bCs/>
          <w:szCs w:val="21"/>
        </w:rPr>
      </w:pPr>
      <w:r w:rsidRPr="00D12394">
        <w:rPr>
          <w:rFonts w:asciiTheme="minorEastAsia" w:eastAsiaTheme="minorEastAsia" w:hAnsiTheme="minorEastAsia" w:hint="eastAsia"/>
          <w:bCs/>
          <w:szCs w:val="21"/>
        </w:rPr>
        <w:t>（2）电泳分析PCR扩增结果，并对结果进行拍照保留和分析；</w:t>
      </w:r>
    </w:p>
    <w:p w:rsidR="008D6EC6" w:rsidRPr="00D12394" w:rsidRDefault="005545A3" w:rsidP="00A3040B">
      <w:pPr>
        <w:adjustRightInd w:val="0"/>
        <w:snapToGrid w:val="0"/>
        <w:spacing w:line="480" w:lineRule="auto"/>
        <w:jc w:val="left"/>
        <w:rPr>
          <w:rFonts w:asciiTheme="minorEastAsia" w:eastAsiaTheme="minorEastAsia" w:hAnsiTheme="minorEastAsia"/>
          <w:bCs/>
          <w:szCs w:val="21"/>
        </w:rPr>
      </w:pPr>
      <w:r w:rsidRPr="00D12394">
        <w:rPr>
          <w:rFonts w:asciiTheme="minorEastAsia" w:eastAsiaTheme="minorEastAsia" w:hAnsiTheme="minorEastAsia" w:hint="eastAsia"/>
          <w:bCs/>
          <w:szCs w:val="21"/>
        </w:rPr>
        <w:t>（3）</w:t>
      </w:r>
      <w:r w:rsidRPr="00D12394">
        <w:rPr>
          <w:rFonts w:asciiTheme="minorEastAsia" w:eastAsiaTheme="minorEastAsia" w:hAnsiTheme="minorEastAsia" w:hint="eastAsia"/>
          <w:szCs w:val="21"/>
        </w:rPr>
        <w:t>独立完成实验报告</w:t>
      </w:r>
      <w:r w:rsidRPr="00D12394">
        <w:rPr>
          <w:rFonts w:asciiTheme="minorEastAsia" w:eastAsiaTheme="minorEastAsia" w:hAnsiTheme="minorEastAsia" w:hint="eastAsia"/>
          <w:bCs/>
          <w:szCs w:val="21"/>
        </w:rPr>
        <w:t>。</w:t>
      </w:r>
    </w:p>
    <w:p w:rsidR="008D6EC6" w:rsidRPr="00D12394" w:rsidRDefault="005545A3" w:rsidP="00A3040B">
      <w:pPr>
        <w:adjustRightInd w:val="0"/>
        <w:snapToGrid w:val="0"/>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6、实验仪器设备</w:t>
      </w:r>
    </w:p>
    <w:p w:rsidR="008D6EC6" w:rsidRPr="00D12394" w:rsidRDefault="005545A3" w:rsidP="00A3040B">
      <w:pPr>
        <w:adjustRightInd w:val="0"/>
        <w:snapToGrid w:val="0"/>
        <w:spacing w:line="480" w:lineRule="auto"/>
        <w:ind w:firstLineChars="250" w:firstLine="525"/>
        <w:jc w:val="left"/>
        <w:rPr>
          <w:rFonts w:asciiTheme="minorEastAsia" w:eastAsiaTheme="minorEastAsia" w:hAnsiTheme="minorEastAsia"/>
          <w:bCs/>
          <w:szCs w:val="21"/>
        </w:rPr>
      </w:pPr>
      <w:r w:rsidRPr="00D12394">
        <w:rPr>
          <w:rFonts w:asciiTheme="minorEastAsia" w:eastAsiaTheme="minorEastAsia" w:hAnsiTheme="minorEastAsia" w:hint="eastAsia"/>
          <w:bCs/>
          <w:szCs w:val="21"/>
        </w:rPr>
        <w:t xml:space="preserve">PCR仪、台式离心机、灭菌PCR管、 微量移液器、凝胶成像系统等。 </w:t>
      </w:r>
    </w:p>
    <w:p w:rsidR="008D6EC6" w:rsidRPr="00D12394" w:rsidRDefault="005545A3" w:rsidP="00A3040B">
      <w:pPr>
        <w:adjustRightInd w:val="0"/>
        <w:snapToGrid w:val="0"/>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7、实验试剂：</w:t>
      </w:r>
    </w:p>
    <w:p w:rsidR="008D6EC6" w:rsidRPr="00D12394" w:rsidRDefault="005545A3" w:rsidP="00A3040B">
      <w:pPr>
        <w:adjustRightInd w:val="0"/>
        <w:snapToGrid w:val="0"/>
        <w:spacing w:line="480" w:lineRule="auto"/>
        <w:ind w:firstLineChars="250" w:firstLine="525"/>
        <w:jc w:val="left"/>
        <w:rPr>
          <w:rFonts w:asciiTheme="minorEastAsia" w:eastAsiaTheme="minorEastAsia" w:hAnsiTheme="minorEastAsia"/>
          <w:bCs/>
          <w:szCs w:val="21"/>
        </w:rPr>
      </w:pPr>
      <w:r w:rsidRPr="00D12394">
        <w:rPr>
          <w:rFonts w:asciiTheme="minorEastAsia" w:eastAsiaTheme="minorEastAsia" w:hAnsiTheme="minorEastAsia" w:hint="eastAsia"/>
          <w:bCs/>
          <w:szCs w:val="21"/>
        </w:rPr>
        <w:t>引物、去离子水、模版DNA、PCR Mix，琼脂糖、电泳缓冲液等。</w:t>
      </w:r>
    </w:p>
    <w:p w:rsidR="008D6EC6" w:rsidRPr="00D12394" w:rsidRDefault="005545A3" w:rsidP="00A3040B">
      <w:pPr>
        <w:adjustRightInd w:val="0"/>
        <w:snapToGrid w:val="0"/>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8、实验材料</w:t>
      </w:r>
    </w:p>
    <w:p w:rsidR="008D6EC6" w:rsidRPr="00D12394" w:rsidRDefault="005545A3" w:rsidP="00A3040B">
      <w:pPr>
        <w:adjustRightInd w:val="0"/>
        <w:snapToGrid w:val="0"/>
        <w:spacing w:line="480" w:lineRule="auto"/>
        <w:ind w:firstLineChars="250" w:firstLine="525"/>
        <w:jc w:val="left"/>
        <w:rPr>
          <w:rFonts w:asciiTheme="minorEastAsia" w:eastAsiaTheme="minorEastAsia" w:hAnsiTheme="minorEastAsia"/>
          <w:szCs w:val="21"/>
        </w:rPr>
      </w:pPr>
      <w:r w:rsidRPr="00D12394">
        <w:rPr>
          <w:rFonts w:asciiTheme="minorEastAsia" w:eastAsiaTheme="minorEastAsia" w:hAnsiTheme="minorEastAsia" w:hint="eastAsia"/>
          <w:szCs w:val="21"/>
        </w:rPr>
        <w:t>实验四提取的鸡基因组DNA样品。</w:t>
      </w:r>
    </w:p>
    <w:p w:rsidR="008D6EC6" w:rsidRPr="00D12394" w:rsidRDefault="005545A3" w:rsidP="00A3040B">
      <w:pPr>
        <w:adjustRightInd w:val="0"/>
        <w:snapToGrid w:val="0"/>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9、实验结果</w:t>
      </w:r>
    </w:p>
    <w:p w:rsidR="008D6EC6" w:rsidRPr="00D12394" w:rsidRDefault="005545A3" w:rsidP="00A3040B">
      <w:pPr>
        <w:adjustRightInd w:val="0"/>
        <w:snapToGrid w:val="0"/>
        <w:spacing w:line="480" w:lineRule="auto"/>
        <w:ind w:firstLineChars="200" w:firstLine="420"/>
        <w:jc w:val="left"/>
        <w:rPr>
          <w:rFonts w:asciiTheme="minorEastAsia" w:eastAsiaTheme="minorEastAsia" w:hAnsiTheme="minorEastAsia"/>
          <w:b/>
          <w:bCs/>
          <w:szCs w:val="21"/>
        </w:rPr>
      </w:pPr>
      <w:r w:rsidRPr="00D12394">
        <w:rPr>
          <w:rFonts w:asciiTheme="minorEastAsia" w:eastAsiaTheme="minorEastAsia" w:hAnsiTheme="minorEastAsia" w:hint="eastAsia"/>
          <w:szCs w:val="21"/>
        </w:rPr>
        <w:t>采用1.2%琼脂糖凝胶电泳分析PCR产物的量，引物扩增的特异性。并根据标准DNA (Maker)粗略计算PCR产物分子量大小。</w:t>
      </w:r>
    </w:p>
    <w:p w:rsidR="008D6EC6" w:rsidRPr="00D12394" w:rsidRDefault="005545A3" w:rsidP="00A3040B">
      <w:pPr>
        <w:adjustRightInd w:val="0"/>
        <w:snapToGrid w:val="0"/>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10、思考题</w:t>
      </w:r>
    </w:p>
    <w:p w:rsidR="008D6EC6" w:rsidRPr="00D12394" w:rsidRDefault="005545A3" w:rsidP="00A3040B">
      <w:pPr>
        <w:adjustRightInd w:val="0"/>
        <w:snapToGrid w:val="0"/>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（1）简述聚合酶链式反应的实验注意事项；</w:t>
      </w:r>
    </w:p>
    <w:p w:rsidR="008D6EC6" w:rsidRPr="00D12394" w:rsidRDefault="005545A3" w:rsidP="00A3040B">
      <w:pPr>
        <w:adjustRightInd w:val="0"/>
        <w:snapToGrid w:val="0"/>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（2）如果让你设计一段已知DNA序列的上下游引物，应该注意哪些方面。</w:t>
      </w:r>
    </w:p>
    <w:p w:rsidR="008D6EC6" w:rsidRPr="00D12394" w:rsidRDefault="005545A3" w:rsidP="00A3040B">
      <w:pPr>
        <w:adjustRightInd w:val="0"/>
        <w:snapToGrid w:val="0"/>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b/>
          <w:bCs/>
          <w:szCs w:val="21"/>
        </w:rPr>
        <w:t>11、实验课承担单位</w:t>
      </w:r>
      <w:r w:rsidRPr="00D12394">
        <w:rPr>
          <w:rFonts w:asciiTheme="minorEastAsia" w:eastAsiaTheme="minorEastAsia" w:hAnsiTheme="minorEastAsia" w:hint="eastAsia"/>
          <w:szCs w:val="21"/>
        </w:rPr>
        <w:t>：动物科学学院动物专业基础实验室动物遗传育种与繁殖学分室</w:t>
      </w:r>
    </w:p>
    <w:p w:rsidR="008D6EC6" w:rsidRPr="00D12394" w:rsidRDefault="005545A3" w:rsidP="003422D7">
      <w:pPr>
        <w:adjustRightInd w:val="0"/>
        <w:snapToGrid w:val="0"/>
        <w:spacing w:beforeLines="50" w:afterLines="50" w:line="480" w:lineRule="auto"/>
        <w:jc w:val="left"/>
        <w:rPr>
          <w:rFonts w:asciiTheme="minorEastAsia" w:eastAsiaTheme="minorEastAsia" w:hAnsiTheme="minorEastAsia"/>
          <w:b/>
          <w:szCs w:val="21"/>
        </w:rPr>
      </w:pPr>
      <w:r w:rsidRPr="00D12394">
        <w:rPr>
          <w:rFonts w:asciiTheme="minorEastAsia" w:eastAsiaTheme="minorEastAsia" w:hAnsiTheme="minorEastAsia" w:hint="eastAsia"/>
          <w:b/>
          <w:szCs w:val="21"/>
        </w:rPr>
        <w:lastRenderedPageBreak/>
        <w:t>四、考核方式与方法：</w:t>
      </w:r>
    </w:p>
    <w:p w:rsidR="008D6EC6" w:rsidRPr="00D12394" w:rsidRDefault="005545A3" w:rsidP="00A3040B">
      <w:pPr>
        <w:adjustRightInd w:val="0"/>
        <w:snapToGrid w:val="0"/>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b/>
          <w:szCs w:val="21"/>
        </w:rPr>
        <w:t>1、考核方式：</w:t>
      </w:r>
      <w:r w:rsidRPr="00D12394">
        <w:rPr>
          <w:rFonts w:asciiTheme="minorEastAsia" w:eastAsiaTheme="minorEastAsia" w:hAnsiTheme="minorEastAsia" w:hint="eastAsia"/>
          <w:szCs w:val="21"/>
        </w:rPr>
        <w:t>采取实验成绩和平时成绩相结合的方式综合评定课程成绩，按百分制方式计分</w:t>
      </w:r>
      <w:r w:rsidRPr="00D12394">
        <w:rPr>
          <w:rFonts w:asciiTheme="minorEastAsia" w:eastAsiaTheme="minorEastAsia" w:hAnsiTheme="minorEastAsia" w:hint="eastAsia"/>
          <w:bCs/>
          <w:szCs w:val="21"/>
        </w:rPr>
        <w:t>；</w:t>
      </w:r>
      <w:r w:rsidRPr="00D12394">
        <w:rPr>
          <w:rFonts w:asciiTheme="minorEastAsia" w:eastAsiaTheme="minorEastAsia" w:hAnsiTheme="minorEastAsia" w:hint="eastAsia"/>
          <w:szCs w:val="21"/>
        </w:rPr>
        <w:t>。</w:t>
      </w:r>
    </w:p>
    <w:p w:rsidR="008D6EC6" w:rsidRPr="00D12394" w:rsidRDefault="005545A3" w:rsidP="00A3040B">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b/>
          <w:szCs w:val="21"/>
        </w:rPr>
        <w:t>2、成绩评定标准</w:t>
      </w:r>
      <w:r w:rsidRPr="00D12394">
        <w:rPr>
          <w:rFonts w:asciiTheme="minorEastAsia" w:eastAsiaTheme="minorEastAsia" w:hAnsiTheme="minorEastAsia" w:hint="eastAsia"/>
          <w:szCs w:val="21"/>
        </w:rPr>
        <w:t>：实验报告（作业）60%，平时成绩40%。平时成绩包括：课堂表现（包括</w:t>
      </w:r>
      <w:r w:rsidRPr="00D12394">
        <w:rPr>
          <w:rFonts w:asciiTheme="minorEastAsia" w:eastAsiaTheme="minorEastAsia" w:hAnsiTheme="minorEastAsia" w:hint="eastAsia"/>
          <w:color w:val="000000"/>
          <w:szCs w:val="21"/>
        </w:rPr>
        <w:t>实验操作、课堂提问和纪律等</w:t>
      </w:r>
      <w:r w:rsidRPr="00D12394">
        <w:rPr>
          <w:rFonts w:asciiTheme="minorEastAsia" w:eastAsiaTheme="minorEastAsia" w:hAnsiTheme="minorEastAsia" w:hint="eastAsia"/>
          <w:szCs w:val="21"/>
        </w:rPr>
        <w:t>）占总成绩的</w:t>
      </w:r>
      <w:r w:rsidRPr="00D12394">
        <w:rPr>
          <w:rFonts w:asciiTheme="minorEastAsia" w:eastAsiaTheme="minorEastAsia" w:hAnsiTheme="minorEastAsia" w:hint="eastAsia"/>
          <w:color w:val="000000"/>
          <w:szCs w:val="21"/>
        </w:rPr>
        <w:t>20%，考勤占总成绩的20%。实验报告成绩由任课教师根据实验报告的规范性、完整性及正确性等给出成绩。</w:t>
      </w:r>
    </w:p>
    <w:p w:rsidR="008D6EC6" w:rsidRPr="00D12394" w:rsidRDefault="005545A3" w:rsidP="003422D7">
      <w:pPr>
        <w:adjustRightInd w:val="0"/>
        <w:snapToGrid w:val="0"/>
        <w:spacing w:beforeLines="50" w:afterLines="50" w:line="480" w:lineRule="auto"/>
        <w:jc w:val="left"/>
        <w:rPr>
          <w:rFonts w:asciiTheme="minorEastAsia" w:eastAsiaTheme="minorEastAsia" w:hAnsiTheme="minorEastAsia"/>
          <w:b/>
          <w:szCs w:val="21"/>
        </w:rPr>
      </w:pPr>
      <w:r w:rsidRPr="00D12394">
        <w:rPr>
          <w:rFonts w:asciiTheme="minorEastAsia" w:eastAsiaTheme="minorEastAsia" w:hAnsiTheme="minorEastAsia" w:hint="eastAsia"/>
          <w:b/>
          <w:szCs w:val="21"/>
        </w:rPr>
        <w:t>五、实验指导教材与参考资料</w:t>
      </w:r>
      <w:r w:rsidRPr="00D12394">
        <w:rPr>
          <w:rFonts w:asciiTheme="minorEastAsia" w:eastAsiaTheme="minorEastAsia" w:hAnsiTheme="minorEastAsia"/>
          <w:b/>
          <w:szCs w:val="21"/>
        </w:rPr>
        <w:tab/>
      </w:r>
    </w:p>
    <w:p w:rsidR="008D6EC6" w:rsidRPr="00D12394" w:rsidRDefault="005545A3" w:rsidP="003422D7">
      <w:pPr>
        <w:adjustRightInd w:val="0"/>
        <w:snapToGrid w:val="0"/>
        <w:spacing w:beforeLines="50" w:afterLines="50" w:line="480" w:lineRule="auto"/>
        <w:jc w:val="left"/>
        <w:rPr>
          <w:rFonts w:asciiTheme="minorEastAsia" w:eastAsiaTheme="minorEastAsia" w:hAnsiTheme="minorEastAsia"/>
          <w:b/>
          <w:szCs w:val="21"/>
        </w:rPr>
      </w:pPr>
      <w:r w:rsidRPr="00D12394">
        <w:rPr>
          <w:rFonts w:asciiTheme="minorEastAsia" w:eastAsiaTheme="minorEastAsia" w:hAnsiTheme="minorEastAsia" w:hint="eastAsia"/>
          <w:b/>
          <w:szCs w:val="21"/>
        </w:rPr>
        <w:t>1、指导教材</w:t>
      </w:r>
    </w:p>
    <w:p w:rsidR="008D6EC6" w:rsidRPr="00D12394" w:rsidRDefault="005545A3" w:rsidP="00A3040B">
      <w:pPr>
        <w:adjustRightInd w:val="0"/>
        <w:snapToGrid w:val="0"/>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（1）动物遗传学实验指导，李碧春、徐银学主编，中国农业大学出版社，2005。</w:t>
      </w:r>
    </w:p>
    <w:p w:rsidR="008D6EC6" w:rsidRPr="00D12394" w:rsidRDefault="005545A3" w:rsidP="003422D7">
      <w:pPr>
        <w:adjustRightInd w:val="0"/>
        <w:snapToGrid w:val="0"/>
        <w:spacing w:beforeLines="50" w:afterLines="50" w:line="480" w:lineRule="auto"/>
        <w:jc w:val="left"/>
        <w:rPr>
          <w:rFonts w:asciiTheme="minorEastAsia" w:eastAsiaTheme="minorEastAsia" w:hAnsiTheme="minorEastAsia"/>
          <w:b/>
          <w:szCs w:val="21"/>
        </w:rPr>
      </w:pPr>
      <w:r w:rsidRPr="00D12394">
        <w:rPr>
          <w:rFonts w:asciiTheme="minorEastAsia" w:eastAsiaTheme="minorEastAsia" w:hAnsiTheme="minorEastAsia" w:hint="eastAsia"/>
          <w:b/>
          <w:szCs w:val="21"/>
        </w:rPr>
        <w:t>2、参考资料</w:t>
      </w:r>
    </w:p>
    <w:p w:rsidR="008D6EC6" w:rsidRPr="00D12394" w:rsidRDefault="005545A3" w:rsidP="00A3040B">
      <w:pPr>
        <w:adjustRightInd w:val="0"/>
        <w:snapToGrid w:val="0"/>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（1）动物遗传学实验指导，吴常信主编，中国农业大学自编教材；</w:t>
      </w:r>
    </w:p>
    <w:p w:rsidR="008D6EC6" w:rsidRPr="00D12394" w:rsidRDefault="005545A3" w:rsidP="00A3040B">
      <w:pPr>
        <w:adjustRightInd w:val="0"/>
        <w:snapToGrid w:val="0"/>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（2）遗传学综合实验（第二版），李雅轩、赵昕主编，科学出版社,2016；</w:t>
      </w:r>
    </w:p>
    <w:p w:rsidR="008D6EC6" w:rsidRPr="00D12394" w:rsidRDefault="005545A3" w:rsidP="00A3040B">
      <w:pPr>
        <w:adjustRightInd w:val="0"/>
        <w:snapToGrid w:val="0"/>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（3）遗传学实验技术，卢龙斗、常重杰，科学出版社，2007。</w:t>
      </w:r>
    </w:p>
    <w:p w:rsidR="008D6EC6" w:rsidRPr="00D12394" w:rsidRDefault="005545A3" w:rsidP="00D12394">
      <w:pPr>
        <w:adjustRightInd w:val="0"/>
        <w:snapToGrid w:val="0"/>
        <w:spacing w:line="360" w:lineRule="auto"/>
        <w:ind w:firstLineChars="1900" w:firstLine="4006"/>
        <w:jc w:val="left"/>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撰写人：刘满清        审核人： 张细权  </w:t>
      </w:r>
    </w:p>
    <w:p w:rsidR="008D6EC6" w:rsidRPr="00D12394" w:rsidRDefault="005545A3" w:rsidP="00D12394">
      <w:pPr>
        <w:adjustRightInd w:val="0"/>
        <w:snapToGrid w:val="0"/>
        <w:spacing w:line="360" w:lineRule="auto"/>
        <w:ind w:firstLineChars="3100" w:firstLine="6535"/>
        <w:jc w:val="left"/>
        <w:rPr>
          <w:rFonts w:asciiTheme="minorEastAsia" w:eastAsiaTheme="minorEastAsia" w:hAnsiTheme="minorEastAsia"/>
          <w:b/>
          <w:szCs w:val="21"/>
        </w:rPr>
      </w:pPr>
      <w:r w:rsidRPr="00D12394">
        <w:rPr>
          <w:rFonts w:asciiTheme="minorEastAsia" w:eastAsiaTheme="minorEastAsia" w:hAnsiTheme="minorEastAsia" w:hint="eastAsia"/>
          <w:b/>
          <w:szCs w:val="21"/>
        </w:rPr>
        <w:t>2017年9月1日</w:t>
      </w:r>
    </w:p>
    <w:p w:rsidR="008D6EC6" w:rsidRDefault="008D6EC6">
      <w:pPr>
        <w:rPr>
          <w:rFonts w:asciiTheme="minorEastAsia" w:eastAsiaTheme="minorEastAsia" w:hAnsiTheme="minorEastAsia" w:hint="eastAsia"/>
          <w:szCs w:val="21"/>
        </w:rPr>
      </w:pPr>
    </w:p>
    <w:p w:rsidR="00250B55" w:rsidRDefault="00250B55">
      <w:pPr>
        <w:rPr>
          <w:rFonts w:asciiTheme="minorEastAsia" w:eastAsiaTheme="minorEastAsia" w:hAnsiTheme="minorEastAsia" w:hint="eastAsia"/>
          <w:szCs w:val="21"/>
        </w:rPr>
      </w:pPr>
    </w:p>
    <w:p w:rsidR="00250B55" w:rsidRPr="00D12394" w:rsidRDefault="00250B55">
      <w:pPr>
        <w:rPr>
          <w:rFonts w:asciiTheme="minorEastAsia" w:eastAsiaTheme="minorEastAsia" w:hAnsiTheme="minorEastAsia"/>
          <w:szCs w:val="21"/>
        </w:rPr>
      </w:pPr>
    </w:p>
    <w:p w:rsidR="008D6EC6" w:rsidRPr="00F666AF" w:rsidRDefault="00257576" w:rsidP="00F666AF">
      <w:pPr>
        <w:spacing w:line="480" w:lineRule="auto"/>
        <w:ind w:firstLineChars="550" w:firstLine="1546"/>
        <w:rPr>
          <w:rFonts w:asciiTheme="minorEastAsia" w:eastAsiaTheme="minorEastAsia" w:hAnsiTheme="minorEastAsia"/>
          <w:b/>
          <w:sz w:val="28"/>
          <w:szCs w:val="28"/>
        </w:rPr>
      </w:pPr>
      <w:r>
        <w:rPr>
          <w:rFonts w:asciiTheme="minorEastAsia" w:eastAsiaTheme="minorEastAsia" w:hAnsiTheme="minorEastAsia" w:hint="eastAsia"/>
          <w:b/>
          <w:sz w:val="28"/>
          <w:szCs w:val="28"/>
        </w:rPr>
        <w:t>《</w:t>
      </w:r>
      <w:r w:rsidR="005545A3" w:rsidRPr="00F666AF">
        <w:rPr>
          <w:rFonts w:asciiTheme="minorEastAsia" w:eastAsiaTheme="minorEastAsia" w:hAnsiTheme="minorEastAsia" w:hint="eastAsia"/>
          <w:b/>
          <w:sz w:val="28"/>
          <w:szCs w:val="28"/>
        </w:rPr>
        <w:t>动物营养学</w:t>
      </w:r>
      <w:r w:rsidR="005545A3" w:rsidRPr="00F666AF">
        <w:rPr>
          <w:rFonts w:asciiTheme="minorEastAsia" w:eastAsiaTheme="minorEastAsia" w:hAnsiTheme="minorEastAsia" w:hint="eastAsia"/>
          <w:b/>
          <w:bCs/>
          <w:sz w:val="28"/>
          <w:szCs w:val="28"/>
        </w:rPr>
        <w:t>》课程</w:t>
      </w:r>
      <w:r w:rsidR="005545A3" w:rsidRPr="00F666AF">
        <w:rPr>
          <w:rFonts w:asciiTheme="minorEastAsia" w:eastAsiaTheme="minorEastAsia" w:hAnsiTheme="minorEastAsia" w:hint="eastAsia"/>
          <w:b/>
          <w:sz w:val="28"/>
          <w:szCs w:val="28"/>
        </w:rPr>
        <w:t>教学大纲</w:t>
      </w:r>
    </w:p>
    <w:p w:rsidR="008D6EC6" w:rsidRPr="00D12394" w:rsidRDefault="005545A3" w:rsidP="00F666A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课程名称：动物营养学                  英文名称：</w:t>
      </w:r>
      <w:r w:rsidRPr="00D12394">
        <w:rPr>
          <w:rFonts w:asciiTheme="minorEastAsia" w:eastAsiaTheme="minorEastAsia" w:hAnsiTheme="minorEastAsia" w:hint="eastAsia"/>
          <w:b/>
          <w:bCs/>
          <w:szCs w:val="21"/>
        </w:rPr>
        <w:t>Animal Nutrition</w:t>
      </w:r>
    </w:p>
    <w:p w:rsidR="008D6EC6" w:rsidRPr="00D12394" w:rsidRDefault="005545A3" w:rsidP="00F666A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w:t>
      </w:r>
      <w:r w:rsidRPr="00D12394">
        <w:rPr>
          <w:rFonts w:asciiTheme="minorEastAsia" w:eastAsiaTheme="minorEastAsia" w:hAnsiTheme="minorEastAsia"/>
          <w:b/>
          <w:szCs w:val="21"/>
        </w:rPr>
        <w:t>32</w:t>
      </w:r>
      <w:r w:rsidRPr="00D12394">
        <w:rPr>
          <w:rFonts w:asciiTheme="minorEastAsia" w:eastAsiaTheme="minorEastAsia" w:hAnsiTheme="minorEastAsia" w:hint="eastAsia"/>
          <w:b/>
          <w:szCs w:val="21"/>
        </w:rPr>
        <w:t>学时                   课程总学分：2</w:t>
      </w:r>
    </w:p>
    <w:p w:rsidR="008D6EC6" w:rsidRPr="00D12394" w:rsidRDefault="005545A3" w:rsidP="00F666A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适用专业：动物科学</w:t>
      </w:r>
    </w:p>
    <w:p w:rsidR="008D6EC6" w:rsidRPr="00D12394" w:rsidRDefault="005545A3" w:rsidP="00F666A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一、课程性质与任务(100～300字)</w:t>
      </w:r>
    </w:p>
    <w:p w:rsidR="008D6EC6" w:rsidRPr="00D12394" w:rsidRDefault="005545A3" w:rsidP="00F666AF">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《动物营养学》是畜牧兽医专业的专业基础课。主要介绍动物所需各种营养物质的营养</w:t>
      </w:r>
      <w:r w:rsidRPr="00D12394">
        <w:rPr>
          <w:rFonts w:asciiTheme="minorEastAsia" w:eastAsiaTheme="minorEastAsia" w:hAnsiTheme="minorEastAsia" w:hint="eastAsia"/>
          <w:szCs w:val="21"/>
        </w:rPr>
        <w:lastRenderedPageBreak/>
        <w:t>作用与营养缺乏症、饲料营养价值与饲料加工利用、畜禽饲养标准及日粮/配合饲料产品设计、产品质量管理等内容。既是畜牧业生产的必备知识，又是饲料工业生产的技术核心。通过本课程的学习，掌握动物营养与饲料科学的基本理论，能配制日粮/设计配合饲料产品；进行日粮营养诊断，处理常见问题；会饲料常规营养成分分析。</w:t>
      </w:r>
    </w:p>
    <w:p w:rsidR="008D6EC6" w:rsidRPr="00D12394" w:rsidRDefault="005545A3" w:rsidP="00F666AF">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二、教学目的与要求(600字以内)</w:t>
      </w:r>
    </w:p>
    <w:p w:rsidR="008D6EC6" w:rsidRPr="00D12394" w:rsidRDefault="005545A3" w:rsidP="00F666AF">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szCs w:val="21"/>
        </w:rPr>
        <w:t>本课程比较系统地阐述动物对蛋白质、碳水化合物、脂类、能量、维生素、矿物质、水等营养在体内的营养原理，采用科学的手段与方法研究在不同生产条件、不同生产目的对这些营养素需要的特点，对饲料营养物质的利用特性。在较系统地掌握这些基础理论和技能知识的基础上，使学生比较全面地了解动物营养学的主要研究内容，掌握各种营养素的性质、生物学作用、消化、吸收和代谢特点；理解营养素之间的相互关系；掌握营养需要与饲料营养价值的评定方法；掌握营养与环境的关系；掌握不同动物的营养需要特点及采食量的调节。</w:t>
      </w:r>
    </w:p>
    <w:p w:rsidR="008D6EC6" w:rsidRPr="00D12394" w:rsidRDefault="005545A3" w:rsidP="00F666AF">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三、教学重点与难点(300字以内)</w:t>
      </w:r>
    </w:p>
    <w:p w:rsidR="008D6EC6" w:rsidRPr="00D12394" w:rsidRDefault="005545A3" w:rsidP="00F666A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教学重点：动物营养学的基本原理和基本方法及其在动物生产实践中的应用。</w:t>
      </w:r>
    </w:p>
    <w:p w:rsidR="008D6EC6" w:rsidRPr="00D12394" w:rsidRDefault="005545A3" w:rsidP="00F666A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教学难点：动物营养的基本原理和动物对各养分需要量营养素的代谢及其相互关系</w:t>
      </w:r>
      <w:r w:rsidR="00F666AF">
        <w:rPr>
          <w:rFonts w:asciiTheme="minorEastAsia" w:eastAsiaTheme="minorEastAsia" w:hAnsiTheme="minorEastAsia" w:hint="eastAsia"/>
          <w:szCs w:val="21"/>
        </w:rPr>
        <w:t>。</w:t>
      </w:r>
    </w:p>
    <w:p w:rsidR="008D6EC6" w:rsidRPr="00D12394" w:rsidRDefault="005545A3" w:rsidP="00F666AF">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四、教学方法与手段(100字以内)</w:t>
      </w:r>
    </w:p>
    <w:p w:rsidR="008D6EC6" w:rsidRPr="00D12394" w:rsidRDefault="005545A3" w:rsidP="00F666A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应用多媒体教学与板书结合的教学方法，力求理论联系实际。</w:t>
      </w:r>
    </w:p>
    <w:p w:rsidR="008D6EC6" w:rsidRPr="00D12394" w:rsidRDefault="005545A3" w:rsidP="00F666AF">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五、教学内容与目标</w:t>
      </w:r>
    </w:p>
    <w:p w:rsidR="008D6EC6" w:rsidRPr="00D12394" w:rsidRDefault="005545A3" w:rsidP="00F666A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教学内容                                      教学目标        课时分配（32学时）</w:t>
      </w:r>
    </w:p>
    <w:p w:rsidR="008D6EC6" w:rsidRPr="00D12394" w:rsidRDefault="005545A3" w:rsidP="00F666AF">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 xml:space="preserve">1. 绪论                                                         </w:t>
      </w:r>
    </w:p>
    <w:p w:rsidR="008D6EC6" w:rsidRPr="00D12394" w:rsidRDefault="005545A3" w:rsidP="00F666A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1.1 动物营养学的主要内容</w:t>
      </w:r>
      <w:r w:rsidRPr="00D12394">
        <w:rPr>
          <w:rFonts w:asciiTheme="minorEastAsia" w:eastAsiaTheme="minorEastAsia" w:hAnsiTheme="minorEastAsia" w:hint="eastAsia"/>
          <w:szCs w:val="21"/>
        </w:rPr>
        <w:t>和</w:t>
      </w:r>
      <w:r w:rsidRPr="00D12394">
        <w:rPr>
          <w:rFonts w:asciiTheme="minorEastAsia" w:eastAsiaTheme="minorEastAsia" w:hAnsiTheme="minorEastAsia"/>
          <w:szCs w:val="21"/>
        </w:rPr>
        <w:t>国内外研究</w:t>
      </w:r>
      <w:r w:rsidRPr="00D12394">
        <w:rPr>
          <w:rFonts w:asciiTheme="minorEastAsia" w:eastAsiaTheme="minorEastAsia" w:hAnsiTheme="minorEastAsia" w:hint="eastAsia"/>
          <w:szCs w:val="21"/>
        </w:rPr>
        <w:t xml:space="preserve">进展  </w:t>
      </w:r>
      <w:r w:rsidRPr="00D12394">
        <w:rPr>
          <w:rFonts w:asciiTheme="minorEastAsia" w:eastAsiaTheme="minorEastAsia" w:hAnsiTheme="minorEastAsia"/>
          <w:szCs w:val="21"/>
        </w:rPr>
        <w:t xml:space="preserve">   了解</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0.5学时</w:t>
      </w:r>
    </w:p>
    <w:p w:rsidR="008D6EC6" w:rsidRPr="00D12394" w:rsidRDefault="005545A3" w:rsidP="00F666AF">
      <w:pPr>
        <w:widowControl/>
        <w:spacing w:line="480" w:lineRule="auto"/>
        <w:rPr>
          <w:rFonts w:asciiTheme="minorEastAsia" w:eastAsiaTheme="minorEastAsia" w:hAnsiTheme="minorEastAsia"/>
          <w:szCs w:val="21"/>
        </w:rPr>
      </w:pPr>
      <w:r w:rsidRPr="00D12394">
        <w:rPr>
          <w:rFonts w:asciiTheme="minorEastAsia" w:eastAsiaTheme="minorEastAsia" w:hAnsiTheme="minorEastAsia"/>
          <w:szCs w:val="21"/>
        </w:rPr>
        <w:t xml:space="preserve">2. </w:t>
      </w:r>
      <w:r w:rsidRPr="00D12394">
        <w:rPr>
          <w:rFonts w:asciiTheme="minorEastAsia" w:eastAsiaTheme="minorEastAsia" w:hAnsiTheme="minorEastAsia"/>
          <w:color w:val="000000"/>
          <w:szCs w:val="21"/>
        </w:rPr>
        <w:t>动物与饲料的化学组成</w:t>
      </w:r>
      <w:r w:rsidRPr="00D12394">
        <w:rPr>
          <w:rFonts w:asciiTheme="minorEastAsia" w:eastAsiaTheme="minorEastAsia" w:hAnsiTheme="minorEastAsia"/>
          <w:szCs w:val="21"/>
        </w:rPr>
        <w:t xml:space="preserve">                                         </w:t>
      </w:r>
    </w:p>
    <w:p w:rsidR="008D6EC6" w:rsidRPr="00D12394" w:rsidRDefault="005545A3" w:rsidP="00F666A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2.1 动物与植物的化学组成。</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 xml:space="preserve">                 了解</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0.5学时</w:t>
      </w:r>
    </w:p>
    <w:p w:rsidR="008D6EC6" w:rsidRPr="00D12394" w:rsidRDefault="005545A3" w:rsidP="00F666A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lastRenderedPageBreak/>
        <w:t>2.2 有关概念的描述与计算公式。</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 xml:space="preserve">             掌握</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0.5学时</w:t>
      </w:r>
    </w:p>
    <w:p w:rsidR="008D6EC6" w:rsidRPr="00D12394" w:rsidRDefault="005545A3" w:rsidP="00F666A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 xml:space="preserve">2.3 饲料中各种营养物质的基本功能。           掌握 </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0.5学时</w:t>
      </w:r>
    </w:p>
    <w:p w:rsidR="008D6EC6" w:rsidRPr="00D12394" w:rsidRDefault="005545A3" w:rsidP="00F666A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3. </w:t>
      </w:r>
      <w:r w:rsidRPr="00D12394">
        <w:rPr>
          <w:rFonts w:asciiTheme="minorEastAsia" w:eastAsiaTheme="minorEastAsia" w:hAnsiTheme="minorEastAsia"/>
          <w:szCs w:val="21"/>
        </w:rPr>
        <w:t xml:space="preserve">动物对饲料的消化                                               </w:t>
      </w:r>
    </w:p>
    <w:p w:rsidR="008D6EC6" w:rsidRPr="00D12394" w:rsidRDefault="005545A3" w:rsidP="00F666A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3.1 饲料的可消化性与动物对饲料的消化方式。</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 xml:space="preserve"> 掌握</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 xml:space="preserve"> 0.5学时</w:t>
      </w:r>
    </w:p>
    <w:p w:rsidR="008D6EC6" w:rsidRPr="00D12394" w:rsidRDefault="005545A3" w:rsidP="00F666A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3.2 各种动物消化饲料的特点。</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 xml:space="preserve">               掌握</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 xml:space="preserve"> 0.5学时</w:t>
      </w:r>
    </w:p>
    <w:p w:rsidR="008D6EC6" w:rsidRPr="00D12394" w:rsidRDefault="005545A3" w:rsidP="00F666A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3.3 消化后营养物质的吸收及影响因素。</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 xml:space="preserve">       掌握</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 xml:space="preserve"> 0.5学时</w:t>
      </w:r>
    </w:p>
    <w:p w:rsidR="008D6EC6" w:rsidRPr="00D12394" w:rsidRDefault="005545A3" w:rsidP="00F666A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3.4 动物的消化力与饲料的可消化性。</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 xml:space="preserve">         掌握</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 xml:space="preserve"> 0.5学时</w:t>
      </w:r>
    </w:p>
    <w:p w:rsidR="008D6EC6" w:rsidRPr="00D12394" w:rsidRDefault="005545A3" w:rsidP="00F666AF">
      <w:pPr>
        <w:spacing w:line="480" w:lineRule="auto"/>
        <w:rPr>
          <w:rFonts w:asciiTheme="minorEastAsia" w:eastAsiaTheme="minorEastAsia" w:hAnsiTheme="minorEastAsia"/>
          <w:bCs/>
          <w:vanish/>
          <w:color w:val="000000"/>
          <w:kern w:val="0"/>
          <w:szCs w:val="21"/>
        </w:rPr>
      </w:pPr>
      <w:r w:rsidRPr="00D12394">
        <w:rPr>
          <w:rFonts w:asciiTheme="minorEastAsia" w:eastAsiaTheme="minorEastAsia" w:hAnsiTheme="minorEastAsia"/>
          <w:bCs/>
          <w:szCs w:val="21"/>
        </w:rPr>
        <w:t xml:space="preserve">4．水的营养                                                       </w:t>
      </w:r>
    </w:p>
    <w:p w:rsidR="008D6EC6" w:rsidRPr="00D12394" w:rsidRDefault="005545A3" w:rsidP="00F666AF">
      <w:pPr>
        <w:spacing w:line="480" w:lineRule="auto"/>
        <w:ind w:leftChars="200" w:left="420"/>
        <w:rPr>
          <w:rFonts w:asciiTheme="minorEastAsia" w:eastAsiaTheme="minorEastAsia" w:hAnsiTheme="minorEastAsia"/>
          <w:bCs/>
          <w:szCs w:val="21"/>
        </w:rPr>
      </w:pPr>
      <w:r w:rsidRPr="00D12394">
        <w:rPr>
          <w:rFonts w:asciiTheme="minorEastAsia" w:eastAsiaTheme="minorEastAsia" w:hAnsiTheme="minorEastAsia"/>
          <w:bCs/>
          <w:szCs w:val="21"/>
        </w:rPr>
        <w:t xml:space="preserve">4.1 </w:t>
      </w:r>
      <w:r w:rsidRPr="00D12394">
        <w:rPr>
          <w:rFonts w:asciiTheme="minorEastAsia" w:eastAsiaTheme="minorEastAsia" w:hAnsiTheme="minorEastAsia"/>
          <w:bCs/>
          <w:color w:val="000000"/>
          <w:szCs w:val="21"/>
        </w:rPr>
        <w:t>水的性质特点、生理作用。</w:t>
      </w:r>
      <w:r w:rsidRPr="00D12394">
        <w:rPr>
          <w:rFonts w:asciiTheme="minorEastAsia" w:eastAsiaTheme="minorEastAsia" w:hAnsiTheme="minorEastAsia" w:hint="eastAsia"/>
          <w:bCs/>
          <w:color w:val="000000"/>
          <w:szCs w:val="21"/>
        </w:rPr>
        <w:t xml:space="preserve">  </w:t>
      </w:r>
      <w:r w:rsidRPr="00D12394">
        <w:rPr>
          <w:rFonts w:asciiTheme="minorEastAsia" w:eastAsiaTheme="minorEastAsia" w:hAnsiTheme="minorEastAsia"/>
          <w:bCs/>
          <w:color w:val="000000"/>
          <w:szCs w:val="21"/>
        </w:rPr>
        <w:t xml:space="preserve">               </w:t>
      </w:r>
      <w:r w:rsidRPr="00D12394">
        <w:rPr>
          <w:rFonts w:asciiTheme="minorEastAsia" w:eastAsiaTheme="minorEastAsia" w:hAnsiTheme="minorEastAsia" w:hint="eastAsia"/>
          <w:bCs/>
          <w:color w:val="000000"/>
          <w:szCs w:val="21"/>
        </w:rPr>
        <w:t xml:space="preserve">了解           </w:t>
      </w:r>
      <w:r w:rsidRPr="00D12394">
        <w:rPr>
          <w:rFonts w:asciiTheme="minorEastAsia" w:eastAsiaTheme="minorEastAsia" w:hAnsiTheme="minorEastAsia"/>
          <w:szCs w:val="21"/>
        </w:rPr>
        <w:t>0.5学时</w:t>
      </w:r>
    </w:p>
    <w:p w:rsidR="008D6EC6" w:rsidRPr="00D12394" w:rsidRDefault="005545A3" w:rsidP="00F666AF">
      <w:pPr>
        <w:spacing w:line="480" w:lineRule="auto"/>
        <w:ind w:leftChars="200" w:left="420"/>
        <w:rPr>
          <w:rFonts w:asciiTheme="minorEastAsia" w:eastAsiaTheme="minorEastAsia" w:hAnsiTheme="minorEastAsia"/>
          <w:bCs/>
          <w:szCs w:val="21"/>
        </w:rPr>
      </w:pPr>
      <w:r w:rsidRPr="00D12394">
        <w:rPr>
          <w:rFonts w:asciiTheme="minorEastAsia" w:eastAsiaTheme="minorEastAsia" w:hAnsiTheme="minorEastAsia"/>
          <w:bCs/>
          <w:szCs w:val="21"/>
        </w:rPr>
        <w:t>4.2 动物的需水量与影响因素。</w:t>
      </w:r>
      <w:r w:rsidRPr="00D12394">
        <w:rPr>
          <w:rFonts w:asciiTheme="minorEastAsia" w:eastAsiaTheme="minorEastAsia" w:hAnsiTheme="minorEastAsia" w:hint="eastAsia"/>
          <w:bCs/>
          <w:color w:val="000000"/>
          <w:szCs w:val="21"/>
        </w:rPr>
        <w:t xml:space="preserve">  </w:t>
      </w:r>
      <w:r w:rsidRPr="00D12394">
        <w:rPr>
          <w:rFonts w:asciiTheme="minorEastAsia" w:eastAsiaTheme="minorEastAsia" w:hAnsiTheme="minorEastAsia"/>
          <w:bCs/>
          <w:color w:val="000000"/>
          <w:szCs w:val="21"/>
        </w:rPr>
        <w:t xml:space="preserve">               </w:t>
      </w:r>
      <w:r w:rsidRPr="00D12394">
        <w:rPr>
          <w:rFonts w:asciiTheme="minorEastAsia" w:eastAsiaTheme="minorEastAsia" w:hAnsiTheme="minorEastAsia" w:hint="eastAsia"/>
          <w:bCs/>
          <w:color w:val="000000"/>
          <w:szCs w:val="21"/>
        </w:rPr>
        <w:t xml:space="preserve">了解           </w:t>
      </w:r>
      <w:r w:rsidRPr="00D12394">
        <w:rPr>
          <w:rFonts w:asciiTheme="minorEastAsia" w:eastAsiaTheme="minorEastAsia" w:hAnsiTheme="minorEastAsia"/>
          <w:szCs w:val="21"/>
        </w:rPr>
        <w:t>0.5学时</w:t>
      </w:r>
    </w:p>
    <w:p w:rsidR="008D6EC6" w:rsidRPr="00D12394" w:rsidRDefault="005545A3" w:rsidP="00F666AF">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 xml:space="preserve">5. 蛋白质的营养                                                   </w:t>
      </w:r>
    </w:p>
    <w:p w:rsidR="008D6EC6" w:rsidRPr="00D12394" w:rsidRDefault="005545A3" w:rsidP="00F666AF">
      <w:pPr>
        <w:spacing w:line="480" w:lineRule="auto"/>
        <w:ind w:leftChars="200" w:left="420"/>
        <w:rPr>
          <w:rFonts w:asciiTheme="minorEastAsia" w:eastAsiaTheme="minorEastAsia" w:hAnsiTheme="minorEastAsia"/>
          <w:bCs/>
          <w:szCs w:val="21"/>
        </w:rPr>
      </w:pPr>
      <w:r w:rsidRPr="00D12394">
        <w:rPr>
          <w:rFonts w:asciiTheme="minorEastAsia" w:eastAsiaTheme="minorEastAsia" w:hAnsiTheme="minorEastAsia"/>
          <w:bCs/>
          <w:szCs w:val="21"/>
        </w:rPr>
        <w:t>5.1 蛋白质的组成和作用。</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bCs/>
          <w:szCs w:val="21"/>
        </w:rPr>
        <w:t xml:space="preserve">                   掌握</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bCs/>
          <w:szCs w:val="21"/>
        </w:rPr>
        <w:t xml:space="preserve"> </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szCs w:val="21"/>
        </w:rPr>
        <w:t>0.5学时</w:t>
      </w:r>
    </w:p>
    <w:p w:rsidR="008D6EC6" w:rsidRPr="00D12394" w:rsidRDefault="005545A3" w:rsidP="00F666AF">
      <w:pPr>
        <w:spacing w:line="480" w:lineRule="auto"/>
        <w:ind w:leftChars="200" w:left="420"/>
        <w:rPr>
          <w:rFonts w:asciiTheme="minorEastAsia" w:eastAsiaTheme="minorEastAsia" w:hAnsiTheme="minorEastAsia"/>
          <w:bCs/>
          <w:szCs w:val="21"/>
        </w:rPr>
      </w:pPr>
      <w:r w:rsidRPr="00D12394">
        <w:rPr>
          <w:rFonts w:asciiTheme="minorEastAsia" w:eastAsiaTheme="minorEastAsia" w:hAnsiTheme="minorEastAsia"/>
          <w:bCs/>
          <w:szCs w:val="21"/>
        </w:rPr>
        <w:t>5.2 蛋白质的消化吸收。</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bCs/>
          <w:szCs w:val="21"/>
        </w:rPr>
        <w:t xml:space="preserve">                     掌握</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bCs/>
          <w:szCs w:val="21"/>
        </w:rPr>
        <w:t xml:space="preserve">  </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bCs/>
          <w:szCs w:val="21"/>
        </w:rPr>
        <w:t xml:space="preserve">  </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szCs w:val="21"/>
        </w:rPr>
        <w:t>0.5学时</w:t>
      </w:r>
    </w:p>
    <w:p w:rsidR="008D6EC6" w:rsidRPr="00D12394" w:rsidRDefault="005545A3" w:rsidP="00F666AF">
      <w:pPr>
        <w:spacing w:line="480" w:lineRule="auto"/>
        <w:ind w:leftChars="200" w:left="420"/>
        <w:rPr>
          <w:rFonts w:asciiTheme="minorEastAsia" w:eastAsiaTheme="minorEastAsia" w:hAnsiTheme="minorEastAsia"/>
          <w:bCs/>
          <w:szCs w:val="21"/>
        </w:rPr>
      </w:pPr>
      <w:r w:rsidRPr="00D12394">
        <w:rPr>
          <w:rFonts w:asciiTheme="minorEastAsia" w:eastAsiaTheme="minorEastAsia" w:hAnsiTheme="minorEastAsia"/>
          <w:bCs/>
          <w:szCs w:val="21"/>
        </w:rPr>
        <w:t>5.3 蛋白质、氨基酸的代谢与平衡。</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bCs/>
          <w:szCs w:val="21"/>
        </w:rPr>
        <w:t xml:space="preserve">             掌握</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bCs/>
          <w:szCs w:val="21"/>
        </w:rPr>
        <w:t xml:space="preserve">      </w:t>
      </w:r>
      <w:r w:rsidRPr="00D12394">
        <w:rPr>
          <w:rFonts w:asciiTheme="minorEastAsia" w:eastAsiaTheme="minorEastAsia" w:hAnsiTheme="minorEastAsia"/>
          <w:szCs w:val="21"/>
        </w:rPr>
        <w:t>0.5学时</w:t>
      </w:r>
    </w:p>
    <w:p w:rsidR="008D6EC6" w:rsidRPr="00D12394" w:rsidRDefault="005545A3" w:rsidP="00F666AF">
      <w:pPr>
        <w:spacing w:line="480" w:lineRule="auto"/>
        <w:ind w:leftChars="200" w:left="420"/>
        <w:rPr>
          <w:rFonts w:asciiTheme="minorEastAsia" w:eastAsiaTheme="minorEastAsia" w:hAnsiTheme="minorEastAsia"/>
          <w:bCs/>
          <w:szCs w:val="21"/>
        </w:rPr>
      </w:pPr>
      <w:r w:rsidRPr="00D12394">
        <w:rPr>
          <w:rFonts w:asciiTheme="minorEastAsia" w:eastAsiaTheme="minorEastAsia" w:hAnsiTheme="minorEastAsia"/>
          <w:bCs/>
          <w:szCs w:val="21"/>
        </w:rPr>
        <w:t>5.4 白质质量的评定方法。</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bCs/>
          <w:szCs w:val="21"/>
        </w:rPr>
        <w:t xml:space="preserve">                     掌握</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szCs w:val="21"/>
        </w:rPr>
        <w:t>0.5学时</w:t>
      </w:r>
    </w:p>
    <w:p w:rsidR="008D6EC6" w:rsidRPr="00D12394" w:rsidRDefault="005545A3" w:rsidP="00F666AF">
      <w:pPr>
        <w:tabs>
          <w:tab w:val="left" w:pos="420"/>
        </w:tabs>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bCs/>
          <w:szCs w:val="21"/>
        </w:rPr>
        <w:t>5.5 理想蛋白质及其应用。</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bCs/>
          <w:szCs w:val="21"/>
        </w:rPr>
        <w:t xml:space="preserve">                     掌握</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bCs/>
          <w:szCs w:val="21"/>
        </w:rPr>
        <w:t xml:space="preserve"> </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szCs w:val="21"/>
        </w:rPr>
        <w:t>0.5学时</w:t>
      </w:r>
    </w:p>
    <w:p w:rsidR="008D6EC6" w:rsidRPr="00D12394" w:rsidRDefault="005545A3" w:rsidP="00F666A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5.6 反刍动物对NPN的利用。</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 xml:space="preserve">                  </w:t>
      </w:r>
      <w:r w:rsidRPr="00D12394">
        <w:rPr>
          <w:rFonts w:asciiTheme="minorEastAsia" w:eastAsiaTheme="minorEastAsia" w:hAnsiTheme="minorEastAsia"/>
          <w:bCs/>
          <w:szCs w:val="21"/>
        </w:rPr>
        <w:t>掌握</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bCs/>
          <w:szCs w:val="21"/>
        </w:rPr>
        <w:t xml:space="preserve"> </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szCs w:val="21"/>
        </w:rPr>
        <w:t>0.5学时</w:t>
      </w:r>
    </w:p>
    <w:p w:rsidR="008D6EC6" w:rsidRPr="00D12394" w:rsidRDefault="005545A3" w:rsidP="00F666AF">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 xml:space="preserve">6. 碳水化合物的营养                                                </w:t>
      </w:r>
    </w:p>
    <w:p w:rsidR="008D6EC6" w:rsidRPr="00D12394" w:rsidRDefault="005545A3" w:rsidP="00F666A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6.1 碳水化合物的分类、性质、作用。</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 xml:space="preserve">           </w:t>
      </w:r>
      <w:r w:rsidRPr="00D12394">
        <w:rPr>
          <w:rFonts w:asciiTheme="minorEastAsia" w:eastAsiaTheme="minorEastAsia" w:hAnsiTheme="minorEastAsia"/>
          <w:bCs/>
          <w:szCs w:val="21"/>
        </w:rPr>
        <w:t>掌握</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szCs w:val="21"/>
        </w:rPr>
        <w:t>0.5学时</w:t>
      </w:r>
    </w:p>
    <w:p w:rsidR="008D6EC6" w:rsidRPr="00D12394" w:rsidRDefault="005545A3" w:rsidP="00F666A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 xml:space="preserve">6.2 碳水化合物的消化、吸收。                   </w:t>
      </w:r>
      <w:r w:rsidRPr="00D12394">
        <w:rPr>
          <w:rFonts w:asciiTheme="minorEastAsia" w:eastAsiaTheme="minorEastAsia" w:hAnsiTheme="minorEastAsia"/>
          <w:bCs/>
          <w:szCs w:val="21"/>
        </w:rPr>
        <w:t>掌握</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szCs w:val="21"/>
        </w:rPr>
        <w:t>0.5学时</w:t>
      </w:r>
    </w:p>
    <w:p w:rsidR="008D6EC6" w:rsidRPr="00D12394" w:rsidRDefault="005545A3" w:rsidP="00F666A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 xml:space="preserve">6.3 碳水化合物代谢的基本过程及其影响因素。     </w:t>
      </w:r>
      <w:r w:rsidRPr="00D12394">
        <w:rPr>
          <w:rFonts w:asciiTheme="minorEastAsia" w:eastAsiaTheme="minorEastAsia" w:hAnsiTheme="minorEastAsia"/>
          <w:bCs/>
          <w:szCs w:val="21"/>
        </w:rPr>
        <w:t>掌握</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bCs/>
          <w:szCs w:val="21"/>
        </w:rPr>
        <w:t xml:space="preserve"> </w:t>
      </w:r>
      <w:r w:rsidRPr="00D12394">
        <w:rPr>
          <w:rFonts w:asciiTheme="minorEastAsia" w:eastAsiaTheme="minorEastAsia" w:hAnsiTheme="minorEastAsia"/>
          <w:szCs w:val="21"/>
        </w:rPr>
        <w:t>1学时</w:t>
      </w:r>
    </w:p>
    <w:p w:rsidR="008D6EC6" w:rsidRPr="00D12394" w:rsidRDefault="005545A3" w:rsidP="00F666A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 xml:space="preserve">6.4 纤维的性质及利用。                         </w:t>
      </w:r>
      <w:r w:rsidRPr="00D12394">
        <w:rPr>
          <w:rFonts w:asciiTheme="minorEastAsia" w:eastAsiaTheme="minorEastAsia" w:hAnsiTheme="minorEastAsia"/>
          <w:bCs/>
          <w:szCs w:val="21"/>
        </w:rPr>
        <w:t>掌握</w:t>
      </w:r>
      <w:r w:rsidRPr="00D12394">
        <w:rPr>
          <w:rFonts w:asciiTheme="minorEastAsia" w:eastAsiaTheme="minorEastAsia" w:hAnsiTheme="minorEastAsia" w:hint="eastAsia"/>
          <w:bCs/>
          <w:szCs w:val="21"/>
        </w:rPr>
        <w:t xml:space="preserve">           1学时</w:t>
      </w:r>
    </w:p>
    <w:p w:rsidR="008D6EC6" w:rsidRPr="00D12394" w:rsidRDefault="005545A3" w:rsidP="00F666AF">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lastRenderedPageBreak/>
        <w:t xml:space="preserve">7. 脂类的营养                                                      </w:t>
      </w:r>
    </w:p>
    <w:p w:rsidR="008D6EC6" w:rsidRPr="00D12394" w:rsidRDefault="005545A3" w:rsidP="00F666A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 xml:space="preserve">7.1 脂类的概念、分类和性质。                   </w:t>
      </w:r>
      <w:r w:rsidRPr="00D12394">
        <w:rPr>
          <w:rFonts w:asciiTheme="minorEastAsia" w:eastAsiaTheme="minorEastAsia" w:hAnsiTheme="minorEastAsia"/>
          <w:bCs/>
          <w:szCs w:val="21"/>
        </w:rPr>
        <w:t>掌握</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szCs w:val="21"/>
        </w:rPr>
        <w:t>0.5学时</w:t>
      </w:r>
    </w:p>
    <w:p w:rsidR="008D6EC6" w:rsidRPr="00D12394" w:rsidRDefault="005545A3" w:rsidP="00F666A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 xml:space="preserve">7.2 脂类消化、吸收的基本过程。                 </w:t>
      </w:r>
      <w:r w:rsidRPr="00D12394">
        <w:rPr>
          <w:rFonts w:asciiTheme="minorEastAsia" w:eastAsiaTheme="minorEastAsia" w:hAnsiTheme="minorEastAsia"/>
          <w:bCs/>
          <w:szCs w:val="21"/>
        </w:rPr>
        <w:t>掌握</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szCs w:val="21"/>
        </w:rPr>
        <w:t>0.5学时</w:t>
      </w:r>
    </w:p>
    <w:p w:rsidR="008D6EC6" w:rsidRPr="00D12394" w:rsidRDefault="005545A3" w:rsidP="00F666A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 xml:space="preserve">7.3 脂类代谢的基本过程及其影响因素             </w:t>
      </w:r>
      <w:r w:rsidRPr="00D12394">
        <w:rPr>
          <w:rFonts w:asciiTheme="minorEastAsia" w:eastAsiaTheme="minorEastAsia" w:hAnsiTheme="minorEastAsia"/>
          <w:bCs/>
          <w:szCs w:val="21"/>
        </w:rPr>
        <w:t>掌握</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szCs w:val="21"/>
        </w:rPr>
        <w:t xml:space="preserve"> 1学时</w:t>
      </w:r>
    </w:p>
    <w:p w:rsidR="008D6EC6" w:rsidRPr="00D12394" w:rsidRDefault="005545A3" w:rsidP="00F666A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 xml:space="preserve">7.4 必需脂肪酸的概念、内容与应用               </w:t>
      </w:r>
      <w:r w:rsidRPr="00D12394">
        <w:rPr>
          <w:rFonts w:asciiTheme="minorEastAsia" w:eastAsiaTheme="minorEastAsia" w:hAnsiTheme="minorEastAsia"/>
          <w:bCs/>
          <w:szCs w:val="21"/>
        </w:rPr>
        <w:t>掌握</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bCs/>
          <w:szCs w:val="21"/>
        </w:rPr>
        <w:t xml:space="preserve"> </w:t>
      </w:r>
      <w:r w:rsidRPr="00D12394">
        <w:rPr>
          <w:rFonts w:asciiTheme="minorEastAsia" w:eastAsiaTheme="minorEastAsia" w:hAnsiTheme="minorEastAsia"/>
          <w:szCs w:val="21"/>
        </w:rPr>
        <w:t>1学时</w:t>
      </w:r>
    </w:p>
    <w:p w:rsidR="008D6EC6" w:rsidRPr="00D12394" w:rsidRDefault="005545A3" w:rsidP="00F666AF">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 xml:space="preserve">8. 能量                                                         </w:t>
      </w:r>
    </w:p>
    <w:p w:rsidR="008D6EC6" w:rsidRPr="00D12394" w:rsidRDefault="005545A3" w:rsidP="00F666A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8.1 能量的来源及其利用；能量的单位及其换算。</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 xml:space="preserve"> 理解</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 xml:space="preserve">         0.5学时</w:t>
      </w:r>
    </w:p>
    <w:p w:rsidR="008D6EC6" w:rsidRPr="00D12394" w:rsidRDefault="005545A3" w:rsidP="00F666A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8.2 能量在动物体内的转化过程</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理解</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0.5学时</w:t>
      </w:r>
    </w:p>
    <w:p w:rsidR="008D6EC6" w:rsidRPr="00D12394" w:rsidRDefault="005545A3" w:rsidP="00F666AF">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 xml:space="preserve">9. 矿物质营养                                                      </w:t>
      </w:r>
    </w:p>
    <w:p w:rsidR="008D6EC6" w:rsidRPr="00D12394" w:rsidRDefault="005545A3" w:rsidP="00F666AF">
      <w:pPr>
        <w:spacing w:line="480" w:lineRule="auto"/>
        <w:ind w:firstLineChars="200" w:firstLine="420"/>
        <w:rPr>
          <w:rFonts w:asciiTheme="minorEastAsia" w:eastAsiaTheme="minorEastAsia" w:hAnsiTheme="minorEastAsia"/>
          <w:b/>
          <w:szCs w:val="21"/>
        </w:rPr>
      </w:pPr>
      <w:r w:rsidRPr="00D12394">
        <w:rPr>
          <w:rFonts w:asciiTheme="minorEastAsia" w:eastAsiaTheme="minorEastAsia" w:hAnsiTheme="minorEastAsia"/>
          <w:szCs w:val="21"/>
        </w:rPr>
        <w:t>9.1 常量与微量元素的概念、分类和作用特点。</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 xml:space="preserve">   掌握</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0.5学时</w:t>
      </w:r>
    </w:p>
    <w:p w:rsidR="008D6EC6" w:rsidRPr="00D12394" w:rsidRDefault="005545A3" w:rsidP="00F666A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9.2 Ca、P、Mg、K、Na、CI、S的</w:t>
      </w:r>
    </w:p>
    <w:p w:rsidR="008D6EC6" w:rsidRPr="00D12394" w:rsidRDefault="005545A3" w:rsidP="00F666AF">
      <w:pPr>
        <w:spacing w:line="480" w:lineRule="auto"/>
        <w:ind w:firstLineChars="300" w:firstLine="630"/>
        <w:rPr>
          <w:rFonts w:asciiTheme="minorEastAsia" w:eastAsiaTheme="minorEastAsia" w:hAnsiTheme="minorEastAsia"/>
          <w:szCs w:val="21"/>
        </w:rPr>
      </w:pPr>
      <w:r w:rsidRPr="00D12394">
        <w:rPr>
          <w:rFonts w:asciiTheme="minorEastAsia" w:eastAsiaTheme="minorEastAsia" w:hAnsiTheme="minorEastAsia"/>
          <w:szCs w:val="21"/>
        </w:rPr>
        <w:t>不同矿物质元素的作用机制</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 xml:space="preserve">   掌握</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 xml:space="preserve"> 1学时</w:t>
      </w:r>
    </w:p>
    <w:p w:rsidR="008D6EC6" w:rsidRPr="00D12394" w:rsidRDefault="005545A3" w:rsidP="00F666A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9.3 Cu 、Fe、 Mn 、Zn的作用机制</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 xml:space="preserve">             掌握</w:t>
      </w:r>
      <w:r w:rsidRPr="00D12394">
        <w:rPr>
          <w:rFonts w:asciiTheme="minorEastAsia" w:eastAsiaTheme="minorEastAsia" w:hAnsiTheme="minorEastAsia" w:hint="eastAsia"/>
          <w:szCs w:val="21"/>
        </w:rPr>
        <w:t xml:space="preserve">           1学时</w:t>
      </w:r>
    </w:p>
    <w:p w:rsidR="008D6EC6" w:rsidRPr="00D12394" w:rsidRDefault="005545A3" w:rsidP="00F666A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9.4 Se、I、Co、Cr的作用机制</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 xml:space="preserve">了解          </w:t>
      </w:r>
      <w:r w:rsidRPr="00D12394">
        <w:rPr>
          <w:rFonts w:asciiTheme="minorEastAsia" w:eastAsiaTheme="minorEastAsia" w:hAnsiTheme="minorEastAsia"/>
          <w:szCs w:val="21"/>
        </w:rPr>
        <w:t>0.5学时</w:t>
      </w:r>
    </w:p>
    <w:p w:rsidR="008D6EC6" w:rsidRPr="00D12394" w:rsidRDefault="005545A3" w:rsidP="00F666AF">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 xml:space="preserve">10. 维生素                                                         </w:t>
      </w:r>
    </w:p>
    <w:p w:rsidR="008D6EC6" w:rsidRPr="00D12394" w:rsidRDefault="005545A3" w:rsidP="00F666A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10.1 维生素的概念、分类、化学性质。</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 xml:space="preserve">        掌握</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0.5学时</w:t>
      </w:r>
    </w:p>
    <w:p w:rsidR="008D6EC6" w:rsidRPr="00D12394" w:rsidRDefault="005545A3" w:rsidP="00F666A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10.2 VA、VD、VE、VK的生物学</w:t>
      </w:r>
    </w:p>
    <w:p w:rsidR="008D6EC6" w:rsidRPr="00D12394" w:rsidRDefault="005545A3" w:rsidP="00F666AF">
      <w:pPr>
        <w:spacing w:line="480" w:lineRule="auto"/>
        <w:ind w:firstLineChars="400" w:firstLine="840"/>
        <w:rPr>
          <w:rFonts w:asciiTheme="minorEastAsia" w:eastAsiaTheme="minorEastAsia" w:hAnsiTheme="minorEastAsia"/>
          <w:szCs w:val="21"/>
        </w:rPr>
      </w:pPr>
      <w:r w:rsidRPr="00D12394">
        <w:rPr>
          <w:rFonts w:asciiTheme="minorEastAsia" w:eastAsiaTheme="minorEastAsia" w:hAnsiTheme="minorEastAsia"/>
          <w:szCs w:val="21"/>
        </w:rPr>
        <w:t>作用、缺乏与过量的危害</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 xml:space="preserve">                掌握</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 xml:space="preserve">  1学时</w:t>
      </w:r>
    </w:p>
    <w:p w:rsidR="008D6EC6" w:rsidRPr="00D12394" w:rsidRDefault="005545A3" w:rsidP="00F666A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10.3 VB1、VB2、VB6、尼克酸的生物学</w:t>
      </w:r>
    </w:p>
    <w:p w:rsidR="008D6EC6" w:rsidRPr="00D12394" w:rsidRDefault="005545A3" w:rsidP="00F666AF">
      <w:pPr>
        <w:spacing w:line="480" w:lineRule="auto"/>
        <w:ind w:firstLineChars="400" w:firstLine="840"/>
        <w:rPr>
          <w:rFonts w:asciiTheme="minorEastAsia" w:eastAsiaTheme="minorEastAsia" w:hAnsiTheme="minorEastAsia"/>
          <w:szCs w:val="21"/>
        </w:rPr>
      </w:pPr>
      <w:r w:rsidRPr="00D12394">
        <w:rPr>
          <w:rFonts w:asciiTheme="minorEastAsia" w:eastAsiaTheme="minorEastAsia" w:hAnsiTheme="minorEastAsia"/>
          <w:szCs w:val="21"/>
        </w:rPr>
        <w:t>作用、缺乏与过量的危害                     掌握</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 xml:space="preserve">  1学时</w:t>
      </w:r>
    </w:p>
    <w:p w:rsidR="008D6EC6" w:rsidRPr="00D12394" w:rsidRDefault="005545A3" w:rsidP="00F666A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10.4 胆碱、叶酸、生物素等生物学</w:t>
      </w:r>
    </w:p>
    <w:p w:rsidR="008D6EC6" w:rsidRPr="00D12394" w:rsidRDefault="005545A3" w:rsidP="00F666AF">
      <w:pPr>
        <w:spacing w:line="480" w:lineRule="auto"/>
        <w:ind w:firstLineChars="400" w:firstLine="840"/>
        <w:rPr>
          <w:rFonts w:asciiTheme="minorEastAsia" w:eastAsiaTheme="minorEastAsia" w:hAnsiTheme="minorEastAsia"/>
          <w:szCs w:val="21"/>
        </w:rPr>
      </w:pPr>
      <w:r w:rsidRPr="00D12394">
        <w:rPr>
          <w:rFonts w:asciiTheme="minorEastAsia" w:eastAsiaTheme="minorEastAsia" w:hAnsiTheme="minorEastAsia"/>
          <w:szCs w:val="21"/>
        </w:rPr>
        <w:t>作用、缺乏与过量的危害</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 xml:space="preserve">     掌握</w:t>
      </w:r>
      <w:r w:rsidRPr="00D12394">
        <w:rPr>
          <w:rFonts w:asciiTheme="minorEastAsia" w:eastAsiaTheme="minorEastAsia" w:hAnsiTheme="minorEastAsia" w:hint="eastAsia"/>
          <w:szCs w:val="21"/>
        </w:rPr>
        <w:t xml:space="preserve">          0.5学时</w:t>
      </w:r>
    </w:p>
    <w:p w:rsidR="008D6EC6" w:rsidRPr="00D12394" w:rsidRDefault="005545A3" w:rsidP="00F666AF">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lastRenderedPageBreak/>
        <w:t xml:space="preserve">11. 饲料添加剂                                                     </w:t>
      </w:r>
    </w:p>
    <w:p w:rsidR="008D6EC6" w:rsidRPr="00D12394" w:rsidRDefault="005545A3" w:rsidP="00F666A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11.1 饲料添加剂的概念、分类、目前</w:t>
      </w:r>
    </w:p>
    <w:p w:rsidR="008D6EC6" w:rsidRPr="00D12394" w:rsidRDefault="005545A3" w:rsidP="00F666AF">
      <w:pPr>
        <w:spacing w:line="480" w:lineRule="auto"/>
        <w:ind w:firstLineChars="400" w:firstLine="840"/>
        <w:rPr>
          <w:rFonts w:asciiTheme="minorEastAsia" w:eastAsiaTheme="minorEastAsia" w:hAnsiTheme="minorEastAsia"/>
          <w:szCs w:val="21"/>
        </w:rPr>
      </w:pPr>
      <w:r w:rsidRPr="00D12394">
        <w:rPr>
          <w:rFonts w:asciiTheme="minorEastAsia" w:eastAsiaTheme="minorEastAsia" w:hAnsiTheme="minorEastAsia"/>
          <w:szCs w:val="21"/>
        </w:rPr>
        <w:t>国内外应用概况。</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 xml:space="preserve">了解          </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0.5学时</w:t>
      </w:r>
    </w:p>
    <w:p w:rsidR="008D6EC6" w:rsidRPr="00D12394" w:rsidRDefault="005545A3" w:rsidP="00F666A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11.2 抗生素的作用机制、使用方法、应</w:t>
      </w:r>
    </w:p>
    <w:p w:rsidR="008D6EC6" w:rsidRPr="00D12394" w:rsidRDefault="005545A3" w:rsidP="00F666AF">
      <w:pPr>
        <w:spacing w:line="480" w:lineRule="auto"/>
        <w:ind w:firstLineChars="400" w:firstLine="840"/>
        <w:rPr>
          <w:rFonts w:asciiTheme="minorEastAsia" w:eastAsiaTheme="minorEastAsia" w:hAnsiTheme="minorEastAsia"/>
          <w:szCs w:val="21"/>
        </w:rPr>
      </w:pPr>
      <w:r w:rsidRPr="00D12394">
        <w:rPr>
          <w:rFonts w:asciiTheme="minorEastAsia" w:eastAsiaTheme="minorEastAsia" w:hAnsiTheme="minorEastAsia"/>
          <w:szCs w:val="21"/>
        </w:rPr>
        <w:t>用概况、存在问题、对策</w:t>
      </w:r>
      <w:r w:rsidRPr="00D12394">
        <w:rPr>
          <w:rFonts w:asciiTheme="minorEastAsia" w:eastAsiaTheme="minorEastAsia" w:hAnsiTheme="minorEastAsia" w:hint="eastAsia"/>
          <w:szCs w:val="21"/>
        </w:rPr>
        <w:t xml:space="preserve">                     了解         </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 xml:space="preserve"> 0.5学时</w:t>
      </w:r>
    </w:p>
    <w:p w:rsidR="008D6EC6" w:rsidRPr="00D12394" w:rsidRDefault="005545A3" w:rsidP="00F666A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11.3 酶制剂的作用机制、作用条件、使用方法</w:t>
      </w:r>
      <w:r w:rsidRPr="00D12394">
        <w:rPr>
          <w:rFonts w:asciiTheme="minorEastAsia" w:eastAsiaTheme="minorEastAsia" w:hAnsiTheme="minorEastAsia" w:hint="eastAsia"/>
          <w:szCs w:val="21"/>
        </w:rPr>
        <w:t xml:space="preserve">       了解         </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 xml:space="preserve"> 0.5学时</w:t>
      </w:r>
    </w:p>
    <w:p w:rsidR="008D6EC6" w:rsidRPr="00D12394" w:rsidRDefault="005545A3" w:rsidP="00F666A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11.4 酸制剂、益生素、离子平衡剂</w:t>
      </w:r>
    </w:p>
    <w:p w:rsidR="008D6EC6" w:rsidRPr="00D12394" w:rsidRDefault="005545A3" w:rsidP="00F666AF">
      <w:pPr>
        <w:spacing w:line="480" w:lineRule="auto"/>
        <w:ind w:firstLineChars="400" w:firstLine="840"/>
        <w:rPr>
          <w:rFonts w:asciiTheme="minorEastAsia" w:eastAsiaTheme="minorEastAsia" w:hAnsiTheme="minorEastAsia"/>
          <w:szCs w:val="21"/>
        </w:rPr>
      </w:pPr>
      <w:r w:rsidRPr="00D12394">
        <w:rPr>
          <w:rFonts w:asciiTheme="minorEastAsia" w:eastAsiaTheme="minorEastAsia" w:hAnsiTheme="minorEastAsia"/>
          <w:szCs w:val="21"/>
        </w:rPr>
        <w:t>的作用机制、使用方法和注意事项</w:t>
      </w:r>
      <w:r w:rsidRPr="00D12394">
        <w:rPr>
          <w:rFonts w:asciiTheme="minorEastAsia" w:eastAsiaTheme="minorEastAsia" w:hAnsiTheme="minorEastAsia" w:hint="eastAsia"/>
          <w:szCs w:val="21"/>
        </w:rPr>
        <w:t xml:space="preserve">             了解         </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 xml:space="preserve">  0.5学时</w:t>
      </w:r>
    </w:p>
    <w:p w:rsidR="008D6EC6" w:rsidRPr="00D12394" w:rsidRDefault="005545A3" w:rsidP="00F666AF">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 xml:space="preserve">12. 营养需要与饲料营养价值评定的研究方法                             </w:t>
      </w:r>
    </w:p>
    <w:p w:rsidR="008D6EC6" w:rsidRPr="00D12394" w:rsidRDefault="005545A3" w:rsidP="00F666A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 xml:space="preserve">12.1 化学分析、饲养试验的方法及评定的主要指标。 </w:t>
      </w:r>
      <w:r w:rsidRPr="00D12394">
        <w:rPr>
          <w:rFonts w:asciiTheme="minorEastAsia" w:eastAsiaTheme="minorEastAsia" w:hAnsiTheme="minorEastAsia" w:hint="eastAsia"/>
          <w:szCs w:val="21"/>
        </w:rPr>
        <w:t>理解            0.5学时</w:t>
      </w:r>
    </w:p>
    <w:p w:rsidR="008D6EC6" w:rsidRPr="00D12394" w:rsidRDefault="005545A3" w:rsidP="00F666A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 xml:space="preserve">12.2 消化试验、平衡试验的方法及评定的主要指标。 </w:t>
      </w:r>
      <w:r w:rsidRPr="00D12394">
        <w:rPr>
          <w:rFonts w:asciiTheme="minorEastAsia" w:eastAsiaTheme="minorEastAsia" w:hAnsiTheme="minorEastAsia" w:hint="eastAsia"/>
          <w:szCs w:val="21"/>
        </w:rPr>
        <w:t>理解            0.5学时</w:t>
      </w:r>
    </w:p>
    <w:p w:rsidR="008D6EC6" w:rsidRPr="00D12394" w:rsidRDefault="005545A3" w:rsidP="00F666A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12.3 比较屠宰实验、外科造瘘技术、尼龙</w:t>
      </w:r>
    </w:p>
    <w:p w:rsidR="008D6EC6" w:rsidRPr="00D12394" w:rsidRDefault="005545A3" w:rsidP="00F666AF">
      <w:pPr>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szCs w:val="21"/>
        </w:rPr>
        <w:t>袋法的试验方法及评定的主要指标。</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理解            0.5学时</w:t>
      </w:r>
    </w:p>
    <w:p w:rsidR="008D6EC6" w:rsidRPr="00D12394" w:rsidRDefault="005545A3" w:rsidP="00F666AF">
      <w:pPr>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bCs/>
          <w:szCs w:val="21"/>
        </w:rPr>
        <w:t>12.4 其它试验技术方法、评定的主要指标。</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bCs/>
          <w:szCs w:val="21"/>
        </w:rPr>
        <w:t xml:space="preserve">        </w:t>
      </w:r>
      <w:r w:rsidRPr="00D12394">
        <w:rPr>
          <w:rFonts w:asciiTheme="minorEastAsia" w:eastAsiaTheme="minorEastAsia" w:hAnsiTheme="minorEastAsia" w:hint="eastAsia"/>
          <w:bCs/>
          <w:szCs w:val="21"/>
        </w:rPr>
        <w:t xml:space="preserve">理解          </w:t>
      </w:r>
      <w:r w:rsidRPr="00D12394">
        <w:rPr>
          <w:rFonts w:asciiTheme="minorEastAsia" w:eastAsiaTheme="minorEastAsia" w:hAnsiTheme="minorEastAsia"/>
          <w:bCs/>
          <w:szCs w:val="21"/>
        </w:rPr>
        <w:t xml:space="preserve"> </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hint="eastAsia"/>
          <w:szCs w:val="21"/>
        </w:rPr>
        <w:t>0.5学时</w:t>
      </w:r>
    </w:p>
    <w:p w:rsidR="008D6EC6" w:rsidRPr="00D12394" w:rsidRDefault="005545A3" w:rsidP="00F666AF">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13. 营养需要与饲养标准</w:t>
      </w:r>
      <w:r w:rsidRPr="00D12394">
        <w:rPr>
          <w:rFonts w:asciiTheme="minorEastAsia" w:eastAsiaTheme="minorEastAsia" w:hAnsiTheme="minorEastAsia" w:hint="eastAsia"/>
          <w:bCs/>
          <w:szCs w:val="21"/>
        </w:rPr>
        <w:t xml:space="preserve">                                              </w:t>
      </w:r>
    </w:p>
    <w:p w:rsidR="008D6EC6" w:rsidRPr="00D12394" w:rsidRDefault="005545A3" w:rsidP="00F666AF">
      <w:pPr>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bCs/>
          <w:szCs w:val="21"/>
        </w:rPr>
        <w:t>13.1 营养需要的概念、意义、测定方法。</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bCs/>
          <w:szCs w:val="21"/>
        </w:rPr>
        <w:t xml:space="preserve">              </w:t>
      </w:r>
      <w:r w:rsidRPr="00D12394">
        <w:rPr>
          <w:rFonts w:asciiTheme="minorEastAsia" w:eastAsiaTheme="minorEastAsia" w:hAnsiTheme="minorEastAsia" w:hint="eastAsia"/>
          <w:bCs/>
          <w:szCs w:val="21"/>
        </w:rPr>
        <w:t xml:space="preserve">掌握        </w:t>
      </w:r>
      <w:r w:rsidRPr="00D12394">
        <w:rPr>
          <w:rFonts w:asciiTheme="minorEastAsia" w:eastAsiaTheme="minorEastAsia" w:hAnsiTheme="minorEastAsia"/>
          <w:bCs/>
          <w:szCs w:val="21"/>
        </w:rPr>
        <w:t xml:space="preserve"> </w:t>
      </w:r>
      <w:r w:rsidRPr="00D12394">
        <w:rPr>
          <w:rFonts w:asciiTheme="minorEastAsia" w:eastAsiaTheme="minorEastAsia" w:hAnsiTheme="minorEastAsia" w:hint="eastAsia"/>
          <w:szCs w:val="21"/>
        </w:rPr>
        <w:t>0.5学时</w:t>
      </w:r>
    </w:p>
    <w:p w:rsidR="008D6EC6" w:rsidRPr="00D12394" w:rsidRDefault="005545A3" w:rsidP="00F666AF">
      <w:pPr>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bCs/>
          <w:szCs w:val="21"/>
        </w:rPr>
        <w:t>13.2 影响动物营养需要的因素。</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bCs/>
          <w:szCs w:val="21"/>
        </w:rPr>
        <w:t xml:space="preserve">                     </w:t>
      </w:r>
      <w:r w:rsidRPr="00D12394">
        <w:rPr>
          <w:rFonts w:asciiTheme="minorEastAsia" w:eastAsiaTheme="minorEastAsia" w:hAnsiTheme="minorEastAsia" w:hint="eastAsia"/>
          <w:bCs/>
          <w:szCs w:val="21"/>
        </w:rPr>
        <w:t xml:space="preserve">掌握         </w:t>
      </w:r>
      <w:r w:rsidRPr="00D12394">
        <w:rPr>
          <w:rFonts w:asciiTheme="minorEastAsia" w:eastAsiaTheme="minorEastAsia" w:hAnsiTheme="minorEastAsia" w:hint="eastAsia"/>
          <w:szCs w:val="21"/>
        </w:rPr>
        <w:t>0.5学时</w:t>
      </w:r>
    </w:p>
    <w:p w:rsidR="008D6EC6" w:rsidRPr="00D12394" w:rsidRDefault="005545A3" w:rsidP="00F666AF">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14. 动物的采食量</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bCs/>
          <w:szCs w:val="21"/>
        </w:rPr>
        <w:t xml:space="preserve">  </w:t>
      </w:r>
      <w:r w:rsidRPr="00D12394">
        <w:rPr>
          <w:rFonts w:asciiTheme="minorEastAsia" w:eastAsiaTheme="minorEastAsia" w:hAnsiTheme="minorEastAsia" w:hint="eastAsia"/>
          <w:bCs/>
          <w:szCs w:val="21"/>
        </w:rPr>
        <w:t xml:space="preserve">   </w:t>
      </w:r>
    </w:p>
    <w:p w:rsidR="008D6EC6" w:rsidRPr="00D12394" w:rsidRDefault="005545A3" w:rsidP="00F666A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14.1 采食量的概念和意义</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 xml:space="preserve"> 了解    </w:t>
      </w:r>
      <w:r w:rsidRPr="00D12394">
        <w:rPr>
          <w:rFonts w:asciiTheme="minorEastAsia" w:eastAsiaTheme="minorEastAsia" w:hAnsiTheme="minorEastAsia"/>
          <w:szCs w:val="21"/>
        </w:rPr>
        <w:t xml:space="preserve">      0.5</w:t>
      </w:r>
      <w:r w:rsidRPr="00D12394">
        <w:rPr>
          <w:rFonts w:asciiTheme="minorEastAsia" w:eastAsiaTheme="minorEastAsia" w:hAnsiTheme="minorEastAsia"/>
          <w:bCs/>
          <w:szCs w:val="21"/>
        </w:rPr>
        <w:t>学时</w:t>
      </w:r>
    </w:p>
    <w:p w:rsidR="008D6EC6" w:rsidRPr="00D12394" w:rsidRDefault="005545A3" w:rsidP="00F666A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14.2 采食量的调节机制。</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了解          0.5</w:t>
      </w:r>
      <w:r w:rsidRPr="00D12394">
        <w:rPr>
          <w:rFonts w:asciiTheme="minorEastAsia" w:eastAsiaTheme="minorEastAsia" w:hAnsiTheme="minorEastAsia"/>
          <w:bCs/>
          <w:szCs w:val="21"/>
        </w:rPr>
        <w:t>学时</w:t>
      </w:r>
    </w:p>
    <w:p w:rsidR="008D6EC6" w:rsidRPr="00D12394" w:rsidRDefault="005545A3" w:rsidP="00F666AF">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 xml:space="preserve">15. 营养与环境                                                       </w:t>
      </w:r>
    </w:p>
    <w:p w:rsidR="008D6EC6" w:rsidRPr="00D12394" w:rsidRDefault="005545A3" w:rsidP="00F666A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15.1 热平衡的概念和调节；温热环境</w:t>
      </w:r>
    </w:p>
    <w:p w:rsidR="008D6EC6" w:rsidRPr="00D12394" w:rsidRDefault="005545A3" w:rsidP="00F666A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lastRenderedPageBreak/>
        <w:t>对动物采食量的影响</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 xml:space="preserve"> 了解 </w:t>
      </w:r>
      <w:r w:rsidRPr="00D12394">
        <w:rPr>
          <w:rFonts w:asciiTheme="minorEastAsia" w:eastAsiaTheme="minorEastAsia" w:hAnsiTheme="minorEastAsia"/>
          <w:szCs w:val="21"/>
        </w:rPr>
        <w:t xml:space="preserve">          </w:t>
      </w:r>
      <w:r w:rsidRPr="00D12394">
        <w:rPr>
          <w:rFonts w:asciiTheme="minorEastAsia" w:eastAsiaTheme="minorEastAsia" w:hAnsiTheme="minorEastAsia"/>
          <w:bCs/>
          <w:szCs w:val="21"/>
        </w:rPr>
        <w:t>0.5学时</w:t>
      </w:r>
    </w:p>
    <w:p w:rsidR="008D6EC6" w:rsidRPr="00D12394" w:rsidRDefault="005545A3" w:rsidP="00F666A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15.2 温热环境对养分消化利用的</w:t>
      </w:r>
    </w:p>
    <w:p w:rsidR="008D6EC6" w:rsidRPr="00D12394" w:rsidRDefault="005545A3" w:rsidP="00F666A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影响；动物营养与环境的关系。</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 xml:space="preserve">了解         </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bCs/>
          <w:szCs w:val="21"/>
        </w:rPr>
        <w:t>0.5学时</w:t>
      </w:r>
    </w:p>
    <w:p w:rsidR="008D6EC6" w:rsidRPr="00D12394" w:rsidRDefault="005545A3" w:rsidP="00F666AF">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 xml:space="preserve">16. 维持的营养需要                                                  </w:t>
      </w:r>
    </w:p>
    <w:p w:rsidR="008D6EC6" w:rsidRPr="00D12394" w:rsidRDefault="005545A3" w:rsidP="00F666AF">
      <w:pPr>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szCs w:val="21"/>
        </w:rPr>
        <w:t xml:space="preserve">16.1 </w:t>
      </w:r>
      <w:r w:rsidRPr="00D12394">
        <w:rPr>
          <w:rFonts w:asciiTheme="minorEastAsia" w:eastAsiaTheme="minorEastAsia" w:hAnsiTheme="minorEastAsia"/>
          <w:bCs/>
          <w:szCs w:val="21"/>
        </w:rPr>
        <w:t>维持</w:t>
      </w:r>
      <w:r w:rsidRPr="00D12394">
        <w:rPr>
          <w:rFonts w:asciiTheme="minorEastAsia" w:eastAsiaTheme="minorEastAsia" w:hAnsiTheme="minorEastAsia"/>
          <w:szCs w:val="21"/>
        </w:rPr>
        <w:t>的概念和意义；动物维持状态下的营养需要</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 xml:space="preserve">了解           </w:t>
      </w:r>
      <w:r w:rsidRPr="00D12394">
        <w:rPr>
          <w:rFonts w:asciiTheme="minorEastAsia" w:eastAsiaTheme="minorEastAsia" w:hAnsiTheme="minorEastAsia"/>
          <w:bCs/>
          <w:szCs w:val="21"/>
        </w:rPr>
        <w:t>0.5学时</w:t>
      </w:r>
    </w:p>
    <w:p w:rsidR="008D6EC6" w:rsidRPr="00D12394" w:rsidRDefault="005545A3" w:rsidP="00F666AF">
      <w:pPr>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szCs w:val="21"/>
        </w:rPr>
        <w:t>16.2 影响维持需要的因素。</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 xml:space="preserve">了解           </w:t>
      </w:r>
      <w:r w:rsidRPr="00D12394">
        <w:rPr>
          <w:rFonts w:asciiTheme="minorEastAsia" w:eastAsiaTheme="minorEastAsia" w:hAnsiTheme="minorEastAsia"/>
          <w:bCs/>
          <w:szCs w:val="21"/>
        </w:rPr>
        <w:t>0.5学时</w:t>
      </w:r>
    </w:p>
    <w:p w:rsidR="008D6EC6" w:rsidRPr="00D12394" w:rsidRDefault="005545A3" w:rsidP="00F666AF">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 xml:space="preserve">17. 生长肥育的营养需要                                        </w:t>
      </w:r>
    </w:p>
    <w:p w:rsidR="008D6EC6" w:rsidRPr="00D12394" w:rsidRDefault="005545A3" w:rsidP="00F666A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 xml:space="preserve">17.1 </w:t>
      </w:r>
      <w:r w:rsidRPr="00D12394">
        <w:rPr>
          <w:rFonts w:asciiTheme="minorEastAsia" w:eastAsiaTheme="minorEastAsia" w:hAnsiTheme="minorEastAsia"/>
          <w:bCs/>
          <w:szCs w:val="21"/>
        </w:rPr>
        <w:t>生长发育与养分沉积规律</w:t>
      </w:r>
      <w:r w:rsidRPr="00D12394">
        <w:rPr>
          <w:rFonts w:asciiTheme="minorEastAsia" w:eastAsiaTheme="minorEastAsia" w:hAnsiTheme="minorEastAsia"/>
          <w:szCs w:val="21"/>
        </w:rPr>
        <w:t>；影响</w:t>
      </w:r>
    </w:p>
    <w:p w:rsidR="008D6EC6" w:rsidRPr="00D12394" w:rsidRDefault="005545A3" w:rsidP="00F666A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机体发育与养分沉积的因素</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了解</w:t>
      </w:r>
      <w:r w:rsidRPr="00D12394">
        <w:rPr>
          <w:rFonts w:asciiTheme="minorEastAsia" w:eastAsiaTheme="minorEastAsia" w:hAnsiTheme="minorEastAsia"/>
          <w:bCs/>
          <w:szCs w:val="21"/>
        </w:rPr>
        <w:t xml:space="preserve">           0.5学时</w:t>
      </w:r>
    </w:p>
    <w:p w:rsidR="008D6EC6" w:rsidRPr="00D12394" w:rsidRDefault="005545A3" w:rsidP="00F666A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17.2 动物对养分需要的确定原则。</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 xml:space="preserve">了解  </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bCs/>
          <w:szCs w:val="21"/>
        </w:rPr>
        <w:t xml:space="preserve">      0.5学时</w:t>
      </w:r>
    </w:p>
    <w:p w:rsidR="008D6EC6" w:rsidRPr="00D12394" w:rsidRDefault="005545A3" w:rsidP="00F666AF">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 xml:space="preserve">18. 繁殖的营养需要                                                   </w:t>
      </w:r>
    </w:p>
    <w:p w:rsidR="008D6EC6" w:rsidRPr="00D12394" w:rsidRDefault="005545A3" w:rsidP="00F666AF">
      <w:pPr>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szCs w:val="21"/>
        </w:rPr>
        <w:t>18.1 繁殖周期中母体与胎儿的营养生理规律</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 xml:space="preserve">了解         </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bCs/>
          <w:szCs w:val="21"/>
        </w:rPr>
        <w:t>0.5学时</w:t>
      </w:r>
    </w:p>
    <w:p w:rsidR="008D6EC6" w:rsidRPr="00D12394" w:rsidRDefault="005545A3" w:rsidP="00F666A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18.2 繁殖动物的营养需要的特点。</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 xml:space="preserve">了解       </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bCs/>
          <w:szCs w:val="21"/>
        </w:rPr>
        <w:t>0.5学时</w:t>
      </w:r>
    </w:p>
    <w:p w:rsidR="008D6EC6" w:rsidRPr="00D12394" w:rsidRDefault="005545A3" w:rsidP="00F666AF">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 xml:space="preserve">19. 泌乳的营养需要                                                       </w:t>
      </w:r>
    </w:p>
    <w:p w:rsidR="008D6EC6" w:rsidRPr="00D12394" w:rsidRDefault="005545A3" w:rsidP="00F666A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19.1 泌乳动物的</w:t>
      </w:r>
      <w:r w:rsidRPr="00D12394">
        <w:rPr>
          <w:rFonts w:asciiTheme="minorEastAsia" w:eastAsiaTheme="minorEastAsia" w:hAnsiTheme="minorEastAsia"/>
          <w:bCs/>
          <w:szCs w:val="21"/>
        </w:rPr>
        <w:t>营养需要特点。</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bCs/>
          <w:szCs w:val="21"/>
        </w:rPr>
        <w:t xml:space="preserve">                      </w:t>
      </w:r>
      <w:r w:rsidRPr="00D12394">
        <w:rPr>
          <w:rFonts w:asciiTheme="minorEastAsia" w:eastAsiaTheme="minorEastAsia" w:hAnsiTheme="minorEastAsia" w:hint="eastAsia"/>
          <w:bCs/>
          <w:szCs w:val="21"/>
        </w:rPr>
        <w:t xml:space="preserve">了解            </w:t>
      </w:r>
      <w:r w:rsidRPr="00D12394">
        <w:rPr>
          <w:rFonts w:asciiTheme="minorEastAsia" w:eastAsiaTheme="minorEastAsia" w:hAnsiTheme="minorEastAsia"/>
          <w:bCs/>
          <w:szCs w:val="21"/>
        </w:rPr>
        <w:t>0.5学时</w:t>
      </w:r>
    </w:p>
    <w:p w:rsidR="008D6EC6" w:rsidRPr="00D12394" w:rsidRDefault="005545A3" w:rsidP="00F666A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19.2 营养对泌乳的影响；提高母猪繁殖成绩的营养措施。</w:t>
      </w:r>
      <w:r w:rsidRPr="00D12394">
        <w:rPr>
          <w:rFonts w:asciiTheme="minorEastAsia" w:eastAsiaTheme="minorEastAsia" w:hAnsiTheme="minorEastAsia" w:hint="eastAsia"/>
          <w:szCs w:val="21"/>
        </w:rPr>
        <w:t xml:space="preserve">  了解         </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 xml:space="preserve">  0.</w:t>
      </w:r>
      <w:r w:rsidRPr="00D12394">
        <w:rPr>
          <w:rFonts w:asciiTheme="minorEastAsia" w:eastAsiaTheme="minorEastAsia" w:hAnsiTheme="minorEastAsia"/>
          <w:szCs w:val="21"/>
        </w:rPr>
        <w:t>5</w:t>
      </w:r>
      <w:r w:rsidRPr="00D12394">
        <w:rPr>
          <w:rFonts w:asciiTheme="minorEastAsia" w:eastAsiaTheme="minorEastAsia" w:hAnsiTheme="minorEastAsia"/>
          <w:bCs/>
          <w:szCs w:val="21"/>
        </w:rPr>
        <w:t>学时</w:t>
      </w:r>
    </w:p>
    <w:p w:rsidR="008D6EC6" w:rsidRPr="00D12394" w:rsidRDefault="005545A3" w:rsidP="00F666AF">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hint="eastAsia"/>
          <w:b/>
          <w:szCs w:val="21"/>
        </w:rPr>
        <w:t>六、考核办法</w:t>
      </w:r>
    </w:p>
    <w:tbl>
      <w:tblPr>
        <w:tblW w:w="8890" w:type="dxa"/>
        <w:tblLayout w:type="fixed"/>
        <w:tblLook w:val="04A0"/>
      </w:tblPr>
      <w:tblGrid>
        <w:gridCol w:w="5253"/>
        <w:gridCol w:w="3637"/>
      </w:tblGrid>
      <w:tr w:rsidR="008D6EC6" w:rsidRPr="00D12394">
        <w:trPr>
          <w:trHeight w:val="284"/>
        </w:trPr>
        <w:tc>
          <w:tcPr>
            <w:tcW w:w="5253" w:type="dxa"/>
          </w:tcPr>
          <w:p w:rsidR="008D6EC6" w:rsidRPr="00D12394" w:rsidRDefault="005545A3" w:rsidP="00F666AF">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成绩评定</w:t>
            </w:r>
          </w:p>
        </w:tc>
        <w:tc>
          <w:tcPr>
            <w:tcW w:w="3637" w:type="dxa"/>
          </w:tcPr>
          <w:p w:rsidR="008D6EC6" w:rsidRPr="00D12394" w:rsidRDefault="005545A3" w:rsidP="00F666A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hint="eastAsia"/>
                <w:color w:val="000000"/>
                <w:szCs w:val="21"/>
              </w:rPr>
              <w:t>%）</w:t>
            </w:r>
          </w:p>
        </w:tc>
      </w:tr>
      <w:tr w:rsidR="008D6EC6" w:rsidRPr="00D12394">
        <w:trPr>
          <w:trHeight w:val="284"/>
        </w:trPr>
        <w:tc>
          <w:tcPr>
            <w:tcW w:w="5253" w:type="dxa"/>
          </w:tcPr>
          <w:p w:rsidR="008D6EC6" w:rsidRPr="00D12394" w:rsidRDefault="005545A3" w:rsidP="00F666AF">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1、平时成绩</w:t>
            </w:r>
          </w:p>
        </w:tc>
        <w:tc>
          <w:tcPr>
            <w:tcW w:w="3637" w:type="dxa"/>
          </w:tcPr>
          <w:p w:rsidR="008D6EC6" w:rsidRPr="00D12394" w:rsidRDefault="005545A3" w:rsidP="00F666A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50</w:t>
            </w:r>
          </w:p>
        </w:tc>
      </w:tr>
      <w:tr w:rsidR="008D6EC6" w:rsidRPr="00D12394">
        <w:trPr>
          <w:trHeight w:val="284"/>
        </w:trPr>
        <w:tc>
          <w:tcPr>
            <w:tcW w:w="5253" w:type="dxa"/>
          </w:tcPr>
          <w:p w:rsidR="008D6EC6" w:rsidRPr="00D12394" w:rsidRDefault="005545A3" w:rsidP="00F666AF">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2、期末考试</w:t>
            </w:r>
          </w:p>
        </w:tc>
        <w:tc>
          <w:tcPr>
            <w:tcW w:w="3637" w:type="dxa"/>
          </w:tcPr>
          <w:p w:rsidR="008D6EC6" w:rsidRPr="00D12394" w:rsidRDefault="005545A3" w:rsidP="00F666AF">
            <w:pPr>
              <w:spacing w:line="480" w:lineRule="auto"/>
              <w:ind w:firstLineChars="800" w:firstLine="168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50</w:t>
            </w:r>
          </w:p>
        </w:tc>
      </w:tr>
    </w:tbl>
    <w:p w:rsidR="008D6EC6" w:rsidRPr="00D12394" w:rsidRDefault="008D6EC6" w:rsidP="00F666AF">
      <w:pPr>
        <w:spacing w:line="480" w:lineRule="auto"/>
        <w:rPr>
          <w:rFonts w:asciiTheme="minorEastAsia" w:eastAsiaTheme="minorEastAsia" w:hAnsiTheme="minorEastAsia"/>
          <w:szCs w:val="21"/>
        </w:rPr>
      </w:pPr>
    </w:p>
    <w:p w:rsidR="008D6EC6" w:rsidRPr="00D12394" w:rsidRDefault="005545A3" w:rsidP="00F666AF">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七、教材与参考资料</w:t>
      </w:r>
    </w:p>
    <w:p w:rsidR="008D6EC6" w:rsidRPr="00D12394" w:rsidRDefault="005545A3" w:rsidP="00F666A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1、教材</w:t>
      </w:r>
      <w:r w:rsidRPr="00D12394">
        <w:rPr>
          <w:rFonts w:asciiTheme="minorEastAsia" w:eastAsiaTheme="minorEastAsia" w:hAnsiTheme="minorEastAsia"/>
          <w:szCs w:val="21"/>
        </w:rPr>
        <w:tab/>
      </w:r>
      <w:r w:rsidRPr="00D12394">
        <w:rPr>
          <w:rFonts w:asciiTheme="minorEastAsia" w:eastAsiaTheme="minorEastAsia" w:hAnsiTheme="minorEastAsia" w:hint="eastAsia"/>
          <w:szCs w:val="21"/>
        </w:rPr>
        <w:t>：周安国、陈代文主编，《动物营养学》（普通高等教育‘十一五’国家级规划教材），中国农业出版社，2015年（第三版）。</w:t>
      </w:r>
    </w:p>
    <w:p w:rsidR="008D6EC6" w:rsidRPr="00D12394" w:rsidRDefault="005545A3" w:rsidP="00F666A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2、参考资料：计成主编，《动物营养学》(普通高等教育“十一五”国家级规划教材)</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高等教育出版社，2008年。</w:t>
      </w:r>
    </w:p>
    <w:p w:rsidR="008D6EC6" w:rsidRPr="00D12394" w:rsidRDefault="005545A3" w:rsidP="00D12394">
      <w:pPr>
        <w:ind w:firstLineChars="200" w:firstLine="422"/>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（撰写人：张世海  审核人：管武太）</w:t>
      </w:r>
    </w:p>
    <w:p w:rsidR="008D6EC6" w:rsidRPr="00D12394" w:rsidRDefault="008D6EC6">
      <w:pPr>
        <w:rPr>
          <w:rFonts w:asciiTheme="minorEastAsia" w:eastAsiaTheme="minorEastAsia" w:hAnsiTheme="minorEastAsia"/>
          <w:b/>
          <w:szCs w:val="21"/>
        </w:rPr>
      </w:pPr>
    </w:p>
    <w:p w:rsidR="008D6EC6" w:rsidRPr="00D12394" w:rsidRDefault="008D6EC6" w:rsidP="003422D7">
      <w:pPr>
        <w:widowControl/>
        <w:snapToGrid w:val="0"/>
        <w:spacing w:beforeLines="50" w:line="360" w:lineRule="auto"/>
        <w:rPr>
          <w:rFonts w:asciiTheme="minorEastAsia" w:eastAsiaTheme="minorEastAsia" w:hAnsiTheme="minorEastAsia"/>
          <w:szCs w:val="21"/>
        </w:rPr>
      </w:pPr>
    </w:p>
    <w:p w:rsidR="00F666AF" w:rsidRPr="00D12394" w:rsidRDefault="00F666AF" w:rsidP="003422D7">
      <w:pPr>
        <w:spacing w:beforeLines="50" w:afterLines="50" w:line="360" w:lineRule="auto"/>
        <w:jc w:val="center"/>
        <w:rPr>
          <w:rFonts w:asciiTheme="minorEastAsia" w:eastAsiaTheme="minorEastAsia" w:hAnsiTheme="minorEastAsia"/>
          <w:b/>
          <w:szCs w:val="21"/>
        </w:rPr>
      </w:pPr>
      <w:bookmarkStart w:id="147" w:name="《混凝土结构设计原理》"/>
    </w:p>
    <w:p w:rsidR="008D6EC6" w:rsidRPr="0047022C" w:rsidRDefault="005545A3" w:rsidP="003422D7">
      <w:pPr>
        <w:spacing w:beforeLines="50" w:afterLines="50" w:line="480" w:lineRule="auto"/>
        <w:jc w:val="center"/>
        <w:rPr>
          <w:rFonts w:asciiTheme="minorEastAsia" w:eastAsiaTheme="minorEastAsia" w:hAnsiTheme="minorEastAsia"/>
          <w:b/>
          <w:sz w:val="28"/>
          <w:szCs w:val="28"/>
        </w:rPr>
      </w:pPr>
      <w:r w:rsidRPr="0047022C">
        <w:rPr>
          <w:rFonts w:asciiTheme="minorEastAsia" w:eastAsiaTheme="minorEastAsia" w:hAnsiTheme="minorEastAsia"/>
          <w:b/>
          <w:sz w:val="28"/>
          <w:szCs w:val="28"/>
        </w:rPr>
        <w:t>《</w:t>
      </w:r>
      <w:r w:rsidRPr="0047022C">
        <w:rPr>
          <w:rFonts w:asciiTheme="minorEastAsia" w:eastAsiaTheme="minorEastAsia" w:hAnsiTheme="minorEastAsia" w:hint="eastAsia"/>
          <w:b/>
          <w:sz w:val="28"/>
          <w:szCs w:val="28"/>
        </w:rPr>
        <w:t>动物营养研究技术</w:t>
      </w:r>
      <w:r w:rsidRPr="0047022C">
        <w:rPr>
          <w:rFonts w:asciiTheme="minorEastAsia" w:eastAsiaTheme="minorEastAsia" w:hAnsiTheme="minorEastAsia"/>
          <w:b/>
          <w:sz w:val="28"/>
          <w:szCs w:val="28"/>
        </w:rPr>
        <w:t>》教学大纲</w:t>
      </w:r>
    </w:p>
    <w:p w:rsidR="008D6EC6" w:rsidRPr="00D12394" w:rsidRDefault="005545A3" w:rsidP="0047022C">
      <w:pPr>
        <w:spacing w:line="480" w:lineRule="auto"/>
        <w:rPr>
          <w:rFonts w:asciiTheme="minorEastAsia" w:eastAsiaTheme="minorEastAsia" w:hAnsiTheme="minorEastAsia"/>
          <w:b/>
          <w:szCs w:val="21"/>
        </w:rPr>
      </w:pPr>
      <w:r w:rsidRPr="00D12394">
        <w:rPr>
          <w:rFonts w:asciiTheme="minorEastAsia" w:eastAsiaTheme="minorEastAsia" w:hAnsiTheme="minorEastAsia"/>
          <w:b/>
          <w:szCs w:val="21"/>
        </w:rPr>
        <w:t>课程名称：</w:t>
      </w:r>
      <w:r w:rsidRPr="00D12394">
        <w:rPr>
          <w:rFonts w:asciiTheme="minorEastAsia" w:eastAsiaTheme="minorEastAsia" w:hAnsiTheme="minorEastAsia" w:hint="eastAsia"/>
          <w:b/>
          <w:szCs w:val="21"/>
        </w:rPr>
        <w:t>动物营养研究技术</w:t>
      </w:r>
      <w:r w:rsidRPr="00D12394">
        <w:rPr>
          <w:rFonts w:asciiTheme="minorEastAsia" w:eastAsiaTheme="minorEastAsia" w:hAnsiTheme="minorEastAsia"/>
          <w:b/>
          <w:szCs w:val="21"/>
        </w:rPr>
        <w:t xml:space="preserve"> </w:t>
      </w:r>
      <w:r w:rsidRPr="00D12394">
        <w:rPr>
          <w:rFonts w:asciiTheme="minorEastAsia" w:eastAsiaTheme="minorEastAsia" w:hAnsiTheme="minorEastAsia" w:hint="eastAsia"/>
          <w:b/>
          <w:szCs w:val="21"/>
        </w:rPr>
        <w:t xml:space="preserve">          </w:t>
      </w:r>
      <w:r w:rsidRPr="00D12394">
        <w:rPr>
          <w:rFonts w:asciiTheme="minorEastAsia" w:eastAsiaTheme="minorEastAsia" w:hAnsiTheme="minorEastAsia"/>
          <w:b/>
          <w:szCs w:val="21"/>
        </w:rPr>
        <w:t>英文名称：</w:t>
      </w:r>
      <w:r w:rsidRPr="00D12394">
        <w:rPr>
          <w:rFonts w:asciiTheme="minorEastAsia" w:eastAsiaTheme="minorEastAsia" w:hAnsiTheme="minorEastAsia"/>
          <w:b/>
          <w:color w:val="000000"/>
          <w:kern w:val="0"/>
          <w:szCs w:val="21"/>
        </w:rPr>
        <w:t>Research Techniques of Animal Nutrition</w:t>
      </w:r>
      <w:r w:rsidRPr="00D12394">
        <w:rPr>
          <w:rFonts w:asciiTheme="minorEastAsia" w:eastAsiaTheme="minorEastAsia" w:hAnsiTheme="minorEastAsia"/>
          <w:b/>
          <w:szCs w:val="21"/>
        </w:rPr>
        <w:t xml:space="preserve">  </w:t>
      </w:r>
    </w:p>
    <w:p w:rsidR="008D6EC6" w:rsidRPr="00D12394" w:rsidRDefault="005545A3" w:rsidP="0047022C">
      <w:pPr>
        <w:spacing w:line="480" w:lineRule="auto"/>
        <w:rPr>
          <w:rFonts w:asciiTheme="minorEastAsia" w:eastAsiaTheme="minorEastAsia" w:hAnsiTheme="minorEastAsia"/>
          <w:b/>
          <w:szCs w:val="21"/>
        </w:rPr>
      </w:pPr>
      <w:r w:rsidRPr="00D12394">
        <w:rPr>
          <w:rFonts w:asciiTheme="minorEastAsia" w:eastAsiaTheme="minorEastAsia" w:hAnsiTheme="minorEastAsia"/>
          <w:b/>
          <w:szCs w:val="21"/>
        </w:rPr>
        <w:t>课程总学时：32           课程总学分：2</w:t>
      </w:r>
      <w:r w:rsidRPr="00D12394">
        <w:rPr>
          <w:rFonts w:asciiTheme="minorEastAsia" w:eastAsiaTheme="minorEastAsia" w:hAnsiTheme="minorEastAsia" w:hint="eastAsia"/>
          <w:b/>
          <w:szCs w:val="21"/>
        </w:rPr>
        <w:t>学分</w:t>
      </w:r>
    </w:p>
    <w:p w:rsidR="008D6EC6" w:rsidRPr="00D12394" w:rsidRDefault="005545A3" w:rsidP="003422D7">
      <w:pPr>
        <w:widowControl/>
        <w:shd w:val="clear" w:color="auto" w:fill="FFFFFF"/>
        <w:spacing w:beforeLines="50" w:line="480" w:lineRule="auto"/>
        <w:jc w:val="left"/>
        <w:rPr>
          <w:rFonts w:asciiTheme="minorEastAsia" w:eastAsiaTheme="minorEastAsia" w:hAnsiTheme="minorEastAsia" w:cs="Helvetica"/>
          <w:b/>
          <w:color w:val="000000"/>
          <w:kern w:val="0"/>
          <w:szCs w:val="21"/>
        </w:rPr>
      </w:pPr>
      <w:r w:rsidRPr="00D12394">
        <w:rPr>
          <w:rFonts w:asciiTheme="minorEastAsia" w:eastAsiaTheme="minorEastAsia" w:hAnsiTheme="minorEastAsia"/>
          <w:b/>
          <w:szCs w:val="21"/>
        </w:rPr>
        <w:t>适用专业：</w:t>
      </w:r>
      <w:r w:rsidRPr="00D12394">
        <w:rPr>
          <w:rFonts w:asciiTheme="minorEastAsia" w:eastAsiaTheme="minorEastAsia" w:hAnsiTheme="minorEastAsia" w:hint="eastAsia"/>
          <w:b/>
          <w:szCs w:val="21"/>
        </w:rPr>
        <w:t>动物科学</w:t>
      </w:r>
      <w:r w:rsidRPr="00D12394">
        <w:rPr>
          <w:rFonts w:asciiTheme="minorEastAsia" w:eastAsiaTheme="minorEastAsia" w:hAnsiTheme="minorEastAsia"/>
          <w:b/>
          <w:szCs w:val="21"/>
        </w:rPr>
        <w:t>专业</w:t>
      </w:r>
    </w:p>
    <w:bookmarkEnd w:id="147"/>
    <w:p w:rsidR="008D6EC6" w:rsidRPr="00D12394" w:rsidRDefault="005545A3" w:rsidP="003422D7">
      <w:pPr>
        <w:widowControl/>
        <w:numPr>
          <w:ilvl w:val="0"/>
          <w:numId w:val="72"/>
        </w:numPr>
        <w:shd w:val="clear" w:color="auto" w:fill="FFFFFF"/>
        <w:spacing w:beforeLines="50" w:line="480" w:lineRule="auto"/>
        <w:jc w:val="left"/>
        <w:rPr>
          <w:rFonts w:asciiTheme="minorEastAsia" w:eastAsiaTheme="minorEastAsia" w:hAnsiTheme="minorEastAsia" w:cs="Helvetica"/>
          <w:b/>
          <w:bCs/>
          <w:color w:val="333333"/>
          <w:kern w:val="0"/>
          <w:szCs w:val="21"/>
        </w:rPr>
      </w:pPr>
      <w:r w:rsidRPr="00D12394">
        <w:rPr>
          <w:rFonts w:asciiTheme="minorEastAsia" w:eastAsiaTheme="minorEastAsia" w:hAnsiTheme="minorEastAsia" w:hint="eastAsia"/>
          <w:b/>
          <w:szCs w:val="21"/>
        </w:rPr>
        <w:t>课程性质与任务</w:t>
      </w:r>
      <w:r w:rsidRPr="00D12394">
        <w:rPr>
          <w:rFonts w:asciiTheme="minorEastAsia" w:eastAsiaTheme="minorEastAsia" w:hAnsiTheme="minorEastAsia" w:cs="Helvetica"/>
          <w:b/>
          <w:bCs/>
          <w:color w:val="333333"/>
          <w:kern w:val="0"/>
          <w:szCs w:val="21"/>
        </w:rPr>
        <w:t xml:space="preserve"> </w:t>
      </w:r>
    </w:p>
    <w:p w:rsidR="008D6EC6" w:rsidRPr="00D12394" w:rsidRDefault="005545A3" w:rsidP="003422D7">
      <w:pPr>
        <w:widowControl/>
        <w:shd w:val="clear" w:color="auto" w:fill="FFFFFF"/>
        <w:spacing w:beforeLines="50" w:line="480" w:lineRule="auto"/>
        <w:ind w:firstLineChars="150" w:firstLine="316"/>
        <w:jc w:val="left"/>
        <w:rPr>
          <w:rFonts w:asciiTheme="minorEastAsia" w:eastAsiaTheme="minorEastAsia" w:hAnsiTheme="minorEastAsia" w:cs="Helvetica"/>
          <w:b/>
          <w:bCs/>
          <w:color w:val="333333"/>
          <w:kern w:val="0"/>
          <w:szCs w:val="21"/>
        </w:rPr>
      </w:pPr>
      <w:r w:rsidRPr="00D12394">
        <w:rPr>
          <w:rFonts w:asciiTheme="minorEastAsia" w:eastAsiaTheme="minorEastAsia" w:hAnsiTheme="minorEastAsia" w:hint="eastAsia"/>
          <w:b/>
          <w:szCs w:val="21"/>
        </w:rPr>
        <w:t>动物营养研究技术</w:t>
      </w:r>
      <w:r w:rsidRPr="00D12394">
        <w:rPr>
          <w:rFonts w:asciiTheme="minorEastAsia" w:eastAsiaTheme="minorEastAsia" w:hAnsiTheme="minorEastAsia" w:hint="eastAsia"/>
          <w:szCs w:val="21"/>
        </w:rPr>
        <w:t>是动物科学专业本科生的一门专业教育任选课程，是一门专门讲授</w:t>
      </w:r>
      <w:r w:rsidRPr="00D12394">
        <w:rPr>
          <w:rFonts w:asciiTheme="minorEastAsia" w:eastAsiaTheme="minorEastAsia" w:hAnsiTheme="minorEastAsia"/>
          <w:szCs w:val="21"/>
        </w:rPr>
        <w:t>动物营养</w:t>
      </w:r>
      <w:r w:rsidRPr="00D12394">
        <w:rPr>
          <w:rFonts w:asciiTheme="minorEastAsia" w:eastAsiaTheme="minorEastAsia" w:hAnsiTheme="minorEastAsia" w:hint="eastAsia"/>
          <w:szCs w:val="21"/>
        </w:rPr>
        <w:t>研究中</w:t>
      </w:r>
      <w:r w:rsidRPr="00D12394">
        <w:rPr>
          <w:rFonts w:asciiTheme="minorEastAsia" w:eastAsiaTheme="minorEastAsia" w:hAnsiTheme="minorEastAsia"/>
          <w:szCs w:val="21"/>
        </w:rPr>
        <w:t>所需要具备的研究方法、试验原理、分析方法及试验数据整理分析的课程。</w:t>
      </w:r>
      <w:r w:rsidRPr="00D12394">
        <w:rPr>
          <w:rFonts w:asciiTheme="minorEastAsia" w:eastAsiaTheme="minorEastAsia" w:hAnsiTheme="minorEastAsia" w:hint="eastAsia"/>
          <w:szCs w:val="21"/>
        </w:rPr>
        <w:t>它</w:t>
      </w:r>
      <w:r w:rsidRPr="00D12394">
        <w:rPr>
          <w:rFonts w:asciiTheme="minorEastAsia" w:eastAsiaTheme="minorEastAsia" w:hAnsiTheme="minorEastAsia" w:hint="eastAsia"/>
          <w:szCs w:val="21"/>
        </w:rPr>
        <w:lastRenderedPageBreak/>
        <w:t>涉及到动物营养</w:t>
      </w:r>
      <w:r w:rsidRPr="00D12394">
        <w:rPr>
          <w:rFonts w:asciiTheme="minorEastAsia" w:eastAsiaTheme="minorEastAsia" w:hAnsiTheme="minorEastAsia"/>
          <w:szCs w:val="21"/>
        </w:rPr>
        <w:t>的</w:t>
      </w:r>
      <w:r w:rsidRPr="00D12394">
        <w:rPr>
          <w:rFonts w:asciiTheme="minorEastAsia" w:eastAsiaTheme="minorEastAsia" w:hAnsiTheme="minorEastAsia" w:hint="eastAsia"/>
          <w:szCs w:val="21"/>
        </w:rPr>
        <w:t>各个领域，如饲料及</w:t>
      </w:r>
      <w:r w:rsidRPr="00D12394">
        <w:rPr>
          <w:rFonts w:asciiTheme="minorEastAsia" w:eastAsiaTheme="minorEastAsia" w:hAnsiTheme="minorEastAsia"/>
          <w:szCs w:val="21"/>
        </w:rPr>
        <w:t>动物组织的采样方法</w:t>
      </w:r>
      <w:r w:rsidRPr="00D12394">
        <w:rPr>
          <w:rFonts w:asciiTheme="minorEastAsia" w:eastAsiaTheme="minorEastAsia" w:hAnsiTheme="minorEastAsia" w:hint="eastAsia"/>
          <w:szCs w:val="21"/>
        </w:rPr>
        <w:t>、样本保存、化学分析、消化率测定、</w:t>
      </w:r>
      <w:r w:rsidRPr="00D12394">
        <w:rPr>
          <w:rFonts w:asciiTheme="minorEastAsia" w:eastAsiaTheme="minorEastAsia" w:hAnsiTheme="minorEastAsia"/>
          <w:szCs w:val="21"/>
        </w:rPr>
        <w:t>屠宰测定</w:t>
      </w:r>
      <w:r w:rsidRPr="00D12394">
        <w:rPr>
          <w:rFonts w:asciiTheme="minorEastAsia" w:eastAsiaTheme="minorEastAsia" w:hAnsiTheme="minorEastAsia" w:hint="eastAsia"/>
          <w:szCs w:val="21"/>
        </w:rPr>
        <w:t>等评定</w:t>
      </w:r>
      <w:r w:rsidRPr="00D12394">
        <w:rPr>
          <w:rFonts w:asciiTheme="minorEastAsia" w:eastAsiaTheme="minorEastAsia" w:hAnsiTheme="minorEastAsia"/>
          <w:szCs w:val="21"/>
        </w:rPr>
        <w:t>技术与操作方法</w:t>
      </w:r>
      <w:r w:rsidRPr="00D12394">
        <w:rPr>
          <w:rFonts w:asciiTheme="minorEastAsia" w:eastAsiaTheme="minorEastAsia" w:hAnsiTheme="minorEastAsia" w:hint="eastAsia"/>
          <w:szCs w:val="21"/>
        </w:rPr>
        <w:t>。</w:t>
      </w:r>
    </w:p>
    <w:p w:rsidR="008D6EC6" w:rsidRPr="00D12394" w:rsidRDefault="005545A3" w:rsidP="003422D7">
      <w:pPr>
        <w:spacing w:beforeLines="50" w:afterLines="50"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二、教学目的与要求</w:t>
      </w:r>
    </w:p>
    <w:p w:rsidR="008D6EC6" w:rsidRPr="00D12394" w:rsidRDefault="005545A3" w:rsidP="0047022C">
      <w:pPr>
        <w:widowControl/>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通过学习，使学生能掌握动物营养</w:t>
      </w:r>
      <w:r w:rsidRPr="00D12394">
        <w:rPr>
          <w:rFonts w:asciiTheme="minorEastAsia" w:eastAsiaTheme="minorEastAsia" w:hAnsiTheme="minorEastAsia"/>
          <w:szCs w:val="21"/>
        </w:rPr>
        <w:t>研究</w:t>
      </w:r>
      <w:r w:rsidRPr="00D12394">
        <w:rPr>
          <w:rFonts w:asciiTheme="minorEastAsia" w:eastAsiaTheme="minorEastAsia" w:hAnsiTheme="minorEastAsia" w:hint="eastAsia"/>
          <w:szCs w:val="21"/>
        </w:rPr>
        <w:t>的基本技术和方法，学会正确选择和应用相关</w:t>
      </w:r>
      <w:r w:rsidRPr="00D12394">
        <w:rPr>
          <w:rFonts w:asciiTheme="minorEastAsia" w:eastAsiaTheme="minorEastAsia" w:hAnsiTheme="minorEastAsia"/>
          <w:szCs w:val="21"/>
        </w:rPr>
        <w:t>方法</w:t>
      </w:r>
      <w:r w:rsidRPr="00D12394">
        <w:rPr>
          <w:rFonts w:asciiTheme="minorEastAsia" w:eastAsiaTheme="minorEastAsia" w:hAnsiTheme="minorEastAsia" w:hint="eastAsia"/>
          <w:szCs w:val="21"/>
        </w:rPr>
        <w:t>进行实验研究，为今后开展有关专业研究工作打下扎实的基础。</w:t>
      </w:r>
    </w:p>
    <w:p w:rsidR="008D6EC6" w:rsidRPr="00D12394" w:rsidRDefault="005545A3" w:rsidP="003422D7">
      <w:pPr>
        <w:spacing w:beforeLines="50" w:afterLines="50"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三、教学重点与难点</w:t>
      </w:r>
    </w:p>
    <w:p w:rsidR="008D6EC6" w:rsidRPr="00D12394" w:rsidRDefault="005545A3" w:rsidP="003422D7">
      <w:pPr>
        <w:widowControl/>
        <w:spacing w:beforeLines="50" w:afterLines="50" w:line="480" w:lineRule="auto"/>
        <w:ind w:firstLineChars="200" w:firstLine="422"/>
        <w:jc w:val="left"/>
        <w:rPr>
          <w:rFonts w:asciiTheme="minorEastAsia" w:eastAsiaTheme="minorEastAsia" w:hAnsiTheme="minorEastAsia"/>
          <w:szCs w:val="21"/>
        </w:rPr>
      </w:pPr>
      <w:r w:rsidRPr="00D12394">
        <w:rPr>
          <w:rFonts w:asciiTheme="minorEastAsia" w:eastAsiaTheme="minorEastAsia" w:hAnsiTheme="minorEastAsia" w:hint="eastAsia"/>
          <w:b/>
          <w:szCs w:val="21"/>
        </w:rPr>
        <w:t>1、教学重点：</w:t>
      </w:r>
      <w:r w:rsidRPr="00D12394">
        <w:rPr>
          <w:rFonts w:asciiTheme="minorEastAsia" w:eastAsiaTheme="minorEastAsia" w:hAnsiTheme="minorEastAsia" w:hint="eastAsia"/>
          <w:szCs w:val="21"/>
        </w:rPr>
        <w:t>本课程主要介绍动物</w:t>
      </w:r>
      <w:r w:rsidRPr="00D12394">
        <w:rPr>
          <w:rFonts w:asciiTheme="minorEastAsia" w:eastAsiaTheme="minorEastAsia" w:hAnsiTheme="minorEastAsia"/>
          <w:szCs w:val="21"/>
        </w:rPr>
        <w:t>营养研究中主要涉及的常规方法及技术</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主要包括：</w:t>
      </w:r>
      <w:r w:rsidRPr="00D12394">
        <w:rPr>
          <w:rFonts w:asciiTheme="minorEastAsia" w:eastAsiaTheme="minorEastAsia" w:hAnsiTheme="minorEastAsia" w:hint="eastAsia"/>
          <w:szCs w:val="21"/>
        </w:rPr>
        <w:t>饲料</w:t>
      </w:r>
      <w:r w:rsidRPr="00D12394">
        <w:rPr>
          <w:rFonts w:asciiTheme="minorEastAsia" w:eastAsiaTheme="minorEastAsia" w:hAnsiTheme="minorEastAsia"/>
          <w:szCs w:val="21"/>
        </w:rPr>
        <w:t>样本的制备方法</w:t>
      </w:r>
      <w:r w:rsidRPr="00D12394">
        <w:rPr>
          <w:rFonts w:asciiTheme="minorEastAsia" w:eastAsiaTheme="minorEastAsia" w:hAnsiTheme="minorEastAsia" w:hint="eastAsia"/>
          <w:szCs w:val="21"/>
        </w:rPr>
        <w:t>，动物试验</w:t>
      </w:r>
      <w:r w:rsidRPr="00D12394">
        <w:rPr>
          <w:rFonts w:asciiTheme="minorEastAsia" w:eastAsiaTheme="minorEastAsia" w:hAnsiTheme="minorEastAsia"/>
          <w:szCs w:val="21"/>
        </w:rPr>
        <w:t>中血液</w:t>
      </w:r>
      <w:r w:rsidRPr="00D12394">
        <w:rPr>
          <w:rFonts w:asciiTheme="minorEastAsia" w:eastAsiaTheme="minorEastAsia" w:hAnsiTheme="minorEastAsia" w:hint="eastAsia"/>
          <w:szCs w:val="21"/>
        </w:rPr>
        <w:t>、粪便</w:t>
      </w: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组织</w:t>
      </w:r>
      <w:r w:rsidRPr="00D12394">
        <w:rPr>
          <w:rFonts w:asciiTheme="minorEastAsia" w:eastAsiaTheme="minorEastAsia" w:hAnsiTheme="minorEastAsia"/>
          <w:szCs w:val="21"/>
        </w:rPr>
        <w:t>器官、肠道</w:t>
      </w:r>
      <w:r w:rsidRPr="00D12394">
        <w:rPr>
          <w:rFonts w:asciiTheme="minorEastAsia" w:eastAsiaTheme="minorEastAsia" w:hAnsiTheme="minorEastAsia" w:hint="eastAsia"/>
          <w:szCs w:val="21"/>
        </w:rPr>
        <w:t>食糜</w:t>
      </w:r>
      <w:r w:rsidRPr="00D12394">
        <w:rPr>
          <w:rFonts w:asciiTheme="minorEastAsia" w:eastAsiaTheme="minorEastAsia" w:hAnsiTheme="minorEastAsia"/>
          <w:szCs w:val="21"/>
        </w:rPr>
        <w:t>等样本</w:t>
      </w:r>
      <w:r w:rsidRPr="00D12394">
        <w:rPr>
          <w:rFonts w:asciiTheme="minorEastAsia" w:eastAsiaTheme="minorEastAsia" w:hAnsiTheme="minorEastAsia" w:hint="eastAsia"/>
          <w:szCs w:val="21"/>
        </w:rPr>
        <w:t>的</w:t>
      </w:r>
      <w:r w:rsidRPr="00D12394">
        <w:rPr>
          <w:rFonts w:asciiTheme="minorEastAsia" w:eastAsiaTheme="minorEastAsia" w:hAnsiTheme="minorEastAsia"/>
          <w:szCs w:val="21"/>
        </w:rPr>
        <w:t>制备与保存方法</w:t>
      </w:r>
      <w:r w:rsidRPr="00D12394">
        <w:rPr>
          <w:rFonts w:asciiTheme="minorEastAsia" w:eastAsiaTheme="minorEastAsia" w:hAnsiTheme="minorEastAsia" w:hint="eastAsia"/>
          <w:szCs w:val="21"/>
        </w:rPr>
        <w:t>；饲料常规</w:t>
      </w:r>
      <w:r w:rsidRPr="00D12394">
        <w:rPr>
          <w:rFonts w:asciiTheme="minorEastAsia" w:eastAsiaTheme="minorEastAsia" w:hAnsiTheme="minorEastAsia"/>
          <w:szCs w:val="21"/>
        </w:rPr>
        <w:t>成分的分析方法与原理</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消化</w:t>
      </w:r>
      <w:r w:rsidRPr="00D12394">
        <w:rPr>
          <w:rFonts w:asciiTheme="minorEastAsia" w:eastAsiaTheme="minorEastAsia" w:hAnsiTheme="minorEastAsia" w:hint="eastAsia"/>
          <w:szCs w:val="21"/>
        </w:rPr>
        <w:t>代谢</w:t>
      </w:r>
      <w:r w:rsidRPr="00D12394">
        <w:rPr>
          <w:rFonts w:asciiTheme="minorEastAsia" w:eastAsiaTheme="minorEastAsia" w:hAnsiTheme="minorEastAsia"/>
          <w:szCs w:val="21"/>
        </w:rPr>
        <w:t>试验的试验</w:t>
      </w:r>
      <w:r w:rsidRPr="00D12394">
        <w:rPr>
          <w:rFonts w:asciiTheme="minorEastAsia" w:eastAsiaTheme="minorEastAsia" w:hAnsiTheme="minorEastAsia" w:hint="eastAsia"/>
          <w:szCs w:val="21"/>
        </w:rPr>
        <w:t>设计及</w:t>
      </w:r>
      <w:r w:rsidRPr="00D12394">
        <w:rPr>
          <w:rFonts w:asciiTheme="minorEastAsia" w:eastAsiaTheme="minorEastAsia" w:hAnsiTheme="minorEastAsia"/>
          <w:szCs w:val="21"/>
        </w:rPr>
        <w:t>操作规程</w:t>
      </w:r>
      <w:r w:rsidRPr="00D12394">
        <w:rPr>
          <w:rFonts w:asciiTheme="minorEastAsia" w:eastAsiaTheme="minorEastAsia" w:hAnsiTheme="minorEastAsia" w:hint="eastAsia"/>
          <w:szCs w:val="21"/>
        </w:rPr>
        <w:t>；饲养</w:t>
      </w:r>
      <w:r w:rsidRPr="00D12394">
        <w:rPr>
          <w:rFonts w:asciiTheme="minorEastAsia" w:eastAsiaTheme="minorEastAsia" w:hAnsiTheme="minorEastAsia"/>
          <w:szCs w:val="21"/>
        </w:rPr>
        <w:t>试验的设计方法</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操作规范</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采样方法及数据分析；</w:t>
      </w:r>
      <w:r w:rsidRPr="00D12394">
        <w:rPr>
          <w:rFonts w:asciiTheme="minorEastAsia" w:eastAsiaTheme="minorEastAsia" w:hAnsiTheme="minorEastAsia" w:hint="eastAsia"/>
          <w:szCs w:val="21"/>
        </w:rPr>
        <w:t>实验动物的选择与分组方法及数据</w:t>
      </w:r>
      <w:r w:rsidRPr="00D12394">
        <w:rPr>
          <w:rFonts w:asciiTheme="minorEastAsia" w:eastAsiaTheme="minorEastAsia" w:hAnsiTheme="minorEastAsia"/>
          <w:szCs w:val="21"/>
        </w:rPr>
        <w:t>记录规范；</w:t>
      </w:r>
      <w:r w:rsidRPr="00D12394">
        <w:rPr>
          <w:rFonts w:asciiTheme="minorEastAsia" w:eastAsiaTheme="minorEastAsia" w:hAnsiTheme="minorEastAsia" w:hint="eastAsia"/>
          <w:szCs w:val="21"/>
        </w:rPr>
        <w:t>氨基酸分析</w:t>
      </w:r>
      <w:r w:rsidRPr="00D12394">
        <w:rPr>
          <w:rFonts w:asciiTheme="minorEastAsia" w:eastAsiaTheme="minorEastAsia" w:hAnsiTheme="minorEastAsia"/>
          <w:szCs w:val="21"/>
        </w:rPr>
        <w:t>方法</w:t>
      </w:r>
      <w:r w:rsidRPr="00D12394">
        <w:rPr>
          <w:rFonts w:asciiTheme="minorEastAsia" w:eastAsiaTheme="minorEastAsia" w:hAnsiTheme="minorEastAsia" w:hint="eastAsia"/>
          <w:szCs w:val="21"/>
        </w:rPr>
        <w:t>、原理</w:t>
      </w: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操作</w:t>
      </w:r>
      <w:r w:rsidRPr="00D12394">
        <w:rPr>
          <w:rFonts w:asciiTheme="minorEastAsia" w:eastAsiaTheme="minorEastAsia" w:hAnsiTheme="minorEastAsia"/>
          <w:szCs w:val="21"/>
        </w:rPr>
        <w:t>规范及数据整理</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脂肪酸</w:t>
      </w:r>
      <w:r w:rsidRPr="00D12394">
        <w:rPr>
          <w:rFonts w:asciiTheme="minorEastAsia" w:eastAsiaTheme="minorEastAsia" w:hAnsiTheme="minorEastAsia" w:hint="eastAsia"/>
          <w:szCs w:val="21"/>
        </w:rPr>
        <w:t>分析</w:t>
      </w:r>
      <w:r w:rsidRPr="00D12394">
        <w:rPr>
          <w:rFonts w:asciiTheme="minorEastAsia" w:eastAsiaTheme="minorEastAsia" w:hAnsiTheme="minorEastAsia"/>
          <w:szCs w:val="21"/>
        </w:rPr>
        <w:t>方法</w:t>
      </w:r>
      <w:r w:rsidRPr="00D12394">
        <w:rPr>
          <w:rFonts w:asciiTheme="minorEastAsia" w:eastAsiaTheme="minorEastAsia" w:hAnsiTheme="minorEastAsia" w:hint="eastAsia"/>
          <w:szCs w:val="21"/>
        </w:rPr>
        <w:t>、原理</w:t>
      </w: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操作</w:t>
      </w:r>
      <w:r w:rsidRPr="00D12394">
        <w:rPr>
          <w:rFonts w:asciiTheme="minorEastAsia" w:eastAsiaTheme="minorEastAsia" w:hAnsiTheme="minorEastAsia"/>
          <w:szCs w:val="21"/>
        </w:rPr>
        <w:t>规范及数据整理</w:t>
      </w:r>
      <w:r w:rsidRPr="00D12394">
        <w:rPr>
          <w:rFonts w:asciiTheme="minorEastAsia" w:eastAsiaTheme="minorEastAsia" w:hAnsiTheme="minorEastAsia" w:hint="eastAsia"/>
          <w:szCs w:val="21"/>
        </w:rPr>
        <w:t>；微量元素</w:t>
      </w:r>
      <w:r w:rsidRPr="00D12394">
        <w:rPr>
          <w:rFonts w:asciiTheme="minorEastAsia" w:eastAsiaTheme="minorEastAsia" w:hAnsiTheme="minorEastAsia"/>
          <w:szCs w:val="21"/>
        </w:rPr>
        <w:t>脂肪酸</w:t>
      </w:r>
      <w:r w:rsidRPr="00D12394">
        <w:rPr>
          <w:rFonts w:asciiTheme="minorEastAsia" w:eastAsiaTheme="minorEastAsia" w:hAnsiTheme="minorEastAsia" w:hint="eastAsia"/>
          <w:szCs w:val="21"/>
        </w:rPr>
        <w:t>分析</w:t>
      </w:r>
      <w:r w:rsidRPr="00D12394">
        <w:rPr>
          <w:rFonts w:asciiTheme="minorEastAsia" w:eastAsiaTheme="minorEastAsia" w:hAnsiTheme="minorEastAsia"/>
          <w:szCs w:val="21"/>
        </w:rPr>
        <w:t>方法</w:t>
      </w:r>
      <w:r w:rsidRPr="00D12394">
        <w:rPr>
          <w:rFonts w:asciiTheme="minorEastAsia" w:eastAsiaTheme="minorEastAsia" w:hAnsiTheme="minorEastAsia" w:hint="eastAsia"/>
          <w:szCs w:val="21"/>
        </w:rPr>
        <w:t>、原理</w:t>
      </w: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操作</w:t>
      </w:r>
      <w:r w:rsidRPr="00D12394">
        <w:rPr>
          <w:rFonts w:asciiTheme="minorEastAsia" w:eastAsiaTheme="minorEastAsia" w:hAnsiTheme="minorEastAsia"/>
          <w:szCs w:val="21"/>
        </w:rPr>
        <w:t>规范及数据整理</w:t>
      </w:r>
      <w:r w:rsidRPr="00D12394">
        <w:rPr>
          <w:rFonts w:asciiTheme="minorEastAsia" w:eastAsiaTheme="minorEastAsia" w:hAnsiTheme="minorEastAsia" w:hint="eastAsia"/>
          <w:szCs w:val="21"/>
        </w:rPr>
        <w:t>；饲料</w:t>
      </w:r>
      <w:r w:rsidRPr="00D12394">
        <w:rPr>
          <w:rFonts w:asciiTheme="minorEastAsia" w:eastAsiaTheme="minorEastAsia" w:hAnsiTheme="minorEastAsia"/>
          <w:szCs w:val="21"/>
        </w:rPr>
        <w:t>微生物</w:t>
      </w:r>
      <w:r w:rsidRPr="00D12394">
        <w:rPr>
          <w:rFonts w:asciiTheme="minorEastAsia" w:eastAsiaTheme="minorEastAsia" w:hAnsiTheme="minorEastAsia" w:hint="eastAsia"/>
          <w:szCs w:val="21"/>
        </w:rPr>
        <w:t>测定</w:t>
      </w:r>
      <w:r w:rsidRPr="00D12394">
        <w:rPr>
          <w:rFonts w:asciiTheme="minorEastAsia" w:eastAsiaTheme="minorEastAsia" w:hAnsiTheme="minorEastAsia"/>
          <w:szCs w:val="21"/>
        </w:rPr>
        <w:t>方法</w:t>
      </w:r>
      <w:r w:rsidRPr="00D12394">
        <w:rPr>
          <w:rFonts w:asciiTheme="minorEastAsia" w:eastAsiaTheme="minorEastAsia" w:hAnsiTheme="minorEastAsia" w:hint="eastAsia"/>
          <w:szCs w:val="21"/>
        </w:rPr>
        <w:t>、原理</w:t>
      </w: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操作</w:t>
      </w:r>
      <w:r w:rsidRPr="00D12394">
        <w:rPr>
          <w:rFonts w:asciiTheme="minorEastAsia" w:eastAsiaTheme="minorEastAsia" w:hAnsiTheme="minorEastAsia"/>
          <w:szCs w:val="21"/>
        </w:rPr>
        <w:t>规范及数据整理</w:t>
      </w:r>
      <w:r w:rsidRPr="00D12394">
        <w:rPr>
          <w:rFonts w:asciiTheme="minorEastAsia" w:eastAsiaTheme="minorEastAsia" w:hAnsiTheme="minorEastAsia" w:hint="eastAsia"/>
          <w:szCs w:val="21"/>
        </w:rPr>
        <w:t>；饲料中抗营养</w:t>
      </w:r>
      <w:r w:rsidRPr="00D12394">
        <w:rPr>
          <w:rFonts w:asciiTheme="minorEastAsia" w:eastAsiaTheme="minorEastAsia" w:hAnsiTheme="minorEastAsia"/>
          <w:szCs w:val="21"/>
        </w:rPr>
        <w:t>因子</w:t>
      </w:r>
      <w:r w:rsidRPr="00D12394">
        <w:rPr>
          <w:rFonts w:asciiTheme="minorEastAsia" w:eastAsiaTheme="minorEastAsia" w:hAnsiTheme="minorEastAsia" w:hint="eastAsia"/>
          <w:szCs w:val="21"/>
        </w:rPr>
        <w:t>测定</w:t>
      </w:r>
      <w:r w:rsidRPr="00D12394">
        <w:rPr>
          <w:rFonts w:asciiTheme="minorEastAsia" w:eastAsiaTheme="minorEastAsia" w:hAnsiTheme="minorEastAsia"/>
          <w:szCs w:val="21"/>
        </w:rPr>
        <w:t>方法</w:t>
      </w:r>
      <w:r w:rsidRPr="00D12394">
        <w:rPr>
          <w:rFonts w:asciiTheme="minorEastAsia" w:eastAsiaTheme="minorEastAsia" w:hAnsiTheme="minorEastAsia" w:hint="eastAsia"/>
          <w:szCs w:val="21"/>
        </w:rPr>
        <w:t>、原理</w:t>
      </w: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操作</w:t>
      </w:r>
      <w:r w:rsidRPr="00D12394">
        <w:rPr>
          <w:rFonts w:asciiTheme="minorEastAsia" w:eastAsiaTheme="minorEastAsia" w:hAnsiTheme="minorEastAsia"/>
          <w:szCs w:val="21"/>
        </w:rPr>
        <w:t>规范及数据整理</w:t>
      </w:r>
      <w:r w:rsidRPr="00D12394">
        <w:rPr>
          <w:rFonts w:asciiTheme="minorEastAsia" w:eastAsiaTheme="minorEastAsia" w:hAnsiTheme="minorEastAsia" w:hint="eastAsia"/>
          <w:szCs w:val="21"/>
        </w:rPr>
        <w:t>等方面的内容。通过对本课程的学习，学生对动物营养</w:t>
      </w:r>
      <w:r w:rsidRPr="00D12394">
        <w:rPr>
          <w:rFonts w:asciiTheme="minorEastAsia" w:eastAsiaTheme="minorEastAsia" w:hAnsiTheme="minorEastAsia"/>
          <w:szCs w:val="21"/>
        </w:rPr>
        <w:t>研究技术</w:t>
      </w:r>
      <w:r w:rsidRPr="00D12394">
        <w:rPr>
          <w:rFonts w:asciiTheme="minorEastAsia" w:eastAsiaTheme="minorEastAsia" w:hAnsiTheme="minorEastAsia" w:hint="eastAsia"/>
          <w:szCs w:val="21"/>
        </w:rPr>
        <w:t>将有一个比较全面的认识，使学生掌握动物营养研究</w:t>
      </w:r>
      <w:r w:rsidRPr="00D12394">
        <w:rPr>
          <w:rFonts w:asciiTheme="minorEastAsia" w:eastAsiaTheme="minorEastAsia" w:hAnsiTheme="minorEastAsia"/>
          <w:szCs w:val="21"/>
        </w:rPr>
        <w:t>技术</w:t>
      </w:r>
      <w:r w:rsidRPr="00D12394">
        <w:rPr>
          <w:rFonts w:asciiTheme="minorEastAsia" w:eastAsiaTheme="minorEastAsia" w:hAnsiTheme="minorEastAsia" w:hint="eastAsia"/>
          <w:szCs w:val="21"/>
        </w:rPr>
        <w:t>的基本理论和知识，学会正确选择和应用有关技术进行科学研究，掌握开展动物营养研究的一般方法与技能。</w:t>
      </w:r>
    </w:p>
    <w:p w:rsidR="008D6EC6" w:rsidRPr="00D12394" w:rsidRDefault="005545A3" w:rsidP="003422D7">
      <w:pPr>
        <w:widowControl/>
        <w:shd w:val="clear" w:color="auto" w:fill="FFFFFF"/>
        <w:spacing w:beforeLines="50" w:line="480" w:lineRule="auto"/>
        <w:jc w:val="left"/>
        <w:rPr>
          <w:rFonts w:asciiTheme="minorEastAsia" w:eastAsiaTheme="minorEastAsia" w:hAnsiTheme="minorEastAsia"/>
          <w:szCs w:val="21"/>
        </w:rPr>
      </w:pPr>
      <w:r w:rsidRPr="00D12394">
        <w:rPr>
          <w:rFonts w:asciiTheme="minorEastAsia" w:eastAsiaTheme="minorEastAsia" w:hAnsiTheme="minorEastAsia" w:hint="eastAsia"/>
          <w:b/>
          <w:szCs w:val="21"/>
        </w:rPr>
        <w:t>2、教学难点：</w:t>
      </w:r>
      <w:r w:rsidRPr="00D12394">
        <w:rPr>
          <w:rFonts w:asciiTheme="minorEastAsia" w:eastAsiaTheme="minorEastAsia" w:hAnsiTheme="minorEastAsia" w:hint="eastAsia"/>
          <w:szCs w:val="21"/>
        </w:rPr>
        <w:t>该课程是</w:t>
      </w:r>
      <w:r w:rsidRPr="00D12394">
        <w:rPr>
          <w:rFonts w:asciiTheme="minorEastAsia" w:eastAsiaTheme="minorEastAsia" w:hAnsiTheme="minorEastAsia"/>
          <w:szCs w:val="21"/>
        </w:rPr>
        <w:t>一门实践性强的课程，本该</w:t>
      </w:r>
      <w:r w:rsidRPr="00D12394">
        <w:rPr>
          <w:rFonts w:asciiTheme="minorEastAsia" w:eastAsiaTheme="minorEastAsia" w:hAnsiTheme="minorEastAsia" w:hint="eastAsia"/>
          <w:szCs w:val="21"/>
        </w:rPr>
        <w:t>结合实践教学才能</w:t>
      </w:r>
      <w:r w:rsidRPr="00D12394">
        <w:rPr>
          <w:rFonts w:asciiTheme="minorEastAsia" w:eastAsiaTheme="minorEastAsia" w:hAnsiTheme="minorEastAsia"/>
          <w:szCs w:val="21"/>
        </w:rPr>
        <w:t>有利于学生掌握有关内容</w:t>
      </w:r>
      <w:r w:rsidRPr="00D12394">
        <w:rPr>
          <w:rFonts w:asciiTheme="minorEastAsia" w:eastAsiaTheme="minorEastAsia" w:hAnsiTheme="minorEastAsia" w:hint="eastAsia"/>
          <w:szCs w:val="21"/>
        </w:rPr>
        <w:t>，了解操作规范。因此，需要加强实践教学学时的比例和投入。</w:t>
      </w:r>
    </w:p>
    <w:p w:rsidR="008D6EC6" w:rsidRPr="00D12394" w:rsidRDefault="005545A3" w:rsidP="003422D7">
      <w:pPr>
        <w:spacing w:beforeLines="50" w:afterLines="50"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四、教学方法与手段</w:t>
      </w:r>
    </w:p>
    <w:p w:rsidR="008D6EC6" w:rsidRPr="00D12394" w:rsidRDefault="005545A3" w:rsidP="003422D7">
      <w:pPr>
        <w:widowControl/>
        <w:spacing w:beforeLines="50" w:afterLines="50"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1、通过多媒体、</w:t>
      </w:r>
      <w:r w:rsidRPr="00D12394">
        <w:rPr>
          <w:rFonts w:asciiTheme="minorEastAsia" w:eastAsiaTheme="minorEastAsia" w:hAnsiTheme="minorEastAsia"/>
          <w:szCs w:val="21"/>
        </w:rPr>
        <w:t>Power</w:t>
      </w:r>
      <w:r w:rsidRPr="00D12394">
        <w:rPr>
          <w:rFonts w:asciiTheme="minorEastAsia" w:eastAsiaTheme="minorEastAsia" w:hAnsiTheme="minorEastAsia" w:hint="eastAsia"/>
          <w:szCs w:val="21"/>
        </w:rPr>
        <w:t>p</w:t>
      </w:r>
      <w:r w:rsidRPr="00D12394">
        <w:rPr>
          <w:rFonts w:asciiTheme="minorEastAsia" w:eastAsiaTheme="minorEastAsia" w:hAnsiTheme="minorEastAsia"/>
          <w:szCs w:val="21"/>
        </w:rPr>
        <w:t>oint</w:t>
      </w:r>
      <w:r w:rsidRPr="00D12394">
        <w:rPr>
          <w:rFonts w:asciiTheme="minorEastAsia" w:eastAsiaTheme="minorEastAsia" w:hAnsiTheme="minorEastAsia" w:hint="eastAsia"/>
          <w:szCs w:val="21"/>
        </w:rPr>
        <w:t>教学，使教学内容丰富多彩、教学语言简短规范。</w:t>
      </w:r>
    </w:p>
    <w:p w:rsidR="008D6EC6" w:rsidRPr="00D12394" w:rsidRDefault="005545A3" w:rsidP="003422D7">
      <w:pPr>
        <w:widowControl/>
        <w:spacing w:beforeLines="50" w:afterLines="50"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2、推行教学相长的教学形式，采取课堂教学与课后讨论相结合。</w:t>
      </w:r>
    </w:p>
    <w:p w:rsidR="008D6EC6" w:rsidRPr="00D12394" w:rsidRDefault="005545A3" w:rsidP="003422D7">
      <w:pPr>
        <w:widowControl/>
        <w:spacing w:beforeLines="50" w:afterLines="50"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3、融汇学科发展的新概念、新理论、新技术及发展动态，了解学科前沿领域。</w:t>
      </w:r>
    </w:p>
    <w:p w:rsidR="008D6EC6" w:rsidRPr="00D12394" w:rsidRDefault="005545A3" w:rsidP="003422D7">
      <w:pPr>
        <w:spacing w:beforeLines="50" w:afterLines="50"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五、教学内容与目标</w:t>
      </w:r>
    </w:p>
    <w:tbl>
      <w:tblPr>
        <w:tblW w:w="9039" w:type="dxa"/>
        <w:tblLayout w:type="fixed"/>
        <w:tblLook w:val="04A0"/>
      </w:tblPr>
      <w:tblGrid>
        <w:gridCol w:w="6204"/>
        <w:gridCol w:w="1417"/>
        <w:gridCol w:w="1418"/>
      </w:tblGrid>
      <w:tr w:rsidR="008D6EC6" w:rsidRPr="00D12394">
        <w:trPr>
          <w:trHeight w:val="273"/>
        </w:trPr>
        <w:tc>
          <w:tcPr>
            <w:tcW w:w="6204" w:type="dxa"/>
            <w:tcBorders>
              <w:top w:val="single" w:sz="4" w:space="0" w:color="auto"/>
              <w:bottom w:val="single" w:sz="4" w:space="0" w:color="auto"/>
            </w:tcBorders>
          </w:tcPr>
          <w:p w:rsidR="008D6EC6" w:rsidRPr="00D12394" w:rsidRDefault="005545A3" w:rsidP="0047022C">
            <w:pPr>
              <w:spacing w:line="480" w:lineRule="auto"/>
              <w:ind w:firstLineChars="800" w:firstLine="1687"/>
              <w:rPr>
                <w:rFonts w:asciiTheme="minorEastAsia" w:eastAsiaTheme="minorEastAsia" w:hAnsiTheme="minorEastAsia"/>
                <w:b/>
                <w:szCs w:val="21"/>
              </w:rPr>
            </w:pPr>
            <w:r w:rsidRPr="00D12394">
              <w:rPr>
                <w:rFonts w:asciiTheme="minorEastAsia" w:eastAsiaTheme="minorEastAsia" w:hAnsiTheme="minorEastAsia" w:hint="eastAsia"/>
                <w:b/>
                <w:szCs w:val="21"/>
              </w:rPr>
              <w:t>教学内容</w:t>
            </w:r>
          </w:p>
        </w:tc>
        <w:tc>
          <w:tcPr>
            <w:tcW w:w="1417" w:type="dxa"/>
            <w:tcBorders>
              <w:top w:val="single" w:sz="4" w:space="0" w:color="auto"/>
              <w:bottom w:val="single" w:sz="4" w:space="0" w:color="auto"/>
            </w:tcBorders>
          </w:tcPr>
          <w:p w:rsidR="008D6EC6" w:rsidRPr="00D12394" w:rsidRDefault="005545A3" w:rsidP="0047022C">
            <w:pPr>
              <w:spacing w:line="480" w:lineRule="auto"/>
              <w:jc w:val="right"/>
              <w:rPr>
                <w:rFonts w:asciiTheme="minorEastAsia" w:eastAsiaTheme="minorEastAsia" w:hAnsiTheme="minorEastAsia"/>
                <w:b/>
                <w:szCs w:val="21"/>
              </w:rPr>
            </w:pPr>
            <w:r w:rsidRPr="00D12394">
              <w:rPr>
                <w:rFonts w:asciiTheme="minorEastAsia" w:eastAsiaTheme="minorEastAsia" w:hAnsiTheme="minorEastAsia" w:hint="eastAsia"/>
                <w:b/>
                <w:szCs w:val="21"/>
              </w:rPr>
              <w:t>教学目标</w:t>
            </w:r>
          </w:p>
        </w:tc>
        <w:tc>
          <w:tcPr>
            <w:tcW w:w="1418" w:type="dxa"/>
            <w:tcBorders>
              <w:top w:val="single" w:sz="4" w:space="0" w:color="auto"/>
              <w:bottom w:val="single" w:sz="4" w:space="0" w:color="auto"/>
            </w:tcBorders>
          </w:tcPr>
          <w:p w:rsidR="008D6EC6" w:rsidRPr="00D12394" w:rsidRDefault="005545A3" w:rsidP="0047022C">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学时分配</w:t>
            </w:r>
          </w:p>
        </w:tc>
      </w:tr>
      <w:tr w:rsidR="008D6EC6" w:rsidRPr="00D12394">
        <w:trPr>
          <w:trHeight w:val="284"/>
        </w:trPr>
        <w:tc>
          <w:tcPr>
            <w:tcW w:w="6204" w:type="dxa"/>
            <w:tcBorders>
              <w:top w:val="single" w:sz="4" w:space="0" w:color="auto"/>
            </w:tcBorders>
          </w:tcPr>
          <w:p w:rsidR="008D6EC6" w:rsidRPr="00D12394" w:rsidRDefault="005545A3" w:rsidP="0047022C">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bCs/>
                <w:szCs w:val="21"/>
              </w:rPr>
              <w:t xml:space="preserve">1. </w:t>
            </w:r>
            <w:r w:rsidRPr="00D12394">
              <w:rPr>
                <w:rFonts w:asciiTheme="minorEastAsia" w:eastAsiaTheme="minorEastAsia" w:hAnsiTheme="minorEastAsia" w:hint="eastAsia"/>
                <w:b/>
                <w:szCs w:val="21"/>
              </w:rPr>
              <w:t>第一章  绪论</w:t>
            </w:r>
          </w:p>
        </w:tc>
        <w:tc>
          <w:tcPr>
            <w:tcW w:w="1417" w:type="dxa"/>
            <w:tcBorders>
              <w:top w:val="single" w:sz="4" w:space="0" w:color="auto"/>
            </w:tcBorders>
            <w:vAlign w:val="center"/>
          </w:tcPr>
          <w:p w:rsidR="008D6EC6" w:rsidRPr="00D12394" w:rsidRDefault="008D6EC6" w:rsidP="0047022C">
            <w:pPr>
              <w:spacing w:line="480" w:lineRule="auto"/>
              <w:jc w:val="center"/>
              <w:rPr>
                <w:rFonts w:asciiTheme="minorEastAsia" w:eastAsiaTheme="minorEastAsia" w:hAnsiTheme="minorEastAsia"/>
                <w:b/>
                <w:bCs/>
                <w:szCs w:val="21"/>
              </w:rPr>
            </w:pPr>
          </w:p>
        </w:tc>
        <w:tc>
          <w:tcPr>
            <w:tcW w:w="1418" w:type="dxa"/>
            <w:tcBorders>
              <w:top w:val="single" w:sz="4" w:space="0" w:color="auto"/>
            </w:tcBorders>
            <w:vAlign w:val="center"/>
          </w:tcPr>
          <w:p w:rsidR="008D6EC6" w:rsidRPr="00D12394" w:rsidRDefault="005545A3" w:rsidP="0047022C">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b/>
                <w:bCs/>
                <w:szCs w:val="21"/>
              </w:rPr>
              <w:t>3</w:t>
            </w:r>
            <w:r w:rsidRPr="00D12394">
              <w:rPr>
                <w:rFonts w:asciiTheme="minorEastAsia" w:eastAsiaTheme="minorEastAsia" w:hAnsiTheme="minorEastAsia" w:hint="eastAsia"/>
                <w:b/>
                <w:bCs/>
                <w:szCs w:val="21"/>
              </w:rPr>
              <w:t>学时</w:t>
            </w:r>
          </w:p>
        </w:tc>
      </w:tr>
      <w:tr w:rsidR="008D6EC6" w:rsidRPr="00D12394">
        <w:trPr>
          <w:trHeight w:val="284"/>
        </w:trPr>
        <w:tc>
          <w:tcPr>
            <w:tcW w:w="6204" w:type="dxa"/>
          </w:tcPr>
          <w:p w:rsidR="008D6EC6" w:rsidRPr="00D12394" w:rsidRDefault="005545A3" w:rsidP="0047022C">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1.1 第一节  动物营养研究</w:t>
            </w:r>
            <w:r w:rsidRPr="00D12394">
              <w:rPr>
                <w:rFonts w:asciiTheme="minorEastAsia" w:eastAsiaTheme="minorEastAsia" w:hAnsiTheme="minorEastAsia"/>
                <w:szCs w:val="21"/>
              </w:rPr>
              <w:t>技术</w:t>
            </w:r>
            <w:r w:rsidRPr="00D12394">
              <w:rPr>
                <w:rFonts w:asciiTheme="minorEastAsia" w:eastAsiaTheme="minorEastAsia" w:hAnsiTheme="minorEastAsia" w:hint="eastAsia"/>
                <w:szCs w:val="21"/>
              </w:rPr>
              <w:t>的概念、历史回顾</w:t>
            </w:r>
          </w:p>
        </w:tc>
        <w:tc>
          <w:tcPr>
            <w:tcW w:w="1417"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18"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47022C">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1.2 第二节  动物营养研究</w:t>
            </w:r>
            <w:r w:rsidRPr="00D12394">
              <w:rPr>
                <w:rFonts w:asciiTheme="minorEastAsia" w:eastAsiaTheme="minorEastAsia" w:hAnsiTheme="minorEastAsia"/>
                <w:szCs w:val="21"/>
              </w:rPr>
              <w:t>技术</w:t>
            </w:r>
            <w:r w:rsidRPr="00D12394">
              <w:rPr>
                <w:rFonts w:asciiTheme="minorEastAsia" w:eastAsiaTheme="minorEastAsia" w:hAnsiTheme="minorEastAsia" w:hint="eastAsia"/>
                <w:szCs w:val="21"/>
              </w:rPr>
              <w:t>的现状</w:t>
            </w:r>
          </w:p>
        </w:tc>
        <w:tc>
          <w:tcPr>
            <w:tcW w:w="1417"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47022C">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w:t>
            </w: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 xml:space="preserve"> 第三节  动物营养研究</w:t>
            </w:r>
            <w:r w:rsidRPr="00D12394">
              <w:rPr>
                <w:rFonts w:asciiTheme="minorEastAsia" w:eastAsiaTheme="minorEastAsia" w:hAnsiTheme="minorEastAsia"/>
                <w:szCs w:val="21"/>
              </w:rPr>
              <w:t>技术</w:t>
            </w:r>
            <w:r w:rsidRPr="00D12394">
              <w:rPr>
                <w:rFonts w:asciiTheme="minorEastAsia" w:eastAsiaTheme="minorEastAsia" w:hAnsiTheme="minorEastAsia" w:hint="eastAsia"/>
                <w:szCs w:val="21"/>
              </w:rPr>
              <w:t>的未来发展</w:t>
            </w:r>
            <w:r w:rsidRPr="00D12394">
              <w:rPr>
                <w:rFonts w:asciiTheme="minorEastAsia" w:eastAsiaTheme="minorEastAsia" w:hAnsiTheme="minorEastAsia" w:hint="eastAsia"/>
                <w:color w:val="000000"/>
                <w:kern w:val="0"/>
                <w:szCs w:val="21"/>
              </w:rPr>
              <w:t>趋势</w:t>
            </w:r>
          </w:p>
        </w:tc>
        <w:tc>
          <w:tcPr>
            <w:tcW w:w="1417"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18"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128"/>
        </w:trPr>
        <w:tc>
          <w:tcPr>
            <w:tcW w:w="6204" w:type="dxa"/>
          </w:tcPr>
          <w:p w:rsidR="008D6EC6" w:rsidRPr="00D12394" w:rsidRDefault="008D6EC6" w:rsidP="0047022C">
            <w:pPr>
              <w:spacing w:line="480" w:lineRule="auto"/>
              <w:ind w:firstLineChars="85" w:firstLine="178"/>
              <w:rPr>
                <w:rFonts w:asciiTheme="minorEastAsia" w:eastAsiaTheme="minorEastAsia" w:hAnsiTheme="minorEastAsia"/>
                <w:szCs w:val="21"/>
              </w:rPr>
            </w:pPr>
          </w:p>
        </w:tc>
        <w:tc>
          <w:tcPr>
            <w:tcW w:w="1417" w:type="dxa"/>
            <w:vAlign w:val="center"/>
          </w:tcPr>
          <w:p w:rsidR="008D6EC6" w:rsidRPr="00D12394" w:rsidRDefault="008D6EC6" w:rsidP="0047022C">
            <w:pPr>
              <w:spacing w:line="480" w:lineRule="auto"/>
              <w:jc w:val="center"/>
              <w:rPr>
                <w:rFonts w:asciiTheme="minorEastAsia" w:eastAsiaTheme="minorEastAsia" w:hAnsiTheme="minorEastAsia"/>
                <w:szCs w:val="21"/>
              </w:rPr>
            </w:pPr>
          </w:p>
        </w:tc>
        <w:tc>
          <w:tcPr>
            <w:tcW w:w="1418" w:type="dxa"/>
            <w:vAlign w:val="center"/>
          </w:tcPr>
          <w:p w:rsidR="008D6EC6" w:rsidRPr="00D12394" w:rsidRDefault="008D6EC6" w:rsidP="0047022C">
            <w:pPr>
              <w:spacing w:line="480" w:lineRule="auto"/>
              <w:jc w:val="center"/>
              <w:rPr>
                <w:rFonts w:asciiTheme="minorEastAsia" w:eastAsiaTheme="minorEastAsia" w:hAnsiTheme="minorEastAsia"/>
                <w:szCs w:val="21"/>
              </w:rPr>
            </w:pPr>
          </w:p>
        </w:tc>
      </w:tr>
      <w:tr w:rsidR="008D6EC6" w:rsidRPr="00D12394">
        <w:trPr>
          <w:trHeight w:val="284"/>
        </w:trPr>
        <w:tc>
          <w:tcPr>
            <w:tcW w:w="6204" w:type="dxa"/>
            <w:vAlign w:val="center"/>
          </w:tcPr>
          <w:p w:rsidR="008D6EC6" w:rsidRPr="00D12394" w:rsidRDefault="005545A3" w:rsidP="0047022C">
            <w:pPr>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2. 第二章  动物饲养试验</w:t>
            </w:r>
          </w:p>
        </w:tc>
        <w:tc>
          <w:tcPr>
            <w:tcW w:w="1417" w:type="dxa"/>
            <w:vAlign w:val="center"/>
          </w:tcPr>
          <w:p w:rsidR="008D6EC6" w:rsidRPr="00D12394" w:rsidRDefault="008D6EC6" w:rsidP="0047022C">
            <w:pPr>
              <w:spacing w:line="480" w:lineRule="auto"/>
              <w:ind w:firstLine="211"/>
              <w:jc w:val="center"/>
              <w:rPr>
                <w:rFonts w:asciiTheme="minorEastAsia" w:eastAsiaTheme="minorEastAsia" w:hAnsiTheme="minorEastAsia"/>
                <w:bCs/>
                <w:szCs w:val="21"/>
              </w:rPr>
            </w:pPr>
          </w:p>
        </w:tc>
        <w:tc>
          <w:tcPr>
            <w:tcW w:w="1418" w:type="dxa"/>
            <w:vAlign w:val="center"/>
          </w:tcPr>
          <w:p w:rsidR="008D6EC6" w:rsidRPr="00D12394" w:rsidRDefault="005545A3" w:rsidP="0047022C">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b/>
                <w:bCs/>
                <w:szCs w:val="21"/>
              </w:rPr>
              <w:t>3</w:t>
            </w:r>
            <w:r w:rsidRPr="00D12394">
              <w:rPr>
                <w:rFonts w:asciiTheme="minorEastAsia" w:eastAsiaTheme="minorEastAsia" w:hAnsiTheme="minorEastAsia" w:hint="eastAsia"/>
                <w:b/>
                <w:bCs/>
                <w:szCs w:val="21"/>
              </w:rPr>
              <w:t>学时</w:t>
            </w:r>
          </w:p>
        </w:tc>
      </w:tr>
      <w:tr w:rsidR="008D6EC6" w:rsidRPr="00D12394">
        <w:trPr>
          <w:trHeight w:val="284"/>
        </w:trPr>
        <w:tc>
          <w:tcPr>
            <w:tcW w:w="6204" w:type="dxa"/>
          </w:tcPr>
          <w:p w:rsidR="008D6EC6" w:rsidRPr="00D12394" w:rsidRDefault="005545A3" w:rsidP="0047022C">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2.1 第一节  饲养试验的</w:t>
            </w:r>
            <w:r w:rsidRPr="00D12394">
              <w:rPr>
                <w:rFonts w:asciiTheme="minorEastAsia" w:eastAsiaTheme="minorEastAsia" w:hAnsiTheme="minorEastAsia"/>
                <w:szCs w:val="21"/>
              </w:rPr>
              <w:t>目的、分类、设计方法、</w:t>
            </w:r>
            <w:r w:rsidRPr="00D12394">
              <w:rPr>
                <w:rFonts w:asciiTheme="minorEastAsia" w:eastAsiaTheme="minorEastAsia" w:hAnsiTheme="minorEastAsia" w:hint="eastAsia"/>
                <w:szCs w:val="21"/>
              </w:rPr>
              <w:t>操作规范</w:t>
            </w:r>
          </w:p>
        </w:tc>
        <w:tc>
          <w:tcPr>
            <w:tcW w:w="1417"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18"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47022C">
            <w:pPr>
              <w:spacing w:line="480" w:lineRule="auto"/>
              <w:ind w:leftChars="85" w:left="1438" w:hangingChars="600" w:hanging="1260"/>
              <w:rPr>
                <w:rFonts w:asciiTheme="minorEastAsia" w:eastAsiaTheme="minorEastAsia" w:hAnsiTheme="minorEastAsia"/>
                <w:szCs w:val="21"/>
              </w:rPr>
            </w:pPr>
            <w:r w:rsidRPr="00D12394">
              <w:rPr>
                <w:rFonts w:asciiTheme="minorEastAsia" w:eastAsiaTheme="minorEastAsia" w:hAnsiTheme="minorEastAsia" w:hint="eastAsia"/>
                <w:szCs w:val="21"/>
              </w:rPr>
              <w:t>2.2 第二节  饲养试验</w:t>
            </w:r>
            <w:r w:rsidRPr="00D12394">
              <w:rPr>
                <w:rFonts w:asciiTheme="minorEastAsia" w:eastAsiaTheme="minorEastAsia" w:hAnsiTheme="minorEastAsia"/>
                <w:szCs w:val="21"/>
              </w:rPr>
              <w:t>中样本</w:t>
            </w:r>
            <w:r w:rsidRPr="00D12394">
              <w:rPr>
                <w:rFonts w:asciiTheme="minorEastAsia" w:eastAsiaTheme="minorEastAsia" w:hAnsiTheme="minorEastAsia" w:hint="eastAsia"/>
                <w:szCs w:val="21"/>
              </w:rPr>
              <w:t>（饲料</w:t>
            </w:r>
            <w:r w:rsidRPr="00D12394">
              <w:rPr>
                <w:rFonts w:asciiTheme="minorEastAsia" w:eastAsiaTheme="minorEastAsia" w:hAnsiTheme="minorEastAsia"/>
                <w:szCs w:val="21"/>
              </w:rPr>
              <w:t>、血液、组织等</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制备</w:t>
            </w:r>
            <w:r w:rsidRPr="00D12394">
              <w:rPr>
                <w:rFonts w:asciiTheme="minorEastAsia" w:eastAsiaTheme="minorEastAsia" w:hAnsiTheme="minorEastAsia" w:hint="eastAsia"/>
                <w:szCs w:val="21"/>
              </w:rPr>
              <w:t>与</w:t>
            </w:r>
            <w:r w:rsidRPr="00D12394">
              <w:rPr>
                <w:rFonts w:asciiTheme="minorEastAsia" w:eastAsiaTheme="minorEastAsia" w:hAnsiTheme="minorEastAsia"/>
                <w:szCs w:val="21"/>
              </w:rPr>
              <w:t>保存方法</w:t>
            </w:r>
          </w:p>
        </w:tc>
        <w:tc>
          <w:tcPr>
            <w:tcW w:w="1417"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47022C">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2.3 第三节  饲养试验</w:t>
            </w:r>
            <w:r w:rsidRPr="00D12394">
              <w:rPr>
                <w:rFonts w:asciiTheme="minorEastAsia" w:eastAsiaTheme="minorEastAsia" w:hAnsiTheme="minorEastAsia"/>
                <w:szCs w:val="21"/>
              </w:rPr>
              <w:t>的数据分析与报告撰写</w:t>
            </w:r>
          </w:p>
        </w:tc>
        <w:tc>
          <w:tcPr>
            <w:tcW w:w="1417"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8D6EC6" w:rsidP="0047022C">
            <w:pPr>
              <w:spacing w:line="480" w:lineRule="auto"/>
              <w:ind w:firstLineChars="85" w:firstLine="178"/>
              <w:rPr>
                <w:rFonts w:asciiTheme="minorEastAsia" w:eastAsiaTheme="minorEastAsia" w:hAnsiTheme="minorEastAsia"/>
                <w:szCs w:val="21"/>
              </w:rPr>
            </w:pPr>
          </w:p>
        </w:tc>
        <w:tc>
          <w:tcPr>
            <w:tcW w:w="1417" w:type="dxa"/>
            <w:vAlign w:val="center"/>
          </w:tcPr>
          <w:p w:rsidR="008D6EC6" w:rsidRPr="00D12394" w:rsidRDefault="008D6EC6" w:rsidP="0047022C">
            <w:pPr>
              <w:spacing w:line="480" w:lineRule="auto"/>
              <w:jc w:val="center"/>
              <w:rPr>
                <w:rFonts w:asciiTheme="minorEastAsia" w:eastAsiaTheme="minorEastAsia" w:hAnsiTheme="minorEastAsia"/>
                <w:szCs w:val="21"/>
              </w:rPr>
            </w:pPr>
          </w:p>
        </w:tc>
        <w:tc>
          <w:tcPr>
            <w:tcW w:w="1418" w:type="dxa"/>
            <w:vAlign w:val="center"/>
          </w:tcPr>
          <w:p w:rsidR="008D6EC6" w:rsidRPr="00D12394" w:rsidRDefault="008D6EC6" w:rsidP="0047022C">
            <w:pPr>
              <w:spacing w:line="480" w:lineRule="auto"/>
              <w:jc w:val="center"/>
              <w:rPr>
                <w:rFonts w:asciiTheme="minorEastAsia" w:eastAsiaTheme="minorEastAsia" w:hAnsiTheme="minorEastAsia"/>
                <w:szCs w:val="21"/>
              </w:rPr>
            </w:pPr>
          </w:p>
        </w:tc>
      </w:tr>
      <w:tr w:rsidR="008D6EC6" w:rsidRPr="00D12394">
        <w:trPr>
          <w:trHeight w:val="284"/>
        </w:trPr>
        <w:tc>
          <w:tcPr>
            <w:tcW w:w="6204" w:type="dxa"/>
            <w:vAlign w:val="center"/>
          </w:tcPr>
          <w:p w:rsidR="008D6EC6" w:rsidRPr="00D12394" w:rsidRDefault="005545A3" w:rsidP="0047022C">
            <w:pPr>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3. 第三章  猪消化代谢实验</w:t>
            </w:r>
          </w:p>
        </w:tc>
        <w:tc>
          <w:tcPr>
            <w:tcW w:w="1417" w:type="dxa"/>
            <w:vAlign w:val="center"/>
          </w:tcPr>
          <w:p w:rsidR="008D6EC6" w:rsidRPr="00D12394" w:rsidRDefault="008D6EC6" w:rsidP="0047022C">
            <w:pPr>
              <w:spacing w:line="480" w:lineRule="auto"/>
              <w:ind w:firstLine="211"/>
              <w:jc w:val="center"/>
              <w:rPr>
                <w:rFonts w:asciiTheme="minorEastAsia" w:eastAsiaTheme="minorEastAsia" w:hAnsiTheme="minorEastAsia"/>
                <w:bCs/>
                <w:szCs w:val="21"/>
              </w:rPr>
            </w:pPr>
          </w:p>
        </w:tc>
        <w:tc>
          <w:tcPr>
            <w:tcW w:w="1418" w:type="dxa"/>
            <w:vAlign w:val="center"/>
          </w:tcPr>
          <w:p w:rsidR="008D6EC6" w:rsidRPr="00D12394" w:rsidRDefault="005545A3" w:rsidP="0047022C">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3学时</w:t>
            </w:r>
          </w:p>
        </w:tc>
      </w:tr>
      <w:tr w:rsidR="008D6EC6" w:rsidRPr="00D12394">
        <w:trPr>
          <w:trHeight w:val="284"/>
        </w:trPr>
        <w:tc>
          <w:tcPr>
            <w:tcW w:w="6204" w:type="dxa"/>
          </w:tcPr>
          <w:p w:rsidR="008D6EC6" w:rsidRPr="00D12394" w:rsidRDefault="005545A3" w:rsidP="0047022C">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3.1 第一节  试验设计方法、</w:t>
            </w:r>
            <w:r w:rsidRPr="00D12394">
              <w:rPr>
                <w:rFonts w:asciiTheme="minorEastAsia" w:eastAsiaTheme="minorEastAsia" w:hAnsiTheme="minorEastAsia"/>
                <w:szCs w:val="21"/>
              </w:rPr>
              <w:t>试验流程</w:t>
            </w:r>
            <w:r w:rsidRPr="00D12394">
              <w:rPr>
                <w:rFonts w:asciiTheme="minorEastAsia" w:eastAsiaTheme="minorEastAsia" w:hAnsiTheme="minorEastAsia" w:hint="eastAsia"/>
                <w:szCs w:val="21"/>
              </w:rPr>
              <w:t>、动物及环境的要求</w:t>
            </w:r>
          </w:p>
        </w:tc>
        <w:tc>
          <w:tcPr>
            <w:tcW w:w="1417"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47022C">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3.2 第二节  饲料、</w:t>
            </w:r>
            <w:r w:rsidRPr="00D12394">
              <w:rPr>
                <w:rFonts w:asciiTheme="minorEastAsia" w:eastAsiaTheme="minorEastAsia" w:hAnsiTheme="minorEastAsia"/>
                <w:szCs w:val="21"/>
              </w:rPr>
              <w:t>粪便、尿液等样本的制备</w:t>
            </w:r>
            <w:r w:rsidRPr="00D12394">
              <w:rPr>
                <w:rFonts w:asciiTheme="minorEastAsia" w:eastAsiaTheme="minorEastAsia" w:hAnsiTheme="minorEastAsia" w:hint="eastAsia"/>
                <w:szCs w:val="21"/>
              </w:rPr>
              <w:t>与</w:t>
            </w:r>
            <w:r w:rsidRPr="00D12394">
              <w:rPr>
                <w:rFonts w:asciiTheme="minorEastAsia" w:eastAsiaTheme="minorEastAsia" w:hAnsiTheme="minorEastAsia"/>
                <w:szCs w:val="21"/>
              </w:rPr>
              <w:t>保存方法</w:t>
            </w:r>
          </w:p>
        </w:tc>
        <w:tc>
          <w:tcPr>
            <w:tcW w:w="1417"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47022C">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3.3 第三节  试验</w:t>
            </w:r>
            <w:r w:rsidRPr="00D12394">
              <w:rPr>
                <w:rFonts w:asciiTheme="minorEastAsia" w:eastAsiaTheme="minorEastAsia" w:hAnsiTheme="minorEastAsia"/>
                <w:szCs w:val="21"/>
              </w:rPr>
              <w:t>的数据分析与报告撰写</w:t>
            </w:r>
          </w:p>
        </w:tc>
        <w:tc>
          <w:tcPr>
            <w:tcW w:w="1417"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8D6EC6" w:rsidP="0047022C">
            <w:pPr>
              <w:spacing w:line="480" w:lineRule="auto"/>
              <w:ind w:firstLineChars="85" w:firstLine="178"/>
              <w:rPr>
                <w:rFonts w:asciiTheme="minorEastAsia" w:eastAsiaTheme="minorEastAsia" w:hAnsiTheme="minorEastAsia"/>
                <w:szCs w:val="21"/>
              </w:rPr>
            </w:pPr>
          </w:p>
        </w:tc>
        <w:tc>
          <w:tcPr>
            <w:tcW w:w="1417" w:type="dxa"/>
            <w:vAlign w:val="center"/>
          </w:tcPr>
          <w:p w:rsidR="008D6EC6" w:rsidRPr="00D12394" w:rsidRDefault="008D6EC6" w:rsidP="0047022C">
            <w:pPr>
              <w:spacing w:line="480" w:lineRule="auto"/>
              <w:jc w:val="center"/>
              <w:rPr>
                <w:rFonts w:asciiTheme="minorEastAsia" w:eastAsiaTheme="minorEastAsia" w:hAnsiTheme="minorEastAsia"/>
                <w:szCs w:val="21"/>
              </w:rPr>
            </w:pPr>
          </w:p>
        </w:tc>
        <w:tc>
          <w:tcPr>
            <w:tcW w:w="1418" w:type="dxa"/>
            <w:vAlign w:val="center"/>
          </w:tcPr>
          <w:p w:rsidR="008D6EC6" w:rsidRPr="00D12394" w:rsidRDefault="008D6EC6" w:rsidP="0047022C">
            <w:pPr>
              <w:spacing w:line="480" w:lineRule="auto"/>
              <w:jc w:val="center"/>
              <w:rPr>
                <w:rFonts w:asciiTheme="minorEastAsia" w:eastAsiaTheme="minorEastAsia" w:hAnsiTheme="minorEastAsia"/>
                <w:szCs w:val="21"/>
              </w:rPr>
            </w:pPr>
          </w:p>
        </w:tc>
      </w:tr>
      <w:tr w:rsidR="008D6EC6" w:rsidRPr="00D12394">
        <w:trPr>
          <w:trHeight w:val="284"/>
        </w:trPr>
        <w:tc>
          <w:tcPr>
            <w:tcW w:w="6204" w:type="dxa"/>
            <w:vAlign w:val="center"/>
          </w:tcPr>
          <w:p w:rsidR="008D6EC6" w:rsidRPr="00D12394" w:rsidRDefault="005545A3" w:rsidP="0047022C">
            <w:pPr>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4. 第四章  禽类代谢实验</w:t>
            </w:r>
          </w:p>
        </w:tc>
        <w:tc>
          <w:tcPr>
            <w:tcW w:w="1417" w:type="dxa"/>
            <w:vAlign w:val="center"/>
          </w:tcPr>
          <w:p w:rsidR="008D6EC6" w:rsidRPr="00D12394" w:rsidRDefault="008D6EC6" w:rsidP="0047022C">
            <w:pPr>
              <w:spacing w:line="480" w:lineRule="auto"/>
              <w:ind w:firstLine="211"/>
              <w:jc w:val="center"/>
              <w:rPr>
                <w:rFonts w:asciiTheme="minorEastAsia" w:eastAsiaTheme="minorEastAsia" w:hAnsiTheme="minorEastAsia"/>
                <w:bCs/>
                <w:szCs w:val="21"/>
              </w:rPr>
            </w:pPr>
          </w:p>
        </w:tc>
        <w:tc>
          <w:tcPr>
            <w:tcW w:w="1418" w:type="dxa"/>
            <w:vAlign w:val="center"/>
          </w:tcPr>
          <w:p w:rsidR="008D6EC6" w:rsidRPr="00D12394" w:rsidRDefault="005545A3" w:rsidP="0047022C">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3学时</w:t>
            </w:r>
          </w:p>
        </w:tc>
      </w:tr>
      <w:tr w:rsidR="008D6EC6" w:rsidRPr="00D12394">
        <w:trPr>
          <w:trHeight w:val="284"/>
        </w:trPr>
        <w:tc>
          <w:tcPr>
            <w:tcW w:w="6204" w:type="dxa"/>
          </w:tcPr>
          <w:p w:rsidR="008D6EC6" w:rsidRPr="00D12394" w:rsidRDefault="005545A3" w:rsidP="0047022C">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lastRenderedPageBreak/>
              <w:t>4</w:t>
            </w:r>
            <w:r w:rsidRPr="00D12394">
              <w:rPr>
                <w:rFonts w:asciiTheme="minorEastAsia" w:eastAsiaTheme="minorEastAsia" w:hAnsiTheme="minorEastAsia" w:hint="eastAsia"/>
                <w:szCs w:val="21"/>
              </w:rPr>
              <w:t>.1 第一节  试验设计方法、</w:t>
            </w:r>
            <w:r w:rsidRPr="00D12394">
              <w:rPr>
                <w:rFonts w:asciiTheme="minorEastAsia" w:eastAsiaTheme="minorEastAsia" w:hAnsiTheme="minorEastAsia"/>
                <w:szCs w:val="21"/>
              </w:rPr>
              <w:t>试验流程</w:t>
            </w:r>
            <w:r w:rsidRPr="00D12394">
              <w:rPr>
                <w:rFonts w:asciiTheme="minorEastAsia" w:eastAsiaTheme="minorEastAsia" w:hAnsiTheme="minorEastAsia" w:hint="eastAsia"/>
                <w:szCs w:val="21"/>
              </w:rPr>
              <w:t>、动物及环境的要求</w:t>
            </w:r>
          </w:p>
        </w:tc>
        <w:tc>
          <w:tcPr>
            <w:tcW w:w="1417"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47022C">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 xml:space="preserve">4.2 第二节  </w:t>
            </w:r>
            <w:r w:rsidRPr="00D12394">
              <w:rPr>
                <w:rFonts w:asciiTheme="minorEastAsia" w:eastAsiaTheme="minorEastAsia" w:hAnsiTheme="minorEastAsia"/>
                <w:szCs w:val="21"/>
              </w:rPr>
              <w:t>强饲方法</w:t>
            </w:r>
            <w:r w:rsidRPr="00D12394">
              <w:rPr>
                <w:rFonts w:asciiTheme="minorEastAsia" w:eastAsiaTheme="minorEastAsia" w:hAnsiTheme="minorEastAsia" w:hint="eastAsia"/>
                <w:szCs w:val="21"/>
              </w:rPr>
              <w:t>、饲料、排泄物</w:t>
            </w:r>
            <w:r w:rsidRPr="00D12394">
              <w:rPr>
                <w:rFonts w:asciiTheme="minorEastAsia" w:eastAsiaTheme="minorEastAsia" w:hAnsiTheme="minorEastAsia"/>
                <w:szCs w:val="21"/>
              </w:rPr>
              <w:t>等样本的制备方法</w:t>
            </w:r>
          </w:p>
        </w:tc>
        <w:tc>
          <w:tcPr>
            <w:tcW w:w="1417"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47022C">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4.3 第三节  试验</w:t>
            </w:r>
            <w:r w:rsidRPr="00D12394">
              <w:rPr>
                <w:rFonts w:asciiTheme="minorEastAsia" w:eastAsiaTheme="minorEastAsia" w:hAnsiTheme="minorEastAsia"/>
                <w:szCs w:val="21"/>
              </w:rPr>
              <w:t>的数据分析与报告撰写</w:t>
            </w:r>
          </w:p>
        </w:tc>
        <w:tc>
          <w:tcPr>
            <w:tcW w:w="1417"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80"/>
        </w:trPr>
        <w:tc>
          <w:tcPr>
            <w:tcW w:w="6204" w:type="dxa"/>
          </w:tcPr>
          <w:p w:rsidR="008D6EC6" w:rsidRPr="00D12394" w:rsidRDefault="008D6EC6" w:rsidP="0047022C">
            <w:pPr>
              <w:spacing w:line="480" w:lineRule="auto"/>
              <w:ind w:firstLineChars="85" w:firstLine="178"/>
              <w:rPr>
                <w:rFonts w:asciiTheme="minorEastAsia" w:eastAsiaTheme="minorEastAsia" w:hAnsiTheme="minorEastAsia"/>
                <w:szCs w:val="21"/>
              </w:rPr>
            </w:pPr>
          </w:p>
        </w:tc>
        <w:tc>
          <w:tcPr>
            <w:tcW w:w="1417" w:type="dxa"/>
            <w:vAlign w:val="center"/>
          </w:tcPr>
          <w:p w:rsidR="008D6EC6" w:rsidRPr="00D12394" w:rsidRDefault="008D6EC6" w:rsidP="0047022C">
            <w:pPr>
              <w:spacing w:line="480" w:lineRule="auto"/>
              <w:jc w:val="center"/>
              <w:rPr>
                <w:rFonts w:asciiTheme="minorEastAsia" w:eastAsiaTheme="minorEastAsia" w:hAnsiTheme="minorEastAsia"/>
                <w:szCs w:val="21"/>
              </w:rPr>
            </w:pPr>
          </w:p>
        </w:tc>
        <w:tc>
          <w:tcPr>
            <w:tcW w:w="1418" w:type="dxa"/>
            <w:vAlign w:val="center"/>
          </w:tcPr>
          <w:p w:rsidR="008D6EC6" w:rsidRPr="00D12394" w:rsidRDefault="008D6EC6" w:rsidP="0047022C">
            <w:pPr>
              <w:spacing w:line="480" w:lineRule="auto"/>
              <w:jc w:val="center"/>
              <w:rPr>
                <w:rFonts w:asciiTheme="minorEastAsia" w:eastAsiaTheme="minorEastAsia" w:hAnsiTheme="minorEastAsia"/>
                <w:szCs w:val="21"/>
              </w:rPr>
            </w:pPr>
          </w:p>
        </w:tc>
      </w:tr>
      <w:tr w:rsidR="008D6EC6" w:rsidRPr="00D12394">
        <w:trPr>
          <w:trHeight w:val="284"/>
        </w:trPr>
        <w:tc>
          <w:tcPr>
            <w:tcW w:w="6204" w:type="dxa"/>
          </w:tcPr>
          <w:p w:rsidR="008D6EC6" w:rsidRPr="00D12394" w:rsidRDefault="005545A3" w:rsidP="0047022C">
            <w:pPr>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5. 第五章  屠宰实验</w:t>
            </w:r>
          </w:p>
        </w:tc>
        <w:tc>
          <w:tcPr>
            <w:tcW w:w="1417" w:type="dxa"/>
            <w:vAlign w:val="center"/>
          </w:tcPr>
          <w:p w:rsidR="008D6EC6" w:rsidRPr="00D12394" w:rsidRDefault="008D6EC6" w:rsidP="0047022C">
            <w:pPr>
              <w:spacing w:line="480" w:lineRule="auto"/>
              <w:jc w:val="left"/>
              <w:rPr>
                <w:rFonts w:asciiTheme="minorEastAsia" w:eastAsiaTheme="minorEastAsia" w:hAnsiTheme="minorEastAsia"/>
                <w:b/>
                <w:bCs/>
                <w:szCs w:val="21"/>
              </w:rPr>
            </w:pPr>
          </w:p>
        </w:tc>
        <w:tc>
          <w:tcPr>
            <w:tcW w:w="1418" w:type="dxa"/>
            <w:vAlign w:val="center"/>
          </w:tcPr>
          <w:p w:rsidR="008D6EC6" w:rsidRPr="00D12394" w:rsidRDefault="005545A3" w:rsidP="0047022C">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b/>
                <w:bCs/>
                <w:szCs w:val="21"/>
              </w:rPr>
              <w:t>3</w:t>
            </w:r>
            <w:r w:rsidRPr="00D12394">
              <w:rPr>
                <w:rFonts w:asciiTheme="minorEastAsia" w:eastAsiaTheme="minorEastAsia" w:hAnsiTheme="minorEastAsia" w:hint="eastAsia"/>
                <w:b/>
                <w:bCs/>
                <w:szCs w:val="21"/>
              </w:rPr>
              <w:t>学时</w:t>
            </w:r>
          </w:p>
        </w:tc>
      </w:tr>
      <w:tr w:rsidR="008D6EC6" w:rsidRPr="00D12394">
        <w:trPr>
          <w:trHeight w:val="284"/>
        </w:trPr>
        <w:tc>
          <w:tcPr>
            <w:tcW w:w="6204" w:type="dxa"/>
          </w:tcPr>
          <w:p w:rsidR="008D6EC6" w:rsidRPr="00D12394" w:rsidRDefault="005545A3" w:rsidP="0047022C">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5.1 第一节  屠宰实验及胴体测定</w:t>
            </w:r>
            <w:r w:rsidRPr="00D12394">
              <w:rPr>
                <w:rFonts w:asciiTheme="minorEastAsia" w:eastAsiaTheme="minorEastAsia" w:hAnsiTheme="minorEastAsia"/>
                <w:szCs w:val="21"/>
              </w:rPr>
              <w:t>指标</w:t>
            </w:r>
          </w:p>
        </w:tc>
        <w:tc>
          <w:tcPr>
            <w:tcW w:w="1417"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18"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47022C">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5.2第二节  测定方法</w:t>
            </w:r>
            <w:r w:rsidRPr="00D12394">
              <w:rPr>
                <w:rFonts w:asciiTheme="minorEastAsia" w:eastAsiaTheme="minorEastAsia" w:hAnsiTheme="minorEastAsia"/>
                <w:szCs w:val="21"/>
              </w:rPr>
              <w:t>与操作规范</w:t>
            </w:r>
          </w:p>
        </w:tc>
        <w:tc>
          <w:tcPr>
            <w:tcW w:w="1417"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47022C">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5.3第三节  肉质</w:t>
            </w:r>
            <w:r w:rsidRPr="00D12394">
              <w:rPr>
                <w:rFonts w:asciiTheme="minorEastAsia" w:eastAsiaTheme="minorEastAsia" w:hAnsiTheme="minorEastAsia"/>
                <w:szCs w:val="21"/>
              </w:rPr>
              <w:t>测定指标及其规范</w:t>
            </w:r>
          </w:p>
        </w:tc>
        <w:tc>
          <w:tcPr>
            <w:tcW w:w="1417"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8D6EC6" w:rsidP="0047022C">
            <w:pPr>
              <w:spacing w:line="480" w:lineRule="auto"/>
              <w:ind w:firstLineChars="85" w:firstLine="178"/>
              <w:rPr>
                <w:rFonts w:asciiTheme="minorEastAsia" w:eastAsiaTheme="minorEastAsia" w:hAnsiTheme="minorEastAsia"/>
                <w:szCs w:val="21"/>
              </w:rPr>
            </w:pPr>
          </w:p>
        </w:tc>
        <w:tc>
          <w:tcPr>
            <w:tcW w:w="1417" w:type="dxa"/>
            <w:vAlign w:val="center"/>
          </w:tcPr>
          <w:p w:rsidR="008D6EC6" w:rsidRPr="00D12394" w:rsidRDefault="008D6EC6" w:rsidP="0047022C">
            <w:pPr>
              <w:spacing w:line="480" w:lineRule="auto"/>
              <w:jc w:val="center"/>
              <w:rPr>
                <w:rFonts w:asciiTheme="minorEastAsia" w:eastAsiaTheme="minorEastAsia" w:hAnsiTheme="minorEastAsia"/>
                <w:szCs w:val="21"/>
              </w:rPr>
            </w:pPr>
          </w:p>
        </w:tc>
        <w:tc>
          <w:tcPr>
            <w:tcW w:w="1418" w:type="dxa"/>
            <w:vAlign w:val="center"/>
          </w:tcPr>
          <w:p w:rsidR="008D6EC6" w:rsidRPr="00D12394" w:rsidRDefault="008D6EC6" w:rsidP="0047022C">
            <w:pPr>
              <w:spacing w:line="480" w:lineRule="auto"/>
              <w:jc w:val="center"/>
              <w:rPr>
                <w:rFonts w:asciiTheme="minorEastAsia" w:eastAsiaTheme="minorEastAsia" w:hAnsiTheme="minorEastAsia"/>
                <w:szCs w:val="21"/>
              </w:rPr>
            </w:pPr>
          </w:p>
        </w:tc>
      </w:tr>
      <w:tr w:rsidR="008D6EC6" w:rsidRPr="00D12394">
        <w:trPr>
          <w:trHeight w:val="284"/>
        </w:trPr>
        <w:tc>
          <w:tcPr>
            <w:tcW w:w="6204" w:type="dxa"/>
          </w:tcPr>
          <w:p w:rsidR="008D6EC6" w:rsidRPr="00D12394" w:rsidRDefault="005545A3" w:rsidP="0047022C">
            <w:pPr>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6. 第六章  猪回肠</w:t>
            </w:r>
            <w:r w:rsidRPr="00D12394">
              <w:rPr>
                <w:rFonts w:asciiTheme="minorEastAsia" w:eastAsiaTheme="minorEastAsia" w:hAnsiTheme="minorEastAsia"/>
                <w:b/>
                <w:bCs/>
                <w:szCs w:val="21"/>
              </w:rPr>
              <w:t>末端氨基酸消化率测定方法</w:t>
            </w:r>
          </w:p>
        </w:tc>
        <w:tc>
          <w:tcPr>
            <w:tcW w:w="1417" w:type="dxa"/>
            <w:vAlign w:val="center"/>
          </w:tcPr>
          <w:p w:rsidR="008D6EC6" w:rsidRPr="00D12394" w:rsidRDefault="008D6EC6" w:rsidP="0047022C">
            <w:pPr>
              <w:spacing w:line="480" w:lineRule="auto"/>
              <w:jc w:val="left"/>
              <w:rPr>
                <w:rFonts w:asciiTheme="minorEastAsia" w:eastAsiaTheme="minorEastAsia" w:hAnsiTheme="minorEastAsia"/>
                <w:b/>
                <w:bCs/>
                <w:szCs w:val="21"/>
              </w:rPr>
            </w:pPr>
          </w:p>
        </w:tc>
        <w:tc>
          <w:tcPr>
            <w:tcW w:w="1418" w:type="dxa"/>
            <w:vAlign w:val="center"/>
          </w:tcPr>
          <w:p w:rsidR="008D6EC6" w:rsidRPr="00D12394" w:rsidRDefault="005545A3" w:rsidP="0047022C">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3学时</w:t>
            </w:r>
          </w:p>
        </w:tc>
      </w:tr>
      <w:tr w:rsidR="008D6EC6" w:rsidRPr="00D12394">
        <w:trPr>
          <w:trHeight w:val="284"/>
        </w:trPr>
        <w:tc>
          <w:tcPr>
            <w:tcW w:w="6204" w:type="dxa"/>
          </w:tcPr>
          <w:p w:rsidR="008D6EC6" w:rsidRPr="00D12394" w:rsidRDefault="005545A3" w:rsidP="0047022C">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6.1 第一节  实验动物的选择</w:t>
            </w:r>
            <w:r w:rsidRPr="00D12394">
              <w:rPr>
                <w:rFonts w:asciiTheme="minorEastAsia" w:eastAsiaTheme="minorEastAsia" w:hAnsiTheme="minorEastAsia"/>
                <w:szCs w:val="21"/>
              </w:rPr>
              <w:t>、饲养</w:t>
            </w:r>
            <w:r w:rsidRPr="00D12394">
              <w:rPr>
                <w:rFonts w:asciiTheme="minorEastAsia" w:eastAsiaTheme="minorEastAsia" w:hAnsiTheme="minorEastAsia" w:hint="eastAsia"/>
                <w:szCs w:val="21"/>
              </w:rPr>
              <w:t>管理规范</w:t>
            </w:r>
          </w:p>
        </w:tc>
        <w:tc>
          <w:tcPr>
            <w:tcW w:w="1417"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18"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47022C">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6.2第二节   外科手术</w:t>
            </w:r>
            <w:r w:rsidRPr="00D12394">
              <w:rPr>
                <w:rFonts w:asciiTheme="minorEastAsia" w:eastAsiaTheme="minorEastAsia" w:hAnsiTheme="minorEastAsia"/>
                <w:szCs w:val="21"/>
              </w:rPr>
              <w:t>规范</w:t>
            </w:r>
            <w:r w:rsidRPr="00D12394">
              <w:rPr>
                <w:rFonts w:asciiTheme="minorEastAsia" w:eastAsiaTheme="minorEastAsia" w:hAnsiTheme="minorEastAsia" w:hint="eastAsia"/>
                <w:szCs w:val="21"/>
              </w:rPr>
              <w:t>与准备、</w:t>
            </w:r>
            <w:r w:rsidRPr="00D12394">
              <w:rPr>
                <w:rFonts w:asciiTheme="minorEastAsia" w:eastAsiaTheme="minorEastAsia" w:hAnsiTheme="minorEastAsia"/>
                <w:szCs w:val="21"/>
              </w:rPr>
              <w:t>术后护理</w:t>
            </w:r>
          </w:p>
        </w:tc>
        <w:tc>
          <w:tcPr>
            <w:tcW w:w="1417"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47022C">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6.3 第三节  样本采集</w:t>
            </w:r>
            <w:r w:rsidRPr="00D12394">
              <w:rPr>
                <w:rFonts w:asciiTheme="minorEastAsia" w:eastAsiaTheme="minorEastAsia" w:hAnsiTheme="minorEastAsia"/>
                <w:szCs w:val="21"/>
              </w:rPr>
              <w:t>、制备、保存规范</w:t>
            </w:r>
            <w:r w:rsidRPr="00D12394">
              <w:rPr>
                <w:rFonts w:asciiTheme="minorEastAsia" w:eastAsiaTheme="minorEastAsia" w:hAnsiTheme="minorEastAsia" w:hint="eastAsia"/>
                <w:szCs w:val="21"/>
              </w:rPr>
              <w:t>及</w:t>
            </w:r>
            <w:r w:rsidRPr="00D12394">
              <w:rPr>
                <w:rFonts w:asciiTheme="minorEastAsia" w:eastAsiaTheme="minorEastAsia" w:hAnsiTheme="minorEastAsia"/>
                <w:szCs w:val="21"/>
              </w:rPr>
              <w:t>数据计算</w:t>
            </w:r>
          </w:p>
        </w:tc>
        <w:tc>
          <w:tcPr>
            <w:tcW w:w="1417"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8D6EC6" w:rsidP="0047022C">
            <w:pPr>
              <w:spacing w:line="480" w:lineRule="auto"/>
              <w:ind w:firstLineChars="85" w:firstLine="178"/>
              <w:rPr>
                <w:rFonts w:asciiTheme="minorEastAsia" w:eastAsiaTheme="minorEastAsia" w:hAnsiTheme="minorEastAsia"/>
                <w:szCs w:val="21"/>
              </w:rPr>
            </w:pPr>
          </w:p>
        </w:tc>
        <w:tc>
          <w:tcPr>
            <w:tcW w:w="1417" w:type="dxa"/>
            <w:vAlign w:val="center"/>
          </w:tcPr>
          <w:p w:rsidR="008D6EC6" w:rsidRPr="00D12394" w:rsidRDefault="008D6EC6" w:rsidP="0047022C">
            <w:pPr>
              <w:spacing w:line="480" w:lineRule="auto"/>
              <w:jc w:val="center"/>
              <w:rPr>
                <w:rFonts w:asciiTheme="minorEastAsia" w:eastAsiaTheme="minorEastAsia" w:hAnsiTheme="minorEastAsia"/>
                <w:szCs w:val="21"/>
              </w:rPr>
            </w:pPr>
          </w:p>
        </w:tc>
        <w:tc>
          <w:tcPr>
            <w:tcW w:w="1418" w:type="dxa"/>
            <w:vAlign w:val="center"/>
          </w:tcPr>
          <w:p w:rsidR="008D6EC6" w:rsidRPr="00D12394" w:rsidRDefault="008D6EC6" w:rsidP="0047022C">
            <w:pPr>
              <w:spacing w:line="480" w:lineRule="auto"/>
              <w:jc w:val="center"/>
              <w:rPr>
                <w:rFonts w:asciiTheme="minorEastAsia" w:eastAsiaTheme="minorEastAsia" w:hAnsiTheme="minorEastAsia"/>
                <w:szCs w:val="21"/>
              </w:rPr>
            </w:pPr>
          </w:p>
        </w:tc>
      </w:tr>
      <w:tr w:rsidR="008D6EC6" w:rsidRPr="00D12394">
        <w:trPr>
          <w:trHeight w:val="284"/>
        </w:trPr>
        <w:tc>
          <w:tcPr>
            <w:tcW w:w="6204" w:type="dxa"/>
          </w:tcPr>
          <w:p w:rsidR="008D6EC6" w:rsidRPr="00D12394" w:rsidRDefault="005545A3" w:rsidP="0047022C">
            <w:pPr>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7. 第七章  常规</w:t>
            </w:r>
            <w:r w:rsidRPr="00D12394">
              <w:rPr>
                <w:rFonts w:asciiTheme="minorEastAsia" w:eastAsiaTheme="minorEastAsia" w:hAnsiTheme="minorEastAsia"/>
                <w:b/>
                <w:bCs/>
                <w:szCs w:val="21"/>
              </w:rPr>
              <w:t>分析</w:t>
            </w:r>
            <w:r w:rsidRPr="00D12394">
              <w:rPr>
                <w:rFonts w:asciiTheme="minorEastAsia" w:eastAsiaTheme="minorEastAsia" w:hAnsiTheme="minorEastAsia" w:hint="eastAsia"/>
                <w:b/>
                <w:bCs/>
                <w:szCs w:val="21"/>
              </w:rPr>
              <w:t>技术</w:t>
            </w:r>
          </w:p>
        </w:tc>
        <w:tc>
          <w:tcPr>
            <w:tcW w:w="1417" w:type="dxa"/>
            <w:vAlign w:val="center"/>
          </w:tcPr>
          <w:p w:rsidR="008D6EC6" w:rsidRPr="00D12394" w:rsidRDefault="008D6EC6" w:rsidP="0047022C">
            <w:pPr>
              <w:spacing w:line="480" w:lineRule="auto"/>
              <w:jc w:val="left"/>
              <w:rPr>
                <w:rFonts w:asciiTheme="minorEastAsia" w:eastAsiaTheme="minorEastAsia" w:hAnsiTheme="minorEastAsia"/>
                <w:b/>
                <w:bCs/>
                <w:szCs w:val="21"/>
              </w:rPr>
            </w:pPr>
          </w:p>
        </w:tc>
        <w:tc>
          <w:tcPr>
            <w:tcW w:w="1418" w:type="dxa"/>
            <w:vAlign w:val="center"/>
          </w:tcPr>
          <w:p w:rsidR="008D6EC6" w:rsidRPr="00D12394" w:rsidRDefault="005545A3" w:rsidP="0047022C">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3学时</w:t>
            </w:r>
          </w:p>
        </w:tc>
      </w:tr>
      <w:tr w:rsidR="008D6EC6" w:rsidRPr="00D12394">
        <w:trPr>
          <w:trHeight w:val="284"/>
        </w:trPr>
        <w:tc>
          <w:tcPr>
            <w:tcW w:w="6204" w:type="dxa"/>
          </w:tcPr>
          <w:p w:rsidR="008D6EC6" w:rsidRPr="00D12394" w:rsidRDefault="005545A3" w:rsidP="0047022C">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 xml:space="preserve">7.1 第一节  </w:t>
            </w:r>
            <w:r w:rsidRPr="00D12394">
              <w:rPr>
                <w:rFonts w:asciiTheme="minorEastAsia" w:eastAsiaTheme="minorEastAsia" w:hAnsiTheme="minorEastAsia" w:cs="宋体" w:hint="eastAsia"/>
                <w:kern w:val="0"/>
                <w:szCs w:val="21"/>
              </w:rPr>
              <w:t>水分、</w:t>
            </w:r>
            <w:r w:rsidRPr="00D12394">
              <w:rPr>
                <w:rFonts w:asciiTheme="minorEastAsia" w:eastAsiaTheme="minorEastAsia" w:hAnsiTheme="minorEastAsia" w:cs="Helvetica" w:hint="eastAsia"/>
                <w:color w:val="333333"/>
                <w:kern w:val="0"/>
                <w:szCs w:val="21"/>
              </w:rPr>
              <w:t>总能</w:t>
            </w:r>
            <w:r w:rsidRPr="00D12394">
              <w:rPr>
                <w:rFonts w:asciiTheme="minorEastAsia" w:eastAsiaTheme="minorEastAsia" w:hAnsiTheme="minorEastAsia" w:cs="宋体" w:hint="eastAsia"/>
                <w:kern w:val="0"/>
                <w:szCs w:val="21"/>
              </w:rPr>
              <w:t>、粗灰分含量测定方法</w:t>
            </w:r>
          </w:p>
        </w:tc>
        <w:tc>
          <w:tcPr>
            <w:tcW w:w="1417"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47022C">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 xml:space="preserve">7.2第二节  </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粗蛋白</w:t>
            </w:r>
            <w:r w:rsidRPr="00D12394">
              <w:rPr>
                <w:rFonts w:asciiTheme="minorEastAsia" w:eastAsiaTheme="minorEastAsia" w:hAnsiTheme="minorEastAsia"/>
                <w:szCs w:val="21"/>
              </w:rPr>
              <w:t>、</w:t>
            </w:r>
            <w:r w:rsidRPr="00D12394">
              <w:rPr>
                <w:rFonts w:asciiTheme="minorEastAsia" w:eastAsiaTheme="minorEastAsia" w:hAnsiTheme="minorEastAsia" w:cs="宋体" w:hint="eastAsia"/>
                <w:kern w:val="0"/>
                <w:szCs w:val="21"/>
              </w:rPr>
              <w:t>粗脂肪含量测定方法</w:t>
            </w:r>
          </w:p>
        </w:tc>
        <w:tc>
          <w:tcPr>
            <w:tcW w:w="1417"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47022C">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 xml:space="preserve">7.3 第三节  </w:t>
            </w:r>
            <w:r w:rsidRPr="00D12394">
              <w:rPr>
                <w:rFonts w:asciiTheme="minorEastAsia" w:eastAsiaTheme="minorEastAsia" w:hAnsiTheme="minorEastAsia" w:cs="宋体" w:hint="eastAsia"/>
                <w:kern w:val="0"/>
                <w:szCs w:val="21"/>
              </w:rPr>
              <w:t>粗纤维（包括NDF\ADF）含量测定方法</w:t>
            </w:r>
          </w:p>
        </w:tc>
        <w:tc>
          <w:tcPr>
            <w:tcW w:w="1417"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18"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8D6EC6" w:rsidP="0047022C">
            <w:pPr>
              <w:spacing w:line="480" w:lineRule="auto"/>
              <w:ind w:firstLineChars="85" w:firstLine="178"/>
              <w:rPr>
                <w:rFonts w:asciiTheme="minorEastAsia" w:eastAsiaTheme="minorEastAsia" w:hAnsiTheme="minorEastAsia"/>
                <w:szCs w:val="21"/>
              </w:rPr>
            </w:pPr>
          </w:p>
        </w:tc>
        <w:tc>
          <w:tcPr>
            <w:tcW w:w="1417" w:type="dxa"/>
            <w:vAlign w:val="center"/>
          </w:tcPr>
          <w:p w:rsidR="008D6EC6" w:rsidRPr="00D12394" w:rsidRDefault="008D6EC6" w:rsidP="0047022C">
            <w:pPr>
              <w:spacing w:line="480" w:lineRule="auto"/>
              <w:jc w:val="center"/>
              <w:rPr>
                <w:rFonts w:asciiTheme="minorEastAsia" w:eastAsiaTheme="minorEastAsia" w:hAnsiTheme="minorEastAsia"/>
                <w:szCs w:val="21"/>
              </w:rPr>
            </w:pPr>
          </w:p>
        </w:tc>
        <w:tc>
          <w:tcPr>
            <w:tcW w:w="1418" w:type="dxa"/>
            <w:vAlign w:val="center"/>
          </w:tcPr>
          <w:p w:rsidR="008D6EC6" w:rsidRPr="00D12394" w:rsidRDefault="008D6EC6" w:rsidP="0047022C">
            <w:pPr>
              <w:spacing w:line="480" w:lineRule="auto"/>
              <w:jc w:val="center"/>
              <w:rPr>
                <w:rFonts w:asciiTheme="minorEastAsia" w:eastAsiaTheme="minorEastAsia" w:hAnsiTheme="minorEastAsia"/>
                <w:szCs w:val="21"/>
              </w:rPr>
            </w:pPr>
          </w:p>
        </w:tc>
      </w:tr>
      <w:tr w:rsidR="008D6EC6" w:rsidRPr="00D12394">
        <w:trPr>
          <w:trHeight w:val="284"/>
        </w:trPr>
        <w:tc>
          <w:tcPr>
            <w:tcW w:w="6204" w:type="dxa"/>
          </w:tcPr>
          <w:p w:rsidR="008D6EC6" w:rsidRPr="00D12394" w:rsidRDefault="005545A3" w:rsidP="0047022C">
            <w:pPr>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8. 第八章  纯养分</w:t>
            </w:r>
            <w:r w:rsidRPr="00D12394">
              <w:rPr>
                <w:rFonts w:asciiTheme="minorEastAsia" w:eastAsiaTheme="minorEastAsia" w:hAnsiTheme="minorEastAsia"/>
                <w:b/>
                <w:bCs/>
                <w:szCs w:val="21"/>
              </w:rPr>
              <w:t>分析技术</w:t>
            </w:r>
          </w:p>
        </w:tc>
        <w:tc>
          <w:tcPr>
            <w:tcW w:w="1417" w:type="dxa"/>
            <w:vAlign w:val="center"/>
          </w:tcPr>
          <w:p w:rsidR="008D6EC6" w:rsidRPr="00D12394" w:rsidRDefault="008D6EC6" w:rsidP="0047022C">
            <w:pPr>
              <w:spacing w:line="480" w:lineRule="auto"/>
              <w:jc w:val="left"/>
              <w:rPr>
                <w:rFonts w:asciiTheme="minorEastAsia" w:eastAsiaTheme="minorEastAsia" w:hAnsiTheme="minorEastAsia"/>
                <w:b/>
                <w:bCs/>
                <w:szCs w:val="21"/>
              </w:rPr>
            </w:pPr>
          </w:p>
        </w:tc>
        <w:tc>
          <w:tcPr>
            <w:tcW w:w="1418" w:type="dxa"/>
            <w:vAlign w:val="center"/>
          </w:tcPr>
          <w:p w:rsidR="008D6EC6" w:rsidRPr="00D12394" w:rsidRDefault="005545A3" w:rsidP="0047022C">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3学时</w:t>
            </w:r>
          </w:p>
        </w:tc>
      </w:tr>
      <w:tr w:rsidR="008D6EC6" w:rsidRPr="00D12394">
        <w:trPr>
          <w:trHeight w:val="284"/>
        </w:trPr>
        <w:tc>
          <w:tcPr>
            <w:tcW w:w="6204" w:type="dxa"/>
          </w:tcPr>
          <w:p w:rsidR="008D6EC6" w:rsidRPr="00D12394" w:rsidRDefault="005545A3" w:rsidP="0047022C">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 xml:space="preserve">8.1 第一节  </w:t>
            </w:r>
            <w:r w:rsidRPr="00D12394">
              <w:rPr>
                <w:rFonts w:asciiTheme="minorEastAsia" w:eastAsiaTheme="minorEastAsia" w:hAnsiTheme="minorEastAsia" w:cs="Helvetica" w:hint="eastAsia"/>
                <w:color w:val="333333"/>
                <w:kern w:val="0"/>
                <w:szCs w:val="21"/>
              </w:rPr>
              <w:t>氨基酸含量</w:t>
            </w:r>
            <w:r w:rsidRPr="00D12394">
              <w:rPr>
                <w:rFonts w:asciiTheme="minorEastAsia" w:eastAsiaTheme="minorEastAsia" w:hAnsiTheme="minorEastAsia" w:cs="Helvetica"/>
                <w:color w:val="333333"/>
                <w:kern w:val="0"/>
                <w:szCs w:val="21"/>
              </w:rPr>
              <w:t>测定方法与仪器介绍</w:t>
            </w:r>
            <w:r w:rsidRPr="00D12394">
              <w:rPr>
                <w:rFonts w:asciiTheme="minorEastAsia" w:eastAsiaTheme="minorEastAsia" w:hAnsiTheme="minorEastAsia" w:cs="Helvetica" w:hint="eastAsia"/>
                <w:color w:val="333333"/>
                <w:kern w:val="0"/>
                <w:szCs w:val="21"/>
              </w:rPr>
              <w:t>（</w:t>
            </w:r>
            <w:r w:rsidRPr="00D12394">
              <w:rPr>
                <w:rFonts w:asciiTheme="minorEastAsia" w:eastAsiaTheme="minorEastAsia" w:hAnsiTheme="minorEastAsia" w:cs="宋体" w:hint="eastAsia"/>
                <w:kern w:val="0"/>
                <w:szCs w:val="21"/>
              </w:rPr>
              <w:t>分析仪</w:t>
            </w:r>
            <w:r w:rsidRPr="00D12394">
              <w:rPr>
                <w:rFonts w:asciiTheme="minorEastAsia" w:eastAsiaTheme="minorEastAsia" w:hAnsiTheme="minorEastAsia" w:cs="宋体"/>
                <w:kern w:val="0"/>
                <w:szCs w:val="21"/>
              </w:rPr>
              <w:t>、</w:t>
            </w:r>
            <w:r w:rsidRPr="00D12394">
              <w:rPr>
                <w:rFonts w:asciiTheme="minorEastAsia" w:eastAsiaTheme="minorEastAsia" w:hAnsiTheme="minorEastAsia" w:cs="宋体" w:hint="eastAsia"/>
                <w:kern w:val="0"/>
                <w:szCs w:val="21"/>
              </w:rPr>
              <w:t>HPLC）</w:t>
            </w:r>
          </w:p>
        </w:tc>
        <w:tc>
          <w:tcPr>
            <w:tcW w:w="1417"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47022C">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 xml:space="preserve">8.2第二节  </w:t>
            </w:r>
            <w:r w:rsidRPr="00D12394">
              <w:rPr>
                <w:rFonts w:asciiTheme="minorEastAsia" w:eastAsiaTheme="minorEastAsia" w:hAnsiTheme="minorEastAsia" w:cs="Helvetica"/>
                <w:color w:val="333333"/>
                <w:kern w:val="0"/>
                <w:szCs w:val="21"/>
              </w:rPr>
              <w:t>脂肪酸</w:t>
            </w:r>
            <w:r w:rsidRPr="00D12394">
              <w:rPr>
                <w:rFonts w:asciiTheme="minorEastAsia" w:eastAsiaTheme="minorEastAsia" w:hAnsiTheme="minorEastAsia" w:cs="Helvetica" w:hint="eastAsia"/>
                <w:color w:val="333333"/>
                <w:kern w:val="0"/>
                <w:szCs w:val="21"/>
              </w:rPr>
              <w:t>含量</w:t>
            </w:r>
            <w:r w:rsidRPr="00D12394">
              <w:rPr>
                <w:rFonts w:asciiTheme="minorEastAsia" w:eastAsiaTheme="minorEastAsia" w:hAnsiTheme="minorEastAsia" w:cs="Helvetica"/>
                <w:color w:val="333333"/>
                <w:kern w:val="0"/>
                <w:szCs w:val="21"/>
              </w:rPr>
              <w:t>测定方法与仪器介绍</w:t>
            </w:r>
            <w:r w:rsidRPr="00D12394">
              <w:rPr>
                <w:rFonts w:asciiTheme="minorEastAsia" w:eastAsiaTheme="minorEastAsia" w:hAnsiTheme="minorEastAsia" w:cs="Helvetica" w:hint="eastAsia"/>
                <w:color w:val="333333"/>
                <w:kern w:val="0"/>
                <w:szCs w:val="21"/>
              </w:rPr>
              <w:t>（</w:t>
            </w:r>
            <w:r w:rsidRPr="00D12394">
              <w:rPr>
                <w:rFonts w:asciiTheme="minorEastAsia" w:eastAsiaTheme="minorEastAsia" w:hAnsiTheme="minorEastAsia" w:cs="宋体"/>
                <w:kern w:val="0"/>
                <w:szCs w:val="21"/>
              </w:rPr>
              <w:t>气相色谱</w:t>
            </w:r>
            <w:r w:rsidRPr="00D12394">
              <w:rPr>
                <w:rFonts w:asciiTheme="minorEastAsia" w:eastAsiaTheme="minorEastAsia" w:hAnsiTheme="minorEastAsia" w:cs="宋体" w:hint="eastAsia"/>
                <w:kern w:val="0"/>
                <w:szCs w:val="21"/>
              </w:rPr>
              <w:t>）</w:t>
            </w:r>
          </w:p>
        </w:tc>
        <w:tc>
          <w:tcPr>
            <w:tcW w:w="1417"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47022C">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 xml:space="preserve">8.3 第三节  </w:t>
            </w:r>
            <w:r w:rsidRPr="00D12394">
              <w:rPr>
                <w:rFonts w:asciiTheme="minorEastAsia" w:eastAsiaTheme="minorEastAsia" w:hAnsiTheme="minorEastAsia" w:cs="Helvetica" w:hint="eastAsia"/>
                <w:color w:val="333333"/>
                <w:kern w:val="0"/>
                <w:szCs w:val="21"/>
              </w:rPr>
              <w:t>微量元素含量</w:t>
            </w:r>
            <w:r w:rsidRPr="00D12394">
              <w:rPr>
                <w:rFonts w:asciiTheme="minorEastAsia" w:eastAsiaTheme="minorEastAsia" w:hAnsiTheme="minorEastAsia" w:cs="Helvetica"/>
                <w:color w:val="333333"/>
                <w:kern w:val="0"/>
                <w:szCs w:val="21"/>
              </w:rPr>
              <w:t>测定方法与仪器介绍</w:t>
            </w:r>
            <w:r w:rsidRPr="00D12394">
              <w:rPr>
                <w:rFonts w:asciiTheme="minorEastAsia" w:eastAsiaTheme="minorEastAsia" w:hAnsiTheme="minorEastAsia" w:cs="Helvetica" w:hint="eastAsia"/>
                <w:color w:val="333333"/>
                <w:kern w:val="0"/>
                <w:szCs w:val="21"/>
              </w:rPr>
              <w:t>（</w:t>
            </w:r>
            <w:r w:rsidRPr="00D12394">
              <w:rPr>
                <w:rFonts w:asciiTheme="minorEastAsia" w:eastAsiaTheme="minorEastAsia" w:hAnsiTheme="minorEastAsia" w:cs="宋体" w:hint="eastAsia"/>
                <w:kern w:val="0"/>
                <w:szCs w:val="21"/>
              </w:rPr>
              <w:t>原子吸收）</w:t>
            </w:r>
          </w:p>
        </w:tc>
        <w:tc>
          <w:tcPr>
            <w:tcW w:w="1417"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18"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8D6EC6" w:rsidP="0047022C">
            <w:pPr>
              <w:spacing w:line="480" w:lineRule="auto"/>
              <w:ind w:firstLineChars="85" w:firstLine="178"/>
              <w:rPr>
                <w:rFonts w:asciiTheme="minorEastAsia" w:eastAsiaTheme="minorEastAsia" w:hAnsiTheme="minorEastAsia"/>
                <w:szCs w:val="21"/>
              </w:rPr>
            </w:pPr>
          </w:p>
        </w:tc>
        <w:tc>
          <w:tcPr>
            <w:tcW w:w="1417" w:type="dxa"/>
            <w:vAlign w:val="center"/>
          </w:tcPr>
          <w:p w:rsidR="008D6EC6" w:rsidRPr="00D12394" w:rsidRDefault="008D6EC6" w:rsidP="0047022C">
            <w:pPr>
              <w:spacing w:line="480" w:lineRule="auto"/>
              <w:jc w:val="center"/>
              <w:rPr>
                <w:rFonts w:asciiTheme="minorEastAsia" w:eastAsiaTheme="minorEastAsia" w:hAnsiTheme="minorEastAsia"/>
                <w:szCs w:val="21"/>
              </w:rPr>
            </w:pPr>
          </w:p>
        </w:tc>
        <w:tc>
          <w:tcPr>
            <w:tcW w:w="1418" w:type="dxa"/>
            <w:vAlign w:val="center"/>
          </w:tcPr>
          <w:p w:rsidR="008D6EC6" w:rsidRPr="00D12394" w:rsidRDefault="008D6EC6" w:rsidP="0047022C">
            <w:pPr>
              <w:spacing w:line="480" w:lineRule="auto"/>
              <w:jc w:val="center"/>
              <w:rPr>
                <w:rFonts w:asciiTheme="minorEastAsia" w:eastAsiaTheme="minorEastAsia" w:hAnsiTheme="minorEastAsia"/>
                <w:szCs w:val="21"/>
              </w:rPr>
            </w:pPr>
          </w:p>
        </w:tc>
      </w:tr>
      <w:tr w:rsidR="008D6EC6" w:rsidRPr="00D12394">
        <w:trPr>
          <w:trHeight w:val="284"/>
        </w:trPr>
        <w:tc>
          <w:tcPr>
            <w:tcW w:w="6204" w:type="dxa"/>
          </w:tcPr>
          <w:p w:rsidR="008D6EC6" w:rsidRPr="00D12394" w:rsidRDefault="005545A3" w:rsidP="0047022C">
            <w:pPr>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b/>
                <w:bCs/>
                <w:szCs w:val="21"/>
              </w:rPr>
              <w:t>9</w:t>
            </w:r>
            <w:r w:rsidRPr="00D12394">
              <w:rPr>
                <w:rFonts w:asciiTheme="minorEastAsia" w:eastAsiaTheme="minorEastAsia" w:hAnsiTheme="minorEastAsia" w:hint="eastAsia"/>
                <w:b/>
                <w:bCs/>
                <w:szCs w:val="21"/>
              </w:rPr>
              <w:t>. 第九章  饲料安全研究方法</w:t>
            </w:r>
          </w:p>
        </w:tc>
        <w:tc>
          <w:tcPr>
            <w:tcW w:w="1417" w:type="dxa"/>
            <w:vAlign w:val="center"/>
          </w:tcPr>
          <w:p w:rsidR="008D6EC6" w:rsidRPr="00D12394" w:rsidRDefault="008D6EC6" w:rsidP="0047022C">
            <w:pPr>
              <w:spacing w:line="480" w:lineRule="auto"/>
              <w:jc w:val="left"/>
              <w:rPr>
                <w:rFonts w:asciiTheme="minorEastAsia" w:eastAsiaTheme="minorEastAsia" w:hAnsiTheme="minorEastAsia"/>
                <w:b/>
                <w:bCs/>
                <w:szCs w:val="21"/>
              </w:rPr>
            </w:pPr>
          </w:p>
        </w:tc>
        <w:tc>
          <w:tcPr>
            <w:tcW w:w="1418" w:type="dxa"/>
            <w:vAlign w:val="center"/>
          </w:tcPr>
          <w:p w:rsidR="008D6EC6" w:rsidRPr="00D12394" w:rsidRDefault="005545A3" w:rsidP="0047022C">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3学时</w:t>
            </w:r>
          </w:p>
        </w:tc>
      </w:tr>
      <w:tr w:rsidR="008D6EC6" w:rsidRPr="00D12394">
        <w:trPr>
          <w:trHeight w:val="284"/>
        </w:trPr>
        <w:tc>
          <w:tcPr>
            <w:tcW w:w="6204" w:type="dxa"/>
          </w:tcPr>
          <w:p w:rsidR="008D6EC6" w:rsidRPr="00D12394" w:rsidRDefault="005545A3" w:rsidP="0047022C">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 xml:space="preserve">8.1 第一节  </w:t>
            </w:r>
            <w:r w:rsidRPr="00D12394">
              <w:rPr>
                <w:rFonts w:asciiTheme="minorEastAsia" w:eastAsiaTheme="minorEastAsia" w:hAnsiTheme="minorEastAsia" w:cs="Helvetica" w:hint="eastAsia"/>
                <w:color w:val="333333"/>
                <w:kern w:val="0"/>
                <w:szCs w:val="21"/>
              </w:rPr>
              <w:t>概念、评价</w:t>
            </w:r>
            <w:r w:rsidRPr="00D12394">
              <w:rPr>
                <w:rFonts w:asciiTheme="minorEastAsia" w:eastAsiaTheme="minorEastAsia" w:hAnsiTheme="minorEastAsia" w:cs="Helvetica"/>
                <w:color w:val="333333"/>
                <w:kern w:val="0"/>
                <w:szCs w:val="21"/>
              </w:rPr>
              <w:t>指标</w:t>
            </w:r>
          </w:p>
        </w:tc>
        <w:tc>
          <w:tcPr>
            <w:tcW w:w="1417"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18"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47022C">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 xml:space="preserve">8.2第二节  </w:t>
            </w:r>
            <w:r w:rsidRPr="00D12394">
              <w:rPr>
                <w:rFonts w:asciiTheme="minorEastAsia" w:eastAsiaTheme="minorEastAsia" w:hAnsiTheme="minorEastAsia" w:cs="Helvetica" w:hint="eastAsia"/>
                <w:color w:val="333333"/>
                <w:kern w:val="0"/>
                <w:szCs w:val="21"/>
              </w:rPr>
              <w:t>有益菌与</w:t>
            </w:r>
            <w:r w:rsidRPr="00D12394">
              <w:rPr>
                <w:rFonts w:asciiTheme="minorEastAsia" w:eastAsiaTheme="minorEastAsia" w:hAnsiTheme="minorEastAsia" w:cs="Helvetica"/>
                <w:color w:val="333333"/>
                <w:kern w:val="0"/>
                <w:szCs w:val="21"/>
              </w:rPr>
              <w:t>有害菌</w:t>
            </w:r>
            <w:r w:rsidRPr="00D12394">
              <w:rPr>
                <w:rFonts w:asciiTheme="minorEastAsia" w:eastAsiaTheme="minorEastAsia" w:hAnsiTheme="minorEastAsia" w:cs="Helvetica" w:hint="eastAsia"/>
                <w:color w:val="333333"/>
                <w:kern w:val="0"/>
                <w:szCs w:val="21"/>
              </w:rPr>
              <w:t>测定</w:t>
            </w:r>
            <w:r w:rsidRPr="00D12394">
              <w:rPr>
                <w:rFonts w:asciiTheme="minorEastAsia" w:eastAsiaTheme="minorEastAsia" w:hAnsiTheme="minorEastAsia" w:cs="Helvetica"/>
                <w:color w:val="333333"/>
                <w:kern w:val="0"/>
                <w:szCs w:val="21"/>
              </w:rPr>
              <w:t>技术</w:t>
            </w:r>
          </w:p>
        </w:tc>
        <w:tc>
          <w:tcPr>
            <w:tcW w:w="1417"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47022C">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8.3 第三节  有毒</w:t>
            </w:r>
            <w:r w:rsidRPr="00D12394">
              <w:rPr>
                <w:rFonts w:asciiTheme="minorEastAsia" w:eastAsiaTheme="minorEastAsia" w:hAnsiTheme="minorEastAsia" w:cs="Helvetica" w:hint="eastAsia"/>
                <w:color w:val="333333"/>
                <w:kern w:val="0"/>
                <w:szCs w:val="21"/>
              </w:rPr>
              <w:t>有害成分测定</w:t>
            </w:r>
            <w:r w:rsidRPr="00D12394">
              <w:rPr>
                <w:rFonts w:asciiTheme="minorEastAsia" w:eastAsiaTheme="minorEastAsia" w:hAnsiTheme="minorEastAsia" w:cs="Helvetica"/>
                <w:color w:val="333333"/>
                <w:kern w:val="0"/>
                <w:szCs w:val="21"/>
              </w:rPr>
              <w:t>技术</w:t>
            </w:r>
          </w:p>
        </w:tc>
        <w:tc>
          <w:tcPr>
            <w:tcW w:w="1417"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18"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8D6EC6" w:rsidP="0047022C">
            <w:pPr>
              <w:spacing w:line="480" w:lineRule="auto"/>
              <w:ind w:firstLineChars="85" w:firstLine="178"/>
              <w:rPr>
                <w:rFonts w:asciiTheme="minorEastAsia" w:eastAsiaTheme="minorEastAsia" w:hAnsiTheme="minorEastAsia"/>
                <w:szCs w:val="21"/>
              </w:rPr>
            </w:pPr>
          </w:p>
        </w:tc>
        <w:tc>
          <w:tcPr>
            <w:tcW w:w="1417" w:type="dxa"/>
            <w:vAlign w:val="center"/>
          </w:tcPr>
          <w:p w:rsidR="008D6EC6" w:rsidRPr="00D12394" w:rsidRDefault="008D6EC6" w:rsidP="0047022C">
            <w:pPr>
              <w:spacing w:line="480" w:lineRule="auto"/>
              <w:jc w:val="center"/>
              <w:rPr>
                <w:rFonts w:asciiTheme="minorEastAsia" w:eastAsiaTheme="minorEastAsia" w:hAnsiTheme="minorEastAsia"/>
                <w:szCs w:val="21"/>
              </w:rPr>
            </w:pPr>
          </w:p>
        </w:tc>
        <w:tc>
          <w:tcPr>
            <w:tcW w:w="1418" w:type="dxa"/>
            <w:vAlign w:val="center"/>
          </w:tcPr>
          <w:p w:rsidR="008D6EC6" w:rsidRPr="00D12394" w:rsidRDefault="008D6EC6" w:rsidP="0047022C">
            <w:pPr>
              <w:spacing w:line="480" w:lineRule="auto"/>
              <w:jc w:val="center"/>
              <w:rPr>
                <w:rFonts w:asciiTheme="minorEastAsia" w:eastAsiaTheme="minorEastAsia" w:hAnsiTheme="minorEastAsia"/>
                <w:szCs w:val="21"/>
              </w:rPr>
            </w:pPr>
          </w:p>
        </w:tc>
      </w:tr>
      <w:tr w:rsidR="008D6EC6" w:rsidRPr="00D12394">
        <w:trPr>
          <w:trHeight w:val="284"/>
        </w:trPr>
        <w:tc>
          <w:tcPr>
            <w:tcW w:w="6204" w:type="dxa"/>
          </w:tcPr>
          <w:p w:rsidR="008D6EC6" w:rsidRPr="00D12394" w:rsidRDefault="005545A3" w:rsidP="0047022C">
            <w:pPr>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b/>
                <w:bCs/>
                <w:szCs w:val="21"/>
              </w:rPr>
              <w:t>10</w:t>
            </w:r>
            <w:r w:rsidRPr="00D12394">
              <w:rPr>
                <w:rFonts w:asciiTheme="minorEastAsia" w:eastAsiaTheme="minorEastAsia" w:hAnsiTheme="minorEastAsia" w:hint="eastAsia"/>
                <w:b/>
                <w:bCs/>
                <w:szCs w:val="21"/>
              </w:rPr>
              <w:t>. 第十章  分子营养</w:t>
            </w:r>
            <w:r w:rsidRPr="00D12394">
              <w:rPr>
                <w:rFonts w:asciiTheme="minorEastAsia" w:eastAsiaTheme="minorEastAsia" w:hAnsiTheme="minorEastAsia"/>
                <w:b/>
                <w:bCs/>
                <w:szCs w:val="21"/>
              </w:rPr>
              <w:t>研究</w:t>
            </w:r>
            <w:r w:rsidRPr="00D12394">
              <w:rPr>
                <w:rFonts w:asciiTheme="minorEastAsia" w:eastAsiaTheme="minorEastAsia" w:hAnsiTheme="minorEastAsia" w:hint="eastAsia"/>
                <w:b/>
                <w:bCs/>
                <w:szCs w:val="21"/>
              </w:rPr>
              <w:t>技术</w:t>
            </w:r>
          </w:p>
        </w:tc>
        <w:tc>
          <w:tcPr>
            <w:tcW w:w="1417" w:type="dxa"/>
            <w:vAlign w:val="center"/>
          </w:tcPr>
          <w:p w:rsidR="008D6EC6" w:rsidRPr="00D12394" w:rsidRDefault="008D6EC6" w:rsidP="0047022C">
            <w:pPr>
              <w:spacing w:line="480" w:lineRule="auto"/>
              <w:jc w:val="left"/>
              <w:rPr>
                <w:rFonts w:asciiTheme="minorEastAsia" w:eastAsiaTheme="minorEastAsia" w:hAnsiTheme="minorEastAsia"/>
                <w:b/>
                <w:bCs/>
                <w:szCs w:val="21"/>
              </w:rPr>
            </w:pPr>
          </w:p>
        </w:tc>
        <w:tc>
          <w:tcPr>
            <w:tcW w:w="1418" w:type="dxa"/>
            <w:vAlign w:val="center"/>
          </w:tcPr>
          <w:p w:rsidR="008D6EC6" w:rsidRPr="00D12394" w:rsidRDefault="005545A3" w:rsidP="0047022C">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3学时</w:t>
            </w:r>
          </w:p>
        </w:tc>
      </w:tr>
      <w:tr w:rsidR="008D6EC6" w:rsidRPr="00D12394">
        <w:trPr>
          <w:trHeight w:val="284"/>
        </w:trPr>
        <w:tc>
          <w:tcPr>
            <w:tcW w:w="6204" w:type="dxa"/>
          </w:tcPr>
          <w:p w:rsidR="008D6EC6" w:rsidRPr="00D12394" w:rsidRDefault="005545A3" w:rsidP="0047022C">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 xml:space="preserve">8.1 第一节  </w:t>
            </w:r>
            <w:r w:rsidRPr="00D12394">
              <w:rPr>
                <w:rFonts w:asciiTheme="minorEastAsia" w:eastAsiaTheme="minorEastAsia" w:hAnsiTheme="minorEastAsia" w:cs="Helvetica" w:hint="eastAsia"/>
                <w:color w:val="333333"/>
                <w:kern w:val="0"/>
                <w:szCs w:val="21"/>
              </w:rPr>
              <w:t>细胞培养</w:t>
            </w:r>
            <w:r w:rsidRPr="00D12394">
              <w:rPr>
                <w:rFonts w:asciiTheme="minorEastAsia" w:eastAsiaTheme="minorEastAsia" w:hAnsiTheme="minorEastAsia" w:cs="Helvetica"/>
                <w:color w:val="333333"/>
                <w:kern w:val="0"/>
                <w:szCs w:val="21"/>
              </w:rPr>
              <w:t>技术</w:t>
            </w:r>
          </w:p>
        </w:tc>
        <w:tc>
          <w:tcPr>
            <w:tcW w:w="1417"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18"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47022C">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 xml:space="preserve">8.2第二节  </w:t>
            </w:r>
            <w:r w:rsidRPr="00D12394">
              <w:rPr>
                <w:rFonts w:asciiTheme="minorEastAsia" w:eastAsiaTheme="minorEastAsia" w:hAnsiTheme="minorEastAsia" w:cs="Helvetica" w:hint="eastAsia"/>
                <w:color w:val="333333"/>
                <w:kern w:val="0"/>
                <w:szCs w:val="21"/>
              </w:rPr>
              <w:t>基因表达测定</w:t>
            </w:r>
            <w:r w:rsidRPr="00D12394">
              <w:rPr>
                <w:rFonts w:asciiTheme="minorEastAsia" w:eastAsiaTheme="minorEastAsia" w:hAnsiTheme="minorEastAsia" w:cs="Helvetica"/>
                <w:color w:val="333333"/>
                <w:kern w:val="0"/>
                <w:szCs w:val="21"/>
              </w:rPr>
              <w:t>技术</w:t>
            </w:r>
          </w:p>
        </w:tc>
        <w:tc>
          <w:tcPr>
            <w:tcW w:w="1417"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18"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47022C">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 xml:space="preserve">8.3 第三节  </w:t>
            </w:r>
            <w:r w:rsidRPr="00D12394">
              <w:rPr>
                <w:rFonts w:asciiTheme="minorEastAsia" w:eastAsiaTheme="minorEastAsia" w:hAnsiTheme="minorEastAsia" w:cs="Helvetica" w:hint="eastAsia"/>
                <w:color w:val="333333"/>
                <w:kern w:val="0"/>
                <w:szCs w:val="21"/>
              </w:rPr>
              <w:t>组学</w:t>
            </w:r>
            <w:r w:rsidRPr="00D12394">
              <w:rPr>
                <w:rFonts w:asciiTheme="minorEastAsia" w:eastAsiaTheme="minorEastAsia" w:hAnsiTheme="minorEastAsia" w:cs="Helvetica"/>
                <w:color w:val="333333"/>
                <w:kern w:val="0"/>
                <w:szCs w:val="21"/>
              </w:rPr>
              <w:t>技术</w:t>
            </w:r>
          </w:p>
        </w:tc>
        <w:tc>
          <w:tcPr>
            <w:tcW w:w="1417"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18" w:type="dxa"/>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47022C">
            <w:pPr>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b/>
                <w:bCs/>
                <w:szCs w:val="21"/>
              </w:rPr>
              <w:t>11</w:t>
            </w:r>
            <w:r w:rsidRPr="00D12394">
              <w:rPr>
                <w:rFonts w:asciiTheme="minorEastAsia" w:eastAsiaTheme="minorEastAsia" w:hAnsiTheme="minorEastAsia" w:hint="eastAsia"/>
                <w:b/>
                <w:bCs/>
                <w:szCs w:val="21"/>
              </w:rPr>
              <w:t>. 第十一章  讨论课</w:t>
            </w:r>
          </w:p>
        </w:tc>
        <w:tc>
          <w:tcPr>
            <w:tcW w:w="1417" w:type="dxa"/>
            <w:vAlign w:val="center"/>
          </w:tcPr>
          <w:p w:rsidR="008D6EC6" w:rsidRPr="00D12394" w:rsidRDefault="008D6EC6" w:rsidP="0047022C">
            <w:pPr>
              <w:spacing w:line="480" w:lineRule="auto"/>
              <w:jc w:val="left"/>
              <w:rPr>
                <w:rFonts w:asciiTheme="minorEastAsia" w:eastAsiaTheme="minorEastAsia" w:hAnsiTheme="minorEastAsia"/>
                <w:b/>
                <w:bCs/>
                <w:szCs w:val="21"/>
              </w:rPr>
            </w:pPr>
          </w:p>
        </w:tc>
        <w:tc>
          <w:tcPr>
            <w:tcW w:w="1418" w:type="dxa"/>
            <w:vAlign w:val="center"/>
          </w:tcPr>
          <w:p w:rsidR="008D6EC6" w:rsidRPr="00D12394" w:rsidRDefault="005545A3" w:rsidP="0047022C">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b/>
                <w:bCs/>
                <w:szCs w:val="21"/>
              </w:rPr>
              <w:t>2</w:t>
            </w:r>
            <w:r w:rsidRPr="00D12394">
              <w:rPr>
                <w:rFonts w:asciiTheme="minorEastAsia" w:eastAsiaTheme="minorEastAsia" w:hAnsiTheme="minorEastAsia" w:hint="eastAsia"/>
                <w:b/>
                <w:bCs/>
                <w:szCs w:val="21"/>
              </w:rPr>
              <w:t>学时</w:t>
            </w:r>
          </w:p>
        </w:tc>
      </w:tr>
      <w:tr w:rsidR="008D6EC6" w:rsidRPr="00D12394">
        <w:trPr>
          <w:trHeight w:val="284"/>
        </w:trPr>
        <w:tc>
          <w:tcPr>
            <w:tcW w:w="6204" w:type="dxa"/>
            <w:tcBorders>
              <w:bottom w:val="single" w:sz="4" w:space="0" w:color="auto"/>
            </w:tcBorders>
          </w:tcPr>
          <w:p w:rsidR="008D6EC6" w:rsidRPr="00D12394" w:rsidRDefault="005545A3" w:rsidP="0047022C">
            <w:pPr>
              <w:spacing w:line="480" w:lineRule="auto"/>
              <w:ind w:firstLineChars="185" w:firstLine="388"/>
              <w:rPr>
                <w:rFonts w:asciiTheme="minorEastAsia" w:eastAsiaTheme="minorEastAsia" w:hAnsiTheme="minorEastAsia"/>
                <w:szCs w:val="21"/>
              </w:rPr>
            </w:pPr>
            <w:r w:rsidRPr="00D12394">
              <w:rPr>
                <w:rFonts w:asciiTheme="minorEastAsia" w:eastAsiaTheme="minorEastAsia" w:hAnsiTheme="minorEastAsia" w:hint="eastAsia"/>
                <w:szCs w:val="21"/>
              </w:rPr>
              <w:t>质疑</w:t>
            </w:r>
            <w:r w:rsidRPr="00D12394">
              <w:rPr>
                <w:rFonts w:asciiTheme="minorEastAsia" w:eastAsiaTheme="minorEastAsia" w:hAnsiTheme="minorEastAsia"/>
                <w:szCs w:val="21"/>
              </w:rPr>
              <w:t>与解答</w:t>
            </w:r>
          </w:p>
        </w:tc>
        <w:tc>
          <w:tcPr>
            <w:tcW w:w="1417" w:type="dxa"/>
            <w:tcBorders>
              <w:bottom w:val="single" w:sz="4" w:space="0" w:color="auto"/>
            </w:tcBorders>
            <w:vAlign w:val="center"/>
          </w:tcPr>
          <w:p w:rsidR="008D6EC6" w:rsidRPr="00D12394" w:rsidRDefault="008D6EC6" w:rsidP="0047022C">
            <w:pPr>
              <w:spacing w:line="480" w:lineRule="auto"/>
              <w:jc w:val="center"/>
              <w:rPr>
                <w:rFonts w:asciiTheme="minorEastAsia" w:eastAsiaTheme="minorEastAsia" w:hAnsiTheme="minorEastAsia"/>
                <w:szCs w:val="21"/>
              </w:rPr>
            </w:pPr>
          </w:p>
        </w:tc>
        <w:tc>
          <w:tcPr>
            <w:tcW w:w="1418" w:type="dxa"/>
            <w:tcBorders>
              <w:bottom w:val="single" w:sz="4" w:space="0" w:color="auto"/>
            </w:tcBorders>
            <w:vAlign w:val="center"/>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2学时</w:t>
            </w:r>
          </w:p>
        </w:tc>
      </w:tr>
    </w:tbl>
    <w:p w:rsidR="008D6EC6" w:rsidRPr="00D12394" w:rsidRDefault="008D6EC6" w:rsidP="003422D7">
      <w:pPr>
        <w:spacing w:beforeLines="50" w:afterLines="50" w:line="480" w:lineRule="auto"/>
        <w:rPr>
          <w:rFonts w:asciiTheme="minorEastAsia" w:eastAsiaTheme="minorEastAsia" w:hAnsiTheme="minorEastAsia"/>
          <w:b/>
          <w:szCs w:val="21"/>
        </w:rPr>
      </w:pPr>
    </w:p>
    <w:p w:rsidR="008D6EC6" w:rsidRPr="00D12394" w:rsidRDefault="005545A3" w:rsidP="003422D7">
      <w:pPr>
        <w:spacing w:beforeLines="50" w:afterLines="50"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六、考核办法</w:t>
      </w:r>
    </w:p>
    <w:tbl>
      <w:tblPr>
        <w:tblW w:w="8890" w:type="dxa"/>
        <w:tblBorders>
          <w:top w:val="single" w:sz="4" w:space="0" w:color="auto"/>
          <w:bottom w:val="single" w:sz="4" w:space="0" w:color="auto"/>
        </w:tblBorders>
        <w:tblLayout w:type="fixed"/>
        <w:tblLook w:val="04A0"/>
      </w:tblPr>
      <w:tblGrid>
        <w:gridCol w:w="5253"/>
        <w:gridCol w:w="3637"/>
      </w:tblGrid>
      <w:tr w:rsidR="008D6EC6" w:rsidRPr="00D12394">
        <w:trPr>
          <w:trHeight w:val="284"/>
        </w:trPr>
        <w:tc>
          <w:tcPr>
            <w:tcW w:w="5253" w:type="dxa"/>
            <w:tcBorders>
              <w:top w:val="single" w:sz="4" w:space="0" w:color="auto"/>
              <w:bottom w:val="single" w:sz="4" w:space="0" w:color="auto"/>
            </w:tcBorders>
          </w:tcPr>
          <w:p w:rsidR="008D6EC6" w:rsidRPr="00D12394" w:rsidRDefault="005545A3" w:rsidP="0047022C">
            <w:pPr>
              <w:spacing w:line="480" w:lineRule="auto"/>
              <w:ind w:firstLineChars="320" w:firstLine="675"/>
              <w:rPr>
                <w:rFonts w:asciiTheme="minorEastAsia" w:eastAsiaTheme="minorEastAsia" w:hAnsiTheme="minorEastAsia"/>
                <w:b/>
                <w:szCs w:val="21"/>
              </w:rPr>
            </w:pPr>
            <w:r w:rsidRPr="00D12394">
              <w:rPr>
                <w:rFonts w:asciiTheme="minorEastAsia" w:eastAsiaTheme="minorEastAsia" w:hAnsiTheme="minorEastAsia" w:hint="eastAsia"/>
                <w:b/>
                <w:szCs w:val="21"/>
              </w:rPr>
              <w:t>成绩评定</w:t>
            </w:r>
          </w:p>
        </w:tc>
        <w:tc>
          <w:tcPr>
            <w:tcW w:w="3637" w:type="dxa"/>
            <w:tcBorders>
              <w:top w:val="single" w:sz="4" w:space="0" w:color="auto"/>
              <w:bottom w:val="single" w:sz="4" w:space="0" w:color="auto"/>
            </w:tcBorders>
          </w:tcPr>
          <w:p w:rsidR="008D6EC6" w:rsidRPr="00D12394" w:rsidRDefault="005545A3" w:rsidP="0047022C">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比例（</w:t>
            </w:r>
            <w:r w:rsidRPr="00D12394">
              <w:rPr>
                <w:rFonts w:asciiTheme="minorEastAsia" w:eastAsiaTheme="minorEastAsia" w:hAnsiTheme="minorEastAsia" w:hint="eastAsia"/>
                <w:b/>
                <w:color w:val="000000"/>
                <w:szCs w:val="21"/>
              </w:rPr>
              <w:t>%）</w:t>
            </w:r>
          </w:p>
        </w:tc>
      </w:tr>
      <w:tr w:rsidR="008D6EC6" w:rsidRPr="00D12394">
        <w:trPr>
          <w:trHeight w:val="284"/>
        </w:trPr>
        <w:tc>
          <w:tcPr>
            <w:tcW w:w="5253" w:type="dxa"/>
            <w:tcBorders>
              <w:top w:val="single" w:sz="4" w:space="0" w:color="auto"/>
            </w:tcBorders>
          </w:tcPr>
          <w:p w:rsidR="008D6EC6" w:rsidRPr="00D12394" w:rsidRDefault="005545A3" w:rsidP="0047022C">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1、平时成绩</w:t>
            </w:r>
          </w:p>
        </w:tc>
        <w:tc>
          <w:tcPr>
            <w:tcW w:w="3637" w:type="dxa"/>
            <w:tcBorders>
              <w:top w:val="single" w:sz="4" w:space="0" w:color="auto"/>
            </w:tcBorders>
          </w:tcPr>
          <w:p w:rsidR="008D6EC6" w:rsidRPr="00D12394" w:rsidRDefault="005545A3" w:rsidP="0047022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0%</w:t>
            </w:r>
          </w:p>
        </w:tc>
      </w:tr>
      <w:tr w:rsidR="008D6EC6" w:rsidRPr="00D12394">
        <w:trPr>
          <w:trHeight w:val="284"/>
        </w:trPr>
        <w:tc>
          <w:tcPr>
            <w:tcW w:w="5253" w:type="dxa"/>
          </w:tcPr>
          <w:p w:rsidR="008D6EC6" w:rsidRPr="00D12394" w:rsidRDefault="005545A3" w:rsidP="0047022C">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2、期末考试</w:t>
            </w:r>
          </w:p>
        </w:tc>
        <w:tc>
          <w:tcPr>
            <w:tcW w:w="3637" w:type="dxa"/>
          </w:tcPr>
          <w:p w:rsidR="008D6EC6" w:rsidRPr="00D12394" w:rsidRDefault="005545A3" w:rsidP="0047022C">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7</w:t>
            </w:r>
            <w:r w:rsidRPr="00D12394">
              <w:rPr>
                <w:rFonts w:asciiTheme="minorEastAsia" w:eastAsiaTheme="minorEastAsia" w:hAnsiTheme="minorEastAsia" w:hint="eastAsia"/>
                <w:color w:val="000000"/>
                <w:szCs w:val="21"/>
              </w:rPr>
              <w:t>0%</w:t>
            </w:r>
          </w:p>
        </w:tc>
      </w:tr>
    </w:tbl>
    <w:p w:rsidR="008D6EC6" w:rsidRPr="00D12394" w:rsidRDefault="008D6EC6" w:rsidP="0047022C">
      <w:pPr>
        <w:spacing w:line="480" w:lineRule="auto"/>
        <w:rPr>
          <w:rFonts w:asciiTheme="minorEastAsia" w:eastAsiaTheme="minorEastAsia" w:hAnsiTheme="minorEastAsia"/>
          <w:szCs w:val="21"/>
        </w:rPr>
      </w:pPr>
    </w:p>
    <w:p w:rsidR="008D6EC6" w:rsidRPr="00D12394" w:rsidRDefault="005545A3" w:rsidP="003422D7">
      <w:pPr>
        <w:spacing w:beforeLines="50" w:afterLines="50"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七、教材与参考资料</w:t>
      </w:r>
    </w:p>
    <w:p w:rsidR="008D6EC6" w:rsidRPr="00D12394" w:rsidRDefault="005545A3" w:rsidP="0047022C">
      <w:pPr>
        <w:widowControl/>
        <w:shd w:val="clear" w:color="auto" w:fill="FFFFFF"/>
        <w:spacing w:line="480" w:lineRule="auto"/>
        <w:jc w:val="left"/>
        <w:rPr>
          <w:rFonts w:asciiTheme="minorEastAsia" w:eastAsiaTheme="minorEastAsia" w:hAnsiTheme="minorEastAsia" w:cs="Helvetica"/>
          <w:bCs/>
          <w:color w:val="333333"/>
          <w:kern w:val="0"/>
          <w:szCs w:val="21"/>
        </w:rPr>
      </w:pPr>
      <w:r w:rsidRPr="00D12394">
        <w:rPr>
          <w:rFonts w:asciiTheme="minorEastAsia" w:eastAsiaTheme="minorEastAsia" w:hAnsiTheme="minorEastAsia" w:cs="Helvetica"/>
          <w:bCs/>
          <w:color w:val="333333"/>
          <w:kern w:val="0"/>
          <w:szCs w:val="21"/>
        </w:rPr>
        <w:t>1.</w:t>
      </w:r>
      <w:r w:rsidRPr="00D12394">
        <w:rPr>
          <w:rFonts w:asciiTheme="minorEastAsia" w:eastAsiaTheme="minorEastAsia" w:hAnsiTheme="minorEastAsia" w:cs="Helvetica" w:hint="eastAsia"/>
          <w:bCs/>
          <w:color w:val="333333"/>
          <w:kern w:val="0"/>
          <w:szCs w:val="21"/>
        </w:rPr>
        <w:t>《动物营养学》（第二版），吴晋强主编，安徽科学技术出版社，</w:t>
      </w:r>
      <w:r w:rsidRPr="00D12394">
        <w:rPr>
          <w:rFonts w:asciiTheme="minorEastAsia" w:eastAsiaTheme="minorEastAsia" w:hAnsiTheme="minorEastAsia" w:cs="Helvetica"/>
          <w:bCs/>
          <w:color w:val="333333"/>
          <w:kern w:val="0"/>
          <w:szCs w:val="21"/>
        </w:rPr>
        <w:t>1999.</w:t>
      </w:r>
    </w:p>
    <w:p w:rsidR="008D6EC6" w:rsidRPr="00D12394" w:rsidRDefault="005545A3" w:rsidP="0047022C">
      <w:pPr>
        <w:widowControl/>
        <w:shd w:val="clear" w:color="auto" w:fill="FFFFFF"/>
        <w:spacing w:line="480" w:lineRule="auto"/>
        <w:jc w:val="left"/>
        <w:rPr>
          <w:rFonts w:asciiTheme="minorEastAsia" w:eastAsiaTheme="minorEastAsia" w:hAnsiTheme="minorEastAsia" w:cs="Helvetica"/>
          <w:bCs/>
          <w:color w:val="333333"/>
          <w:kern w:val="0"/>
          <w:szCs w:val="21"/>
        </w:rPr>
      </w:pPr>
      <w:r w:rsidRPr="00D12394">
        <w:rPr>
          <w:rFonts w:asciiTheme="minorEastAsia" w:eastAsiaTheme="minorEastAsia" w:hAnsiTheme="minorEastAsia" w:cs="Helvetica"/>
          <w:bCs/>
          <w:color w:val="333333"/>
          <w:kern w:val="0"/>
          <w:szCs w:val="21"/>
        </w:rPr>
        <w:lastRenderedPageBreak/>
        <w:t>2.</w:t>
      </w:r>
      <w:r w:rsidRPr="00D12394">
        <w:rPr>
          <w:rFonts w:asciiTheme="minorEastAsia" w:eastAsiaTheme="minorEastAsia" w:hAnsiTheme="minorEastAsia" w:cs="Helvetica" w:hint="eastAsia"/>
          <w:bCs/>
          <w:color w:val="333333"/>
          <w:kern w:val="0"/>
          <w:szCs w:val="21"/>
        </w:rPr>
        <w:t>《动物营养学》（面向</w:t>
      </w:r>
      <w:r w:rsidRPr="00D12394">
        <w:rPr>
          <w:rFonts w:asciiTheme="minorEastAsia" w:eastAsiaTheme="minorEastAsia" w:hAnsiTheme="minorEastAsia" w:cs="Helvetica"/>
          <w:bCs/>
          <w:color w:val="333333"/>
          <w:kern w:val="0"/>
          <w:szCs w:val="21"/>
        </w:rPr>
        <w:t>21</w:t>
      </w:r>
      <w:r w:rsidRPr="00D12394">
        <w:rPr>
          <w:rFonts w:asciiTheme="minorEastAsia" w:eastAsiaTheme="minorEastAsia" w:hAnsiTheme="minorEastAsia" w:cs="Helvetica" w:hint="eastAsia"/>
          <w:bCs/>
          <w:color w:val="333333"/>
          <w:kern w:val="0"/>
          <w:szCs w:val="21"/>
        </w:rPr>
        <w:t>世纪课程教材），杨凤主编，中国农业出版社，</w:t>
      </w:r>
      <w:r w:rsidRPr="00D12394">
        <w:rPr>
          <w:rFonts w:asciiTheme="minorEastAsia" w:eastAsiaTheme="minorEastAsia" w:hAnsiTheme="minorEastAsia" w:cs="Helvetica"/>
          <w:bCs/>
          <w:color w:val="333333"/>
          <w:kern w:val="0"/>
          <w:szCs w:val="21"/>
        </w:rPr>
        <w:t>2001.</w:t>
      </w:r>
    </w:p>
    <w:p w:rsidR="00547D68" w:rsidRDefault="005545A3" w:rsidP="00547D68">
      <w:pPr>
        <w:spacing w:line="480" w:lineRule="auto"/>
        <w:rPr>
          <w:rFonts w:asciiTheme="minorEastAsia" w:eastAsiaTheme="minorEastAsia" w:hAnsiTheme="minorEastAsia" w:cs="Helvetica"/>
          <w:bCs/>
          <w:color w:val="333333"/>
          <w:kern w:val="0"/>
          <w:szCs w:val="21"/>
        </w:rPr>
      </w:pPr>
      <w:r w:rsidRPr="00D12394">
        <w:rPr>
          <w:rFonts w:asciiTheme="minorEastAsia" w:eastAsiaTheme="minorEastAsia" w:hAnsiTheme="minorEastAsia" w:cs="Helvetica"/>
          <w:bCs/>
          <w:color w:val="333333"/>
          <w:kern w:val="0"/>
          <w:szCs w:val="21"/>
        </w:rPr>
        <w:t>3.</w:t>
      </w:r>
      <w:r w:rsidRPr="00D12394">
        <w:rPr>
          <w:rFonts w:asciiTheme="minorEastAsia" w:eastAsiaTheme="minorEastAsia" w:hAnsiTheme="minorEastAsia" w:cs="Helvetica" w:hint="eastAsia"/>
          <w:bCs/>
          <w:color w:val="333333"/>
          <w:kern w:val="0"/>
          <w:szCs w:val="21"/>
        </w:rPr>
        <w:t>《饲料分析及饲料质量检测技术》（全国高等农业院校教材），杨胜主编，北京农业大学出版社，</w:t>
      </w:r>
      <w:r w:rsidRPr="00D12394">
        <w:rPr>
          <w:rFonts w:asciiTheme="minorEastAsia" w:eastAsiaTheme="minorEastAsia" w:hAnsiTheme="minorEastAsia" w:cs="Helvetica"/>
          <w:bCs/>
          <w:color w:val="333333"/>
          <w:kern w:val="0"/>
          <w:szCs w:val="21"/>
        </w:rPr>
        <w:t>1993.</w:t>
      </w:r>
    </w:p>
    <w:p w:rsidR="008D6EC6" w:rsidRPr="00D12394" w:rsidRDefault="005545A3" w:rsidP="00547D68">
      <w:pPr>
        <w:spacing w:line="480" w:lineRule="auto"/>
        <w:ind w:firstLineChars="250" w:firstLine="527"/>
        <w:rPr>
          <w:rFonts w:asciiTheme="minorEastAsia" w:eastAsiaTheme="minorEastAsia" w:hAnsiTheme="minorEastAsia" w:cs="Helvetica"/>
          <w:color w:val="333333"/>
          <w:kern w:val="0"/>
          <w:szCs w:val="21"/>
        </w:rPr>
      </w:pPr>
      <w:r w:rsidRPr="00D12394">
        <w:rPr>
          <w:rFonts w:asciiTheme="minorEastAsia" w:eastAsiaTheme="minorEastAsia" w:hAnsiTheme="minorEastAsia" w:hint="eastAsia"/>
          <w:b/>
          <w:szCs w:val="21"/>
        </w:rPr>
        <w:t xml:space="preserve">                        </w:t>
      </w:r>
      <w:r w:rsidR="00547D68">
        <w:rPr>
          <w:rFonts w:asciiTheme="minorEastAsia" w:eastAsiaTheme="minorEastAsia" w:hAnsiTheme="minorEastAsia" w:hint="eastAsia"/>
          <w:b/>
          <w:szCs w:val="21"/>
        </w:rPr>
        <w:t xml:space="preserve">           </w:t>
      </w:r>
      <w:r w:rsidRPr="00D12394">
        <w:rPr>
          <w:rFonts w:asciiTheme="minorEastAsia" w:eastAsiaTheme="minorEastAsia" w:hAnsiTheme="minorEastAsia" w:hint="eastAsia"/>
          <w:b/>
          <w:szCs w:val="21"/>
        </w:rPr>
        <w:t>（撰写人：管武太     审核人：管武太）</w:t>
      </w:r>
    </w:p>
    <w:p w:rsidR="008D6EC6" w:rsidRPr="00D12394" w:rsidRDefault="008D6EC6">
      <w:pPr>
        <w:rPr>
          <w:rFonts w:asciiTheme="minorEastAsia" w:eastAsiaTheme="minorEastAsia" w:hAnsiTheme="minorEastAsia"/>
          <w:szCs w:val="21"/>
        </w:rPr>
      </w:pPr>
    </w:p>
    <w:p w:rsidR="008D6EC6" w:rsidRPr="00D12394" w:rsidRDefault="008D6EC6" w:rsidP="003422D7">
      <w:pPr>
        <w:widowControl/>
        <w:snapToGrid w:val="0"/>
        <w:spacing w:beforeLines="50" w:line="360" w:lineRule="auto"/>
        <w:rPr>
          <w:rFonts w:asciiTheme="minorEastAsia" w:eastAsiaTheme="minorEastAsia" w:hAnsiTheme="minorEastAsia"/>
          <w:szCs w:val="21"/>
        </w:rPr>
      </w:pPr>
    </w:p>
    <w:p w:rsidR="008D6EC6" w:rsidRPr="00D12394" w:rsidRDefault="008D6EC6" w:rsidP="00D12394">
      <w:pPr>
        <w:spacing w:line="520" w:lineRule="exact"/>
        <w:ind w:firstLineChars="650" w:firstLine="1370"/>
        <w:rPr>
          <w:rFonts w:asciiTheme="minorEastAsia" w:eastAsiaTheme="minorEastAsia" w:hAnsiTheme="minorEastAsia"/>
          <w:b/>
          <w:szCs w:val="21"/>
        </w:rPr>
      </w:pPr>
    </w:p>
    <w:p w:rsidR="008D6EC6" w:rsidRPr="00DA3348" w:rsidRDefault="005545A3" w:rsidP="00DA3348">
      <w:pPr>
        <w:spacing w:line="480" w:lineRule="auto"/>
        <w:ind w:firstLineChars="650" w:firstLine="1827"/>
        <w:rPr>
          <w:rFonts w:asciiTheme="minorEastAsia" w:eastAsiaTheme="minorEastAsia" w:hAnsiTheme="minorEastAsia"/>
          <w:b/>
          <w:sz w:val="28"/>
          <w:szCs w:val="28"/>
        </w:rPr>
      </w:pPr>
      <w:r w:rsidRPr="00DA3348">
        <w:rPr>
          <w:rFonts w:asciiTheme="minorEastAsia" w:eastAsiaTheme="minorEastAsia" w:hAnsiTheme="minorEastAsia" w:hint="eastAsia"/>
          <w:b/>
          <w:sz w:val="28"/>
          <w:szCs w:val="28"/>
        </w:rPr>
        <w:t>《</w:t>
      </w:r>
      <w:r w:rsidRPr="00DA3348">
        <w:rPr>
          <w:rFonts w:asciiTheme="minorEastAsia" w:eastAsiaTheme="minorEastAsia" w:hAnsiTheme="minorEastAsia"/>
          <w:b/>
          <w:sz w:val="28"/>
          <w:szCs w:val="28"/>
        </w:rPr>
        <w:t xml:space="preserve">动物营养与饲料综合实验 </w:t>
      </w:r>
      <w:r w:rsidRPr="00DA3348">
        <w:rPr>
          <w:rFonts w:asciiTheme="minorEastAsia" w:eastAsiaTheme="minorEastAsia" w:hAnsiTheme="minorEastAsia" w:hint="eastAsia"/>
          <w:b/>
          <w:sz w:val="28"/>
          <w:szCs w:val="28"/>
        </w:rPr>
        <w:t>》课程教学大纲</w:t>
      </w:r>
    </w:p>
    <w:p w:rsidR="008D6EC6" w:rsidRPr="00D12394" w:rsidRDefault="005545A3" w:rsidP="00DA3348">
      <w:pPr>
        <w:spacing w:line="480" w:lineRule="auto"/>
        <w:rPr>
          <w:rFonts w:asciiTheme="minorEastAsia" w:eastAsiaTheme="minorEastAsia" w:hAnsiTheme="minorEastAsia"/>
          <w:b/>
          <w:bCs/>
          <w:szCs w:val="21"/>
        </w:rPr>
      </w:pPr>
      <w:r w:rsidRPr="00D12394">
        <w:rPr>
          <w:rFonts w:asciiTheme="minorEastAsia" w:eastAsiaTheme="minorEastAsia" w:hAnsiTheme="minorEastAsia"/>
          <w:b/>
          <w:bCs/>
          <w:szCs w:val="21"/>
        </w:rPr>
        <w:t xml:space="preserve">课程名称：动物营养与饲料综合实验   </w:t>
      </w:r>
    </w:p>
    <w:p w:rsidR="008D6EC6" w:rsidRPr="00D12394" w:rsidRDefault="005545A3" w:rsidP="00DA3348">
      <w:pPr>
        <w:spacing w:line="480" w:lineRule="auto"/>
        <w:rPr>
          <w:rFonts w:asciiTheme="minorEastAsia" w:eastAsiaTheme="minorEastAsia" w:hAnsiTheme="minorEastAsia"/>
          <w:b/>
          <w:bCs/>
          <w:szCs w:val="21"/>
        </w:rPr>
      </w:pPr>
      <w:r w:rsidRPr="00D12394">
        <w:rPr>
          <w:rFonts w:asciiTheme="minorEastAsia" w:eastAsiaTheme="minorEastAsia" w:hAnsiTheme="minorEastAsia"/>
          <w:b/>
          <w:bCs/>
          <w:szCs w:val="21"/>
        </w:rPr>
        <w:t>英文名称：</w:t>
      </w:r>
      <w:r w:rsidRPr="00D12394">
        <w:rPr>
          <w:rFonts w:asciiTheme="minorEastAsia" w:eastAsiaTheme="minorEastAsia" w:hAnsiTheme="minorEastAsia"/>
          <w:b/>
          <w:bCs/>
          <w:color w:val="434343"/>
          <w:szCs w:val="21"/>
        </w:rPr>
        <w:t>Comprehensive experiment of animal nutrition and feed</w:t>
      </w:r>
    </w:p>
    <w:p w:rsidR="008D6EC6" w:rsidRPr="00D12394" w:rsidRDefault="005545A3" w:rsidP="00DA3348">
      <w:pPr>
        <w:spacing w:line="480" w:lineRule="auto"/>
        <w:rPr>
          <w:rFonts w:asciiTheme="minorEastAsia" w:eastAsiaTheme="minorEastAsia" w:hAnsiTheme="minorEastAsia"/>
          <w:b/>
          <w:bCs/>
          <w:szCs w:val="21"/>
        </w:rPr>
      </w:pPr>
      <w:r w:rsidRPr="00D12394">
        <w:rPr>
          <w:rFonts w:asciiTheme="minorEastAsia" w:eastAsiaTheme="minorEastAsia" w:hAnsiTheme="minorEastAsia"/>
          <w:b/>
          <w:bCs/>
          <w:szCs w:val="21"/>
        </w:rPr>
        <w:t>课程总学时：</w:t>
      </w:r>
      <w:r w:rsidRPr="00D12394">
        <w:rPr>
          <w:rFonts w:asciiTheme="minorEastAsia" w:eastAsiaTheme="minorEastAsia" w:hAnsiTheme="minorEastAsia" w:hint="eastAsia"/>
          <w:b/>
          <w:bCs/>
          <w:szCs w:val="21"/>
        </w:rPr>
        <w:t>48</w:t>
      </w:r>
      <w:r w:rsidRPr="00D12394">
        <w:rPr>
          <w:rFonts w:asciiTheme="minorEastAsia" w:eastAsiaTheme="minorEastAsia" w:hAnsiTheme="minorEastAsia"/>
          <w:b/>
          <w:bCs/>
          <w:szCs w:val="21"/>
        </w:rPr>
        <w:t xml:space="preserve">                 实验学时：</w:t>
      </w:r>
      <w:r w:rsidRPr="00D12394">
        <w:rPr>
          <w:rFonts w:asciiTheme="minorEastAsia" w:eastAsiaTheme="minorEastAsia" w:hAnsiTheme="minorEastAsia" w:hint="eastAsia"/>
          <w:b/>
          <w:bCs/>
          <w:szCs w:val="21"/>
        </w:rPr>
        <w:t>48</w:t>
      </w:r>
    </w:p>
    <w:p w:rsidR="008D6EC6" w:rsidRPr="00DA3348" w:rsidRDefault="005545A3" w:rsidP="00DA3348">
      <w:pPr>
        <w:spacing w:line="480" w:lineRule="auto"/>
        <w:rPr>
          <w:rFonts w:asciiTheme="minorEastAsia" w:eastAsiaTheme="minorEastAsia" w:hAnsiTheme="minorEastAsia"/>
          <w:b/>
          <w:bCs/>
          <w:szCs w:val="21"/>
        </w:rPr>
      </w:pPr>
      <w:r w:rsidRPr="00D12394">
        <w:rPr>
          <w:rFonts w:asciiTheme="minorEastAsia" w:eastAsiaTheme="minorEastAsia" w:hAnsiTheme="minorEastAsia"/>
          <w:b/>
          <w:bCs/>
          <w:szCs w:val="21"/>
        </w:rPr>
        <w:t>课程总学分：1</w:t>
      </w:r>
      <w:r w:rsidRPr="00D12394">
        <w:rPr>
          <w:rFonts w:asciiTheme="minorEastAsia" w:eastAsiaTheme="minorEastAsia" w:hAnsiTheme="minorEastAsia" w:hint="eastAsia"/>
          <w:b/>
          <w:bCs/>
          <w:szCs w:val="21"/>
        </w:rPr>
        <w:t xml:space="preserve">.0                 </w:t>
      </w:r>
      <w:r w:rsidRPr="00D12394">
        <w:rPr>
          <w:rFonts w:asciiTheme="minorEastAsia" w:eastAsiaTheme="minorEastAsia" w:hAnsiTheme="minorEastAsia"/>
          <w:b/>
          <w:bCs/>
          <w:szCs w:val="21"/>
        </w:rPr>
        <w:t>适用专业：动物科学</w:t>
      </w:r>
    </w:p>
    <w:p w:rsidR="008D6EC6" w:rsidRPr="00D12394" w:rsidRDefault="005545A3" w:rsidP="00DA3348">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一、课程性质与任务</w:t>
      </w:r>
    </w:p>
    <w:p w:rsidR="008D6EC6" w:rsidRPr="00D12394" w:rsidRDefault="005545A3" w:rsidP="00DA3348">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szCs w:val="21"/>
        </w:rPr>
        <w:t>动物营养与饲料综合实验是动物科学、动物生物技术专业必修的专业基础课。它的任务是以动物营养学理论为指导，测定和评价饲料的营养含量和营养价值,为饲料资源的开发和营养价值评定、饲料生产、质量管理以及按照饲养标准完成家畜日粮配合提供依据。</w:t>
      </w:r>
    </w:p>
    <w:p w:rsidR="008D6EC6" w:rsidRPr="00D12394" w:rsidRDefault="005545A3" w:rsidP="00DA3348">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二、教学目的与要求</w:t>
      </w:r>
    </w:p>
    <w:p w:rsidR="008D6EC6" w:rsidRPr="00D12394" w:rsidRDefault="005545A3" w:rsidP="00DA3348">
      <w:pPr>
        <w:numPr>
          <w:ilvl w:val="1"/>
          <w:numId w:val="73"/>
        </w:num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学习掌握饲料概略养分分析体系中各项指标测定的实验原理和方法。</w:t>
      </w:r>
    </w:p>
    <w:p w:rsidR="008D6EC6" w:rsidRPr="00D12394" w:rsidRDefault="005545A3" w:rsidP="00DA3348">
      <w:pPr>
        <w:numPr>
          <w:ilvl w:val="1"/>
          <w:numId w:val="73"/>
        </w:num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掌握饲料常规营养成分测定的具体操作技术，掌握使用常规分析仪器进行分析测试的操作技能，对饲料营养状况进行监测和评价。</w:t>
      </w:r>
    </w:p>
    <w:p w:rsidR="008D6EC6" w:rsidRPr="00D12394" w:rsidRDefault="005545A3" w:rsidP="00DA3348">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三、实验项目设置</w:t>
      </w:r>
    </w:p>
    <w:p w:rsidR="008D6EC6" w:rsidRPr="00D12394" w:rsidRDefault="005545A3" w:rsidP="00DA3348">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（一）实验一：概略营养成分分析及其准备：样品的采集和制备</w:t>
      </w:r>
    </w:p>
    <w:p w:rsidR="008D6EC6" w:rsidRPr="00D12394" w:rsidRDefault="005545A3" w:rsidP="00DA3348">
      <w:pPr>
        <w:spacing w:line="480" w:lineRule="auto"/>
        <w:ind w:firstLineChars="200" w:firstLine="420"/>
        <w:rPr>
          <w:rFonts w:asciiTheme="minorEastAsia" w:eastAsiaTheme="minorEastAsia" w:hAnsiTheme="minorEastAsia"/>
          <w:b/>
          <w:szCs w:val="21"/>
        </w:rPr>
      </w:pPr>
      <w:r w:rsidRPr="00D12394">
        <w:rPr>
          <w:rFonts w:asciiTheme="minorEastAsia" w:eastAsiaTheme="minorEastAsia" w:hAnsiTheme="minorEastAsia"/>
          <w:szCs w:val="21"/>
        </w:rPr>
        <w:t>设计性实验：样品粉碎方案的制定</w:t>
      </w:r>
    </w:p>
    <w:p w:rsidR="008D6EC6" w:rsidRPr="00D12394" w:rsidRDefault="005545A3" w:rsidP="00DA3348">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lastRenderedPageBreak/>
        <w:t>综合实验：讲解和演示：概略营养成分分析（1）：初水、吸附水、粗灰分测定</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1、实验类型：综合设计性</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2、实验学时数：6</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3、实验目的</w:t>
      </w:r>
    </w:p>
    <w:p w:rsidR="008D6EC6" w:rsidRPr="00D12394" w:rsidRDefault="005545A3" w:rsidP="00DA3348">
      <w:pPr>
        <w:spacing w:line="480" w:lineRule="auto"/>
        <w:ind w:leftChars="196" w:left="412"/>
        <w:rPr>
          <w:rFonts w:asciiTheme="minorEastAsia" w:eastAsiaTheme="minorEastAsia" w:hAnsiTheme="minorEastAsia"/>
          <w:szCs w:val="21"/>
        </w:rPr>
      </w:pPr>
      <w:r w:rsidRPr="00D12394">
        <w:rPr>
          <w:rFonts w:asciiTheme="minorEastAsia" w:eastAsiaTheme="minorEastAsia" w:hAnsiTheme="minorEastAsia"/>
          <w:szCs w:val="21"/>
        </w:rPr>
        <w:t>（1）掌握正确的方法采集有代表性的样品并完成样品制备，为后续饲料中常规成分分析准备样品。</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（2）理解饲料中水分、粗灰分的测定原理和实验方法。</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4、实验内容</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（1）概略营养成分分析及其准备：样品的采集和制备。</w:t>
      </w:r>
    </w:p>
    <w:p w:rsidR="008D6EC6" w:rsidRPr="00D12394" w:rsidRDefault="005545A3" w:rsidP="00DA3348">
      <w:pPr>
        <w:spacing w:line="480" w:lineRule="auto"/>
        <w:ind w:firstLineChars="196" w:firstLine="412"/>
        <w:rPr>
          <w:rFonts w:asciiTheme="minorEastAsia" w:eastAsiaTheme="minorEastAsia" w:hAnsiTheme="minorEastAsia"/>
          <w:b/>
          <w:szCs w:val="21"/>
        </w:rPr>
      </w:pPr>
      <w:r w:rsidRPr="00D12394">
        <w:rPr>
          <w:rFonts w:asciiTheme="minorEastAsia" w:eastAsiaTheme="minorEastAsia" w:hAnsiTheme="minorEastAsia"/>
          <w:szCs w:val="21"/>
        </w:rPr>
        <w:t>（2）设计性实验：样品粉碎方案的制定。</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 xml:space="preserve">（3）综合实验：讲解和演示：概略营养成分分析（1）：初水、吸附水、粗灰分测定。                                     </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5、实验要求</w:t>
      </w:r>
    </w:p>
    <w:p w:rsidR="008D6EC6" w:rsidRPr="00D12394" w:rsidRDefault="005545A3" w:rsidP="00DA3348">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szCs w:val="21"/>
        </w:rPr>
        <w:t>（1）掌握正确的样品采集和制备方法。</w:t>
      </w:r>
    </w:p>
    <w:p w:rsidR="008D6EC6" w:rsidRPr="00D12394" w:rsidRDefault="005545A3" w:rsidP="00DA3348">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szCs w:val="21"/>
        </w:rPr>
        <w:t>（2）理解和掌握饲料中水分、粗灰分测定的实验原理和方法。</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6、实验仪器设备</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采样器、标准分样筛、粉碎机、搪瓷盘、毛刷</w:t>
      </w:r>
    </w:p>
    <w:p w:rsidR="008D6EC6" w:rsidRPr="00D12394" w:rsidRDefault="005545A3" w:rsidP="00DA3348">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（二）实验二：概略营养成分分析（1）：饲料中初水、吸附水、粗灰分测定</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讲解和演示：概略营养成分分析（2）：粗蛋白质的测定</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设计性实验：制定一种粗蛋白质测定蒸馏装置的操作规程</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1、实验类型：综合设计性</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2、实验学时数：10</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3、实验目的</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lastRenderedPageBreak/>
        <w:t>（1）掌握饲料中水分、粗灰分的测定方法和具体操作技能。</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（2）理解饲料中粗蛋白质的测定原理和实验方法。</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4、实验内容</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（1）饲料初水的测定。</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（2）饲料中水分含量的测定。</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（3）饲料中粗灰分的测定。</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（4）讲解和演示：概略营养成分分析（2）：粗蛋白质的测定。</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（5）设计性实验：制定一种粗蛋白质测定蒸馏装置的操作规程。</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5、实验要求</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（1）掌握饲料中水分、粗灰分测定的实验原理、实验方法和操作技能。</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（2）理解饲料中粗蛋白质测定的原理和方法。</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6、实验仪器设备</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铝盒、坩埚、恒温干燥箱、马弗炉、电炉、搪瓷盘、剪刀、天平、一次性手套、坩埚钳、棉纱手套、干燥器</w:t>
      </w:r>
    </w:p>
    <w:p w:rsidR="008D6EC6" w:rsidRPr="00D12394" w:rsidRDefault="005545A3" w:rsidP="00DA3348">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（三）实验三：</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综合实验：概略营养成分分析（2）：饲料中粗蛋白质测定</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讲解和演示：概略营养成分分析（3）：饲料中粗脂肪测定</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1、实验类型：综合性</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2、实验学时数：10</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3、实验目的</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（1）掌握饲料中粗蛋白质的测定方法和具体操作技能。</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（2）理解饲料中粗脂肪</w:t>
      </w:r>
      <w:r w:rsidRPr="00D12394">
        <w:rPr>
          <w:rFonts w:asciiTheme="minorEastAsia" w:eastAsiaTheme="minorEastAsia" w:hAnsiTheme="minorEastAsia" w:hint="eastAsia"/>
          <w:szCs w:val="21"/>
        </w:rPr>
        <w:t>的</w:t>
      </w:r>
      <w:r w:rsidRPr="00D12394">
        <w:rPr>
          <w:rFonts w:asciiTheme="minorEastAsia" w:eastAsiaTheme="minorEastAsia" w:hAnsiTheme="minorEastAsia"/>
          <w:szCs w:val="21"/>
        </w:rPr>
        <w:t>测定的原理和方法。</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lastRenderedPageBreak/>
        <w:t>4、实验内容</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（1）饲料中粗蛋白质的测定。</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（2）讲解和演示：概略营养成分分析（3）：饲料中粗脂肪测定</w:t>
      </w:r>
      <w:r w:rsidRPr="00D12394">
        <w:rPr>
          <w:rFonts w:asciiTheme="minorEastAsia" w:eastAsiaTheme="minorEastAsia" w:hAnsiTheme="minorEastAsia" w:hint="eastAsia"/>
          <w:szCs w:val="21"/>
        </w:rPr>
        <w:t>的原理和方法</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5、实验要求</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（1）掌握饲料中粗蛋白质测定的实验原理、实验方法和操作技能。</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（2）理解饲料中粗脂肪</w:t>
      </w:r>
      <w:r w:rsidRPr="00D12394">
        <w:rPr>
          <w:rFonts w:asciiTheme="minorEastAsia" w:eastAsiaTheme="minorEastAsia" w:hAnsiTheme="minorEastAsia" w:hint="eastAsia"/>
          <w:szCs w:val="21"/>
        </w:rPr>
        <w:t>测定的</w:t>
      </w:r>
      <w:r w:rsidRPr="00D12394">
        <w:rPr>
          <w:rFonts w:asciiTheme="minorEastAsia" w:eastAsiaTheme="minorEastAsia" w:hAnsiTheme="minorEastAsia"/>
          <w:szCs w:val="21"/>
        </w:rPr>
        <w:t>原理和方法。</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6、实验仪器设备</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全自动凯氏定氮仪、半自动凯氏定氮仪、消化管、消化炉、天平、一次性手套、改良式凯氏定氮蒸馏装置、索氏提取器。</w:t>
      </w:r>
    </w:p>
    <w:p w:rsidR="008D6EC6" w:rsidRPr="00D12394" w:rsidRDefault="005545A3" w:rsidP="00DA3348">
      <w:pPr>
        <w:numPr>
          <w:ilvl w:val="0"/>
          <w:numId w:val="74"/>
        </w:num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实验四：</w:t>
      </w:r>
    </w:p>
    <w:p w:rsidR="008D6EC6" w:rsidRPr="00D12394" w:rsidRDefault="005545A3" w:rsidP="00DA3348">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综合实验：饲料中粗脂肪含量的测定</w:t>
      </w:r>
    </w:p>
    <w:p w:rsidR="008D6EC6" w:rsidRPr="00D12394" w:rsidRDefault="005545A3" w:rsidP="00DA3348">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讲解和演示：饲料中粗纤维的测定和</w:t>
      </w:r>
      <w:r w:rsidRPr="00D12394">
        <w:rPr>
          <w:rFonts w:asciiTheme="minorEastAsia" w:eastAsiaTheme="minorEastAsia" w:hAnsiTheme="minorEastAsia"/>
          <w:szCs w:val="21"/>
        </w:rPr>
        <w:t>无氮浸出物计算</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1、实验类型：综合性</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2、实验学时数：</w:t>
      </w:r>
      <w:r w:rsidRPr="00D12394">
        <w:rPr>
          <w:rFonts w:asciiTheme="minorEastAsia" w:eastAsiaTheme="minorEastAsia" w:hAnsiTheme="minorEastAsia" w:hint="eastAsia"/>
          <w:szCs w:val="21"/>
        </w:rPr>
        <w:t>8</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3、实验目的</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（1）掌握饲料中粗</w:t>
      </w:r>
      <w:r w:rsidRPr="00D12394">
        <w:rPr>
          <w:rFonts w:asciiTheme="minorEastAsia" w:eastAsiaTheme="minorEastAsia" w:hAnsiTheme="minorEastAsia" w:hint="eastAsia"/>
          <w:szCs w:val="21"/>
        </w:rPr>
        <w:t>脂肪含量</w:t>
      </w:r>
      <w:r w:rsidRPr="00D12394">
        <w:rPr>
          <w:rFonts w:asciiTheme="minorEastAsia" w:eastAsiaTheme="minorEastAsia" w:hAnsiTheme="minorEastAsia"/>
          <w:szCs w:val="21"/>
        </w:rPr>
        <w:t>的测定方法和具体操作技能。</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（2）理解饲料中</w:t>
      </w:r>
      <w:r w:rsidRPr="00D12394">
        <w:rPr>
          <w:rFonts w:asciiTheme="minorEastAsia" w:eastAsiaTheme="minorEastAsia" w:hAnsiTheme="minorEastAsia" w:hint="eastAsia"/>
          <w:szCs w:val="21"/>
        </w:rPr>
        <w:t>粗纤维的测定、</w:t>
      </w:r>
      <w:r w:rsidRPr="00D12394">
        <w:rPr>
          <w:rFonts w:asciiTheme="minorEastAsia" w:eastAsiaTheme="minorEastAsia" w:hAnsiTheme="minorEastAsia"/>
          <w:szCs w:val="21"/>
        </w:rPr>
        <w:t>无氮浸出物计算的原理和方法。</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4、实验内容</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（1）饲料中粗</w:t>
      </w:r>
      <w:r w:rsidRPr="00D12394">
        <w:rPr>
          <w:rFonts w:asciiTheme="minorEastAsia" w:eastAsiaTheme="minorEastAsia" w:hAnsiTheme="minorEastAsia" w:hint="eastAsia"/>
          <w:szCs w:val="21"/>
        </w:rPr>
        <w:t>脂肪</w:t>
      </w:r>
      <w:r w:rsidRPr="00D12394">
        <w:rPr>
          <w:rFonts w:asciiTheme="minorEastAsia" w:eastAsiaTheme="minorEastAsia" w:hAnsiTheme="minorEastAsia"/>
          <w:szCs w:val="21"/>
        </w:rPr>
        <w:t>的测定。</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（2）讲解和演示：概略营养成分分析（</w:t>
      </w:r>
      <w:r w:rsidRPr="00D12394">
        <w:rPr>
          <w:rFonts w:asciiTheme="minorEastAsia" w:eastAsiaTheme="minorEastAsia" w:hAnsiTheme="minorEastAsia" w:hint="eastAsia"/>
          <w:szCs w:val="21"/>
        </w:rPr>
        <w:t>4</w:t>
      </w:r>
      <w:r w:rsidRPr="00D12394">
        <w:rPr>
          <w:rFonts w:asciiTheme="minorEastAsia" w:eastAsiaTheme="minorEastAsia" w:hAnsiTheme="minorEastAsia"/>
          <w:szCs w:val="21"/>
        </w:rPr>
        <w:t>）：粗纤维测定，无氮浸出物计算</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5、实验要求</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（1）掌握饲料中粗</w:t>
      </w:r>
      <w:r w:rsidRPr="00D12394">
        <w:rPr>
          <w:rFonts w:asciiTheme="minorEastAsia" w:eastAsiaTheme="minorEastAsia" w:hAnsiTheme="minorEastAsia" w:hint="eastAsia"/>
          <w:szCs w:val="21"/>
        </w:rPr>
        <w:t>脂肪</w:t>
      </w:r>
      <w:r w:rsidRPr="00D12394">
        <w:rPr>
          <w:rFonts w:asciiTheme="minorEastAsia" w:eastAsiaTheme="minorEastAsia" w:hAnsiTheme="minorEastAsia"/>
          <w:szCs w:val="21"/>
        </w:rPr>
        <w:t>测定的实验原理、实验方法和操作技能。</w:t>
      </w:r>
    </w:p>
    <w:p w:rsidR="008D6EC6" w:rsidRPr="00D12394" w:rsidRDefault="005545A3" w:rsidP="00DA3348">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lastRenderedPageBreak/>
        <w:t>（2）理解饲料中</w:t>
      </w:r>
      <w:r w:rsidRPr="00D12394">
        <w:rPr>
          <w:rFonts w:asciiTheme="minorEastAsia" w:eastAsiaTheme="minorEastAsia" w:hAnsiTheme="minorEastAsia" w:hint="eastAsia"/>
          <w:szCs w:val="21"/>
        </w:rPr>
        <w:t>粗纤维的测定和</w:t>
      </w:r>
      <w:r w:rsidRPr="00D12394">
        <w:rPr>
          <w:rFonts w:asciiTheme="minorEastAsia" w:eastAsiaTheme="minorEastAsia" w:hAnsiTheme="minorEastAsia"/>
          <w:szCs w:val="21"/>
        </w:rPr>
        <w:t>无氮浸出物计算</w:t>
      </w:r>
      <w:r w:rsidRPr="00D12394">
        <w:rPr>
          <w:rFonts w:asciiTheme="minorEastAsia" w:eastAsiaTheme="minorEastAsia" w:hAnsiTheme="minorEastAsia" w:hint="eastAsia"/>
          <w:szCs w:val="21"/>
        </w:rPr>
        <w:t>的</w:t>
      </w:r>
      <w:r w:rsidRPr="00D12394">
        <w:rPr>
          <w:rFonts w:asciiTheme="minorEastAsia" w:eastAsiaTheme="minorEastAsia" w:hAnsiTheme="minorEastAsia"/>
          <w:szCs w:val="21"/>
        </w:rPr>
        <w:t>原理和方法。</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6、实验仪器设备</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脂肪测定</w:t>
      </w:r>
      <w:r w:rsidRPr="00D12394">
        <w:rPr>
          <w:rFonts w:asciiTheme="minorEastAsia" w:eastAsiaTheme="minorEastAsia" w:hAnsiTheme="minorEastAsia"/>
          <w:szCs w:val="21"/>
        </w:rPr>
        <w:t>仪、</w:t>
      </w:r>
      <w:r w:rsidRPr="00D12394">
        <w:rPr>
          <w:rFonts w:asciiTheme="minorEastAsia" w:eastAsiaTheme="minorEastAsia" w:hAnsiTheme="minorEastAsia" w:hint="eastAsia"/>
          <w:szCs w:val="21"/>
        </w:rPr>
        <w:t>铝杯、滤纸筒、脱脂棉、索氏提取器</w:t>
      </w: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干燥箱</w:t>
      </w:r>
      <w:r w:rsidRPr="00D12394">
        <w:rPr>
          <w:rFonts w:asciiTheme="minorEastAsia" w:eastAsiaTheme="minorEastAsia" w:hAnsiTheme="minorEastAsia"/>
          <w:szCs w:val="21"/>
        </w:rPr>
        <w:t>、天平、一次性手套</w:t>
      </w:r>
      <w:r w:rsidRPr="00D12394">
        <w:rPr>
          <w:rFonts w:asciiTheme="minorEastAsia" w:eastAsiaTheme="minorEastAsia" w:hAnsiTheme="minorEastAsia" w:hint="eastAsia"/>
          <w:szCs w:val="21"/>
        </w:rPr>
        <w:t>、干燥器。</w:t>
      </w:r>
    </w:p>
    <w:p w:rsidR="008D6EC6" w:rsidRPr="00D12394" w:rsidRDefault="005545A3" w:rsidP="00DA3348">
      <w:pPr>
        <w:numPr>
          <w:ilvl w:val="0"/>
          <w:numId w:val="74"/>
        </w:num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实验五：</w:t>
      </w:r>
    </w:p>
    <w:p w:rsidR="008D6EC6" w:rsidRPr="00D12394" w:rsidRDefault="005545A3" w:rsidP="00DA3348">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综合实验：饲料中粗纤维含量的测定</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1、实验类型：综合性</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2、实验学时数：</w:t>
      </w:r>
      <w:r w:rsidRPr="00D12394">
        <w:rPr>
          <w:rFonts w:asciiTheme="minorEastAsia" w:eastAsiaTheme="minorEastAsia" w:hAnsiTheme="minorEastAsia" w:hint="eastAsia"/>
          <w:szCs w:val="21"/>
        </w:rPr>
        <w:t>8</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3、实验目的</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理解并</w:t>
      </w:r>
      <w:r w:rsidRPr="00D12394">
        <w:rPr>
          <w:rFonts w:asciiTheme="minorEastAsia" w:eastAsiaTheme="minorEastAsia" w:hAnsiTheme="minorEastAsia"/>
          <w:szCs w:val="21"/>
        </w:rPr>
        <w:t>掌握饲料中粗</w:t>
      </w:r>
      <w:r w:rsidRPr="00D12394">
        <w:rPr>
          <w:rFonts w:asciiTheme="minorEastAsia" w:eastAsiaTheme="minorEastAsia" w:hAnsiTheme="minorEastAsia" w:hint="eastAsia"/>
          <w:szCs w:val="21"/>
        </w:rPr>
        <w:t>纤维含量</w:t>
      </w:r>
      <w:r w:rsidRPr="00D12394">
        <w:rPr>
          <w:rFonts w:asciiTheme="minorEastAsia" w:eastAsiaTheme="minorEastAsia" w:hAnsiTheme="minorEastAsia"/>
          <w:szCs w:val="21"/>
        </w:rPr>
        <w:t>的测定方法和具体操作技能。</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4、实验内容</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（1）饲料中粗</w:t>
      </w:r>
      <w:r w:rsidRPr="00D12394">
        <w:rPr>
          <w:rFonts w:asciiTheme="minorEastAsia" w:eastAsiaTheme="minorEastAsia" w:hAnsiTheme="minorEastAsia" w:hint="eastAsia"/>
          <w:szCs w:val="21"/>
        </w:rPr>
        <w:t>纤维含量</w:t>
      </w:r>
      <w:r w:rsidRPr="00D12394">
        <w:rPr>
          <w:rFonts w:asciiTheme="minorEastAsia" w:eastAsiaTheme="minorEastAsia" w:hAnsiTheme="minorEastAsia"/>
          <w:szCs w:val="21"/>
        </w:rPr>
        <w:t>的测定。</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5、实验要求</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理解和</w:t>
      </w:r>
      <w:r w:rsidRPr="00D12394">
        <w:rPr>
          <w:rFonts w:asciiTheme="minorEastAsia" w:eastAsiaTheme="minorEastAsia" w:hAnsiTheme="minorEastAsia"/>
          <w:szCs w:val="21"/>
        </w:rPr>
        <w:t>掌握饲料中粗</w:t>
      </w:r>
      <w:r w:rsidRPr="00D12394">
        <w:rPr>
          <w:rFonts w:asciiTheme="minorEastAsia" w:eastAsiaTheme="minorEastAsia" w:hAnsiTheme="minorEastAsia" w:hint="eastAsia"/>
          <w:szCs w:val="21"/>
        </w:rPr>
        <w:t>纤维</w:t>
      </w:r>
      <w:r w:rsidRPr="00D12394">
        <w:rPr>
          <w:rFonts w:asciiTheme="minorEastAsia" w:eastAsiaTheme="minorEastAsia" w:hAnsiTheme="minorEastAsia"/>
          <w:szCs w:val="21"/>
        </w:rPr>
        <w:t>测定的实验原理、实验方法和操作技能。</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6、实验仪器设备</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纤维测定</w:t>
      </w:r>
      <w:r w:rsidRPr="00D12394">
        <w:rPr>
          <w:rFonts w:asciiTheme="minorEastAsia" w:eastAsiaTheme="minorEastAsia" w:hAnsiTheme="minorEastAsia"/>
          <w:szCs w:val="21"/>
        </w:rPr>
        <w:t>仪、</w:t>
      </w:r>
      <w:r w:rsidRPr="00D12394">
        <w:rPr>
          <w:rFonts w:asciiTheme="minorEastAsia" w:eastAsiaTheme="minorEastAsia" w:hAnsiTheme="minorEastAsia" w:hint="eastAsia"/>
          <w:szCs w:val="21"/>
        </w:rPr>
        <w:t>马弗炉、滤袋、坩埚、坩埚钳、干燥箱</w:t>
      </w:r>
      <w:r w:rsidRPr="00D12394">
        <w:rPr>
          <w:rFonts w:asciiTheme="minorEastAsia" w:eastAsiaTheme="minorEastAsia" w:hAnsiTheme="minorEastAsia"/>
          <w:szCs w:val="21"/>
        </w:rPr>
        <w:t>、天平、一次性手套</w:t>
      </w:r>
      <w:r w:rsidRPr="00D12394">
        <w:rPr>
          <w:rFonts w:asciiTheme="minorEastAsia" w:eastAsiaTheme="minorEastAsia" w:hAnsiTheme="minorEastAsia" w:hint="eastAsia"/>
          <w:szCs w:val="21"/>
        </w:rPr>
        <w:t>、干燥器、电炉、漏斗。</w:t>
      </w:r>
    </w:p>
    <w:p w:rsidR="008D6EC6" w:rsidRPr="00D12394" w:rsidRDefault="005545A3" w:rsidP="00DA3348">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六</w:t>
      </w:r>
      <w:r w:rsidRPr="00D12394">
        <w:rPr>
          <w:rFonts w:asciiTheme="minorEastAsia" w:eastAsiaTheme="minorEastAsia" w:hAnsiTheme="minorEastAsia"/>
          <w:szCs w:val="21"/>
        </w:rPr>
        <w:t>）实验</w:t>
      </w:r>
      <w:r w:rsidRPr="00D12394">
        <w:rPr>
          <w:rFonts w:asciiTheme="minorEastAsia" w:eastAsiaTheme="minorEastAsia" w:hAnsiTheme="minorEastAsia" w:hint="eastAsia"/>
          <w:szCs w:val="21"/>
        </w:rPr>
        <w:t>六</w:t>
      </w:r>
      <w:r w:rsidRPr="00D12394">
        <w:rPr>
          <w:rFonts w:asciiTheme="minorEastAsia" w:eastAsiaTheme="minorEastAsia" w:hAnsiTheme="minorEastAsia"/>
          <w:szCs w:val="21"/>
        </w:rPr>
        <w:t>：讲解和实验：饲料中钙（EDTA法）、总磷的测定</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讲解和演示： 动物营养和饲料营养价值评定常规实验技术</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(动物生长实验、消化实验、代谢实验、比较屠宰实验等)</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实验：鸡饲料表观代谢能测定（强饲法）</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1、实验类型：综合性</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lastRenderedPageBreak/>
        <w:t>2、实验学时数：6</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3、实验目的</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（1）掌握饲料中钙（EDTA法）、总磷的测定原理、方法和具体操作技能。</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（2）了解动物营养和饲料营养价值评定常规实验技术。</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4、实验内容</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（1）饲料中钙（EDTA法）、总磷的测定</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（2）讲解和演示：动物营养和饲料营养价值评定常规实验技术</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(动物生长实验、消化实验、代谢实验、比较屠宰实验等)</w:t>
      </w:r>
    </w:p>
    <w:p w:rsidR="008D6EC6" w:rsidRPr="00D12394" w:rsidRDefault="005545A3" w:rsidP="00DA3348">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（3）实验：鸡饲料表观代谢能测定（强饲法）</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5、实验要求</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（1）掌握饲料中钙、总磷的测定的实验原理、实验方法和操作技能。</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（2）了解动物营养和饲料营养价值评定常规实验技术。</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6、实验仪器设备</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分光光度计、比色皿、滴定管、铁架台、锥形瓶、容量瓶、漏斗、移液器、移液管、吸耳球、滤纸</w:t>
      </w:r>
      <w:r w:rsidRPr="00D12394">
        <w:rPr>
          <w:rFonts w:asciiTheme="minorEastAsia" w:eastAsiaTheme="minorEastAsia" w:hAnsiTheme="minorEastAsia" w:hint="eastAsia"/>
          <w:szCs w:val="21"/>
        </w:rPr>
        <w:t>、强饲器、代谢笼</w:t>
      </w:r>
      <w:r w:rsidRPr="00D12394">
        <w:rPr>
          <w:rFonts w:asciiTheme="minorEastAsia" w:eastAsiaTheme="minorEastAsia" w:hAnsiTheme="minorEastAsia"/>
          <w:szCs w:val="21"/>
        </w:rPr>
        <w:t>。</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四、考核方式与方法</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实验成绩：根据学生的课堂表现、考勤和实验报告等综合评定，按优、良、中、及格和不及格五级记分。</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五、实验指导教材与参考资料</w:t>
      </w:r>
    </w:p>
    <w:p w:rsidR="008D6EC6" w:rsidRPr="00D12394" w:rsidRDefault="005545A3" w:rsidP="00DA3348">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 xml:space="preserve">   《饲料分析及饲料质量检测技术》（第4版）  张丽英等  中国农业大学出版社 2016</w:t>
      </w:r>
    </w:p>
    <w:p w:rsidR="008D6EC6" w:rsidRPr="00D12394" w:rsidRDefault="005545A3" w:rsidP="00DA3348">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ab/>
        <w:t>参考资料：</w:t>
      </w:r>
    </w:p>
    <w:p w:rsidR="008D6EC6" w:rsidRPr="00D12394" w:rsidRDefault="005545A3" w:rsidP="00DA3348">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 xml:space="preserve">1.《饲料工业标准汇编  上册》  中国饲料工业协会编  中国质检出版社  </w:t>
      </w:r>
    </w:p>
    <w:p w:rsidR="008D6EC6" w:rsidRPr="00D12394" w:rsidRDefault="005545A3" w:rsidP="00DA3348">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lastRenderedPageBreak/>
        <w:t xml:space="preserve">2.《中国农业标准汇编:饲料检测方法卷》  中国标准出版社 </w:t>
      </w:r>
    </w:p>
    <w:p w:rsidR="008D6EC6" w:rsidRPr="00D12394" w:rsidRDefault="005545A3" w:rsidP="00DA3348">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3.《中国饲料学》 张子仪 主编  中国农业出版社</w:t>
      </w:r>
    </w:p>
    <w:p w:rsidR="008D6EC6" w:rsidRPr="00D12394" w:rsidRDefault="005545A3" w:rsidP="00DA3348">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推荐网站：</w:t>
      </w:r>
    </w:p>
    <w:p w:rsidR="008D6EC6" w:rsidRPr="00D12394" w:rsidRDefault="005545A3" w:rsidP="00DA3348">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1.中国饲料在线</w:t>
      </w:r>
    </w:p>
    <w:p w:rsidR="008D6EC6" w:rsidRPr="00D12394" w:rsidRDefault="005545A3" w:rsidP="00DA3348">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2.国家饲料数据中心网站</w:t>
      </w:r>
    </w:p>
    <w:p w:rsidR="008D6EC6" w:rsidRPr="00D12394" w:rsidRDefault="005545A3" w:rsidP="00547D68">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3.中国标准咨询网</w:t>
      </w:r>
    </w:p>
    <w:p w:rsidR="008D6EC6" w:rsidRDefault="005545A3" w:rsidP="00DA3348">
      <w:pPr>
        <w:spacing w:line="520" w:lineRule="exact"/>
        <w:rPr>
          <w:rFonts w:asciiTheme="minorEastAsia" w:eastAsiaTheme="minorEastAsia" w:hAnsiTheme="minorEastAsia"/>
          <w:szCs w:val="21"/>
        </w:rPr>
      </w:pPr>
      <w:r w:rsidRPr="00D12394">
        <w:rPr>
          <w:rFonts w:asciiTheme="minorEastAsia" w:eastAsiaTheme="minorEastAsia" w:hAnsiTheme="minorEastAsia"/>
          <w:szCs w:val="21"/>
        </w:rPr>
        <w:t xml:space="preserve">                                  （撰写人： 曹庆云     审核人：叶慧 ）</w:t>
      </w:r>
    </w:p>
    <w:p w:rsidR="00547D68" w:rsidRDefault="00547D68" w:rsidP="00DA3348">
      <w:pPr>
        <w:spacing w:line="520" w:lineRule="exact"/>
        <w:rPr>
          <w:rFonts w:asciiTheme="minorEastAsia" w:eastAsiaTheme="minorEastAsia" w:hAnsiTheme="minorEastAsia"/>
          <w:szCs w:val="21"/>
        </w:rPr>
      </w:pPr>
    </w:p>
    <w:p w:rsidR="00547D68" w:rsidRDefault="00547D68" w:rsidP="00DA3348">
      <w:pPr>
        <w:spacing w:line="520" w:lineRule="exact"/>
        <w:rPr>
          <w:rFonts w:asciiTheme="minorEastAsia" w:eastAsiaTheme="minorEastAsia" w:hAnsiTheme="minorEastAsia"/>
          <w:szCs w:val="21"/>
        </w:rPr>
      </w:pPr>
    </w:p>
    <w:p w:rsidR="00547D68" w:rsidRPr="00DA3348" w:rsidRDefault="00547D68" w:rsidP="00DA3348">
      <w:pPr>
        <w:spacing w:line="520" w:lineRule="exact"/>
        <w:rPr>
          <w:rFonts w:asciiTheme="minorEastAsia" w:eastAsiaTheme="minorEastAsia" w:hAnsiTheme="minorEastAsia"/>
          <w:szCs w:val="21"/>
        </w:rPr>
      </w:pPr>
    </w:p>
    <w:p w:rsidR="008D6EC6" w:rsidRPr="00DA3348" w:rsidRDefault="005545A3" w:rsidP="00DA3348">
      <w:pPr>
        <w:spacing w:line="480" w:lineRule="auto"/>
        <w:ind w:firstLineChars="400" w:firstLine="1124"/>
        <w:rPr>
          <w:rFonts w:asciiTheme="minorEastAsia" w:eastAsiaTheme="minorEastAsia" w:hAnsiTheme="minorEastAsia"/>
          <w:b/>
          <w:sz w:val="28"/>
          <w:szCs w:val="28"/>
        </w:rPr>
      </w:pPr>
      <w:r w:rsidRPr="00DA3348">
        <w:rPr>
          <w:rFonts w:asciiTheme="minorEastAsia" w:eastAsiaTheme="minorEastAsia" w:hAnsiTheme="minorEastAsia" w:hint="eastAsia"/>
          <w:b/>
          <w:sz w:val="28"/>
          <w:szCs w:val="28"/>
        </w:rPr>
        <w:t>《</w:t>
      </w:r>
      <w:r w:rsidRPr="00DA3348">
        <w:rPr>
          <w:rFonts w:asciiTheme="minorEastAsia" w:eastAsiaTheme="minorEastAsia" w:hAnsiTheme="minorEastAsia"/>
          <w:b/>
          <w:sz w:val="28"/>
          <w:szCs w:val="28"/>
        </w:rPr>
        <w:t>动物营养与饲料综合实验</w:t>
      </w:r>
      <w:r w:rsidRPr="00DA3348">
        <w:rPr>
          <w:rFonts w:asciiTheme="minorEastAsia" w:eastAsiaTheme="minorEastAsia" w:hAnsiTheme="minorEastAsia" w:hint="eastAsia"/>
          <w:b/>
          <w:sz w:val="28"/>
          <w:szCs w:val="28"/>
        </w:rPr>
        <w:t>》课程教学大纲</w:t>
      </w:r>
    </w:p>
    <w:p w:rsidR="008D6EC6" w:rsidRPr="00D12394" w:rsidRDefault="005545A3" w:rsidP="00DA3348">
      <w:pPr>
        <w:spacing w:line="480" w:lineRule="auto"/>
        <w:rPr>
          <w:rFonts w:asciiTheme="minorEastAsia" w:eastAsiaTheme="minorEastAsia" w:hAnsiTheme="minorEastAsia"/>
          <w:b/>
          <w:bCs/>
          <w:szCs w:val="21"/>
        </w:rPr>
      </w:pPr>
      <w:r w:rsidRPr="00D12394">
        <w:rPr>
          <w:rFonts w:asciiTheme="minorEastAsia" w:eastAsiaTheme="minorEastAsia" w:hAnsiTheme="minorEastAsia"/>
          <w:b/>
          <w:bCs/>
          <w:szCs w:val="21"/>
        </w:rPr>
        <w:t xml:space="preserve">课程名称：动物营养与饲料综合实验   </w:t>
      </w:r>
    </w:p>
    <w:p w:rsidR="008D6EC6" w:rsidRPr="00D12394" w:rsidRDefault="005545A3" w:rsidP="00DA3348">
      <w:pPr>
        <w:spacing w:line="480" w:lineRule="auto"/>
        <w:rPr>
          <w:rFonts w:asciiTheme="minorEastAsia" w:eastAsiaTheme="minorEastAsia" w:hAnsiTheme="minorEastAsia"/>
          <w:b/>
          <w:bCs/>
          <w:szCs w:val="21"/>
        </w:rPr>
      </w:pPr>
      <w:r w:rsidRPr="00D12394">
        <w:rPr>
          <w:rFonts w:asciiTheme="minorEastAsia" w:eastAsiaTheme="minorEastAsia" w:hAnsiTheme="minorEastAsia"/>
          <w:b/>
          <w:bCs/>
          <w:szCs w:val="21"/>
        </w:rPr>
        <w:t>英文名称：</w:t>
      </w:r>
      <w:r w:rsidRPr="00D12394">
        <w:rPr>
          <w:rFonts w:asciiTheme="minorEastAsia" w:eastAsiaTheme="minorEastAsia" w:hAnsiTheme="minorEastAsia"/>
          <w:b/>
          <w:bCs/>
          <w:color w:val="434343"/>
          <w:szCs w:val="21"/>
        </w:rPr>
        <w:t>Comprehensive experiment of animal nutrition and feed</w:t>
      </w:r>
    </w:p>
    <w:p w:rsidR="008D6EC6" w:rsidRPr="00D12394" w:rsidRDefault="005545A3" w:rsidP="00DA3348">
      <w:pPr>
        <w:spacing w:line="480" w:lineRule="auto"/>
        <w:rPr>
          <w:rFonts w:asciiTheme="minorEastAsia" w:eastAsiaTheme="minorEastAsia" w:hAnsiTheme="minorEastAsia"/>
          <w:b/>
          <w:bCs/>
          <w:szCs w:val="21"/>
        </w:rPr>
      </w:pPr>
      <w:r w:rsidRPr="00D12394">
        <w:rPr>
          <w:rFonts w:asciiTheme="minorEastAsia" w:eastAsiaTheme="minorEastAsia" w:hAnsiTheme="minorEastAsia"/>
          <w:b/>
          <w:bCs/>
          <w:szCs w:val="21"/>
        </w:rPr>
        <w:t>课程总学时：32                  实验学时：32</w:t>
      </w:r>
    </w:p>
    <w:p w:rsidR="008D6EC6" w:rsidRPr="00D12394" w:rsidRDefault="005545A3" w:rsidP="00DA3348">
      <w:pPr>
        <w:spacing w:line="480" w:lineRule="auto"/>
        <w:rPr>
          <w:rFonts w:asciiTheme="minorEastAsia" w:eastAsiaTheme="minorEastAsia" w:hAnsiTheme="minorEastAsia"/>
          <w:b/>
          <w:bCs/>
          <w:szCs w:val="21"/>
        </w:rPr>
      </w:pPr>
      <w:r w:rsidRPr="00D12394">
        <w:rPr>
          <w:rFonts w:asciiTheme="minorEastAsia" w:eastAsiaTheme="minorEastAsia" w:hAnsiTheme="minorEastAsia"/>
          <w:b/>
          <w:bCs/>
          <w:szCs w:val="21"/>
        </w:rPr>
        <w:t>课程总学分：1</w:t>
      </w:r>
    </w:p>
    <w:p w:rsidR="008D6EC6" w:rsidRPr="00D12394" w:rsidRDefault="005545A3" w:rsidP="00DA3348">
      <w:pPr>
        <w:spacing w:line="480" w:lineRule="auto"/>
        <w:rPr>
          <w:rFonts w:asciiTheme="minorEastAsia" w:eastAsiaTheme="minorEastAsia" w:hAnsiTheme="minorEastAsia"/>
          <w:b/>
          <w:bCs/>
          <w:szCs w:val="21"/>
        </w:rPr>
      </w:pPr>
      <w:r w:rsidRPr="00D12394">
        <w:rPr>
          <w:rFonts w:asciiTheme="minorEastAsia" w:eastAsiaTheme="minorEastAsia" w:hAnsiTheme="minorEastAsia"/>
          <w:b/>
          <w:bCs/>
          <w:szCs w:val="21"/>
        </w:rPr>
        <w:t>适用专业：动物科学</w:t>
      </w:r>
    </w:p>
    <w:p w:rsidR="008D6EC6" w:rsidRPr="00D12394" w:rsidRDefault="005545A3" w:rsidP="00DA3348">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一、课程性质与任务</w:t>
      </w:r>
    </w:p>
    <w:p w:rsidR="008D6EC6" w:rsidRPr="00D12394" w:rsidRDefault="005545A3" w:rsidP="00DA3348">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szCs w:val="21"/>
        </w:rPr>
        <w:t>动物营养与饲料综合实验是动物科学、动物生物技术专业必修的专业基础课。它的任务是以动物营养学理论为指导，测定和评价饲料的营养含量和营养价值,为饲料资源的开发和营养价值评定、饲料生产、质量管理以及按照饲养标准完成家畜日粮配合提供依据。</w:t>
      </w:r>
    </w:p>
    <w:p w:rsidR="008D6EC6" w:rsidRPr="00D12394" w:rsidRDefault="005545A3" w:rsidP="00DA3348">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二、教学目的与要求</w:t>
      </w:r>
    </w:p>
    <w:p w:rsidR="008D6EC6" w:rsidRPr="00D12394" w:rsidRDefault="005545A3" w:rsidP="00DA3348">
      <w:pPr>
        <w:numPr>
          <w:ilvl w:val="1"/>
          <w:numId w:val="73"/>
        </w:num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学习掌握饲料概略养分分析体系中各项指标测定的实验原理和方法。</w:t>
      </w:r>
    </w:p>
    <w:p w:rsidR="008D6EC6" w:rsidRPr="00D12394" w:rsidRDefault="005545A3" w:rsidP="00DA3348">
      <w:pPr>
        <w:numPr>
          <w:ilvl w:val="1"/>
          <w:numId w:val="73"/>
        </w:num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掌握饲料常规营养成分测定的具体操作技术，掌握使用常规分析仪器进行分析测试</w:t>
      </w:r>
      <w:r w:rsidRPr="00D12394">
        <w:rPr>
          <w:rFonts w:asciiTheme="minorEastAsia" w:eastAsiaTheme="minorEastAsia" w:hAnsiTheme="minorEastAsia"/>
          <w:szCs w:val="21"/>
        </w:rPr>
        <w:lastRenderedPageBreak/>
        <w:t>的操作技能，对饲料营养状况进行监测和评价。</w:t>
      </w:r>
    </w:p>
    <w:p w:rsidR="008D6EC6" w:rsidRPr="00D12394" w:rsidRDefault="005545A3" w:rsidP="00DA3348">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三、实验项目设置</w:t>
      </w:r>
    </w:p>
    <w:p w:rsidR="008D6EC6" w:rsidRPr="00D12394" w:rsidRDefault="005545A3" w:rsidP="00DA3348">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（一）实验一：概略营养成分分析及其准备：样品的采集和制备</w:t>
      </w:r>
    </w:p>
    <w:p w:rsidR="008D6EC6" w:rsidRPr="00D12394" w:rsidRDefault="005545A3" w:rsidP="00DA3348">
      <w:pPr>
        <w:spacing w:line="480" w:lineRule="auto"/>
        <w:ind w:firstLineChars="200" w:firstLine="420"/>
        <w:rPr>
          <w:rFonts w:asciiTheme="minorEastAsia" w:eastAsiaTheme="minorEastAsia" w:hAnsiTheme="minorEastAsia"/>
          <w:b/>
          <w:szCs w:val="21"/>
        </w:rPr>
      </w:pPr>
      <w:r w:rsidRPr="00D12394">
        <w:rPr>
          <w:rFonts w:asciiTheme="minorEastAsia" w:eastAsiaTheme="minorEastAsia" w:hAnsiTheme="minorEastAsia"/>
          <w:szCs w:val="21"/>
        </w:rPr>
        <w:t>设计性实验：样品粉碎方案的制定</w:t>
      </w:r>
    </w:p>
    <w:p w:rsidR="008D6EC6" w:rsidRPr="00D12394" w:rsidRDefault="005545A3" w:rsidP="00DA3348">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综合实验：讲解和演示：概略营养成分分析（1）：初水、吸附水、粗灰分测定</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1、实验类型：综合设计性</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2、实验学时数：6</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3、实验目的</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（1）掌握正确的方法采集有代表性的样品并完成样品制备，为后续饲料中常规成分分析准备样品。</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（2）理解饲料中水分、粗灰分的测定原理和实验方法。</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4、实验内容</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（1）概略营养成分分析及其准备：样品的采集和制备。</w:t>
      </w:r>
    </w:p>
    <w:p w:rsidR="008D6EC6" w:rsidRPr="00D12394" w:rsidRDefault="005545A3" w:rsidP="00DA3348">
      <w:pPr>
        <w:spacing w:line="480" w:lineRule="auto"/>
        <w:ind w:firstLineChars="196" w:firstLine="412"/>
        <w:rPr>
          <w:rFonts w:asciiTheme="minorEastAsia" w:eastAsiaTheme="minorEastAsia" w:hAnsiTheme="minorEastAsia"/>
          <w:b/>
          <w:szCs w:val="21"/>
        </w:rPr>
      </w:pPr>
      <w:r w:rsidRPr="00D12394">
        <w:rPr>
          <w:rFonts w:asciiTheme="minorEastAsia" w:eastAsiaTheme="minorEastAsia" w:hAnsiTheme="minorEastAsia"/>
          <w:szCs w:val="21"/>
        </w:rPr>
        <w:t>（2）设计性实验：样品粉碎方案的制定。</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 xml:space="preserve">（3）综合实验：讲解和演示：概略营养成分分析（1）：初水、吸附水、粗灰分测定。                                     </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5、实验要求</w:t>
      </w:r>
    </w:p>
    <w:p w:rsidR="008D6EC6" w:rsidRPr="00D12394" w:rsidRDefault="005545A3" w:rsidP="00DA3348">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szCs w:val="21"/>
        </w:rPr>
        <w:t>（1）掌握正确的样品采集和制备方法。</w:t>
      </w:r>
    </w:p>
    <w:p w:rsidR="008D6EC6" w:rsidRPr="00D12394" w:rsidRDefault="005545A3" w:rsidP="00DA3348">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szCs w:val="21"/>
        </w:rPr>
        <w:t>（2）理解和掌握饲料中水分、粗灰分测定的实验原理和方法。</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6、实验仪器设备</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采样器、标准分样筛、粉碎机、搪瓷盘、毛刷</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（二）实验二：概略营养成分分析（1）：饲料中初水、吸附水、粗灰分测定</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讲解和演示：概略营养成分分析（2）：粗蛋白质的测定</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lastRenderedPageBreak/>
        <w:t>设计性实验：制定一种粗蛋白质测定蒸馏装置的操作规程</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1、实验类型：综合设计性</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2、实验学时数：10</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3、实验目的</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（1）掌握饲料中水分、粗灰分的测定方法和具体操作技能。</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（2）理解饲料中粗蛋白质的测定原理和实验方法。</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4、实验内容</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（1）饲料初水的测定。</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（2）饲料中水分含量的测定。</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（3）饲料中粗灰分的测定。</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（4）讲解和演示：概略营养成分分析（2）：粗蛋白质的测定。</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（5）设计性实验：制定一种粗蛋白质测定蒸馏装置的操作规程。</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5、实验要求</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（1）掌握饲料中水分、粗灰分测定的实验原理、实验方法和操作技能。</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（2）理解饲料中粗蛋白质测定的原理和方法。</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6、实验仪器设备</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铝盒、坩埚、恒温干燥箱、马弗炉、电炉、搪瓷盘、剪刀、天平、一次性手套、坩埚钳、棉纱手套、干燥器</w:t>
      </w:r>
    </w:p>
    <w:p w:rsidR="008D6EC6" w:rsidRPr="00D12394" w:rsidRDefault="005545A3" w:rsidP="00DA3348">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（三）实验三：</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综合实验：概略营养成分分析（2）：饲料中粗蛋白质测定</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讲解和演示：概略营养成分分析（3）：饲料中粗脂肪测定、粗纤维测定，无氮浸出物计算</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lastRenderedPageBreak/>
        <w:t>1、实验类型：综合性</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2、实验学时数：10</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3、实验目的</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（1）掌握饲料中粗蛋白质的测定方法和具体操作技能。</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（2）理解饲料中粗脂肪</w:t>
      </w:r>
      <w:r w:rsidRPr="00D12394">
        <w:rPr>
          <w:rFonts w:asciiTheme="minorEastAsia" w:eastAsiaTheme="minorEastAsia" w:hAnsiTheme="minorEastAsia" w:hint="eastAsia"/>
          <w:szCs w:val="21"/>
        </w:rPr>
        <w:t>的</w:t>
      </w:r>
      <w:r w:rsidRPr="00D12394">
        <w:rPr>
          <w:rFonts w:asciiTheme="minorEastAsia" w:eastAsiaTheme="minorEastAsia" w:hAnsiTheme="minorEastAsia"/>
          <w:szCs w:val="21"/>
        </w:rPr>
        <w:t>测定、</w:t>
      </w:r>
      <w:r w:rsidRPr="00D12394">
        <w:rPr>
          <w:rFonts w:asciiTheme="minorEastAsia" w:eastAsiaTheme="minorEastAsia" w:hAnsiTheme="minorEastAsia" w:hint="eastAsia"/>
          <w:szCs w:val="21"/>
        </w:rPr>
        <w:t>粗纤维的测定、</w:t>
      </w:r>
      <w:r w:rsidRPr="00D12394">
        <w:rPr>
          <w:rFonts w:asciiTheme="minorEastAsia" w:eastAsiaTheme="minorEastAsia" w:hAnsiTheme="minorEastAsia"/>
          <w:szCs w:val="21"/>
        </w:rPr>
        <w:t>无氮浸出物计算的原理和方法。</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4、实验内容</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（1）饲料中粗蛋白质的测定。</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（2）讲解和演示：概略营养成分分析（3）：饲料中粗脂肪测定、粗纤维测定，无氮浸出物计算</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5、实验要求</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（1）掌握饲料中粗蛋白质测定的实验原理、实验方法和操作技能。</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（2）理解饲料中粗脂肪、粗纤维测定、无氮浸出物计算的原理和方法。</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6、实验仪器设备</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全自动凯氏定氮仪、半自动凯氏定氮仪、消化管、消化炉、天平、一次性手套、改良式凯氏定氮蒸馏装置、索氏提取器。</w:t>
      </w:r>
    </w:p>
    <w:p w:rsidR="008D6EC6" w:rsidRPr="00D12394" w:rsidRDefault="005545A3" w:rsidP="00DA3348">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四</w:t>
      </w:r>
      <w:r w:rsidRPr="00D12394">
        <w:rPr>
          <w:rFonts w:asciiTheme="minorEastAsia" w:eastAsiaTheme="minorEastAsia" w:hAnsiTheme="minorEastAsia"/>
          <w:szCs w:val="21"/>
        </w:rPr>
        <w:t>）实验四：讲解和实验：饲料中钙（EDTA法）、总磷的测定</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讲解和演示： 动物营养和饲料营养价值评定常规实验技术</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(动物生长实验、消化实验、代谢实验、比较屠宰实验等)</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实验：鸡饲料表观代谢能测定（强饲法）</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1、实验类型：综合性</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2、实验学时数：6</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3、实验目的</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lastRenderedPageBreak/>
        <w:t>（1）掌握饲料中钙（EDTA法）、总磷的测定原理、方法和具体操作技能。</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（2）了解动物营养和饲料营养价值评定常规实验技术。</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4、实验内容</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（1）饲料中钙（EDTA法）、总磷的测定</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（2）讲解和演示：动物营养和饲料营养价值评定常规实验技术</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(动物生长实验、消化实验、代谢实验、比较屠宰实验等)</w:t>
      </w:r>
    </w:p>
    <w:p w:rsidR="008D6EC6" w:rsidRPr="00D12394" w:rsidRDefault="005545A3" w:rsidP="00DA3348">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（3）实验：鸡饲料表观代谢能测定（强饲法）</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5、实验要求</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（1）掌握饲料中钙、总磷的测定的实验原理、实验方法和操作技能。</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（2）了解动物营养和饲料营养价值评定常规实验技术。</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6、实验仪器设备</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分光光度计、比色皿、滴定管、铁架台、锥形瓶、容量瓶、漏斗、移液器、移液管、吸耳球、滤纸</w:t>
      </w:r>
      <w:r w:rsidRPr="00D12394">
        <w:rPr>
          <w:rFonts w:asciiTheme="minorEastAsia" w:eastAsiaTheme="minorEastAsia" w:hAnsiTheme="minorEastAsia" w:hint="eastAsia"/>
          <w:szCs w:val="21"/>
        </w:rPr>
        <w:t>、强饲器、代谢笼</w:t>
      </w:r>
      <w:r w:rsidRPr="00D12394">
        <w:rPr>
          <w:rFonts w:asciiTheme="minorEastAsia" w:eastAsiaTheme="minorEastAsia" w:hAnsiTheme="minorEastAsia"/>
          <w:szCs w:val="21"/>
        </w:rPr>
        <w:t>。</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四、考核方式与方法</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实验成绩：根据学生的课堂表现、考勤和实验报告等综合评定，按优、良、中、及格和不及格五级记分。</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五、实验指导教材与参考资料</w:t>
      </w:r>
    </w:p>
    <w:p w:rsidR="008D6EC6" w:rsidRPr="00D12394" w:rsidRDefault="005545A3" w:rsidP="00DA3348">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 xml:space="preserve">   《饲料分析及饲料质量检测技术》（第4版）  张丽英等  中国农业大学出版社 2016</w:t>
      </w:r>
    </w:p>
    <w:p w:rsidR="008D6EC6" w:rsidRPr="00D12394" w:rsidRDefault="005545A3" w:rsidP="00DA3348">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ab/>
        <w:t>参考资料：</w:t>
      </w:r>
    </w:p>
    <w:p w:rsidR="008D6EC6" w:rsidRPr="00D12394" w:rsidRDefault="005545A3" w:rsidP="00DA3348">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 xml:space="preserve">1.《饲料工业标准汇编  上册》  中国饲料工业协会编  中国质检出版社  </w:t>
      </w:r>
    </w:p>
    <w:p w:rsidR="008D6EC6" w:rsidRPr="00D12394" w:rsidRDefault="005545A3" w:rsidP="00DA3348">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 xml:space="preserve">2.《中国农业标准汇编:饲料检测方法卷》  中国标准出版社 </w:t>
      </w:r>
    </w:p>
    <w:p w:rsidR="008D6EC6" w:rsidRPr="00D12394" w:rsidRDefault="005545A3" w:rsidP="00DA3348">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3.《中国饲料学》 张子仪 主编  中国农业出版社</w:t>
      </w:r>
    </w:p>
    <w:p w:rsidR="008D6EC6" w:rsidRPr="00D12394" w:rsidRDefault="005545A3" w:rsidP="00DA3348">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lastRenderedPageBreak/>
        <w:t>推荐网站：</w:t>
      </w:r>
    </w:p>
    <w:p w:rsidR="008D6EC6" w:rsidRPr="00D12394" w:rsidRDefault="005545A3" w:rsidP="00DA3348">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1.中国饲料在线</w:t>
      </w:r>
    </w:p>
    <w:p w:rsidR="008D6EC6" w:rsidRPr="00D12394" w:rsidRDefault="005545A3" w:rsidP="00DA3348">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2.国家饲料数据中心网站</w:t>
      </w:r>
    </w:p>
    <w:p w:rsidR="008D6EC6" w:rsidRPr="00D12394" w:rsidRDefault="005545A3" w:rsidP="00DA3348">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3.中国标准咨询网</w:t>
      </w:r>
    </w:p>
    <w:p w:rsidR="008D6EC6" w:rsidRDefault="005545A3" w:rsidP="00DA3348">
      <w:pPr>
        <w:spacing w:line="520" w:lineRule="exact"/>
        <w:rPr>
          <w:rFonts w:asciiTheme="minorEastAsia" w:eastAsiaTheme="minorEastAsia" w:hAnsiTheme="minorEastAsia"/>
          <w:szCs w:val="21"/>
        </w:rPr>
      </w:pPr>
      <w:r w:rsidRPr="00D12394">
        <w:rPr>
          <w:rFonts w:asciiTheme="minorEastAsia" w:eastAsiaTheme="minorEastAsia" w:hAnsiTheme="minorEastAsia"/>
          <w:szCs w:val="21"/>
        </w:rPr>
        <w:t xml:space="preserve">                                  （撰写人： 曹庆云     审核人：叶慧 ）</w:t>
      </w:r>
    </w:p>
    <w:p w:rsidR="00547D68" w:rsidRDefault="00547D68" w:rsidP="00DA3348">
      <w:pPr>
        <w:spacing w:line="520" w:lineRule="exact"/>
        <w:rPr>
          <w:rFonts w:asciiTheme="minorEastAsia" w:eastAsiaTheme="minorEastAsia" w:hAnsiTheme="minorEastAsia"/>
          <w:szCs w:val="21"/>
        </w:rPr>
      </w:pPr>
    </w:p>
    <w:p w:rsidR="00547D68" w:rsidRDefault="00547D68" w:rsidP="00DA3348">
      <w:pPr>
        <w:spacing w:line="520" w:lineRule="exact"/>
        <w:rPr>
          <w:rFonts w:asciiTheme="minorEastAsia" w:eastAsiaTheme="minorEastAsia" w:hAnsiTheme="minorEastAsia"/>
          <w:szCs w:val="21"/>
        </w:rPr>
      </w:pPr>
    </w:p>
    <w:p w:rsidR="00547D68" w:rsidRPr="00DA3348" w:rsidRDefault="00547D68" w:rsidP="00DA3348">
      <w:pPr>
        <w:spacing w:line="520" w:lineRule="exact"/>
        <w:rPr>
          <w:rFonts w:asciiTheme="minorEastAsia" w:eastAsiaTheme="minorEastAsia" w:hAnsiTheme="minorEastAsia"/>
          <w:szCs w:val="21"/>
        </w:rPr>
      </w:pPr>
    </w:p>
    <w:p w:rsidR="008D6EC6" w:rsidRPr="00DA3348" w:rsidRDefault="005545A3" w:rsidP="00DA3348">
      <w:pPr>
        <w:ind w:firstLineChars="200" w:firstLine="562"/>
        <w:jc w:val="center"/>
        <w:rPr>
          <w:rFonts w:asciiTheme="minorEastAsia" w:eastAsiaTheme="minorEastAsia" w:hAnsiTheme="minorEastAsia"/>
          <w:b/>
          <w:sz w:val="28"/>
          <w:szCs w:val="28"/>
        </w:rPr>
      </w:pPr>
      <w:r w:rsidRPr="00DA3348">
        <w:rPr>
          <w:rFonts w:asciiTheme="minorEastAsia" w:eastAsiaTheme="minorEastAsia" w:hAnsiTheme="minorEastAsia" w:hint="eastAsia"/>
          <w:b/>
          <w:sz w:val="28"/>
          <w:szCs w:val="28"/>
        </w:rPr>
        <w:t>《动物营养专业英语实践》教学大纲</w:t>
      </w:r>
    </w:p>
    <w:p w:rsidR="008D6EC6" w:rsidRPr="00D12394" w:rsidRDefault="005545A3" w:rsidP="00DA3348">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课程名称：动物营养专业英语实践     英文名称：</w:t>
      </w:r>
      <w:r w:rsidRPr="00D12394">
        <w:rPr>
          <w:rFonts w:asciiTheme="minorEastAsia" w:eastAsiaTheme="minorEastAsia" w:hAnsiTheme="minorEastAsia"/>
          <w:b/>
          <w:szCs w:val="21"/>
        </w:rPr>
        <w:t>Animal Nutrition Scientific English Practice</w:t>
      </w:r>
    </w:p>
    <w:p w:rsidR="008D6EC6" w:rsidRPr="00D12394" w:rsidRDefault="005545A3" w:rsidP="00DA3348">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w:t>
      </w:r>
      <w:r w:rsidRPr="00D12394">
        <w:rPr>
          <w:rFonts w:asciiTheme="minorEastAsia" w:eastAsiaTheme="minorEastAsia" w:hAnsiTheme="minorEastAsia"/>
          <w:b/>
          <w:szCs w:val="21"/>
        </w:rPr>
        <w:t>32</w:t>
      </w:r>
      <w:r w:rsidRPr="00D12394">
        <w:rPr>
          <w:rFonts w:asciiTheme="minorEastAsia" w:eastAsiaTheme="minorEastAsia" w:hAnsiTheme="minorEastAsia" w:hint="eastAsia"/>
          <w:b/>
          <w:szCs w:val="21"/>
        </w:rPr>
        <w:t xml:space="preserve">                    课程总学分：</w:t>
      </w:r>
      <w:r w:rsidRPr="00D12394">
        <w:rPr>
          <w:rFonts w:asciiTheme="minorEastAsia" w:eastAsiaTheme="minorEastAsia" w:hAnsiTheme="minorEastAsia"/>
          <w:b/>
          <w:szCs w:val="21"/>
        </w:rPr>
        <w:t>2</w:t>
      </w:r>
    </w:p>
    <w:p w:rsidR="008D6EC6" w:rsidRPr="00D12394" w:rsidRDefault="005545A3" w:rsidP="00DA3348">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适用专业：动物</w:t>
      </w:r>
      <w:r w:rsidRPr="00D12394">
        <w:rPr>
          <w:rFonts w:asciiTheme="minorEastAsia" w:eastAsiaTheme="minorEastAsia" w:hAnsiTheme="minorEastAsia"/>
          <w:b/>
          <w:szCs w:val="21"/>
        </w:rPr>
        <w:t>科学,动物医学，</w:t>
      </w:r>
      <w:r w:rsidRPr="00D12394">
        <w:rPr>
          <w:rFonts w:asciiTheme="minorEastAsia" w:eastAsiaTheme="minorEastAsia" w:hAnsiTheme="minorEastAsia" w:hint="eastAsia"/>
          <w:b/>
          <w:szCs w:val="21"/>
        </w:rPr>
        <w:t>对</w:t>
      </w:r>
      <w:r w:rsidRPr="00D12394">
        <w:rPr>
          <w:rFonts w:asciiTheme="minorEastAsia" w:eastAsiaTheme="minorEastAsia" w:hAnsiTheme="minorEastAsia"/>
          <w:b/>
          <w:szCs w:val="21"/>
        </w:rPr>
        <w:t>畜牧业感兴趣的</w:t>
      </w:r>
      <w:r w:rsidRPr="00D12394">
        <w:rPr>
          <w:rFonts w:asciiTheme="minorEastAsia" w:eastAsiaTheme="minorEastAsia" w:hAnsiTheme="minorEastAsia" w:hint="eastAsia"/>
          <w:b/>
          <w:szCs w:val="21"/>
        </w:rPr>
        <w:t>全校本科生</w:t>
      </w:r>
    </w:p>
    <w:p w:rsidR="008D6EC6" w:rsidRPr="00D12394" w:rsidRDefault="005545A3" w:rsidP="00DA3348">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一、课程性质与任务(100～300字)</w:t>
      </w:r>
    </w:p>
    <w:p w:rsidR="008D6EC6" w:rsidRDefault="005545A3" w:rsidP="00DA3348">
      <w:pPr>
        <w:spacing w:line="480" w:lineRule="auto"/>
        <w:ind w:firstLineChars="200" w:firstLine="420"/>
        <w:rPr>
          <w:rFonts w:asciiTheme="minorEastAsia" w:eastAsiaTheme="minorEastAsia" w:hAnsiTheme="minorEastAsia"/>
          <w:color w:val="000000"/>
          <w:kern w:val="0"/>
          <w:szCs w:val="21"/>
        </w:rPr>
      </w:pPr>
      <w:r w:rsidRPr="00D12394">
        <w:rPr>
          <w:rFonts w:asciiTheme="minorEastAsia" w:eastAsiaTheme="minorEastAsia" w:hAnsiTheme="minorEastAsia" w:hint="eastAsia"/>
          <w:color w:val="000000"/>
          <w:kern w:val="0"/>
          <w:szCs w:val="21"/>
        </w:rPr>
        <w:t>随着畜牧业集约化，全球化的发展，大量的跨国集团进入中国，同时也有大量的优秀中国企业向国外扩张业务，具有高水平动物营养专业英语能力的人才在未来的畜牧业中将有更大的发展机会与空间。动物营养专业英语实践这门课主要通过阅读动物营养学相关英文科技资料、观看英文视频学习相关专业词汇，以英文课堂讨论、小组发言以及自由发言等互动为主的教学形式，提高学生的专业英语</w:t>
      </w:r>
      <w:r w:rsidRPr="00D12394">
        <w:rPr>
          <w:rFonts w:asciiTheme="minorEastAsia" w:eastAsiaTheme="minorEastAsia" w:hAnsiTheme="minorEastAsia"/>
          <w:color w:val="000000"/>
          <w:kern w:val="0"/>
          <w:szCs w:val="21"/>
        </w:rPr>
        <w:t>水平。</w:t>
      </w:r>
    </w:p>
    <w:p w:rsidR="008D6EC6" w:rsidRPr="00D12394" w:rsidRDefault="005545A3" w:rsidP="00DA3348">
      <w:pPr>
        <w:pStyle w:val="a9"/>
        <w:wordWrap w:val="0"/>
        <w:spacing w:line="480" w:lineRule="auto"/>
        <w:ind w:firstLine="480"/>
        <w:rPr>
          <w:rFonts w:asciiTheme="minorEastAsia" w:eastAsiaTheme="minorEastAsia" w:hAnsiTheme="minorEastAsia"/>
          <w:b/>
          <w:color w:val="000000"/>
          <w:sz w:val="21"/>
          <w:szCs w:val="21"/>
        </w:rPr>
      </w:pPr>
      <w:r w:rsidRPr="00D12394">
        <w:rPr>
          <w:rFonts w:asciiTheme="minorEastAsia" w:eastAsiaTheme="minorEastAsia" w:hAnsiTheme="minorEastAsia" w:hint="eastAsia"/>
          <w:b/>
          <w:color w:val="000000"/>
          <w:sz w:val="21"/>
          <w:szCs w:val="21"/>
        </w:rPr>
        <w:t>二、教学目的与要求</w:t>
      </w:r>
      <w:r w:rsidRPr="00D12394">
        <w:rPr>
          <w:rFonts w:asciiTheme="minorEastAsia" w:eastAsiaTheme="minorEastAsia" w:hAnsiTheme="minorEastAsia"/>
          <w:b/>
          <w:color w:val="000000"/>
          <w:sz w:val="21"/>
          <w:szCs w:val="21"/>
        </w:rPr>
        <w:t>(600</w:t>
      </w:r>
      <w:r w:rsidRPr="00D12394">
        <w:rPr>
          <w:rFonts w:asciiTheme="minorEastAsia" w:eastAsiaTheme="minorEastAsia" w:hAnsiTheme="minorEastAsia" w:hint="eastAsia"/>
          <w:b/>
          <w:color w:val="000000"/>
          <w:sz w:val="21"/>
          <w:szCs w:val="21"/>
        </w:rPr>
        <w:t>字以内</w:t>
      </w:r>
      <w:r w:rsidRPr="00D12394">
        <w:rPr>
          <w:rFonts w:asciiTheme="minorEastAsia" w:eastAsiaTheme="minorEastAsia" w:hAnsiTheme="minorEastAsia"/>
          <w:b/>
          <w:color w:val="000000"/>
          <w:sz w:val="21"/>
          <w:szCs w:val="21"/>
        </w:rPr>
        <w:t>)</w:t>
      </w:r>
    </w:p>
    <w:p w:rsidR="008D6EC6" w:rsidRPr="00D12394" w:rsidRDefault="005545A3" w:rsidP="00DA3348">
      <w:pPr>
        <w:pStyle w:val="-11"/>
        <w:spacing w:line="480" w:lineRule="auto"/>
        <w:ind w:firstLineChars="0"/>
        <w:rPr>
          <w:rFonts w:asciiTheme="minorEastAsia" w:eastAsiaTheme="minorEastAsia" w:hAnsiTheme="minorEastAsia"/>
          <w:color w:val="000000"/>
          <w:kern w:val="0"/>
          <w:szCs w:val="21"/>
        </w:rPr>
      </w:pPr>
      <w:r w:rsidRPr="00D12394">
        <w:rPr>
          <w:rFonts w:asciiTheme="minorEastAsia" w:eastAsiaTheme="minorEastAsia" w:hAnsiTheme="minorEastAsia" w:hint="eastAsia"/>
          <w:color w:val="000000"/>
          <w:szCs w:val="21"/>
        </w:rPr>
        <w:t xml:space="preserve">  </w:t>
      </w:r>
      <w:r w:rsidRPr="00D12394">
        <w:rPr>
          <w:rFonts w:asciiTheme="minorEastAsia" w:eastAsiaTheme="minorEastAsia" w:hAnsiTheme="minorEastAsia" w:hint="eastAsia"/>
          <w:color w:val="000000"/>
          <w:kern w:val="0"/>
          <w:szCs w:val="21"/>
        </w:rPr>
        <w:t>本课程旨在提高学生学生的动物营养专业英语水平，学生需掌握动物营养学基本专业词汇的英文名称，可以初步使用英文进行专业相关知识的交流，了解做英文专业演讲的基本</w:t>
      </w:r>
      <w:r w:rsidRPr="00D12394">
        <w:rPr>
          <w:rFonts w:asciiTheme="minorEastAsia" w:eastAsiaTheme="minorEastAsia" w:hAnsiTheme="minorEastAsia" w:hint="eastAsia"/>
          <w:color w:val="000000"/>
          <w:kern w:val="0"/>
          <w:szCs w:val="21"/>
        </w:rPr>
        <w:lastRenderedPageBreak/>
        <w:t>方法并进行实践。</w:t>
      </w:r>
    </w:p>
    <w:p w:rsidR="008D6EC6" w:rsidRPr="00D12394" w:rsidRDefault="005545A3" w:rsidP="00DA3348">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三、教学重点与难点(300字以内)</w:t>
      </w:r>
    </w:p>
    <w:p w:rsidR="008D6EC6" w:rsidRPr="00D12394" w:rsidRDefault="005545A3" w:rsidP="00DA3348">
      <w:pPr>
        <w:pStyle w:val="-11"/>
        <w:spacing w:line="480" w:lineRule="auto"/>
        <w:ind w:firstLineChars="0"/>
        <w:rPr>
          <w:rFonts w:asciiTheme="minorEastAsia" w:eastAsiaTheme="minorEastAsia" w:hAnsiTheme="minorEastAsia"/>
          <w:bCs/>
          <w:color w:val="000000"/>
          <w:szCs w:val="21"/>
        </w:rPr>
      </w:pPr>
      <w:r w:rsidRPr="00D12394">
        <w:rPr>
          <w:rFonts w:asciiTheme="minorEastAsia" w:eastAsiaTheme="minorEastAsia" w:hAnsiTheme="minorEastAsia"/>
          <w:bCs/>
          <w:color w:val="000000"/>
          <w:szCs w:val="21"/>
        </w:rPr>
        <w:t>1. 专业基本词汇的英文名称</w:t>
      </w:r>
    </w:p>
    <w:p w:rsidR="008D6EC6" w:rsidRPr="00D12394" w:rsidRDefault="005545A3" w:rsidP="00DA3348">
      <w:pPr>
        <w:pStyle w:val="-11"/>
        <w:spacing w:line="480" w:lineRule="auto"/>
        <w:ind w:firstLineChars="0"/>
        <w:rPr>
          <w:rFonts w:asciiTheme="minorEastAsia" w:eastAsiaTheme="minorEastAsia" w:hAnsiTheme="minorEastAsia"/>
          <w:bCs/>
          <w:color w:val="000000"/>
          <w:szCs w:val="21"/>
        </w:rPr>
      </w:pPr>
      <w:r w:rsidRPr="00D12394">
        <w:rPr>
          <w:rFonts w:asciiTheme="minorEastAsia" w:eastAsiaTheme="minorEastAsia" w:hAnsiTheme="minorEastAsia"/>
          <w:bCs/>
          <w:color w:val="000000"/>
          <w:szCs w:val="21"/>
        </w:rPr>
        <w:t>2. 动物营养学相关专业知识的英文表达方法</w:t>
      </w:r>
    </w:p>
    <w:p w:rsidR="008D6EC6" w:rsidRPr="00D12394" w:rsidRDefault="005545A3" w:rsidP="00DA3348">
      <w:pPr>
        <w:pStyle w:val="-11"/>
        <w:spacing w:line="480" w:lineRule="auto"/>
        <w:ind w:firstLineChars="0"/>
        <w:rPr>
          <w:rFonts w:asciiTheme="minorEastAsia" w:eastAsiaTheme="minorEastAsia" w:hAnsiTheme="minorEastAsia"/>
          <w:bCs/>
          <w:color w:val="000000"/>
          <w:szCs w:val="21"/>
        </w:rPr>
      </w:pPr>
      <w:r w:rsidRPr="00D12394">
        <w:rPr>
          <w:rFonts w:asciiTheme="minorEastAsia" w:eastAsiaTheme="minorEastAsia" w:hAnsiTheme="minorEastAsia"/>
          <w:bCs/>
          <w:color w:val="000000"/>
          <w:szCs w:val="21"/>
        </w:rPr>
        <w:t>3. 英文专业演讲</w:t>
      </w:r>
    </w:p>
    <w:p w:rsidR="008D6EC6" w:rsidRPr="00D12394" w:rsidRDefault="005545A3" w:rsidP="00DA3348">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四、教学方法与手段(100字以内)</w:t>
      </w:r>
    </w:p>
    <w:p w:rsidR="008D6EC6" w:rsidRPr="00D12394" w:rsidRDefault="005545A3" w:rsidP="00DA3348">
      <w:pPr>
        <w:spacing w:line="480" w:lineRule="auto"/>
        <w:rPr>
          <w:rFonts w:asciiTheme="minorEastAsia" w:eastAsiaTheme="minorEastAsia" w:hAnsiTheme="minorEastAsia"/>
          <w:szCs w:val="21"/>
        </w:rPr>
      </w:pPr>
      <w:r w:rsidRPr="00D12394">
        <w:rPr>
          <w:rFonts w:asciiTheme="minorEastAsia" w:eastAsiaTheme="minorEastAsia" w:hAnsiTheme="minorEastAsia"/>
          <w:bCs/>
          <w:szCs w:val="21"/>
        </w:rPr>
        <w:t xml:space="preserve">    </w:t>
      </w:r>
      <w:r w:rsidRPr="00D12394">
        <w:rPr>
          <w:rFonts w:asciiTheme="minorEastAsia" w:eastAsiaTheme="minorEastAsia" w:hAnsiTheme="minorEastAsia" w:hint="eastAsia"/>
          <w:bCs/>
          <w:szCs w:val="21"/>
        </w:rPr>
        <w:t>应用</w:t>
      </w:r>
      <w:r w:rsidRPr="00D12394">
        <w:rPr>
          <w:rFonts w:asciiTheme="minorEastAsia" w:eastAsiaTheme="minorEastAsia" w:hAnsiTheme="minorEastAsia" w:hint="eastAsia"/>
          <w:szCs w:val="21"/>
        </w:rPr>
        <w:t>多媒体教学与板书结合的教学方法，力求理论联系实际。</w:t>
      </w:r>
    </w:p>
    <w:p w:rsidR="008D6EC6" w:rsidRPr="00D12394" w:rsidRDefault="005545A3" w:rsidP="00DA3348">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五、教学内容与目标</w:t>
      </w:r>
    </w:p>
    <w:tbl>
      <w:tblPr>
        <w:tblW w:w="8718" w:type="dxa"/>
        <w:tblLayout w:type="fixed"/>
        <w:tblLook w:val="04A0"/>
      </w:tblPr>
      <w:tblGrid>
        <w:gridCol w:w="5253"/>
        <w:gridCol w:w="1155"/>
        <w:gridCol w:w="2310"/>
      </w:tblGrid>
      <w:tr w:rsidR="008D6EC6" w:rsidRPr="00D12394">
        <w:trPr>
          <w:trHeight w:val="284"/>
        </w:trPr>
        <w:tc>
          <w:tcPr>
            <w:tcW w:w="5253" w:type="dxa"/>
          </w:tcPr>
          <w:p w:rsidR="008D6EC6" w:rsidRPr="00D12394" w:rsidRDefault="005545A3" w:rsidP="00DA3348">
            <w:pPr>
              <w:spacing w:line="480" w:lineRule="auto"/>
              <w:ind w:firstLineChars="800" w:firstLine="1687"/>
              <w:rPr>
                <w:rFonts w:asciiTheme="minorEastAsia" w:eastAsiaTheme="minorEastAsia" w:hAnsiTheme="minorEastAsia"/>
                <w:b/>
                <w:szCs w:val="21"/>
              </w:rPr>
            </w:pPr>
            <w:r w:rsidRPr="00D12394">
              <w:rPr>
                <w:rFonts w:asciiTheme="minorEastAsia" w:eastAsiaTheme="minorEastAsia" w:hAnsiTheme="minorEastAsia" w:hint="eastAsia"/>
                <w:b/>
                <w:szCs w:val="21"/>
              </w:rPr>
              <w:t>教学内容</w:t>
            </w:r>
          </w:p>
        </w:tc>
        <w:tc>
          <w:tcPr>
            <w:tcW w:w="1155" w:type="dxa"/>
          </w:tcPr>
          <w:p w:rsidR="008D6EC6" w:rsidRPr="00D12394" w:rsidRDefault="005545A3" w:rsidP="00DA3348">
            <w:pPr>
              <w:spacing w:line="480" w:lineRule="auto"/>
              <w:jc w:val="right"/>
              <w:rPr>
                <w:rFonts w:asciiTheme="minorEastAsia" w:eastAsiaTheme="minorEastAsia" w:hAnsiTheme="minorEastAsia"/>
                <w:b/>
                <w:szCs w:val="21"/>
              </w:rPr>
            </w:pPr>
            <w:r w:rsidRPr="00D12394">
              <w:rPr>
                <w:rFonts w:asciiTheme="minorEastAsia" w:eastAsiaTheme="minorEastAsia" w:hAnsiTheme="minorEastAsia" w:hint="eastAsia"/>
                <w:b/>
                <w:szCs w:val="21"/>
              </w:rPr>
              <w:t>教学目标</w:t>
            </w:r>
          </w:p>
        </w:tc>
        <w:tc>
          <w:tcPr>
            <w:tcW w:w="2310" w:type="dxa"/>
          </w:tcPr>
          <w:p w:rsidR="008D6EC6" w:rsidRPr="00D12394" w:rsidRDefault="005545A3" w:rsidP="00DA3348">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学时分配</w:t>
            </w:r>
          </w:p>
        </w:tc>
      </w:tr>
      <w:tr w:rsidR="008D6EC6" w:rsidRPr="00D12394">
        <w:trPr>
          <w:trHeight w:val="284"/>
        </w:trPr>
        <w:tc>
          <w:tcPr>
            <w:tcW w:w="5253" w:type="dxa"/>
          </w:tcPr>
          <w:p w:rsidR="008D6EC6" w:rsidRPr="00D12394" w:rsidRDefault="005545A3" w:rsidP="00DA3348">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Cs/>
                <w:szCs w:val="21"/>
              </w:rPr>
              <w:t xml:space="preserve">1. </w:t>
            </w:r>
            <w:r w:rsidRPr="00D12394">
              <w:rPr>
                <w:rFonts w:asciiTheme="minorEastAsia" w:eastAsiaTheme="minorEastAsia" w:hAnsiTheme="minorEastAsia" w:hint="eastAsia"/>
                <w:b/>
                <w:szCs w:val="21"/>
              </w:rPr>
              <w:t>概论</w:t>
            </w:r>
          </w:p>
        </w:tc>
        <w:tc>
          <w:tcPr>
            <w:tcW w:w="1155" w:type="dxa"/>
            <w:vAlign w:val="center"/>
          </w:tcPr>
          <w:p w:rsidR="008D6EC6" w:rsidRPr="00D12394" w:rsidRDefault="005545A3" w:rsidP="00DA3348">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bCs/>
                <w:szCs w:val="21"/>
              </w:rPr>
              <w:t>了解</w:t>
            </w:r>
          </w:p>
        </w:tc>
        <w:tc>
          <w:tcPr>
            <w:tcW w:w="2310" w:type="dxa"/>
            <w:vAlign w:val="center"/>
          </w:tcPr>
          <w:p w:rsidR="008D6EC6" w:rsidRPr="00D12394" w:rsidRDefault="005545A3" w:rsidP="00DA3348">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bCs/>
                <w:szCs w:val="21"/>
              </w:rPr>
              <w:t>2.0</w:t>
            </w:r>
            <w:r w:rsidRPr="00D12394">
              <w:rPr>
                <w:rFonts w:asciiTheme="minorEastAsia" w:eastAsiaTheme="minorEastAsia" w:hAnsiTheme="minorEastAsia" w:hint="eastAsia"/>
                <w:bCs/>
                <w:szCs w:val="21"/>
              </w:rPr>
              <w:t>学时</w:t>
            </w:r>
          </w:p>
        </w:tc>
      </w:tr>
      <w:tr w:rsidR="008D6EC6" w:rsidRPr="00D12394">
        <w:trPr>
          <w:trHeight w:val="284"/>
        </w:trPr>
        <w:tc>
          <w:tcPr>
            <w:tcW w:w="5253" w:type="dxa"/>
          </w:tcPr>
          <w:p w:rsidR="008D6EC6" w:rsidRPr="00D12394" w:rsidRDefault="005545A3" w:rsidP="00DA3348">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 xml:space="preserve">2. </w:t>
            </w:r>
            <w:r w:rsidRPr="00D12394">
              <w:rPr>
                <w:rFonts w:asciiTheme="minorEastAsia" w:eastAsiaTheme="minorEastAsia" w:hAnsiTheme="minorEastAsia"/>
                <w:bCs/>
                <w:szCs w:val="21"/>
              </w:rPr>
              <w:t>蛋白质的营养</w:t>
            </w:r>
          </w:p>
        </w:tc>
        <w:tc>
          <w:tcPr>
            <w:tcW w:w="1155" w:type="dxa"/>
            <w:vAlign w:val="center"/>
          </w:tcPr>
          <w:p w:rsidR="008D6EC6" w:rsidRPr="00D12394" w:rsidRDefault="005545A3" w:rsidP="00DA3348">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rsidP="00DA3348">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4学时</w:t>
            </w:r>
          </w:p>
        </w:tc>
      </w:tr>
      <w:tr w:rsidR="008D6EC6" w:rsidRPr="00D12394">
        <w:trPr>
          <w:trHeight w:val="284"/>
        </w:trPr>
        <w:tc>
          <w:tcPr>
            <w:tcW w:w="5253" w:type="dxa"/>
          </w:tcPr>
          <w:p w:rsidR="008D6EC6" w:rsidRPr="00D12394" w:rsidRDefault="005545A3" w:rsidP="00DA334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2.1</w:t>
            </w:r>
            <w:r w:rsidRPr="00D12394">
              <w:rPr>
                <w:rFonts w:asciiTheme="minorEastAsia" w:eastAsiaTheme="minorEastAsia" w:hAnsiTheme="minorEastAsia"/>
                <w:szCs w:val="21"/>
              </w:rPr>
              <w:t>专业词汇</w:t>
            </w:r>
          </w:p>
        </w:tc>
        <w:tc>
          <w:tcPr>
            <w:tcW w:w="1155"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DA334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DA334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2.2氨基酸</w:t>
            </w:r>
            <w:r w:rsidRPr="00D12394">
              <w:rPr>
                <w:rFonts w:asciiTheme="minorEastAsia" w:eastAsiaTheme="minorEastAsia" w:hAnsiTheme="minorEastAsia"/>
                <w:szCs w:val="21"/>
              </w:rPr>
              <w:t>营养</w:t>
            </w:r>
          </w:p>
        </w:tc>
        <w:tc>
          <w:tcPr>
            <w:tcW w:w="1155"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DA334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DA334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2.3研究</w:t>
            </w:r>
            <w:r w:rsidRPr="00D12394">
              <w:rPr>
                <w:rFonts w:asciiTheme="minorEastAsia" w:eastAsiaTheme="minorEastAsia" w:hAnsiTheme="minorEastAsia"/>
                <w:szCs w:val="21"/>
              </w:rPr>
              <w:t>前沿</w:t>
            </w:r>
          </w:p>
        </w:tc>
        <w:tc>
          <w:tcPr>
            <w:tcW w:w="1155"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DA334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DA334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2.4英文</w:t>
            </w:r>
            <w:r w:rsidRPr="00D12394">
              <w:rPr>
                <w:rFonts w:asciiTheme="minorEastAsia" w:eastAsiaTheme="minorEastAsia" w:hAnsiTheme="minorEastAsia"/>
                <w:szCs w:val="21"/>
              </w:rPr>
              <w:t>资料阅读</w:t>
            </w:r>
            <w:r w:rsidRPr="00D12394">
              <w:rPr>
                <w:rFonts w:asciiTheme="minorEastAsia" w:eastAsiaTheme="minorEastAsia" w:hAnsiTheme="minorEastAsia" w:hint="eastAsia"/>
                <w:szCs w:val="21"/>
              </w:rPr>
              <w:t>与</w:t>
            </w:r>
            <w:r w:rsidRPr="00D12394">
              <w:rPr>
                <w:rFonts w:asciiTheme="minorEastAsia" w:eastAsiaTheme="minorEastAsia" w:hAnsiTheme="minorEastAsia"/>
                <w:szCs w:val="21"/>
              </w:rPr>
              <w:t>演讲</w:t>
            </w:r>
          </w:p>
        </w:tc>
        <w:tc>
          <w:tcPr>
            <w:tcW w:w="1155"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DA334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DA334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3. </w:t>
            </w:r>
            <w:r w:rsidRPr="00D12394">
              <w:rPr>
                <w:rFonts w:asciiTheme="minorEastAsia" w:eastAsiaTheme="minorEastAsia" w:hAnsiTheme="minorEastAsia"/>
                <w:szCs w:val="21"/>
              </w:rPr>
              <w:t>脂肪的营养</w:t>
            </w:r>
          </w:p>
        </w:tc>
        <w:tc>
          <w:tcPr>
            <w:tcW w:w="1155"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DA334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4</w:t>
            </w:r>
            <w:r w:rsidRPr="00D12394">
              <w:rPr>
                <w:rFonts w:asciiTheme="minorEastAsia" w:eastAsiaTheme="minorEastAsia" w:hAnsiTheme="minorEastAsia" w:hint="eastAsia"/>
                <w:bCs/>
                <w:szCs w:val="21"/>
              </w:rPr>
              <w:t>学时</w:t>
            </w:r>
          </w:p>
        </w:tc>
      </w:tr>
      <w:tr w:rsidR="008D6EC6" w:rsidRPr="00D12394">
        <w:trPr>
          <w:trHeight w:val="284"/>
        </w:trPr>
        <w:tc>
          <w:tcPr>
            <w:tcW w:w="5253" w:type="dxa"/>
          </w:tcPr>
          <w:p w:rsidR="008D6EC6" w:rsidRPr="00D12394" w:rsidRDefault="005545A3" w:rsidP="00DA334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3.1</w:t>
            </w:r>
            <w:r w:rsidRPr="00D12394">
              <w:rPr>
                <w:rFonts w:asciiTheme="minorEastAsia" w:eastAsiaTheme="minorEastAsia" w:hAnsiTheme="minorEastAsia"/>
                <w:szCs w:val="21"/>
              </w:rPr>
              <w:t>专业词汇</w:t>
            </w:r>
          </w:p>
        </w:tc>
        <w:tc>
          <w:tcPr>
            <w:tcW w:w="1155"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DA334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91"/>
        </w:trPr>
        <w:tc>
          <w:tcPr>
            <w:tcW w:w="5253" w:type="dxa"/>
          </w:tcPr>
          <w:p w:rsidR="008D6EC6" w:rsidRPr="00D12394" w:rsidRDefault="005545A3" w:rsidP="00DA334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3.2脂肪酸的营养</w:t>
            </w:r>
          </w:p>
        </w:tc>
        <w:tc>
          <w:tcPr>
            <w:tcW w:w="1155"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DA334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DA334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w:t>
            </w: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必需</w:t>
            </w:r>
            <w:r w:rsidRPr="00D12394">
              <w:rPr>
                <w:rFonts w:asciiTheme="minorEastAsia" w:eastAsiaTheme="minorEastAsia" w:hAnsiTheme="minorEastAsia"/>
                <w:szCs w:val="21"/>
              </w:rPr>
              <w:t>脂肪酸</w:t>
            </w:r>
          </w:p>
        </w:tc>
        <w:tc>
          <w:tcPr>
            <w:tcW w:w="1155"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DA334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348"/>
        </w:trPr>
        <w:tc>
          <w:tcPr>
            <w:tcW w:w="5253" w:type="dxa"/>
          </w:tcPr>
          <w:p w:rsidR="008D6EC6" w:rsidRPr="00D12394" w:rsidRDefault="005545A3" w:rsidP="00DA334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3.4英文</w:t>
            </w:r>
            <w:r w:rsidRPr="00D12394">
              <w:rPr>
                <w:rFonts w:asciiTheme="minorEastAsia" w:eastAsiaTheme="minorEastAsia" w:hAnsiTheme="minorEastAsia"/>
                <w:szCs w:val="21"/>
              </w:rPr>
              <w:t>资料阅读</w:t>
            </w:r>
            <w:r w:rsidRPr="00D12394">
              <w:rPr>
                <w:rFonts w:asciiTheme="minorEastAsia" w:eastAsiaTheme="minorEastAsia" w:hAnsiTheme="minorEastAsia" w:hint="eastAsia"/>
                <w:szCs w:val="21"/>
              </w:rPr>
              <w:t>与</w:t>
            </w:r>
            <w:r w:rsidRPr="00D12394">
              <w:rPr>
                <w:rFonts w:asciiTheme="minorEastAsia" w:eastAsiaTheme="minorEastAsia" w:hAnsiTheme="minorEastAsia"/>
                <w:szCs w:val="21"/>
              </w:rPr>
              <w:t>演讲</w:t>
            </w:r>
          </w:p>
        </w:tc>
        <w:tc>
          <w:tcPr>
            <w:tcW w:w="1155"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DA334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DA334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 碳水化合物</w:t>
            </w:r>
            <w:r w:rsidRPr="00D12394">
              <w:rPr>
                <w:rFonts w:asciiTheme="minorEastAsia" w:eastAsiaTheme="minorEastAsia" w:hAnsiTheme="minorEastAsia"/>
                <w:szCs w:val="21"/>
              </w:rPr>
              <w:t>的营养</w:t>
            </w:r>
          </w:p>
        </w:tc>
        <w:tc>
          <w:tcPr>
            <w:tcW w:w="1155"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DA334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4</w:t>
            </w:r>
            <w:r w:rsidRPr="00D12394">
              <w:rPr>
                <w:rFonts w:asciiTheme="minorEastAsia" w:eastAsiaTheme="minorEastAsia" w:hAnsiTheme="minorEastAsia" w:hint="eastAsia"/>
                <w:bCs/>
                <w:szCs w:val="21"/>
              </w:rPr>
              <w:t>学时</w:t>
            </w:r>
          </w:p>
        </w:tc>
      </w:tr>
      <w:tr w:rsidR="008D6EC6" w:rsidRPr="00D12394">
        <w:trPr>
          <w:trHeight w:val="284"/>
        </w:trPr>
        <w:tc>
          <w:tcPr>
            <w:tcW w:w="5253" w:type="dxa"/>
          </w:tcPr>
          <w:p w:rsidR="008D6EC6" w:rsidRPr="00D12394" w:rsidRDefault="005545A3" w:rsidP="00DA334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4.1</w:t>
            </w:r>
            <w:r w:rsidRPr="00D12394">
              <w:rPr>
                <w:rFonts w:asciiTheme="minorEastAsia" w:eastAsiaTheme="minorEastAsia" w:hAnsiTheme="minorEastAsia"/>
                <w:color w:val="000000"/>
                <w:szCs w:val="21"/>
              </w:rPr>
              <w:t>专业词汇</w:t>
            </w:r>
            <w:r w:rsidRPr="00D12394">
              <w:rPr>
                <w:rFonts w:asciiTheme="minorEastAsia" w:eastAsiaTheme="minorEastAsia" w:hAnsiTheme="minorEastAsia" w:hint="eastAsia"/>
                <w:szCs w:val="21"/>
              </w:rPr>
              <w:t xml:space="preserve"> </w:t>
            </w:r>
          </w:p>
        </w:tc>
        <w:tc>
          <w:tcPr>
            <w:tcW w:w="1155"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DA334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DA334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4.2</w:t>
            </w:r>
            <w:r w:rsidRPr="00D12394">
              <w:rPr>
                <w:rFonts w:asciiTheme="minorEastAsia" w:eastAsiaTheme="minorEastAsia" w:hAnsiTheme="minorEastAsia"/>
                <w:szCs w:val="21"/>
              </w:rPr>
              <w:t>营养性多糖</w:t>
            </w:r>
          </w:p>
        </w:tc>
        <w:tc>
          <w:tcPr>
            <w:tcW w:w="1155"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DA334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DA334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4.3</w:t>
            </w:r>
            <w:r w:rsidRPr="00D12394">
              <w:rPr>
                <w:rFonts w:asciiTheme="minorEastAsia" w:eastAsiaTheme="minorEastAsia" w:hAnsiTheme="minorEastAsia" w:hint="eastAsia"/>
                <w:szCs w:val="21"/>
              </w:rPr>
              <w:t>结构性</w:t>
            </w:r>
            <w:r w:rsidRPr="00D12394">
              <w:rPr>
                <w:rFonts w:asciiTheme="minorEastAsia" w:eastAsiaTheme="minorEastAsia" w:hAnsiTheme="minorEastAsia"/>
                <w:szCs w:val="21"/>
              </w:rPr>
              <w:t>多糖</w:t>
            </w:r>
          </w:p>
        </w:tc>
        <w:tc>
          <w:tcPr>
            <w:tcW w:w="1155"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DA334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DA334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4.4</w:t>
            </w:r>
            <w:r w:rsidRPr="00D12394">
              <w:rPr>
                <w:rFonts w:asciiTheme="minorEastAsia" w:eastAsiaTheme="minorEastAsia" w:hAnsiTheme="minorEastAsia" w:hint="eastAsia"/>
                <w:szCs w:val="21"/>
              </w:rPr>
              <w:t>英文</w:t>
            </w:r>
            <w:r w:rsidRPr="00D12394">
              <w:rPr>
                <w:rFonts w:asciiTheme="minorEastAsia" w:eastAsiaTheme="minorEastAsia" w:hAnsiTheme="minorEastAsia"/>
                <w:szCs w:val="21"/>
              </w:rPr>
              <w:t>资料阅读</w:t>
            </w:r>
            <w:r w:rsidRPr="00D12394">
              <w:rPr>
                <w:rFonts w:asciiTheme="minorEastAsia" w:eastAsiaTheme="minorEastAsia" w:hAnsiTheme="minorEastAsia" w:hint="eastAsia"/>
                <w:szCs w:val="21"/>
              </w:rPr>
              <w:t>与</w:t>
            </w:r>
            <w:r w:rsidRPr="00D12394">
              <w:rPr>
                <w:rFonts w:asciiTheme="minorEastAsia" w:eastAsiaTheme="minorEastAsia" w:hAnsiTheme="minorEastAsia"/>
                <w:szCs w:val="21"/>
              </w:rPr>
              <w:t>演讲</w:t>
            </w:r>
          </w:p>
        </w:tc>
        <w:tc>
          <w:tcPr>
            <w:tcW w:w="1155"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DA334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DA3348">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 xml:space="preserve">5. </w:t>
            </w:r>
            <w:r w:rsidRPr="00D12394">
              <w:rPr>
                <w:rFonts w:asciiTheme="minorEastAsia" w:eastAsiaTheme="minorEastAsia" w:hAnsiTheme="minorEastAsia"/>
                <w:bCs/>
                <w:szCs w:val="21"/>
              </w:rPr>
              <w:t>维生素和矿物质营养</w:t>
            </w:r>
          </w:p>
        </w:tc>
        <w:tc>
          <w:tcPr>
            <w:tcW w:w="1155" w:type="dxa"/>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DA3348">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4学时</w:t>
            </w:r>
          </w:p>
        </w:tc>
      </w:tr>
      <w:tr w:rsidR="008D6EC6" w:rsidRPr="00D12394">
        <w:trPr>
          <w:trHeight w:val="284"/>
        </w:trPr>
        <w:tc>
          <w:tcPr>
            <w:tcW w:w="5253" w:type="dxa"/>
          </w:tcPr>
          <w:p w:rsidR="008D6EC6" w:rsidRPr="00D12394" w:rsidRDefault="005545A3" w:rsidP="00DA334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5.1</w:t>
            </w:r>
            <w:r w:rsidRPr="00D12394">
              <w:rPr>
                <w:rFonts w:asciiTheme="minorEastAsia" w:eastAsiaTheme="minorEastAsia" w:hAnsiTheme="minorEastAsia"/>
                <w:szCs w:val="21"/>
              </w:rPr>
              <w:t>专业词汇</w:t>
            </w:r>
          </w:p>
        </w:tc>
        <w:tc>
          <w:tcPr>
            <w:tcW w:w="1155" w:type="dxa"/>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DA334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DA334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5.2</w:t>
            </w:r>
            <w:r w:rsidRPr="00D12394">
              <w:rPr>
                <w:rFonts w:asciiTheme="minorEastAsia" w:eastAsiaTheme="minorEastAsia" w:hAnsiTheme="minorEastAsia"/>
                <w:szCs w:val="21"/>
              </w:rPr>
              <w:t>维生素</w:t>
            </w:r>
            <w:r w:rsidRPr="00D12394">
              <w:rPr>
                <w:rFonts w:asciiTheme="minorEastAsia" w:eastAsiaTheme="minorEastAsia" w:hAnsiTheme="minorEastAsia" w:hint="eastAsia"/>
                <w:szCs w:val="21"/>
              </w:rPr>
              <w:t>营养</w:t>
            </w:r>
            <w:r w:rsidRPr="00D12394">
              <w:rPr>
                <w:rFonts w:asciiTheme="minorEastAsia" w:eastAsiaTheme="minorEastAsia" w:hAnsiTheme="minorEastAsia"/>
                <w:szCs w:val="21"/>
              </w:rPr>
              <w:t xml:space="preserve"> </w:t>
            </w:r>
          </w:p>
        </w:tc>
        <w:tc>
          <w:tcPr>
            <w:tcW w:w="1155" w:type="dxa"/>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DA334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DA334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5.3</w:t>
            </w:r>
            <w:r w:rsidRPr="00D12394">
              <w:rPr>
                <w:rFonts w:asciiTheme="minorEastAsia" w:eastAsiaTheme="minorEastAsia" w:hAnsiTheme="minorEastAsia" w:hint="eastAsia"/>
                <w:szCs w:val="21"/>
              </w:rPr>
              <w:t>矿物质</w:t>
            </w:r>
            <w:r w:rsidRPr="00D12394">
              <w:rPr>
                <w:rFonts w:asciiTheme="minorEastAsia" w:eastAsiaTheme="minorEastAsia" w:hAnsiTheme="minorEastAsia"/>
                <w:szCs w:val="21"/>
              </w:rPr>
              <w:t>营养</w:t>
            </w:r>
          </w:p>
        </w:tc>
        <w:tc>
          <w:tcPr>
            <w:tcW w:w="1155" w:type="dxa"/>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掌握</w:t>
            </w:r>
          </w:p>
        </w:tc>
        <w:tc>
          <w:tcPr>
            <w:tcW w:w="2310" w:type="dxa"/>
            <w:vAlign w:val="center"/>
          </w:tcPr>
          <w:p w:rsidR="008D6EC6" w:rsidRPr="00D12394" w:rsidRDefault="005545A3" w:rsidP="00DA334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DA334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5.4</w:t>
            </w:r>
            <w:r w:rsidRPr="00D12394">
              <w:rPr>
                <w:rFonts w:asciiTheme="minorEastAsia" w:eastAsiaTheme="minorEastAsia" w:hAnsiTheme="minorEastAsia" w:hint="eastAsia"/>
                <w:szCs w:val="21"/>
              </w:rPr>
              <w:t>英文资料</w:t>
            </w:r>
            <w:r w:rsidRPr="00D12394">
              <w:rPr>
                <w:rFonts w:asciiTheme="minorEastAsia" w:eastAsiaTheme="minorEastAsia" w:hAnsiTheme="minorEastAsia"/>
                <w:szCs w:val="21"/>
              </w:rPr>
              <w:t>阅读与演讲</w:t>
            </w:r>
          </w:p>
        </w:tc>
        <w:tc>
          <w:tcPr>
            <w:tcW w:w="1155" w:type="dxa"/>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掌握</w:t>
            </w:r>
          </w:p>
        </w:tc>
        <w:tc>
          <w:tcPr>
            <w:tcW w:w="2310" w:type="dxa"/>
            <w:vAlign w:val="center"/>
          </w:tcPr>
          <w:p w:rsidR="008D6EC6" w:rsidRPr="00D12394" w:rsidRDefault="005545A3" w:rsidP="00DA334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DA334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 科技</w:t>
            </w:r>
            <w:r w:rsidRPr="00D12394">
              <w:rPr>
                <w:rFonts w:asciiTheme="minorEastAsia" w:eastAsiaTheme="minorEastAsia" w:hAnsiTheme="minorEastAsia"/>
                <w:szCs w:val="21"/>
              </w:rPr>
              <w:t>英文论文阅读</w:t>
            </w:r>
          </w:p>
        </w:tc>
        <w:tc>
          <w:tcPr>
            <w:tcW w:w="1155" w:type="dxa"/>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DA334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6</w:t>
            </w:r>
            <w:r w:rsidRPr="00D12394">
              <w:rPr>
                <w:rFonts w:asciiTheme="minorEastAsia" w:eastAsiaTheme="minorEastAsia" w:hAnsiTheme="minorEastAsia" w:hint="eastAsia"/>
                <w:bCs/>
                <w:szCs w:val="21"/>
              </w:rPr>
              <w:t>学时</w:t>
            </w:r>
          </w:p>
        </w:tc>
      </w:tr>
      <w:tr w:rsidR="008D6EC6" w:rsidRPr="00D12394">
        <w:trPr>
          <w:trHeight w:val="284"/>
        </w:trPr>
        <w:tc>
          <w:tcPr>
            <w:tcW w:w="5253" w:type="dxa"/>
          </w:tcPr>
          <w:p w:rsidR="008D6EC6" w:rsidRPr="00D12394" w:rsidRDefault="005545A3" w:rsidP="00DA334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6.1</w:t>
            </w:r>
            <w:r w:rsidRPr="00D12394">
              <w:rPr>
                <w:rFonts w:asciiTheme="minorEastAsia" w:eastAsiaTheme="minorEastAsia" w:hAnsiTheme="minorEastAsia"/>
                <w:szCs w:val="21"/>
              </w:rPr>
              <w:t>科技英文论文</w:t>
            </w:r>
            <w:r w:rsidRPr="00D12394">
              <w:rPr>
                <w:rFonts w:asciiTheme="minorEastAsia" w:eastAsiaTheme="minorEastAsia" w:hAnsiTheme="minorEastAsia" w:hint="eastAsia"/>
                <w:szCs w:val="21"/>
              </w:rPr>
              <w:t>阅读</w:t>
            </w:r>
            <w:r w:rsidRPr="00D12394">
              <w:rPr>
                <w:rFonts w:asciiTheme="minorEastAsia" w:eastAsiaTheme="minorEastAsia" w:hAnsiTheme="minorEastAsia"/>
                <w:szCs w:val="21"/>
              </w:rPr>
              <w:t>的目的</w:t>
            </w:r>
          </w:p>
        </w:tc>
        <w:tc>
          <w:tcPr>
            <w:tcW w:w="1155" w:type="dxa"/>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DA334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2</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DA334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6.2有效信息的获取</w:t>
            </w:r>
          </w:p>
        </w:tc>
        <w:tc>
          <w:tcPr>
            <w:tcW w:w="1155" w:type="dxa"/>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了解</w:t>
            </w:r>
          </w:p>
        </w:tc>
        <w:tc>
          <w:tcPr>
            <w:tcW w:w="2310" w:type="dxa"/>
            <w:vAlign w:val="center"/>
          </w:tcPr>
          <w:p w:rsidR="008D6EC6" w:rsidRPr="00D12394" w:rsidRDefault="005545A3" w:rsidP="00DA334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2</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DA334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6.3英文科技论文阅读技巧</w:t>
            </w:r>
          </w:p>
        </w:tc>
        <w:tc>
          <w:tcPr>
            <w:tcW w:w="1155" w:type="dxa"/>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了解</w:t>
            </w:r>
          </w:p>
        </w:tc>
        <w:tc>
          <w:tcPr>
            <w:tcW w:w="2310" w:type="dxa"/>
            <w:vAlign w:val="center"/>
          </w:tcPr>
          <w:p w:rsidR="008D6EC6" w:rsidRPr="00D12394" w:rsidRDefault="005545A3" w:rsidP="00DA334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2</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DA334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7. 科技英文演讲技巧</w:t>
            </w:r>
          </w:p>
        </w:tc>
        <w:tc>
          <w:tcPr>
            <w:tcW w:w="1155"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DA334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bCs/>
                <w:szCs w:val="21"/>
              </w:rPr>
              <w:t>8</w:t>
            </w:r>
            <w:r w:rsidRPr="00D12394">
              <w:rPr>
                <w:rFonts w:asciiTheme="minorEastAsia" w:eastAsiaTheme="minorEastAsia" w:hAnsiTheme="minorEastAsia" w:hint="eastAsia"/>
                <w:bCs/>
                <w:szCs w:val="21"/>
              </w:rPr>
              <w:t>学时</w:t>
            </w:r>
          </w:p>
        </w:tc>
      </w:tr>
      <w:tr w:rsidR="008D6EC6" w:rsidRPr="00D12394">
        <w:trPr>
          <w:trHeight w:val="284"/>
        </w:trPr>
        <w:tc>
          <w:tcPr>
            <w:tcW w:w="5253" w:type="dxa"/>
          </w:tcPr>
          <w:p w:rsidR="008D6EC6" w:rsidRPr="00D12394" w:rsidRDefault="005545A3" w:rsidP="00DA334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7.1</w:t>
            </w:r>
            <w:r w:rsidRPr="00D12394">
              <w:rPr>
                <w:rFonts w:asciiTheme="minorEastAsia" w:eastAsiaTheme="minorEastAsia" w:hAnsiTheme="minorEastAsia"/>
                <w:szCs w:val="21"/>
              </w:rPr>
              <w:t>如何开始一个科技英文演讲</w:t>
            </w:r>
            <w:r w:rsidRPr="00D12394">
              <w:rPr>
                <w:rFonts w:asciiTheme="minorEastAsia" w:eastAsiaTheme="minorEastAsia" w:hAnsiTheme="minorEastAsia" w:hint="eastAsia"/>
                <w:szCs w:val="21"/>
              </w:rPr>
              <w:t xml:space="preserve"> </w:t>
            </w:r>
          </w:p>
        </w:tc>
        <w:tc>
          <w:tcPr>
            <w:tcW w:w="1155"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DA334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DA334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7.2</w:t>
            </w:r>
            <w:r w:rsidRPr="00D12394">
              <w:rPr>
                <w:rFonts w:asciiTheme="minorEastAsia" w:eastAsiaTheme="minorEastAsia" w:hAnsiTheme="minorEastAsia" w:hint="eastAsia"/>
                <w:szCs w:val="21"/>
              </w:rPr>
              <w:t>如何</w:t>
            </w:r>
            <w:r w:rsidRPr="00D12394">
              <w:rPr>
                <w:rFonts w:asciiTheme="minorEastAsia" w:eastAsiaTheme="minorEastAsia" w:hAnsiTheme="minorEastAsia"/>
                <w:szCs w:val="21"/>
              </w:rPr>
              <w:t>组织演讲内容</w:t>
            </w:r>
          </w:p>
        </w:tc>
        <w:tc>
          <w:tcPr>
            <w:tcW w:w="1155"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DA334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DA334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7.3</w:t>
            </w:r>
            <w:r w:rsidRPr="00D12394">
              <w:rPr>
                <w:rFonts w:asciiTheme="minorEastAsia" w:eastAsiaTheme="minorEastAsia" w:hAnsiTheme="minorEastAsia" w:hint="eastAsia"/>
                <w:szCs w:val="21"/>
              </w:rPr>
              <w:t>提高</w:t>
            </w:r>
            <w:r w:rsidRPr="00D12394">
              <w:rPr>
                <w:rFonts w:asciiTheme="minorEastAsia" w:eastAsiaTheme="minorEastAsia" w:hAnsiTheme="minorEastAsia"/>
                <w:szCs w:val="21"/>
              </w:rPr>
              <w:t>演讲的逻辑性</w:t>
            </w:r>
          </w:p>
        </w:tc>
        <w:tc>
          <w:tcPr>
            <w:tcW w:w="1155"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DA334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DA334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7.4</w:t>
            </w:r>
            <w:r w:rsidRPr="00D12394">
              <w:rPr>
                <w:rFonts w:asciiTheme="minorEastAsia" w:eastAsiaTheme="minorEastAsia" w:hAnsiTheme="minorEastAsia" w:hint="eastAsia"/>
                <w:szCs w:val="21"/>
              </w:rPr>
              <w:t>科技</w:t>
            </w:r>
            <w:r w:rsidRPr="00D12394">
              <w:rPr>
                <w:rFonts w:asciiTheme="minorEastAsia" w:eastAsiaTheme="minorEastAsia" w:hAnsiTheme="minorEastAsia"/>
                <w:szCs w:val="21"/>
              </w:rPr>
              <w:t>英文演讲实践</w:t>
            </w:r>
          </w:p>
        </w:tc>
        <w:tc>
          <w:tcPr>
            <w:tcW w:w="1155"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DA334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4</w:t>
            </w:r>
            <w:r w:rsidRPr="00D12394">
              <w:rPr>
                <w:rFonts w:asciiTheme="minorEastAsia" w:eastAsiaTheme="minorEastAsia" w:hAnsiTheme="minorEastAsia" w:hint="eastAsia"/>
                <w:color w:val="000000"/>
                <w:szCs w:val="21"/>
              </w:rPr>
              <w:t>学时</w:t>
            </w:r>
          </w:p>
        </w:tc>
      </w:tr>
    </w:tbl>
    <w:p w:rsidR="008D6EC6" w:rsidRPr="00D12394" w:rsidRDefault="008D6EC6" w:rsidP="00DA3348">
      <w:pPr>
        <w:spacing w:line="480" w:lineRule="auto"/>
        <w:rPr>
          <w:rFonts w:asciiTheme="minorEastAsia" w:eastAsiaTheme="minorEastAsia" w:hAnsiTheme="minorEastAsia"/>
          <w:szCs w:val="21"/>
        </w:rPr>
      </w:pPr>
    </w:p>
    <w:p w:rsidR="008D6EC6" w:rsidRPr="00D12394" w:rsidRDefault="005545A3" w:rsidP="00DA3348">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hint="eastAsia"/>
          <w:b/>
          <w:szCs w:val="21"/>
        </w:rPr>
        <w:t>六、考核办法</w:t>
      </w:r>
    </w:p>
    <w:tbl>
      <w:tblPr>
        <w:tblW w:w="8890" w:type="dxa"/>
        <w:tblLayout w:type="fixed"/>
        <w:tblLook w:val="04A0"/>
      </w:tblPr>
      <w:tblGrid>
        <w:gridCol w:w="5253"/>
        <w:gridCol w:w="3637"/>
      </w:tblGrid>
      <w:tr w:rsidR="008D6EC6" w:rsidRPr="00D12394">
        <w:trPr>
          <w:trHeight w:val="284"/>
        </w:trPr>
        <w:tc>
          <w:tcPr>
            <w:tcW w:w="5253" w:type="dxa"/>
          </w:tcPr>
          <w:p w:rsidR="008D6EC6" w:rsidRPr="00D12394" w:rsidRDefault="005545A3" w:rsidP="00DA3348">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637" w:type="dxa"/>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hint="eastAsia"/>
                <w:color w:val="000000"/>
                <w:szCs w:val="21"/>
              </w:rPr>
              <w:t>%）</w:t>
            </w:r>
          </w:p>
        </w:tc>
      </w:tr>
      <w:tr w:rsidR="008D6EC6" w:rsidRPr="00D12394">
        <w:trPr>
          <w:trHeight w:val="284"/>
        </w:trPr>
        <w:tc>
          <w:tcPr>
            <w:tcW w:w="5253" w:type="dxa"/>
          </w:tcPr>
          <w:p w:rsidR="008D6EC6" w:rsidRPr="00D12394" w:rsidRDefault="005545A3" w:rsidP="00DA3348">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1、平时成绩</w:t>
            </w:r>
          </w:p>
        </w:tc>
        <w:tc>
          <w:tcPr>
            <w:tcW w:w="3637" w:type="dxa"/>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50</w:t>
            </w:r>
          </w:p>
        </w:tc>
      </w:tr>
      <w:tr w:rsidR="008D6EC6" w:rsidRPr="00D12394">
        <w:trPr>
          <w:trHeight w:val="284"/>
        </w:trPr>
        <w:tc>
          <w:tcPr>
            <w:tcW w:w="5253" w:type="dxa"/>
          </w:tcPr>
          <w:p w:rsidR="008D6EC6" w:rsidRPr="00D12394" w:rsidRDefault="005545A3" w:rsidP="00DA3348">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2、期末考试</w:t>
            </w:r>
          </w:p>
        </w:tc>
        <w:tc>
          <w:tcPr>
            <w:tcW w:w="3637" w:type="dxa"/>
          </w:tcPr>
          <w:p w:rsidR="008D6EC6" w:rsidRPr="00D12394" w:rsidRDefault="005545A3" w:rsidP="00DA3348">
            <w:pPr>
              <w:tabs>
                <w:tab w:val="left" w:pos="1440"/>
              </w:tabs>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ab/>
              <w:t xml:space="preserve">  50</w:t>
            </w:r>
          </w:p>
        </w:tc>
      </w:tr>
    </w:tbl>
    <w:p w:rsidR="008D6EC6" w:rsidRPr="00D12394" w:rsidRDefault="008D6EC6" w:rsidP="00DA3348">
      <w:pPr>
        <w:spacing w:line="480" w:lineRule="auto"/>
        <w:rPr>
          <w:rFonts w:asciiTheme="minorEastAsia" w:eastAsiaTheme="minorEastAsia" w:hAnsiTheme="minorEastAsia"/>
          <w:szCs w:val="21"/>
        </w:rPr>
      </w:pPr>
    </w:p>
    <w:p w:rsidR="008D6EC6" w:rsidRPr="00D12394" w:rsidRDefault="005545A3" w:rsidP="00DA3348">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七、教材与参考资料</w:t>
      </w:r>
    </w:p>
    <w:p w:rsidR="008D6EC6" w:rsidRPr="00D12394" w:rsidRDefault="005545A3" w:rsidP="00DA3348">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1、教材</w:t>
      </w:r>
      <w:r w:rsidRPr="00D12394">
        <w:rPr>
          <w:rFonts w:asciiTheme="minorEastAsia" w:eastAsiaTheme="minorEastAsia" w:hAnsiTheme="minorEastAsia"/>
          <w:szCs w:val="21"/>
        </w:rPr>
        <w:t>：Animal Nutrition，Peter McDonald</w:t>
      </w:r>
      <w:r w:rsidRPr="00D12394">
        <w:rPr>
          <w:rFonts w:asciiTheme="minorEastAsia" w:eastAsiaTheme="minorEastAsia" w:hAnsiTheme="minorEastAsia" w:hint="eastAsia"/>
          <w:szCs w:val="21"/>
        </w:rPr>
        <w:t>主编</w:t>
      </w:r>
    </w:p>
    <w:p w:rsidR="008D6EC6" w:rsidRPr="00D12394" w:rsidRDefault="008D6EC6" w:rsidP="00D12394">
      <w:pPr>
        <w:ind w:firstLineChars="200" w:firstLine="420"/>
        <w:rPr>
          <w:rFonts w:asciiTheme="minorEastAsia" w:eastAsiaTheme="minorEastAsia" w:hAnsiTheme="minorEastAsia"/>
          <w:szCs w:val="21"/>
        </w:rPr>
      </w:pPr>
    </w:p>
    <w:p w:rsidR="008D6EC6" w:rsidRPr="00D12394" w:rsidRDefault="005545A3" w:rsidP="00D12394">
      <w:pPr>
        <w:ind w:firstLineChars="200" w:firstLine="422"/>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（撰写人：</w:t>
      </w:r>
      <w:r w:rsidRPr="00D12394">
        <w:rPr>
          <w:rFonts w:asciiTheme="minorEastAsia" w:eastAsiaTheme="minorEastAsia" w:hAnsiTheme="minorEastAsia"/>
          <w:b/>
          <w:szCs w:val="21"/>
        </w:rPr>
        <w:t>陈芳</w:t>
      </w:r>
      <w:r w:rsidRPr="00D12394">
        <w:rPr>
          <w:rFonts w:asciiTheme="minorEastAsia" w:eastAsiaTheme="minorEastAsia" w:hAnsiTheme="minorEastAsia" w:hint="eastAsia"/>
          <w:b/>
          <w:szCs w:val="21"/>
        </w:rPr>
        <w:t xml:space="preserve">     审核人：      ）</w:t>
      </w:r>
    </w:p>
    <w:p w:rsidR="008D6EC6" w:rsidRPr="00D12394" w:rsidRDefault="005545A3">
      <w:pPr>
        <w:rPr>
          <w:rFonts w:asciiTheme="minorEastAsia" w:eastAsiaTheme="minorEastAsia" w:hAnsiTheme="minorEastAsia"/>
          <w:b/>
          <w:szCs w:val="21"/>
        </w:rPr>
      </w:pPr>
      <w:r w:rsidRPr="00D12394">
        <w:rPr>
          <w:rFonts w:asciiTheme="minorEastAsia" w:eastAsiaTheme="minorEastAsia" w:hAnsiTheme="minorEastAsia"/>
          <w:b/>
          <w:szCs w:val="21"/>
        </w:rPr>
        <w:t xml:space="preserve">                                              </w:t>
      </w:r>
      <w:r w:rsidRPr="00D12394">
        <w:rPr>
          <w:rFonts w:asciiTheme="minorEastAsia" w:eastAsiaTheme="minorEastAsia" w:hAnsiTheme="minorEastAsia" w:hint="eastAsia"/>
          <w:b/>
          <w:szCs w:val="21"/>
        </w:rPr>
        <w:t>（撰写人：         审核人：      ）</w:t>
      </w:r>
    </w:p>
    <w:p w:rsidR="008D6EC6" w:rsidRPr="00D12394" w:rsidRDefault="008D6EC6" w:rsidP="003422D7">
      <w:pPr>
        <w:widowControl/>
        <w:snapToGrid w:val="0"/>
        <w:spacing w:beforeLines="50" w:line="360" w:lineRule="auto"/>
        <w:rPr>
          <w:rFonts w:asciiTheme="minorEastAsia" w:eastAsiaTheme="minorEastAsia" w:hAnsiTheme="minorEastAsia"/>
          <w:szCs w:val="21"/>
        </w:rPr>
      </w:pPr>
    </w:p>
    <w:p w:rsidR="008D6EC6" w:rsidRPr="00D12394" w:rsidRDefault="008D6EC6" w:rsidP="003422D7">
      <w:pPr>
        <w:widowControl/>
        <w:snapToGrid w:val="0"/>
        <w:spacing w:beforeLines="50" w:line="360" w:lineRule="auto"/>
        <w:rPr>
          <w:rFonts w:asciiTheme="minorEastAsia" w:eastAsiaTheme="minorEastAsia" w:hAnsiTheme="minorEastAsia"/>
          <w:szCs w:val="21"/>
        </w:rPr>
      </w:pPr>
    </w:p>
    <w:p w:rsidR="008D6EC6" w:rsidRPr="00D12394" w:rsidRDefault="008D6EC6">
      <w:pPr>
        <w:spacing w:line="440" w:lineRule="exact"/>
        <w:ind w:firstLine="1"/>
        <w:jc w:val="center"/>
        <w:rPr>
          <w:rFonts w:asciiTheme="minorEastAsia" w:eastAsiaTheme="minorEastAsia" w:hAnsiTheme="minorEastAsia"/>
          <w:b/>
          <w:szCs w:val="21"/>
        </w:rPr>
      </w:pPr>
    </w:p>
    <w:p w:rsidR="008D6EC6" w:rsidRPr="00DA3348" w:rsidRDefault="005545A3" w:rsidP="00DA3348">
      <w:pPr>
        <w:spacing w:line="480" w:lineRule="auto"/>
        <w:ind w:firstLine="1"/>
        <w:jc w:val="center"/>
        <w:rPr>
          <w:rFonts w:asciiTheme="minorEastAsia" w:eastAsiaTheme="minorEastAsia" w:hAnsiTheme="minorEastAsia"/>
          <w:b/>
          <w:sz w:val="28"/>
          <w:szCs w:val="28"/>
        </w:rPr>
      </w:pPr>
      <w:r w:rsidRPr="00DA3348">
        <w:rPr>
          <w:rFonts w:asciiTheme="minorEastAsia" w:eastAsiaTheme="minorEastAsia" w:hAnsiTheme="minorEastAsia" w:hint="eastAsia"/>
          <w:b/>
          <w:sz w:val="28"/>
          <w:szCs w:val="28"/>
        </w:rPr>
        <w:t>《动物育种学》课程教学大纲</w:t>
      </w:r>
    </w:p>
    <w:p w:rsidR="008D6EC6" w:rsidRPr="00D12394" w:rsidRDefault="005545A3" w:rsidP="00DA334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课程名称：动物育种学                 英文名称：Animal Breeding</w:t>
      </w:r>
    </w:p>
    <w:p w:rsidR="008D6EC6" w:rsidRPr="00D12394" w:rsidRDefault="005545A3" w:rsidP="00DA334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课程总学时：32                       课程总学分：2.0</w:t>
      </w:r>
    </w:p>
    <w:p w:rsidR="008D6EC6" w:rsidRPr="00D12394" w:rsidRDefault="005545A3" w:rsidP="00DA334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适用专业：  动物科学，动物生物技术，动物营养与饲料加工</w:t>
      </w:r>
    </w:p>
    <w:p w:rsidR="008D6EC6" w:rsidRPr="00D12394" w:rsidRDefault="005545A3" w:rsidP="00DA3348">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一、课程性质与任务</w:t>
      </w:r>
    </w:p>
    <w:p w:rsidR="00DA3348" w:rsidRDefault="005545A3" w:rsidP="00DA3348">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动物育种学是应用遗传学理论指导家畜育种实践的有关科学知识体系，主要内容包括家畜起源、品种形成、品种改良的理论与技术方法、种畜选择原理、选配方法、杂种优势利用原理与方法，以及与此有关的保证家畜育种工作高效进行的组织措施和现代分子育种理论等。旨在使学生对家畜育种工作有全面和系统的认识，掌握家畜育种的基本方法和原理</w:t>
      </w:r>
      <w:r w:rsidR="00DA3348">
        <w:rPr>
          <w:rFonts w:asciiTheme="minorEastAsia" w:eastAsiaTheme="minorEastAsia" w:hAnsiTheme="minorEastAsia" w:hint="eastAsia"/>
          <w:szCs w:val="21"/>
        </w:rPr>
        <w:t>。</w:t>
      </w:r>
    </w:p>
    <w:p w:rsidR="008D6EC6" w:rsidRPr="00D12394" w:rsidRDefault="005545A3" w:rsidP="00DA3348">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二、教学目的与要求</w:t>
      </w:r>
    </w:p>
    <w:p w:rsidR="008D6EC6" w:rsidRPr="00D12394" w:rsidRDefault="005545A3" w:rsidP="00DA3348">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根据该课程为动物营养与饲料专业的培养特点，通过本课程的学习，要求学生达到以下的目的与要求：</w:t>
      </w:r>
    </w:p>
    <w:p w:rsidR="008D6EC6" w:rsidRPr="00D12394" w:rsidRDefault="005545A3" w:rsidP="00DA3348">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1. 了解家畜育种工作在畜牧业中的重要性，以及家畜品种形成和家畜育种的历史。</w:t>
      </w:r>
    </w:p>
    <w:p w:rsidR="008D6EC6" w:rsidRPr="00D12394" w:rsidRDefault="005545A3" w:rsidP="00DA3348">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2. 掌握应用遗传学理论指导家畜育种实践过程中的选择理论与方法。</w:t>
      </w:r>
    </w:p>
    <w:p w:rsidR="008D6EC6" w:rsidRPr="00D12394" w:rsidRDefault="005545A3" w:rsidP="00DA3348">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3. 掌握提高家畜选种准确性的育种值估计理论与方法。</w:t>
      </w:r>
    </w:p>
    <w:p w:rsidR="008D6EC6" w:rsidRPr="00D12394" w:rsidRDefault="005545A3" w:rsidP="00DA3348">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4. 掌握家畜选配的技术与方法，以及杂种优势利用方法</w:t>
      </w:r>
    </w:p>
    <w:p w:rsidR="008D6EC6" w:rsidRPr="00D12394" w:rsidRDefault="005545A3" w:rsidP="00DA3348">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5. 理解家畜遗传资源的保护利用方法与理论，了解家畜育种工作的组织与实施。</w:t>
      </w:r>
    </w:p>
    <w:p w:rsidR="008D6EC6" w:rsidRDefault="005545A3" w:rsidP="00DA3348">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6.理解动物生物技术在家畜育种中的应用。</w:t>
      </w:r>
    </w:p>
    <w:p w:rsidR="008D6EC6" w:rsidRPr="00D12394" w:rsidRDefault="005545A3" w:rsidP="00DA3348">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三、教学重点与难点</w:t>
      </w:r>
    </w:p>
    <w:p w:rsidR="008D6EC6" w:rsidRPr="00D12394" w:rsidRDefault="005545A3" w:rsidP="00DA3348">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教学重点：</w:t>
      </w:r>
    </w:p>
    <w:p w:rsidR="008D6EC6" w:rsidRPr="00D12394" w:rsidRDefault="005545A3" w:rsidP="00DA3348">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本课程的重点为家畜遗传改良过程所涉及的选种选配理论和方法，杂种优势利用方法。</w:t>
      </w:r>
    </w:p>
    <w:p w:rsidR="008D6EC6" w:rsidRPr="00D12394" w:rsidRDefault="005545A3" w:rsidP="00DA3348">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教学难点：</w:t>
      </w:r>
    </w:p>
    <w:p w:rsidR="008D6EC6" w:rsidRDefault="005545A3" w:rsidP="00DA3348">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难点也主要在于与上述内容有关的数量性状遗传基础、育种值估计原理与方法、利用杂种优势的途径与方法。</w:t>
      </w:r>
    </w:p>
    <w:p w:rsidR="008D6EC6" w:rsidRPr="00D12394" w:rsidRDefault="005545A3" w:rsidP="00DA3348">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四、教学方法与手段</w:t>
      </w:r>
    </w:p>
    <w:p w:rsidR="008D6EC6" w:rsidRDefault="005545A3" w:rsidP="00DA3348">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学生在《动物遗传学》和《生物统计学》方面的知识已有一定基础，因此教学上主要以课堂讲授与家畜育种实践密切相关的家畜育种理论和方法为主，制作多媒体powerpoint课件，讲授理论内容，同时布置课堂练习、实际育种数据的分析及播放音像材料。</w:t>
      </w:r>
    </w:p>
    <w:p w:rsidR="008D6EC6" w:rsidRPr="00D12394" w:rsidRDefault="005545A3" w:rsidP="00DA3348">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五、教学内容与目标</w:t>
      </w:r>
    </w:p>
    <w:tbl>
      <w:tblPr>
        <w:tblW w:w="8528" w:type="dxa"/>
        <w:tblBorders>
          <w:top w:val="single" w:sz="12" w:space="0" w:color="008000"/>
          <w:bottom w:val="single" w:sz="12" w:space="0" w:color="008000"/>
        </w:tblBorders>
        <w:tblLayout w:type="fixed"/>
        <w:tblLook w:val="04A0"/>
      </w:tblPr>
      <w:tblGrid>
        <w:gridCol w:w="4788"/>
        <w:gridCol w:w="2423"/>
        <w:gridCol w:w="1317"/>
      </w:tblGrid>
      <w:tr w:rsidR="008D6EC6" w:rsidRPr="00D12394">
        <w:trPr>
          <w:trHeight w:val="454"/>
        </w:trPr>
        <w:tc>
          <w:tcPr>
            <w:tcW w:w="4788" w:type="dxa"/>
            <w:tcBorders>
              <w:top w:val="nil"/>
              <w:bottom w:val="nil"/>
            </w:tcBorders>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b/>
                <w:szCs w:val="21"/>
              </w:rPr>
              <w:t xml:space="preserve">    </w:t>
            </w:r>
            <w:r w:rsidRPr="00D12394">
              <w:rPr>
                <w:rFonts w:asciiTheme="minorEastAsia" w:eastAsiaTheme="minorEastAsia" w:hAnsiTheme="minorEastAsia" w:hint="eastAsia"/>
                <w:szCs w:val="21"/>
              </w:rPr>
              <w:t>教学内容</w:t>
            </w:r>
          </w:p>
        </w:tc>
        <w:tc>
          <w:tcPr>
            <w:tcW w:w="2423" w:type="dxa"/>
            <w:tcBorders>
              <w:top w:val="nil"/>
              <w:bottom w:val="nil"/>
            </w:tcBorders>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教学目标</w:t>
            </w:r>
          </w:p>
        </w:tc>
        <w:tc>
          <w:tcPr>
            <w:tcW w:w="1317" w:type="dxa"/>
            <w:tcBorders>
              <w:top w:val="nil"/>
              <w:bottom w:val="nil"/>
            </w:tcBorders>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课时分配</w:t>
            </w:r>
          </w:p>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（32学时）</w:t>
            </w:r>
          </w:p>
        </w:tc>
      </w:tr>
      <w:tr w:rsidR="008D6EC6" w:rsidRPr="00D12394">
        <w:trPr>
          <w:trHeight w:val="340"/>
        </w:trPr>
        <w:tc>
          <w:tcPr>
            <w:tcW w:w="4788" w:type="dxa"/>
            <w:tcBorders>
              <w:top w:val="nil"/>
            </w:tcBorders>
            <w:vAlign w:val="center"/>
          </w:tcPr>
          <w:p w:rsidR="008D6EC6" w:rsidRPr="00D12394" w:rsidRDefault="005545A3" w:rsidP="00DA3348">
            <w:pPr>
              <w:pStyle w:val="a6"/>
              <w:spacing w:line="480" w:lineRule="auto"/>
              <w:rPr>
                <w:rFonts w:asciiTheme="minorEastAsia" w:eastAsiaTheme="minorEastAsia" w:hAnsiTheme="minorEastAsia"/>
              </w:rPr>
            </w:pPr>
            <w:r w:rsidRPr="00D12394">
              <w:rPr>
                <w:rFonts w:asciiTheme="minorEastAsia" w:eastAsiaTheme="minorEastAsia" w:hAnsiTheme="minorEastAsia" w:hint="eastAsia"/>
              </w:rPr>
              <w:t>1. 绪论</w:t>
            </w:r>
          </w:p>
        </w:tc>
        <w:tc>
          <w:tcPr>
            <w:tcW w:w="2423" w:type="dxa"/>
            <w:tcBorders>
              <w:top w:val="nil"/>
            </w:tcBorders>
            <w:vAlign w:val="center"/>
          </w:tcPr>
          <w:p w:rsidR="008D6EC6" w:rsidRPr="00D12394" w:rsidRDefault="005545A3" w:rsidP="00DA3348">
            <w:pPr>
              <w:pStyle w:val="a6"/>
              <w:spacing w:line="480" w:lineRule="auto"/>
              <w:jc w:val="center"/>
              <w:rPr>
                <w:rFonts w:asciiTheme="minorEastAsia" w:eastAsiaTheme="minorEastAsia" w:hAnsiTheme="minorEastAsia"/>
              </w:rPr>
            </w:pPr>
            <w:r w:rsidRPr="00D12394">
              <w:rPr>
                <w:rFonts w:asciiTheme="minorEastAsia" w:eastAsiaTheme="minorEastAsia" w:hAnsiTheme="minorEastAsia" w:hint="eastAsia"/>
              </w:rPr>
              <w:t>了解</w:t>
            </w:r>
          </w:p>
        </w:tc>
        <w:tc>
          <w:tcPr>
            <w:tcW w:w="1317" w:type="dxa"/>
            <w:tcBorders>
              <w:top w:val="nil"/>
            </w:tcBorders>
            <w:vAlign w:val="center"/>
          </w:tcPr>
          <w:p w:rsidR="008D6EC6" w:rsidRPr="00D12394" w:rsidRDefault="005545A3" w:rsidP="00DA3348">
            <w:pPr>
              <w:pStyle w:val="a6"/>
              <w:spacing w:line="480" w:lineRule="auto"/>
              <w:jc w:val="center"/>
              <w:rPr>
                <w:rFonts w:asciiTheme="minorEastAsia" w:eastAsiaTheme="minorEastAsia" w:hAnsiTheme="minorEastAsia" w:cs="Times New Roman"/>
              </w:rPr>
            </w:pPr>
            <w:r w:rsidRPr="00D12394">
              <w:rPr>
                <w:rFonts w:asciiTheme="minorEastAsia" w:eastAsiaTheme="minorEastAsia" w:hAnsiTheme="minorEastAsia" w:cs="Times New Roman" w:hint="eastAsia"/>
              </w:rPr>
              <w:t>1</w:t>
            </w:r>
          </w:p>
        </w:tc>
      </w:tr>
      <w:tr w:rsidR="008D6EC6" w:rsidRPr="00D12394">
        <w:trPr>
          <w:trHeight w:val="340"/>
        </w:trPr>
        <w:tc>
          <w:tcPr>
            <w:tcW w:w="4788" w:type="dxa"/>
            <w:vAlign w:val="center"/>
          </w:tcPr>
          <w:p w:rsidR="008D6EC6" w:rsidRPr="00D12394" w:rsidRDefault="005545A3" w:rsidP="00DA3348">
            <w:pPr>
              <w:pStyle w:val="a6"/>
              <w:spacing w:line="480" w:lineRule="auto"/>
              <w:rPr>
                <w:rFonts w:asciiTheme="minorEastAsia" w:eastAsiaTheme="minorEastAsia" w:hAnsiTheme="minorEastAsia"/>
              </w:rPr>
            </w:pPr>
            <w:r w:rsidRPr="00D12394">
              <w:rPr>
                <w:rFonts w:asciiTheme="minorEastAsia" w:eastAsiaTheme="minorEastAsia" w:hAnsiTheme="minorEastAsia" w:hint="eastAsia"/>
              </w:rPr>
              <w:t>2. 家畜的起源、驯化与品种</w:t>
            </w:r>
          </w:p>
        </w:tc>
        <w:tc>
          <w:tcPr>
            <w:tcW w:w="2423" w:type="dxa"/>
            <w:vAlign w:val="center"/>
          </w:tcPr>
          <w:p w:rsidR="008D6EC6" w:rsidRPr="00D12394" w:rsidRDefault="008D6EC6" w:rsidP="00DA3348">
            <w:pPr>
              <w:pStyle w:val="a6"/>
              <w:spacing w:line="480" w:lineRule="auto"/>
              <w:jc w:val="center"/>
              <w:rPr>
                <w:rFonts w:asciiTheme="minorEastAsia" w:eastAsiaTheme="minorEastAsia" w:hAnsiTheme="minorEastAsia"/>
              </w:rPr>
            </w:pPr>
          </w:p>
        </w:tc>
        <w:tc>
          <w:tcPr>
            <w:tcW w:w="1317" w:type="dxa"/>
            <w:vAlign w:val="center"/>
          </w:tcPr>
          <w:p w:rsidR="008D6EC6" w:rsidRPr="00D12394" w:rsidRDefault="005545A3" w:rsidP="00DA3348">
            <w:pPr>
              <w:pStyle w:val="a6"/>
              <w:spacing w:line="480" w:lineRule="auto"/>
              <w:jc w:val="center"/>
              <w:rPr>
                <w:rFonts w:asciiTheme="minorEastAsia" w:eastAsiaTheme="minorEastAsia" w:hAnsiTheme="minorEastAsia" w:cs="Times New Roman"/>
              </w:rPr>
            </w:pPr>
            <w:r w:rsidRPr="00D12394">
              <w:rPr>
                <w:rFonts w:asciiTheme="minorEastAsia" w:eastAsiaTheme="minorEastAsia" w:hAnsiTheme="minorEastAsia" w:cs="Times New Roman" w:hint="eastAsia"/>
              </w:rPr>
              <w:t>1.5</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2.1 家畜及其在动物分类学中的地位</w:t>
            </w:r>
          </w:p>
        </w:tc>
        <w:tc>
          <w:tcPr>
            <w:tcW w:w="2423" w:type="dxa"/>
            <w:vAlign w:val="center"/>
          </w:tcPr>
          <w:p w:rsidR="008D6EC6" w:rsidRPr="00D12394" w:rsidRDefault="005545A3" w:rsidP="00DA3348">
            <w:pPr>
              <w:pStyle w:val="a6"/>
              <w:spacing w:line="480" w:lineRule="auto"/>
              <w:jc w:val="center"/>
              <w:rPr>
                <w:rFonts w:asciiTheme="minorEastAsia" w:eastAsiaTheme="minorEastAsia" w:hAnsiTheme="minorEastAsia"/>
              </w:rPr>
            </w:pPr>
            <w:r w:rsidRPr="00D12394">
              <w:rPr>
                <w:rFonts w:asciiTheme="minorEastAsia" w:eastAsiaTheme="minorEastAsia" w:hAnsiTheme="minorEastAsia" w:hint="eastAsia"/>
              </w:rPr>
              <w:t>了解</w:t>
            </w:r>
          </w:p>
        </w:tc>
        <w:tc>
          <w:tcPr>
            <w:tcW w:w="1317" w:type="dxa"/>
            <w:vAlign w:val="center"/>
          </w:tcPr>
          <w:p w:rsidR="008D6EC6" w:rsidRPr="00D12394" w:rsidRDefault="005545A3" w:rsidP="00DA3348">
            <w:pPr>
              <w:pStyle w:val="a6"/>
              <w:spacing w:line="480" w:lineRule="auto"/>
              <w:jc w:val="center"/>
              <w:rPr>
                <w:rFonts w:asciiTheme="minorEastAsia" w:eastAsiaTheme="minorEastAsia" w:hAnsiTheme="minorEastAsia" w:cs="Times New Roman"/>
              </w:rPr>
            </w:pPr>
            <w:r w:rsidRPr="00D12394">
              <w:rPr>
                <w:rFonts w:asciiTheme="minorEastAsia" w:eastAsiaTheme="minorEastAsia" w:hAnsiTheme="minorEastAsia" w:cs="Times New Roman" w:hint="eastAsia"/>
              </w:rPr>
              <w:t>0.5</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2.2 家畜的起源与动物的驯化</w:t>
            </w:r>
          </w:p>
        </w:tc>
        <w:tc>
          <w:tcPr>
            <w:tcW w:w="2423" w:type="dxa"/>
            <w:vAlign w:val="center"/>
          </w:tcPr>
          <w:p w:rsidR="008D6EC6" w:rsidRPr="00D12394" w:rsidRDefault="005545A3" w:rsidP="00DA3348">
            <w:pPr>
              <w:pStyle w:val="a6"/>
              <w:spacing w:line="480" w:lineRule="auto"/>
              <w:jc w:val="center"/>
              <w:rPr>
                <w:rFonts w:asciiTheme="minorEastAsia" w:eastAsiaTheme="minorEastAsia" w:hAnsiTheme="minorEastAsia"/>
              </w:rPr>
            </w:pPr>
            <w:r w:rsidRPr="00D12394">
              <w:rPr>
                <w:rFonts w:asciiTheme="minorEastAsia" w:eastAsiaTheme="minorEastAsia" w:hAnsiTheme="minorEastAsia" w:hint="eastAsia"/>
              </w:rPr>
              <w:t>了解</w:t>
            </w:r>
          </w:p>
        </w:tc>
        <w:tc>
          <w:tcPr>
            <w:tcW w:w="1317" w:type="dxa"/>
            <w:vAlign w:val="center"/>
          </w:tcPr>
          <w:p w:rsidR="008D6EC6" w:rsidRPr="00D12394" w:rsidRDefault="005545A3" w:rsidP="00DA3348">
            <w:pPr>
              <w:pStyle w:val="a6"/>
              <w:spacing w:line="480" w:lineRule="auto"/>
              <w:jc w:val="center"/>
              <w:rPr>
                <w:rFonts w:asciiTheme="minorEastAsia" w:eastAsiaTheme="minorEastAsia" w:hAnsiTheme="minorEastAsia" w:cs="Times New Roman"/>
              </w:rPr>
            </w:pPr>
            <w:r w:rsidRPr="00D12394">
              <w:rPr>
                <w:rFonts w:asciiTheme="minorEastAsia" w:eastAsiaTheme="minorEastAsia" w:hAnsiTheme="minorEastAsia" w:cs="Times New Roman" w:hint="eastAsia"/>
              </w:rPr>
              <w:t>0.5</w:t>
            </w:r>
          </w:p>
        </w:tc>
      </w:tr>
      <w:tr w:rsidR="008D6EC6" w:rsidRPr="00D12394">
        <w:trPr>
          <w:trHeight w:val="432"/>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2.3家畜的品种</w:t>
            </w:r>
          </w:p>
        </w:tc>
        <w:tc>
          <w:tcPr>
            <w:tcW w:w="2423" w:type="dxa"/>
            <w:vAlign w:val="center"/>
          </w:tcPr>
          <w:p w:rsidR="008D6EC6" w:rsidRPr="00D12394" w:rsidRDefault="005545A3" w:rsidP="00DA3348">
            <w:pPr>
              <w:pStyle w:val="a6"/>
              <w:spacing w:line="480" w:lineRule="auto"/>
              <w:jc w:val="center"/>
              <w:rPr>
                <w:rFonts w:asciiTheme="minorEastAsia" w:eastAsiaTheme="minorEastAsia" w:hAnsiTheme="minorEastAsia"/>
              </w:rPr>
            </w:pPr>
            <w:r w:rsidRPr="00D12394">
              <w:rPr>
                <w:rFonts w:asciiTheme="minorEastAsia" w:eastAsiaTheme="minorEastAsia" w:hAnsiTheme="minorEastAsia" w:hint="eastAsia"/>
              </w:rPr>
              <w:t>了解</w:t>
            </w:r>
          </w:p>
        </w:tc>
        <w:tc>
          <w:tcPr>
            <w:tcW w:w="1317" w:type="dxa"/>
            <w:vAlign w:val="center"/>
          </w:tcPr>
          <w:p w:rsidR="008D6EC6" w:rsidRPr="00D12394" w:rsidRDefault="005545A3" w:rsidP="00DA3348">
            <w:pPr>
              <w:pStyle w:val="a6"/>
              <w:spacing w:line="480" w:lineRule="auto"/>
              <w:jc w:val="center"/>
              <w:rPr>
                <w:rFonts w:asciiTheme="minorEastAsia" w:eastAsiaTheme="minorEastAsia" w:hAnsiTheme="minorEastAsia" w:cs="Times New Roman"/>
              </w:rPr>
            </w:pPr>
            <w:r w:rsidRPr="00D12394">
              <w:rPr>
                <w:rFonts w:asciiTheme="minorEastAsia" w:eastAsiaTheme="minorEastAsia" w:hAnsiTheme="minorEastAsia" w:cs="Times New Roman" w:hint="eastAsia"/>
              </w:rPr>
              <w:t>0.5</w:t>
            </w:r>
          </w:p>
        </w:tc>
      </w:tr>
      <w:tr w:rsidR="008D6EC6" w:rsidRPr="00D12394">
        <w:trPr>
          <w:trHeight w:val="340"/>
        </w:trPr>
        <w:tc>
          <w:tcPr>
            <w:tcW w:w="4788" w:type="dxa"/>
            <w:vAlign w:val="center"/>
          </w:tcPr>
          <w:p w:rsidR="008D6EC6" w:rsidRPr="00D12394" w:rsidRDefault="005545A3" w:rsidP="00DA3348">
            <w:pPr>
              <w:pStyle w:val="a6"/>
              <w:spacing w:line="480" w:lineRule="auto"/>
              <w:rPr>
                <w:rFonts w:asciiTheme="minorEastAsia" w:eastAsiaTheme="minorEastAsia" w:hAnsiTheme="minorEastAsia"/>
              </w:rPr>
            </w:pPr>
            <w:r w:rsidRPr="00D12394">
              <w:rPr>
                <w:rFonts w:asciiTheme="minorEastAsia" w:eastAsiaTheme="minorEastAsia" w:hAnsiTheme="minorEastAsia" w:hint="eastAsia"/>
              </w:rPr>
              <w:t>3. 数量遗传学基础</w:t>
            </w:r>
          </w:p>
        </w:tc>
        <w:tc>
          <w:tcPr>
            <w:tcW w:w="2423" w:type="dxa"/>
            <w:vAlign w:val="center"/>
          </w:tcPr>
          <w:p w:rsidR="008D6EC6" w:rsidRPr="00D12394" w:rsidRDefault="008D6EC6" w:rsidP="00DA3348">
            <w:pPr>
              <w:pStyle w:val="10"/>
              <w:spacing w:line="480" w:lineRule="auto"/>
              <w:jc w:val="center"/>
              <w:rPr>
                <w:rFonts w:asciiTheme="minorEastAsia" w:eastAsiaTheme="minorEastAsia" w:hAnsiTheme="minorEastAsia"/>
                <w:szCs w:val="21"/>
              </w:rPr>
            </w:pPr>
          </w:p>
        </w:tc>
        <w:tc>
          <w:tcPr>
            <w:tcW w:w="1317" w:type="dxa"/>
            <w:vAlign w:val="center"/>
          </w:tcPr>
          <w:p w:rsidR="008D6EC6" w:rsidRPr="00D12394" w:rsidRDefault="005545A3" w:rsidP="00DA3348">
            <w:pPr>
              <w:pStyle w:val="10"/>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lastRenderedPageBreak/>
              <w:t>3.1 群体遗传结构</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3.2 数量性状及其遗传基础</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3.3数量性状表型值剖分公式</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3.4 数量性状参数分析</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40"/>
        </w:trPr>
        <w:tc>
          <w:tcPr>
            <w:tcW w:w="4788" w:type="dxa"/>
            <w:vAlign w:val="center"/>
          </w:tcPr>
          <w:p w:rsidR="008D6EC6" w:rsidRPr="00D12394" w:rsidRDefault="005545A3" w:rsidP="00DA3348">
            <w:pPr>
              <w:pStyle w:val="a6"/>
              <w:spacing w:line="480" w:lineRule="auto"/>
              <w:rPr>
                <w:rFonts w:asciiTheme="minorEastAsia" w:eastAsiaTheme="minorEastAsia" w:hAnsiTheme="minorEastAsia"/>
              </w:rPr>
            </w:pPr>
            <w:r w:rsidRPr="00D12394">
              <w:rPr>
                <w:rFonts w:asciiTheme="minorEastAsia" w:eastAsiaTheme="minorEastAsia" w:hAnsiTheme="minorEastAsia" w:hint="eastAsia"/>
              </w:rPr>
              <w:t>4. 家畜主要性状的遗传</w:t>
            </w:r>
          </w:p>
        </w:tc>
        <w:tc>
          <w:tcPr>
            <w:tcW w:w="2423" w:type="dxa"/>
            <w:vAlign w:val="center"/>
          </w:tcPr>
          <w:p w:rsidR="008D6EC6" w:rsidRPr="00D12394" w:rsidRDefault="008D6EC6" w:rsidP="00DA3348">
            <w:pPr>
              <w:spacing w:line="480" w:lineRule="auto"/>
              <w:jc w:val="center"/>
              <w:rPr>
                <w:rFonts w:asciiTheme="minorEastAsia" w:eastAsiaTheme="minorEastAsia" w:hAnsiTheme="minorEastAsia"/>
                <w:szCs w:val="21"/>
              </w:rPr>
            </w:pP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4.1 质量性状的遗传</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4.2 数量性状的遗传</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40"/>
        </w:trPr>
        <w:tc>
          <w:tcPr>
            <w:tcW w:w="4788" w:type="dxa"/>
            <w:vAlign w:val="center"/>
          </w:tcPr>
          <w:p w:rsidR="008D6EC6" w:rsidRPr="00D12394" w:rsidRDefault="005545A3" w:rsidP="00DA3348">
            <w:pPr>
              <w:pStyle w:val="a6"/>
              <w:spacing w:line="480" w:lineRule="auto"/>
              <w:rPr>
                <w:rFonts w:asciiTheme="minorEastAsia" w:eastAsiaTheme="minorEastAsia" w:hAnsiTheme="minorEastAsia"/>
              </w:rPr>
            </w:pPr>
            <w:r w:rsidRPr="00D12394">
              <w:rPr>
                <w:rFonts w:asciiTheme="minorEastAsia" w:eastAsiaTheme="minorEastAsia" w:hAnsiTheme="minorEastAsia" w:hint="eastAsia"/>
              </w:rPr>
              <w:t>5. 生产性能测定</w:t>
            </w:r>
          </w:p>
        </w:tc>
        <w:tc>
          <w:tcPr>
            <w:tcW w:w="2423" w:type="dxa"/>
            <w:vAlign w:val="center"/>
          </w:tcPr>
          <w:p w:rsidR="008D6EC6" w:rsidRPr="00D12394" w:rsidRDefault="008D6EC6" w:rsidP="00DA3348">
            <w:pPr>
              <w:spacing w:line="480" w:lineRule="auto"/>
              <w:jc w:val="center"/>
              <w:rPr>
                <w:rFonts w:asciiTheme="minorEastAsia" w:eastAsiaTheme="minorEastAsia" w:hAnsiTheme="minorEastAsia"/>
                <w:szCs w:val="21"/>
              </w:rPr>
            </w:pP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2.5</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5.1 生产性能测定的原则与基本形式</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5.2 牛生产性能测定</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5.3 猪生产性能测定</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5.4 鸡生产性能测定</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40"/>
        </w:trPr>
        <w:tc>
          <w:tcPr>
            <w:tcW w:w="4788" w:type="dxa"/>
            <w:vAlign w:val="center"/>
          </w:tcPr>
          <w:p w:rsidR="008D6EC6" w:rsidRPr="00D12394" w:rsidRDefault="005545A3" w:rsidP="00DA3348">
            <w:pPr>
              <w:pStyle w:val="a6"/>
              <w:spacing w:line="480" w:lineRule="auto"/>
              <w:rPr>
                <w:rFonts w:asciiTheme="minorEastAsia" w:eastAsiaTheme="minorEastAsia" w:hAnsiTheme="minorEastAsia"/>
              </w:rPr>
            </w:pPr>
            <w:r w:rsidRPr="00D12394">
              <w:rPr>
                <w:rFonts w:asciiTheme="minorEastAsia" w:eastAsiaTheme="minorEastAsia" w:hAnsiTheme="minorEastAsia" w:hint="eastAsia"/>
              </w:rPr>
              <w:t>6. 选择原理与方法</w:t>
            </w:r>
          </w:p>
        </w:tc>
        <w:tc>
          <w:tcPr>
            <w:tcW w:w="2423" w:type="dxa"/>
            <w:vAlign w:val="center"/>
          </w:tcPr>
          <w:p w:rsidR="008D6EC6" w:rsidRPr="00D12394" w:rsidRDefault="008D6EC6" w:rsidP="00DA3348">
            <w:pPr>
              <w:spacing w:line="480" w:lineRule="auto"/>
              <w:jc w:val="center"/>
              <w:rPr>
                <w:rFonts w:asciiTheme="minorEastAsia" w:eastAsiaTheme="minorEastAsia" w:hAnsiTheme="minorEastAsia"/>
                <w:szCs w:val="21"/>
              </w:rPr>
            </w:pP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4</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6.1 选择的概念</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6.2 质量性状的选择</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6.3 数量性状的选择</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6.4 选择的方法</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rPr>
          <w:trHeight w:val="340"/>
        </w:trPr>
        <w:tc>
          <w:tcPr>
            <w:tcW w:w="4788" w:type="dxa"/>
            <w:vAlign w:val="center"/>
          </w:tcPr>
          <w:p w:rsidR="008D6EC6" w:rsidRPr="00D12394" w:rsidRDefault="005545A3" w:rsidP="00DA3348">
            <w:pPr>
              <w:pStyle w:val="a6"/>
              <w:spacing w:line="480" w:lineRule="auto"/>
              <w:rPr>
                <w:rFonts w:asciiTheme="minorEastAsia" w:eastAsiaTheme="minorEastAsia" w:hAnsiTheme="minorEastAsia"/>
              </w:rPr>
            </w:pPr>
            <w:r w:rsidRPr="00D12394">
              <w:rPr>
                <w:rFonts w:asciiTheme="minorEastAsia" w:eastAsiaTheme="minorEastAsia" w:hAnsiTheme="minorEastAsia" w:hint="eastAsia"/>
              </w:rPr>
              <w:t>7. 个体遗传评定—选择指数法</w:t>
            </w:r>
          </w:p>
        </w:tc>
        <w:tc>
          <w:tcPr>
            <w:tcW w:w="2423" w:type="dxa"/>
            <w:vAlign w:val="center"/>
          </w:tcPr>
          <w:p w:rsidR="008D6EC6" w:rsidRPr="00D12394" w:rsidRDefault="008D6EC6" w:rsidP="00DA3348">
            <w:pPr>
              <w:spacing w:line="480" w:lineRule="auto"/>
              <w:jc w:val="center"/>
              <w:rPr>
                <w:rFonts w:asciiTheme="minorEastAsia" w:eastAsiaTheme="minorEastAsia" w:hAnsiTheme="minorEastAsia"/>
                <w:szCs w:val="21"/>
              </w:rPr>
            </w:pP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5</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7.1 个体育种值</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7.2 单性状育种值估计</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7.3 多信息育种值估计</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7.4 多性状综合遗传评定</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rPr>
          <w:trHeight w:val="340"/>
        </w:trPr>
        <w:tc>
          <w:tcPr>
            <w:tcW w:w="4788" w:type="dxa"/>
            <w:vAlign w:val="center"/>
          </w:tcPr>
          <w:p w:rsidR="008D6EC6" w:rsidRPr="00D12394" w:rsidRDefault="005545A3" w:rsidP="00DA3348">
            <w:pPr>
              <w:pStyle w:val="a6"/>
              <w:spacing w:line="480" w:lineRule="auto"/>
              <w:rPr>
                <w:rFonts w:asciiTheme="minorEastAsia" w:eastAsiaTheme="minorEastAsia" w:hAnsiTheme="minorEastAsia"/>
              </w:rPr>
            </w:pPr>
            <w:r w:rsidRPr="00D12394">
              <w:rPr>
                <w:rFonts w:asciiTheme="minorEastAsia" w:eastAsiaTheme="minorEastAsia" w:hAnsiTheme="minorEastAsia" w:hint="eastAsia"/>
              </w:rPr>
              <w:lastRenderedPageBreak/>
              <w:t>8. 个体遗传评定—BLUP法</w:t>
            </w:r>
          </w:p>
        </w:tc>
        <w:tc>
          <w:tcPr>
            <w:tcW w:w="2423" w:type="dxa"/>
            <w:vAlign w:val="center"/>
          </w:tcPr>
          <w:p w:rsidR="008D6EC6" w:rsidRPr="00D12394" w:rsidRDefault="008D6EC6" w:rsidP="00DA3348">
            <w:pPr>
              <w:spacing w:line="480" w:lineRule="auto"/>
              <w:jc w:val="center"/>
              <w:rPr>
                <w:rFonts w:asciiTheme="minorEastAsia" w:eastAsiaTheme="minorEastAsia" w:hAnsiTheme="minorEastAsia"/>
                <w:szCs w:val="21"/>
              </w:rPr>
            </w:pP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8.1 有关基础知识</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45"/>
        </w:trPr>
        <w:tc>
          <w:tcPr>
            <w:tcW w:w="4788" w:type="dxa"/>
            <w:tcBorders>
              <w:bottom w:val="nil"/>
            </w:tcBorders>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8.2 BLUP育种值估计方法</w:t>
            </w:r>
          </w:p>
        </w:tc>
        <w:tc>
          <w:tcPr>
            <w:tcW w:w="2423" w:type="dxa"/>
            <w:tcBorders>
              <w:bottom w:val="nil"/>
            </w:tcBorders>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317" w:type="dxa"/>
            <w:tcBorders>
              <w:bottom w:val="nil"/>
            </w:tcBorders>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40"/>
        </w:trPr>
        <w:tc>
          <w:tcPr>
            <w:tcW w:w="4788" w:type="dxa"/>
            <w:tcBorders>
              <w:top w:val="nil"/>
            </w:tcBorders>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8.3 线性混合模型应用于遗传参数估计</w:t>
            </w:r>
          </w:p>
        </w:tc>
        <w:tc>
          <w:tcPr>
            <w:tcW w:w="2423" w:type="dxa"/>
            <w:tcBorders>
              <w:top w:val="nil"/>
            </w:tcBorders>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317" w:type="dxa"/>
            <w:tcBorders>
              <w:top w:val="nil"/>
            </w:tcBorders>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40"/>
        </w:trPr>
        <w:tc>
          <w:tcPr>
            <w:tcW w:w="4788" w:type="dxa"/>
            <w:vAlign w:val="center"/>
          </w:tcPr>
          <w:p w:rsidR="008D6EC6" w:rsidRPr="00D12394" w:rsidRDefault="005545A3" w:rsidP="00DA3348">
            <w:pPr>
              <w:pStyle w:val="a6"/>
              <w:spacing w:line="480" w:lineRule="auto"/>
              <w:rPr>
                <w:rFonts w:asciiTheme="minorEastAsia" w:eastAsiaTheme="minorEastAsia" w:hAnsiTheme="minorEastAsia"/>
              </w:rPr>
            </w:pPr>
            <w:r w:rsidRPr="00D12394">
              <w:rPr>
                <w:rFonts w:asciiTheme="minorEastAsia" w:eastAsiaTheme="minorEastAsia" w:hAnsiTheme="minorEastAsia" w:hint="eastAsia"/>
              </w:rPr>
              <w:t>9. 个体选配</w:t>
            </w:r>
          </w:p>
        </w:tc>
        <w:tc>
          <w:tcPr>
            <w:tcW w:w="2423" w:type="dxa"/>
            <w:vAlign w:val="center"/>
          </w:tcPr>
          <w:p w:rsidR="008D6EC6" w:rsidRPr="00D12394" w:rsidRDefault="008D6EC6" w:rsidP="00DA3348">
            <w:pPr>
              <w:spacing w:line="480" w:lineRule="auto"/>
              <w:jc w:val="center"/>
              <w:rPr>
                <w:rFonts w:asciiTheme="minorEastAsia" w:eastAsiaTheme="minorEastAsia" w:hAnsiTheme="minorEastAsia"/>
                <w:szCs w:val="21"/>
              </w:rPr>
            </w:pP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9.1 品质选配</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9.2 亲缘选配</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9.3 近交系数计算</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340"/>
        </w:trPr>
        <w:tc>
          <w:tcPr>
            <w:tcW w:w="4788" w:type="dxa"/>
            <w:vAlign w:val="center"/>
          </w:tcPr>
          <w:p w:rsidR="008D6EC6" w:rsidRPr="00D12394" w:rsidRDefault="005545A3" w:rsidP="00DA3348">
            <w:pPr>
              <w:pStyle w:val="a6"/>
              <w:spacing w:line="480" w:lineRule="auto"/>
              <w:rPr>
                <w:rFonts w:asciiTheme="minorEastAsia" w:eastAsiaTheme="minorEastAsia" w:hAnsiTheme="minorEastAsia"/>
              </w:rPr>
            </w:pPr>
            <w:r w:rsidRPr="00D12394">
              <w:rPr>
                <w:rFonts w:asciiTheme="minorEastAsia" w:eastAsiaTheme="minorEastAsia" w:hAnsiTheme="minorEastAsia" w:hint="eastAsia"/>
              </w:rPr>
              <w:t>10. 家畜品系与品种的培育</w:t>
            </w:r>
          </w:p>
        </w:tc>
        <w:tc>
          <w:tcPr>
            <w:tcW w:w="2423" w:type="dxa"/>
            <w:vAlign w:val="center"/>
          </w:tcPr>
          <w:p w:rsidR="008D6EC6" w:rsidRPr="00D12394" w:rsidRDefault="008D6EC6" w:rsidP="00DA3348">
            <w:pPr>
              <w:spacing w:line="480" w:lineRule="auto"/>
              <w:jc w:val="center"/>
              <w:rPr>
                <w:rFonts w:asciiTheme="minorEastAsia" w:eastAsiaTheme="minorEastAsia" w:hAnsiTheme="minorEastAsia"/>
                <w:szCs w:val="21"/>
              </w:rPr>
            </w:pP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10.1 品系培育</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10.2专门化品系的培育</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10.3品种培育</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10.4 畜群的杂交改良</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40"/>
        </w:trPr>
        <w:tc>
          <w:tcPr>
            <w:tcW w:w="4788" w:type="dxa"/>
            <w:vAlign w:val="center"/>
          </w:tcPr>
          <w:p w:rsidR="008D6EC6" w:rsidRPr="00D12394" w:rsidRDefault="005545A3" w:rsidP="00DA3348">
            <w:pPr>
              <w:pStyle w:val="a6"/>
              <w:spacing w:line="480" w:lineRule="auto"/>
              <w:rPr>
                <w:rFonts w:asciiTheme="minorEastAsia" w:eastAsiaTheme="minorEastAsia" w:hAnsiTheme="minorEastAsia"/>
              </w:rPr>
            </w:pPr>
            <w:r w:rsidRPr="00D12394">
              <w:rPr>
                <w:rFonts w:asciiTheme="minorEastAsia" w:eastAsiaTheme="minorEastAsia" w:hAnsiTheme="minorEastAsia" w:hint="eastAsia"/>
              </w:rPr>
              <w:t>11. 杂种优势利用</w:t>
            </w:r>
          </w:p>
        </w:tc>
        <w:tc>
          <w:tcPr>
            <w:tcW w:w="2423" w:type="dxa"/>
            <w:vAlign w:val="center"/>
          </w:tcPr>
          <w:p w:rsidR="008D6EC6" w:rsidRPr="00D12394" w:rsidRDefault="008D6EC6" w:rsidP="00DA3348">
            <w:pPr>
              <w:spacing w:line="480" w:lineRule="auto"/>
              <w:jc w:val="center"/>
              <w:rPr>
                <w:rFonts w:asciiTheme="minorEastAsia" w:eastAsiaTheme="minorEastAsia" w:hAnsiTheme="minorEastAsia"/>
                <w:szCs w:val="21"/>
              </w:rPr>
            </w:pP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2.5</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11.1 杂种优势</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11.2 杂交亲本与杂交方式</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11.3 杂交效果预估</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11.4 配合力的测定与配套系杂交</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40"/>
        </w:trPr>
        <w:tc>
          <w:tcPr>
            <w:tcW w:w="4788" w:type="dxa"/>
            <w:vAlign w:val="center"/>
          </w:tcPr>
          <w:p w:rsidR="008D6EC6" w:rsidRPr="00D12394" w:rsidRDefault="005545A3" w:rsidP="00DA3348">
            <w:pPr>
              <w:pStyle w:val="a6"/>
              <w:spacing w:line="480" w:lineRule="auto"/>
              <w:rPr>
                <w:rFonts w:asciiTheme="minorEastAsia" w:eastAsiaTheme="minorEastAsia" w:hAnsiTheme="minorEastAsia"/>
              </w:rPr>
            </w:pPr>
            <w:r w:rsidRPr="00D12394">
              <w:rPr>
                <w:rFonts w:asciiTheme="minorEastAsia" w:eastAsiaTheme="minorEastAsia" w:hAnsiTheme="minorEastAsia" w:hint="eastAsia"/>
              </w:rPr>
              <w:t>12. 家畜遗传资源多样性保护</w:t>
            </w:r>
          </w:p>
        </w:tc>
        <w:tc>
          <w:tcPr>
            <w:tcW w:w="2423" w:type="dxa"/>
            <w:vAlign w:val="center"/>
          </w:tcPr>
          <w:p w:rsidR="008D6EC6" w:rsidRPr="00D12394" w:rsidRDefault="008D6EC6" w:rsidP="00DA3348">
            <w:pPr>
              <w:spacing w:line="480" w:lineRule="auto"/>
              <w:jc w:val="center"/>
              <w:rPr>
                <w:rFonts w:asciiTheme="minorEastAsia" w:eastAsiaTheme="minorEastAsia" w:hAnsiTheme="minorEastAsia"/>
                <w:szCs w:val="21"/>
              </w:rPr>
            </w:pP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12.1 家畜遗传多样性</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12.2 遗传多样性保护理论和方法</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40"/>
        </w:trPr>
        <w:tc>
          <w:tcPr>
            <w:tcW w:w="4788" w:type="dxa"/>
            <w:vAlign w:val="center"/>
          </w:tcPr>
          <w:p w:rsidR="008D6EC6" w:rsidRPr="00D12394" w:rsidRDefault="005545A3" w:rsidP="00DA334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13. 生物技术在家畜育种中的应用</w:t>
            </w:r>
          </w:p>
        </w:tc>
        <w:tc>
          <w:tcPr>
            <w:tcW w:w="2423" w:type="dxa"/>
            <w:vAlign w:val="center"/>
          </w:tcPr>
          <w:p w:rsidR="008D6EC6" w:rsidRPr="00D12394" w:rsidRDefault="008D6EC6" w:rsidP="00DA3348">
            <w:pPr>
              <w:spacing w:line="480" w:lineRule="auto"/>
              <w:jc w:val="center"/>
              <w:rPr>
                <w:rFonts w:asciiTheme="minorEastAsia" w:eastAsiaTheme="minorEastAsia" w:hAnsiTheme="minorEastAsia"/>
                <w:szCs w:val="21"/>
              </w:rPr>
            </w:pP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6</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lastRenderedPageBreak/>
              <w:t>13.1 繁殖生物技术在家畜育种中的应用</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13.2 标记辅助育种</w:t>
            </w:r>
          </w:p>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13.3 转基因育种</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探究</w:t>
            </w:r>
          </w:p>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bl>
    <w:p w:rsidR="008D6EC6" w:rsidRPr="00D12394" w:rsidRDefault="008D6EC6" w:rsidP="00DA3348">
      <w:pPr>
        <w:spacing w:line="480" w:lineRule="auto"/>
        <w:rPr>
          <w:rFonts w:asciiTheme="minorEastAsia" w:eastAsiaTheme="minorEastAsia" w:hAnsiTheme="minorEastAsia"/>
          <w:b/>
          <w:szCs w:val="21"/>
        </w:rPr>
      </w:pPr>
    </w:p>
    <w:p w:rsidR="008D6EC6" w:rsidRPr="00D12394" w:rsidRDefault="005545A3" w:rsidP="00DA3348">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六、考核办法</w:t>
      </w:r>
    </w:p>
    <w:tbl>
      <w:tblPr>
        <w:tblW w:w="8539" w:type="dxa"/>
        <w:jc w:val="center"/>
        <w:tblLayout w:type="fixed"/>
        <w:tblLook w:val="04A0"/>
      </w:tblPr>
      <w:tblGrid>
        <w:gridCol w:w="5253"/>
        <w:gridCol w:w="3286"/>
      </w:tblGrid>
      <w:tr w:rsidR="008D6EC6" w:rsidRPr="00D12394">
        <w:trPr>
          <w:trHeight w:val="284"/>
          <w:jc w:val="center"/>
        </w:trPr>
        <w:tc>
          <w:tcPr>
            <w:tcW w:w="5253" w:type="dxa"/>
          </w:tcPr>
          <w:p w:rsidR="008D6EC6" w:rsidRPr="00D12394" w:rsidRDefault="005545A3" w:rsidP="00DA3348">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286" w:type="dxa"/>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w:t>
            </w:r>
          </w:p>
        </w:tc>
      </w:tr>
      <w:tr w:rsidR="008D6EC6" w:rsidRPr="00D12394">
        <w:trPr>
          <w:trHeight w:val="284"/>
          <w:jc w:val="center"/>
        </w:trPr>
        <w:tc>
          <w:tcPr>
            <w:tcW w:w="5253" w:type="dxa"/>
          </w:tcPr>
          <w:p w:rsidR="008D6EC6" w:rsidRPr="00D12394" w:rsidRDefault="005545A3" w:rsidP="00DA3348">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、平时成绩</w:t>
            </w:r>
          </w:p>
        </w:tc>
        <w:tc>
          <w:tcPr>
            <w:tcW w:w="3286" w:type="dxa"/>
          </w:tcPr>
          <w:p w:rsidR="008D6EC6" w:rsidRPr="00D12394" w:rsidRDefault="005545A3" w:rsidP="00DA334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50</w:t>
            </w:r>
          </w:p>
        </w:tc>
      </w:tr>
      <w:tr w:rsidR="008D6EC6" w:rsidRPr="00D12394">
        <w:trPr>
          <w:trHeight w:val="284"/>
          <w:jc w:val="center"/>
        </w:trPr>
        <w:tc>
          <w:tcPr>
            <w:tcW w:w="5253" w:type="dxa"/>
          </w:tcPr>
          <w:p w:rsidR="008D6EC6" w:rsidRPr="00D12394" w:rsidRDefault="005545A3" w:rsidP="00DA3348">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 xml:space="preserve">、期末考试                                </w:t>
            </w:r>
          </w:p>
          <w:p w:rsidR="008D6EC6" w:rsidRPr="00D12394" w:rsidRDefault="008D6EC6" w:rsidP="00DA3348">
            <w:pPr>
              <w:spacing w:line="480" w:lineRule="auto"/>
              <w:ind w:firstLineChars="220" w:firstLine="462"/>
              <w:rPr>
                <w:rFonts w:asciiTheme="minorEastAsia" w:eastAsiaTheme="minorEastAsia" w:hAnsiTheme="minorEastAsia"/>
                <w:szCs w:val="21"/>
              </w:rPr>
            </w:pPr>
          </w:p>
        </w:tc>
        <w:tc>
          <w:tcPr>
            <w:tcW w:w="3286" w:type="dxa"/>
          </w:tcPr>
          <w:p w:rsidR="008D6EC6" w:rsidRPr="00D12394" w:rsidRDefault="005545A3" w:rsidP="00DA3348">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50</w:t>
            </w:r>
          </w:p>
        </w:tc>
      </w:tr>
    </w:tbl>
    <w:p w:rsidR="008D6EC6" w:rsidRPr="00D12394" w:rsidRDefault="005545A3" w:rsidP="00547D68">
      <w:pPr>
        <w:spacing w:line="480" w:lineRule="auto"/>
        <w:ind w:firstLineChars="100" w:firstLine="211"/>
        <w:rPr>
          <w:rFonts w:asciiTheme="minorEastAsia" w:eastAsiaTheme="minorEastAsia" w:hAnsiTheme="minorEastAsia"/>
          <w:b/>
          <w:szCs w:val="21"/>
        </w:rPr>
      </w:pPr>
      <w:r w:rsidRPr="00D12394">
        <w:rPr>
          <w:rFonts w:asciiTheme="minorEastAsia" w:eastAsiaTheme="minorEastAsia" w:hAnsiTheme="minorEastAsia" w:hint="eastAsia"/>
          <w:b/>
          <w:szCs w:val="21"/>
        </w:rPr>
        <w:t>七、教材与参考资料</w:t>
      </w:r>
    </w:p>
    <w:p w:rsidR="008D6EC6" w:rsidRPr="00D12394" w:rsidRDefault="005545A3" w:rsidP="00DA3348">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 教材</w:t>
      </w:r>
    </w:p>
    <w:p w:rsidR="008D6EC6" w:rsidRPr="00D12394" w:rsidRDefault="005545A3" w:rsidP="00DA3348">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张沅等编《家畜育种学》，农业出版社（2001年），面向21世纪课程教材</w:t>
      </w:r>
    </w:p>
    <w:p w:rsidR="008D6EC6" w:rsidRPr="00D12394" w:rsidRDefault="005545A3" w:rsidP="00DA3348">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 参考资料</w:t>
      </w:r>
    </w:p>
    <w:p w:rsidR="008D6EC6" w:rsidRPr="00D12394" w:rsidRDefault="005545A3" w:rsidP="00DA3348">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⑴ 《家畜育种学》 刘榜主编        ⑵ 《家畜育种学》 刘震乙等编</w:t>
      </w:r>
    </w:p>
    <w:p w:rsidR="008D6EC6" w:rsidRDefault="005545A3" w:rsidP="00DA3348">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 xml:space="preserve">                          （撰写人：李紫聪    审核人：张哲）</w:t>
      </w:r>
    </w:p>
    <w:p w:rsidR="00257576" w:rsidRDefault="00257576" w:rsidP="00DA3348">
      <w:pPr>
        <w:spacing w:line="480" w:lineRule="auto"/>
        <w:ind w:firstLineChars="200" w:firstLine="420"/>
        <w:jc w:val="center"/>
        <w:rPr>
          <w:rFonts w:asciiTheme="minorEastAsia" w:eastAsiaTheme="minorEastAsia" w:hAnsiTheme="minorEastAsia"/>
          <w:szCs w:val="21"/>
        </w:rPr>
      </w:pPr>
    </w:p>
    <w:p w:rsidR="00257576" w:rsidRDefault="00257576" w:rsidP="00DA3348">
      <w:pPr>
        <w:spacing w:line="480" w:lineRule="auto"/>
        <w:ind w:firstLineChars="200" w:firstLine="420"/>
        <w:jc w:val="center"/>
        <w:rPr>
          <w:rFonts w:asciiTheme="minorEastAsia" w:eastAsiaTheme="minorEastAsia" w:hAnsiTheme="minorEastAsia"/>
          <w:szCs w:val="21"/>
        </w:rPr>
      </w:pPr>
    </w:p>
    <w:p w:rsidR="00257576" w:rsidRPr="00D12394" w:rsidRDefault="00257576" w:rsidP="00DA3348">
      <w:pPr>
        <w:spacing w:line="480" w:lineRule="auto"/>
        <w:ind w:firstLineChars="200" w:firstLine="420"/>
        <w:jc w:val="center"/>
        <w:rPr>
          <w:rFonts w:asciiTheme="minorEastAsia" w:eastAsiaTheme="minorEastAsia" w:hAnsiTheme="minorEastAsia"/>
          <w:szCs w:val="21"/>
        </w:rPr>
      </w:pPr>
    </w:p>
    <w:p w:rsidR="008D6EC6" w:rsidRPr="00DA3348" w:rsidRDefault="005545A3" w:rsidP="00DA3348">
      <w:pPr>
        <w:spacing w:line="480" w:lineRule="auto"/>
        <w:ind w:firstLine="1"/>
        <w:jc w:val="center"/>
        <w:rPr>
          <w:rFonts w:asciiTheme="minorEastAsia" w:eastAsiaTheme="minorEastAsia" w:hAnsiTheme="minorEastAsia"/>
          <w:b/>
          <w:sz w:val="28"/>
          <w:szCs w:val="28"/>
        </w:rPr>
      </w:pPr>
      <w:r w:rsidRPr="00DA3348">
        <w:rPr>
          <w:rFonts w:asciiTheme="minorEastAsia" w:eastAsiaTheme="minorEastAsia" w:hAnsiTheme="minorEastAsia" w:hint="eastAsia"/>
          <w:b/>
          <w:sz w:val="28"/>
          <w:szCs w:val="28"/>
        </w:rPr>
        <w:t>《动物育种学》课程教学大纲</w:t>
      </w:r>
    </w:p>
    <w:p w:rsidR="008D6EC6" w:rsidRPr="00D12394" w:rsidRDefault="005545A3" w:rsidP="00DA3348">
      <w:pPr>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课程名称：动物育种学                 英文名称：Animal Breeding</w:t>
      </w:r>
    </w:p>
    <w:p w:rsidR="008D6EC6" w:rsidRPr="00D12394" w:rsidRDefault="005545A3" w:rsidP="00DA334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课程总学时：48                       课程总学分：3</w:t>
      </w:r>
    </w:p>
    <w:p w:rsidR="008D6EC6" w:rsidRPr="00DA3348" w:rsidRDefault="005545A3" w:rsidP="00DA334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适用专业：  动物科学 温氏班</w:t>
      </w:r>
    </w:p>
    <w:p w:rsidR="008D6EC6" w:rsidRPr="00D12394" w:rsidRDefault="005545A3" w:rsidP="00DA3348">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lastRenderedPageBreak/>
        <w:t>一、课程性质与任务</w:t>
      </w:r>
    </w:p>
    <w:p w:rsidR="008D6EC6" w:rsidRPr="00D12394" w:rsidRDefault="005545A3" w:rsidP="00DA3348">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动物育种学是应用遗传学理论指导家畜育种实践的有关科学知识体系，主要内容包括家畜起源、品种形成、品种改良的理论与技术方法、种畜选择原理、选配方法、杂种优势利用原理与方法，以及与此有关的保证家畜育种工作高效进行的组织措施和现代分子育种理论等。旨在使学生对家畜育种工作有全面和系统的认识，掌握家畜育种的基本方法和原理。</w:t>
      </w:r>
    </w:p>
    <w:p w:rsidR="008D6EC6" w:rsidRPr="00D12394" w:rsidRDefault="005545A3" w:rsidP="00DA3348">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二、教学目的与要求</w:t>
      </w:r>
    </w:p>
    <w:p w:rsidR="008D6EC6" w:rsidRPr="00D12394" w:rsidRDefault="005545A3" w:rsidP="00DA3348">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根据该课程为动物科学专业温氏班的培养特点，通过本课程的学习，要求学生达到以下的目的与要求：</w:t>
      </w:r>
    </w:p>
    <w:p w:rsidR="008D6EC6" w:rsidRPr="00D12394" w:rsidRDefault="005545A3" w:rsidP="00DA3348">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1. 了解家畜育种工作在畜牧业中的重要性，以及家畜品种形成和家畜育种的历史。</w:t>
      </w:r>
    </w:p>
    <w:p w:rsidR="008D6EC6" w:rsidRPr="00D12394" w:rsidRDefault="005545A3" w:rsidP="00DA3348">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2. 掌握应用遗传学理论指导家畜育种实践过程中的选择理论与方法。</w:t>
      </w:r>
    </w:p>
    <w:p w:rsidR="008D6EC6" w:rsidRPr="00D12394" w:rsidRDefault="005545A3" w:rsidP="00DA3348">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3. 掌握提高家畜选种准确性的育种值估计理论与方法。</w:t>
      </w:r>
    </w:p>
    <w:p w:rsidR="008D6EC6" w:rsidRPr="00D12394" w:rsidRDefault="005545A3" w:rsidP="00DA3348">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4. 掌握家畜选配的技术与方法，以及杂种优势利用方法</w:t>
      </w:r>
    </w:p>
    <w:p w:rsidR="008D6EC6" w:rsidRPr="00D12394" w:rsidRDefault="005545A3" w:rsidP="00DA3348">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5. 理解家畜遗传资源的保护利用方法与理论，了解家畜育种工作的组织与实施。</w:t>
      </w:r>
    </w:p>
    <w:p w:rsidR="008D6EC6" w:rsidRPr="00D12394" w:rsidRDefault="005545A3" w:rsidP="00DA3348">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6.理解动物生物技术在家畜育种中的应用。</w:t>
      </w:r>
    </w:p>
    <w:p w:rsidR="008D6EC6" w:rsidRPr="00D12394" w:rsidRDefault="005545A3" w:rsidP="00DA3348">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三、教学重点与难点</w:t>
      </w:r>
    </w:p>
    <w:p w:rsidR="008D6EC6" w:rsidRPr="00D12394" w:rsidRDefault="005545A3" w:rsidP="00DA3348">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教学重点：</w:t>
      </w:r>
    </w:p>
    <w:p w:rsidR="008D6EC6" w:rsidRPr="00D12394" w:rsidRDefault="005545A3" w:rsidP="00DA3348">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本课程的重点为家畜遗传改良过程所涉及的选种选配理论和方法，杂种优势利用方法。</w:t>
      </w:r>
    </w:p>
    <w:p w:rsidR="008D6EC6" w:rsidRPr="00D12394" w:rsidRDefault="005545A3" w:rsidP="00DA3348">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教学难点：</w:t>
      </w:r>
    </w:p>
    <w:p w:rsidR="008D6EC6" w:rsidRPr="00D12394" w:rsidRDefault="005545A3" w:rsidP="00DA3348">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难点也主要在于与上述内容有关的数量性状遗传基础、育种值估计原理与方法、利用杂种优势的途径与方法。</w:t>
      </w:r>
    </w:p>
    <w:p w:rsidR="008D6EC6" w:rsidRPr="00D12394" w:rsidRDefault="005545A3" w:rsidP="00DA3348">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四、教学方法与手段</w:t>
      </w:r>
    </w:p>
    <w:p w:rsidR="008D6EC6" w:rsidRPr="00D12394" w:rsidRDefault="005545A3" w:rsidP="00DA3348">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根据学生在《动物遗传学》和《生物统计学》方面的知识已有一定基础，因此教学上主</w:t>
      </w:r>
      <w:r w:rsidRPr="00D12394">
        <w:rPr>
          <w:rFonts w:asciiTheme="minorEastAsia" w:eastAsiaTheme="minorEastAsia" w:hAnsiTheme="minorEastAsia" w:hint="eastAsia"/>
          <w:szCs w:val="21"/>
        </w:rPr>
        <w:lastRenderedPageBreak/>
        <w:t>要以课堂讲授与家畜育种实践密切相关的家畜育种理论和方法为主，制作多媒体powerpoint课件，讲授理论内容，同时布置课堂练习、实际育种数据的分析及播放音像材料。</w:t>
      </w:r>
    </w:p>
    <w:p w:rsidR="008D6EC6" w:rsidRPr="00D12394" w:rsidRDefault="005545A3" w:rsidP="00DA3348">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五、教学内容与目标</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88"/>
        <w:gridCol w:w="2423"/>
        <w:gridCol w:w="1317"/>
      </w:tblGrid>
      <w:tr w:rsidR="008D6EC6" w:rsidRPr="00D12394">
        <w:trPr>
          <w:trHeight w:val="454"/>
        </w:trPr>
        <w:tc>
          <w:tcPr>
            <w:tcW w:w="4788" w:type="dxa"/>
            <w:vAlign w:val="center"/>
          </w:tcPr>
          <w:p w:rsidR="008D6EC6" w:rsidRPr="00D12394" w:rsidRDefault="005545A3" w:rsidP="00DA3348">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教学内容</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教学目标</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学时分配</w:t>
            </w:r>
          </w:p>
          <w:p w:rsidR="008D6EC6" w:rsidRPr="00D12394" w:rsidRDefault="005545A3" w:rsidP="00DA3348">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（4</w:t>
            </w:r>
            <w:r w:rsidRPr="00D12394">
              <w:rPr>
                <w:rFonts w:asciiTheme="minorEastAsia" w:eastAsiaTheme="minorEastAsia" w:hAnsiTheme="minorEastAsia"/>
                <w:b/>
                <w:szCs w:val="21"/>
              </w:rPr>
              <w:t>8</w:t>
            </w:r>
            <w:r w:rsidRPr="00D12394">
              <w:rPr>
                <w:rFonts w:asciiTheme="minorEastAsia" w:eastAsiaTheme="minorEastAsia" w:hAnsiTheme="minorEastAsia" w:hint="eastAsia"/>
                <w:b/>
                <w:szCs w:val="21"/>
              </w:rPr>
              <w:t>学时）</w:t>
            </w:r>
          </w:p>
        </w:tc>
      </w:tr>
      <w:tr w:rsidR="008D6EC6" w:rsidRPr="00D12394">
        <w:trPr>
          <w:trHeight w:val="340"/>
        </w:trPr>
        <w:tc>
          <w:tcPr>
            <w:tcW w:w="4788" w:type="dxa"/>
            <w:vAlign w:val="center"/>
          </w:tcPr>
          <w:p w:rsidR="008D6EC6" w:rsidRPr="00D12394" w:rsidRDefault="005545A3" w:rsidP="00DA3348">
            <w:pPr>
              <w:pStyle w:val="a6"/>
              <w:spacing w:line="480" w:lineRule="auto"/>
              <w:rPr>
                <w:rFonts w:asciiTheme="minorEastAsia" w:eastAsiaTheme="minorEastAsia" w:hAnsiTheme="minorEastAsia"/>
              </w:rPr>
            </w:pPr>
            <w:r w:rsidRPr="00D12394">
              <w:rPr>
                <w:rFonts w:asciiTheme="minorEastAsia" w:eastAsiaTheme="minorEastAsia" w:hAnsiTheme="minorEastAsia" w:hint="eastAsia"/>
              </w:rPr>
              <w:t>1. 绪论</w:t>
            </w:r>
          </w:p>
        </w:tc>
        <w:tc>
          <w:tcPr>
            <w:tcW w:w="2423" w:type="dxa"/>
            <w:vAlign w:val="center"/>
          </w:tcPr>
          <w:p w:rsidR="008D6EC6" w:rsidRPr="00D12394" w:rsidRDefault="005545A3" w:rsidP="00DA3348">
            <w:pPr>
              <w:pStyle w:val="a6"/>
              <w:spacing w:line="480" w:lineRule="auto"/>
              <w:jc w:val="center"/>
              <w:rPr>
                <w:rFonts w:asciiTheme="minorEastAsia" w:eastAsiaTheme="minorEastAsia" w:hAnsiTheme="minorEastAsia"/>
              </w:rPr>
            </w:pPr>
            <w:r w:rsidRPr="00D12394">
              <w:rPr>
                <w:rFonts w:asciiTheme="minorEastAsia" w:eastAsiaTheme="minorEastAsia" w:hAnsiTheme="minorEastAsia" w:hint="eastAsia"/>
              </w:rPr>
              <w:t>理解</w:t>
            </w:r>
          </w:p>
        </w:tc>
        <w:tc>
          <w:tcPr>
            <w:tcW w:w="1317" w:type="dxa"/>
            <w:vAlign w:val="center"/>
          </w:tcPr>
          <w:p w:rsidR="008D6EC6" w:rsidRPr="00D12394" w:rsidRDefault="005545A3" w:rsidP="00DA3348">
            <w:pPr>
              <w:pStyle w:val="a6"/>
              <w:spacing w:line="480" w:lineRule="auto"/>
              <w:jc w:val="center"/>
              <w:rPr>
                <w:rFonts w:asciiTheme="minorEastAsia" w:eastAsiaTheme="minorEastAsia" w:hAnsiTheme="minorEastAsia"/>
              </w:rPr>
            </w:pPr>
            <w:r w:rsidRPr="00D12394">
              <w:rPr>
                <w:rFonts w:asciiTheme="minorEastAsia" w:eastAsiaTheme="minorEastAsia" w:hAnsiTheme="minorEastAsia"/>
              </w:rPr>
              <w:t>1.0</w:t>
            </w:r>
          </w:p>
        </w:tc>
      </w:tr>
      <w:tr w:rsidR="008D6EC6" w:rsidRPr="00D12394">
        <w:trPr>
          <w:trHeight w:val="340"/>
        </w:trPr>
        <w:tc>
          <w:tcPr>
            <w:tcW w:w="4788" w:type="dxa"/>
            <w:vAlign w:val="center"/>
          </w:tcPr>
          <w:p w:rsidR="008D6EC6" w:rsidRPr="00D12394" w:rsidRDefault="005545A3" w:rsidP="00DA3348">
            <w:pPr>
              <w:pStyle w:val="a6"/>
              <w:spacing w:line="480" w:lineRule="auto"/>
              <w:rPr>
                <w:rFonts w:asciiTheme="minorEastAsia" w:eastAsiaTheme="minorEastAsia" w:hAnsiTheme="minorEastAsia"/>
              </w:rPr>
            </w:pPr>
            <w:r w:rsidRPr="00D12394">
              <w:rPr>
                <w:rFonts w:asciiTheme="minorEastAsia" w:eastAsiaTheme="minorEastAsia" w:hAnsiTheme="minorEastAsia" w:hint="eastAsia"/>
              </w:rPr>
              <w:t>2. 家畜的起源、驯化与品种</w:t>
            </w:r>
          </w:p>
        </w:tc>
        <w:tc>
          <w:tcPr>
            <w:tcW w:w="2423" w:type="dxa"/>
            <w:vAlign w:val="center"/>
          </w:tcPr>
          <w:p w:rsidR="008D6EC6" w:rsidRPr="00D12394" w:rsidRDefault="008D6EC6" w:rsidP="00DA3348">
            <w:pPr>
              <w:pStyle w:val="a6"/>
              <w:spacing w:line="480" w:lineRule="auto"/>
              <w:jc w:val="center"/>
              <w:rPr>
                <w:rFonts w:asciiTheme="minorEastAsia" w:eastAsiaTheme="minorEastAsia" w:hAnsiTheme="minorEastAsia"/>
              </w:rPr>
            </w:pPr>
          </w:p>
        </w:tc>
        <w:tc>
          <w:tcPr>
            <w:tcW w:w="1317" w:type="dxa"/>
            <w:vAlign w:val="center"/>
          </w:tcPr>
          <w:p w:rsidR="008D6EC6" w:rsidRPr="00D12394" w:rsidRDefault="005545A3" w:rsidP="00DA3348">
            <w:pPr>
              <w:pStyle w:val="a6"/>
              <w:spacing w:line="480" w:lineRule="auto"/>
              <w:jc w:val="center"/>
              <w:rPr>
                <w:rFonts w:asciiTheme="minorEastAsia" w:eastAsiaTheme="minorEastAsia" w:hAnsiTheme="minorEastAsia"/>
              </w:rPr>
            </w:pPr>
            <w:r w:rsidRPr="00D12394">
              <w:rPr>
                <w:rFonts w:asciiTheme="minorEastAsia" w:eastAsiaTheme="minorEastAsia" w:hAnsiTheme="minorEastAsia"/>
              </w:rPr>
              <w:t xml:space="preserve"> </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2.1 家畜及其在动物分类学中的地位</w:t>
            </w:r>
          </w:p>
        </w:tc>
        <w:tc>
          <w:tcPr>
            <w:tcW w:w="2423" w:type="dxa"/>
            <w:vAlign w:val="center"/>
          </w:tcPr>
          <w:p w:rsidR="008D6EC6" w:rsidRPr="00D12394" w:rsidRDefault="005545A3" w:rsidP="00DA3348">
            <w:pPr>
              <w:pStyle w:val="a6"/>
              <w:spacing w:line="480" w:lineRule="auto"/>
              <w:jc w:val="center"/>
              <w:rPr>
                <w:rFonts w:asciiTheme="minorEastAsia" w:eastAsiaTheme="minorEastAsia" w:hAnsiTheme="minorEastAsia"/>
              </w:rPr>
            </w:pPr>
            <w:r w:rsidRPr="00D12394">
              <w:rPr>
                <w:rFonts w:asciiTheme="minorEastAsia" w:eastAsiaTheme="minorEastAsia" w:hAnsiTheme="minorEastAsia" w:hint="eastAsia"/>
              </w:rPr>
              <w:t>了解</w:t>
            </w:r>
          </w:p>
        </w:tc>
        <w:tc>
          <w:tcPr>
            <w:tcW w:w="1317" w:type="dxa"/>
            <w:vAlign w:val="center"/>
          </w:tcPr>
          <w:p w:rsidR="008D6EC6" w:rsidRPr="00D12394" w:rsidRDefault="005545A3" w:rsidP="00DA3348">
            <w:pPr>
              <w:pStyle w:val="a6"/>
              <w:spacing w:line="480" w:lineRule="auto"/>
              <w:jc w:val="center"/>
              <w:rPr>
                <w:rFonts w:asciiTheme="minorEastAsia" w:eastAsiaTheme="minorEastAsia" w:hAnsiTheme="minorEastAsia"/>
              </w:rPr>
            </w:pPr>
            <w:r w:rsidRPr="00D12394">
              <w:rPr>
                <w:rFonts w:asciiTheme="minorEastAsia" w:eastAsiaTheme="minorEastAsia" w:hAnsiTheme="minorEastAsia" w:hint="eastAsia"/>
              </w:rPr>
              <w:t>0.5</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2.2 家畜的起源与动物的驯化</w:t>
            </w:r>
          </w:p>
        </w:tc>
        <w:tc>
          <w:tcPr>
            <w:tcW w:w="2423" w:type="dxa"/>
            <w:vAlign w:val="center"/>
          </w:tcPr>
          <w:p w:rsidR="008D6EC6" w:rsidRPr="00D12394" w:rsidRDefault="005545A3" w:rsidP="00DA3348">
            <w:pPr>
              <w:pStyle w:val="a6"/>
              <w:spacing w:line="480" w:lineRule="auto"/>
              <w:jc w:val="center"/>
              <w:rPr>
                <w:rFonts w:asciiTheme="minorEastAsia" w:eastAsiaTheme="minorEastAsia" w:hAnsiTheme="minorEastAsia"/>
              </w:rPr>
            </w:pPr>
            <w:r w:rsidRPr="00D12394">
              <w:rPr>
                <w:rFonts w:asciiTheme="minorEastAsia" w:eastAsiaTheme="minorEastAsia" w:hAnsiTheme="minorEastAsia" w:hint="eastAsia"/>
              </w:rPr>
              <w:t>理解</w:t>
            </w:r>
          </w:p>
        </w:tc>
        <w:tc>
          <w:tcPr>
            <w:tcW w:w="1317" w:type="dxa"/>
            <w:vAlign w:val="center"/>
          </w:tcPr>
          <w:p w:rsidR="008D6EC6" w:rsidRPr="00D12394" w:rsidRDefault="005545A3" w:rsidP="00DA3348">
            <w:pPr>
              <w:pStyle w:val="a6"/>
              <w:spacing w:line="480" w:lineRule="auto"/>
              <w:jc w:val="center"/>
              <w:rPr>
                <w:rFonts w:asciiTheme="minorEastAsia" w:eastAsiaTheme="minorEastAsia" w:hAnsiTheme="minorEastAsia"/>
              </w:rPr>
            </w:pPr>
            <w:r w:rsidRPr="00D12394">
              <w:rPr>
                <w:rFonts w:asciiTheme="minorEastAsia" w:eastAsiaTheme="minorEastAsia" w:hAnsiTheme="minorEastAsia" w:hint="eastAsia"/>
              </w:rPr>
              <w:t>0.5</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2.3家畜的品种</w:t>
            </w:r>
          </w:p>
        </w:tc>
        <w:tc>
          <w:tcPr>
            <w:tcW w:w="2423" w:type="dxa"/>
            <w:vAlign w:val="center"/>
          </w:tcPr>
          <w:p w:rsidR="008D6EC6" w:rsidRPr="00D12394" w:rsidRDefault="005545A3" w:rsidP="00DA3348">
            <w:pPr>
              <w:pStyle w:val="a6"/>
              <w:spacing w:line="480" w:lineRule="auto"/>
              <w:jc w:val="center"/>
              <w:rPr>
                <w:rFonts w:asciiTheme="minorEastAsia" w:eastAsiaTheme="minorEastAsia" w:hAnsiTheme="minorEastAsia"/>
              </w:rPr>
            </w:pPr>
            <w:r w:rsidRPr="00D12394">
              <w:rPr>
                <w:rFonts w:asciiTheme="minorEastAsia" w:eastAsiaTheme="minorEastAsia" w:hAnsiTheme="minorEastAsia" w:hint="eastAsia"/>
              </w:rPr>
              <w:t>掌握</w:t>
            </w:r>
          </w:p>
        </w:tc>
        <w:tc>
          <w:tcPr>
            <w:tcW w:w="1317" w:type="dxa"/>
            <w:vAlign w:val="center"/>
          </w:tcPr>
          <w:p w:rsidR="008D6EC6" w:rsidRPr="00D12394" w:rsidRDefault="005545A3" w:rsidP="00DA3348">
            <w:pPr>
              <w:pStyle w:val="a6"/>
              <w:spacing w:line="480" w:lineRule="auto"/>
              <w:jc w:val="center"/>
              <w:rPr>
                <w:rFonts w:asciiTheme="minorEastAsia" w:eastAsiaTheme="minorEastAsia" w:hAnsiTheme="minorEastAsia"/>
              </w:rPr>
            </w:pPr>
            <w:r w:rsidRPr="00D12394">
              <w:rPr>
                <w:rFonts w:asciiTheme="minorEastAsia" w:eastAsiaTheme="minorEastAsia" w:hAnsiTheme="minorEastAsia" w:hint="eastAsia"/>
              </w:rPr>
              <w:t>0.5</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 xml:space="preserve">2.4畜禽品种类型识别（实践课） </w:t>
            </w:r>
          </w:p>
        </w:tc>
        <w:tc>
          <w:tcPr>
            <w:tcW w:w="2423" w:type="dxa"/>
            <w:vAlign w:val="center"/>
          </w:tcPr>
          <w:p w:rsidR="008D6EC6" w:rsidRPr="00D12394" w:rsidRDefault="008D6EC6" w:rsidP="00DA3348">
            <w:pPr>
              <w:pStyle w:val="a6"/>
              <w:spacing w:line="480" w:lineRule="auto"/>
              <w:jc w:val="center"/>
              <w:rPr>
                <w:rFonts w:asciiTheme="minorEastAsia" w:eastAsiaTheme="minorEastAsia" w:hAnsiTheme="minorEastAsia"/>
              </w:rPr>
            </w:pPr>
          </w:p>
        </w:tc>
        <w:tc>
          <w:tcPr>
            <w:tcW w:w="1317" w:type="dxa"/>
            <w:vAlign w:val="center"/>
          </w:tcPr>
          <w:p w:rsidR="008D6EC6" w:rsidRPr="00D12394" w:rsidRDefault="005545A3" w:rsidP="00DA3348">
            <w:pPr>
              <w:pStyle w:val="a6"/>
              <w:spacing w:line="480" w:lineRule="auto"/>
              <w:jc w:val="center"/>
              <w:rPr>
                <w:rFonts w:asciiTheme="minorEastAsia" w:eastAsiaTheme="minorEastAsia" w:hAnsiTheme="minorEastAsia"/>
              </w:rPr>
            </w:pPr>
            <w:r w:rsidRPr="00D12394">
              <w:rPr>
                <w:rFonts w:asciiTheme="minorEastAsia" w:eastAsiaTheme="minorEastAsia" w:hAnsiTheme="minorEastAsia"/>
              </w:rPr>
              <w:t>2.0</w:t>
            </w:r>
          </w:p>
        </w:tc>
      </w:tr>
      <w:tr w:rsidR="008D6EC6" w:rsidRPr="00D12394">
        <w:trPr>
          <w:trHeight w:val="340"/>
        </w:trPr>
        <w:tc>
          <w:tcPr>
            <w:tcW w:w="4788" w:type="dxa"/>
            <w:vAlign w:val="center"/>
          </w:tcPr>
          <w:p w:rsidR="008D6EC6" w:rsidRPr="00D12394" w:rsidRDefault="005545A3" w:rsidP="00DA3348">
            <w:pPr>
              <w:pStyle w:val="a6"/>
              <w:spacing w:line="480" w:lineRule="auto"/>
              <w:rPr>
                <w:rFonts w:asciiTheme="minorEastAsia" w:eastAsiaTheme="minorEastAsia" w:hAnsiTheme="minorEastAsia"/>
              </w:rPr>
            </w:pPr>
            <w:r w:rsidRPr="00D12394">
              <w:rPr>
                <w:rFonts w:asciiTheme="minorEastAsia" w:eastAsiaTheme="minorEastAsia" w:hAnsiTheme="minorEastAsia" w:hint="eastAsia"/>
              </w:rPr>
              <w:t>3. 数量遗传学基础</w:t>
            </w:r>
          </w:p>
        </w:tc>
        <w:tc>
          <w:tcPr>
            <w:tcW w:w="2423" w:type="dxa"/>
            <w:vAlign w:val="center"/>
          </w:tcPr>
          <w:p w:rsidR="008D6EC6" w:rsidRPr="00D12394" w:rsidRDefault="008D6EC6" w:rsidP="00DA3348">
            <w:pPr>
              <w:pStyle w:val="10"/>
              <w:spacing w:line="480" w:lineRule="auto"/>
              <w:jc w:val="center"/>
              <w:rPr>
                <w:rFonts w:asciiTheme="minorEastAsia" w:eastAsiaTheme="minorEastAsia" w:hAnsiTheme="minorEastAsia"/>
                <w:szCs w:val="21"/>
              </w:rPr>
            </w:pPr>
          </w:p>
        </w:tc>
        <w:tc>
          <w:tcPr>
            <w:tcW w:w="1317" w:type="dxa"/>
            <w:vAlign w:val="center"/>
          </w:tcPr>
          <w:p w:rsidR="008D6EC6" w:rsidRPr="00D12394" w:rsidRDefault="005545A3" w:rsidP="00DA3348">
            <w:pPr>
              <w:pStyle w:val="10"/>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 xml:space="preserve"> </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3.1 群体遗传结构</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3.2 数量性状及其遗传基础</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3.3 亲属间相关分析</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3.4 数量性状参数分析</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3.5 数量性状遗传参数估计（实践课）</w:t>
            </w:r>
          </w:p>
        </w:tc>
        <w:tc>
          <w:tcPr>
            <w:tcW w:w="2423" w:type="dxa"/>
            <w:vAlign w:val="center"/>
          </w:tcPr>
          <w:p w:rsidR="008D6EC6" w:rsidRPr="00D12394" w:rsidRDefault="008D6EC6" w:rsidP="00DA3348">
            <w:pPr>
              <w:spacing w:line="480" w:lineRule="auto"/>
              <w:jc w:val="center"/>
              <w:rPr>
                <w:rFonts w:asciiTheme="minorEastAsia" w:eastAsiaTheme="minorEastAsia" w:hAnsiTheme="minorEastAsia"/>
                <w:szCs w:val="21"/>
              </w:rPr>
            </w:pP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2.0</w:t>
            </w:r>
          </w:p>
        </w:tc>
      </w:tr>
      <w:tr w:rsidR="008D6EC6" w:rsidRPr="00D12394">
        <w:trPr>
          <w:trHeight w:val="340"/>
        </w:trPr>
        <w:tc>
          <w:tcPr>
            <w:tcW w:w="4788" w:type="dxa"/>
            <w:vAlign w:val="center"/>
          </w:tcPr>
          <w:p w:rsidR="008D6EC6" w:rsidRPr="00D12394" w:rsidRDefault="005545A3" w:rsidP="00DA3348">
            <w:pPr>
              <w:pStyle w:val="a6"/>
              <w:spacing w:line="480" w:lineRule="auto"/>
              <w:rPr>
                <w:rFonts w:asciiTheme="minorEastAsia" w:eastAsiaTheme="minorEastAsia" w:hAnsiTheme="minorEastAsia"/>
              </w:rPr>
            </w:pPr>
            <w:r w:rsidRPr="00D12394">
              <w:rPr>
                <w:rFonts w:asciiTheme="minorEastAsia" w:eastAsiaTheme="minorEastAsia" w:hAnsiTheme="minorEastAsia" w:hint="eastAsia"/>
              </w:rPr>
              <w:t>4. 家畜主要性状的遗传</w:t>
            </w:r>
          </w:p>
        </w:tc>
        <w:tc>
          <w:tcPr>
            <w:tcW w:w="2423" w:type="dxa"/>
            <w:vAlign w:val="center"/>
          </w:tcPr>
          <w:p w:rsidR="008D6EC6" w:rsidRPr="00D12394" w:rsidRDefault="008D6EC6" w:rsidP="00DA3348">
            <w:pPr>
              <w:spacing w:line="480" w:lineRule="auto"/>
              <w:jc w:val="center"/>
              <w:rPr>
                <w:rFonts w:asciiTheme="minorEastAsia" w:eastAsiaTheme="minorEastAsia" w:hAnsiTheme="minorEastAsia"/>
                <w:szCs w:val="21"/>
              </w:rPr>
            </w:pP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 xml:space="preserve"> </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4.1 质量性状的遗传</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4.2 数量性状的遗传</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rPr>
          <w:trHeight w:val="340"/>
        </w:trPr>
        <w:tc>
          <w:tcPr>
            <w:tcW w:w="4788" w:type="dxa"/>
            <w:vAlign w:val="center"/>
          </w:tcPr>
          <w:p w:rsidR="008D6EC6" w:rsidRPr="00D12394" w:rsidRDefault="005545A3" w:rsidP="00DA3348">
            <w:pPr>
              <w:pStyle w:val="a6"/>
              <w:spacing w:line="480" w:lineRule="auto"/>
              <w:rPr>
                <w:rFonts w:asciiTheme="minorEastAsia" w:eastAsiaTheme="minorEastAsia" w:hAnsiTheme="minorEastAsia"/>
              </w:rPr>
            </w:pPr>
            <w:r w:rsidRPr="00D12394">
              <w:rPr>
                <w:rFonts w:asciiTheme="minorEastAsia" w:eastAsiaTheme="minorEastAsia" w:hAnsiTheme="minorEastAsia" w:hint="eastAsia"/>
              </w:rPr>
              <w:t>5. 生产性能测定</w:t>
            </w:r>
          </w:p>
        </w:tc>
        <w:tc>
          <w:tcPr>
            <w:tcW w:w="2423" w:type="dxa"/>
            <w:vAlign w:val="center"/>
          </w:tcPr>
          <w:p w:rsidR="008D6EC6" w:rsidRPr="00D12394" w:rsidRDefault="008D6EC6" w:rsidP="00DA3348">
            <w:pPr>
              <w:spacing w:line="480" w:lineRule="auto"/>
              <w:jc w:val="center"/>
              <w:rPr>
                <w:rFonts w:asciiTheme="minorEastAsia" w:eastAsiaTheme="minorEastAsia" w:hAnsiTheme="minorEastAsia"/>
                <w:szCs w:val="21"/>
              </w:rPr>
            </w:pP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 xml:space="preserve"> </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lastRenderedPageBreak/>
              <w:t>5.1 生产性能测定的原则与基本形式</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5.2 牛生产性能测定</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5.3 猪生产性能测定</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5.4 鸡与羊的生产性能测定</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5.5 猪\鸡生产性能测定（实践课）</w:t>
            </w:r>
          </w:p>
        </w:tc>
        <w:tc>
          <w:tcPr>
            <w:tcW w:w="2423" w:type="dxa"/>
            <w:vAlign w:val="center"/>
          </w:tcPr>
          <w:p w:rsidR="008D6EC6" w:rsidRPr="00D12394" w:rsidRDefault="008D6EC6" w:rsidP="00DA3348">
            <w:pPr>
              <w:spacing w:line="480" w:lineRule="auto"/>
              <w:jc w:val="center"/>
              <w:rPr>
                <w:rFonts w:asciiTheme="minorEastAsia" w:eastAsiaTheme="minorEastAsia" w:hAnsiTheme="minorEastAsia"/>
                <w:szCs w:val="21"/>
              </w:rPr>
            </w:pP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4.0</w:t>
            </w:r>
          </w:p>
        </w:tc>
      </w:tr>
      <w:tr w:rsidR="008D6EC6" w:rsidRPr="00D12394">
        <w:trPr>
          <w:trHeight w:val="340"/>
        </w:trPr>
        <w:tc>
          <w:tcPr>
            <w:tcW w:w="4788" w:type="dxa"/>
            <w:vAlign w:val="center"/>
          </w:tcPr>
          <w:p w:rsidR="008D6EC6" w:rsidRPr="00D12394" w:rsidRDefault="005545A3" w:rsidP="00DA3348">
            <w:pPr>
              <w:pStyle w:val="a6"/>
              <w:spacing w:line="480" w:lineRule="auto"/>
              <w:rPr>
                <w:rFonts w:asciiTheme="minorEastAsia" w:eastAsiaTheme="minorEastAsia" w:hAnsiTheme="minorEastAsia"/>
              </w:rPr>
            </w:pPr>
            <w:r w:rsidRPr="00D12394">
              <w:rPr>
                <w:rFonts w:asciiTheme="minorEastAsia" w:eastAsiaTheme="minorEastAsia" w:hAnsiTheme="minorEastAsia" w:hint="eastAsia"/>
              </w:rPr>
              <w:t>6. 选择原理与方法</w:t>
            </w:r>
          </w:p>
        </w:tc>
        <w:tc>
          <w:tcPr>
            <w:tcW w:w="2423" w:type="dxa"/>
            <w:vAlign w:val="center"/>
          </w:tcPr>
          <w:p w:rsidR="008D6EC6" w:rsidRPr="00D12394" w:rsidRDefault="008D6EC6" w:rsidP="00DA3348">
            <w:pPr>
              <w:spacing w:line="480" w:lineRule="auto"/>
              <w:jc w:val="center"/>
              <w:rPr>
                <w:rFonts w:asciiTheme="minorEastAsia" w:eastAsiaTheme="minorEastAsia" w:hAnsiTheme="minorEastAsia"/>
                <w:szCs w:val="21"/>
              </w:rPr>
            </w:pP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 xml:space="preserve"> </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6.1 选择的概念</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r w:rsidRPr="00D12394">
              <w:rPr>
                <w:rFonts w:asciiTheme="minorEastAsia" w:eastAsiaTheme="minorEastAsia" w:hAnsiTheme="minorEastAsia"/>
                <w:szCs w:val="21"/>
              </w:rPr>
              <w:t>.0</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6.2 质量性状的选择</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r w:rsidRPr="00D12394">
              <w:rPr>
                <w:rFonts w:asciiTheme="minorEastAsia" w:eastAsiaTheme="minorEastAsia" w:hAnsiTheme="minorEastAsia"/>
                <w:szCs w:val="21"/>
              </w:rPr>
              <w:t>.0</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6.3 数量性状的选择</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6.4 选择的方法</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rPr>
          <w:trHeight w:val="340"/>
        </w:trPr>
        <w:tc>
          <w:tcPr>
            <w:tcW w:w="4788" w:type="dxa"/>
            <w:vAlign w:val="center"/>
          </w:tcPr>
          <w:p w:rsidR="008D6EC6" w:rsidRPr="00D12394" w:rsidRDefault="005545A3" w:rsidP="00DA3348">
            <w:pPr>
              <w:pStyle w:val="a6"/>
              <w:spacing w:line="480" w:lineRule="auto"/>
              <w:rPr>
                <w:rFonts w:asciiTheme="minorEastAsia" w:eastAsiaTheme="minorEastAsia" w:hAnsiTheme="minorEastAsia"/>
              </w:rPr>
            </w:pPr>
            <w:r w:rsidRPr="00D12394">
              <w:rPr>
                <w:rFonts w:asciiTheme="minorEastAsia" w:eastAsiaTheme="minorEastAsia" w:hAnsiTheme="minorEastAsia" w:hint="eastAsia"/>
              </w:rPr>
              <w:t>7. 个体遗传评定—选择指数法</w:t>
            </w:r>
          </w:p>
        </w:tc>
        <w:tc>
          <w:tcPr>
            <w:tcW w:w="2423" w:type="dxa"/>
            <w:vAlign w:val="center"/>
          </w:tcPr>
          <w:p w:rsidR="008D6EC6" w:rsidRPr="00D12394" w:rsidRDefault="008D6EC6" w:rsidP="00DA3348">
            <w:pPr>
              <w:spacing w:line="480" w:lineRule="auto"/>
              <w:jc w:val="center"/>
              <w:rPr>
                <w:rFonts w:asciiTheme="minorEastAsia" w:eastAsiaTheme="minorEastAsia" w:hAnsiTheme="minorEastAsia"/>
                <w:szCs w:val="21"/>
              </w:rPr>
            </w:pP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 xml:space="preserve"> </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7.1 个体育种值</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7.2 单性状育种值估计</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7.3 多信息育种值估计</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r w:rsidRPr="00D12394">
              <w:rPr>
                <w:rFonts w:asciiTheme="minorEastAsia" w:eastAsiaTheme="minorEastAsia" w:hAnsiTheme="minorEastAsia"/>
                <w:szCs w:val="21"/>
              </w:rPr>
              <w:t>.0</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7.4 多性状综合遗传评定</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7.5 选择指数计算（实践课）</w:t>
            </w:r>
          </w:p>
        </w:tc>
        <w:tc>
          <w:tcPr>
            <w:tcW w:w="2423" w:type="dxa"/>
            <w:vAlign w:val="center"/>
          </w:tcPr>
          <w:p w:rsidR="008D6EC6" w:rsidRPr="00D12394" w:rsidRDefault="008D6EC6" w:rsidP="00DA3348">
            <w:pPr>
              <w:spacing w:line="480" w:lineRule="auto"/>
              <w:jc w:val="center"/>
              <w:rPr>
                <w:rFonts w:asciiTheme="minorEastAsia" w:eastAsiaTheme="minorEastAsia" w:hAnsiTheme="minorEastAsia"/>
                <w:szCs w:val="21"/>
              </w:rPr>
            </w:pP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2.0</w:t>
            </w:r>
          </w:p>
        </w:tc>
      </w:tr>
      <w:tr w:rsidR="008D6EC6" w:rsidRPr="00D12394">
        <w:trPr>
          <w:trHeight w:val="340"/>
        </w:trPr>
        <w:tc>
          <w:tcPr>
            <w:tcW w:w="4788" w:type="dxa"/>
            <w:vAlign w:val="center"/>
          </w:tcPr>
          <w:p w:rsidR="008D6EC6" w:rsidRPr="00D12394" w:rsidRDefault="005545A3" w:rsidP="00DA3348">
            <w:pPr>
              <w:pStyle w:val="a6"/>
              <w:spacing w:line="480" w:lineRule="auto"/>
              <w:rPr>
                <w:rFonts w:asciiTheme="minorEastAsia" w:eastAsiaTheme="minorEastAsia" w:hAnsiTheme="minorEastAsia"/>
              </w:rPr>
            </w:pPr>
            <w:r w:rsidRPr="00D12394">
              <w:rPr>
                <w:rFonts w:asciiTheme="minorEastAsia" w:eastAsiaTheme="minorEastAsia" w:hAnsiTheme="minorEastAsia" w:hint="eastAsia"/>
              </w:rPr>
              <w:t>8. 个体遗传评定—BLUP法</w:t>
            </w:r>
          </w:p>
        </w:tc>
        <w:tc>
          <w:tcPr>
            <w:tcW w:w="2423" w:type="dxa"/>
            <w:vAlign w:val="center"/>
          </w:tcPr>
          <w:p w:rsidR="008D6EC6" w:rsidRPr="00D12394" w:rsidRDefault="008D6EC6" w:rsidP="00DA3348">
            <w:pPr>
              <w:spacing w:line="480" w:lineRule="auto"/>
              <w:jc w:val="center"/>
              <w:rPr>
                <w:rFonts w:asciiTheme="minorEastAsia" w:eastAsiaTheme="minorEastAsia" w:hAnsiTheme="minorEastAsia"/>
                <w:szCs w:val="21"/>
              </w:rPr>
            </w:pP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 xml:space="preserve"> </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8.1 线性模型基础知识</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r w:rsidRPr="00D12394">
              <w:rPr>
                <w:rFonts w:asciiTheme="minorEastAsia" w:eastAsiaTheme="minorEastAsia" w:hAnsiTheme="minorEastAsia"/>
                <w:szCs w:val="21"/>
              </w:rPr>
              <w:t>.0</w:t>
            </w:r>
          </w:p>
        </w:tc>
      </w:tr>
      <w:tr w:rsidR="008D6EC6" w:rsidRPr="00D12394">
        <w:trPr>
          <w:trHeight w:val="345"/>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8.2 BLUP育种值估计方法</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r w:rsidRPr="00D12394">
              <w:rPr>
                <w:rFonts w:asciiTheme="minorEastAsia" w:eastAsiaTheme="minorEastAsia" w:hAnsiTheme="minorEastAsia"/>
                <w:szCs w:val="21"/>
              </w:rPr>
              <w:t>.0</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8.3 线性混合模型应用于遗传参数估计</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r w:rsidRPr="00D12394">
              <w:rPr>
                <w:rFonts w:asciiTheme="minorEastAsia" w:eastAsiaTheme="minorEastAsia" w:hAnsiTheme="minorEastAsia"/>
                <w:szCs w:val="21"/>
              </w:rPr>
              <w:t>.0</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8.4 BLUP育种值估计（实践课）</w:t>
            </w:r>
          </w:p>
        </w:tc>
        <w:tc>
          <w:tcPr>
            <w:tcW w:w="2423" w:type="dxa"/>
            <w:vAlign w:val="center"/>
          </w:tcPr>
          <w:p w:rsidR="008D6EC6" w:rsidRPr="00D12394" w:rsidRDefault="008D6EC6" w:rsidP="00DA3348">
            <w:pPr>
              <w:spacing w:line="480" w:lineRule="auto"/>
              <w:jc w:val="center"/>
              <w:rPr>
                <w:rFonts w:asciiTheme="minorEastAsia" w:eastAsiaTheme="minorEastAsia" w:hAnsiTheme="minorEastAsia"/>
                <w:szCs w:val="21"/>
              </w:rPr>
            </w:pP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4.0</w:t>
            </w:r>
          </w:p>
        </w:tc>
      </w:tr>
      <w:tr w:rsidR="008D6EC6" w:rsidRPr="00D12394">
        <w:trPr>
          <w:trHeight w:val="340"/>
        </w:trPr>
        <w:tc>
          <w:tcPr>
            <w:tcW w:w="4788" w:type="dxa"/>
            <w:vAlign w:val="center"/>
          </w:tcPr>
          <w:p w:rsidR="008D6EC6" w:rsidRPr="00D12394" w:rsidRDefault="005545A3" w:rsidP="00DA3348">
            <w:pPr>
              <w:pStyle w:val="a6"/>
              <w:spacing w:line="480" w:lineRule="auto"/>
              <w:rPr>
                <w:rFonts w:asciiTheme="minorEastAsia" w:eastAsiaTheme="minorEastAsia" w:hAnsiTheme="minorEastAsia"/>
              </w:rPr>
            </w:pPr>
            <w:r w:rsidRPr="00D12394">
              <w:rPr>
                <w:rFonts w:asciiTheme="minorEastAsia" w:eastAsiaTheme="minorEastAsia" w:hAnsiTheme="minorEastAsia" w:hint="eastAsia"/>
              </w:rPr>
              <w:t>9. 个体选配</w:t>
            </w:r>
          </w:p>
        </w:tc>
        <w:tc>
          <w:tcPr>
            <w:tcW w:w="2423" w:type="dxa"/>
            <w:vAlign w:val="center"/>
          </w:tcPr>
          <w:p w:rsidR="008D6EC6" w:rsidRPr="00D12394" w:rsidRDefault="008D6EC6" w:rsidP="00DA3348">
            <w:pPr>
              <w:spacing w:line="480" w:lineRule="auto"/>
              <w:jc w:val="center"/>
              <w:rPr>
                <w:rFonts w:asciiTheme="minorEastAsia" w:eastAsiaTheme="minorEastAsia" w:hAnsiTheme="minorEastAsia"/>
                <w:szCs w:val="21"/>
              </w:rPr>
            </w:pP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 xml:space="preserve"> </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lastRenderedPageBreak/>
              <w:t>9.1 品质选配</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9.2 亲缘选配</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9.3 近交系数计算</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r w:rsidRPr="00D12394">
              <w:rPr>
                <w:rFonts w:asciiTheme="minorEastAsia" w:eastAsiaTheme="minorEastAsia" w:hAnsiTheme="minorEastAsia"/>
                <w:szCs w:val="21"/>
              </w:rPr>
              <w:t>.0</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9.4 亲缘系数近交系数计算(</w:t>
            </w:r>
            <w:r w:rsidRPr="00D12394">
              <w:rPr>
                <w:rFonts w:asciiTheme="minorEastAsia" w:eastAsiaTheme="minorEastAsia" w:hAnsiTheme="minorEastAsia"/>
              </w:rPr>
              <w:t>实践课</w:t>
            </w:r>
            <w:r w:rsidRPr="00D12394">
              <w:rPr>
                <w:rFonts w:asciiTheme="minorEastAsia" w:eastAsiaTheme="minorEastAsia" w:hAnsiTheme="minorEastAsia" w:hint="eastAsia"/>
              </w:rPr>
              <w:t>)</w:t>
            </w:r>
          </w:p>
        </w:tc>
        <w:tc>
          <w:tcPr>
            <w:tcW w:w="2423" w:type="dxa"/>
            <w:vAlign w:val="center"/>
          </w:tcPr>
          <w:p w:rsidR="008D6EC6" w:rsidRPr="00D12394" w:rsidRDefault="008D6EC6" w:rsidP="00DA3348">
            <w:pPr>
              <w:spacing w:line="480" w:lineRule="auto"/>
              <w:jc w:val="center"/>
              <w:rPr>
                <w:rFonts w:asciiTheme="minorEastAsia" w:eastAsiaTheme="minorEastAsia" w:hAnsiTheme="minorEastAsia"/>
                <w:szCs w:val="21"/>
              </w:rPr>
            </w:pP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2.0</w:t>
            </w:r>
          </w:p>
        </w:tc>
      </w:tr>
      <w:tr w:rsidR="008D6EC6" w:rsidRPr="00D12394">
        <w:trPr>
          <w:trHeight w:val="340"/>
        </w:trPr>
        <w:tc>
          <w:tcPr>
            <w:tcW w:w="4788" w:type="dxa"/>
            <w:vAlign w:val="center"/>
          </w:tcPr>
          <w:p w:rsidR="008D6EC6" w:rsidRPr="00D12394" w:rsidRDefault="005545A3" w:rsidP="00DA3348">
            <w:pPr>
              <w:pStyle w:val="a6"/>
              <w:spacing w:line="480" w:lineRule="auto"/>
              <w:rPr>
                <w:rFonts w:asciiTheme="minorEastAsia" w:eastAsiaTheme="minorEastAsia" w:hAnsiTheme="minorEastAsia"/>
              </w:rPr>
            </w:pPr>
            <w:r w:rsidRPr="00D12394">
              <w:rPr>
                <w:rFonts w:asciiTheme="minorEastAsia" w:eastAsiaTheme="minorEastAsia" w:hAnsiTheme="minorEastAsia" w:hint="eastAsia"/>
              </w:rPr>
              <w:t>10. 家畜品系与品种的培育</w:t>
            </w:r>
          </w:p>
        </w:tc>
        <w:tc>
          <w:tcPr>
            <w:tcW w:w="2423" w:type="dxa"/>
            <w:vAlign w:val="center"/>
          </w:tcPr>
          <w:p w:rsidR="008D6EC6" w:rsidRPr="00D12394" w:rsidRDefault="008D6EC6" w:rsidP="00DA3348">
            <w:pPr>
              <w:spacing w:line="480" w:lineRule="auto"/>
              <w:jc w:val="center"/>
              <w:rPr>
                <w:rFonts w:asciiTheme="minorEastAsia" w:eastAsiaTheme="minorEastAsia" w:hAnsiTheme="minorEastAsia"/>
                <w:szCs w:val="21"/>
              </w:rPr>
            </w:pP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 xml:space="preserve"> </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10.1 品系及专门化品系的培育</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r w:rsidRPr="00D12394">
              <w:rPr>
                <w:rFonts w:asciiTheme="minorEastAsia" w:eastAsiaTheme="minorEastAsia" w:hAnsiTheme="minorEastAsia"/>
                <w:szCs w:val="21"/>
              </w:rPr>
              <w:t>.0</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10.</w:t>
            </w:r>
            <w:r w:rsidRPr="00D12394">
              <w:rPr>
                <w:rFonts w:asciiTheme="minorEastAsia" w:eastAsiaTheme="minorEastAsia" w:hAnsiTheme="minorEastAsia"/>
              </w:rPr>
              <w:t xml:space="preserve">2 </w:t>
            </w:r>
            <w:r w:rsidRPr="00D12394">
              <w:rPr>
                <w:rFonts w:asciiTheme="minorEastAsia" w:eastAsiaTheme="minorEastAsia" w:hAnsiTheme="minorEastAsia" w:hint="eastAsia"/>
              </w:rPr>
              <w:t>品种培育</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10.</w:t>
            </w:r>
            <w:r w:rsidRPr="00D12394">
              <w:rPr>
                <w:rFonts w:asciiTheme="minorEastAsia" w:eastAsiaTheme="minorEastAsia" w:hAnsiTheme="minorEastAsia"/>
              </w:rPr>
              <w:t>3</w:t>
            </w:r>
            <w:r w:rsidRPr="00D12394">
              <w:rPr>
                <w:rFonts w:asciiTheme="minorEastAsia" w:eastAsiaTheme="minorEastAsia" w:hAnsiTheme="minorEastAsia" w:hint="eastAsia"/>
              </w:rPr>
              <w:t xml:space="preserve"> 畜群的杂交改良</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40"/>
        </w:trPr>
        <w:tc>
          <w:tcPr>
            <w:tcW w:w="4788" w:type="dxa"/>
            <w:vAlign w:val="center"/>
          </w:tcPr>
          <w:p w:rsidR="008D6EC6" w:rsidRPr="00D12394" w:rsidRDefault="005545A3" w:rsidP="00DA3348">
            <w:pPr>
              <w:pStyle w:val="a6"/>
              <w:spacing w:line="480" w:lineRule="auto"/>
              <w:rPr>
                <w:rFonts w:asciiTheme="minorEastAsia" w:eastAsiaTheme="minorEastAsia" w:hAnsiTheme="minorEastAsia"/>
              </w:rPr>
            </w:pPr>
            <w:r w:rsidRPr="00D12394">
              <w:rPr>
                <w:rFonts w:asciiTheme="minorEastAsia" w:eastAsiaTheme="minorEastAsia" w:hAnsiTheme="minorEastAsia" w:hint="eastAsia"/>
              </w:rPr>
              <w:t>11. 杂种优势利用</w:t>
            </w:r>
          </w:p>
        </w:tc>
        <w:tc>
          <w:tcPr>
            <w:tcW w:w="2423" w:type="dxa"/>
            <w:vAlign w:val="center"/>
          </w:tcPr>
          <w:p w:rsidR="008D6EC6" w:rsidRPr="00D12394" w:rsidRDefault="008D6EC6" w:rsidP="00DA3348">
            <w:pPr>
              <w:spacing w:line="480" w:lineRule="auto"/>
              <w:jc w:val="center"/>
              <w:rPr>
                <w:rFonts w:asciiTheme="minorEastAsia" w:eastAsiaTheme="minorEastAsia" w:hAnsiTheme="minorEastAsia"/>
                <w:szCs w:val="21"/>
              </w:rPr>
            </w:pP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 xml:space="preserve"> </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11.1 杂种优势</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 xml:space="preserve"> 0.5</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11.2 杂交亲本与杂交方式</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11.3 杂交效果预估</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11.4 配合力的测定与配套系杂交</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rPr>
          <w:trHeight w:val="340"/>
        </w:trPr>
        <w:tc>
          <w:tcPr>
            <w:tcW w:w="4788" w:type="dxa"/>
            <w:vAlign w:val="center"/>
          </w:tcPr>
          <w:p w:rsidR="008D6EC6" w:rsidRPr="00D12394" w:rsidRDefault="005545A3" w:rsidP="00DA3348">
            <w:pPr>
              <w:pStyle w:val="a6"/>
              <w:spacing w:line="480" w:lineRule="auto"/>
              <w:rPr>
                <w:rFonts w:asciiTheme="minorEastAsia" w:eastAsiaTheme="minorEastAsia" w:hAnsiTheme="minorEastAsia"/>
              </w:rPr>
            </w:pPr>
            <w:r w:rsidRPr="00D12394">
              <w:rPr>
                <w:rFonts w:asciiTheme="minorEastAsia" w:eastAsiaTheme="minorEastAsia" w:hAnsiTheme="minorEastAsia" w:hint="eastAsia"/>
              </w:rPr>
              <w:t>12. 家畜遗传资源多样性保护</w:t>
            </w:r>
          </w:p>
        </w:tc>
        <w:tc>
          <w:tcPr>
            <w:tcW w:w="2423" w:type="dxa"/>
            <w:vAlign w:val="center"/>
          </w:tcPr>
          <w:p w:rsidR="008D6EC6" w:rsidRPr="00D12394" w:rsidRDefault="008D6EC6" w:rsidP="00DA3348">
            <w:pPr>
              <w:spacing w:line="480" w:lineRule="auto"/>
              <w:jc w:val="center"/>
              <w:rPr>
                <w:rFonts w:asciiTheme="minorEastAsia" w:eastAsiaTheme="minorEastAsia" w:hAnsiTheme="minorEastAsia"/>
                <w:szCs w:val="21"/>
              </w:rPr>
            </w:pP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 xml:space="preserve"> </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12.1 家畜遗传多样性</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12.2 遗传多样性保护理论和方法</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5</w:t>
            </w:r>
          </w:p>
        </w:tc>
      </w:tr>
      <w:tr w:rsidR="008D6EC6" w:rsidRPr="00D12394">
        <w:trPr>
          <w:trHeight w:val="340"/>
        </w:trPr>
        <w:tc>
          <w:tcPr>
            <w:tcW w:w="4788" w:type="dxa"/>
            <w:vAlign w:val="center"/>
          </w:tcPr>
          <w:p w:rsidR="008D6EC6" w:rsidRPr="00D12394" w:rsidRDefault="005545A3" w:rsidP="00DA334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13. 生物技术在家畜育种中的应用</w:t>
            </w:r>
          </w:p>
        </w:tc>
        <w:tc>
          <w:tcPr>
            <w:tcW w:w="2423" w:type="dxa"/>
            <w:vAlign w:val="center"/>
          </w:tcPr>
          <w:p w:rsidR="008D6EC6" w:rsidRPr="00D12394" w:rsidRDefault="008D6EC6" w:rsidP="00DA3348">
            <w:pPr>
              <w:spacing w:line="480" w:lineRule="auto"/>
              <w:jc w:val="center"/>
              <w:rPr>
                <w:rFonts w:asciiTheme="minorEastAsia" w:eastAsiaTheme="minorEastAsia" w:hAnsiTheme="minorEastAsia"/>
                <w:szCs w:val="21"/>
              </w:rPr>
            </w:pP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 xml:space="preserve"> </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13.1 繁殖生物技术在家畜育种中的应用</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1.0</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13.2 标记辅助育种</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rPr>
          <w:trHeight w:val="340"/>
        </w:trPr>
        <w:tc>
          <w:tcPr>
            <w:tcW w:w="4788" w:type="dxa"/>
            <w:vAlign w:val="center"/>
          </w:tcPr>
          <w:p w:rsidR="008D6EC6" w:rsidRPr="00D12394" w:rsidRDefault="005545A3" w:rsidP="00DA3348">
            <w:pPr>
              <w:pStyle w:val="a6"/>
              <w:spacing w:line="480" w:lineRule="auto"/>
              <w:ind w:firstLineChars="171" w:firstLine="359"/>
              <w:rPr>
                <w:rFonts w:asciiTheme="minorEastAsia" w:eastAsiaTheme="minorEastAsia" w:hAnsiTheme="minorEastAsia"/>
              </w:rPr>
            </w:pPr>
            <w:r w:rsidRPr="00D12394">
              <w:rPr>
                <w:rFonts w:asciiTheme="minorEastAsia" w:eastAsiaTheme="minorEastAsia" w:hAnsiTheme="minorEastAsia" w:hint="eastAsia"/>
              </w:rPr>
              <w:t>13.3 转基因育种</w:t>
            </w:r>
          </w:p>
        </w:tc>
        <w:tc>
          <w:tcPr>
            <w:tcW w:w="2423"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1317" w:type="dxa"/>
            <w:vAlign w:val="center"/>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bl>
    <w:p w:rsidR="008D6EC6" w:rsidRPr="00D12394" w:rsidRDefault="005545A3" w:rsidP="00DA3348">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六、考核办法</w:t>
      </w:r>
    </w:p>
    <w:tbl>
      <w:tblPr>
        <w:tblW w:w="8539" w:type="dxa"/>
        <w:jc w:val="center"/>
        <w:tblLayout w:type="fixed"/>
        <w:tblLook w:val="04A0"/>
      </w:tblPr>
      <w:tblGrid>
        <w:gridCol w:w="5253"/>
        <w:gridCol w:w="3286"/>
      </w:tblGrid>
      <w:tr w:rsidR="008D6EC6" w:rsidRPr="00D12394">
        <w:trPr>
          <w:trHeight w:val="284"/>
          <w:jc w:val="center"/>
        </w:trPr>
        <w:tc>
          <w:tcPr>
            <w:tcW w:w="5253" w:type="dxa"/>
          </w:tcPr>
          <w:p w:rsidR="008D6EC6" w:rsidRPr="00D12394" w:rsidRDefault="005545A3" w:rsidP="00DA3348">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286" w:type="dxa"/>
          </w:tcPr>
          <w:p w:rsidR="008D6EC6" w:rsidRPr="00D12394" w:rsidRDefault="005545A3" w:rsidP="00DA334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w:t>
            </w:r>
          </w:p>
        </w:tc>
      </w:tr>
      <w:tr w:rsidR="008D6EC6" w:rsidRPr="00D12394">
        <w:trPr>
          <w:trHeight w:val="284"/>
          <w:jc w:val="center"/>
        </w:trPr>
        <w:tc>
          <w:tcPr>
            <w:tcW w:w="5253" w:type="dxa"/>
          </w:tcPr>
          <w:p w:rsidR="008D6EC6" w:rsidRPr="00D12394" w:rsidRDefault="005545A3" w:rsidP="00DA3348">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szCs w:val="21"/>
              </w:rPr>
              <w:lastRenderedPageBreak/>
              <w:t>1</w:t>
            </w:r>
            <w:r w:rsidRPr="00D12394">
              <w:rPr>
                <w:rFonts w:asciiTheme="minorEastAsia" w:eastAsiaTheme="minorEastAsia" w:hAnsiTheme="minorEastAsia" w:hint="eastAsia"/>
                <w:szCs w:val="21"/>
              </w:rPr>
              <w:t>、平时成绩</w:t>
            </w:r>
          </w:p>
        </w:tc>
        <w:tc>
          <w:tcPr>
            <w:tcW w:w="3286" w:type="dxa"/>
          </w:tcPr>
          <w:p w:rsidR="008D6EC6" w:rsidRPr="00D12394" w:rsidRDefault="005545A3" w:rsidP="00DA334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50</w:t>
            </w:r>
          </w:p>
        </w:tc>
      </w:tr>
      <w:tr w:rsidR="008D6EC6" w:rsidRPr="00D12394">
        <w:trPr>
          <w:trHeight w:val="284"/>
          <w:jc w:val="center"/>
        </w:trPr>
        <w:tc>
          <w:tcPr>
            <w:tcW w:w="5253" w:type="dxa"/>
          </w:tcPr>
          <w:p w:rsidR="008D6EC6" w:rsidRPr="00D12394" w:rsidRDefault="005545A3" w:rsidP="00DA3348">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 xml:space="preserve">、期末考试                                </w:t>
            </w:r>
          </w:p>
          <w:p w:rsidR="008D6EC6" w:rsidRPr="00D12394" w:rsidRDefault="008D6EC6" w:rsidP="00DA3348">
            <w:pPr>
              <w:spacing w:line="480" w:lineRule="auto"/>
              <w:ind w:firstLineChars="220" w:firstLine="462"/>
              <w:rPr>
                <w:rFonts w:asciiTheme="minorEastAsia" w:eastAsiaTheme="minorEastAsia" w:hAnsiTheme="minorEastAsia"/>
                <w:szCs w:val="21"/>
              </w:rPr>
            </w:pPr>
          </w:p>
        </w:tc>
        <w:tc>
          <w:tcPr>
            <w:tcW w:w="3286" w:type="dxa"/>
          </w:tcPr>
          <w:p w:rsidR="008D6EC6" w:rsidRPr="00D12394" w:rsidRDefault="005545A3" w:rsidP="00DA3348">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50</w:t>
            </w:r>
          </w:p>
        </w:tc>
      </w:tr>
    </w:tbl>
    <w:p w:rsidR="008D6EC6" w:rsidRPr="00D12394" w:rsidRDefault="005545A3" w:rsidP="00DA3348">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七、教材与参考资料</w:t>
      </w:r>
    </w:p>
    <w:p w:rsidR="008D6EC6" w:rsidRPr="00D12394" w:rsidRDefault="005545A3" w:rsidP="00DA3348">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 教材</w:t>
      </w:r>
    </w:p>
    <w:p w:rsidR="008D6EC6" w:rsidRPr="00D12394" w:rsidRDefault="005545A3" w:rsidP="00DA3348">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张沅等编《家畜育种学》，农业出版社，面向21世纪课程教材</w:t>
      </w:r>
    </w:p>
    <w:p w:rsidR="008D6EC6" w:rsidRPr="00D12394" w:rsidRDefault="005545A3" w:rsidP="00DA3348">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 参考资料</w:t>
      </w:r>
    </w:p>
    <w:p w:rsidR="008D6EC6" w:rsidRPr="00D12394" w:rsidRDefault="005545A3" w:rsidP="00DA3348">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⑴ 《家畜育种学》 刘榜主编        ⑵ 《家畜育种学》 刘震乙等编</w:t>
      </w:r>
    </w:p>
    <w:p w:rsidR="008D6EC6" w:rsidRPr="00D12394" w:rsidRDefault="005545A3" w:rsidP="00257576">
      <w:pPr>
        <w:spacing w:line="440" w:lineRule="exact"/>
        <w:ind w:firstLineChars="200" w:firstLine="420"/>
        <w:jc w:val="center"/>
        <w:rPr>
          <w:rFonts w:asciiTheme="minorEastAsia" w:eastAsiaTheme="minorEastAsia" w:hAnsiTheme="minorEastAsia"/>
          <w:b/>
          <w:szCs w:val="21"/>
        </w:rPr>
      </w:pPr>
      <w:r w:rsidRPr="00D12394">
        <w:rPr>
          <w:rFonts w:asciiTheme="minorEastAsia" w:eastAsiaTheme="minorEastAsia" w:hAnsiTheme="minorEastAsia" w:hint="eastAsia"/>
          <w:szCs w:val="21"/>
        </w:rPr>
        <w:t xml:space="preserve">                （撰写人：张哲           审核人：李加琪）</w:t>
      </w:r>
    </w:p>
    <w:p w:rsidR="008D6EC6" w:rsidRDefault="008D6EC6">
      <w:pPr>
        <w:spacing w:line="520" w:lineRule="exact"/>
        <w:ind w:firstLine="643"/>
        <w:jc w:val="center"/>
        <w:rPr>
          <w:rFonts w:asciiTheme="minorEastAsia" w:eastAsiaTheme="minorEastAsia" w:hAnsiTheme="minorEastAsia"/>
          <w:b/>
          <w:szCs w:val="21"/>
        </w:rPr>
      </w:pPr>
    </w:p>
    <w:p w:rsidR="00DA3348" w:rsidRDefault="00DA3348">
      <w:pPr>
        <w:spacing w:line="520" w:lineRule="exact"/>
        <w:ind w:firstLine="643"/>
        <w:jc w:val="center"/>
        <w:rPr>
          <w:rFonts w:asciiTheme="minorEastAsia" w:eastAsiaTheme="minorEastAsia" w:hAnsiTheme="minorEastAsia"/>
          <w:b/>
          <w:szCs w:val="21"/>
        </w:rPr>
      </w:pPr>
    </w:p>
    <w:p w:rsidR="00DA3348" w:rsidRPr="00D12394" w:rsidRDefault="00DA3348">
      <w:pPr>
        <w:spacing w:line="520" w:lineRule="exact"/>
        <w:ind w:firstLine="643"/>
        <w:jc w:val="center"/>
        <w:rPr>
          <w:rFonts w:asciiTheme="minorEastAsia" w:eastAsiaTheme="minorEastAsia" w:hAnsiTheme="minorEastAsia"/>
          <w:b/>
          <w:szCs w:val="21"/>
        </w:rPr>
      </w:pPr>
    </w:p>
    <w:p w:rsidR="008D6EC6" w:rsidRPr="00DA3348" w:rsidRDefault="005545A3" w:rsidP="00DA3348">
      <w:pPr>
        <w:spacing w:line="480" w:lineRule="auto"/>
        <w:ind w:firstLine="643"/>
        <w:jc w:val="center"/>
        <w:rPr>
          <w:rFonts w:asciiTheme="minorEastAsia" w:eastAsiaTheme="minorEastAsia" w:hAnsiTheme="minorEastAsia"/>
          <w:b/>
          <w:sz w:val="28"/>
          <w:szCs w:val="28"/>
        </w:rPr>
      </w:pPr>
      <w:r w:rsidRPr="00DA3348">
        <w:rPr>
          <w:rFonts w:asciiTheme="minorEastAsia" w:eastAsiaTheme="minorEastAsia" w:hAnsiTheme="minorEastAsia" w:hint="eastAsia"/>
          <w:b/>
          <w:sz w:val="28"/>
          <w:szCs w:val="28"/>
        </w:rPr>
        <w:t xml:space="preserve">《动物育种学实验》教学大纲 </w:t>
      </w:r>
    </w:p>
    <w:p w:rsidR="008D6EC6" w:rsidRPr="00D12394" w:rsidRDefault="005545A3" w:rsidP="00DA334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课程名称：动物育种学实验                 英文名称：Experiment</w:t>
      </w:r>
      <w:r w:rsidRPr="00D12394">
        <w:rPr>
          <w:rFonts w:asciiTheme="minorEastAsia" w:eastAsiaTheme="minorEastAsia" w:hAnsiTheme="minorEastAsia"/>
          <w:b/>
          <w:bCs/>
          <w:szCs w:val="21"/>
        </w:rPr>
        <w:t xml:space="preserve"> for </w:t>
      </w:r>
      <w:r w:rsidRPr="00D12394">
        <w:rPr>
          <w:rFonts w:asciiTheme="minorEastAsia" w:eastAsiaTheme="minorEastAsia" w:hAnsiTheme="minorEastAsia" w:hint="eastAsia"/>
          <w:b/>
          <w:bCs/>
          <w:szCs w:val="21"/>
        </w:rPr>
        <w:t>Animal</w:t>
      </w:r>
      <w:r w:rsidRPr="00D12394">
        <w:rPr>
          <w:rFonts w:asciiTheme="minorEastAsia" w:eastAsiaTheme="minorEastAsia" w:hAnsiTheme="minorEastAsia"/>
          <w:b/>
          <w:bCs/>
          <w:szCs w:val="21"/>
        </w:rPr>
        <w:t xml:space="preserve"> Breeding </w:t>
      </w:r>
    </w:p>
    <w:p w:rsidR="008D6EC6" w:rsidRPr="00D12394" w:rsidRDefault="005545A3" w:rsidP="00DA334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课程总学时：16                        实验学时：16</w:t>
      </w:r>
    </w:p>
    <w:p w:rsidR="008D6EC6" w:rsidRPr="00D12394" w:rsidRDefault="005545A3" w:rsidP="00DA334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课程总学分：0.5</w:t>
      </w:r>
    </w:p>
    <w:p w:rsidR="008D6EC6" w:rsidRPr="00DA3348" w:rsidRDefault="005545A3" w:rsidP="00DA334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 xml:space="preserve">适用专业：动物科学 </w:t>
      </w:r>
    </w:p>
    <w:p w:rsidR="008D6EC6" w:rsidRPr="00D12394" w:rsidRDefault="005545A3" w:rsidP="00DA3348">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一、课程性质与任务(</w:t>
      </w:r>
      <w:r w:rsidRPr="00D12394">
        <w:rPr>
          <w:rFonts w:asciiTheme="minorEastAsia" w:eastAsiaTheme="minorEastAsia" w:hAnsiTheme="minorEastAsia"/>
          <w:szCs w:val="21"/>
        </w:rPr>
        <w:t>100</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300</w:t>
      </w:r>
      <w:r w:rsidRPr="00D12394">
        <w:rPr>
          <w:rFonts w:asciiTheme="minorEastAsia" w:eastAsiaTheme="minorEastAsia" w:hAnsiTheme="minorEastAsia" w:hint="eastAsia"/>
          <w:szCs w:val="21"/>
        </w:rPr>
        <w:t>字)</w:t>
      </w:r>
    </w:p>
    <w:p w:rsidR="008D6EC6" w:rsidRPr="00D12394" w:rsidRDefault="005545A3" w:rsidP="00DA3348">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动物育种学》实验课是与理论课配套的本科实验课程。《动物育种学》是动物科学专业的本科核心课程，是应用遗传学理论指导家畜育种实践的有关科学知识体系。实验课程则主要培养学生实际动手进行育种数据收集、整理、育种分析和遗传解释的能力。</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三、实验项目设置</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（一）实验一：畜禽品种类型识别 </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lastRenderedPageBreak/>
        <w:t>1</w:t>
      </w:r>
      <w:r w:rsidRPr="00D12394">
        <w:rPr>
          <w:rFonts w:asciiTheme="minorEastAsia" w:eastAsiaTheme="minorEastAsia" w:hAnsiTheme="minorEastAsia" w:hint="eastAsia"/>
          <w:szCs w:val="21"/>
        </w:rPr>
        <w:t>、实验类型：认知</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、实验学时数：2学时</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、实验目的</w:t>
      </w:r>
    </w:p>
    <w:p w:rsidR="008D6EC6" w:rsidRPr="00D12394" w:rsidRDefault="005545A3" w:rsidP="00DA3348">
      <w:pPr>
        <w:spacing w:line="480" w:lineRule="auto"/>
        <w:ind w:left="370"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了解常见畜禽品种的基本特征</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、实验内容</w:t>
      </w:r>
    </w:p>
    <w:p w:rsidR="008D6EC6" w:rsidRPr="00D12394" w:rsidRDefault="005545A3" w:rsidP="00DA3348">
      <w:pPr>
        <w:spacing w:line="480" w:lineRule="auto"/>
        <w:ind w:leftChars="200" w:left="420"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通过图片、视频、远程教学等手段对比认识常见畜禽品种的基本特征</w:t>
      </w:r>
      <w:r w:rsidRPr="00D12394">
        <w:rPr>
          <w:rFonts w:asciiTheme="minorEastAsia" w:eastAsiaTheme="minorEastAsia" w:hAnsiTheme="minorEastAsia"/>
          <w:szCs w:val="21"/>
        </w:rPr>
        <w:t>。</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5</w:t>
      </w:r>
      <w:r w:rsidRPr="00D12394">
        <w:rPr>
          <w:rFonts w:asciiTheme="minorEastAsia" w:eastAsiaTheme="minorEastAsia" w:hAnsiTheme="minorEastAsia" w:hint="eastAsia"/>
          <w:szCs w:val="21"/>
        </w:rPr>
        <w:t>、实验要求</w:t>
      </w:r>
    </w:p>
    <w:p w:rsidR="008D6EC6" w:rsidRPr="00D12394" w:rsidRDefault="005545A3" w:rsidP="00DA3348">
      <w:pPr>
        <w:spacing w:line="480" w:lineRule="auto"/>
        <w:ind w:leftChars="200" w:left="420"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规范电脑操作、合理处理数据。</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6</w:t>
      </w:r>
      <w:r w:rsidRPr="00D12394">
        <w:rPr>
          <w:rFonts w:asciiTheme="minorEastAsia" w:eastAsiaTheme="minorEastAsia" w:hAnsiTheme="minorEastAsia" w:hint="eastAsia"/>
          <w:szCs w:val="21"/>
        </w:rPr>
        <w:t>、实验仪器设备</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ab/>
        <w:t>计算机</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品种图片</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（二）实验二：数量性状遗传参数估计  </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、实验类型：综合</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、实验学时数：</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学时</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、实验目的</w:t>
      </w:r>
    </w:p>
    <w:p w:rsidR="008D6EC6" w:rsidRPr="00D12394" w:rsidRDefault="005545A3" w:rsidP="00DA3348">
      <w:pPr>
        <w:spacing w:line="480" w:lineRule="auto"/>
        <w:ind w:left="370"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了解遗传参数估计的基本方法</w:t>
      </w:r>
    </w:p>
    <w:p w:rsidR="008D6EC6" w:rsidRPr="00D12394" w:rsidRDefault="005545A3" w:rsidP="00DA3348">
      <w:pPr>
        <w:spacing w:line="480" w:lineRule="auto"/>
        <w:ind w:left="370"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掌握</w:t>
      </w:r>
      <w:r w:rsidRPr="00D12394">
        <w:rPr>
          <w:rFonts w:asciiTheme="minorEastAsia" w:eastAsiaTheme="minorEastAsia" w:hAnsiTheme="minorEastAsia"/>
          <w:szCs w:val="21"/>
        </w:rPr>
        <w:t>REML软件操作技巧</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、实验内容</w:t>
      </w:r>
    </w:p>
    <w:p w:rsidR="008D6EC6" w:rsidRPr="00D12394" w:rsidRDefault="005545A3" w:rsidP="00DA3348">
      <w:pPr>
        <w:spacing w:line="480" w:lineRule="auto"/>
        <w:ind w:leftChars="200" w:left="420" w:firstLineChars="196" w:firstLine="412"/>
        <w:rPr>
          <w:rFonts w:asciiTheme="minorEastAsia" w:eastAsiaTheme="minorEastAsia" w:hAnsiTheme="minorEastAsia"/>
          <w:szCs w:val="21"/>
        </w:rPr>
      </w:pPr>
      <w:r w:rsidRPr="00D12394">
        <w:rPr>
          <w:rFonts w:asciiTheme="minorEastAsia" w:eastAsiaTheme="minorEastAsia" w:hAnsiTheme="minorEastAsia"/>
          <w:szCs w:val="21"/>
        </w:rPr>
        <w:t>REML软件操作步骤练习</w:t>
      </w:r>
      <w:r w:rsidRPr="00D12394">
        <w:rPr>
          <w:rFonts w:asciiTheme="minorEastAsia" w:eastAsiaTheme="minorEastAsia" w:hAnsiTheme="minorEastAsia" w:hint="eastAsia"/>
          <w:szCs w:val="21"/>
        </w:rPr>
        <w:t>，方差组分估计</w:t>
      </w:r>
      <w:r w:rsidRPr="00D12394">
        <w:rPr>
          <w:rFonts w:asciiTheme="minorEastAsia" w:eastAsiaTheme="minorEastAsia" w:hAnsiTheme="minorEastAsia"/>
          <w:szCs w:val="21"/>
        </w:rPr>
        <w:t>结果解析</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5</w:t>
      </w:r>
      <w:r w:rsidRPr="00D12394">
        <w:rPr>
          <w:rFonts w:asciiTheme="minorEastAsia" w:eastAsiaTheme="minorEastAsia" w:hAnsiTheme="minorEastAsia" w:hint="eastAsia"/>
          <w:szCs w:val="21"/>
        </w:rPr>
        <w:t>、实验要求</w:t>
      </w:r>
    </w:p>
    <w:p w:rsidR="008D6EC6" w:rsidRPr="00D12394" w:rsidRDefault="005545A3" w:rsidP="00DA3348">
      <w:pPr>
        <w:spacing w:line="480" w:lineRule="auto"/>
        <w:ind w:leftChars="200" w:left="420"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专业软件操作步骤、数据准备规范。</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6</w:t>
      </w:r>
      <w:r w:rsidRPr="00D12394">
        <w:rPr>
          <w:rFonts w:asciiTheme="minorEastAsia" w:eastAsiaTheme="minorEastAsia" w:hAnsiTheme="minorEastAsia" w:hint="eastAsia"/>
          <w:szCs w:val="21"/>
        </w:rPr>
        <w:t>、实验仪器设备</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ab/>
        <w:t>计算机，REML软件</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 xml:space="preserve">（三）实验三：猪鸡生产性能测定   </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、实验类型：认知</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、实验学时数：</w:t>
      </w: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学时</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、实验目的</w:t>
      </w:r>
    </w:p>
    <w:p w:rsidR="008D6EC6" w:rsidRPr="00D12394" w:rsidRDefault="005545A3" w:rsidP="00DA3348">
      <w:pPr>
        <w:spacing w:line="480" w:lineRule="auto"/>
        <w:ind w:left="370"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了解猪鸡生产性能测定基本原则与方法</w:t>
      </w:r>
    </w:p>
    <w:p w:rsidR="008D6EC6" w:rsidRPr="00D12394" w:rsidRDefault="005545A3" w:rsidP="00DA3348">
      <w:pPr>
        <w:spacing w:line="480" w:lineRule="auto"/>
        <w:ind w:left="370" w:firstLineChars="196" w:firstLine="412"/>
        <w:rPr>
          <w:rFonts w:asciiTheme="minorEastAsia" w:eastAsiaTheme="minorEastAsia" w:hAnsiTheme="minorEastAsia"/>
          <w:szCs w:val="21"/>
        </w:rPr>
      </w:pPr>
      <w:r w:rsidRPr="00D12394">
        <w:rPr>
          <w:rFonts w:asciiTheme="minorEastAsia" w:eastAsiaTheme="minorEastAsia" w:hAnsiTheme="minorEastAsia"/>
          <w:szCs w:val="21"/>
        </w:rPr>
        <w:t>掌握性能</w:t>
      </w:r>
      <w:r w:rsidRPr="00D12394">
        <w:rPr>
          <w:rFonts w:asciiTheme="minorEastAsia" w:eastAsiaTheme="minorEastAsia" w:hAnsiTheme="minorEastAsia" w:hint="eastAsia"/>
          <w:szCs w:val="21"/>
        </w:rPr>
        <w:t>测定操作的基本要点</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、实验内容</w:t>
      </w:r>
    </w:p>
    <w:p w:rsidR="008D6EC6" w:rsidRPr="00D12394" w:rsidRDefault="005545A3" w:rsidP="00DA3348">
      <w:pPr>
        <w:spacing w:line="480" w:lineRule="auto"/>
        <w:ind w:leftChars="200" w:left="420"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用记录表及专业测定设备完成各项生产性能的测定和记录</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5</w:t>
      </w:r>
      <w:r w:rsidRPr="00D12394">
        <w:rPr>
          <w:rFonts w:asciiTheme="minorEastAsia" w:eastAsiaTheme="minorEastAsia" w:hAnsiTheme="minorEastAsia" w:hint="eastAsia"/>
          <w:szCs w:val="21"/>
        </w:rPr>
        <w:t>、实验要求</w:t>
      </w:r>
    </w:p>
    <w:p w:rsidR="008D6EC6" w:rsidRPr="00D12394" w:rsidRDefault="005545A3" w:rsidP="00DA3348">
      <w:pPr>
        <w:spacing w:line="480" w:lineRule="auto"/>
        <w:ind w:leftChars="200" w:left="420"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规范仪器设备的操作、准确记录、合理分析</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6</w:t>
      </w:r>
      <w:r w:rsidRPr="00D12394">
        <w:rPr>
          <w:rFonts w:asciiTheme="minorEastAsia" w:eastAsiaTheme="minorEastAsia" w:hAnsiTheme="minorEastAsia" w:hint="eastAsia"/>
          <w:szCs w:val="21"/>
        </w:rPr>
        <w:t>、实验仪器设备</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ab/>
        <w:t>猪鸡生产性能测定设备</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计算机</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（四）实验四：选择指数计算   </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、实验类型：综合</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、实验学时数：</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学时</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、实验目的</w:t>
      </w:r>
    </w:p>
    <w:p w:rsidR="008D6EC6" w:rsidRPr="00D12394" w:rsidRDefault="005545A3" w:rsidP="00DA3348">
      <w:pPr>
        <w:spacing w:line="480" w:lineRule="auto"/>
        <w:ind w:left="370"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掌握经典的选择指数理论及计算方法</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、实验内容</w:t>
      </w:r>
    </w:p>
    <w:p w:rsidR="008D6EC6" w:rsidRPr="00D12394" w:rsidRDefault="005545A3" w:rsidP="00DA3348">
      <w:pPr>
        <w:spacing w:line="480" w:lineRule="auto"/>
        <w:ind w:leftChars="200" w:left="420"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用R</w:t>
      </w:r>
      <w:r w:rsidRPr="00D12394">
        <w:rPr>
          <w:rFonts w:asciiTheme="minorEastAsia" w:eastAsiaTheme="minorEastAsia" w:hAnsiTheme="minorEastAsia"/>
          <w:szCs w:val="21"/>
        </w:rPr>
        <w:t>软件</w:t>
      </w:r>
      <w:r w:rsidRPr="00D12394">
        <w:rPr>
          <w:rFonts w:asciiTheme="minorEastAsia" w:eastAsiaTheme="minorEastAsia" w:hAnsiTheme="minorEastAsia" w:hint="eastAsia"/>
          <w:szCs w:val="21"/>
        </w:rPr>
        <w:t>或excel完成不同信息来源的选择指数构建</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5</w:t>
      </w:r>
      <w:r w:rsidRPr="00D12394">
        <w:rPr>
          <w:rFonts w:asciiTheme="minorEastAsia" w:eastAsiaTheme="minorEastAsia" w:hAnsiTheme="minorEastAsia" w:hint="eastAsia"/>
          <w:szCs w:val="21"/>
        </w:rPr>
        <w:t>、实验要求</w:t>
      </w:r>
    </w:p>
    <w:p w:rsidR="008D6EC6" w:rsidRPr="00D12394" w:rsidRDefault="005545A3" w:rsidP="00DA3348">
      <w:pPr>
        <w:spacing w:line="480" w:lineRule="auto"/>
        <w:ind w:leftChars="200" w:left="420"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准确录入指数构建公式，实现自动化的指数计算</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6</w:t>
      </w:r>
      <w:r w:rsidRPr="00D12394">
        <w:rPr>
          <w:rFonts w:asciiTheme="minorEastAsia" w:eastAsiaTheme="minorEastAsia" w:hAnsiTheme="minorEastAsia" w:hint="eastAsia"/>
          <w:szCs w:val="21"/>
        </w:rPr>
        <w:t>、实验仪器设备</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lastRenderedPageBreak/>
        <w:tab/>
        <w:t>计算机，R软件</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（五）实验五：B</w:t>
      </w:r>
      <w:r w:rsidRPr="00D12394">
        <w:rPr>
          <w:rFonts w:asciiTheme="minorEastAsia" w:eastAsiaTheme="minorEastAsia" w:hAnsiTheme="minorEastAsia"/>
          <w:szCs w:val="21"/>
        </w:rPr>
        <w:t>LUP育种值估计</w:t>
      </w:r>
      <w:r w:rsidRPr="00D12394">
        <w:rPr>
          <w:rFonts w:asciiTheme="minorEastAsia" w:eastAsiaTheme="minorEastAsia" w:hAnsiTheme="minorEastAsia" w:hint="eastAsia"/>
          <w:szCs w:val="21"/>
        </w:rPr>
        <w:t xml:space="preserve">   </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、实验类型：综合</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、实验学时数：</w:t>
      </w: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学时</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、实验目的</w:t>
      </w:r>
    </w:p>
    <w:p w:rsidR="008D6EC6" w:rsidRPr="00D12394" w:rsidRDefault="005545A3" w:rsidP="00DA3348">
      <w:pPr>
        <w:spacing w:line="480" w:lineRule="auto"/>
        <w:ind w:left="370"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了解BLUP育种值估计基本原理</w:t>
      </w:r>
    </w:p>
    <w:p w:rsidR="008D6EC6" w:rsidRPr="00D12394" w:rsidRDefault="005545A3" w:rsidP="00DA3348">
      <w:pPr>
        <w:spacing w:line="480" w:lineRule="auto"/>
        <w:ind w:left="370" w:firstLineChars="196" w:firstLine="412"/>
        <w:rPr>
          <w:rFonts w:asciiTheme="minorEastAsia" w:eastAsiaTheme="minorEastAsia" w:hAnsiTheme="minorEastAsia"/>
          <w:szCs w:val="21"/>
        </w:rPr>
      </w:pPr>
      <w:r w:rsidRPr="00D12394">
        <w:rPr>
          <w:rFonts w:asciiTheme="minorEastAsia" w:eastAsiaTheme="minorEastAsia" w:hAnsiTheme="minorEastAsia"/>
          <w:szCs w:val="21"/>
        </w:rPr>
        <w:t>掌握BLUP育种值估计软件的操作步骤</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、实验内容</w:t>
      </w:r>
    </w:p>
    <w:p w:rsidR="008D6EC6" w:rsidRPr="00D12394" w:rsidRDefault="005545A3" w:rsidP="00DA3348">
      <w:pPr>
        <w:spacing w:line="480" w:lineRule="auto"/>
        <w:ind w:leftChars="200" w:left="420"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按要求完成数据文件的整理和准备</w:t>
      </w:r>
    </w:p>
    <w:p w:rsidR="008D6EC6" w:rsidRPr="00D12394" w:rsidRDefault="005545A3" w:rsidP="00DA3348">
      <w:pPr>
        <w:spacing w:line="480" w:lineRule="auto"/>
        <w:ind w:leftChars="200" w:left="420"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用</w:t>
      </w:r>
      <w:r w:rsidRPr="00D12394">
        <w:rPr>
          <w:rFonts w:asciiTheme="minorEastAsia" w:eastAsiaTheme="minorEastAsia" w:hAnsiTheme="minorEastAsia"/>
          <w:szCs w:val="21"/>
        </w:rPr>
        <w:t>BLUP软件进行育种值估计</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5</w:t>
      </w:r>
      <w:r w:rsidRPr="00D12394">
        <w:rPr>
          <w:rFonts w:asciiTheme="minorEastAsia" w:eastAsiaTheme="minorEastAsia" w:hAnsiTheme="minorEastAsia" w:hint="eastAsia"/>
          <w:szCs w:val="21"/>
        </w:rPr>
        <w:t>、实验要求</w:t>
      </w:r>
    </w:p>
    <w:p w:rsidR="008D6EC6" w:rsidRPr="00D12394" w:rsidRDefault="005545A3" w:rsidP="00DA3348">
      <w:pPr>
        <w:spacing w:line="480" w:lineRule="auto"/>
        <w:ind w:leftChars="200" w:left="420"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规范电脑软件操作、正确准备数据文件</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6</w:t>
      </w:r>
      <w:r w:rsidRPr="00D12394">
        <w:rPr>
          <w:rFonts w:asciiTheme="minorEastAsia" w:eastAsiaTheme="minorEastAsia" w:hAnsiTheme="minorEastAsia" w:hint="eastAsia"/>
          <w:szCs w:val="21"/>
        </w:rPr>
        <w:t>、实验仪器设备</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ab/>
        <w:t>计算机，BLUP软件</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（六）实验六：亲缘系数及近交系数计算   </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、实验类型：综合</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、实验学时数：</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学时</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、实验目的</w:t>
      </w:r>
    </w:p>
    <w:p w:rsidR="008D6EC6" w:rsidRPr="00D12394" w:rsidRDefault="005545A3" w:rsidP="00DA3348">
      <w:pPr>
        <w:spacing w:line="480" w:lineRule="auto"/>
        <w:ind w:left="370"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了解系谱分析的基本方法</w:t>
      </w:r>
    </w:p>
    <w:p w:rsidR="008D6EC6" w:rsidRPr="00D12394" w:rsidRDefault="005545A3" w:rsidP="00DA3348">
      <w:pPr>
        <w:spacing w:line="480" w:lineRule="auto"/>
        <w:ind w:left="370" w:firstLineChars="196" w:firstLine="412"/>
        <w:rPr>
          <w:rFonts w:asciiTheme="minorEastAsia" w:eastAsiaTheme="minorEastAsia" w:hAnsiTheme="minorEastAsia"/>
          <w:szCs w:val="21"/>
        </w:rPr>
      </w:pPr>
      <w:r w:rsidRPr="00D12394">
        <w:rPr>
          <w:rFonts w:asciiTheme="minorEastAsia" w:eastAsiaTheme="minorEastAsia" w:hAnsiTheme="minorEastAsia"/>
          <w:szCs w:val="21"/>
        </w:rPr>
        <w:t>掌握亲缘系数及近交系数方法</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、实验内容</w:t>
      </w:r>
    </w:p>
    <w:p w:rsidR="008D6EC6" w:rsidRPr="00D12394" w:rsidRDefault="005545A3" w:rsidP="00DA3348">
      <w:pPr>
        <w:spacing w:line="480" w:lineRule="auto"/>
        <w:ind w:leftChars="200" w:left="420"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用R</w:t>
      </w:r>
      <w:r w:rsidRPr="00D12394">
        <w:rPr>
          <w:rFonts w:asciiTheme="minorEastAsia" w:eastAsiaTheme="minorEastAsia" w:hAnsiTheme="minorEastAsia"/>
          <w:szCs w:val="21"/>
        </w:rPr>
        <w:t>软件</w:t>
      </w:r>
      <w:r w:rsidRPr="00D12394">
        <w:rPr>
          <w:rFonts w:asciiTheme="minorEastAsia" w:eastAsiaTheme="minorEastAsia" w:hAnsiTheme="minorEastAsia" w:hint="eastAsia"/>
          <w:szCs w:val="21"/>
        </w:rPr>
        <w:t>的pedigree</w:t>
      </w:r>
      <w:r w:rsidRPr="00D12394">
        <w:rPr>
          <w:rFonts w:asciiTheme="minorEastAsia" w:eastAsiaTheme="minorEastAsia" w:hAnsiTheme="minorEastAsia"/>
          <w:szCs w:val="21"/>
        </w:rPr>
        <w:t>函数进行</w:t>
      </w:r>
      <w:r w:rsidRPr="00D12394">
        <w:rPr>
          <w:rFonts w:asciiTheme="minorEastAsia" w:eastAsiaTheme="minorEastAsia" w:hAnsiTheme="minorEastAsia" w:hint="eastAsia"/>
          <w:szCs w:val="21"/>
        </w:rPr>
        <w:t xml:space="preserve">系谱分析 </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lastRenderedPageBreak/>
        <w:t>5</w:t>
      </w:r>
      <w:r w:rsidRPr="00D12394">
        <w:rPr>
          <w:rFonts w:asciiTheme="minorEastAsia" w:eastAsiaTheme="minorEastAsia" w:hAnsiTheme="minorEastAsia" w:hint="eastAsia"/>
          <w:szCs w:val="21"/>
        </w:rPr>
        <w:t>、实验要求</w:t>
      </w:r>
    </w:p>
    <w:p w:rsidR="008D6EC6" w:rsidRPr="00D12394" w:rsidRDefault="005545A3" w:rsidP="00DA3348">
      <w:pPr>
        <w:spacing w:line="480" w:lineRule="auto"/>
        <w:ind w:leftChars="200" w:left="420"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规范电脑操作、准确录入R语句。</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6</w:t>
      </w:r>
      <w:r w:rsidRPr="00D12394">
        <w:rPr>
          <w:rFonts w:asciiTheme="minorEastAsia" w:eastAsiaTheme="minorEastAsia" w:hAnsiTheme="minorEastAsia" w:hint="eastAsia"/>
          <w:szCs w:val="21"/>
        </w:rPr>
        <w:t>、实验仪器设备</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ab/>
        <w:t xml:space="preserve">计算机，R软件 </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四、考核方式与方法</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采取考核与考勤相结合的方式综合评定实验成绩，按百分制方式计分。</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考核成绩中实验报告占60%，任课教师根据实验报告的规范性、完整性及正确性等给出成绩；出勤及课内表现各占20%。</w:t>
      </w:r>
    </w:p>
    <w:p w:rsidR="008D6EC6" w:rsidRPr="00D12394" w:rsidRDefault="005545A3" w:rsidP="00DA334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五、实验指导教材与参考资料</w:t>
      </w:r>
    </w:p>
    <w:p w:rsidR="008D6EC6" w:rsidRPr="00D12394" w:rsidRDefault="005545A3" w:rsidP="00DA3348">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   张沅</w:t>
      </w:r>
      <w:r w:rsidRPr="00D12394">
        <w:rPr>
          <w:rFonts w:asciiTheme="minorEastAsia" w:eastAsiaTheme="minorEastAsia" w:hAnsiTheme="minorEastAsia"/>
          <w:szCs w:val="21"/>
        </w:rPr>
        <w:t>等编《</w:t>
      </w:r>
      <w:r w:rsidRPr="00D12394">
        <w:rPr>
          <w:rFonts w:asciiTheme="minorEastAsia" w:eastAsiaTheme="minorEastAsia" w:hAnsiTheme="minorEastAsia" w:hint="eastAsia"/>
          <w:szCs w:val="21"/>
        </w:rPr>
        <w:t>家畜</w:t>
      </w:r>
      <w:r w:rsidRPr="00D12394">
        <w:rPr>
          <w:rFonts w:asciiTheme="minorEastAsia" w:eastAsiaTheme="minorEastAsia" w:hAnsiTheme="minorEastAsia"/>
          <w:szCs w:val="21"/>
        </w:rPr>
        <w:t>育种学》，中国农业出版社，普通高等教育“十一五”国家级规划教材</w:t>
      </w:r>
    </w:p>
    <w:p w:rsidR="008D6EC6" w:rsidRDefault="005545A3" w:rsidP="00547D68">
      <w:pPr>
        <w:spacing w:line="520" w:lineRule="exact"/>
        <w:ind w:firstLineChars="50" w:firstLine="105"/>
        <w:rPr>
          <w:rFonts w:asciiTheme="minorEastAsia" w:eastAsiaTheme="minorEastAsia" w:hAnsiTheme="minorEastAsia" w:hint="eastAsia"/>
          <w:szCs w:val="21"/>
        </w:rPr>
      </w:pPr>
      <w:r w:rsidRPr="00D12394">
        <w:rPr>
          <w:rFonts w:asciiTheme="minorEastAsia" w:eastAsiaTheme="minorEastAsia" w:hAnsiTheme="minorEastAsia" w:hint="eastAsia"/>
          <w:szCs w:val="21"/>
        </w:rPr>
        <w:t xml:space="preserve">                     </w:t>
      </w:r>
      <w:r w:rsidR="00547D68">
        <w:rPr>
          <w:rFonts w:asciiTheme="minorEastAsia" w:eastAsiaTheme="minorEastAsia" w:hAnsiTheme="minorEastAsia" w:hint="eastAsia"/>
          <w:szCs w:val="21"/>
        </w:rPr>
        <w:t xml:space="preserve">            </w:t>
      </w:r>
      <w:r w:rsidRPr="00D12394">
        <w:rPr>
          <w:rFonts w:asciiTheme="minorEastAsia" w:eastAsiaTheme="minorEastAsia" w:hAnsiTheme="minorEastAsia" w:hint="eastAsia"/>
          <w:szCs w:val="21"/>
        </w:rPr>
        <w:t xml:space="preserve">    （撰写人：张哲         审核人：李加琪）</w:t>
      </w:r>
    </w:p>
    <w:p w:rsidR="00250B55" w:rsidRDefault="00250B55" w:rsidP="00547D68">
      <w:pPr>
        <w:spacing w:line="520" w:lineRule="exact"/>
        <w:ind w:firstLineChars="50" w:firstLine="105"/>
        <w:rPr>
          <w:rFonts w:asciiTheme="minorEastAsia" w:eastAsiaTheme="minorEastAsia" w:hAnsiTheme="minorEastAsia" w:hint="eastAsia"/>
          <w:szCs w:val="21"/>
        </w:rPr>
      </w:pPr>
    </w:p>
    <w:p w:rsidR="00250B55" w:rsidRPr="00D12394" w:rsidRDefault="00250B55" w:rsidP="00547D68">
      <w:pPr>
        <w:spacing w:line="520" w:lineRule="exact"/>
        <w:ind w:firstLineChars="50" w:firstLine="105"/>
        <w:rPr>
          <w:rFonts w:asciiTheme="minorEastAsia" w:eastAsiaTheme="minorEastAsia" w:hAnsiTheme="minorEastAsia"/>
          <w:szCs w:val="21"/>
        </w:rPr>
      </w:pPr>
    </w:p>
    <w:p w:rsidR="008D6EC6" w:rsidRPr="00D12394" w:rsidRDefault="008D6EC6">
      <w:pPr>
        <w:spacing w:line="360" w:lineRule="auto"/>
        <w:rPr>
          <w:rFonts w:asciiTheme="minorEastAsia" w:eastAsiaTheme="minorEastAsia" w:hAnsiTheme="minorEastAsia"/>
          <w:szCs w:val="21"/>
        </w:rPr>
      </w:pPr>
    </w:p>
    <w:p w:rsidR="008D6EC6" w:rsidRPr="00415942" w:rsidRDefault="005545A3" w:rsidP="00415942">
      <w:pPr>
        <w:spacing w:line="480" w:lineRule="auto"/>
        <w:jc w:val="center"/>
        <w:rPr>
          <w:rFonts w:asciiTheme="minorEastAsia" w:eastAsiaTheme="minorEastAsia" w:hAnsiTheme="minorEastAsia" w:cs="黑体"/>
          <w:b/>
          <w:bCs/>
          <w:sz w:val="28"/>
          <w:szCs w:val="28"/>
        </w:rPr>
      </w:pPr>
      <w:r w:rsidRPr="00415942">
        <w:rPr>
          <w:rFonts w:asciiTheme="minorEastAsia" w:eastAsiaTheme="minorEastAsia" w:hAnsiTheme="minorEastAsia" w:cs="黑体" w:hint="eastAsia"/>
          <w:b/>
          <w:bCs/>
          <w:sz w:val="28"/>
          <w:szCs w:val="28"/>
        </w:rPr>
        <w:t>《</w:t>
      </w:r>
      <w:r w:rsidRPr="00415942">
        <w:rPr>
          <w:rFonts w:asciiTheme="minorEastAsia" w:eastAsiaTheme="minorEastAsia" w:hAnsiTheme="minorEastAsia" w:hint="eastAsia"/>
          <w:b/>
          <w:bCs/>
          <w:sz w:val="28"/>
          <w:szCs w:val="28"/>
        </w:rPr>
        <w:t>动物转基因及生物反应器</w:t>
      </w:r>
      <w:r w:rsidRPr="00415942">
        <w:rPr>
          <w:rFonts w:asciiTheme="minorEastAsia" w:eastAsiaTheme="minorEastAsia" w:hAnsiTheme="minorEastAsia" w:cs="黑体" w:hint="eastAsia"/>
          <w:b/>
          <w:bCs/>
          <w:sz w:val="28"/>
          <w:szCs w:val="28"/>
        </w:rPr>
        <w:t>》教学大纲</w:t>
      </w:r>
    </w:p>
    <w:p w:rsidR="008D6EC6" w:rsidRPr="00D12394" w:rsidRDefault="005545A3" w:rsidP="00415942">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课程名称：动物转基因及生物反应器        英文名称：</w:t>
      </w:r>
      <w:r w:rsidRPr="00D12394">
        <w:rPr>
          <w:rFonts w:asciiTheme="minorEastAsia" w:eastAsiaTheme="minorEastAsia" w:hAnsiTheme="minorEastAsia"/>
          <w:b/>
          <w:bCs/>
          <w:szCs w:val="21"/>
        </w:rPr>
        <w:t>Transgenic Technology and Application</w:t>
      </w:r>
    </w:p>
    <w:p w:rsidR="008D6EC6" w:rsidRPr="00415942" w:rsidRDefault="005545A3" w:rsidP="00415942">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课程总学时：16学时                     课程总学分：1学分</w:t>
      </w:r>
    </w:p>
    <w:p w:rsidR="008D6EC6" w:rsidRPr="00D12394" w:rsidRDefault="005545A3" w:rsidP="00415942">
      <w:pPr>
        <w:widowControl/>
        <w:spacing w:line="480" w:lineRule="auto"/>
        <w:rPr>
          <w:rFonts w:asciiTheme="minorEastAsia" w:eastAsiaTheme="minorEastAsia" w:hAnsiTheme="minorEastAsia" w:cs="黑体"/>
          <w:szCs w:val="21"/>
        </w:rPr>
      </w:pPr>
      <w:r w:rsidRPr="00D12394">
        <w:rPr>
          <w:rFonts w:asciiTheme="minorEastAsia" w:eastAsiaTheme="minorEastAsia" w:hAnsiTheme="minorEastAsia" w:cs="黑体" w:hint="eastAsia"/>
          <w:szCs w:val="21"/>
        </w:rPr>
        <w:t>一、课程的性质及目的</w:t>
      </w:r>
    </w:p>
    <w:p w:rsidR="008D6EC6" w:rsidRPr="00D12394" w:rsidRDefault="005545A3" w:rsidP="00415942">
      <w:pPr>
        <w:widowControl/>
        <w:spacing w:line="480" w:lineRule="auto"/>
        <w:ind w:firstLineChars="250" w:firstLine="525"/>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转基因动物的出现是重组</w:t>
      </w:r>
      <w:r w:rsidRPr="00D12394">
        <w:rPr>
          <w:rFonts w:asciiTheme="minorEastAsia" w:eastAsiaTheme="minorEastAsia" w:hAnsiTheme="minorEastAsia" w:cs="宋体"/>
          <w:bCs/>
          <w:szCs w:val="21"/>
        </w:rPr>
        <w:t>DNA</w:t>
      </w:r>
      <w:r w:rsidRPr="00D12394">
        <w:rPr>
          <w:rFonts w:asciiTheme="minorEastAsia" w:eastAsiaTheme="minorEastAsia" w:hAnsiTheme="minorEastAsia" w:cs="宋体" w:hint="eastAsia"/>
          <w:bCs/>
          <w:szCs w:val="21"/>
        </w:rPr>
        <w:t>技术和胚胎技术发展的必然结果。重组</w:t>
      </w:r>
      <w:r w:rsidRPr="00D12394">
        <w:rPr>
          <w:rFonts w:asciiTheme="minorEastAsia" w:eastAsiaTheme="minorEastAsia" w:hAnsiTheme="minorEastAsia" w:cs="宋体"/>
          <w:bCs/>
          <w:szCs w:val="21"/>
        </w:rPr>
        <w:t>DNA</w:t>
      </w:r>
      <w:r w:rsidRPr="00D12394">
        <w:rPr>
          <w:rFonts w:asciiTheme="minorEastAsia" w:eastAsiaTheme="minorEastAsia" w:hAnsiTheme="minorEastAsia" w:cs="宋体" w:hint="eastAsia"/>
          <w:bCs/>
          <w:szCs w:val="21"/>
        </w:rPr>
        <w:t>技术的出现，使人类首次可以分离并扩增足够数量的遗传物质</w:t>
      </w:r>
      <w:r w:rsidRPr="00D12394">
        <w:rPr>
          <w:rFonts w:asciiTheme="minorEastAsia" w:eastAsiaTheme="minorEastAsia" w:hAnsiTheme="minorEastAsia" w:cs="宋体"/>
          <w:bCs/>
          <w:szCs w:val="21"/>
        </w:rPr>
        <w:t>DNA</w:t>
      </w:r>
      <w:r w:rsidRPr="00D12394">
        <w:rPr>
          <w:rFonts w:asciiTheme="minorEastAsia" w:eastAsiaTheme="minorEastAsia" w:hAnsiTheme="minorEastAsia" w:cs="宋体" w:hint="eastAsia"/>
          <w:bCs/>
          <w:szCs w:val="21"/>
        </w:rPr>
        <w:t>。转基因动物作为生物学中的一个分支学科，并逐步展示出越来越光明的发展前景。</w:t>
      </w:r>
      <w:r w:rsidRPr="00D12394">
        <w:rPr>
          <w:rFonts w:asciiTheme="minorEastAsia" w:eastAsiaTheme="minorEastAsia" w:hAnsiTheme="minorEastAsia" w:cs="宋体"/>
          <w:bCs/>
          <w:szCs w:val="21"/>
        </w:rPr>
        <w:t xml:space="preserve"> </w:t>
      </w:r>
    </w:p>
    <w:p w:rsidR="008D6EC6" w:rsidRPr="00D12394" w:rsidRDefault="005545A3" w:rsidP="00415942">
      <w:pPr>
        <w:widowControl/>
        <w:spacing w:line="480" w:lineRule="auto"/>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lastRenderedPageBreak/>
        <w:t>本课程是动物生物技术专业最重要的专业课之一。其目的和任务是：</w:t>
      </w:r>
    </w:p>
    <w:p w:rsidR="008D6EC6" w:rsidRPr="00D12394" w:rsidRDefault="005545A3" w:rsidP="00415942">
      <w:pPr>
        <w:widowControl/>
        <w:spacing w:line="480" w:lineRule="auto"/>
        <w:rPr>
          <w:rFonts w:asciiTheme="minorEastAsia" w:eastAsiaTheme="minorEastAsia" w:hAnsiTheme="minorEastAsia" w:cs="宋体"/>
          <w:bCs/>
          <w:szCs w:val="21"/>
        </w:rPr>
      </w:pPr>
      <w:r w:rsidRPr="00D12394">
        <w:rPr>
          <w:rFonts w:asciiTheme="minorEastAsia" w:eastAsiaTheme="minorEastAsia" w:hAnsiTheme="minorEastAsia" w:cs="宋体"/>
          <w:bCs/>
          <w:szCs w:val="21"/>
        </w:rPr>
        <w:t>1</w:t>
      </w:r>
      <w:r w:rsidRPr="00D12394">
        <w:rPr>
          <w:rFonts w:asciiTheme="minorEastAsia" w:eastAsiaTheme="minorEastAsia" w:hAnsiTheme="minorEastAsia" w:cs="宋体" w:hint="eastAsia"/>
          <w:bCs/>
          <w:szCs w:val="21"/>
        </w:rPr>
        <w:t>、通过本课程的学习，使学生掌握动物转基因与反应器基本内容和方法；</w:t>
      </w:r>
    </w:p>
    <w:p w:rsidR="008D6EC6" w:rsidRPr="00D12394" w:rsidRDefault="005545A3" w:rsidP="00415942">
      <w:pPr>
        <w:widowControl/>
        <w:spacing w:line="480" w:lineRule="auto"/>
        <w:rPr>
          <w:rFonts w:asciiTheme="minorEastAsia" w:eastAsiaTheme="minorEastAsia" w:hAnsiTheme="minorEastAsia" w:cs="宋体"/>
          <w:bCs/>
          <w:szCs w:val="21"/>
        </w:rPr>
      </w:pPr>
      <w:r w:rsidRPr="00D12394">
        <w:rPr>
          <w:rFonts w:asciiTheme="minorEastAsia" w:eastAsiaTheme="minorEastAsia" w:hAnsiTheme="minorEastAsia" w:cs="宋体"/>
          <w:bCs/>
          <w:szCs w:val="21"/>
        </w:rPr>
        <w:t>2</w:t>
      </w:r>
      <w:r w:rsidRPr="00D12394">
        <w:rPr>
          <w:rFonts w:asciiTheme="minorEastAsia" w:eastAsiaTheme="minorEastAsia" w:hAnsiTheme="minorEastAsia" w:cs="宋体" w:hint="eastAsia"/>
          <w:bCs/>
          <w:szCs w:val="21"/>
        </w:rPr>
        <w:t>、认识转基因技术的发展前景；</w:t>
      </w:r>
    </w:p>
    <w:p w:rsidR="008D6EC6" w:rsidRPr="00D12394" w:rsidRDefault="005545A3" w:rsidP="00415942">
      <w:pPr>
        <w:widowControl/>
        <w:spacing w:line="480" w:lineRule="auto"/>
        <w:rPr>
          <w:rFonts w:asciiTheme="minorEastAsia" w:eastAsiaTheme="minorEastAsia" w:hAnsiTheme="minorEastAsia" w:cs="宋体"/>
          <w:bCs/>
          <w:szCs w:val="21"/>
        </w:rPr>
      </w:pPr>
      <w:r w:rsidRPr="00D12394">
        <w:rPr>
          <w:rFonts w:asciiTheme="minorEastAsia" w:eastAsiaTheme="minorEastAsia" w:hAnsiTheme="minorEastAsia" w:cs="宋体"/>
          <w:bCs/>
          <w:szCs w:val="21"/>
        </w:rPr>
        <w:t>3</w:t>
      </w:r>
      <w:r w:rsidRPr="00D12394">
        <w:rPr>
          <w:rFonts w:asciiTheme="minorEastAsia" w:eastAsiaTheme="minorEastAsia" w:hAnsiTheme="minorEastAsia" w:cs="宋体" w:hint="eastAsia"/>
          <w:bCs/>
          <w:szCs w:val="21"/>
        </w:rPr>
        <w:t>、认识转基因技术与基因工程、胚胎工程、克隆工程的相互关系。</w:t>
      </w:r>
    </w:p>
    <w:p w:rsidR="008D6EC6" w:rsidRPr="00D12394" w:rsidRDefault="005545A3" w:rsidP="00415942">
      <w:pPr>
        <w:widowControl/>
        <w:spacing w:line="480" w:lineRule="auto"/>
        <w:rPr>
          <w:rFonts w:asciiTheme="minorEastAsia" w:eastAsiaTheme="minorEastAsia" w:hAnsiTheme="minorEastAsia" w:cs="黑体"/>
          <w:szCs w:val="21"/>
        </w:rPr>
      </w:pPr>
      <w:r w:rsidRPr="00D12394">
        <w:rPr>
          <w:rFonts w:asciiTheme="minorEastAsia" w:eastAsiaTheme="minorEastAsia" w:hAnsiTheme="minorEastAsia" w:cs="黑体" w:hint="eastAsia"/>
          <w:szCs w:val="21"/>
        </w:rPr>
        <w:t>二、教学大纲的主要内容</w:t>
      </w:r>
    </w:p>
    <w:p w:rsidR="008D6EC6" w:rsidRPr="00D12394" w:rsidRDefault="005545A3" w:rsidP="00415942">
      <w:pPr>
        <w:widowControl/>
        <w:spacing w:line="480" w:lineRule="auto"/>
        <w:rPr>
          <w:rFonts w:asciiTheme="minorEastAsia" w:eastAsiaTheme="minorEastAsia" w:hAnsiTheme="minorEastAsia" w:cs="宋体"/>
          <w:b/>
          <w:bCs/>
          <w:szCs w:val="21"/>
        </w:rPr>
      </w:pPr>
      <w:r w:rsidRPr="00D12394">
        <w:rPr>
          <w:rFonts w:asciiTheme="minorEastAsia" w:eastAsiaTheme="minorEastAsia" w:hAnsiTheme="minorEastAsia" w:cs="宋体" w:hint="eastAsia"/>
          <w:b/>
          <w:bCs/>
          <w:szCs w:val="21"/>
        </w:rPr>
        <w:t>第一章：转基因动物概述</w:t>
      </w:r>
      <w:r w:rsidRPr="00D12394">
        <w:rPr>
          <w:rFonts w:asciiTheme="minorEastAsia" w:eastAsiaTheme="minorEastAsia" w:hAnsiTheme="minorEastAsia" w:cs="宋体"/>
          <w:b/>
          <w:bCs/>
          <w:szCs w:val="21"/>
        </w:rPr>
        <w:t xml:space="preserve"> </w:t>
      </w:r>
      <w:r w:rsidRPr="00D12394">
        <w:rPr>
          <w:rFonts w:asciiTheme="minorEastAsia" w:eastAsiaTheme="minorEastAsia" w:hAnsiTheme="minorEastAsia" w:cs="宋体" w:hint="eastAsia"/>
          <w:b/>
          <w:bCs/>
          <w:szCs w:val="21"/>
        </w:rPr>
        <w:t>（</w:t>
      </w:r>
      <w:r w:rsidRPr="00D12394">
        <w:rPr>
          <w:rFonts w:asciiTheme="minorEastAsia" w:eastAsiaTheme="minorEastAsia" w:hAnsiTheme="minorEastAsia" w:cs="宋体"/>
          <w:b/>
          <w:bCs/>
          <w:szCs w:val="21"/>
        </w:rPr>
        <w:t>2</w:t>
      </w:r>
      <w:r w:rsidRPr="00D12394">
        <w:rPr>
          <w:rFonts w:asciiTheme="minorEastAsia" w:eastAsiaTheme="minorEastAsia" w:hAnsiTheme="minorEastAsia" w:cs="宋体" w:hint="eastAsia"/>
          <w:b/>
          <w:bCs/>
          <w:szCs w:val="21"/>
        </w:rPr>
        <w:t>学时）</w:t>
      </w:r>
    </w:p>
    <w:p w:rsidR="008D6EC6" w:rsidRPr="00D12394" w:rsidRDefault="005545A3" w:rsidP="00415942">
      <w:pPr>
        <w:widowControl/>
        <w:spacing w:line="480" w:lineRule="auto"/>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第一节</w:t>
      </w:r>
      <w:r w:rsidRPr="00D12394">
        <w:rPr>
          <w:rFonts w:asciiTheme="minorEastAsia" w:eastAsiaTheme="minorEastAsia" w:hAnsiTheme="minorEastAsia" w:cs="宋体"/>
          <w:bCs/>
          <w:szCs w:val="21"/>
        </w:rPr>
        <w:t xml:space="preserve">  </w:t>
      </w:r>
      <w:r w:rsidRPr="00D12394">
        <w:rPr>
          <w:rFonts w:asciiTheme="minorEastAsia" w:eastAsiaTheme="minorEastAsia" w:hAnsiTheme="minorEastAsia" w:cs="宋体" w:hint="eastAsia"/>
          <w:bCs/>
          <w:szCs w:val="21"/>
        </w:rPr>
        <w:t>转基因动物研究简史</w:t>
      </w:r>
      <w:r w:rsidRPr="00D12394">
        <w:rPr>
          <w:rFonts w:asciiTheme="minorEastAsia" w:eastAsiaTheme="minorEastAsia" w:hAnsiTheme="minorEastAsia" w:cs="宋体" w:hint="eastAsia"/>
          <w:b/>
          <w:bCs/>
          <w:szCs w:val="21"/>
        </w:rPr>
        <w:t>（0.5学时）</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一、转基因动物的出现是重组</w:t>
      </w:r>
      <w:r w:rsidRPr="00D12394">
        <w:rPr>
          <w:rFonts w:asciiTheme="minorEastAsia" w:eastAsiaTheme="minorEastAsia" w:hAnsiTheme="minorEastAsia" w:cs="宋体"/>
          <w:bCs/>
          <w:szCs w:val="21"/>
        </w:rPr>
        <w:t>DNA</w:t>
      </w:r>
      <w:r w:rsidRPr="00D12394">
        <w:rPr>
          <w:rFonts w:asciiTheme="minorEastAsia" w:eastAsiaTheme="minorEastAsia" w:hAnsiTheme="minorEastAsia" w:cs="宋体" w:hint="eastAsia"/>
          <w:bCs/>
          <w:szCs w:val="21"/>
        </w:rPr>
        <w:t>技术和胚胎技术发展的必然结果。</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二、重组</w:t>
      </w:r>
      <w:r w:rsidRPr="00D12394">
        <w:rPr>
          <w:rFonts w:asciiTheme="minorEastAsia" w:eastAsiaTheme="minorEastAsia" w:hAnsiTheme="minorEastAsia" w:cs="宋体"/>
          <w:bCs/>
          <w:szCs w:val="21"/>
        </w:rPr>
        <w:t>DNA</w:t>
      </w:r>
      <w:r w:rsidRPr="00D12394">
        <w:rPr>
          <w:rFonts w:asciiTheme="minorEastAsia" w:eastAsiaTheme="minorEastAsia" w:hAnsiTheme="minorEastAsia" w:cs="宋体" w:hint="eastAsia"/>
          <w:bCs/>
          <w:szCs w:val="21"/>
        </w:rPr>
        <w:t>技术的出现。</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三、找到了向动物转移外源基因的可靠方法，并证明了遗传物质的统一性。</w:t>
      </w:r>
    </w:p>
    <w:p w:rsidR="008D6EC6" w:rsidRPr="00D12394" w:rsidRDefault="005545A3" w:rsidP="00415942">
      <w:pPr>
        <w:widowControl/>
        <w:spacing w:line="480" w:lineRule="auto"/>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第二节</w:t>
      </w:r>
      <w:r w:rsidRPr="00D12394">
        <w:rPr>
          <w:rFonts w:asciiTheme="minorEastAsia" w:eastAsiaTheme="minorEastAsia" w:hAnsiTheme="minorEastAsia" w:cs="宋体"/>
          <w:bCs/>
          <w:szCs w:val="21"/>
        </w:rPr>
        <w:t xml:space="preserve"> </w:t>
      </w:r>
      <w:r w:rsidRPr="00D12394">
        <w:rPr>
          <w:rFonts w:asciiTheme="minorEastAsia" w:eastAsiaTheme="minorEastAsia" w:hAnsiTheme="minorEastAsia" w:cs="宋体" w:hint="eastAsia"/>
          <w:bCs/>
          <w:szCs w:val="21"/>
        </w:rPr>
        <w:t>为什么研究和应用转基因动物</w:t>
      </w:r>
      <w:r w:rsidRPr="00D12394">
        <w:rPr>
          <w:rFonts w:asciiTheme="minorEastAsia" w:eastAsiaTheme="minorEastAsia" w:hAnsiTheme="minorEastAsia" w:cs="宋体" w:hint="eastAsia"/>
          <w:b/>
          <w:bCs/>
          <w:szCs w:val="21"/>
        </w:rPr>
        <w:t>（0.5学时）</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一、什么是转基因动物？</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二、为什么要研究和应用转基因动物，为什么不能用离体培养的动物细胞取代转基因动物呢？</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三、转基因动物的命名</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四、关于转基因动物所涉及的伦理学问题</w:t>
      </w:r>
    </w:p>
    <w:p w:rsidR="008D6EC6" w:rsidRPr="00D12394" w:rsidRDefault="005545A3" w:rsidP="00415942">
      <w:pPr>
        <w:widowControl/>
        <w:spacing w:line="480" w:lineRule="auto"/>
        <w:ind w:left="210" w:hangingChars="100" w:hanging="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第三节</w:t>
      </w:r>
      <w:r w:rsidRPr="00D12394">
        <w:rPr>
          <w:rFonts w:asciiTheme="minorEastAsia" w:eastAsiaTheme="minorEastAsia" w:hAnsiTheme="minorEastAsia" w:cs="宋体"/>
          <w:bCs/>
          <w:szCs w:val="21"/>
        </w:rPr>
        <w:t xml:space="preserve"> </w:t>
      </w:r>
      <w:r w:rsidRPr="00D12394">
        <w:rPr>
          <w:rFonts w:asciiTheme="minorEastAsia" w:eastAsiaTheme="minorEastAsia" w:hAnsiTheme="minorEastAsia" w:cs="宋体" w:hint="eastAsia"/>
          <w:bCs/>
          <w:szCs w:val="21"/>
        </w:rPr>
        <w:t>转基因动物技术的现状</w:t>
      </w:r>
      <w:r w:rsidRPr="00D12394">
        <w:rPr>
          <w:rFonts w:asciiTheme="minorEastAsia" w:eastAsiaTheme="minorEastAsia" w:hAnsiTheme="minorEastAsia" w:cs="宋体"/>
          <w:bCs/>
          <w:szCs w:val="21"/>
        </w:rPr>
        <w:t xml:space="preserve"> </w:t>
      </w:r>
      <w:r w:rsidRPr="00D12394">
        <w:rPr>
          <w:rFonts w:asciiTheme="minorEastAsia" w:eastAsiaTheme="minorEastAsia" w:hAnsiTheme="minorEastAsia" w:cs="宋体" w:hint="eastAsia"/>
          <w:b/>
          <w:bCs/>
          <w:szCs w:val="21"/>
        </w:rPr>
        <w:t>（0.5学时）</w:t>
      </w:r>
      <w:r w:rsidRPr="00D12394">
        <w:rPr>
          <w:rFonts w:asciiTheme="minorEastAsia" w:eastAsiaTheme="minorEastAsia" w:hAnsiTheme="minorEastAsia" w:cs="宋体"/>
          <w:bCs/>
          <w:szCs w:val="21"/>
        </w:rPr>
        <w:br/>
      </w:r>
      <w:r w:rsidRPr="00D12394">
        <w:rPr>
          <w:rFonts w:asciiTheme="minorEastAsia" w:eastAsiaTheme="minorEastAsia" w:hAnsiTheme="minorEastAsia" w:cs="宋体" w:hint="eastAsia"/>
          <w:bCs/>
          <w:szCs w:val="21"/>
        </w:rPr>
        <w:t>一．</w:t>
      </w:r>
      <w:r w:rsidRPr="00D12394">
        <w:rPr>
          <w:rFonts w:asciiTheme="minorEastAsia" w:eastAsiaTheme="minorEastAsia" w:hAnsiTheme="minorEastAsia" w:cs="宋体"/>
          <w:bCs/>
          <w:szCs w:val="21"/>
        </w:rPr>
        <w:t xml:space="preserve"> </w:t>
      </w:r>
      <w:r w:rsidRPr="00D12394">
        <w:rPr>
          <w:rFonts w:asciiTheme="minorEastAsia" w:eastAsiaTheme="minorEastAsia" w:hAnsiTheme="minorEastAsia" w:cs="宋体" w:hint="eastAsia"/>
          <w:bCs/>
          <w:szCs w:val="21"/>
        </w:rPr>
        <w:t>生产转基因动物需要高水平</w:t>
      </w:r>
      <w:r w:rsidRPr="00D12394">
        <w:rPr>
          <w:rFonts w:asciiTheme="minorEastAsia" w:eastAsiaTheme="minorEastAsia" w:hAnsiTheme="minorEastAsia" w:cs="宋体"/>
          <w:bCs/>
          <w:szCs w:val="21"/>
        </w:rPr>
        <w:t>DNA</w:t>
      </w:r>
      <w:r w:rsidRPr="00D12394">
        <w:rPr>
          <w:rFonts w:asciiTheme="minorEastAsia" w:eastAsiaTheme="minorEastAsia" w:hAnsiTheme="minorEastAsia" w:cs="宋体" w:hint="eastAsia"/>
          <w:bCs/>
          <w:szCs w:val="21"/>
        </w:rPr>
        <w:t>操作</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二．</w:t>
      </w:r>
      <w:r w:rsidRPr="00D12394">
        <w:rPr>
          <w:rFonts w:asciiTheme="minorEastAsia" w:eastAsiaTheme="minorEastAsia" w:hAnsiTheme="minorEastAsia" w:cs="宋体"/>
          <w:bCs/>
          <w:szCs w:val="21"/>
        </w:rPr>
        <w:t xml:space="preserve"> </w:t>
      </w:r>
      <w:r w:rsidRPr="00D12394">
        <w:rPr>
          <w:rFonts w:asciiTheme="minorEastAsia" w:eastAsiaTheme="minorEastAsia" w:hAnsiTheme="minorEastAsia" w:cs="宋体" w:hint="eastAsia"/>
          <w:bCs/>
          <w:szCs w:val="21"/>
        </w:rPr>
        <w:t>动物转基因技术效率低下</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三．</w:t>
      </w:r>
      <w:r w:rsidRPr="00D12394">
        <w:rPr>
          <w:rFonts w:asciiTheme="minorEastAsia" w:eastAsiaTheme="minorEastAsia" w:hAnsiTheme="minorEastAsia" w:cs="宋体"/>
          <w:bCs/>
          <w:szCs w:val="21"/>
        </w:rPr>
        <w:t xml:space="preserve"> </w:t>
      </w:r>
      <w:r w:rsidRPr="00D12394">
        <w:rPr>
          <w:rFonts w:asciiTheme="minorEastAsia" w:eastAsiaTheme="minorEastAsia" w:hAnsiTheme="minorEastAsia" w:cs="宋体" w:hint="eastAsia"/>
          <w:bCs/>
          <w:szCs w:val="21"/>
        </w:rPr>
        <w:t>基因非定向整合限制了转基因动物的用途</w:t>
      </w:r>
    </w:p>
    <w:p w:rsidR="008D6EC6" w:rsidRPr="00D12394" w:rsidRDefault="005545A3" w:rsidP="00415942">
      <w:pPr>
        <w:widowControl/>
        <w:spacing w:line="480" w:lineRule="auto"/>
        <w:rPr>
          <w:rFonts w:asciiTheme="minorEastAsia" w:eastAsiaTheme="minorEastAsia" w:hAnsiTheme="minorEastAsia" w:cs="宋体"/>
          <w:b/>
          <w:bCs/>
          <w:szCs w:val="21"/>
        </w:rPr>
      </w:pPr>
      <w:r w:rsidRPr="00D12394">
        <w:rPr>
          <w:rFonts w:asciiTheme="minorEastAsia" w:eastAsiaTheme="minorEastAsia" w:hAnsiTheme="minorEastAsia" w:cs="宋体" w:hint="eastAsia"/>
          <w:bCs/>
          <w:szCs w:val="21"/>
        </w:rPr>
        <w:t>第四节</w:t>
      </w:r>
      <w:r w:rsidRPr="00D12394">
        <w:rPr>
          <w:rFonts w:asciiTheme="minorEastAsia" w:eastAsiaTheme="minorEastAsia" w:hAnsiTheme="minorEastAsia" w:cs="宋体"/>
          <w:bCs/>
          <w:szCs w:val="21"/>
        </w:rPr>
        <w:t xml:space="preserve"> </w:t>
      </w:r>
      <w:r w:rsidRPr="00D12394">
        <w:rPr>
          <w:rFonts w:asciiTheme="minorEastAsia" w:eastAsiaTheme="minorEastAsia" w:hAnsiTheme="minorEastAsia" w:cs="宋体" w:hint="eastAsia"/>
          <w:bCs/>
          <w:szCs w:val="21"/>
        </w:rPr>
        <w:t>新的技术高潮即将来临</w:t>
      </w:r>
      <w:r w:rsidRPr="00D12394">
        <w:rPr>
          <w:rFonts w:asciiTheme="minorEastAsia" w:eastAsiaTheme="minorEastAsia" w:hAnsiTheme="minorEastAsia" w:cs="宋体" w:hint="eastAsia"/>
          <w:b/>
          <w:bCs/>
          <w:szCs w:val="21"/>
        </w:rPr>
        <w:t>（0.5学时）</w:t>
      </w:r>
      <w:r w:rsidRPr="00D12394">
        <w:rPr>
          <w:rFonts w:asciiTheme="minorEastAsia" w:eastAsiaTheme="minorEastAsia" w:hAnsiTheme="minorEastAsia" w:cs="宋体"/>
          <w:bCs/>
          <w:szCs w:val="21"/>
        </w:rPr>
        <w:br/>
      </w:r>
      <w:r w:rsidRPr="00D12394">
        <w:rPr>
          <w:rFonts w:asciiTheme="minorEastAsia" w:eastAsiaTheme="minorEastAsia" w:hAnsiTheme="minorEastAsia" w:cs="宋体" w:hint="eastAsia"/>
          <w:b/>
          <w:bCs/>
          <w:szCs w:val="21"/>
        </w:rPr>
        <w:t>第二章：转基因方法（4学时）</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lastRenderedPageBreak/>
        <w:t>第一节</w:t>
      </w:r>
      <w:r w:rsidRPr="00D12394">
        <w:rPr>
          <w:rFonts w:asciiTheme="minorEastAsia" w:eastAsiaTheme="minorEastAsia" w:hAnsiTheme="minorEastAsia" w:cs="宋体"/>
          <w:bCs/>
          <w:szCs w:val="21"/>
        </w:rPr>
        <w:t xml:space="preserve">  </w:t>
      </w:r>
      <w:r w:rsidRPr="00D12394">
        <w:rPr>
          <w:rFonts w:asciiTheme="minorEastAsia" w:eastAsiaTheme="minorEastAsia" w:hAnsiTheme="minorEastAsia" w:cs="宋体" w:hint="eastAsia"/>
          <w:bCs/>
          <w:szCs w:val="21"/>
        </w:rPr>
        <w:t>显微注射</w:t>
      </w:r>
      <w:r w:rsidRPr="00D12394">
        <w:rPr>
          <w:rFonts w:asciiTheme="minorEastAsia" w:eastAsiaTheme="minorEastAsia" w:hAnsiTheme="minorEastAsia" w:cs="宋体" w:hint="eastAsia"/>
          <w:b/>
          <w:bCs/>
          <w:szCs w:val="21"/>
        </w:rPr>
        <w:t>（2学时）</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一、什么是显微注射</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二、显微注射生产转基因小鼠</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三、显微注射生产转基因羊</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bCs/>
          <w:szCs w:val="21"/>
        </w:rPr>
        <w:t>1</w:t>
      </w:r>
      <w:r w:rsidRPr="00D12394">
        <w:rPr>
          <w:rFonts w:asciiTheme="minorEastAsia" w:eastAsiaTheme="minorEastAsia" w:hAnsiTheme="minorEastAsia" w:cs="宋体" w:hint="eastAsia"/>
          <w:bCs/>
          <w:szCs w:val="21"/>
        </w:rPr>
        <w:t>、羊的超数排卵和受精卵采集</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bCs/>
          <w:szCs w:val="21"/>
        </w:rPr>
        <w:t>2</w:t>
      </w:r>
      <w:r w:rsidRPr="00D12394">
        <w:rPr>
          <w:rFonts w:asciiTheme="minorEastAsia" w:eastAsiaTheme="minorEastAsia" w:hAnsiTheme="minorEastAsia" w:cs="宋体" w:hint="eastAsia"/>
          <w:bCs/>
          <w:szCs w:val="21"/>
        </w:rPr>
        <w:t>、显微注射和胚胎移植</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四、显微注射生产转基因牛</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bCs/>
          <w:szCs w:val="21"/>
        </w:rPr>
        <w:t>1</w:t>
      </w:r>
      <w:r w:rsidRPr="00D12394">
        <w:rPr>
          <w:rFonts w:asciiTheme="minorEastAsia" w:eastAsiaTheme="minorEastAsia" w:hAnsiTheme="minorEastAsia" w:cs="宋体" w:hint="eastAsia"/>
          <w:bCs/>
          <w:szCs w:val="21"/>
        </w:rPr>
        <w:t>、牛的受精卵的获得</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bCs/>
          <w:szCs w:val="21"/>
        </w:rPr>
        <w:t>2</w:t>
      </w:r>
      <w:r w:rsidRPr="00D12394">
        <w:rPr>
          <w:rFonts w:asciiTheme="minorEastAsia" w:eastAsiaTheme="minorEastAsia" w:hAnsiTheme="minorEastAsia" w:cs="宋体" w:hint="eastAsia"/>
          <w:bCs/>
          <w:szCs w:val="21"/>
        </w:rPr>
        <w:t>、显微注射和胚胎移植</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五、显微注射技术的改进</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bCs/>
          <w:szCs w:val="21"/>
        </w:rPr>
        <w:t>1</w:t>
      </w:r>
      <w:r w:rsidRPr="00D12394">
        <w:rPr>
          <w:rFonts w:asciiTheme="minorEastAsia" w:eastAsiaTheme="minorEastAsia" w:hAnsiTheme="minorEastAsia" w:cs="宋体" w:hint="eastAsia"/>
          <w:bCs/>
          <w:szCs w:val="21"/>
        </w:rPr>
        <w:t>、双原核注射</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bCs/>
          <w:szCs w:val="21"/>
        </w:rPr>
        <w:t>2</w:t>
      </w:r>
      <w:r w:rsidRPr="00D12394">
        <w:rPr>
          <w:rFonts w:asciiTheme="minorEastAsia" w:eastAsiaTheme="minorEastAsia" w:hAnsiTheme="minorEastAsia" w:cs="宋体" w:hint="eastAsia"/>
          <w:bCs/>
          <w:szCs w:val="21"/>
        </w:rPr>
        <w:t>、利用标记基因筛选转基因胚胎</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3．使用分子技术筛选胚胎</w:t>
      </w:r>
    </w:p>
    <w:p w:rsidR="008D6EC6" w:rsidRPr="00D12394" w:rsidRDefault="005545A3" w:rsidP="00415942">
      <w:pPr>
        <w:widowControl/>
        <w:spacing w:line="480" w:lineRule="auto"/>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第二节 体细胞克隆生产转基因动物</w:t>
      </w:r>
      <w:r w:rsidRPr="00D12394">
        <w:rPr>
          <w:rFonts w:asciiTheme="minorEastAsia" w:eastAsiaTheme="minorEastAsia" w:hAnsiTheme="minorEastAsia" w:cs="宋体" w:hint="eastAsia"/>
          <w:b/>
          <w:bCs/>
          <w:szCs w:val="21"/>
        </w:rPr>
        <w:t>（1学时）</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一、体细胞克隆生产转基因绵羊</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bCs/>
          <w:szCs w:val="21"/>
        </w:rPr>
        <w:t>1</w:t>
      </w:r>
      <w:r w:rsidRPr="00D12394">
        <w:rPr>
          <w:rFonts w:asciiTheme="minorEastAsia" w:eastAsiaTheme="minorEastAsia" w:hAnsiTheme="minorEastAsia" w:cs="宋体" w:hint="eastAsia"/>
          <w:bCs/>
          <w:szCs w:val="21"/>
        </w:rPr>
        <w:t>．基因结构</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bCs/>
          <w:szCs w:val="21"/>
        </w:rPr>
        <w:t>2</w:t>
      </w:r>
      <w:r w:rsidRPr="00D12394">
        <w:rPr>
          <w:rFonts w:asciiTheme="minorEastAsia" w:eastAsiaTheme="minorEastAsia" w:hAnsiTheme="minorEastAsia" w:cs="宋体" w:hint="eastAsia"/>
          <w:bCs/>
          <w:szCs w:val="21"/>
        </w:rPr>
        <w:t>．细胞的转化和转基因细胞系的建立</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bCs/>
          <w:szCs w:val="21"/>
        </w:rPr>
        <w:t>3</w:t>
      </w:r>
      <w:r w:rsidRPr="00D12394">
        <w:rPr>
          <w:rFonts w:asciiTheme="minorEastAsia" w:eastAsiaTheme="minorEastAsia" w:hAnsiTheme="minorEastAsia" w:cs="宋体" w:hint="eastAsia"/>
          <w:bCs/>
          <w:szCs w:val="21"/>
        </w:rPr>
        <w:t>．转基因克隆羊的生产</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二、体细胞克隆生产转基因牛</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第三节 其它转基因方法</w:t>
      </w:r>
      <w:r w:rsidRPr="00D12394">
        <w:rPr>
          <w:rFonts w:asciiTheme="minorEastAsia" w:eastAsiaTheme="minorEastAsia" w:hAnsiTheme="minorEastAsia" w:cs="宋体" w:hint="eastAsia"/>
          <w:b/>
          <w:bCs/>
          <w:szCs w:val="21"/>
        </w:rPr>
        <w:t>（1学时）</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一、逆转录病毒载体</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二、转基因动物的检测</w:t>
      </w:r>
    </w:p>
    <w:p w:rsidR="008D6EC6" w:rsidRPr="00D12394" w:rsidRDefault="005545A3" w:rsidP="00415942">
      <w:pPr>
        <w:widowControl/>
        <w:spacing w:line="480" w:lineRule="auto"/>
        <w:rPr>
          <w:rFonts w:asciiTheme="minorEastAsia" w:eastAsiaTheme="minorEastAsia" w:hAnsiTheme="minorEastAsia" w:cs="宋体"/>
          <w:b/>
          <w:bCs/>
          <w:szCs w:val="21"/>
        </w:rPr>
      </w:pPr>
      <w:r w:rsidRPr="00D12394">
        <w:rPr>
          <w:rFonts w:asciiTheme="minorEastAsia" w:eastAsiaTheme="minorEastAsia" w:hAnsiTheme="minorEastAsia" w:cs="宋体" w:hint="eastAsia"/>
          <w:b/>
          <w:bCs/>
          <w:szCs w:val="21"/>
        </w:rPr>
        <w:lastRenderedPageBreak/>
        <w:t>第三章：基因的整合和表达（4学时）</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第一节</w:t>
      </w:r>
      <w:r w:rsidRPr="00D12394">
        <w:rPr>
          <w:rFonts w:asciiTheme="minorEastAsia" w:eastAsiaTheme="minorEastAsia" w:hAnsiTheme="minorEastAsia" w:cs="宋体"/>
          <w:bCs/>
          <w:szCs w:val="21"/>
        </w:rPr>
        <w:t xml:space="preserve">  </w:t>
      </w:r>
      <w:r w:rsidRPr="00D12394">
        <w:rPr>
          <w:rFonts w:asciiTheme="minorEastAsia" w:eastAsiaTheme="minorEastAsia" w:hAnsiTheme="minorEastAsia" w:cs="宋体" w:hint="eastAsia"/>
          <w:bCs/>
          <w:szCs w:val="21"/>
        </w:rPr>
        <w:t>基因整合</w:t>
      </w:r>
      <w:r w:rsidRPr="00D12394">
        <w:rPr>
          <w:rFonts w:asciiTheme="minorEastAsia" w:eastAsiaTheme="minorEastAsia" w:hAnsiTheme="minorEastAsia" w:cs="宋体" w:hint="eastAsia"/>
          <w:b/>
          <w:bCs/>
          <w:szCs w:val="21"/>
        </w:rPr>
        <w:t>（1学时）</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一、随机整合</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bCs/>
          <w:szCs w:val="21"/>
        </w:rPr>
        <w:t>1</w:t>
      </w:r>
      <w:r w:rsidRPr="00D12394">
        <w:rPr>
          <w:rFonts w:asciiTheme="minorEastAsia" w:eastAsiaTheme="minorEastAsia" w:hAnsiTheme="minorEastAsia" w:cs="宋体" w:hint="eastAsia"/>
          <w:bCs/>
          <w:szCs w:val="21"/>
        </w:rPr>
        <w:t>．外源</w:t>
      </w:r>
      <w:r w:rsidRPr="00D12394">
        <w:rPr>
          <w:rFonts w:asciiTheme="minorEastAsia" w:eastAsiaTheme="minorEastAsia" w:hAnsiTheme="minorEastAsia" w:cs="宋体"/>
          <w:bCs/>
          <w:szCs w:val="21"/>
        </w:rPr>
        <w:t>DNA</w:t>
      </w:r>
      <w:r w:rsidRPr="00D12394">
        <w:rPr>
          <w:rFonts w:asciiTheme="minorEastAsia" w:eastAsiaTheme="minorEastAsia" w:hAnsiTheme="minorEastAsia" w:cs="宋体" w:hint="eastAsia"/>
          <w:bCs/>
          <w:szCs w:val="21"/>
        </w:rPr>
        <w:t>整合的构型</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bCs/>
          <w:szCs w:val="21"/>
        </w:rPr>
        <w:t>2.</w:t>
      </w:r>
      <w:r w:rsidRPr="00D12394">
        <w:rPr>
          <w:rFonts w:asciiTheme="minorEastAsia" w:eastAsiaTheme="minorEastAsia" w:hAnsiTheme="minorEastAsia" w:cs="宋体" w:hint="eastAsia"/>
          <w:bCs/>
          <w:szCs w:val="21"/>
        </w:rPr>
        <w:t>外源</w:t>
      </w:r>
      <w:r w:rsidRPr="00D12394">
        <w:rPr>
          <w:rFonts w:asciiTheme="minorEastAsia" w:eastAsiaTheme="minorEastAsia" w:hAnsiTheme="minorEastAsia" w:cs="宋体"/>
          <w:bCs/>
          <w:szCs w:val="21"/>
        </w:rPr>
        <w:t>DNA</w:t>
      </w:r>
      <w:r w:rsidRPr="00D12394">
        <w:rPr>
          <w:rFonts w:asciiTheme="minorEastAsia" w:eastAsiaTheme="minorEastAsia" w:hAnsiTheme="minorEastAsia" w:cs="宋体" w:hint="eastAsia"/>
          <w:bCs/>
          <w:szCs w:val="21"/>
        </w:rPr>
        <w:t>整合到染色体上的机制</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bCs/>
          <w:szCs w:val="21"/>
        </w:rPr>
        <w:t>3</w:t>
      </w:r>
      <w:r w:rsidRPr="00D12394">
        <w:rPr>
          <w:rFonts w:asciiTheme="minorEastAsia" w:eastAsiaTheme="minorEastAsia" w:hAnsiTheme="minorEastAsia" w:cs="宋体" w:hint="eastAsia"/>
          <w:bCs/>
          <w:szCs w:val="21"/>
        </w:rPr>
        <w:t>．外源</w:t>
      </w:r>
      <w:r w:rsidRPr="00D12394">
        <w:rPr>
          <w:rFonts w:asciiTheme="minorEastAsia" w:eastAsiaTheme="minorEastAsia" w:hAnsiTheme="minorEastAsia" w:cs="宋体"/>
          <w:bCs/>
          <w:szCs w:val="21"/>
        </w:rPr>
        <w:t>DNA</w:t>
      </w:r>
      <w:r w:rsidRPr="00D12394">
        <w:rPr>
          <w:rFonts w:asciiTheme="minorEastAsia" w:eastAsiaTheme="minorEastAsia" w:hAnsiTheme="minorEastAsia" w:cs="宋体" w:hint="eastAsia"/>
          <w:bCs/>
          <w:szCs w:val="21"/>
        </w:rPr>
        <w:t>整合时间和转基因嵌合体产生</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二、同源重组</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bCs/>
          <w:szCs w:val="21"/>
        </w:rPr>
        <w:t>1</w:t>
      </w:r>
      <w:r w:rsidRPr="00D12394">
        <w:rPr>
          <w:rFonts w:asciiTheme="minorEastAsia" w:eastAsiaTheme="minorEastAsia" w:hAnsiTheme="minorEastAsia" w:cs="宋体" w:hint="eastAsia"/>
          <w:bCs/>
          <w:szCs w:val="21"/>
        </w:rPr>
        <w:t>．外源基因通过同源重组实现整合</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bCs/>
          <w:szCs w:val="21"/>
        </w:rPr>
        <w:t>2</w:t>
      </w:r>
      <w:r w:rsidRPr="00D12394">
        <w:rPr>
          <w:rFonts w:asciiTheme="minorEastAsia" w:eastAsiaTheme="minorEastAsia" w:hAnsiTheme="minorEastAsia" w:cs="宋体" w:hint="eastAsia"/>
          <w:bCs/>
          <w:szCs w:val="21"/>
        </w:rPr>
        <w:t>．位点专一性重组</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第二节  动物基因表达的基础知识</w:t>
      </w:r>
      <w:r w:rsidRPr="00D12394">
        <w:rPr>
          <w:rFonts w:asciiTheme="minorEastAsia" w:eastAsiaTheme="minorEastAsia" w:hAnsiTheme="minorEastAsia" w:cs="宋体" w:hint="eastAsia"/>
          <w:b/>
          <w:bCs/>
          <w:szCs w:val="21"/>
        </w:rPr>
        <w:t>（2学时）</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一、组织特异性表达</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二、染色质的结构</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三、真核基因表达调控</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bCs/>
          <w:szCs w:val="21"/>
        </w:rPr>
        <w:t>1</w:t>
      </w:r>
      <w:r w:rsidRPr="00D12394">
        <w:rPr>
          <w:rFonts w:asciiTheme="minorEastAsia" w:eastAsiaTheme="minorEastAsia" w:hAnsiTheme="minorEastAsia" w:cs="宋体" w:hint="eastAsia"/>
          <w:bCs/>
          <w:szCs w:val="21"/>
        </w:rPr>
        <w:t>．转录</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bCs/>
          <w:szCs w:val="21"/>
        </w:rPr>
        <w:t>2</w:t>
      </w:r>
      <w:r w:rsidRPr="00D12394">
        <w:rPr>
          <w:rFonts w:asciiTheme="minorEastAsia" w:eastAsiaTheme="minorEastAsia" w:hAnsiTheme="minorEastAsia" w:cs="宋体" w:hint="eastAsia"/>
          <w:bCs/>
          <w:szCs w:val="21"/>
        </w:rPr>
        <w:t>．帽化</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bCs/>
          <w:szCs w:val="21"/>
        </w:rPr>
        <w:t>3</w:t>
      </w:r>
      <w:r w:rsidRPr="00D12394">
        <w:rPr>
          <w:rFonts w:asciiTheme="minorEastAsia" w:eastAsiaTheme="minorEastAsia" w:hAnsiTheme="minorEastAsia" w:cs="宋体" w:hint="eastAsia"/>
          <w:bCs/>
          <w:szCs w:val="21"/>
        </w:rPr>
        <w:t>．多聚腺苷酸化</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bCs/>
          <w:szCs w:val="21"/>
          <w:lang w:val="sv-SE"/>
        </w:rPr>
        <w:t>4</w:t>
      </w:r>
      <w:r w:rsidRPr="00D12394">
        <w:rPr>
          <w:rFonts w:asciiTheme="minorEastAsia" w:eastAsiaTheme="minorEastAsia" w:hAnsiTheme="minorEastAsia" w:cs="宋体" w:hint="eastAsia"/>
          <w:bCs/>
          <w:szCs w:val="21"/>
        </w:rPr>
        <w:t>．</w:t>
      </w:r>
      <w:r w:rsidRPr="00D12394">
        <w:rPr>
          <w:rFonts w:asciiTheme="minorEastAsia" w:eastAsiaTheme="minorEastAsia" w:hAnsiTheme="minorEastAsia" w:cs="宋体"/>
          <w:bCs/>
          <w:szCs w:val="21"/>
          <w:lang w:val="sv-SE"/>
        </w:rPr>
        <w:t>RNA</w:t>
      </w:r>
      <w:r w:rsidRPr="00D12394">
        <w:rPr>
          <w:rFonts w:asciiTheme="minorEastAsia" w:eastAsiaTheme="minorEastAsia" w:hAnsiTheme="minorEastAsia" w:cs="宋体" w:hint="eastAsia"/>
          <w:bCs/>
          <w:szCs w:val="21"/>
        </w:rPr>
        <w:t>拼接</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bCs/>
          <w:szCs w:val="21"/>
        </w:rPr>
        <w:t>5</w:t>
      </w:r>
      <w:r w:rsidRPr="00D12394">
        <w:rPr>
          <w:rFonts w:asciiTheme="minorEastAsia" w:eastAsiaTheme="minorEastAsia" w:hAnsiTheme="minorEastAsia" w:cs="宋体" w:hint="eastAsia"/>
          <w:bCs/>
          <w:szCs w:val="21"/>
        </w:rPr>
        <w:t>．</w:t>
      </w:r>
      <w:r w:rsidRPr="00D12394">
        <w:rPr>
          <w:rFonts w:asciiTheme="minorEastAsia" w:eastAsiaTheme="minorEastAsia" w:hAnsiTheme="minorEastAsia" w:cs="宋体"/>
          <w:bCs/>
          <w:szCs w:val="21"/>
        </w:rPr>
        <w:t>RNA</w:t>
      </w:r>
      <w:r w:rsidRPr="00D12394">
        <w:rPr>
          <w:rFonts w:asciiTheme="minorEastAsia" w:eastAsiaTheme="minorEastAsia" w:hAnsiTheme="minorEastAsia" w:cs="宋体" w:hint="eastAsia"/>
          <w:bCs/>
          <w:szCs w:val="21"/>
        </w:rPr>
        <w:t>运输</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bCs/>
          <w:szCs w:val="21"/>
        </w:rPr>
        <w:t>6</w:t>
      </w:r>
      <w:r w:rsidRPr="00D12394">
        <w:rPr>
          <w:rFonts w:asciiTheme="minorEastAsia" w:eastAsiaTheme="minorEastAsia" w:hAnsiTheme="minorEastAsia" w:cs="宋体" w:hint="eastAsia"/>
          <w:bCs/>
          <w:szCs w:val="21"/>
        </w:rPr>
        <w:t>．翻译</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bCs/>
          <w:szCs w:val="21"/>
        </w:rPr>
        <w:t>7</w:t>
      </w:r>
      <w:r w:rsidRPr="00D12394">
        <w:rPr>
          <w:rFonts w:asciiTheme="minorEastAsia" w:eastAsiaTheme="minorEastAsia" w:hAnsiTheme="minorEastAsia" w:cs="宋体" w:hint="eastAsia"/>
          <w:bCs/>
          <w:szCs w:val="21"/>
        </w:rPr>
        <w:t>．基因的协调表达</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第三节 外源基因的表达</w:t>
      </w:r>
      <w:r w:rsidRPr="00D12394">
        <w:rPr>
          <w:rFonts w:asciiTheme="minorEastAsia" w:eastAsiaTheme="minorEastAsia" w:hAnsiTheme="minorEastAsia" w:cs="宋体" w:hint="eastAsia"/>
          <w:b/>
          <w:bCs/>
          <w:szCs w:val="21"/>
        </w:rPr>
        <w:t>（1学时）</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一、真核基因表达的调控序列</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bCs/>
          <w:szCs w:val="21"/>
        </w:rPr>
        <w:lastRenderedPageBreak/>
        <w:t>1</w:t>
      </w:r>
      <w:r w:rsidRPr="00D12394">
        <w:rPr>
          <w:rFonts w:asciiTheme="minorEastAsia" w:eastAsiaTheme="minorEastAsia" w:hAnsiTheme="minorEastAsia" w:cs="宋体" w:hint="eastAsia"/>
          <w:bCs/>
          <w:szCs w:val="21"/>
        </w:rPr>
        <w:t>．</w:t>
      </w:r>
      <w:r w:rsidRPr="00D12394">
        <w:rPr>
          <w:rFonts w:asciiTheme="minorEastAsia" w:eastAsiaTheme="minorEastAsia" w:hAnsiTheme="minorEastAsia" w:cs="宋体"/>
          <w:bCs/>
          <w:szCs w:val="21"/>
        </w:rPr>
        <w:t>TATA</w:t>
      </w:r>
      <w:r w:rsidRPr="00D12394">
        <w:rPr>
          <w:rFonts w:asciiTheme="minorEastAsia" w:eastAsiaTheme="minorEastAsia" w:hAnsiTheme="minorEastAsia" w:cs="宋体" w:hint="eastAsia"/>
          <w:bCs/>
          <w:szCs w:val="21"/>
        </w:rPr>
        <w:t>框和</w:t>
      </w:r>
      <w:r w:rsidRPr="00D12394">
        <w:rPr>
          <w:rFonts w:asciiTheme="minorEastAsia" w:eastAsiaTheme="minorEastAsia" w:hAnsiTheme="minorEastAsia" w:cs="宋体"/>
          <w:bCs/>
          <w:szCs w:val="21"/>
        </w:rPr>
        <w:t>Inr</w:t>
      </w:r>
      <w:r w:rsidRPr="00D12394">
        <w:rPr>
          <w:rFonts w:asciiTheme="minorEastAsia" w:eastAsiaTheme="minorEastAsia" w:hAnsiTheme="minorEastAsia" w:cs="宋体" w:hint="eastAsia"/>
          <w:bCs/>
          <w:szCs w:val="21"/>
        </w:rPr>
        <w:t>序列</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bCs/>
          <w:szCs w:val="21"/>
        </w:rPr>
        <w:t>2</w:t>
      </w:r>
      <w:r w:rsidRPr="00D12394">
        <w:rPr>
          <w:rFonts w:asciiTheme="minorEastAsia" w:eastAsiaTheme="minorEastAsia" w:hAnsiTheme="minorEastAsia" w:cs="宋体" w:hint="eastAsia"/>
          <w:bCs/>
          <w:szCs w:val="21"/>
        </w:rPr>
        <w:t>．其它短的调控序列</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bCs/>
          <w:szCs w:val="21"/>
        </w:rPr>
        <w:t>3</w:t>
      </w:r>
      <w:r w:rsidRPr="00D12394">
        <w:rPr>
          <w:rFonts w:asciiTheme="minorEastAsia" w:eastAsiaTheme="minorEastAsia" w:hAnsiTheme="minorEastAsia" w:cs="宋体" w:hint="eastAsia"/>
          <w:bCs/>
          <w:szCs w:val="21"/>
        </w:rPr>
        <w:t>．增强子</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bCs/>
          <w:szCs w:val="21"/>
        </w:rPr>
        <w:t>4</w:t>
      </w:r>
      <w:r w:rsidRPr="00D12394">
        <w:rPr>
          <w:rFonts w:asciiTheme="minorEastAsia" w:eastAsiaTheme="minorEastAsia" w:hAnsiTheme="minorEastAsia" w:cs="宋体" w:hint="eastAsia"/>
          <w:bCs/>
          <w:szCs w:val="21"/>
        </w:rPr>
        <w:t>．基因座控制区</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bCs/>
          <w:szCs w:val="21"/>
        </w:rPr>
        <w:t>5</w:t>
      </w:r>
      <w:r w:rsidRPr="00D12394">
        <w:rPr>
          <w:rFonts w:asciiTheme="minorEastAsia" w:eastAsiaTheme="minorEastAsia" w:hAnsiTheme="minorEastAsia" w:cs="宋体" w:hint="eastAsia"/>
          <w:bCs/>
          <w:szCs w:val="21"/>
        </w:rPr>
        <w:t>．核基质附着区（</w:t>
      </w:r>
      <w:r w:rsidRPr="00D12394">
        <w:rPr>
          <w:rFonts w:asciiTheme="minorEastAsia" w:eastAsiaTheme="minorEastAsia" w:hAnsiTheme="minorEastAsia" w:cs="宋体"/>
          <w:bCs/>
          <w:szCs w:val="21"/>
        </w:rPr>
        <w:t>MAR</w:t>
      </w:r>
      <w:r w:rsidRPr="00D12394">
        <w:rPr>
          <w:rFonts w:asciiTheme="minorEastAsia" w:eastAsiaTheme="minorEastAsia" w:hAnsiTheme="minorEastAsia" w:cs="宋体" w:hint="eastAsia"/>
          <w:bCs/>
          <w:szCs w:val="21"/>
        </w:rPr>
        <w:t>）</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二、表达结构的构建和功能域转移</w:t>
      </w:r>
    </w:p>
    <w:p w:rsidR="008D6EC6" w:rsidRPr="00D12394" w:rsidRDefault="005545A3" w:rsidP="00415942">
      <w:pPr>
        <w:widowControl/>
        <w:spacing w:line="480" w:lineRule="auto"/>
        <w:rPr>
          <w:rFonts w:asciiTheme="minorEastAsia" w:eastAsiaTheme="minorEastAsia" w:hAnsiTheme="minorEastAsia" w:cs="宋体"/>
          <w:b/>
          <w:bCs/>
          <w:szCs w:val="21"/>
        </w:rPr>
      </w:pPr>
      <w:r w:rsidRPr="00D12394">
        <w:rPr>
          <w:rFonts w:asciiTheme="minorEastAsia" w:eastAsiaTheme="minorEastAsia" w:hAnsiTheme="minorEastAsia" w:cs="宋体" w:hint="eastAsia"/>
          <w:b/>
          <w:bCs/>
          <w:szCs w:val="21"/>
        </w:rPr>
        <w:t>第四章：动物乳腺生物反应器（4学时）</w:t>
      </w:r>
    </w:p>
    <w:p w:rsidR="008D6EC6" w:rsidRPr="00D12394" w:rsidRDefault="005545A3" w:rsidP="00415942">
      <w:pPr>
        <w:widowControl/>
        <w:spacing w:line="480" w:lineRule="auto"/>
        <w:rPr>
          <w:rFonts w:asciiTheme="minorEastAsia" w:eastAsiaTheme="minorEastAsia" w:hAnsiTheme="minorEastAsia" w:cs="宋体"/>
          <w:b/>
          <w:bCs/>
          <w:szCs w:val="21"/>
        </w:rPr>
      </w:pPr>
      <w:r w:rsidRPr="00D12394">
        <w:rPr>
          <w:rFonts w:asciiTheme="minorEastAsia" w:eastAsiaTheme="minorEastAsia" w:hAnsiTheme="minorEastAsia" w:cs="宋体" w:hint="eastAsia"/>
          <w:bCs/>
          <w:szCs w:val="21"/>
        </w:rPr>
        <w:t>第一节</w:t>
      </w:r>
      <w:r w:rsidRPr="00D12394">
        <w:rPr>
          <w:rFonts w:asciiTheme="minorEastAsia" w:eastAsiaTheme="minorEastAsia" w:hAnsiTheme="minorEastAsia" w:cs="宋体"/>
          <w:bCs/>
          <w:szCs w:val="21"/>
        </w:rPr>
        <w:t xml:space="preserve">  </w:t>
      </w:r>
      <w:r w:rsidRPr="00D12394">
        <w:rPr>
          <w:rFonts w:asciiTheme="minorEastAsia" w:eastAsiaTheme="minorEastAsia" w:hAnsiTheme="minorEastAsia" w:cs="宋体" w:hint="eastAsia"/>
          <w:bCs/>
          <w:szCs w:val="21"/>
        </w:rPr>
        <w:t>动物乳腺是优良蛋白质合成器官</w:t>
      </w:r>
      <w:r w:rsidRPr="00D12394">
        <w:rPr>
          <w:rFonts w:asciiTheme="minorEastAsia" w:eastAsiaTheme="minorEastAsia" w:hAnsiTheme="minorEastAsia" w:cs="宋体" w:hint="eastAsia"/>
          <w:b/>
          <w:bCs/>
          <w:szCs w:val="21"/>
        </w:rPr>
        <w:t>（1学时）</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一、动物乳腺合成蛋白质的能力</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二、动物乳腺生产的产品质量好。</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三、用动物乳腺生物反应器生产的产品成本低。</w:t>
      </w:r>
    </w:p>
    <w:p w:rsidR="008D6EC6" w:rsidRPr="00D12394" w:rsidRDefault="005545A3" w:rsidP="00415942">
      <w:pPr>
        <w:widowControl/>
        <w:spacing w:line="480" w:lineRule="auto"/>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第二节 研制动物乳腺生物反应器的条件</w:t>
      </w:r>
      <w:r w:rsidRPr="00D12394">
        <w:rPr>
          <w:rFonts w:asciiTheme="minorEastAsia" w:eastAsiaTheme="minorEastAsia" w:hAnsiTheme="minorEastAsia" w:cs="宋体" w:hint="eastAsia"/>
          <w:b/>
          <w:bCs/>
          <w:szCs w:val="21"/>
        </w:rPr>
        <w:t>（1学时）</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一、动物种类的选择</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bCs/>
          <w:szCs w:val="21"/>
        </w:rPr>
        <w:t>1</w:t>
      </w:r>
      <w:r w:rsidRPr="00D12394">
        <w:rPr>
          <w:rFonts w:asciiTheme="minorEastAsia" w:eastAsiaTheme="minorEastAsia" w:hAnsiTheme="minorEastAsia" w:cs="宋体" w:hint="eastAsia"/>
          <w:bCs/>
          <w:szCs w:val="21"/>
        </w:rPr>
        <w:t>、生产畜群的建立所需要的时间</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bCs/>
          <w:szCs w:val="21"/>
        </w:rPr>
        <w:t>2</w:t>
      </w:r>
      <w:r w:rsidRPr="00D12394">
        <w:rPr>
          <w:rFonts w:asciiTheme="minorEastAsia" w:eastAsiaTheme="minorEastAsia" w:hAnsiTheme="minorEastAsia" w:cs="宋体" w:hint="eastAsia"/>
          <w:bCs/>
          <w:szCs w:val="21"/>
        </w:rPr>
        <w:t>、可供选择的技术</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bCs/>
          <w:szCs w:val="21"/>
        </w:rPr>
        <w:t>3</w:t>
      </w:r>
      <w:r w:rsidRPr="00D12394">
        <w:rPr>
          <w:rFonts w:asciiTheme="minorEastAsia" w:eastAsiaTheme="minorEastAsia" w:hAnsiTheme="minorEastAsia" w:cs="宋体" w:hint="eastAsia"/>
          <w:bCs/>
          <w:szCs w:val="21"/>
        </w:rPr>
        <w:t>、动物的饲养管理费用</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bCs/>
          <w:szCs w:val="21"/>
        </w:rPr>
        <w:t>4</w:t>
      </w:r>
      <w:r w:rsidRPr="00D12394">
        <w:rPr>
          <w:rFonts w:asciiTheme="minorEastAsia" w:eastAsiaTheme="minorEastAsia" w:hAnsiTheme="minorEastAsia" w:cs="宋体" w:hint="eastAsia"/>
          <w:bCs/>
          <w:szCs w:val="21"/>
        </w:rPr>
        <w:t>、其它考虑因素</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二、转基因技术的选择</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bCs/>
          <w:szCs w:val="21"/>
        </w:rPr>
        <w:t>1</w:t>
      </w:r>
      <w:r w:rsidRPr="00D12394">
        <w:rPr>
          <w:rFonts w:asciiTheme="minorEastAsia" w:eastAsiaTheme="minorEastAsia" w:hAnsiTheme="minorEastAsia" w:cs="宋体" w:hint="eastAsia"/>
          <w:bCs/>
          <w:szCs w:val="21"/>
        </w:rPr>
        <w:t>、原核胚显微注射</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bCs/>
          <w:szCs w:val="21"/>
        </w:rPr>
        <w:t>2</w:t>
      </w:r>
      <w:r w:rsidRPr="00D12394">
        <w:rPr>
          <w:rFonts w:asciiTheme="minorEastAsia" w:eastAsiaTheme="minorEastAsia" w:hAnsiTheme="minorEastAsia" w:cs="宋体" w:hint="eastAsia"/>
          <w:bCs/>
          <w:szCs w:val="21"/>
        </w:rPr>
        <w:t>、体细胞核移植</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bCs/>
          <w:szCs w:val="21"/>
        </w:rPr>
        <w:t>3</w:t>
      </w:r>
      <w:r w:rsidRPr="00D12394">
        <w:rPr>
          <w:rFonts w:asciiTheme="minorEastAsia" w:eastAsiaTheme="minorEastAsia" w:hAnsiTheme="minorEastAsia" w:cs="宋体" w:hint="eastAsia"/>
          <w:bCs/>
          <w:szCs w:val="21"/>
        </w:rPr>
        <w:t>、精子介导</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三、基因表达载体的选择</w:t>
      </w:r>
    </w:p>
    <w:p w:rsidR="008D6EC6" w:rsidRPr="00D12394" w:rsidRDefault="005545A3" w:rsidP="00415942">
      <w:pPr>
        <w:widowControl/>
        <w:spacing w:line="480" w:lineRule="auto"/>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lastRenderedPageBreak/>
        <w:t>第三节</w:t>
      </w:r>
      <w:r w:rsidRPr="00D12394">
        <w:rPr>
          <w:rFonts w:asciiTheme="minorEastAsia" w:eastAsiaTheme="minorEastAsia" w:hAnsiTheme="minorEastAsia" w:cs="宋体"/>
          <w:bCs/>
          <w:szCs w:val="21"/>
        </w:rPr>
        <w:t xml:space="preserve">  </w:t>
      </w:r>
      <w:r w:rsidRPr="00D12394">
        <w:rPr>
          <w:rFonts w:asciiTheme="minorEastAsia" w:eastAsiaTheme="minorEastAsia" w:hAnsiTheme="minorEastAsia" w:cs="宋体" w:hint="eastAsia"/>
          <w:bCs/>
          <w:szCs w:val="21"/>
        </w:rPr>
        <w:t>目标产品的选择</w:t>
      </w:r>
      <w:r w:rsidRPr="00D12394">
        <w:rPr>
          <w:rFonts w:asciiTheme="minorEastAsia" w:eastAsiaTheme="minorEastAsia" w:hAnsiTheme="minorEastAsia" w:cs="宋体" w:hint="eastAsia"/>
          <w:b/>
          <w:bCs/>
          <w:szCs w:val="21"/>
        </w:rPr>
        <w:t>（1学时）</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一、血液蛋白质</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二、第二代医用蛋白质</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三、基因工程牛奶</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四、其它工业蛋白质</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五、兽医产品</w:t>
      </w:r>
    </w:p>
    <w:p w:rsidR="008D6EC6" w:rsidRPr="00D12394" w:rsidRDefault="005545A3" w:rsidP="00415942">
      <w:pPr>
        <w:widowControl/>
        <w:spacing w:line="480" w:lineRule="auto"/>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第四节 研究设施的建设</w:t>
      </w:r>
      <w:r w:rsidRPr="00D12394">
        <w:rPr>
          <w:rFonts w:asciiTheme="minorEastAsia" w:eastAsiaTheme="minorEastAsia" w:hAnsiTheme="minorEastAsia" w:cs="宋体" w:hint="eastAsia"/>
          <w:b/>
          <w:bCs/>
          <w:szCs w:val="21"/>
        </w:rPr>
        <w:t>（1学时）</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一、建设完善的研究设施的必要性</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二、实验室条件</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三、实验动物</w:t>
      </w:r>
    </w:p>
    <w:p w:rsidR="008D6EC6"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四、环境条件</w:t>
      </w:r>
    </w:p>
    <w:p w:rsidR="008D6EC6" w:rsidRPr="00D12394" w:rsidRDefault="00415942" w:rsidP="00415942">
      <w:pPr>
        <w:widowControl/>
        <w:spacing w:line="480" w:lineRule="auto"/>
        <w:rPr>
          <w:rFonts w:asciiTheme="minorEastAsia" w:eastAsiaTheme="minorEastAsia" w:hAnsiTheme="minorEastAsia" w:cs="宋体"/>
          <w:b/>
          <w:bCs/>
          <w:szCs w:val="21"/>
        </w:rPr>
      </w:pPr>
      <w:r>
        <w:rPr>
          <w:rFonts w:asciiTheme="minorEastAsia" w:eastAsiaTheme="minorEastAsia" w:hAnsiTheme="minorEastAsia" w:cs="宋体" w:hint="eastAsia"/>
          <w:b/>
          <w:bCs/>
          <w:szCs w:val="21"/>
        </w:rPr>
        <w:t>第五</w:t>
      </w:r>
      <w:r w:rsidR="005545A3" w:rsidRPr="00D12394">
        <w:rPr>
          <w:rFonts w:asciiTheme="minorEastAsia" w:eastAsiaTheme="minorEastAsia" w:hAnsiTheme="minorEastAsia" w:cs="宋体" w:hint="eastAsia"/>
          <w:b/>
          <w:bCs/>
          <w:szCs w:val="21"/>
        </w:rPr>
        <w:t>章：动物克隆技术</w:t>
      </w:r>
      <w:r w:rsidR="005545A3" w:rsidRPr="00D12394">
        <w:rPr>
          <w:rFonts w:asciiTheme="minorEastAsia" w:eastAsiaTheme="minorEastAsia" w:hAnsiTheme="minorEastAsia" w:cs="宋体"/>
          <w:b/>
          <w:bCs/>
          <w:szCs w:val="21"/>
        </w:rPr>
        <w:t xml:space="preserve"> </w:t>
      </w:r>
      <w:r w:rsidR="005545A3" w:rsidRPr="00D12394">
        <w:rPr>
          <w:rFonts w:asciiTheme="minorEastAsia" w:eastAsiaTheme="minorEastAsia" w:hAnsiTheme="minorEastAsia" w:cs="宋体" w:hint="eastAsia"/>
          <w:b/>
          <w:bCs/>
          <w:szCs w:val="21"/>
        </w:rPr>
        <w:t>（2学时）</w:t>
      </w:r>
    </w:p>
    <w:p w:rsidR="008D6EC6" w:rsidRPr="00D12394" w:rsidRDefault="005545A3" w:rsidP="00415942">
      <w:pPr>
        <w:widowControl/>
        <w:spacing w:line="480" w:lineRule="auto"/>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第一节</w:t>
      </w:r>
      <w:r w:rsidRPr="00D12394">
        <w:rPr>
          <w:rFonts w:asciiTheme="minorEastAsia" w:eastAsiaTheme="minorEastAsia" w:hAnsiTheme="minorEastAsia" w:cs="宋体"/>
          <w:bCs/>
          <w:szCs w:val="21"/>
        </w:rPr>
        <w:t xml:space="preserve"> </w:t>
      </w:r>
      <w:r w:rsidRPr="00D12394">
        <w:rPr>
          <w:rFonts w:asciiTheme="minorEastAsia" w:eastAsiaTheme="minorEastAsia" w:hAnsiTheme="minorEastAsia" w:cs="宋体" w:hint="eastAsia"/>
          <w:bCs/>
          <w:szCs w:val="21"/>
        </w:rPr>
        <w:t>研究动物克隆技术的意义</w:t>
      </w:r>
      <w:r w:rsidRPr="00D12394">
        <w:rPr>
          <w:rFonts w:asciiTheme="minorEastAsia" w:eastAsiaTheme="minorEastAsia" w:hAnsiTheme="minorEastAsia" w:cs="宋体"/>
          <w:bCs/>
          <w:szCs w:val="21"/>
        </w:rPr>
        <w:t xml:space="preserve"> </w:t>
      </w:r>
      <w:r w:rsidRPr="00D12394">
        <w:rPr>
          <w:rFonts w:asciiTheme="minorEastAsia" w:eastAsiaTheme="minorEastAsia" w:hAnsiTheme="minorEastAsia" w:cs="宋体" w:hint="eastAsia"/>
          <w:b/>
          <w:bCs/>
          <w:szCs w:val="21"/>
        </w:rPr>
        <w:t>（0.5学时）</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一、什么是动物克隆</w:t>
      </w:r>
      <w:r w:rsidRPr="00D12394">
        <w:rPr>
          <w:rFonts w:asciiTheme="minorEastAsia" w:eastAsiaTheme="minorEastAsia" w:hAnsiTheme="minorEastAsia" w:cs="宋体"/>
          <w:bCs/>
          <w:szCs w:val="21"/>
        </w:rPr>
        <w:t xml:space="preserve"> </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二、动物克隆技术发展简史</w:t>
      </w:r>
    </w:p>
    <w:p w:rsidR="008D6EC6" w:rsidRPr="00D12394" w:rsidRDefault="005545A3" w:rsidP="00415942">
      <w:pPr>
        <w:widowControl/>
        <w:spacing w:line="480" w:lineRule="auto"/>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第二节 影响核移植效率的主要因素</w:t>
      </w:r>
      <w:r w:rsidRPr="00D12394">
        <w:rPr>
          <w:rFonts w:asciiTheme="minorEastAsia" w:eastAsiaTheme="minorEastAsia" w:hAnsiTheme="minorEastAsia" w:cs="宋体"/>
          <w:bCs/>
          <w:szCs w:val="21"/>
        </w:rPr>
        <w:t xml:space="preserve"> </w:t>
      </w:r>
      <w:r w:rsidRPr="00D12394">
        <w:rPr>
          <w:rFonts w:asciiTheme="minorEastAsia" w:eastAsiaTheme="minorEastAsia" w:hAnsiTheme="minorEastAsia" w:cs="宋体" w:hint="eastAsia"/>
          <w:b/>
          <w:bCs/>
          <w:szCs w:val="21"/>
        </w:rPr>
        <w:t>（1学时）</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一、具备的主要生物学特性：</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bCs/>
          <w:szCs w:val="21"/>
        </w:rPr>
        <w:t>1</w:t>
      </w:r>
      <w:r w:rsidRPr="00D12394">
        <w:rPr>
          <w:rFonts w:asciiTheme="minorEastAsia" w:eastAsiaTheme="minorEastAsia" w:hAnsiTheme="minorEastAsia" w:cs="宋体" w:hint="eastAsia"/>
          <w:bCs/>
          <w:szCs w:val="21"/>
        </w:rPr>
        <w:t>、供体细胞必须是完整的二倍体，它必须确保有供体动物完整的基因组，不能多，也不能少。</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bCs/>
          <w:szCs w:val="21"/>
        </w:rPr>
        <w:t>2</w:t>
      </w:r>
      <w:r w:rsidRPr="00D12394">
        <w:rPr>
          <w:rFonts w:asciiTheme="minorEastAsia" w:eastAsiaTheme="minorEastAsia" w:hAnsiTheme="minorEastAsia" w:cs="宋体" w:hint="eastAsia"/>
          <w:bCs/>
          <w:szCs w:val="21"/>
        </w:rPr>
        <w:t>、供体细胞核必须能够在受体细胞质的作用下，产生细胞分化过程的倒转，变得如同刚刚受精的合子一样，能重新完成从受精到发育成一个正常动物个体的全过程。</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3、胚胎干细胞理论</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lastRenderedPageBreak/>
        <w:t>二、受体细胞质</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三、受体卵母细胞成熟度与激活</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四、卵母细胞去核的效果</w:t>
      </w:r>
    </w:p>
    <w:p w:rsidR="008D6EC6" w:rsidRPr="00D12394" w:rsidRDefault="005545A3" w:rsidP="00415942">
      <w:pPr>
        <w:widowControl/>
        <w:spacing w:line="480" w:lineRule="auto"/>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第三节 影响核移植效率的主要因素</w:t>
      </w:r>
      <w:r w:rsidRPr="00D12394">
        <w:rPr>
          <w:rFonts w:asciiTheme="minorEastAsia" w:eastAsiaTheme="minorEastAsia" w:hAnsiTheme="minorEastAsia" w:cs="宋体"/>
          <w:bCs/>
          <w:szCs w:val="21"/>
        </w:rPr>
        <w:t xml:space="preserve"> </w:t>
      </w:r>
      <w:r w:rsidRPr="00D12394">
        <w:rPr>
          <w:rFonts w:asciiTheme="minorEastAsia" w:eastAsiaTheme="minorEastAsia" w:hAnsiTheme="minorEastAsia" w:cs="宋体" w:hint="eastAsia"/>
          <w:b/>
          <w:bCs/>
          <w:szCs w:val="21"/>
        </w:rPr>
        <w:t>（1学时）</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一、体细胞的制备</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二、卵母细胞的制备</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三、体细胞核移植</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1、胚胎移植</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2、体细胞核移植胚胎的成活率</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3、体细胞克隆动物初生时的特点</w:t>
      </w:r>
    </w:p>
    <w:p w:rsidR="008D6EC6" w:rsidRDefault="005545A3" w:rsidP="00415942">
      <w:pPr>
        <w:widowControl/>
        <w:spacing w:line="480" w:lineRule="auto"/>
        <w:rPr>
          <w:rFonts w:asciiTheme="minorEastAsia" w:eastAsiaTheme="minorEastAsia" w:hAnsiTheme="minorEastAsia" w:cs="宋体"/>
          <w:b/>
          <w:bCs/>
          <w:szCs w:val="21"/>
        </w:rPr>
      </w:pPr>
      <w:r w:rsidRPr="00D12394">
        <w:rPr>
          <w:rFonts w:asciiTheme="minorEastAsia" w:eastAsiaTheme="minorEastAsia" w:hAnsiTheme="minorEastAsia" w:cs="宋体" w:hint="eastAsia"/>
          <w:bCs/>
          <w:szCs w:val="21"/>
        </w:rPr>
        <w:t>第四节 克隆技术存在的问题</w:t>
      </w:r>
      <w:r w:rsidRPr="00D12394">
        <w:rPr>
          <w:rFonts w:asciiTheme="minorEastAsia" w:eastAsiaTheme="minorEastAsia" w:hAnsiTheme="minorEastAsia" w:cs="宋体"/>
          <w:bCs/>
          <w:szCs w:val="21"/>
        </w:rPr>
        <w:t xml:space="preserve">  </w:t>
      </w:r>
      <w:r w:rsidRPr="00D12394">
        <w:rPr>
          <w:rFonts w:asciiTheme="minorEastAsia" w:eastAsiaTheme="minorEastAsia" w:hAnsiTheme="minorEastAsia" w:cs="宋体" w:hint="eastAsia"/>
          <w:b/>
          <w:bCs/>
          <w:szCs w:val="21"/>
        </w:rPr>
        <w:t>（0.5学时）</w:t>
      </w:r>
    </w:p>
    <w:p w:rsidR="008D6EC6" w:rsidRPr="00D12394" w:rsidRDefault="00415942" w:rsidP="00415942">
      <w:pPr>
        <w:widowControl/>
        <w:spacing w:line="480" w:lineRule="auto"/>
        <w:rPr>
          <w:rFonts w:asciiTheme="minorEastAsia" w:eastAsiaTheme="minorEastAsia" w:hAnsiTheme="minorEastAsia" w:cs="宋体"/>
          <w:b/>
          <w:bCs/>
          <w:szCs w:val="21"/>
        </w:rPr>
      </w:pPr>
      <w:r>
        <w:rPr>
          <w:rFonts w:asciiTheme="minorEastAsia" w:eastAsiaTheme="minorEastAsia" w:hAnsiTheme="minorEastAsia" w:cs="宋体" w:hint="eastAsia"/>
          <w:b/>
          <w:bCs/>
          <w:szCs w:val="21"/>
        </w:rPr>
        <w:t>第六</w:t>
      </w:r>
      <w:r w:rsidR="005545A3" w:rsidRPr="00D12394">
        <w:rPr>
          <w:rFonts w:asciiTheme="minorEastAsia" w:eastAsiaTheme="minorEastAsia" w:hAnsiTheme="minorEastAsia" w:cs="宋体" w:hint="eastAsia"/>
          <w:b/>
          <w:bCs/>
          <w:szCs w:val="21"/>
        </w:rPr>
        <w:t>章：定向基因转移技术</w:t>
      </w:r>
      <w:r w:rsidR="005545A3" w:rsidRPr="00D12394">
        <w:rPr>
          <w:rFonts w:asciiTheme="minorEastAsia" w:eastAsiaTheme="minorEastAsia" w:hAnsiTheme="minorEastAsia" w:cs="宋体"/>
          <w:b/>
          <w:bCs/>
          <w:szCs w:val="21"/>
        </w:rPr>
        <w:t xml:space="preserve"> </w:t>
      </w:r>
      <w:r w:rsidR="005545A3" w:rsidRPr="00D12394">
        <w:rPr>
          <w:rFonts w:asciiTheme="minorEastAsia" w:eastAsiaTheme="minorEastAsia" w:hAnsiTheme="minorEastAsia" w:cs="宋体" w:hint="eastAsia"/>
          <w:b/>
          <w:bCs/>
          <w:szCs w:val="21"/>
        </w:rPr>
        <w:t>（2学时）</w:t>
      </w:r>
    </w:p>
    <w:p w:rsidR="008D6EC6" w:rsidRPr="00D12394" w:rsidRDefault="005545A3" w:rsidP="00415942">
      <w:pPr>
        <w:widowControl/>
        <w:spacing w:line="480" w:lineRule="auto"/>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第一节</w:t>
      </w:r>
      <w:r w:rsidRPr="00D12394">
        <w:rPr>
          <w:rFonts w:asciiTheme="minorEastAsia" w:eastAsiaTheme="minorEastAsia" w:hAnsiTheme="minorEastAsia" w:cs="宋体"/>
          <w:bCs/>
          <w:szCs w:val="21"/>
        </w:rPr>
        <w:t xml:space="preserve"> </w:t>
      </w:r>
      <w:r w:rsidRPr="00D12394">
        <w:rPr>
          <w:rFonts w:asciiTheme="minorEastAsia" w:eastAsiaTheme="minorEastAsia" w:hAnsiTheme="minorEastAsia" w:cs="宋体" w:hint="eastAsia"/>
          <w:bCs/>
          <w:szCs w:val="21"/>
        </w:rPr>
        <w:t>定向基因转移的意义</w:t>
      </w:r>
      <w:r w:rsidRPr="00D12394">
        <w:rPr>
          <w:rFonts w:asciiTheme="minorEastAsia" w:eastAsiaTheme="minorEastAsia" w:hAnsiTheme="minorEastAsia" w:cs="宋体"/>
          <w:bCs/>
          <w:szCs w:val="21"/>
        </w:rPr>
        <w:t xml:space="preserve"> </w:t>
      </w:r>
      <w:r w:rsidRPr="00D12394">
        <w:rPr>
          <w:rFonts w:asciiTheme="minorEastAsia" w:eastAsiaTheme="minorEastAsia" w:hAnsiTheme="minorEastAsia" w:cs="宋体" w:hint="eastAsia"/>
          <w:b/>
          <w:bCs/>
          <w:szCs w:val="21"/>
        </w:rPr>
        <w:t>（0.5学时）</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一、什么是定向基因转移</w:t>
      </w:r>
      <w:r w:rsidRPr="00D12394">
        <w:rPr>
          <w:rFonts w:asciiTheme="minorEastAsia" w:eastAsiaTheme="minorEastAsia" w:hAnsiTheme="minorEastAsia" w:cs="宋体"/>
          <w:bCs/>
          <w:szCs w:val="21"/>
        </w:rPr>
        <w:t xml:space="preserve"> </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二、定向基因转移的科学意义</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三、应用基因打靶技术的必要条件</w:t>
      </w:r>
    </w:p>
    <w:p w:rsidR="008D6EC6" w:rsidRPr="00D12394" w:rsidRDefault="005545A3" w:rsidP="00415942">
      <w:pPr>
        <w:widowControl/>
        <w:spacing w:line="480" w:lineRule="auto"/>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第二节</w:t>
      </w:r>
      <w:r w:rsidRPr="00D12394">
        <w:rPr>
          <w:rFonts w:asciiTheme="minorEastAsia" w:eastAsiaTheme="minorEastAsia" w:hAnsiTheme="minorEastAsia" w:cs="宋体"/>
          <w:bCs/>
          <w:szCs w:val="21"/>
        </w:rPr>
        <w:t xml:space="preserve"> </w:t>
      </w:r>
      <w:r w:rsidRPr="00D12394">
        <w:rPr>
          <w:rFonts w:asciiTheme="minorEastAsia" w:eastAsiaTheme="minorEastAsia" w:hAnsiTheme="minorEastAsia" w:cs="宋体" w:hint="eastAsia"/>
          <w:bCs/>
          <w:szCs w:val="21"/>
        </w:rPr>
        <w:t>定向基因转移载体的实验设计</w:t>
      </w:r>
      <w:r w:rsidRPr="00D12394">
        <w:rPr>
          <w:rFonts w:asciiTheme="minorEastAsia" w:eastAsiaTheme="minorEastAsia" w:hAnsiTheme="minorEastAsia" w:cs="宋体"/>
          <w:bCs/>
          <w:szCs w:val="21"/>
        </w:rPr>
        <w:t xml:space="preserve"> </w:t>
      </w:r>
      <w:r w:rsidRPr="00D12394">
        <w:rPr>
          <w:rFonts w:asciiTheme="minorEastAsia" w:eastAsiaTheme="minorEastAsia" w:hAnsiTheme="minorEastAsia" w:cs="宋体" w:hint="eastAsia"/>
          <w:b/>
          <w:bCs/>
          <w:szCs w:val="21"/>
        </w:rPr>
        <w:t>（1学时）</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一、基因打靶的载体</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作为同源重组的底物，基因打靶的载体大致可分为四种：</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bCs/>
          <w:szCs w:val="21"/>
        </w:rPr>
        <w:t>1</w:t>
      </w:r>
      <w:r w:rsidRPr="00D12394">
        <w:rPr>
          <w:rFonts w:asciiTheme="minorEastAsia" w:eastAsiaTheme="minorEastAsia" w:hAnsiTheme="minorEastAsia" w:cs="宋体" w:hint="eastAsia"/>
          <w:bCs/>
          <w:szCs w:val="21"/>
        </w:rPr>
        <w:t>、基因剔除型载体</w:t>
      </w:r>
      <w:r w:rsidRPr="00D12394">
        <w:rPr>
          <w:rFonts w:asciiTheme="minorEastAsia" w:eastAsiaTheme="minorEastAsia" w:hAnsiTheme="minorEastAsia" w:cs="宋体"/>
          <w:bCs/>
          <w:szCs w:val="21"/>
        </w:rPr>
        <w:t xml:space="preserve"> </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bCs/>
          <w:szCs w:val="21"/>
        </w:rPr>
        <w:t>2</w:t>
      </w:r>
      <w:r w:rsidRPr="00D12394">
        <w:rPr>
          <w:rFonts w:asciiTheme="minorEastAsia" w:eastAsiaTheme="minorEastAsia" w:hAnsiTheme="minorEastAsia" w:cs="宋体" w:hint="eastAsia"/>
          <w:bCs/>
          <w:szCs w:val="21"/>
        </w:rPr>
        <w:t>、穿梭型载体</w:t>
      </w:r>
      <w:r w:rsidRPr="00D12394">
        <w:rPr>
          <w:rFonts w:asciiTheme="minorEastAsia" w:eastAsiaTheme="minorEastAsia" w:hAnsiTheme="minorEastAsia" w:cs="宋体"/>
          <w:bCs/>
          <w:szCs w:val="21"/>
        </w:rPr>
        <w:t xml:space="preserve"> (Hit and run)</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bCs/>
          <w:szCs w:val="21"/>
        </w:rPr>
        <w:t>3</w:t>
      </w:r>
      <w:r w:rsidRPr="00D12394">
        <w:rPr>
          <w:rFonts w:asciiTheme="minorEastAsia" w:eastAsiaTheme="minorEastAsia" w:hAnsiTheme="minorEastAsia" w:cs="宋体" w:hint="eastAsia"/>
          <w:bCs/>
          <w:szCs w:val="21"/>
        </w:rPr>
        <w:t>、双置换型载体</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bCs/>
          <w:szCs w:val="21"/>
        </w:rPr>
        <w:lastRenderedPageBreak/>
        <w:t>4</w:t>
      </w:r>
      <w:r w:rsidRPr="00D12394">
        <w:rPr>
          <w:rFonts w:asciiTheme="minorEastAsia" w:eastAsiaTheme="minorEastAsia" w:hAnsiTheme="minorEastAsia" w:cs="宋体" w:hint="eastAsia"/>
          <w:bCs/>
          <w:szCs w:val="21"/>
        </w:rPr>
        <w:t>、共整合型载体（图</w:t>
      </w:r>
      <w:r w:rsidRPr="00D12394">
        <w:rPr>
          <w:rFonts w:asciiTheme="minorEastAsia" w:eastAsiaTheme="minorEastAsia" w:hAnsiTheme="minorEastAsia" w:cs="宋体"/>
          <w:bCs/>
          <w:szCs w:val="21"/>
        </w:rPr>
        <w:t>8.4</w:t>
      </w:r>
      <w:r w:rsidRPr="00D12394">
        <w:rPr>
          <w:rFonts w:asciiTheme="minorEastAsia" w:eastAsiaTheme="minorEastAsia" w:hAnsiTheme="minorEastAsia" w:cs="宋体" w:hint="eastAsia"/>
          <w:bCs/>
          <w:szCs w:val="21"/>
        </w:rPr>
        <w:t>）</w:t>
      </w:r>
    </w:p>
    <w:p w:rsidR="008D6EC6" w:rsidRPr="00D12394" w:rsidRDefault="005545A3" w:rsidP="00415942">
      <w:pPr>
        <w:widowControl/>
        <w:spacing w:line="480" w:lineRule="auto"/>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第三节</w:t>
      </w:r>
      <w:r w:rsidRPr="00D12394">
        <w:rPr>
          <w:rFonts w:asciiTheme="minorEastAsia" w:eastAsiaTheme="minorEastAsia" w:hAnsiTheme="minorEastAsia" w:cs="宋体"/>
          <w:bCs/>
          <w:szCs w:val="21"/>
        </w:rPr>
        <w:t xml:space="preserve"> </w:t>
      </w:r>
      <w:r w:rsidRPr="00D12394">
        <w:rPr>
          <w:rFonts w:asciiTheme="minorEastAsia" w:eastAsiaTheme="minorEastAsia" w:hAnsiTheme="minorEastAsia" w:cs="宋体" w:hint="eastAsia"/>
          <w:bCs/>
          <w:szCs w:val="21"/>
        </w:rPr>
        <w:t>定向基因转移的细胞技术</w:t>
      </w:r>
      <w:r w:rsidRPr="00D12394">
        <w:rPr>
          <w:rFonts w:asciiTheme="minorEastAsia" w:eastAsiaTheme="minorEastAsia" w:hAnsiTheme="minorEastAsia" w:cs="宋体"/>
          <w:bCs/>
          <w:szCs w:val="21"/>
        </w:rPr>
        <w:t xml:space="preserve"> </w:t>
      </w:r>
      <w:r w:rsidRPr="00D12394">
        <w:rPr>
          <w:rFonts w:asciiTheme="minorEastAsia" w:eastAsiaTheme="minorEastAsia" w:hAnsiTheme="minorEastAsia" w:cs="宋体" w:hint="eastAsia"/>
          <w:b/>
          <w:bCs/>
          <w:szCs w:val="21"/>
        </w:rPr>
        <w:t>（1学时）</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一、哺乳动物细胞在离体培养中的特性类似于微生物</w:t>
      </w:r>
      <w:r w:rsidRPr="00D12394">
        <w:rPr>
          <w:rFonts w:asciiTheme="minorEastAsia" w:eastAsiaTheme="minorEastAsia" w:hAnsiTheme="minorEastAsia" w:cs="宋体"/>
          <w:bCs/>
          <w:szCs w:val="21"/>
        </w:rPr>
        <w:t xml:space="preserve"> </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二、操作哺乳动物细胞与操作微生物的重大差别</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三、通过体细胞进行定向基因转移</w:t>
      </w:r>
    </w:p>
    <w:p w:rsidR="008D6EC6" w:rsidRPr="00D12394" w:rsidRDefault="005545A3" w:rsidP="00415942">
      <w:pPr>
        <w:widowControl/>
        <w:spacing w:line="480" w:lineRule="auto"/>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第四节</w:t>
      </w:r>
      <w:r w:rsidRPr="00D12394">
        <w:rPr>
          <w:rFonts w:asciiTheme="minorEastAsia" w:eastAsiaTheme="minorEastAsia" w:hAnsiTheme="minorEastAsia" w:cs="宋体"/>
          <w:bCs/>
          <w:szCs w:val="21"/>
        </w:rPr>
        <w:t xml:space="preserve"> </w:t>
      </w:r>
      <w:r w:rsidRPr="00D12394">
        <w:rPr>
          <w:rFonts w:asciiTheme="minorEastAsia" w:eastAsiaTheme="minorEastAsia" w:hAnsiTheme="minorEastAsia" w:cs="宋体" w:hint="eastAsia"/>
          <w:bCs/>
          <w:szCs w:val="21"/>
        </w:rPr>
        <w:t>同源整合细胞克隆的筛选</w:t>
      </w:r>
      <w:r w:rsidRPr="00D12394">
        <w:rPr>
          <w:rFonts w:asciiTheme="minorEastAsia" w:eastAsiaTheme="minorEastAsia" w:hAnsiTheme="minorEastAsia" w:cs="宋体"/>
          <w:bCs/>
          <w:szCs w:val="21"/>
        </w:rPr>
        <w:t xml:space="preserve"> </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一、非同源整合是在哺乳动物细胞中基因打靶的主要障碍</w:t>
      </w:r>
      <w:r w:rsidRPr="00D12394">
        <w:rPr>
          <w:rFonts w:asciiTheme="minorEastAsia" w:eastAsiaTheme="minorEastAsia" w:hAnsiTheme="minorEastAsia" w:cs="宋体"/>
          <w:bCs/>
          <w:szCs w:val="21"/>
        </w:rPr>
        <w:t xml:space="preserve"> </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二、同源重组细胞克隆的筛选</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bCs/>
          <w:szCs w:val="21"/>
        </w:rPr>
        <w:t>1</w:t>
      </w:r>
      <w:r w:rsidRPr="00D12394">
        <w:rPr>
          <w:rFonts w:asciiTheme="minorEastAsia" w:eastAsiaTheme="minorEastAsia" w:hAnsiTheme="minorEastAsia" w:cs="宋体" w:hint="eastAsia"/>
          <w:bCs/>
          <w:szCs w:val="21"/>
        </w:rPr>
        <w:t>、</w:t>
      </w:r>
      <w:r w:rsidRPr="00D12394">
        <w:rPr>
          <w:rFonts w:asciiTheme="minorEastAsia" w:eastAsiaTheme="minorEastAsia" w:hAnsiTheme="minorEastAsia" w:cs="宋体"/>
          <w:bCs/>
          <w:szCs w:val="21"/>
        </w:rPr>
        <w:t>PCR</w:t>
      </w:r>
      <w:r w:rsidRPr="00D12394">
        <w:rPr>
          <w:rFonts w:asciiTheme="minorEastAsia" w:eastAsiaTheme="minorEastAsia" w:hAnsiTheme="minorEastAsia" w:cs="宋体" w:hint="eastAsia"/>
          <w:bCs/>
          <w:szCs w:val="21"/>
        </w:rPr>
        <w:t>筛选法</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bCs/>
          <w:szCs w:val="21"/>
        </w:rPr>
        <w:t>2</w:t>
      </w:r>
      <w:r w:rsidRPr="00D12394">
        <w:rPr>
          <w:rFonts w:asciiTheme="minorEastAsia" w:eastAsiaTheme="minorEastAsia" w:hAnsiTheme="minorEastAsia" w:cs="宋体" w:hint="eastAsia"/>
          <w:bCs/>
          <w:szCs w:val="21"/>
        </w:rPr>
        <w:t>、正</w:t>
      </w:r>
      <w:r w:rsidRPr="00D12394">
        <w:rPr>
          <w:rFonts w:asciiTheme="minorEastAsia" w:eastAsiaTheme="minorEastAsia" w:hAnsiTheme="minorEastAsia" w:cs="宋体"/>
          <w:bCs/>
          <w:szCs w:val="21"/>
        </w:rPr>
        <w:t>—</w:t>
      </w:r>
      <w:r w:rsidRPr="00D12394">
        <w:rPr>
          <w:rFonts w:asciiTheme="minorEastAsia" w:eastAsiaTheme="minorEastAsia" w:hAnsiTheme="minorEastAsia" w:cs="宋体" w:hint="eastAsia"/>
          <w:bCs/>
          <w:szCs w:val="21"/>
        </w:rPr>
        <w:t>负筛选法（</w:t>
      </w:r>
      <w:r w:rsidRPr="00D12394">
        <w:rPr>
          <w:rFonts w:asciiTheme="minorEastAsia" w:eastAsiaTheme="minorEastAsia" w:hAnsiTheme="minorEastAsia" w:cs="宋体"/>
          <w:bCs/>
          <w:szCs w:val="21"/>
        </w:rPr>
        <w:t>PNS</w:t>
      </w:r>
      <w:r w:rsidRPr="00D12394">
        <w:rPr>
          <w:rFonts w:asciiTheme="minorEastAsia" w:eastAsiaTheme="minorEastAsia" w:hAnsiTheme="minorEastAsia" w:cs="宋体" w:hint="eastAsia"/>
          <w:bCs/>
          <w:szCs w:val="21"/>
        </w:rPr>
        <w:t>）</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bCs/>
          <w:szCs w:val="21"/>
        </w:rPr>
        <w:t>3</w:t>
      </w:r>
      <w:r w:rsidRPr="00D12394">
        <w:rPr>
          <w:rFonts w:asciiTheme="minorEastAsia" w:eastAsiaTheme="minorEastAsia" w:hAnsiTheme="minorEastAsia" w:cs="宋体" w:hint="eastAsia"/>
          <w:bCs/>
          <w:szCs w:val="21"/>
        </w:rPr>
        <w:t>、无启动子筛选法</w:t>
      </w:r>
    </w:p>
    <w:p w:rsidR="008D6EC6" w:rsidRPr="00D12394" w:rsidRDefault="005545A3" w:rsidP="00415942">
      <w:pPr>
        <w:widowControl/>
        <w:spacing w:line="480" w:lineRule="auto"/>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第五节</w:t>
      </w:r>
      <w:r w:rsidRPr="00D12394">
        <w:rPr>
          <w:rFonts w:asciiTheme="minorEastAsia" w:eastAsiaTheme="minorEastAsia" w:hAnsiTheme="minorEastAsia" w:cs="宋体"/>
          <w:bCs/>
          <w:szCs w:val="21"/>
        </w:rPr>
        <w:t xml:space="preserve"> </w:t>
      </w:r>
      <w:r w:rsidRPr="00D12394">
        <w:rPr>
          <w:rFonts w:asciiTheme="minorEastAsia" w:eastAsiaTheme="minorEastAsia" w:hAnsiTheme="minorEastAsia" w:cs="宋体" w:hint="eastAsia"/>
          <w:bCs/>
          <w:szCs w:val="21"/>
        </w:rPr>
        <w:t>条件性定向基因转移</w:t>
      </w:r>
      <w:r w:rsidRPr="00D12394">
        <w:rPr>
          <w:rFonts w:asciiTheme="minorEastAsia" w:eastAsiaTheme="minorEastAsia" w:hAnsiTheme="minorEastAsia" w:cs="宋体"/>
          <w:bCs/>
          <w:szCs w:val="21"/>
        </w:rPr>
        <w:t xml:space="preserve"> </w:t>
      </w:r>
      <w:r w:rsidRPr="00D12394">
        <w:rPr>
          <w:rFonts w:asciiTheme="minorEastAsia" w:eastAsiaTheme="minorEastAsia" w:hAnsiTheme="minorEastAsia" w:cs="宋体" w:hint="eastAsia"/>
          <w:b/>
          <w:bCs/>
          <w:szCs w:val="21"/>
        </w:rPr>
        <w:t>（1.5学时）</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一、什么是条件性定向基因转移</w:t>
      </w:r>
      <w:r w:rsidRPr="00D12394">
        <w:rPr>
          <w:rFonts w:asciiTheme="minorEastAsia" w:eastAsiaTheme="minorEastAsia" w:hAnsiTheme="minorEastAsia" w:cs="宋体"/>
          <w:bCs/>
          <w:szCs w:val="21"/>
        </w:rPr>
        <w:t xml:space="preserve"> </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二、</w:t>
      </w:r>
      <w:r w:rsidRPr="00D12394">
        <w:rPr>
          <w:rFonts w:asciiTheme="minorEastAsia" w:eastAsiaTheme="minorEastAsia" w:hAnsiTheme="minorEastAsia" w:cs="宋体"/>
          <w:bCs/>
          <w:szCs w:val="21"/>
        </w:rPr>
        <w:t>Cre/Loxp</w:t>
      </w:r>
      <w:r w:rsidRPr="00D12394">
        <w:rPr>
          <w:rFonts w:asciiTheme="minorEastAsia" w:eastAsiaTheme="minorEastAsia" w:hAnsiTheme="minorEastAsia" w:cs="宋体" w:hint="eastAsia"/>
          <w:bCs/>
          <w:szCs w:val="21"/>
        </w:rPr>
        <w:t>重组体系</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三、</w:t>
      </w:r>
      <w:r w:rsidRPr="00D12394">
        <w:rPr>
          <w:rFonts w:asciiTheme="minorEastAsia" w:eastAsiaTheme="minorEastAsia" w:hAnsiTheme="minorEastAsia" w:cs="宋体"/>
          <w:bCs/>
          <w:szCs w:val="21"/>
        </w:rPr>
        <w:t xml:space="preserve">Cre/Loxp </w:t>
      </w:r>
      <w:r w:rsidRPr="00D12394">
        <w:rPr>
          <w:rFonts w:asciiTheme="minorEastAsia" w:eastAsiaTheme="minorEastAsia" w:hAnsiTheme="minorEastAsia" w:cs="宋体" w:hint="eastAsia"/>
          <w:bCs/>
          <w:szCs w:val="21"/>
        </w:rPr>
        <w:t>系统在定向基因转移中的应用</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bCs/>
          <w:szCs w:val="21"/>
        </w:rPr>
        <w:t>1</w:t>
      </w:r>
      <w:r w:rsidRPr="00D12394">
        <w:rPr>
          <w:rFonts w:asciiTheme="minorEastAsia" w:eastAsiaTheme="minorEastAsia" w:hAnsiTheme="minorEastAsia" w:cs="宋体" w:hint="eastAsia"/>
          <w:bCs/>
          <w:szCs w:val="21"/>
        </w:rPr>
        <w:t>、去除筛选标记</w:t>
      </w:r>
      <w:r w:rsidRPr="00D12394">
        <w:rPr>
          <w:rFonts w:asciiTheme="minorEastAsia" w:eastAsiaTheme="minorEastAsia" w:hAnsiTheme="minorEastAsia" w:cs="宋体"/>
          <w:bCs/>
          <w:szCs w:val="21"/>
        </w:rPr>
        <w:t xml:space="preserve"> </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bCs/>
          <w:szCs w:val="21"/>
        </w:rPr>
        <w:t>2</w:t>
      </w:r>
      <w:r w:rsidRPr="00D12394">
        <w:rPr>
          <w:rFonts w:asciiTheme="minorEastAsia" w:eastAsiaTheme="minorEastAsia" w:hAnsiTheme="minorEastAsia" w:cs="宋体" w:hint="eastAsia"/>
          <w:bCs/>
          <w:szCs w:val="21"/>
        </w:rPr>
        <w:t>、创造大片段缺失</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bCs/>
          <w:szCs w:val="21"/>
        </w:rPr>
        <w:t>3</w:t>
      </w:r>
      <w:r w:rsidRPr="00D12394">
        <w:rPr>
          <w:rFonts w:asciiTheme="minorEastAsia" w:eastAsiaTheme="minorEastAsia" w:hAnsiTheme="minorEastAsia" w:cs="宋体" w:hint="eastAsia"/>
          <w:bCs/>
          <w:szCs w:val="21"/>
        </w:rPr>
        <w:t>、基因置换</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四、条件性基因打靶</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bCs/>
          <w:szCs w:val="21"/>
        </w:rPr>
        <w:t>1</w:t>
      </w:r>
      <w:r w:rsidRPr="00D12394">
        <w:rPr>
          <w:rFonts w:asciiTheme="minorEastAsia" w:eastAsiaTheme="minorEastAsia" w:hAnsiTheme="minorEastAsia" w:cs="宋体" w:hint="eastAsia"/>
          <w:bCs/>
          <w:szCs w:val="21"/>
        </w:rPr>
        <w:t>、条件性基因缺失</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bCs/>
          <w:szCs w:val="21"/>
        </w:rPr>
        <w:t>2</w:t>
      </w:r>
      <w:r w:rsidRPr="00D12394">
        <w:rPr>
          <w:rFonts w:asciiTheme="minorEastAsia" w:eastAsiaTheme="minorEastAsia" w:hAnsiTheme="minorEastAsia" w:cs="宋体" w:hint="eastAsia"/>
          <w:bCs/>
          <w:szCs w:val="21"/>
        </w:rPr>
        <w:t>、条件性基因置换</w:t>
      </w:r>
    </w:p>
    <w:p w:rsidR="008D6EC6" w:rsidRPr="00D12394" w:rsidRDefault="005545A3" w:rsidP="00415942">
      <w:pPr>
        <w:widowControl/>
        <w:spacing w:line="480" w:lineRule="auto"/>
        <w:ind w:firstLineChars="100" w:firstLine="210"/>
        <w:rPr>
          <w:rFonts w:asciiTheme="minorEastAsia" w:eastAsiaTheme="minorEastAsia" w:hAnsiTheme="minorEastAsia" w:cs="宋体"/>
          <w:bCs/>
          <w:szCs w:val="21"/>
        </w:rPr>
      </w:pPr>
      <w:r w:rsidRPr="00D12394">
        <w:rPr>
          <w:rFonts w:asciiTheme="minorEastAsia" w:eastAsiaTheme="minorEastAsia" w:hAnsiTheme="minorEastAsia" w:cs="宋体"/>
          <w:bCs/>
          <w:szCs w:val="21"/>
        </w:rPr>
        <w:t>3</w:t>
      </w:r>
      <w:r w:rsidRPr="00D12394">
        <w:rPr>
          <w:rFonts w:asciiTheme="minorEastAsia" w:eastAsiaTheme="minorEastAsia" w:hAnsiTheme="minorEastAsia" w:cs="宋体" w:hint="eastAsia"/>
          <w:bCs/>
          <w:szCs w:val="21"/>
        </w:rPr>
        <w:t>、</w:t>
      </w:r>
      <w:r w:rsidRPr="00D12394">
        <w:rPr>
          <w:rFonts w:asciiTheme="minorEastAsia" w:eastAsiaTheme="minorEastAsia" w:hAnsiTheme="minorEastAsia" w:cs="宋体"/>
          <w:bCs/>
          <w:szCs w:val="21"/>
        </w:rPr>
        <w:t>Cre</w:t>
      </w:r>
      <w:r w:rsidRPr="00D12394">
        <w:rPr>
          <w:rFonts w:asciiTheme="minorEastAsia" w:eastAsiaTheme="minorEastAsia" w:hAnsiTheme="minorEastAsia" w:cs="宋体" w:hint="eastAsia"/>
          <w:bCs/>
          <w:szCs w:val="21"/>
        </w:rPr>
        <w:t>转基因小鼠和</w:t>
      </w:r>
      <w:r w:rsidRPr="00D12394">
        <w:rPr>
          <w:rFonts w:asciiTheme="minorEastAsia" w:eastAsiaTheme="minorEastAsia" w:hAnsiTheme="minorEastAsia" w:cs="宋体"/>
          <w:bCs/>
          <w:szCs w:val="21"/>
        </w:rPr>
        <w:t>Cre</w:t>
      </w:r>
      <w:r w:rsidRPr="00D12394">
        <w:rPr>
          <w:rFonts w:asciiTheme="minorEastAsia" w:eastAsiaTheme="minorEastAsia" w:hAnsiTheme="minorEastAsia" w:cs="宋体" w:hint="eastAsia"/>
          <w:bCs/>
          <w:szCs w:val="21"/>
        </w:rPr>
        <w:t>条件性表达</w:t>
      </w:r>
    </w:p>
    <w:p w:rsidR="008D6EC6" w:rsidRPr="00D12394" w:rsidRDefault="005545A3" w:rsidP="00415942">
      <w:pPr>
        <w:numPr>
          <w:ilvl w:val="0"/>
          <w:numId w:val="75"/>
        </w:numPr>
        <w:spacing w:line="480" w:lineRule="auto"/>
        <w:rPr>
          <w:rFonts w:asciiTheme="minorEastAsia" w:eastAsiaTheme="minorEastAsia" w:hAnsiTheme="minorEastAsia" w:cs="黑体"/>
          <w:szCs w:val="21"/>
        </w:rPr>
      </w:pPr>
      <w:r w:rsidRPr="00D12394">
        <w:rPr>
          <w:rFonts w:asciiTheme="minorEastAsia" w:eastAsiaTheme="minorEastAsia" w:hAnsiTheme="minorEastAsia" w:cs="黑体" w:hint="eastAsia"/>
          <w:szCs w:val="21"/>
        </w:rPr>
        <w:lastRenderedPageBreak/>
        <w:t>教材及主要参考书</w:t>
      </w:r>
    </w:p>
    <w:p w:rsidR="008D6EC6" w:rsidRPr="00D12394" w:rsidRDefault="005545A3" w:rsidP="00415942">
      <w:pPr>
        <w:spacing w:line="480" w:lineRule="auto"/>
        <w:rPr>
          <w:rFonts w:asciiTheme="minorEastAsia" w:eastAsiaTheme="minorEastAsia" w:hAnsiTheme="minorEastAsia" w:cs="黑体"/>
          <w:szCs w:val="21"/>
        </w:rPr>
      </w:pPr>
      <w:r w:rsidRPr="00D12394">
        <w:rPr>
          <w:rFonts w:asciiTheme="minorEastAsia" w:eastAsiaTheme="minorEastAsia" w:hAnsiTheme="minorEastAsia" w:cs="黑体" w:hint="eastAsia"/>
          <w:szCs w:val="21"/>
        </w:rPr>
        <w:t>教材：</w:t>
      </w:r>
    </w:p>
    <w:p w:rsidR="008D6EC6" w:rsidRPr="00D12394" w:rsidRDefault="005545A3" w:rsidP="00415942">
      <w:pPr>
        <w:spacing w:line="480" w:lineRule="auto"/>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郑月茂，《转基因克隆动物理论与实践》，科学出版社，2012年第一版。</w:t>
      </w:r>
    </w:p>
    <w:p w:rsidR="008D6EC6" w:rsidRPr="00D12394" w:rsidRDefault="005545A3" w:rsidP="00415942">
      <w:pPr>
        <w:spacing w:line="480" w:lineRule="auto"/>
        <w:rPr>
          <w:rFonts w:asciiTheme="minorEastAsia" w:eastAsiaTheme="minorEastAsia" w:hAnsiTheme="minorEastAsia" w:cs="黑体"/>
          <w:szCs w:val="21"/>
        </w:rPr>
      </w:pPr>
      <w:r w:rsidRPr="00D12394">
        <w:rPr>
          <w:rFonts w:asciiTheme="minorEastAsia" w:eastAsiaTheme="minorEastAsia" w:hAnsiTheme="minorEastAsia" w:cs="黑体" w:hint="eastAsia"/>
          <w:szCs w:val="21"/>
        </w:rPr>
        <w:t>主要参考书：</w:t>
      </w:r>
    </w:p>
    <w:p w:rsidR="008D6EC6" w:rsidRPr="00D12394" w:rsidRDefault="005545A3" w:rsidP="00415942">
      <w:pPr>
        <w:widowControl/>
        <w:spacing w:line="480" w:lineRule="auto"/>
        <w:rPr>
          <w:rFonts w:asciiTheme="minorEastAsia" w:eastAsiaTheme="minorEastAsia" w:hAnsiTheme="minorEastAsia" w:cs="宋体"/>
          <w:color w:val="000000"/>
          <w:szCs w:val="21"/>
        </w:rPr>
      </w:pPr>
      <w:r w:rsidRPr="00D12394">
        <w:rPr>
          <w:rFonts w:asciiTheme="minorEastAsia" w:eastAsiaTheme="minorEastAsia" w:hAnsiTheme="minorEastAsia" w:cs="宋体" w:hint="eastAsia"/>
          <w:color w:val="000000"/>
          <w:szCs w:val="21"/>
        </w:rPr>
        <w:t>1．陈永福，《转基因动物》（863生物高技术丛书），北京:科学出版社，2002。</w:t>
      </w:r>
    </w:p>
    <w:p w:rsidR="008D6EC6" w:rsidRPr="00D12394" w:rsidRDefault="005545A3" w:rsidP="00415942">
      <w:pPr>
        <w:widowControl/>
        <w:spacing w:line="480" w:lineRule="auto"/>
        <w:rPr>
          <w:rFonts w:asciiTheme="minorEastAsia" w:eastAsiaTheme="minorEastAsia" w:hAnsiTheme="minorEastAsia" w:cs="宋体"/>
          <w:color w:val="000000"/>
          <w:szCs w:val="21"/>
        </w:rPr>
      </w:pPr>
      <w:r w:rsidRPr="00D12394">
        <w:rPr>
          <w:rFonts w:asciiTheme="minorEastAsia" w:eastAsiaTheme="minorEastAsia" w:hAnsiTheme="minorEastAsia" w:cs="宋体" w:hint="eastAsia"/>
          <w:color w:val="000000"/>
          <w:szCs w:val="21"/>
        </w:rPr>
        <w:t>2．张健，《</w:t>
      </w:r>
      <w:hyperlink r:id="rId31" w:history="1">
        <w:r w:rsidRPr="00D12394">
          <w:rPr>
            <w:rFonts w:asciiTheme="minorEastAsia" w:eastAsiaTheme="minorEastAsia" w:hAnsiTheme="minorEastAsia" w:cs="宋体" w:hint="eastAsia"/>
            <w:color w:val="000000"/>
            <w:szCs w:val="21"/>
          </w:rPr>
          <w:t>转基因动物技术</w:t>
        </w:r>
      </w:hyperlink>
      <w:r w:rsidRPr="00D12394">
        <w:rPr>
          <w:rFonts w:asciiTheme="minorEastAsia" w:eastAsiaTheme="minorEastAsia" w:hAnsiTheme="minorEastAsia" w:cs="宋体" w:hint="eastAsia"/>
          <w:color w:val="000000"/>
          <w:szCs w:val="21"/>
        </w:rPr>
        <w:t>》，北京:科学出版社，2009。</w:t>
      </w:r>
    </w:p>
    <w:p w:rsidR="008D6EC6" w:rsidRPr="00D12394" w:rsidRDefault="005545A3" w:rsidP="00415942">
      <w:pPr>
        <w:widowControl/>
        <w:shd w:val="clear" w:color="auto" w:fill="FFFFFF"/>
        <w:spacing w:line="480" w:lineRule="auto"/>
        <w:rPr>
          <w:rFonts w:asciiTheme="minorEastAsia" w:eastAsiaTheme="minorEastAsia" w:hAnsiTheme="minorEastAsia" w:cs="宋体"/>
          <w:color w:val="000000"/>
          <w:szCs w:val="21"/>
        </w:rPr>
      </w:pPr>
      <w:r w:rsidRPr="00D12394">
        <w:rPr>
          <w:rFonts w:asciiTheme="minorEastAsia" w:eastAsiaTheme="minorEastAsia" w:hAnsiTheme="minorEastAsia" w:cs="宋体" w:hint="eastAsia"/>
          <w:color w:val="000000"/>
          <w:szCs w:val="21"/>
        </w:rPr>
        <w:t xml:space="preserve">3．魏平华，陈清轩。 《转基因动物》，广州：广东科技出版社，1998。 </w:t>
      </w:r>
    </w:p>
    <w:p w:rsidR="008D6EC6" w:rsidRPr="00D12394" w:rsidRDefault="005545A3" w:rsidP="00415942">
      <w:pPr>
        <w:spacing w:line="480" w:lineRule="auto"/>
        <w:rPr>
          <w:rFonts w:asciiTheme="minorEastAsia" w:eastAsiaTheme="minorEastAsia" w:hAnsiTheme="minorEastAsia" w:cs="宋体"/>
          <w:color w:val="000000"/>
          <w:szCs w:val="21"/>
        </w:rPr>
      </w:pPr>
      <w:r w:rsidRPr="00D12394">
        <w:rPr>
          <w:rFonts w:asciiTheme="minorEastAsia" w:eastAsiaTheme="minorEastAsia" w:hAnsiTheme="minorEastAsia" w:cs="宋体" w:hint="eastAsia"/>
          <w:color w:val="000000"/>
          <w:szCs w:val="21"/>
        </w:rPr>
        <w:t>4．(美)卡尔 A.平克尔特编 劳为德译《转基因动物技术手册》，北京:化学工业出版社，2004。</w:t>
      </w:r>
    </w:p>
    <w:p w:rsidR="008D6EC6" w:rsidRPr="00D12394" w:rsidRDefault="005545A3" w:rsidP="00415942">
      <w:pPr>
        <w:spacing w:line="480" w:lineRule="auto"/>
        <w:rPr>
          <w:rFonts w:asciiTheme="minorEastAsia" w:eastAsiaTheme="minorEastAsia" w:hAnsiTheme="minorEastAsia" w:cs="黑体"/>
          <w:szCs w:val="21"/>
        </w:rPr>
      </w:pPr>
      <w:r w:rsidRPr="00D12394">
        <w:rPr>
          <w:rFonts w:asciiTheme="minorEastAsia" w:eastAsiaTheme="minorEastAsia" w:hAnsiTheme="minorEastAsia" w:cs="黑体" w:hint="eastAsia"/>
          <w:szCs w:val="21"/>
        </w:rPr>
        <w:t>四、期末课程考核</w:t>
      </w:r>
    </w:p>
    <w:p w:rsidR="008D6EC6" w:rsidRPr="00D12394" w:rsidRDefault="005545A3" w:rsidP="00415942">
      <w:pPr>
        <w:widowControl/>
        <w:spacing w:line="480" w:lineRule="auto"/>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1、考核的方式方法：考试。</w:t>
      </w:r>
    </w:p>
    <w:p w:rsidR="008D6EC6" w:rsidRPr="00D12394" w:rsidRDefault="005545A3" w:rsidP="00415942">
      <w:pPr>
        <w:widowControl/>
        <w:spacing w:line="480" w:lineRule="auto"/>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2、考核的日期和时间：由教务处依据校历安排。</w:t>
      </w:r>
    </w:p>
    <w:p w:rsidR="008D6EC6" w:rsidRPr="00D12394" w:rsidRDefault="005545A3" w:rsidP="00415942">
      <w:pPr>
        <w:widowControl/>
        <w:spacing w:line="480" w:lineRule="auto"/>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 xml:space="preserve">考核类型：闭卷笔试。  </w:t>
      </w:r>
    </w:p>
    <w:p w:rsidR="008D6EC6" w:rsidRPr="00D12394" w:rsidRDefault="005545A3" w:rsidP="00415942">
      <w:pPr>
        <w:widowControl/>
        <w:spacing w:line="480" w:lineRule="auto"/>
        <w:rPr>
          <w:rFonts w:asciiTheme="minorEastAsia" w:eastAsiaTheme="minorEastAsia" w:hAnsiTheme="minorEastAsia"/>
          <w:szCs w:val="21"/>
        </w:rPr>
      </w:pPr>
      <w:r w:rsidRPr="00D12394">
        <w:rPr>
          <w:rFonts w:asciiTheme="minorEastAsia" w:eastAsiaTheme="minorEastAsia" w:hAnsiTheme="minorEastAsia" w:cs="宋体" w:hint="eastAsia"/>
          <w:bCs/>
          <w:szCs w:val="21"/>
        </w:rPr>
        <w:t>3、考核范围：指考核知识点与分值比例。</w:t>
      </w:r>
    </w:p>
    <w:p w:rsidR="008D6EC6" w:rsidRPr="00D12394" w:rsidRDefault="005545A3" w:rsidP="00415942">
      <w:pPr>
        <w:numPr>
          <w:ilvl w:val="2"/>
          <w:numId w:val="76"/>
        </w:num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转基因动物方法约占15%；</w:t>
      </w:r>
    </w:p>
    <w:p w:rsidR="008D6EC6" w:rsidRPr="00D12394" w:rsidRDefault="005545A3" w:rsidP="00415942">
      <w:pPr>
        <w:numPr>
          <w:ilvl w:val="2"/>
          <w:numId w:val="76"/>
        </w:num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哺乳动物生殖生理约占15%；</w:t>
      </w:r>
    </w:p>
    <w:p w:rsidR="008D6EC6" w:rsidRPr="00D12394" w:rsidRDefault="005545A3" w:rsidP="00415942">
      <w:pPr>
        <w:numPr>
          <w:ilvl w:val="2"/>
          <w:numId w:val="76"/>
        </w:num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细胞学基础及基因的整合和表达约占25%；</w:t>
      </w:r>
    </w:p>
    <w:p w:rsidR="008D6EC6" w:rsidRPr="00D12394" w:rsidRDefault="005545A3" w:rsidP="00415942">
      <w:pPr>
        <w:numPr>
          <w:ilvl w:val="2"/>
          <w:numId w:val="76"/>
        </w:num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生物反应器约占15%；</w:t>
      </w:r>
    </w:p>
    <w:p w:rsidR="008D6EC6" w:rsidRPr="00D12394" w:rsidRDefault="005545A3" w:rsidP="00415942">
      <w:pPr>
        <w:numPr>
          <w:ilvl w:val="2"/>
          <w:numId w:val="76"/>
        </w:num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动物克隆技术约占15%；</w:t>
      </w:r>
    </w:p>
    <w:p w:rsidR="008D6EC6" w:rsidRPr="00D12394" w:rsidRDefault="005545A3" w:rsidP="00415942">
      <w:pPr>
        <w:numPr>
          <w:ilvl w:val="2"/>
          <w:numId w:val="76"/>
        </w:num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定向基因转移及应用15%</w:t>
      </w:r>
    </w:p>
    <w:p w:rsidR="008D6EC6" w:rsidRPr="00D12394" w:rsidRDefault="005545A3" w:rsidP="00415942">
      <w:pPr>
        <w:widowControl/>
        <w:spacing w:line="480" w:lineRule="auto"/>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5、考核要求：掌握。</w:t>
      </w:r>
    </w:p>
    <w:p w:rsidR="008D6EC6" w:rsidRPr="00D12394" w:rsidRDefault="005545A3" w:rsidP="00415942">
      <w:pPr>
        <w:widowControl/>
        <w:spacing w:line="480" w:lineRule="auto"/>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6、考核的试题类型与分值比例：填空题与选择题约占30%，简答题约占50%、论述题约占20%。</w:t>
      </w:r>
    </w:p>
    <w:p w:rsidR="008D6EC6" w:rsidRPr="00D12394" w:rsidRDefault="005545A3" w:rsidP="00415942">
      <w:pPr>
        <w:pStyle w:val="a6"/>
        <w:spacing w:line="480" w:lineRule="auto"/>
        <w:rPr>
          <w:rFonts w:asciiTheme="minorEastAsia" w:eastAsiaTheme="minorEastAsia" w:hAnsiTheme="minorEastAsia" w:cs="黑体"/>
        </w:rPr>
      </w:pPr>
      <w:r w:rsidRPr="00D12394">
        <w:rPr>
          <w:rFonts w:asciiTheme="minorEastAsia" w:eastAsiaTheme="minorEastAsia" w:hAnsiTheme="minorEastAsia" w:cs="黑体" w:hint="eastAsia"/>
        </w:rPr>
        <w:lastRenderedPageBreak/>
        <w:t>五、课程考核大纲制订人、审核人和审批人</w:t>
      </w:r>
    </w:p>
    <w:p w:rsidR="008D6EC6" w:rsidRPr="00D12394" w:rsidRDefault="005545A3" w:rsidP="00415942">
      <w:pPr>
        <w:pStyle w:val="a6"/>
        <w:spacing w:line="480" w:lineRule="auto"/>
        <w:rPr>
          <w:rFonts w:asciiTheme="minorEastAsia" w:eastAsiaTheme="minorEastAsia" w:hAnsiTheme="minorEastAsia" w:cs="Times New Roman"/>
          <w:u w:val="single"/>
        </w:rPr>
      </w:pPr>
      <w:r w:rsidRPr="00D12394">
        <w:rPr>
          <w:rFonts w:asciiTheme="minorEastAsia" w:eastAsiaTheme="minorEastAsia" w:hAnsiTheme="minorEastAsia" w:cs="Times New Roman" w:hint="eastAsia"/>
        </w:rPr>
        <w:t>1、制订人（课程负责人或任课教师）：</w:t>
      </w:r>
      <w:r w:rsidRPr="00D12394">
        <w:rPr>
          <w:rFonts w:asciiTheme="minorEastAsia" w:eastAsiaTheme="minorEastAsia" w:hAnsiTheme="minorEastAsia" w:cs="Times New Roman" w:hint="eastAsia"/>
          <w:u w:val="single"/>
        </w:rPr>
        <w:t xml:space="preserve">        </w:t>
      </w:r>
    </w:p>
    <w:p w:rsidR="008D6EC6" w:rsidRPr="00D12394" w:rsidRDefault="005545A3" w:rsidP="00415942">
      <w:pPr>
        <w:pStyle w:val="a6"/>
        <w:spacing w:line="480" w:lineRule="auto"/>
        <w:ind w:firstLineChars="350" w:firstLine="735"/>
        <w:rPr>
          <w:rFonts w:asciiTheme="minorEastAsia" w:eastAsiaTheme="minorEastAsia" w:hAnsiTheme="minorEastAsia" w:cs="Times New Roman"/>
        </w:rPr>
      </w:pPr>
      <w:r w:rsidRPr="00D12394">
        <w:rPr>
          <w:rFonts w:asciiTheme="minorEastAsia" w:eastAsiaTheme="minorEastAsia" w:hAnsiTheme="minorEastAsia" w:cs="Times New Roman" w:hint="eastAsia"/>
        </w:rPr>
        <w:t>制订日期：</w:t>
      </w:r>
      <w:r w:rsidRPr="00D12394">
        <w:rPr>
          <w:rFonts w:asciiTheme="minorEastAsia" w:eastAsiaTheme="minorEastAsia" w:hAnsiTheme="minorEastAsia" w:cs="Times New Roman" w:hint="eastAsia"/>
          <w:u w:val="single"/>
        </w:rPr>
        <w:t xml:space="preserve">       </w:t>
      </w:r>
      <w:r w:rsidRPr="00D12394">
        <w:rPr>
          <w:rFonts w:asciiTheme="minorEastAsia" w:eastAsiaTheme="minorEastAsia" w:hAnsiTheme="minorEastAsia" w:cs="Times New Roman" w:hint="eastAsia"/>
        </w:rPr>
        <w:t>年</w:t>
      </w:r>
      <w:r w:rsidRPr="00D12394">
        <w:rPr>
          <w:rFonts w:asciiTheme="minorEastAsia" w:eastAsiaTheme="minorEastAsia" w:hAnsiTheme="minorEastAsia" w:cs="Times New Roman" w:hint="eastAsia"/>
          <w:u w:val="single"/>
        </w:rPr>
        <w:t xml:space="preserve">     </w:t>
      </w:r>
      <w:r w:rsidRPr="00D12394">
        <w:rPr>
          <w:rFonts w:asciiTheme="minorEastAsia" w:eastAsiaTheme="minorEastAsia" w:hAnsiTheme="minorEastAsia" w:cs="Times New Roman" w:hint="eastAsia"/>
        </w:rPr>
        <w:t>月</w:t>
      </w:r>
      <w:r w:rsidRPr="00D12394">
        <w:rPr>
          <w:rFonts w:asciiTheme="minorEastAsia" w:eastAsiaTheme="minorEastAsia" w:hAnsiTheme="minorEastAsia" w:cs="Times New Roman" w:hint="eastAsia"/>
          <w:u w:val="single"/>
        </w:rPr>
        <w:t xml:space="preserve">     </w:t>
      </w:r>
      <w:r w:rsidRPr="00D12394">
        <w:rPr>
          <w:rFonts w:asciiTheme="minorEastAsia" w:eastAsiaTheme="minorEastAsia" w:hAnsiTheme="minorEastAsia" w:cs="Times New Roman" w:hint="eastAsia"/>
        </w:rPr>
        <w:t>日</w:t>
      </w:r>
    </w:p>
    <w:p w:rsidR="008D6EC6" w:rsidRPr="00D12394" w:rsidRDefault="005545A3" w:rsidP="00415942">
      <w:pPr>
        <w:pStyle w:val="a6"/>
        <w:spacing w:line="480" w:lineRule="auto"/>
        <w:rPr>
          <w:rFonts w:asciiTheme="minorEastAsia" w:eastAsiaTheme="minorEastAsia" w:hAnsiTheme="minorEastAsia" w:cs="Times New Roman"/>
          <w:u w:val="single"/>
        </w:rPr>
      </w:pPr>
      <w:r w:rsidRPr="00D12394">
        <w:rPr>
          <w:rFonts w:asciiTheme="minorEastAsia" w:eastAsiaTheme="minorEastAsia" w:hAnsiTheme="minorEastAsia" w:cs="Times New Roman" w:hint="eastAsia"/>
        </w:rPr>
        <w:t>2、审核人（系或教研室主任）：</w:t>
      </w:r>
      <w:r w:rsidRPr="00D12394">
        <w:rPr>
          <w:rFonts w:asciiTheme="minorEastAsia" w:eastAsiaTheme="minorEastAsia" w:hAnsiTheme="minorEastAsia" w:cs="Times New Roman" w:hint="eastAsia"/>
          <w:u w:val="single"/>
        </w:rPr>
        <w:t xml:space="preserve">        </w:t>
      </w:r>
    </w:p>
    <w:p w:rsidR="008D6EC6" w:rsidRPr="00D12394" w:rsidRDefault="005545A3" w:rsidP="00415942">
      <w:pPr>
        <w:pStyle w:val="a6"/>
        <w:spacing w:line="480" w:lineRule="auto"/>
        <w:ind w:firstLineChars="350" w:firstLine="735"/>
        <w:rPr>
          <w:rFonts w:asciiTheme="minorEastAsia" w:eastAsiaTheme="minorEastAsia" w:hAnsiTheme="minorEastAsia" w:cs="Times New Roman"/>
        </w:rPr>
      </w:pPr>
      <w:r w:rsidRPr="00D12394">
        <w:rPr>
          <w:rFonts w:asciiTheme="minorEastAsia" w:eastAsiaTheme="minorEastAsia" w:hAnsiTheme="minorEastAsia" w:cs="Times New Roman" w:hint="eastAsia"/>
        </w:rPr>
        <w:t>审核日期：</w:t>
      </w:r>
      <w:r w:rsidRPr="00D12394">
        <w:rPr>
          <w:rFonts w:asciiTheme="minorEastAsia" w:eastAsiaTheme="minorEastAsia" w:hAnsiTheme="minorEastAsia" w:cs="Times New Roman" w:hint="eastAsia"/>
          <w:u w:val="single"/>
        </w:rPr>
        <w:t xml:space="preserve">       </w:t>
      </w:r>
      <w:r w:rsidRPr="00D12394">
        <w:rPr>
          <w:rFonts w:asciiTheme="minorEastAsia" w:eastAsiaTheme="minorEastAsia" w:hAnsiTheme="minorEastAsia" w:cs="Times New Roman" w:hint="eastAsia"/>
        </w:rPr>
        <w:t>年</w:t>
      </w:r>
      <w:r w:rsidRPr="00D12394">
        <w:rPr>
          <w:rFonts w:asciiTheme="minorEastAsia" w:eastAsiaTheme="minorEastAsia" w:hAnsiTheme="minorEastAsia" w:cs="Times New Roman" w:hint="eastAsia"/>
          <w:u w:val="single"/>
        </w:rPr>
        <w:t xml:space="preserve">     </w:t>
      </w:r>
      <w:r w:rsidRPr="00D12394">
        <w:rPr>
          <w:rFonts w:asciiTheme="minorEastAsia" w:eastAsiaTheme="minorEastAsia" w:hAnsiTheme="minorEastAsia" w:cs="Times New Roman" w:hint="eastAsia"/>
        </w:rPr>
        <w:t>月</w:t>
      </w:r>
      <w:r w:rsidRPr="00D12394">
        <w:rPr>
          <w:rFonts w:asciiTheme="minorEastAsia" w:eastAsiaTheme="minorEastAsia" w:hAnsiTheme="minorEastAsia" w:cs="Times New Roman" w:hint="eastAsia"/>
          <w:u w:val="single"/>
        </w:rPr>
        <w:t xml:space="preserve">     </w:t>
      </w:r>
      <w:r w:rsidRPr="00D12394">
        <w:rPr>
          <w:rFonts w:asciiTheme="minorEastAsia" w:eastAsiaTheme="minorEastAsia" w:hAnsiTheme="minorEastAsia" w:cs="Times New Roman" w:hint="eastAsia"/>
        </w:rPr>
        <w:t>日</w:t>
      </w:r>
    </w:p>
    <w:p w:rsidR="008D6EC6" w:rsidRPr="00D12394" w:rsidRDefault="005545A3" w:rsidP="00415942">
      <w:pPr>
        <w:pStyle w:val="a6"/>
        <w:spacing w:line="480" w:lineRule="auto"/>
        <w:rPr>
          <w:rFonts w:asciiTheme="minorEastAsia" w:eastAsiaTheme="minorEastAsia" w:hAnsiTheme="minorEastAsia" w:cs="Times New Roman"/>
          <w:u w:val="single"/>
        </w:rPr>
      </w:pPr>
      <w:r w:rsidRPr="00D12394">
        <w:rPr>
          <w:rFonts w:asciiTheme="minorEastAsia" w:eastAsiaTheme="minorEastAsia" w:hAnsiTheme="minorEastAsia" w:cs="Times New Roman" w:hint="eastAsia"/>
        </w:rPr>
        <w:t>3、审批人（教学院长或主任）：</w:t>
      </w:r>
      <w:r w:rsidRPr="00D12394">
        <w:rPr>
          <w:rFonts w:asciiTheme="minorEastAsia" w:eastAsiaTheme="minorEastAsia" w:hAnsiTheme="minorEastAsia" w:cs="Times New Roman" w:hint="eastAsia"/>
          <w:u w:val="single"/>
        </w:rPr>
        <w:t xml:space="preserve">        </w:t>
      </w:r>
    </w:p>
    <w:p w:rsidR="008D6EC6" w:rsidRPr="00D12394" w:rsidRDefault="005545A3" w:rsidP="00415942">
      <w:pPr>
        <w:pStyle w:val="a6"/>
        <w:spacing w:line="480" w:lineRule="auto"/>
        <w:ind w:firstLineChars="350" w:firstLine="735"/>
        <w:rPr>
          <w:rFonts w:asciiTheme="minorEastAsia" w:eastAsiaTheme="minorEastAsia" w:hAnsiTheme="minorEastAsia" w:cs="宋体"/>
          <w:color w:val="000000"/>
        </w:rPr>
      </w:pPr>
      <w:r w:rsidRPr="00D12394">
        <w:rPr>
          <w:rFonts w:asciiTheme="minorEastAsia" w:eastAsiaTheme="minorEastAsia" w:hAnsiTheme="minorEastAsia" w:cs="Times New Roman" w:hint="eastAsia"/>
        </w:rPr>
        <w:t>审批日期：</w:t>
      </w:r>
      <w:r w:rsidRPr="00D12394">
        <w:rPr>
          <w:rFonts w:asciiTheme="minorEastAsia" w:eastAsiaTheme="minorEastAsia" w:hAnsiTheme="minorEastAsia" w:cs="Times New Roman" w:hint="eastAsia"/>
          <w:u w:val="single"/>
        </w:rPr>
        <w:t xml:space="preserve">       </w:t>
      </w:r>
      <w:r w:rsidRPr="00D12394">
        <w:rPr>
          <w:rFonts w:asciiTheme="minorEastAsia" w:eastAsiaTheme="minorEastAsia" w:hAnsiTheme="minorEastAsia" w:cs="Times New Roman" w:hint="eastAsia"/>
        </w:rPr>
        <w:t>年</w:t>
      </w:r>
      <w:r w:rsidRPr="00D12394">
        <w:rPr>
          <w:rFonts w:asciiTheme="minorEastAsia" w:eastAsiaTheme="minorEastAsia" w:hAnsiTheme="minorEastAsia" w:cs="Times New Roman" w:hint="eastAsia"/>
          <w:u w:val="single"/>
        </w:rPr>
        <w:t xml:space="preserve">     </w:t>
      </w:r>
      <w:r w:rsidRPr="00D12394">
        <w:rPr>
          <w:rFonts w:asciiTheme="minorEastAsia" w:eastAsiaTheme="minorEastAsia" w:hAnsiTheme="minorEastAsia" w:cs="Times New Roman" w:hint="eastAsia"/>
        </w:rPr>
        <w:t>月</w:t>
      </w:r>
      <w:r w:rsidRPr="00D12394">
        <w:rPr>
          <w:rFonts w:asciiTheme="minorEastAsia" w:eastAsiaTheme="minorEastAsia" w:hAnsiTheme="minorEastAsia" w:cs="Times New Roman" w:hint="eastAsia"/>
          <w:u w:val="single"/>
        </w:rPr>
        <w:t xml:space="preserve">     </w:t>
      </w:r>
      <w:r w:rsidRPr="00D12394">
        <w:rPr>
          <w:rFonts w:asciiTheme="minorEastAsia" w:eastAsiaTheme="minorEastAsia" w:hAnsiTheme="minorEastAsia" w:cs="Times New Roman" w:hint="eastAsia"/>
        </w:rPr>
        <w:t>日</w:t>
      </w:r>
    </w:p>
    <w:p w:rsidR="008D6EC6" w:rsidRDefault="008D6EC6" w:rsidP="00415942">
      <w:pPr>
        <w:spacing w:line="480" w:lineRule="auto"/>
        <w:rPr>
          <w:rFonts w:asciiTheme="minorEastAsia" w:eastAsiaTheme="minorEastAsia" w:hAnsiTheme="minorEastAsia" w:hint="eastAsia"/>
          <w:szCs w:val="21"/>
        </w:rPr>
      </w:pPr>
    </w:p>
    <w:p w:rsidR="00250B55" w:rsidRDefault="00250B55" w:rsidP="00415942">
      <w:pPr>
        <w:spacing w:line="480" w:lineRule="auto"/>
        <w:rPr>
          <w:rFonts w:asciiTheme="minorEastAsia" w:eastAsiaTheme="minorEastAsia" w:hAnsiTheme="minorEastAsia" w:hint="eastAsia"/>
          <w:szCs w:val="21"/>
        </w:rPr>
      </w:pPr>
    </w:p>
    <w:p w:rsidR="00250B55" w:rsidRPr="00D12394" w:rsidRDefault="00250B55" w:rsidP="00415942">
      <w:pPr>
        <w:spacing w:line="480" w:lineRule="auto"/>
        <w:rPr>
          <w:rFonts w:asciiTheme="minorEastAsia" w:eastAsiaTheme="minorEastAsia" w:hAnsiTheme="minorEastAsia"/>
          <w:szCs w:val="21"/>
        </w:rPr>
      </w:pPr>
    </w:p>
    <w:p w:rsidR="008D6EC6" w:rsidRPr="00415942" w:rsidRDefault="005545A3" w:rsidP="00415942">
      <w:pPr>
        <w:spacing w:line="480" w:lineRule="auto"/>
        <w:jc w:val="center"/>
        <w:rPr>
          <w:rFonts w:asciiTheme="minorEastAsia" w:eastAsiaTheme="minorEastAsia" w:hAnsiTheme="minorEastAsia"/>
          <w:b/>
          <w:sz w:val="28"/>
          <w:szCs w:val="28"/>
        </w:rPr>
      </w:pPr>
      <w:r w:rsidRPr="00415942">
        <w:rPr>
          <w:rFonts w:asciiTheme="minorEastAsia" w:eastAsiaTheme="minorEastAsia" w:hAnsiTheme="minorEastAsia" w:hint="eastAsia"/>
          <w:b/>
          <w:sz w:val="28"/>
          <w:szCs w:val="28"/>
        </w:rPr>
        <w:t>《发酵工程》教学大纲</w:t>
      </w:r>
    </w:p>
    <w:p w:rsidR="008D6EC6" w:rsidRPr="00D12394" w:rsidRDefault="005545A3" w:rsidP="00415942">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课程名称：     发酵工程                 英文名称：F</w:t>
      </w:r>
      <w:r w:rsidRPr="00D12394">
        <w:rPr>
          <w:rFonts w:asciiTheme="minorEastAsia" w:eastAsiaTheme="minorEastAsia" w:hAnsiTheme="minorEastAsia"/>
          <w:b/>
          <w:szCs w:val="21"/>
        </w:rPr>
        <w:t>ermentation engineering</w:t>
      </w:r>
    </w:p>
    <w:p w:rsidR="008D6EC6" w:rsidRPr="00D12394" w:rsidRDefault="005545A3" w:rsidP="00415942">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     32                     课程总学分：2</w:t>
      </w:r>
    </w:p>
    <w:p w:rsidR="008D6EC6" w:rsidRPr="00D12394" w:rsidRDefault="005545A3" w:rsidP="00415942">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  动物科学</w:t>
      </w:r>
    </w:p>
    <w:p w:rsidR="008D6EC6" w:rsidRPr="00D12394" w:rsidRDefault="005545A3" w:rsidP="00415942">
      <w:pPr>
        <w:numPr>
          <w:ilvl w:val="0"/>
          <w:numId w:val="77"/>
        </w:num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课程性质与任务(100～300字)</w:t>
      </w:r>
    </w:p>
    <w:p w:rsidR="008D6EC6" w:rsidRPr="00D12394" w:rsidRDefault="005545A3" w:rsidP="00257576">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w:t>
      </w:r>
      <w:r w:rsidRPr="00D12394">
        <w:rPr>
          <w:rFonts w:asciiTheme="minorEastAsia" w:eastAsiaTheme="minorEastAsia" w:hAnsiTheme="minorEastAsia" w:hint="eastAsia"/>
          <w:bCs/>
          <w:szCs w:val="21"/>
        </w:rPr>
        <w:t>发酵工程是一门专业基础课，从发酵工程的范畴出发来阐明嫌气性发酵和好气性发酵的有关发酵过程和产品提纯的工艺原理，学习任务包括发酵工业菌种、培养基及其制备、灭菌与无菌空气制备、发酵动力学、发酵机理、发酵工艺过程及其控制、工业发酵的污染与防治、发酵产物的提取与精制等。</w:t>
      </w:r>
    </w:p>
    <w:p w:rsidR="008D6EC6" w:rsidRPr="00D12394" w:rsidRDefault="005545A3" w:rsidP="00415942">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二、教学目的与要求(600字以内)</w:t>
      </w:r>
    </w:p>
    <w:p w:rsidR="008D6EC6" w:rsidRPr="00D12394" w:rsidRDefault="005545A3" w:rsidP="00415942">
      <w:pPr>
        <w:spacing w:line="480" w:lineRule="auto"/>
        <w:ind w:firstLine="420"/>
        <w:rPr>
          <w:rFonts w:asciiTheme="minorEastAsia" w:eastAsiaTheme="minorEastAsia" w:hAnsiTheme="minorEastAsia"/>
          <w:bCs/>
          <w:szCs w:val="21"/>
        </w:rPr>
      </w:pPr>
      <w:r w:rsidRPr="00D12394">
        <w:rPr>
          <w:rFonts w:asciiTheme="minorEastAsia" w:eastAsiaTheme="minorEastAsia" w:hAnsiTheme="minorEastAsia" w:hint="eastAsia"/>
          <w:bCs/>
          <w:szCs w:val="21"/>
        </w:rPr>
        <w:t>发酵工程作为一门应用性很强的学科，是生物技术的重要组成部分。通过本课程的学习，使学生掌握发酵工程的典型过程及其基本原理、技术以及相关实验操作技能和实践能力，了</w:t>
      </w:r>
      <w:r w:rsidRPr="00D12394">
        <w:rPr>
          <w:rFonts w:asciiTheme="minorEastAsia" w:eastAsiaTheme="minorEastAsia" w:hAnsiTheme="minorEastAsia" w:hint="eastAsia"/>
          <w:bCs/>
          <w:szCs w:val="21"/>
        </w:rPr>
        <w:lastRenderedPageBreak/>
        <w:t>解该学科的前沿发展方向，能够理论联系实际去分析和解决与发酵工程有关的具体问题，从而提高科学研究和创新实践的能力。</w:t>
      </w:r>
    </w:p>
    <w:p w:rsidR="008D6EC6" w:rsidRPr="00D12394" w:rsidRDefault="005545A3" w:rsidP="00415942">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三、教学重点与难点(300字以内)</w:t>
      </w:r>
    </w:p>
    <w:p w:rsidR="008D6EC6" w:rsidRPr="00D12394" w:rsidRDefault="005545A3" w:rsidP="00415942">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教学重点：发酵和现代发酵工程概念，现代发酵工程在过敏经济发展中的重要性认识，发酵工业的应用范围及发展前景。</w:t>
      </w:r>
    </w:p>
    <w:p w:rsidR="008D6EC6" w:rsidRPr="00D12394" w:rsidRDefault="005545A3" w:rsidP="00415942">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教学难点：工业发酵类型和流程。</w:t>
      </w:r>
    </w:p>
    <w:p w:rsidR="008D6EC6" w:rsidRPr="00D12394" w:rsidRDefault="005545A3" w:rsidP="00415942">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四、教学方法与手段(100字以内)</w:t>
      </w:r>
    </w:p>
    <w:p w:rsidR="008D6EC6" w:rsidRPr="00D12394" w:rsidRDefault="005545A3" w:rsidP="00415942">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教学采用理论讲授、实验、演示、自学、辅导等多种形式，并使用多媒体、录像等教学手段，充分发挥教、学双方的作用，努力实现大纲规定的课程目标。</w:t>
      </w:r>
    </w:p>
    <w:p w:rsidR="008D6EC6" w:rsidRPr="00D12394" w:rsidRDefault="005545A3" w:rsidP="00415942">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五、教学内容与目标</w:t>
      </w:r>
    </w:p>
    <w:tbl>
      <w:tblPr>
        <w:tblW w:w="8718" w:type="dxa"/>
        <w:tblLayout w:type="fixed"/>
        <w:tblLook w:val="04A0"/>
      </w:tblPr>
      <w:tblGrid>
        <w:gridCol w:w="5253"/>
        <w:gridCol w:w="1155"/>
        <w:gridCol w:w="2310"/>
      </w:tblGrid>
      <w:tr w:rsidR="008D6EC6" w:rsidRPr="00D12394">
        <w:trPr>
          <w:trHeight w:val="284"/>
        </w:trPr>
        <w:tc>
          <w:tcPr>
            <w:tcW w:w="5253" w:type="dxa"/>
          </w:tcPr>
          <w:p w:rsidR="008D6EC6" w:rsidRPr="00D12394" w:rsidRDefault="005545A3" w:rsidP="00415942">
            <w:pPr>
              <w:spacing w:line="480" w:lineRule="auto"/>
              <w:ind w:firstLineChars="800" w:firstLine="1687"/>
              <w:rPr>
                <w:rFonts w:asciiTheme="minorEastAsia" w:eastAsiaTheme="minorEastAsia" w:hAnsiTheme="minorEastAsia"/>
                <w:b/>
                <w:szCs w:val="21"/>
              </w:rPr>
            </w:pPr>
            <w:r w:rsidRPr="00D12394">
              <w:rPr>
                <w:rFonts w:asciiTheme="minorEastAsia" w:eastAsiaTheme="minorEastAsia" w:hAnsiTheme="minorEastAsia" w:hint="eastAsia"/>
                <w:b/>
                <w:szCs w:val="21"/>
              </w:rPr>
              <w:t>教学内容</w:t>
            </w:r>
          </w:p>
        </w:tc>
        <w:tc>
          <w:tcPr>
            <w:tcW w:w="1155" w:type="dxa"/>
          </w:tcPr>
          <w:p w:rsidR="008D6EC6" w:rsidRPr="00D12394" w:rsidRDefault="005545A3" w:rsidP="00415942">
            <w:pPr>
              <w:spacing w:line="480" w:lineRule="auto"/>
              <w:jc w:val="right"/>
              <w:rPr>
                <w:rFonts w:asciiTheme="minorEastAsia" w:eastAsiaTheme="minorEastAsia" w:hAnsiTheme="minorEastAsia"/>
                <w:b/>
                <w:szCs w:val="21"/>
              </w:rPr>
            </w:pPr>
            <w:r w:rsidRPr="00D12394">
              <w:rPr>
                <w:rFonts w:asciiTheme="minorEastAsia" w:eastAsiaTheme="minorEastAsia" w:hAnsiTheme="minorEastAsia" w:hint="eastAsia"/>
                <w:b/>
                <w:szCs w:val="21"/>
              </w:rPr>
              <w:t>教学目标</w:t>
            </w:r>
          </w:p>
        </w:tc>
        <w:tc>
          <w:tcPr>
            <w:tcW w:w="2310" w:type="dxa"/>
          </w:tcPr>
          <w:p w:rsidR="008D6EC6" w:rsidRPr="00D12394" w:rsidRDefault="005545A3" w:rsidP="00415942">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学时分配</w:t>
            </w:r>
          </w:p>
        </w:tc>
      </w:tr>
      <w:tr w:rsidR="008D6EC6" w:rsidRPr="00D12394">
        <w:trPr>
          <w:trHeight w:val="284"/>
        </w:trPr>
        <w:tc>
          <w:tcPr>
            <w:tcW w:w="5253" w:type="dxa"/>
          </w:tcPr>
          <w:p w:rsidR="008D6EC6" w:rsidRPr="00D12394" w:rsidRDefault="005545A3" w:rsidP="00415942">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1  绪论</w:t>
            </w:r>
          </w:p>
        </w:tc>
        <w:tc>
          <w:tcPr>
            <w:tcW w:w="1155" w:type="dxa"/>
            <w:vAlign w:val="center"/>
          </w:tcPr>
          <w:p w:rsidR="008D6EC6" w:rsidRPr="00D12394" w:rsidRDefault="008D6EC6" w:rsidP="00415942">
            <w:pPr>
              <w:spacing w:line="480" w:lineRule="auto"/>
              <w:jc w:val="center"/>
              <w:rPr>
                <w:rFonts w:asciiTheme="minorEastAsia" w:eastAsiaTheme="minorEastAsia" w:hAnsiTheme="minorEastAsia"/>
                <w:bCs/>
                <w:szCs w:val="21"/>
              </w:rPr>
            </w:pPr>
          </w:p>
        </w:tc>
        <w:tc>
          <w:tcPr>
            <w:tcW w:w="2310" w:type="dxa"/>
            <w:vAlign w:val="center"/>
          </w:tcPr>
          <w:p w:rsidR="008D6EC6" w:rsidRPr="00D12394" w:rsidRDefault="005545A3" w:rsidP="00415942">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4</w:t>
            </w:r>
          </w:p>
        </w:tc>
      </w:tr>
      <w:tr w:rsidR="008D6EC6" w:rsidRPr="00D12394">
        <w:trPr>
          <w:trHeight w:val="284"/>
        </w:trPr>
        <w:tc>
          <w:tcPr>
            <w:tcW w:w="5253" w:type="dxa"/>
          </w:tcPr>
          <w:p w:rsidR="008D6EC6" w:rsidRPr="00D12394" w:rsidRDefault="005545A3" w:rsidP="00415942">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 xml:space="preserve">1.1 发酵工程与发酵工业 </w:t>
            </w:r>
          </w:p>
        </w:tc>
        <w:tc>
          <w:tcPr>
            <w:tcW w:w="1155" w:type="dxa"/>
            <w:vAlign w:val="center"/>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415942">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1.2 发酵工程的发展简史</w:t>
            </w:r>
          </w:p>
        </w:tc>
        <w:tc>
          <w:tcPr>
            <w:tcW w:w="1155" w:type="dxa"/>
            <w:vAlign w:val="center"/>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415942">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1.3 发酵工程在生物产业地位</w:t>
            </w:r>
          </w:p>
        </w:tc>
        <w:tc>
          <w:tcPr>
            <w:tcW w:w="1155"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415942">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1.4 发酵工业特点</w:t>
            </w:r>
          </w:p>
        </w:tc>
        <w:tc>
          <w:tcPr>
            <w:tcW w:w="1155"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415942">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1.5 发酵工业范畴</w:t>
            </w:r>
          </w:p>
        </w:tc>
        <w:tc>
          <w:tcPr>
            <w:tcW w:w="1155"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415942">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1.6 发酵工业过程主要类型</w:t>
            </w:r>
          </w:p>
        </w:tc>
        <w:tc>
          <w:tcPr>
            <w:tcW w:w="1155"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415942">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1.7 发酵工业基本过程和典型过程</w:t>
            </w:r>
          </w:p>
        </w:tc>
        <w:tc>
          <w:tcPr>
            <w:tcW w:w="1155"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415942">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1.8 发酵工业前沿发展</w:t>
            </w:r>
          </w:p>
        </w:tc>
        <w:tc>
          <w:tcPr>
            <w:tcW w:w="1155"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415942">
            <w:pPr>
              <w:spacing w:line="480" w:lineRule="auto"/>
              <w:ind w:firstLineChars="85" w:firstLine="179"/>
              <w:rPr>
                <w:rFonts w:asciiTheme="minorEastAsia" w:eastAsiaTheme="minorEastAsia" w:hAnsiTheme="minorEastAsia"/>
                <w:b/>
                <w:szCs w:val="21"/>
              </w:rPr>
            </w:pPr>
            <w:r w:rsidRPr="00D12394">
              <w:rPr>
                <w:rFonts w:asciiTheme="minorEastAsia" w:eastAsiaTheme="minorEastAsia" w:hAnsiTheme="minorEastAsia" w:hint="eastAsia"/>
                <w:b/>
                <w:bCs/>
                <w:szCs w:val="21"/>
              </w:rPr>
              <w:t>2  发酵工业菌种</w:t>
            </w:r>
          </w:p>
        </w:tc>
        <w:tc>
          <w:tcPr>
            <w:tcW w:w="1155"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4</w:t>
            </w:r>
          </w:p>
        </w:tc>
      </w:tr>
      <w:tr w:rsidR="008D6EC6" w:rsidRPr="00D12394">
        <w:trPr>
          <w:trHeight w:val="284"/>
        </w:trPr>
        <w:tc>
          <w:tcPr>
            <w:tcW w:w="5253" w:type="dxa"/>
          </w:tcPr>
          <w:p w:rsidR="008D6EC6" w:rsidRPr="00D12394" w:rsidRDefault="005545A3" w:rsidP="00415942">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2.1 菌种的重要性</w:t>
            </w:r>
          </w:p>
        </w:tc>
        <w:tc>
          <w:tcPr>
            <w:tcW w:w="1155"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415942">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2.2 发酵工业菌种的来源</w:t>
            </w:r>
          </w:p>
        </w:tc>
        <w:tc>
          <w:tcPr>
            <w:tcW w:w="1155"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415942">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2.3 工业菌种的筛选和鉴定</w:t>
            </w:r>
          </w:p>
        </w:tc>
        <w:tc>
          <w:tcPr>
            <w:tcW w:w="1155"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415942">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2.4 工业菌种选育</w:t>
            </w:r>
          </w:p>
        </w:tc>
        <w:tc>
          <w:tcPr>
            <w:tcW w:w="1155"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415942">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2.5 工业菌种保藏</w:t>
            </w:r>
          </w:p>
        </w:tc>
        <w:tc>
          <w:tcPr>
            <w:tcW w:w="1155"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415942">
            <w:pPr>
              <w:spacing w:line="480" w:lineRule="auto"/>
              <w:ind w:firstLineChars="85" w:firstLine="179"/>
              <w:rPr>
                <w:rFonts w:asciiTheme="minorEastAsia" w:eastAsiaTheme="minorEastAsia" w:hAnsiTheme="minorEastAsia"/>
                <w:b/>
                <w:szCs w:val="21"/>
              </w:rPr>
            </w:pPr>
            <w:r w:rsidRPr="00D12394">
              <w:rPr>
                <w:rFonts w:asciiTheme="minorEastAsia" w:eastAsiaTheme="minorEastAsia" w:hAnsiTheme="minorEastAsia" w:hint="eastAsia"/>
                <w:b/>
                <w:szCs w:val="21"/>
              </w:rPr>
              <w:t>3 发酵工业培养基设计</w:t>
            </w:r>
          </w:p>
        </w:tc>
        <w:tc>
          <w:tcPr>
            <w:tcW w:w="1155" w:type="dxa"/>
          </w:tcPr>
          <w:p w:rsidR="008D6EC6" w:rsidRPr="00D12394" w:rsidRDefault="008D6EC6" w:rsidP="00415942">
            <w:pPr>
              <w:spacing w:line="480" w:lineRule="auto"/>
              <w:jc w:val="center"/>
              <w:rPr>
                <w:rFonts w:asciiTheme="minorEastAsia" w:eastAsiaTheme="minorEastAsia" w:hAnsiTheme="minorEastAsia"/>
                <w:szCs w:val="21"/>
              </w:rPr>
            </w:pP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3</w:t>
            </w:r>
          </w:p>
        </w:tc>
      </w:tr>
      <w:tr w:rsidR="008D6EC6" w:rsidRPr="00D12394">
        <w:trPr>
          <w:trHeight w:val="284"/>
        </w:trPr>
        <w:tc>
          <w:tcPr>
            <w:tcW w:w="5253" w:type="dxa"/>
          </w:tcPr>
          <w:p w:rsidR="008D6EC6" w:rsidRPr="00D12394" w:rsidRDefault="005545A3" w:rsidP="00415942">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3.1 常用培养基的基本要求</w:t>
            </w:r>
          </w:p>
        </w:tc>
        <w:tc>
          <w:tcPr>
            <w:tcW w:w="1155"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41594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hint="eastAsia"/>
                <w:szCs w:val="21"/>
              </w:rPr>
              <w:t>3.2 培养基的成分及其来源</w:t>
            </w:r>
          </w:p>
        </w:tc>
        <w:tc>
          <w:tcPr>
            <w:tcW w:w="1155"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415942">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3.3 培养基的类型与区别</w:t>
            </w:r>
          </w:p>
        </w:tc>
        <w:tc>
          <w:tcPr>
            <w:tcW w:w="1155"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415942">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3.4 影响培养基质量的因素</w:t>
            </w:r>
          </w:p>
        </w:tc>
        <w:tc>
          <w:tcPr>
            <w:tcW w:w="1155"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415942">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3.5 发酵培养基的设计原理与优化方法</w:t>
            </w:r>
          </w:p>
        </w:tc>
        <w:tc>
          <w:tcPr>
            <w:tcW w:w="1155"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415942">
            <w:pPr>
              <w:spacing w:line="480" w:lineRule="auto"/>
              <w:ind w:firstLineChars="85" w:firstLine="179"/>
              <w:rPr>
                <w:rFonts w:asciiTheme="minorEastAsia" w:eastAsiaTheme="minorEastAsia" w:hAnsiTheme="minorEastAsia"/>
                <w:b/>
                <w:szCs w:val="21"/>
              </w:rPr>
            </w:pPr>
            <w:r w:rsidRPr="00D12394">
              <w:rPr>
                <w:rFonts w:asciiTheme="minorEastAsia" w:eastAsiaTheme="minorEastAsia" w:hAnsiTheme="minorEastAsia" w:hint="eastAsia"/>
                <w:b/>
                <w:szCs w:val="21"/>
              </w:rPr>
              <w:t>4发酵工业的无菌技术</w:t>
            </w:r>
          </w:p>
        </w:tc>
        <w:tc>
          <w:tcPr>
            <w:tcW w:w="1155" w:type="dxa"/>
            <w:vAlign w:val="center"/>
          </w:tcPr>
          <w:p w:rsidR="008D6EC6" w:rsidRPr="00D12394" w:rsidRDefault="008D6EC6" w:rsidP="00415942">
            <w:pPr>
              <w:spacing w:line="480" w:lineRule="auto"/>
              <w:jc w:val="center"/>
              <w:rPr>
                <w:rFonts w:asciiTheme="minorEastAsia" w:eastAsiaTheme="minorEastAsia" w:hAnsiTheme="minorEastAsia"/>
                <w:szCs w:val="21"/>
              </w:rPr>
            </w:pP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4</w:t>
            </w:r>
          </w:p>
        </w:tc>
      </w:tr>
      <w:tr w:rsidR="008D6EC6" w:rsidRPr="00D12394">
        <w:trPr>
          <w:trHeight w:val="284"/>
        </w:trPr>
        <w:tc>
          <w:tcPr>
            <w:tcW w:w="5253" w:type="dxa"/>
          </w:tcPr>
          <w:p w:rsidR="008D6EC6" w:rsidRPr="00D12394" w:rsidRDefault="005545A3" w:rsidP="00415942">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4.1 无菌技术相关的概念</w:t>
            </w:r>
          </w:p>
        </w:tc>
        <w:tc>
          <w:tcPr>
            <w:tcW w:w="1155" w:type="dxa"/>
            <w:vAlign w:val="center"/>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415942">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4.2 发酵工业污染的防治策略</w:t>
            </w:r>
          </w:p>
        </w:tc>
        <w:tc>
          <w:tcPr>
            <w:tcW w:w="1155" w:type="dxa"/>
            <w:vAlign w:val="center"/>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415942">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4.3 发酵工业的无菌技术</w:t>
            </w:r>
          </w:p>
        </w:tc>
        <w:tc>
          <w:tcPr>
            <w:tcW w:w="1155" w:type="dxa"/>
            <w:vAlign w:val="center"/>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415942">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4.4 培养基、设备、空气灭菌</w:t>
            </w:r>
          </w:p>
        </w:tc>
        <w:tc>
          <w:tcPr>
            <w:tcW w:w="1155" w:type="dxa"/>
            <w:vAlign w:val="center"/>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415942">
            <w:pPr>
              <w:spacing w:line="480" w:lineRule="auto"/>
              <w:ind w:firstLineChars="85" w:firstLine="179"/>
              <w:rPr>
                <w:rFonts w:asciiTheme="minorEastAsia" w:eastAsiaTheme="minorEastAsia" w:hAnsiTheme="minorEastAsia"/>
                <w:b/>
                <w:szCs w:val="21"/>
              </w:rPr>
            </w:pPr>
            <w:r w:rsidRPr="00D12394">
              <w:rPr>
                <w:rFonts w:asciiTheme="minorEastAsia" w:eastAsiaTheme="minorEastAsia" w:hAnsiTheme="minorEastAsia" w:hint="eastAsia"/>
                <w:b/>
                <w:szCs w:val="21"/>
              </w:rPr>
              <w:t>5 发酵工业的种子制备</w:t>
            </w:r>
          </w:p>
        </w:tc>
        <w:tc>
          <w:tcPr>
            <w:tcW w:w="1155" w:type="dxa"/>
            <w:vAlign w:val="center"/>
          </w:tcPr>
          <w:p w:rsidR="008D6EC6" w:rsidRPr="00D12394" w:rsidRDefault="008D6EC6" w:rsidP="00415942">
            <w:pPr>
              <w:spacing w:line="480" w:lineRule="auto"/>
              <w:jc w:val="center"/>
              <w:rPr>
                <w:rFonts w:asciiTheme="minorEastAsia" w:eastAsiaTheme="minorEastAsia" w:hAnsiTheme="minorEastAsia"/>
                <w:szCs w:val="21"/>
              </w:rPr>
            </w:pP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4</w:t>
            </w:r>
          </w:p>
        </w:tc>
      </w:tr>
      <w:tr w:rsidR="008D6EC6" w:rsidRPr="00D12394">
        <w:trPr>
          <w:trHeight w:val="284"/>
        </w:trPr>
        <w:tc>
          <w:tcPr>
            <w:tcW w:w="5253" w:type="dxa"/>
          </w:tcPr>
          <w:p w:rsidR="008D6EC6" w:rsidRPr="00D12394" w:rsidRDefault="005545A3" w:rsidP="00415942">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5.1 种子制备原理与技术</w:t>
            </w:r>
          </w:p>
        </w:tc>
        <w:tc>
          <w:tcPr>
            <w:tcW w:w="1155" w:type="dxa"/>
            <w:vAlign w:val="center"/>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415942">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5.2 影响种子质量的因素</w:t>
            </w:r>
          </w:p>
        </w:tc>
        <w:tc>
          <w:tcPr>
            <w:tcW w:w="1155" w:type="dxa"/>
            <w:vAlign w:val="center"/>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415942">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5.3 种子质量的控制措施</w:t>
            </w:r>
          </w:p>
        </w:tc>
        <w:tc>
          <w:tcPr>
            <w:tcW w:w="1155" w:type="dxa"/>
            <w:vAlign w:val="center"/>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415942">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5.4 种子制备的放大原理与技术</w:t>
            </w:r>
          </w:p>
        </w:tc>
        <w:tc>
          <w:tcPr>
            <w:tcW w:w="1155" w:type="dxa"/>
            <w:vAlign w:val="center"/>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415942">
            <w:pPr>
              <w:spacing w:line="480" w:lineRule="auto"/>
              <w:ind w:firstLineChars="85" w:firstLine="179"/>
              <w:rPr>
                <w:rFonts w:asciiTheme="minorEastAsia" w:eastAsiaTheme="minorEastAsia" w:hAnsiTheme="minorEastAsia"/>
                <w:b/>
                <w:szCs w:val="21"/>
              </w:rPr>
            </w:pPr>
            <w:r w:rsidRPr="00D12394">
              <w:rPr>
                <w:rFonts w:asciiTheme="minorEastAsia" w:eastAsiaTheme="minorEastAsia" w:hAnsiTheme="minorEastAsia" w:hint="eastAsia"/>
                <w:b/>
                <w:szCs w:val="21"/>
              </w:rPr>
              <w:t>6 发酵动力学</w:t>
            </w:r>
          </w:p>
        </w:tc>
        <w:tc>
          <w:tcPr>
            <w:tcW w:w="1155" w:type="dxa"/>
            <w:vAlign w:val="center"/>
          </w:tcPr>
          <w:p w:rsidR="008D6EC6" w:rsidRPr="00D12394" w:rsidRDefault="008D6EC6" w:rsidP="00415942">
            <w:pPr>
              <w:spacing w:line="480" w:lineRule="auto"/>
              <w:jc w:val="center"/>
              <w:rPr>
                <w:rFonts w:asciiTheme="minorEastAsia" w:eastAsiaTheme="minorEastAsia" w:hAnsiTheme="minorEastAsia"/>
                <w:szCs w:val="21"/>
              </w:rPr>
            </w:pP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3</w:t>
            </w:r>
          </w:p>
        </w:tc>
      </w:tr>
      <w:tr w:rsidR="008D6EC6" w:rsidRPr="00D12394">
        <w:trPr>
          <w:trHeight w:val="284"/>
        </w:trPr>
        <w:tc>
          <w:tcPr>
            <w:tcW w:w="5253" w:type="dxa"/>
          </w:tcPr>
          <w:p w:rsidR="008D6EC6" w:rsidRPr="00D12394" w:rsidRDefault="005545A3" w:rsidP="00415942">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6.1 分批发酵动力学</w:t>
            </w:r>
          </w:p>
        </w:tc>
        <w:tc>
          <w:tcPr>
            <w:tcW w:w="1155"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415942">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6.2 连续发酵动力学</w:t>
            </w:r>
          </w:p>
        </w:tc>
        <w:tc>
          <w:tcPr>
            <w:tcW w:w="1155"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415942">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6.3 补料发酵动力</w:t>
            </w:r>
          </w:p>
        </w:tc>
        <w:tc>
          <w:tcPr>
            <w:tcW w:w="1155"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415942">
            <w:pPr>
              <w:spacing w:line="480" w:lineRule="auto"/>
              <w:ind w:firstLineChars="85" w:firstLine="179"/>
              <w:rPr>
                <w:rFonts w:asciiTheme="minorEastAsia" w:eastAsiaTheme="minorEastAsia" w:hAnsiTheme="minorEastAsia"/>
                <w:b/>
                <w:szCs w:val="21"/>
              </w:rPr>
            </w:pPr>
            <w:r w:rsidRPr="00D12394">
              <w:rPr>
                <w:rFonts w:asciiTheme="minorEastAsia" w:eastAsiaTheme="minorEastAsia" w:hAnsiTheme="minorEastAsia" w:hint="eastAsia"/>
                <w:b/>
                <w:szCs w:val="21"/>
              </w:rPr>
              <w:t>7 发酵工业中氧的供需</w:t>
            </w:r>
          </w:p>
        </w:tc>
        <w:tc>
          <w:tcPr>
            <w:tcW w:w="1155" w:type="dxa"/>
          </w:tcPr>
          <w:p w:rsidR="008D6EC6" w:rsidRPr="00D12394" w:rsidRDefault="008D6EC6" w:rsidP="00415942">
            <w:pPr>
              <w:spacing w:line="480" w:lineRule="auto"/>
              <w:jc w:val="center"/>
              <w:rPr>
                <w:rFonts w:asciiTheme="minorEastAsia" w:eastAsiaTheme="minorEastAsia" w:hAnsiTheme="minorEastAsia"/>
                <w:szCs w:val="21"/>
              </w:rPr>
            </w:pP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trPr>
        <w:tc>
          <w:tcPr>
            <w:tcW w:w="5253" w:type="dxa"/>
          </w:tcPr>
          <w:p w:rsidR="008D6EC6" w:rsidRPr="00D12394" w:rsidRDefault="005545A3" w:rsidP="00415942">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7.1 微生物对溶解氧的需求</w:t>
            </w:r>
          </w:p>
        </w:tc>
        <w:tc>
          <w:tcPr>
            <w:tcW w:w="1155" w:type="dxa"/>
            <w:vAlign w:val="center"/>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415942">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7.2 发酵过程中氧的传递</w:t>
            </w:r>
          </w:p>
        </w:tc>
        <w:tc>
          <w:tcPr>
            <w:tcW w:w="1155"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415942">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7.3 影响氧传递因素</w:t>
            </w:r>
          </w:p>
        </w:tc>
        <w:tc>
          <w:tcPr>
            <w:tcW w:w="1155"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415942">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7.4 摄氧率、溶解氧浓度、K</w:t>
            </w:r>
            <w:r w:rsidRPr="00D12394">
              <w:rPr>
                <w:rFonts w:asciiTheme="minorEastAsia" w:eastAsiaTheme="minorEastAsia" w:hAnsiTheme="minorEastAsia" w:hint="eastAsia"/>
                <w:szCs w:val="21"/>
                <w:vertAlign w:val="subscript"/>
              </w:rPr>
              <w:t>L</w:t>
            </w:r>
            <w:r w:rsidRPr="00D12394">
              <w:rPr>
                <w:rFonts w:asciiTheme="minorEastAsia" w:eastAsiaTheme="minorEastAsia" w:hAnsiTheme="minorEastAsia" w:hint="eastAsia"/>
                <w:szCs w:val="21"/>
              </w:rPr>
              <w:t>a的测定</w:t>
            </w:r>
          </w:p>
        </w:tc>
        <w:tc>
          <w:tcPr>
            <w:tcW w:w="1155"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415942">
            <w:pPr>
              <w:spacing w:line="480" w:lineRule="auto"/>
              <w:ind w:firstLineChars="85" w:firstLine="179"/>
              <w:rPr>
                <w:rFonts w:asciiTheme="minorEastAsia" w:eastAsiaTheme="minorEastAsia" w:hAnsiTheme="minorEastAsia"/>
                <w:b/>
                <w:szCs w:val="21"/>
              </w:rPr>
            </w:pPr>
            <w:r w:rsidRPr="00D12394">
              <w:rPr>
                <w:rFonts w:asciiTheme="minorEastAsia" w:eastAsiaTheme="minorEastAsia" w:hAnsiTheme="minorEastAsia" w:hint="eastAsia"/>
                <w:b/>
                <w:szCs w:val="21"/>
              </w:rPr>
              <w:t>8 发酵罐的设计与放大</w:t>
            </w:r>
          </w:p>
        </w:tc>
        <w:tc>
          <w:tcPr>
            <w:tcW w:w="1155" w:type="dxa"/>
            <w:vAlign w:val="center"/>
          </w:tcPr>
          <w:p w:rsidR="008D6EC6" w:rsidRPr="00D12394" w:rsidRDefault="008D6EC6" w:rsidP="00415942">
            <w:pPr>
              <w:spacing w:line="480" w:lineRule="auto"/>
              <w:jc w:val="center"/>
              <w:rPr>
                <w:rFonts w:asciiTheme="minorEastAsia" w:eastAsiaTheme="minorEastAsia" w:hAnsiTheme="minorEastAsia"/>
                <w:szCs w:val="21"/>
              </w:rPr>
            </w:pP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3</w:t>
            </w:r>
          </w:p>
        </w:tc>
      </w:tr>
      <w:tr w:rsidR="008D6EC6" w:rsidRPr="00D12394">
        <w:trPr>
          <w:trHeight w:val="284"/>
        </w:trPr>
        <w:tc>
          <w:tcPr>
            <w:tcW w:w="5253" w:type="dxa"/>
          </w:tcPr>
          <w:p w:rsidR="008D6EC6" w:rsidRPr="00D12394" w:rsidRDefault="005545A3" w:rsidP="00415942">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8.1 发酵罐设计与放大的重要性</w:t>
            </w:r>
          </w:p>
        </w:tc>
        <w:tc>
          <w:tcPr>
            <w:tcW w:w="1155"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415942">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8.2 发酵罐主要类型</w:t>
            </w:r>
          </w:p>
        </w:tc>
        <w:tc>
          <w:tcPr>
            <w:tcW w:w="1155"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415942">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8.3 通用式发酵罐结构</w:t>
            </w:r>
          </w:p>
        </w:tc>
        <w:tc>
          <w:tcPr>
            <w:tcW w:w="1155"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415942">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8.4 发酵罐的发展方向</w:t>
            </w:r>
          </w:p>
        </w:tc>
        <w:tc>
          <w:tcPr>
            <w:tcW w:w="1155"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415942">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8.5 发酵罐搅拌功率的计算</w:t>
            </w:r>
          </w:p>
        </w:tc>
        <w:tc>
          <w:tcPr>
            <w:tcW w:w="1155"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415942">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8.6 发酵罐的设计与放大</w:t>
            </w:r>
          </w:p>
        </w:tc>
        <w:tc>
          <w:tcPr>
            <w:tcW w:w="1155"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415942">
            <w:pPr>
              <w:spacing w:line="480" w:lineRule="auto"/>
              <w:ind w:firstLineChars="85" w:firstLine="179"/>
              <w:rPr>
                <w:rFonts w:asciiTheme="minorEastAsia" w:eastAsiaTheme="minorEastAsia" w:hAnsiTheme="minorEastAsia"/>
                <w:b/>
                <w:szCs w:val="21"/>
              </w:rPr>
            </w:pPr>
            <w:r w:rsidRPr="00D12394">
              <w:rPr>
                <w:rFonts w:asciiTheme="minorEastAsia" w:eastAsiaTheme="minorEastAsia" w:hAnsiTheme="minorEastAsia" w:hint="eastAsia"/>
                <w:b/>
                <w:szCs w:val="21"/>
              </w:rPr>
              <w:t>9发酵过程控制</w:t>
            </w:r>
          </w:p>
        </w:tc>
        <w:tc>
          <w:tcPr>
            <w:tcW w:w="1155" w:type="dxa"/>
            <w:vAlign w:val="center"/>
          </w:tcPr>
          <w:p w:rsidR="008D6EC6" w:rsidRPr="00D12394" w:rsidRDefault="008D6EC6" w:rsidP="00415942">
            <w:pPr>
              <w:spacing w:line="480" w:lineRule="auto"/>
              <w:jc w:val="center"/>
              <w:rPr>
                <w:rFonts w:asciiTheme="minorEastAsia" w:eastAsiaTheme="minorEastAsia" w:hAnsiTheme="minorEastAsia"/>
                <w:szCs w:val="21"/>
              </w:rPr>
            </w:pP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5</w:t>
            </w:r>
          </w:p>
        </w:tc>
      </w:tr>
      <w:tr w:rsidR="008D6EC6" w:rsidRPr="00D12394">
        <w:trPr>
          <w:trHeight w:val="284"/>
        </w:trPr>
        <w:tc>
          <w:tcPr>
            <w:tcW w:w="5253" w:type="dxa"/>
          </w:tcPr>
          <w:p w:rsidR="008D6EC6" w:rsidRPr="00D12394" w:rsidRDefault="005545A3" w:rsidP="00415942">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9.1 发酵过程控制概述</w:t>
            </w:r>
          </w:p>
        </w:tc>
        <w:tc>
          <w:tcPr>
            <w:tcW w:w="1155"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415942">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9.2 代谢调控在发酵过程控制中的应用</w:t>
            </w:r>
          </w:p>
        </w:tc>
        <w:tc>
          <w:tcPr>
            <w:tcW w:w="1155"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415942">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9.3 温度对发酵的影响及其控制</w:t>
            </w:r>
          </w:p>
        </w:tc>
        <w:tc>
          <w:tcPr>
            <w:tcW w:w="1155"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415942">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9.4  PH对发酵的影响及其控制</w:t>
            </w:r>
          </w:p>
        </w:tc>
        <w:tc>
          <w:tcPr>
            <w:tcW w:w="1155"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415942">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9.5 溶解氧对发酵的影响及其控制</w:t>
            </w:r>
          </w:p>
        </w:tc>
        <w:tc>
          <w:tcPr>
            <w:tcW w:w="1155"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415942">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9.6 CO</w:t>
            </w:r>
            <w:r w:rsidRPr="00D12394">
              <w:rPr>
                <w:rFonts w:asciiTheme="minorEastAsia" w:eastAsiaTheme="minorEastAsia" w:hAnsiTheme="minorEastAsia" w:hint="eastAsia"/>
                <w:szCs w:val="21"/>
                <w:vertAlign w:val="subscript"/>
              </w:rPr>
              <w:t xml:space="preserve">2 </w:t>
            </w:r>
            <w:r w:rsidRPr="00D12394">
              <w:rPr>
                <w:rFonts w:asciiTheme="minorEastAsia" w:eastAsiaTheme="minorEastAsia" w:hAnsiTheme="minorEastAsia" w:hint="eastAsia"/>
                <w:szCs w:val="21"/>
              </w:rPr>
              <w:t>和呼吸商对发酵的影响及其控制</w:t>
            </w:r>
          </w:p>
        </w:tc>
        <w:tc>
          <w:tcPr>
            <w:tcW w:w="1155"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415942">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9.7 基质浓度对发酵的影响及补料控制</w:t>
            </w:r>
          </w:p>
        </w:tc>
        <w:tc>
          <w:tcPr>
            <w:tcW w:w="1155"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415942">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9.8 高密度发酵及过程控制</w:t>
            </w:r>
          </w:p>
        </w:tc>
        <w:tc>
          <w:tcPr>
            <w:tcW w:w="1155"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415942">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9.9 泡沫对发酵的影响及其控制</w:t>
            </w:r>
          </w:p>
        </w:tc>
        <w:tc>
          <w:tcPr>
            <w:tcW w:w="1155"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415942">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9.10 自动控制技术在发酵过程控制中的应用</w:t>
            </w:r>
          </w:p>
        </w:tc>
        <w:tc>
          <w:tcPr>
            <w:tcW w:w="1155"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bl>
    <w:p w:rsidR="008D6EC6" w:rsidRPr="00D12394" w:rsidRDefault="005545A3" w:rsidP="00415942">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hint="eastAsia"/>
          <w:b/>
          <w:szCs w:val="21"/>
        </w:rPr>
        <w:t>六、考核办法</w:t>
      </w:r>
    </w:p>
    <w:p w:rsidR="008D6EC6" w:rsidRPr="00D12394" w:rsidRDefault="008D6EC6" w:rsidP="00415942">
      <w:pPr>
        <w:spacing w:line="480" w:lineRule="auto"/>
        <w:rPr>
          <w:rFonts w:asciiTheme="minorEastAsia" w:eastAsiaTheme="minorEastAsia" w:hAnsiTheme="minorEastAsia"/>
          <w:szCs w:val="21"/>
        </w:rPr>
      </w:pPr>
    </w:p>
    <w:tbl>
      <w:tblPr>
        <w:tblW w:w="4395" w:type="dxa"/>
        <w:tblInd w:w="2376" w:type="dxa"/>
        <w:tblLayout w:type="fixed"/>
        <w:tblLook w:val="04A0"/>
      </w:tblPr>
      <w:tblGrid>
        <w:gridCol w:w="2877"/>
        <w:gridCol w:w="1518"/>
      </w:tblGrid>
      <w:tr w:rsidR="008D6EC6" w:rsidRPr="00D12394">
        <w:trPr>
          <w:trHeight w:val="284"/>
        </w:trPr>
        <w:tc>
          <w:tcPr>
            <w:tcW w:w="2877" w:type="dxa"/>
          </w:tcPr>
          <w:p w:rsidR="008D6EC6" w:rsidRPr="00D12394" w:rsidRDefault="005545A3" w:rsidP="00415942">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1518"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hint="eastAsia"/>
                <w:color w:val="000000"/>
                <w:szCs w:val="21"/>
              </w:rPr>
              <w:t>%）</w:t>
            </w:r>
          </w:p>
        </w:tc>
      </w:tr>
      <w:tr w:rsidR="008D6EC6" w:rsidRPr="00D12394">
        <w:trPr>
          <w:trHeight w:val="284"/>
        </w:trPr>
        <w:tc>
          <w:tcPr>
            <w:tcW w:w="2877" w:type="dxa"/>
          </w:tcPr>
          <w:p w:rsidR="008D6EC6" w:rsidRPr="00D12394" w:rsidRDefault="005545A3" w:rsidP="00415942">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 xml:space="preserve">1、平时成绩 </w:t>
            </w:r>
          </w:p>
        </w:tc>
        <w:tc>
          <w:tcPr>
            <w:tcW w:w="1518" w:type="dxa"/>
          </w:tcPr>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50</w:t>
            </w:r>
          </w:p>
        </w:tc>
      </w:tr>
      <w:tr w:rsidR="008D6EC6" w:rsidRPr="00D12394">
        <w:trPr>
          <w:trHeight w:val="284"/>
        </w:trPr>
        <w:tc>
          <w:tcPr>
            <w:tcW w:w="2877" w:type="dxa"/>
          </w:tcPr>
          <w:p w:rsidR="008D6EC6" w:rsidRPr="00D12394" w:rsidRDefault="005545A3" w:rsidP="00415942">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2、期末考核</w:t>
            </w:r>
          </w:p>
        </w:tc>
        <w:tc>
          <w:tcPr>
            <w:tcW w:w="1518" w:type="dxa"/>
          </w:tcPr>
          <w:p w:rsidR="008D6EC6" w:rsidRPr="00D12394" w:rsidRDefault="005545A3" w:rsidP="00415942">
            <w:pPr>
              <w:spacing w:line="480" w:lineRule="auto"/>
              <w:ind w:firstLineChars="200" w:firstLine="420"/>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50</w:t>
            </w:r>
          </w:p>
        </w:tc>
      </w:tr>
    </w:tbl>
    <w:p w:rsidR="00547D68" w:rsidRDefault="00547D68" w:rsidP="00415942">
      <w:pPr>
        <w:spacing w:line="480" w:lineRule="auto"/>
        <w:ind w:firstLineChars="200" w:firstLine="422"/>
        <w:rPr>
          <w:rFonts w:asciiTheme="minorEastAsia" w:eastAsiaTheme="minorEastAsia" w:hAnsiTheme="minorEastAsia"/>
          <w:b/>
          <w:szCs w:val="21"/>
        </w:rPr>
      </w:pPr>
    </w:p>
    <w:p w:rsidR="008D6EC6" w:rsidRPr="00D12394" w:rsidRDefault="005545A3" w:rsidP="00415942">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七、教材与参考资料</w:t>
      </w:r>
    </w:p>
    <w:p w:rsidR="008D6EC6" w:rsidRPr="00D12394" w:rsidRDefault="005545A3" w:rsidP="00415942">
      <w:pPr>
        <w:tabs>
          <w:tab w:val="left" w:pos="720"/>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（1）P.F.斯坦伯里, A 惠特克. 发酵工艺学原理. 中国医药科技出版社. 1992.</w:t>
      </w:r>
    </w:p>
    <w:p w:rsidR="008D6EC6" w:rsidRPr="00D12394" w:rsidRDefault="005545A3" w:rsidP="00415942">
      <w:pPr>
        <w:tabs>
          <w:tab w:val="left" w:pos="720"/>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（2）曹军卫、马辉文编   微生物工程　科学出版社，2002 </w:t>
      </w:r>
    </w:p>
    <w:p w:rsidR="008D6EC6" w:rsidRPr="00D12394" w:rsidRDefault="008D6EC6" w:rsidP="00D12394">
      <w:pPr>
        <w:ind w:firstLineChars="200" w:firstLine="420"/>
        <w:rPr>
          <w:rFonts w:asciiTheme="minorEastAsia" w:eastAsiaTheme="minorEastAsia" w:hAnsiTheme="minorEastAsia"/>
          <w:szCs w:val="21"/>
        </w:rPr>
      </w:pPr>
    </w:p>
    <w:p w:rsidR="008D6EC6" w:rsidRPr="00D12394" w:rsidRDefault="005545A3" w:rsidP="00D12394">
      <w:pPr>
        <w:ind w:firstLineChars="200" w:firstLine="422"/>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（撰写人： 蔺文成    审核人：谢青梅  ）</w:t>
      </w:r>
    </w:p>
    <w:p w:rsidR="008D6EC6" w:rsidRDefault="008D6EC6">
      <w:pPr>
        <w:spacing w:line="360" w:lineRule="auto"/>
        <w:rPr>
          <w:rFonts w:asciiTheme="minorEastAsia" w:eastAsiaTheme="minorEastAsia" w:hAnsiTheme="minorEastAsia" w:cs="黑体"/>
          <w:b/>
          <w:bCs/>
          <w:kern w:val="0"/>
          <w:szCs w:val="21"/>
        </w:rPr>
      </w:pPr>
    </w:p>
    <w:p w:rsidR="00415942" w:rsidRDefault="00415942">
      <w:pPr>
        <w:spacing w:line="360" w:lineRule="auto"/>
        <w:rPr>
          <w:rFonts w:asciiTheme="minorEastAsia" w:eastAsiaTheme="minorEastAsia" w:hAnsiTheme="minorEastAsia" w:cs="黑体"/>
          <w:b/>
          <w:bCs/>
          <w:kern w:val="0"/>
          <w:szCs w:val="21"/>
        </w:rPr>
      </w:pPr>
    </w:p>
    <w:p w:rsidR="00547D68" w:rsidRPr="00D12394" w:rsidRDefault="00547D68">
      <w:pPr>
        <w:spacing w:line="360" w:lineRule="auto"/>
        <w:rPr>
          <w:rFonts w:asciiTheme="minorEastAsia" w:eastAsiaTheme="minorEastAsia" w:hAnsiTheme="minorEastAsia" w:cs="黑体"/>
          <w:b/>
          <w:bCs/>
          <w:kern w:val="0"/>
          <w:szCs w:val="21"/>
        </w:rPr>
      </w:pPr>
    </w:p>
    <w:p w:rsidR="008D6EC6" w:rsidRPr="00D12394" w:rsidRDefault="008D6EC6">
      <w:pPr>
        <w:spacing w:line="360" w:lineRule="auto"/>
        <w:rPr>
          <w:rFonts w:asciiTheme="minorEastAsia" w:eastAsiaTheme="minorEastAsia" w:hAnsiTheme="minorEastAsia" w:cs="黑体"/>
          <w:b/>
          <w:bCs/>
          <w:kern w:val="0"/>
          <w:szCs w:val="21"/>
        </w:rPr>
      </w:pPr>
    </w:p>
    <w:p w:rsidR="008D6EC6" w:rsidRPr="00415942" w:rsidRDefault="005545A3" w:rsidP="00415942">
      <w:pPr>
        <w:spacing w:line="480" w:lineRule="auto"/>
        <w:ind w:firstLineChars="600" w:firstLine="1687"/>
        <w:rPr>
          <w:rFonts w:asciiTheme="minorEastAsia" w:eastAsiaTheme="minorEastAsia" w:hAnsiTheme="minorEastAsia" w:cs="黑体"/>
          <w:b/>
          <w:bCs/>
          <w:kern w:val="0"/>
          <w:sz w:val="28"/>
          <w:szCs w:val="28"/>
        </w:rPr>
      </w:pPr>
      <w:r w:rsidRPr="00415942">
        <w:rPr>
          <w:rFonts w:asciiTheme="minorEastAsia" w:eastAsiaTheme="minorEastAsia" w:hAnsiTheme="minorEastAsia" w:cs="黑体" w:hint="eastAsia"/>
          <w:b/>
          <w:bCs/>
          <w:kern w:val="0"/>
          <w:sz w:val="28"/>
          <w:szCs w:val="28"/>
        </w:rPr>
        <w:t>《分子生物学 》课程教学大纲</w:t>
      </w:r>
    </w:p>
    <w:p w:rsidR="008D6EC6" w:rsidRPr="00D12394" w:rsidRDefault="005545A3" w:rsidP="00415942">
      <w:pPr>
        <w:widowControl/>
        <w:snapToGrid w:val="0"/>
        <w:spacing w:line="480" w:lineRule="auto"/>
        <w:ind w:firstLineChars="200" w:firstLine="422"/>
        <w:rPr>
          <w:rFonts w:asciiTheme="minorEastAsia" w:eastAsiaTheme="minorEastAsia" w:hAnsiTheme="minorEastAsia"/>
          <w:b/>
          <w:bCs/>
          <w:kern w:val="0"/>
          <w:szCs w:val="21"/>
        </w:rPr>
      </w:pPr>
      <w:r w:rsidRPr="00D12394">
        <w:rPr>
          <w:rFonts w:asciiTheme="minorEastAsia" w:eastAsiaTheme="minorEastAsia" w:hAnsiTheme="minorEastAsia" w:hint="eastAsia"/>
          <w:b/>
          <w:bCs/>
          <w:kern w:val="0"/>
          <w:szCs w:val="21"/>
        </w:rPr>
        <w:t>课程名称：分子生物学     英文名称：</w:t>
      </w:r>
      <w:r w:rsidRPr="00D12394">
        <w:rPr>
          <w:rFonts w:asciiTheme="minorEastAsia" w:eastAsiaTheme="minorEastAsia" w:hAnsiTheme="minorEastAsia"/>
          <w:b/>
          <w:bCs/>
          <w:kern w:val="0"/>
          <w:szCs w:val="21"/>
        </w:rPr>
        <w:t>Molecular Biology</w:t>
      </w:r>
    </w:p>
    <w:p w:rsidR="008D6EC6" w:rsidRPr="00415942" w:rsidRDefault="005545A3" w:rsidP="00415942">
      <w:pPr>
        <w:widowControl/>
        <w:snapToGrid w:val="0"/>
        <w:spacing w:line="480" w:lineRule="auto"/>
        <w:ind w:firstLineChars="195" w:firstLine="411"/>
        <w:rPr>
          <w:rFonts w:asciiTheme="minorEastAsia" w:eastAsiaTheme="minorEastAsia" w:hAnsiTheme="minorEastAsia"/>
          <w:b/>
          <w:bCs/>
          <w:kern w:val="0"/>
          <w:szCs w:val="21"/>
        </w:rPr>
      </w:pPr>
      <w:r w:rsidRPr="00D12394">
        <w:rPr>
          <w:rFonts w:asciiTheme="minorEastAsia" w:eastAsiaTheme="minorEastAsia" w:hAnsiTheme="minorEastAsia" w:hint="eastAsia"/>
          <w:b/>
          <w:bCs/>
          <w:kern w:val="0"/>
          <w:szCs w:val="21"/>
        </w:rPr>
        <w:t>课程总学时：32学时      课程总学分：2学分</w:t>
      </w:r>
    </w:p>
    <w:p w:rsidR="008D6EC6" w:rsidRPr="00D12394" w:rsidRDefault="005545A3" w:rsidP="00415942">
      <w:pPr>
        <w:widowControl/>
        <w:snapToGrid w:val="0"/>
        <w:spacing w:line="480" w:lineRule="auto"/>
        <w:rPr>
          <w:rFonts w:asciiTheme="minorEastAsia" w:eastAsiaTheme="minorEastAsia" w:hAnsiTheme="minorEastAsia" w:cs="黑体"/>
          <w:kern w:val="0"/>
          <w:szCs w:val="21"/>
        </w:rPr>
      </w:pPr>
      <w:r w:rsidRPr="00D12394">
        <w:rPr>
          <w:rFonts w:asciiTheme="minorEastAsia" w:eastAsiaTheme="minorEastAsia" w:hAnsiTheme="minorEastAsia" w:cs="黑体" w:hint="eastAsia"/>
          <w:b/>
          <w:bCs/>
          <w:kern w:val="0"/>
          <w:szCs w:val="21"/>
        </w:rPr>
        <w:t>一、课程性质与任务</w:t>
      </w:r>
    </w:p>
    <w:p w:rsidR="008D6EC6" w:rsidRPr="00D12394" w:rsidRDefault="005545A3" w:rsidP="00415942">
      <w:pPr>
        <w:widowControl/>
        <w:snapToGrid w:val="0"/>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分子生物学是</w:t>
      </w:r>
      <w:r w:rsidRPr="00D12394">
        <w:rPr>
          <w:rFonts w:asciiTheme="minorEastAsia" w:eastAsiaTheme="minorEastAsia" w:hAnsiTheme="minorEastAsia" w:hint="eastAsia"/>
          <w:color w:val="000000"/>
          <w:szCs w:val="21"/>
        </w:rPr>
        <w:t>一门近年来发展迅速并且在生命科学领域里应用越来越广泛、影响越来越深远的一个学科。本课程是生物工程专业本科生专业选修课程。本课程主要阐述生物大分子的结构域功能、基因表达与调控的研究以及基因工程等内容。通过对本课程的学习，要求学</w:t>
      </w:r>
      <w:r w:rsidRPr="00D12394">
        <w:rPr>
          <w:rFonts w:asciiTheme="minorEastAsia" w:eastAsiaTheme="minorEastAsia" w:hAnsiTheme="minorEastAsia" w:hint="eastAsia"/>
          <w:color w:val="000000"/>
          <w:szCs w:val="21"/>
        </w:rPr>
        <w:lastRenderedPageBreak/>
        <w:t>生掌握基因概念在分子水平上的发展与演变、基因的分子结构和特点、基因的复制、基因表达（在转录、翻译水平）的基本原理、基因表达调控的基本模式、基因发生突变与交换及DNA遗传多型性检测的分子生物学原理。另外，将介绍人类基因组计划、基因芯片、分子杂交等分子生物学前沿知识。</w:t>
      </w:r>
    </w:p>
    <w:p w:rsidR="008D6EC6" w:rsidRPr="00415942" w:rsidRDefault="005545A3" w:rsidP="00415942">
      <w:pPr>
        <w:widowControl/>
        <w:snapToGrid w:val="0"/>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从学科角度讲，分子生物学涵盖面非常广，与生物学、生物化学和细胞生物学、遗传学、生命科学导论、化学等生命科学主干课程有交叉。</w:t>
      </w:r>
    </w:p>
    <w:p w:rsidR="008D6EC6" w:rsidRPr="00D12394" w:rsidRDefault="005545A3" w:rsidP="00415942">
      <w:pPr>
        <w:widowControl/>
        <w:snapToGrid w:val="0"/>
        <w:spacing w:line="480" w:lineRule="auto"/>
        <w:rPr>
          <w:rFonts w:asciiTheme="minorEastAsia" w:eastAsiaTheme="minorEastAsia" w:hAnsiTheme="minorEastAsia" w:cs="黑体"/>
          <w:b/>
          <w:bCs/>
          <w:kern w:val="0"/>
          <w:szCs w:val="21"/>
        </w:rPr>
      </w:pPr>
      <w:r w:rsidRPr="00D12394">
        <w:rPr>
          <w:rFonts w:asciiTheme="minorEastAsia" w:eastAsiaTheme="minorEastAsia" w:hAnsiTheme="minorEastAsia" w:cs="黑体" w:hint="eastAsia"/>
          <w:b/>
          <w:bCs/>
          <w:kern w:val="0"/>
          <w:szCs w:val="21"/>
        </w:rPr>
        <w:t>二、教学目的与要求</w:t>
      </w:r>
    </w:p>
    <w:p w:rsidR="00415942" w:rsidRPr="00415942" w:rsidRDefault="005545A3" w:rsidP="00415942">
      <w:pPr>
        <w:widowControl/>
        <w:snapToGrid w:val="0"/>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kern w:val="0"/>
          <w:szCs w:val="21"/>
        </w:rPr>
        <w:t>分子生物学是从分子水平研究基因的结构和功能的一门学科。主要研究核酸，蛋白质等生物大分子的形态结构特征、功能、遗传信息的传递表达和生物的生长调控过程中的作用。本课程的教学目的和任务，是掌握分子生物学的基本理论与技术。由于分子生物学理论与技术的发展十分迅速，新技术新方法层出不穷，本课程将根据学科的发展，了解其最新研究成果和发展状态，为以后生命科学类专业课的学习和未来从事生命科学相关的教学、研究等工作打下坚实的基础。为将来从事相关的研究工作打下分子生物学理论基础，以利于今后的发展。此外，</w:t>
      </w:r>
      <w:r w:rsidRPr="00D12394">
        <w:rPr>
          <w:rFonts w:asciiTheme="minorEastAsia" w:eastAsiaTheme="minorEastAsia" w:hAnsiTheme="minorEastAsia" w:hint="eastAsia"/>
          <w:szCs w:val="21"/>
        </w:rPr>
        <w:t>培养学生独立阅读参考书和相关文献资料的能力，使学生具备利用互联网、文献数据库等途径了解学科进展和发展方向的能力，初步具备撰写综述性文章、积累读书卡片或利用存储介质移动资料、保存资料的能力。</w:t>
      </w:r>
    </w:p>
    <w:p w:rsidR="008D6EC6" w:rsidRPr="00D12394" w:rsidRDefault="005545A3" w:rsidP="00415942">
      <w:pPr>
        <w:widowControl/>
        <w:snapToGrid w:val="0"/>
        <w:spacing w:line="480" w:lineRule="auto"/>
        <w:rPr>
          <w:rFonts w:asciiTheme="minorEastAsia" w:eastAsiaTheme="minorEastAsia" w:hAnsiTheme="minorEastAsia" w:cs="黑体"/>
          <w:b/>
          <w:bCs/>
          <w:kern w:val="0"/>
          <w:szCs w:val="21"/>
        </w:rPr>
      </w:pPr>
      <w:r w:rsidRPr="00D12394">
        <w:rPr>
          <w:rFonts w:asciiTheme="minorEastAsia" w:eastAsiaTheme="minorEastAsia" w:hAnsiTheme="minorEastAsia" w:cs="黑体" w:hint="eastAsia"/>
          <w:b/>
          <w:bCs/>
          <w:kern w:val="0"/>
          <w:szCs w:val="21"/>
        </w:rPr>
        <w:t>三、教学重点与难点</w:t>
      </w:r>
    </w:p>
    <w:p w:rsidR="008D6EC6" w:rsidRPr="00D12394" w:rsidRDefault="005545A3" w:rsidP="00415942">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hint="eastAsia"/>
          <w:b/>
          <w:bCs/>
          <w:kern w:val="0"/>
          <w:szCs w:val="21"/>
        </w:rPr>
        <w:t>教学重点：</w:t>
      </w:r>
      <w:r w:rsidRPr="00D12394">
        <w:rPr>
          <w:rFonts w:asciiTheme="minorEastAsia" w:eastAsiaTheme="minorEastAsia" w:hAnsiTheme="minorEastAsia" w:hint="eastAsia"/>
          <w:szCs w:val="21"/>
        </w:rPr>
        <w:t xml:space="preserve"> DNA的双螺旋结构及维持稳定的因素；基因的概念；重叠基因、断裂基因、跳跃基因；基因组的概念；真核生物基因组的特点；DNA复制的基本机制；端粒和端粒酶；DNA修复；基因突变；原核基因的转录过程；真核生物mRNA加工；内含子的剪接；核酶的概念和意义；蛋白质合成机制；泛素介导的蛋白质的降解。操纵子的概念和组成；乳糖操纵子和色氨酸操纵子的调控模式。DNA水平的基因表达调控；转录水平的调控；siRNA和MiRNA在基因表达调控中的作用。</w:t>
      </w:r>
    </w:p>
    <w:p w:rsidR="008D6EC6" w:rsidRPr="00D12394" w:rsidRDefault="005545A3" w:rsidP="00415942">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hint="eastAsia"/>
          <w:b/>
          <w:bCs/>
          <w:kern w:val="0"/>
          <w:szCs w:val="21"/>
        </w:rPr>
        <w:t>教学难点：</w:t>
      </w:r>
      <w:r w:rsidRPr="00D12394">
        <w:rPr>
          <w:rFonts w:asciiTheme="minorEastAsia" w:eastAsiaTheme="minorEastAsia" w:hAnsiTheme="minorEastAsia" w:hint="eastAsia"/>
          <w:szCs w:val="21"/>
        </w:rPr>
        <w:t>DNA的双螺旋结构及维持稳定的因素；跳跃基因；基因组的概念；端粒和端</w:t>
      </w:r>
      <w:r w:rsidRPr="00D12394">
        <w:rPr>
          <w:rFonts w:asciiTheme="minorEastAsia" w:eastAsiaTheme="minorEastAsia" w:hAnsiTheme="minorEastAsia" w:hint="eastAsia"/>
          <w:szCs w:val="21"/>
        </w:rPr>
        <w:lastRenderedPageBreak/>
        <w:t>粒酶；内含子的剪接；核酶的概念和意义；蛋白质合成机制；泛素介导的蛋白质的降解。操纵子的概念和组成；乳糖操纵子和色氨酸操纵子的调控模式。siRNA和MiRNA在基因表达调控中的作用。</w:t>
      </w:r>
    </w:p>
    <w:p w:rsidR="008D6EC6" w:rsidRPr="00D12394" w:rsidRDefault="005545A3" w:rsidP="00415942">
      <w:pPr>
        <w:widowControl/>
        <w:snapToGrid w:val="0"/>
        <w:spacing w:line="480" w:lineRule="auto"/>
        <w:rPr>
          <w:rFonts w:asciiTheme="minorEastAsia" w:eastAsiaTheme="minorEastAsia" w:hAnsiTheme="minorEastAsia" w:cs="黑体"/>
          <w:b/>
          <w:bCs/>
          <w:kern w:val="0"/>
          <w:szCs w:val="21"/>
        </w:rPr>
      </w:pPr>
      <w:r w:rsidRPr="00D12394">
        <w:rPr>
          <w:rFonts w:asciiTheme="minorEastAsia" w:eastAsiaTheme="minorEastAsia" w:hAnsiTheme="minorEastAsia" w:cs="黑体" w:hint="eastAsia"/>
          <w:b/>
          <w:bCs/>
          <w:kern w:val="0"/>
          <w:szCs w:val="21"/>
        </w:rPr>
        <w:t>四、教学方法与手段</w:t>
      </w:r>
    </w:p>
    <w:p w:rsidR="008D6EC6" w:rsidRPr="00D12394" w:rsidRDefault="005545A3" w:rsidP="00415942">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理论教学以课堂教学为主，配合演示、投影、音像、计算机辅助教学等教学手段和方法。课程的教学环节包括课堂讲授、辅导答疑、自学指导、平时学习（含作业、研讨、小测验等）评价、主卷成绩评价。</w:t>
      </w:r>
    </w:p>
    <w:p w:rsidR="008D6EC6" w:rsidRPr="00D12394" w:rsidRDefault="005545A3" w:rsidP="00415942">
      <w:pPr>
        <w:widowControl/>
        <w:numPr>
          <w:ilvl w:val="0"/>
          <w:numId w:val="78"/>
        </w:numPr>
        <w:snapToGrid w:val="0"/>
        <w:spacing w:line="480" w:lineRule="auto"/>
        <w:rPr>
          <w:rFonts w:asciiTheme="minorEastAsia" w:eastAsiaTheme="minorEastAsia" w:hAnsiTheme="minorEastAsia" w:cs="黑体"/>
          <w:b/>
          <w:bCs/>
          <w:kern w:val="0"/>
          <w:szCs w:val="21"/>
        </w:rPr>
      </w:pPr>
      <w:r w:rsidRPr="00D12394">
        <w:rPr>
          <w:rFonts w:asciiTheme="minorEastAsia" w:eastAsiaTheme="minorEastAsia" w:hAnsiTheme="minorEastAsia" w:cs="黑体" w:hint="eastAsia"/>
          <w:b/>
          <w:bCs/>
          <w:kern w:val="0"/>
          <w:szCs w:val="21"/>
        </w:rPr>
        <w:t xml:space="preserve">教学内容与目标                                                                                                                                                                            </w:t>
      </w:r>
    </w:p>
    <w:tbl>
      <w:tblPr>
        <w:tblW w:w="8774" w:type="dxa"/>
        <w:tblInd w:w="108" w:type="dxa"/>
        <w:tblLayout w:type="fixed"/>
        <w:tblLook w:val="04A0"/>
      </w:tblPr>
      <w:tblGrid>
        <w:gridCol w:w="4500"/>
        <w:gridCol w:w="2056"/>
        <w:gridCol w:w="2218"/>
      </w:tblGrid>
      <w:tr w:rsidR="008D6EC6" w:rsidRPr="00D12394">
        <w:tc>
          <w:tcPr>
            <w:tcW w:w="4500" w:type="dxa"/>
            <w:tcBorders>
              <w:tl2br w:val="nil"/>
              <w:tr2bl w:val="nil"/>
            </w:tcBorders>
          </w:tcPr>
          <w:p w:rsidR="008D6EC6" w:rsidRPr="00D12394" w:rsidRDefault="008D6EC6" w:rsidP="00415942">
            <w:pPr>
              <w:widowControl/>
              <w:snapToGrid w:val="0"/>
              <w:spacing w:line="480" w:lineRule="auto"/>
              <w:rPr>
                <w:rFonts w:asciiTheme="minorEastAsia" w:eastAsiaTheme="minorEastAsia" w:hAnsiTheme="minorEastAsia"/>
                <w:kern w:val="0"/>
                <w:szCs w:val="21"/>
              </w:rPr>
            </w:pPr>
          </w:p>
          <w:p w:rsidR="008D6EC6" w:rsidRPr="00D12394" w:rsidRDefault="005545A3" w:rsidP="00415942">
            <w:pPr>
              <w:widowControl/>
              <w:snapToGrid w:val="0"/>
              <w:spacing w:line="480" w:lineRule="auto"/>
              <w:ind w:firstLineChars="300" w:firstLine="632"/>
              <w:rPr>
                <w:rFonts w:asciiTheme="minorEastAsia" w:eastAsiaTheme="minorEastAsia" w:hAnsiTheme="minorEastAsia"/>
                <w:b/>
                <w:bCs/>
                <w:kern w:val="0"/>
                <w:szCs w:val="21"/>
              </w:rPr>
            </w:pPr>
            <w:r w:rsidRPr="00D12394">
              <w:rPr>
                <w:rFonts w:asciiTheme="minorEastAsia" w:eastAsiaTheme="minorEastAsia" w:hAnsiTheme="minorEastAsia" w:hint="eastAsia"/>
                <w:b/>
                <w:bCs/>
                <w:kern w:val="0"/>
                <w:szCs w:val="21"/>
              </w:rPr>
              <w:t>教学内容</w:t>
            </w:r>
          </w:p>
        </w:tc>
        <w:tc>
          <w:tcPr>
            <w:tcW w:w="2056" w:type="dxa"/>
            <w:tcBorders>
              <w:tl2br w:val="nil"/>
              <w:tr2bl w:val="nil"/>
            </w:tcBorders>
          </w:tcPr>
          <w:p w:rsidR="008D6EC6" w:rsidRPr="00D12394" w:rsidRDefault="008D6EC6" w:rsidP="00415942">
            <w:pPr>
              <w:widowControl/>
              <w:snapToGrid w:val="0"/>
              <w:spacing w:line="480" w:lineRule="auto"/>
              <w:rPr>
                <w:rFonts w:asciiTheme="minorEastAsia" w:eastAsiaTheme="minorEastAsia" w:hAnsiTheme="minorEastAsia"/>
                <w:kern w:val="0"/>
                <w:szCs w:val="21"/>
              </w:rPr>
            </w:pPr>
          </w:p>
          <w:p w:rsidR="008D6EC6" w:rsidRPr="00D12394" w:rsidRDefault="005545A3" w:rsidP="00415942">
            <w:pPr>
              <w:widowControl/>
              <w:snapToGrid w:val="0"/>
              <w:spacing w:line="480" w:lineRule="auto"/>
              <w:rPr>
                <w:rFonts w:asciiTheme="minorEastAsia" w:eastAsiaTheme="minorEastAsia" w:hAnsiTheme="minorEastAsia"/>
                <w:b/>
                <w:bCs/>
                <w:kern w:val="0"/>
                <w:szCs w:val="21"/>
              </w:rPr>
            </w:pPr>
            <w:r w:rsidRPr="00D12394">
              <w:rPr>
                <w:rFonts w:asciiTheme="minorEastAsia" w:eastAsiaTheme="minorEastAsia" w:hAnsiTheme="minorEastAsia" w:hint="eastAsia"/>
                <w:b/>
                <w:bCs/>
                <w:kern w:val="0"/>
                <w:szCs w:val="21"/>
              </w:rPr>
              <w:t>教学目标</w:t>
            </w:r>
          </w:p>
        </w:tc>
        <w:tc>
          <w:tcPr>
            <w:tcW w:w="2218" w:type="dxa"/>
            <w:tcBorders>
              <w:tl2br w:val="nil"/>
              <w:tr2bl w:val="nil"/>
            </w:tcBorders>
          </w:tcPr>
          <w:p w:rsidR="008D6EC6" w:rsidRPr="00D12394" w:rsidRDefault="008D6EC6" w:rsidP="00415942">
            <w:pPr>
              <w:widowControl/>
              <w:snapToGrid w:val="0"/>
              <w:spacing w:line="480" w:lineRule="auto"/>
              <w:rPr>
                <w:rFonts w:asciiTheme="minorEastAsia" w:eastAsiaTheme="minorEastAsia" w:hAnsiTheme="minorEastAsia"/>
                <w:kern w:val="0"/>
                <w:szCs w:val="21"/>
              </w:rPr>
            </w:pPr>
          </w:p>
          <w:p w:rsidR="008D6EC6" w:rsidRPr="00D12394" w:rsidRDefault="005545A3" w:rsidP="00415942">
            <w:pPr>
              <w:widowControl/>
              <w:snapToGrid w:val="0"/>
              <w:spacing w:line="480" w:lineRule="auto"/>
              <w:rPr>
                <w:rFonts w:asciiTheme="minorEastAsia" w:eastAsiaTheme="minorEastAsia" w:hAnsiTheme="minorEastAsia"/>
                <w:b/>
                <w:bCs/>
                <w:kern w:val="0"/>
                <w:szCs w:val="21"/>
              </w:rPr>
            </w:pPr>
            <w:r w:rsidRPr="00D12394">
              <w:rPr>
                <w:rFonts w:asciiTheme="minorEastAsia" w:eastAsiaTheme="minorEastAsia" w:hAnsiTheme="minorEastAsia" w:hint="eastAsia"/>
                <w:b/>
                <w:bCs/>
                <w:kern w:val="0"/>
                <w:szCs w:val="21"/>
              </w:rPr>
              <w:t>课时分配</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b/>
                <w:bCs/>
                <w:kern w:val="0"/>
                <w:szCs w:val="21"/>
              </w:rPr>
              <w:t>第一章</w:t>
            </w:r>
            <w:r w:rsidRPr="00D12394">
              <w:rPr>
                <w:rFonts w:asciiTheme="minorEastAsia" w:eastAsiaTheme="minorEastAsia" w:hAnsiTheme="minorEastAsia"/>
                <w:b/>
                <w:bCs/>
                <w:kern w:val="0"/>
                <w:szCs w:val="21"/>
              </w:rPr>
              <w:t>. </w:t>
            </w:r>
            <w:r w:rsidRPr="00D12394">
              <w:rPr>
                <w:rFonts w:asciiTheme="minorEastAsia" w:eastAsiaTheme="minorEastAsia" w:hAnsiTheme="minorEastAsia" w:hint="eastAsia"/>
                <w:b/>
                <w:bCs/>
                <w:kern w:val="0"/>
                <w:szCs w:val="21"/>
              </w:rPr>
              <w:t>绪论</w:t>
            </w:r>
          </w:p>
        </w:tc>
        <w:tc>
          <w:tcPr>
            <w:tcW w:w="2056" w:type="dxa"/>
            <w:tcBorders>
              <w:tl2br w:val="nil"/>
              <w:tr2bl w:val="nil"/>
            </w:tcBorders>
          </w:tcPr>
          <w:p w:rsidR="008D6EC6" w:rsidRPr="00D12394" w:rsidRDefault="008D6EC6" w:rsidP="00415942">
            <w:pPr>
              <w:widowControl/>
              <w:snapToGrid w:val="0"/>
              <w:spacing w:line="480" w:lineRule="auto"/>
              <w:rPr>
                <w:rFonts w:asciiTheme="minorEastAsia" w:eastAsiaTheme="minorEastAsia" w:hAnsiTheme="minorEastAsia"/>
                <w:kern w:val="0"/>
                <w:szCs w:val="21"/>
              </w:rPr>
            </w:pP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2学时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 xml:space="preserve">一、分子生物学最新研究进展             </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了解</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0.5学时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 xml:space="preserve">二、分子生物学简史   </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了解</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0.5学时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三、分子生物学的研究内容</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了解</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0.5学时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四、分子生物学展望</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理解</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0.5学时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ind w:rightChars="-128" w:right="-269"/>
              <w:rPr>
                <w:rFonts w:asciiTheme="minorEastAsia" w:eastAsiaTheme="minorEastAsia" w:hAnsiTheme="minorEastAsia"/>
                <w:kern w:val="0"/>
                <w:szCs w:val="21"/>
              </w:rPr>
            </w:pPr>
            <w:r w:rsidRPr="00D12394">
              <w:rPr>
                <w:rFonts w:asciiTheme="minorEastAsia" w:eastAsiaTheme="minorEastAsia" w:hAnsiTheme="minorEastAsia" w:hint="eastAsia"/>
                <w:b/>
                <w:bCs/>
                <w:kern w:val="0"/>
                <w:szCs w:val="21"/>
              </w:rPr>
              <w:t>第二章</w:t>
            </w:r>
            <w:r w:rsidRPr="00D12394">
              <w:rPr>
                <w:rFonts w:asciiTheme="minorEastAsia" w:eastAsiaTheme="minorEastAsia" w:hAnsiTheme="minorEastAsia"/>
                <w:b/>
                <w:bCs/>
                <w:kern w:val="0"/>
                <w:szCs w:val="21"/>
              </w:rPr>
              <w:t>.  </w:t>
            </w:r>
            <w:r w:rsidRPr="00D12394">
              <w:rPr>
                <w:rFonts w:asciiTheme="minorEastAsia" w:eastAsiaTheme="minorEastAsia" w:hAnsiTheme="minorEastAsia" w:hint="eastAsia"/>
                <w:b/>
                <w:bCs/>
                <w:kern w:val="0"/>
                <w:szCs w:val="21"/>
              </w:rPr>
              <w:t>染色体与</w:t>
            </w:r>
            <w:r w:rsidRPr="00D12394">
              <w:rPr>
                <w:rFonts w:asciiTheme="minorEastAsia" w:eastAsiaTheme="minorEastAsia" w:hAnsiTheme="minorEastAsia"/>
                <w:b/>
                <w:bCs/>
                <w:kern w:val="0"/>
                <w:szCs w:val="21"/>
              </w:rPr>
              <w:t>DNA</w:t>
            </w:r>
            <w:r w:rsidRPr="00D12394">
              <w:rPr>
                <w:rFonts w:asciiTheme="minorEastAsia" w:eastAsiaTheme="minorEastAsia" w:hAnsiTheme="minorEastAsia" w:hint="eastAsia"/>
                <w:kern w:val="0"/>
                <w:szCs w:val="21"/>
              </w:rPr>
              <w:t xml:space="preserve"> </w:t>
            </w:r>
          </w:p>
        </w:tc>
        <w:tc>
          <w:tcPr>
            <w:tcW w:w="2056" w:type="dxa"/>
            <w:tcBorders>
              <w:tl2br w:val="nil"/>
              <w:tr2bl w:val="nil"/>
            </w:tcBorders>
          </w:tcPr>
          <w:p w:rsidR="008D6EC6" w:rsidRPr="00D12394" w:rsidRDefault="008D6EC6" w:rsidP="00415942">
            <w:pPr>
              <w:widowControl/>
              <w:snapToGrid w:val="0"/>
              <w:spacing w:line="480" w:lineRule="auto"/>
              <w:rPr>
                <w:rFonts w:asciiTheme="minorEastAsia" w:eastAsiaTheme="minorEastAsia" w:hAnsiTheme="minorEastAsia"/>
                <w:kern w:val="0"/>
                <w:szCs w:val="21"/>
              </w:rPr>
            </w:pP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4学时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一、遗传物质的发现及本质</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掌握</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1.0学时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二、DNA的结构与功能</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掌握</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2.0学时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三、核酸的物理化学性质</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掌握</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1.0学时</w:t>
            </w:r>
          </w:p>
        </w:tc>
      </w:tr>
      <w:tr w:rsidR="008D6EC6" w:rsidRPr="00D12394">
        <w:tc>
          <w:tcPr>
            <w:tcW w:w="8774" w:type="dxa"/>
            <w:gridSpan w:val="3"/>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b/>
                <w:bCs/>
                <w:kern w:val="0"/>
                <w:szCs w:val="21"/>
              </w:rPr>
              <w:t>第三章</w:t>
            </w:r>
            <w:r w:rsidRPr="00D12394">
              <w:rPr>
                <w:rFonts w:asciiTheme="minorEastAsia" w:eastAsiaTheme="minorEastAsia" w:hAnsiTheme="minorEastAsia"/>
                <w:b/>
                <w:bCs/>
                <w:kern w:val="0"/>
                <w:szCs w:val="21"/>
              </w:rPr>
              <w:t>.  </w:t>
            </w:r>
            <w:r w:rsidRPr="00D12394">
              <w:rPr>
                <w:rFonts w:asciiTheme="minorEastAsia" w:eastAsiaTheme="minorEastAsia" w:hAnsiTheme="minorEastAsia" w:hint="eastAsia"/>
                <w:b/>
                <w:bCs/>
                <w:kern w:val="0"/>
                <w:szCs w:val="21"/>
              </w:rPr>
              <w:t>基因组学与比较基因组学</w:t>
            </w:r>
            <w:r w:rsidRPr="00D12394">
              <w:rPr>
                <w:rFonts w:asciiTheme="minorEastAsia" w:eastAsiaTheme="minorEastAsia" w:hAnsiTheme="minorEastAsia" w:hint="eastAsia"/>
                <w:kern w:val="0"/>
                <w:szCs w:val="21"/>
              </w:rPr>
              <w:t xml:space="preserve">                                 2学时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一、原核生物基因组</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了解</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0.5学时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二、真核生物基因组</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掌握</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1.0学时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三、比较基因组学</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了解</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0.5学时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b/>
                <w:bCs/>
                <w:kern w:val="0"/>
                <w:szCs w:val="21"/>
              </w:rPr>
              <w:t>第四章</w:t>
            </w:r>
            <w:r w:rsidRPr="00D12394">
              <w:rPr>
                <w:rFonts w:asciiTheme="minorEastAsia" w:eastAsiaTheme="minorEastAsia" w:hAnsiTheme="minorEastAsia"/>
                <w:b/>
                <w:bCs/>
                <w:kern w:val="0"/>
                <w:szCs w:val="21"/>
              </w:rPr>
              <w:t>. </w:t>
            </w:r>
            <w:r w:rsidRPr="00D12394">
              <w:rPr>
                <w:rFonts w:asciiTheme="minorEastAsia" w:eastAsiaTheme="minorEastAsia" w:hAnsiTheme="minorEastAsia" w:hint="eastAsia"/>
                <w:b/>
                <w:bCs/>
                <w:kern w:val="0"/>
                <w:szCs w:val="21"/>
              </w:rPr>
              <w:t>DNA的复制</w:t>
            </w:r>
          </w:p>
        </w:tc>
        <w:tc>
          <w:tcPr>
            <w:tcW w:w="2056" w:type="dxa"/>
            <w:tcBorders>
              <w:tl2br w:val="nil"/>
              <w:tr2bl w:val="nil"/>
            </w:tcBorders>
          </w:tcPr>
          <w:p w:rsidR="008D6EC6" w:rsidRPr="00D12394" w:rsidRDefault="008D6EC6" w:rsidP="00415942">
            <w:pPr>
              <w:widowControl/>
              <w:snapToGrid w:val="0"/>
              <w:spacing w:line="480" w:lineRule="auto"/>
              <w:rPr>
                <w:rFonts w:asciiTheme="minorEastAsia" w:eastAsiaTheme="minorEastAsia" w:hAnsiTheme="minorEastAsia"/>
                <w:kern w:val="0"/>
                <w:szCs w:val="21"/>
              </w:rPr>
            </w:pP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4学时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lastRenderedPageBreak/>
              <w:t>一、DNA的半保留复制</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掌握</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1.0学时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二、DNA复制的酶体系</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掌握</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1.0学时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三、原核生物和真核生物</w:t>
            </w:r>
            <w:r w:rsidRPr="00D12394">
              <w:rPr>
                <w:rFonts w:asciiTheme="minorEastAsia" w:eastAsiaTheme="minorEastAsia" w:hAnsiTheme="minorEastAsia"/>
                <w:kern w:val="0"/>
                <w:szCs w:val="21"/>
              </w:rPr>
              <w:t>DNA</w:t>
            </w:r>
            <w:r w:rsidRPr="00D12394">
              <w:rPr>
                <w:rFonts w:asciiTheme="minorEastAsia" w:eastAsiaTheme="minorEastAsia" w:hAnsiTheme="minorEastAsia" w:hint="eastAsia"/>
                <w:kern w:val="0"/>
                <w:szCs w:val="21"/>
              </w:rPr>
              <w:t>的复制</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掌握</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2.0学时</w:t>
            </w:r>
          </w:p>
        </w:tc>
      </w:tr>
      <w:tr w:rsidR="008D6EC6" w:rsidRPr="00D12394">
        <w:tc>
          <w:tcPr>
            <w:tcW w:w="8774" w:type="dxa"/>
            <w:gridSpan w:val="3"/>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b/>
                <w:bCs/>
                <w:kern w:val="0"/>
                <w:szCs w:val="21"/>
              </w:rPr>
              <w:t>第五章</w:t>
            </w:r>
            <w:r w:rsidRPr="00D12394">
              <w:rPr>
                <w:rFonts w:asciiTheme="minorEastAsia" w:eastAsiaTheme="minorEastAsia" w:hAnsiTheme="minorEastAsia"/>
                <w:b/>
                <w:bCs/>
                <w:kern w:val="0"/>
                <w:szCs w:val="21"/>
              </w:rPr>
              <w:t>. </w:t>
            </w:r>
            <w:r w:rsidRPr="00D12394">
              <w:rPr>
                <w:rFonts w:asciiTheme="minorEastAsia" w:eastAsiaTheme="minorEastAsia" w:hAnsiTheme="minorEastAsia" w:hint="eastAsia"/>
                <w:b/>
                <w:bCs/>
                <w:kern w:val="0"/>
                <w:szCs w:val="21"/>
              </w:rPr>
              <w:t>DNA损伤与修复                                         2</w:t>
            </w:r>
            <w:r w:rsidRPr="00D12394">
              <w:rPr>
                <w:rFonts w:asciiTheme="minorEastAsia" w:eastAsiaTheme="minorEastAsia" w:hAnsiTheme="minorEastAsia" w:hint="eastAsia"/>
                <w:kern w:val="0"/>
                <w:szCs w:val="21"/>
              </w:rPr>
              <w:t>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一、DNA的损伤</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了解</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1.0学时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二、DNA修复的方式</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了解</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1.0学时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b/>
                <w:bCs/>
                <w:kern w:val="0"/>
                <w:szCs w:val="21"/>
              </w:rPr>
              <w:t>第六章</w:t>
            </w:r>
            <w:r w:rsidRPr="00D12394">
              <w:rPr>
                <w:rFonts w:asciiTheme="minorEastAsia" w:eastAsiaTheme="minorEastAsia" w:hAnsiTheme="minorEastAsia"/>
                <w:b/>
                <w:bCs/>
                <w:kern w:val="0"/>
                <w:szCs w:val="21"/>
              </w:rPr>
              <w:t>. </w:t>
            </w:r>
            <w:r w:rsidRPr="00D12394">
              <w:rPr>
                <w:rFonts w:asciiTheme="minorEastAsia" w:eastAsiaTheme="minorEastAsia" w:hAnsiTheme="minorEastAsia" w:hint="eastAsia"/>
                <w:b/>
                <w:bCs/>
                <w:kern w:val="0"/>
                <w:szCs w:val="21"/>
              </w:rPr>
              <w:t>RNA的转录</w:t>
            </w:r>
          </w:p>
        </w:tc>
        <w:tc>
          <w:tcPr>
            <w:tcW w:w="2056" w:type="dxa"/>
            <w:tcBorders>
              <w:tl2br w:val="nil"/>
              <w:tr2bl w:val="nil"/>
            </w:tcBorders>
          </w:tcPr>
          <w:p w:rsidR="008D6EC6" w:rsidRPr="00D12394" w:rsidRDefault="008D6EC6" w:rsidP="00415942">
            <w:pPr>
              <w:widowControl/>
              <w:snapToGrid w:val="0"/>
              <w:spacing w:line="480" w:lineRule="auto"/>
              <w:rPr>
                <w:rFonts w:asciiTheme="minorEastAsia" w:eastAsiaTheme="minorEastAsia" w:hAnsiTheme="minorEastAsia"/>
                <w:kern w:val="0"/>
                <w:szCs w:val="21"/>
              </w:rPr>
            </w:pP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5学时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一、启动子与转录起始</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掌握</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2.0学时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二、RNA转录</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掌握</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1.0学时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三、RNA的后加工</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掌握</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2.0学时</w:t>
            </w:r>
          </w:p>
        </w:tc>
      </w:tr>
      <w:tr w:rsidR="008D6EC6" w:rsidRPr="00D12394">
        <w:tc>
          <w:tcPr>
            <w:tcW w:w="8774" w:type="dxa"/>
            <w:gridSpan w:val="3"/>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b/>
                <w:bCs/>
                <w:kern w:val="0"/>
                <w:szCs w:val="21"/>
              </w:rPr>
              <w:t>第七章</w:t>
            </w:r>
            <w:r w:rsidRPr="00D12394">
              <w:rPr>
                <w:rFonts w:asciiTheme="minorEastAsia" w:eastAsiaTheme="minorEastAsia" w:hAnsiTheme="minorEastAsia"/>
                <w:b/>
                <w:bCs/>
                <w:kern w:val="0"/>
                <w:szCs w:val="21"/>
              </w:rPr>
              <w:t>. </w:t>
            </w:r>
            <w:r w:rsidRPr="00D12394">
              <w:rPr>
                <w:rFonts w:asciiTheme="minorEastAsia" w:eastAsiaTheme="minorEastAsia" w:hAnsiTheme="minorEastAsia" w:hint="eastAsia"/>
                <w:b/>
                <w:bCs/>
                <w:kern w:val="0"/>
                <w:szCs w:val="21"/>
              </w:rPr>
              <w:t>病毒及逆转录                                            2</w:t>
            </w:r>
            <w:r w:rsidRPr="00D12394">
              <w:rPr>
                <w:rFonts w:asciiTheme="minorEastAsia" w:eastAsiaTheme="minorEastAsia" w:hAnsiTheme="minorEastAsia" w:hint="eastAsia"/>
                <w:kern w:val="0"/>
                <w:szCs w:val="21"/>
              </w:rPr>
              <w:t>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一、病毒</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掌握</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1.0学时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二、逆转录</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掌握</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1.0学时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b/>
                <w:bCs/>
                <w:kern w:val="0"/>
                <w:szCs w:val="21"/>
              </w:rPr>
              <w:t>第八章</w:t>
            </w:r>
            <w:r w:rsidRPr="00D12394">
              <w:rPr>
                <w:rFonts w:asciiTheme="minorEastAsia" w:eastAsiaTheme="minorEastAsia" w:hAnsiTheme="minorEastAsia"/>
                <w:b/>
                <w:bCs/>
                <w:kern w:val="0"/>
                <w:szCs w:val="21"/>
              </w:rPr>
              <w:t>.</w:t>
            </w:r>
            <w:r w:rsidRPr="00D12394">
              <w:rPr>
                <w:rFonts w:asciiTheme="minorEastAsia" w:eastAsiaTheme="minorEastAsia" w:hAnsiTheme="minorEastAsia" w:hint="eastAsia"/>
                <w:b/>
                <w:bCs/>
                <w:kern w:val="0"/>
                <w:szCs w:val="21"/>
              </w:rPr>
              <w:t xml:space="preserve"> 蛋白质的翻译</w:t>
            </w:r>
          </w:p>
        </w:tc>
        <w:tc>
          <w:tcPr>
            <w:tcW w:w="2056" w:type="dxa"/>
            <w:tcBorders>
              <w:tl2br w:val="nil"/>
              <w:tr2bl w:val="nil"/>
            </w:tcBorders>
          </w:tcPr>
          <w:p w:rsidR="008D6EC6" w:rsidRPr="00D12394" w:rsidRDefault="008D6EC6" w:rsidP="00415942">
            <w:pPr>
              <w:widowControl/>
              <w:snapToGrid w:val="0"/>
              <w:spacing w:line="480" w:lineRule="auto"/>
              <w:rPr>
                <w:rFonts w:asciiTheme="minorEastAsia" w:eastAsiaTheme="minorEastAsia" w:hAnsiTheme="minorEastAsia"/>
                <w:kern w:val="0"/>
                <w:szCs w:val="21"/>
              </w:rPr>
            </w:pP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5学时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一、遗传密码</w:t>
            </w:r>
            <w:r w:rsidRPr="00D12394">
              <w:rPr>
                <w:rFonts w:asciiTheme="minorEastAsia" w:eastAsiaTheme="minorEastAsia" w:hAnsiTheme="minorEastAsia"/>
                <w:kern w:val="0"/>
                <w:szCs w:val="21"/>
              </w:rPr>
              <w:t>----</w:t>
            </w:r>
            <w:r w:rsidRPr="00D12394">
              <w:rPr>
                <w:rFonts w:asciiTheme="minorEastAsia" w:eastAsiaTheme="minorEastAsia" w:hAnsiTheme="minorEastAsia" w:hint="eastAsia"/>
                <w:kern w:val="0"/>
                <w:szCs w:val="21"/>
              </w:rPr>
              <w:t>三联子</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理解</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0.5学时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二、核糖体</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理解</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1.0学时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三、蛋白质合成的生物学机制</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掌握</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2.0学时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四、蛋白质的转运机制及后加工</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掌握</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1.5学时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b/>
                <w:bCs/>
                <w:kern w:val="0"/>
                <w:szCs w:val="21"/>
              </w:rPr>
              <w:t>第九章</w:t>
            </w:r>
            <w:r w:rsidRPr="00D12394">
              <w:rPr>
                <w:rFonts w:asciiTheme="minorEastAsia" w:eastAsiaTheme="minorEastAsia" w:hAnsiTheme="minorEastAsia"/>
                <w:b/>
                <w:bCs/>
                <w:kern w:val="0"/>
                <w:szCs w:val="21"/>
              </w:rPr>
              <w:t>. </w:t>
            </w:r>
            <w:r w:rsidRPr="00D12394">
              <w:rPr>
                <w:rFonts w:asciiTheme="minorEastAsia" w:eastAsiaTheme="minorEastAsia" w:hAnsiTheme="minorEastAsia" w:hint="eastAsia"/>
                <w:b/>
                <w:bCs/>
                <w:kern w:val="0"/>
                <w:szCs w:val="21"/>
              </w:rPr>
              <w:t>原核基因表达调控模式</w:t>
            </w:r>
          </w:p>
        </w:tc>
        <w:tc>
          <w:tcPr>
            <w:tcW w:w="2056" w:type="dxa"/>
            <w:tcBorders>
              <w:tl2br w:val="nil"/>
              <w:tr2bl w:val="nil"/>
            </w:tcBorders>
          </w:tcPr>
          <w:p w:rsidR="008D6EC6" w:rsidRPr="00D12394" w:rsidRDefault="008D6EC6" w:rsidP="00415942">
            <w:pPr>
              <w:widowControl/>
              <w:snapToGrid w:val="0"/>
              <w:spacing w:line="480" w:lineRule="auto"/>
              <w:rPr>
                <w:rFonts w:asciiTheme="minorEastAsia" w:eastAsiaTheme="minorEastAsia" w:hAnsiTheme="minorEastAsia"/>
                <w:kern w:val="0"/>
                <w:szCs w:val="21"/>
              </w:rPr>
            </w:pP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3学时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一、原核基因表达调控总论</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掌握</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0.5学时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二、乳糖操纵子</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掌握</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1.0学时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三、色氨酸操纵子</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掌握</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1.5学时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b/>
                <w:bCs/>
                <w:kern w:val="0"/>
                <w:szCs w:val="21"/>
              </w:rPr>
              <w:t>第十章</w:t>
            </w:r>
            <w:r w:rsidRPr="00D12394">
              <w:rPr>
                <w:rFonts w:asciiTheme="minorEastAsia" w:eastAsiaTheme="minorEastAsia" w:hAnsiTheme="minorEastAsia"/>
                <w:b/>
                <w:bCs/>
                <w:kern w:val="0"/>
                <w:szCs w:val="21"/>
              </w:rPr>
              <w:t>.  </w:t>
            </w:r>
            <w:r w:rsidRPr="00D12394">
              <w:rPr>
                <w:rFonts w:asciiTheme="minorEastAsia" w:eastAsiaTheme="minorEastAsia" w:hAnsiTheme="minorEastAsia" w:hint="eastAsia"/>
                <w:b/>
                <w:bCs/>
                <w:kern w:val="0"/>
                <w:szCs w:val="21"/>
              </w:rPr>
              <w:t>真核基因表达调控的一般规律</w:t>
            </w:r>
          </w:p>
        </w:tc>
        <w:tc>
          <w:tcPr>
            <w:tcW w:w="2056" w:type="dxa"/>
            <w:tcBorders>
              <w:tl2br w:val="nil"/>
              <w:tr2bl w:val="nil"/>
            </w:tcBorders>
          </w:tcPr>
          <w:p w:rsidR="008D6EC6" w:rsidRPr="00D12394" w:rsidRDefault="008D6EC6" w:rsidP="00415942">
            <w:pPr>
              <w:widowControl/>
              <w:snapToGrid w:val="0"/>
              <w:spacing w:line="480" w:lineRule="auto"/>
              <w:rPr>
                <w:rFonts w:asciiTheme="minorEastAsia" w:eastAsiaTheme="minorEastAsia" w:hAnsiTheme="minorEastAsia"/>
                <w:kern w:val="0"/>
                <w:szCs w:val="21"/>
              </w:rPr>
            </w:pP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3学时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一、反式作用因子与顺式作用元件</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掌握</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1.0学时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二、真核基因转录调控的主要模式</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掌握</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1.5学时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lastRenderedPageBreak/>
              <w:t>三、其他水平上的基因调控</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掌握</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1.0学时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b/>
                <w:bCs/>
                <w:kern w:val="0"/>
                <w:szCs w:val="21"/>
              </w:rPr>
              <w:t>第十一章</w:t>
            </w:r>
            <w:r w:rsidRPr="00D12394">
              <w:rPr>
                <w:rFonts w:asciiTheme="minorEastAsia" w:eastAsiaTheme="minorEastAsia" w:hAnsiTheme="minorEastAsia"/>
                <w:b/>
                <w:bCs/>
                <w:kern w:val="0"/>
                <w:szCs w:val="21"/>
              </w:rPr>
              <w:t>. </w:t>
            </w:r>
            <w:r w:rsidRPr="00D12394">
              <w:rPr>
                <w:rFonts w:asciiTheme="minorEastAsia" w:eastAsiaTheme="minorEastAsia" w:hAnsiTheme="minorEastAsia" w:hint="eastAsia"/>
                <w:b/>
                <w:bCs/>
                <w:kern w:val="0"/>
                <w:szCs w:val="21"/>
              </w:rPr>
              <w:t>分子生物学研究方法</w:t>
            </w:r>
          </w:p>
        </w:tc>
        <w:tc>
          <w:tcPr>
            <w:tcW w:w="2056" w:type="dxa"/>
            <w:tcBorders>
              <w:tl2br w:val="nil"/>
              <w:tr2bl w:val="nil"/>
            </w:tcBorders>
          </w:tcPr>
          <w:p w:rsidR="008D6EC6" w:rsidRPr="00D12394" w:rsidRDefault="008D6EC6" w:rsidP="00415942">
            <w:pPr>
              <w:widowControl/>
              <w:snapToGrid w:val="0"/>
              <w:spacing w:line="480" w:lineRule="auto"/>
              <w:rPr>
                <w:rFonts w:asciiTheme="minorEastAsia" w:eastAsiaTheme="minorEastAsia" w:hAnsiTheme="minorEastAsia"/>
                <w:kern w:val="0"/>
                <w:szCs w:val="21"/>
              </w:rPr>
            </w:pP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3学时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一、重组</w:t>
            </w:r>
            <w:r w:rsidRPr="00D12394">
              <w:rPr>
                <w:rFonts w:asciiTheme="minorEastAsia" w:eastAsiaTheme="minorEastAsia" w:hAnsiTheme="minorEastAsia"/>
                <w:kern w:val="0"/>
                <w:szCs w:val="21"/>
              </w:rPr>
              <w:t>DNA</w:t>
            </w:r>
            <w:r w:rsidRPr="00D12394">
              <w:rPr>
                <w:rFonts w:asciiTheme="minorEastAsia" w:eastAsiaTheme="minorEastAsia" w:hAnsiTheme="minorEastAsia" w:hint="eastAsia"/>
                <w:kern w:val="0"/>
                <w:szCs w:val="21"/>
              </w:rPr>
              <w:t>技术发展史上的重大事件</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了解</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0.5学时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二、基因工程技术与方法</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掌握</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2.0学时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三、</w:t>
            </w:r>
            <w:r w:rsidRPr="00D12394">
              <w:rPr>
                <w:rFonts w:asciiTheme="minorEastAsia" w:eastAsiaTheme="minorEastAsia" w:hAnsiTheme="minorEastAsia"/>
                <w:kern w:val="0"/>
                <w:szCs w:val="21"/>
              </w:rPr>
              <w:t>DNA</w:t>
            </w:r>
            <w:r w:rsidRPr="00D12394">
              <w:rPr>
                <w:rFonts w:asciiTheme="minorEastAsia" w:eastAsiaTheme="minorEastAsia" w:hAnsiTheme="minorEastAsia" w:hint="eastAsia"/>
                <w:kern w:val="0"/>
                <w:szCs w:val="21"/>
              </w:rPr>
              <w:t>与RNA操作技术</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理解</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0.5学时</w:t>
            </w:r>
          </w:p>
        </w:tc>
      </w:tr>
    </w:tbl>
    <w:p w:rsidR="008D6EC6" w:rsidRPr="00D12394" w:rsidRDefault="005545A3" w:rsidP="00415942">
      <w:pPr>
        <w:widowControl/>
        <w:snapToGrid w:val="0"/>
        <w:spacing w:line="480" w:lineRule="auto"/>
        <w:rPr>
          <w:rFonts w:asciiTheme="minorEastAsia" w:eastAsiaTheme="minorEastAsia" w:hAnsiTheme="minorEastAsia" w:cs="黑体"/>
          <w:kern w:val="0"/>
          <w:szCs w:val="21"/>
        </w:rPr>
      </w:pPr>
      <w:r w:rsidRPr="00D12394">
        <w:rPr>
          <w:rFonts w:asciiTheme="minorEastAsia" w:eastAsiaTheme="minorEastAsia" w:hAnsiTheme="minorEastAsia" w:cs="黑体" w:hint="eastAsia"/>
          <w:kern w:val="0"/>
          <w:szCs w:val="21"/>
        </w:rPr>
        <w:t>六、考核办法</w:t>
      </w:r>
    </w:p>
    <w:p w:rsidR="008D6EC6" w:rsidRPr="00D12394" w:rsidRDefault="005545A3" w:rsidP="00415942">
      <w:pPr>
        <w:widowControl/>
        <w:snapToGrid w:val="0"/>
        <w:spacing w:line="480" w:lineRule="auto"/>
        <w:ind w:firstLineChars="146" w:firstLine="308"/>
        <w:rPr>
          <w:rFonts w:asciiTheme="minorEastAsia" w:eastAsiaTheme="minorEastAsia" w:hAnsiTheme="minorEastAsia"/>
          <w:b/>
          <w:bCs/>
          <w:kern w:val="0"/>
          <w:szCs w:val="21"/>
        </w:rPr>
      </w:pPr>
      <w:r w:rsidRPr="00D12394">
        <w:rPr>
          <w:rFonts w:asciiTheme="minorEastAsia" w:eastAsiaTheme="minorEastAsia" w:hAnsiTheme="minorEastAsia" w:hint="eastAsia"/>
          <w:b/>
          <w:bCs/>
          <w:kern w:val="0"/>
          <w:szCs w:val="21"/>
        </w:rPr>
        <w:t>成绩评定                           比例（%）</w:t>
      </w:r>
    </w:p>
    <w:p w:rsidR="008D6EC6" w:rsidRPr="00D12394" w:rsidRDefault="005545A3" w:rsidP="00415942">
      <w:pPr>
        <w:widowControl/>
        <w:snapToGrid w:val="0"/>
        <w:spacing w:line="480" w:lineRule="auto"/>
        <w:rPr>
          <w:rFonts w:asciiTheme="minorEastAsia" w:eastAsiaTheme="minorEastAsia" w:hAnsiTheme="minorEastAsia"/>
          <w:b/>
          <w:bCs/>
          <w:kern w:val="0"/>
          <w:szCs w:val="21"/>
        </w:rPr>
      </w:pPr>
      <w:r w:rsidRPr="00D12394">
        <w:rPr>
          <w:rFonts w:asciiTheme="minorEastAsia" w:eastAsiaTheme="minorEastAsia" w:hAnsiTheme="minorEastAsia" w:hint="eastAsia"/>
          <w:b/>
          <w:bCs/>
          <w:kern w:val="0"/>
          <w:szCs w:val="21"/>
        </w:rPr>
        <w:t>1、平时成绩                            30%</w:t>
      </w:r>
    </w:p>
    <w:p w:rsidR="008D6EC6" w:rsidRPr="00D12394" w:rsidRDefault="005545A3" w:rsidP="00415942">
      <w:pPr>
        <w:widowControl/>
        <w:snapToGrid w:val="0"/>
        <w:spacing w:line="480" w:lineRule="auto"/>
        <w:rPr>
          <w:rFonts w:asciiTheme="minorEastAsia" w:eastAsiaTheme="minorEastAsia" w:hAnsiTheme="minorEastAsia"/>
          <w:b/>
          <w:bCs/>
          <w:kern w:val="0"/>
          <w:szCs w:val="21"/>
        </w:rPr>
      </w:pPr>
      <w:r w:rsidRPr="00D12394">
        <w:rPr>
          <w:rFonts w:asciiTheme="minorEastAsia" w:eastAsiaTheme="minorEastAsia" w:hAnsiTheme="minorEastAsia" w:hint="eastAsia"/>
          <w:b/>
          <w:bCs/>
          <w:kern w:val="0"/>
          <w:szCs w:val="21"/>
        </w:rPr>
        <w:t>2、期末成绩                            70%</w:t>
      </w:r>
    </w:p>
    <w:p w:rsidR="008D6EC6" w:rsidRPr="00D12394" w:rsidRDefault="005545A3" w:rsidP="00415942">
      <w:pPr>
        <w:widowControl/>
        <w:snapToGrid w:val="0"/>
        <w:spacing w:line="480" w:lineRule="auto"/>
        <w:rPr>
          <w:rFonts w:asciiTheme="minorEastAsia" w:eastAsiaTheme="minorEastAsia" w:hAnsiTheme="minorEastAsia" w:cs="黑体"/>
          <w:kern w:val="0"/>
          <w:szCs w:val="21"/>
        </w:rPr>
      </w:pPr>
      <w:r w:rsidRPr="00D12394">
        <w:rPr>
          <w:rFonts w:asciiTheme="minorEastAsia" w:eastAsiaTheme="minorEastAsia" w:hAnsiTheme="minorEastAsia" w:cs="黑体" w:hint="eastAsia"/>
          <w:kern w:val="0"/>
          <w:szCs w:val="21"/>
        </w:rPr>
        <w:t>七、教材与参考资料</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kern w:val="0"/>
          <w:szCs w:val="21"/>
        </w:rPr>
        <w:t>1、教材</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谢建坤，王曼莹。《分子生物学》（第二版），</w:t>
      </w:r>
      <w:r w:rsidRPr="00D12394">
        <w:rPr>
          <w:rFonts w:asciiTheme="minorEastAsia" w:eastAsiaTheme="minorEastAsia" w:hAnsiTheme="minorEastAsia" w:hint="eastAsia"/>
          <w:kern w:val="0"/>
          <w:szCs w:val="21"/>
        </w:rPr>
        <w:t>科学出版社</w:t>
      </w:r>
      <w:r w:rsidRPr="00D12394">
        <w:rPr>
          <w:rFonts w:asciiTheme="minorEastAsia" w:eastAsiaTheme="minorEastAsia" w:hAnsiTheme="minorEastAsia" w:hint="eastAsia"/>
          <w:szCs w:val="21"/>
        </w:rPr>
        <w:t>，2013。</w:t>
      </w:r>
    </w:p>
    <w:p w:rsidR="008D6EC6" w:rsidRPr="00D12394" w:rsidRDefault="005545A3" w:rsidP="00415942">
      <w:pPr>
        <w:spacing w:line="480" w:lineRule="auto"/>
        <w:rPr>
          <w:rFonts w:asciiTheme="minorEastAsia" w:eastAsiaTheme="minorEastAsia" w:hAnsiTheme="minorEastAsia"/>
          <w:b/>
          <w:bCs/>
          <w:kern w:val="0"/>
          <w:szCs w:val="21"/>
        </w:rPr>
      </w:pPr>
      <w:r w:rsidRPr="00D12394">
        <w:rPr>
          <w:rFonts w:asciiTheme="minorEastAsia" w:eastAsiaTheme="minorEastAsia" w:hAnsiTheme="minorEastAsia" w:hint="eastAsia"/>
          <w:b/>
          <w:bCs/>
          <w:kern w:val="0"/>
          <w:szCs w:val="21"/>
        </w:rPr>
        <w:t>2.参考资料</w:t>
      </w:r>
    </w:p>
    <w:p w:rsidR="008D6EC6" w:rsidRPr="00D12394" w:rsidRDefault="005545A3" w:rsidP="00415942">
      <w:pPr>
        <w:widowControl/>
        <w:snapToGrid w:val="0"/>
        <w:spacing w:line="480" w:lineRule="auto"/>
        <w:ind w:leftChars="-15" w:left="782" w:hangingChars="387" w:hanging="813"/>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（1）. 朱玉贤 《现代分子生物学》（第三版），科学出版社</w:t>
      </w:r>
      <w:r w:rsidRPr="00D12394">
        <w:rPr>
          <w:rFonts w:asciiTheme="minorEastAsia" w:eastAsiaTheme="minorEastAsia" w:hAnsiTheme="minorEastAsia" w:hint="eastAsia"/>
          <w:szCs w:val="21"/>
        </w:rPr>
        <w:t>，2013。</w:t>
      </w:r>
    </w:p>
    <w:p w:rsidR="008D6EC6" w:rsidRPr="00D12394" w:rsidRDefault="005545A3" w:rsidP="00415942">
      <w:pPr>
        <w:widowControl/>
        <w:snapToGrid w:val="0"/>
        <w:spacing w:line="480" w:lineRule="auto"/>
        <w:ind w:left="1890" w:hanging="1890"/>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w:t>
      </w:r>
      <w:r w:rsidRPr="00D12394">
        <w:rPr>
          <w:rFonts w:asciiTheme="minorEastAsia" w:eastAsiaTheme="minorEastAsia" w:hAnsiTheme="minorEastAsia"/>
          <w:kern w:val="0"/>
          <w:szCs w:val="21"/>
        </w:rPr>
        <w:t>2</w:t>
      </w:r>
      <w:r w:rsidRPr="00D12394">
        <w:rPr>
          <w:rFonts w:asciiTheme="minorEastAsia" w:eastAsiaTheme="minorEastAsia" w:hAnsiTheme="minorEastAsia" w:hint="eastAsia"/>
          <w:kern w:val="0"/>
          <w:szCs w:val="21"/>
        </w:rPr>
        <w:t>）</w:t>
      </w:r>
      <w:r w:rsidRPr="00D12394">
        <w:rPr>
          <w:rFonts w:asciiTheme="minorEastAsia" w:eastAsiaTheme="minorEastAsia" w:hAnsiTheme="minorEastAsia"/>
          <w:kern w:val="0"/>
          <w:szCs w:val="21"/>
        </w:rPr>
        <w:t xml:space="preserve">. </w:t>
      </w:r>
      <w:r w:rsidRPr="00D12394">
        <w:rPr>
          <w:rFonts w:asciiTheme="minorEastAsia" w:eastAsiaTheme="minorEastAsia" w:hAnsiTheme="minorEastAsia" w:hint="eastAsia"/>
          <w:kern w:val="0"/>
          <w:szCs w:val="21"/>
        </w:rPr>
        <w:t>赵亚华 主编，《分子生物学教程》，科学出版社，2004</w:t>
      </w:r>
    </w:p>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w:t>
      </w:r>
      <w:r w:rsidRPr="00D12394">
        <w:rPr>
          <w:rFonts w:asciiTheme="minorEastAsia" w:eastAsiaTheme="minorEastAsia" w:hAnsiTheme="minorEastAsia"/>
          <w:kern w:val="0"/>
          <w:szCs w:val="21"/>
        </w:rPr>
        <w:t>3</w:t>
      </w:r>
      <w:r w:rsidRPr="00D12394">
        <w:rPr>
          <w:rFonts w:asciiTheme="minorEastAsia" w:eastAsiaTheme="minorEastAsia" w:hAnsiTheme="minorEastAsia" w:hint="eastAsia"/>
          <w:kern w:val="0"/>
          <w:szCs w:val="21"/>
        </w:rPr>
        <w:t>）</w:t>
      </w:r>
      <w:r w:rsidRPr="00D12394">
        <w:rPr>
          <w:rFonts w:asciiTheme="minorEastAsia" w:eastAsiaTheme="minorEastAsia" w:hAnsiTheme="minorEastAsia"/>
          <w:kern w:val="0"/>
          <w:szCs w:val="21"/>
        </w:rPr>
        <w:t>. Molecular Biology of the Cell (4th Edition by B. Alberts)</w:t>
      </w:r>
    </w:p>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w:t>
      </w:r>
      <w:r w:rsidRPr="00D12394">
        <w:rPr>
          <w:rFonts w:asciiTheme="minorEastAsia" w:eastAsiaTheme="minorEastAsia" w:hAnsiTheme="minorEastAsia"/>
          <w:kern w:val="0"/>
          <w:szCs w:val="21"/>
        </w:rPr>
        <w:t>4</w:t>
      </w:r>
      <w:r w:rsidRPr="00D12394">
        <w:rPr>
          <w:rFonts w:asciiTheme="minorEastAsia" w:eastAsiaTheme="minorEastAsia" w:hAnsiTheme="minorEastAsia" w:hint="eastAsia"/>
          <w:kern w:val="0"/>
          <w:szCs w:val="21"/>
        </w:rPr>
        <w:t>）</w:t>
      </w:r>
      <w:r w:rsidRPr="00D12394">
        <w:rPr>
          <w:rFonts w:asciiTheme="minorEastAsia" w:eastAsiaTheme="minorEastAsia" w:hAnsiTheme="minorEastAsia"/>
          <w:kern w:val="0"/>
          <w:szCs w:val="21"/>
        </w:rPr>
        <w:t>. Molecular Cell Biology (4th Edition by H. Lodish)</w:t>
      </w:r>
    </w:p>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w:t>
      </w:r>
      <w:r w:rsidRPr="00D12394">
        <w:rPr>
          <w:rFonts w:asciiTheme="minorEastAsia" w:eastAsiaTheme="minorEastAsia" w:hAnsiTheme="minorEastAsia"/>
          <w:kern w:val="0"/>
          <w:szCs w:val="21"/>
        </w:rPr>
        <w:t>5</w:t>
      </w:r>
      <w:r w:rsidRPr="00D12394">
        <w:rPr>
          <w:rFonts w:asciiTheme="minorEastAsia" w:eastAsiaTheme="minorEastAsia" w:hAnsiTheme="minorEastAsia" w:hint="eastAsia"/>
          <w:kern w:val="0"/>
          <w:szCs w:val="21"/>
        </w:rPr>
        <w:t>）</w:t>
      </w:r>
      <w:r w:rsidRPr="00D12394">
        <w:rPr>
          <w:rFonts w:asciiTheme="minorEastAsia" w:eastAsiaTheme="minorEastAsia" w:hAnsiTheme="minorEastAsia"/>
          <w:kern w:val="0"/>
          <w:szCs w:val="21"/>
        </w:rPr>
        <w:t>. Molecular Biology (2nd Edition by R. Weaver)</w:t>
      </w:r>
    </w:p>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w:t>
      </w:r>
      <w:r w:rsidRPr="00D12394">
        <w:rPr>
          <w:rFonts w:asciiTheme="minorEastAsia" w:eastAsiaTheme="minorEastAsia" w:hAnsiTheme="minorEastAsia"/>
          <w:kern w:val="0"/>
          <w:szCs w:val="21"/>
        </w:rPr>
        <w:t>6</w:t>
      </w:r>
      <w:r w:rsidRPr="00D12394">
        <w:rPr>
          <w:rFonts w:asciiTheme="minorEastAsia" w:eastAsiaTheme="minorEastAsia" w:hAnsiTheme="minorEastAsia" w:hint="eastAsia"/>
          <w:kern w:val="0"/>
          <w:szCs w:val="21"/>
        </w:rPr>
        <w:t>）</w:t>
      </w:r>
      <w:r w:rsidRPr="00D12394">
        <w:rPr>
          <w:rFonts w:asciiTheme="minorEastAsia" w:eastAsiaTheme="minorEastAsia" w:hAnsiTheme="minorEastAsia"/>
          <w:kern w:val="0"/>
          <w:szCs w:val="21"/>
        </w:rPr>
        <w:t>. </w:t>
      </w:r>
      <w:r w:rsidRPr="00D12394">
        <w:rPr>
          <w:rFonts w:asciiTheme="minorEastAsia" w:eastAsiaTheme="minorEastAsia" w:hAnsiTheme="minorEastAsia" w:hint="eastAsia"/>
          <w:kern w:val="0"/>
          <w:szCs w:val="21"/>
        </w:rPr>
        <w:t>分子生物学</w:t>
      </w:r>
      <w:r w:rsidRPr="00D12394">
        <w:rPr>
          <w:rFonts w:asciiTheme="minorEastAsia" w:eastAsiaTheme="minorEastAsia" w:hAnsiTheme="minorEastAsia"/>
          <w:kern w:val="0"/>
          <w:szCs w:val="21"/>
        </w:rPr>
        <w:t xml:space="preserve"> (Instant Notes in Molecular Biology, 2nd Edition by P. Turner</w:t>
      </w:r>
      <w:r w:rsidRPr="00D12394">
        <w:rPr>
          <w:rFonts w:asciiTheme="minorEastAsia" w:eastAsiaTheme="minorEastAsia" w:hAnsiTheme="minorEastAsia" w:hint="eastAsia"/>
          <w:kern w:val="0"/>
          <w:szCs w:val="21"/>
        </w:rPr>
        <w:t>)</w:t>
      </w:r>
    </w:p>
    <w:p w:rsidR="008D6EC6" w:rsidRPr="00D12394" w:rsidRDefault="005545A3" w:rsidP="00415942">
      <w:pPr>
        <w:pStyle w:val="a6"/>
        <w:spacing w:line="480" w:lineRule="auto"/>
        <w:rPr>
          <w:rFonts w:asciiTheme="minorEastAsia" w:eastAsiaTheme="minorEastAsia" w:hAnsiTheme="minorEastAsia" w:cs="黑体"/>
        </w:rPr>
      </w:pPr>
      <w:r w:rsidRPr="00D12394">
        <w:rPr>
          <w:rFonts w:asciiTheme="minorEastAsia" w:eastAsiaTheme="minorEastAsia" w:hAnsiTheme="minorEastAsia" w:cs="黑体" w:hint="eastAsia"/>
        </w:rPr>
        <w:t>八、课程考核大纲制订人、审核人和审批人</w:t>
      </w:r>
    </w:p>
    <w:p w:rsidR="008D6EC6" w:rsidRPr="00D12394" w:rsidRDefault="005545A3" w:rsidP="00415942">
      <w:pPr>
        <w:pStyle w:val="a6"/>
        <w:spacing w:line="480" w:lineRule="auto"/>
        <w:rPr>
          <w:rFonts w:asciiTheme="minorEastAsia" w:eastAsiaTheme="minorEastAsia" w:hAnsiTheme="minorEastAsia" w:cs="Times New Roman"/>
          <w:u w:val="single"/>
        </w:rPr>
      </w:pPr>
      <w:r w:rsidRPr="00D12394">
        <w:rPr>
          <w:rFonts w:asciiTheme="minorEastAsia" w:eastAsiaTheme="minorEastAsia" w:hAnsiTheme="minorEastAsia" w:cs="Times New Roman" w:hint="eastAsia"/>
        </w:rPr>
        <w:t>1、制订人（课程负责人或任课教师）：</w:t>
      </w:r>
      <w:r w:rsidRPr="00D12394">
        <w:rPr>
          <w:rFonts w:asciiTheme="minorEastAsia" w:eastAsiaTheme="minorEastAsia" w:hAnsiTheme="minorEastAsia" w:cs="Times New Roman" w:hint="eastAsia"/>
          <w:u w:val="single"/>
        </w:rPr>
        <w:t xml:space="preserve">        </w:t>
      </w:r>
    </w:p>
    <w:p w:rsidR="008D6EC6" w:rsidRPr="00D12394" w:rsidRDefault="005545A3" w:rsidP="00415942">
      <w:pPr>
        <w:pStyle w:val="a6"/>
        <w:spacing w:line="480" w:lineRule="auto"/>
        <w:ind w:firstLineChars="350" w:firstLine="735"/>
        <w:rPr>
          <w:rFonts w:asciiTheme="minorEastAsia" w:eastAsiaTheme="minorEastAsia" w:hAnsiTheme="minorEastAsia" w:cs="Times New Roman"/>
        </w:rPr>
      </w:pPr>
      <w:r w:rsidRPr="00D12394">
        <w:rPr>
          <w:rFonts w:asciiTheme="minorEastAsia" w:eastAsiaTheme="minorEastAsia" w:hAnsiTheme="minorEastAsia" w:cs="Times New Roman" w:hint="eastAsia"/>
        </w:rPr>
        <w:t>制订日期：</w:t>
      </w:r>
      <w:r w:rsidRPr="00D12394">
        <w:rPr>
          <w:rFonts w:asciiTheme="minorEastAsia" w:eastAsiaTheme="minorEastAsia" w:hAnsiTheme="minorEastAsia" w:cs="Times New Roman" w:hint="eastAsia"/>
          <w:u w:val="single"/>
        </w:rPr>
        <w:t xml:space="preserve">       </w:t>
      </w:r>
      <w:r w:rsidRPr="00D12394">
        <w:rPr>
          <w:rFonts w:asciiTheme="minorEastAsia" w:eastAsiaTheme="minorEastAsia" w:hAnsiTheme="minorEastAsia" w:cs="Times New Roman" w:hint="eastAsia"/>
        </w:rPr>
        <w:t>年</w:t>
      </w:r>
      <w:r w:rsidRPr="00D12394">
        <w:rPr>
          <w:rFonts w:asciiTheme="minorEastAsia" w:eastAsiaTheme="minorEastAsia" w:hAnsiTheme="minorEastAsia" w:cs="Times New Roman" w:hint="eastAsia"/>
          <w:u w:val="single"/>
        </w:rPr>
        <w:t xml:space="preserve">     </w:t>
      </w:r>
      <w:r w:rsidRPr="00D12394">
        <w:rPr>
          <w:rFonts w:asciiTheme="minorEastAsia" w:eastAsiaTheme="minorEastAsia" w:hAnsiTheme="minorEastAsia" w:cs="Times New Roman" w:hint="eastAsia"/>
        </w:rPr>
        <w:t>月</w:t>
      </w:r>
      <w:r w:rsidRPr="00D12394">
        <w:rPr>
          <w:rFonts w:asciiTheme="minorEastAsia" w:eastAsiaTheme="minorEastAsia" w:hAnsiTheme="minorEastAsia" w:cs="Times New Roman" w:hint="eastAsia"/>
          <w:u w:val="single"/>
        </w:rPr>
        <w:t xml:space="preserve">     </w:t>
      </w:r>
      <w:r w:rsidRPr="00D12394">
        <w:rPr>
          <w:rFonts w:asciiTheme="minorEastAsia" w:eastAsiaTheme="minorEastAsia" w:hAnsiTheme="minorEastAsia" w:cs="Times New Roman" w:hint="eastAsia"/>
        </w:rPr>
        <w:t>日</w:t>
      </w:r>
    </w:p>
    <w:p w:rsidR="008D6EC6" w:rsidRPr="00D12394" w:rsidRDefault="005545A3" w:rsidP="00415942">
      <w:pPr>
        <w:pStyle w:val="a6"/>
        <w:spacing w:line="480" w:lineRule="auto"/>
        <w:rPr>
          <w:rFonts w:asciiTheme="minorEastAsia" w:eastAsiaTheme="minorEastAsia" w:hAnsiTheme="minorEastAsia" w:cs="Times New Roman"/>
          <w:u w:val="single"/>
        </w:rPr>
      </w:pPr>
      <w:r w:rsidRPr="00D12394">
        <w:rPr>
          <w:rFonts w:asciiTheme="minorEastAsia" w:eastAsiaTheme="minorEastAsia" w:hAnsiTheme="minorEastAsia" w:cs="Times New Roman" w:hint="eastAsia"/>
        </w:rPr>
        <w:t>2、审核人（系或教研室主任）：</w:t>
      </w:r>
      <w:r w:rsidRPr="00D12394">
        <w:rPr>
          <w:rFonts w:asciiTheme="minorEastAsia" w:eastAsiaTheme="minorEastAsia" w:hAnsiTheme="minorEastAsia" w:cs="Times New Roman" w:hint="eastAsia"/>
          <w:u w:val="single"/>
        </w:rPr>
        <w:t xml:space="preserve">        </w:t>
      </w:r>
    </w:p>
    <w:p w:rsidR="008D6EC6" w:rsidRPr="00D12394" w:rsidRDefault="005545A3" w:rsidP="00415942">
      <w:pPr>
        <w:pStyle w:val="a6"/>
        <w:spacing w:line="480" w:lineRule="auto"/>
        <w:ind w:firstLineChars="350" w:firstLine="735"/>
        <w:rPr>
          <w:rFonts w:asciiTheme="minorEastAsia" w:eastAsiaTheme="minorEastAsia" w:hAnsiTheme="minorEastAsia" w:cs="Times New Roman"/>
        </w:rPr>
      </w:pPr>
      <w:r w:rsidRPr="00D12394">
        <w:rPr>
          <w:rFonts w:asciiTheme="minorEastAsia" w:eastAsiaTheme="minorEastAsia" w:hAnsiTheme="minorEastAsia" w:cs="Times New Roman" w:hint="eastAsia"/>
        </w:rPr>
        <w:t>审核日期：</w:t>
      </w:r>
      <w:r w:rsidRPr="00D12394">
        <w:rPr>
          <w:rFonts w:asciiTheme="minorEastAsia" w:eastAsiaTheme="minorEastAsia" w:hAnsiTheme="minorEastAsia" w:cs="Times New Roman" w:hint="eastAsia"/>
          <w:u w:val="single"/>
        </w:rPr>
        <w:t xml:space="preserve">       </w:t>
      </w:r>
      <w:r w:rsidRPr="00D12394">
        <w:rPr>
          <w:rFonts w:asciiTheme="minorEastAsia" w:eastAsiaTheme="minorEastAsia" w:hAnsiTheme="minorEastAsia" w:cs="Times New Roman" w:hint="eastAsia"/>
        </w:rPr>
        <w:t>年</w:t>
      </w:r>
      <w:r w:rsidRPr="00D12394">
        <w:rPr>
          <w:rFonts w:asciiTheme="minorEastAsia" w:eastAsiaTheme="minorEastAsia" w:hAnsiTheme="minorEastAsia" w:cs="Times New Roman" w:hint="eastAsia"/>
          <w:u w:val="single"/>
        </w:rPr>
        <w:t xml:space="preserve">     </w:t>
      </w:r>
      <w:r w:rsidRPr="00D12394">
        <w:rPr>
          <w:rFonts w:asciiTheme="minorEastAsia" w:eastAsiaTheme="minorEastAsia" w:hAnsiTheme="minorEastAsia" w:cs="Times New Roman" w:hint="eastAsia"/>
        </w:rPr>
        <w:t>月</w:t>
      </w:r>
      <w:r w:rsidRPr="00D12394">
        <w:rPr>
          <w:rFonts w:asciiTheme="minorEastAsia" w:eastAsiaTheme="minorEastAsia" w:hAnsiTheme="minorEastAsia" w:cs="Times New Roman" w:hint="eastAsia"/>
          <w:u w:val="single"/>
        </w:rPr>
        <w:t xml:space="preserve">     </w:t>
      </w:r>
      <w:r w:rsidRPr="00D12394">
        <w:rPr>
          <w:rFonts w:asciiTheme="minorEastAsia" w:eastAsiaTheme="minorEastAsia" w:hAnsiTheme="minorEastAsia" w:cs="Times New Roman" w:hint="eastAsia"/>
        </w:rPr>
        <w:t>日</w:t>
      </w:r>
    </w:p>
    <w:p w:rsidR="008D6EC6" w:rsidRPr="00D12394" w:rsidRDefault="005545A3" w:rsidP="00415942">
      <w:pPr>
        <w:pStyle w:val="a6"/>
        <w:spacing w:line="480" w:lineRule="auto"/>
        <w:rPr>
          <w:rFonts w:asciiTheme="minorEastAsia" w:eastAsiaTheme="minorEastAsia" w:hAnsiTheme="minorEastAsia" w:cs="Times New Roman"/>
          <w:u w:val="single"/>
        </w:rPr>
      </w:pPr>
      <w:r w:rsidRPr="00D12394">
        <w:rPr>
          <w:rFonts w:asciiTheme="minorEastAsia" w:eastAsiaTheme="minorEastAsia" w:hAnsiTheme="minorEastAsia" w:cs="Times New Roman" w:hint="eastAsia"/>
        </w:rPr>
        <w:lastRenderedPageBreak/>
        <w:t>3、审批人（教学院长或主任）：</w:t>
      </w:r>
      <w:r w:rsidRPr="00D12394">
        <w:rPr>
          <w:rFonts w:asciiTheme="minorEastAsia" w:eastAsiaTheme="minorEastAsia" w:hAnsiTheme="minorEastAsia" w:cs="Times New Roman" w:hint="eastAsia"/>
          <w:u w:val="single"/>
        </w:rPr>
        <w:t xml:space="preserve">        </w:t>
      </w:r>
    </w:p>
    <w:p w:rsidR="008D6EC6" w:rsidRPr="00D12394" w:rsidRDefault="005545A3" w:rsidP="00415942">
      <w:pPr>
        <w:pStyle w:val="a6"/>
        <w:spacing w:line="480" w:lineRule="auto"/>
        <w:ind w:firstLineChars="350" w:firstLine="735"/>
        <w:rPr>
          <w:rFonts w:asciiTheme="minorEastAsia" w:eastAsiaTheme="minorEastAsia" w:hAnsiTheme="minorEastAsia" w:cs="宋体"/>
          <w:color w:val="000000"/>
          <w:kern w:val="0"/>
        </w:rPr>
      </w:pPr>
      <w:r w:rsidRPr="00D12394">
        <w:rPr>
          <w:rFonts w:asciiTheme="minorEastAsia" w:eastAsiaTheme="minorEastAsia" w:hAnsiTheme="minorEastAsia" w:cs="Times New Roman" w:hint="eastAsia"/>
        </w:rPr>
        <w:t>审批日期：</w:t>
      </w:r>
      <w:r w:rsidRPr="00D12394">
        <w:rPr>
          <w:rFonts w:asciiTheme="minorEastAsia" w:eastAsiaTheme="minorEastAsia" w:hAnsiTheme="minorEastAsia" w:cs="Times New Roman" w:hint="eastAsia"/>
          <w:u w:val="single"/>
        </w:rPr>
        <w:t xml:space="preserve">       </w:t>
      </w:r>
      <w:r w:rsidRPr="00D12394">
        <w:rPr>
          <w:rFonts w:asciiTheme="minorEastAsia" w:eastAsiaTheme="minorEastAsia" w:hAnsiTheme="minorEastAsia" w:cs="Times New Roman" w:hint="eastAsia"/>
        </w:rPr>
        <w:t>年</w:t>
      </w:r>
      <w:r w:rsidRPr="00D12394">
        <w:rPr>
          <w:rFonts w:asciiTheme="minorEastAsia" w:eastAsiaTheme="minorEastAsia" w:hAnsiTheme="minorEastAsia" w:cs="Times New Roman" w:hint="eastAsia"/>
          <w:u w:val="single"/>
        </w:rPr>
        <w:t xml:space="preserve">     </w:t>
      </w:r>
      <w:r w:rsidRPr="00D12394">
        <w:rPr>
          <w:rFonts w:asciiTheme="minorEastAsia" w:eastAsiaTheme="minorEastAsia" w:hAnsiTheme="minorEastAsia" w:cs="Times New Roman" w:hint="eastAsia"/>
        </w:rPr>
        <w:t>月</w:t>
      </w:r>
      <w:r w:rsidRPr="00D12394">
        <w:rPr>
          <w:rFonts w:asciiTheme="minorEastAsia" w:eastAsiaTheme="minorEastAsia" w:hAnsiTheme="minorEastAsia" w:cs="Times New Roman" w:hint="eastAsia"/>
          <w:u w:val="single"/>
        </w:rPr>
        <w:t xml:space="preserve">     </w:t>
      </w:r>
      <w:r w:rsidRPr="00D12394">
        <w:rPr>
          <w:rFonts w:asciiTheme="minorEastAsia" w:eastAsiaTheme="minorEastAsia" w:hAnsiTheme="minorEastAsia" w:cs="Times New Roman" w:hint="eastAsia"/>
        </w:rPr>
        <w:t>日</w:t>
      </w:r>
    </w:p>
    <w:p w:rsidR="008D6EC6" w:rsidRPr="00D12394" w:rsidRDefault="008D6EC6" w:rsidP="00D12394">
      <w:pPr>
        <w:spacing w:line="360" w:lineRule="auto"/>
        <w:ind w:firstLineChars="2450" w:firstLine="5145"/>
        <w:rPr>
          <w:rFonts w:asciiTheme="minorEastAsia" w:eastAsiaTheme="minorEastAsia" w:hAnsiTheme="minorEastAsia"/>
          <w:szCs w:val="21"/>
        </w:rPr>
      </w:pPr>
    </w:p>
    <w:p w:rsidR="008D6EC6" w:rsidRDefault="008D6EC6">
      <w:pPr>
        <w:spacing w:line="360" w:lineRule="auto"/>
        <w:rPr>
          <w:rFonts w:asciiTheme="minorEastAsia" w:eastAsiaTheme="minorEastAsia" w:hAnsiTheme="minorEastAsia"/>
          <w:szCs w:val="21"/>
        </w:rPr>
      </w:pPr>
    </w:p>
    <w:p w:rsidR="00415942" w:rsidRDefault="00415942">
      <w:pPr>
        <w:spacing w:line="360" w:lineRule="auto"/>
        <w:rPr>
          <w:rFonts w:asciiTheme="minorEastAsia" w:eastAsiaTheme="minorEastAsia" w:hAnsiTheme="minorEastAsia"/>
          <w:szCs w:val="21"/>
        </w:rPr>
      </w:pPr>
    </w:p>
    <w:p w:rsidR="008D6EC6" w:rsidRPr="00D12394" w:rsidRDefault="008D6EC6">
      <w:pPr>
        <w:widowControl/>
        <w:snapToGrid w:val="0"/>
        <w:spacing w:line="360" w:lineRule="auto"/>
        <w:jc w:val="center"/>
        <w:rPr>
          <w:rFonts w:asciiTheme="minorEastAsia" w:eastAsiaTheme="minorEastAsia" w:hAnsiTheme="minorEastAsia" w:cs="黑体"/>
          <w:b/>
          <w:bCs/>
          <w:kern w:val="0"/>
          <w:szCs w:val="21"/>
        </w:rPr>
      </w:pPr>
    </w:p>
    <w:p w:rsidR="008D6EC6" w:rsidRPr="00415942" w:rsidRDefault="005545A3" w:rsidP="00415942">
      <w:pPr>
        <w:widowControl/>
        <w:snapToGrid w:val="0"/>
        <w:spacing w:line="480" w:lineRule="auto"/>
        <w:jc w:val="center"/>
        <w:rPr>
          <w:rFonts w:asciiTheme="minorEastAsia" w:eastAsiaTheme="minorEastAsia" w:hAnsiTheme="minorEastAsia" w:cs="黑体"/>
          <w:b/>
          <w:bCs/>
          <w:kern w:val="0"/>
          <w:sz w:val="28"/>
          <w:szCs w:val="28"/>
        </w:rPr>
      </w:pPr>
      <w:r w:rsidRPr="00415942">
        <w:rPr>
          <w:rFonts w:asciiTheme="minorEastAsia" w:eastAsiaTheme="minorEastAsia" w:hAnsiTheme="minorEastAsia" w:cs="黑体" w:hint="eastAsia"/>
          <w:b/>
          <w:bCs/>
          <w:kern w:val="0"/>
          <w:sz w:val="28"/>
          <w:szCs w:val="28"/>
        </w:rPr>
        <w:t>《分子生物学》教学大纲</w:t>
      </w:r>
    </w:p>
    <w:p w:rsidR="008D6EC6" w:rsidRPr="00D12394" w:rsidRDefault="005545A3" w:rsidP="00415942">
      <w:pPr>
        <w:widowControl/>
        <w:snapToGrid w:val="0"/>
        <w:spacing w:line="480" w:lineRule="auto"/>
        <w:ind w:firstLineChars="200" w:firstLine="422"/>
        <w:rPr>
          <w:rFonts w:asciiTheme="minorEastAsia" w:eastAsiaTheme="minorEastAsia" w:hAnsiTheme="minorEastAsia"/>
          <w:b/>
          <w:bCs/>
          <w:kern w:val="0"/>
          <w:szCs w:val="21"/>
        </w:rPr>
      </w:pPr>
      <w:r w:rsidRPr="00D12394">
        <w:rPr>
          <w:rFonts w:asciiTheme="minorEastAsia" w:eastAsiaTheme="minorEastAsia" w:hAnsiTheme="minorEastAsia" w:hint="eastAsia"/>
          <w:b/>
          <w:bCs/>
          <w:kern w:val="0"/>
          <w:szCs w:val="21"/>
        </w:rPr>
        <w:t>课程名称：分子生物学     英文名称：</w:t>
      </w:r>
      <w:r w:rsidRPr="00D12394">
        <w:rPr>
          <w:rFonts w:asciiTheme="minorEastAsia" w:eastAsiaTheme="minorEastAsia" w:hAnsiTheme="minorEastAsia"/>
          <w:b/>
          <w:bCs/>
          <w:kern w:val="0"/>
          <w:szCs w:val="21"/>
        </w:rPr>
        <w:t>Molecular Biology</w:t>
      </w:r>
    </w:p>
    <w:p w:rsidR="008D6EC6" w:rsidRPr="00415942" w:rsidRDefault="005545A3" w:rsidP="00415942">
      <w:pPr>
        <w:widowControl/>
        <w:snapToGrid w:val="0"/>
        <w:spacing w:line="480" w:lineRule="auto"/>
        <w:ind w:firstLineChars="195" w:firstLine="411"/>
        <w:rPr>
          <w:rFonts w:asciiTheme="minorEastAsia" w:eastAsiaTheme="minorEastAsia" w:hAnsiTheme="minorEastAsia"/>
          <w:b/>
          <w:bCs/>
          <w:kern w:val="0"/>
          <w:szCs w:val="21"/>
        </w:rPr>
      </w:pPr>
      <w:r w:rsidRPr="00D12394">
        <w:rPr>
          <w:rFonts w:asciiTheme="minorEastAsia" w:eastAsiaTheme="minorEastAsia" w:hAnsiTheme="minorEastAsia" w:hint="eastAsia"/>
          <w:b/>
          <w:bCs/>
          <w:kern w:val="0"/>
          <w:szCs w:val="21"/>
        </w:rPr>
        <w:t>课程总学时：40学时      课程总学分：2.5学分</w:t>
      </w:r>
    </w:p>
    <w:p w:rsidR="008D6EC6" w:rsidRPr="00D12394" w:rsidRDefault="005545A3" w:rsidP="00415942">
      <w:pPr>
        <w:widowControl/>
        <w:snapToGrid w:val="0"/>
        <w:spacing w:line="480" w:lineRule="auto"/>
        <w:rPr>
          <w:rFonts w:asciiTheme="minorEastAsia" w:eastAsiaTheme="minorEastAsia" w:hAnsiTheme="minorEastAsia" w:cs="黑体"/>
          <w:kern w:val="0"/>
          <w:szCs w:val="21"/>
        </w:rPr>
      </w:pPr>
      <w:r w:rsidRPr="00D12394">
        <w:rPr>
          <w:rFonts w:asciiTheme="minorEastAsia" w:eastAsiaTheme="minorEastAsia" w:hAnsiTheme="minorEastAsia" w:cs="黑体" w:hint="eastAsia"/>
          <w:b/>
          <w:bCs/>
          <w:kern w:val="0"/>
          <w:szCs w:val="21"/>
        </w:rPr>
        <w:t>一、课程性质与任务</w:t>
      </w:r>
    </w:p>
    <w:p w:rsidR="008D6EC6" w:rsidRPr="00D12394" w:rsidRDefault="005545A3" w:rsidP="00415942">
      <w:pPr>
        <w:widowControl/>
        <w:snapToGrid w:val="0"/>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分子生物学是</w:t>
      </w:r>
      <w:r w:rsidRPr="00D12394">
        <w:rPr>
          <w:rFonts w:asciiTheme="minorEastAsia" w:eastAsiaTheme="minorEastAsia" w:hAnsiTheme="minorEastAsia" w:hint="eastAsia"/>
          <w:color w:val="000000"/>
          <w:szCs w:val="21"/>
        </w:rPr>
        <w:t>一门近年来发展迅速并且在生命科学领域里应用越来越广泛、影响越来越深远的一个学科。本课程是生物工程专业本科生专业选修课程。本课程主要阐述生物大分子的结构域功能、基因表达与调控的研究以及基因工程等内容。通过对本课程的学习，要求学生掌握基因概念在分子水平上的发展与演变、基因的分子结构和特点、基因的复制、基因表达（在转录、翻译水平）的基本原理、基因表达调控的基本模式、基因发生突变与交换及DNA遗传多型性检测的分子生物学原理。另外，将介绍人类基因组计划、基因芯片、分子杂交等分子生物学前沿知识。</w:t>
      </w:r>
    </w:p>
    <w:p w:rsidR="008D6EC6" w:rsidRPr="00D12394" w:rsidRDefault="005545A3" w:rsidP="00415942">
      <w:pPr>
        <w:widowControl/>
        <w:snapToGrid w:val="0"/>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从学科角度讲，分子生物学涵盖面非常广，与生物学、生物化学和细胞生物学、遗传学、生命科学导论、化学等生命科学主干课程有交叉。</w:t>
      </w:r>
    </w:p>
    <w:p w:rsidR="008D6EC6" w:rsidRPr="00D12394" w:rsidRDefault="005545A3" w:rsidP="00415942">
      <w:pPr>
        <w:widowControl/>
        <w:snapToGrid w:val="0"/>
        <w:spacing w:line="480" w:lineRule="auto"/>
        <w:rPr>
          <w:rFonts w:asciiTheme="minorEastAsia" w:eastAsiaTheme="minorEastAsia" w:hAnsiTheme="minorEastAsia" w:cs="黑体"/>
          <w:b/>
          <w:bCs/>
          <w:kern w:val="0"/>
          <w:szCs w:val="21"/>
        </w:rPr>
      </w:pPr>
      <w:r w:rsidRPr="00D12394">
        <w:rPr>
          <w:rFonts w:asciiTheme="minorEastAsia" w:eastAsiaTheme="minorEastAsia" w:hAnsiTheme="minorEastAsia" w:cs="黑体" w:hint="eastAsia"/>
          <w:b/>
          <w:bCs/>
          <w:kern w:val="0"/>
          <w:szCs w:val="21"/>
        </w:rPr>
        <w:t>二、教学目的与要求</w:t>
      </w:r>
    </w:p>
    <w:p w:rsidR="008D6EC6" w:rsidRPr="00D12394" w:rsidRDefault="005545A3" w:rsidP="00415942">
      <w:pPr>
        <w:widowControl/>
        <w:snapToGrid w:val="0"/>
        <w:spacing w:line="480" w:lineRule="auto"/>
        <w:ind w:firstLineChars="200" w:firstLine="420"/>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分子生物学是从分子水平研究基因的结构和功能的一门学科。主要研究核酸，蛋白质等生物大分子的形态结构特征、功能、遗传信息的传递表达和生物的生长调控过程中的作用。本课程的教学目的和任务，是掌握分子生物学的基本理论与技术。由于分子生物学理论与技术的发展十分迅速，新技术新方法层出不穷，本课程将根据学科的发展，了解其最新研究成果和发展状态，为以后生命科学类专业课的学习和未来从事生命科学相关的教学、研究等工作打下坚实的基础。为将来从事相关的研究工作打下分子生物学理论基础，以利于今后的发</w:t>
      </w:r>
      <w:r w:rsidRPr="00D12394">
        <w:rPr>
          <w:rFonts w:asciiTheme="minorEastAsia" w:eastAsiaTheme="minorEastAsia" w:hAnsiTheme="minorEastAsia" w:hint="eastAsia"/>
          <w:kern w:val="0"/>
          <w:szCs w:val="21"/>
        </w:rPr>
        <w:lastRenderedPageBreak/>
        <w:t>展。此外，</w:t>
      </w:r>
      <w:r w:rsidRPr="00D12394">
        <w:rPr>
          <w:rFonts w:asciiTheme="minorEastAsia" w:eastAsiaTheme="minorEastAsia" w:hAnsiTheme="minorEastAsia" w:hint="eastAsia"/>
          <w:szCs w:val="21"/>
        </w:rPr>
        <w:t>培养学生独立阅读参考书和相关文献资料的能力，使学生具备利用互联网、文献数据库等途径了解学科进展和发展方向的能力，初步具备撰写综述性文章、积累读书卡片或利用存储介质移动资料、保存资料的能力。</w:t>
      </w:r>
    </w:p>
    <w:p w:rsidR="008D6EC6" w:rsidRPr="00D12394" w:rsidRDefault="005545A3" w:rsidP="00415942">
      <w:pPr>
        <w:widowControl/>
        <w:snapToGrid w:val="0"/>
        <w:spacing w:line="480" w:lineRule="auto"/>
        <w:rPr>
          <w:rFonts w:asciiTheme="minorEastAsia" w:eastAsiaTheme="minorEastAsia" w:hAnsiTheme="minorEastAsia" w:cs="黑体"/>
          <w:b/>
          <w:bCs/>
          <w:kern w:val="0"/>
          <w:szCs w:val="21"/>
        </w:rPr>
      </w:pPr>
      <w:r w:rsidRPr="00D12394">
        <w:rPr>
          <w:rFonts w:asciiTheme="minorEastAsia" w:eastAsiaTheme="minorEastAsia" w:hAnsiTheme="minorEastAsia" w:cs="黑体" w:hint="eastAsia"/>
          <w:b/>
          <w:bCs/>
          <w:kern w:val="0"/>
          <w:szCs w:val="21"/>
        </w:rPr>
        <w:t>三、教学重点与难点</w:t>
      </w:r>
    </w:p>
    <w:p w:rsidR="008D6EC6" w:rsidRPr="00D12394" w:rsidRDefault="005545A3" w:rsidP="00415942">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hint="eastAsia"/>
          <w:b/>
          <w:bCs/>
          <w:kern w:val="0"/>
          <w:szCs w:val="21"/>
        </w:rPr>
        <w:t>教学重点：</w:t>
      </w:r>
      <w:r w:rsidRPr="00D12394">
        <w:rPr>
          <w:rFonts w:asciiTheme="minorEastAsia" w:eastAsiaTheme="minorEastAsia" w:hAnsiTheme="minorEastAsia" w:hint="eastAsia"/>
          <w:szCs w:val="21"/>
        </w:rPr>
        <w:t xml:space="preserve"> DNA的双螺旋结构及维持稳定的因素；基因的概念；重叠基因、断裂基因、跳跃基因；基因组的概念；真核生物基因组的特点；DNA复制的基本机制；端粒和端粒酶；DNA修复；基因突变；原核基因的转录过程；真核生物mRNA加工；内含子的剪接；核酶的概念和意义；蛋白质合成机制；泛素介导的蛋白质的降解。操纵子的概念和组成；乳糖操纵子和色氨酸操纵子的调控模式。DNA水平的基因表达调控；转录水平的调控；siRNA和MiRNA在基因表达调控中的作用。</w:t>
      </w:r>
    </w:p>
    <w:p w:rsidR="008D6EC6" w:rsidRPr="00D12394" w:rsidRDefault="005545A3" w:rsidP="00415942">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hint="eastAsia"/>
          <w:b/>
          <w:bCs/>
          <w:kern w:val="0"/>
          <w:szCs w:val="21"/>
        </w:rPr>
        <w:t>教学难点：</w:t>
      </w:r>
      <w:r w:rsidRPr="00D12394">
        <w:rPr>
          <w:rFonts w:asciiTheme="minorEastAsia" w:eastAsiaTheme="minorEastAsia" w:hAnsiTheme="minorEastAsia" w:hint="eastAsia"/>
          <w:szCs w:val="21"/>
        </w:rPr>
        <w:t>DNA的双螺旋结构及维持稳定的因素；跳跃基因；基因组的概念；端粒和端粒酶；内含子的剪接；核酶的概念和意义；蛋白质合成机制；泛素介导的蛋白质的降解。操纵子的概念和组成；乳糖操纵子和色氨酸操纵子的调控模式。siRNA和MiRNA在基因表达调控中的作用。</w:t>
      </w:r>
    </w:p>
    <w:p w:rsidR="008D6EC6" w:rsidRPr="00D12394" w:rsidRDefault="005545A3" w:rsidP="00415942">
      <w:pPr>
        <w:widowControl/>
        <w:snapToGrid w:val="0"/>
        <w:spacing w:line="480" w:lineRule="auto"/>
        <w:rPr>
          <w:rFonts w:asciiTheme="minorEastAsia" w:eastAsiaTheme="minorEastAsia" w:hAnsiTheme="minorEastAsia" w:cs="黑体"/>
          <w:b/>
          <w:bCs/>
          <w:kern w:val="0"/>
          <w:szCs w:val="21"/>
        </w:rPr>
      </w:pPr>
      <w:r w:rsidRPr="00D12394">
        <w:rPr>
          <w:rFonts w:asciiTheme="minorEastAsia" w:eastAsiaTheme="minorEastAsia" w:hAnsiTheme="minorEastAsia" w:cs="黑体" w:hint="eastAsia"/>
          <w:b/>
          <w:bCs/>
          <w:kern w:val="0"/>
          <w:szCs w:val="21"/>
        </w:rPr>
        <w:t>四、教学方法与手段</w:t>
      </w:r>
    </w:p>
    <w:p w:rsidR="008D6EC6" w:rsidRPr="00D12394" w:rsidRDefault="005545A3" w:rsidP="00257576">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理论教学以课堂教学为主，配合演示、投影、音像、计算机辅助教学等教学手段和方法。课程的教学环节包括课堂讲授、辅导答疑、自学指导、平时学习（含作业、研讨、小测验等）评价、主卷成绩评价。</w:t>
      </w:r>
    </w:p>
    <w:p w:rsidR="008D6EC6" w:rsidRPr="00D12394" w:rsidRDefault="005545A3" w:rsidP="00415942">
      <w:pPr>
        <w:widowControl/>
        <w:numPr>
          <w:ilvl w:val="0"/>
          <w:numId w:val="78"/>
        </w:numPr>
        <w:snapToGrid w:val="0"/>
        <w:spacing w:line="480" w:lineRule="auto"/>
        <w:rPr>
          <w:rFonts w:asciiTheme="minorEastAsia" w:eastAsiaTheme="minorEastAsia" w:hAnsiTheme="minorEastAsia" w:cs="黑体"/>
          <w:b/>
          <w:bCs/>
          <w:kern w:val="0"/>
          <w:szCs w:val="21"/>
        </w:rPr>
      </w:pPr>
      <w:r w:rsidRPr="00D12394">
        <w:rPr>
          <w:rFonts w:asciiTheme="minorEastAsia" w:eastAsiaTheme="minorEastAsia" w:hAnsiTheme="minorEastAsia" w:cs="黑体" w:hint="eastAsia"/>
          <w:b/>
          <w:bCs/>
          <w:kern w:val="0"/>
          <w:szCs w:val="21"/>
        </w:rPr>
        <w:t xml:space="preserve">教学内容与目标                                                                                                                                                                            </w:t>
      </w:r>
    </w:p>
    <w:tbl>
      <w:tblPr>
        <w:tblW w:w="8774" w:type="dxa"/>
        <w:tblInd w:w="108" w:type="dxa"/>
        <w:tblLayout w:type="fixed"/>
        <w:tblLook w:val="04A0"/>
      </w:tblPr>
      <w:tblGrid>
        <w:gridCol w:w="4500"/>
        <w:gridCol w:w="2056"/>
        <w:gridCol w:w="2218"/>
      </w:tblGrid>
      <w:tr w:rsidR="008D6EC6" w:rsidRPr="00D12394">
        <w:tc>
          <w:tcPr>
            <w:tcW w:w="4500" w:type="dxa"/>
            <w:tcBorders>
              <w:tl2br w:val="nil"/>
              <w:tr2bl w:val="nil"/>
            </w:tcBorders>
          </w:tcPr>
          <w:p w:rsidR="008D6EC6" w:rsidRPr="00D12394" w:rsidRDefault="008D6EC6" w:rsidP="00415942">
            <w:pPr>
              <w:widowControl/>
              <w:snapToGrid w:val="0"/>
              <w:spacing w:line="480" w:lineRule="auto"/>
              <w:rPr>
                <w:rFonts w:asciiTheme="minorEastAsia" w:eastAsiaTheme="minorEastAsia" w:hAnsiTheme="minorEastAsia"/>
                <w:kern w:val="0"/>
                <w:szCs w:val="21"/>
              </w:rPr>
            </w:pPr>
          </w:p>
          <w:p w:rsidR="008D6EC6" w:rsidRPr="00D12394" w:rsidRDefault="005545A3" w:rsidP="00415942">
            <w:pPr>
              <w:widowControl/>
              <w:snapToGrid w:val="0"/>
              <w:spacing w:line="480" w:lineRule="auto"/>
              <w:ind w:firstLineChars="300" w:firstLine="632"/>
              <w:rPr>
                <w:rFonts w:asciiTheme="minorEastAsia" w:eastAsiaTheme="minorEastAsia" w:hAnsiTheme="minorEastAsia"/>
                <w:b/>
                <w:bCs/>
                <w:kern w:val="0"/>
                <w:szCs w:val="21"/>
              </w:rPr>
            </w:pPr>
            <w:r w:rsidRPr="00D12394">
              <w:rPr>
                <w:rFonts w:asciiTheme="minorEastAsia" w:eastAsiaTheme="minorEastAsia" w:hAnsiTheme="minorEastAsia" w:hint="eastAsia"/>
                <w:b/>
                <w:bCs/>
                <w:kern w:val="0"/>
                <w:szCs w:val="21"/>
              </w:rPr>
              <w:t>教学内容</w:t>
            </w:r>
          </w:p>
        </w:tc>
        <w:tc>
          <w:tcPr>
            <w:tcW w:w="2056" w:type="dxa"/>
            <w:tcBorders>
              <w:tl2br w:val="nil"/>
              <w:tr2bl w:val="nil"/>
            </w:tcBorders>
          </w:tcPr>
          <w:p w:rsidR="008D6EC6" w:rsidRPr="00D12394" w:rsidRDefault="008D6EC6" w:rsidP="00415942">
            <w:pPr>
              <w:widowControl/>
              <w:snapToGrid w:val="0"/>
              <w:spacing w:line="480" w:lineRule="auto"/>
              <w:rPr>
                <w:rFonts w:asciiTheme="minorEastAsia" w:eastAsiaTheme="minorEastAsia" w:hAnsiTheme="minorEastAsia"/>
                <w:kern w:val="0"/>
                <w:szCs w:val="21"/>
              </w:rPr>
            </w:pPr>
          </w:p>
          <w:p w:rsidR="008D6EC6" w:rsidRPr="00D12394" w:rsidRDefault="005545A3" w:rsidP="00415942">
            <w:pPr>
              <w:widowControl/>
              <w:snapToGrid w:val="0"/>
              <w:spacing w:line="480" w:lineRule="auto"/>
              <w:rPr>
                <w:rFonts w:asciiTheme="minorEastAsia" w:eastAsiaTheme="minorEastAsia" w:hAnsiTheme="minorEastAsia"/>
                <w:b/>
                <w:bCs/>
                <w:kern w:val="0"/>
                <w:szCs w:val="21"/>
              </w:rPr>
            </w:pPr>
            <w:r w:rsidRPr="00D12394">
              <w:rPr>
                <w:rFonts w:asciiTheme="minorEastAsia" w:eastAsiaTheme="minorEastAsia" w:hAnsiTheme="minorEastAsia" w:hint="eastAsia"/>
                <w:b/>
                <w:bCs/>
                <w:kern w:val="0"/>
                <w:szCs w:val="21"/>
              </w:rPr>
              <w:t>教学目标</w:t>
            </w:r>
          </w:p>
        </w:tc>
        <w:tc>
          <w:tcPr>
            <w:tcW w:w="2218" w:type="dxa"/>
            <w:tcBorders>
              <w:tl2br w:val="nil"/>
              <w:tr2bl w:val="nil"/>
            </w:tcBorders>
          </w:tcPr>
          <w:p w:rsidR="008D6EC6" w:rsidRPr="00D12394" w:rsidRDefault="008D6EC6" w:rsidP="00415942">
            <w:pPr>
              <w:widowControl/>
              <w:snapToGrid w:val="0"/>
              <w:spacing w:line="480" w:lineRule="auto"/>
              <w:rPr>
                <w:rFonts w:asciiTheme="minorEastAsia" w:eastAsiaTheme="minorEastAsia" w:hAnsiTheme="minorEastAsia"/>
                <w:kern w:val="0"/>
                <w:szCs w:val="21"/>
              </w:rPr>
            </w:pPr>
          </w:p>
          <w:p w:rsidR="008D6EC6" w:rsidRPr="00D12394" w:rsidRDefault="005545A3" w:rsidP="00415942">
            <w:pPr>
              <w:widowControl/>
              <w:snapToGrid w:val="0"/>
              <w:spacing w:line="480" w:lineRule="auto"/>
              <w:rPr>
                <w:rFonts w:asciiTheme="minorEastAsia" w:eastAsiaTheme="minorEastAsia" w:hAnsiTheme="minorEastAsia"/>
                <w:b/>
                <w:bCs/>
                <w:kern w:val="0"/>
                <w:szCs w:val="21"/>
              </w:rPr>
            </w:pPr>
            <w:r w:rsidRPr="00D12394">
              <w:rPr>
                <w:rFonts w:asciiTheme="minorEastAsia" w:eastAsiaTheme="minorEastAsia" w:hAnsiTheme="minorEastAsia" w:hint="eastAsia"/>
                <w:b/>
                <w:bCs/>
                <w:kern w:val="0"/>
                <w:szCs w:val="21"/>
              </w:rPr>
              <w:t>课时分配</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b/>
                <w:bCs/>
                <w:kern w:val="0"/>
                <w:szCs w:val="21"/>
              </w:rPr>
              <w:t>第一章</w:t>
            </w:r>
            <w:r w:rsidRPr="00D12394">
              <w:rPr>
                <w:rFonts w:asciiTheme="minorEastAsia" w:eastAsiaTheme="minorEastAsia" w:hAnsiTheme="minorEastAsia"/>
                <w:b/>
                <w:bCs/>
                <w:kern w:val="0"/>
                <w:szCs w:val="21"/>
              </w:rPr>
              <w:t>. </w:t>
            </w:r>
            <w:r w:rsidRPr="00D12394">
              <w:rPr>
                <w:rFonts w:asciiTheme="minorEastAsia" w:eastAsiaTheme="minorEastAsia" w:hAnsiTheme="minorEastAsia" w:hint="eastAsia"/>
                <w:b/>
                <w:bCs/>
                <w:kern w:val="0"/>
                <w:szCs w:val="21"/>
              </w:rPr>
              <w:t>绪论</w:t>
            </w:r>
          </w:p>
        </w:tc>
        <w:tc>
          <w:tcPr>
            <w:tcW w:w="2056" w:type="dxa"/>
            <w:tcBorders>
              <w:tl2br w:val="nil"/>
              <w:tr2bl w:val="nil"/>
            </w:tcBorders>
          </w:tcPr>
          <w:p w:rsidR="008D6EC6" w:rsidRPr="00D12394" w:rsidRDefault="008D6EC6" w:rsidP="00415942">
            <w:pPr>
              <w:widowControl/>
              <w:snapToGrid w:val="0"/>
              <w:spacing w:line="480" w:lineRule="auto"/>
              <w:rPr>
                <w:rFonts w:asciiTheme="minorEastAsia" w:eastAsiaTheme="minorEastAsia" w:hAnsiTheme="minorEastAsia"/>
                <w:kern w:val="0"/>
                <w:szCs w:val="21"/>
              </w:rPr>
            </w:pP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2学时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 xml:space="preserve">一、分子生物学最新研究进展             </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了解</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0.5学时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lastRenderedPageBreak/>
              <w:t xml:space="preserve">二、分子生物学简史   </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了解</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0.5学时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三、分子生物学的研究内容</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了解</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0.5学时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四、分子生物学展望</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理解</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0.5学时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ind w:rightChars="-128" w:right="-269"/>
              <w:rPr>
                <w:rFonts w:asciiTheme="minorEastAsia" w:eastAsiaTheme="minorEastAsia" w:hAnsiTheme="minorEastAsia"/>
                <w:kern w:val="0"/>
                <w:szCs w:val="21"/>
              </w:rPr>
            </w:pPr>
            <w:r w:rsidRPr="00D12394">
              <w:rPr>
                <w:rFonts w:asciiTheme="minorEastAsia" w:eastAsiaTheme="minorEastAsia" w:hAnsiTheme="minorEastAsia" w:hint="eastAsia"/>
                <w:b/>
                <w:bCs/>
                <w:kern w:val="0"/>
                <w:szCs w:val="21"/>
              </w:rPr>
              <w:t>第二章</w:t>
            </w:r>
            <w:r w:rsidRPr="00D12394">
              <w:rPr>
                <w:rFonts w:asciiTheme="minorEastAsia" w:eastAsiaTheme="minorEastAsia" w:hAnsiTheme="minorEastAsia"/>
                <w:b/>
                <w:bCs/>
                <w:kern w:val="0"/>
                <w:szCs w:val="21"/>
              </w:rPr>
              <w:t>.  </w:t>
            </w:r>
            <w:r w:rsidRPr="00D12394">
              <w:rPr>
                <w:rFonts w:asciiTheme="minorEastAsia" w:eastAsiaTheme="minorEastAsia" w:hAnsiTheme="minorEastAsia" w:hint="eastAsia"/>
                <w:b/>
                <w:bCs/>
                <w:kern w:val="0"/>
                <w:szCs w:val="21"/>
              </w:rPr>
              <w:t>染色体与</w:t>
            </w:r>
            <w:r w:rsidRPr="00D12394">
              <w:rPr>
                <w:rFonts w:asciiTheme="minorEastAsia" w:eastAsiaTheme="minorEastAsia" w:hAnsiTheme="minorEastAsia"/>
                <w:b/>
                <w:bCs/>
                <w:kern w:val="0"/>
                <w:szCs w:val="21"/>
              </w:rPr>
              <w:t>DNA</w:t>
            </w:r>
            <w:r w:rsidRPr="00D12394">
              <w:rPr>
                <w:rFonts w:asciiTheme="minorEastAsia" w:eastAsiaTheme="minorEastAsia" w:hAnsiTheme="minorEastAsia" w:hint="eastAsia"/>
                <w:kern w:val="0"/>
                <w:szCs w:val="21"/>
              </w:rPr>
              <w:t xml:space="preserve"> </w:t>
            </w:r>
          </w:p>
        </w:tc>
        <w:tc>
          <w:tcPr>
            <w:tcW w:w="2056" w:type="dxa"/>
            <w:tcBorders>
              <w:tl2br w:val="nil"/>
              <w:tr2bl w:val="nil"/>
            </w:tcBorders>
          </w:tcPr>
          <w:p w:rsidR="008D6EC6" w:rsidRPr="00D12394" w:rsidRDefault="008D6EC6" w:rsidP="00415942">
            <w:pPr>
              <w:widowControl/>
              <w:snapToGrid w:val="0"/>
              <w:spacing w:line="480" w:lineRule="auto"/>
              <w:rPr>
                <w:rFonts w:asciiTheme="minorEastAsia" w:eastAsiaTheme="minorEastAsia" w:hAnsiTheme="minorEastAsia"/>
                <w:kern w:val="0"/>
                <w:szCs w:val="21"/>
              </w:rPr>
            </w:pP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4学时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一、遗传物质的发现及本质</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掌握</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1.0学时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二、DNA的结构与功能</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掌握</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2.0学时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三、核酸的物理化学性质</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掌握</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1.0学时</w:t>
            </w:r>
          </w:p>
        </w:tc>
      </w:tr>
      <w:tr w:rsidR="008D6EC6" w:rsidRPr="00D12394">
        <w:tc>
          <w:tcPr>
            <w:tcW w:w="8774" w:type="dxa"/>
            <w:gridSpan w:val="3"/>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b/>
                <w:bCs/>
                <w:kern w:val="0"/>
                <w:szCs w:val="21"/>
              </w:rPr>
              <w:t>第三章</w:t>
            </w:r>
            <w:r w:rsidRPr="00D12394">
              <w:rPr>
                <w:rFonts w:asciiTheme="minorEastAsia" w:eastAsiaTheme="minorEastAsia" w:hAnsiTheme="minorEastAsia"/>
                <w:b/>
                <w:bCs/>
                <w:kern w:val="0"/>
                <w:szCs w:val="21"/>
              </w:rPr>
              <w:t>.  </w:t>
            </w:r>
            <w:r w:rsidRPr="00D12394">
              <w:rPr>
                <w:rFonts w:asciiTheme="minorEastAsia" w:eastAsiaTheme="minorEastAsia" w:hAnsiTheme="minorEastAsia" w:hint="eastAsia"/>
                <w:b/>
                <w:bCs/>
                <w:kern w:val="0"/>
                <w:szCs w:val="21"/>
              </w:rPr>
              <w:t>基因组学与蛋白质组学</w:t>
            </w:r>
            <w:r w:rsidRPr="00D12394">
              <w:rPr>
                <w:rFonts w:asciiTheme="minorEastAsia" w:eastAsiaTheme="minorEastAsia" w:hAnsiTheme="minorEastAsia" w:hint="eastAsia"/>
                <w:kern w:val="0"/>
                <w:szCs w:val="21"/>
              </w:rPr>
              <w:t xml:space="preserve">                                4学时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一、原核生物基因组</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了解</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0.5学时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二、真核生物基因组</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掌握</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1.0学时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三、比较基因组学</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了解</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0.5学时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四、蛋白质组学</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了解</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2.0学时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b/>
                <w:bCs/>
                <w:kern w:val="0"/>
                <w:szCs w:val="21"/>
              </w:rPr>
              <w:t>第四章</w:t>
            </w:r>
            <w:r w:rsidRPr="00D12394">
              <w:rPr>
                <w:rFonts w:asciiTheme="minorEastAsia" w:eastAsiaTheme="minorEastAsia" w:hAnsiTheme="minorEastAsia"/>
                <w:b/>
                <w:bCs/>
                <w:kern w:val="0"/>
                <w:szCs w:val="21"/>
              </w:rPr>
              <w:t>. </w:t>
            </w:r>
            <w:r w:rsidRPr="00D12394">
              <w:rPr>
                <w:rFonts w:asciiTheme="minorEastAsia" w:eastAsiaTheme="minorEastAsia" w:hAnsiTheme="minorEastAsia" w:hint="eastAsia"/>
                <w:b/>
                <w:bCs/>
                <w:kern w:val="0"/>
                <w:szCs w:val="21"/>
              </w:rPr>
              <w:t>DNA的复制</w:t>
            </w:r>
          </w:p>
        </w:tc>
        <w:tc>
          <w:tcPr>
            <w:tcW w:w="2056" w:type="dxa"/>
            <w:tcBorders>
              <w:tl2br w:val="nil"/>
              <w:tr2bl w:val="nil"/>
            </w:tcBorders>
          </w:tcPr>
          <w:p w:rsidR="008D6EC6" w:rsidRPr="00D12394" w:rsidRDefault="008D6EC6" w:rsidP="00415942">
            <w:pPr>
              <w:widowControl/>
              <w:snapToGrid w:val="0"/>
              <w:spacing w:line="480" w:lineRule="auto"/>
              <w:rPr>
                <w:rFonts w:asciiTheme="minorEastAsia" w:eastAsiaTheme="minorEastAsia" w:hAnsiTheme="minorEastAsia"/>
                <w:kern w:val="0"/>
                <w:szCs w:val="21"/>
              </w:rPr>
            </w:pP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4学时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一、DNA的半保留复制</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掌握</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1.0学时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二、DNA复制的酶体系</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掌握</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1.0学时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三、原核生物和真核生物</w:t>
            </w:r>
            <w:r w:rsidRPr="00D12394">
              <w:rPr>
                <w:rFonts w:asciiTheme="minorEastAsia" w:eastAsiaTheme="minorEastAsia" w:hAnsiTheme="minorEastAsia"/>
                <w:kern w:val="0"/>
                <w:szCs w:val="21"/>
              </w:rPr>
              <w:t>DNA</w:t>
            </w:r>
            <w:r w:rsidRPr="00D12394">
              <w:rPr>
                <w:rFonts w:asciiTheme="minorEastAsia" w:eastAsiaTheme="minorEastAsia" w:hAnsiTheme="minorEastAsia" w:hint="eastAsia"/>
                <w:kern w:val="0"/>
                <w:szCs w:val="21"/>
              </w:rPr>
              <w:t>的复制</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掌握</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2.0学时</w:t>
            </w:r>
          </w:p>
        </w:tc>
      </w:tr>
      <w:tr w:rsidR="008D6EC6" w:rsidRPr="00D12394">
        <w:tc>
          <w:tcPr>
            <w:tcW w:w="8774" w:type="dxa"/>
            <w:gridSpan w:val="3"/>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b/>
                <w:bCs/>
                <w:kern w:val="0"/>
                <w:szCs w:val="21"/>
              </w:rPr>
              <w:t>第五章</w:t>
            </w:r>
            <w:r w:rsidRPr="00D12394">
              <w:rPr>
                <w:rFonts w:asciiTheme="minorEastAsia" w:eastAsiaTheme="minorEastAsia" w:hAnsiTheme="minorEastAsia"/>
                <w:b/>
                <w:bCs/>
                <w:kern w:val="0"/>
                <w:szCs w:val="21"/>
              </w:rPr>
              <w:t>. </w:t>
            </w:r>
            <w:r w:rsidRPr="00D12394">
              <w:rPr>
                <w:rFonts w:asciiTheme="minorEastAsia" w:eastAsiaTheme="minorEastAsia" w:hAnsiTheme="minorEastAsia" w:hint="eastAsia"/>
                <w:b/>
                <w:bCs/>
                <w:kern w:val="0"/>
                <w:szCs w:val="21"/>
              </w:rPr>
              <w:t>DNA损伤与修复                                         2</w:t>
            </w:r>
            <w:r w:rsidRPr="00D12394">
              <w:rPr>
                <w:rFonts w:asciiTheme="minorEastAsia" w:eastAsiaTheme="minorEastAsia" w:hAnsiTheme="minorEastAsia" w:hint="eastAsia"/>
                <w:kern w:val="0"/>
                <w:szCs w:val="21"/>
              </w:rPr>
              <w:t>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一、DNA的损伤</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了解</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1.0学时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二、DNA修复的方式</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了解</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1.0学时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b/>
                <w:bCs/>
                <w:kern w:val="0"/>
                <w:szCs w:val="21"/>
              </w:rPr>
              <w:t>第六章</w:t>
            </w:r>
            <w:r w:rsidRPr="00D12394">
              <w:rPr>
                <w:rFonts w:asciiTheme="minorEastAsia" w:eastAsiaTheme="minorEastAsia" w:hAnsiTheme="minorEastAsia"/>
                <w:b/>
                <w:bCs/>
                <w:kern w:val="0"/>
                <w:szCs w:val="21"/>
              </w:rPr>
              <w:t>. </w:t>
            </w:r>
            <w:r w:rsidRPr="00D12394">
              <w:rPr>
                <w:rFonts w:asciiTheme="minorEastAsia" w:eastAsiaTheme="minorEastAsia" w:hAnsiTheme="minorEastAsia" w:hint="eastAsia"/>
                <w:b/>
                <w:bCs/>
                <w:kern w:val="0"/>
                <w:szCs w:val="21"/>
              </w:rPr>
              <w:t>RNA的转录</w:t>
            </w:r>
          </w:p>
        </w:tc>
        <w:tc>
          <w:tcPr>
            <w:tcW w:w="2056" w:type="dxa"/>
            <w:tcBorders>
              <w:tl2br w:val="nil"/>
              <w:tr2bl w:val="nil"/>
            </w:tcBorders>
          </w:tcPr>
          <w:p w:rsidR="008D6EC6" w:rsidRPr="00D12394" w:rsidRDefault="008D6EC6" w:rsidP="00415942">
            <w:pPr>
              <w:widowControl/>
              <w:snapToGrid w:val="0"/>
              <w:spacing w:line="480" w:lineRule="auto"/>
              <w:rPr>
                <w:rFonts w:asciiTheme="minorEastAsia" w:eastAsiaTheme="minorEastAsia" w:hAnsiTheme="minorEastAsia"/>
                <w:kern w:val="0"/>
                <w:szCs w:val="21"/>
              </w:rPr>
            </w:pP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5学时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一、启动子与转录起始</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掌握</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2.0学时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二、RNA转录</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掌握</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1.0学时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三、RNA的后加工</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掌握</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2.0学时</w:t>
            </w:r>
          </w:p>
        </w:tc>
      </w:tr>
      <w:tr w:rsidR="008D6EC6" w:rsidRPr="00D12394">
        <w:tc>
          <w:tcPr>
            <w:tcW w:w="8774" w:type="dxa"/>
            <w:gridSpan w:val="3"/>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b/>
                <w:bCs/>
                <w:kern w:val="0"/>
                <w:szCs w:val="21"/>
              </w:rPr>
              <w:t>第七章</w:t>
            </w:r>
            <w:r w:rsidRPr="00D12394">
              <w:rPr>
                <w:rFonts w:asciiTheme="minorEastAsia" w:eastAsiaTheme="minorEastAsia" w:hAnsiTheme="minorEastAsia"/>
                <w:b/>
                <w:bCs/>
                <w:kern w:val="0"/>
                <w:szCs w:val="21"/>
              </w:rPr>
              <w:t>. </w:t>
            </w:r>
            <w:r w:rsidRPr="00D12394">
              <w:rPr>
                <w:rFonts w:asciiTheme="minorEastAsia" w:eastAsiaTheme="minorEastAsia" w:hAnsiTheme="minorEastAsia" w:hint="eastAsia"/>
                <w:b/>
                <w:bCs/>
                <w:kern w:val="0"/>
                <w:szCs w:val="21"/>
              </w:rPr>
              <w:t>病毒及逆转录                                            2</w:t>
            </w:r>
            <w:r w:rsidRPr="00D12394">
              <w:rPr>
                <w:rFonts w:asciiTheme="minorEastAsia" w:eastAsiaTheme="minorEastAsia" w:hAnsiTheme="minorEastAsia" w:hint="eastAsia"/>
                <w:kern w:val="0"/>
                <w:szCs w:val="21"/>
              </w:rPr>
              <w:t>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一、病毒</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掌握</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1.0学时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lastRenderedPageBreak/>
              <w:t>二、逆转录</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掌握</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1.0学时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b/>
                <w:bCs/>
                <w:kern w:val="0"/>
                <w:szCs w:val="21"/>
              </w:rPr>
              <w:t>第八章</w:t>
            </w:r>
            <w:r w:rsidRPr="00D12394">
              <w:rPr>
                <w:rFonts w:asciiTheme="minorEastAsia" w:eastAsiaTheme="minorEastAsia" w:hAnsiTheme="minorEastAsia"/>
                <w:b/>
                <w:bCs/>
                <w:kern w:val="0"/>
                <w:szCs w:val="21"/>
              </w:rPr>
              <w:t>.</w:t>
            </w:r>
            <w:r w:rsidRPr="00D12394">
              <w:rPr>
                <w:rFonts w:asciiTheme="minorEastAsia" w:eastAsiaTheme="minorEastAsia" w:hAnsiTheme="minorEastAsia" w:hint="eastAsia"/>
                <w:b/>
                <w:bCs/>
                <w:kern w:val="0"/>
                <w:szCs w:val="21"/>
              </w:rPr>
              <w:t xml:space="preserve"> 蛋白质的翻译</w:t>
            </w:r>
          </w:p>
        </w:tc>
        <w:tc>
          <w:tcPr>
            <w:tcW w:w="2056" w:type="dxa"/>
            <w:tcBorders>
              <w:tl2br w:val="nil"/>
              <w:tr2bl w:val="nil"/>
            </w:tcBorders>
          </w:tcPr>
          <w:p w:rsidR="008D6EC6" w:rsidRPr="00D12394" w:rsidRDefault="008D6EC6" w:rsidP="00415942">
            <w:pPr>
              <w:widowControl/>
              <w:snapToGrid w:val="0"/>
              <w:spacing w:line="480" w:lineRule="auto"/>
              <w:rPr>
                <w:rFonts w:asciiTheme="minorEastAsia" w:eastAsiaTheme="minorEastAsia" w:hAnsiTheme="minorEastAsia"/>
                <w:kern w:val="0"/>
                <w:szCs w:val="21"/>
              </w:rPr>
            </w:pP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5学时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一、遗传密码</w:t>
            </w:r>
            <w:r w:rsidRPr="00D12394">
              <w:rPr>
                <w:rFonts w:asciiTheme="minorEastAsia" w:eastAsiaTheme="minorEastAsia" w:hAnsiTheme="minorEastAsia"/>
                <w:kern w:val="0"/>
                <w:szCs w:val="21"/>
              </w:rPr>
              <w:t>----</w:t>
            </w:r>
            <w:r w:rsidRPr="00D12394">
              <w:rPr>
                <w:rFonts w:asciiTheme="minorEastAsia" w:eastAsiaTheme="minorEastAsia" w:hAnsiTheme="minorEastAsia" w:hint="eastAsia"/>
                <w:kern w:val="0"/>
                <w:szCs w:val="21"/>
              </w:rPr>
              <w:t>三联子</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理解</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0.5学时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二、核糖体</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理解</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1.0学时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三、蛋白质合成的生物学机制</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掌握</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2.0学时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四、蛋白质的转运机制及后加工</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掌握</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1.5学时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b/>
                <w:bCs/>
                <w:kern w:val="0"/>
                <w:szCs w:val="21"/>
              </w:rPr>
              <w:t>第九章</w:t>
            </w:r>
            <w:r w:rsidRPr="00D12394">
              <w:rPr>
                <w:rFonts w:asciiTheme="minorEastAsia" w:eastAsiaTheme="minorEastAsia" w:hAnsiTheme="minorEastAsia"/>
                <w:b/>
                <w:bCs/>
                <w:kern w:val="0"/>
                <w:szCs w:val="21"/>
              </w:rPr>
              <w:t>. </w:t>
            </w:r>
            <w:r w:rsidRPr="00D12394">
              <w:rPr>
                <w:rFonts w:asciiTheme="minorEastAsia" w:eastAsiaTheme="minorEastAsia" w:hAnsiTheme="minorEastAsia" w:hint="eastAsia"/>
                <w:b/>
                <w:bCs/>
                <w:kern w:val="0"/>
                <w:szCs w:val="21"/>
              </w:rPr>
              <w:t>原核基因表达调控模式</w:t>
            </w:r>
          </w:p>
        </w:tc>
        <w:tc>
          <w:tcPr>
            <w:tcW w:w="2056" w:type="dxa"/>
            <w:tcBorders>
              <w:tl2br w:val="nil"/>
              <w:tr2bl w:val="nil"/>
            </w:tcBorders>
          </w:tcPr>
          <w:p w:rsidR="008D6EC6" w:rsidRPr="00D12394" w:rsidRDefault="008D6EC6" w:rsidP="00415942">
            <w:pPr>
              <w:widowControl/>
              <w:snapToGrid w:val="0"/>
              <w:spacing w:line="480" w:lineRule="auto"/>
              <w:rPr>
                <w:rFonts w:asciiTheme="minorEastAsia" w:eastAsiaTheme="minorEastAsia" w:hAnsiTheme="minorEastAsia"/>
                <w:kern w:val="0"/>
                <w:szCs w:val="21"/>
              </w:rPr>
            </w:pP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3学时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一、原核基因表达调控总论</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掌握</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0.5学时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二、乳糖操纵子</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掌握</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1.0学时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三、色氨酸操纵子</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掌握</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1.5学时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b/>
                <w:bCs/>
                <w:kern w:val="0"/>
                <w:szCs w:val="21"/>
              </w:rPr>
              <w:t>第十章</w:t>
            </w:r>
            <w:r w:rsidRPr="00D12394">
              <w:rPr>
                <w:rFonts w:asciiTheme="minorEastAsia" w:eastAsiaTheme="minorEastAsia" w:hAnsiTheme="minorEastAsia"/>
                <w:b/>
                <w:bCs/>
                <w:kern w:val="0"/>
                <w:szCs w:val="21"/>
              </w:rPr>
              <w:t>.  </w:t>
            </w:r>
            <w:r w:rsidRPr="00D12394">
              <w:rPr>
                <w:rFonts w:asciiTheme="minorEastAsia" w:eastAsiaTheme="minorEastAsia" w:hAnsiTheme="minorEastAsia" w:hint="eastAsia"/>
                <w:b/>
                <w:bCs/>
                <w:kern w:val="0"/>
                <w:szCs w:val="21"/>
              </w:rPr>
              <w:t>真核基因表达调控的一般规律</w:t>
            </w:r>
          </w:p>
        </w:tc>
        <w:tc>
          <w:tcPr>
            <w:tcW w:w="2056" w:type="dxa"/>
            <w:tcBorders>
              <w:tl2br w:val="nil"/>
              <w:tr2bl w:val="nil"/>
            </w:tcBorders>
          </w:tcPr>
          <w:p w:rsidR="008D6EC6" w:rsidRPr="00D12394" w:rsidRDefault="008D6EC6" w:rsidP="00415942">
            <w:pPr>
              <w:widowControl/>
              <w:snapToGrid w:val="0"/>
              <w:spacing w:line="480" w:lineRule="auto"/>
              <w:rPr>
                <w:rFonts w:asciiTheme="minorEastAsia" w:eastAsiaTheme="minorEastAsia" w:hAnsiTheme="minorEastAsia"/>
                <w:kern w:val="0"/>
                <w:szCs w:val="21"/>
              </w:rPr>
            </w:pP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3学时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一、反式作用因子与顺式作用元件</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掌握</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1.0学时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二、真核基因转录调控的主要模式</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掌握</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1.5学时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三、其他水平上的基因调控</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掌握</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1.0学时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b/>
                <w:bCs/>
                <w:kern w:val="0"/>
                <w:szCs w:val="21"/>
              </w:rPr>
              <w:t>第十一章</w:t>
            </w:r>
            <w:r w:rsidRPr="00D12394">
              <w:rPr>
                <w:rFonts w:asciiTheme="minorEastAsia" w:eastAsiaTheme="minorEastAsia" w:hAnsiTheme="minorEastAsia"/>
                <w:b/>
                <w:bCs/>
                <w:kern w:val="0"/>
                <w:szCs w:val="21"/>
              </w:rPr>
              <w:t>. </w:t>
            </w:r>
            <w:r w:rsidRPr="00D12394">
              <w:rPr>
                <w:rFonts w:asciiTheme="minorEastAsia" w:eastAsiaTheme="minorEastAsia" w:hAnsiTheme="minorEastAsia" w:hint="eastAsia"/>
                <w:b/>
                <w:bCs/>
                <w:kern w:val="0"/>
                <w:szCs w:val="21"/>
              </w:rPr>
              <w:t>分子生物学研究方法</w:t>
            </w:r>
          </w:p>
        </w:tc>
        <w:tc>
          <w:tcPr>
            <w:tcW w:w="2056" w:type="dxa"/>
            <w:tcBorders>
              <w:tl2br w:val="nil"/>
              <w:tr2bl w:val="nil"/>
            </w:tcBorders>
          </w:tcPr>
          <w:p w:rsidR="008D6EC6" w:rsidRPr="00D12394" w:rsidRDefault="008D6EC6" w:rsidP="00415942">
            <w:pPr>
              <w:widowControl/>
              <w:snapToGrid w:val="0"/>
              <w:spacing w:line="480" w:lineRule="auto"/>
              <w:rPr>
                <w:rFonts w:asciiTheme="minorEastAsia" w:eastAsiaTheme="minorEastAsia" w:hAnsiTheme="minorEastAsia"/>
                <w:kern w:val="0"/>
                <w:szCs w:val="21"/>
              </w:rPr>
            </w:pP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6学时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一、重组</w:t>
            </w:r>
            <w:r w:rsidRPr="00D12394">
              <w:rPr>
                <w:rFonts w:asciiTheme="minorEastAsia" w:eastAsiaTheme="minorEastAsia" w:hAnsiTheme="minorEastAsia"/>
                <w:kern w:val="0"/>
                <w:szCs w:val="21"/>
              </w:rPr>
              <w:t>DNA</w:t>
            </w:r>
            <w:r w:rsidRPr="00D12394">
              <w:rPr>
                <w:rFonts w:asciiTheme="minorEastAsia" w:eastAsiaTheme="minorEastAsia" w:hAnsiTheme="minorEastAsia" w:hint="eastAsia"/>
                <w:kern w:val="0"/>
                <w:szCs w:val="21"/>
              </w:rPr>
              <w:t>技术发展史上的重大事件</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了解</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0.5学时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二、基因工程技术与方法</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掌握</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3.0学时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三、</w:t>
            </w:r>
            <w:r w:rsidRPr="00D12394">
              <w:rPr>
                <w:rFonts w:asciiTheme="minorEastAsia" w:eastAsiaTheme="minorEastAsia" w:hAnsiTheme="minorEastAsia"/>
                <w:kern w:val="0"/>
                <w:szCs w:val="21"/>
              </w:rPr>
              <w:t>DNA</w:t>
            </w:r>
            <w:r w:rsidRPr="00D12394">
              <w:rPr>
                <w:rFonts w:asciiTheme="minorEastAsia" w:eastAsiaTheme="minorEastAsia" w:hAnsiTheme="minorEastAsia" w:hint="eastAsia"/>
                <w:kern w:val="0"/>
                <w:szCs w:val="21"/>
              </w:rPr>
              <w:t>与RNA操作技术</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理解</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2.5学时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b/>
                <w:bCs/>
                <w:kern w:val="0"/>
                <w:szCs w:val="21"/>
              </w:rPr>
              <w:t>第十二章. 分子生物学与人类疾病</w:t>
            </w:r>
          </w:p>
        </w:tc>
        <w:tc>
          <w:tcPr>
            <w:tcW w:w="2056" w:type="dxa"/>
            <w:tcBorders>
              <w:tl2br w:val="nil"/>
              <w:tr2bl w:val="nil"/>
            </w:tcBorders>
          </w:tcPr>
          <w:p w:rsidR="008D6EC6" w:rsidRPr="00D12394" w:rsidRDefault="008D6EC6" w:rsidP="00415942">
            <w:pPr>
              <w:widowControl/>
              <w:snapToGrid w:val="0"/>
              <w:spacing w:line="480" w:lineRule="auto"/>
              <w:rPr>
                <w:rFonts w:asciiTheme="minorEastAsia" w:eastAsiaTheme="minorEastAsia" w:hAnsiTheme="minorEastAsia"/>
                <w:kern w:val="0"/>
                <w:szCs w:val="21"/>
              </w:rPr>
            </w:pP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2学时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一、人类疾病</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了解</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1.0学时</w:t>
            </w:r>
          </w:p>
        </w:tc>
      </w:tr>
      <w:tr w:rsidR="008D6EC6" w:rsidRPr="00D12394">
        <w:tc>
          <w:tcPr>
            <w:tcW w:w="4500"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二、与分子生物学相关疾病</w:t>
            </w:r>
          </w:p>
        </w:tc>
        <w:tc>
          <w:tcPr>
            <w:tcW w:w="2056"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了解</w:t>
            </w:r>
          </w:p>
        </w:tc>
        <w:tc>
          <w:tcPr>
            <w:tcW w:w="2218" w:type="dxa"/>
            <w:tcBorders>
              <w:tl2br w:val="nil"/>
              <w:tr2bl w:val="nil"/>
            </w:tcBorders>
          </w:tcPr>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1.0学时</w:t>
            </w:r>
          </w:p>
        </w:tc>
      </w:tr>
    </w:tbl>
    <w:p w:rsidR="008D6EC6" w:rsidRPr="00D12394" w:rsidRDefault="005545A3" w:rsidP="00415942">
      <w:pPr>
        <w:widowControl/>
        <w:snapToGrid w:val="0"/>
        <w:spacing w:line="480" w:lineRule="auto"/>
        <w:rPr>
          <w:rFonts w:asciiTheme="minorEastAsia" w:eastAsiaTheme="minorEastAsia" w:hAnsiTheme="minorEastAsia" w:cs="黑体"/>
          <w:kern w:val="0"/>
          <w:szCs w:val="21"/>
        </w:rPr>
      </w:pPr>
      <w:r w:rsidRPr="00D12394">
        <w:rPr>
          <w:rFonts w:asciiTheme="minorEastAsia" w:eastAsiaTheme="minorEastAsia" w:hAnsiTheme="minorEastAsia" w:cs="黑体" w:hint="eastAsia"/>
          <w:kern w:val="0"/>
          <w:szCs w:val="21"/>
        </w:rPr>
        <w:t>六、考核办法</w:t>
      </w:r>
    </w:p>
    <w:p w:rsidR="008D6EC6" w:rsidRPr="00D12394" w:rsidRDefault="005545A3" w:rsidP="00415942">
      <w:pPr>
        <w:widowControl/>
        <w:snapToGrid w:val="0"/>
        <w:spacing w:line="480" w:lineRule="auto"/>
        <w:ind w:firstLineChars="146" w:firstLine="308"/>
        <w:rPr>
          <w:rFonts w:asciiTheme="minorEastAsia" w:eastAsiaTheme="minorEastAsia" w:hAnsiTheme="minorEastAsia"/>
          <w:b/>
          <w:bCs/>
          <w:kern w:val="0"/>
          <w:szCs w:val="21"/>
        </w:rPr>
      </w:pPr>
      <w:r w:rsidRPr="00D12394">
        <w:rPr>
          <w:rFonts w:asciiTheme="minorEastAsia" w:eastAsiaTheme="minorEastAsia" w:hAnsiTheme="minorEastAsia" w:hint="eastAsia"/>
          <w:b/>
          <w:bCs/>
          <w:kern w:val="0"/>
          <w:szCs w:val="21"/>
        </w:rPr>
        <w:t>成绩评定                           比例（%）</w:t>
      </w:r>
    </w:p>
    <w:p w:rsidR="008D6EC6" w:rsidRPr="00D12394" w:rsidRDefault="005545A3" w:rsidP="00415942">
      <w:pPr>
        <w:widowControl/>
        <w:snapToGrid w:val="0"/>
        <w:spacing w:line="480" w:lineRule="auto"/>
        <w:rPr>
          <w:rFonts w:asciiTheme="minorEastAsia" w:eastAsiaTheme="minorEastAsia" w:hAnsiTheme="minorEastAsia"/>
          <w:b/>
          <w:bCs/>
          <w:kern w:val="0"/>
          <w:szCs w:val="21"/>
        </w:rPr>
      </w:pPr>
      <w:r w:rsidRPr="00D12394">
        <w:rPr>
          <w:rFonts w:asciiTheme="minorEastAsia" w:eastAsiaTheme="minorEastAsia" w:hAnsiTheme="minorEastAsia" w:hint="eastAsia"/>
          <w:b/>
          <w:bCs/>
          <w:kern w:val="0"/>
          <w:szCs w:val="21"/>
        </w:rPr>
        <w:t>1、平时成绩                            30%</w:t>
      </w:r>
    </w:p>
    <w:p w:rsidR="008D6EC6" w:rsidRPr="00D12394" w:rsidRDefault="005545A3" w:rsidP="00415942">
      <w:pPr>
        <w:widowControl/>
        <w:snapToGrid w:val="0"/>
        <w:spacing w:line="480" w:lineRule="auto"/>
        <w:rPr>
          <w:rFonts w:asciiTheme="minorEastAsia" w:eastAsiaTheme="minorEastAsia" w:hAnsiTheme="minorEastAsia"/>
          <w:b/>
          <w:bCs/>
          <w:kern w:val="0"/>
          <w:szCs w:val="21"/>
        </w:rPr>
      </w:pPr>
      <w:r w:rsidRPr="00D12394">
        <w:rPr>
          <w:rFonts w:asciiTheme="minorEastAsia" w:eastAsiaTheme="minorEastAsia" w:hAnsiTheme="minorEastAsia" w:hint="eastAsia"/>
          <w:b/>
          <w:bCs/>
          <w:kern w:val="0"/>
          <w:szCs w:val="21"/>
        </w:rPr>
        <w:t>2、期末成绩                            70%</w:t>
      </w:r>
    </w:p>
    <w:p w:rsidR="008D6EC6" w:rsidRPr="00D12394" w:rsidRDefault="005545A3" w:rsidP="00415942">
      <w:pPr>
        <w:widowControl/>
        <w:snapToGrid w:val="0"/>
        <w:spacing w:line="480" w:lineRule="auto"/>
        <w:rPr>
          <w:rFonts w:asciiTheme="minorEastAsia" w:eastAsiaTheme="minorEastAsia" w:hAnsiTheme="minorEastAsia" w:cs="黑体"/>
          <w:kern w:val="0"/>
          <w:szCs w:val="21"/>
        </w:rPr>
      </w:pPr>
      <w:r w:rsidRPr="00D12394">
        <w:rPr>
          <w:rFonts w:asciiTheme="minorEastAsia" w:eastAsiaTheme="minorEastAsia" w:hAnsiTheme="minorEastAsia" w:cs="黑体" w:hint="eastAsia"/>
          <w:kern w:val="0"/>
          <w:szCs w:val="21"/>
        </w:rPr>
        <w:t>七、教材与参考资料</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kern w:val="0"/>
          <w:szCs w:val="21"/>
        </w:rPr>
        <w:lastRenderedPageBreak/>
        <w:t>1、教材</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谢建坤，王曼莹。《分子生物学》（第二版），</w:t>
      </w:r>
      <w:r w:rsidRPr="00D12394">
        <w:rPr>
          <w:rFonts w:asciiTheme="minorEastAsia" w:eastAsiaTheme="minorEastAsia" w:hAnsiTheme="minorEastAsia" w:hint="eastAsia"/>
          <w:kern w:val="0"/>
          <w:szCs w:val="21"/>
        </w:rPr>
        <w:t>科学出版社</w:t>
      </w:r>
      <w:r w:rsidRPr="00D12394">
        <w:rPr>
          <w:rFonts w:asciiTheme="minorEastAsia" w:eastAsiaTheme="minorEastAsia" w:hAnsiTheme="minorEastAsia" w:hint="eastAsia"/>
          <w:szCs w:val="21"/>
        </w:rPr>
        <w:t>，2013。</w:t>
      </w:r>
    </w:p>
    <w:p w:rsidR="008D6EC6" w:rsidRPr="00D12394" w:rsidRDefault="005545A3" w:rsidP="00415942">
      <w:pPr>
        <w:spacing w:line="480" w:lineRule="auto"/>
        <w:rPr>
          <w:rFonts w:asciiTheme="minorEastAsia" w:eastAsiaTheme="minorEastAsia" w:hAnsiTheme="minorEastAsia"/>
          <w:b/>
          <w:bCs/>
          <w:kern w:val="0"/>
          <w:szCs w:val="21"/>
        </w:rPr>
      </w:pPr>
      <w:r w:rsidRPr="00D12394">
        <w:rPr>
          <w:rFonts w:asciiTheme="minorEastAsia" w:eastAsiaTheme="minorEastAsia" w:hAnsiTheme="minorEastAsia" w:hint="eastAsia"/>
          <w:b/>
          <w:bCs/>
          <w:kern w:val="0"/>
          <w:szCs w:val="21"/>
        </w:rPr>
        <w:t>2.参考资料</w:t>
      </w:r>
    </w:p>
    <w:p w:rsidR="008D6EC6" w:rsidRPr="00D12394" w:rsidRDefault="005545A3" w:rsidP="00415942">
      <w:pPr>
        <w:widowControl/>
        <w:snapToGrid w:val="0"/>
        <w:spacing w:line="480" w:lineRule="auto"/>
        <w:ind w:leftChars="-15" w:left="782" w:hangingChars="387" w:hanging="813"/>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（1）. 朱玉贤 《现代分子生物学》（第三版），科学出版社</w:t>
      </w:r>
      <w:r w:rsidRPr="00D12394">
        <w:rPr>
          <w:rFonts w:asciiTheme="minorEastAsia" w:eastAsiaTheme="minorEastAsia" w:hAnsiTheme="minorEastAsia" w:hint="eastAsia"/>
          <w:szCs w:val="21"/>
        </w:rPr>
        <w:t>，2013。</w:t>
      </w:r>
    </w:p>
    <w:p w:rsidR="008D6EC6" w:rsidRPr="00D12394" w:rsidRDefault="005545A3" w:rsidP="00415942">
      <w:pPr>
        <w:widowControl/>
        <w:snapToGrid w:val="0"/>
        <w:spacing w:line="480" w:lineRule="auto"/>
        <w:ind w:left="1890" w:hanging="1890"/>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w:t>
      </w:r>
      <w:r w:rsidRPr="00D12394">
        <w:rPr>
          <w:rFonts w:asciiTheme="minorEastAsia" w:eastAsiaTheme="minorEastAsia" w:hAnsiTheme="minorEastAsia"/>
          <w:kern w:val="0"/>
          <w:szCs w:val="21"/>
        </w:rPr>
        <w:t>2</w:t>
      </w:r>
      <w:r w:rsidRPr="00D12394">
        <w:rPr>
          <w:rFonts w:asciiTheme="minorEastAsia" w:eastAsiaTheme="minorEastAsia" w:hAnsiTheme="minorEastAsia" w:hint="eastAsia"/>
          <w:kern w:val="0"/>
          <w:szCs w:val="21"/>
        </w:rPr>
        <w:t>）</w:t>
      </w:r>
      <w:r w:rsidRPr="00D12394">
        <w:rPr>
          <w:rFonts w:asciiTheme="minorEastAsia" w:eastAsiaTheme="minorEastAsia" w:hAnsiTheme="minorEastAsia"/>
          <w:kern w:val="0"/>
          <w:szCs w:val="21"/>
        </w:rPr>
        <w:t xml:space="preserve">. </w:t>
      </w:r>
      <w:r w:rsidRPr="00D12394">
        <w:rPr>
          <w:rFonts w:asciiTheme="minorEastAsia" w:eastAsiaTheme="minorEastAsia" w:hAnsiTheme="minorEastAsia" w:hint="eastAsia"/>
          <w:kern w:val="0"/>
          <w:szCs w:val="21"/>
        </w:rPr>
        <w:t>赵亚华 主编，《分子生物学教程》，科学出版社，2004</w:t>
      </w:r>
    </w:p>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w:t>
      </w:r>
      <w:r w:rsidRPr="00D12394">
        <w:rPr>
          <w:rFonts w:asciiTheme="minorEastAsia" w:eastAsiaTheme="minorEastAsia" w:hAnsiTheme="minorEastAsia"/>
          <w:kern w:val="0"/>
          <w:szCs w:val="21"/>
        </w:rPr>
        <w:t>3</w:t>
      </w:r>
      <w:r w:rsidRPr="00D12394">
        <w:rPr>
          <w:rFonts w:asciiTheme="minorEastAsia" w:eastAsiaTheme="minorEastAsia" w:hAnsiTheme="minorEastAsia" w:hint="eastAsia"/>
          <w:kern w:val="0"/>
          <w:szCs w:val="21"/>
        </w:rPr>
        <w:t>）</w:t>
      </w:r>
      <w:r w:rsidRPr="00D12394">
        <w:rPr>
          <w:rFonts w:asciiTheme="minorEastAsia" w:eastAsiaTheme="minorEastAsia" w:hAnsiTheme="minorEastAsia"/>
          <w:kern w:val="0"/>
          <w:szCs w:val="21"/>
        </w:rPr>
        <w:t>. Molecular Biology of the Cell (4th Edition by B. Alberts)</w:t>
      </w:r>
    </w:p>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w:t>
      </w:r>
      <w:r w:rsidRPr="00D12394">
        <w:rPr>
          <w:rFonts w:asciiTheme="minorEastAsia" w:eastAsiaTheme="minorEastAsia" w:hAnsiTheme="minorEastAsia"/>
          <w:kern w:val="0"/>
          <w:szCs w:val="21"/>
        </w:rPr>
        <w:t>4</w:t>
      </w:r>
      <w:r w:rsidRPr="00D12394">
        <w:rPr>
          <w:rFonts w:asciiTheme="minorEastAsia" w:eastAsiaTheme="minorEastAsia" w:hAnsiTheme="minorEastAsia" w:hint="eastAsia"/>
          <w:kern w:val="0"/>
          <w:szCs w:val="21"/>
        </w:rPr>
        <w:t>）</w:t>
      </w:r>
      <w:r w:rsidRPr="00D12394">
        <w:rPr>
          <w:rFonts w:asciiTheme="minorEastAsia" w:eastAsiaTheme="minorEastAsia" w:hAnsiTheme="minorEastAsia"/>
          <w:kern w:val="0"/>
          <w:szCs w:val="21"/>
        </w:rPr>
        <w:t>. Molecular Cell Biology (4th Edition by H. Lodish)</w:t>
      </w:r>
    </w:p>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w:t>
      </w:r>
      <w:r w:rsidRPr="00D12394">
        <w:rPr>
          <w:rFonts w:asciiTheme="minorEastAsia" w:eastAsiaTheme="minorEastAsia" w:hAnsiTheme="minorEastAsia"/>
          <w:kern w:val="0"/>
          <w:szCs w:val="21"/>
        </w:rPr>
        <w:t>5</w:t>
      </w:r>
      <w:r w:rsidRPr="00D12394">
        <w:rPr>
          <w:rFonts w:asciiTheme="minorEastAsia" w:eastAsiaTheme="minorEastAsia" w:hAnsiTheme="minorEastAsia" w:hint="eastAsia"/>
          <w:kern w:val="0"/>
          <w:szCs w:val="21"/>
        </w:rPr>
        <w:t>）</w:t>
      </w:r>
      <w:r w:rsidRPr="00D12394">
        <w:rPr>
          <w:rFonts w:asciiTheme="minorEastAsia" w:eastAsiaTheme="minorEastAsia" w:hAnsiTheme="minorEastAsia"/>
          <w:kern w:val="0"/>
          <w:szCs w:val="21"/>
        </w:rPr>
        <w:t>. Molecular Biology (2nd Edition by R. Weaver)</w:t>
      </w:r>
    </w:p>
    <w:p w:rsidR="008D6EC6" w:rsidRPr="00D12394" w:rsidRDefault="005545A3" w:rsidP="00415942">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w:t>
      </w:r>
      <w:r w:rsidRPr="00D12394">
        <w:rPr>
          <w:rFonts w:asciiTheme="minorEastAsia" w:eastAsiaTheme="minorEastAsia" w:hAnsiTheme="minorEastAsia"/>
          <w:kern w:val="0"/>
          <w:szCs w:val="21"/>
        </w:rPr>
        <w:t>6</w:t>
      </w:r>
      <w:r w:rsidRPr="00D12394">
        <w:rPr>
          <w:rFonts w:asciiTheme="minorEastAsia" w:eastAsiaTheme="minorEastAsia" w:hAnsiTheme="minorEastAsia" w:hint="eastAsia"/>
          <w:kern w:val="0"/>
          <w:szCs w:val="21"/>
        </w:rPr>
        <w:t>）</w:t>
      </w:r>
      <w:r w:rsidRPr="00D12394">
        <w:rPr>
          <w:rFonts w:asciiTheme="minorEastAsia" w:eastAsiaTheme="minorEastAsia" w:hAnsiTheme="minorEastAsia"/>
          <w:kern w:val="0"/>
          <w:szCs w:val="21"/>
        </w:rPr>
        <w:t>. </w:t>
      </w:r>
      <w:r w:rsidRPr="00D12394">
        <w:rPr>
          <w:rFonts w:asciiTheme="minorEastAsia" w:eastAsiaTheme="minorEastAsia" w:hAnsiTheme="minorEastAsia" w:hint="eastAsia"/>
          <w:kern w:val="0"/>
          <w:szCs w:val="21"/>
        </w:rPr>
        <w:t>分子生物学</w:t>
      </w:r>
      <w:r w:rsidRPr="00D12394">
        <w:rPr>
          <w:rFonts w:asciiTheme="minorEastAsia" w:eastAsiaTheme="minorEastAsia" w:hAnsiTheme="minorEastAsia"/>
          <w:kern w:val="0"/>
          <w:szCs w:val="21"/>
        </w:rPr>
        <w:t xml:space="preserve"> (Instant Notes in Molecular Biology, 2nd Edition by P. Turner</w:t>
      </w:r>
      <w:r w:rsidRPr="00D12394">
        <w:rPr>
          <w:rFonts w:asciiTheme="minorEastAsia" w:eastAsiaTheme="minorEastAsia" w:hAnsiTheme="minorEastAsia" w:hint="eastAsia"/>
          <w:kern w:val="0"/>
          <w:szCs w:val="21"/>
        </w:rPr>
        <w:t>)</w:t>
      </w:r>
    </w:p>
    <w:p w:rsidR="008D6EC6" w:rsidRPr="00D12394" w:rsidRDefault="005545A3" w:rsidP="00415942">
      <w:pPr>
        <w:pStyle w:val="a6"/>
        <w:spacing w:line="480" w:lineRule="auto"/>
        <w:rPr>
          <w:rFonts w:asciiTheme="minorEastAsia" w:eastAsiaTheme="minorEastAsia" w:hAnsiTheme="minorEastAsia" w:cs="黑体"/>
        </w:rPr>
      </w:pPr>
      <w:r w:rsidRPr="00D12394">
        <w:rPr>
          <w:rFonts w:asciiTheme="minorEastAsia" w:eastAsiaTheme="minorEastAsia" w:hAnsiTheme="minorEastAsia" w:cs="黑体" w:hint="eastAsia"/>
        </w:rPr>
        <w:t>八、课程考核大纲制订人、审核人和审批人</w:t>
      </w:r>
    </w:p>
    <w:p w:rsidR="008D6EC6" w:rsidRPr="00D12394" w:rsidRDefault="005545A3" w:rsidP="00415942">
      <w:pPr>
        <w:pStyle w:val="a6"/>
        <w:spacing w:line="480" w:lineRule="auto"/>
        <w:rPr>
          <w:rFonts w:asciiTheme="minorEastAsia" w:eastAsiaTheme="minorEastAsia" w:hAnsiTheme="minorEastAsia" w:cs="Times New Roman"/>
          <w:u w:val="single"/>
        </w:rPr>
      </w:pPr>
      <w:r w:rsidRPr="00D12394">
        <w:rPr>
          <w:rFonts w:asciiTheme="minorEastAsia" w:eastAsiaTheme="minorEastAsia" w:hAnsiTheme="minorEastAsia" w:cs="Times New Roman" w:hint="eastAsia"/>
        </w:rPr>
        <w:t>1、制订人（课程负责人或任课教师）：</w:t>
      </w:r>
      <w:r w:rsidRPr="00D12394">
        <w:rPr>
          <w:rFonts w:asciiTheme="minorEastAsia" w:eastAsiaTheme="minorEastAsia" w:hAnsiTheme="minorEastAsia" w:cs="Times New Roman" w:hint="eastAsia"/>
          <w:u w:val="single"/>
        </w:rPr>
        <w:t xml:space="preserve">        </w:t>
      </w:r>
    </w:p>
    <w:p w:rsidR="008D6EC6" w:rsidRPr="00D12394" w:rsidRDefault="005545A3" w:rsidP="00415942">
      <w:pPr>
        <w:pStyle w:val="a6"/>
        <w:spacing w:line="480" w:lineRule="auto"/>
        <w:ind w:firstLineChars="350" w:firstLine="735"/>
        <w:rPr>
          <w:rFonts w:asciiTheme="minorEastAsia" w:eastAsiaTheme="minorEastAsia" w:hAnsiTheme="minorEastAsia" w:cs="Times New Roman"/>
        </w:rPr>
      </w:pPr>
      <w:r w:rsidRPr="00D12394">
        <w:rPr>
          <w:rFonts w:asciiTheme="minorEastAsia" w:eastAsiaTheme="minorEastAsia" w:hAnsiTheme="minorEastAsia" w:cs="Times New Roman" w:hint="eastAsia"/>
        </w:rPr>
        <w:t>制订日期：</w:t>
      </w:r>
      <w:r w:rsidRPr="00D12394">
        <w:rPr>
          <w:rFonts w:asciiTheme="minorEastAsia" w:eastAsiaTheme="minorEastAsia" w:hAnsiTheme="minorEastAsia" w:cs="Times New Roman" w:hint="eastAsia"/>
          <w:u w:val="single"/>
        </w:rPr>
        <w:t xml:space="preserve">       </w:t>
      </w:r>
      <w:r w:rsidRPr="00D12394">
        <w:rPr>
          <w:rFonts w:asciiTheme="minorEastAsia" w:eastAsiaTheme="minorEastAsia" w:hAnsiTheme="minorEastAsia" w:cs="Times New Roman" w:hint="eastAsia"/>
        </w:rPr>
        <w:t>年</w:t>
      </w:r>
      <w:r w:rsidRPr="00D12394">
        <w:rPr>
          <w:rFonts w:asciiTheme="minorEastAsia" w:eastAsiaTheme="minorEastAsia" w:hAnsiTheme="minorEastAsia" w:cs="Times New Roman" w:hint="eastAsia"/>
          <w:u w:val="single"/>
        </w:rPr>
        <w:t xml:space="preserve">     </w:t>
      </w:r>
      <w:r w:rsidRPr="00D12394">
        <w:rPr>
          <w:rFonts w:asciiTheme="minorEastAsia" w:eastAsiaTheme="minorEastAsia" w:hAnsiTheme="minorEastAsia" w:cs="Times New Roman" w:hint="eastAsia"/>
        </w:rPr>
        <w:t>月</w:t>
      </w:r>
      <w:r w:rsidRPr="00D12394">
        <w:rPr>
          <w:rFonts w:asciiTheme="minorEastAsia" w:eastAsiaTheme="minorEastAsia" w:hAnsiTheme="minorEastAsia" w:cs="Times New Roman" w:hint="eastAsia"/>
          <w:u w:val="single"/>
        </w:rPr>
        <w:t xml:space="preserve">     </w:t>
      </w:r>
      <w:r w:rsidRPr="00D12394">
        <w:rPr>
          <w:rFonts w:asciiTheme="minorEastAsia" w:eastAsiaTheme="minorEastAsia" w:hAnsiTheme="minorEastAsia" w:cs="Times New Roman" w:hint="eastAsia"/>
        </w:rPr>
        <w:t>日</w:t>
      </w:r>
    </w:p>
    <w:p w:rsidR="008D6EC6" w:rsidRPr="00D12394" w:rsidRDefault="005545A3" w:rsidP="00415942">
      <w:pPr>
        <w:pStyle w:val="a6"/>
        <w:spacing w:line="480" w:lineRule="auto"/>
        <w:rPr>
          <w:rFonts w:asciiTheme="minorEastAsia" w:eastAsiaTheme="minorEastAsia" w:hAnsiTheme="minorEastAsia" w:cs="Times New Roman"/>
          <w:u w:val="single"/>
        </w:rPr>
      </w:pPr>
      <w:r w:rsidRPr="00D12394">
        <w:rPr>
          <w:rFonts w:asciiTheme="minorEastAsia" w:eastAsiaTheme="minorEastAsia" w:hAnsiTheme="minorEastAsia" w:cs="Times New Roman" w:hint="eastAsia"/>
        </w:rPr>
        <w:t>2、审核人（系或教研室主任）：</w:t>
      </w:r>
      <w:r w:rsidRPr="00D12394">
        <w:rPr>
          <w:rFonts w:asciiTheme="minorEastAsia" w:eastAsiaTheme="minorEastAsia" w:hAnsiTheme="minorEastAsia" w:cs="Times New Roman" w:hint="eastAsia"/>
          <w:u w:val="single"/>
        </w:rPr>
        <w:t xml:space="preserve">        </w:t>
      </w:r>
    </w:p>
    <w:p w:rsidR="008D6EC6" w:rsidRPr="00D12394" w:rsidRDefault="005545A3" w:rsidP="00415942">
      <w:pPr>
        <w:pStyle w:val="a6"/>
        <w:spacing w:line="480" w:lineRule="auto"/>
        <w:ind w:firstLineChars="350" w:firstLine="735"/>
        <w:rPr>
          <w:rFonts w:asciiTheme="minorEastAsia" w:eastAsiaTheme="minorEastAsia" w:hAnsiTheme="minorEastAsia" w:cs="Times New Roman"/>
        </w:rPr>
      </w:pPr>
      <w:r w:rsidRPr="00D12394">
        <w:rPr>
          <w:rFonts w:asciiTheme="minorEastAsia" w:eastAsiaTheme="minorEastAsia" w:hAnsiTheme="minorEastAsia" w:cs="Times New Roman" w:hint="eastAsia"/>
        </w:rPr>
        <w:t>审核日期：</w:t>
      </w:r>
      <w:r w:rsidRPr="00D12394">
        <w:rPr>
          <w:rFonts w:asciiTheme="minorEastAsia" w:eastAsiaTheme="minorEastAsia" w:hAnsiTheme="minorEastAsia" w:cs="Times New Roman" w:hint="eastAsia"/>
          <w:u w:val="single"/>
        </w:rPr>
        <w:t xml:space="preserve">       </w:t>
      </w:r>
      <w:r w:rsidRPr="00D12394">
        <w:rPr>
          <w:rFonts w:asciiTheme="minorEastAsia" w:eastAsiaTheme="minorEastAsia" w:hAnsiTheme="minorEastAsia" w:cs="Times New Roman" w:hint="eastAsia"/>
        </w:rPr>
        <w:t>年</w:t>
      </w:r>
      <w:r w:rsidRPr="00D12394">
        <w:rPr>
          <w:rFonts w:asciiTheme="minorEastAsia" w:eastAsiaTheme="minorEastAsia" w:hAnsiTheme="minorEastAsia" w:cs="Times New Roman" w:hint="eastAsia"/>
          <w:u w:val="single"/>
        </w:rPr>
        <w:t xml:space="preserve">     </w:t>
      </w:r>
      <w:r w:rsidRPr="00D12394">
        <w:rPr>
          <w:rFonts w:asciiTheme="minorEastAsia" w:eastAsiaTheme="minorEastAsia" w:hAnsiTheme="minorEastAsia" w:cs="Times New Roman" w:hint="eastAsia"/>
        </w:rPr>
        <w:t>月</w:t>
      </w:r>
      <w:r w:rsidRPr="00D12394">
        <w:rPr>
          <w:rFonts w:asciiTheme="minorEastAsia" w:eastAsiaTheme="minorEastAsia" w:hAnsiTheme="minorEastAsia" w:cs="Times New Roman" w:hint="eastAsia"/>
          <w:u w:val="single"/>
        </w:rPr>
        <w:t xml:space="preserve">     </w:t>
      </w:r>
      <w:r w:rsidRPr="00D12394">
        <w:rPr>
          <w:rFonts w:asciiTheme="minorEastAsia" w:eastAsiaTheme="minorEastAsia" w:hAnsiTheme="minorEastAsia" w:cs="Times New Roman" w:hint="eastAsia"/>
        </w:rPr>
        <w:t>日</w:t>
      </w:r>
    </w:p>
    <w:p w:rsidR="008D6EC6" w:rsidRPr="00D12394" w:rsidRDefault="005545A3" w:rsidP="00415942">
      <w:pPr>
        <w:pStyle w:val="a6"/>
        <w:spacing w:line="480" w:lineRule="auto"/>
        <w:rPr>
          <w:rFonts w:asciiTheme="minorEastAsia" w:eastAsiaTheme="minorEastAsia" w:hAnsiTheme="minorEastAsia" w:cs="Times New Roman"/>
          <w:u w:val="single"/>
        </w:rPr>
      </w:pPr>
      <w:r w:rsidRPr="00D12394">
        <w:rPr>
          <w:rFonts w:asciiTheme="minorEastAsia" w:eastAsiaTheme="minorEastAsia" w:hAnsiTheme="minorEastAsia" w:cs="Times New Roman" w:hint="eastAsia"/>
        </w:rPr>
        <w:t>3、审批人（教学院长或主任）：</w:t>
      </w:r>
      <w:r w:rsidRPr="00D12394">
        <w:rPr>
          <w:rFonts w:asciiTheme="minorEastAsia" w:eastAsiaTheme="minorEastAsia" w:hAnsiTheme="minorEastAsia" w:cs="Times New Roman" w:hint="eastAsia"/>
          <w:u w:val="single"/>
        </w:rPr>
        <w:t xml:space="preserve">        </w:t>
      </w:r>
    </w:p>
    <w:p w:rsidR="008D6EC6" w:rsidRPr="00D12394" w:rsidRDefault="005545A3" w:rsidP="00415942">
      <w:pPr>
        <w:pStyle w:val="a6"/>
        <w:spacing w:line="480" w:lineRule="auto"/>
        <w:ind w:firstLineChars="350" w:firstLine="735"/>
        <w:rPr>
          <w:rFonts w:asciiTheme="minorEastAsia" w:eastAsiaTheme="minorEastAsia" w:hAnsiTheme="minorEastAsia" w:cs="宋体"/>
          <w:color w:val="000000"/>
          <w:kern w:val="0"/>
        </w:rPr>
      </w:pPr>
      <w:r w:rsidRPr="00D12394">
        <w:rPr>
          <w:rFonts w:asciiTheme="minorEastAsia" w:eastAsiaTheme="minorEastAsia" w:hAnsiTheme="minorEastAsia" w:cs="Times New Roman" w:hint="eastAsia"/>
        </w:rPr>
        <w:t>审批日期：</w:t>
      </w:r>
      <w:r w:rsidRPr="00D12394">
        <w:rPr>
          <w:rFonts w:asciiTheme="minorEastAsia" w:eastAsiaTheme="minorEastAsia" w:hAnsiTheme="minorEastAsia" w:cs="Times New Roman" w:hint="eastAsia"/>
          <w:u w:val="single"/>
        </w:rPr>
        <w:t xml:space="preserve">       </w:t>
      </w:r>
      <w:r w:rsidRPr="00D12394">
        <w:rPr>
          <w:rFonts w:asciiTheme="minorEastAsia" w:eastAsiaTheme="minorEastAsia" w:hAnsiTheme="minorEastAsia" w:cs="Times New Roman" w:hint="eastAsia"/>
        </w:rPr>
        <w:t>年</w:t>
      </w:r>
      <w:r w:rsidRPr="00D12394">
        <w:rPr>
          <w:rFonts w:asciiTheme="minorEastAsia" w:eastAsiaTheme="minorEastAsia" w:hAnsiTheme="minorEastAsia" w:cs="Times New Roman" w:hint="eastAsia"/>
          <w:u w:val="single"/>
        </w:rPr>
        <w:t xml:space="preserve">     </w:t>
      </w:r>
      <w:r w:rsidRPr="00D12394">
        <w:rPr>
          <w:rFonts w:asciiTheme="minorEastAsia" w:eastAsiaTheme="minorEastAsia" w:hAnsiTheme="minorEastAsia" w:cs="Times New Roman" w:hint="eastAsia"/>
        </w:rPr>
        <w:t>月</w:t>
      </w:r>
      <w:r w:rsidRPr="00D12394">
        <w:rPr>
          <w:rFonts w:asciiTheme="minorEastAsia" w:eastAsiaTheme="minorEastAsia" w:hAnsiTheme="minorEastAsia" w:cs="Times New Roman" w:hint="eastAsia"/>
          <w:u w:val="single"/>
        </w:rPr>
        <w:t xml:space="preserve">     </w:t>
      </w:r>
      <w:r w:rsidRPr="00D12394">
        <w:rPr>
          <w:rFonts w:asciiTheme="minorEastAsia" w:eastAsiaTheme="minorEastAsia" w:hAnsiTheme="minorEastAsia" w:cs="Times New Roman" w:hint="eastAsia"/>
        </w:rPr>
        <w:t>日</w:t>
      </w:r>
    </w:p>
    <w:p w:rsidR="008D6EC6" w:rsidRPr="00D12394" w:rsidRDefault="008D6EC6" w:rsidP="00415942">
      <w:pPr>
        <w:spacing w:line="480" w:lineRule="auto"/>
        <w:rPr>
          <w:rFonts w:asciiTheme="minorEastAsia" w:eastAsiaTheme="minorEastAsia" w:hAnsiTheme="minorEastAsia"/>
          <w:szCs w:val="21"/>
        </w:rPr>
      </w:pPr>
    </w:p>
    <w:p w:rsidR="008D6EC6" w:rsidRPr="00D12394" w:rsidRDefault="008D6EC6">
      <w:pPr>
        <w:spacing w:line="440" w:lineRule="exact"/>
        <w:jc w:val="center"/>
        <w:rPr>
          <w:rFonts w:asciiTheme="minorEastAsia" w:eastAsiaTheme="minorEastAsia" w:hAnsiTheme="minorEastAsia"/>
          <w:b/>
          <w:szCs w:val="21"/>
        </w:rPr>
      </w:pPr>
    </w:p>
    <w:p w:rsidR="008D6EC6" w:rsidRPr="00D12394" w:rsidRDefault="008D6EC6">
      <w:pPr>
        <w:spacing w:line="440" w:lineRule="exact"/>
        <w:jc w:val="center"/>
        <w:rPr>
          <w:rFonts w:asciiTheme="minorEastAsia" w:eastAsiaTheme="minorEastAsia" w:hAnsiTheme="minorEastAsia"/>
          <w:b/>
          <w:szCs w:val="21"/>
        </w:rPr>
      </w:pPr>
    </w:p>
    <w:p w:rsidR="008D6EC6" w:rsidRPr="00415942" w:rsidRDefault="005545A3" w:rsidP="00415942">
      <w:pPr>
        <w:spacing w:line="480" w:lineRule="auto"/>
        <w:jc w:val="center"/>
        <w:rPr>
          <w:rFonts w:asciiTheme="minorEastAsia" w:eastAsiaTheme="minorEastAsia" w:hAnsiTheme="minorEastAsia"/>
          <w:b/>
          <w:sz w:val="28"/>
          <w:szCs w:val="28"/>
        </w:rPr>
      </w:pPr>
      <w:r w:rsidRPr="00415942">
        <w:rPr>
          <w:rFonts w:asciiTheme="minorEastAsia" w:eastAsiaTheme="minorEastAsia" w:hAnsiTheme="minorEastAsia" w:hint="eastAsia"/>
          <w:b/>
          <w:sz w:val="28"/>
          <w:szCs w:val="28"/>
        </w:rPr>
        <w:t>《个性发展（岗前）训练》教学大纲</w:t>
      </w:r>
    </w:p>
    <w:p w:rsidR="008D6EC6" w:rsidRPr="00D12394" w:rsidRDefault="005545A3" w:rsidP="00415942">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课程名称：个性发展（岗前）训练   英文名称：</w:t>
      </w:r>
      <w:r w:rsidRPr="00D12394">
        <w:rPr>
          <w:rFonts w:asciiTheme="minorEastAsia" w:eastAsiaTheme="minorEastAsia" w:hAnsiTheme="minorEastAsia"/>
          <w:b/>
          <w:szCs w:val="21"/>
        </w:rPr>
        <w:t xml:space="preserve">Personality </w:t>
      </w:r>
      <w:r w:rsidRPr="00D12394">
        <w:rPr>
          <w:rFonts w:asciiTheme="minorEastAsia" w:eastAsiaTheme="minorEastAsia" w:hAnsiTheme="minorEastAsia" w:hint="eastAsia"/>
          <w:b/>
          <w:szCs w:val="21"/>
        </w:rPr>
        <w:t>D</w:t>
      </w:r>
      <w:r w:rsidRPr="00D12394">
        <w:rPr>
          <w:rFonts w:asciiTheme="minorEastAsia" w:eastAsiaTheme="minorEastAsia" w:hAnsiTheme="minorEastAsia"/>
          <w:b/>
          <w:szCs w:val="21"/>
        </w:rPr>
        <w:t>evelopment</w:t>
      </w:r>
      <w:r w:rsidRPr="00D12394">
        <w:rPr>
          <w:rFonts w:asciiTheme="minorEastAsia" w:eastAsiaTheme="minorEastAsia" w:hAnsiTheme="minorEastAsia" w:hint="eastAsia"/>
          <w:b/>
          <w:szCs w:val="21"/>
        </w:rPr>
        <w:t>（</w:t>
      </w:r>
      <w:r w:rsidRPr="00D12394">
        <w:rPr>
          <w:rFonts w:asciiTheme="minorEastAsia" w:eastAsiaTheme="minorEastAsia" w:hAnsiTheme="minorEastAsia"/>
          <w:b/>
          <w:szCs w:val="21"/>
        </w:rPr>
        <w:t>Pre- work</w:t>
      </w:r>
      <w:r w:rsidRPr="00D12394">
        <w:rPr>
          <w:rFonts w:asciiTheme="minorEastAsia" w:eastAsiaTheme="minorEastAsia" w:hAnsiTheme="minorEastAsia" w:hint="eastAsia"/>
          <w:b/>
          <w:szCs w:val="21"/>
        </w:rPr>
        <w:t>） T</w:t>
      </w:r>
      <w:r w:rsidRPr="00D12394">
        <w:rPr>
          <w:rFonts w:asciiTheme="minorEastAsia" w:eastAsiaTheme="minorEastAsia" w:hAnsiTheme="minorEastAsia"/>
          <w:b/>
          <w:szCs w:val="21"/>
        </w:rPr>
        <w:t>raining</w:t>
      </w:r>
    </w:p>
    <w:p w:rsidR="008D6EC6" w:rsidRPr="00D12394" w:rsidRDefault="005545A3" w:rsidP="00415942">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课程总学时：6周  </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hint="eastAsia"/>
          <w:b/>
          <w:szCs w:val="21"/>
        </w:rPr>
        <w:t>课程总学分：6.0</w:t>
      </w:r>
    </w:p>
    <w:p w:rsidR="008D6EC6" w:rsidRPr="00D12394" w:rsidRDefault="005545A3" w:rsidP="00415942">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适用专业：动物科学（温氏班）</w:t>
      </w:r>
    </w:p>
    <w:p w:rsidR="008D6EC6" w:rsidRPr="00D12394" w:rsidRDefault="005545A3" w:rsidP="00415942">
      <w:pPr>
        <w:spacing w:line="480" w:lineRule="auto"/>
        <w:ind w:firstLineChars="196" w:firstLine="413"/>
        <w:outlineLvl w:val="0"/>
        <w:rPr>
          <w:rFonts w:asciiTheme="minorEastAsia" w:eastAsiaTheme="minorEastAsia" w:hAnsiTheme="minorEastAsia"/>
          <w:b/>
          <w:szCs w:val="21"/>
        </w:rPr>
      </w:pPr>
      <w:r w:rsidRPr="00D12394">
        <w:rPr>
          <w:rFonts w:asciiTheme="minorEastAsia" w:eastAsiaTheme="minorEastAsia" w:hAnsiTheme="minorEastAsia" w:hint="eastAsia"/>
          <w:b/>
          <w:szCs w:val="21"/>
        </w:rPr>
        <w:lastRenderedPageBreak/>
        <w:t>一、课程性质与任务</w:t>
      </w:r>
    </w:p>
    <w:p w:rsidR="008D6EC6" w:rsidRPr="00D12394" w:rsidRDefault="005545A3" w:rsidP="0041594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本课程是动物科学（温氏班）的特色实践课。课程根据学生的个人兴趣和毕业去向开展针对性的训练，使同学们熟悉基本的岗位知识，能即时上岗，即时提供参与工作；同时，课程结合特殊的身体和心理训练，学生能够具备一定的抗压能力，创新能力和团队合作能力，能够自主规划职业生涯。</w:t>
      </w:r>
    </w:p>
    <w:p w:rsidR="008D6EC6" w:rsidRPr="00D12394" w:rsidRDefault="005545A3" w:rsidP="00415942">
      <w:pPr>
        <w:spacing w:line="480" w:lineRule="auto"/>
        <w:ind w:firstLineChars="196" w:firstLine="413"/>
        <w:outlineLvl w:val="0"/>
        <w:rPr>
          <w:rFonts w:asciiTheme="minorEastAsia" w:eastAsiaTheme="minorEastAsia" w:hAnsiTheme="minorEastAsia"/>
          <w:b/>
          <w:szCs w:val="21"/>
        </w:rPr>
      </w:pPr>
      <w:r w:rsidRPr="00D12394">
        <w:rPr>
          <w:rFonts w:asciiTheme="minorEastAsia" w:eastAsiaTheme="minorEastAsia" w:hAnsiTheme="minorEastAsia" w:hint="eastAsia"/>
          <w:b/>
          <w:szCs w:val="21"/>
        </w:rPr>
        <w:t>二、教学目的与要求</w:t>
      </w:r>
    </w:p>
    <w:p w:rsidR="008D6EC6" w:rsidRPr="00D12394" w:rsidRDefault="005545A3" w:rsidP="00415942">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通过实践教学，让学生了解职业规划的重要性，能够对人生进行短期、长期规划；充分使用素质拓展训练来提高学生的心理调节能力，锻炼他们经受挫折、战胜困难的意志，培养他们的团队合作能力和创新能力；通过差异化、个性化的岗前实习，要求他们掌握岗位需要具备的基本工作技能，能在工作岗位上发挥重要作用。</w:t>
      </w:r>
    </w:p>
    <w:p w:rsidR="008D6EC6" w:rsidRPr="00D12394" w:rsidRDefault="005545A3" w:rsidP="00415942">
      <w:pPr>
        <w:spacing w:line="480" w:lineRule="auto"/>
        <w:ind w:firstLineChars="196" w:firstLine="413"/>
        <w:outlineLvl w:val="0"/>
        <w:rPr>
          <w:rFonts w:asciiTheme="minorEastAsia" w:eastAsiaTheme="minorEastAsia" w:hAnsiTheme="minorEastAsia"/>
          <w:b/>
          <w:szCs w:val="21"/>
        </w:rPr>
      </w:pPr>
      <w:r w:rsidRPr="00D12394">
        <w:rPr>
          <w:rFonts w:asciiTheme="minorEastAsia" w:eastAsiaTheme="minorEastAsia" w:hAnsiTheme="minorEastAsia" w:hint="eastAsia"/>
          <w:b/>
          <w:szCs w:val="21"/>
        </w:rPr>
        <w:t>三、教学内容与时间安排</w:t>
      </w:r>
    </w:p>
    <w:p w:rsidR="008D6EC6" w:rsidRPr="00D12394" w:rsidRDefault="005545A3" w:rsidP="00415942">
      <w:pPr>
        <w:spacing w:line="480" w:lineRule="auto"/>
        <w:ind w:firstLineChars="196" w:firstLine="412"/>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1、职业生涯规划串讲                                        2学时</w:t>
      </w:r>
    </w:p>
    <w:p w:rsidR="008D6EC6" w:rsidRPr="00D12394" w:rsidRDefault="005545A3" w:rsidP="00415942">
      <w:pPr>
        <w:spacing w:line="480" w:lineRule="auto"/>
        <w:ind w:firstLineChars="196" w:firstLine="412"/>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2、团队组建和配合的重要性                                  2学时</w:t>
      </w:r>
    </w:p>
    <w:p w:rsidR="008D6EC6" w:rsidRPr="00D12394" w:rsidRDefault="005545A3" w:rsidP="00415942">
      <w:pPr>
        <w:spacing w:line="480" w:lineRule="auto"/>
        <w:ind w:firstLineChars="197" w:firstLine="414"/>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3、沟通和礼仪                                              2学时</w:t>
      </w:r>
    </w:p>
    <w:p w:rsidR="008D6EC6" w:rsidRPr="00D12394" w:rsidRDefault="005545A3" w:rsidP="00415942">
      <w:pPr>
        <w:spacing w:line="480" w:lineRule="auto"/>
        <w:ind w:firstLineChars="196" w:firstLine="412"/>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4、压力管理和抗挫折能力培养                                2学时</w:t>
      </w:r>
    </w:p>
    <w:p w:rsidR="008D6EC6" w:rsidRPr="00D12394" w:rsidRDefault="005545A3" w:rsidP="00415942">
      <w:pPr>
        <w:spacing w:line="480" w:lineRule="auto"/>
        <w:ind w:firstLineChars="196" w:firstLine="412"/>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5、创新素养训练                                            2学时</w:t>
      </w:r>
    </w:p>
    <w:p w:rsidR="008D6EC6" w:rsidRPr="00D12394" w:rsidRDefault="005545A3" w:rsidP="00415942">
      <w:pPr>
        <w:spacing w:line="480" w:lineRule="auto"/>
        <w:ind w:firstLineChars="196" w:firstLine="412"/>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6、岗前实训                                                5周</w:t>
      </w:r>
    </w:p>
    <w:p w:rsidR="008D6EC6" w:rsidRPr="00D12394" w:rsidRDefault="005545A3" w:rsidP="00415942">
      <w:pPr>
        <w:spacing w:line="480" w:lineRule="auto"/>
        <w:ind w:firstLineChars="196" w:firstLine="413"/>
        <w:outlineLvl w:val="0"/>
        <w:rPr>
          <w:rFonts w:asciiTheme="minorEastAsia" w:eastAsiaTheme="minorEastAsia" w:hAnsiTheme="minorEastAsia"/>
          <w:b/>
          <w:szCs w:val="21"/>
        </w:rPr>
      </w:pPr>
      <w:r w:rsidRPr="00D12394">
        <w:rPr>
          <w:rFonts w:asciiTheme="minorEastAsia" w:eastAsiaTheme="minorEastAsia" w:hAnsiTheme="minorEastAsia" w:hint="eastAsia"/>
          <w:b/>
          <w:szCs w:val="21"/>
        </w:rPr>
        <w:t>四、考核方式与方法</w:t>
      </w:r>
    </w:p>
    <w:p w:rsidR="008D6EC6" w:rsidRPr="00D12394" w:rsidRDefault="005545A3" w:rsidP="00257576">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w:t>
      </w:r>
      <w:r w:rsidRPr="00D12394">
        <w:rPr>
          <w:rFonts w:asciiTheme="minorEastAsia" w:eastAsiaTheme="minorEastAsia" w:hAnsiTheme="minorEastAsia" w:hint="eastAsia"/>
          <w:bCs/>
          <w:szCs w:val="21"/>
        </w:rPr>
        <w:t>考查，分组考核与现场表现结合。</w:t>
      </w:r>
    </w:p>
    <w:p w:rsidR="008D6EC6" w:rsidRPr="00D12394" w:rsidRDefault="005545A3">
      <w:pPr>
        <w:jc w:val="right"/>
        <w:rPr>
          <w:rFonts w:asciiTheme="minorEastAsia" w:eastAsiaTheme="minorEastAsia" w:hAnsiTheme="minorEastAsia"/>
          <w:b/>
          <w:szCs w:val="21"/>
        </w:rPr>
      </w:pPr>
      <w:r w:rsidRPr="00D12394">
        <w:rPr>
          <w:rFonts w:asciiTheme="minorEastAsia" w:eastAsiaTheme="minorEastAsia" w:hAnsiTheme="minorEastAsia" w:hint="eastAsia"/>
          <w:b/>
          <w:szCs w:val="21"/>
        </w:rPr>
        <w:t>（撰写人：邓铭       审核人：谢青梅   ）</w:t>
      </w:r>
    </w:p>
    <w:p w:rsidR="008D6EC6" w:rsidRPr="00D12394" w:rsidRDefault="008D6EC6" w:rsidP="00D12394">
      <w:pPr>
        <w:spacing w:line="360" w:lineRule="auto"/>
        <w:ind w:firstLineChars="200" w:firstLine="422"/>
        <w:jc w:val="center"/>
        <w:rPr>
          <w:rFonts w:asciiTheme="minorEastAsia" w:eastAsiaTheme="minorEastAsia" w:hAnsiTheme="minorEastAsia"/>
          <w:b/>
          <w:szCs w:val="21"/>
        </w:rPr>
      </w:pPr>
    </w:p>
    <w:p w:rsidR="00257576" w:rsidRDefault="00257576" w:rsidP="00415942">
      <w:pPr>
        <w:spacing w:line="480" w:lineRule="auto"/>
        <w:ind w:firstLine="1"/>
        <w:jc w:val="center"/>
        <w:rPr>
          <w:rFonts w:asciiTheme="minorEastAsia" w:eastAsiaTheme="minorEastAsia" w:hAnsiTheme="minorEastAsia"/>
          <w:b/>
          <w:sz w:val="28"/>
          <w:szCs w:val="28"/>
        </w:rPr>
      </w:pPr>
    </w:p>
    <w:p w:rsidR="008D6EC6" w:rsidRPr="00415942" w:rsidRDefault="005545A3" w:rsidP="00415942">
      <w:pPr>
        <w:spacing w:line="480" w:lineRule="auto"/>
        <w:ind w:firstLine="1"/>
        <w:jc w:val="center"/>
        <w:rPr>
          <w:rFonts w:asciiTheme="minorEastAsia" w:eastAsiaTheme="minorEastAsia" w:hAnsiTheme="minorEastAsia"/>
          <w:b/>
          <w:sz w:val="28"/>
          <w:szCs w:val="28"/>
        </w:rPr>
      </w:pPr>
      <w:r w:rsidRPr="00415942">
        <w:rPr>
          <w:rFonts w:asciiTheme="minorEastAsia" w:eastAsiaTheme="minorEastAsia" w:hAnsiTheme="minorEastAsia" w:hint="eastAsia"/>
          <w:b/>
          <w:sz w:val="28"/>
          <w:szCs w:val="28"/>
        </w:rPr>
        <w:t>《国际丝绸与贸易》教学大纲</w:t>
      </w:r>
    </w:p>
    <w:p w:rsidR="008D6EC6" w:rsidRPr="00D12394" w:rsidRDefault="005545A3" w:rsidP="00415942">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lastRenderedPageBreak/>
        <w:t xml:space="preserve">课程名称： 国际丝绸与贸易       英文名称：International Silk and Trading  </w:t>
      </w:r>
    </w:p>
    <w:p w:rsidR="008D6EC6" w:rsidRPr="00D12394" w:rsidRDefault="005545A3" w:rsidP="00415942">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 32                课程总学分：2.0</w:t>
      </w:r>
    </w:p>
    <w:p w:rsidR="008D6EC6" w:rsidRPr="00415942" w:rsidRDefault="005545A3" w:rsidP="00415942">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适用专业：蚕学</w:t>
      </w:r>
    </w:p>
    <w:p w:rsidR="008D6EC6" w:rsidRPr="00D12394" w:rsidRDefault="005545A3" w:rsidP="00415942">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一、课程性质与任务</w:t>
      </w:r>
    </w:p>
    <w:p w:rsidR="008D6EC6" w:rsidRPr="00D12394" w:rsidRDefault="005545A3" w:rsidP="00415942">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国际丝绸与贸易是蚕学专业的一门选修课程。主要介绍国际丝绸贸易的源起，国际贸易的特点，国际贸易的方式，</w:t>
      </w:r>
      <w:r w:rsidRPr="00D12394">
        <w:rPr>
          <w:rFonts w:asciiTheme="minorEastAsia" w:eastAsiaTheme="minorEastAsia" w:hAnsiTheme="minorEastAsia" w:hint="eastAsia"/>
          <w:bCs/>
          <w:szCs w:val="21"/>
        </w:rPr>
        <w:t>关税及</w:t>
      </w:r>
      <w:r w:rsidRPr="00D12394">
        <w:rPr>
          <w:rFonts w:asciiTheme="minorEastAsia" w:eastAsiaTheme="minorEastAsia" w:hAnsiTheme="minorEastAsia" w:hint="eastAsia"/>
          <w:szCs w:val="21"/>
        </w:rPr>
        <w:t>征收。丝绸贸易的商品，贸易的交易程序，丝绸服装的营销策略。国际丝绸市场的现状与发展态势，中国蚕丝业与丝绸贸易在世界丝绸市场的地位与影响作用，</w:t>
      </w:r>
      <w:r w:rsidRPr="00D12394">
        <w:rPr>
          <w:rFonts w:asciiTheme="minorEastAsia" w:eastAsiaTheme="minorEastAsia" w:hAnsiTheme="minorEastAsia" w:hint="eastAsia"/>
          <w:bCs/>
          <w:szCs w:val="21"/>
        </w:rPr>
        <w:t>蚕丝在</w:t>
      </w:r>
      <w:r w:rsidRPr="00D12394">
        <w:rPr>
          <w:rFonts w:asciiTheme="minorEastAsia" w:eastAsiaTheme="minorEastAsia" w:hAnsiTheme="minorEastAsia" w:hint="eastAsia"/>
          <w:szCs w:val="21"/>
        </w:rPr>
        <w:t>服用纤维中的性价比值。通过学习，让学生了解世界茧丝绸的现状与市场需求，掌握从事丝绸贸易工作的基本知识。</w:t>
      </w:r>
    </w:p>
    <w:p w:rsidR="008D6EC6" w:rsidRPr="00D12394" w:rsidRDefault="005545A3" w:rsidP="00415942">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二、教学目的与要求</w:t>
      </w:r>
    </w:p>
    <w:p w:rsidR="008D6EC6" w:rsidRPr="00D12394" w:rsidRDefault="005545A3" w:rsidP="00415942">
      <w:pPr>
        <w:numPr>
          <w:ilvl w:val="0"/>
          <w:numId w:val="79"/>
        </w:num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通过学习，让学生比较系统地了解国际丝绸的产业和加工业情况，丝绸市场的现状与发展态势，国际丝绸市场对丝绸产品的需求，出口贸易的供货渠道。</w:t>
      </w:r>
    </w:p>
    <w:p w:rsidR="008D6EC6" w:rsidRPr="00D12394" w:rsidRDefault="005545A3" w:rsidP="00415942">
      <w:pPr>
        <w:numPr>
          <w:ilvl w:val="0"/>
          <w:numId w:val="79"/>
        </w:num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掌握出口贸易的基本知识，丝绸产品的国际贸易方式与交易程序，丝绸服装的营销策略，交易操作。</w:t>
      </w:r>
    </w:p>
    <w:p w:rsidR="008D6EC6" w:rsidRPr="00D12394" w:rsidRDefault="005545A3" w:rsidP="00415942">
      <w:pPr>
        <w:numPr>
          <w:ilvl w:val="0"/>
          <w:numId w:val="79"/>
        </w:num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了解中国蚕丝在国际丝绸市场上的地位与影响，蚕丝业在国家经济建设中的作用。</w:t>
      </w:r>
    </w:p>
    <w:p w:rsidR="008D6EC6" w:rsidRPr="00D12394" w:rsidRDefault="005545A3" w:rsidP="00415942">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三、教学重点与难点</w:t>
      </w:r>
    </w:p>
    <w:p w:rsidR="008D6EC6" w:rsidRPr="00D12394" w:rsidRDefault="005545A3" w:rsidP="00415942">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教学重点：国际丝绸市场的现状，丝绸贸易的商品，国际丝绸贸易的方式方法。</w:t>
      </w:r>
    </w:p>
    <w:p w:rsidR="008D6EC6" w:rsidRPr="00D12394" w:rsidRDefault="005545A3" w:rsidP="00415942">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教学难点：出口贸易的理论知识与技能，国际丝绸市场的现状与发展态势。</w:t>
      </w:r>
    </w:p>
    <w:p w:rsidR="008D6EC6" w:rsidRPr="00D12394" w:rsidRDefault="005545A3" w:rsidP="00415942">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四、教学方法与手段</w:t>
      </w:r>
    </w:p>
    <w:p w:rsidR="008D6EC6" w:rsidRPr="00D12394" w:rsidRDefault="005545A3" w:rsidP="00415942">
      <w:pPr>
        <w:spacing w:line="480" w:lineRule="auto"/>
        <w:ind w:left="420"/>
        <w:rPr>
          <w:rFonts w:asciiTheme="minorEastAsia" w:eastAsiaTheme="minorEastAsia" w:hAnsiTheme="minorEastAsia"/>
          <w:szCs w:val="21"/>
        </w:rPr>
      </w:pPr>
      <w:r w:rsidRPr="00D12394">
        <w:rPr>
          <w:rFonts w:asciiTheme="minorEastAsia" w:eastAsiaTheme="minorEastAsia" w:hAnsiTheme="minorEastAsia" w:hint="eastAsia"/>
          <w:szCs w:val="21"/>
        </w:rPr>
        <w:t>以理论讲授为主，辅之实物观察与实例讨论，注意理论与实践相结合。</w:t>
      </w:r>
    </w:p>
    <w:p w:rsidR="008D6EC6" w:rsidRPr="00D12394" w:rsidRDefault="005545A3" w:rsidP="00415942">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五、教学内容与目标</w:t>
      </w:r>
    </w:p>
    <w:tbl>
      <w:tblPr>
        <w:tblW w:w="8523" w:type="dxa"/>
        <w:tblLayout w:type="fixed"/>
        <w:tblLook w:val="04A0"/>
      </w:tblPr>
      <w:tblGrid>
        <w:gridCol w:w="4428"/>
        <w:gridCol w:w="1623"/>
        <w:gridCol w:w="2472"/>
      </w:tblGrid>
      <w:tr w:rsidR="008D6EC6" w:rsidRPr="00D12394">
        <w:trPr>
          <w:trHeight w:val="633"/>
        </w:trPr>
        <w:tc>
          <w:tcPr>
            <w:tcW w:w="4428" w:type="dxa"/>
          </w:tcPr>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教学内容</w:t>
            </w:r>
          </w:p>
        </w:tc>
        <w:tc>
          <w:tcPr>
            <w:tcW w:w="1623" w:type="dxa"/>
          </w:tcPr>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教学目标</w:t>
            </w:r>
          </w:p>
        </w:tc>
        <w:tc>
          <w:tcPr>
            <w:tcW w:w="2472" w:type="dxa"/>
          </w:tcPr>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学时分配</w:t>
            </w:r>
          </w:p>
        </w:tc>
      </w:tr>
      <w:tr w:rsidR="008D6EC6" w:rsidRPr="00D12394">
        <w:trPr>
          <w:trHeight w:val="1237"/>
        </w:trPr>
        <w:tc>
          <w:tcPr>
            <w:tcW w:w="4428" w:type="dxa"/>
          </w:tcPr>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 xml:space="preserve">1．国际丝绸贸易的源起和国际贸易的概念                                                           </w:t>
            </w:r>
          </w:p>
          <w:p w:rsidR="008D6EC6" w:rsidRPr="00D12394" w:rsidRDefault="005545A3" w:rsidP="00415942">
            <w:pPr>
              <w:pStyle w:val="a6"/>
              <w:spacing w:line="480" w:lineRule="auto"/>
              <w:rPr>
                <w:rFonts w:asciiTheme="minorEastAsia" w:eastAsiaTheme="minorEastAsia" w:hAnsiTheme="minorEastAsia"/>
              </w:rPr>
            </w:pPr>
            <w:r w:rsidRPr="00D12394">
              <w:rPr>
                <w:rFonts w:asciiTheme="minorEastAsia" w:eastAsiaTheme="minorEastAsia" w:hAnsiTheme="minorEastAsia" w:hint="eastAsia"/>
              </w:rPr>
              <w:t>1.1国际丝绸贸易的源起</w:t>
            </w:r>
          </w:p>
          <w:p w:rsidR="008D6EC6" w:rsidRPr="00D12394" w:rsidRDefault="005545A3" w:rsidP="00415942">
            <w:pPr>
              <w:pStyle w:val="a6"/>
              <w:spacing w:line="480" w:lineRule="auto"/>
              <w:rPr>
                <w:rFonts w:asciiTheme="minorEastAsia" w:eastAsiaTheme="minorEastAsia" w:hAnsiTheme="minorEastAsia"/>
              </w:rPr>
            </w:pPr>
            <w:r w:rsidRPr="00D12394">
              <w:rPr>
                <w:rFonts w:asciiTheme="minorEastAsia" w:eastAsiaTheme="minorEastAsia" w:hAnsiTheme="minorEastAsia" w:hint="eastAsia"/>
              </w:rPr>
              <w:t xml:space="preserve">1.2国际贸易的分类                                         </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1.3 国际贸易与国内贸易的区别 </w:t>
            </w:r>
          </w:p>
        </w:tc>
        <w:tc>
          <w:tcPr>
            <w:tcW w:w="1623" w:type="dxa"/>
          </w:tcPr>
          <w:p w:rsidR="008D6EC6" w:rsidRPr="00D12394" w:rsidRDefault="008D6EC6" w:rsidP="00415942">
            <w:pPr>
              <w:spacing w:line="480" w:lineRule="auto"/>
              <w:rPr>
                <w:rFonts w:asciiTheme="minorEastAsia" w:eastAsiaTheme="minorEastAsia" w:hAnsiTheme="minorEastAsia"/>
                <w:szCs w:val="21"/>
              </w:rPr>
            </w:pP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理解</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472" w:type="dxa"/>
          </w:tcPr>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4428" w:type="dxa"/>
          </w:tcPr>
          <w:p w:rsidR="008D6EC6" w:rsidRPr="00D12394" w:rsidRDefault="005545A3" w:rsidP="00415942">
            <w:pPr>
              <w:pStyle w:val="a6"/>
              <w:spacing w:line="480" w:lineRule="auto"/>
              <w:rPr>
                <w:rFonts w:asciiTheme="minorEastAsia" w:eastAsiaTheme="minorEastAsia" w:hAnsiTheme="minorEastAsia"/>
              </w:rPr>
            </w:pPr>
            <w:r w:rsidRPr="00D12394">
              <w:rPr>
                <w:rFonts w:asciiTheme="minorEastAsia" w:eastAsiaTheme="minorEastAsia" w:hAnsiTheme="minorEastAsia" w:hint="eastAsia"/>
              </w:rPr>
              <w:t xml:space="preserve">2．贸易的关税                                                   </w:t>
            </w:r>
          </w:p>
          <w:p w:rsidR="008D6EC6" w:rsidRPr="00D12394" w:rsidRDefault="005545A3" w:rsidP="00415942">
            <w:pPr>
              <w:pStyle w:val="a6"/>
              <w:spacing w:line="480" w:lineRule="auto"/>
              <w:outlineLvl w:val="0"/>
              <w:rPr>
                <w:rFonts w:asciiTheme="minorEastAsia" w:eastAsiaTheme="minorEastAsia" w:hAnsiTheme="minorEastAsia"/>
              </w:rPr>
            </w:pPr>
            <w:r w:rsidRPr="00D12394">
              <w:rPr>
                <w:rFonts w:asciiTheme="minorEastAsia" w:eastAsiaTheme="minorEastAsia" w:hAnsiTheme="minorEastAsia" w:hint="eastAsia"/>
              </w:rPr>
              <w:t xml:space="preserve">2．1 关税的概念                                             </w:t>
            </w:r>
          </w:p>
          <w:p w:rsidR="008D6EC6" w:rsidRPr="00D12394" w:rsidRDefault="005545A3" w:rsidP="00415942">
            <w:pPr>
              <w:pStyle w:val="a6"/>
              <w:spacing w:line="480" w:lineRule="auto"/>
              <w:rPr>
                <w:rFonts w:asciiTheme="minorEastAsia" w:eastAsiaTheme="minorEastAsia" w:hAnsiTheme="minorEastAsia"/>
              </w:rPr>
            </w:pPr>
            <w:r w:rsidRPr="00D12394">
              <w:rPr>
                <w:rFonts w:asciiTheme="minorEastAsia" w:eastAsiaTheme="minorEastAsia" w:hAnsiTheme="minorEastAsia" w:hint="eastAsia"/>
              </w:rPr>
              <w:t xml:space="preserve">2．2关税作用                                                </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2．3关税和征收 </w:t>
            </w:r>
          </w:p>
        </w:tc>
        <w:tc>
          <w:tcPr>
            <w:tcW w:w="1623" w:type="dxa"/>
          </w:tcPr>
          <w:p w:rsidR="008D6EC6" w:rsidRPr="00D12394" w:rsidRDefault="008D6EC6" w:rsidP="00415942">
            <w:pPr>
              <w:spacing w:line="480" w:lineRule="auto"/>
              <w:rPr>
                <w:rFonts w:asciiTheme="minorEastAsia" w:eastAsiaTheme="minorEastAsia" w:hAnsiTheme="minorEastAsia"/>
                <w:szCs w:val="21"/>
              </w:rPr>
            </w:pP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472" w:type="dxa"/>
          </w:tcPr>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1610"/>
        </w:trPr>
        <w:tc>
          <w:tcPr>
            <w:tcW w:w="4428" w:type="dxa"/>
          </w:tcPr>
          <w:p w:rsidR="008D6EC6" w:rsidRPr="00D12394" w:rsidRDefault="005545A3" w:rsidP="00415942">
            <w:pPr>
              <w:pStyle w:val="a6"/>
              <w:spacing w:line="480" w:lineRule="auto"/>
              <w:rPr>
                <w:rFonts w:asciiTheme="minorEastAsia" w:eastAsiaTheme="minorEastAsia" w:hAnsiTheme="minorEastAsia"/>
              </w:rPr>
            </w:pPr>
            <w:r w:rsidRPr="00D12394">
              <w:rPr>
                <w:rFonts w:asciiTheme="minorEastAsia" w:eastAsiaTheme="minorEastAsia" w:hAnsiTheme="minorEastAsia" w:hint="eastAsia"/>
              </w:rPr>
              <w:t xml:space="preserve">3．国际贸易方式                                                </w:t>
            </w:r>
          </w:p>
          <w:p w:rsidR="008D6EC6" w:rsidRPr="00D12394" w:rsidRDefault="005545A3" w:rsidP="00415942">
            <w:pPr>
              <w:pStyle w:val="a6"/>
              <w:spacing w:line="480" w:lineRule="auto"/>
              <w:rPr>
                <w:rFonts w:asciiTheme="minorEastAsia" w:eastAsiaTheme="minorEastAsia" w:hAnsiTheme="minorEastAsia"/>
              </w:rPr>
            </w:pPr>
            <w:r w:rsidRPr="00D12394">
              <w:rPr>
                <w:rFonts w:asciiTheme="minorEastAsia" w:eastAsiaTheme="minorEastAsia" w:hAnsiTheme="minorEastAsia" w:hint="eastAsia"/>
              </w:rPr>
              <w:t xml:space="preserve">3．1包销                                                    </w:t>
            </w:r>
          </w:p>
          <w:p w:rsidR="008D6EC6" w:rsidRPr="00D12394" w:rsidRDefault="005545A3" w:rsidP="00415942">
            <w:pPr>
              <w:pStyle w:val="a6"/>
              <w:spacing w:line="480" w:lineRule="auto"/>
              <w:rPr>
                <w:rFonts w:asciiTheme="minorEastAsia" w:eastAsiaTheme="minorEastAsia" w:hAnsiTheme="minorEastAsia"/>
              </w:rPr>
            </w:pPr>
            <w:r w:rsidRPr="00D12394">
              <w:rPr>
                <w:rFonts w:asciiTheme="minorEastAsia" w:eastAsiaTheme="minorEastAsia" w:hAnsiTheme="minorEastAsia" w:hint="eastAsia"/>
              </w:rPr>
              <w:t xml:space="preserve">3．2代理                                                   </w:t>
            </w:r>
          </w:p>
          <w:p w:rsidR="008D6EC6" w:rsidRPr="00D12394" w:rsidRDefault="005545A3" w:rsidP="00415942">
            <w:pPr>
              <w:pStyle w:val="a6"/>
              <w:spacing w:line="480" w:lineRule="auto"/>
              <w:rPr>
                <w:rFonts w:asciiTheme="minorEastAsia" w:eastAsiaTheme="minorEastAsia" w:hAnsiTheme="minorEastAsia"/>
              </w:rPr>
            </w:pPr>
            <w:r w:rsidRPr="00D12394">
              <w:rPr>
                <w:rFonts w:asciiTheme="minorEastAsia" w:eastAsiaTheme="minorEastAsia" w:hAnsiTheme="minorEastAsia" w:hint="eastAsia"/>
              </w:rPr>
              <w:t xml:space="preserve">3．3易货贸易                                                </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3．4 补偿贸易                                               </w:t>
            </w:r>
          </w:p>
        </w:tc>
        <w:tc>
          <w:tcPr>
            <w:tcW w:w="1623" w:type="dxa"/>
          </w:tcPr>
          <w:p w:rsidR="008D6EC6" w:rsidRPr="00D12394" w:rsidRDefault="008D6EC6" w:rsidP="00415942">
            <w:pPr>
              <w:spacing w:line="480" w:lineRule="auto"/>
              <w:rPr>
                <w:rFonts w:asciiTheme="minorEastAsia" w:eastAsiaTheme="minorEastAsia" w:hAnsiTheme="minorEastAsia"/>
                <w:szCs w:val="21"/>
              </w:rPr>
            </w:pP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472" w:type="dxa"/>
          </w:tcPr>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1.5</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1.5</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4428" w:type="dxa"/>
          </w:tcPr>
          <w:p w:rsidR="008D6EC6" w:rsidRPr="00D12394" w:rsidRDefault="005545A3" w:rsidP="00415942">
            <w:pPr>
              <w:pStyle w:val="a6"/>
              <w:spacing w:line="480" w:lineRule="auto"/>
              <w:rPr>
                <w:rFonts w:asciiTheme="minorEastAsia" w:eastAsiaTheme="minorEastAsia" w:hAnsiTheme="minorEastAsia"/>
              </w:rPr>
            </w:pPr>
            <w:r w:rsidRPr="00D12394">
              <w:rPr>
                <w:rFonts w:asciiTheme="minorEastAsia" w:eastAsiaTheme="minorEastAsia" w:hAnsiTheme="minorEastAsia" w:hint="eastAsia"/>
              </w:rPr>
              <w:t xml:space="preserve">4． 丝绸贸易的产品及营销策略                                     </w:t>
            </w:r>
          </w:p>
          <w:p w:rsidR="008D6EC6" w:rsidRPr="00D12394" w:rsidRDefault="005545A3" w:rsidP="00415942">
            <w:pPr>
              <w:pStyle w:val="a6"/>
              <w:spacing w:line="480" w:lineRule="auto"/>
              <w:rPr>
                <w:rFonts w:asciiTheme="minorEastAsia" w:eastAsiaTheme="minorEastAsia" w:hAnsiTheme="minorEastAsia"/>
              </w:rPr>
            </w:pPr>
            <w:r w:rsidRPr="00D12394">
              <w:rPr>
                <w:rFonts w:asciiTheme="minorEastAsia" w:eastAsiaTheme="minorEastAsia" w:hAnsiTheme="minorEastAsia" w:hint="eastAsia"/>
              </w:rPr>
              <w:t xml:space="preserve">4．1  生丝类                                        </w:t>
            </w:r>
          </w:p>
          <w:p w:rsidR="008D6EC6" w:rsidRPr="00D12394" w:rsidRDefault="005545A3" w:rsidP="00415942">
            <w:pPr>
              <w:pStyle w:val="a6"/>
              <w:spacing w:line="480" w:lineRule="auto"/>
              <w:rPr>
                <w:rFonts w:asciiTheme="minorEastAsia" w:eastAsiaTheme="minorEastAsia" w:hAnsiTheme="minorEastAsia"/>
              </w:rPr>
            </w:pPr>
            <w:r w:rsidRPr="00D12394">
              <w:rPr>
                <w:rFonts w:asciiTheme="minorEastAsia" w:eastAsiaTheme="minorEastAsia" w:hAnsiTheme="minorEastAsia" w:hint="eastAsia"/>
              </w:rPr>
              <w:t xml:space="preserve">4．2  服装面料和装饰品类                    </w:t>
            </w:r>
          </w:p>
          <w:p w:rsidR="008D6EC6" w:rsidRPr="00D12394" w:rsidRDefault="005545A3" w:rsidP="00415942">
            <w:pPr>
              <w:pStyle w:val="a6"/>
              <w:spacing w:line="480" w:lineRule="auto"/>
              <w:rPr>
                <w:rFonts w:asciiTheme="minorEastAsia" w:eastAsiaTheme="minorEastAsia" w:hAnsiTheme="minorEastAsia"/>
              </w:rPr>
            </w:pPr>
            <w:r w:rsidRPr="00D12394">
              <w:rPr>
                <w:rFonts w:asciiTheme="minorEastAsia" w:eastAsiaTheme="minorEastAsia" w:hAnsiTheme="minorEastAsia" w:hint="eastAsia"/>
              </w:rPr>
              <w:t xml:space="preserve">4．3  中国丝绸服装营销的策略                 </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4．4  服装国际贸易 </w:t>
            </w:r>
          </w:p>
        </w:tc>
        <w:tc>
          <w:tcPr>
            <w:tcW w:w="1623" w:type="dxa"/>
          </w:tcPr>
          <w:p w:rsidR="008D6EC6" w:rsidRPr="00D12394" w:rsidRDefault="008D6EC6" w:rsidP="00415942">
            <w:pPr>
              <w:spacing w:line="480" w:lineRule="auto"/>
              <w:rPr>
                <w:rFonts w:asciiTheme="minorEastAsia" w:eastAsiaTheme="minorEastAsia" w:hAnsiTheme="minorEastAsia"/>
                <w:szCs w:val="21"/>
              </w:rPr>
            </w:pP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理解                                                               </w:t>
            </w:r>
          </w:p>
        </w:tc>
        <w:tc>
          <w:tcPr>
            <w:tcW w:w="2472" w:type="dxa"/>
          </w:tcPr>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5.5</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1.5</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1.5</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c>
          <w:tcPr>
            <w:tcW w:w="4428" w:type="dxa"/>
          </w:tcPr>
          <w:p w:rsidR="008D6EC6" w:rsidRPr="00D12394" w:rsidRDefault="005545A3" w:rsidP="00415942">
            <w:pPr>
              <w:pStyle w:val="a6"/>
              <w:spacing w:line="480" w:lineRule="auto"/>
              <w:rPr>
                <w:rFonts w:asciiTheme="minorEastAsia" w:eastAsiaTheme="minorEastAsia" w:hAnsiTheme="minorEastAsia"/>
              </w:rPr>
            </w:pPr>
            <w:r w:rsidRPr="00D12394">
              <w:rPr>
                <w:rFonts w:asciiTheme="minorEastAsia" w:eastAsiaTheme="minorEastAsia" w:hAnsiTheme="minorEastAsia" w:hint="eastAsia"/>
              </w:rPr>
              <w:t xml:space="preserve">5．  进出口交易程序                                             </w:t>
            </w:r>
          </w:p>
          <w:p w:rsidR="008D6EC6" w:rsidRPr="00D12394" w:rsidRDefault="005545A3" w:rsidP="00415942">
            <w:pPr>
              <w:pStyle w:val="a6"/>
              <w:spacing w:line="480" w:lineRule="auto"/>
              <w:rPr>
                <w:rFonts w:asciiTheme="minorEastAsia" w:eastAsiaTheme="minorEastAsia" w:hAnsiTheme="minorEastAsia"/>
              </w:rPr>
            </w:pPr>
            <w:r w:rsidRPr="00D12394">
              <w:rPr>
                <w:rFonts w:asciiTheme="minorEastAsia" w:eastAsiaTheme="minorEastAsia" w:hAnsiTheme="minorEastAsia" w:hint="eastAsia"/>
              </w:rPr>
              <w:t xml:space="preserve">5．1  交易前的准备                           </w:t>
            </w:r>
          </w:p>
          <w:p w:rsidR="008D6EC6" w:rsidRPr="00D12394" w:rsidRDefault="005545A3" w:rsidP="00415942">
            <w:pPr>
              <w:pStyle w:val="a6"/>
              <w:spacing w:line="480" w:lineRule="auto"/>
              <w:rPr>
                <w:rFonts w:asciiTheme="minorEastAsia" w:eastAsiaTheme="minorEastAsia" w:hAnsiTheme="minorEastAsia"/>
              </w:rPr>
            </w:pPr>
            <w:r w:rsidRPr="00D12394">
              <w:rPr>
                <w:rFonts w:asciiTheme="minorEastAsia" w:eastAsiaTheme="minorEastAsia" w:hAnsiTheme="minorEastAsia" w:hint="eastAsia"/>
              </w:rPr>
              <w:t xml:space="preserve">5．2  交易磋商与合同签订                     </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5．3  进出口合同的履行 </w:t>
            </w:r>
          </w:p>
        </w:tc>
        <w:tc>
          <w:tcPr>
            <w:tcW w:w="1623" w:type="dxa"/>
          </w:tcPr>
          <w:p w:rsidR="008D6EC6" w:rsidRPr="00D12394" w:rsidRDefault="008D6EC6" w:rsidP="00415942">
            <w:pPr>
              <w:spacing w:line="480" w:lineRule="auto"/>
              <w:rPr>
                <w:rFonts w:asciiTheme="minorEastAsia" w:eastAsiaTheme="minorEastAsia" w:hAnsiTheme="minorEastAsia"/>
                <w:szCs w:val="21"/>
              </w:rPr>
            </w:pP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理解</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掌握                                             </w:t>
            </w:r>
          </w:p>
        </w:tc>
        <w:tc>
          <w:tcPr>
            <w:tcW w:w="2472" w:type="dxa"/>
          </w:tcPr>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2.5</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c>
          <w:tcPr>
            <w:tcW w:w="4428" w:type="dxa"/>
          </w:tcPr>
          <w:p w:rsidR="008D6EC6" w:rsidRPr="00D12394" w:rsidRDefault="005545A3" w:rsidP="00415942">
            <w:pPr>
              <w:pStyle w:val="a6"/>
              <w:tabs>
                <w:tab w:val="left" w:pos="420"/>
              </w:tabs>
              <w:spacing w:line="480" w:lineRule="auto"/>
              <w:rPr>
                <w:rFonts w:asciiTheme="minorEastAsia" w:eastAsiaTheme="minorEastAsia" w:hAnsiTheme="minorEastAsia"/>
              </w:rPr>
            </w:pPr>
            <w:r w:rsidRPr="00D12394">
              <w:rPr>
                <w:rFonts w:asciiTheme="minorEastAsia" w:eastAsiaTheme="minorEastAsia" w:hAnsiTheme="minorEastAsia" w:hint="eastAsia"/>
              </w:rPr>
              <w:lastRenderedPageBreak/>
              <w:t xml:space="preserve">6．  世界茧丝绸的产量与消费                                    </w:t>
            </w:r>
          </w:p>
          <w:p w:rsidR="008D6EC6" w:rsidRPr="00D12394" w:rsidRDefault="005545A3" w:rsidP="00415942">
            <w:pPr>
              <w:pStyle w:val="a6"/>
              <w:spacing w:line="480" w:lineRule="auto"/>
              <w:rPr>
                <w:rFonts w:asciiTheme="minorEastAsia" w:eastAsiaTheme="minorEastAsia" w:hAnsiTheme="minorEastAsia"/>
              </w:rPr>
            </w:pPr>
            <w:r w:rsidRPr="00D12394">
              <w:rPr>
                <w:rFonts w:asciiTheme="minorEastAsia" w:eastAsiaTheme="minorEastAsia" w:hAnsiTheme="minorEastAsia" w:hint="eastAsia"/>
              </w:rPr>
              <w:t xml:space="preserve">6．1  国际丝绸贸易的开端                                                                     </w:t>
            </w:r>
          </w:p>
          <w:p w:rsidR="008D6EC6" w:rsidRPr="00D12394" w:rsidRDefault="005545A3" w:rsidP="00415942">
            <w:pPr>
              <w:pStyle w:val="a6"/>
              <w:spacing w:line="480" w:lineRule="auto"/>
              <w:rPr>
                <w:rFonts w:asciiTheme="minorEastAsia" w:eastAsiaTheme="minorEastAsia" w:hAnsiTheme="minorEastAsia"/>
              </w:rPr>
            </w:pPr>
            <w:r w:rsidRPr="00D12394">
              <w:rPr>
                <w:rFonts w:asciiTheme="minorEastAsia" w:eastAsiaTheme="minorEastAsia" w:hAnsiTheme="minorEastAsia" w:hint="eastAsia"/>
              </w:rPr>
              <w:t xml:space="preserve">6．2  世界茧丝产销状况                       </w:t>
            </w:r>
          </w:p>
          <w:p w:rsidR="008D6EC6" w:rsidRPr="00D12394" w:rsidRDefault="005545A3" w:rsidP="00415942">
            <w:pPr>
              <w:pStyle w:val="a6"/>
              <w:spacing w:line="480" w:lineRule="auto"/>
              <w:rPr>
                <w:rFonts w:asciiTheme="minorEastAsia" w:eastAsiaTheme="minorEastAsia" w:hAnsiTheme="minorEastAsia"/>
              </w:rPr>
            </w:pPr>
            <w:r w:rsidRPr="00D12394">
              <w:rPr>
                <w:rFonts w:asciiTheme="minorEastAsia" w:eastAsiaTheme="minorEastAsia" w:hAnsiTheme="minorEastAsia" w:hint="eastAsia"/>
              </w:rPr>
              <w:t xml:space="preserve">6．3 丝绸商品的贸易                               </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6．4 服用纤维的发展与丝绸的服用性能</w:t>
            </w:r>
          </w:p>
        </w:tc>
        <w:tc>
          <w:tcPr>
            <w:tcW w:w="1623" w:type="dxa"/>
          </w:tcPr>
          <w:p w:rsidR="008D6EC6" w:rsidRPr="00D12394" w:rsidRDefault="008D6EC6" w:rsidP="00415942">
            <w:pPr>
              <w:spacing w:line="480" w:lineRule="auto"/>
              <w:rPr>
                <w:rFonts w:asciiTheme="minorEastAsia" w:eastAsiaTheme="minorEastAsia" w:hAnsiTheme="minorEastAsia"/>
                <w:szCs w:val="21"/>
              </w:rPr>
            </w:pP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了解                                                              </w:t>
            </w:r>
          </w:p>
        </w:tc>
        <w:tc>
          <w:tcPr>
            <w:tcW w:w="2472" w:type="dxa"/>
          </w:tcPr>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1.5</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1.5</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1 </w:t>
            </w:r>
          </w:p>
        </w:tc>
      </w:tr>
      <w:tr w:rsidR="008D6EC6" w:rsidRPr="00D12394">
        <w:tc>
          <w:tcPr>
            <w:tcW w:w="4428" w:type="dxa"/>
          </w:tcPr>
          <w:p w:rsidR="008D6EC6" w:rsidRPr="00D12394" w:rsidRDefault="005545A3" w:rsidP="00415942">
            <w:pPr>
              <w:pStyle w:val="a6"/>
              <w:spacing w:line="480" w:lineRule="auto"/>
              <w:rPr>
                <w:rFonts w:asciiTheme="minorEastAsia" w:eastAsiaTheme="minorEastAsia" w:hAnsiTheme="minorEastAsia"/>
              </w:rPr>
            </w:pPr>
            <w:r w:rsidRPr="00D12394">
              <w:rPr>
                <w:rFonts w:asciiTheme="minorEastAsia" w:eastAsiaTheme="minorEastAsia" w:hAnsiTheme="minorEastAsia" w:hint="eastAsia"/>
              </w:rPr>
              <w:t xml:space="preserve">7． 中国丝绸生产与贸易                                          </w:t>
            </w:r>
          </w:p>
          <w:p w:rsidR="008D6EC6" w:rsidRPr="00D12394" w:rsidRDefault="005545A3" w:rsidP="00415942">
            <w:pPr>
              <w:pStyle w:val="a6"/>
              <w:spacing w:line="480" w:lineRule="auto"/>
              <w:rPr>
                <w:rFonts w:asciiTheme="minorEastAsia" w:eastAsiaTheme="minorEastAsia" w:hAnsiTheme="minorEastAsia"/>
              </w:rPr>
            </w:pPr>
            <w:r w:rsidRPr="00D12394">
              <w:rPr>
                <w:rFonts w:asciiTheme="minorEastAsia" w:eastAsiaTheme="minorEastAsia" w:hAnsiTheme="minorEastAsia" w:hint="eastAsia"/>
              </w:rPr>
              <w:t xml:space="preserve">7．1中国蚕丝业的几个发展时期               </w:t>
            </w:r>
          </w:p>
          <w:p w:rsidR="008D6EC6" w:rsidRPr="00D12394" w:rsidRDefault="005545A3" w:rsidP="00415942">
            <w:pPr>
              <w:pStyle w:val="a6"/>
              <w:spacing w:line="480" w:lineRule="auto"/>
              <w:ind w:rightChars="131" w:right="275"/>
              <w:rPr>
                <w:rFonts w:asciiTheme="minorEastAsia" w:eastAsiaTheme="minorEastAsia" w:hAnsiTheme="minorEastAsia"/>
              </w:rPr>
            </w:pPr>
            <w:r w:rsidRPr="00D12394">
              <w:rPr>
                <w:rFonts w:asciiTheme="minorEastAsia" w:eastAsiaTheme="minorEastAsia" w:hAnsiTheme="minorEastAsia" w:hint="eastAsia"/>
              </w:rPr>
              <w:t xml:space="preserve">7．2中国的蚕茧蚕丝生产                        </w:t>
            </w:r>
          </w:p>
          <w:p w:rsidR="008D6EC6" w:rsidRPr="00D12394" w:rsidRDefault="005545A3" w:rsidP="00415942">
            <w:pPr>
              <w:pStyle w:val="a6"/>
              <w:spacing w:line="480" w:lineRule="auto"/>
              <w:rPr>
                <w:rFonts w:asciiTheme="minorEastAsia" w:eastAsiaTheme="minorEastAsia" w:hAnsiTheme="minorEastAsia"/>
              </w:rPr>
            </w:pPr>
            <w:r w:rsidRPr="00D12394">
              <w:rPr>
                <w:rFonts w:asciiTheme="minorEastAsia" w:eastAsiaTheme="minorEastAsia" w:hAnsiTheme="minorEastAsia" w:hint="eastAsia"/>
              </w:rPr>
              <w:t xml:space="preserve">7.3中国丝绸的主要加工基地                    </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7．4中国丝绸的出口贸易</w:t>
            </w:r>
          </w:p>
        </w:tc>
        <w:tc>
          <w:tcPr>
            <w:tcW w:w="1623" w:type="dxa"/>
          </w:tcPr>
          <w:p w:rsidR="008D6EC6" w:rsidRPr="00D12394" w:rsidRDefault="008D6EC6" w:rsidP="00415942">
            <w:pPr>
              <w:spacing w:line="480" w:lineRule="auto"/>
              <w:rPr>
                <w:rFonts w:asciiTheme="minorEastAsia" w:eastAsiaTheme="minorEastAsia" w:hAnsiTheme="minorEastAsia"/>
                <w:szCs w:val="21"/>
              </w:rPr>
            </w:pP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理解                                                       </w:t>
            </w:r>
          </w:p>
        </w:tc>
        <w:tc>
          <w:tcPr>
            <w:tcW w:w="2472" w:type="dxa"/>
          </w:tcPr>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4 </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1 </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1  </w:t>
            </w:r>
          </w:p>
        </w:tc>
      </w:tr>
      <w:tr w:rsidR="008D6EC6" w:rsidRPr="00D12394">
        <w:trPr>
          <w:trHeight w:val="1246"/>
        </w:trPr>
        <w:tc>
          <w:tcPr>
            <w:tcW w:w="4428" w:type="dxa"/>
          </w:tcPr>
          <w:p w:rsidR="008D6EC6" w:rsidRPr="00D12394" w:rsidRDefault="005545A3" w:rsidP="00415942">
            <w:pPr>
              <w:pStyle w:val="a6"/>
              <w:spacing w:line="480" w:lineRule="auto"/>
              <w:rPr>
                <w:rFonts w:asciiTheme="minorEastAsia" w:eastAsiaTheme="minorEastAsia" w:hAnsiTheme="minorEastAsia"/>
              </w:rPr>
            </w:pPr>
            <w:r w:rsidRPr="00D12394">
              <w:rPr>
                <w:rFonts w:asciiTheme="minorEastAsia" w:eastAsiaTheme="minorEastAsia" w:hAnsiTheme="minorEastAsia" w:hint="eastAsia"/>
              </w:rPr>
              <w:t xml:space="preserve">8． 印度的丝绸业                                                  </w:t>
            </w:r>
          </w:p>
          <w:p w:rsidR="008D6EC6" w:rsidRPr="00D12394" w:rsidRDefault="005545A3" w:rsidP="00415942">
            <w:pPr>
              <w:pStyle w:val="a6"/>
              <w:spacing w:line="480" w:lineRule="auto"/>
              <w:rPr>
                <w:rFonts w:asciiTheme="minorEastAsia" w:eastAsiaTheme="minorEastAsia" w:hAnsiTheme="minorEastAsia"/>
              </w:rPr>
            </w:pPr>
            <w:r w:rsidRPr="00D12394">
              <w:rPr>
                <w:rFonts w:asciiTheme="minorEastAsia" w:eastAsiaTheme="minorEastAsia" w:hAnsiTheme="minorEastAsia" w:hint="eastAsia"/>
              </w:rPr>
              <w:t xml:space="preserve">8．1 印度蚕丝业的状况                        </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8．2印度丝绸的对外贸易</w:t>
            </w:r>
          </w:p>
        </w:tc>
        <w:tc>
          <w:tcPr>
            <w:tcW w:w="1623" w:type="dxa"/>
          </w:tcPr>
          <w:p w:rsidR="008D6EC6" w:rsidRPr="00D12394" w:rsidRDefault="008D6EC6" w:rsidP="00415942">
            <w:pPr>
              <w:spacing w:line="480" w:lineRule="auto"/>
              <w:rPr>
                <w:rFonts w:asciiTheme="minorEastAsia" w:eastAsiaTheme="minorEastAsia" w:hAnsiTheme="minorEastAsia"/>
                <w:szCs w:val="21"/>
              </w:rPr>
            </w:pP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理解                               </w:t>
            </w:r>
          </w:p>
        </w:tc>
        <w:tc>
          <w:tcPr>
            <w:tcW w:w="2472" w:type="dxa"/>
          </w:tcPr>
          <w:p w:rsidR="008D6EC6" w:rsidRPr="00D12394" w:rsidRDefault="005545A3" w:rsidP="00415942">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2</w:t>
            </w:r>
          </w:p>
          <w:p w:rsidR="008D6EC6" w:rsidRPr="00D12394" w:rsidRDefault="005545A3" w:rsidP="00415942">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1</w:t>
            </w:r>
          </w:p>
          <w:p w:rsidR="008D6EC6" w:rsidRPr="00D12394" w:rsidRDefault="005545A3" w:rsidP="00415942">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1246"/>
        </w:trPr>
        <w:tc>
          <w:tcPr>
            <w:tcW w:w="4428" w:type="dxa"/>
          </w:tcPr>
          <w:p w:rsidR="008D6EC6" w:rsidRPr="00D12394" w:rsidRDefault="005545A3" w:rsidP="00415942">
            <w:pPr>
              <w:pStyle w:val="a6"/>
              <w:spacing w:line="480" w:lineRule="auto"/>
              <w:rPr>
                <w:rFonts w:asciiTheme="minorEastAsia" w:eastAsiaTheme="minorEastAsia" w:hAnsiTheme="minorEastAsia"/>
              </w:rPr>
            </w:pPr>
            <w:r w:rsidRPr="00D12394">
              <w:rPr>
                <w:rFonts w:asciiTheme="minorEastAsia" w:eastAsiaTheme="minorEastAsia" w:hAnsiTheme="minorEastAsia" w:hint="eastAsia"/>
              </w:rPr>
              <w:t xml:space="preserve">9．日本、韩国、巴西、泰国的丝绸业                                        </w:t>
            </w:r>
          </w:p>
          <w:p w:rsidR="008D6EC6" w:rsidRPr="00D12394" w:rsidRDefault="005545A3" w:rsidP="00415942">
            <w:pPr>
              <w:pStyle w:val="a6"/>
              <w:spacing w:line="480" w:lineRule="auto"/>
              <w:rPr>
                <w:rFonts w:asciiTheme="minorEastAsia" w:eastAsiaTheme="minorEastAsia" w:hAnsiTheme="minorEastAsia"/>
              </w:rPr>
            </w:pPr>
            <w:r w:rsidRPr="00D12394">
              <w:rPr>
                <w:rFonts w:asciiTheme="minorEastAsia" w:eastAsiaTheme="minorEastAsia" w:hAnsiTheme="minorEastAsia" w:hint="eastAsia"/>
              </w:rPr>
              <w:t xml:space="preserve">9．1蚕丝生产                                 </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9．2 丝绸贸易</w:t>
            </w:r>
          </w:p>
        </w:tc>
        <w:tc>
          <w:tcPr>
            <w:tcW w:w="1623" w:type="dxa"/>
          </w:tcPr>
          <w:p w:rsidR="008D6EC6" w:rsidRPr="00D12394" w:rsidRDefault="008D6EC6" w:rsidP="00415942">
            <w:pPr>
              <w:spacing w:line="480" w:lineRule="auto"/>
              <w:rPr>
                <w:rFonts w:asciiTheme="minorEastAsia" w:eastAsiaTheme="minorEastAsia" w:hAnsiTheme="minorEastAsia"/>
                <w:szCs w:val="21"/>
              </w:rPr>
            </w:pP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理解                           </w:t>
            </w:r>
          </w:p>
        </w:tc>
        <w:tc>
          <w:tcPr>
            <w:tcW w:w="2472" w:type="dxa"/>
          </w:tcPr>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bl>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六、考核办法</w:t>
      </w:r>
    </w:p>
    <w:tbl>
      <w:tblPr>
        <w:tblW w:w="8539" w:type="dxa"/>
        <w:jc w:val="center"/>
        <w:tblLayout w:type="fixed"/>
        <w:tblLook w:val="04A0"/>
      </w:tblPr>
      <w:tblGrid>
        <w:gridCol w:w="5253"/>
        <w:gridCol w:w="3286"/>
      </w:tblGrid>
      <w:tr w:rsidR="008D6EC6" w:rsidRPr="00D12394">
        <w:trPr>
          <w:trHeight w:val="284"/>
          <w:jc w:val="center"/>
        </w:trPr>
        <w:tc>
          <w:tcPr>
            <w:tcW w:w="5253" w:type="dxa"/>
          </w:tcPr>
          <w:p w:rsidR="008D6EC6" w:rsidRPr="00D12394" w:rsidRDefault="005545A3" w:rsidP="00415942">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286"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w:t>
            </w:r>
          </w:p>
        </w:tc>
      </w:tr>
      <w:tr w:rsidR="008D6EC6" w:rsidRPr="00D12394">
        <w:trPr>
          <w:trHeight w:val="284"/>
          <w:jc w:val="center"/>
        </w:trPr>
        <w:tc>
          <w:tcPr>
            <w:tcW w:w="5253" w:type="dxa"/>
          </w:tcPr>
          <w:p w:rsidR="008D6EC6" w:rsidRPr="00D12394" w:rsidRDefault="005545A3" w:rsidP="00415942">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、平时成绩</w:t>
            </w:r>
          </w:p>
        </w:tc>
        <w:tc>
          <w:tcPr>
            <w:tcW w:w="3286" w:type="dxa"/>
          </w:tcPr>
          <w:p w:rsidR="008D6EC6" w:rsidRPr="00D12394" w:rsidRDefault="005545A3" w:rsidP="00415942">
            <w:pPr>
              <w:spacing w:line="480" w:lineRule="auto"/>
              <w:ind w:firstLineChars="450" w:firstLine="945"/>
              <w:rPr>
                <w:rFonts w:asciiTheme="minorEastAsia" w:eastAsiaTheme="minorEastAsia" w:hAnsiTheme="minorEastAsia"/>
                <w:szCs w:val="21"/>
              </w:rPr>
            </w:pPr>
            <w:r w:rsidRPr="00D12394">
              <w:rPr>
                <w:rFonts w:asciiTheme="minorEastAsia" w:eastAsiaTheme="minorEastAsia" w:hAnsiTheme="minorEastAsia" w:hint="eastAsia"/>
                <w:szCs w:val="21"/>
              </w:rPr>
              <w:t>50</w:t>
            </w:r>
          </w:p>
        </w:tc>
      </w:tr>
      <w:tr w:rsidR="008D6EC6" w:rsidRPr="00D12394">
        <w:trPr>
          <w:trHeight w:val="284"/>
          <w:jc w:val="center"/>
        </w:trPr>
        <w:tc>
          <w:tcPr>
            <w:tcW w:w="5253" w:type="dxa"/>
          </w:tcPr>
          <w:p w:rsidR="008D6EC6" w:rsidRPr="00D12394" w:rsidRDefault="005545A3" w:rsidP="00415942">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、期末考试</w:t>
            </w:r>
          </w:p>
        </w:tc>
        <w:tc>
          <w:tcPr>
            <w:tcW w:w="3286" w:type="dxa"/>
          </w:tcPr>
          <w:p w:rsidR="008D6EC6" w:rsidRPr="00D12394" w:rsidRDefault="005545A3" w:rsidP="00415942">
            <w:pPr>
              <w:spacing w:line="480" w:lineRule="auto"/>
              <w:ind w:firstLineChars="450" w:firstLine="945"/>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50</w:t>
            </w:r>
          </w:p>
        </w:tc>
      </w:tr>
    </w:tbl>
    <w:p w:rsidR="008D6EC6" w:rsidRPr="00D12394" w:rsidRDefault="00415942" w:rsidP="00415942">
      <w:pPr>
        <w:spacing w:line="480" w:lineRule="auto"/>
        <w:rPr>
          <w:rFonts w:asciiTheme="minorEastAsia" w:eastAsiaTheme="minorEastAsia" w:hAnsiTheme="minorEastAsia"/>
          <w:szCs w:val="21"/>
        </w:rPr>
      </w:pPr>
      <w:r>
        <w:rPr>
          <w:rFonts w:asciiTheme="minorEastAsia" w:eastAsiaTheme="minorEastAsia" w:hAnsiTheme="minorEastAsia" w:hint="eastAsia"/>
          <w:szCs w:val="21"/>
        </w:rPr>
        <w:t xml:space="preserve">   </w:t>
      </w:r>
      <w:r w:rsidR="005545A3" w:rsidRPr="00D12394">
        <w:rPr>
          <w:rFonts w:asciiTheme="minorEastAsia" w:eastAsiaTheme="minorEastAsia" w:hAnsiTheme="minorEastAsia" w:hint="eastAsia"/>
          <w:szCs w:val="21"/>
        </w:rPr>
        <w:t>七、教材与参考资料</w:t>
      </w:r>
    </w:p>
    <w:p w:rsidR="008D6EC6" w:rsidRPr="00D12394" w:rsidRDefault="005545A3" w:rsidP="00415942">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1、教材：林健荣编：《国际丝绸与贸易》，自编教材。</w:t>
      </w:r>
    </w:p>
    <w:p w:rsidR="008D6EC6" w:rsidRPr="00D12394" w:rsidRDefault="005545A3" w:rsidP="00415942">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2、参考资料</w:t>
      </w:r>
    </w:p>
    <w:p w:rsidR="008D6EC6" w:rsidRPr="00D12394" w:rsidRDefault="005545A3" w:rsidP="00415942">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顾国达著，2001，《世界蚕丝业经济与丝绸贸易》，中国农业科技出版社。</w:t>
      </w:r>
    </w:p>
    <w:p w:rsidR="008D6EC6" w:rsidRPr="00D12394" w:rsidRDefault="005545A3" w:rsidP="00D12394">
      <w:pPr>
        <w:spacing w:line="480" w:lineRule="exact"/>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 xml:space="preserve">                     （撰写人：钟杨生    审核人：王叶元 ）</w:t>
      </w:r>
    </w:p>
    <w:p w:rsidR="008D6EC6" w:rsidRPr="00D12394" w:rsidRDefault="008D6EC6">
      <w:pPr>
        <w:spacing w:line="360" w:lineRule="auto"/>
        <w:rPr>
          <w:rFonts w:asciiTheme="minorEastAsia" w:eastAsiaTheme="minorEastAsia" w:hAnsiTheme="minorEastAsia"/>
          <w:szCs w:val="21"/>
        </w:rPr>
      </w:pPr>
    </w:p>
    <w:p w:rsidR="008D6EC6" w:rsidRPr="00D12394" w:rsidRDefault="008D6EC6" w:rsidP="00D12394">
      <w:pPr>
        <w:spacing w:line="360" w:lineRule="auto"/>
        <w:ind w:firstLineChars="200" w:firstLine="422"/>
        <w:jc w:val="center"/>
        <w:rPr>
          <w:rFonts w:asciiTheme="minorEastAsia" w:eastAsiaTheme="minorEastAsia" w:hAnsiTheme="minorEastAsia"/>
          <w:b/>
          <w:szCs w:val="21"/>
        </w:rPr>
      </w:pPr>
    </w:p>
    <w:p w:rsidR="008D6EC6" w:rsidRPr="00D12394" w:rsidRDefault="008D6EC6" w:rsidP="00415942">
      <w:pPr>
        <w:spacing w:line="440" w:lineRule="exact"/>
        <w:rPr>
          <w:rFonts w:asciiTheme="minorEastAsia" w:eastAsiaTheme="minorEastAsia" w:hAnsiTheme="minorEastAsia"/>
          <w:b/>
          <w:szCs w:val="21"/>
        </w:rPr>
      </w:pPr>
    </w:p>
    <w:p w:rsidR="008D6EC6" w:rsidRPr="00415942" w:rsidRDefault="005545A3" w:rsidP="00415942">
      <w:pPr>
        <w:spacing w:line="480" w:lineRule="auto"/>
        <w:jc w:val="center"/>
        <w:rPr>
          <w:rFonts w:asciiTheme="minorEastAsia" w:eastAsiaTheme="minorEastAsia" w:hAnsiTheme="minorEastAsia"/>
          <w:b/>
          <w:sz w:val="28"/>
          <w:szCs w:val="28"/>
        </w:rPr>
      </w:pPr>
      <w:r w:rsidRPr="00415942">
        <w:rPr>
          <w:rFonts w:asciiTheme="minorEastAsia" w:eastAsiaTheme="minorEastAsia" w:hAnsiTheme="minorEastAsia" w:hint="eastAsia"/>
          <w:b/>
          <w:sz w:val="28"/>
          <w:szCs w:val="28"/>
        </w:rPr>
        <w:t xml:space="preserve">《国内外畜牧业发展前沿》教学大纲 </w:t>
      </w:r>
    </w:p>
    <w:p w:rsidR="008D6EC6" w:rsidRPr="00D12394" w:rsidRDefault="005545A3" w:rsidP="00415942">
      <w:pPr>
        <w:spacing w:line="480" w:lineRule="auto"/>
        <w:jc w:val="left"/>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课程名称：国内外畜牧业发展前沿      英文名称：The Frontier of Domestic and Foreign </w:t>
      </w:r>
    </w:p>
    <w:p w:rsidR="008D6EC6" w:rsidRPr="00D12394" w:rsidRDefault="005545A3" w:rsidP="00415942">
      <w:pPr>
        <w:spacing w:line="480" w:lineRule="auto"/>
        <w:ind w:firstLineChars="2300" w:firstLine="4849"/>
        <w:jc w:val="left"/>
        <w:rPr>
          <w:rFonts w:asciiTheme="minorEastAsia" w:eastAsiaTheme="minorEastAsia" w:hAnsiTheme="minorEastAsia"/>
          <w:b/>
          <w:szCs w:val="21"/>
        </w:rPr>
      </w:pPr>
      <w:r w:rsidRPr="00D12394">
        <w:rPr>
          <w:rFonts w:asciiTheme="minorEastAsia" w:eastAsiaTheme="minorEastAsia" w:hAnsiTheme="minorEastAsia" w:hint="eastAsia"/>
          <w:b/>
          <w:szCs w:val="21"/>
        </w:rPr>
        <w:t>Animal Husbandry Development</w:t>
      </w:r>
    </w:p>
    <w:p w:rsidR="008D6EC6" w:rsidRPr="00D12394" w:rsidRDefault="005545A3" w:rsidP="00415942">
      <w:pPr>
        <w:spacing w:line="480" w:lineRule="auto"/>
        <w:jc w:val="left"/>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 32                                课程总学分：2</w:t>
      </w:r>
    </w:p>
    <w:p w:rsidR="008D6EC6" w:rsidRPr="00D12394" w:rsidRDefault="005545A3" w:rsidP="00415942">
      <w:pPr>
        <w:spacing w:line="480" w:lineRule="auto"/>
        <w:jc w:val="left"/>
        <w:rPr>
          <w:rFonts w:asciiTheme="minorEastAsia" w:eastAsiaTheme="minorEastAsia" w:hAnsiTheme="minorEastAsia"/>
          <w:b/>
          <w:szCs w:val="21"/>
        </w:rPr>
      </w:pPr>
      <w:r w:rsidRPr="00D12394">
        <w:rPr>
          <w:rFonts w:asciiTheme="minorEastAsia" w:eastAsiaTheme="minorEastAsia" w:hAnsiTheme="minorEastAsia" w:hint="eastAsia"/>
          <w:b/>
          <w:szCs w:val="21"/>
        </w:rPr>
        <w:t>适用专业：动物科学（温氏班）</w:t>
      </w:r>
    </w:p>
    <w:p w:rsidR="008D6EC6" w:rsidRPr="00D12394" w:rsidRDefault="005545A3" w:rsidP="00415942">
      <w:pPr>
        <w:numPr>
          <w:ilvl w:val="0"/>
          <w:numId w:val="80"/>
        </w:num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课程性质与任务</w:t>
      </w:r>
    </w:p>
    <w:p w:rsidR="008D6EC6" w:rsidRPr="00D12394" w:rsidRDefault="005545A3" w:rsidP="00415942">
      <w:pPr>
        <w:spacing w:line="480" w:lineRule="auto"/>
        <w:ind w:firstLine="420"/>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本课程是动物科学（温氏班）的特色课程，概述国内外动物生产理念与先进技术。课程内容主要包含国内外家畜环境卫生、繁殖、育种、饲料、养猪、养禽、草食动物饲养、动物免疫防控等方面的发展概况；要求学生了解国内外前沿科学研究技术，进一步开拓视野，科学发展畜牧业。</w:t>
      </w:r>
    </w:p>
    <w:p w:rsidR="008D6EC6" w:rsidRPr="00D12394" w:rsidRDefault="005545A3" w:rsidP="00415942">
      <w:pPr>
        <w:numPr>
          <w:ilvl w:val="0"/>
          <w:numId w:val="80"/>
        </w:num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教学目的与要求</w:t>
      </w:r>
    </w:p>
    <w:p w:rsidR="008D6EC6" w:rsidRPr="00D12394" w:rsidRDefault="005545A3" w:rsidP="00415942">
      <w:pPr>
        <w:spacing w:line="480" w:lineRule="auto"/>
        <w:ind w:firstLine="420"/>
        <w:rPr>
          <w:rFonts w:asciiTheme="minorEastAsia" w:eastAsiaTheme="minorEastAsia" w:hAnsiTheme="minorEastAsia" w:cs="宋体"/>
          <w:bCs/>
          <w:szCs w:val="21"/>
        </w:rPr>
      </w:pPr>
      <w:r w:rsidRPr="00D12394">
        <w:rPr>
          <w:rFonts w:asciiTheme="minorEastAsia" w:eastAsiaTheme="minorEastAsia" w:hAnsiTheme="minorEastAsia" w:cs="宋体" w:hint="eastAsia"/>
          <w:color w:val="000000"/>
          <w:szCs w:val="21"/>
          <w:shd w:val="clear" w:color="auto" w:fill="FFFFFF"/>
        </w:rPr>
        <w:t>通过课程学习，使学生了解国内外关于</w:t>
      </w:r>
      <w:r w:rsidRPr="00D12394">
        <w:rPr>
          <w:rFonts w:asciiTheme="minorEastAsia" w:eastAsiaTheme="minorEastAsia" w:hAnsiTheme="minorEastAsia" w:cs="宋体" w:hint="eastAsia"/>
          <w:bCs/>
          <w:szCs w:val="21"/>
        </w:rPr>
        <w:t>家畜环境卫生、繁殖、育种、饲料、养猪、养禽、草食动物饲养、动物免疫防控等方面的前沿理念、最新动向和先进科研成果，为进一步培养学生的国际视野，强化创新思维，开展专业学习，进行课程论文设计选题等奠定基础。</w:t>
      </w:r>
    </w:p>
    <w:p w:rsidR="008D6EC6" w:rsidRPr="00D12394" w:rsidRDefault="005545A3" w:rsidP="00415942">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三、教学重点与难点</w:t>
      </w:r>
    </w:p>
    <w:p w:rsidR="008D6EC6" w:rsidRPr="00D12394" w:rsidRDefault="005545A3" w:rsidP="00415942">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教学重点：国内外畜牧业发展的前沿理论，最新成果，发展方向。</w:t>
      </w:r>
    </w:p>
    <w:p w:rsidR="008D6EC6" w:rsidRPr="00D12394" w:rsidRDefault="005545A3" w:rsidP="00415942">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教学难点：国内外畜牧业发展的成果，畜牧业的生态、可持续发展理念。</w:t>
      </w:r>
    </w:p>
    <w:p w:rsidR="008D6EC6" w:rsidRPr="00D12394" w:rsidRDefault="005545A3" w:rsidP="00415942">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lastRenderedPageBreak/>
        <w:t>四、教学方法与手段</w:t>
      </w:r>
    </w:p>
    <w:p w:rsidR="008D6EC6" w:rsidRPr="00D12394" w:rsidRDefault="005545A3" w:rsidP="00415942">
      <w:pPr>
        <w:spacing w:line="480" w:lineRule="auto"/>
        <w:ind w:firstLine="420"/>
        <w:rPr>
          <w:rFonts w:asciiTheme="minorEastAsia" w:eastAsiaTheme="minorEastAsia" w:hAnsiTheme="minorEastAsia"/>
          <w:bCs/>
          <w:szCs w:val="21"/>
        </w:rPr>
      </w:pPr>
      <w:r w:rsidRPr="00D12394">
        <w:rPr>
          <w:rFonts w:asciiTheme="minorEastAsia" w:eastAsiaTheme="minorEastAsia" w:hAnsiTheme="minorEastAsia" w:hint="eastAsia"/>
          <w:bCs/>
          <w:szCs w:val="21"/>
        </w:rPr>
        <w:t>讲授教学和课堂讨论为主，每个专题4学时，讲授3学时，讨论2学时。</w:t>
      </w:r>
    </w:p>
    <w:p w:rsidR="008D6EC6" w:rsidRPr="00D12394" w:rsidRDefault="005545A3" w:rsidP="00415942">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五、教学内容与目标</w:t>
      </w:r>
    </w:p>
    <w:tbl>
      <w:tblPr>
        <w:tblW w:w="7970" w:type="dxa"/>
        <w:jc w:val="center"/>
        <w:tblInd w:w="440" w:type="dxa"/>
        <w:tblLayout w:type="fixed"/>
        <w:tblLook w:val="04A0"/>
      </w:tblPr>
      <w:tblGrid>
        <w:gridCol w:w="4813"/>
        <w:gridCol w:w="1155"/>
        <w:gridCol w:w="2002"/>
      </w:tblGrid>
      <w:tr w:rsidR="008D6EC6" w:rsidRPr="00D12394">
        <w:trPr>
          <w:trHeight w:val="284"/>
          <w:jc w:val="center"/>
        </w:trPr>
        <w:tc>
          <w:tcPr>
            <w:tcW w:w="4813" w:type="dxa"/>
          </w:tcPr>
          <w:p w:rsidR="008D6EC6" w:rsidRPr="00D12394" w:rsidRDefault="005545A3" w:rsidP="00415942">
            <w:pPr>
              <w:spacing w:line="480" w:lineRule="auto"/>
              <w:ind w:firstLineChars="800" w:firstLine="1687"/>
              <w:rPr>
                <w:rFonts w:asciiTheme="minorEastAsia" w:eastAsiaTheme="minorEastAsia" w:hAnsiTheme="minorEastAsia"/>
                <w:b/>
                <w:szCs w:val="21"/>
              </w:rPr>
            </w:pPr>
            <w:r w:rsidRPr="00D12394">
              <w:rPr>
                <w:rFonts w:asciiTheme="minorEastAsia" w:eastAsiaTheme="minorEastAsia" w:hAnsiTheme="minorEastAsia" w:hint="eastAsia"/>
                <w:b/>
                <w:szCs w:val="21"/>
              </w:rPr>
              <w:t>教学内容</w:t>
            </w:r>
          </w:p>
        </w:tc>
        <w:tc>
          <w:tcPr>
            <w:tcW w:w="1155" w:type="dxa"/>
          </w:tcPr>
          <w:p w:rsidR="008D6EC6" w:rsidRPr="00D12394" w:rsidRDefault="005545A3" w:rsidP="00415942">
            <w:pPr>
              <w:spacing w:line="480" w:lineRule="auto"/>
              <w:jc w:val="right"/>
              <w:rPr>
                <w:rFonts w:asciiTheme="minorEastAsia" w:eastAsiaTheme="minorEastAsia" w:hAnsiTheme="minorEastAsia"/>
                <w:b/>
                <w:szCs w:val="21"/>
              </w:rPr>
            </w:pPr>
            <w:r w:rsidRPr="00D12394">
              <w:rPr>
                <w:rFonts w:asciiTheme="minorEastAsia" w:eastAsiaTheme="minorEastAsia" w:hAnsiTheme="minorEastAsia" w:hint="eastAsia"/>
                <w:b/>
                <w:szCs w:val="21"/>
              </w:rPr>
              <w:t>教学目标</w:t>
            </w:r>
          </w:p>
        </w:tc>
        <w:tc>
          <w:tcPr>
            <w:tcW w:w="2002" w:type="dxa"/>
          </w:tcPr>
          <w:p w:rsidR="008D6EC6" w:rsidRPr="00D12394" w:rsidRDefault="005545A3" w:rsidP="00415942">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学时分配</w:t>
            </w:r>
          </w:p>
        </w:tc>
      </w:tr>
      <w:tr w:rsidR="008D6EC6" w:rsidRPr="00D12394">
        <w:trPr>
          <w:trHeight w:val="284"/>
          <w:jc w:val="center"/>
        </w:trPr>
        <w:tc>
          <w:tcPr>
            <w:tcW w:w="4813" w:type="dxa"/>
          </w:tcPr>
          <w:p w:rsidR="008D6EC6" w:rsidRPr="00D12394" w:rsidRDefault="005545A3" w:rsidP="00415942">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Cs/>
                <w:szCs w:val="21"/>
              </w:rPr>
              <w:t xml:space="preserve">1. </w:t>
            </w:r>
            <w:r w:rsidRPr="00D12394">
              <w:rPr>
                <w:rFonts w:asciiTheme="minorEastAsia" w:eastAsiaTheme="minorEastAsia" w:hAnsiTheme="minorEastAsia" w:cs="宋体" w:hint="eastAsia"/>
                <w:bCs/>
                <w:szCs w:val="21"/>
              </w:rPr>
              <w:t>家畜环境卫生学前沿</w:t>
            </w:r>
          </w:p>
        </w:tc>
        <w:tc>
          <w:tcPr>
            <w:tcW w:w="1155" w:type="dxa"/>
            <w:vAlign w:val="center"/>
          </w:tcPr>
          <w:p w:rsidR="008D6EC6" w:rsidRPr="00D12394" w:rsidRDefault="005545A3" w:rsidP="00415942">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szCs w:val="21"/>
              </w:rPr>
              <w:t>了解</w:t>
            </w:r>
          </w:p>
        </w:tc>
        <w:tc>
          <w:tcPr>
            <w:tcW w:w="2002" w:type="dxa"/>
            <w:vAlign w:val="center"/>
          </w:tcPr>
          <w:p w:rsidR="008D6EC6" w:rsidRPr="00D12394" w:rsidRDefault="005545A3" w:rsidP="00415942">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4</w:t>
            </w:r>
          </w:p>
        </w:tc>
      </w:tr>
      <w:tr w:rsidR="008D6EC6" w:rsidRPr="00D12394">
        <w:trPr>
          <w:trHeight w:val="284"/>
          <w:jc w:val="center"/>
        </w:trPr>
        <w:tc>
          <w:tcPr>
            <w:tcW w:w="4813" w:type="dxa"/>
          </w:tcPr>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 动物繁殖学前沿</w:t>
            </w:r>
          </w:p>
        </w:tc>
        <w:tc>
          <w:tcPr>
            <w:tcW w:w="1155" w:type="dxa"/>
            <w:vAlign w:val="center"/>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002" w:type="dxa"/>
            <w:vAlign w:val="center"/>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bCs/>
                <w:szCs w:val="21"/>
              </w:rPr>
              <w:t>4</w:t>
            </w:r>
          </w:p>
        </w:tc>
      </w:tr>
      <w:tr w:rsidR="008D6EC6" w:rsidRPr="00D12394">
        <w:trPr>
          <w:trHeight w:val="284"/>
          <w:jc w:val="center"/>
        </w:trPr>
        <w:tc>
          <w:tcPr>
            <w:tcW w:w="4813" w:type="dxa"/>
          </w:tcPr>
          <w:p w:rsidR="008D6EC6" w:rsidRPr="00D12394" w:rsidRDefault="005545A3" w:rsidP="00415942">
            <w:pPr>
              <w:tabs>
                <w:tab w:val="left" w:pos="562"/>
              </w:tabs>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 动物育种学前沿</w:t>
            </w:r>
          </w:p>
        </w:tc>
        <w:tc>
          <w:tcPr>
            <w:tcW w:w="1155" w:type="dxa"/>
            <w:vAlign w:val="center"/>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002" w:type="dxa"/>
            <w:vAlign w:val="center"/>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bCs/>
                <w:szCs w:val="21"/>
              </w:rPr>
              <w:t>4</w:t>
            </w:r>
          </w:p>
        </w:tc>
      </w:tr>
      <w:tr w:rsidR="008D6EC6" w:rsidRPr="00D12394">
        <w:trPr>
          <w:trHeight w:val="284"/>
          <w:jc w:val="center"/>
        </w:trPr>
        <w:tc>
          <w:tcPr>
            <w:tcW w:w="4813" w:type="dxa"/>
          </w:tcPr>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 饲料学前沿</w:t>
            </w:r>
          </w:p>
        </w:tc>
        <w:tc>
          <w:tcPr>
            <w:tcW w:w="1155" w:type="dxa"/>
            <w:vAlign w:val="center"/>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002" w:type="dxa"/>
            <w:vAlign w:val="center"/>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bCs/>
                <w:szCs w:val="21"/>
              </w:rPr>
              <w:t>4</w:t>
            </w:r>
          </w:p>
        </w:tc>
      </w:tr>
      <w:tr w:rsidR="008D6EC6" w:rsidRPr="00D12394">
        <w:trPr>
          <w:trHeight w:val="284"/>
          <w:jc w:val="center"/>
        </w:trPr>
        <w:tc>
          <w:tcPr>
            <w:tcW w:w="4813" w:type="dxa"/>
          </w:tcPr>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 养猪学前沿</w:t>
            </w:r>
          </w:p>
        </w:tc>
        <w:tc>
          <w:tcPr>
            <w:tcW w:w="1155" w:type="dxa"/>
            <w:vAlign w:val="center"/>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002" w:type="dxa"/>
            <w:vAlign w:val="center"/>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bCs/>
                <w:szCs w:val="21"/>
              </w:rPr>
              <w:t>4</w:t>
            </w:r>
          </w:p>
        </w:tc>
      </w:tr>
      <w:tr w:rsidR="008D6EC6" w:rsidRPr="00D12394">
        <w:trPr>
          <w:trHeight w:val="284"/>
          <w:jc w:val="center"/>
        </w:trPr>
        <w:tc>
          <w:tcPr>
            <w:tcW w:w="4813" w:type="dxa"/>
          </w:tcPr>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 养禽学前沿</w:t>
            </w:r>
          </w:p>
        </w:tc>
        <w:tc>
          <w:tcPr>
            <w:tcW w:w="1155" w:type="dxa"/>
            <w:vAlign w:val="center"/>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002" w:type="dxa"/>
            <w:vAlign w:val="center"/>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bCs/>
                <w:szCs w:val="21"/>
              </w:rPr>
              <w:t>4</w:t>
            </w:r>
          </w:p>
        </w:tc>
      </w:tr>
      <w:tr w:rsidR="008D6EC6" w:rsidRPr="00D12394">
        <w:trPr>
          <w:trHeight w:val="284"/>
          <w:jc w:val="center"/>
        </w:trPr>
        <w:tc>
          <w:tcPr>
            <w:tcW w:w="4813" w:type="dxa"/>
          </w:tcPr>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7. 草食动物生产前沿</w:t>
            </w:r>
          </w:p>
        </w:tc>
        <w:tc>
          <w:tcPr>
            <w:tcW w:w="1155" w:type="dxa"/>
            <w:vAlign w:val="center"/>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002" w:type="dxa"/>
            <w:vAlign w:val="center"/>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bCs/>
                <w:szCs w:val="21"/>
              </w:rPr>
              <w:t>4</w:t>
            </w:r>
          </w:p>
        </w:tc>
      </w:tr>
      <w:tr w:rsidR="008D6EC6" w:rsidRPr="00D12394">
        <w:trPr>
          <w:trHeight w:val="284"/>
          <w:jc w:val="center"/>
        </w:trPr>
        <w:tc>
          <w:tcPr>
            <w:tcW w:w="4813" w:type="dxa"/>
          </w:tcPr>
          <w:p w:rsidR="008D6EC6" w:rsidRPr="00D12394" w:rsidRDefault="005545A3" w:rsidP="0041594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8. </w:t>
            </w:r>
            <w:r w:rsidRPr="00D12394">
              <w:rPr>
                <w:rFonts w:asciiTheme="minorEastAsia" w:eastAsiaTheme="minorEastAsia" w:hAnsiTheme="minorEastAsia" w:cs="宋体" w:hint="eastAsia"/>
                <w:bCs/>
                <w:szCs w:val="21"/>
              </w:rPr>
              <w:t>动物免疫防控技术前沿</w:t>
            </w:r>
          </w:p>
        </w:tc>
        <w:tc>
          <w:tcPr>
            <w:tcW w:w="1155" w:type="dxa"/>
            <w:vAlign w:val="center"/>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002" w:type="dxa"/>
            <w:vAlign w:val="center"/>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bCs/>
                <w:szCs w:val="21"/>
              </w:rPr>
              <w:t>4</w:t>
            </w:r>
          </w:p>
        </w:tc>
      </w:tr>
    </w:tbl>
    <w:p w:rsidR="008D6EC6" w:rsidRPr="00D12394" w:rsidRDefault="005545A3" w:rsidP="00547D6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hint="eastAsia"/>
          <w:b/>
          <w:szCs w:val="21"/>
        </w:rPr>
        <w:t>六、考核办法</w:t>
      </w:r>
    </w:p>
    <w:tbl>
      <w:tblPr>
        <w:tblW w:w="8890" w:type="dxa"/>
        <w:tblLayout w:type="fixed"/>
        <w:tblLook w:val="04A0"/>
      </w:tblPr>
      <w:tblGrid>
        <w:gridCol w:w="5253"/>
        <w:gridCol w:w="3637"/>
      </w:tblGrid>
      <w:tr w:rsidR="008D6EC6" w:rsidRPr="00D12394">
        <w:trPr>
          <w:trHeight w:val="284"/>
        </w:trPr>
        <w:tc>
          <w:tcPr>
            <w:tcW w:w="5253" w:type="dxa"/>
          </w:tcPr>
          <w:p w:rsidR="008D6EC6" w:rsidRPr="00D12394" w:rsidRDefault="005545A3" w:rsidP="00415942">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637"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hint="eastAsia"/>
                <w:color w:val="000000"/>
                <w:szCs w:val="21"/>
              </w:rPr>
              <w:t>%）</w:t>
            </w:r>
          </w:p>
        </w:tc>
      </w:tr>
      <w:tr w:rsidR="008D6EC6" w:rsidRPr="00D12394">
        <w:trPr>
          <w:trHeight w:val="284"/>
        </w:trPr>
        <w:tc>
          <w:tcPr>
            <w:tcW w:w="5253" w:type="dxa"/>
          </w:tcPr>
          <w:p w:rsidR="008D6EC6" w:rsidRPr="00D12394" w:rsidRDefault="005545A3" w:rsidP="00415942">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1、平时成绩</w:t>
            </w:r>
          </w:p>
        </w:tc>
        <w:tc>
          <w:tcPr>
            <w:tcW w:w="3637" w:type="dxa"/>
          </w:tcPr>
          <w:p w:rsidR="008D6EC6" w:rsidRPr="00D12394" w:rsidRDefault="005545A3" w:rsidP="0041594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30</w:t>
            </w:r>
          </w:p>
        </w:tc>
      </w:tr>
      <w:tr w:rsidR="008D6EC6" w:rsidRPr="00D12394">
        <w:trPr>
          <w:trHeight w:val="284"/>
        </w:trPr>
        <w:tc>
          <w:tcPr>
            <w:tcW w:w="5253" w:type="dxa"/>
          </w:tcPr>
          <w:p w:rsidR="008D6EC6" w:rsidRPr="00D12394" w:rsidRDefault="005545A3" w:rsidP="00415942">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2、期末考试</w:t>
            </w:r>
          </w:p>
        </w:tc>
        <w:tc>
          <w:tcPr>
            <w:tcW w:w="3637" w:type="dxa"/>
          </w:tcPr>
          <w:p w:rsidR="008D6EC6" w:rsidRPr="00D12394" w:rsidRDefault="005545A3" w:rsidP="00415942">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70</w:t>
            </w:r>
          </w:p>
        </w:tc>
      </w:tr>
    </w:tbl>
    <w:p w:rsidR="008D6EC6" w:rsidRPr="00D12394" w:rsidRDefault="005545A3" w:rsidP="00415942">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七、教材与参考资料</w:t>
      </w:r>
    </w:p>
    <w:p w:rsidR="008D6EC6" w:rsidRPr="00D12394" w:rsidRDefault="005545A3" w:rsidP="00415942">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参考期刊：动物学杂志. 主办单位：中国科学院动物研究所;中国动物学会</w:t>
      </w:r>
    </w:p>
    <w:p w:rsidR="008D6EC6" w:rsidRDefault="005545A3" w:rsidP="00D12394">
      <w:pPr>
        <w:spacing w:line="440" w:lineRule="exact"/>
        <w:ind w:firstLineChars="200" w:firstLine="422"/>
        <w:jc w:val="center"/>
        <w:rPr>
          <w:rFonts w:asciiTheme="minorEastAsia" w:eastAsiaTheme="minorEastAsia" w:hAnsiTheme="minorEastAsia" w:hint="eastAsia"/>
          <w:b/>
          <w:szCs w:val="21"/>
        </w:rPr>
      </w:pPr>
      <w:r w:rsidRPr="00D12394">
        <w:rPr>
          <w:rFonts w:asciiTheme="minorEastAsia" w:eastAsiaTheme="minorEastAsia" w:hAnsiTheme="minorEastAsia" w:hint="eastAsia"/>
          <w:b/>
          <w:szCs w:val="21"/>
        </w:rPr>
        <w:t xml:space="preserve">                                        （撰写人：邓铭     审核人：谢青梅  ）</w:t>
      </w:r>
    </w:p>
    <w:p w:rsidR="00250B55" w:rsidRDefault="00250B55" w:rsidP="00D12394">
      <w:pPr>
        <w:spacing w:line="440" w:lineRule="exact"/>
        <w:ind w:firstLineChars="200" w:firstLine="422"/>
        <w:jc w:val="center"/>
        <w:rPr>
          <w:rFonts w:asciiTheme="minorEastAsia" w:eastAsiaTheme="minorEastAsia" w:hAnsiTheme="minorEastAsia" w:hint="eastAsia"/>
          <w:b/>
          <w:szCs w:val="21"/>
        </w:rPr>
      </w:pPr>
    </w:p>
    <w:p w:rsidR="00250B55" w:rsidRDefault="00250B55" w:rsidP="00D12394">
      <w:pPr>
        <w:spacing w:line="440" w:lineRule="exact"/>
        <w:ind w:firstLineChars="200" w:firstLine="422"/>
        <w:jc w:val="center"/>
        <w:rPr>
          <w:rFonts w:asciiTheme="minorEastAsia" w:eastAsiaTheme="minorEastAsia" w:hAnsiTheme="minorEastAsia" w:hint="eastAsia"/>
          <w:b/>
          <w:szCs w:val="21"/>
        </w:rPr>
      </w:pPr>
    </w:p>
    <w:p w:rsidR="00250B55" w:rsidRDefault="00250B55" w:rsidP="00D12394">
      <w:pPr>
        <w:spacing w:line="440" w:lineRule="exact"/>
        <w:ind w:firstLineChars="200" w:firstLine="422"/>
        <w:jc w:val="center"/>
        <w:rPr>
          <w:rFonts w:asciiTheme="minorEastAsia" w:eastAsiaTheme="minorEastAsia" w:hAnsiTheme="minorEastAsia" w:hint="eastAsia"/>
          <w:b/>
          <w:szCs w:val="21"/>
        </w:rPr>
      </w:pPr>
    </w:p>
    <w:p w:rsidR="00250B55" w:rsidRPr="00D12394" w:rsidRDefault="00250B55" w:rsidP="00D12394">
      <w:pPr>
        <w:spacing w:line="440" w:lineRule="exact"/>
        <w:ind w:firstLineChars="200" w:firstLine="422"/>
        <w:jc w:val="center"/>
        <w:rPr>
          <w:rFonts w:asciiTheme="minorEastAsia" w:eastAsiaTheme="minorEastAsia" w:hAnsiTheme="minorEastAsia"/>
          <w:b/>
          <w:szCs w:val="21"/>
        </w:rPr>
      </w:pPr>
    </w:p>
    <w:p w:rsidR="008D6EC6" w:rsidRPr="00D12394" w:rsidRDefault="008D6EC6" w:rsidP="00D12394">
      <w:pPr>
        <w:spacing w:line="440" w:lineRule="exact"/>
        <w:ind w:firstLineChars="2402" w:firstLine="5064"/>
        <w:rPr>
          <w:rFonts w:asciiTheme="minorEastAsia" w:eastAsiaTheme="minorEastAsia" w:hAnsiTheme="minorEastAsia"/>
          <w:b/>
          <w:szCs w:val="21"/>
        </w:rPr>
      </w:pPr>
    </w:p>
    <w:p w:rsidR="008D6EC6" w:rsidRPr="00F854A1" w:rsidRDefault="005545A3" w:rsidP="00F854A1">
      <w:pPr>
        <w:spacing w:line="480" w:lineRule="auto"/>
        <w:jc w:val="center"/>
        <w:rPr>
          <w:rFonts w:asciiTheme="minorEastAsia" w:eastAsiaTheme="minorEastAsia" w:hAnsiTheme="minorEastAsia"/>
          <w:b/>
          <w:sz w:val="28"/>
          <w:szCs w:val="28"/>
        </w:rPr>
      </w:pPr>
      <w:r w:rsidRPr="00F854A1">
        <w:rPr>
          <w:rFonts w:asciiTheme="minorEastAsia" w:eastAsiaTheme="minorEastAsia" w:hAnsiTheme="minorEastAsia" w:cs="宋体" w:hint="eastAsia"/>
          <w:b/>
          <w:bCs/>
          <w:kern w:val="0"/>
          <w:sz w:val="28"/>
          <w:szCs w:val="28"/>
        </w:rPr>
        <w:lastRenderedPageBreak/>
        <w:t>《基因工程原理》</w:t>
      </w:r>
      <w:r w:rsidRPr="00F854A1">
        <w:rPr>
          <w:rFonts w:asciiTheme="minorEastAsia" w:eastAsiaTheme="minorEastAsia" w:hAnsiTheme="minorEastAsia" w:hint="eastAsia"/>
          <w:b/>
          <w:sz w:val="28"/>
          <w:szCs w:val="28"/>
        </w:rPr>
        <w:t>教学大纲</w:t>
      </w:r>
    </w:p>
    <w:p w:rsidR="008D6EC6" w:rsidRPr="00D12394" w:rsidRDefault="005545A3" w:rsidP="00F854A1">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课程名称：</w:t>
      </w:r>
      <w:r w:rsidRPr="00D12394">
        <w:rPr>
          <w:rFonts w:asciiTheme="minorEastAsia" w:eastAsiaTheme="minorEastAsia" w:hAnsiTheme="minorEastAsia" w:cs="宋体" w:hint="eastAsia"/>
          <w:b/>
          <w:bCs/>
          <w:kern w:val="0"/>
          <w:szCs w:val="21"/>
        </w:rPr>
        <w:t>基因工程原理</w:t>
      </w:r>
      <w:r w:rsidRPr="00D12394">
        <w:rPr>
          <w:rFonts w:asciiTheme="minorEastAsia" w:eastAsiaTheme="minorEastAsia" w:hAnsiTheme="minorEastAsia" w:hint="eastAsia"/>
          <w:b/>
          <w:szCs w:val="21"/>
        </w:rPr>
        <w:t xml:space="preserve">      英文名称：</w:t>
      </w:r>
      <w:r w:rsidRPr="00D12394">
        <w:rPr>
          <w:rFonts w:asciiTheme="minorEastAsia" w:eastAsiaTheme="minorEastAsia" w:hAnsiTheme="minorEastAsia"/>
          <w:b/>
          <w:bCs/>
          <w:kern w:val="0"/>
          <w:szCs w:val="21"/>
        </w:rPr>
        <w:t>Principles of Genetic Engineering</w:t>
      </w:r>
    </w:p>
    <w:p w:rsidR="008D6EC6" w:rsidRPr="00D12394" w:rsidRDefault="005545A3" w:rsidP="00F854A1">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 32                    课程总学分：2</w:t>
      </w:r>
    </w:p>
    <w:p w:rsidR="008D6EC6" w:rsidRPr="00D12394" w:rsidRDefault="005545A3" w:rsidP="00F854A1">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适用专业：动物科学、蚕学</w:t>
      </w:r>
    </w:p>
    <w:p w:rsidR="008D6EC6" w:rsidRPr="00D12394" w:rsidRDefault="005545A3" w:rsidP="00F854A1">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一、课程性质与任务(100～300字)</w:t>
      </w:r>
    </w:p>
    <w:p w:rsidR="008D6EC6" w:rsidRPr="00D12394" w:rsidRDefault="005545A3" w:rsidP="00F854A1">
      <w:pPr>
        <w:spacing w:line="480" w:lineRule="auto"/>
        <w:ind w:firstLine="420"/>
        <w:rPr>
          <w:rFonts w:asciiTheme="minorEastAsia" w:eastAsiaTheme="minorEastAsia" w:hAnsiTheme="minorEastAsia"/>
          <w:bCs/>
          <w:kern w:val="0"/>
          <w:szCs w:val="21"/>
        </w:rPr>
      </w:pPr>
      <w:r w:rsidRPr="00D12394">
        <w:rPr>
          <w:rFonts w:asciiTheme="minorEastAsia" w:eastAsiaTheme="minorEastAsia" w:hAnsiTheme="minorEastAsia" w:hint="eastAsia"/>
          <w:bCs/>
          <w:kern w:val="0"/>
          <w:szCs w:val="21"/>
        </w:rPr>
        <w:t>基因工程技术是现代生物技术的核心技术。以分子遗传学、生物化学、微生物学、细胞生物学等学科为基础，引入工程学的概念，通过周密的设计，进行精确的实验操作，高效率地达到目的。本课程主要为本科生讲述基因工程技术中的基本原理和设计思路以及一些常用的实验方法。另外还介绍了基因工程技术在农业和和畜牧业中的应用，以及基因工程应用的安全性问题。</w:t>
      </w:r>
    </w:p>
    <w:p w:rsidR="008D6EC6" w:rsidRPr="00D12394" w:rsidRDefault="005545A3" w:rsidP="00F854A1">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二、教学目的与要求(600字以内)</w:t>
      </w:r>
    </w:p>
    <w:p w:rsidR="008D6EC6" w:rsidRPr="00D12394" w:rsidRDefault="005545A3" w:rsidP="00F854A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基因工程是分子生物学和分子遗传学等学科综合发展的基础上，于上个世纪70年代诞生的一门新的生物技术科学。它的创立和发展，直接依赖于基因分子生物学的进步，两者之间有着密切而不可分割的内在关系。通过基因工程的教学，达到如下教学目的：</w:t>
      </w:r>
    </w:p>
    <w:p w:rsidR="008D6EC6" w:rsidRPr="00D12394" w:rsidRDefault="005545A3" w:rsidP="00F854A1">
      <w:pPr>
        <w:numPr>
          <w:ilvl w:val="0"/>
          <w:numId w:val="81"/>
        </w:num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使学生了解和掌握基因工程的基本概念和原理；</w:t>
      </w:r>
    </w:p>
    <w:p w:rsidR="008D6EC6" w:rsidRPr="00D12394" w:rsidRDefault="005545A3" w:rsidP="00F854A1">
      <w:pPr>
        <w:numPr>
          <w:ilvl w:val="0"/>
          <w:numId w:val="81"/>
        </w:num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使学生了解基因操作的主要技术原理和应用；</w:t>
      </w:r>
    </w:p>
    <w:p w:rsidR="008D6EC6" w:rsidRPr="00D12394" w:rsidRDefault="005545A3" w:rsidP="00F854A1">
      <w:pPr>
        <w:numPr>
          <w:ilvl w:val="0"/>
          <w:numId w:val="81"/>
        </w:num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使学生了解基因工程的研究内容和操作规程；</w:t>
      </w:r>
    </w:p>
    <w:p w:rsidR="008D6EC6" w:rsidRPr="00D12394" w:rsidRDefault="005545A3" w:rsidP="00F854A1">
      <w:pPr>
        <w:pStyle w:val="ae"/>
        <w:numPr>
          <w:ilvl w:val="0"/>
          <w:numId w:val="81"/>
        </w:numPr>
        <w:spacing w:line="480" w:lineRule="auto"/>
        <w:ind w:firstLineChars="0"/>
        <w:rPr>
          <w:rFonts w:asciiTheme="minorEastAsia" w:eastAsiaTheme="minorEastAsia" w:hAnsiTheme="minorEastAsia"/>
          <w:szCs w:val="21"/>
        </w:rPr>
      </w:pPr>
      <w:r w:rsidRPr="00D12394">
        <w:rPr>
          <w:rFonts w:asciiTheme="minorEastAsia" w:eastAsiaTheme="minorEastAsia" w:hAnsiTheme="minorEastAsia" w:hint="eastAsia"/>
          <w:szCs w:val="21"/>
        </w:rPr>
        <w:t>使学生初步掌握基因工程基本的实验操作技术。</w:t>
      </w:r>
    </w:p>
    <w:p w:rsidR="008D6EC6" w:rsidRPr="00D12394" w:rsidRDefault="005545A3" w:rsidP="00F854A1">
      <w:pPr>
        <w:snapToGrid w:val="0"/>
        <w:spacing w:line="480" w:lineRule="auto"/>
        <w:ind w:firstLineChars="200" w:firstLine="420"/>
        <w:rPr>
          <w:rFonts w:asciiTheme="minorEastAsia" w:eastAsiaTheme="minorEastAsia" w:hAnsiTheme="minorEastAsia"/>
          <w:bCs/>
          <w:kern w:val="0"/>
          <w:szCs w:val="21"/>
        </w:rPr>
      </w:pPr>
      <w:r w:rsidRPr="00D12394">
        <w:rPr>
          <w:rFonts w:asciiTheme="minorEastAsia" w:eastAsiaTheme="minorEastAsia" w:hAnsiTheme="minorEastAsia" w:hint="eastAsia"/>
          <w:bCs/>
          <w:kern w:val="0"/>
          <w:szCs w:val="21"/>
        </w:rPr>
        <w:t>基因工程是建立在分子遗传学、生物化学、微生物学、细胞生物学的基本原理和知识的基础之上的应用性科学。所以要求学生有扎实的上述课程基础。在听课的过程中随时复习所涉及的分子遗传学基本原理，对没有听懂的知识点及时提问，以免影响对后面知识点的理解与掌握。在课程结束前要求每位学生在课余查阅相关的文献资料，并写一篇专题报告。</w:t>
      </w:r>
    </w:p>
    <w:p w:rsidR="008D6EC6" w:rsidRPr="00F854A1" w:rsidRDefault="005545A3" w:rsidP="00F854A1">
      <w:pPr>
        <w:snapToGrid w:val="0"/>
        <w:spacing w:line="480" w:lineRule="auto"/>
        <w:rPr>
          <w:rFonts w:asciiTheme="minorEastAsia" w:eastAsiaTheme="minorEastAsia" w:hAnsiTheme="minorEastAsia"/>
          <w:bCs/>
          <w:kern w:val="0"/>
          <w:szCs w:val="21"/>
        </w:rPr>
      </w:pPr>
      <w:r w:rsidRPr="00D12394">
        <w:rPr>
          <w:rFonts w:asciiTheme="minorEastAsia" w:eastAsiaTheme="minorEastAsia" w:hAnsiTheme="minorEastAsia" w:hint="eastAsia"/>
          <w:bCs/>
          <w:kern w:val="0"/>
          <w:szCs w:val="21"/>
        </w:rPr>
        <w:t>对讲述本门课程的教师要求有比较丰富的基因工程研究实践经验和阅读大量的相关参考书</w:t>
      </w:r>
      <w:r w:rsidRPr="00D12394">
        <w:rPr>
          <w:rFonts w:asciiTheme="minorEastAsia" w:eastAsiaTheme="minorEastAsia" w:hAnsiTheme="minorEastAsia" w:hint="eastAsia"/>
          <w:bCs/>
          <w:kern w:val="0"/>
          <w:szCs w:val="21"/>
        </w:rPr>
        <w:lastRenderedPageBreak/>
        <w:t>和科研文献，认真备课，根据基因工程技术的发展及时更新讲稿或课件。</w:t>
      </w:r>
    </w:p>
    <w:p w:rsidR="008D6EC6" w:rsidRPr="00D12394" w:rsidRDefault="005545A3" w:rsidP="00F854A1">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三、教学重点与难点(300字以内)</w:t>
      </w:r>
    </w:p>
    <w:p w:rsidR="008D6EC6" w:rsidRPr="00D12394" w:rsidRDefault="005545A3" w:rsidP="00F854A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教学重点：基因工程工具酶、载体、目的基因的提取、基因克隆的基本技术原理、重组子的鉴定筛选</w:t>
      </w:r>
    </w:p>
    <w:p w:rsidR="008D6EC6" w:rsidRPr="00D12394" w:rsidRDefault="005545A3" w:rsidP="00F854A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教学难点：载体的使用、重组克隆的鉴定筛选</w:t>
      </w:r>
    </w:p>
    <w:p w:rsidR="008D6EC6" w:rsidRPr="00D12394" w:rsidRDefault="005545A3" w:rsidP="00F854A1">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四、教学方法与手段(100字以内)</w:t>
      </w:r>
    </w:p>
    <w:p w:rsidR="008D6EC6" w:rsidRPr="00D12394" w:rsidRDefault="005545A3" w:rsidP="00F854A1">
      <w:pPr>
        <w:adjustRightInd w:val="0"/>
        <w:snapToGrid w:val="0"/>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采用课堂教学为主，采用多种教学方法进行思想交流和课堂讨论。</w:t>
      </w:r>
    </w:p>
    <w:p w:rsidR="008D6EC6" w:rsidRPr="00F854A1" w:rsidRDefault="005545A3" w:rsidP="00F854A1">
      <w:pPr>
        <w:adjustRightInd w:val="0"/>
        <w:snapToGrid w:val="0"/>
        <w:spacing w:line="480" w:lineRule="auto"/>
        <w:ind w:firstLine="435"/>
        <w:rPr>
          <w:rFonts w:asciiTheme="minorEastAsia" w:eastAsiaTheme="minorEastAsia" w:hAnsiTheme="minorEastAsia"/>
          <w:szCs w:val="21"/>
        </w:rPr>
      </w:pPr>
      <w:r w:rsidRPr="00D12394">
        <w:rPr>
          <w:rFonts w:asciiTheme="minorEastAsia" w:eastAsiaTheme="minorEastAsia" w:hAnsiTheme="minorEastAsia" w:hint="eastAsia"/>
          <w:szCs w:val="21"/>
        </w:rPr>
        <w:t>课堂教学</w:t>
      </w: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2学时，以多媒体教学为主，努力培养学生的学习兴趣与学习积极性，提高学生的独立思考、解决实际问题的能力。</w:t>
      </w:r>
    </w:p>
    <w:p w:rsidR="008D6EC6" w:rsidRPr="00D12394" w:rsidRDefault="005545A3" w:rsidP="00F854A1">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五、教学内容与目标</w:t>
      </w:r>
    </w:p>
    <w:tbl>
      <w:tblPr>
        <w:tblW w:w="8522" w:type="dxa"/>
        <w:tblLayout w:type="fixed"/>
        <w:tblLook w:val="04A0"/>
      </w:tblPr>
      <w:tblGrid>
        <w:gridCol w:w="5018"/>
        <w:gridCol w:w="1752"/>
        <w:gridCol w:w="1752"/>
      </w:tblGrid>
      <w:tr w:rsidR="008D6EC6" w:rsidRPr="00D12394">
        <w:trPr>
          <w:trHeight w:val="284"/>
        </w:trPr>
        <w:tc>
          <w:tcPr>
            <w:tcW w:w="5018" w:type="dxa"/>
          </w:tcPr>
          <w:p w:rsidR="008D6EC6" w:rsidRPr="00D12394" w:rsidRDefault="005545A3" w:rsidP="00F854A1">
            <w:pPr>
              <w:spacing w:line="480" w:lineRule="auto"/>
              <w:ind w:firstLineChars="800" w:firstLine="1687"/>
              <w:rPr>
                <w:rFonts w:asciiTheme="minorEastAsia" w:eastAsiaTheme="minorEastAsia" w:hAnsiTheme="minorEastAsia"/>
                <w:b/>
                <w:szCs w:val="21"/>
              </w:rPr>
            </w:pPr>
            <w:r w:rsidRPr="00D12394">
              <w:rPr>
                <w:rFonts w:asciiTheme="minorEastAsia" w:eastAsiaTheme="minorEastAsia" w:hAnsiTheme="minorEastAsia" w:hint="eastAsia"/>
                <w:b/>
                <w:szCs w:val="21"/>
              </w:rPr>
              <w:t>教学内容</w:t>
            </w:r>
          </w:p>
        </w:tc>
        <w:tc>
          <w:tcPr>
            <w:tcW w:w="1752" w:type="dxa"/>
            <w:vMerge w:val="restart"/>
          </w:tcPr>
          <w:p w:rsidR="008D6EC6" w:rsidRPr="00D12394" w:rsidRDefault="005545A3" w:rsidP="00F854A1">
            <w:pPr>
              <w:spacing w:line="480" w:lineRule="auto"/>
              <w:ind w:right="211"/>
              <w:jc w:val="right"/>
              <w:rPr>
                <w:rFonts w:asciiTheme="minorEastAsia" w:eastAsiaTheme="minorEastAsia" w:hAnsiTheme="minorEastAsia"/>
                <w:b/>
                <w:szCs w:val="21"/>
              </w:rPr>
            </w:pPr>
            <w:r w:rsidRPr="00D12394">
              <w:rPr>
                <w:rFonts w:asciiTheme="minorEastAsia" w:eastAsiaTheme="minorEastAsia" w:hAnsiTheme="minorEastAsia" w:hint="eastAsia"/>
                <w:b/>
                <w:szCs w:val="21"/>
              </w:rPr>
              <w:t>教学目标</w:t>
            </w:r>
          </w:p>
          <w:p w:rsidR="008D6EC6" w:rsidRPr="00D12394" w:rsidRDefault="008D6EC6" w:rsidP="00F854A1">
            <w:pPr>
              <w:spacing w:line="480" w:lineRule="auto"/>
              <w:ind w:firstLineChars="300" w:firstLine="630"/>
              <w:rPr>
                <w:rFonts w:asciiTheme="minorEastAsia" w:eastAsiaTheme="minorEastAsia" w:hAnsiTheme="minorEastAsia"/>
                <w:bCs/>
                <w:szCs w:val="21"/>
              </w:rPr>
            </w:pPr>
          </w:p>
          <w:p w:rsidR="008D6EC6" w:rsidRPr="00D12394" w:rsidRDefault="005545A3" w:rsidP="00F854A1">
            <w:pPr>
              <w:spacing w:line="480" w:lineRule="auto"/>
              <w:ind w:firstLineChars="300" w:firstLine="630"/>
              <w:rPr>
                <w:rFonts w:asciiTheme="minorEastAsia" w:eastAsiaTheme="minorEastAsia" w:hAnsiTheme="minorEastAsia"/>
                <w:szCs w:val="21"/>
              </w:rPr>
            </w:pPr>
            <w:r w:rsidRPr="00D12394">
              <w:rPr>
                <w:rFonts w:asciiTheme="minorEastAsia" w:eastAsiaTheme="minorEastAsia" w:hAnsiTheme="minorEastAsia" w:hint="eastAsia"/>
                <w:bCs/>
                <w:szCs w:val="21"/>
              </w:rPr>
              <w:t xml:space="preserve">了解                  </w:t>
            </w:r>
          </w:p>
          <w:p w:rsidR="008D6EC6" w:rsidRPr="00D12394" w:rsidRDefault="005545A3" w:rsidP="00F854A1">
            <w:pPr>
              <w:spacing w:line="480" w:lineRule="auto"/>
              <w:ind w:firstLineChars="300" w:firstLine="630"/>
              <w:rPr>
                <w:rFonts w:asciiTheme="minorEastAsia" w:eastAsiaTheme="minorEastAsia" w:hAnsiTheme="minorEastAsia"/>
                <w:szCs w:val="21"/>
              </w:rPr>
            </w:pPr>
            <w:r w:rsidRPr="00D12394">
              <w:rPr>
                <w:rFonts w:asciiTheme="minorEastAsia" w:eastAsiaTheme="minorEastAsia" w:hAnsiTheme="minorEastAsia" w:hint="eastAsia"/>
                <w:bCs/>
                <w:szCs w:val="21"/>
              </w:rPr>
              <w:t>了解</w:t>
            </w:r>
          </w:p>
          <w:p w:rsidR="008D6EC6" w:rsidRPr="00D12394" w:rsidRDefault="005545A3" w:rsidP="00F854A1">
            <w:pPr>
              <w:spacing w:line="480" w:lineRule="auto"/>
              <w:ind w:firstLineChars="300" w:firstLine="630"/>
              <w:rPr>
                <w:rFonts w:asciiTheme="minorEastAsia" w:eastAsiaTheme="minorEastAsia" w:hAnsiTheme="minorEastAsia"/>
                <w:szCs w:val="21"/>
              </w:rPr>
            </w:pPr>
            <w:r w:rsidRPr="00D12394">
              <w:rPr>
                <w:rFonts w:asciiTheme="minorEastAsia" w:eastAsiaTheme="minorEastAsia" w:hAnsiTheme="minorEastAsia" w:hint="eastAsia"/>
                <w:bCs/>
                <w:szCs w:val="21"/>
              </w:rPr>
              <w:t>了解</w:t>
            </w:r>
          </w:p>
          <w:p w:rsidR="008D6EC6" w:rsidRPr="00D12394" w:rsidRDefault="005545A3" w:rsidP="00F854A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p>
          <w:p w:rsidR="008D6EC6" w:rsidRPr="00D12394" w:rsidRDefault="005545A3" w:rsidP="00F854A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 xml:space="preserve"> 掌握</w:t>
            </w:r>
          </w:p>
          <w:p w:rsidR="008D6EC6" w:rsidRPr="00D12394" w:rsidRDefault="005545A3" w:rsidP="00F854A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 xml:space="preserve"> 掌握</w:t>
            </w:r>
            <w:r w:rsidRPr="00D12394">
              <w:rPr>
                <w:rFonts w:asciiTheme="minorEastAsia" w:eastAsiaTheme="minorEastAsia" w:hAnsiTheme="minorEastAsia" w:hint="eastAsia"/>
                <w:bCs/>
                <w:kern w:val="0"/>
                <w:szCs w:val="21"/>
              </w:rPr>
              <w:t xml:space="preserve">  </w:t>
            </w:r>
          </w:p>
          <w:p w:rsidR="008D6EC6" w:rsidRPr="00D12394" w:rsidRDefault="005545A3" w:rsidP="00F854A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 xml:space="preserve"> 掌握</w:t>
            </w:r>
          </w:p>
          <w:p w:rsidR="008D6EC6" w:rsidRPr="00D12394" w:rsidRDefault="005545A3" w:rsidP="00F854A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 xml:space="preserve"> 掌握</w:t>
            </w:r>
          </w:p>
          <w:p w:rsidR="008D6EC6" w:rsidRPr="00D12394" w:rsidRDefault="005545A3" w:rsidP="00F854A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bCs/>
                <w:kern w:val="0"/>
                <w:szCs w:val="21"/>
              </w:rPr>
              <w:t xml:space="preserve"> 了解</w:t>
            </w:r>
          </w:p>
          <w:p w:rsidR="008D6EC6" w:rsidRPr="00D12394" w:rsidRDefault="005545A3" w:rsidP="00F854A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bCs/>
                <w:kern w:val="0"/>
                <w:szCs w:val="21"/>
              </w:rPr>
              <w:t xml:space="preserve"> 了解</w:t>
            </w:r>
          </w:p>
          <w:p w:rsidR="008D6EC6" w:rsidRPr="00D12394" w:rsidRDefault="008D6EC6" w:rsidP="00F854A1">
            <w:pPr>
              <w:spacing w:line="480" w:lineRule="auto"/>
              <w:jc w:val="center"/>
              <w:rPr>
                <w:rFonts w:asciiTheme="minorEastAsia" w:eastAsiaTheme="minorEastAsia" w:hAnsiTheme="minorEastAsia"/>
                <w:b/>
                <w:szCs w:val="21"/>
              </w:rPr>
            </w:pPr>
          </w:p>
          <w:p w:rsidR="008D6EC6" w:rsidRPr="00D12394" w:rsidRDefault="005545A3" w:rsidP="00F854A1">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Cs/>
                <w:kern w:val="0"/>
                <w:szCs w:val="21"/>
              </w:rPr>
              <w:t xml:space="preserve"> 掌握</w:t>
            </w:r>
          </w:p>
          <w:p w:rsidR="008D6EC6" w:rsidRPr="00D12394" w:rsidRDefault="005545A3" w:rsidP="00F854A1">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Cs/>
                <w:kern w:val="0"/>
                <w:szCs w:val="21"/>
              </w:rPr>
              <w:t xml:space="preserve"> 掌握</w:t>
            </w:r>
          </w:p>
          <w:p w:rsidR="008D6EC6" w:rsidRPr="00D12394" w:rsidRDefault="005545A3" w:rsidP="00F854A1">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kern w:val="0"/>
                <w:szCs w:val="21"/>
              </w:rPr>
              <w:t xml:space="preserve"> 了解</w:t>
            </w:r>
          </w:p>
          <w:p w:rsidR="008D6EC6" w:rsidRPr="00D12394" w:rsidRDefault="005545A3" w:rsidP="00F854A1">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掌握</w:t>
            </w:r>
          </w:p>
          <w:p w:rsidR="008D6EC6" w:rsidRPr="00D12394" w:rsidRDefault="008D6EC6" w:rsidP="00F854A1">
            <w:pPr>
              <w:spacing w:line="480" w:lineRule="auto"/>
              <w:jc w:val="center"/>
              <w:rPr>
                <w:rFonts w:asciiTheme="minorEastAsia" w:eastAsiaTheme="minorEastAsia" w:hAnsiTheme="minorEastAsia"/>
                <w:b/>
                <w:szCs w:val="21"/>
              </w:rPr>
            </w:pPr>
          </w:p>
          <w:p w:rsidR="008D6EC6" w:rsidRPr="00D12394" w:rsidRDefault="008D6EC6" w:rsidP="00F854A1">
            <w:pPr>
              <w:spacing w:line="480" w:lineRule="auto"/>
              <w:jc w:val="center"/>
              <w:rPr>
                <w:rFonts w:asciiTheme="minorEastAsia" w:eastAsiaTheme="minorEastAsia" w:hAnsiTheme="minorEastAsia"/>
                <w:b/>
                <w:szCs w:val="21"/>
              </w:rPr>
            </w:pPr>
          </w:p>
        </w:tc>
        <w:tc>
          <w:tcPr>
            <w:tcW w:w="1752" w:type="dxa"/>
            <w:vMerge w:val="restart"/>
          </w:tcPr>
          <w:p w:rsidR="008D6EC6" w:rsidRPr="00D12394" w:rsidRDefault="005545A3" w:rsidP="00F854A1">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lastRenderedPageBreak/>
              <w:t>学时分配</w:t>
            </w:r>
          </w:p>
          <w:p w:rsidR="008D6EC6" w:rsidRPr="00D12394" w:rsidRDefault="005545A3" w:rsidP="00F854A1">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2</w:t>
            </w:r>
          </w:p>
          <w:p w:rsidR="008D6EC6" w:rsidRPr="00D12394" w:rsidRDefault="008D6EC6" w:rsidP="00F854A1">
            <w:pPr>
              <w:spacing w:line="480" w:lineRule="auto"/>
              <w:jc w:val="center"/>
              <w:rPr>
                <w:rFonts w:asciiTheme="minorEastAsia" w:eastAsiaTheme="minorEastAsia" w:hAnsiTheme="minorEastAsia"/>
                <w:b/>
                <w:szCs w:val="21"/>
              </w:rPr>
            </w:pPr>
          </w:p>
          <w:p w:rsidR="008D6EC6" w:rsidRPr="00D12394" w:rsidRDefault="008D6EC6" w:rsidP="00F854A1">
            <w:pPr>
              <w:spacing w:line="480" w:lineRule="auto"/>
              <w:jc w:val="center"/>
              <w:rPr>
                <w:rFonts w:asciiTheme="minorEastAsia" w:eastAsiaTheme="minorEastAsia" w:hAnsiTheme="minorEastAsia"/>
                <w:b/>
                <w:szCs w:val="21"/>
              </w:rPr>
            </w:pPr>
          </w:p>
          <w:p w:rsidR="008D6EC6" w:rsidRPr="00D12394" w:rsidRDefault="008D6EC6" w:rsidP="00F854A1">
            <w:pPr>
              <w:spacing w:line="480" w:lineRule="auto"/>
              <w:jc w:val="center"/>
              <w:rPr>
                <w:rFonts w:asciiTheme="minorEastAsia" w:eastAsiaTheme="minorEastAsia" w:hAnsiTheme="minorEastAsia"/>
                <w:b/>
                <w:szCs w:val="21"/>
              </w:rPr>
            </w:pPr>
          </w:p>
          <w:p w:rsidR="008D6EC6" w:rsidRPr="00D12394" w:rsidRDefault="005545A3" w:rsidP="00F854A1">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6</w:t>
            </w:r>
          </w:p>
          <w:p w:rsidR="008D6EC6" w:rsidRPr="00D12394" w:rsidRDefault="008D6EC6" w:rsidP="00F854A1">
            <w:pPr>
              <w:spacing w:line="480" w:lineRule="auto"/>
              <w:jc w:val="center"/>
              <w:rPr>
                <w:rFonts w:asciiTheme="minorEastAsia" w:eastAsiaTheme="minorEastAsia" w:hAnsiTheme="minorEastAsia"/>
                <w:b/>
                <w:szCs w:val="21"/>
              </w:rPr>
            </w:pPr>
          </w:p>
          <w:p w:rsidR="008D6EC6" w:rsidRPr="00D12394" w:rsidRDefault="008D6EC6" w:rsidP="00F854A1">
            <w:pPr>
              <w:spacing w:line="480" w:lineRule="auto"/>
              <w:jc w:val="center"/>
              <w:rPr>
                <w:rFonts w:asciiTheme="minorEastAsia" w:eastAsiaTheme="minorEastAsia" w:hAnsiTheme="minorEastAsia"/>
                <w:b/>
                <w:szCs w:val="21"/>
              </w:rPr>
            </w:pPr>
          </w:p>
          <w:p w:rsidR="008D6EC6" w:rsidRPr="00D12394" w:rsidRDefault="008D6EC6" w:rsidP="00F854A1">
            <w:pPr>
              <w:spacing w:line="480" w:lineRule="auto"/>
              <w:jc w:val="center"/>
              <w:rPr>
                <w:rFonts w:asciiTheme="minorEastAsia" w:eastAsiaTheme="minorEastAsia" w:hAnsiTheme="minorEastAsia"/>
                <w:b/>
                <w:szCs w:val="21"/>
              </w:rPr>
            </w:pPr>
          </w:p>
          <w:p w:rsidR="008D6EC6" w:rsidRPr="00D12394" w:rsidRDefault="008D6EC6" w:rsidP="00F854A1">
            <w:pPr>
              <w:spacing w:line="480" w:lineRule="auto"/>
              <w:jc w:val="center"/>
              <w:rPr>
                <w:rFonts w:asciiTheme="minorEastAsia" w:eastAsiaTheme="minorEastAsia" w:hAnsiTheme="minorEastAsia"/>
                <w:b/>
                <w:szCs w:val="21"/>
              </w:rPr>
            </w:pPr>
          </w:p>
          <w:p w:rsidR="008D6EC6" w:rsidRPr="00D12394" w:rsidRDefault="008D6EC6" w:rsidP="00F854A1">
            <w:pPr>
              <w:spacing w:line="480" w:lineRule="auto"/>
              <w:jc w:val="center"/>
              <w:rPr>
                <w:rFonts w:asciiTheme="minorEastAsia" w:eastAsiaTheme="minorEastAsia" w:hAnsiTheme="minorEastAsia"/>
                <w:b/>
                <w:szCs w:val="21"/>
              </w:rPr>
            </w:pPr>
          </w:p>
          <w:p w:rsidR="008D6EC6" w:rsidRPr="00D12394" w:rsidRDefault="008D6EC6" w:rsidP="00F854A1">
            <w:pPr>
              <w:spacing w:line="480" w:lineRule="auto"/>
              <w:jc w:val="center"/>
              <w:rPr>
                <w:rFonts w:asciiTheme="minorEastAsia" w:eastAsiaTheme="minorEastAsia" w:hAnsiTheme="minorEastAsia"/>
                <w:b/>
                <w:szCs w:val="21"/>
              </w:rPr>
            </w:pPr>
          </w:p>
          <w:p w:rsidR="008D6EC6" w:rsidRPr="00D12394" w:rsidRDefault="005545A3" w:rsidP="00F854A1">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lastRenderedPageBreak/>
              <w:t>6</w:t>
            </w:r>
          </w:p>
          <w:p w:rsidR="008D6EC6" w:rsidRPr="00D12394" w:rsidRDefault="008D6EC6" w:rsidP="00F854A1">
            <w:pPr>
              <w:spacing w:line="480" w:lineRule="auto"/>
              <w:jc w:val="center"/>
              <w:rPr>
                <w:rFonts w:asciiTheme="minorEastAsia" w:eastAsiaTheme="minorEastAsia" w:hAnsiTheme="minorEastAsia"/>
                <w:b/>
                <w:szCs w:val="21"/>
              </w:rPr>
            </w:pPr>
          </w:p>
          <w:p w:rsidR="008D6EC6" w:rsidRPr="00D12394" w:rsidRDefault="008D6EC6" w:rsidP="00F854A1">
            <w:pPr>
              <w:spacing w:line="480" w:lineRule="auto"/>
              <w:jc w:val="center"/>
              <w:rPr>
                <w:rFonts w:asciiTheme="minorEastAsia" w:eastAsiaTheme="minorEastAsia" w:hAnsiTheme="minorEastAsia"/>
                <w:b/>
                <w:szCs w:val="21"/>
              </w:rPr>
            </w:pPr>
          </w:p>
          <w:p w:rsidR="008D6EC6" w:rsidRPr="00D12394" w:rsidRDefault="008D6EC6" w:rsidP="00F854A1">
            <w:pPr>
              <w:spacing w:line="480" w:lineRule="auto"/>
              <w:jc w:val="center"/>
              <w:rPr>
                <w:rFonts w:asciiTheme="minorEastAsia" w:eastAsiaTheme="minorEastAsia" w:hAnsiTheme="minorEastAsia"/>
                <w:b/>
                <w:szCs w:val="21"/>
              </w:rPr>
            </w:pPr>
          </w:p>
          <w:p w:rsidR="008D6EC6" w:rsidRPr="00D12394" w:rsidRDefault="008D6EC6" w:rsidP="00F854A1">
            <w:pPr>
              <w:spacing w:line="480" w:lineRule="auto"/>
              <w:jc w:val="center"/>
              <w:rPr>
                <w:rFonts w:asciiTheme="minorEastAsia" w:eastAsiaTheme="minorEastAsia" w:hAnsiTheme="minorEastAsia"/>
                <w:b/>
                <w:szCs w:val="21"/>
              </w:rPr>
            </w:pPr>
          </w:p>
          <w:p w:rsidR="008D6EC6" w:rsidRPr="00D12394" w:rsidRDefault="008D6EC6" w:rsidP="00F854A1">
            <w:pPr>
              <w:spacing w:line="480" w:lineRule="auto"/>
              <w:jc w:val="center"/>
              <w:rPr>
                <w:rFonts w:asciiTheme="minorEastAsia" w:eastAsiaTheme="minorEastAsia" w:hAnsiTheme="minorEastAsia"/>
                <w:b/>
                <w:szCs w:val="21"/>
              </w:rPr>
            </w:pPr>
          </w:p>
          <w:p w:rsidR="008D6EC6" w:rsidRPr="00D12394" w:rsidRDefault="005545A3" w:rsidP="00F854A1">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6</w:t>
            </w:r>
          </w:p>
        </w:tc>
      </w:tr>
      <w:tr w:rsidR="008D6EC6" w:rsidRPr="00D12394">
        <w:trPr>
          <w:trHeight w:val="284"/>
        </w:trPr>
        <w:tc>
          <w:tcPr>
            <w:tcW w:w="5018" w:type="dxa"/>
          </w:tcPr>
          <w:p w:rsidR="008D6EC6" w:rsidRPr="00D12394" w:rsidRDefault="005545A3" w:rsidP="00F854A1">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Cs/>
                <w:szCs w:val="21"/>
              </w:rPr>
              <w:t xml:space="preserve">1. </w:t>
            </w:r>
            <w:r w:rsidRPr="00D12394">
              <w:rPr>
                <w:rFonts w:asciiTheme="minorEastAsia" w:eastAsiaTheme="minorEastAsia" w:hAnsiTheme="minorEastAsia" w:hint="eastAsia"/>
                <w:b/>
                <w:szCs w:val="21"/>
              </w:rPr>
              <w:t xml:space="preserve">绪论 </w:t>
            </w:r>
          </w:p>
        </w:tc>
        <w:tc>
          <w:tcPr>
            <w:tcW w:w="1752" w:type="dxa"/>
            <w:vMerge/>
            <w:vAlign w:val="center"/>
          </w:tcPr>
          <w:p w:rsidR="008D6EC6" w:rsidRPr="00D12394" w:rsidRDefault="008D6EC6" w:rsidP="00F854A1">
            <w:pPr>
              <w:spacing w:line="480" w:lineRule="auto"/>
              <w:jc w:val="center"/>
              <w:rPr>
                <w:rFonts w:asciiTheme="minorEastAsia" w:eastAsiaTheme="minorEastAsia" w:hAnsiTheme="minorEastAsia"/>
                <w:bCs/>
                <w:szCs w:val="21"/>
              </w:rPr>
            </w:pPr>
          </w:p>
        </w:tc>
        <w:tc>
          <w:tcPr>
            <w:tcW w:w="1752" w:type="dxa"/>
            <w:vMerge/>
            <w:vAlign w:val="center"/>
          </w:tcPr>
          <w:p w:rsidR="008D6EC6" w:rsidRPr="00D12394" w:rsidRDefault="008D6EC6" w:rsidP="00F854A1">
            <w:pPr>
              <w:spacing w:line="480" w:lineRule="auto"/>
              <w:jc w:val="center"/>
              <w:rPr>
                <w:rFonts w:asciiTheme="minorEastAsia" w:eastAsiaTheme="minorEastAsia" w:hAnsiTheme="minorEastAsia"/>
                <w:bCs/>
                <w:szCs w:val="21"/>
              </w:rPr>
            </w:pPr>
          </w:p>
        </w:tc>
      </w:tr>
      <w:tr w:rsidR="008D6EC6" w:rsidRPr="00D12394">
        <w:trPr>
          <w:trHeight w:val="284"/>
        </w:trPr>
        <w:tc>
          <w:tcPr>
            <w:tcW w:w="5018"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1.1</w:t>
            </w:r>
            <w:r w:rsidRPr="00D12394">
              <w:rPr>
                <w:rFonts w:asciiTheme="minorEastAsia" w:eastAsiaTheme="minorEastAsia" w:hAnsiTheme="minorEastAsia" w:hint="eastAsia"/>
                <w:bCs/>
                <w:kern w:val="0"/>
                <w:szCs w:val="21"/>
              </w:rPr>
              <w:t>基因工程的诞生</w:t>
            </w:r>
          </w:p>
        </w:tc>
        <w:tc>
          <w:tcPr>
            <w:tcW w:w="1752" w:type="dxa"/>
            <w:vMerge/>
          </w:tcPr>
          <w:p w:rsidR="008D6EC6" w:rsidRPr="00D12394" w:rsidRDefault="008D6EC6" w:rsidP="00F854A1">
            <w:pPr>
              <w:spacing w:line="480" w:lineRule="auto"/>
              <w:jc w:val="center"/>
              <w:rPr>
                <w:rFonts w:asciiTheme="minorEastAsia" w:eastAsiaTheme="minorEastAsia" w:hAnsiTheme="minorEastAsia"/>
                <w:szCs w:val="21"/>
              </w:rPr>
            </w:pPr>
          </w:p>
        </w:tc>
        <w:tc>
          <w:tcPr>
            <w:tcW w:w="1752" w:type="dxa"/>
            <w:vMerge/>
            <w:vAlign w:val="center"/>
          </w:tcPr>
          <w:p w:rsidR="008D6EC6" w:rsidRPr="00D12394" w:rsidRDefault="008D6EC6" w:rsidP="00F854A1">
            <w:pPr>
              <w:spacing w:line="480" w:lineRule="auto"/>
              <w:jc w:val="center"/>
              <w:rPr>
                <w:rFonts w:asciiTheme="minorEastAsia" w:eastAsiaTheme="minorEastAsia" w:hAnsiTheme="minorEastAsia"/>
                <w:szCs w:val="21"/>
              </w:rPr>
            </w:pPr>
          </w:p>
        </w:tc>
      </w:tr>
      <w:tr w:rsidR="008D6EC6" w:rsidRPr="00D12394">
        <w:trPr>
          <w:trHeight w:val="284"/>
        </w:trPr>
        <w:tc>
          <w:tcPr>
            <w:tcW w:w="5018"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1.2</w:t>
            </w:r>
            <w:r w:rsidRPr="00D12394">
              <w:rPr>
                <w:rFonts w:asciiTheme="minorEastAsia" w:eastAsiaTheme="minorEastAsia" w:hAnsiTheme="minorEastAsia" w:hint="eastAsia"/>
                <w:bCs/>
                <w:kern w:val="0"/>
                <w:szCs w:val="21"/>
              </w:rPr>
              <w:t>基因工程的安全性</w:t>
            </w:r>
          </w:p>
        </w:tc>
        <w:tc>
          <w:tcPr>
            <w:tcW w:w="1752" w:type="dxa"/>
            <w:vMerge/>
          </w:tcPr>
          <w:p w:rsidR="008D6EC6" w:rsidRPr="00D12394" w:rsidRDefault="008D6EC6" w:rsidP="00F854A1">
            <w:pPr>
              <w:spacing w:line="480" w:lineRule="auto"/>
              <w:jc w:val="center"/>
              <w:rPr>
                <w:rFonts w:asciiTheme="minorEastAsia" w:eastAsiaTheme="minorEastAsia" w:hAnsiTheme="minorEastAsia"/>
                <w:szCs w:val="21"/>
              </w:rPr>
            </w:pPr>
          </w:p>
        </w:tc>
        <w:tc>
          <w:tcPr>
            <w:tcW w:w="1752" w:type="dxa"/>
            <w:vMerge/>
            <w:vAlign w:val="center"/>
          </w:tcPr>
          <w:p w:rsidR="008D6EC6" w:rsidRPr="00D12394" w:rsidRDefault="008D6EC6" w:rsidP="00F854A1">
            <w:pPr>
              <w:spacing w:line="480" w:lineRule="auto"/>
              <w:jc w:val="center"/>
              <w:rPr>
                <w:rFonts w:asciiTheme="minorEastAsia" w:eastAsiaTheme="minorEastAsia" w:hAnsiTheme="minorEastAsia"/>
                <w:szCs w:val="21"/>
              </w:rPr>
            </w:pPr>
          </w:p>
        </w:tc>
      </w:tr>
      <w:tr w:rsidR="008D6EC6" w:rsidRPr="00D12394">
        <w:trPr>
          <w:trHeight w:val="284"/>
        </w:trPr>
        <w:tc>
          <w:tcPr>
            <w:tcW w:w="5018"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1.3</w:t>
            </w:r>
            <w:r w:rsidRPr="00D12394">
              <w:rPr>
                <w:rFonts w:asciiTheme="minorEastAsia" w:eastAsiaTheme="minorEastAsia" w:hAnsiTheme="minorEastAsia" w:hint="eastAsia"/>
                <w:bCs/>
                <w:kern w:val="0"/>
                <w:szCs w:val="21"/>
              </w:rPr>
              <w:t>基因工程的应用</w:t>
            </w:r>
          </w:p>
        </w:tc>
        <w:tc>
          <w:tcPr>
            <w:tcW w:w="1752" w:type="dxa"/>
            <w:vMerge/>
          </w:tcPr>
          <w:p w:rsidR="008D6EC6" w:rsidRPr="00D12394" w:rsidRDefault="008D6EC6" w:rsidP="00F854A1">
            <w:pPr>
              <w:spacing w:line="480" w:lineRule="auto"/>
              <w:jc w:val="center"/>
              <w:rPr>
                <w:rFonts w:asciiTheme="minorEastAsia" w:eastAsiaTheme="minorEastAsia" w:hAnsiTheme="minorEastAsia"/>
                <w:szCs w:val="21"/>
              </w:rPr>
            </w:pPr>
          </w:p>
        </w:tc>
        <w:tc>
          <w:tcPr>
            <w:tcW w:w="1752" w:type="dxa"/>
            <w:vMerge/>
            <w:vAlign w:val="center"/>
          </w:tcPr>
          <w:p w:rsidR="008D6EC6" w:rsidRPr="00D12394" w:rsidRDefault="008D6EC6" w:rsidP="00F854A1">
            <w:pPr>
              <w:spacing w:line="480" w:lineRule="auto"/>
              <w:jc w:val="center"/>
              <w:rPr>
                <w:rFonts w:asciiTheme="minorEastAsia" w:eastAsiaTheme="minorEastAsia" w:hAnsiTheme="minorEastAsia"/>
                <w:szCs w:val="21"/>
              </w:rPr>
            </w:pPr>
          </w:p>
        </w:tc>
      </w:tr>
      <w:tr w:rsidR="008D6EC6" w:rsidRPr="00D12394">
        <w:trPr>
          <w:trHeight w:val="284"/>
        </w:trPr>
        <w:tc>
          <w:tcPr>
            <w:tcW w:w="5018" w:type="dxa"/>
          </w:tcPr>
          <w:p w:rsidR="008D6EC6" w:rsidRPr="00D12394" w:rsidRDefault="005545A3" w:rsidP="00F854A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 xml:space="preserve">2. </w:t>
            </w:r>
            <w:r w:rsidRPr="00D12394">
              <w:rPr>
                <w:rFonts w:asciiTheme="minorEastAsia" w:eastAsiaTheme="minorEastAsia" w:hAnsiTheme="minorEastAsia" w:hint="eastAsia"/>
                <w:b/>
                <w:bCs/>
                <w:kern w:val="0"/>
                <w:szCs w:val="21"/>
              </w:rPr>
              <w:t>基因工程的酶学基础</w:t>
            </w:r>
          </w:p>
        </w:tc>
        <w:tc>
          <w:tcPr>
            <w:tcW w:w="1752" w:type="dxa"/>
            <w:vMerge/>
            <w:vAlign w:val="center"/>
          </w:tcPr>
          <w:p w:rsidR="008D6EC6" w:rsidRPr="00D12394" w:rsidRDefault="008D6EC6" w:rsidP="00F854A1">
            <w:pPr>
              <w:spacing w:line="480" w:lineRule="auto"/>
              <w:jc w:val="center"/>
              <w:rPr>
                <w:rFonts w:asciiTheme="minorEastAsia" w:eastAsiaTheme="minorEastAsia" w:hAnsiTheme="minorEastAsia"/>
                <w:b/>
                <w:bCs/>
                <w:szCs w:val="21"/>
              </w:rPr>
            </w:pPr>
          </w:p>
        </w:tc>
        <w:tc>
          <w:tcPr>
            <w:tcW w:w="1752" w:type="dxa"/>
            <w:vMerge/>
            <w:vAlign w:val="center"/>
          </w:tcPr>
          <w:p w:rsidR="008D6EC6" w:rsidRPr="00D12394" w:rsidRDefault="008D6EC6" w:rsidP="00F854A1">
            <w:pPr>
              <w:spacing w:line="480" w:lineRule="auto"/>
              <w:jc w:val="center"/>
              <w:rPr>
                <w:rFonts w:asciiTheme="minorEastAsia" w:eastAsiaTheme="minorEastAsia" w:hAnsiTheme="minorEastAsia"/>
                <w:b/>
                <w:bCs/>
                <w:szCs w:val="21"/>
              </w:rPr>
            </w:pPr>
          </w:p>
        </w:tc>
      </w:tr>
      <w:tr w:rsidR="008D6EC6" w:rsidRPr="00D12394">
        <w:trPr>
          <w:trHeight w:val="284"/>
        </w:trPr>
        <w:tc>
          <w:tcPr>
            <w:tcW w:w="5018"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2.1</w:t>
            </w:r>
            <w:r w:rsidRPr="00D12394">
              <w:rPr>
                <w:rFonts w:asciiTheme="minorEastAsia" w:eastAsiaTheme="minorEastAsia" w:hAnsiTheme="minorEastAsia" w:hint="eastAsia"/>
                <w:bCs/>
                <w:kern w:val="0"/>
                <w:szCs w:val="21"/>
              </w:rPr>
              <w:t xml:space="preserve">限制性核酸内切酶   </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hint="eastAsia"/>
                <w:bCs/>
                <w:kern w:val="0"/>
                <w:szCs w:val="21"/>
              </w:rPr>
              <w:t xml:space="preserve">                           </w:t>
            </w:r>
          </w:p>
        </w:tc>
        <w:tc>
          <w:tcPr>
            <w:tcW w:w="1752" w:type="dxa"/>
            <w:vMerge/>
            <w:vAlign w:val="center"/>
          </w:tcPr>
          <w:p w:rsidR="008D6EC6" w:rsidRPr="00D12394" w:rsidRDefault="008D6EC6" w:rsidP="00F854A1">
            <w:pPr>
              <w:spacing w:line="480" w:lineRule="auto"/>
              <w:jc w:val="center"/>
              <w:rPr>
                <w:rFonts w:asciiTheme="minorEastAsia" w:eastAsiaTheme="minorEastAsia" w:hAnsiTheme="minorEastAsia"/>
                <w:szCs w:val="21"/>
              </w:rPr>
            </w:pPr>
          </w:p>
        </w:tc>
        <w:tc>
          <w:tcPr>
            <w:tcW w:w="1752" w:type="dxa"/>
            <w:vMerge/>
            <w:vAlign w:val="center"/>
          </w:tcPr>
          <w:p w:rsidR="008D6EC6" w:rsidRPr="00D12394" w:rsidRDefault="008D6EC6" w:rsidP="00F854A1">
            <w:pPr>
              <w:spacing w:line="480" w:lineRule="auto"/>
              <w:jc w:val="center"/>
              <w:rPr>
                <w:rFonts w:asciiTheme="minorEastAsia" w:eastAsiaTheme="minorEastAsia" w:hAnsiTheme="minorEastAsia"/>
                <w:color w:val="000000"/>
                <w:szCs w:val="21"/>
              </w:rPr>
            </w:pPr>
          </w:p>
        </w:tc>
      </w:tr>
      <w:tr w:rsidR="008D6EC6" w:rsidRPr="00D12394">
        <w:trPr>
          <w:trHeight w:val="284"/>
        </w:trPr>
        <w:tc>
          <w:tcPr>
            <w:tcW w:w="5018" w:type="dxa"/>
          </w:tcPr>
          <w:p w:rsidR="008D6EC6" w:rsidRPr="00D12394" w:rsidRDefault="005545A3" w:rsidP="00F854A1">
            <w:pPr>
              <w:spacing w:line="480" w:lineRule="auto"/>
              <w:ind w:firstLineChars="85" w:firstLine="178"/>
              <w:rPr>
                <w:rFonts w:asciiTheme="minorEastAsia" w:eastAsiaTheme="minorEastAsia" w:hAnsiTheme="minorEastAsia"/>
                <w:bCs/>
                <w:kern w:val="0"/>
                <w:szCs w:val="21"/>
              </w:rPr>
            </w:pPr>
            <w:r w:rsidRPr="00D12394">
              <w:rPr>
                <w:rFonts w:asciiTheme="minorEastAsia" w:eastAsiaTheme="minorEastAsia" w:hAnsiTheme="minorEastAsia" w:hint="eastAsia"/>
                <w:szCs w:val="21"/>
              </w:rPr>
              <w:t xml:space="preserve">2.2 </w:t>
            </w:r>
            <w:r w:rsidRPr="00D12394">
              <w:rPr>
                <w:rFonts w:asciiTheme="minorEastAsia" w:eastAsiaTheme="minorEastAsia" w:hAnsiTheme="minorEastAsia"/>
                <w:bCs/>
                <w:kern w:val="0"/>
                <w:szCs w:val="21"/>
              </w:rPr>
              <w:t>DNA</w:t>
            </w:r>
            <w:r w:rsidRPr="00D12394">
              <w:rPr>
                <w:rFonts w:asciiTheme="minorEastAsia" w:eastAsiaTheme="minorEastAsia" w:hAnsiTheme="minorEastAsia" w:hint="eastAsia"/>
                <w:bCs/>
                <w:kern w:val="0"/>
                <w:szCs w:val="21"/>
              </w:rPr>
              <w:t xml:space="preserve">连接酶                                 </w:t>
            </w:r>
          </w:p>
          <w:p w:rsidR="008D6EC6" w:rsidRPr="00D12394" w:rsidRDefault="005545A3" w:rsidP="00F854A1">
            <w:pPr>
              <w:spacing w:line="480" w:lineRule="auto"/>
              <w:ind w:firstLineChars="85" w:firstLine="178"/>
              <w:rPr>
                <w:rFonts w:asciiTheme="minorEastAsia" w:eastAsiaTheme="minorEastAsia" w:hAnsiTheme="minorEastAsia"/>
                <w:bCs/>
                <w:kern w:val="0"/>
                <w:szCs w:val="21"/>
              </w:rPr>
            </w:pPr>
            <w:r w:rsidRPr="00D12394">
              <w:rPr>
                <w:rFonts w:asciiTheme="minorEastAsia" w:eastAsiaTheme="minorEastAsia" w:hAnsiTheme="minorEastAsia" w:hint="eastAsia"/>
                <w:bCs/>
                <w:kern w:val="0"/>
                <w:szCs w:val="21"/>
              </w:rPr>
              <w:t>2.3</w:t>
            </w:r>
            <w:r w:rsidRPr="00D12394">
              <w:rPr>
                <w:rFonts w:asciiTheme="minorEastAsia" w:eastAsiaTheme="minorEastAsia" w:hAnsiTheme="minorEastAsia"/>
                <w:bCs/>
                <w:kern w:val="0"/>
                <w:szCs w:val="21"/>
              </w:rPr>
              <w:t xml:space="preserve"> DNA</w:t>
            </w:r>
            <w:r w:rsidRPr="00D12394">
              <w:rPr>
                <w:rFonts w:asciiTheme="minorEastAsia" w:eastAsiaTheme="minorEastAsia" w:hAnsiTheme="minorEastAsia" w:hint="eastAsia"/>
                <w:bCs/>
                <w:kern w:val="0"/>
                <w:szCs w:val="21"/>
              </w:rPr>
              <w:t xml:space="preserve">聚合酶 </w:t>
            </w:r>
          </w:p>
          <w:p w:rsidR="008D6EC6" w:rsidRPr="00D12394" w:rsidRDefault="005545A3" w:rsidP="00F854A1">
            <w:pPr>
              <w:spacing w:line="480" w:lineRule="auto"/>
              <w:ind w:firstLineChars="85" w:firstLine="178"/>
              <w:rPr>
                <w:rFonts w:asciiTheme="minorEastAsia" w:eastAsiaTheme="minorEastAsia" w:hAnsiTheme="minorEastAsia"/>
                <w:bCs/>
                <w:kern w:val="0"/>
                <w:szCs w:val="21"/>
              </w:rPr>
            </w:pPr>
            <w:r w:rsidRPr="00D12394">
              <w:rPr>
                <w:rFonts w:asciiTheme="minorEastAsia" w:eastAsiaTheme="minorEastAsia" w:hAnsiTheme="minorEastAsia" w:hint="eastAsia"/>
                <w:bCs/>
                <w:kern w:val="0"/>
                <w:szCs w:val="21"/>
              </w:rPr>
              <w:t>2.4</w:t>
            </w:r>
            <w:r w:rsidRPr="00D12394">
              <w:rPr>
                <w:rFonts w:asciiTheme="minorEastAsia" w:eastAsiaTheme="minorEastAsia" w:hAnsiTheme="minorEastAsia"/>
                <w:bCs/>
                <w:kern w:val="0"/>
                <w:szCs w:val="21"/>
              </w:rPr>
              <w:t xml:space="preserve"> DNA</w:t>
            </w:r>
            <w:r w:rsidRPr="00D12394">
              <w:rPr>
                <w:rFonts w:asciiTheme="minorEastAsia" w:eastAsiaTheme="minorEastAsia" w:hAnsiTheme="minorEastAsia" w:hint="eastAsia"/>
                <w:bCs/>
                <w:kern w:val="0"/>
                <w:szCs w:val="21"/>
              </w:rPr>
              <w:t xml:space="preserve">修饰酶 </w:t>
            </w:r>
          </w:p>
          <w:p w:rsidR="008D6EC6" w:rsidRPr="00D12394" w:rsidRDefault="005545A3" w:rsidP="00F854A1">
            <w:pPr>
              <w:spacing w:line="480" w:lineRule="auto"/>
              <w:ind w:firstLineChars="85" w:firstLine="178"/>
              <w:rPr>
                <w:rFonts w:asciiTheme="minorEastAsia" w:eastAsiaTheme="minorEastAsia" w:hAnsiTheme="minorEastAsia"/>
                <w:bCs/>
                <w:kern w:val="0"/>
                <w:szCs w:val="21"/>
              </w:rPr>
            </w:pPr>
            <w:r w:rsidRPr="00D12394">
              <w:rPr>
                <w:rFonts w:asciiTheme="minorEastAsia" w:eastAsiaTheme="minorEastAsia" w:hAnsiTheme="minorEastAsia" w:hint="eastAsia"/>
                <w:bCs/>
                <w:kern w:val="0"/>
                <w:szCs w:val="21"/>
              </w:rPr>
              <w:t xml:space="preserve">2.5核酸外切酶 </w:t>
            </w:r>
          </w:p>
          <w:p w:rsidR="008D6EC6" w:rsidRPr="00D12394" w:rsidRDefault="005545A3" w:rsidP="00F854A1">
            <w:pPr>
              <w:spacing w:line="480" w:lineRule="auto"/>
              <w:ind w:firstLineChars="85" w:firstLine="178"/>
              <w:rPr>
                <w:rFonts w:asciiTheme="minorEastAsia" w:eastAsiaTheme="minorEastAsia" w:hAnsiTheme="minorEastAsia"/>
                <w:bCs/>
                <w:kern w:val="0"/>
                <w:szCs w:val="21"/>
              </w:rPr>
            </w:pPr>
            <w:r w:rsidRPr="00D12394">
              <w:rPr>
                <w:rFonts w:asciiTheme="minorEastAsia" w:eastAsiaTheme="minorEastAsia" w:hAnsiTheme="minorEastAsia" w:hint="eastAsia"/>
                <w:bCs/>
                <w:kern w:val="0"/>
                <w:szCs w:val="21"/>
              </w:rPr>
              <w:t xml:space="preserve">2.6单链核酸内切酶 </w:t>
            </w:r>
          </w:p>
          <w:p w:rsidR="008D6EC6" w:rsidRPr="00D12394" w:rsidRDefault="005545A3" w:rsidP="00F854A1">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bCs/>
                <w:kern w:val="0"/>
                <w:szCs w:val="21"/>
              </w:rPr>
              <w:lastRenderedPageBreak/>
              <w:t>3. 基因操作的主要技术原理</w:t>
            </w:r>
          </w:p>
        </w:tc>
        <w:tc>
          <w:tcPr>
            <w:tcW w:w="1752" w:type="dxa"/>
            <w:vMerge/>
            <w:vAlign w:val="center"/>
          </w:tcPr>
          <w:p w:rsidR="008D6EC6" w:rsidRPr="00D12394" w:rsidRDefault="008D6EC6" w:rsidP="00F854A1">
            <w:pPr>
              <w:spacing w:line="480" w:lineRule="auto"/>
              <w:jc w:val="center"/>
              <w:rPr>
                <w:rFonts w:asciiTheme="minorEastAsia" w:eastAsiaTheme="minorEastAsia" w:hAnsiTheme="minorEastAsia"/>
                <w:szCs w:val="21"/>
              </w:rPr>
            </w:pPr>
          </w:p>
        </w:tc>
        <w:tc>
          <w:tcPr>
            <w:tcW w:w="1752" w:type="dxa"/>
            <w:vMerge/>
            <w:vAlign w:val="center"/>
          </w:tcPr>
          <w:p w:rsidR="008D6EC6" w:rsidRPr="00D12394" w:rsidRDefault="008D6EC6" w:rsidP="00F854A1">
            <w:pPr>
              <w:spacing w:line="480" w:lineRule="auto"/>
              <w:jc w:val="center"/>
              <w:rPr>
                <w:rFonts w:asciiTheme="minorEastAsia" w:eastAsiaTheme="minorEastAsia" w:hAnsiTheme="minorEastAsia"/>
                <w:color w:val="000000"/>
                <w:szCs w:val="21"/>
              </w:rPr>
            </w:pPr>
          </w:p>
        </w:tc>
      </w:tr>
      <w:tr w:rsidR="008D6EC6" w:rsidRPr="00D12394">
        <w:trPr>
          <w:trHeight w:val="284"/>
        </w:trPr>
        <w:tc>
          <w:tcPr>
            <w:tcW w:w="5018" w:type="dxa"/>
          </w:tcPr>
          <w:p w:rsidR="008D6EC6" w:rsidRPr="00D12394" w:rsidRDefault="005545A3" w:rsidP="00F854A1">
            <w:pPr>
              <w:spacing w:line="480" w:lineRule="auto"/>
              <w:rPr>
                <w:rFonts w:asciiTheme="minorEastAsia" w:eastAsiaTheme="minorEastAsia" w:hAnsiTheme="minorEastAsia"/>
                <w:bCs/>
                <w:kern w:val="0"/>
                <w:szCs w:val="21"/>
              </w:rPr>
            </w:pPr>
            <w:r w:rsidRPr="00D12394">
              <w:rPr>
                <w:rFonts w:asciiTheme="minorEastAsia" w:eastAsiaTheme="minorEastAsia" w:hAnsiTheme="minorEastAsia" w:hint="eastAsia"/>
                <w:szCs w:val="21"/>
              </w:rPr>
              <w:lastRenderedPageBreak/>
              <w:t xml:space="preserve">  3.1</w:t>
            </w:r>
            <w:r w:rsidRPr="00D12394">
              <w:rPr>
                <w:rFonts w:asciiTheme="minorEastAsia" w:eastAsiaTheme="minorEastAsia" w:hAnsiTheme="minorEastAsia"/>
                <w:bCs/>
                <w:kern w:val="0"/>
                <w:szCs w:val="21"/>
              </w:rPr>
              <w:t xml:space="preserve"> DNA</w:t>
            </w:r>
            <w:r w:rsidRPr="00D12394">
              <w:rPr>
                <w:rFonts w:asciiTheme="minorEastAsia" w:eastAsiaTheme="minorEastAsia" w:hAnsiTheme="minorEastAsia" w:hint="eastAsia"/>
                <w:bCs/>
                <w:kern w:val="0"/>
                <w:szCs w:val="21"/>
              </w:rPr>
              <w:t xml:space="preserve">的提取与纯化 </w:t>
            </w:r>
          </w:p>
          <w:p w:rsidR="008D6EC6" w:rsidRPr="00D12394" w:rsidRDefault="005545A3" w:rsidP="00F854A1">
            <w:pPr>
              <w:spacing w:line="480" w:lineRule="auto"/>
              <w:ind w:firstLineChars="100" w:firstLine="210"/>
              <w:rPr>
                <w:rFonts w:asciiTheme="minorEastAsia" w:eastAsiaTheme="minorEastAsia" w:hAnsiTheme="minorEastAsia"/>
                <w:bCs/>
                <w:kern w:val="0"/>
                <w:szCs w:val="21"/>
              </w:rPr>
            </w:pPr>
            <w:r w:rsidRPr="00D12394">
              <w:rPr>
                <w:rFonts w:asciiTheme="minorEastAsia" w:eastAsiaTheme="minorEastAsia" w:hAnsiTheme="minorEastAsia" w:hint="eastAsia"/>
                <w:bCs/>
                <w:kern w:val="0"/>
                <w:szCs w:val="21"/>
              </w:rPr>
              <w:t>3.2</w:t>
            </w:r>
            <w:r w:rsidRPr="00D12394">
              <w:rPr>
                <w:rFonts w:asciiTheme="minorEastAsia" w:eastAsiaTheme="minorEastAsia" w:hAnsiTheme="minorEastAsia"/>
                <w:bCs/>
                <w:kern w:val="0"/>
                <w:szCs w:val="21"/>
              </w:rPr>
              <w:t xml:space="preserve"> DNA</w:t>
            </w:r>
            <w:r w:rsidRPr="00D12394">
              <w:rPr>
                <w:rFonts w:asciiTheme="minorEastAsia" w:eastAsiaTheme="minorEastAsia" w:hAnsiTheme="minorEastAsia" w:hint="eastAsia"/>
                <w:bCs/>
                <w:kern w:val="0"/>
                <w:szCs w:val="21"/>
              </w:rPr>
              <w:t xml:space="preserve">的凝胶电泳   </w:t>
            </w:r>
          </w:p>
          <w:p w:rsidR="008D6EC6" w:rsidRPr="00D12394" w:rsidRDefault="005545A3" w:rsidP="00F854A1">
            <w:pPr>
              <w:spacing w:line="480" w:lineRule="auto"/>
              <w:ind w:firstLineChars="100" w:firstLine="210"/>
              <w:rPr>
                <w:rFonts w:asciiTheme="minorEastAsia" w:eastAsiaTheme="minorEastAsia" w:hAnsiTheme="minorEastAsia"/>
                <w:kern w:val="0"/>
                <w:szCs w:val="21"/>
              </w:rPr>
            </w:pPr>
            <w:r w:rsidRPr="00D12394">
              <w:rPr>
                <w:rFonts w:asciiTheme="minorEastAsia" w:eastAsiaTheme="minorEastAsia" w:hAnsiTheme="minorEastAsia" w:hint="eastAsia"/>
                <w:bCs/>
                <w:kern w:val="0"/>
                <w:szCs w:val="21"/>
              </w:rPr>
              <w:t>3.3</w:t>
            </w:r>
            <w:r w:rsidRPr="00D12394">
              <w:rPr>
                <w:rFonts w:asciiTheme="minorEastAsia" w:eastAsiaTheme="minorEastAsia" w:hAnsiTheme="minorEastAsia" w:hint="eastAsia"/>
                <w:kern w:val="0"/>
                <w:szCs w:val="21"/>
              </w:rPr>
              <w:t xml:space="preserve">核酸的分子杂交 </w:t>
            </w:r>
          </w:p>
          <w:p w:rsidR="008D6EC6" w:rsidRPr="00D12394" w:rsidRDefault="005545A3" w:rsidP="00F854A1">
            <w:pPr>
              <w:spacing w:line="480" w:lineRule="auto"/>
              <w:ind w:firstLineChars="100" w:firstLine="210"/>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3.4基因</w:t>
            </w:r>
            <w:r w:rsidRPr="00D12394">
              <w:rPr>
                <w:rFonts w:asciiTheme="minorEastAsia" w:eastAsiaTheme="minorEastAsia" w:hAnsiTheme="minorEastAsia"/>
                <w:kern w:val="0"/>
                <w:szCs w:val="21"/>
              </w:rPr>
              <w:t xml:space="preserve"> </w:t>
            </w:r>
            <w:r w:rsidRPr="00D12394">
              <w:rPr>
                <w:rFonts w:asciiTheme="minorEastAsia" w:eastAsiaTheme="minorEastAsia" w:hAnsiTheme="minorEastAsia" w:hint="eastAsia"/>
                <w:kern w:val="0"/>
                <w:szCs w:val="21"/>
              </w:rPr>
              <w:t>扩增技术</w:t>
            </w:r>
            <w:r w:rsidRPr="00D12394">
              <w:rPr>
                <w:rFonts w:asciiTheme="minorEastAsia" w:eastAsiaTheme="minorEastAsia" w:hAnsiTheme="minorEastAsia"/>
                <w:kern w:val="0"/>
                <w:szCs w:val="21"/>
              </w:rPr>
              <w:t>---PCR</w:t>
            </w:r>
          </w:p>
          <w:p w:rsidR="008D6EC6" w:rsidRPr="00D12394" w:rsidRDefault="005545A3" w:rsidP="00F854A1">
            <w:pPr>
              <w:spacing w:line="480" w:lineRule="auto"/>
              <w:ind w:firstLineChars="100" w:firstLine="210"/>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3.5</w:t>
            </w:r>
            <w:r w:rsidRPr="00D12394">
              <w:rPr>
                <w:rFonts w:asciiTheme="minorEastAsia" w:eastAsiaTheme="minorEastAsia" w:hAnsiTheme="minorEastAsia"/>
                <w:kern w:val="0"/>
                <w:szCs w:val="21"/>
              </w:rPr>
              <w:t xml:space="preserve"> DNA</w:t>
            </w:r>
            <w:r w:rsidRPr="00D12394">
              <w:rPr>
                <w:rFonts w:asciiTheme="minorEastAsia" w:eastAsiaTheme="minorEastAsia" w:hAnsiTheme="minorEastAsia" w:hint="eastAsia"/>
                <w:kern w:val="0"/>
                <w:szCs w:val="21"/>
              </w:rPr>
              <w:t>序列分析 了解</w:t>
            </w:r>
          </w:p>
          <w:p w:rsidR="008D6EC6" w:rsidRPr="00D12394" w:rsidRDefault="005545A3" w:rsidP="00F854A1">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kern w:val="0"/>
                <w:szCs w:val="21"/>
              </w:rPr>
              <w:t>4. 基因工程载体</w:t>
            </w:r>
          </w:p>
        </w:tc>
        <w:tc>
          <w:tcPr>
            <w:tcW w:w="1752" w:type="dxa"/>
            <w:vMerge/>
            <w:vAlign w:val="center"/>
          </w:tcPr>
          <w:p w:rsidR="008D6EC6" w:rsidRPr="00D12394" w:rsidRDefault="008D6EC6" w:rsidP="00F854A1">
            <w:pPr>
              <w:spacing w:line="480" w:lineRule="auto"/>
              <w:jc w:val="center"/>
              <w:rPr>
                <w:rFonts w:asciiTheme="minorEastAsia" w:eastAsiaTheme="minorEastAsia" w:hAnsiTheme="minorEastAsia"/>
                <w:szCs w:val="21"/>
              </w:rPr>
            </w:pPr>
          </w:p>
        </w:tc>
        <w:tc>
          <w:tcPr>
            <w:tcW w:w="1752" w:type="dxa"/>
            <w:vMerge/>
            <w:vAlign w:val="center"/>
          </w:tcPr>
          <w:p w:rsidR="008D6EC6" w:rsidRPr="00D12394" w:rsidRDefault="008D6EC6" w:rsidP="00F854A1">
            <w:pPr>
              <w:spacing w:line="480" w:lineRule="auto"/>
              <w:jc w:val="center"/>
              <w:rPr>
                <w:rFonts w:asciiTheme="minorEastAsia" w:eastAsiaTheme="minorEastAsia" w:hAnsiTheme="minorEastAsia"/>
                <w:szCs w:val="21"/>
              </w:rPr>
            </w:pPr>
          </w:p>
        </w:tc>
      </w:tr>
    </w:tbl>
    <w:p w:rsidR="008D6EC6" w:rsidRPr="00D12394" w:rsidRDefault="005545A3" w:rsidP="00F854A1">
      <w:pPr>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szCs w:val="21"/>
        </w:rPr>
        <w:t xml:space="preserve">  4.1</w:t>
      </w:r>
      <w:r w:rsidRPr="00D12394">
        <w:rPr>
          <w:rFonts w:asciiTheme="minorEastAsia" w:eastAsiaTheme="minorEastAsia" w:hAnsiTheme="minorEastAsia" w:hint="eastAsia"/>
          <w:kern w:val="0"/>
          <w:szCs w:val="21"/>
        </w:rPr>
        <w:t>质粒（plasmid）载体                               掌握</w:t>
      </w:r>
    </w:p>
    <w:p w:rsidR="008D6EC6" w:rsidRPr="00D12394" w:rsidRDefault="005545A3" w:rsidP="00F854A1">
      <w:pPr>
        <w:spacing w:line="480" w:lineRule="auto"/>
        <w:ind w:firstLineChars="100" w:firstLine="210"/>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4.2噬菌体载体                                        了解</w:t>
      </w:r>
    </w:p>
    <w:p w:rsidR="008D6EC6" w:rsidRPr="00D12394" w:rsidRDefault="005545A3" w:rsidP="00F854A1">
      <w:pPr>
        <w:spacing w:line="480" w:lineRule="auto"/>
        <w:ind w:firstLineChars="100" w:firstLine="210"/>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4.3大分子</w:t>
      </w:r>
      <w:r w:rsidRPr="00D12394">
        <w:rPr>
          <w:rFonts w:asciiTheme="minorEastAsia" w:eastAsiaTheme="minorEastAsia" w:hAnsiTheme="minorEastAsia"/>
          <w:kern w:val="0"/>
          <w:szCs w:val="21"/>
        </w:rPr>
        <w:t>DNA</w:t>
      </w:r>
      <w:r w:rsidRPr="00D12394">
        <w:rPr>
          <w:rFonts w:asciiTheme="minorEastAsia" w:eastAsiaTheme="minorEastAsia" w:hAnsiTheme="minorEastAsia" w:hint="eastAsia"/>
          <w:kern w:val="0"/>
          <w:szCs w:val="21"/>
        </w:rPr>
        <w:t>克隆载体                               了解</w:t>
      </w:r>
    </w:p>
    <w:p w:rsidR="008D6EC6" w:rsidRPr="00D12394" w:rsidRDefault="005545A3" w:rsidP="00F854A1">
      <w:pPr>
        <w:spacing w:line="480" w:lineRule="auto"/>
        <w:ind w:firstLineChars="100" w:firstLine="210"/>
        <w:rPr>
          <w:rFonts w:asciiTheme="minorEastAsia" w:eastAsiaTheme="minorEastAsia" w:hAnsiTheme="minorEastAsia"/>
          <w:bCs/>
          <w:kern w:val="0"/>
          <w:szCs w:val="21"/>
        </w:rPr>
      </w:pPr>
      <w:r w:rsidRPr="00D12394">
        <w:rPr>
          <w:rFonts w:asciiTheme="minorEastAsia" w:eastAsiaTheme="minorEastAsia" w:hAnsiTheme="minorEastAsia" w:hint="eastAsia"/>
          <w:kern w:val="0"/>
          <w:szCs w:val="21"/>
        </w:rPr>
        <w:t>4.4</w:t>
      </w:r>
      <w:r w:rsidRPr="00D12394">
        <w:rPr>
          <w:rFonts w:asciiTheme="minorEastAsia" w:eastAsiaTheme="minorEastAsia" w:hAnsiTheme="minorEastAsia" w:hint="eastAsia"/>
          <w:bCs/>
          <w:kern w:val="0"/>
          <w:szCs w:val="21"/>
        </w:rPr>
        <w:t>病毒载体                                          了解</w:t>
      </w:r>
    </w:p>
    <w:p w:rsidR="008D6EC6" w:rsidRPr="00D12394" w:rsidRDefault="005545A3" w:rsidP="00F854A1">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bCs/>
          <w:kern w:val="0"/>
          <w:szCs w:val="21"/>
        </w:rPr>
        <w:t>4.5基因打靶载体（</w:t>
      </w:r>
      <w:r w:rsidRPr="00D12394">
        <w:rPr>
          <w:rFonts w:asciiTheme="minorEastAsia" w:eastAsiaTheme="minorEastAsia" w:hAnsiTheme="minorEastAsia"/>
          <w:bCs/>
          <w:kern w:val="0"/>
          <w:szCs w:val="21"/>
        </w:rPr>
        <w:t>Targeting vector</w:t>
      </w:r>
      <w:r w:rsidRPr="00D12394">
        <w:rPr>
          <w:rFonts w:asciiTheme="minorEastAsia" w:eastAsiaTheme="minorEastAsia" w:hAnsiTheme="minorEastAsia" w:hint="eastAsia"/>
          <w:bCs/>
          <w:kern w:val="0"/>
          <w:szCs w:val="21"/>
        </w:rPr>
        <w:t>）</w:t>
      </w:r>
      <w:r w:rsidRPr="00D12394">
        <w:rPr>
          <w:rFonts w:asciiTheme="minorEastAsia" w:eastAsiaTheme="minorEastAsia" w:hAnsiTheme="minorEastAsia" w:hint="eastAsia"/>
          <w:szCs w:val="21"/>
        </w:rPr>
        <w:t xml:space="preserve">                     了解</w:t>
      </w:r>
    </w:p>
    <w:p w:rsidR="008D6EC6" w:rsidRPr="00D12394" w:rsidRDefault="005545A3" w:rsidP="00F854A1">
      <w:pPr>
        <w:spacing w:line="480" w:lineRule="auto"/>
        <w:rPr>
          <w:rFonts w:asciiTheme="minorEastAsia" w:eastAsiaTheme="minorEastAsia" w:hAnsiTheme="minorEastAsia"/>
          <w:b/>
          <w:bCs/>
          <w:kern w:val="0"/>
          <w:szCs w:val="21"/>
        </w:rPr>
      </w:pPr>
      <w:r w:rsidRPr="00D12394">
        <w:rPr>
          <w:rFonts w:asciiTheme="minorEastAsia" w:eastAsiaTheme="minorEastAsia" w:hAnsiTheme="minorEastAsia" w:hint="eastAsia"/>
          <w:b/>
          <w:szCs w:val="21"/>
        </w:rPr>
        <w:t>5.</w:t>
      </w:r>
      <w:r w:rsidRPr="00D12394">
        <w:rPr>
          <w:rFonts w:asciiTheme="minorEastAsia" w:eastAsiaTheme="minorEastAsia" w:hAnsiTheme="minorEastAsia" w:hint="eastAsia"/>
          <w:b/>
          <w:bCs/>
          <w:kern w:val="0"/>
          <w:szCs w:val="21"/>
        </w:rPr>
        <w:t xml:space="preserve"> 基因的体外重组和转化                                       4</w:t>
      </w:r>
    </w:p>
    <w:p w:rsidR="008D6EC6" w:rsidRPr="00D12394" w:rsidRDefault="005545A3" w:rsidP="00F854A1">
      <w:pPr>
        <w:spacing w:line="480" w:lineRule="auto"/>
        <w:ind w:firstLineChars="100" w:firstLine="210"/>
        <w:rPr>
          <w:rFonts w:asciiTheme="minorEastAsia" w:eastAsiaTheme="minorEastAsia" w:hAnsiTheme="minorEastAsia"/>
          <w:bCs/>
          <w:kern w:val="0"/>
          <w:szCs w:val="21"/>
        </w:rPr>
      </w:pPr>
      <w:r w:rsidRPr="00D12394">
        <w:rPr>
          <w:rFonts w:asciiTheme="minorEastAsia" w:eastAsiaTheme="minorEastAsia" w:hAnsiTheme="minorEastAsia" w:hint="eastAsia"/>
          <w:bCs/>
          <w:kern w:val="0"/>
          <w:szCs w:val="21"/>
        </w:rPr>
        <w:t>5.1</w:t>
      </w:r>
      <w:r w:rsidRPr="00D12394">
        <w:rPr>
          <w:rFonts w:asciiTheme="minorEastAsia" w:eastAsiaTheme="minorEastAsia" w:hAnsiTheme="minorEastAsia"/>
          <w:bCs/>
          <w:kern w:val="0"/>
          <w:szCs w:val="21"/>
        </w:rPr>
        <w:t xml:space="preserve"> DNA</w:t>
      </w:r>
      <w:r w:rsidRPr="00D12394">
        <w:rPr>
          <w:rFonts w:asciiTheme="minorEastAsia" w:eastAsiaTheme="minorEastAsia" w:hAnsiTheme="minorEastAsia" w:hint="eastAsia"/>
          <w:bCs/>
          <w:kern w:val="0"/>
          <w:szCs w:val="21"/>
        </w:rPr>
        <w:t>片段的体外连接                               掌握</w:t>
      </w:r>
    </w:p>
    <w:p w:rsidR="008D6EC6" w:rsidRPr="00D12394" w:rsidRDefault="005545A3" w:rsidP="00F854A1">
      <w:pPr>
        <w:spacing w:line="480" w:lineRule="auto"/>
        <w:ind w:firstLineChars="100" w:firstLine="210"/>
        <w:rPr>
          <w:rFonts w:asciiTheme="minorEastAsia" w:eastAsiaTheme="minorEastAsia" w:hAnsiTheme="minorEastAsia"/>
          <w:bCs/>
          <w:kern w:val="0"/>
          <w:szCs w:val="21"/>
        </w:rPr>
      </w:pPr>
      <w:r w:rsidRPr="00D12394">
        <w:rPr>
          <w:rFonts w:asciiTheme="minorEastAsia" w:eastAsiaTheme="minorEastAsia" w:hAnsiTheme="minorEastAsia" w:hint="eastAsia"/>
          <w:bCs/>
          <w:kern w:val="0"/>
          <w:szCs w:val="21"/>
        </w:rPr>
        <w:t>5.2重组体导入细菌细胞                                掌握</w:t>
      </w:r>
    </w:p>
    <w:p w:rsidR="008D6EC6" w:rsidRPr="00D12394" w:rsidRDefault="005545A3" w:rsidP="00F854A1">
      <w:pPr>
        <w:spacing w:line="480" w:lineRule="auto"/>
        <w:rPr>
          <w:rFonts w:asciiTheme="minorEastAsia" w:eastAsiaTheme="minorEastAsia" w:hAnsiTheme="minorEastAsia"/>
          <w:bCs/>
          <w:kern w:val="0"/>
          <w:szCs w:val="21"/>
        </w:rPr>
      </w:pPr>
      <w:r w:rsidRPr="00D12394">
        <w:rPr>
          <w:rFonts w:asciiTheme="minorEastAsia" w:eastAsiaTheme="minorEastAsia" w:hAnsiTheme="minorEastAsia" w:hint="eastAsia"/>
          <w:b/>
          <w:bCs/>
          <w:kern w:val="0"/>
          <w:szCs w:val="21"/>
        </w:rPr>
        <w:t xml:space="preserve">6重组体的选择和鉴定 </w:t>
      </w:r>
      <w:r w:rsidRPr="00D12394">
        <w:rPr>
          <w:rFonts w:asciiTheme="minorEastAsia" w:eastAsiaTheme="minorEastAsia" w:hAnsiTheme="minorEastAsia" w:hint="eastAsia"/>
          <w:bCs/>
          <w:kern w:val="0"/>
          <w:szCs w:val="21"/>
        </w:rPr>
        <w:t xml:space="preserve">                                               4</w:t>
      </w:r>
    </w:p>
    <w:p w:rsidR="008D6EC6" w:rsidRPr="00D12394" w:rsidRDefault="005545A3" w:rsidP="00F854A1">
      <w:pPr>
        <w:spacing w:line="480" w:lineRule="auto"/>
        <w:ind w:firstLineChars="200" w:firstLine="420"/>
        <w:rPr>
          <w:rFonts w:asciiTheme="minorEastAsia" w:eastAsiaTheme="minorEastAsia" w:hAnsiTheme="minorEastAsia"/>
          <w:bCs/>
          <w:kern w:val="0"/>
          <w:szCs w:val="21"/>
        </w:rPr>
      </w:pPr>
      <w:r w:rsidRPr="00D12394">
        <w:rPr>
          <w:rFonts w:asciiTheme="minorEastAsia" w:eastAsiaTheme="minorEastAsia" w:hAnsiTheme="minorEastAsia" w:hint="eastAsia"/>
          <w:bCs/>
          <w:kern w:val="0"/>
          <w:szCs w:val="21"/>
        </w:rPr>
        <w:t>6.1载体表型选择法                                掌握</w:t>
      </w:r>
    </w:p>
    <w:p w:rsidR="008D6EC6" w:rsidRPr="00D12394" w:rsidRDefault="005545A3" w:rsidP="00F854A1">
      <w:pPr>
        <w:spacing w:line="480" w:lineRule="auto"/>
        <w:ind w:firstLineChars="200" w:firstLine="420"/>
        <w:rPr>
          <w:rFonts w:asciiTheme="minorEastAsia" w:eastAsiaTheme="minorEastAsia" w:hAnsiTheme="minorEastAsia"/>
          <w:bCs/>
          <w:kern w:val="0"/>
          <w:szCs w:val="21"/>
        </w:rPr>
      </w:pPr>
      <w:r w:rsidRPr="00D12394">
        <w:rPr>
          <w:rFonts w:asciiTheme="minorEastAsia" w:eastAsiaTheme="minorEastAsia" w:hAnsiTheme="minorEastAsia" w:hint="eastAsia"/>
          <w:bCs/>
          <w:kern w:val="0"/>
          <w:szCs w:val="21"/>
        </w:rPr>
        <w:t>6.2根据插入序列的表型特征选择                    了解</w:t>
      </w:r>
    </w:p>
    <w:p w:rsidR="008D6EC6" w:rsidRPr="00D12394" w:rsidRDefault="005545A3" w:rsidP="00F854A1">
      <w:pPr>
        <w:spacing w:line="480" w:lineRule="auto"/>
        <w:ind w:firstLineChars="200" w:firstLine="420"/>
        <w:rPr>
          <w:rFonts w:asciiTheme="minorEastAsia" w:eastAsiaTheme="minorEastAsia" w:hAnsiTheme="minorEastAsia"/>
          <w:bCs/>
          <w:kern w:val="0"/>
          <w:szCs w:val="21"/>
        </w:rPr>
      </w:pPr>
      <w:r w:rsidRPr="00D12394">
        <w:rPr>
          <w:rFonts w:asciiTheme="minorEastAsia" w:eastAsiaTheme="minorEastAsia" w:hAnsiTheme="minorEastAsia" w:hint="eastAsia"/>
          <w:bCs/>
          <w:kern w:val="0"/>
          <w:szCs w:val="21"/>
        </w:rPr>
        <w:t>6.3</w:t>
      </w:r>
      <w:r w:rsidRPr="00D12394">
        <w:rPr>
          <w:rFonts w:asciiTheme="minorEastAsia" w:eastAsiaTheme="minorEastAsia" w:hAnsiTheme="minorEastAsia"/>
          <w:bCs/>
          <w:kern w:val="0"/>
          <w:szCs w:val="21"/>
        </w:rPr>
        <w:t xml:space="preserve"> DNA</w:t>
      </w:r>
      <w:r w:rsidRPr="00D12394">
        <w:rPr>
          <w:rFonts w:asciiTheme="minorEastAsia" w:eastAsiaTheme="minorEastAsia" w:hAnsiTheme="minorEastAsia" w:hint="eastAsia"/>
          <w:bCs/>
          <w:kern w:val="0"/>
          <w:szCs w:val="21"/>
        </w:rPr>
        <w:t>电泳检测法                               掌握</w:t>
      </w:r>
    </w:p>
    <w:p w:rsidR="008D6EC6" w:rsidRPr="00D12394" w:rsidRDefault="005545A3" w:rsidP="00F854A1">
      <w:pPr>
        <w:spacing w:line="480" w:lineRule="auto"/>
        <w:ind w:firstLineChars="200" w:firstLine="420"/>
        <w:rPr>
          <w:rFonts w:asciiTheme="minorEastAsia" w:eastAsiaTheme="minorEastAsia" w:hAnsiTheme="minorEastAsia"/>
          <w:bCs/>
          <w:kern w:val="0"/>
          <w:szCs w:val="21"/>
        </w:rPr>
      </w:pPr>
      <w:r w:rsidRPr="00D12394">
        <w:rPr>
          <w:rFonts w:asciiTheme="minorEastAsia" w:eastAsiaTheme="minorEastAsia" w:hAnsiTheme="minorEastAsia" w:hint="eastAsia"/>
          <w:bCs/>
          <w:kern w:val="0"/>
          <w:szCs w:val="21"/>
        </w:rPr>
        <w:t>6.4核酸杂交检测法                                了解</w:t>
      </w:r>
    </w:p>
    <w:p w:rsidR="008D6EC6" w:rsidRPr="00D12394" w:rsidRDefault="005545A3" w:rsidP="00F854A1">
      <w:pPr>
        <w:snapToGrid w:val="0"/>
        <w:spacing w:line="480" w:lineRule="auto"/>
        <w:ind w:firstLineChars="200" w:firstLine="420"/>
        <w:rPr>
          <w:rFonts w:asciiTheme="minorEastAsia" w:eastAsiaTheme="minorEastAsia" w:hAnsiTheme="minorEastAsia"/>
          <w:bCs/>
          <w:kern w:val="0"/>
          <w:szCs w:val="21"/>
        </w:rPr>
      </w:pPr>
      <w:r w:rsidRPr="00D12394">
        <w:rPr>
          <w:rFonts w:asciiTheme="minorEastAsia" w:eastAsiaTheme="minorEastAsia" w:hAnsiTheme="minorEastAsia" w:hint="eastAsia"/>
          <w:bCs/>
          <w:kern w:val="0"/>
          <w:szCs w:val="21"/>
        </w:rPr>
        <w:t>6.5免疫化学检测法 了解</w:t>
      </w:r>
    </w:p>
    <w:p w:rsidR="008D6EC6" w:rsidRPr="00D12394" w:rsidRDefault="005545A3" w:rsidP="00F854A1">
      <w:pPr>
        <w:spacing w:line="480" w:lineRule="auto"/>
        <w:ind w:firstLineChars="200" w:firstLine="420"/>
        <w:rPr>
          <w:rFonts w:asciiTheme="minorEastAsia" w:eastAsiaTheme="minorEastAsia" w:hAnsiTheme="minorEastAsia"/>
          <w:bCs/>
          <w:kern w:val="0"/>
          <w:szCs w:val="21"/>
        </w:rPr>
      </w:pPr>
      <w:r w:rsidRPr="00D12394">
        <w:rPr>
          <w:rFonts w:asciiTheme="minorEastAsia" w:eastAsiaTheme="minorEastAsia" w:hAnsiTheme="minorEastAsia" w:hint="eastAsia"/>
          <w:bCs/>
          <w:kern w:val="0"/>
          <w:szCs w:val="21"/>
        </w:rPr>
        <w:t>6.6几种常用的真核生物重组基因选择方法            了解</w:t>
      </w:r>
    </w:p>
    <w:p w:rsidR="008D6EC6" w:rsidRPr="00D12394" w:rsidRDefault="005545A3" w:rsidP="00F854A1">
      <w:pPr>
        <w:spacing w:line="480" w:lineRule="auto"/>
        <w:rPr>
          <w:rFonts w:asciiTheme="minorEastAsia" w:eastAsiaTheme="minorEastAsia" w:hAnsiTheme="minorEastAsia"/>
          <w:b/>
          <w:bCs/>
          <w:kern w:val="0"/>
          <w:szCs w:val="21"/>
        </w:rPr>
      </w:pPr>
      <w:r w:rsidRPr="00D12394">
        <w:rPr>
          <w:rFonts w:asciiTheme="minorEastAsia" w:eastAsiaTheme="minorEastAsia" w:hAnsiTheme="minorEastAsia" w:hint="eastAsia"/>
          <w:b/>
          <w:bCs/>
          <w:kern w:val="0"/>
          <w:szCs w:val="21"/>
        </w:rPr>
        <w:lastRenderedPageBreak/>
        <w:t>7. 克隆基因的表达                                            4</w:t>
      </w:r>
    </w:p>
    <w:p w:rsidR="008D6EC6" w:rsidRPr="00D12394" w:rsidRDefault="005545A3" w:rsidP="00F854A1">
      <w:pPr>
        <w:spacing w:line="480" w:lineRule="auto"/>
        <w:ind w:firstLineChars="200" w:firstLine="420"/>
        <w:rPr>
          <w:rFonts w:asciiTheme="minorEastAsia" w:eastAsiaTheme="minorEastAsia" w:hAnsiTheme="minorEastAsia"/>
          <w:bCs/>
          <w:kern w:val="0"/>
          <w:szCs w:val="21"/>
        </w:rPr>
      </w:pPr>
      <w:r w:rsidRPr="00D12394">
        <w:rPr>
          <w:rFonts w:asciiTheme="minorEastAsia" w:eastAsiaTheme="minorEastAsia" w:hAnsiTheme="minorEastAsia" w:hint="eastAsia"/>
          <w:bCs/>
          <w:kern w:val="0"/>
          <w:szCs w:val="21"/>
        </w:rPr>
        <w:t>7.1外源基因在原核细胞中的表达                    掌握</w:t>
      </w:r>
    </w:p>
    <w:p w:rsidR="008D6EC6" w:rsidRPr="00F854A1" w:rsidRDefault="005545A3" w:rsidP="00F854A1">
      <w:pPr>
        <w:spacing w:line="480" w:lineRule="auto"/>
        <w:ind w:firstLineChars="200" w:firstLine="420"/>
        <w:rPr>
          <w:rFonts w:asciiTheme="minorEastAsia" w:eastAsiaTheme="minorEastAsia" w:hAnsiTheme="minorEastAsia"/>
          <w:bCs/>
          <w:kern w:val="0"/>
          <w:szCs w:val="21"/>
        </w:rPr>
      </w:pPr>
      <w:r w:rsidRPr="00D12394">
        <w:rPr>
          <w:rFonts w:asciiTheme="minorEastAsia" w:eastAsiaTheme="minorEastAsia" w:hAnsiTheme="minorEastAsia" w:hint="eastAsia"/>
          <w:bCs/>
          <w:kern w:val="0"/>
          <w:szCs w:val="21"/>
        </w:rPr>
        <w:t>7.2外源基因在真核细胞中的表达                    了解</w:t>
      </w:r>
    </w:p>
    <w:p w:rsidR="008D6EC6" w:rsidRPr="00D12394" w:rsidRDefault="005545A3" w:rsidP="00F854A1">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hint="eastAsia"/>
          <w:b/>
          <w:szCs w:val="21"/>
        </w:rPr>
        <w:t>六、考核办法</w:t>
      </w:r>
    </w:p>
    <w:tbl>
      <w:tblPr>
        <w:tblW w:w="8890" w:type="dxa"/>
        <w:tblLayout w:type="fixed"/>
        <w:tblLook w:val="04A0"/>
      </w:tblPr>
      <w:tblGrid>
        <w:gridCol w:w="5253"/>
        <w:gridCol w:w="3637"/>
      </w:tblGrid>
      <w:tr w:rsidR="008D6EC6" w:rsidRPr="00D12394">
        <w:trPr>
          <w:trHeight w:val="284"/>
        </w:trPr>
        <w:tc>
          <w:tcPr>
            <w:tcW w:w="5253" w:type="dxa"/>
          </w:tcPr>
          <w:p w:rsidR="008D6EC6" w:rsidRPr="00D12394" w:rsidRDefault="005545A3" w:rsidP="00F854A1">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637" w:type="dxa"/>
          </w:tcPr>
          <w:p w:rsidR="008D6EC6" w:rsidRPr="00D12394" w:rsidRDefault="005545A3" w:rsidP="00F854A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hint="eastAsia"/>
                <w:color w:val="000000"/>
                <w:szCs w:val="21"/>
              </w:rPr>
              <w:t>%）</w:t>
            </w:r>
          </w:p>
        </w:tc>
      </w:tr>
      <w:tr w:rsidR="008D6EC6" w:rsidRPr="00D12394">
        <w:trPr>
          <w:trHeight w:val="284"/>
        </w:trPr>
        <w:tc>
          <w:tcPr>
            <w:tcW w:w="5253" w:type="dxa"/>
          </w:tcPr>
          <w:p w:rsidR="008D6EC6" w:rsidRPr="00D12394" w:rsidRDefault="005545A3" w:rsidP="00F854A1">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1、平时成绩</w:t>
            </w:r>
          </w:p>
        </w:tc>
        <w:tc>
          <w:tcPr>
            <w:tcW w:w="3637" w:type="dxa"/>
          </w:tcPr>
          <w:p w:rsidR="008D6EC6" w:rsidRPr="00D12394" w:rsidRDefault="005545A3" w:rsidP="00F854A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50</w:t>
            </w:r>
          </w:p>
        </w:tc>
      </w:tr>
      <w:tr w:rsidR="008D6EC6" w:rsidRPr="00D12394">
        <w:trPr>
          <w:trHeight w:val="284"/>
        </w:trPr>
        <w:tc>
          <w:tcPr>
            <w:tcW w:w="5253" w:type="dxa"/>
          </w:tcPr>
          <w:p w:rsidR="008D6EC6" w:rsidRPr="00D12394" w:rsidRDefault="005545A3" w:rsidP="00F854A1">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2、期末考试</w:t>
            </w:r>
          </w:p>
        </w:tc>
        <w:tc>
          <w:tcPr>
            <w:tcW w:w="3637" w:type="dxa"/>
          </w:tcPr>
          <w:p w:rsidR="008D6EC6" w:rsidRPr="00D12394" w:rsidRDefault="005545A3" w:rsidP="00F854A1">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50</w:t>
            </w:r>
          </w:p>
        </w:tc>
      </w:tr>
    </w:tbl>
    <w:p w:rsidR="008D6EC6" w:rsidRPr="00D12394" w:rsidRDefault="005545A3" w:rsidP="00F854A1">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七、教材与参考资料</w:t>
      </w:r>
    </w:p>
    <w:p w:rsidR="008D6EC6" w:rsidRPr="00D12394" w:rsidRDefault="005545A3" w:rsidP="00F854A1">
      <w:pPr>
        <w:snapToGrid w:val="0"/>
        <w:spacing w:line="480" w:lineRule="auto"/>
        <w:ind w:leftChars="200" w:left="1155" w:hangingChars="350" w:hanging="735"/>
        <w:rPr>
          <w:rFonts w:asciiTheme="minorEastAsia" w:eastAsiaTheme="minorEastAsia" w:hAnsiTheme="minorEastAsia"/>
          <w:bCs/>
          <w:kern w:val="0"/>
          <w:szCs w:val="21"/>
        </w:rPr>
      </w:pPr>
      <w:r w:rsidRPr="00D12394">
        <w:rPr>
          <w:rFonts w:asciiTheme="minorEastAsia" w:eastAsiaTheme="minorEastAsia" w:hAnsiTheme="minorEastAsia" w:hint="eastAsia"/>
          <w:szCs w:val="21"/>
        </w:rPr>
        <w:t>1、教材</w:t>
      </w:r>
      <w:r w:rsidRPr="00D12394">
        <w:rPr>
          <w:rFonts w:asciiTheme="minorEastAsia" w:eastAsiaTheme="minorEastAsia" w:hAnsiTheme="minorEastAsia" w:hint="eastAsia"/>
          <w:bCs/>
          <w:kern w:val="0"/>
          <w:szCs w:val="21"/>
        </w:rPr>
        <w:t>：楼士林等编著《基因工程》，科学出版社</w:t>
      </w:r>
      <w:r w:rsidRPr="00D12394">
        <w:rPr>
          <w:rFonts w:asciiTheme="minorEastAsia" w:eastAsiaTheme="minorEastAsia" w:hAnsiTheme="minorEastAsia"/>
          <w:bCs/>
          <w:kern w:val="0"/>
          <w:szCs w:val="21"/>
        </w:rPr>
        <w:t>2002</w:t>
      </w:r>
      <w:r w:rsidRPr="00D12394">
        <w:rPr>
          <w:rFonts w:asciiTheme="minorEastAsia" w:eastAsiaTheme="minorEastAsia" w:hAnsiTheme="minorEastAsia" w:hint="eastAsia"/>
          <w:bCs/>
          <w:kern w:val="0"/>
          <w:szCs w:val="21"/>
        </w:rPr>
        <w:t>年第一版（</w:t>
      </w:r>
      <w:r w:rsidRPr="00D12394">
        <w:rPr>
          <w:rFonts w:asciiTheme="minorEastAsia" w:eastAsiaTheme="minorEastAsia" w:hAnsiTheme="minorEastAsia"/>
          <w:bCs/>
          <w:kern w:val="0"/>
          <w:szCs w:val="21"/>
        </w:rPr>
        <w:t>21</w:t>
      </w:r>
      <w:r w:rsidRPr="00D12394">
        <w:rPr>
          <w:rFonts w:asciiTheme="minorEastAsia" w:eastAsiaTheme="minorEastAsia" w:hAnsiTheme="minorEastAsia" w:hint="eastAsia"/>
          <w:bCs/>
          <w:kern w:val="0"/>
          <w:szCs w:val="21"/>
        </w:rPr>
        <w:t>世纪高等院校教材，国家理科基地教材）</w:t>
      </w:r>
    </w:p>
    <w:p w:rsidR="008D6EC6" w:rsidRPr="00D12394" w:rsidRDefault="005545A3" w:rsidP="00F854A1">
      <w:pPr>
        <w:spacing w:line="480" w:lineRule="auto"/>
        <w:ind w:firstLineChars="200" w:firstLine="420"/>
        <w:rPr>
          <w:rFonts w:asciiTheme="minorEastAsia" w:eastAsiaTheme="minorEastAsia" w:hAnsiTheme="minorEastAsia"/>
          <w:bCs/>
          <w:kern w:val="0"/>
          <w:szCs w:val="21"/>
        </w:rPr>
      </w:pPr>
      <w:r w:rsidRPr="00D12394">
        <w:rPr>
          <w:rFonts w:asciiTheme="minorEastAsia" w:eastAsiaTheme="minorEastAsia" w:hAnsiTheme="minorEastAsia" w:hint="eastAsia"/>
          <w:szCs w:val="21"/>
        </w:rPr>
        <w:t>2、参考资料：</w:t>
      </w:r>
      <w:r w:rsidRPr="00D12394">
        <w:rPr>
          <w:rFonts w:asciiTheme="minorEastAsia" w:eastAsiaTheme="minorEastAsia" w:hAnsiTheme="minorEastAsia" w:hint="eastAsia"/>
          <w:bCs/>
          <w:kern w:val="0"/>
          <w:szCs w:val="21"/>
        </w:rPr>
        <w:t>吴乃虎《基因工程原理》上下册，科学出版社</w:t>
      </w:r>
      <w:r w:rsidRPr="00D12394">
        <w:rPr>
          <w:rFonts w:asciiTheme="minorEastAsia" w:eastAsiaTheme="minorEastAsia" w:hAnsiTheme="minorEastAsia"/>
          <w:bCs/>
          <w:kern w:val="0"/>
          <w:szCs w:val="21"/>
        </w:rPr>
        <w:t>2002</w:t>
      </w:r>
      <w:r w:rsidRPr="00D12394">
        <w:rPr>
          <w:rFonts w:asciiTheme="minorEastAsia" w:eastAsiaTheme="minorEastAsia" w:hAnsiTheme="minorEastAsia" w:hint="eastAsia"/>
          <w:bCs/>
          <w:kern w:val="0"/>
          <w:szCs w:val="21"/>
        </w:rPr>
        <w:t>年第二版</w:t>
      </w:r>
    </w:p>
    <w:p w:rsidR="008D6EC6" w:rsidRPr="00D12394" w:rsidRDefault="008D6EC6" w:rsidP="00D12394">
      <w:pPr>
        <w:ind w:firstLineChars="200" w:firstLine="420"/>
        <w:rPr>
          <w:rFonts w:asciiTheme="minorEastAsia" w:eastAsiaTheme="minorEastAsia" w:hAnsiTheme="minorEastAsia"/>
          <w:szCs w:val="21"/>
        </w:rPr>
      </w:pPr>
    </w:p>
    <w:p w:rsidR="008D6EC6" w:rsidRPr="00D12394" w:rsidRDefault="005545A3" w:rsidP="00D12394">
      <w:pPr>
        <w:ind w:firstLineChars="200" w:firstLine="422"/>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（撰写人： 马菁云   审核人：      ）</w:t>
      </w:r>
    </w:p>
    <w:p w:rsidR="008D6EC6" w:rsidRPr="00D12394" w:rsidRDefault="008D6EC6" w:rsidP="00D12394">
      <w:pPr>
        <w:spacing w:line="360" w:lineRule="auto"/>
        <w:ind w:firstLineChars="200" w:firstLine="422"/>
        <w:jc w:val="center"/>
        <w:rPr>
          <w:rFonts w:asciiTheme="minorEastAsia" w:eastAsiaTheme="minorEastAsia" w:hAnsiTheme="minorEastAsia"/>
          <w:b/>
          <w:szCs w:val="21"/>
        </w:rPr>
      </w:pPr>
    </w:p>
    <w:p w:rsidR="008D6EC6" w:rsidRPr="00D12394" w:rsidRDefault="008D6EC6" w:rsidP="00D12394">
      <w:pPr>
        <w:spacing w:line="360" w:lineRule="auto"/>
        <w:ind w:firstLineChars="200" w:firstLine="422"/>
        <w:jc w:val="center"/>
        <w:rPr>
          <w:rFonts w:asciiTheme="minorEastAsia" w:eastAsiaTheme="minorEastAsia" w:hAnsiTheme="minorEastAsia"/>
          <w:b/>
          <w:szCs w:val="21"/>
        </w:rPr>
      </w:pPr>
    </w:p>
    <w:p w:rsidR="008D6EC6" w:rsidRPr="00D12394" w:rsidRDefault="008D6EC6">
      <w:pPr>
        <w:widowControl/>
        <w:snapToGrid w:val="0"/>
        <w:spacing w:line="360" w:lineRule="auto"/>
        <w:jc w:val="center"/>
        <w:rPr>
          <w:rFonts w:asciiTheme="minorEastAsia" w:eastAsiaTheme="minorEastAsia" w:hAnsiTheme="minorEastAsia" w:cs="黑体"/>
          <w:kern w:val="0"/>
          <w:szCs w:val="21"/>
        </w:rPr>
      </w:pPr>
    </w:p>
    <w:p w:rsidR="00F854A1" w:rsidRPr="00D12394" w:rsidRDefault="00F854A1">
      <w:pPr>
        <w:widowControl/>
        <w:snapToGrid w:val="0"/>
        <w:spacing w:line="360" w:lineRule="auto"/>
        <w:jc w:val="center"/>
        <w:rPr>
          <w:rFonts w:asciiTheme="minorEastAsia" w:eastAsiaTheme="minorEastAsia" w:hAnsiTheme="minorEastAsia" w:cs="黑体"/>
          <w:kern w:val="0"/>
          <w:szCs w:val="21"/>
        </w:rPr>
      </w:pPr>
    </w:p>
    <w:p w:rsidR="008D6EC6" w:rsidRPr="00F854A1" w:rsidRDefault="005545A3" w:rsidP="00F854A1">
      <w:pPr>
        <w:widowControl/>
        <w:snapToGrid w:val="0"/>
        <w:spacing w:line="480" w:lineRule="auto"/>
        <w:jc w:val="center"/>
        <w:rPr>
          <w:rFonts w:asciiTheme="minorEastAsia" w:eastAsiaTheme="minorEastAsia" w:hAnsiTheme="minorEastAsia" w:cs="黑体"/>
          <w:b/>
          <w:kern w:val="0"/>
          <w:sz w:val="28"/>
          <w:szCs w:val="28"/>
        </w:rPr>
      </w:pPr>
      <w:r w:rsidRPr="00F854A1">
        <w:rPr>
          <w:rFonts w:asciiTheme="minorEastAsia" w:eastAsiaTheme="minorEastAsia" w:hAnsiTheme="minorEastAsia" w:cs="黑体" w:hint="eastAsia"/>
          <w:b/>
          <w:kern w:val="0"/>
          <w:sz w:val="28"/>
          <w:szCs w:val="28"/>
        </w:rPr>
        <w:t>《基因组学与蛋白质组学》教学大纲</w:t>
      </w:r>
    </w:p>
    <w:p w:rsidR="008D6EC6" w:rsidRPr="00D12394" w:rsidRDefault="005545A3" w:rsidP="00F854A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课程名称：基因组与蛋白质组学              英文名称：Genomes and Proteomics</w:t>
      </w:r>
    </w:p>
    <w:p w:rsidR="008D6EC6" w:rsidRPr="00F854A1" w:rsidRDefault="005545A3" w:rsidP="00F854A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课程总学时：32学时                        课程总学分：2学分</w:t>
      </w:r>
    </w:p>
    <w:p w:rsidR="008D6EC6" w:rsidRPr="00D12394" w:rsidRDefault="005545A3" w:rsidP="00F854A1">
      <w:pPr>
        <w:widowControl/>
        <w:spacing w:line="480" w:lineRule="auto"/>
        <w:rPr>
          <w:rFonts w:asciiTheme="minorEastAsia" w:eastAsiaTheme="minorEastAsia" w:hAnsiTheme="minorEastAsia" w:cs="黑体"/>
          <w:szCs w:val="21"/>
        </w:rPr>
      </w:pPr>
      <w:r w:rsidRPr="00D12394">
        <w:rPr>
          <w:rFonts w:asciiTheme="minorEastAsia" w:eastAsiaTheme="minorEastAsia" w:hAnsiTheme="minorEastAsia" w:cs="黑体" w:hint="eastAsia"/>
          <w:szCs w:val="21"/>
        </w:rPr>
        <w:t>一、课程性质及目任务</w:t>
      </w:r>
    </w:p>
    <w:p w:rsidR="008D6EC6" w:rsidRPr="00D12394" w:rsidRDefault="005545A3" w:rsidP="00F854A1">
      <w:pPr>
        <w:widowControl/>
        <w:snapToGrid w:val="0"/>
        <w:spacing w:line="480" w:lineRule="auto"/>
        <w:ind w:firstLineChars="200" w:firstLine="42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基因组学和蛋白质组学”是建立在现代基因组测序分析和蛋白表达谱分析技术基础上进行“后功能基因研究”的新兴综合学科，它是在“组学”水平上揭示生命本质“从DNA到蛋白质功能”的两个紧密联系、互为依托的研究视角，目前已成为生命科学、包括社会科学在内广泛涉及和应用的最前沿学科。</w:t>
      </w:r>
    </w:p>
    <w:p w:rsidR="008D6EC6" w:rsidRPr="00D12394" w:rsidRDefault="005545A3" w:rsidP="00F854A1">
      <w:pPr>
        <w:widowControl/>
        <w:snapToGrid w:val="0"/>
        <w:spacing w:line="480" w:lineRule="auto"/>
        <w:ind w:firstLineChars="200" w:firstLine="420"/>
        <w:rPr>
          <w:rFonts w:asciiTheme="minorEastAsia" w:eastAsiaTheme="minorEastAsia" w:hAnsiTheme="minorEastAsia" w:cs="宋体"/>
          <w:kern w:val="0"/>
          <w:szCs w:val="21"/>
        </w:rPr>
      </w:pPr>
      <w:r w:rsidRPr="00D12394">
        <w:rPr>
          <w:rFonts w:asciiTheme="minorEastAsia" w:eastAsiaTheme="minorEastAsia" w:hAnsiTheme="minorEastAsia" w:cs="宋体" w:hint="eastAsia"/>
          <w:szCs w:val="21"/>
        </w:rPr>
        <w:lastRenderedPageBreak/>
        <w:t>基因组学通过对遗传信息载体核酸的全测序，进行基因（组织结构的）框图分析，解读基因组序列，鉴定“旧”基因和发现“新”基因的功能；蛋白质组学通过对与细胞性状关联的蛋白表达谱差异分析，结合已知基因组数据库和蛋白组数据库，鉴定“旧”蛋白和发现“新”蛋白的功能；两者从2个不同视角的结合研究基因组复制、进化、遗传、发育和调控的生命本质，为生物个体、种群和社会学研究提供理论依据和分析平台。</w:t>
      </w:r>
    </w:p>
    <w:p w:rsidR="008D6EC6" w:rsidRPr="00D12394" w:rsidRDefault="005545A3" w:rsidP="00F854A1">
      <w:pPr>
        <w:widowControl/>
        <w:spacing w:line="480" w:lineRule="auto"/>
        <w:rPr>
          <w:rFonts w:asciiTheme="minorEastAsia" w:eastAsiaTheme="minorEastAsia" w:hAnsiTheme="minorEastAsia" w:cs="黑体"/>
          <w:szCs w:val="21"/>
        </w:rPr>
      </w:pPr>
      <w:r w:rsidRPr="00D12394">
        <w:rPr>
          <w:rFonts w:asciiTheme="minorEastAsia" w:eastAsiaTheme="minorEastAsia" w:hAnsiTheme="minorEastAsia" w:cs="黑体" w:hint="eastAsia"/>
          <w:szCs w:val="21"/>
        </w:rPr>
        <w:t>二、教学目的与要求</w:t>
      </w:r>
    </w:p>
    <w:p w:rsidR="008D6EC6" w:rsidRPr="00D12394" w:rsidRDefault="005545A3" w:rsidP="00F854A1">
      <w:pPr>
        <w:widowControl/>
        <w:snapToGrid w:val="0"/>
        <w:spacing w:line="480" w:lineRule="auto"/>
        <w:ind w:firstLineChars="200" w:firstLine="420"/>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初步了解基因组学和蛋白质组学的基本概念、核酸测序和基因框图绘制、蛋白质表达谱和差异蛋白质分析的基本原理和方法；初步认识通过基因组数据库和蛋白组数据库平台进行生物信息学分析的重要性，用以（1）鉴定“旧”基因 / 蛋白和发现“新”基因 / 蛋白的功能与（2）用于生物学和社会学不同目的研究和利用的基本思路。</w:t>
      </w:r>
    </w:p>
    <w:p w:rsidR="008D6EC6" w:rsidRPr="00D12394" w:rsidRDefault="005545A3" w:rsidP="00F854A1">
      <w:pPr>
        <w:widowControl/>
        <w:snapToGrid w:val="0"/>
        <w:spacing w:line="480" w:lineRule="auto"/>
        <w:rPr>
          <w:rFonts w:asciiTheme="minorEastAsia" w:eastAsiaTheme="minorEastAsia" w:hAnsiTheme="minorEastAsia" w:cs="黑体"/>
          <w:kern w:val="0"/>
          <w:szCs w:val="21"/>
        </w:rPr>
      </w:pPr>
      <w:r w:rsidRPr="00D12394">
        <w:rPr>
          <w:rFonts w:asciiTheme="minorEastAsia" w:eastAsiaTheme="minorEastAsia" w:hAnsiTheme="minorEastAsia" w:cs="黑体" w:hint="eastAsia"/>
          <w:szCs w:val="21"/>
        </w:rPr>
        <w:t xml:space="preserve">三、教学内容与目标       </w:t>
      </w:r>
      <w:r w:rsidRPr="00D12394">
        <w:rPr>
          <w:rFonts w:asciiTheme="minorEastAsia" w:eastAsiaTheme="minorEastAsia" w:hAnsiTheme="minorEastAsia" w:cs="黑体" w:hint="eastAsia"/>
          <w:kern w:val="0"/>
          <w:szCs w:val="21"/>
        </w:rPr>
        <w:t xml:space="preserve">                                                                                                                                                                         </w:t>
      </w:r>
    </w:p>
    <w:tbl>
      <w:tblPr>
        <w:tblW w:w="8774"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4500"/>
        <w:gridCol w:w="2056"/>
        <w:gridCol w:w="2218"/>
      </w:tblGrid>
      <w:tr w:rsidR="008D6EC6" w:rsidRPr="00D12394">
        <w:tc>
          <w:tcPr>
            <w:tcW w:w="4500" w:type="dxa"/>
            <w:tcBorders>
              <w:tl2br w:val="nil"/>
              <w:tr2bl w:val="nil"/>
            </w:tcBorders>
          </w:tcPr>
          <w:p w:rsidR="008D6EC6" w:rsidRPr="00D12394" w:rsidRDefault="005545A3" w:rsidP="00F854A1">
            <w:pPr>
              <w:widowControl/>
              <w:snapToGrid w:val="0"/>
              <w:spacing w:line="480" w:lineRule="auto"/>
              <w:ind w:firstLineChars="300" w:firstLine="632"/>
              <w:rPr>
                <w:rFonts w:asciiTheme="minorEastAsia" w:eastAsiaTheme="minorEastAsia" w:hAnsiTheme="minorEastAsia"/>
                <w:b/>
                <w:bCs/>
                <w:kern w:val="0"/>
                <w:szCs w:val="21"/>
              </w:rPr>
            </w:pPr>
            <w:r w:rsidRPr="00D12394">
              <w:rPr>
                <w:rFonts w:asciiTheme="minorEastAsia" w:eastAsiaTheme="minorEastAsia" w:hAnsiTheme="minorEastAsia" w:hint="eastAsia"/>
                <w:b/>
                <w:bCs/>
                <w:kern w:val="0"/>
                <w:szCs w:val="21"/>
              </w:rPr>
              <w:t>教学内容</w:t>
            </w:r>
          </w:p>
        </w:tc>
        <w:tc>
          <w:tcPr>
            <w:tcW w:w="2056"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b/>
                <w:bCs/>
                <w:kern w:val="0"/>
                <w:szCs w:val="21"/>
              </w:rPr>
            </w:pPr>
            <w:r w:rsidRPr="00D12394">
              <w:rPr>
                <w:rFonts w:asciiTheme="minorEastAsia" w:eastAsiaTheme="minorEastAsia" w:hAnsiTheme="minorEastAsia" w:hint="eastAsia"/>
                <w:b/>
                <w:bCs/>
                <w:kern w:val="0"/>
                <w:szCs w:val="21"/>
              </w:rPr>
              <w:t>教学目标</w:t>
            </w:r>
          </w:p>
        </w:tc>
        <w:tc>
          <w:tcPr>
            <w:tcW w:w="2218"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b/>
                <w:bCs/>
                <w:kern w:val="0"/>
                <w:szCs w:val="21"/>
              </w:rPr>
            </w:pPr>
            <w:r w:rsidRPr="00D12394">
              <w:rPr>
                <w:rFonts w:asciiTheme="minorEastAsia" w:eastAsiaTheme="minorEastAsia" w:hAnsiTheme="minorEastAsia" w:hint="eastAsia"/>
                <w:b/>
                <w:bCs/>
                <w:kern w:val="0"/>
                <w:szCs w:val="21"/>
              </w:rPr>
              <w:t>课时分配</w:t>
            </w:r>
          </w:p>
        </w:tc>
      </w:tr>
      <w:tr w:rsidR="008D6EC6" w:rsidRPr="00D12394">
        <w:tc>
          <w:tcPr>
            <w:tcW w:w="4500"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b/>
                <w:bCs/>
                <w:kern w:val="0"/>
                <w:szCs w:val="21"/>
              </w:rPr>
              <w:t>第一章</w:t>
            </w:r>
            <w:r w:rsidRPr="00D12394">
              <w:rPr>
                <w:rFonts w:asciiTheme="minorEastAsia" w:eastAsiaTheme="minorEastAsia" w:hAnsiTheme="minorEastAsia"/>
                <w:b/>
                <w:bCs/>
                <w:kern w:val="0"/>
                <w:szCs w:val="21"/>
              </w:rPr>
              <w:t>.</w:t>
            </w:r>
            <w:r w:rsidRPr="00D12394">
              <w:rPr>
                <w:rFonts w:asciiTheme="minorEastAsia" w:eastAsiaTheme="minorEastAsia" w:hAnsiTheme="minorEastAsia" w:hint="eastAsia"/>
                <w:b/>
                <w:bCs/>
                <w:kern w:val="0"/>
                <w:szCs w:val="21"/>
              </w:rPr>
              <w:t xml:space="preserve"> 绪论</w:t>
            </w:r>
          </w:p>
        </w:tc>
        <w:tc>
          <w:tcPr>
            <w:tcW w:w="2056" w:type="dxa"/>
            <w:tcBorders>
              <w:tl2br w:val="nil"/>
              <w:tr2bl w:val="nil"/>
            </w:tcBorders>
          </w:tcPr>
          <w:p w:rsidR="008D6EC6" w:rsidRPr="00D12394" w:rsidRDefault="008D6EC6" w:rsidP="00F854A1">
            <w:pPr>
              <w:widowControl/>
              <w:snapToGrid w:val="0"/>
              <w:spacing w:line="480" w:lineRule="auto"/>
              <w:rPr>
                <w:rFonts w:asciiTheme="minorEastAsia" w:eastAsiaTheme="minorEastAsia" w:hAnsiTheme="minorEastAsia"/>
                <w:kern w:val="0"/>
                <w:szCs w:val="21"/>
              </w:rPr>
            </w:pPr>
          </w:p>
        </w:tc>
        <w:tc>
          <w:tcPr>
            <w:tcW w:w="2218" w:type="dxa"/>
            <w:tcBorders>
              <w:tl2br w:val="nil"/>
              <w:tr2bl w:val="nil"/>
            </w:tcBorders>
          </w:tcPr>
          <w:p w:rsidR="008D6EC6" w:rsidRPr="00D12394" w:rsidRDefault="008D6EC6" w:rsidP="00F854A1">
            <w:pPr>
              <w:widowControl/>
              <w:snapToGrid w:val="0"/>
              <w:spacing w:line="480" w:lineRule="auto"/>
              <w:rPr>
                <w:rFonts w:asciiTheme="minorEastAsia" w:eastAsiaTheme="minorEastAsia" w:hAnsiTheme="minorEastAsia"/>
                <w:kern w:val="0"/>
                <w:szCs w:val="21"/>
              </w:rPr>
            </w:pPr>
          </w:p>
        </w:tc>
      </w:tr>
      <w:tr w:rsidR="008D6EC6" w:rsidRPr="00D12394">
        <w:tc>
          <w:tcPr>
            <w:tcW w:w="4500"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一、基因组学和蛋白质组学的基本概念和发展简要(以人类、水稻和家蚕为实例)</w:t>
            </w:r>
          </w:p>
        </w:tc>
        <w:tc>
          <w:tcPr>
            <w:tcW w:w="2056"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了解</w:t>
            </w:r>
          </w:p>
        </w:tc>
        <w:tc>
          <w:tcPr>
            <w:tcW w:w="2218"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2.0学时</w:t>
            </w:r>
          </w:p>
        </w:tc>
      </w:tr>
      <w:tr w:rsidR="008D6EC6" w:rsidRPr="00D12394">
        <w:tc>
          <w:tcPr>
            <w:tcW w:w="4500" w:type="dxa"/>
            <w:tcBorders>
              <w:tl2br w:val="nil"/>
              <w:tr2bl w:val="nil"/>
            </w:tcBorders>
          </w:tcPr>
          <w:p w:rsidR="008D6EC6" w:rsidRPr="00D12394" w:rsidRDefault="005545A3" w:rsidP="00F854A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kern w:val="0"/>
                <w:szCs w:val="21"/>
              </w:rPr>
              <w:t>第二章</w:t>
            </w:r>
            <w:r w:rsidRPr="00D12394">
              <w:rPr>
                <w:rFonts w:asciiTheme="minorEastAsia" w:eastAsiaTheme="minorEastAsia" w:hAnsiTheme="minorEastAsia"/>
                <w:b/>
                <w:bCs/>
                <w:kern w:val="0"/>
                <w:szCs w:val="21"/>
              </w:rPr>
              <w:t>.  </w:t>
            </w:r>
            <w:r w:rsidRPr="00D12394">
              <w:rPr>
                <w:rFonts w:asciiTheme="minorEastAsia" w:eastAsiaTheme="minorEastAsia" w:hAnsiTheme="minorEastAsia"/>
                <w:b/>
                <w:bCs/>
                <w:szCs w:val="21"/>
              </w:rPr>
              <w:t>基因组</w:t>
            </w:r>
            <w:r w:rsidRPr="00D12394">
              <w:rPr>
                <w:rFonts w:asciiTheme="minorEastAsia" w:eastAsiaTheme="minorEastAsia" w:hAnsiTheme="minorEastAsia" w:hint="eastAsia"/>
                <w:b/>
                <w:bCs/>
                <w:szCs w:val="21"/>
              </w:rPr>
              <w:t>测序和序列组装和框图绘制</w:t>
            </w:r>
          </w:p>
        </w:tc>
        <w:tc>
          <w:tcPr>
            <w:tcW w:w="2056" w:type="dxa"/>
            <w:tcBorders>
              <w:tl2br w:val="nil"/>
              <w:tr2bl w:val="nil"/>
            </w:tcBorders>
          </w:tcPr>
          <w:p w:rsidR="008D6EC6" w:rsidRPr="00D12394" w:rsidRDefault="008D6EC6" w:rsidP="00F854A1">
            <w:pPr>
              <w:widowControl/>
              <w:snapToGrid w:val="0"/>
              <w:spacing w:line="480" w:lineRule="auto"/>
              <w:rPr>
                <w:rFonts w:asciiTheme="minorEastAsia" w:eastAsiaTheme="minorEastAsia" w:hAnsiTheme="minorEastAsia"/>
                <w:kern w:val="0"/>
                <w:szCs w:val="21"/>
              </w:rPr>
            </w:pPr>
          </w:p>
        </w:tc>
        <w:tc>
          <w:tcPr>
            <w:tcW w:w="2218" w:type="dxa"/>
            <w:tcBorders>
              <w:tl2br w:val="nil"/>
              <w:tr2bl w:val="nil"/>
            </w:tcBorders>
          </w:tcPr>
          <w:p w:rsidR="008D6EC6" w:rsidRPr="00D12394" w:rsidRDefault="008D6EC6" w:rsidP="00F854A1">
            <w:pPr>
              <w:widowControl/>
              <w:snapToGrid w:val="0"/>
              <w:spacing w:line="480" w:lineRule="auto"/>
              <w:rPr>
                <w:rFonts w:asciiTheme="minorEastAsia" w:eastAsiaTheme="minorEastAsia" w:hAnsiTheme="minorEastAsia"/>
                <w:kern w:val="0"/>
                <w:szCs w:val="21"/>
              </w:rPr>
            </w:pPr>
          </w:p>
        </w:tc>
      </w:tr>
      <w:tr w:rsidR="008D6EC6" w:rsidRPr="00D12394">
        <w:tc>
          <w:tcPr>
            <w:tcW w:w="4500" w:type="dxa"/>
            <w:tcBorders>
              <w:tl2br w:val="nil"/>
              <w:tr2bl w:val="nil"/>
            </w:tcBorders>
          </w:tcPr>
          <w:p w:rsidR="008D6EC6" w:rsidRPr="00D12394" w:rsidRDefault="005545A3" w:rsidP="00F854A1">
            <w:pPr>
              <w:spacing w:line="480" w:lineRule="auto"/>
              <w:rPr>
                <w:rFonts w:asciiTheme="minorEastAsia" w:eastAsiaTheme="minorEastAsia" w:hAnsiTheme="minorEastAsia" w:cs="宋体"/>
                <w:b/>
                <w:bCs/>
                <w:kern w:val="0"/>
                <w:szCs w:val="21"/>
              </w:rPr>
            </w:pPr>
            <w:r w:rsidRPr="00D12394">
              <w:rPr>
                <w:rFonts w:asciiTheme="minorEastAsia" w:eastAsiaTheme="minorEastAsia" w:hAnsiTheme="minorEastAsia" w:cs="宋体" w:hint="eastAsia"/>
                <w:b/>
                <w:bCs/>
                <w:kern w:val="0"/>
                <w:szCs w:val="21"/>
              </w:rPr>
              <w:t>一、</w:t>
            </w:r>
            <w:r w:rsidRPr="00D12394">
              <w:rPr>
                <w:rFonts w:asciiTheme="minorEastAsia" w:eastAsiaTheme="minorEastAsia" w:hAnsiTheme="minorEastAsia" w:cs="宋体" w:hint="eastAsia"/>
                <w:bCs/>
                <w:kern w:val="0"/>
                <w:szCs w:val="21"/>
              </w:rPr>
              <w:t>基因组</w:t>
            </w:r>
            <w:r w:rsidRPr="00D12394">
              <w:rPr>
                <w:rFonts w:asciiTheme="minorEastAsia" w:eastAsiaTheme="minorEastAsia" w:hAnsiTheme="minorEastAsia" w:cs="宋体" w:hint="eastAsia"/>
                <w:kern w:val="0"/>
                <w:szCs w:val="21"/>
              </w:rPr>
              <w:t>测序方法</w:t>
            </w:r>
          </w:p>
        </w:tc>
        <w:tc>
          <w:tcPr>
            <w:tcW w:w="2056"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了解</w:t>
            </w:r>
          </w:p>
        </w:tc>
        <w:tc>
          <w:tcPr>
            <w:tcW w:w="2218"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1.0学时</w:t>
            </w:r>
          </w:p>
        </w:tc>
      </w:tr>
      <w:tr w:rsidR="008D6EC6" w:rsidRPr="00D12394">
        <w:tc>
          <w:tcPr>
            <w:tcW w:w="4500"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二、基因组测序策略与序列组装</w:t>
            </w:r>
          </w:p>
        </w:tc>
        <w:tc>
          <w:tcPr>
            <w:tcW w:w="2056"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了解</w:t>
            </w:r>
          </w:p>
        </w:tc>
        <w:tc>
          <w:tcPr>
            <w:tcW w:w="2218"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1.0学时</w:t>
            </w:r>
          </w:p>
        </w:tc>
      </w:tr>
      <w:tr w:rsidR="008D6EC6" w:rsidRPr="00D12394">
        <w:tc>
          <w:tcPr>
            <w:tcW w:w="4500"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 xml:space="preserve">三、解读基因组序列（基因注释）             </w:t>
            </w:r>
          </w:p>
          <w:p w:rsidR="008D6EC6" w:rsidRPr="00D12394" w:rsidRDefault="005545A3" w:rsidP="00F854A1">
            <w:pPr>
              <w:widowControl/>
              <w:snapToGrid w:val="0"/>
              <w:spacing w:line="480" w:lineRule="auto"/>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基因预、注释和框图绘制－提供基因组数据库</w:t>
            </w:r>
          </w:p>
        </w:tc>
        <w:tc>
          <w:tcPr>
            <w:tcW w:w="2056"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了解</w:t>
            </w:r>
          </w:p>
        </w:tc>
        <w:tc>
          <w:tcPr>
            <w:tcW w:w="2218"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2.0学时</w:t>
            </w:r>
          </w:p>
        </w:tc>
      </w:tr>
      <w:tr w:rsidR="008D6EC6" w:rsidRPr="00D12394">
        <w:tc>
          <w:tcPr>
            <w:tcW w:w="8774" w:type="dxa"/>
            <w:gridSpan w:val="3"/>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b/>
                <w:bCs/>
                <w:kern w:val="0"/>
                <w:szCs w:val="21"/>
              </w:rPr>
              <w:t>第三章</w:t>
            </w:r>
            <w:r w:rsidRPr="00D12394">
              <w:rPr>
                <w:rFonts w:asciiTheme="minorEastAsia" w:eastAsiaTheme="minorEastAsia" w:hAnsiTheme="minorEastAsia"/>
                <w:b/>
                <w:bCs/>
                <w:kern w:val="0"/>
                <w:szCs w:val="21"/>
              </w:rPr>
              <w:t>. </w:t>
            </w:r>
            <w:r w:rsidRPr="00D12394">
              <w:rPr>
                <w:rFonts w:asciiTheme="minorEastAsia" w:eastAsiaTheme="minorEastAsia" w:hAnsiTheme="minorEastAsia" w:hint="eastAsia"/>
                <w:b/>
                <w:kern w:val="0"/>
                <w:szCs w:val="21"/>
              </w:rPr>
              <w:t>基因组作图与整合</w:t>
            </w:r>
            <w:r w:rsidRPr="00D12394">
              <w:rPr>
                <w:rFonts w:asciiTheme="minorEastAsia" w:eastAsiaTheme="minorEastAsia" w:hAnsiTheme="minorEastAsia" w:hint="eastAsia"/>
                <w:kern w:val="0"/>
                <w:szCs w:val="21"/>
              </w:rPr>
              <w:t>－</w:t>
            </w:r>
            <w:r w:rsidRPr="00D12394">
              <w:rPr>
                <w:rFonts w:asciiTheme="minorEastAsia" w:eastAsiaTheme="minorEastAsia" w:hAnsiTheme="minorEastAsia" w:hint="eastAsia"/>
                <w:b/>
                <w:bCs/>
                <w:szCs w:val="21"/>
              </w:rPr>
              <w:t>精细图谱和图位克隆</w:t>
            </w:r>
          </w:p>
        </w:tc>
      </w:tr>
      <w:tr w:rsidR="008D6EC6" w:rsidRPr="00D12394">
        <w:tc>
          <w:tcPr>
            <w:tcW w:w="4500"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一、DNA分子标记</w:t>
            </w:r>
          </w:p>
        </w:tc>
        <w:tc>
          <w:tcPr>
            <w:tcW w:w="2056"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了解</w:t>
            </w:r>
          </w:p>
        </w:tc>
        <w:tc>
          <w:tcPr>
            <w:tcW w:w="2218"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1.0学时</w:t>
            </w:r>
          </w:p>
        </w:tc>
      </w:tr>
      <w:tr w:rsidR="008D6EC6" w:rsidRPr="00D12394">
        <w:tc>
          <w:tcPr>
            <w:tcW w:w="4500"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二、基因组作图：遗传图与物理图绘制</w:t>
            </w:r>
          </w:p>
        </w:tc>
        <w:tc>
          <w:tcPr>
            <w:tcW w:w="2056"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了解</w:t>
            </w:r>
          </w:p>
        </w:tc>
        <w:tc>
          <w:tcPr>
            <w:tcW w:w="2218"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1.0学时</w:t>
            </w:r>
          </w:p>
        </w:tc>
      </w:tr>
      <w:tr w:rsidR="008D6EC6" w:rsidRPr="00D12394">
        <w:tc>
          <w:tcPr>
            <w:tcW w:w="4500"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hint="eastAsia"/>
                <w:kern w:val="0"/>
                <w:szCs w:val="21"/>
              </w:rPr>
              <w:lastRenderedPageBreak/>
              <w:t>三、基因组的整合－</w:t>
            </w:r>
            <w:r w:rsidRPr="00D12394">
              <w:rPr>
                <w:rFonts w:asciiTheme="minorEastAsia" w:eastAsiaTheme="minorEastAsia" w:hAnsiTheme="minorEastAsia" w:hint="eastAsia"/>
                <w:bCs/>
                <w:szCs w:val="21"/>
              </w:rPr>
              <w:t>精细图谱</w:t>
            </w:r>
          </w:p>
          <w:p w:rsidR="008D6EC6" w:rsidRPr="00D12394" w:rsidRDefault="005545A3" w:rsidP="00F854A1">
            <w:pPr>
              <w:widowControl/>
              <w:snapToGrid w:val="0"/>
              <w:spacing w:line="480" w:lineRule="auto"/>
              <w:ind w:firstLineChars="150" w:firstLine="315"/>
              <w:rPr>
                <w:rFonts w:asciiTheme="minorEastAsia" w:eastAsiaTheme="minorEastAsia" w:hAnsiTheme="minorEastAsia"/>
                <w:kern w:val="0"/>
                <w:szCs w:val="21"/>
              </w:rPr>
            </w:pPr>
            <w:r w:rsidRPr="00D12394">
              <w:rPr>
                <w:rFonts w:asciiTheme="minorEastAsia" w:eastAsiaTheme="minorEastAsia" w:hAnsiTheme="minorEastAsia" w:hint="eastAsia"/>
                <w:bCs/>
                <w:szCs w:val="21"/>
              </w:rPr>
              <w:t>（家蚕精细整合图谱实例）</w:t>
            </w:r>
          </w:p>
        </w:tc>
        <w:tc>
          <w:tcPr>
            <w:tcW w:w="2056"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了解</w:t>
            </w:r>
          </w:p>
        </w:tc>
        <w:tc>
          <w:tcPr>
            <w:tcW w:w="2218"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1.0学时</w:t>
            </w:r>
          </w:p>
        </w:tc>
      </w:tr>
      <w:tr w:rsidR="008D6EC6" w:rsidRPr="00D12394">
        <w:tc>
          <w:tcPr>
            <w:tcW w:w="4500"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四、性状基因的图位克隆（家蚕</w:t>
            </w:r>
            <w:r w:rsidRPr="00D12394">
              <w:rPr>
                <w:rFonts w:asciiTheme="minorEastAsia" w:eastAsiaTheme="minorEastAsia" w:hAnsiTheme="minorEastAsia" w:hint="eastAsia"/>
                <w:i/>
                <w:kern w:val="0"/>
                <w:szCs w:val="21"/>
              </w:rPr>
              <w:t>sch</w:t>
            </w:r>
            <w:r w:rsidRPr="00D12394">
              <w:rPr>
                <w:rFonts w:asciiTheme="minorEastAsia" w:eastAsiaTheme="minorEastAsia" w:hAnsiTheme="minorEastAsia" w:hint="eastAsia"/>
                <w:kern w:val="0"/>
                <w:szCs w:val="21"/>
              </w:rPr>
              <w:t>基因实例）</w:t>
            </w:r>
          </w:p>
        </w:tc>
        <w:tc>
          <w:tcPr>
            <w:tcW w:w="2056"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 xml:space="preserve">了解 </w:t>
            </w:r>
          </w:p>
        </w:tc>
        <w:tc>
          <w:tcPr>
            <w:tcW w:w="2218"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1.0学时</w:t>
            </w:r>
          </w:p>
        </w:tc>
      </w:tr>
      <w:tr w:rsidR="008D6EC6" w:rsidRPr="00D12394">
        <w:tc>
          <w:tcPr>
            <w:tcW w:w="4500"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b/>
                <w:bCs/>
                <w:kern w:val="0"/>
                <w:szCs w:val="21"/>
              </w:rPr>
              <w:t>第四章</w:t>
            </w:r>
            <w:r w:rsidRPr="00D12394">
              <w:rPr>
                <w:rFonts w:asciiTheme="minorEastAsia" w:eastAsiaTheme="minorEastAsia" w:hAnsiTheme="minorEastAsia"/>
                <w:b/>
                <w:bCs/>
                <w:kern w:val="0"/>
                <w:szCs w:val="21"/>
              </w:rPr>
              <w:t>. </w:t>
            </w:r>
            <w:r w:rsidRPr="00D12394">
              <w:rPr>
                <w:rFonts w:asciiTheme="minorEastAsia" w:eastAsiaTheme="minorEastAsia" w:hAnsiTheme="minorEastAsia" w:hint="eastAsia"/>
                <w:b/>
                <w:bCs/>
                <w:kern w:val="0"/>
                <w:szCs w:val="21"/>
              </w:rPr>
              <w:t>“新 / 旧”基因功能鉴定</w:t>
            </w:r>
          </w:p>
        </w:tc>
        <w:tc>
          <w:tcPr>
            <w:tcW w:w="2056" w:type="dxa"/>
            <w:tcBorders>
              <w:tl2br w:val="nil"/>
              <w:tr2bl w:val="nil"/>
            </w:tcBorders>
          </w:tcPr>
          <w:p w:rsidR="008D6EC6" w:rsidRPr="00D12394" w:rsidRDefault="008D6EC6" w:rsidP="00F854A1">
            <w:pPr>
              <w:widowControl/>
              <w:snapToGrid w:val="0"/>
              <w:spacing w:line="480" w:lineRule="auto"/>
              <w:rPr>
                <w:rFonts w:asciiTheme="minorEastAsia" w:eastAsiaTheme="minorEastAsia" w:hAnsiTheme="minorEastAsia"/>
                <w:kern w:val="0"/>
                <w:szCs w:val="21"/>
              </w:rPr>
            </w:pPr>
          </w:p>
        </w:tc>
        <w:tc>
          <w:tcPr>
            <w:tcW w:w="2218" w:type="dxa"/>
            <w:tcBorders>
              <w:tl2br w:val="nil"/>
              <w:tr2bl w:val="nil"/>
            </w:tcBorders>
          </w:tcPr>
          <w:p w:rsidR="008D6EC6" w:rsidRPr="00D12394" w:rsidRDefault="008D6EC6" w:rsidP="00F854A1">
            <w:pPr>
              <w:widowControl/>
              <w:snapToGrid w:val="0"/>
              <w:spacing w:line="480" w:lineRule="auto"/>
              <w:rPr>
                <w:rFonts w:asciiTheme="minorEastAsia" w:eastAsiaTheme="minorEastAsia" w:hAnsiTheme="minorEastAsia" w:cs="宋体"/>
                <w:kern w:val="0"/>
                <w:szCs w:val="21"/>
              </w:rPr>
            </w:pPr>
          </w:p>
        </w:tc>
      </w:tr>
      <w:tr w:rsidR="008D6EC6" w:rsidRPr="00D12394">
        <w:tc>
          <w:tcPr>
            <w:tcW w:w="4500" w:type="dxa"/>
            <w:tcBorders>
              <w:tl2br w:val="nil"/>
              <w:tr2bl w:val="nil"/>
            </w:tcBorders>
          </w:tcPr>
          <w:p w:rsidR="008D6EC6" w:rsidRPr="00D12394" w:rsidRDefault="005545A3" w:rsidP="00F854A1">
            <w:pPr>
              <w:widowControl/>
              <w:numPr>
                <w:ilvl w:val="0"/>
                <w:numId w:val="82"/>
              </w:numPr>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基因功能预测</w:t>
            </w:r>
          </w:p>
          <w:p w:rsidR="008D6EC6" w:rsidRPr="00D12394" w:rsidRDefault="005545A3" w:rsidP="00F854A1">
            <w:pPr>
              <w:widowControl/>
              <w:numPr>
                <w:ilvl w:val="0"/>
                <w:numId w:val="82"/>
              </w:numPr>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协同进化注释基因功能</w:t>
            </w:r>
          </w:p>
        </w:tc>
        <w:tc>
          <w:tcPr>
            <w:tcW w:w="2056"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了解</w:t>
            </w:r>
          </w:p>
          <w:p w:rsidR="008D6EC6" w:rsidRPr="00D12394" w:rsidRDefault="005545A3" w:rsidP="00F854A1">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了解</w:t>
            </w:r>
          </w:p>
        </w:tc>
        <w:tc>
          <w:tcPr>
            <w:tcW w:w="2218"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1.0学时</w:t>
            </w:r>
          </w:p>
          <w:p w:rsidR="008D6EC6" w:rsidRPr="00D12394" w:rsidRDefault="005545A3" w:rsidP="00F854A1">
            <w:pPr>
              <w:widowControl/>
              <w:snapToGrid w:val="0"/>
              <w:spacing w:line="480" w:lineRule="auto"/>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1.0学时</w:t>
            </w:r>
          </w:p>
        </w:tc>
      </w:tr>
      <w:tr w:rsidR="008D6EC6" w:rsidRPr="00D12394">
        <w:tc>
          <w:tcPr>
            <w:tcW w:w="4500"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二、生物学实验鉴定基因功能</w:t>
            </w:r>
          </w:p>
        </w:tc>
        <w:tc>
          <w:tcPr>
            <w:tcW w:w="2056"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了解</w:t>
            </w:r>
          </w:p>
        </w:tc>
        <w:tc>
          <w:tcPr>
            <w:tcW w:w="2218"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3.0学时</w:t>
            </w:r>
          </w:p>
        </w:tc>
      </w:tr>
      <w:tr w:rsidR="008D6EC6" w:rsidRPr="00D12394">
        <w:tc>
          <w:tcPr>
            <w:tcW w:w="4500"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b/>
                <w:kern w:val="0"/>
                <w:szCs w:val="21"/>
              </w:rPr>
            </w:pPr>
            <w:r w:rsidRPr="00D12394">
              <w:rPr>
                <w:rFonts w:asciiTheme="minorEastAsia" w:eastAsiaTheme="minorEastAsia" w:hAnsiTheme="minorEastAsia" w:hint="eastAsia"/>
                <w:b/>
                <w:kern w:val="0"/>
                <w:szCs w:val="21"/>
              </w:rPr>
              <w:t>第五章．基因组学研究</w:t>
            </w:r>
          </w:p>
        </w:tc>
        <w:tc>
          <w:tcPr>
            <w:tcW w:w="2056" w:type="dxa"/>
            <w:tcBorders>
              <w:tl2br w:val="nil"/>
              <w:tr2bl w:val="nil"/>
            </w:tcBorders>
          </w:tcPr>
          <w:p w:rsidR="008D6EC6" w:rsidRPr="00D12394" w:rsidRDefault="008D6EC6" w:rsidP="00F854A1">
            <w:pPr>
              <w:widowControl/>
              <w:snapToGrid w:val="0"/>
              <w:spacing w:line="480" w:lineRule="auto"/>
              <w:rPr>
                <w:rFonts w:asciiTheme="minorEastAsia" w:eastAsiaTheme="minorEastAsia" w:hAnsiTheme="minorEastAsia"/>
                <w:kern w:val="0"/>
                <w:szCs w:val="21"/>
              </w:rPr>
            </w:pPr>
          </w:p>
        </w:tc>
        <w:tc>
          <w:tcPr>
            <w:tcW w:w="2218" w:type="dxa"/>
            <w:tcBorders>
              <w:tl2br w:val="nil"/>
              <w:tr2bl w:val="nil"/>
            </w:tcBorders>
          </w:tcPr>
          <w:p w:rsidR="008D6EC6" w:rsidRPr="00D12394" w:rsidRDefault="008D6EC6" w:rsidP="00F854A1">
            <w:pPr>
              <w:widowControl/>
              <w:snapToGrid w:val="0"/>
              <w:spacing w:line="480" w:lineRule="auto"/>
              <w:rPr>
                <w:rFonts w:asciiTheme="minorEastAsia" w:eastAsiaTheme="minorEastAsia" w:hAnsiTheme="minorEastAsia" w:cs="宋体"/>
                <w:kern w:val="0"/>
                <w:szCs w:val="21"/>
              </w:rPr>
            </w:pPr>
          </w:p>
        </w:tc>
      </w:tr>
      <w:tr w:rsidR="008D6EC6" w:rsidRPr="00D12394">
        <w:tc>
          <w:tcPr>
            <w:tcW w:w="4500"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一、基因组的复制与进化</w:t>
            </w:r>
          </w:p>
        </w:tc>
        <w:tc>
          <w:tcPr>
            <w:tcW w:w="2056"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了解</w:t>
            </w:r>
          </w:p>
        </w:tc>
        <w:tc>
          <w:tcPr>
            <w:tcW w:w="2218"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1.0学时</w:t>
            </w:r>
          </w:p>
        </w:tc>
      </w:tr>
      <w:tr w:rsidR="008D6EC6" w:rsidRPr="00D12394">
        <w:tc>
          <w:tcPr>
            <w:tcW w:w="4500"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二、比较基因组学</w:t>
            </w:r>
          </w:p>
          <w:p w:rsidR="008D6EC6" w:rsidRPr="00D12394" w:rsidRDefault="005545A3" w:rsidP="00F854A1">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 xml:space="preserve">三、分子系统发生学与生物进化                       </w:t>
            </w:r>
          </w:p>
        </w:tc>
        <w:tc>
          <w:tcPr>
            <w:tcW w:w="2056"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了解</w:t>
            </w:r>
          </w:p>
          <w:p w:rsidR="008D6EC6" w:rsidRPr="00D12394" w:rsidRDefault="005545A3" w:rsidP="00F854A1">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了解</w:t>
            </w:r>
          </w:p>
        </w:tc>
        <w:tc>
          <w:tcPr>
            <w:tcW w:w="2218"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1.0学时</w:t>
            </w:r>
          </w:p>
          <w:p w:rsidR="008D6EC6" w:rsidRPr="00D12394" w:rsidRDefault="005545A3" w:rsidP="00F854A1">
            <w:pPr>
              <w:widowControl/>
              <w:snapToGrid w:val="0"/>
              <w:spacing w:line="480" w:lineRule="auto"/>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1.0学时</w:t>
            </w:r>
          </w:p>
        </w:tc>
      </w:tr>
      <w:tr w:rsidR="008D6EC6" w:rsidRPr="00D12394">
        <w:tc>
          <w:tcPr>
            <w:tcW w:w="4500"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b/>
                <w:bCs/>
                <w:kern w:val="0"/>
                <w:szCs w:val="21"/>
              </w:rPr>
              <w:t>第六章</w:t>
            </w:r>
            <w:r w:rsidRPr="00D12394">
              <w:rPr>
                <w:rFonts w:asciiTheme="minorEastAsia" w:eastAsiaTheme="minorEastAsia" w:hAnsiTheme="minorEastAsia"/>
                <w:b/>
                <w:bCs/>
                <w:kern w:val="0"/>
                <w:szCs w:val="21"/>
              </w:rPr>
              <w:t>.  </w:t>
            </w:r>
            <w:r w:rsidRPr="00D12394">
              <w:rPr>
                <w:rFonts w:asciiTheme="minorEastAsia" w:eastAsiaTheme="minorEastAsia" w:hAnsiTheme="minorEastAsia" w:hint="eastAsia"/>
                <w:b/>
                <w:bCs/>
                <w:kern w:val="0"/>
                <w:szCs w:val="21"/>
              </w:rPr>
              <w:t>蛋白质组学研究策略</w:t>
            </w:r>
          </w:p>
        </w:tc>
        <w:tc>
          <w:tcPr>
            <w:tcW w:w="2056" w:type="dxa"/>
            <w:tcBorders>
              <w:tl2br w:val="nil"/>
              <w:tr2bl w:val="nil"/>
            </w:tcBorders>
          </w:tcPr>
          <w:p w:rsidR="008D6EC6" w:rsidRPr="00D12394" w:rsidRDefault="008D6EC6" w:rsidP="00F854A1">
            <w:pPr>
              <w:widowControl/>
              <w:snapToGrid w:val="0"/>
              <w:spacing w:line="480" w:lineRule="auto"/>
              <w:rPr>
                <w:rFonts w:asciiTheme="minorEastAsia" w:eastAsiaTheme="minorEastAsia" w:hAnsiTheme="minorEastAsia"/>
                <w:kern w:val="0"/>
                <w:szCs w:val="21"/>
              </w:rPr>
            </w:pPr>
          </w:p>
        </w:tc>
        <w:tc>
          <w:tcPr>
            <w:tcW w:w="2218" w:type="dxa"/>
            <w:tcBorders>
              <w:tl2br w:val="nil"/>
              <w:tr2bl w:val="nil"/>
            </w:tcBorders>
          </w:tcPr>
          <w:p w:rsidR="008D6EC6" w:rsidRPr="00D12394" w:rsidRDefault="008D6EC6" w:rsidP="00F854A1">
            <w:pPr>
              <w:widowControl/>
              <w:snapToGrid w:val="0"/>
              <w:spacing w:line="480" w:lineRule="auto"/>
              <w:rPr>
                <w:rFonts w:asciiTheme="minorEastAsia" w:eastAsiaTheme="minorEastAsia" w:hAnsiTheme="minorEastAsia" w:cs="宋体"/>
                <w:kern w:val="0"/>
                <w:szCs w:val="21"/>
              </w:rPr>
            </w:pPr>
          </w:p>
        </w:tc>
      </w:tr>
      <w:tr w:rsidR="008D6EC6" w:rsidRPr="00D12394">
        <w:tc>
          <w:tcPr>
            <w:tcW w:w="4500"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一、蛋白质表达谱(双向电泳和高通量筛选)</w:t>
            </w:r>
          </w:p>
        </w:tc>
        <w:tc>
          <w:tcPr>
            <w:tcW w:w="2056"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了解</w:t>
            </w:r>
          </w:p>
        </w:tc>
        <w:tc>
          <w:tcPr>
            <w:tcW w:w="2218"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2.0学时</w:t>
            </w:r>
          </w:p>
        </w:tc>
      </w:tr>
      <w:tr w:rsidR="008D6EC6" w:rsidRPr="00D12394">
        <w:tc>
          <w:tcPr>
            <w:tcW w:w="4500"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二、特异蛋白测序与蛋白数据库分析</w:t>
            </w:r>
          </w:p>
        </w:tc>
        <w:tc>
          <w:tcPr>
            <w:tcW w:w="2056"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了解</w:t>
            </w:r>
          </w:p>
        </w:tc>
        <w:tc>
          <w:tcPr>
            <w:tcW w:w="2218"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1.0学时</w:t>
            </w:r>
          </w:p>
        </w:tc>
      </w:tr>
      <w:tr w:rsidR="008D6EC6" w:rsidRPr="00D12394">
        <w:tc>
          <w:tcPr>
            <w:tcW w:w="4500"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三、蛋白质功能鉴定</w:t>
            </w:r>
          </w:p>
        </w:tc>
        <w:tc>
          <w:tcPr>
            <w:tcW w:w="2056"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了解</w:t>
            </w:r>
          </w:p>
        </w:tc>
        <w:tc>
          <w:tcPr>
            <w:tcW w:w="2218"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2.0学时</w:t>
            </w:r>
          </w:p>
        </w:tc>
      </w:tr>
      <w:tr w:rsidR="008D6EC6" w:rsidRPr="00D12394">
        <w:tc>
          <w:tcPr>
            <w:tcW w:w="4500"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四、功能基因组学</w:t>
            </w:r>
          </w:p>
        </w:tc>
        <w:tc>
          <w:tcPr>
            <w:tcW w:w="2056"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了解</w:t>
            </w:r>
          </w:p>
        </w:tc>
        <w:tc>
          <w:tcPr>
            <w:tcW w:w="2218"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2.0学时</w:t>
            </w:r>
          </w:p>
        </w:tc>
      </w:tr>
      <w:tr w:rsidR="008D6EC6" w:rsidRPr="00D12394">
        <w:tc>
          <w:tcPr>
            <w:tcW w:w="4500"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b/>
                <w:bCs/>
                <w:kern w:val="0"/>
                <w:szCs w:val="21"/>
              </w:rPr>
              <w:t>第七章</w:t>
            </w:r>
            <w:r w:rsidRPr="00D12394">
              <w:rPr>
                <w:rFonts w:asciiTheme="minorEastAsia" w:eastAsiaTheme="minorEastAsia" w:hAnsiTheme="minorEastAsia"/>
                <w:b/>
                <w:bCs/>
                <w:kern w:val="0"/>
                <w:szCs w:val="21"/>
              </w:rPr>
              <w:t>.</w:t>
            </w:r>
            <w:r w:rsidRPr="00D12394">
              <w:rPr>
                <w:rFonts w:asciiTheme="minorEastAsia" w:eastAsiaTheme="minorEastAsia" w:hAnsiTheme="minorEastAsia" w:hint="eastAsia"/>
                <w:b/>
                <w:bCs/>
                <w:kern w:val="0"/>
                <w:szCs w:val="21"/>
              </w:rPr>
              <w:t xml:space="preserve"> 基因组学与蛋白组学的应用</w:t>
            </w:r>
          </w:p>
        </w:tc>
        <w:tc>
          <w:tcPr>
            <w:tcW w:w="2056" w:type="dxa"/>
            <w:tcBorders>
              <w:tl2br w:val="nil"/>
              <w:tr2bl w:val="nil"/>
            </w:tcBorders>
          </w:tcPr>
          <w:p w:rsidR="008D6EC6" w:rsidRPr="00D12394" w:rsidRDefault="008D6EC6" w:rsidP="00F854A1">
            <w:pPr>
              <w:widowControl/>
              <w:snapToGrid w:val="0"/>
              <w:spacing w:line="480" w:lineRule="auto"/>
              <w:rPr>
                <w:rFonts w:asciiTheme="minorEastAsia" w:eastAsiaTheme="minorEastAsia" w:hAnsiTheme="minorEastAsia"/>
                <w:kern w:val="0"/>
                <w:szCs w:val="21"/>
              </w:rPr>
            </w:pPr>
          </w:p>
        </w:tc>
        <w:tc>
          <w:tcPr>
            <w:tcW w:w="2218" w:type="dxa"/>
            <w:tcBorders>
              <w:tl2br w:val="nil"/>
              <w:tr2bl w:val="nil"/>
            </w:tcBorders>
          </w:tcPr>
          <w:p w:rsidR="008D6EC6" w:rsidRPr="00D12394" w:rsidRDefault="008D6EC6" w:rsidP="00F854A1">
            <w:pPr>
              <w:widowControl/>
              <w:snapToGrid w:val="0"/>
              <w:spacing w:line="480" w:lineRule="auto"/>
              <w:rPr>
                <w:rFonts w:asciiTheme="minorEastAsia" w:eastAsiaTheme="minorEastAsia" w:hAnsiTheme="minorEastAsia"/>
                <w:kern w:val="0"/>
                <w:szCs w:val="21"/>
              </w:rPr>
            </w:pPr>
          </w:p>
        </w:tc>
      </w:tr>
      <w:tr w:rsidR="008D6EC6" w:rsidRPr="00D12394">
        <w:tc>
          <w:tcPr>
            <w:tcW w:w="4500"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一、生物信息学简介</w:t>
            </w:r>
          </w:p>
        </w:tc>
        <w:tc>
          <w:tcPr>
            <w:tcW w:w="2056"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了解</w:t>
            </w:r>
          </w:p>
        </w:tc>
        <w:tc>
          <w:tcPr>
            <w:tcW w:w="2218"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2.0学时</w:t>
            </w:r>
          </w:p>
        </w:tc>
      </w:tr>
      <w:tr w:rsidR="008D6EC6" w:rsidRPr="00D12394">
        <w:tc>
          <w:tcPr>
            <w:tcW w:w="4500" w:type="dxa"/>
            <w:tcBorders>
              <w:tl2br w:val="nil"/>
              <w:tr2bl w:val="nil"/>
            </w:tcBorders>
          </w:tcPr>
          <w:p w:rsidR="008D6EC6" w:rsidRPr="00D12394" w:rsidRDefault="00F854A1" w:rsidP="00F854A1">
            <w:pPr>
              <w:widowControl/>
              <w:tabs>
                <w:tab w:val="left" w:pos="420"/>
              </w:tabs>
              <w:snapToGrid w:val="0"/>
              <w:spacing w:line="480" w:lineRule="auto"/>
              <w:rPr>
                <w:rFonts w:asciiTheme="minorEastAsia" w:eastAsiaTheme="minorEastAsia" w:hAnsiTheme="minorEastAsia"/>
                <w:bCs/>
                <w:kern w:val="0"/>
                <w:szCs w:val="21"/>
              </w:rPr>
            </w:pPr>
            <w:r>
              <w:rPr>
                <w:rFonts w:asciiTheme="minorEastAsia" w:eastAsiaTheme="minorEastAsia" w:hAnsiTheme="minorEastAsia" w:hint="eastAsia"/>
                <w:bCs/>
                <w:kern w:val="0"/>
                <w:szCs w:val="21"/>
              </w:rPr>
              <w:t>二</w:t>
            </w:r>
            <w:r w:rsidRPr="00D12394">
              <w:rPr>
                <w:rFonts w:asciiTheme="minorEastAsia" w:eastAsiaTheme="minorEastAsia" w:hAnsiTheme="minorEastAsia" w:hint="eastAsia"/>
                <w:kern w:val="0"/>
                <w:szCs w:val="21"/>
              </w:rPr>
              <w:t>、</w:t>
            </w:r>
            <w:r w:rsidR="005545A3" w:rsidRPr="00D12394">
              <w:rPr>
                <w:rFonts w:asciiTheme="minorEastAsia" w:eastAsiaTheme="minorEastAsia" w:hAnsiTheme="minorEastAsia" w:hint="eastAsia"/>
                <w:bCs/>
                <w:kern w:val="0"/>
                <w:szCs w:val="21"/>
              </w:rPr>
              <w:t>利用家蚕基因组数据库的研究实例</w:t>
            </w:r>
          </w:p>
          <w:p w:rsidR="008D6EC6" w:rsidRPr="00D12394" w:rsidRDefault="005545A3" w:rsidP="00F854A1">
            <w:pPr>
              <w:widowControl/>
              <w:snapToGrid w:val="0"/>
              <w:spacing w:line="480" w:lineRule="auto"/>
              <w:ind w:left="420"/>
              <w:rPr>
                <w:rFonts w:asciiTheme="minorEastAsia" w:eastAsiaTheme="minorEastAsia" w:hAnsiTheme="minorEastAsia"/>
                <w:kern w:val="0"/>
                <w:szCs w:val="21"/>
              </w:rPr>
            </w:pPr>
            <w:r w:rsidRPr="00D12394">
              <w:rPr>
                <w:rFonts w:asciiTheme="minorEastAsia" w:eastAsiaTheme="minorEastAsia" w:hAnsiTheme="minorEastAsia" w:hint="eastAsia"/>
                <w:bCs/>
                <w:kern w:val="0"/>
                <w:szCs w:val="21"/>
              </w:rPr>
              <w:t>－曹阳教授课题组介绍－</w:t>
            </w:r>
          </w:p>
        </w:tc>
        <w:tc>
          <w:tcPr>
            <w:tcW w:w="2056"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了解</w:t>
            </w:r>
          </w:p>
        </w:tc>
        <w:tc>
          <w:tcPr>
            <w:tcW w:w="2218"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2.0学时</w:t>
            </w:r>
          </w:p>
        </w:tc>
      </w:tr>
      <w:tr w:rsidR="008D6EC6" w:rsidRPr="00D12394">
        <w:tc>
          <w:tcPr>
            <w:tcW w:w="4500"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三、“组学”在生物学和社会学的应用</w:t>
            </w:r>
          </w:p>
        </w:tc>
        <w:tc>
          <w:tcPr>
            <w:tcW w:w="2056"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了解</w:t>
            </w:r>
          </w:p>
        </w:tc>
        <w:tc>
          <w:tcPr>
            <w:tcW w:w="2218" w:type="dxa"/>
            <w:tcBorders>
              <w:tl2br w:val="nil"/>
              <w:tr2bl w:val="nil"/>
            </w:tcBorders>
          </w:tcPr>
          <w:p w:rsidR="008D6EC6" w:rsidRPr="00D12394" w:rsidRDefault="005545A3" w:rsidP="00F854A1">
            <w:pPr>
              <w:widowControl/>
              <w:snapToGrid w:val="0"/>
              <w:spacing w:line="480" w:lineRule="auto"/>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2.0学时</w:t>
            </w:r>
          </w:p>
        </w:tc>
      </w:tr>
    </w:tbl>
    <w:p w:rsidR="008D6EC6" w:rsidRPr="00D12394" w:rsidRDefault="005545A3" w:rsidP="00F854A1">
      <w:pPr>
        <w:widowControl/>
        <w:snapToGrid w:val="0"/>
        <w:spacing w:line="480" w:lineRule="auto"/>
        <w:rPr>
          <w:rFonts w:asciiTheme="minorEastAsia" w:eastAsiaTheme="minorEastAsia" w:hAnsiTheme="minorEastAsia"/>
          <w:b/>
          <w:bCs/>
          <w:kern w:val="0"/>
          <w:szCs w:val="21"/>
        </w:rPr>
      </w:pPr>
      <w:r w:rsidRPr="00D12394">
        <w:rPr>
          <w:rFonts w:asciiTheme="minorEastAsia" w:eastAsiaTheme="minorEastAsia" w:hAnsiTheme="minorEastAsia" w:hint="eastAsia"/>
          <w:b/>
          <w:bCs/>
          <w:kern w:val="0"/>
          <w:szCs w:val="21"/>
        </w:rPr>
        <w:t>知识点及学习难点：</w:t>
      </w:r>
    </w:p>
    <w:p w:rsidR="008D6EC6" w:rsidRPr="00D12394" w:rsidRDefault="005545A3" w:rsidP="00F854A1">
      <w:pPr>
        <w:widowControl/>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基因组学和蛋白质组学的基本概念</w:t>
      </w:r>
      <w:r w:rsidRPr="00D12394">
        <w:rPr>
          <w:rFonts w:asciiTheme="minorEastAsia" w:eastAsiaTheme="minorEastAsia" w:hAnsiTheme="minorEastAsia" w:hint="eastAsia"/>
          <w:kern w:val="0"/>
          <w:szCs w:val="21"/>
        </w:rPr>
        <w:t>。</w:t>
      </w:r>
    </w:p>
    <w:p w:rsidR="008D6EC6" w:rsidRPr="00D12394" w:rsidRDefault="005545A3" w:rsidP="00F854A1">
      <w:pPr>
        <w:widowControl/>
        <w:snapToGrid w:val="0"/>
        <w:spacing w:line="480" w:lineRule="auto"/>
        <w:rPr>
          <w:rFonts w:asciiTheme="minorEastAsia" w:eastAsiaTheme="minorEastAsia" w:hAnsiTheme="minorEastAsia"/>
          <w:szCs w:val="21"/>
        </w:rPr>
      </w:pPr>
      <w:r w:rsidRPr="00D12394">
        <w:rPr>
          <w:rFonts w:asciiTheme="minorEastAsia" w:eastAsiaTheme="minorEastAsia" w:hAnsiTheme="minorEastAsia"/>
          <w:szCs w:val="21"/>
        </w:rPr>
        <w:lastRenderedPageBreak/>
        <w:t>（2）</w:t>
      </w:r>
      <w:r w:rsidRPr="00D12394">
        <w:rPr>
          <w:rFonts w:asciiTheme="minorEastAsia" w:eastAsiaTheme="minorEastAsia" w:hAnsiTheme="minorEastAsia" w:hint="eastAsia"/>
          <w:szCs w:val="21"/>
        </w:rPr>
        <w:t>基因组框图数据和蛋白质数据库的重要性。</w:t>
      </w:r>
      <w:r w:rsidRPr="00D12394">
        <w:rPr>
          <w:rFonts w:asciiTheme="minorEastAsia" w:eastAsiaTheme="minorEastAsia" w:hAnsiTheme="minorEastAsia"/>
          <w:szCs w:val="21"/>
        </w:rPr>
        <w:t xml:space="preserve"> </w:t>
      </w:r>
      <w:r w:rsidRPr="00D12394">
        <w:rPr>
          <w:rFonts w:asciiTheme="minorEastAsia" w:eastAsiaTheme="minorEastAsia" w:hAnsiTheme="minorEastAsia"/>
          <w:szCs w:val="21"/>
        </w:rPr>
        <w:br/>
        <w:t>（3）</w:t>
      </w:r>
      <w:r w:rsidRPr="00D12394">
        <w:rPr>
          <w:rFonts w:asciiTheme="minorEastAsia" w:eastAsiaTheme="minorEastAsia" w:hAnsiTheme="minorEastAsia" w:hint="eastAsia"/>
          <w:kern w:val="0"/>
          <w:szCs w:val="21"/>
        </w:rPr>
        <w:t>基因组图整合－</w:t>
      </w:r>
      <w:r w:rsidRPr="00D12394">
        <w:rPr>
          <w:rFonts w:asciiTheme="minorEastAsia" w:eastAsiaTheme="minorEastAsia" w:hAnsiTheme="minorEastAsia" w:hint="eastAsia"/>
          <w:bCs/>
          <w:szCs w:val="21"/>
        </w:rPr>
        <w:t>精细图谱与图位克隆的重要意义</w:t>
      </w:r>
      <w:r w:rsidRPr="00D12394">
        <w:rPr>
          <w:rFonts w:asciiTheme="minorEastAsia" w:eastAsiaTheme="minorEastAsia" w:hAnsiTheme="minorEastAsia"/>
          <w:szCs w:val="21"/>
        </w:rPr>
        <w:t xml:space="preserve">。 </w:t>
      </w:r>
      <w:r w:rsidRPr="00D12394">
        <w:rPr>
          <w:rFonts w:asciiTheme="minorEastAsia" w:eastAsiaTheme="minorEastAsia" w:hAnsiTheme="minorEastAsia"/>
          <w:szCs w:val="21"/>
        </w:rPr>
        <w:br/>
        <w:t>（4）</w:t>
      </w:r>
      <w:r w:rsidRPr="00D12394">
        <w:rPr>
          <w:rFonts w:asciiTheme="minorEastAsia" w:eastAsiaTheme="minorEastAsia" w:hAnsiTheme="minorEastAsia" w:hint="eastAsia"/>
          <w:szCs w:val="21"/>
        </w:rPr>
        <w:t>利用基因组框图数据和蛋白质组数据库进行功能基因研究的主要方法</w:t>
      </w:r>
      <w:r w:rsidRPr="00D12394">
        <w:rPr>
          <w:rFonts w:asciiTheme="minorEastAsia" w:eastAsiaTheme="minorEastAsia" w:hAnsiTheme="minorEastAsia"/>
          <w:szCs w:val="21"/>
        </w:rPr>
        <w:t>。</w:t>
      </w:r>
    </w:p>
    <w:p w:rsidR="008D6EC6" w:rsidRPr="00D12394" w:rsidRDefault="005545A3" w:rsidP="00F854A1">
      <w:pPr>
        <w:spacing w:line="480" w:lineRule="auto"/>
        <w:rPr>
          <w:rFonts w:asciiTheme="minorEastAsia" w:eastAsiaTheme="minorEastAsia" w:hAnsiTheme="minorEastAsia" w:cs="黑体"/>
          <w:szCs w:val="21"/>
        </w:rPr>
      </w:pPr>
      <w:r w:rsidRPr="00D12394">
        <w:rPr>
          <w:rFonts w:asciiTheme="minorEastAsia" w:eastAsiaTheme="minorEastAsia" w:hAnsiTheme="minorEastAsia" w:hint="eastAsia"/>
          <w:b/>
          <w:bCs/>
          <w:kern w:val="0"/>
          <w:szCs w:val="21"/>
        </w:rPr>
        <w:t>四、</w:t>
      </w:r>
      <w:r w:rsidRPr="00D12394">
        <w:rPr>
          <w:rFonts w:asciiTheme="minorEastAsia" w:eastAsiaTheme="minorEastAsia" w:hAnsiTheme="minorEastAsia" w:cs="黑体" w:hint="eastAsia"/>
          <w:szCs w:val="21"/>
        </w:rPr>
        <w:t>教材及主要参考书</w:t>
      </w:r>
    </w:p>
    <w:p w:rsidR="008D6EC6" w:rsidRPr="00D12394" w:rsidRDefault="005545A3" w:rsidP="00F854A1">
      <w:pPr>
        <w:widowControl/>
        <w:snapToGrid w:val="0"/>
        <w:spacing w:line="480" w:lineRule="auto"/>
        <w:ind w:leftChars="-15" w:left="785" w:hangingChars="387" w:hanging="816"/>
        <w:rPr>
          <w:rFonts w:asciiTheme="minorEastAsia" w:eastAsiaTheme="minorEastAsia" w:hAnsiTheme="minorEastAsia"/>
          <w:kern w:val="0"/>
          <w:szCs w:val="21"/>
        </w:rPr>
      </w:pPr>
      <w:r w:rsidRPr="00D12394">
        <w:rPr>
          <w:rFonts w:asciiTheme="minorEastAsia" w:eastAsiaTheme="minorEastAsia" w:hAnsiTheme="minorEastAsia" w:hint="eastAsia"/>
          <w:b/>
          <w:bCs/>
          <w:kern w:val="0"/>
          <w:szCs w:val="21"/>
        </w:rPr>
        <w:t>1. 教材</w:t>
      </w:r>
      <w:r w:rsidRPr="00D12394">
        <w:rPr>
          <w:rFonts w:asciiTheme="minorEastAsia" w:eastAsiaTheme="minorEastAsia" w:hAnsiTheme="minorEastAsia" w:hint="eastAsia"/>
          <w:kern w:val="0"/>
          <w:szCs w:val="21"/>
        </w:rPr>
        <w:t>：</w:t>
      </w:r>
    </w:p>
    <w:p w:rsidR="008D6EC6" w:rsidRPr="00D12394" w:rsidRDefault="005545A3" w:rsidP="00F854A1">
      <w:pPr>
        <w:widowControl/>
        <w:snapToGrid w:val="0"/>
        <w:spacing w:line="480" w:lineRule="auto"/>
        <w:ind w:firstLineChars="196" w:firstLine="412"/>
        <w:rPr>
          <w:rFonts w:asciiTheme="minorEastAsia" w:eastAsiaTheme="minorEastAsia" w:hAnsiTheme="minorEastAsia" w:cs="宋体"/>
          <w:kern w:val="0"/>
          <w:szCs w:val="21"/>
        </w:rPr>
      </w:pPr>
      <w:r w:rsidRPr="00D12394">
        <w:rPr>
          <w:rFonts w:asciiTheme="minorEastAsia" w:eastAsiaTheme="minorEastAsia" w:hAnsiTheme="minorEastAsia" w:cs="宋体" w:hint="eastAsia"/>
          <w:bCs/>
          <w:kern w:val="0"/>
          <w:szCs w:val="21"/>
        </w:rPr>
        <w:t>杨金水</w:t>
      </w:r>
      <w:r w:rsidRPr="00D12394">
        <w:rPr>
          <w:rFonts w:asciiTheme="minorEastAsia" w:eastAsiaTheme="minorEastAsia" w:hAnsiTheme="minorEastAsia" w:cs="宋体" w:hint="eastAsia"/>
          <w:kern w:val="0"/>
          <w:szCs w:val="21"/>
        </w:rPr>
        <w:t>编著，《基因组学》第2版，普通高效教育“十一五”国家级规划教材，高等教育出版社，2007年。</w:t>
      </w:r>
    </w:p>
    <w:p w:rsidR="008D6EC6" w:rsidRPr="00D12394" w:rsidRDefault="005545A3" w:rsidP="00F854A1">
      <w:pPr>
        <w:widowControl/>
        <w:snapToGrid w:val="0"/>
        <w:spacing w:line="480" w:lineRule="auto"/>
        <w:ind w:left="1890" w:hanging="1890"/>
        <w:rPr>
          <w:rFonts w:asciiTheme="minorEastAsia" w:eastAsiaTheme="minorEastAsia" w:hAnsiTheme="minorEastAsia"/>
          <w:b/>
          <w:bCs/>
          <w:kern w:val="0"/>
          <w:szCs w:val="21"/>
        </w:rPr>
      </w:pPr>
      <w:r w:rsidRPr="00D12394">
        <w:rPr>
          <w:rFonts w:asciiTheme="minorEastAsia" w:eastAsiaTheme="minorEastAsia" w:hAnsiTheme="minorEastAsia" w:hint="eastAsia"/>
          <w:b/>
          <w:bCs/>
          <w:kern w:val="0"/>
          <w:szCs w:val="21"/>
        </w:rPr>
        <w:t>2. 主要参考资料</w:t>
      </w:r>
    </w:p>
    <w:p w:rsidR="008D6EC6" w:rsidRPr="00D12394" w:rsidRDefault="005545A3" w:rsidP="00F854A1">
      <w:pPr>
        <w:widowControl/>
        <w:snapToGrid w:val="0"/>
        <w:spacing w:line="480" w:lineRule="auto"/>
        <w:ind w:leftChars="-15" w:left="782" w:hangingChars="387" w:hanging="813"/>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（1）</w:t>
      </w:r>
      <w:r w:rsidRPr="00D12394">
        <w:rPr>
          <w:rFonts w:asciiTheme="minorEastAsia" w:eastAsiaTheme="minorEastAsia" w:hAnsiTheme="minorEastAsia"/>
          <w:kern w:val="0"/>
          <w:szCs w:val="21"/>
        </w:rPr>
        <w:t>.</w:t>
      </w:r>
      <w:r w:rsidRPr="00D12394">
        <w:rPr>
          <w:rFonts w:asciiTheme="minorEastAsia" w:eastAsiaTheme="minorEastAsia" w:hAnsiTheme="minorEastAsia" w:hint="eastAsia"/>
          <w:kern w:val="0"/>
          <w:szCs w:val="21"/>
        </w:rPr>
        <w:t>（英）T.A.布朗著，袁建刚、周严、千伯勤主译</w:t>
      </w:r>
      <w:r w:rsidRPr="00D12394">
        <w:rPr>
          <w:rFonts w:asciiTheme="minorEastAsia" w:eastAsiaTheme="minorEastAsia" w:hAnsiTheme="minorEastAsia"/>
          <w:kern w:val="0"/>
          <w:szCs w:val="21"/>
        </w:rPr>
        <w:t> </w:t>
      </w:r>
      <w:r w:rsidRPr="00D12394">
        <w:rPr>
          <w:rFonts w:asciiTheme="minorEastAsia" w:eastAsiaTheme="minorEastAsia" w:hAnsiTheme="minorEastAsia" w:hint="eastAsia"/>
          <w:kern w:val="0"/>
          <w:szCs w:val="21"/>
        </w:rPr>
        <w:t>，《基因组》，科学出版社，北京，</w:t>
      </w:r>
      <w:r w:rsidRPr="00D12394">
        <w:rPr>
          <w:rFonts w:asciiTheme="minorEastAsia" w:eastAsiaTheme="minorEastAsia" w:hAnsiTheme="minorEastAsia"/>
          <w:kern w:val="0"/>
          <w:szCs w:val="21"/>
        </w:rPr>
        <w:t>200</w:t>
      </w:r>
      <w:r w:rsidRPr="00D12394">
        <w:rPr>
          <w:rFonts w:asciiTheme="minorEastAsia" w:eastAsiaTheme="minorEastAsia" w:hAnsiTheme="minorEastAsia" w:hint="eastAsia"/>
          <w:kern w:val="0"/>
          <w:szCs w:val="21"/>
        </w:rPr>
        <w:t>3年。</w:t>
      </w:r>
    </w:p>
    <w:p w:rsidR="008D6EC6" w:rsidRPr="00D12394" w:rsidRDefault="005545A3" w:rsidP="00F854A1">
      <w:pPr>
        <w:widowControl/>
        <w:snapToGrid w:val="0"/>
        <w:spacing w:line="480" w:lineRule="auto"/>
        <w:ind w:left="735" w:hangingChars="350" w:hanging="735"/>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w:t>
      </w:r>
      <w:r w:rsidRPr="00D12394">
        <w:rPr>
          <w:rFonts w:asciiTheme="minorEastAsia" w:eastAsiaTheme="minorEastAsia" w:hAnsiTheme="minorEastAsia"/>
          <w:kern w:val="0"/>
          <w:szCs w:val="21"/>
        </w:rPr>
        <w:t>2</w:t>
      </w:r>
      <w:r w:rsidRPr="00D12394">
        <w:rPr>
          <w:rFonts w:asciiTheme="minorEastAsia" w:eastAsiaTheme="minorEastAsia" w:hAnsiTheme="minorEastAsia" w:hint="eastAsia"/>
          <w:kern w:val="0"/>
          <w:szCs w:val="21"/>
        </w:rPr>
        <w:t>）</w:t>
      </w:r>
      <w:r w:rsidRPr="00D12394">
        <w:rPr>
          <w:rFonts w:asciiTheme="minorEastAsia" w:eastAsiaTheme="minorEastAsia" w:hAnsiTheme="minorEastAsia"/>
          <w:kern w:val="0"/>
          <w:szCs w:val="21"/>
        </w:rPr>
        <w:t xml:space="preserve">. </w:t>
      </w:r>
      <w:r w:rsidRPr="00D12394">
        <w:rPr>
          <w:rFonts w:asciiTheme="minorEastAsia" w:eastAsiaTheme="minorEastAsia" w:hAnsiTheme="minorEastAsia" w:hint="eastAsia"/>
          <w:kern w:val="0"/>
          <w:szCs w:val="21"/>
        </w:rPr>
        <w:t>（英）C.A.卡利斯著，冯晓燕等译，《植物基因组学与蛋白质组学》，化学工业出，版社，北京，2006年。</w:t>
      </w:r>
    </w:p>
    <w:p w:rsidR="008D6EC6" w:rsidRPr="00D12394" w:rsidRDefault="005545A3" w:rsidP="00F854A1">
      <w:pPr>
        <w:widowControl/>
        <w:snapToGrid w:val="0"/>
        <w:spacing w:line="480" w:lineRule="auto"/>
        <w:ind w:left="735" w:hangingChars="350" w:hanging="735"/>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w:t>
      </w:r>
      <w:r w:rsidRPr="00D12394">
        <w:rPr>
          <w:rFonts w:asciiTheme="minorEastAsia" w:eastAsiaTheme="minorEastAsia" w:hAnsiTheme="minorEastAsia"/>
          <w:kern w:val="0"/>
          <w:szCs w:val="21"/>
        </w:rPr>
        <w:t>3</w:t>
      </w:r>
      <w:r w:rsidRPr="00D12394">
        <w:rPr>
          <w:rFonts w:asciiTheme="minorEastAsia" w:eastAsiaTheme="minorEastAsia" w:hAnsiTheme="minorEastAsia" w:hint="eastAsia"/>
          <w:kern w:val="0"/>
          <w:szCs w:val="21"/>
        </w:rPr>
        <w:t>）</w:t>
      </w:r>
      <w:r w:rsidRPr="00D12394">
        <w:rPr>
          <w:rFonts w:asciiTheme="minorEastAsia" w:eastAsiaTheme="minorEastAsia" w:hAnsiTheme="minorEastAsia"/>
          <w:kern w:val="0"/>
          <w:szCs w:val="21"/>
        </w:rPr>
        <w:t>. </w:t>
      </w:r>
      <w:r w:rsidRPr="00D12394">
        <w:rPr>
          <w:rFonts w:asciiTheme="minorEastAsia" w:eastAsiaTheme="minorEastAsia" w:hAnsiTheme="minorEastAsia" w:hint="eastAsia"/>
          <w:kern w:val="0"/>
          <w:szCs w:val="21"/>
        </w:rPr>
        <w:t>玛丽安•戈德史密斯•弗兰蒂赛克•马莱克 编著，何宁佳主译，《鳞翅目昆虫的分子生物学和遗传学》</w:t>
      </w:r>
    </w:p>
    <w:p w:rsidR="008D6EC6" w:rsidRPr="00D12394" w:rsidRDefault="005545A3" w:rsidP="00F854A1">
      <w:pPr>
        <w:widowControl/>
        <w:snapToGrid w:val="0"/>
        <w:spacing w:line="480" w:lineRule="auto"/>
        <w:ind w:left="735" w:hangingChars="350" w:hanging="735"/>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w:t>
      </w:r>
      <w:r w:rsidRPr="00D12394">
        <w:rPr>
          <w:rFonts w:asciiTheme="minorEastAsia" w:eastAsiaTheme="minorEastAsia" w:hAnsiTheme="minorEastAsia"/>
          <w:kern w:val="0"/>
          <w:szCs w:val="21"/>
        </w:rPr>
        <w:t>4</w:t>
      </w:r>
      <w:r w:rsidRPr="00D12394">
        <w:rPr>
          <w:rFonts w:asciiTheme="minorEastAsia" w:eastAsiaTheme="minorEastAsia" w:hAnsiTheme="minorEastAsia" w:hint="eastAsia"/>
          <w:kern w:val="0"/>
          <w:szCs w:val="21"/>
        </w:rPr>
        <w:t>）</w:t>
      </w:r>
      <w:r w:rsidRPr="00D12394">
        <w:rPr>
          <w:rFonts w:asciiTheme="minorEastAsia" w:eastAsiaTheme="minorEastAsia" w:hAnsiTheme="minorEastAsia"/>
          <w:kern w:val="0"/>
          <w:szCs w:val="21"/>
        </w:rPr>
        <w:t>. </w:t>
      </w:r>
      <w:r w:rsidRPr="00D12394">
        <w:rPr>
          <w:rFonts w:asciiTheme="minorEastAsia" w:eastAsiaTheme="minorEastAsia" w:hAnsiTheme="minorEastAsia" w:hint="eastAsia"/>
          <w:kern w:val="0"/>
          <w:szCs w:val="21"/>
        </w:rPr>
        <w:t>经授权提供的私人通讯资料：西南大学蚕学与系统生物学研究所提供的图片；</w:t>
      </w:r>
    </w:p>
    <w:p w:rsidR="008D6EC6" w:rsidRPr="00D12394" w:rsidRDefault="005545A3" w:rsidP="00F854A1">
      <w:pPr>
        <w:widowControl/>
        <w:snapToGrid w:val="0"/>
        <w:spacing w:line="480" w:lineRule="auto"/>
        <w:ind w:firstLineChars="300" w:firstLine="630"/>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华南农业大学曹阳教授课题组提供的图片和资料。</w:t>
      </w:r>
    </w:p>
    <w:p w:rsidR="008D6EC6" w:rsidRPr="00D12394" w:rsidRDefault="005545A3" w:rsidP="00F854A1">
      <w:pPr>
        <w:widowControl/>
        <w:spacing w:line="480" w:lineRule="auto"/>
        <w:rPr>
          <w:rFonts w:asciiTheme="minorEastAsia" w:eastAsiaTheme="minorEastAsia" w:hAnsiTheme="minorEastAsia" w:cs="黑体"/>
          <w:szCs w:val="21"/>
        </w:rPr>
      </w:pPr>
      <w:r w:rsidRPr="00D12394">
        <w:rPr>
          <w:rFonts w:asciiTheme="minorEastAsia" w:eastAsiaTheme="minorEastAsia" w:hAnsiTheme="minorEastAsia" w:cs="黑体" w:hint="eastAsia"/>
          <w:szCs w:val="21"/>
        </w:rPr>
        <w:t>五、课程考核大纲制订人、审核人和审批人</w:t>
      </w:r>
    </w:p>
    <w:p w:rsidR="008D6EC6" w:rsidRPr="00D12394" w:rsidRDefault="005545A3" w:rsidP="00F854A1">
      <w:pPr>
        <w:pStyle w:val="a6"/>
        <w:spacing w:line="480" w:lineRule="auto"/>
        <w:rPr>
          <w:rFonts w:asciiTheme="minorEastAsia" w:eastAsiaTheme="minorEastAsia" w:hAnsiTheme="minorEastAsia" w:cs="Times New Roman"/>
          <w:u w:val="single"/>
        </w:rPr>
      </w:pPr>
      <w:r w:rsidRPr="00D12394">
        <w:rPr>
          <w:rFonts w:asciiTheme="minorEastAsia" w:eastAsiaTheme="minorEastAsia" w:hAnsiTheme="minorEastAsia" w:cs="Times New Roman" w:hint="eastAsia"/>
        </w:rPr>
        <w:t>1、制订人（课程负责人或任课教师）：</w:t>
      </w:r>
      <w:r w:rsidRPr="00D12394">
        <w:rPr>
          <w:rFonts w:asciiTheme="minorEastAsia" w:eastAsiaTheme="minorEastAsia" w:hAnsiTheme="minorEastAsia" w:cs="Times New Roman" w:hint="eastAsia"/>
          <w:u w:val="single"/>
        </w:rPr>
        <w:t xml:space="preserve">        </w:t>
      </w:r>
    </w:p>
    <w:p w:rsidR="008D6EC6" w:rsidRPr="00D12394" w:rsidRDefault="005545A3" w:rsidP="00F854A1">
      <w:pPr>
        <w:pStyle w:val="a6"/>
        <w:spacing w:line="480" w:lineRule="auto"/>
        <w:ind w:firstLineChars="350" w:firstLine="735"/>
        <w:rPr>
          <w:rFonts w:asciiTheme="minorEastAsia" w:eastAsiaTheme="minorEastAsia" w:hAnsiTheme="minorEastAsia" w:cs="Times New Roman"/>
        </w:rPr>
      </w:pPr>
      <w:r w:rsidRPr="00D12394">
        <w:rPr>
          <w:rFonts w:asciiTheme="minorEastAsia" w:eastAsiaTheme="minorEastAsia" w:hAnsiTheme="minorEastAsia" w:cs="Times New Roman" w:hint="eastAsia"/>
        </w:rPr>
        <w:t>制订日期：</w:t>
      </w:r>
      <w:r w:rsidRPr="00D12394">
        <w:rPr>
          <w:rFonts w:asciiTheme="minorEastAsia" w:eastAsiaTheme="minorEastAsia" w:hAnsiTheme="minorEastAsia" w:cs="Times New Roman" w:hint="eastAsia"/>
          <w:u w:val="single"/>
        </w:rPr>
        <w:t xml:space="preserve">       </w:t>
      </w:r>
      <w:r w:rsidRPr="00D12394">
        <w:rPr>
          <w:rFonts w:asciiTheme="minorEastAsia" w:eastAsiaTheme="minorEastAsia" w:hAnsiTheme="minorEastAsia" w:cs="Times New Roman" w:hint="eastAsia"/>
        </w:rPr>
        <w:t>年</w:t>
      </w:r>
      <w:r w:rsidRPr="00D12394">
        <w:rPr>
          <w:rFonts w:asciiTheme="minorEastAsia" w:eastAsiaTheme="minorEastAsia" w:hAnsiTheme="minorEastAsia" w:cs="Times New Roman" w:hint="eastAsia"/>
          <w:u w:val="single"/>
        </w:rPr>
        <w:t xml:space="preserve">     </w:t>
      </w:r>
      <w:r w:rsidRPr="00D12394">
        <w:rPr>
          <w:rFonts w:asciiTheme="minorEastAsia" w:eastAsiaTheme="minorEastAsia" w:hAnsiTheme="minorEastAsia" w:cs="Times New Roman" w:hint="eastAsia"/>
        </w:rPr>
        <w:t>月</w:t>
      </w:r>
      <w:r w:rsidRPr="00D12394">
        <w:rPr>
          <w:rFonts w:asciiTheme="minorEastAsia" w:eastAsiaTheme="minorEastAsia" w:hAnsiTheme="minorEastAsia" w:cs="Times New Roman" w:hint="eastAsia"/>
          <w:u w:val="single"/>
        </w:rPr>
        <w:t xml:space="preserve">     </w:t>
      </w:r>
      <w:r w:rsidRPr="00D12394">
        <w:rPr>
          <w:rFonts w:asciiTheme="minorEastAsia" w:eastAsiaTheme="minorEastAsia" w:hAnsiTheme="minorEastAsia" w:cs="Times New Roman" w:hint="eastAsia"/>
        </w:rPr>
        <w:t>日</w:t>
      </w:r>
    </w:p>
    <w:p w:rsidR="008D6EC6" w:rsidRPr="00D12394" w:rsidRDefault="005545A3" w:rsidP="00F854A1">
      <w:pPr>
        <w:pStyle w:val="a6"/>
        <w:spacing w:line="480" w:lineRule="auto"/>
        <w:rPr>
          <w:rFonts w:asciiTheme="minorEastAsia" w:eastAsiaTheme="minorEastAsia" w:hAnsiTheme="minorEastAsia" w:cs="Times New Roman"/>
          <w:u w:val="single"/>
        </w:rPr>
      </w:pPr>
      <w:r w:rsidRPr="00D12394">
        <w:rPr>
          <w:rFonts w:asciiTheme="minorEastAsia" w:eastAsiaTheme="minorEastAsia" w:hAnsiTheme="minorEastAsia" w:cs="Times New Roman" w:hint="eastAsia"/>
        </w:rPr>
        <w:t>2、审核人（系或教研室主任）：</w:t>
      </w:r>
      <w:r w:rsidRPr="00D12394">
        <w:rPr>
          <w:rFonts w:asciiTheme="minorEastAsia" w:eastAsiaTheme="minorEastAsia" w:hAnsiTheme="minorEastAsia" w:cs="Times New Roman" w:hint="eastAsia"/>
          <w:u w:val="single"/>
        </w:rPr>
        <w:t xml:space="preserve">        </w:t>
      </w:r>
    </w:p>
    <w:p w:rsidR="008D6EC6" w:rsidRPr="00D12394" w:rsidRDefault="005545A3" w:rsidP="00F854A1">
      <w:pPr>
        <w:pStyle w:val="a6"/>
        <w:spacing w:line="480" w:lineRule="auto"/>
        <w:ind w:firstLineChars="350" w:firstLine="735"/>
        <w:rPr>
          <w:rFonts w:asciiTheme="minorEastAsia" w:eastAsiaTheme="minorEastAsia" w:hAnsiTheme="minorEastAsia" w:cs="Times New Roman"/>
        </w:rPr>
      </w:pPr>
      <w:r w:rsidRPr="00D12394">
        <w:rPr>
          <w:rFonts w:asciiTheme="minorEastAsia" w:eastAsiaTheme="minorEastAsia" w:hAnsiTheme="minorEastAsia" w:cs="Times New Roman" w:hint="eastAsia"/>
        </w:rPr>
        <w:t>审核日期：</w:t>
      </w:r>
      <w:r w:rsidRPr="00D12394">
        <w:rPr>
          <w:rFonts w:asciiTheme="minorEastAsia" w:eastAsiaTheme="minorEastAsia" w:hAnsiTheme="minorEastAsia" w:cs="Times New Roman" w:hint="eastAsia"/>
          <w:u w:val="single"/>
        </w:rPr>
        <w:t xml:space="preserve">       </w:t>
      </w:r>
      <w:r w:rsidRPr="00D12394">
        <w:rPr>
          <w:rFonts w:asciiTheme="minorEastAsia" w:eastAsiaTheme="minorEastAsia" w:hAnsiTheme="minorEastAsia" w:cs="Times New Roman" w:hint="eastAsia"/>
        </w:rPr>
        <w:t>年</w:t>
      </w:r>
      <w:r w:rsidRPr="00D12394">
        <w:rPr>
          <w:rFonts w:asciiTheme="minorEastAsia" w:eastAsiaTheme="minorEastAsia" w:hAnsiTheme="minorEastAsia" w:cs="Times New Roman" w:hint="eastAsia"/>
          <w:u w:val="single"/>
        </w:rPr>
        <w:t xml:space="preserve">     </w:t>
      </w:r>
      <w:r w:rsidRPr="00D12394">
        <w:rPr>
          <w:rFonts w:asciiTheme="minorEastAsia" w:eastAsiaTheme="minorEastAsia" w:hAnsiTheme="minorEastAsia" w:cs="Times New Roman" w:hint="eastAsia"/>
        </w:rPr>
        <w:t>月</w:t>
      </w:r>
      <w:r w:rsidRPr="00D12394">
        <w:rPr>
          <w:rFonts w:asciiTheme="minorEastAsia" w:eastAsiaTheme="minorEastAsia" w:hAnsiTheme="minorEastAsia" w:cs="Times New Roman" w:hint="eastAsia"/>
          <w:u w:val="single"/>
        </w:rPr>
        <w:t xml:space="preserve">     </w:t>
      </w:r>
      <w:r w:rsidRPr="00D12394">
        <w:rPr>
          <w:rFonts w:asciiTheme="minorEastAsia" w:eastAsiaTheme="minorEastAsia" w:hAnsiTheme="minorEastAsia" w:cs="Times New Roman" w:hint="eastAsia"/>
        </w:rPr>
        <w:t>日</w:t>
      </w:r>
    </w:p>
    <w:p w:rsidR="008D6EC6" w:rsidRPr="00D12394" w:rsidRDefault="005545A3" w:rsidP="00F854A1">
      <w:pPr>
        <w:pStyle w:val="a6"/>
        <w:spacing w:line="480" w:lineRule="auto"/>
        <w:rPr>
          <w:rFonts w:asciiTheme="minorEastAsia" w:eastAsiaTheme="minorEastAsia" w:hAnsiTheme="minorEastAsia" w:cs="Times New Roman"/>
        </w:rPr>
      </w:pPr>
      <w:r w:rsidRPr="00D12394">
        <w:rPr>
          <w:rFonts w:asciiTheme="minorEastAsia" w:eastAsiaTheme="minorEastAsia" w:hAnsiTheme="minorEastAsia" w:cs="Times New Roman" w:hint="eastAsia"/>
        </w:rPr>
        <w:t xml:space="preserve">3、审批人（教学院长或主任）：        </w:t>
      </w:r>
    </w:p>
    <w:p w:rsidR="008D6EC6" w:rsidRDefault="005545A3" w:rsidP="00F854A1">
      <w:pPr>
        <w:pStyle w:val="a6"/>
        <w:spacing w:line="480" w:lineRule="auto"/>
        <w:ind w:firstLineChars="350" w:firstLine="735"/>
        <w:rPr>
          <w:rFonts w:asciiTheme="minorEastAsia" w:eastAsiaTheme="minorEastAsia" w:hAnsiTheme="minorEastAsia" w:cs="Times New Roman" w:hint="eastAsia"/>
        </w:rPr>
      </w:pPr>
      <w:r w:rsidRPr="00D12394">
        <w:rPr>
          <w:rFonts w:asciiTheme="minorEastAsia" w:eastAsiaTheme="minorEastAsia" w:hAnsiTheme="minorEastAsia" w:cs="Times New Roman" w:hint="eastAsia"/>
        </w:rPr>
        <w:t>审核日期：</w:t>
      </w:r>
      <w:r w:rsidRPr="00D12394">
        <w:rPr>
          <w:rFonts w:asciiTheme="minorEastAsia" w:eastAsiaTheme="minorEastAsia" w:hAnsiTheme="minorEastAsia" w:cs="Times New Roman" w:hint="eastAsia"/>
          <w:u w:val="single"/>
        </w:rPr>
        <w:t xml:space="preserve">       </w:t>
      </w:r>
      <w:r w:rsidRPr="00D12394">
        <w:rPr>
          <w:rFonts w:asciiTheme="minorEastAsia" w:eastAsiaTheme="minorEastAsia" w:hAnsiTheme="minorEastAsia" w:cs="Times New Roman" w:hint="eastAsia"/>
        </w:rPr>
        <w:t>年</w:t>
      </w:r>
      <w:r w:rsidRPr="00D12394">
        <w:rPr>
          <w:rFonts w:asciiTheme="minorEastAsia" w:eastAsiaTheme="minorEastAsia" w:hAnsiTheme="minorEastAsia" w:cs="Times New Roman" w:hint="eastAsia"/>
          <w:u w:val="single"/>
        </w:rPr>
        <w:t xml:space="preserve">     </w:t>
      </w:r>
      <w:r w:rsidRPr="00D12394">
        <w:rPr>
          <w:rFonts w:asciiTheme="minorEastAsia" w:eastAsiaTheme="minorEastAsia" w:hAnsiTheme="minorEastAsia" w:cs="Times New Roman" w:hint="eastAsia"/>
        </w:rPr>
        <w:t>月</w:t>
      </w:r>
      <w:r w:rsidRPr="00D12394">
        <w:rPr>
          <w:rFonts w:asciiTheme="minorEastAsia" w:eastAsiaTheme="minorEastAsia" w:hAnsiTheme="minorEastAsia" w:cs="Times New Roman" w:hint="eastAsia"/>
          <w:u w:val="single"/>
        </w:rPr>
        <w:t xml:space="preserve">     </w:t>
      </w:r>
      <w:r w:rsidRPr="00D12394">
        <w:rPr>
          <w:rFonts w:asciiTheme="minorEastAsia" w:eastAsiaTheme="minorEastAsia" w:hAnsiTheme="minorEastAsia" w:cs="Times New Roman" w:hint="eastAsia"/>
        </w:rPr>
        <w:t>日</w:t>
      </w:r>
    </w:p>
    <w:p w:rsidR="00250B55" w:rsidRPr="00D12394" w:rsidRDefault="00250B55" w:rsidP="00F854A1">
      <w:pPr>
        <w:pStyle w:val="a6"/>
        <w:spacing w:line="480" w:lineRule="auto"/>
        <w:ind w:firstLineChars="350" w:firstLine="735"/>
        <w:rPr>
          <w:rFonts w:asciiTheme="minorEastAsia" w:eastAsiaTheme="minorEastAsia" w:hAnsiTheme="minorEastAsia" w:cs="Times New Roman"/>
        </w:rPr>
      </w:pPr>
    </w:p>
    <w:p w:rsidR="008D6EC6" w:rsidRPr="00F854A1" w:rsidRDefault="005545A3" w:rsidP="00F854A1">
      <w:pPr>
        <w:spacing w:line="480" w:lineRule="auto"/>
        <w:jc w:val="center"/>
        <w:rPr>
          <w:rFonts w:asciiTheme="minorEastAsia" w:eastAsiaTheme="minorEastAsia" w:hAnsiTheme="minorEastAsia"/>
          <w:b/>
          <w:sz w:val="28"/>
          <w:szCs w:val="28"/>
        </w:rPr>
      </w:pPr>
      <w:r w:rsidRPr="00F854A1">
        <w:rPr>
          <w:rFonts w:asciiTheme="minorEastAsia" w:eastAsiaTheme="minorEastAsia" w:hAnsiTheme="minorEastAsia" w:hint="eastAsia"/>
          <w:b/>
          <w:sz w:val="28"/>
          <w:szCs w:val="28"/>
        </w:rPr>
        <w:lastRenderedPageBreak/>
        <w:t>《集约化畜禽生产》教学大纲</w:t>
      </w:r>
    </w:p>
    <w:p w:rsidR="008D6EC6" w:rsidRPr="00D12394" w:rsidRDefault="005545A3" w:rsidP="00F854A1">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课程名称：集约化畜禽生产              英文名称：</w:t>
      </w:r>
      <w:r w:rsidRPr="00D12394">
        <w:rPr>
          <w:rFonts w:asciiTheme="minorEastAsia" w:eastAsiaTheme="minorEastAsia" w:hAnsiTheme="minorEastAsia" w:hint="eastAsia"/>
          <w:b/>
          <w:bCs/>
          <w:szCs w:val="21"/>
        </w:rPr>
        <w:t>Intensive</w:t>
      </w:r>
      <w:r w:rsidRPr="00D12394">
        <w:rPr>
          <w:rFonts w:asciiTheme="minorEastAsia" w:eastAsiaTheme="minorEastAsia" w:hAnsiTheme="minorEastAsia"/>
          <w:b/>
          <w:bCs/>
          <w:szCs w:val="21"/>
        </w:rPr>
        <w:t xml:space="preserve"> L</w:t>
      </w:r>
      <w:r w:rsidRPr="00D12394">
        <w:rPr>
          <w:rFonts w:asciiTheme="minorEastAsia" w:eastAsiaTheme="minorEastAsia" w:hAnsiTheme="minorEastAsia" w:hint="eastAsia"/>
          <w:b/>
          <w:bCs/>
          <w:szCs w:val="21"/>
        </w:rPr>
        <w:t xml:space="preserve">ivestock </w:t>
      </w:r>
      <w:r w:rsidRPr="00D12394">
        <w:rPr>
          <w:rFonts w:asciiTheme="minorEastAsia" w:eastAsiaTheme="minorEastAsia" w:hAnsiTheme="minorEastAsia"/>
          <w:b/>
          <w:bCs/>
          <w:szCs w:val="21"/>
        </w:rPr>
        <w:t>P</w:t>
      </w:r>
      <w:r w:rsidRPr="00D12394">
        <w:rPr>
          <w:rFonts w:asciiTheme="minorEastAsia" w:eastAsiaTheme="minorEastAsia" w:hAnsiTheme="minorEastAsia" w:hint="eastAsia"/>
          <w:b/>
          <w:bCs/>
          <w:szCs w:val="21"/>
        </w:rPr>
        <w:t>roduction</w:t>
      </w:r>
      <w:r w:rsidRPr="00D12394">
        <w:rPr>
          <w:rFonts w:asciiTheme="minorEastAsia" w:eastAsiaTheme="minorEastAsia" w:hAnsiTheme="minorEastAsia"/>
          <w:b/>
          <w:bCs/>
          <w:szCs w:val="21"/>
        </w:rPr>
        <w:t xml:space="preserve">     </w:t>
      </w:r>
      <w:r w:rsidRPr="00D12394">
        <w:rPr>
          <w:rFonts w:asciiTheme="minorEastAsia" w:eastAsiaTheme="minorEastAsia" w:hAnsiTheme="minorEastAsia" w:hint="eastAsia"/>
          <w:b/>
          <w:szCs w:val="21"/>
        </w:rPr>
        <w:t>课程总学时：</w:t>
      </w:r>
      <w:r w:rsidRPr="00D12394">
        <w:rPr>
          <w:rFonts w:asciiTheme="minorEastAsia" w:eastAsiaTheme="minorEastAsia" w:hAnsiTheme="minorEastAsia"/>
          <w:b/>
          <w:szCs w:val="21"/>
        </w:rPr>
        <w:t xml:space="preserve">24  </w:t>
      </w:r>
      <w:r w:rsidRPr="00D12394">
        <w:rPr>
          <w:rFonts w:asciiTheme="minorEastAsia" w:eastAsiaTheme="minorEastAsia" w:hAnsiTheme="minorEastAsia" w:hint="eastAsia"/>
          <w:b/>
          <w:szCs w:val="21"/>
        </w:rPr>
        <w:t xml:space="preserve">                         课程总学分：1.5</w:t>
      </w:r>
    </w:p>
    <w:p w:rsidR="008D6EC6" w:rsidRPr="00D12394" w:rsidRDefault="005545A3" w:rsidP="00F854A1">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适用专业：动物科学与饲料</w:t>
      </w:r>
    </w:p>
    <w:p w:rsidR="008D6EC6" w:rsidRPr="00D12394" w:rsidRDefault="00430D92" w:rsidP="00430D92">
      <w:pPr>
        <w:spacing w:line="480" w:lineRule="auto"/>
        <w:rPr>
          <w:rFonts w:asciiTheme="minorEastAsia" w:eastAsiaTheme="minorEastAsia" w:hAnsiTheme="minorEastAsia"/>
          <w:b/>
          <w:bCs/>
          <w:szCs w:val="21"/>
        </w:rPr>
      </w:pPr>
      <w:r>
        <w:rPr>
          <w:rFonts w:asciiTheme="minorEastAsia" w:eastAsiaTheme="minorEastAsia" w:hAnsiTheme="minorEastAsia" w:hint="eastAsia"/>
          <w:b/>
          <w:bCs/>
          <w:szCs w:val="21"/>
        </w:rPr>
        <w:t>一、</w:t>
      </w:r>
      <w:r w:rsidR="005545A3" w:rsidRPr="00D12394">
        <w:rPr>
          <w:rFonts w:asciiTheme="minorEastAsia" w:eastAsiaTheme="minorEastAsia" w:hAnsiTheme="minorEastAsia" w:hint="eastAsia"/>
          <w:b/>
          <w:bCs/>
          <w:szCs w:val="21"/>
        </w:rPr>
        <w:t>课程性质与任务</w:t>
      </w:r>
    </w:p>
    <w:p w:rsidR="008D6EC6" w:rsidRPr="00D12394" w:rsidRDefault="005545A3" w:rsidP="00F854A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该课程为一门专业选修课，针对动物科学与饲料专业大学四年级学生，采用专题讲授形式，是以现代畜牧业生产为重点、讲授行业最新发展动态及生产实际应用技术为主的实践性课程。该课程是畜牧学专业课程的重要补充。</w:t>
      </w:r>
    </w:p>
    <w:p w:rsidR="008D6EC6" w:rsidRPr="00D12394" w:rsidRDefault="005545A3" w:rsidP="00F854A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本课程的任务是让学生了解和</w:t>
      </w:r>
      <w:r w:rsidRPr="00D12394">
        <w:rPr>
          <w:rFonts w:asciiTheme="minorEastAsia" w:eastAsiaTheme="minorEastAsia" w:hAnsiTheme="minorEastAsia" w:hint="eastAsia"/>
          <w:szCs w:val="21"/>
        </w:rPr>
        <w:t>掌握集约化畜禽生产过程中所采用的最新的疾病控制技术、畜禽育种技术、饲料配方技术、生产管理措施、安全食品生产技术等。</w:t>
      </w:r>
    </w:p>
    <w:p w:rsidR="008D6EC6" w:rsidRPr="00D12394" w:rsidRDefault="005545A3" w:rsidP="00430D92">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二、教学目的与要求</w:t>
      </w:r>
      <w:r w:rsidRPr="00D12394">
        <w:rPr>
          <w:rFonts w:asciiTheme="minorEastAsia" w:eastAsiaTheme="minorEastAsia" w:hAnsiTheme="minorEastAsia"/>
          <w:b/>
          <w:bCs/>
          <w:szCs w:val="21"/>
        </w:rPr>
        <w:t xml:space="preserve"> </w:t>
      </w:r>
    </w:p>
    <w:p w:rsidR="008D6EC6" w:rsidRPr="00D12394" w:rsidRDefault="005545A3" w:rsidP="00F854A1">
      <w:pPr>
        <w:tabs>
          <w:tab w:val="left" w:pos="498"/>
        </w:tabs>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 xml:space="preserve"> </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 xml:space="preserve">  通过本课程学习，学生应了解</w:t>
      </w:r>
      <w:r w:rsidRPr="00D12394">
        <w:rPr>
          <w:rFonts w:asciiTheme="minorEastAsia" w:eastAsiaTheme="minorEastAsia" w:hAnsiTheme="minorEastAsia" w:hint="eastAsia"/>
          <w:szCs w:val="21"/>
        </w:rPr>
        <w:t>我国畜牧业现状与前沿动向，掌握现代畜牧业集约化、安全生产系列技术。提高其综合分析问题和解决问题的专业能力。</w:t>
      </w:r>
    </w:p>
    <w:p w:rsidR="008D6EC6" w:rsidRPr="00430D92" w:rsidRDefault="00430D92" w:rsidP="00430D92">
      <w:pPr>
        <w:spacing w:line="480" w:lineRule="auto"/>
        <w:rPr>
          <w:rFonts w:asciiTheme="minorEastAsia" w:eastAsiaTheme="minorEastAsia" w:hAnsiTheme="minorEastAsia"/>
          <w:b/>
          <w:bCs/>
          <w:szCs w:val="21"/>
        </w:rPr>
      </w:pPr>
      <w:r>
        <w:rPr>
          <w:rFonts w:asciiTheme="minorEastAsia" w:eastAsiaTheme="minorEastAsia" w:hAnsiTheme="minorEastAsia" w:hint="eastAsia"/>
          <w:b/>
          <w:bCs/>
          <w:szCs w:val="21"/>
        </w:rPr>
        <w:t>三、</w:t>
      </w:r>
      <w:r w:rsidR="005545A3" w:rsidRPr="00430D92">
        <w:rPr>
          <w:rFonts w:asciiTheme="minorEastAsia" w:eastAsiaTheme="minorEastAsia" w:hAnsiTheme="minorEastAsia" w:hint="eastAsia"/>
          <w:b/>
          <w:bCs/>
          <w:szCs w:val="21"/>
        </w:rPr>
        <w:t xml:space="preserve">教学的重点与难点   </w:t>
      </w:r>
    </w:p>
    <w:p w:rsidR="008D6EC6" w:rsidRPr="00D12394" w:rsidRDefault="005545A3" w:rsidP="00F854A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教学重点：畜牧业生产环境治理的基础知识，主要猪病流行病学生物学特性，致病机理及发病规律，综合防治的理论及措施。</w:t>
      </w:r>
    </w:p>
    <w:p w:rsidR="008D6EC6" w:rsidRPr="00D12394" w:rsidRDefault="005545A3" w:rsidP="00F854A1">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教学难点：环保的基础知识，育种学基础知识，集约化生产计划制定与实施。</w:t>
      </w:r>
    </w:p>
    <w:p w:rsidR="008D6EC6" w:rsidRPr="00430D92" w:rsidRDefault="005545A3" w:rsidP="00430D92">
      <w:pPr>
        <w:pStyle w:val="ae"/>
        <w:numPr>
          <w:ilvl w:val="0"/>
          <w:numId w:val="151"/>
        </w:numPr>
        <w:spacing w:line="480" w:lineRule="auto"/>
        <w:ind w:firstLineChars="0"/>
        <w:rPr>
          <w:rFonts w:asciiTheme="minorEastAsia" w:eastAsiaTheme="minorEastAsia" w:hAnsiTheme="minorEastAsia"/>
          <w:b/>
          <w:bCs/>
          <w:szCs w:val="21"/>
        </w:rPr>
      </w:pPr>
      <w:r w:rsidRPr="00430D92">
        <w:rPr>
          <w:rFonts w:asciiTheme="minorEastAsia" w:eastAsiaTheme="minorEastAsia" w:hAnsiTheme="minorEastAsia" w:hint="eastAsia"/>
          <w:b/>
          <w:bCs/>
          <w:szCs w:val="21"/>
        </w:rPr>
        <w:t xml:space="preserve">教学手段与方法 </w:t>
      </w:r>
    </w:p>
    <w:p w:rsidR="008D6EC6" w:rsidRPr="00D12394" w:rsidRDefault="005545A3" w:rsidP="00F854A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以讲授为主，辅之幻灯、录像等多媒体工具，以提高学生解决实际问题的能力。</w:t>
      </w:r>
    </w:p>
    <w:p w:rsidR="008D6EC6" w:rsidRPr="00D12394" w:rsidRDefault="005545A3" w:rsidP="00430D92">
      <w:pPr>
        <w:numPr>
          <w:ilvl w:val="0"/>
          <w:numId w:val="151"/>
        </w:num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教学内容与目标</w:t>
      </w:r>
    </w:p>
    <w:p w:rsidR="008D6EC6" w:rsidRPr="00D12394" w:rsidRDefault="005545A3" w:rsidP="00F854A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理论教学部分（</w:t>
      </w:r>
      <w:r w:rsidRPr="00D12394">
        <w:rPr>
          <w:rFonts w:asciiTheme="minorEastAsia" w:eastAsiaTheme="minorEastAsia" w:hAnsiTheme="minorEastAsia"/>
          <w:b/>
          <w:bCs/>
          <w:szCs w:val="21"/>
        </w:rPr>
        <w:t>24</w:t>
      </w:r>
      <w:r w:rsidRPr="00D12394">
        <w:rPr>
          <w:rFonts w:asciiTheme="minorEastAsia" w:eastAsiaTheme="minorEastAsia" w:hAnsiTheme="minorEastAsia" w:hint="eastAsia"/>
          <w:b/>
          <w:bCs/>
          <w:szCs w:val="21"/>
        </w:rPr>
        <w:t>学时）</w:t>
      </w:r>
    </w:p>
    <w:tbl>
      <w:tblPr>
        <w:tblW w:w="8718" w:type="dxa"/>
        <w:tblLayout w:type="fixed"/>
        <w:tblLook w:val="04A0"/>
      </w:tblPr>
      <w:tblGrid>
        <w:gridCol w:w="5253"/>
        <w:gridCol w:w="1155"/>
        <w:gridCol w:w="2310"/>
      </w:tblGrid>
      <w:tr w:rsidR="008D6EC6" w:rsidRPr="00D12394">
        <w:trPr>
          <w:trHeight w:val="284"/>
        </w:trPr>
        <w:tc>
          <w:tcPr>
            <w:tcW w:w="5253" w:type="dxa"/>
          </w:tcPr>
          <w:p w:rsidR="008D6EC6" w:rsidRPr="00D12394" w:rsidRDefault="005545A3" w:rsidP="00F854A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教学内容</w:t>
            </w:r>
          </w:p>
        </w:tc>
        <w:tc>
          <w:tcPr>
            <w:tcW w:w="1155" w:type="dxa"/>
          </w:tcPr>
          <w:p w:rsidR="008D6EC6" w:rsidRPr="00D12394" w:rsidRDefault="005545A3" w:rsidP="00F854A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教学目标</w:t>
            </w:r>
          </w:p>
        </w:tc>
        <w:tc>
          <w:tcPr>
            <w:tcW w:w="2310" w:type="dxa"/>
          </w:tcPr>
          <w:p w:rsidR="008D6EC6" w:rsidRPr="00D12394" w:rsidRDefault="005545A3" w:rsidP="00F854A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学时分配</w:t>
            </w:r>
          </w:p>
        </w:tc>
      </w:tr>
      <w:tr w:rsidR="008D6EC6" w:rsidRPr="00D12394">
        <w:trPr>
          <w:trHeight w:val="284"/>
        </w:trPr>
        <w:tc>
          <w:tcPr>
            <w:tcW w:w="5253" w:type="dxa"/>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lastRenderedPageBreak/>
              <w:t>1. 我国猪病防控现状和主要疾病</w:t>
            </w:r>
          </w:p>
        </w:tc>
        <w:tc>
          <w:tcPr>
            <w:tcW w:w="1155" w:type="dxa"/>
            <w:vAlign w:val="center"/>
          </w:tcPr>
          <w:p w:rsidR="008D6EC6" w:rsidRPr="00D12394" w:rsidRDefault="008D6EC6" w:rsidP="00F854A1">
            <w:pPr>
              <w:spacing w:line="480" w:lineRule="auto"/>
              <w:rPr>
                <w:rFonts w:asciiTheme="minorEastAsia" w:eastAsiaTheme="minorEastAsia" w:hAnsiTheme="minorEastAsia"/>
                <w:bCs/>
                <w:szCs w:val="21"/>
              </w:rPr>
            </w:pPr>
          </w:p>
        </w:tc>
        <w:tc>
          <w:tcPr>
            <w:tcW w:w="2310" w:type="dxa"/>
            <w:vAlign w:val="center"/>
          </w:tcPr>
          <w:p w:rsidR="008D6EC6" w:rsidRPr="00D12394" w:rsidRDefault="008D6EC6" w:rsidP="00F854A1">
            <w:pPr>
              <w:spacing w:line="480" w:lineRule="auto"/>
              <w:rPr>
                <w:rFonts w:asciiTheme="minorEastAsia" w:eastAsiaTheme="minorEastAsia" w:hAnsiTheme="minorEastAsia"/>
                <w:bCs/>
                <w:szCs w:val="21"/>
              </w:rPr>
            </w:pPr>
          </w:p>
        </w:tc>
      </w:tr>
      <w:tr w:rsidR="008D6EC6" w:rsidRPr="00D12394">
        <w:trPr>
          <w:trHeight w:val="284"/>
        </w:trPr>
        <w:tc>
          <w:tcPr>
            <w:tcW w:w="5253" w:type="dxa"/>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1.1 我国猪病发展历史、现状</w:t>
            </w:r>
          </w:p>
        </w:tc>
        <w:tc>
          <w:tcPr>
            <w:tcW w:w="1155" w:type="dxa"/>
            <w:vAlign w:val="center"/>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了解</w:t>
            </w:r>
          </w:p>
        </w:tc>
        <w:tc>
          <w:tcPr>
            <w:tcW w:w="2310" w:type="dxa"/>
            <w:vAlign w:val="center"/>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0.</w:t>
            </w:r>
            <w:r w:rsidRPr="00D12394">
              <w:rPr>
                <w:rFonts w:asciiTheme="minorEastAsia" w:eastAsiaTheme="minorEastAsia" w:hAnsiTheme="minorEastAsia"/>
                <w:bCs/>
                <w:szCs w:val="21"/>
              </w:rPr>
              <w:t>5</w:t>
            </w:r>
          </w:p>
        </w:tc>
      </w:tr>
      <w:tr w:rsidR="008D6EC6" w:rsidRPr="00D12394">
        <w:trPr>
          <w:trHeight w:val="284"/>
        </w:trPr>
        <w:tc>
          <w:tcPr>
            <w:tcW w:w="5253" w:type="dxa"/>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1.2 猪瘟、PRRS的防控技术</w:t>
            </w:r>
          </w:p>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1.3 圆环病毒病、PEDV的防控技术</w:t>
            </w:r>
          </w:p>
        </w:tc>
        <w:tc>
          <w:tcPr>
            <w:tcW w:w="1155" w:type="dxa"/>
            <w:vAlign w:val="center"/>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1</w:t>
            </w:r>
          </w:p>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1.</w:t>
            </w:r>
            <w:r w:rsidRPr="00D12394">
              <w:rPr>
                <w:rFonts w:asciiTheme="minorEastAsia" w:eastAsiaTheme="minorEastAsia" w:hAnsiTheme="minorEastAsia"/>
                <w:bCs/>
                <w:szCs w:val="21"/>
              </w:rPr>
              <w:t>5</w:t>
            </w:r>
          </w:p>
        </w:tc>
      </w:tr>
      <w:tr w:rsidR="008D6EC6" w:rsidRPr="00D12394">
        <w:trPr>
          <w:trHeight w:val="284"/>
        </w:trPr>
        <w:tc>
          <w:tcPr>
            <w:tcW w:w="5253" w:type="dxa"/>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2. 我国畜牧业历史、现状和多元化现代畜牧业经营模式</w:t>
            </w:r>
          </w:p>
        </w:tc>
        <w:tc>
          <w:tcPr>
            <w:tcW w:w="1155" w:type="dxa"/>
            <w:vAlign w:val="center"/>
          </w:tcPr>
          <w:p w:rsidR="008D6EC6" w:rsidRPr="00D12394" w:rsidRDefault="008D6EC6" w:rsidP="00F854A1">
            <w:pPr>
              <w:spacing w:line="480" w:lineRule="auto"/>
              <w:rPr>
                <w:rFonts w:asciiTheme="minorEastAsia" w:eastAsiaTheme="minorEastAsia" w:hAnsiTheme="minorEastAsia"/>
                <w:bCs/>
                <w:szCs w:val="21"/>
              </w:rPr>
            </w:pPr>
          </w:p>
        </w:tc>
        <w:tc>
          <w:tcPr>
            <w:tcW w:w="2310" w:type="dxa"/>
            <w:vAlign w:val="center"/>
          </w:tcPr>
          <w:p w:rsidR="008D6EC6" w:rsidRPr="00D12394" w:rsidRDefault="008D6EC6" w:rsidP="00F854A1">
            <w:pPr>
              <w:spacing w:line="480" w:lineRule="auto"/>
              <w:rPr>
                <w:rFonts w:asciiTheme="minorEastAsia" w:eastAsiaTheme="minorEastAsia" w:hAnsiTheme="minorEastAsia"/>
                <w:bCs/>
                <w:szCs w:val="21"/>
              </w:rPr>
            </w:pPr>
          </w:p>
        </w:tc>
      </w:tr>
      <w:tr w:rsidR="008D6EC6" w:rsidRPr="00D12394">
        <w:trPr>
          <w:trHeight w:val="284"/>
        </w:trPr>
        <w:tc>
          <w:tcPr>
            <w:tcW w:w="5253" w:type="dxa"/>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2.1 我国畜牧业发展历史、现状与</w:t>
            </w:r>
            <w:r w:rsidRPr="00D12394">
              <w:rPr>
                <w:rFonts w:asciiTheme="minorEastAsia" w:eastAsiaTheme="minorEastAsia" w:hAnsiTheme="minorEastAsia" w:hint="eastAsia"/>
                <w:szCs w:val="21"/>
              </w:rPr>
              <w:t>发展瓶颈</w:t>
            </w:r>
          </w:p>
        </w:tc>
        <w:tc>
          <w:tcPr>
            <w:tcW w:w="1155" w:type="dxa"/>
            <w:vAlign w:val="center"/>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了解</w:t>
            </w:r>
          </w:p>
        </w:tc>
        <w:tc>
          <w:tcPr>
            <w:tcW w:w="2310" w:type="dxa"/>
            <w:vAlign w:val="center"/>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1</w:t>
            </w:r>
          </w:p>
        </w:tc>
      </w:tr>
      <w:tr w:rsidR="008D6EC6" w:rsidRPr="00D12394">
        <w:trPr>
          <w:trHeight w:val="284"/>
        </w:trPr>
        <w:tc>
          <w:tcPr>
            <w:tcW w:w="5253" w:type="dxa"/>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2.2 “温氏模式” “公司+农户+客户”</w:t>
            </w:r>
            <w:r w:rsidRPr="00D12394">
              <w:rPr>
                <w:rFonts w:asciiTheme="minorEastAsia" w:eastAsiaTheme="minorEastAsia" w:hAnsiTheme="minorEastAsia" w:hint="eastAsia"/>
                <w:szCs w:val="21"/>
              </w:rPr>
              <w:t>经营模式的优势与运作经验</w:t>
            </w:r>
          </w:p>
        </w:tc>
        <w:tc>
          <w:tcPr>
            <w:tcW w:w="1155" w:type="dxa"/>
            <w:vAlign w:val="center"/>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2</w:t>
            </w:r>
          </w:p>
        </w:tc>
      </w:tr>
      <w:tr w:rsidR="008D6EC6" w:rsidRPr="00D12394">
        <w:trPr>
          <w:trHeight w:val="284"/>
        </w:trPr>
        <w:tc>
          <w:tcPr>
            <w:tcW w:w="5253" w:type="dxa"/>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3</w:t>
            </w:r>
            <w:r w:rsidRPr="00D12394">
              <w:rPr>
                <w:rFonts w:asciiTheme="minorEastAsia" w:eastAsiaTheme="minorEastAsia" w:hAnsiTheme="minorEastAsia" w:hint="eastAsia"/>
                <w:bCs/>
                <w:szCs w:val="21"/>
              </w:rPr>
              <w:t>. 规模化猪场标准建设技术与</w:t>
            </w:r>
            <w:r w:rsidRPr="00D12394">
              <w:rPr>
                <w:rFonts w:asciiTheme="minorEastAsia" w:eastAsiaTheme="minorEastAsia" w:hAnsiTheme="minorEastAsia" w:hint="eastAsia"/>
                <w:szCs w:val="21"/>
              </w:rPr>
              <w:t>防疫关键控制点</w:t>
            </w:r>
          </w:p>
        </w:tc>
        <w:tc>
          <w:tcPr>
            <w:tcW w:w="1155" w:type="dxa"/>
            <w:vAlign w:val="center"/>
          </w:tcPr>
          <w:p w:rsidR="008D6EC6" w:rsidRPr="00D12394" w:rsidRDefault="008D6EC6" w:rsidP="00F854A1">
            <w:pPr>
              <w:spacing w:line="480" w:lineRule="auto"/>
              <w:rPr>
                <w:rFonts w:asciiTheme="minorEastAsia" w:eastAsiaTheme="minorEastAsia" w:hAnsiTheme="minorEastAsia"/>
                <w:bCs/>
                <w:szCs w:val="21"/>
              </w:rPr>
            </w:pPr>
          </w:p>
        </w:tc>
        <w:tc>
          <w:tcPr>
            <w:tcW w:w="2310" w:type="dxa"/>
            <w:vAlign w:val="center"/>
          </w:tcPr>
          <w:p w:rsidR="008D6EC6" w:rsidRPr="00D12394" w:rsidRDefault="008D6EC6" w:rsidP="00F854A1">
            <w:pPr>
              <w:spacing w:line="480" w:lineRule="auto"/>
              <w:rPr>
                <w:rFonts w:asciiTheme="minorEastAsia" w:eastAsiaTheme="minorEastAsia" w:hAnsiTheme="minorEastAsia"/>
                <w:bCs/>
                <w:szCs w:val="21"/>
              </w:rPr>
            </w:pPr>
          </w:p>
        </w:tc>
      </w:tr>
      <w:tr w:rsidR="008D6EC6" w:rsidRPr="00D12394">
        <w:trPr>
          <w:trHeight w:val="284"/>
        </w:trPr>
        <w:tc>
          <w:tcPr>
            <w:tcW w:w="5253" w:type="dxa"/>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3</w:t>
            </w:r>
            <w:r w:rsidRPr="00D12394">
              <w:rPr>
                <w:rFonts w:asciiTheme="minorEastAsia" w:eastAsiaTheme="minorEastAsia" w:hAnsiTheme="minorEastAsia" w:hint="eastAsia"/>
                <w:bCs/>
                <w:szCs w:val="21"/>
              </w:rPr>
              <w:t>.1 现代规模化猪场的选址、规划与总体设计</w:t>
            </w:r>
          </w:p>
        </w:tc>
        <w:tc>
          <w:tcPr>
            <w:tcW w:w="1155" w:type="dxa"/>
            <w:vAlign w:val="center"/>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2</w:t>
            </w:r>
          </w:p>
        </w:tc>
      </w:tr>
      <w:tr w:rsidR="008D6EC6" w:rsidRPr="00D12394">
        <w:trPr>
          <w:trHeight w:val="284"/>
        </w:trPr>
        <w:tc>
          <w:tcPr>
            <w:tcW w:w="5253" w:type="dxa"/>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3</w:t>
            </w:r>
            <w:r w:rsidRPr="00D12394">
              <w:rPr>
                <w:rFonts w:asciiTheme="minorEastAsia" w:eastAsiaTheme="minorEastAsia" w:hAnsiTheme="minorEastAsia" w:hint="eastAsia"/>
                <w:bCs/>
                <w:szCs w:val="21"/>
              </w:rPr>
              <w:t>.2</w:t>
            </w:r>
            <w:r w:rsidRPr="00D12394">
              <w:rPr>
                <w:rFonts w:asciiTheme="minorEastAsia" w:eastAsiaTheme="minorEastAsia" w:hAnsiTheme="minorEastAsia"/>
                <w:bCs/>
                <w:szCs w:val="21"/>
              </w:rPr>
              <w:t xml:space="preserve"> </w:t>
            </w:r>
            <w:r w:rsidRPr="00D12394">
              <w:rPr>
                <w:rFonts w:asciiTheme="minorEastAsia" w:eastAsiaTheme="minorEastAsia" w:hAnsiTheme="minorEastAsia" w:hint="eastAsia"/>
                <w:szCs w:val="21"/>
              </w:rPr>
              <w:t>规模化猪场防疫关键控制点”</w:t>
            </w:r>
          </w:p>
        </w:tc>
        <w:tc>
          <w:tcPr>
            <w:tcW w:w="1155" w:type="dxa"/>
            <w:vAlign w:val="center"/>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1</w:t>
            </w:r>
          </w:p>
        </w:tc>
      </w:tr>
      <w:tr w:rsidR="008D6EC6" w:rsidRPr="00D12394">
        <w:trPr>
          <w:trHeight w:val="284"/>
        </w:trPr>
        <w:tc>
          <w:tcPr>
            <w:tcW w:w="5253" w:type="dxa"/>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 xml:space="preserve">4. </w:t>
            </w:r>
            <w:r w:rsidRPr="00D12394">
              <w:rPr>
                <w:rFonts w:asciiTheme="minorEastAsia" w:eastAsiaTheme="minorEastAsia" w:hAnsiTheme="minorEastAsia" w:hint="eastAsia"/>
                <w:szCs w:val="21"/>
              </w:rPr>
              <w:t>肉鸡生产和现代化饲养措施</w:t>
            </w:r>
          </w:p>
        </w:tc>
        <w:tc>
          <w:tcPr>
            <w:tcW w:w="1155" w:type="dxa"/>
            <w:vAlign w:val="center"/>
          </w:tcPr>
          <w:p w:rsidR="008D6EC6" w:rsidRPr="00D12394" w:rsidRDefault="008D6EC6" w:rsidP="00F854A1">
            <w:pPr>
              <w:spacing w:line="480" w:lineRule="auto"/>
              <w:rPr>
                <w:rFonts w:asciiTheme="minorEastAsia" w:eastAsiaTheme="minorEastAsia" w:hAnsiTheme="minorEastAsia"/>
                <w:bCs/>
                <w:szCs w:val="21"/>
              </w:rPr>
            </w:pPr>
          </w:p>
        </w:tc>
        <w:tc>
          <w:tcPr>
            <w:tcW w:w="2310" w:type="dxa"/>
            <w:vAlign w:val="center"/>
          </w:tcPr>
          <w:p w:rsidR="008D6EC6" w:rsidRPr="00D12394" w:rsidRDefault="008D6EC6" w:rsidP="00F854A1">
            <w:pPr>
              <w:spacing w:line="480" w:lineRule="auto"/>
              <w:rPr>
                <w:rFonts w:asciiTheme="minorEastAsia" w:eastAsiaTheme="minorEastAsia" w:hAnsiTheme="minorEastAsia"/>
                <w:bCs/>
                <w:szCs w:val="21"/>
              </w:rPr>
            </w:pPr>
          </w:p>
        </w:tc>
      </w:tr>
      <w:tr w:rsidR="008D6EC6" w:rsidRPr="00D12394">
        <w:trPr>
          <w:trHeight w:val="284"/>
        </w:trPr>
        <w:tc>
          <w:tcPr>
            <w:tcW w:w="5253" w:type="dxa"/>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4</w:t>
            </w:r>
            <w:r w:rsidRPr="00D12394">
              <w:rPr>
                <w:rFonts w:asciiTheme="minorEastAsia" w:eastAsiaTheme="minorEastAsia" w:hAnsiTheme="minorEastAsia" w:hint="eastAsia"/>
                <w:bCs/>
                <w:szCs w:val="21"/>
              </w:rPr>
              <w:t>.1 我国肉鸡消费区域特点、品种分布</w:t>
            </w:r>
          </w:p>
        </w:tc>
        <w:tc>
          <w:tcPr>
            <w:tcW w:w="1155" w:type="dxa"/>
            <w:vAlign w:val="center"/>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了解</w:t>
            </w:r>
          </w:p>
        </w:tc>
        <w:tc>
          <w:tcPr>
            <w:tcW w:w="2310" w:type="dxa"/>
            <w:vAlign w:val="center"/>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0.5</w:t>
            </w:r>
          </w:p>
        </w:tc>
      </w:tr>
      <w:tr w:rsidR="008D6EC6" w:rsidRPr="00D12394">
        <w:trPr>
          <w:trHeight w:val="284"/>
        </w:trPr>
        <w:tc>
          <w:tcPr>
            <w:tcW w:w="5253" w:type="dxa"/>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4</w:t>
            </w:r>
            <w:r w:rsidRPr="00D12394">
              <w:rPr>
                <w:rFonts w:asciiTheme="minorEastAsia" w:eastAsiaTheme="minorEastAsia" w:hAnsiTheme="minorEastAsia" w:hint="eastAsia"/>
                <w:bCs/>
                <w:szCs w:val="21"/>
              </w:rPr>
              <w:t>.2</w:t>
            </w:r>
            <w:r w:rsidRPr="00D12394">
              <w:rPr>
                <w:rFonts w:asciiTheme="minorEastAsia" w:eastAsiaTheme="minorEastAsia" w:hAnsiTheme="minorEastAsia" w:hint="eastAsia"/>
                <w:szCs w:val="21"/>
              </w:rPr>
              <w:t>肉鸡规模化饲养的环境控制措施与环保措施</w:t>
            </w:r>
          </w:p>
        </w:tc>
        <w:tc>
          <w:tcPr>
            <w:tcW w:w="1155" w:type="dxa"/>
            <w:vAlign w:val="center"/>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1</w:t>
            </w:r>
          </w:p>
        </w:tc>
      </w:tr>
      <w:tr w:rsidR="008D6EC6" w:rsidRPr="00D12394">
        <w:trPr>
          <w:trHeight w:val="284"/>
        </w:trPr>
        <w:tc>
          <w:tcPr>
            <w:tcW w:w="5253" w:type="dxa"/>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4</w:t>
            </w:r>
            <w:r w:rsidRPr="00D12394">
              <w:rPr>
                <w:rFonts w:asciiTheme="minorEastAsia" w:eastAsiaTheme="minorEastAsia" w:hAnsiTheme="minorEastAsia" w:hint="eastAsia"/>
                <w:bCs/>
                <w:szCs w:val="21"/>
              </w:rPr>
              <w:t>.3</w:t>
            </w:r>
            <w:r w:rsidRPr="00D12394">
              <w:rPr>
                <w:rFonts w:asciiTheme="minorEastAsia" w:eastAsiaTheme="minorEastAsia" w:hAnsiTheme="minorEastAsia" w:hint="eastAsia"/>
                <w:szCs w:val="21"/>
              </w:rPr>
              <w:t>肉鸡主要疫病防控措施与食品安全保障措施</w:t>
            </w:r>
          </w:p>
        </w:tc>
        <w:tc>
          <w:tcPr>
            <w:tcW w:w="1155" w:type="dxa"/>
            <w:vAlign w:val="center"/>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1.5</w:t>
            </w:r>
          </w:p>
        </w:tc>
      </w:tr>
      <w:tr w:rsidR="008D6EC6" w:rsidRPr="00D12394">
        <w:trPr>
          <w:trHeight w:val="284"/>
        </w:trPr>
        <w:tc>
          <w:tcPr>
            <w:tcW w:w="5253" w:type="dxa"/>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5</w:t>
            </w:r>
            <w:r w:rsidRPr="00D12394">
              <w:rPr>
                <w:rFonts w:asciiTheme="minorEastAsia" w:eastAsiaTheme="minorEastAsia" w:hAnsiTheme="minorEastAsia" w:hint="eastAsia"/>
                <w:bCs/>
                <w:szCs w:val="21"/>
              </w:rPr>
              <w:t>. 家禽育种历史和现代育种措施</w:t>
            </w:r>
          </w:p>
        </w:tc>
        <w:tc>
          <w:tcPr>
            <w:tcW w:w="1155" w:type="dxa"/>
            <w:vAlign w:val="center"/>
          </w:tcPr>
          <w:p w:rsidR="008D6EC6" w:rsidRPr="00D12394" w:rsidRDefault="008D6EC6" w:rsidP="00F854A1">
            <w:pPr>
              <w:spacing w:line="480" w:lineRule="auto"/>
              <w:rPr>
                <w:rFonts w:asciiTheme="minorEastAsia" w:eastAsiaTheme="minorEastAsia" w:hAnsiTheme="minorEastAsia"/>
                <w:bCs/>
                <w:szCs w:val="21"/>
              </w:rPr>
            </w:pPr>
          </w:p>
        </w:tc>
        <w:tc>
          <w:tcPr>
            <w:tcW w:w="2310" w:type="dxa"/>
            <w:vAlign w:val="center"/>
          </w:tcPr>
          <w:p w:rsidR="008D6EC6" w:rsidRPr="00D12394" w:rsidRDefault="008D6EC6" w:rsidP="00F854A1">
            <w:pPr>
              <w:spacing w:line="480" w:lineRule="auto"/>
              <w:rPr>
                <w:rFonts w:asciiTheme="minorEastAsia" w:eastAsiaTheme="minorEastAsia" w:hAnsiTheme="minorEastAsia"/>
                <w:bCs/>
                <w:szCs w:val="21"/>
              </w:rPr>
            </w:pPr>
          </w:p>
        </w:tc>
      </w:tr>
      <w:tr w:rsidR="008D6EC6" w:rsidRPr="00D12394">
        <w:trPr>
          <w:trHeight w:val="284"/>
        </w:trPr>
        <w:tc>
          <w:tcPr>
            <w:tcW w:w="5253" w:type="dxa"/>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5</w:t>
            </w:r>
            <w:r w:rsidRPr="00D12394">
              <w:rPr>
                <w:rFonts w:asciiTheme="minorEastAsia" w:eastAsiaTheme="minorEastAsia" w:hAnsiTheme="minorEastAsia" w:hint="eastAsia"/>
                <w:bCs/>
                <w:szCs w:val="21"/>
              </w:rPr>
              <w:t>.1中国鸡地方品种介绍</w:t>
            </w:r>
          </w:p>
        </w:tc>
        <w:tc>
          <w:tcPr>
            <w:tcW w:w="1155" w:type="dxa"/>
            <w:vAlign w:val="center"/>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了解</w:t>
            </w:r>
          </w:p>
        </w:tc>
        <w:tc>
          <w:tcPr>
            <w:tcW w:w="2310" w:type="dxa"/>
            <w:vAlign w:val="center"/>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1</w:t>
            </w:r>
          </w:p>
        </w:tc>
      </w:tr>
      <w:tr w:rsidR="008D6EC6" w:rsidRPr="00D12394">
        <w:trPr>
          <w:trHeight w:val="284"/>
        </w:trPr>
        <w:tc>
          <w:tcPr>
            <w:tcW w:w="5253" w:type="dxa"/>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5</w:t>
            </w:r>
            <w:r w:rsidRPr="00D12394">
              <w:rPr>
                <w:rFonts w:asciiTheme="minorEastAsia" w:eastAsiaTheme="minorEastAsia" w:hAnsiTheme="minorEastAsia" w:hint="eastAsia"/>
                <w:bCs/>
                <w:szCs w:val="21"/>
              </w:rPr>
              <w:t>.2传统家禽表观选择和现代生物技术育种</w:t>
            </w:r>
          </w:p>
        </w:tc>
        <w:tc>
          <w:tcPr>
            <w:tcW w:w="1155" w:type="dxa"/>
            <w:vAlign w:val="center"/>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2</w:t>
            </w:r>
          </w:p>
        </w:tc>
      </w:tr>
      <w:tr w:rsidR="008D6EC6" w:rsidRPr="00D12394">
        <w:trPr>
          <w:trHeight w:val="284"/>
        </w:trPr>
        <w:tc>
          <w:tcPr>
            <w:tcW w:w="5253" w:type="dxa"/>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6</w:t>
            </w:r>
            <w:r w:rsidRPr="00D12394">
              <w:rPr>
                <w:rFonts w:asciiTheme="minorEastAsia" w:eastAsiaTheme="minorEastAsia" w:hAnsiTheme="minorEastAsia" w:hint="eastAsia"/>
                <w:bCs/>
                <w:szCs w:val="21"/>
              </w:rPr>
              <w:t>. 提高现代养猪生产效率措施</w:t>
            </w:r>
          </w:p>
        </w:tc>
        <w:tc>
          <w:tcPr>
            <w:tcW w:w="1155" w:type="dxa"/>
            <w:vAlign w:val="center"/>
          </w:tcPr>
          <w:p w:rsidR="008D6EC6" w:rsidRPr="00D12394" w:rsidRDefault="008D6EC6" w:rsidP="00F854A1">
            <w:pPr>
              <w:spacing w:line="480" w:lineRule="auto"/>
              <w:rPr>
                <w:rFonts w:asciiTheme="minorEastAsia" w:eastAsiaTheme="minorEastAsia" w:hAnsiTheme="minorEastAsia"/>
                <w:bCs/>
                <w:szCs w:val="21"/>
              </w:rPr>
            </w:pPr>
          </w:p>
        </w:tc>
        <w:tc>
          <w:tcPr>
            <w:tcW w:w="2310" w:type="dxa"/>
            <w:vAlign w:val="center"/>
          </w:tcPr>
          <w:p w:rsidR="008D6EC6" w:rsidRPr="00D12394" w:rsidRDefault="008D6EC6" w:rsidP="00F854A1">
            <w:pPr>
              <w:spacing w:line="480" w:lineRule="auto"/>
              <w:rPr>
                <w:rFonts w:asciiTheme="minorEastAsia" w:eastAsiaTheme="minorEastAsia" w:hAnsiTheme="minorEastAsia"/>
                <w:bCs/>
                <w:szCs w:val="21"/>
              </w:rPr>
            </w:pPr>
          </w:p>
        </w:tc>
      </w:tr>
      <w:tr w:rsidR="008D6EC6" w:rsidRPr="00D12394">
        <w:trPr>
          <w:trHeight w:val="284"/>
        </w:trPr>
        <w:tc>
          <w:tcPr>
            <w:tcW w:w="5253" w:type="dxa"/>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6</w:t>
            </w:r>
            <w:r w:rsidRPr="00D12394">
              <w:rPr>
                <w:rFonts w:asciiTheme="minorEastAsia" w:eastAsiaTheme="minorEastAsia" w:hAnsiTheme="minorEastAsia" w:hint="eastAsia"/>
                <w:bCs/>
                <w:szCs w:val="21"/>
              </w:rPr>
              <w:t>.1人工受精技术、同期发情配种措施</w:t>
            </w:r>
          </w:p>
        </w:tc>
        <w:tc>
          <w:tcPr>
            <w:tcW w:w="1155" w:type="dxa"/>
            <w:vAlign w:val="center"/>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1</w:t>
            </w:r>
          </w:p>
        </w:tc>
      </w:tr>
      <w:tr w:rsidR="008D6EC6" w:rsidRPr="00D12394">
        <w:trPr>
          <w:trHeight w:val="284"/>
        </w:trPr>
        <w:tc>
          <w:tcPr>
            <w:tcW w:w="5253" w:type="dxa"/>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6</w:t>
            </w:r>
            <w:r w:rsidRPr="00D12394">
              <w:rPr>
                <w:rFonts w:asciiTheme="minorEastAsia" w:eastAsiaTheme="minorEastAsia" w:hAnsiTheme="minorEastAsia" w:hint="eastAsia"/>
                <w:bCs/>
                <w:szCs w:val="21"/>
              </w:rPr>
              <w:t>.2</w:t>
            </w:r>
            <w:r w:rsidRPr="00D12394">
              <w:rPr>
                <w:rFonts w:asciiTheme="minorEastAsia" w:eastAsiaTheme="minorEastAsia" w:hAnsiTheme="minorEastAsia" w:hint="eastAsia"/>
                <w:szCs w:val="21"/>
              </w:rPr>
              <w:t>分胎次饲养、公母分群饲养等饲养管理新技术</w:t>
            </w:r>
          </w:p>
        </w:tc>
        <w:tc>
          <w:tcPr>
            <w:tcW w:w="1155" w:type="dxa"/>
            <w:vAlign w:val="center"/>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1</w:t>
            </w:r>
          </w:p>
        </w:tc>
      </w:tr>
      <w:tr w:rsidR="008D6EC6" w:rsidRPr="00D12394">
        <w:trPr>
          <w:trHeight w:val="284"/>
        </w:trPr>
        <w:tc>
          <w:tcPr>
            <w:tcW w:w="5253" w:type="dxa"/>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lastRenderedPageBreak/>
              <w:t>6</w:t>
            </w:r>
            <w:r w:rsidRPr="00D12394">
              <w:rPr>
                <w:rFonts w:asciiTheme="minorEastAsia" w:eastAsiaTheme="minorEastAsia" w:hAnsiTheme="minorEastAsia" w:hint="eastAsia"/>
                <w:bCs/>
                <w:szCs w:val="21"/>
              </w:rPr>
              <w:t>.</w:t>
            </w:r>
            <w:r w:rsidRPr="00D12394">
              <w:rPr>
                <w:rFonts w:asciiTheme="minorEastAsia" w:eastAsiaTheme="minorEastAsia" w:hAnsiTheme="minorEastAsia"/>
                <w:bCs/>
                <w:szCs w:val="21"/>
              </w:rPr>
              <w:t>3猪舍</w:t>
            </w:r>
            <w:r w:rsidRPr="00D12394">
              <w:rPr>
                <w:rFonts w:asciiTheme="minorEastAsia" w:eastAsiaTheme="minorEastAsia" w:hAnsiTheme="minorEastAsia" w:hint="eastAsia"/>
                <w:bCs/>
                <w:szCs w:val="21"/>
              </w:rPr>
              <w:t>环境控制技术。</w:t>
            </w:r>
          </w:p>
        </w:tc>
        <w:tc>
          <w:tcPr>
            <w:tcW w:w="1155" w:type="dxa"/>
            <w:vAlign w:val="center"/>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1</w:t>
            </w:r>
          </w:p>
        </w:tc>
      </w:tr>
      <w:tr w:rsidR="008D6EC6" w:rsidRPr="00D12394">
        <w:trPr>
          <w:trHeight w:val="284"/>
        </w:trPr>
        <w:tc>
          <w:tcPr>
            <w:tcW w:w="5253" w:type="dxa"/>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7</w:t>
            </w:r>
            <w:r w:rsidRPr="00D12394">
              <w:rPr>
                <w:rFonts w:asciiTheme="minorEastAsia" w:eastAsiaTheme="minorEastAsia" w:hAnsiTheme="minorEastAsia" w:hint="eastAsia"/>
                <w:bCs/>
                <w:szCs w:val="21"/>
              </w:rPr>
              <w:t>. 现代猪营养研究进展和方法</w:t>
            </w:r>
          </w:p>
        </w:tc>
        <w:tc>
          <w:tcPr>
            <w:tcW w:w="1155" w:type="dxa"/>
            <w:vAlign w:val="center"/>
          </w:tcPr>
          <w:p w:rsidR="008D6EC6" w:rsidRPr="00D12394" w:rsidRDefault="008D6EC6" w:rsidP="00F854A1">
            <w:pPr>
              <w:spacing w:line="480" w:lineRule="auto"/>
              <w:rPr>
                <w:rFonts w:asciiTheme="minorEastAsia" w:eastAsiaTheme="minorEastAsia" w:hAnsiTheme="minorEastAsia"/>
                <w:bCs/>
                <w:szCs w:val="21"/>
              </w:rPr>
            </w:pPr>
          </w:p>
        </w:tc>
        <w:tc>
          <w:tcPr>
            <w:tcW w:w="2310" w:type="dxa"/>
            <w:vAlign w:val="center"/>
          </w:tcPr>
          <w:p w:rsidR="008D6EC6" w:rsidRPr="00D12394" w:rsidRDefault="008D6EC6" w:rsidP="00F854A1">
            <w:pPr>
              <w:spacing w:line="480" w:lineRule="auto"/>
              <w:rPr>
                <w:rFonts w:asciiTheme="minorEastAsia" w:eastAsiaTheme="minorEastAsia" w:hAnsiTheme="minorEastAsia"/>
                <w:bCs/>
                <w:szCs w:val="21"/>
              </w:rPr>
            </w:pPr>
          </w:p>
        </w:tc>
      </w:tr>
      <w:tr w:rsidR="008D6EC6" w:rsidRPr="00D12394">
        <w:trPr>
          <w:trHeight w:val="284"/>
        </w:trPr>
        <w:tc>
          <w:tcPr>
            <w:tcW w:w="5253" w:type="dxa"/>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7</w:t>
            </w:r>
            <w:r w:rsidRPr="00D12394">
              <w:rPr>
                <w:rFonts w:asciiTheme="minorEastAsia" w:eastAsiaTheme="minorEastAsia" w:hAnsiTheme="minorEastAsia" w:hint="eastAsia"/>
                <w:bCs/>
                <w:szCs w:val="21"/>
              </w:rPr>
              <w:t>.1瘦肉型猪氨基酸需要量研究进展与应用</w:t>
            </w:r>
          </w:p>
        </w:tc>
        <w:tc>
          <w:tcPr>
            <w:tcW w:w="1155" w:type="dxa"/>
            <w:vAlign w:val="center"/>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1</w:t>
            </w:r>
          </w:p>
        </w:tc>
      </w:tr>
      <w:tr w:rsidR="008D6EC6" w:rsidRPr="00D12394">
        <w:trPr>
          <w:trHeight w:val="284"/>
        </w:trPr>
        <w:tc>
          <w:tcPr>
            <w:tcW w:w="5253" w:type="dxa"/>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7</w:t>
            </w:r>
            <w:r w:rsidRPr="00D12394">
              <w:rPr>
                <w:rFonts w:asciiTheme="minorEastAsia" w:eastAsiaTheme="minorEastAsia" w:hAnsiTheme="minorEastAsia" w:hint="eastAsia"/>
                <w:bCs/>
                <w:szCs w:val="21"/>
              </w:rPr>
              <w:t>.2瘦肉型猪能量需要量研究进展与应用</w:t>
            </w:r>
          </w:p>
        </w:tc>
        <w:tc>
          <w:tcPr>
            <w:tcW w:w="1155" w:type="dxa"/>
            <w:vAlign w:val="center"/>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1</w:t>
            </w:r>
          </w:p>
        </w:tc>
      </w:tr>
      <w:tr w:rsidR="008D6EC6" w:rsidRPr="00D12394">
        <w:trPr>
          <w:trHeight w:val="284"/>
        </w:trPr>
        <w:tc>
          <w:tcPr>
            <w:tcW w:w="5253" w:type="dxa"/>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7</w:t>
            </w:r>
            <w:r w:rsidRPr="00D12394">
              <w:rPr>
                <w:rFonts w:asciiTheme="minorEastAsia" w:eastAsiaTheme="minorEastAsia" w:hAnsiTheme="minorEastAsia" w:hint="eastAsia"/>
                <w:bCs/>
                <w:szCs w:val="21"/>
              </w:rPr>
              <w:t>.</w:t>
            </w:r>
            <w:r w:rsidRPr="00D12394">
              <w:rPr>
                <w:rFonts w:asciiTheme="minorEastAsia" w:eastAsiaTheme="minorEastAsia" w:hAnsiTheme="minorEastAsia"/>
                <w:bCs/>
                <w:szCs w:val="21"/>
              </w:rPr>
              <w:t>3猪</w:t>
            </w:r>
            <w:r w:rsidRPr="00D12394">
              <w:rPr>
                <w:rFonts w:asciiTheme="minorEastAsia" w:eastAsiaTheme="minorEastAsia" w:hAnsiTheme="minorEastAsia" w:hint="eastAsia"/>
                <w:bCs/>
                <w:szCs w:val="21"/>
              </w:rPr>
              <w:t>有机微量元素研究进展与应用</w:t>
            </w:r>
          </w:p>
        </w:tc>
        <w:tc>
          <w:tcPr>
            <w:tcW w:w="1155" w:type="dxa"/>
            <w:vAlign w:val="center"/>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1</w:t>
            </w:r>
          </w:p>
        </w:tc>
      </w:tr>
      <w:tr w:rsidR="008D6EC6" w:rsidRPr="00D12394">
        <w:trPr>
          <w:trHeight w:val="284"/>
        </w:trPr>
        <w:tc>
          <w:tcPr>
            <w:tcW w:w="5253" w:type="dxa"/>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8</w:t>
            </w:r>
            <w:r w:rsidRPr="00D12394">
              <w:rPr>
                <w:rFonts w:asciiTheme="minorEastAsia" w:eastAsiaTheme="minorEastAsia" w:hAnsiTheme="minorEastAsia" w:hint="eastAsia"/>
                <w:bCs/>
                <w:szCs w:val="21"/>
              </w:rPr>
              <w:t>. 我国养猪业发展和新技术措施</w:t>
            </w:r>
            <w:r w:rsidRPr="00D12394">
              <w:rPr>
                <w:rFonts w:asciiTheme="minorEastAsia" w:eastAsiaTheme="minorEastAsia" w:hAnsiTheme="minorEastAsia" w:hint="eastAsia"/>
                <w:bCs/>
                <w:szCs w:val="21"/>
              </w:rPr>
              <w:tab/>
            </w:r>
            <w:r w:rsidRPr="00D12394">
              <w:rPr>
                <w:rFonts w:asciiTheme="minorEastAsia" w:eastAsiaTheme="minorEastAsia" w:hAnsiTheme="minorEastAsia" w:hint="eastAsia"/>
                <w:bCs/>
                <w:szCs w:val="21"/>
              </w:rPr>
              <w:tab/>
            </w:r>
          </w:p>
        </w:tc>
        <w:tc>
          <w:tcPr>
            <w:tcW w:w="1155" w:type="dxa"/>
            <w:vAlign w:val="center"/>
          </w:tcPr>
          <w:p w:rsidR="008D6EC6" w:rsidRPr="00D12394" w:rsidRDefault="008D6EC6" w:rsidP="00F854A1">
            <w:pPr>
              <w:spacing w:line="480" w:lineRule="auto"/>
              <w:rPr>
                <w:rFonts w:asciiTheme="minorEastAsia" w:eastAsiaTheme="minorEastAsia" w:hAnsiTheme="minorEastAsia"/>
                <w:bCs/>
                <w:szCs w:val="21"/>
              </w:rPr>
            </w:pPr>
          </w:p>
        </w:tc>
        <w:tc>
          <w:tcPr>
            <w:tcW w:w="2310" w:type="dxa"/>
            <w:vAlign w:val="center"/>
          </w:tcPr>
          <w:p w:rsidR="008D6EC6" w:rsidRPr="00D12394" w:rsidRDefault="008D6EC6" w:rsidP="00F854A1">
            <w:pPr>
              <w:spacing w:line="480" w:lineRule="auto"/>
              <w:rPr>
                <w:rFonts w:asciiTheme="minorEastAsia" w:eastAsiaTheme="minorEastAsia" w:hAnsiTheme="minorEastAsia"/>
                <w:bCs/>
                <w:szCs w:val="21"/>
              </w:rPr>
            </w:pPr>
          </w:p>
        </w:tc>
      </w:tr>
      <w:tr w:rsidR="008D6EC6" w:rsidRPr="00D12394">
        <w:trPr>
          <w:trHeight w:val="284"/>
        </w:trPr>
        <w:tc>
          <w:tcPr>
            <w:tcW w:w="5253" w:type="dxa"/>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8</w:t>
            </w:r>
            <w:r w:rsidRPr="00D12394">
              <w:rPr>
                <w:rFonts w:asciiTheme="minorEastAsia" w:eastAsiaTheme="minorEastAsia" w:hAnsiTheme="minorEastAsia" w:hint="eastAsia"/>
                <w:bCs/>
                <w:szCs w:val="21"/>
              </w:rPr>
              <w:t xml:space="preserve">.1 </w:t>
            </w:r>
            <w:r w:rsidRPr="00D12394">
              <w:rPr>
                <w:rFonts w:asciiTheme="minorEastAsia" w:eastAsiaTheme="minorEastAsia" w:hAnsiTheme="minorEastAsia" w:hint="eastAsia"/>
                <w:szCs w:val="21"/>
              </w:rPr>
              <w:t>养猪生产新设备与新饲养模式应用</w:t>
            </w:r>
          </w:p>
        </w:tc>
        <w:tc>
          <w:tcPr>
            <w:tcW w:w="1155" w:type="dxa"/>
            <w:vAlign w:val="center"/>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了解</w:t>
            </w:r>
          </w:p>
        </w:tc>
        <w:tc>
          <w:tcPr>
            <w:tcW w:w="2310" w:type="dxa"/>
            <w:vAlign w:val="center"/>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1.</w:t>
            </w:r>
            <w:r w:rsidRPr="00D12394">
              <w:rPr>
                <w:rFonts w:asciiTheme="minorEastAsia" w:eastAsiaTheme="minorEastAsia" w:hAnsiTheme="minorEastAsia"/>
                <w:bCs/>
                <w:szCs w:val="21"/>
              </w:rPr>
              <w:t>5</w:t>
            </w:r>
          </w:p>
        </w:tc>
      </w:tr>
      <w:tr w:rsidR="008D6EC6" w:rsidRPr="00D12394">
        <w:trPr>
          <w:trHeight w:val="284"/>
        </w:trPr>
        <w:tc>
          <w:tcPr>
            <w:tcW w:w="5253" w:type="dxa"/>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8</w:t>
            </w:r>
            <w:r w:rsidRPr="00D12394">
              <w:rPr>
                <w:rFonts w:asciiTheme="minorEastAsia" w:eastAsiaTheme="minorEastAsia" w:hAnsiTheme="minorEastAsia" w:hint="eastAsia"/>
                <w:bCs/>
                <w:szCs w:val="21"/>
              </w:rPr>
              <w:t>.2 人工授精技术与精细细化生产管理技术的应用</w:t>
            </w:r>
          </w:p>
        </w:tc>
        <w:tc>
          <w:tcPr>
            <w:tcW w:w="1155" w:type="dxa"/>
            <w:vAlign w:val="center"/>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rsidP="00F854A1">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1.5</w:t>
            </w:r>
          </w:p>
        </w:tc>
      </w:tr>
    </w:tbl>
    <w:p w:rsidR="008D6EC6" w:rsidRPr="00D12394" w:rsidRDefault="005545A3" w:rsidP="00F854A1">
      <w:pPr>
        <w:spacing w:line="480" w:lineRule="auto"/>
        <w:ind w:firstLineChars="200" w:firstLine="422"/>
        <w:rPr>
          <w:rFonts w:asciiTheme="minorEastAsia" w:eastAsiaTheme="minorEastAsia" w:hAnsiTheme="minorEastAsia"/>
          <w:b/>
          <w:bCs/>
          <w:szCs w:val="21"/>
        </w:rPr>
      </w:pPr>
      <w:r w:rsidRPr="00D12394">
        <w:rPr>
          <w:rFonts w:asciiTheme="minorEastAsia" w:eastAsiaTheme="minorEastAsia" w:hAnsiTheme="minorEastAsia" w:hint="eastAsia"/>
          <w:b/>
          <w:bCs/>
          <w:szCs w:val="21"/>
        </w:rPr>
        <w:t>六、考核办法</w:t>
      </w:r>
    </w:p>
    <w:tbl>
      <w:tblPr>
        <w:tblW w:w="8890" w:type="dxa"/>
        <w:tblLayout w:type="fixed"/>
        <w:tblLook w:val="04A0"/>
      </w:tblPr>
      <w:tblGrid>
        <w:gridCol w:w="5253"/>
        <w:gridCol w:w="3637"/>
      </w:tblGrid>
      <w:tr w:rsidR="008D6EC6" w:rsidRPr="00D12394">
        <w:trPr>
          <w:trHeight w:val="284"/>
        </w:trPr>
        <w:tc>
          <w:tcPr>
            <w:tcW w:w="5253" w:type="dxa"/>
          </w:tcPr>
          <w:p w:rsidR="008D6EC6" w:rsidRPr="00D12394" w:rsidRDefault="005545A3" w:rsidP="00F854A1">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成绩评定</w:t>
            </w:r>
          </w:p>
        </w:tc>
        <w:tc>
          <w:tcPr>
            <w:tcW w:w="3637" w:type="dxa"/>
          </w:tcPr>
          <w:p w:rsidR="008D6EC6" w:rsidRPr="00D12394" w:rsidRDefault="005545A3" w:rsidP="00F854A1">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比例（%）</w:t>
            </w:r>
          </w:p>
        </w:tc>
      </w:tr>
      <w:tr w:rsidR="008D6EC6" w:rsidRPr="00D12394">
        <w:trPr>
          <w:trHeight w:val="284"/>
        </w:trPr>
        <w:tc>
          <w:tcPr>
            <w:tcW w:w="5253" w:type="dxa"/>
          </w:tcPr>
          <w:p w:rsidR="008D6EC6" w:rsidRPr="00D12394" w:rsidRDefault="005545A3" w:rsidP="00F854A1">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1、平时成绩</w:t>
            </w:r>
          </w:p>
        </w:tc>
        <w:tc>
          <w:tcPr>
            <w:tcW w:w="3637" w:type="dxa"/>
          </w:tcPr>
          <w:p w:rsidR="008D6EC6" w:rsidRPr="00D12394" w:rsidRDefault="005545A3" w:rsidP="00F854A1">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0</w:t>
            </w:r>
          </w:p>
        </w:tc>
      </w:tr>
      <w:tr w:rsidR="008D6EC6" w:rsidRPr="00D12394">
        <w:trPr>
          <w:trHeight w:val="284"/>
        </w:trPr>
        <w:tc>
          <w:tcPr>
            <w:tcW w:w="5253" w:type="dxa"/>
          </w:tcPr>
          <w:p w:rsidR="008D6EC6" w:rsidRPr="00D12394" w:rsidRDefault="005545A3" w:rsidP="00F854A1">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2、期末考试</w:t>
            </w:r>
          </w:p>
        </w:tc>
        <w:tc>
          <w:tcPr>
            <w:tcW w:w="3637" w:type="dxa"/>
          </w:tcPr>
          <w:p w:rsidR="008D6EC6" w:rsidRPr="00D12394" w:rsidRDefault="005545A3" w:rsidP="00F854A1">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b/>
                <w:szCs w:val="21"/>
              </w:rPr>
              <w:t>100</w:t>
            </w:r>
          </w:p>
        </w:tc>
      </w:tr>
    </w:tbl>
    <w:p w:rsidR="00430D92" w:rsidRDefault="00430D92" w:rsidP="00F854A1">
      <w:pPr>
        <w:spacing w:line="480" w:lineRule="auto"/>
        <w:ind w:firstLineChars="200" w:firstLine="422"/>
        <w:rPr>
          <w:rFonts w:asciiTheme="minorEastAsia" w:eastAsiaTheme="minorEastAsia" w:hAnsiTheme="minorEastAsia"/>
          <w:b/>
          <w:bCs/>
          <w:szCs w:val="21"/>
        </w:rPr>
      </w:pPr>
    </w:p>
    <w:p w:rsidR="008D6EC6" w:rsidRPr="00D12394" w:rsidRDefault="005545A3" w:rsidP="00F854A1">
      <w:pPr>
        <w:spacing w:line="480" w:lineRule="auto"/>
        <w:ind w:firstLineChars="200" w:firstLine="422"/>
        <w:rPr>
          <w:rFonts w:asciiTheme="minorEastAsia" w:eastAsiaTheme="minorEastAsia" w:hAnsiTheme="minorEastAsia"/>
          <w:b/>
          <w:bCs/>
          <w:szCs w:val="21"/>
        </w:rPr>
      </w:pPr>
      <w:r w:rsidRPr="00D12394">
        <w:rPr>
          <w:rFonts w:asciiTheme="minorEastAsia" w:eastAsiaTheme="minorEastAsia" w:hAnsiTheme="minorEastAsia" w:hint="eastAsia"/>
          <w:b/>
          <w:bCs/>
          <w:szCs w:val="21"/>
        </w:rPr>
        <w:t>七、教材与参考资料</w:t>
      </w:r>
    </w:p>
    <w:p w:rsidR="008D6EC6" w:rsidRPr="00D12394" w:rsidRDefault="005545A3" w:rsidP="00F854A1">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1、教材 </w:t>
      </w:r>
    </w:p>
    <w:p w:rsidR="008D6EC6" w:rsidRPr="00D12394" w:rsidRDefault="005545A3" w:rsidP="00F854A1">
      <w:pPr>
        <w:spacing w:line="480" w:lineRule="auto"/>
        <w:ind w:firstLineChars="600" w:firstLine="1265"/>
        <w:rPr>
          <w:rFonts w:asciiTheme="minorEastAsia" w:eastAsiaTheme="minorEastAsia" w:hAnsiTheme="minorEastAsia"/>
          <w:b/>
          <w:szCs w:val="21"/>
        </w:rPr>
      </w:pPr>
      <w:r w:rsidRPr="00D12394">
        <w:rPr>
          <w:rFonts w:asciiTheme="minorEastAsia" w:eastAsiaTheme="minorEastAsia" w:hAnsiTheme="minorEastAsia"/>
          <w:b/>
          <w:szCs w:val="21"/>
        </w:rPr>
        <w:t>无</w:t>
      </w:r>
    </w:p>
    <w:p w:rsidR="008D6EC6" w:rsidRPr="00D12394" w:rsidRDefault="005545A3" w:rsidP="00F854A1">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2、参考资料</w:t>
      </w:r>
    </w:p>
    <w:p w:rsidR="008D6EC6" w:rsidRPr="00D12394" w:rsidRDefault="005545A3" w:rsidP="00F854A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（1）赵德明 张仲秋 沈建中译，猪病学，中国农业大学出版社，20</w:t>
      </w:r>
      <w:r w:rsidRPr="00D12394">
        <w:rPr>
          <w:rFonts w:asciiTheme="minorEastAsia" w:eastAsiaTheme="minorEastAsia" w:hAnsiTheme="minorEastAsia"/>
          <w:szCs w:val="21"/>
        </w:rPr>
        <w:t>08</w:t>
      </w:r>
      <w:r w:rsidRPr="00D12394">
        <w:rPr>
          <w:rFonts w:asciiTheme="minorEastAsia" w:eastAsiaTheme="minorEastAsia" w:hAnsiTheme="minorEastAsia" w:hint="eastAsia"/>
          <w:szCs w:val="21"/>
        </w:rPr>
        <w:t>年（第</w:t>
      </w:r>
      <w:r w:rsidRPr="00D12394">
        <w:rPr>
          <w:rFonts w:asciiTheme="minorEastAsia" w:eastAsiaTheme="minorEastAsia" w:hAnsiTheme="minorEastAsia"/>
          <w:szCs w:val="21"/>
        </w:rPr>
        <w:t>9</w:t>
      </w:r>
      <w:r w:rsidRPr="00D12394">
        <w:rPr>
          <w:rFonts w:asciiTheme="minorEastAsia" w:eastAsiaTheme="minorEastAsia" w:hAnsiTheme="minorEastAsia" w:hint="eastAsia"/>
          <w:szCs w:val="21"/>
        </w:rPr>
        <w:t>版）</w:t>
      </w:r>
    </w:p>
    <w:p w:rsidR="008D6EC6" w:rsidRPr="00D12394" w:rsidRDefault="005545A3" w:rsidP="00F854A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w:t>
      </w:r>
      <w:r w:rsidRPr="00D12394">
        <w:rPr>
          <w:rFonts w:asciiTheme="minorEastAsia" w:eastAsiaTheme="minorEastAsia" w:hAnsiTheme="minorEastAsia" w:hint="eastAsia"/>
          <w:bCs/>
          <w:szCs w:val="21"/>
        </w:rPr>
        <w:t>邓蓉 张存根 王伟，中国畜牧业发展研究</w:t>
      </w:r>
      <w:r w:rsidRPr="00D12394">
        <w:rPr>
          <w:rFonts w:asciiTheme="minorEastAsia" w:eastAsiaTheme="minorEastAsia" w:hAnsiTheme="minorEastAsia"/>
          <w:szCs w:val="21"/>
        </w:rPr>
        <w:t>  </w:t>
      </w:r>
      <w:r w:rsidRPr="00D12394">
        <w:rPr>
          <w:rFonts w:asciiTheme="minorEastAsia" w:eastAsiaTheme="minorEastAsia" w:hAnsiTheme="minorEastAsia" w:hint="eastAsia"/>
          <w:szCs w:val="21"/>
        </w:rPr>
        <w:t>中国农业大学出版社，20</w:t>
      </w:r>
      <w:r w:rsidRPr="00D12394">
        <w:rPr>
          <w:rFonts w:asciiTheme="minorEastAsia" w:eastAsiaTheme="minorEastAsia" w:hAnsiTheme="minorEastAsia"/>
          <w:szCs w:val="21"/>
        </w:rPr>
        <w:t>05</w:t>
      </w:r>
      <w:r w:rsidRPr="00D12394">
        <w:rPr>
          <w:rFonts w:asciiTheme="minorEastAsia" w:eastAsiaTheme="minorEastAsia" w:hAnsiTheme="minorEastAsia" w:hint="eastAsia"/>
          <w:szCs w:val="21"/>
        </w:rPr>
        <w:t>年（第1版）</w:t>
      </w:r>
    </w:p>
    <w:p w:rsidR="008D6EC6" w:rsidRPr="00D12394" w:rsidRDefault="005545A3" w:rsidP="00F854A1">
      <w:pPr>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hint="eastAsia"/>
          <w:bCs/>
          <w:szCs w:val="21"/>
        </w:rPr>
        <w:t>（3）杨建成 胡建民，畜牧业清洁生产技术，中国农业大学出版社，20</w:t>
      </w:r>
      <w:r w:rsidRPr="00D12394">
        <w:rPr>
          <w:rFonts w:asciiTheme="minorEastAsia" w:eastAsiaTheme="minorEastAsia" w:hAnsiTheme="minorEastAsia"/>
          <w:bCs/>
          <w:szCs w:val="21"/>
        </w:rPr>
        <w:t>11</w:t>
      </w:r>
      <w:r w:rsidRPr="00D12394">
        <w:rPr>
          <w:rFonts w:asciiTheme="minorEastAsia" w:eastAsiaTheme="minorEastAsia" w:hAnsiTheme="minorEastAsia" w:hint="eastAsia"/>
          <w:bCs/>
          <w:szCs w:val="21"/>
        </w:rPr>
        <w:t>年（第</w:t>
      </w:r>
      <w:r w:rsidRPr="00D12394">
        <w:rPr>
          <w:rFonts w:asciiTheme="minorEastAsia" w:eastAsiaTheme="minorEastAsia" w:hAnsiTheme="minorEastAsia"/>
          <w:bCs/>
          <w:szCs w:val="21"/>
        </w:rPr>
        <w:t>9</w:t>
      </w:r>
      <w:r w:rsidRPr="00D12394">
        <w:rPr>
          <w:rFonts w:asciiTheme="minorEastAsia" w:eastAsiaTheme="minorEastAsia" w:hAnsiTheme="minorEastAsia" w:hint="eastAsia"/>
          <w:bCs/>
          <w:szCs w:val="21"/>
        </w:rPr>
        <w:t>版）</w:t>
      </w:r>
    </w:p>
    <w:p w:rsidR="008D6EC6" w:rsidRPr="00D12394" w:rsidRDefault="008D6EC6" w:rsidP="00D12394">
      <w:pPr>
        <w:ind w:firstLineChars="500" w:firstLine="1054"/>
        <w:rPr>
          <w:rFonts w:asciiTheme="minorEastAsia" w:eastAsiaTheme="minorEastAsia" w:hAnsiTheme="minorEastAsia"/>
          <w:b/>
          <w:szCs w:val="21"/>
        </w:rPr>
      </w:pPr>
    </w:p>
    <w:p w:rsidR="008D6EC6" w:rsidRPr="00D12394" w:rsidRDefault="005545A3" w:rsidP="00D12394">
      <w:pPr>
        <w:ind w:firstLineChars="200" w:firstLine="422"/>
        <w:rPr>
          <w:rFonts w:asciiTheme="minorEastAsia" w:eastAsiaTheme="minorEastAsia" w:hAnsiTheme="minorEastAsia"/>
          <w:szCs w:val="21"/>
        </w:rPr>
      </w:pPr>
      <w:r w:rsidRPr="00D12394">
        <w:rPr>
          <w:rFonts w:asciiTheme="minorEastAsia" w:eastAsiaTheme="minorEastAsia" w:hAnsiTheme="minorEastAsia" w:hint="eastAsia"/>
          <w:b/>
          <w:szCs w:val="21"/>
        </w:rPr>
        <w:t xml:space="preserve">                                         （撰写人：张常明  审核人：邓跃林 ）</w:t>
      </w:r>
      <w:r w:rsidRPr="00D12394">
        <w:rPr>
          <w:rFonts w:asciiTheme="minorEastAsia" w:eastAsiaTheme="minorEastAsia" w:hAnsiTheme="minorEastAsia" w:hint="eastAsia"/>
          <w:szCs w:val="21"/>
        </w:rPr>
        <w:t xml:space="preserve"> </w:t>
      </w:r>
    </w:p>
    <w:p w:rsidR="008D6EC6" w:rsidRPr="00F854A1" w:rsidRDefault="005545A3" w:rsidP="00F854A1">
      <w:pPr>
        <w:spacing w:line="480" w:lineRule="auto"/>
        <w:jc w:val="center"/>
        <w:rPr>
          <w:rFonts w:asciiTheme="minorEastAsia" w:eastAsiaTheme="minorEastAsia" w:hAnsiTheme="minorEastAsia"/>
          <w:b/>
          <w:sz w:val="28"/>
          <w:szCs w:val="28"/>
        </w:rPr>
      </w:pPr>
      <w:r w:rsidRPr="00F854A1">
        <w:rPr>
          <w:rFonts w:asciiTheme="minorEastAsia" w:eastAsiaTheme="minorEastAsia" w:hAnsiTheme="minorEastAsia" w:hint="eastAsia"/>
          <w:b/>
          <w:bCs/>
          <w:sz w:val="28"/>
          <w:szCs w:val="28"/>
        </w:rPr>
        <w:lastRenderedPageBreak/>
        <w:t>《家蚕病理学》教学大纲</w:t>
      </w:r>
    </w:p>
    <w:p w:rsidR="008D6EC6" w:rsidRPr="00D12394" w:rsidRDefault="005545A3" w:rsidP="00F854A1">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课程名称：家蚕病理学                     英文名称：</w:t>
      </w:r>
      <w:r w:rsidRPr="00D12394">
        <w:rPr>
          <w:rFonts w:asciiTheme="minorEastAsia" w:eastAsiaTheme="minorEastAsia" w:hAnsiTheme="minorEastAsia"/>
          <w:b/>
          <w:szCs w:val="21"/>
        </w:rPr>
        <w:t>Silkworm pathology</w:t>
      </w:r>
    </w:p>
    <w:p w:rsidR="008D6EC6" w:rsidRPr="00D12394" w:rsidRDefault="005545A3" w:rsidP="00F854A1">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 32                         课程总学分：2.0</w:t>
      </w:r>
    </w:p>
    <w:p w:rsidR="008D6EC6" w:rsidRPr="00D12394" w:rsidRDefault="005545A3" w:rsidP="00F854A1">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适用专业：蚕学</w:t>
      </w:r>
    </w:p>
    <w:p w:rsidR="008D6EC6" w:rsidRPr="00D12394" w:rsidRDefault="005545A3" w:rsidP="00F854A1">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一、课程性质与任务</w:t>
      </w:r>
    </w:p>
    <w:p w:rsidR="008D6EC6" w:rsidRPr="00D12394" w:rsidRDefault="005545A3" w:rsidP="00F854A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家蚕病理学是研究蚕病防治原理和方法的一门应用科学，也是蚕学专业课，通过本课程的学习，应了解和掌握家蚕各种疾病的病症、致病因素、传染规律、防治方法等理论和技术，并熟悉和掌握一些实验手段，为开展蚕病研究打下基础，为养蚕生产服务。</w:t>
      </w:r>
    </w:p>
    <w:p w:rsidR="008D6EC6" w:rsidRPr="00D12394" w:rsidRDefault="005545A3" w:rsidP="00F854A1">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二、教学目的与要求</w:t>
      </w:r>
    </w:p>
    <w:p w:rsidR="008D6EC6" w:rsidRPr="00D12394" w:rsidRDefault="005545A3" w:rsidP="00F854A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1. 比较系统地了解蚕病研究的历史、现状及前沿动向，蚕病研究的目的与任务，理解病理学的基本概念。</w:t>
      </w:r>
    </w:p>
    <w:p w:rsidR="008D6EC6" w:rsidRPr="00D12394" w:rsidRDefault="005545A3" w:rsidP="00F854A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2. 理解和认识各种蚕病的病症、致病因素、致病机理、发病规律。</w:t>
      </w:r>
    </w:p>
    <w:p w:rsidR="008D6EC6" w:rsidRPr="00D12394" w:rsidRDefault="005545A3" w:rsidP="00F854A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3. 掌握各种蚕病的防治方法及综合防治的措施，提高蚕病防治及蚕病研究的综合分析问题和解决问题的能力。</w:t>
      </w:r>
    </w:p>
    <w:p w:rsidR="008D6EC6" w:rsidRPr="00D12394" w:rsidRDefault="005545A3" w:rsidP="00F854A1">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三、教学重点与难点</w:t>
      </w:r>
    </w:p>
    <w:p w:rsidR="008D6EC6" w:rsidRPr="00D12394" w:rsidRDefault="005545A3" w:rsidP="00F854A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教学重点：病理学的基础知识，主要蚕病病原的生物学特性，致病机理及发病规律，综</w:t>
      </w:r>
    </w:p>
    <w:p w:rsidR="008D6EC6" w:rsidRPr="00D12394" w:rsidRDefault="005545A3" w:rsidP="00F854A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合防治的理论及措施。</w:t>
      </w:r>
    </w:p>
    <w:p w:rsidR="008D6EC6" w:rsidRPr="00D12394" w:rsidRDefault="005545A3" w:rsidP="00F854A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教学难点：病理学的基础知识，各种蚕病的致病机理，蚕病实验计划性强，特异的病征</w:t>
      </w:r>
    </w:p>
    <w:p w:rsidR="008D6EC6" w:rsidRPr="00D12394" w:rsidRDefault="005545A3" w:rsidP="00F854A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有时很难活体展示。</w:t>
      </w:r>
    </w:p>
    <w:p w:rsidR="008D6EC6" w:rsidRPr="00D12394" w:rsidRDefault="005545A3" w:rsidP="00F854A1">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四、教学方法与手段</w:t>
      </w:r>
    </w:p>
    <w:p w:rsidR="008D6EC6" w:rsidRPr="00D12394" w:rsidRDefault="005545A3" w:rsidP="00F854A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以讲授为主，辅之幻灯、录像等多媒体工具，结合实验教学，展示活体标本和固定标本，并与校内养蚕实习、校外实践相结合，注意提高动手能力和解决问题的能力。</w:t>
      </w:r>
    </w:p>
    <w:p w:rsidR="008D6EC6" w:rsidRPr="00D12394" w:rsidRDefault="005545A3" w:rsidP="00F854A1">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lastRenderedPageBreak/>
        <w:t>五、教学内容与目标</w:t>
      </w:r>
    </w:p>
    <w:tbl>
      <w:tblPr>
        <w:tblW w:w="8718" w:type="dxa"/>
        <w:tblLayout w:type="fixed"/>
        <w:tblLook w:val="04A0"/>
      </w:tblPr>
      <w:tblGrid>
        <w:gridCol w:w="5253"/>
        <w:gridCol w:w="1155"/>
        <w:gridCol w:w="2310"/>
      </w:tblGrid>
      <w:tr w:rsidR="008D6EC6" w:rsidRPr="00D12394">
        <w:trPr>
          <w:trHeight w:val="284"/>
        </w:trPr>
        <w:tc>
          <w:tcPr>
            <w:tcW w:w="5253" w:type="dxa"/>
          </w:tcPr>
          <w:p w:rsidR="008D6EC6" w:rsidRPr="00D12394" w:rsidRDefault="005545A3" w:rsidP="00F854A1">
            <w:pPr>
              <w:spacing w:line="480" w:lineRule="auto"/>
              <w:ind w:firstLineChars="800" w:firstLine="1687"/>
              <w:rPr>
                <w:rFonts w:asciiTheme="minorEastAsia" w:eastAsiaTheme="minorEastAsia" w:hAnsiTheme="minorEastAsia"/>
                <w:b/>
                <w:szCs w:val="21"/>
              </w:rPr>
            </w:pPr>
            <w:r w:rsidRPr="00D12394">
              <w:rPr>
                <w:rFonts w:asciiTheme="minorEastAsia" w:eastAsiaTheme="minorEastAsia" w:hAnsiTheme="minorEastAsia" w:hint="eastAsia"/>
                <w:b/>
                <w:szCs w:val="21"/>
              </w:rPr>
              <w:t>教学内容</w:t>
            </w:r>
          </w:p>
        </w:tc>
        <w:tc>
          <w:tcPr>
            <w:tcW w:w="1155" w:type="dxa"/>
          </w:tcPr>
          <w:p w:rsidR="008D6EC6" w:rsidRPr="00D12394" w:rsidRDefault="005545A3" w:rsidP="00F854A1">
            <w:pPr>
              <w:spacing w:line="480" w:lineRule="auto"/>
              <w:jc w:val="right"/>
              <w:rPr>
                <w:rFonts w:asciiTheme="minorEastAsia" w:eastAsiaTheme="minorEastAsia" w:hAnsiTheme="minorEastAsia"/>
                <w:b/>
                <w:szCs w:val="21"/>
              </w:rPr>
            </w:pPr>
            <w:r w:rsidRPr="00D12394">
              <w:rPr>
                <w:rFonts w:asciiTheme="minorEastAsia" w:eastAsiaTheme="minorEastAsia" w:hAnsiTheme="minorEastAsia" w:hint="eastAsia"/>
                <w:b/>
                <w:szCs w:val="21"/>
              </w:rPr>
              <w:t>教学目标</w:t>
            </w:r>
          </w:p>
        </w:tc>
        <w:tc>
          <w:tcPr>
            <w:tcW w:w="2310" w:type="dxa"/>
          </w:tcPr>
          <w:p w:rsidR="008D6EC6" w:rsidRPr="00D12394" w:rsidRDefault="005545A3" w:rsidP="00F854A1">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学时分配</w:t>
            </w:r>
          </w:p>
        </w:tc>
      </w:tr>
      <w:tr w:rsidR="008D6EC6" w:rsidRPr="00D12394">
        <w:trPr>
          <w:trHeight w:val="284"/>
        </w:trPr>
        <w:tc>
          <w:tcPr>
            <w:tcW w:w="5253" w:type="dxa"/>
          </w:tcPr>
          <w:p w:rsidR="008D6EC6" w:rsidRPr="00D12394" w:rsidRDefault="005545A3" w:rsidP="00F854A1">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bCs/>
                <w:szCs w:val="21"/>
              </w:rPr>
              <w:t>绪论</w:t>
            </w:r>
          </w:p>
        </w:tc>
        <w:tc>
          <w:tcPr>
            <w:tcW w:w="1155" w:type="dxa"/>
            <w:vAlign w:val="center"/>
          </w:tcPr>
          <w:p w:rsidR="008D6EC6" w:rsidRPr="00D12394" w:rsidRDefault="008D6EC6" w:rsidP="00F854A1">
            <w:pPr>
              <w:spacing w:line="480" w:lineRule="auto"/>
              <w:jc w:val="center"/>
              <w:rPr>
                <w:rFonts w:asciiTheme="minorEastAsia" w:eastAsiaTheme="minorEastAsia" w:hAnsiTheme="minorEastAsia"/>
                <w:bCs/>
                <w:szCs w:val="21"/>
              </w:rPr>
            </w:pP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1</w:t>
            </w:r>
          </w:p>
        </w:tc>
      </w:tr>
      <w:tr w:rsidR="008D6EC6" w:rsidRPr="00D12394">
        <w:trPr>
          <w:trHeight w:val="284"/>
        </w:trPr>
        <w:tc>
          <w:tcPr>
            <w:tcW w:w="5253" w:type="dxa"/>
          </w:tcPr>
          <w:p w:rsidR="008D6EC6" w:rsidRPr="00D12394" w:rsidRDefault="005545A3" w:rsidP="00F854A1">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蚕病学的学科地位，定义与范畴，历史沿革和发展方向 </w:t>
            </w:r>
          </w:p>
        </w:tc>
        <w:tc>
          <w:tcPr>
            <w:tcW w:w="1155" w:type="dxa"/>
            <w:vAlign w:val="center"/>
          </w:tcPr>
          <w:p w:rsidR="008D6EC6" w:rsidRPr="00D12394" w:rsidRDefault="005545A3" w:rsidP="00F854A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F854A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1. 蚕病的基本概念</w:t>
            </w:r>
          </w:p>
        </w:tc>
        <w:tc>
          <w:tcPr>
            <w:tcW w:w="1155" w:type="dxa"/>
            <w:vAlign w:val="center"/>
          </w:tcPr>
          <w:p w:rsidR="008D6EC6" w:rsidRPr="00D12394" w:rsidRDefault="008D6EC6" w:rsidP="00F854A1">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
                <w:bCs/>
                <w:szCs w:val="21"/>
              </w:rPr>
              <w:t>2</w:t>
            </w:r>
          </w:p>
        </w:tc>
      </w:tr>
      <w:tr w:rsidR="008D6EC6" w:rsidRPr="00D12394">
        <w:trPr>
          <w:trHeight w:val="284"/>
        </w:trPr>
        <w:tc>
          <w:tcPr>
            <w:tcW w:w="5253"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1.1 蚕病的种类</w:t>
            </w:r>
          </w:p>
        </w:tc>
        <w:tc>
          <w:tcPr>
            <w:tcW w:w="1155" w:type="dxa"/>
            <w:vAlign w:val="center"/>
          </w:tcPr>
          <w:p w:rsidR="008D6EC6" w:rsidRPr="00D12394" w:rsidRDefault="005545A3" w:rsidP="00F854A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1.2 蚕病发生</w:t>
            </w:r>
          </w:p>
        </w:tc>
        <w:tc>
          <w:tcPr>
            <w:tcW w:w="1155" w:type="dxa"/>
            <w:vAlign w:val="center"/>
          </w:tcPr>
          <w:p w:rsidR="008D6EC6" w:rsidRPr="00D12394" w:rsidRDefault="005545A3" w:rsidP="00F854A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F854A1">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1.3 蚕体的防御功能</w:t>
            </w:r>
          </w:p>
        </w:tc>
        <w:tc>
          <w:tcPr>
            <w:tcW w:w="1155" w:type="dxa"/>
            <w:vAlign w:val="center"/>
          </w:tcPr>
          <w:p w:rsidR="008D6EC6" w:rsidRPr="00D12394" w:rsidRDefault="005545A3" w:rsidP="00F854A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bl>
    <w:p w:rsidR="008D6EC6" w:rsidRPr="00D12394" w:rsidRDefault="005545A3" w:rsidP="00F854A1">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1.4 蚕病的流行                                     掌握             0.5</w:t>
      </w:r>
    </w:p>
    <w:tbl>
      <w:tblPr>
        <w:tblW w:w="8718" w:type="dxa"/>
        <w:tblLayout w:type="fixed"/>
        <w:tblLook w:val="04A0"/>
      </w:tblPr>
      <w:tblGrid>
        <w:gridCol w:w="5253"/>
        <w:gridCol w:w="1155"/>
        <w:gridCol w:w="2310"/>
      </w:tblGrid>
      <w:tr w:rsidR="008D6EC6" w:rsidRPr="00D12394">
        <w:trPr>
          <w:trHeight w:val="284"/>
        </w:trPr>
        <w:tc>
          <w:tcPr>
            <w:tcW w:w="5253" w:type="dxa"/>
          </w:tcPr>
          <w:p w:rsidR="008D6EC6" w:rsidRPr="00D12394" w:rsidRDefault="005545A3" w:rsidP="00F854A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2. 病毒病</w:t>
            </w:r>
          </w:p>
        </w:tc>
        <w:tc>
          <w:tcPr>
            <w:tcW w:w="1155" w:type="dxa"/>
            <w:vAlign w:val="center"/>
          </w:tcPr>
          <w:p w:rsidR="008D6EC6" w:rsidRPr="00D12394" w:rsidRDefault="008D6EC6" w:rsidP="00F854A1">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
                <w:bCs/>
                <w:szCs w:val="21"/>
              </w:rPr>
              <w:t>6</w:t>
            </w:r>
          </w:p>
        </w:tc>
      </w:tr>
      <w:tr w:rsidR="008D6EC6" w:rsidRPr="00D12394">
        <w:trPr>
          <w:trHeight w:val="284"/>
        </w:trPr>
        <w:tc>
          <w:tcPr>
            <w:tcW w:w="5253"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2.1 核型多角体病</w:t>
            </w:r>
          </w:p>
        </w:tc>
        <w:tc>
          <w:tcPr>
            <w:tcW w:w="1155" w:type="dxa"/>
            <w:vAlign w:val="center"/>
          </w:tcPr>
          <w:p w:rsidR="008D6EC6" w:rsidRPr="00D12394" w:rsidRDefault="005545A3" w:rsidP="00F854A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2.2 质型多角体病</w:t>
            </w:r>
          </w:p>
        </w:tc>
        <w:tc>
          <w:tcPr>
            <w:tcW w:w="1155" w:type="dxa"/>
            <w:vAlign w:val="center"/>
          </w:tcPr>
          <w:p w:rsidR="008D6EC6" w:rsidRPr="00D12394" w:rsidRDefault="005545A3" w:rsidP="00F854A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2.3 病毒性软化病</w:t>
            </w:r>
          </w:p>
        </w:tc>
        <w:tc>
          <w:tcPr>
            <w:tcW w:w="1155" w:type="dxa"/>
            <w:vAlign w:val="center"/>
          </w:tcPr>
          <w:p w:rsidR="008D6EC6" w:rsidRPr="00D12394" w:rsidRDefault="005545A3" w:rsidP="00F854A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2.4 浓核病</w:t>
            </w:r>
          </w:p>
        </w:tc>
        <w:tc>
          <w:tcPr>
            <w:tcW w:w="1155" w:type="dxa"/>
            <w:vAlign w:val="center"/>
          </w:tcPr>
          <w:p w:rsidR="008D6EC6" w:rsidRPr="00D12394" w:rsidRDefault="005545A3" w:rsidP="00F854A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2.5 病毒病的发病规律</w:t>
            </w:r>
          </w:p>
        </w:tc>
        <w:tc>
          <w:tcPr>
            <w:tcW w:w="1155" w:type="dxa"/>
            <w:vAlign w:val="center"/>
          </w:tcPr>
          <w:p w:rsidR="008D6EC6" w:rsidRPr="00D12394" w:rsidRDefault="005545A3" w:rsidP="00F854A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2.6 病毒病的防治</w:t>
            </w:r>
          </w:p>
        </w:tc>
        <w:tc>
          <w:tcPr>
            <w:tcW w:w="1155" w:type="dxa"/>
            <w:vAlign w:val="center"/>
          </w:tcPr>
          <w:p w:rsidR="008D6EC6" w:rsidRPr="00D12394" w:rsidRDefault="005545A3" w:rsidP="00F854A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F854A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3. 细菌病</w:t>
            </w:r>
          </w:p>
        </w:tc>
        <w:tc>
          <w:tcPr>
            <w:tcW w:w="1155" w:type="dxa"/>
            <w:vAlign w:val="center"/>
          </w:tcPr>
          <w:p w:rsidR="008D6EC6" w:rsidRPr="00D12394" w:rsidRDefault="008D6EC6" w:rsidP="00F854A1">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
                <w:bCs/>
                <w:szCs w:val="21"/>
              </w:rPr>
              <w:t>4</w:t>
            </w:r>
          </w:p>
        </w:tc>
      </w:tr>
      <w:tr w:rsidR="008D6EC6" w:rsidRPr="00D12394">
        <w:trPr>
          <w:trHeight w:val="284"/>
        </w:trPr>
        <w:tc>
          <w:tcPr>
            <w:tcW w:w="5253"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3.1 细菌性败血病</w:t>
            </w:r>
          </w:p>
        </w:tc>
        <w:tc>
          <w:tcPr>
            <w:tcW w:w="1155" w:type="dxa"/>
            <w:vAlign w:val="center"/>
          </w:tcPr>
          <w:p w:rsidR="008D6EC6" w:rsidRPr="00D12394" w:rsidRDefault="005545A3" w:rsidP="00F854A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3.2 细菌性中毒病</w:t>
            </w:r>
          </w:p>
        </w:tc>
        <w:tc>
          <w:tcPr>
            <w:tcW w:w="1155" w:type="dxa"/>
            <w:vAlign w:val="center"/>
          </w:tcPr>
          <w:p w:rsidR="008D6EC6" w:rsidRPr="00D12394" w:rsidRDefault="005545A3" w:rsidP="00F854A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3.3 细菌性肠道病</w:t>
            </w:r>
          </w:p>
        </w:tc>
        <w:tc>
          <w:tcPr>
            <w:tcW w:w="1155" w:type="dxa"/>
            <w:vAlign w:val="center"/>
          </w:tcPr>
          <w:p w:rsidR="008D6EC6" w:rsidRPr="00D12394" w:rsidRDefault="005545A3" w:rsidP="00F854A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3.4 细菌病的防治</w:t>
            </w:r>
          </w:p>
        </w:tc>
        <w:tc>
          <w:tcPr>
            <w:tcW w:w="1155" w:type="dxa"/>
            <w:vAlign w:val="center"/>
          </w:tcPr>
          <w:p w:rsidR="008D6EC6" w:rsidRPr="00D12394" w:rsidRDefault="005545A3" w:rsidP="00F854A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F854A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4. 真菌病</w:t>
            </w:r>
          </w:p>
        </w:tc>
        <w:tc>
          <w:tcPr>
            <w:tcW w:w="1155" w:type="dxa"/>
            <w:vAlign w:val="center"/>
          </w:tcPr>
          <w:p w:rsidR="008D6EC6" w:rsidRPr="00D12394" w:rsidRDefault="008D6EC6" w:rsidP="00F854A1">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
                <w:bCs/>
                <w:szCs w:val="21"/>
              </w:rPr>
              <w:t>4</w:t>
            </w:r>
          </w:p>
        </w:tc>
      </w:tr>
      <w:tr w:rsidR="008D6EC6" w:rsidRPr="00D12394">
        <w:trPr>
          <w:trHeight w:val="284"/>
        </w:trPr>
        <w:tc>
          <w:tcPr>
            <w:tcW w:w="5253"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4.1 白僵病</w:t>
            </w:r>
          </w:p>
        </w:tc>
        <w:tc>
          <w:tcPr>
            <w:tcW w:w="1155" w:type="dxa"/>
            <w:vAlign w:val="center"/>
          </w:tcPr>
          <w:p w:rsidR="008D6EC6" w:rsidRPr="00D12394" w:rsidRDefault="005545A3" w:rsidP="00F854A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4.2 绿僵病</w:t>
            </w:r>
          </w:p>
        </w:tc>
        <w:tc>
          <w:tcPr>
            <w:tcW w:w="1155" w:type="dxa"/>
            <w:vAlign w:val="center"/>
          </w:tcPr>
          <w:p w:rsidR="008D6EC6" w:rsidRPr="00D12394" w:rsidRDefault="005545A3" w:rsidP="00F854A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4.3 曲霉病</w:t>
            </w:r>
          </w:p>
        </w:tc>
        <w:tc>
          <w:tcPr>
            <w:tcW w:w="1155" w:type="dxa"/>
            <w:vAlign w:val="center"/>
          </w:tcPr>
          <w:p w:rsidR="008D6EC6" w:rsidRPr="00D12394" w:rsidRDefault="005545A3" w:rsidP="00F854A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4.4 其他真菌病</w:t>
            </w:r>
          </w:p>
        </w:tc>
        <w:tc>
          <w:tcPr>
            <w:tcW w:w="1155" w:type="dxa"/>
            <w:vAlign w:val="center"/>
          </w:tcPr>
          <w:p w:rsidR="008D6EC6" w:rsidRPr="00D12394" w:rsidRDefault="005545A3" w:rsidP="00F854A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4.5 真菌病的发病规律</w:t>
            </w:r>
          </w:p>
        </w:tc>
        <w:tc>
          <w:tcPr>
            <w:tcW w:w="1155" w:type="dxa"/>
            <w:vAlign w:val="center"/>
          </w:tcPr>
          <w:p w:rsidR="008D6EC6" w:rsidRPr="00D12394" w:rsidRDefault="005545A3" w:rsidP="00F854A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4.6 真菌病的防治</w:t>
            </w:r>
          </w:p>
        </w:tc>
        <w:tc>
          <w:tcPr>
            <w:tcW w:w="1155" w:type="dxa"/>
            <w:vAlign w:val="center"/>
          </w:tcPr>
          <w:p w:rsidR="008D6EC6" w:rsidRPr="00D12394" w:rsidRDefault="005545A3" w:rsidP="00F854A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F854A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5. 原生动物病</w:t>
            </w:r>
          </w:p>
        </w:tc>
        <w:tc>
          <w:tcPr>
            <w:tcW w:w="1155" w:type="dxa"/>
            <w:vAlign w:val="center"/>
          </w:tcPr>
          <w:p w:rsidR="008D6EC6" w:rsidRPr="00D12394" w:rsidRDefault="008D6EC6" w:rsidP="00F854A1">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
                <w:bCs/>
                <w:szCs w:val="21"/>
              </w:rPr>
              <w:t>3</w:t>
            </w:r>
          </w:p>
        </w:tc>
      </w:tr>
      <w:tr w:rsidR="008D6EC6" w:rsidRPr="00D12394">
        <w:trPr>
          <w:trHeight w:val="284"/>
        </w:trPr>
        <w:tc>
          <w:tcPr>
            <w:tcW w:w="5253"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5.1 微粒子病</w:t>
            </w:r>
          </w:p>
        </w:tc>
        <w:tc>
          <w:tcPr>
            <w:tcW w:w="1155" w:type="dxa"/>
            <w:vAlign w:val="center"/>
          </w:tcPr>
          <w:p w:rsidR="008D6EC6" w:rsidRPr="00D12394" w:rsidRDefault="005545A3" w:rsidP="00F854A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5.2 其他原生动物病</w:t>
            </w:r>
          </w:p>
        </w:tc>
        <w:tc>
          <w:tcPr>
            <w:tcW w:w="1155" w:type="dxa"/>
            <w:vAlign w:val="center"/>
          </w:tcPr>
          <w:p w:rsidR="008D6EC6" w:rsidRPr="00D12394" w:rsidRDefault="005545A3" w:rsidP="00F854A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5.3 微粒子病的防治</w:t>
            </w:r>
          </w:p>
        </w:tc>
        <w:tc>
          <w:tcPr>
            <w:tcW w:w="1155" w:type="dxa"/>
            <w:vAlign w:val="center"/>
          </w:tcPr>
          <w:p w:rsidR="008D6EC6" w:rsidRPr="00D12394" w:rsidRDefault="005545A3" w:rsidP="00F854A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F854A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6. 节肢动物病害</w:t>
            </w:r>
          </w:p>
        </w:tc>
        <w:tc>
          <w:tcPr>
            <w:tcW w:w="1155" w:type="dxa"/>
            <w:vAlign w:val="center"/>
          </w:tcPr>
          <w:p w:rsidR="008D6EC6" w:rsidRPr="00D12394" w:rsidRDefault="008D6EC6" w:rsidP="00F854A1">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
                <w:bCs/>
                <w:szCs w:val="21"/>
              </w:rPr>
              <w:t>3</w:t>
            </w:r>
          </w:p>
        </w:tc>
      </w:tr>
      <w:tr w:rsidR="008D6EC6" w:rsidRPr="00D12394">
        <w:trPr>
          <w:trHeight w:val="284"/>
        </w:trPr>
        <w:tc>
          <w:tcPr>
            <w:tcW w:w="5253"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6.1 蝇蛆病</w:t>
            </w:r>
          </w:p>
        </w:tc>
        <w:tc>
          <w:tcPr>
            <w:tcW w:w="1155" w:type="dxa"/>
            <w:vAlign w:val="center"/>
          </w:tcPr>
          <w:p w:rsidR="008D6EC6" w:rsidRPr="00D12394" w:rsidRDefault="005545A3" w:rsidP="00F854A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6.2 蒲螨病</w:t>
            </w:r>
          </w:p>
        </w:tc>
        <w:tc>
          <w:tcPr>
            <w:tcW w:w="1155" w:type="dxa"/>
            <w:vAlign w:val="center"/>
          </w:tcPr>
          <w:p w:rsidR="008D6EC6" w:rsidRPr="00D12394" w:rsidRDefault="005545A3" w:rsidP="00F854A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6.3 螯伤病</w:t>
            </w:r>
          </w:p>
        </w:tc>
        <w:tc>
          <w:tcPr>
            <w:tcW w:w="1155" w:type="dxa"/>
            <w:vAlign w:val="center"/>
          </w:tcPr>
          <w:p w:rsidR="008D6EC6" w:rsidRPr="00D12394" w:rsidRDefault="005545A3" w:rsidP="00F854A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F854A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7. 中毒症</w:t>
            </w:r>
          </w:p>
        </w:tc>
        <w:tc>
          <w:tcPr>
            <w:tcW w:w="1155" w:type="dxa"/>
            <w:vAlign w:val="center"/>
          </w:tcPr>
          <w:p w:rsidR="008D6EC6" w:rsidRPr="00D12394" w:rsidRDefault="008D6EC6" w:rsidP="00F854A1">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
                <w:bCs/>
                <w:szCs w:val="21"/>
              </w:rPr>
              <w:t>3</w:t>
            </w:r>
          </w:p>
        </w:tc>
      </w:tr>
      <w:tr w:rsidR="008D6EC6" w:rsidRPr="00D12394">
        <w:trPr>
          <w:trHeight w:val="284"/>
        </w:trPr>
        <w:tc>
          <w:tcPr>
            <w:tcW w:w="5253"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7.1 农药中毒</w:t>
            </w:r>
          </w:p>
        </w:tc>
        <w:tc>
          <w:tcPr>
            <w:tcW w:w="1155" w:type="dxa"/>
            <w:vAlign w:val="center"/>
          </w:tcPr>
          <w:p w:rsidR="008D6EC6" w:rsidRPr="00D12394" w:rsidRDefault="005545A3" w:rsidP="00F854A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7.2 氟化物中毒</w:t>
            </w:r>
          </w:p>
        </w:tc>
        <w:tc>
          <w:tcPr>
            <w:tcW w:w="1155" w:type="dxa"/>
            <w:vAlign w:val="center"/>
          </w:tcPr>
          <w:p w:rsidR="008D6EC6" w:rsidRPr="00D12394" w:rsidRDefault="005545A3" w:rsidP="00F854A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7.3 其他废气中毒</w:t>
            </w:r>
          </w:p>
        </w:tc>
        <w:tc>
          <w:tcPr>
            <w:tcW w:w="1155" w:type="dxa"/>
            <w:vAlign w:val="center"/>
          </w:tcPr>
          <w:p w:rsidR="008D6EC6" w:rsidRPr="00D12394" w:rsidRDefault="005545A3" w:rsidP="00F854A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F854A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8. 蚕业消毒</w:t>
            </w:r>
          </w:p>
        </w:tc>
        <w:tc>
          <w:tcPr>
            <w:tcW w:w="1155" w:type="dxa"/>
            <w:vAlign w:val="center"/>
          </w:tcPr>
          <w:p w:rsidR="008D6EC6" w:rsidRPr="00D12394" w:rsidRDefault="008D6EC6" w:rsidP="00F854A1">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
                <w:bCs/>
                <w:szCs w:val="21"/>
              </w:rPr>
              <w:t>3</w:t>
            </w:r>
          </w:p>
        </w:tc>
      </w:tr>
      <w:tr w:rsidR="008D6EC6" w:rsidRPr="00D12394">
        <w:trPr>
          <w:trHeight w:val="284"/>
        </w:trPr>
        <w:tc>
          <w:tcPr>
            <w:tcW w:w="5253"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8.1 蚕业消毒的基本概念</w:t>
            </w:r>
          </w:p>
        </w:tc>
        <w:tc>
          <w:tcPr>
            <w:tcW w:w="1155" w:type="dxa"/>
            <w:vAlign w:val="center"/>
          </w:tcPr>
          <w:p w:rsidR="008D6EC6" w:rsidRPr="00D12394" w:rsidRDefault="005545A3" w:rsidP="00F854A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8.2 物理消毒</w:t>
            </w:r>
          </w:p>
        </w:tc>
        <w:tc>
          <w:tcPr>
            <w:tcW w:w="1155" w:type="dxa"/>
            <w:vAlign w:val="center"/>
          </w:tcPr>
          <w:p w:rsidR="008D6EC6" w:rsidRPr="00D12394" w:rsidRDefault="005545A3" w:rsidP="00F854A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8.3 化学消毒</w:t>
            </w:r>
          </w:p>
        </w:tc>
        <w:tc>
          <w:tcPr>
            <w:tcW w:w="1155" w:type="dxa"/>
            <w:vAlign w:val="center"/>
          </w:tcPr>
          <w:p w:rsidR="008D6EC6" w:rsidRPr="00D12394" w:rsidRDefault="005545A3" w:rsidP="00F854A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F854A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lastRenderedPageBreak/>
              <w:t>9. 蚕病的综合防治</w:t>
            </w:r>
          </w:p>
        </w:tc>
        <w:tc>
          <w:tcPr>
            <w:tcW w:w="1155" w:type="dxa"/>
            <w:vAlign w:val="center"/>
          </w:tcPr>
          <w:p w:rsidR="008D6EC6" w:rsidRPr="00D12394" w:rsidRDefault="008D6EC6" w:rsidP="00F854A1">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
                <w:bCs/>
                <w:szCs w:val="21"/>
              </w:rPr>
              <w:t>3</w:t>
            </w:r>
          </w:p>
        </w:tc>
      </w:tr>
      <w:tr w:rsidR="008D6EC6" w:rsidRPr="00D12394">
        <w:trPr>
          <w:trHeight w:val="284"/>
        </w:trPr>
        <w:tc>
          <w:tcPr>
            <w:tcW w:w="5253"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9.1 严格消毒防病，消灭病原，切断传染途径</w:t>
            </w:r>
          </w:p>
        </w:tc>
        <w:tc>
          <w:tcPr>
            <w:tcW w:w="1155" w:type="dxa"/>
            <w:vAlign w:val="center"/>
          </w:tcPr>
          <w:p w:rsidR="008D6EC6" w:rsidRPr="00D12394" w:rsidRDefault="005545A3" w:rsidP="00F854A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9.2 加强饲养管理，增强蚕的体质</w:t>
            </w:r>
          </w:p>
        </w:tc>
        <w:tc>
          <w:tcPr>
            <w:tcW w:w="1155" w:type="dxa"/>
            <w:vAlign w:val="center"/>
          </w:tcPr>
          <w:p w:rsidR="008D6EC6" w:rsidRPr="00D12394" w:rsidRDefault="005545A3" w:rsidP="00F854A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9.3 发现病蚕，正确诊断</w:t>
            </w:r>
          </w:p>
        </w:tc>
        <w:tc>
          <w:tcPr>
            <w:tcW w:w="1155" w:type="dxa"/>
            <w:vAlign w:val="center"/>
          </w:tcPr>
          <w:p w:rsidR="008D6EC6" w:rsidRPr="00D12394" w:rsidRDefault="005545A3" w:rsidP="00F854A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9.4 查明原因，及时处理，防止蔓延</w:t>
            </w:r>
          </w:p>
        </w:tc>
        <w:tc>
          <w:tcPr>
            <w:tcW w:w="1155" w:type="dxa"/>
            <w:vAlign w:val="center"/>
          </w:tcPr>
          <w:p w:rsidR="008D6EC6" w:rsidRPr="00D12394" w:rsidRDefault="005545A3" w:rsidP="00F854A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bl>
    <w:p w:rsidR="008D6EC6" w:rsidRPr="00D12394" w:rsidRDefault="005545A3" w:rsidP="00F854A1">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hint="eastAsia"/>
          <w:b/>
          <w:szCs w:val="21"/>
        </w:rPr>
        <w:t>六、考核办法</w:t>
      </w:r>
    </w:p>
    <w:tbl>
      <w:tblPr>
        <w:tblW w:w="8890" w:type="dxa"/>
        <w:tblLayout w:type="fixed"/>
        <w:tblLook w:val="04A0"/>
      </w:tblPr>
      <w:tblGrid>
        <w:gridCol w:w="5253"/>
        <w:gridCol w:w="3637"/>
      </w:tblGrid>
      <w:tr w:rsidR="008D6EC6" w:rsidRPr="00D12394">
        <w:trPr>
          <w:trHeight w:val="284"/>
        </w:trPr>
        <w:tc>
          <w:tcPr>
            <w:tcW w:w="5253" w:type="dxa"/>
          </w:tcPr>
          <w:p w:rsidR="008D6EC6" w:rsidRPr="00D12394" w:rsidRDefault="005545A3" w:rsidP="00F854A1">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637" w:type="dxa"/>
          </w:tcPr>
          <w:p w:rsidR="008D6EC6" w:rsidRPr="00D12394" w:rsidRDefault="005545A3" w:rsidP="00F854A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hint="eastAsia"/>
                <w:color w:val="000000"/>
                <w:szCs w:val="21"/>
              </w:rPr>
              <w:t>%）</w:t>
            </w:r>
          </w:p>
        </w:tc>
      </w:tr>
      <w:tr w:rsidR="008D6EC6" w:rsidRPr="00D12394">
        <w:trPr>
          <w:trHeight w:val="284"/>
        </w:trPr>
        <w:tc>
          <w:tcPr>
            <w:tcW w:w="5253" w:type="dxa"/>
          </w:tcPr>
          <w:p w:rsidR="008D6EC6" w:rsidRPr="00D12394" w:rsidRDefault="005545A3" w:rsidP="00F854A1">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1、平时成绩</w:t>
            </w:r>
          </w:p>
        </w:tc>
        <w:tc>
          <w:tcPr>
            <w:tcW w:w="3637" w:type="dxa"/>
          </w:tcPr>
          <w:p w:rsidR="008D6EC6" w:rsidRPr="00D12394" w:rsidRDefault="005545A3" w:rsidP="00F854A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50%</w:t>
            </w:r>
          </w:p>
        </w:tc>
      </w:tr>
      <w:tr w:rsidR="008D6EC6" w:rsidRPr="00D12394">
        <w:trPr>
          <w:trHeight w:val="284"/>
        </w:trPr>
        <w:tc>
          <w:tcPr>
            <w:tcW w:w="5253" w:type="dxa"/>
          </w:tcPr>
          <w:p w:rsidR="008D6EC6" w:rsidRPr="00D12394" w:rsidRDefault="005545A3" w:rsidP="00F854A1">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2、期末考试</w:t>
            </w:r>
          </w:p>
        </w:tc>
        <w:tc>
          <w:tcPr>
            <w:tcW w:w="3637" w:type="dxa"/>
          </w:tcPr>
          <w:p w:rsidR="008D6EC6" w:rsidRPr="00D12394" w:rsidRDefault="005545A3" w:rsidP="00F854A1">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50%</w:t>
            </w:r>
          </w:p>
        </w:tc>
      </w:tr>
    </w:tbl>
    <w:p w:rsidR="008D6EC6" w:rsidRPr="00D12394" w:rsidRDefault="005545A3" w:rsidP="00F854A1">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七、教材与参考资料</w:t>
      </w:r>
    </w:p>
    <w:p w:rsidR="008D6EC6" w:rsidRPr="00D12394" w:rsidRDefault="005545A3" w:rsidP="00F854A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1、教材：浙江大学主编，《蚕病学》，中国农业出版社，2000年出版</w:t>
      </w:r>
    </w:p>
    <w:p w:rsidR="008D6EC6" w:rsidRPr="00D12394" w:rsidRDefault="005545A3" w:rsidP="00F854A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2、参考资料</w:t>
      </w:r>
    </w:p>
    <w:p w:rsidR="008D6EC6" w:rsidRPr="00D12394" w:rsidRDefault="005545A3" w:rsidP="00F854A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（1）吕鸿声，钱纪放（1982），《昆虫病理学》，浙江科技出版社；</w:t>
      </w:r>
    </w:p>
    <w:p w:rsidR="008D6EC6" w:rsidRPr="00D12394" w:rsidRDefault="005545A3" w:rsidP="00F854A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（2）蒲蛰龙主编（1994），《昆虫病理学》，广东科技出版社；</w:t>
      </w:r>
    </w:p>
    <w:p w:rsidR="008D6EC6" w:rsidRPr="00D12394" w:rsidRDefault="005545A3" w:rsidP="00F854A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（3）陈曲侯，李琮池编（1989），《昆虫病理学纲要》，华中师大出版社；</w:t>
      </w:r>
    </w:p>
    <w:p w:rsidR="008D6EC6" w:rsidRPr="00D12394" w:rsidRDefault="005545A3" w:rsidP="00F854A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（4）中国蚕学会主编，《蚕业科学》，杂志；</w:t>
      </w:r>
    </w:p>
    <w:p w:rsidR="008D6EC6" w:rsidRPr="00D12394" w:rsidRDefault="005545A3" w:rsidP="00F854A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（5）广东蚕学会主编，《广东蚕业》，杂志；</w:t>
      </w:r>
    </w:p>
    <w:p w:rsidR="008D6EC6" w:rsidRPr="00D12394" w:rsidRDefault="005545A3" w:rsidP="00F854A1">
      <w:pPr>
        <w:spacing w:line="480" w:lineRule="auto"/>
        <w:ind w:firstLineChars="200" w:firstLine="420"/>
        <w:rPr>
          <w:rFonts w:asciiTheme="minorEastAsia" w:eastAsiaTheme="minorEastAsia" w:hAnsiTheme="minorEastAsia"/>
          <w:b/>
          <w:szCs w:val="21"/>
        </w:rPr>
      </w:pPr>
      <w:r w:rsidRPr="00D12394">
        <w:rPr>
          <w:rFonts w:asciiTheme="minorEastAsia" w:eastAsiaTheme="minorEastAsia" w:hAnsiTheme="minorEastAsia" w:hint="eastAsia"/>
          <w:szCs w:val="21"/>
        </w:rPr>
        <w:t>（6）Journal of Invertrbrate Pathology，杂志；</w:t>
      </w:r>
    </w:p>
    <w:p w:rsidR="008D6EC6" w:rsidRPr="00D12394" w:rsidRDefault="005545A3" w:rsidP="00F854A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（7）George F. Rohrmann著，吴小锋等译（2015），《杆状病毒分子生物学》。</w:t>
      </w:r>
    </w:p>
    <w:p w:rsidR="008D6EC6" w:rsidRPr="00D12394" w:rsidRDefault="005545A3" w:rsidP="00D12394">
      <w:pPr>
        <w:spacing w:line="360" w:lineRule="auto"/>
        <w:ind w:firstLineChars="200" w:firstLine="422"/>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（撰写人：孙京臣   审核人：王叶元）</w:t>
      </w:r>
    </w:p>
    <w:p w:rsidR="008D6EC6" w:rsidRPr="00D12394" w:rsidRDefault="008D6EC6">
      <w:pPr>
        <w:spacing w:line="360" w:lineRule="auto"/>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F854A1" w:rsidRDefault="005545A3" w:rsidP="00F854A1">
      <w:pPr>
        <w:spacing w:line="480" w:lineRule="auto"/>
        <w:ind w:firstLineChars="200" w:firstLine="420"/>
        <w:jc w:val="center"/>
        <w:rPr>
          <w:rFonts w:asciiTheme="minorEastAsia" w:eastAsiaTheme="minorEastAsia" w:hAnsiTheme="minorEastAsia"/>
          <w:b/>
          <w:bCs/>
          <w:sz w:val="28"/>
          <w:szCs w:val="28"/>
        </w:rPr>
      </w:pPr>
      <w:r w:rsidRPr="00D12394">
        <w:rPr>
          <w:rFonts w:asciiTheme="minorEastAsia" w:eastAsiaTheme="minorEastAsia" w:hAnsiTheme="minorEastAsia" w:hint="eastAsia"/>
          <w:szCs w:val="21"/>
        </w:rPr>
        <w:lastRenderedPageBreak/>
        <w:t xml:space="preserve">    </w:t>
      </w:r>
      <w:r w:rsidRPr="00F854A1">
        <w:rPr>
          <w:rFonts w:asciiTheme="minorEastAsia" w:eastAsiaTheme="minorEastAsia" w:hAnsiTheme="minorEastAsia" w:hint="eastAsia"/>
          <w:b/>
          <w:bCs/>
          <w:sz w:val="28"/>
          <w:szCs w:val="28"/>
        </w:rPr>
        <w:t>《</w:t>
      </w:r>
      <w:r w:rsidRPr="00F854A1">
        <w:rPr>
          <w:rFonts w:asciiTheme="minorEastAsia" w:eastAsiaTheme="minorEastAsia" w:hAnsiTheme="minorEastAsia"/>
          <w:b/>
          <w:bCs/>
          <w:sz w:val="28"/>
          <w:szCs w:val="28"/>
        </w:rPr>
        <w:t>家蚕病理学综合实验</w:t>
      </w:r>
      <w:r w:rsidRPr="00F854A1">
        <w:rPr>
          <w:rFonts w:asciiTheme="minorEastAsia" w:eastAsiaTheme="minorEastAsia" w:hAnsiTheme="minorEastAsia" w:hint="eastAsia"/>
          <w:b/>
          <w:bCs/>
          <w:sz w:val="28"/>
          <w:szCs w:val="28"/>
        </w:rPr>
        <w:t>》教学大纲</w:t>
      </w:r>
    </w:p>
    <w:p w:rsidR="008D6EC6" w:rsidRPr="00D12394" w:rsidRDefault="005545A3" w:rsidP="00F854A1">
      <w:pPr>
        <w:spacing w:line="480" w:lineRule="auto"/>
        <w:rPr>
          <w:rFonts w:asciiTheme="minorEastAsia" w:eastAsiaTheme="minorEastAsia" w:hAnsiTheme="minorEastAsia"/>
          <w:b/>
          <w:szCs w:val="21"/>
        </w:rPr>
      </w:pPr>
      <w:r w:rsidRPr="00D12394">
        <w:rPr>
          <w:rFonts w:asciiTheme="minorEastAsia" w:eastAsiaTheme="minorEastAsia" w:hAnsiTheme="minorEastAsia"/>
          <w:b/>
          <w:szCs w:val="21"/>
        </w:rPr>
        <w:t>课程名称： 家蚕病理学综合实验 英文名称：Integrated Experiments of Silkworm Pathology</w:t>
      </w:r>
    </w:p>
    <w:p w:rsidR="008D6EC6" w:rsidRPr="00D12394" w:rsidRDefault="005545A3" w:rsidP="00F854A1">
      <w:pPr>
        <w:spacing w:line="480" w:lineRule="auto"/>
        <w:rPr>
          <w:rFonts w:asciiTheme="minorEastAsia" w:eastAsiaTheme="minorEastAsia" w:hAnsiTheme="minorEastAsia"/>
          <w:b/>
          <w:szCs w:val="21"/>
        </w:rPr>
      </w:pPr>
      <w:r w:rsidRPr="00D12394">
        <w:rPr>
          <w:rFonts w:asciiTheme="minorEastAsia" w:eastAsiaTheme="minorEastAsia" w:hAnsiTheme="minorEastAsia"/>
          <w:b/>
          <w:szCs w:val="21"/>
        </w:rPr>
        <w:t>课程总学时： 16              课程总学分：0.5</w:t>
      </w:r>
    </w:p>
    <w:p w:rsidR="008D6EC6" w:rsidRPr="00D12394" w:rsidRDefault="005545A3" w:rsidP="00F854A1">
      <w:pPr>
        <w:spacing w:line="480" w:lineRule="auto"/>
        <w:rPr>
          <w:rFonts w:asciiTheme="minorEastAsia" w:eastAsiaTheme="minorEastAsia" w:hAnsiTheme="minorEastAsia"/>
          <w:b/>
          <w:szCs w:val="21"/>
        </w:rPr>
      </w:pPr>
      <w:r w:rsidRPr="00D12394">
        <w:rPr>
          <w:rFonts w:asciiTheme="minorEastAsia" w:eastAsiaTheme="minorEastAsia" w:hAnsiTheme="minorEastAsia"/>
          <w:b/>
          <w:szCs w:val="21"/>
        </w:rPr>
        <w:t>适用专业：蚕学</w:t>
      </w:r>
    </w:p>
    <w:p w:rsidR="008D6EC6" w:rsidRPr="00D12394" w:rsidRDefault="005545A3" w:rsidP="00F854A1">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b/>
          <w:szCs w:val="21"/>
        </w:rPr>
        <w:t>一、课程性质与任务</w:t>
      </w:r>
    </w:p>
    <w:p w:rsidR="008D6EC6" w:rsidRPr="00D12394" w:rsidRDefault="005545A3" w:rsidP="00F854A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szCs w:val="21"/>
        </w:rPr>
        <w:t>家蚕病理学综合实验是研究蚕病防治的原理和方法的一门应用科学，也是蚕学专业实验课，通过本课程的学习，应了解和掌握家蚕各种疾病的病症、致病因素、传染规律、防治方法等理论和技术，并熟悉和掌握一些实验手段，为开展蚕病研究打下基础，为养蚕生产服务。</w:t>
      </w:r>
    </w:p>
    <w:p w:rsidR="008D6EC6" w:rsidRPr="00D12394" w:rsidRDefault="005545A3" w:rsidP="00F854A1">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b/>
          <w:szCs w:val="21"/>
        </w:rPr>
        <w:t>二、教学目的与要求</w:t>
      </w:r>
    </w:p>
    <w:p w:rsidR="008D6EC6" w:rsidRPr="00D12394" w:rsidRDefault="005545A3" w:rsidP="00F854A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家蚕病理学实验是一门应用性、实践性、技巧性很强的学科。通过实验，使学生能正确使用有关实验仪器，掌握蚕病实验的基本操作技能；了解蚕病学实验设计的基本原理；掌握各种蚕病的基本诊断方法和检测方法，掌握基本的防治措施，学会分析和处理实验结果，从而进一步巩固蚕病学的理论知识。</w:t>
      </w:r>
    </w:p>
    <w:p w:rsidR="008D6EC6" w:rsidRPr="00D12394" w:rsidRDefault="005545A3" w:rsidP="00F854A1">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b/>
          <w:szCs w:val="21"/>
        </w:rPr>
        <w:t>三、教学内容与</w:t>
      </w:r>
      <w:r w:rsidRPr="00D12394">
        <w:rPr>
          <w:rFonts w:asciiTheme="minorEastAsia" w:eastAsiaTheme="minorEastAsia" w:hAnsiTheme="minorEastAsia" w:hint="eastAsia"/>
          <w:b/>
          <w:szCs w:val="21"/>
        </w:rPr>
        <w:t>时间</w:t>
      </w:r>
      <w:r w:rsidRPr="00D12394">
        <w:rPr>
          <w:rFonts w:asciiTheme="minorEastAsia" w:eastAsiaTheme="minorEastAsia" w:hAnsiTheme="minorEastAsia"/>
          <w:b/>
          <w:szCs w:val="21"/>
        </w:rPr>
        <w:t>安排</w:t>
      </w:r>
    </w:p>
    <w:tbl>
      <w:tblPr>
        <w:tblW w:w="7563" w:type="dxa"/>
        <w:tblLayout w:type="fixed"/>
        <w:tblLook w:val="04A0"/>
      </w:tblPr>
      <w:tblGrid>
        <w:gridCol w:w="5253"/>
        <w:gridCol w:w="2310"/>
      </w:tblGrid>
      <w:tr w:rsidR="008D6EC6" w:rsidRPr="00D12394">
        <w:trPr>
          <w:trHeight w:val="284"/>
        </w:trPr>
        <w:tc>
          <w:tcPr>
            <w:tcW w:w="5253" w:type="dxa"/>
          </w:tcPr>
          <w:p w:rsidR="008D6EC6" w:rsidRPr="00D12394" w:rsidRDefault="005545A3" w:rsidP="00F854A1">
            <w:pPr>
              <w:spacing w:line="480" w:lineRule="auto"/>
              <w:ind w:firstLineChars="800" w:firstLine="1687"/>
              <w:rPr>
                <w:rFonts w:asciiTheme="minorEastAsia" w:eastAsiaTheme="minorEastAsia" w:hAnsiTheme="minorEastAsia"/>
                <w:b/>
                <w:szCs w:val="21"/>
              </w:rPr>
            </w:pPr>
            <w:r w:rsidRPr="00D12394">
              <w:rPr>
                <w:rFonts w:asciiTheme="minorEastAsia" w:eastAsiaTheme="minorEastAsia" w:hAnsiTheme="minorEastAsia"/>
                <w:b/>
                <w:szCs w:val="21"/>
              </w:rPr>
              <w:t>教学内容</w:t>
            </w:r>
          </w:p>
        </w:tc>
        <w:tc>
          <w:tcPr>
            <w:tcW w:w="2310" w:type="dxa"/>
          </w:tcPr>
          <w:p w:rsidR="008D6EC6" w:rsidRPr="00D12394" w:rsidRDefault="005545A3" w:rsidP="00F854A1">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b/>
                <w:szCs w:val="21"/>
              </w:rPr>
              <w:t>学时分配</w:t>
            </w:r>
          </w:p>
        </w:tc>
      </w:tr>
      <w:tr w:rsidR="008D6EC6" w:rsidRPr="00D12394">
        <w:trPr>
          <w:trHeight w:val="284"/>
        </w:trPr>
        <w:tc>
          <w:tcPr>
            <w:tcW w:w="5253" w:type="dxa"/>
          </w:tcPr>
          <w:p w:rsidR="008D6EC6" w:rsidRPr="00D12394" w:rsidRDefault="005545A3" w:rsidP="00F854A1">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bCs/>
                <w:szCs w:val="21"/>
              </w:rPr>
              <w:t>1.</w:t>
            </w:r>
            <w:r w:rsidRPr="00D12394">
              <w:rPr>
                <w:rFonts w:asciiTheme="minorEastAsia" w:eastAsiaTheme="minorEastAsia" w:hAnsiTheme="minorEastAsia"/>
                <w:b/>
                <w:bCs/>
                <w:szCs w:val="21"/>
              </w:rPr>
              <w:t xml:space="preserve"> </w:t>
            </w:r>
            <w:r w:rsidRPr="00D12394">
              <w:rPr>
                <w:rFonts w:asciiTheme="minorEastAsia" w:eastAsiaTheme="minorEastAsia" w:hAnsiTheme="minorEastAsia" w:hint="eastAsia"/>
                <w:b/>
                <w:szCs w:val="21"/>
              </w:rPr>
              <w:t>家蚕病毒病实验</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3</w:t>
            </w:r>
          </w:p>
        </w:tc>
      </w:tr>
      <w:tr w:rsidR="008D6EC6" w:rsidRPr="00D12394">
        <w:trPr>
          <w:trHeight w:val="284"/>
        </w:trPr>
        <w:tc>
          <w:tcPr>
            <w:tcW w:w="5253"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 xml:space="preserve">1.1 </w:t>
            </w:r>
            <w:r w:rsidRPr="00D12394">
              <w:rPr>
                <w:rFonts w:asciiTheme="minorEastAsia" w:eastAsiaTheme="minorEastAsia" w:hAnsiTheme="minorEastAsia" w:hint="eastAsia"/>
                <w:szCs w:val="21"/>
              </w:rPr>
              <w:t>核型多角体病的病原、病症、组织病理观察</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rPr>
          <w:trHeight w:val="284"/>
        </w:trPr>
        <w:tc>
          <w:tcPr>
            <w:tcW w:w="5253"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2</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质型多角体病的病原、病症、组织病理观察</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rPr>
          <w:trHeight w:val="284"/>
        </w:trPr>
        <w:tc>
          <w:tcPr>
            <w:tcW w:w="5253" w:type="dxa"/>
          </w:tcPr>
          <w:p w:rsidR="008D6EC6" w:rsidRPr="00D12394" w:rsidRDefault="005545A3" w:rsidP="00F854A1">
            <w:pPr>
              <w:spacing w:line="480" w:lineRule="auto"/>
              <w:rPr>
                <w:rFonts w:asciiTheme="minorEastAsia" w:eastAsiaTheme="minorEastAsia" w:hAnsiTheme="minorEastAsia"/>
                <w:b/>
                <w:bCs/>
                <w:szCs w:val="21"/>
              </w:rPr>
            </w:pPr>
            <w:r w:rsidRPr="00D12394">
              <w:rPr>
                <w:rFonts w:asciiTheme="minorEastAsia" w:eastAsiaTheme="minorEastAsia" w:hAnsiTheme="minorEastAsia"/>
                <w:b/>
                <w:bCs/>
                <w:szCs w:val="21"/>
              </w:rPr>
              <w:t xml:space="preserve">2. </w:t>
            </w:r>
            <w:r w:rsidRPr="00D12394">
              <w:rPr>
                <w:rFonts w:asciiTheme="minorEastAsia" w:eastAsiaTheme="minorEastAsia" w:hAnsiTheme="minorEastAsia" w:hint="eastAsia"/>
                <w:b/>
                <w:bCs/>
                <w:szCs w:val="21"/>
              </w:rPr>
              <w:t>家蚕细菌病实验</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3</w:t>
            </w:r>
          </w:p>
        </w:tc>
      </w:tr>
      <w:tr w:rsidR="008D6EC6" w:rsidRPr="00D12394">
        <w:trPr>
          <w:trHeight w:val="284"/>
        </w:trPr>
        <w:tc>
          <w:tcPr>
            <w:tcW w:w="5253"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 xml:space="preserve">2.1 </w:t>
            </w:r>
            <w:r w:rsidRPr="00D12394">
              <w:rPr>
                <w:rFonts w:asciiTheme="minorEastAsia" w:eastAsiaTheme="minorEastAsia" w:hAnsiTheme="minorEastAsia" w:hint="eastAsia"/>
                <w:szCs w:val="21"/>
              </w:rPr>
              <w:t>败血症病征观察</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 xml:space="preserve">2.2 </w:t>
            </w:r>
            <w:r w:rsidRPr="00D12394">
              <w:rPr>
                <w:rFonts w:asciiTheme="minorEastAsia" w:eastAsiaTheme="minorEastAsia" w:hAnsiTheme="minorEastAsia" w:hint="eastAsia"/>
                <w:szCs w:val="21"/>
              </w:rPr>
              <w:t>卒倒病病征观察</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lastRenderedPageBreak/>
              <w:t>2.</w:t>
            </w:r>
            <w:r w:rsidRPr="00D12394">
              <w:rPr>
                <w:rFonts w:asciiTheme="minorEastAsia" w:eastAsiaTheme="minorEastAsia" w:hAnsiTheme="minorEastAsia" w:hint="eastAsia"/>
                <w:szCs w:val="21"/>
              </w:rPr>
              <w:t>3细菌性肠道病病征观察</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4检查、分离病原菌及病原形态观察</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F854A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3</w:t>
            </w:r>
            <w:r w:rsidRPr="00D12394">
              <w:rPr>
                <w:rFonts w:asciiTheme="minorEastAsia" w:eastAsiaTheme="minorEastAsia" w:hAnsiTheme="minorEastAsia"/>
                <w:b/>
                <w:bCs/>
                <w:szCs w:val="21"/>
              </w:rPr>
              <w:t xml:space="preserve">. </w:t>
            </w:r>
            <w:r w:rsidRPr="00D12394">
              <w:rPr>
                <w:rFonts w:asciiTheme="minorEastAsia" w:eastAsiaTheme="minorEastAsia" w:hAnsiTheme="minorEastAsia" w:hint="eastAsia"/>
                <w:b/>
                <w:bCs/>
                <w:szCs w:val="21"/>
              </w:rPr>
              <w:t>家蚕真菌病实验</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3</w:t>
            </w:r>
          </w:p>
        </w:tc>
      </w:tr>
      <w:tr w:rsidR="008D6EC6" w:rsidRPr="00D12394">
        <w:trPr>
          <w:trHeight w:val="284"/>
        </w:trPr>
        <w:tc>
          <w:tcPr>
            <w:tcW w:w="5253"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 xml:space="preserve"> 白僵病、曲霉病、绿僵病等真菌病病征观察</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1.5</w:t>
            </w:r>
          </w:p>
        </w:tc>
      </w:tr>
      <w:tr w:rsidR="008D6EC6" w:rsidRPr="00D12394">
        <w:trPr>
          <w:trHeight w:val="284"/>
        </w:trPr>
        <w:tc>
          <w:tcPr>
            <w:tcW w:w="5253"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w:t>
            </w:r>
            <w:r w:rsidRPr="00D12394">
              <w:rPr>
                <w:rFonts w:asciiTheme="minorEastAsia" w:eastAsiaTheme="minorEastAsia" w:hAnsiTheme="minorEastAsia"/>
                <w:szCs w:val="21"/>
              </w:rPr>
              <w:t xml:space="preserve">.2 </w:t>
            </w:r>
            <w:r w:rsidRPr="00D12394">
              <w:rPr>
                <w:rFonts w:asciiTheme="minorEastAsia" w:eastAsiaTheme="minorEastAsia" w:hAnsiTheme="minorEastAsia" w:hint="eastAsia"/>
                <w:szCs w:val="21"/>
              </w:rPr>
              <w:t>各类真菌病病原检查、分离及形态特征观察</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1.5</w:t>
            </w:r>
          </w:p>
        </w:tc>
      </w:tr>
      <w:tr w:rsidR="008D6EC6" w:rsidRPr="00D12394">
        <w:trPr>
          <w:trHeight w:val="284"/>
        </w:trPr>
        <w:tc>
          <w:tcPr>
            <w:tcW w:w="5253" w:type="dxa"/>
          </w:tcPr>
          <w:p w:rsidR="008D6EC6" w:rsidRPr="00D12394" w:rsidRDefault="005545A3" w:rsidP="00F854A1">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4</w:t>
            </w:r>
            <w:r w:rsidRPr="00D12394">
              <w:rPr>
                <w:rFonts w:asciiTheme="minorEastAsia" w:eastAsiaTheme="minorEastAsia" w:hAnsiTheme="minorEastAsia"/>
                <w:b/>
                <w:szCs w:val="21"/>
              </w:rPr>
              <w:t xml:space="preserve">. </w:t>
            </w:r>
            <w:r w:rsidRPr="00D12394">
              <w:rPr>
                <w:rFonts w:asciiTheme="minorEastAsia" w:eastAsiaTheme="minorEastAsia" w:hAnsiTheme="minorEastAsia" w:hint="eastAsia"/>
                <w:b/>
                <w:bCs/>
                <w:szCs w:val="21"/>
              </w:rPr>
              <w:t>家蚕微粒子病实验</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3</w:t>
            </w:r>
          </w:p>
        </w:tc>
      </w:tr>
      <w:tr w:rsidR="008D6EC6" w:rsidRPr="00D12394">
        <w:trPr>
          <w:trHeight w:val="284"/>
        </w:trPr>
        <w:tc>
          <w:tcPr>
            <w:tcW w:w="5253"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w:t>
            </w:r>
            <w:r w:rsidRPr="00D12394">
              <w:rPr>
                <w:rFonts w:asciiTheme="minorEastAsia" w:eastAsiaTheme="minorEastAsia" w:hAnsiTheme="minorEastAsia"/>
                <w:szCs w:val="21"/>
              </w:rPr>
              <w:t xml:space="preserve">.1 </w:t>
            </w:r>
            <w:r w:rsidRPr="00D12394">
              <w:rPr>
                <w:rFonts w:asciiTheme="minorEastAsia" w:eastAsiaTheme="minorEastAsia" w:hAnsiTheme="minorEastAsia" w:hint="eastAsia"/>
                <w:szCs w:val="21"/>
              </w:rPr>
              <w:t>家蚕微粒子病病征观察</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w:t>
            </w:r>
            <w:r w:rsidRPr="00D12394">
              <w:rPr>
                <w:rFonts w:asciiTheme="minorEastAsia" w:eastAsiaTheme="minorEastAsia" w:hAnsiTheme="minorEastAsia"/>
                <w:szCs w:val="21"/>
              </w:rPr>
              <w:t xml:space="preserve">.2 </w:t>
            </w:r>
            <w:r w:rsidRPr="00D12394">
              <w:rPr>
                <w:rFonts w:asciiTheme="minorEastAsia" w:eastAsiaTheme="minorEastAsia" w:hAnsiTheme="minorEastAsia" w:hint="eastAsia"/>
                <w:szCs w:val="21"/>
              </w:rPr>
              <w:t>家蚕微粒子病组织病变的显微观察</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w:t>
            </w: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3</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微粒子病病原、白僵、玉米花粉等类似物的区别</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F854A1">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5</w:t>
            </w:r>
            <w:r w:rsidRPr="00D12394">
              <w:rPr>
                <w:rFonts w:asciiTheme="minorEastAsia" w:eastAsiaTheme="minorEastAsia" w:hAnsiTheme="minorEastAsia"/>
                <w:b/>
                <w:szCs w:val="21"/>
              </w:rPr>
              <w:t xml:space="preserve">. </w:t>
            </w:r>
            <w:r w:rsidRPr="00D12394">
              <w:rPr>
                <w:rFonts w:asciiTheme="minorEastAsia" w:eastAsiaTheme="minorEastAsia" w:hAnsiTheme="minorEastAsia" w:hint="eastAsia"/>
                <w:b/>
                <w:szCs w:val="21"/>
              </w:rPr>
              <w:t>节肢动物病害实验/中毒症实验</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4</w:t>
            </w:r>
          </w:p>
        </w:tc>
      </w:tr>
      <w:tr w:rsidR="008D6EC6" w:rsidRPr="00D12394">
        <w:trPr>
          <w:trHeight w:val="284"/>
        </w:trPr>
        <w:tc>
          <w:tcPr>
            <w:tcW w:w="5253"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w:t>
            </w:r>
            <w:r w:rsidRPr="00D12394">
              <w:rPr>
                <w:rFonts w:asciiTheme="minorEastAsia" w:eastAsiaTheme="minorEastAsia" w:hAnsiTheme="minorEastAsia"/>
                <w:szCs w:val="21"/>
              </w:rPr>
              <w:t xml:space="preserve">.1 </w:t>
            </w:r>
            <w:r w:rsidRPr="00D12394">
              <w:rPr>
                <w:rFonts w:asciiTheme="minorEastAsia" w:eastAsiaTheme="minorEastAsia" w:hAnsiTheme="minorEastAsia" w:hint="eastAsia"/>
                <w:szCs w:val="21"/>
              </w:rPr>
              <w:t>多化性蚕蛆蝇各阶段的形态观察</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w:t>
            </w:r>
            <w:r w:rsidRPr="00D12394">
              <w:rPr>
                <w:rFonts w:asciiTheme="minorEastAsia" w:eastAsiaTheme="minorEastAsia" w:hAnsiTheme="minorEastAsia"/>
                <w:szCs w:val="21"/>
              </w:rPr>
              <w:t xml:space="preserve">.2 </w:t>
            </w:r>
            <w:r w:rsidRPr="00D12394">
              <w:rPr>
                <w:rFonts w:asciiTheme="minorEastAsia" w:eastAsiaTheme="minorEastAsia" w:hAnsiTheme="minorEastAsia" w:hint="eastAsia"/>
                <w:szCs w:val="21"/>
              </w:rPr>
              <w:t>蚕蛆蝇为害虫的特征</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w:t>
            </w: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3</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常用农药中毒和大气污染中毒蚕症状观察</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w:t>
            </w: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4</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有机磷农药中毒蚕的简易测定</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F854A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w:t>
            </w: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5</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大气污染桑树及中毒蚕症状的观察</w:t>
            </w:r>
          </w:p>
        </w:tc>
        <w:tc>
          <w:tcPr>
            <w:tcW w:w="2310" w:type="dxa"/>
            <w:vAlign w:val="center"/>
          </w:tcPr>
          <w:p w:rsidR="008D6EC6" w:rsidRPr="00D12394" w:rsidRDefault="005545A3" w:rsidP="00F854A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bl>
    <w:p w:rsidR="008D6EC6" w:rsidRPr="00D12394" w:rsidRDefault="005545A3" w:rsidP="00F854A1">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b/>
          <w:szCs w:val="21"/>
        </w:rPr>
        <w:t>四、考核方式与办法</w:t>
      </w:r>
    </w:p>
    <w:tbl>
      <w:tblPr>
        <w:tblW w:w="8890" w:type="dxa"/>
        <w:tblLayout w:type="fixed"/>
        <w:tblLook w:val="04A0"/>
      </w:tblPr>
      <w:tblGrid>
        <w:gridCol w:w="5253"/>
        <w:gridCol w:w="3637"/>
      </w:tblGrid>
      <w:tr w:rsidR="008D6EC6" w:rsidRPr="00D12394">
        <w:trPr>
          <w:trHeight w:val="284"/>
        </w:trPr>
        <w:tc>
          <w:tcPr>
            <w:tcW w:w="5253" w:type="dxa"/>
          </w:tcPr>
          <w:p w:rsidR="008D6EC6" w:rsidRPr="00D12394" w:rsidRDefault="005545A3" w:rsidP="00F854A1">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szCs w:val="21"/>
              </w:rPr>
              <w:t>成绩评定</w:t>
            </w:r>
          </w:p>
        </w:tc>
        <w:tc>
          <w:tcPr>
            <w:tcW w:w="3637" w:type="dxa"/>
          </w:tcPr>
          <w:p w:rsidR="008D6EC6" w:rsidRPr="00D12394" w:rsidRDefault="005545A3" w:rsidP="00F854A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比例（</w:t>
            </w:r>
            <w:r w:rsidRPr="00D12394">
              <w:rPr>
                <w:rFonts w:asciiTheme="minorEastAsia" w:eastAsiaTheme="minorEastAsia" w:hAnsiTheme="minorEastAsia"/>
                <w:color w:val="000000"/>
                <w:szCs w:val="21"/>
              </w:rPr>
              <w:t>%）</w:t>
            </w:r>
          </w:p>
        </w:tc>
      </w:tr>
      <w:tr w:rsidR="008D6EC6" w:rsidRPr="00D12394">
        <w:trPr>
          <w:trHeight w:val="284"/>
        </w:trPr>
        <w:tc>
          <w:tcPr>
            <w:tcW w:w="5253" w:type="dxa"/>
          </w:tcPr>
          <w:p w:rsidR="008D6EC6" w:rsidRPr="00D12394" w:rsidRDefault="005545A3" w:rsidP="00F854A1">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实践报告</w:t>
            </w:r>
          </w:p>
        </w:tc>
        <w:tc>
          <w:tcPr>
            <w:tcW w:w="3637" w:type="dxa"/>
          </w:tcPr>
          <w:p w:rsidR="008D6EC6" w:rsidRPr="00D12394" w:rsidRDefault="005545A3" w:rsidP="00F854A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100%</w:t>
            </w:r>
          </w:p>
        </w:tc>
      </w:tr>
    </w:tbl>
    <w:p w:rsidR="008D6EC6" w:rsidRPr="00D12394" w:rsidRDefault="008D6EC6" w:rsidP="00D12394">
      <w:pPr>
        <w:spacing w:line="360" w:lineRule="auto"/>
        <w:ind w:firstLineChars="200" w:firstLine="420"/>
        <w:rPr>
          <w:rFonts w:asciiTheme="minorEastAsia" w:eastAsiaTheme="minorEastAsia" w:hAnsiTheme="minorEastAsia"/>
          <w:szCs w:val="21"/>
        </w:rPr>
      </w:pPr>
    </w:p>
    <w:p w:rsidR="008D6EC6" w:rsidRPr="00D12394" w:rsidRDefault="005545A3" w:rsidP="00D12394">
      <w:pPr>
        <w:spacing w:line="360" w:lineRule="auto"/>
        <w:ind w:firstLineChars="200" w:firstLine="422"/>
        <w:jc w:val="center"/>
        <w:rPr>
          <w:rFonts w:asciiTheme="minorEastAsia" w:eastAsiaTheme="minorEastAsia" w:hAnsiTheme="minorEastAsia"/>
          <w:szCs w:val="21"/>
        </w:rPr>
      </w:pPr>
      <w:r w:rsidRPr="00D12394">
        <w:rPr>
          <w:rFonts w:asciiTheme="minorEastAsia" w:eastAsiaTheme="minorEastAsia" w:hAnsiTheme="minorEastAsia"/>
          <w:b/>
          <w:szCs w:val="21"/>
        </w:rPr>
        <w:t xml:space="preserve">                                         （撰写人：</w:t>
      </w:r>
      <w:r w:rsidRPr="00D12394">
        <w:rPr>
          <w:rFonts w:asciiTheme="minorEastAsia" w:eastAsiaTheme="minorEastAsia" w:hAnsiTheme="minorEastAsia" w:hint="eastAsia"/>
          <w:b/>
          <w:szCs w:val="21"/>
        </w:rPr>
        <w:t xml:space="preserve">孙京臣   </w:t>
      </w:r>
      <w:r w:rsidRPr="00D12394">
        <w:rPr>
          <w:rFonts w:asciiTheme="minorEastAsia" w:eastAsiaTheme="minorEastAsia" w:hAnsiTheme="minorEastAsia"/>
          <w:b/>
          <w:szCs w:val="21"/>
        </w:rPr>
        <w:t xml:space="preserve"> 审核人：王叶元）</w:t>
      </w: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8D6EC6" w:rsidP="00D12394">
      <w:pPr>
        <w:spacing w:line="520" w:lineRule="exact"/>
        <w:ind w:firstLineChars="605" w:firstLine="1275"/>
        <w:rPr>
          <w:rFonts w:asciiTheme="minorEastAsia" w:eastAsiaTheme="minorEastAsia" w:hAnsiTheme="minorEastAsia"/>
          <w:b/>
          <w:szCs w:val="21"/>
        </w:rPr>
      </w:pPr>
    </w:p>
    <w:p w:rsidR="008D6EC6" w:rsidRPr="00F854A1" w:rsidRDefault="005545A3" w:rsidP="00F854A1">
      <w:pPr>
        <w:spacing w:line="480" w:lineRule="auto"/>
        <w:ind w:firstLineChars="605" w:firstLine="1701"/>
        <w:rPr>
          <w:rFonts w:asciiTheme="minorEastAsia" w:eastAsiaTheme="minorEastAsia" w:hAnsiTheme="minorEastAsia"/>
          <w:b/>
          <w:sz w:val="28"/>
          <w:szCs w:val="28"/>
        </w:rPr>
      </w:pPr>
      <w:r w:rsidRPr="00F854A1">
        <w:rPr>
          <w:rFonts w:asciiTheme="minorEastAsia" w:eastAsiaTheme="minorEastAsia" w:hAnsiTheme="minorEastAsia" w:hint="eastAsia"/>
          <w:b/>
          <w:sz w:val="28"/>
          <w:szCs w:val="28"/>
        </w:rPr>
        <w:lastRenderedPageBreak/>
        <w:t>《家蚕解剖生理综合实验》教学大纲</w:t>
      </w:r>
    </w:p>
    <w:p w:rsidR="008D6EC6" w:rsidRPr="00D12394" w:rsidRDefault="005545A3" w:rsidP="00F854A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 xml:space="preserve">课程名称：  家蚕解剖生理综合实验                       </w:t>
      </w:r>
    </w:p>
    <w:p w:rsidR="008D6EC6" w:rsidRPr="00D12394" w:rsidRDefault="005545A3" w:rsidP="00F854A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 xml:space="preserve">英文名称：Integrated Experiments of Silkworm Anatomy and Physiology </w:t>
      </w:r>
    </w:p>
    <w:p w:rsidR="008D6EC6" w:rsidRPr="00D12394" w:rsidRDefault="005545A3" w:rsidP="00F854A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课程总学时：32                      实验学时：32</w:t>
      </w:r>
    </w:p>
    <w:p w:rsidR="008D6EC6" w:rsidRPr="00D12394" w:rsidRDefault="005545A3" w:rsidP="00F854A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课程总学分：1</w:t>
      </w:r>
    </w:p>
    <w:p w:rsidR="008D6EC6" w:rsidRPr="00F854A1" w:rsidRDefault="005545A3" w:rsidP="00F854A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适用专业：蚕学专业</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一、课程性质与任务(100～300字)</w:t>
      </w:r>
    </w:p>
    <w:p w:rsidR="008D6EC6" w:rsidRPr="00D12394" w:rsidRDefault="005545A3" w:rsidP="00F854A1">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家蚕解剖生理综合实验是独立设课的实验课程，是一门研究蚕的形态构造和生命活动基本规律的科学。本课程是蚕学专业(本科)的专业基础课，通过学习，使学生掌握基本知识和基本操作技能，认识蚕体各组织器官的形态、位置、构造及生理功能，掌握蚕的营养和物质代谢、呼吸、循环、排泄、感觉、运动、生长发育、生殖发生及丝物质形成等机能，通过系统的训练使学生更好地掌握家蚕外部形态和各组织器官的形态、位置、构造及其功能，为以后专业课的学习和将来的工作打下牢固的基础。</w:t>
      </w:r>
    </w:p>
    <w:p w:rsidR="008D6EC6" w:rsidRPr="00D12394" w:rsidRDefault="005545A3" w:rsidP="00F854A1">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二、教学目的与要求(600字以内)</w:t>
      </w:r>
    </w:p>
    <w:p w:rsidR="008D6EC6" w:rsidRPr="00D12394" w:rsidRDefault="005545A3" w:rsidP="00F854A1">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蚕体解剖生理实验的目的，一方面是为了配合理论，使理论联系实际，通过实验操作，实验观察可以帮助加深对理论的理解和体会使所学理论能牢固掌握，灵活运用；另一方面，通过实验，加强对本门科学的研究，仪器设备的使用方法等基本技能的训练，以培养学生既有丰富的理论知识、又有良好的实验操作技能。为以后学习专业课和工作打下基础。</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要求：熟练掌握显微镜及解剖镜的使用；熟悉家蚕外部形态和各组织器官：消化系统、马氏管、脂肪体、背血管、体壁、肌肉、神经系统、内分泌腺、呼吸系统的形态、位置、构造及其功能；重点熟悉消化系统、丝腺、生殖系统组织构造和生理特点；掌握蚕体的石蜡组织切片技术，为进行生理病理的研究打下基础。</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三、实验项目设置</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（一）实验一  显微镜及解剖镜的简要构造和使用</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1、实验类型：演示性</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2、实验学时数：1学时</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（1）掌握显微镜简要构造及使用；</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（1）掌握解剖镜简要构造及使用。</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）掌握显微镜、解剖镜简要构造；</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（2）掌握显微镜、解剖镜的使用。</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（1）实验内容讲授、演示；</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（1）学生显微镜使用操作，1人为1组；</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（1）老师考核学生使用操作：必须掌握显微镜使用操作。</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显微镜、解剖镜、解剖用具。</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（二）实验二　卵、幼虫、蛹、成虫的外形及幼虫内部器官的形态位置    </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1、实验类型：综合性</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2、实验学时数：3学时</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认识家蚕卵、幼虫、蛹、成虫的外形及幼虫内部器官的形态位置。</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（1）观察家蚕卵、幼虫、蛹、成虫的外形；</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（2）在解剖五龄蚕在解剖镜下观察幼虫内部器官的形态位置。</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（1）学生自已实验操作，1人为1组；</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（2）完成实验报告：绘家蚕幼虫、蛹的外形及蚕头部背面图。</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显微镜、解剖镜、解剖用具</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（三）实验三　幼虫消化系统、马氏管、脂肪体、背血管和血球的观察      </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1、实验类型：演示性、综合性</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2、实验学时数：4学时</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认识蚕消化管的部位、组织构造和涎腺的形态组织构造；观察马氏管、脂肪体的位置、形态、组织、构造及马氏管在直肠壁内的分布状况；认识背管、翼肌、血球等的形态和构造。</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（1）观察玻片标本认识蚕消化管、涎腺及马氏管的组织构造及细胞特点；</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（2）解剖观察五龄蚕消化管、涎腺及马氏管、脂肪体的形态构造及分布特点；</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（3）解剖观察背管、翼肌、心门的形态特征；</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（4）玻片标本观察认识各种血球的形态特点及背管、翼肌、围心细胞、心门的形态结构。</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）学生自已实验操作，1人为1组；</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（2）完成实验报告：绘消化管的全形图、中肠的横切面的一部分图、马氏管的分布图；</w:t>
      </w:r>
      <w:r w:rsidRPr="00D12394">
        <w:rPr>
          <w:rFonts w:asciiTheme="minorEastAsia" w:eastAsiaTheme="minorEastAsia" w:hAnsiTheme="minorEastAsia" w:hint="eastAsia"/>
          <w:szCs w:val="21"/>
        </w:rPr>
        <w:lastRenderedPageBreak/>
        <w:t>绘背管一段及各种血球。</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显微镜、解剖镜、解剖用具</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（四）实验四　消化生理、排泄机能、循环生理的检测及血片的制作      </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1、实验类型：综合性</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2、实验学时数：4学时</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（1）测定桑叶通过消化管的速率，中肠消化酶的测定；</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（2）测定马氏管的排泄机能；</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（3）观察血细胞的吞噬功用；</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（4）学会蚕血玻片的制作。</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）桑叶通过消化管的速率，中肠消化酶的测定；</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（2）测定马氏管的排泄机能；</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（3）观察血细胞的吞噬功用，测定血液、肠液pH值；</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（4）学会制作蚕血玻片标本。</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）学生自已实验操作，1人为1组；</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（2）完成实验报告：中肠消化酶的测定及血细胞吞噬功用的观察。</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解剖镜，显微镜；培养皿、白磁板、注射器、棉花、波氏漏斗、培养皿、试管、pH试纸、滤纸片、玻片等</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 xml:space="preserve">（五）实验五　幼虫体壁、肌肉、神经系统及内分泌形态观察      </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1、实验类型：综合性</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2、实验学时数：4学时</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（1）观察玻片标本认识蚕幼虫体壁、蜕皮腺、肌肉、神经系统及内分泌的组织结构及细胞特点；</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（2）解剖观察蚕幼虫体壁、肌肉、神经系统及内分泌的形态构造。</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1．解剖及玻片标本观察认识幼虫体壁、蜕皮腺结构及细胞特点；</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2．解剖观察了解蚕体内肌肉的分布和排列；</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3．解剖及玻片标本观察蚕神经系统位置、形态和组织构造； </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4．解剖及玻片标本认识各内分泌腺位置、形态、组织构造。</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1．学生自已实验操作，1人为1组。</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完成实验报告（绘图）：神经节横切面；神经系统全形图；体壁的横切面(包括刚毛和蜕皮腺)；（注意：（l）蜕皮腺如何与体壁连接；导管细胞和分泌细胞及其核的形态有什么不同?新旧表皮的隔离。）前胸腺图。</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解剖镜，显微镜，解剖用具</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（六）实验六　丝腺、呼吸系统、生殖系统形态观察及性外激素的检测</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1、实验类型：综合性</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2、实验学时数：4学时</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3、实验目的</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（1）认识丝腺的形态构造；</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（2）了解气管、气门分布和形状，气管组织构造；气门开闭活动情况；</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（3）雌雄蚕生殖器、雌雄蛾内外生殖器形态位置；</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（4）观察从蚕-蛹-蛾的睾丸和卵巢组织构造和精子、卵子的形成过程；</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（5）蚕的化学感受器对激素的反应。</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）解剖观察丝腺、气门、气管的形态特征；解剖镜观察雌雄蚕生殖器、雌雄蛾内外生殖器形态位置；</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（2）玻片标本观察认识丝腺、气管的形态特征及细胞特点；玻片标本观察从蚕-蛹-蛾的睾丸和卵巢组织构造和精子、卵子的形成过程；</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（3）观察雄蛾对雌蛾散发的信息素的反应。</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）学生自已实验操作，1人为1组；</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（2）完成实验报告：绘丝腺全形图；吐丝管放大图；丝腺横切图；雌雄蛾内生殖器全形图；大蚕的睾丸室(包括各个发育时期)；卵管一段包括卵室和营养室。</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显微镜、解剖镜、解剖用具。</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（七）实验七　蚕体蚕体综合解剖和石蜡组织切片标本制作</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1、实验类型：综合性、设计性</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2、实验学时数：12学时</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从总体上认识蚕体组织构造和解剖技能，掌握石蜡组织切片制作过程，以适应在今后工作中研究生物的正常生理和病理组织构造时的需要。</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（1）生物石蜡组织切片理论讲解（2学时）；</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（2）家蚕石蜡组织切片标本制作：</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取材——固定；</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脱水——透明——透蜡——包埋；</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修块——切片——展片——粘贴——烘片；</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去蜡——入水——染色——去水——重染——透明；</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封盖——贴签。</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（1）蚕体综合解剖要求每个学生解剖出：消化道、涎腺、马氏管、膀胱、丝腺、背血管、神经索、脑－心侧体－咽侧体、前胸腺、睾丸、卵巢等组织，并进行考核。</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（2）组织切片实验，要求学生自已操作完成，5人为1组（要求每学生独立制作2片玻片标本）；</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（3）完成实验报告：每人完成1份生物石蜡组织切片设计方案。</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切片机，培养箱，包埋机，烘箱，展片机，水浴锅，显微镜、解剖镜、解剖用具</w:t>
      </w:r>
    </w:p>
    <w:p w:rsidR="008D6EC6" w:rsidRPr="00D12394" w:rsidRDefault="005545A3" w:rsidP="00F854A1">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四、考核方式与方法</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依据实验操作和实验报告进行考核。实验操作占40%，实验报告占60%。</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五、实验指导教材与参考资料</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《蚕体解剖生理学》(第二版)，农业出版社出版</w:t>
      </w:r>
    </w:p>
    <w:p w:rsidR="008D6EC6" w:rsidRPr="00D12394" w:rsidRDefault="005545A3" w:rsidP="00F854A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 xml:space="preserve">    《蚕体解剖生理实验指导》，自编</w:t>
      </w:r>
    </w:p>
    <w:p w:rsidR="008D6EC6" w:rsidRPr="00D12394" w:rsidRDefault="005545A3" w:rsidP="0056432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r w:rsidR="00250B55">
        <w:rPr>
          <w:rFonts w:asciiTheme="minorEastAsia" w:eastAsiaTheme="minorEastAsia" w:hAnsiTheme="minorEastAsia" w:hint="eastAsia"/>
          <w:szCs w:val="21"/>
        </w:rPr>
        <w:t xml:space="preserve">                          </w:t>
      </w:r>
      <w:r w:rsidRPr="00D12394">
        <w:rPr>
          <w:rFonts w:asciiTheme="minorEastAsia" w:eastAsiaTheme="minorEastAsia" w:hAnsiTheme="minorEastAsia" w:hint="eastAsia"/>
          <w:szCs w:val="21"/>
        </w:rPr>
        <w:t>（撰写人： 黄志君      审核人： 李文楚     ）</w:t>
      </w:r>
    </w:p>
    <w:p w:rsidR="008D6EC6" w:rsidRPr="00D12394" w:rsidRDefault="008D6EC6">
      <w:pPr>
        <w:spacing w:line="360" w:lineRule="auto"/>
        <w:rPr>
          <w:rFonts w:asciiTheme="minorEastAsia" w:eastAsiaTheme="minorEastAsia" w:hAnsiTheme="minorEastAsia"/>
          <w:szCs w:val="21"/>
        </w:rPr>
      </w:pPr>
    </w:p>
    <w:p w:rsidR="008D6EC6" w:rsidRDefault="008D6EC6">
      <w:pPr>
        <w:adjustRightInd w:val="0"/>
        <w:snapToGrid w:val="0"/>
        <w:spacing w:line="360" w:lineRule="auto"/>
        <w:jc w:val="center"/>
        <w:rPr>
          <w:rFonts w:asciiTheme="minorEastAsia" w:eastAsiaTheme="minorEastAsia" w:hAnsiTheme="minorEastAsia"/>
          <w:b/>
          <w:szCs w:val="21"/>
        </w:rPr>
      </w:pPr>
    </w:p>
    <w:p w:rsidR="00430D92" w:rsidRDefault="00430D92">
      <w:pPr>
        <w:adjustRightInd w:val="0"/>
        <w:snapToGrid w:val="0"/>
        <w:spacing w:line="360" w:lineRule="auto"/>
        <w:jc w:val="center"/>
        <w:rPr>
          <w:rFonts w:asciiTheme="minorEastAsia" w:eastAsiaTheme="minorEastAsia" w:hAnsiTheme="minorEastAsia"/>
          <w:b/>
          <w:szCs w:val="21"/>
        </w:rPr>
      </w:pPr>
    </w:p>
    <w:p w:rsidR="008D6EC6" w:rsidRPr="00D12394" w:rsidRDefault="008D6EC6" w:rsidP="00F854A1">
      <w:pPr>
        <w:adjustRightInd w:val="0"/>
        <w:snapToGrid w:val="0"/>
        <w:spacing w:line="360" w:lineRule="auto"/>
        <w:rPr>
          <w:rFonts w:asciiTheme="minorEastAsia" w:eastAsiaTheme="minorEastAsia" w:hAnsiTheme="minorEastAsia"/>
          <w:b/>
          <w:szCs w:val="21"/>
        </w:rPr>
      </w:pPr>
    </w:p>
    <w:p w:rsidR="008D6EC6" w:rsidRPr="00F854A1" w:rsidRDefault="005545A3" w:rsidP="00F854A1">
      <w:pPr>
        <w:adjustRightInd w:val="0"/>
        <w:snapToGrid w:val="0"/>
        <w:spacing w:line="480" w:lineRule="auto"/>
        <w:jc w:val="center"/>
        <w:rPr>
          <w:rFonts w:asciiTheme="minorEastAsia" w:eastAsiaTheme="minorEastAsia" w:hAnsiTheme="minorEastAsia"/>
          <w:b/>
          <w:sz w:val="28"/>
          <w:szCs w:val="28"/>
        </w:rPr>
      </w:pPr>
      <w:r w:rsidRPr="00F854A1">
        <w:rPr>
          <w:rFonts w:asciiTheme="minorEastAsia" w:eastAsiaTheme="minorEastAsia" w:hAnsiTheme="minorEastAsia" w:hint="eastAsia"/>
          <w:b/>
          <w:sz w:val="28"/>
          <w:szCs w:val="28"/>
        </w:rPr>
        <w:t>《家蚕饲养与良种繁育学》教学大纲</w:t>
      </w:r>
    </w:p>
    <w:p w:rsidR="008D6EC6" w:rsidRPr="00D12394" w:rsidRDefault="005545A3" w:rsidP="00F854A1">
      <w:pPr>
        <w:adjustRightInd w:val="0"/>
        <w:snapToGrid w:val="0"/>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课程名称: 家蚕饲养与良种繁育学    英文名称：</w:t>
      </w:r>
      <w:r w:rsidRPr="00D12394">
        <w:rPr>
          <w:rFonts w:asciiTheme="minorEastAsia" w:eastAsiaTheme="minorEastAsia" w:hAnsiTheme="minorEastAsia"/>
          <w:b/>
          <w:bCs/>
          <w:szCs w:val="21"/>
        </w:rPr>
        <w:t>Silkworm Rearing</w:t>
      </w:r>
      <w:r w:rsidRPr="00D12394">
        <w:rPr>
          <w:rFonts w:asciiTheme="minorEastAsia" w:eastAsiaTheme="minorEastAsia" w:hAnsiTheme="minorEastAsia" w:hint="eastAsia"/>
          <w:b/>
          <w:bCs/>
          <w:szCs w:val="21"/>
        </w:rPr>
        <w:t xml:space="preserve"> and </w:t>
      </w:r>
      <w:r w:rsidRPr="00D12394">
        <w:rPr>
          <w:rFonts w:asciiTheme="minorEastAsia" w:eastAsiaTheme="minorEastAsia" w:hAnsiTheme="minorEastAsia"/>
          <w:b/>
          <w:bCs/>
          <w:szCs w:val="21"/>
        </w:rPr>
        <w:t>Silkworm</w:t>
      </w:r>
      <w:r w:rsidRPr="00D12394">
        <w:rPr>
          <w:rFonts w:asciiTheme="minorEastAsia" w:eastAsiaTheme="minorEastAsia" w:hAnsiTheme="minorEastAsia" w:hint="eastAsia"/>
          <w:b/>
          <w:bCs/>
          <w:szCs w:val="21"/>
        </w:rPr>
        <w:t xml:space="preserve"> Egg </w:t>
      </w:r>
      <w:r w:rsidRPr="00D12394">
        <w:rPr>
          <w:rFonts w:asciiTheme="minorEastAsia" w:eastAsiaTheme="minorEastAsia" w:hAnsiTheme="minorEastAsia"/>
          <w:b/>
          <w:bCs/>
          <w:szCs w:val="21"/>
        </w:rPr>
        <w:t>Breeding</w:t>
      </w:r>
      <w:r w:rsidRPr="00D12394">
        <w:rPr>
          <w:rFonts w:asciiTheme="minorEastAsia" w:eastAsiaTheme="minorEastAsia" w:hAnsiTheme="minorEastAsia" w:hint="eastAsia"/>
          <w:b/>
          <w:bCs/>
          <w:szCs w:val="21"/>
        </w:rPr>
        <w:t xml:space="preserve"> </w:t>
      </w:r>
    </w:p>
    <w:p w:rsidR="008D6EC6" w:rsidRPr="00D12394" w:rsidRDefault="005545A3" w:rsidP="00F854A1">
      <w:pPr>
        <w:adjustRightInd w:val="0"/>
        <w:snapToGrid w:val="0"/>
        <w:spacing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szCs w:val="21"/>
        </w:rPr>
        <w:t>课程总学时：</w:t>
      </w:r>
      <w:r w:rsidRPr="00D12394">
        <w:rPr>
          <w:rFonts w:asciiTheme="minorEastAsia" w:eastAsiaTheme="minorEastAsia" w:hAnsiTheme="minorEastAsia"/>
          <w:b/>
          <w:bCs/>
          <w:color w:val="000000"/>
          <w:szCs w:val="21"/>
        </w:rPr>
        <w:t>32</w:t>
      </w:r>
      <w:r w:rsidRPr="00D12394">
        <w:rPr>
          <w:rFonts w:asciiTheme="minorEastAsia" w:eastAsiaTheme="minorEastAsia" w:hAnsiTheme="minorEastAsia" w:hint="eastAsia"/>
          <w:b/>
          <w:bCs/>
          <w:color w:val="000000"/>
          <w:szCs w:val="21"/>
        </w:rPr>
        <w:t xml:space="preserve"> </w:t>
      </w:r>
      <w:r w:rsidRPr="00D12394">
        <w:rPr>
          <w:rFonts w:asciiTheme="minorEastAsia" w:eastAsiaTheme="minorEastAsia" w:hAnsiTheme="minorEastAsia" w:hint="eastAsia"/>
          <w:b/>
          <w:bCs/>
          <w:szCs w:val="21"/>
        </w:rPr>
        <w:t xml:space="preserve">             课程总学分：</w:t>
      </w:r>
      <w:r w:rsidRPr="00D12394">
        <w:rPr>
          <w:rFonts w:asciiTheme="minorEastAsia" w:eastAsiaTheme="minorEastAsia" w:hAnsiTheme="minorEastAsia"/>
          <w:b/>
          <w:bCs/>
          <w:color w:val="000000"/>
          <w:szCs w:val="21"/>
        </w:rPr>
        <w:t>2</w:t>
      </w:r>
      <w:r w:rsidRPr="00D12394">
        <w:rPr>
          <w:rFonts w:asciiTheme="minorEastAsia" w:eastAsiaTheme="minorEastAsia" w:hAnsiTheme="minorEastAsia" w:hint="eastAsia"/>
          <w:b/>
          <w:bCs/>
          <w:color w:val="000000"/>
          <w:szCs w:val="21"/>
        </w:rPr>
        <w:t>.0</w:t>
      </w:r>
    </w:p>
    <w:p w:rsidR="008D6EC6" w:rsidRPr="00D12394" w:rsidRDefault="005545A3" w:rsidP="00F854A1">
      <w:pPr>
        <w:pStyle w:val="a5"/>
        <w:spacing w:line="480" w:lineRule="auto"/>
        <w:rPr>
          <w:rFonts w:asciiTheme="minorEastAsia" w:eastAsiaTheme="minorEastAsia" w:hAnsiTheme="minorEastAsia"/>
          <w:b/>
          <w:bCs/>
          <w:sz w:val="21"/>
          <w:szCs w:val="21"/>
        </w:rPr>
      </w:pPr>
      <w:r w:rsidRPr="00D12394">
        <w:rPr>
          <w:rFonts w:asciiTheme="minorEastAsia" w:eastAsiaTheme="minorEastAsia" w:hAnsiTheme="minorEastAsia" w:hint="eastAsia"/>
          <w:b/>
          <w:bCs/>
          <w:sz w:val="21"/>
          <w:szCs w:val="21"/>
        </w:rPr>
        <w:t>适合专业：蚕学</w:t>
      </w:r>
    </w:p>
    <w:p w:rsidR="008D6EC6" w:rsidRPr="00D12394" w:rsidRDefault="005545A3" w:rsidP="00F854A1">
      <w:pPr>
        <w:adjustRightInd w:val="0"/>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color w:val="000000"/>
          <w:szCs w:val="21"/>
        </w:rPr>
        <w:t>家蚕饲养与良种繁育学</w:t>
      </w:r>
      <w:r w:rsidRPr="00D12394">
        <w:rPr>
          <w:rFonts w:asciiTheme="minorEastAsia" w:eastAsiaTheme="minorEastAsia" w:hAnsiTheme="minorEastAsia" w:hint="eastAsia"/>
          <w:szCs w:val="21"/>
        </w:rPr>
        <w:t>课程分为两个部分，第一部份为</w:t>
      </w:r>
      <w:r w:rsidRPr="00D12394">
        <w:rPr>
          <w:rFonts w:asciiTheme="minorEastAsia" w:eastAsiaTheme="minorEastAsia" w:hAnsiTheme="minorEastAsia" w:hint="eastAsia"/>
          <w:color w:val="000000"/>
          <w:szCs w:val="21"/>
        </w:rPr>
        <w:t>家</w:t>
      </w:r>
      <w:r w:rsidRPr="00D12394">
        <w:rPr>
          <w:rFonts w:asciiTheme="minorEastAsia" w:eastAsiaTheme="minorEastAsia" w:hAnsiTheme="minorEastAsia"/>
          <w:color w:val="000000"/>
          <w:szCs w:val="21"/>
        </w:rPr>
        <w:t>蚕饲养</w:t>
      </w:r>
      <w:r w:rsidRPr="00D12394">
        <w:rPr>
          <w:rFonts w:asciiTheme="minorEastAsia" w:eastAsiaTheme="minorEastAsia" w:hAnsiTheme="minorEastAsia" w:hint="eastAsia"/>
          <w:szCs w:val="21"/>
        </w:rPr>
        <w:t>，主要讲授养蚕的基本原理和饲养技术，课程学时</w:t>
      </w:r>
      <w:r w:rsidRPr="00D12394">
        <w:rPr>
          <w:rFonts w:asciiTheme="minorEastAsia" w:eastAsiaTheme="minorEastAsia" w:hAnsiTheme="minorEastAsia"/>
          <w:color w:val="000000"/>
          <w:szCs w:val="21"/>
        </w:rPr>
        <w:t>18</w:t>
      </w:r>
      <w:r w:rsidRPr="00D12394">
        <w:rPr>
          <w:rFonts w:asciiTheme="minorEastAsia" w:eastAsiaTheme="minorEastAsia" w:hAnsiTheme="minorEastAsia" w:hint="eastAsia"/>
          <w:szCs w:val="21"/>
        </w:rPr>
        <w:t>；第二部分为</w:t>
      </w:r>
      <w:r w:rsidRPr="00D12394">
        <w:rPr>
          <w:rFonts w:asciiTheme="minorEastAsia" w:eastAsiaTheme="minorEastAsia" w:hAnsiTheme="minorEastAsia" w:hint="eastAsia"/>
          <w:color w:val="000000"/>
          <w:szCs w:val="21"/>
        </w:rPr>
        <w:t>良种繁育</w:t>
      </w:r>
      <w:r w:rsidRPr="00D12394">
        <w:rPr>
          <w:rFonts w:asciiTheme="minorEastAsia" w:eastAsiaTheme="minorEastAsia" w:hAnsiTheme="minorEastAsia" w:hint="eastAsia"/>
          <w:szCs w:val="21"/>
        </w:rPr>
        <w:t>学，主要讲授蚕种的繁育技术和蚕种的保护与冷藏、人工孵化处理等技术，课程学时</w:t>
      </w:r>
      <w:r w:rsidRPr="00D12394">
        <w:rPr>
          <w:rFonts w:asciiTheme="minorEastAsia" w:eastAsiaTheme="minorEastAsia" w:hAnsiTheme="minorEastAsia"/>
          <w:color w:val="000000"/>
          <w:szCs w:val="21"/>
        </w:rPr>
        <w:t>14</w:t>
      </w:r>
      <w:r w:rsidRPr="00D12394">
        <w:rPr>
          <w:rFonts w:asciiTheme="minorEastAsia" w:eastAsiaTheme="minorEastAsia" w:hAnsiTheme="minorEastAsia" w:hint="eastAsia"/>
          <w:color w:val="000000"/>
          <w:szCs w:val="21"/>
        </w:rPr>
        <w:t>。</w:t>
      </w:r>
    </w:p>
    <w:p w:rsidR="008D6EC6" w:rsidRPr="00D12394" w:rsidRDefault="005545A3" w:rsidP="00F854A1">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一、课程性质与任务</w:t>
      </w:r>
    </w:p>
    <w:p w:rsidR="008D6EC6" w:rsidRPr="00D12394" w:rsidRDefault="005545A3" w:rsidP="00F854A1">
      <w:pPr>
        <w:pStyle w:val="a5"/>
        <w:spacing w:line="480" w:lineRule="auto"/>
        <w:ind w:left="0" w:firstLineChars="257" w:firstLine="540"/>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家蚕</w:t>
      </w:r>
      <w:r w:rsidRPr="00D12394">
        <w:rPr>
          <w:rFonts w:asciiTheme="minorEastAsia" w:eastAsiaTheme="minorEastAsia" w:hAnsiTheme="minorEastAsia"/>
          <w:sz w:val="21"/>
          <w:szCs w:val="21"/>
        </w:rPr>
        <w:t>饲养</w:t>
      </w:r>
      <w:r w:rsidRPr="00D12394">
        <w:rPr>
          <w:rFonts w:asciiTheme="minorEastAsia" w:eastAsiaTheme="minorEastAsia" w:hAnsiTheme="minorEastAsia" w:hint="eastAsia"/>
          <w:sz w:val="21"/>
          <w:szCs w:val="21"/>
        </w:rPr>
        <w:t>是研究家蚕饲养、生产蚕茧，为纺织工业提供制丝原料的学科。它是蚕学专业的主要课程之一，除与蚕学各门专业课有密切联系之外，还涉及物理、化学、气象、机械、农业经济管理等学科，是涉及范围广，实践性很强的应用学科。其主要任务是根据饲养环境的性质、规律与养蚕生产的关系，调控饲养环境和相应的饲养技术、方法和管理等，以达到蚕茧生产的高产、优质、低耗、高效的目标。</w:t>
      </w:r>
    </w:p>
    <w:p w:rsidR="008D6EC6" w:rsidRPr="00D12394" w:rsidRDefault="005545A3" w:rsidP="00F854A1">
      <w:pPr>
        <w:pStyle w:val="a4"/>
        <w:adjustRightInd w:val="0"/>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良种</w:t>
      </w:r>
      <w:r w:rsidRPr="00D12394">
        <w:rPr>
          <w:rFonts w:asciiTheme="minorEastAsia" w:eastAsiaTheme="minorEastAsia" w:hAnsiTheme="minorEastAsia"/>
          <w:szCs w:val="21"/>
        </w:rPr>
        <w:t>繁育</w:t>
      </w:r>
      <w:r w:rsidRPr="00D12394">
        <w:rPr>
          <w:rFonts w:asciiTheme="minorEastAsia" w:eastAsiaTheme="minorEastAsia" w:hAnsiTheme="minorEastAsia" w:hint="eastAsia"/>
          <w:szCs w:val="21"/>
        </w:rPr>
        <w:t>学是研究家蚕优良品种繁育的基本理论和实际操作技能的应用学科，是高等学校蚕学专业的必修课程。它以蚕体解剖生理学、养蚕学、栽桑学及蚕病学等基础理论为指导，主要任务是研究家蚕良种繁育制度、原种催青、原蚕饲养、种茧的检验与保护、制种技术、蚕种的保护、冷藏、人工孵化、浴消整理等一系列蚕种生产的理论与技术。</w:t>
      </w:r>
    </w:p>
    <w:p w:rsidR="008D6EC6" w:rsidRPr="00D12394" w:rsidRDefault="005545A3" w:rsidP="00F854A1">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lastRenderedPageBreak/>
        <w:t>二、教学目的与要求</w:t>
      </w:r>
    </w:p>
    <w:p w:rsidR="008D6EC6" w:rsidRPr="00D12394" w:rsidRDefault="005545A3" w:rsidP="00F854A1">
      <w:pPr>
        <w:pStyle w:val="a4"/>
        <w:adjustRightInd w:val="0"/>
        <w:spacing w:line="480" w:lineRule="auto"/>
        <w:ind w:firstLineChars="250" w:firstLine="525"/>
        <w:rPr>
          <w:rFonts w:asciiTheme="minorEastAsia" w:eastAsiaTheme="minorEastAsia" w:hAnsiTheme="minorEastAsia"/>
          <w:szCs w:val="21"/>
        </w:rPr>
      </w:pPr>
      <w:r w:rsidRPr="00D12394">
        <w:rPr>
          <w:rFonts w:asciiTheme="minorEastAsia" w:eastAsiaTheme="minorEastAsia" w:hAnsiTheme="minorEastAsia" w:hint="eastAsia"/>
          <w:szCs w:val="21"/>
        </w:rPr>
        <w:t>1．系统地了解养蚕生产及良种繁育的全过程，掌握家蚕饲养与良种繁育的基本原理、操作基本技能及调控技术和方法。</w:t>
      </w:r>
    </w:p>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2．全面地掌握养蚕准备、催青、收蚁、饲养、上蔟及采茧等一系列技术要求。</w:t>
      </w:r>
    </w:p>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3．系统地理解催青条件对胚子发育和化性的影响，掌握原种催青技术、原蚕饲养、上簇、采茧、选茧及种茧保护等一系列技术要求。</w:t>
      </w:r>
    </w:p>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4．掌握制种技术和微粒子的集团母蛾检查法，蚕种的保护、冷藏、人工孵化、浴消整理等技术。</w:t>
      </w:r>
    </w:p>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5．通过学习，理论联系实际，能组织、指导养蚕与蚕种生产和从事科学研究工作。</w:t>
      </w:r>
    </w:p>
    <w:p w:rsidR="008D6EC6" w:rsidRPr="00D12394" w:rsidRDefault="005545A3" w:rsidP="00F854A1">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三、教学重点与难点</w:t>
      </w:r>
    </w:p>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1．教学重点：养蚕的饲养环境，饲养技术，良种</w:t>
      </w:r>
      <w:r w:rsidRPr="00D12394">
        <w:rPr>
          <w:rFonts w:asciiTheme="minorEastAsia" w:eastAsiaTheme="minorEastAsia" w:hAnsiTheme="minorEastAsia"/>
          <w:szCs w:val="21"/>
        </w:rPr>
        <w:t>繁育</w:t>
      </w:r>
      <w:r w:rsidRPr="00D12394">
        <w:rPr>
          <w:rFonts w:asciiTheme="minorEastAsia" w:eastAsiaTheme="minorEastAsia" w:hAnsiTheme="minorEastAsia" w:hint="eastAsia"/>
          <w:szCs w:val="21"/>
        </w:rPr>
        <w:t>的理论和技术。</w:t>
      </w:r>
    </w:p>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2．教学难点：饲养环境与蚕的生长发育及生理的关系；结合生产实际，理解和掌握华南地区蚕种生产技术。</w:t>
      </w:r>
    </w:p>
    <w:p w:rsidR="008D6EC6" w:rsidRPr="00D12394" w:rsidRDefault="005545A3" w:rsidP="00F854A1">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四、教学方法与手段</w:t>
      </w:r>
    </w:p>
    <w:p w:rsidR="008D6EC6" w:rsidRPr="00D12394" w:rsidRDefault="005545A3" w:rsidP="00F854A1">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w:t>
      </w:r>
      <w:r w:rsidRPr="00D12394">
        <w:rPr>
          <w:rFonts w:asciiTheme="minorEastAsia" w:eastAsiaTheme="minorEastAsia" w:hAnsiTheme="minorEastAsia" w:hint="eastAsia"/>
          <w:szCs w:val="21"/>
        </w:rPr>
        <w:t>以课堂讲授为主，辅以图片、实物、视频、参观等环节相结合。注重理论联系实际。</w:t>
      </w:r>
    </w:p>
    <w:p w:rsidR="008D6EC6" w:rsidRPr="00D12394" w:rsidRDefault="005545A3" w:rsidP="00F854A1">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五、教学内容与目标</w:t>
      </w:r>
    </w:p>
    <w:tbl>
      <w:tblPr>
        <w:tblW w:w="7923" w:type="dxa"/>
        <w:tblInd w:w="287" w:type="dxa"/>
        <w:tblLayout w:type="fixed"/>
        <w:tblLook w:val="04A0"/>
      </w:tblPr>
      <w:tblGrid>
        <w:gridCol w:w="4862"/>
        <w:gridCol w:w="1619"/>
        <w:gridCol w:w="1442"/>
      </w:tblGrid>
      <w:tr w:rsidR="008D6EC6" w:rsidRPr="00D12394">
        <w:trPr>
          <w:trHeight w:val="451"/>
        </w:trPr>
        <w:tc>
          <w:tcPr>
            <w:tcW w:w="4862" w:type="dxa"/>
            <w:vAlign w:val="center"/>
          </w:tcPr>
          <w:p w:rsidR="008D6EC6" w:rsidRPr="00D12394" w:rsidRDefault="005545A3" w:rsidP="00F854A1">
            <w:pPr>
              <w:spacing w:line="480" w:lineRule="auto"/>
              <w:ind w:firstLineChars="257" w:firstLine="540"/>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教学内容</w:t>
            </w:r>
          </w:p>
        </w:tc>
        <w:tc>
          <w:tcPr>
            <w:tcW w:w="1619" w:type="dxa"/>
            <w:vAlign w:val="center"/>
          </w:tcPr>
          <w:p w:rsidR="008D6EC6" w:rsidRPr="00D12394" w:rsidRDefault="005545A3" w:rsidP="00F854A1">
            <w:pPr>
              <w:spacing w:line="480" w:lineRule="auto"/>
              <w:ind w:firstLineChars="150" w:firstLine="315"/>
              <w:rPr>
                <w:rFonts w:asciiTheme="minorEastAsia" w:eastAsiaTheme="minorEastAsia" w:hAnsiTheme="minorEastAsia"/>
                <w:bCs/>
                <w:szCs w:val="21"/>
              </w:rPr>
            </w:pPr>
            <w:r w:rsidRPr="00D12394">
              <w:rPr>
                <w:rFonts w:asciiTheme="minorEastAsia" w:eastAsiaTheme="minorEastAsia" w:hAnsiTheme="minorEastAsia" w:hint="eastAsia"/>
                <w:bCs/>
                <w:szCs w:val="21"/>
              </w:rPr>
              <w:t>教学目标</w:t>
            </w:r>
          </w:p>
        </w:tc>
        <w:tc>
          <w:tcPr>
            <w:tcW w:w="1442" w:type="dxa"/>
            <w:vAlign w:val="center"/>
          </w:tcPr>
          <w:p w:rsidR="008D6EC6" w:rsidRPr="00D12394" w:rsidRDefault="005545A3" w:rsidP="00F854A1">
            <w:pPr>
              <w:spacing w:line="480" w:lineRule="auto"/>
              <w:ind w:firstLineChars="150" w:firstLine="315"/>
              <w:rPr>
                <w:rFonts w:asciiTheme="minorEastAsia" w:eastAsiaTheme="minorEastAsia" w:hAnsiTheme="minorEastAsia"/>
                <w:bCs/>
                <w:szCs w:val="21"/>
              </w:rPr>
            </w:pPr>
            <w:r w:rsidRPr="00D12394">
              <w:rPr>
                <w:rFonts w:asciiTheme="minorEastAsia" w:eastAsiaTheme="minorEastAsia" w:hAnsiTheme="minorEastAsia" w:hint="eastAsia"/>
                <w:bCs/>
                <w:szCs w:val="21"/>
              </w:rPr>
              <w:t>学时分配</w:t>
            </w:r>
          </w:p>
        </w:tc>
      </w:tr>
      <w:tr w:rsidR="008D6EC6" w:rsidRPr="00D12394">
        <w:tc>
          <w:tcPr>
            <w:tcW w:w="4862" w:type="dxa"/>
          </w:tcPr>
          <w:p w:rsidR="008D6EC6" w:rsidRPr="00D12394" w:rsidRDefault="005545A3" w:rsidP="00F854A1">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1．家蚕饲养</w:t>
            </w:r>
            <w:r w:rsidRPr="00D12394">
              <w:rPr>
                <w:rFonts w:asciiTheme="minorEastAsia" w:eastAsiaTheme="minorEastAsia" w:hAnsiTheme="minorEastAsia" w:hint="eastAsia"/>
                <w:bCs/>
                <w:szCs w:val="21"/>
              </w:rPr>
              <w:t>绪论</w:t>
            </w:r>
          </w:p>
        </w:tc>
        <w:tc>
          <w:tcPr>
            <w:tcW w:w="1619" w:type="dxa"/>
          </w:tcPr>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p>
        </w:tc>
      </w:tr>
      <w:tr w:rsidR="008D6EC6" w:rsidRPr="00D12394">
        <w:tc>
          <w:tcPr>
            <w:tcW w:w="4862" w:type="dxa"/>
          </w:tcPr>
          <w:p w:rsidR="008D6EC6" w:rsidRPr="00D12394" w:rsidRDefault="005545A3" w:rsidP="00F854A1">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w:t>
            </w:r>
            <w:r w:rsidRPr="00D12394">
              <w:rPr>
                <w:rFonts w:asciiTheme="minorEastAsia" w:eastAsiaTheme="minorEastAsia" w:hAnsiTheme="minorEastAsia" w:hint="eastAsia"/>
                <w:bCs/>
                <w:szCs w:val="21"/>
              </w:rPr>
              <w:t>饲养环境</w:t>
            </w:r>
          </w:p>
        </w:tc>
        <w:tc>
          <w:tcPr>
            <w:tcW w:w="1619" w:type="dxa"/>
          </w:tcPr>
          <w:p w:rsidR="008D6EC6" w:rsidRPr="00D12394" w:rsidRDefault="008D6EC6" w:rsidP="00F854A1">
            <w:pPr>
              <w:spacing w:line="480" w:lineRule="auto"/>
              <w:ind w:firstLineChars="257" w:firstLine="540"/>
              <w:rPr>
                <w:rFonts w:asciiTheme="minorEastAsia" w:eastAsiaTheme="minorEastAsia" w:hAnsiTheme="minorEastAsia"/>
                <w:szCs w:val="21"/>
              </w:rPr>
            </w:pP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4</w:t>
            </w:r>
          </w:p>
        </w:tc>
      </w:tr>
      <w:tr w:rsidR="008D6EC6" w:rsidRPr="00D12394">
        <w:tc>
          <w:tcPr>
            <w:tcW w:w="4862" w:type="dxa"/>
          </w:tcPr>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2.1蚕与微气象</w:t>
            </w:r>
          </w:p>
        </w:tc>
        <w:tc>
          <w:tcPr>
            <w:tcW w:w="1619" w:type="dxa"/>
          </w:tcPr>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2</w:t>
            </w:r>
          </w:p>
        </w:tc>
      </w:tr>
      <w:tr w:rsidR="008D6EC6" w:rsidRPr="00D12394">
        <w:tc>
          <w:tcPr>
            <w:tcW w:w="4862" w:type="dxa"/>
          </w:tcPr>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2.2蚕与饲料</w:t>
            </w:r>
          </w:p>
        </w:tc>
        <w:tc>
          <w:tcPr>
            <w:tcW w:w="1619" w:type="dxa"/>
          </w:tcPr>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1.5</w:t>
            </w:r>
          </w:p>
        </w:tc>
      </w:tr>
      <w:tr w:rsidR="008D6EC6" w:rsidRPr="00D12394">
        <w:tc>
          <w:tcPr>
            <w:tcW w:w="4862" w:type="dxa"/>
          </w:tcPr>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2.3蚕与病原微生物</w:t>
            </w:r>
          </w:p>
        </w:tc>
        <w:tc>
          <w:tcPr>
            <w:tcW w:w="1619" w:type="dxa"/>
          </w:tcPr>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p>
        </w:tc>
      </w:tr>
      <w:tr w:rsidR="008D6EC6" w:rsidRPr="00D12394">
        <w:tc>
          <w:tcPr>
            <w:tcW w:w="4862" w:type="dxa"/>
          </w:tcPr>
          <w:p w:rsidR="008D6EC6" w:rsidRPr="00D12394" w:rsidRDefault="005545A3" w:rsidP="00F854A1">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3．</w:t>
            </w:r>
            <w:r w:rsidRPr="00D12394">
              <w:rPr>
                <w:rFonts w:asciiTheme="minorEastAsia" w:eastAsiaTheme="minorEastAsia" w:hAnsiTheme="minorEastAsia" w:hint="eastAsia"/>
                <w:bCs/>
                <w:szCs w:val="21"/>
              </w:rPr>
              <w:t>蚕室与蚕具</w:t>
            </w:r>
            <w:r w:rsidRPr="00D12394">
              <w:rPr>
                <w:rFonts w:asciiTheme="minorEastAsia" w:eastAsiaTheme="minorEastAsia" w:hAnsiTheme="minorEastAsia" w:hint="eastAsia"/>
                <w:b/>
                <w:szCs w:val="21"/>
              </w:rPr>
              <w:t xml:space="preserve"> </w:t>
            </w:r>
          </w:p>
        </w:tc>
        <w:tc>
          <w:tcPr>
            <w:tcW w:w="1619" w:type="dxa"/>
          </w:tcPr>
          <w:p w:rsidR="008D6EC6" w:rsidRPr="00D12394" w:rsidRDefault="008D6EC6" w:rsidP="00F854A1">
            <w:pPr>
              <w:spacing w:line="480" w:lineRule="auto"/>
              <w:ind w:firstLineChars="257" w:firstLine="540"/>
              <w:rPr>
                <w:rFonts w:asciiTheme="minorEastAsia" w:eastAsiaTheme="minorEastAsia" w:hAnsiTheme="minorEastAsia"/>
                <w:szCs w:val="21"/>
              </w:rPr>
            </w:pP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1.5</w:t>
            </w:r>
          </w:p>
        </w:tc>
      </w:tr>
      <w:tr w:rsidR="008D6EC6" w:rsidRPr="00D12394">
        <w:tc>
          <w:tcPr>
            <w:tcW w:w="4862" w:type="dxa"/>
          </w:tcPr>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3.1  蚕室</w:t>
            </w:r>
            <w:r w:rsidRPr="00D12394">
              <w:rPr>
                <w:rFonts w:asciiTheme="minorEastAsia" w:eastAsiaTheme="minorEastAsia" w:hAnsiTheme="minorEastAsia" w:hint="eastAsia"/>
                <w:color w:val="000000"/>
                <w:szCs w:val="21"/>
              </w:rPr>
              <w:t>及蚕</w:t>
            </w:r>
            <w:r w:rsidRPr="00D12394">
              <w:rPr>
                <w:rFonts w:asciiTheme="minorEastAsia" w:eastAsiaTheme="minorEastAsia" w:hAnsiTheme="minorEastAsia"/>
                <w:color w:val="000000"/>
                <w:szCs w:val="21"/>
              </w:rPr>
              <w:t>具</w:t>
            </w:r>
          </w:p>
        </w:tc>
        <w:tc>
          <w:tcPr>
            <w:tcW w:w="1619" w:type="dxa"/>
          </w:tcPr>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szCs w:val="21"/>
              </w:rPr>
              <w:t>1</w:t>
            </w:r>
          </w:p>
        </w:tc>
      </w:tr>
      <w:tr w:rsidR="008D6EC6" w:rsidRPr="00D12394">
        <w:tc>
          <w:tcPr>
            <w:tcW w:w="4862" w:type="dxa"/>
          </w:tcPr>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3.</w:t>
            </w:r>
            <w:r w:rsidRPr="00D12394">
              <w:rPr>
                <w:rFonts w:asciiTheme="minorEastAsia" w:eastAsiaTheme="minorEastAsia" w:hAnsiTheme="minorEastAsia"/>
                <w:color w:val="000000"/>
                <w:szCs w:val="21"/>
              </w:rPr>
              <w:t>2</w:t>
            </w:r>
            <w:r w:rsidRPr="00D12394">
              <w:rPr>
                <w:rFonts w:asciiTheme="minorEastAsia" w:eastAsiaTheme="minorEastAsia" w:hAnsiTheme="minorEastAsia" w:hint="eastAsia"/>
                <w:szCs w:val="21"/>
              </w:rPr>
              <w:t xml:space="preserve">  蚕室及蚕具改革</w:t>
            </w:r>
          </w:p>
        </w:tc>
        <w:tc>
          <w:tcPr>
            <w:tcW w:w="1619" w:type="dxa"/>
          </w:tcPr>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c>
          <w:tcPr>
            <w:tcW w:w="4862" w:type="dxa"/>
          </w:tcPr>
          <w:p w:rsidR="008D6EC6" w:rsidRPr="00D12394" w:rsidRDefault="005545A3" w:rsidP="00F854A1">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w:t>
            </w:r>
            <w:r w:rsidRPr="00D12394">
              <w:rPr>
                <w:rFonts w:asciiTheme="minorEastAsia" w:eastAsiaTheme="minorEastAsia" w:hAnsiTheme="minorEastAsia" w:hint="eastAsia"/>
                <w:bCs/>
                <w:szCs w:val="21"/>
              </w:rPr>
              <w:t>养蚕计划与准备</w:t>
            </w:r>
          </w:p>
        </w:tc>
        <w:tc>
          <w:tcPr>
            <w:tcW w:w="1619" w:type="dxa"/>
          </w:tcPr>
          <w:p w:rsidR="008D6EC6" w:rsidRPr="00D12394" w:rsidRDefault="008D6EC6" w:rsidP="00F854A1">
            <w:pPr>
              <w:spacing w:line="480" w:lineRule="auto"/>
              <w:ind w:firstLineChars="257" w:firstLine="540"/>
              <w:rPr>
                <w:rFonts w:asciiTheme="minorEastAsia" w:eastAsiaTheme="minorEastAsia" w:hAnsiTheme="minorEastAsia"/>
                <w:szCs w:val="21"/>
              </w:rPr>
            </w:pP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2</w:t>
            </w:r>
          </w:p>
        </w:tc>
      </w:tr>
      <w:tr w:rsidR="008D6EC6" w:rsidRPr="00D12394">
        <w:tc>
          <w:tcPr>
            <w:tcW w:w="4862" w:type="dxa"/>
          </w:tcPr>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 xml:space="preserve">4.1  </w:t>
            </w:r>
            <w:r w:rsidRPr="00D12394">
              <w:rPr>
                <w:rFonts w:asciiTheme="minorEastAsia" w:eastAsiaTheme="minorEastAsia" w:hAnsiTheme="minorEastAsia" w:hint="eastAsia"/>
                <w:bCs/>
                <w:szCs w:val="21"/>
              </w:rPr>
              <w:t>养蚕生产计划的制定</w:t>
            </w:r>
          </w:p>
        </w:tc>
        <w:tc>
          <w:tcPr>
            <w:tcW w:w="1619" w:type="dxa"/>
          </w:tcPr>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p>
        </w:tc>
      </w:tr>
      <w:tr w:rsidR="008D6EC6" w:rsidRPr="00D12394">
        <w:tc>
          <w:tcPr>
            <w:tcW w:w="4862" w:type="dxa"/>
          </w:tcPr>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 xml:space="preserve">4.2  </w:t>
            </w:r>
            <w:r w:rsidRPr="00D12394">
              <w:rPr>
                <w:rFonts w:asciiTheme="minorEastAsia" w:eastAsiaTheme="minorEastAsia" w:hAnsiTheme="minorEastAsia" w:hint="eastAsia"/>
                <w:bCs/>
                <w:szCs w:val="21"/>
              </w:rPr>
              <w:t xml:space="preserve">蚕室、蚕具的消毒                            </w:t>
            </w:r>
          </w:p>
        </w:tc>
        <w:tc>
          <w:tcPr>
            <w:tcW w:w="1619" w:type="dxa"/>
          </w:tcPr>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1.5</w:t>
            </w:r>
          </w:p>
        </w:tc>
      </w:tr>
      <w:tr w:rsidR="008D6EC6" w:rsidRPr="00D12394">
        <w:tc>
          <w:tcPr>
            <w:tcW w:w="4862" w:type="dxa"/>
          </w:tcPr>
          <w:p w:rsidR="008D6EC6" w:rsidRPr="00D12394" w:rsidRDefault="005545A3" w:rsidP="00F854A1">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w:t>
            </w:r>
            <w:r w:rsidRPr="00D12394">
              <w:rPr>
                <w:rFonts w:asciiTheme="minorEastAsia" w:eastAsiaTheme="minorEastAsia" w:hAnsiTheme="minorEastAsia" w:hint="eastAsia"/>
                <w:bCs/>
                <w:szCs w:val="21"/>
              </w:rPr>
              <w:t xml:space="preserve">催青及收蚁 </w:t>
            </w:r>
          </w:p>
        </w:tc>
        <w:tc>
          <w:tcPr>
            <w:tcW w:w="1619" w:type="dxa"/>
          </w:tcPr>
          <w:p w:rsidR="008D6EC6" w:rsidRPr="00D12394" w:rsidRDefault="008D6EC6" w:rsidP="00F854A1">
            <w:pPr>
              <w:spacing w:line="480" w:lineRule="auto"/>
              <w:ind w:firstLineChars="257" w:firstLine="540"/>
              <w:rPr>
                <w:rFonts w:asciiTheme="minorEastAsia" w:eastAsiaTheme="minorEastAsia" w:hAnsiTheme="minorEastAsia"/>
                <w:szCs w:val="21"/>
              </w:rPr>
            </w:pP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bCs/>
                <w:szCs w:val="21"/>
              </w:rPr>
              <w:t>3</w:t>
            </w:r>
          </w:p>
        </w:tc>
      </w:tr>
      <w:tr w:rsidR="008D6EC6" w:rsidRPr="00D12394">
        <w:tc>
          <w:tcPr>
            <w:tcW w:w="4862" w:type="dxa"/>
          </w:tcPr>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 xml:space="preserve">5.1  </w:t>
            </w:r>
            <w:r w:rsidRPr="00D12394">
              <w:rPr>
                <w:rFonts w:asciiTheme="minorEastAsia" w:eastAsiaTheme="minorEastAsia" w:hAnsiTheme="minorEastAsia" w:hint="eastAsia"/>
                <w:bCs/>
                <w:color w:val="000000"/>
                <w:szCs w:val="21"/>
              </w:rPr>
              <w:t>催青</w:t>
            </w:r>
          </w:p>
        </w:tc>
        <w:tc>
          <w:tcPr>
            <w:tcW w:w="1619" w:type="dxa"/>
          </w:tcPr>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szCs w:val="21"/>
              </w:rPr>
              <w:t>2.5</w:t>
            </w:r>
          </w:p>
        </w:tc>
      </w:tr>
      <w:tr w:rsidR="008D6EC6" w:rsidRPr="00D12394">
        <w:tc>
          <w:tcPr>
            <w:tcW w:w="4862" w:type="dxa"/>
          </w:tcPr>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5.</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hint="eastAsia"/>
                <w:bCs/>
                <w:szCs w:val="21"/>
              </w:rPr>
              <w:t>补催青及收蚁</w:t>
            </w:r>
          </w:p>
        </w:tc>
        <w:tc>
          <w:tcPr>
            <w:tcW w:w="1619" w:type="dxa"/>
          </w:tcPr>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c>
          <w:tcPr>
            <w:tcW w:w="4862" w:type="dxa"/>
          </w:tcPr>
          <w:p w:rsidR="008D6EC6" w:rsidRPr="00D12394" w:rsidRDefault="005545A3" w:rsidP="00F854A1">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w:t>
            </w:r>
            <w:r w:rsidRPr="00D12394">
              <w:rPr>
                <w:rFonts w:asciiTheme="minorEastAsia" w:eastAsiaTheme="minorEastAsia" w:hAnsiTheme="minorEastAsia" w:hint="eastAsia"/>
                <w:bCs/>
                <w:szCs w:val="21"/>
              </w:rPr>
              <w:t xml:space="preserve">饲养  </w:t>
            </w:r>
          </w:p>
        </w:tc>
        <w:tc>
          <w:tcPr>
            <w:tcW w:w="1619" w:type="dxa"/>
          </w:tcPr>
          <w:p w:rsidR="008D6EC6" w:rsidRPr="00D12394" w:rsidRDefault="008D6EC6" w:rsidP="00F854A1">
            <w:pPr>
              <w:spacing w:line="480" w:lineRule="auto"/>
              <w:ind w:firstLineChars="257" w:firstLine="540"/>
              <w:rPr>
                <w:rFonts w:asciiTheme="minorEastAsia" w:eastAsiaTheme="minorEastAsia" w:hAnsiTheme="minorEastAsia"/>
                <w:szCs w:val="21"/>
              </w:rPr>
            </w:pP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5</w:t>
            </w:r>
          </w:p>
        </w:tc>
      </w:tr>
      <w:tr w:rsidR="008D6EC6" w:rsidRPr="00D12394">
        <w:tc>
          <w:tcPr>
            <w:tcW w:w="4862" w:type="dxa"/>
          </w:tcPr>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bCs/>
                <w:szCs w:val="21"/>
              </w:rPr>
              <w:t>6</w:t>
            </w:r>
            <w:r w:rsidRPr="00D12394">
              <w:rPr>
                <w:rFonts w:asciiTheme="minorEastAsia" w:eastAsiaTheme="minorEastAsia" w:hAnsiTheme="minorEastAsia" w:hint="eastAsia"/>
                <w:szCs w:val="21"/>
              </w:rPr>
              <w:t>.</w:t>
            </w:r>
            <w:r w:rsidRPr="00D12394">
              <w:rPr>
                <w:rFonts w:asciiTheme="minorEastAsia" w:eastAsiaTheme="minorEastAsia" w:hAnsiTheme="minorEastAsia" w:hint="eastAsia"/>
                <w:bCs/>
                <w:szCs w:val="21"/>
              </w:rPr>
              <w:t>1蚕的生理特性</w:t>
            </w:r>
          </w:p>
        </w:tc>
        <w:tc>
          <w:tcPr>
            <w:tcW w:w="1619" w:type="dxa"/>
          </w:tcPr>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szCs w:val="21"/>
              </w:rPr>
              <w:t>1</w:t>
            </w:r>
          </w:p>
        </w:tc>
      </w:tr>
      <w:tr w:rsidR="008D6EC6" w:rsidRPr="00D12394">
        <w:tc>
          <w:tcPr>
            <w:tcW w:w="4862" w:type="dxa"/>
          </w:tcPr>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6.2</w:t>
            </w:r>
            <w:r w:rsidRPr="00D12394">
              <w:rPr>
                <w:rFonts w:asciiTheme="minorEastAsia" w:eastAsiaTheme="minorEastAsia" w:hAnsiTheme="minorEastAsia" w:hint="eastAsia"/>
                <w:bCs/>
                <w:szCs w:val="21"/>
              </w:rPr>
              <w:t>饲养技术</w:t>
            </w:r>
          </w:p>
        </w:tc>
        <w:tc>
          <w:tcPr>
            <w:tcW w:w="1619" w:type="dxa"/>
          </w:tcPr>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3</w:t>
            </w:r>
            <w:r w:rsidRPr="00D12394">
              <w:rPr>
                <w:rFonts w:asciiTheme="minorEastAsia" w:eastAsiaTheme="minorEastAsia" w:hAnsiTheme="minorEastAsia"/>
                <w:szCs w:val="21"/>
              </w:rPr>
              <w:t>.5</w:t>
            </w:r>
          </w:p>
        </w:tc>
      </w:tr>
      <w:tr w:rsidR="008D6EC6" w:rsidRPr="00D12394">
        <w:tc>
          <w:tcPr>
            <w:tcW w:w="4862" w:type="dxa"/>
          </w:tcPr>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6.3</w:t>
            </w:r>
            <w:r w:rsidRPr="00D12394">
              <w:rPr>
                <w:rFonts w:asciiTheme="minorEastAsia" w:eastAsiaTheme="minorEastAsia" w:hAnsiTheme="minorEastAsia" w:hint="eastAsia"/>
                <w:bCs/>
                <w:szCs w:val="21"/>
              </w:rPr>
              <w:t>饲养型式及饲养要点</w:t>
            </w:r>
          </w:p>
        </w:tc>
        <w:tc>
          <w:tcPr>
            <w:tcW w:w="1619" w:type="dxa"/>
          </w:tcPr>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c>
          <w:tcPr>
            <w:tcW w:w="4862" w:type="dxa"/>
          </w:tcPr>
          <w:p w:rsidR="008D6EC6" w:rsidRPr="00D12394" w:rsidRDefault="005545A3" w:rsidP="00F854A1">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7</w:t>
            </w:r>
            <w:r w:rsidRPr="00D12394">
              <w:rPr>
                <w:rFonts w:asciiTheme="minorEastAsia" w:eastAsiaTheme="minorEastAsia" w:hAnsiTheme="minorEastAsia" w:hint="eastAsia"/>
                <w:color w:val="000000"/>
                <w:szCs w:val="21"/>
              </w:rPr>
              <w:t>．</w:t>
            </w:r>
            <w:r w:rsidRPr="00D12394">
              <w:rPr>
                <w:rFonts w:asciiTheme="minorEastAsia" w:eastAsiaTheme="minorEastAsia" w:hAnsiTheme="minorEastAsia" w:hint="eastAsia"/>
                <w:bCs/>
                <w:color w:val="000000"/>
                <w:szCs w:val="21"/>
              </w:rPr>
              <w:t>上蔟及采茧</w:t>
            </w:r>
          </w:p>
        </w:tc>
        <w:tc>
          <w:tcPr>
            <w:tcW w:w="1619" w:type="dxa"/>
          </w:tcPr>
          <w:p w:rsidR="008D6EC6" w:rsidRPr="00D12394" w:rsidRDefault="008D6EC6" w:rsidP="00F854A1">
            <w:pPr>
              <w:spacing w:line="480" w:lineRule="auto"/>
              <w:ind w:firstLineChars="257" w:firstLine="540"/>
              <w:rPr>
                <w:rFonts w:asciiTheme="minorEastAsia" w:eastAsiaTheme="minorEastAsia" w:hAnsiTheme="minorEastAsia"/>
                <w:szCs w:val="21"/>
              </w:rPr>
            </w:pP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2</w:t>
            </w:r>
          </w:p>
        </w:tc>
      </w:tr>
      <w:tr w:rsidR="008D6EC6" w:rsidRPr="00D12394">
        <w:tc>
          <w:tcPr>
            <w:tcW w:w="4862" w:type="dxa"/>
          </w:tcPr>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color w:val="000000"/>
                <w:szCs w:val="21"/>
              </w:rPr>
              <w:t>7</w:t>
            </w:r>
            <w:r w:rsidRPr="00D12394">
              <w:rPr>
                <w:rFonts w:asciiTheme="minorEastAsia" w:eastAsiaTheme="minorEastAsia" w:hAnsiTheme="minorEastAsia" w:hint="eastAsia"/>
                <w:szCs w:val="21"/>
              </w:rPr>
              <w:t>.1</w:t>
            </w:r>
            <w:r w:rsidRPr="00D12394">
              <w:rPr>
                <w:rFonts w:asciiTheme="minorEastAsia" w:eastAsiaTheme="minorEastAsia" w:hAnsiTheme="minorEastAsia" w:hint="eastAsia"/>
                <w:bCs/>
                <w:szCs w:val="21"/>
              </w:rPr>
              <w:t>上蔟</w:t>
            </w:r>
          </w:p>
        </w:tc>
        <w:tc>
          <w:tcPr>
            <w:tcW w:w="1619" w:type="dxa"/>
          </w:tcPr>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bCs/>
                <w:szCs w:val="21"/>
              </w:rPr>
              <w:t>掌握</w:t>
            </w: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1.5</w:t>
            </w:r>
          </w:p>
        </w:tc>
      </w:tr>
      <w:tr w:rsidR="008D6EC6" w:rsidRPr="00D12394">
        <w:trPr>
          <w:cantSplit/>
          <w:trHeight w:val="300"/>
        </w:trPr>
        <w:tc>
          <w:tcPr>
            <w:tcW w:w="4862" w:type="dxa"/>
          </w:tcPr>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color w:val="000000"/>
                <w:szCs w:val="21"/>
              </w:rPr>
              <w:t>7.</w:t>
            </w:r>
            <w:r w:rsidRPr="00D12394">
              <w:rPr>
                <w:rFonts w:asciiTheme="minorEastAsia" w:eastAsiaTheme="minorEastAsia" w:hAnsiTheme="minorEastAsia" w:hint="eastAsia"/>
                <w:szCs w:val="21"/>
              </w:rPr>
              <w:t>2</w:t>
            </w:r>
            <w:r w:rsidRPr="00D12394">
              <w:rPr>
                <w:rFonts w:asciiTheme="minorEastAsia" w:eastAsiaTheme="minorEastAsia" w:hAnsiTheme="minorEastAsia" w:hint="eastAsia"/>
                <w:bCs/>
                <w:szCs w:val="21"/>
              </w:rPr>
              <w:t>采茧及售茧</w:t>
            </w:r>
          </w:p>
        </w:tc>
        <w:tc>
          <w:tcPr>
            <w:tcW w:w="1619" w:type="dxa"/>
          </w:tcPr>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rPr>
          <w:cantSplit/>
          <w:trHeight w:val="300"/>
        </w:trPr>
        <w:tc>
          <w:tcPr>
            <w:tcW w:w="4862" w:type="dxa"/>
          </w:tcPr>
          <w:p w:rsidR="008D6EC6" w:rsidRPr="00D12394" w:rsidRDefault="005545A3" w:rsidP="00F854A1">
            <w:pPr>
              <w:spacing w:line="480" w:lineRule="auto"/>
              <w:rPr>
                <w:rFonts w:asciiTheme="minorEastAsia" w:eastAsiaTheme="minorEastAsia" w:hAnsiTheme="minorEastAsia"/>
                <w:szCs w:val="21"/>
              </w:rPr>
            </w:pPr>
            <w:r w:rsidRPr="00D12394">
              <w:rPr>
                <w:rFonts w:asciiTheme="minorEastAsia" w:eastAsiaTheme="minorEastAsia" w:hAnsiTheme="minorEastAsia"/>
                <w:color w:val="000000"/>
                <w:szCs w:val="21"/>
              </w:rPr>
              <w:t>8</w:t>
            </w:r>
            <w:r w:rsidRPr="00D12394">
              <w:rPr>
                <w:rFonts w:asciiTheme="minorEastAsia" w:eastAsiaTheme="minorEastAsia" w:hAnsiTheme="minorEastAsia" w:hint="eastAsia"/>
                <w:color w:val="000000"/>
                <w:szCs w:val="21"/>
              </w:rPr>
              <w:t>．</w:t>
            </w:r>
            <w:r w:rsidRPr="00D12394">
              <w:rPr>
                <w:rFonts w:asciiTheme="minorEastAsia" w:eastAsiaTheme="minorEastAsia" w:hAnsiTheme="minorEastAsia" w:hint="eastAsia"/>
                <w:szCs w:val="21"/>
              </w:rPr>
              <w:t>良种繁育学绪论</w:t>
            </w:r>
          </w:p>
        </w:tc>
        <w:tc>
          <w:tcPr>
            <w:tcW w:w="1619" w:type="dxa"/>
          </w:tcPr>
          <w:p w:rsidR="008D6EC6" w:rsidRPr="00D12394" w:rsidRDefault="008D6EC6" w:rsidP="00F854A1">
            <w:pPr>
              <w:spacing w:line="480" w:lineRule="auto"/>
              <w:ind w:firstLineChars="257" w:firstLine="540"/>
              <w:rPr>
                <w:rFonts w:asciiTheme="minorEastAsia" w:eastAsiaTheme="minorEastAsia" w:hAnsiTheme="minorEastAsia"/>
                <w:szCs w:val="21"/>
              </w:rPr>
            </w:pP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rPr>
          <w:cantSplit/>
          <w:trHeight w:val="300"/>
        </w:trPr>
        <w:tc>
          <w:tcPr>
            <w:tcW w:w="4862" w:type="dxa"/>
          </w:tcPr>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color w:val="000000"/>
                <w:szCs w:val="21"/>
              </w:rPr>
              <w:t>8.1</w:t>
            </w:r>
            <w:r w:rsidRPr="00D12394">
              <w:rPr>
                <w:rFonts w:asciiTheme="minorEastAsia" w:eastAsiaTheme="minorEastAsia" w:hAnsiTheme="minorEastAsia" w:hint="eastAsia"/>
                <w:szCs w:val="21"/>
              </w:rPr>
              <w:t>蚕种繁育的概念、蚕种繁育的生产简史</w:t>
            </w:r>
          </w:p>
        </w:tc>
        <w:tc>
          <w:tcPr>
            <w:tcW w:w="1619" w:type="dxa"/>
          </w:tcPr>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rPr>
          <w:cantSplit/>
          <w:trHeight w:val="300"/>
        </w:trPr>
        <w:tc>
          <w:tcPr>
            <w:tcW w:w="4862" w:type="dxa"/>
          </w:tcPr>
          <w:p w:rsidR="008D6EC6" w:rsidRPr="00D12394" w:rsidRDefault="005545A3" w:rsidP="00F854A1">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9</w:t>
            </w:r>
            <w:r w:rsidRPr="00D12394">
              <w:rPr>
                <w:rFonts w:asciiTheme="minorEastAsia" w:eastAsiaTheme="minorEastAsia" w:hAnsiTheme="minorEastAsia" w:hint="eastAsia"/>
                <w:color w:val="000000"/>
                <w:szCs w:val="21"/>
              </w:rPr>
              <w:t>．蚕卵及胚胎发育</w:t>
            </w:r>
          </w:p>
        </w:tc>
        <w:tc>
          <w:tcPr>
            <w:tcW w:w="1619" w:type="dxa"/>
          </w:tcPr>
          <w:p w:rsidR="008D6EC6" w:rsidRPr="00D12394" w:rsidRDefault="008D6EC6" w:rsidP="00F854A1">
            <w:pPr>
              <w:spacing w:line="480" w:lineRule="auto"/>
              <w:ind w:firstLineChars="257" w:firstLine="540"/>
              <w:rPr>
                <w:rFonts w:asciiTheme="minorEastAsia" w:eastAsiaTheme="minorEastAsia" w:hAnsiTheme="minorEastAsia"/>
                <w:szCs w:val="21"/>
              </w:rPr>
            </w:pP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1.5</w:t>
            </w:r>
          </w:p>
        </w:tc>
      </w:tr>
      <w:tr w:rsidR="008D6EC6" w:rsidRPr="00D12394">
        <w:trPr>
          <w:cantSplit/>
          <w:trHeight w:val="300"/>
        </w:trPr>
        <w:tc>
          <w:tcPr>
            <w:tcW w:w="486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9.1蚕卵的形态、成分和呼吸</w:t>
            </w:r>
          </w:p>
        </w:tc>
        <w:tc>
          <w:tcPr>
            <w:tcW w:w="1619"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了解</w:t>
            </w: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p>
        </w:tc>
      </w:tr>
      <w:tr w:rsidR="008D6EC6" w:rsidRPr="00D12394">
        <w:trPr>
          <w:cantSplit/>
          <w:trHeight w:val="300"/>
        </w:trPr>
        <w:tc>
          <w:tcPr>
            <w:tcW w:w="486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9.2胚胎的发育</w:t>
            </w:r>
          </w:p>
        </w:tc>
        <w:tc>
          <w:tcPr>
            <w:tcW w:w="1619"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理解</w:t>
            </w: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p>
        </w:tc>
      </w:tr>
      <w:tr w:rsidR="008D6EC6" w:rsidRPr="00D12394">
        <w:trPr>
          <w:cantSplit/>
          <w:trHeight w:val="300"/>
        </w:trPr>
        <w:tc>
          <w:tcPr>
            <w:tcW w:w="4862" w:type="dxa"/>
          </w:tcPr>
          <w:p w:rsidR="008D6EC6" w:rsidRPr="00D12394" w:rsidRDefault="005545A3" w:rsidP="00F854A1">
            <w:pPr>
              <w:spacing w:line="480" w:lineRule="auto"/>
              <w:rPr>
                <w:rFonts w:asciiTheme="minorEastAsia" w:eastAsiaTheme="minorEastAsia" w:hAnsiTheme="minorEastAsia"/>
                <w:szCs w:val="21"/>
              </w:rPr>
            </w:pPr>
            <w:r w:rsidRPr="00D12394">
              <w:rPr>
                <w:rFonts w:asciiTheme="minorEastAsia" w:eastAsiaTheme="minorEastAsia" w:hAnsiTheme="minorEastAsia" w:hint="eastAsia"/>
                <w:color w:val="000000"/>
                <w:szCs w:val="21"/>
              </w:rPr>
              <w:t>1</w:t>
            </w:r>
            <w:r w:rsidRPr="00D12394">
              <w:rPr>
                <w:rFonts w:asciiTheme="minorEastAsia" w:eastAsiaTheme="minorEastAsia" w:hAnsiTheme="minorEastAsia"/>
                <w:color w:val="000000"/>
                <w:szCs w:val="21"/>
              </w:rPr>
              <w:t>0</w:t>
            </w:r>
            <w:r w:rsidRPr="00D12394">
              <w:rPr>
                <w:rFonts w:asciiTheme="minorEastAsia" w:eastAsiaTheme="minorEastAsia" w:hAnsiTheme="minorEastAsia" w:hint="eastAsia"/>
                <w:color w:val="000000"/>
                <w:szCs w:val="21"/>
              </w:rPr>
              <w:t>．</w:t>
            </w:r>
            <w:r w:rsidRPr="00D12394">
              <w:rPr>
                <w:rFonts w:asciiTheme="minorEastAsia" w:eastAsiaTheme="minorEastAsia" w:hAnsiTheme="minorEastAsia" w:hint="eastAsia"/>
                <w:szCs w:val="21"/>
              </w:rPr>
              <w:t>良种繁育制度</w:t>
            </w:r>
          </w:p>
        </w:tc>
        <w:tc>
          <w:tcPr>
            <w:tcW w:w="1619" w:type="dxa"/>
          </w:tcPr>
          <w:p w:rsidR="008D6EC6" w:rsidRPr="00D12394" w:rsidRDefault="008D6EC6" w:rsidP="00F854A1">
            <w:pPr>
              <w:spacing w:line="480" w:lineRule="auto"/>
              <w:ind w:firstLineChars="257" w:firstLine="540"/>
              <w:rPr>
                <w:rFonts w:asciiTheme="minorEastAsia" w:eastAsiaTheme="minorEastAsia" w:hAnsiTheme="minorEastAsia"/>
                <w:szCs w:val="21"/>
              </w:rPr>
            </w:pP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p>
        </w:tc>
      </w:tr>
      <w:tr w:rsidR="008D6EC6" w:rsidRPr="00D12394">
        <w:trPr>
          <w:cantSplit/>
          <w:trHeight w:val="300"/>
        </w:trPr>
        <w:tc>
          <w:tcPr>
            <w:tcW w:w="4862" w:type="dxa"/>
          </w:tcPr>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color w:val="000000"/>
                <w:szCs w:val="21"/>
              </w:rPr>
              <w:lastRenderedPageBreak/>
              <w:t>10</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家蚕良种繁育制度</w:t>
            </w:r>
          </w:p>
        </w:tc>
        <w:tc>
          <w:tcPr>
            <w:tcW w:w="1619" w:type="dxa"/>
          </w:tcPr>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p>
        </w:tc>
      </w:tr>
      <w:tr w:rsidR="008D6EC6" w:rsidRPr="00D12394">
        <w:trPr>
          <w:cantSplit/>
          <w:trHeight w:val="300"/>
        </w:trPr>
        <w:tc>
          <w:tcPr>
            <w:tcW w:w="4862" w:type="dxa"/>
          </w:tcPr>
          <w:p w:rsidR="008D6EC6" w:rsidRPr="00D12394" w:rsidRDefault="005545A3" w:rsidP="00F854A1">
            <w:pPr>
              <w:spacing w:line="480" w:lineRule="auto"/>
              <w:rPr>
                <w:rFonts w:asciiTheme="minorEastAsia" w:eastAsiaTheme="minorEastAsia" w:hAnsiTheme="minorEastAsia"/>
                <w:szCs w:val="21"/>
              </w:rPr>
            </w:pPr>
            <w:r w:rsidRPr="00D12394">
              <w:rPr>
                <w:rFonts w:asciiTheme="minorEastAsia" w:eastAsiaTheme="minorEastAsia" w:hAnsiTheme="minorEastAsia" w:hint="eastAsia"/>
                <w:color w:val="000000"/>
                <w:szCs w:val="21"/>
              </w:rPr>
              <w:t>1</w:t>
            </w: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w:t>
            </w:r>
            <w:r w:rsidRPr="00D12394">
              <w:rPr>
                <w:rFonts w:asciiTheme="minorEastAsia" w:eastAsiaTheme="minorEastAsia" w:hAnsiTheme="minorEastAsia" w:hint="eastAsia"/>
                <w:szCs w:val="21"/>
              </w:rPr>
              <w:t>原蚕饲育及种茧保护</w:t>
            </w:r>
          </w:p>
        </w:tc>
        <w:tc>
          <w:tcPr>
            <w:tcW w:w="1619" w:type="dxa"/>
          </w:tcPr>
          <w:p w:rsidR="008D6EC6" w:rsidRPr="00D12394" w:rsidRDefault="008D6EC6" w:rsidP="00F854A1">
            <w:pPr>
              <w:spacing w:line="480" w:lineRule="auto"/>
              <w:ind w:firstLineChars="257" w:firstLine="540"/>
              <w:rPr>
                <w:rFonts w:asciiTheme="minorEastAsia" w:eastAsiaTheme="minorEastAsia" w:hAnsiTheme="minorEastAsia"/>
                <w:szCs w:val="21"/>
              </w:rPr>
            </w:pP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p>
        </w:tc>
      </w:tr>
      <w:tr w:rsidR="008D6EC6" w:rsidRPr="00D12394">
        <w:trPr>
          <w:cantSplit/>
          <w:trHeight w:val="300"/>
        </w:trPr>
        <w:tc>
          <w:tcPr>
            <w:tcW w:w="486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11.</w:t>
            </w: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原蚕饲育技术要则、原蚕上簇和采茧</w:t>
            </w:r>
          </w:p>
        </w:tc>
        <w:tc>
          <w:tcPr>
            <w:tcW w:w="1619" w:type="dxa"/>
          </w:tcPr>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rPr>
          <w:cantSplit/>
          <w:trHeight w:val="300"/>
        </w:trPr>
        <w:tc>
          <w:tcPr>
            <w:tcW w:w="486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1.</w:t>
            </w:r>
            <w:r w:rsidRPr="00D12394">
              <w:rPr>
                <w:rFonts w:asciiTheme="minorEastAsia" w:eastAsiaTheme="minorEastAsia" w:hAnsiTheme="minorEastAsia"/>
                <w:color w:val="000000"/>
                <w:szCs w:val="21"/>
              </w:rPr>
              <w:t>2</w:t>
            </w:r>
            <w:r w:rsidRPr="00D12394">
              <w:rPr>
                <w:rFonts w:asciiTheme="minorEastAsia" w:eastAsiaTheme="minorEastAsia" w:hAnsiTheme="minorEastAsia" w:hint="eastAsia"/>
                <w:color w:val="000000"/>
                <w:szCs w:val="21"/>
              </w:rPr>
              <w:t>种茧保护和种茧的雌雄鉴别</w:t>
            </w:r>
          </w:p>
        </w:tc>
        <w:tc>
          <w:tcPr>
            <w:tcW w:w="1619" w:type="dxa"/>
          </w:tcPr>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rPr>
          <w:cantSplit/>
          <w:trHeight w:val="300"/>
        </w:trPr>
        <w:tc>
          <w:tcPr>
            <w:tcW w:w="4862" w:type="dxa"/>
          </w:tcPr>
          <w:p w:rsidR="008D6EC6" w:rsidRPr="00D12394" w:rsidRDefault="005545A3" w:rsidP="00F854A1">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r w:rsidRPr="00D12394">
              <w:rPr>
                <w:rFonts w:asciiTheme="minorEastAsia" w:eastAsiaTheme="minorEastAsia" w:hAnsiTheme="minorEastAsia"/>
                <w:color w:val="000000"/>
                <w:szCs w:val="21"/>
              </w:rPr>
              <w:t>2</w:t>
            </w:r>
            <w:r w:rsidRPr="00D12394">
              <w:rPr>
                <w:rFonts w:asciiTheme="minorEastAsia" w:eastAsiaTheme="minorEastAsia" w:hAnsiTheme="minorEastAsia" w:hint="eastAsia"/>
                <w:color w:val="000000"/>
                <w:szCs w:val="21"/>
              </w:rPr>
              <w:t>．制种技术</w:t>
            </w:r>
          </w:p>
        </w:tc>
        <w:tc>
          <w:tcPr>
            <w:tcW w:w="1619" w:type="dxa"/>
          </w:tcPr>
          <w:p w:rsidR="008D6EC6" w:rsidRPr="00D12394" w:rsidRDefault="008D6EC6" w:rsidP="00F854A1">
            <w:pPr>
              <w:spacing w:line="480" w:lineRule="auto"/>
              <w:ind w:firstLineChars="257" w:firstLine="540"/>
              <w:rPr>
                <w:rFonts w:asciiTheme="minorEastAsia" w:eastAsiaTheme="minorEastAsia" w:hAnsiTheme="minorEastAsia"/>
                <w:color w:val="000000"/>
                <w:szCs w:val="21"/>
              </w:rPr>
            </w:pP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p>
        </w:tc>
      </w:tr>
      <w:tr w:rsidR="008D6EC6" w:rsidRPr="00D12394">
        <w:trPr>
          <w:cantSplit/>
          <w:trHeight w:val="300"/>
        </w:trPr>
        <w:tc>
          <w:tcPr>
            <w:tcW w:w="486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12.1制种型式和制种的准备工作</w:t>
            </w:r>
          </w:p>
        </w:tc>
        <w:tc>
          <w:tcPr>
            <w:tcW w:w="1619"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理解</w:t>
            </w: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p>
        </w:tc>
      </w:tr>
      <w:tr w:rsidR="008D6EC6" w:rsidRPr="00D12394">
        <w:trPr>
          <w:cantSplit/>
          <w:trHeight w:val="300"/>
        </w:trPr>
        <w:tc>
          <w:tcPr>
            <w:tcW w:w="486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12.</w:t>
            </w:r>
            <w:r w:rsidRPr="00D12394">
              <w:rPr>
                <w:rFonts w:asciiTheme="minorEastAsia" w:eastAsiaTheme="minorEastAsia" w:hAnsiTheme="minorEastAsia"/>
                <w:color w:val="000000"/>
                <w:szCs w:val="21"/>
              </w:rPr>
              <w:t>2</w:t>
            </w:r>
            <w:r w:rsidRPr="00D12394">
              <w:rPr>
                <w:rFonts w:asciiTheme="minorEastAsia" w:eastAsiaTheme="minorEastAsia" w:hAnsiTheme="minorEastAsia" w:hint="eastAsia"/>
                <w:color w:val="000000"/>
                <w:szCs w:val="21"/>
              </w:rPr>
              <w:t>制种技术</w:t>
            </w:r>
          </w:p>
        </w:tc>
        <w:tc>
          <w:tcPr>
            <w:tcW w:w="1619"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掌握</w:t>
            </w: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p>
        </w:tc>
      </w:tr>
      <w:tr w:rsidR="008D6EC6" w:rsidRPr="00D12394">
        <w:trPr>
          <w:cantSplit/>
          <w:trHeight w:val="300"/>
        </w:trPr>
        <w:tc>
          <w:tcPr>
            <w:tcW w:w="4862" w:type="dxa"/>
          </w:tcPr>
          <w:p w:rsidR="008D6EC6" w:rsidRPr="00D12394" w:rsidRDefault="005545A3" w:rsidP="00F854A1">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r w:rsidRPr="00D12394">
              <w:rPr>
                <w:rFonts w:asciiTheme="minorEastAsia" w:eastAsiaTheme="minorEastAsia" w:hAnsiTheme="minorEastAsia"/>
                <w:color w:val="000000"/>
                <w:szCs w:val="21"/>
              </w:rPr>
              <w:t>3</w:t>
            </w:r>
            <w:r w:rsidRPr="00D12394">
              <w:rPr>
                <w:rFonts w:asciiTheme="minorEastAsia" w:eastAsiaTheme="minorEastAsia" w:hAnsiTheme="minorEastAsia" w:hint="eastAsia"/>
                <w:color w:val="000000"/>
                <w:szCs w:val="21"/>
              </w:rPr>
              <w:t>．蚕种质量的检验</w:t>
            </w:r>
          </w:p>
        </w:tc>
        <w:tc>
          <w:tcPr>
            <w:tcW w:w="1619" w:type="dxa"/>
          </w:tcPr>
          <w:p w:rsidR="008D6EC6" w:rsidRPr="00D12394" w:rsidRDefault="008D6EC6" w:rsidP="00F854A1">
            <w:pPr>
              <w:spacing w:line="480" w:lineRule="auto"/>
              <w:ind w:firstLineChars="257" w:firstLine="540"/>
              <w:rPr>
                <w:rFonts w:asciiTheme="minorEastAsia" w:eastAsiaTheme="minorEastAsia" w:hAnsiTheme="minorEastAsia"/>
                <w:color w:val="000000"/>
                <w:szCs w:val="21"/>
              </w:rPr>
            </w:pP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2</w:t>
            </w:r>
          </w:p>
        </w:tc>
      </w:tr>
      <w:tr w:rsidR="008D6EC6" w:rsidRPr="00D12394">
        <w:trPr>
          <w:cantSplit/>
          <w:trHeight w:val="300"/>
        </w:trPr>
        <w:tc>
          <w:tcPr>
            <w:tcW w:w="486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r w:rsidRPr="00D12394">
              <w:rPr>
                <w:rFonts w:asciiTheme="minorEastAsia" w:eastAsiaTheme="minorEastAsia" w:hAnsiTheme="minorEastAsia"/>
                <w:color w:val="000000"/>
                <w:szCs w:val="21"/>
              </w:rPr>
              <w:t>3</w:t>
            </w:r>
            <w:r w:rsidRPr="00D12394">
              <w:rPr>
                <w:rFonts w:asciiTheme="minorEastAsia" w:eastAsiaTheme="minorEastAsia" w:hAnsiTheme="minorEastAsia" w:hint="eastAsia"/>
                <w:color w:val="000000"/>
                <w:szCs w:val="21"/>
              </w:rPr>
              <w:t>.1蚕种质量检验的标准和方法</w:t>
            </w:r>
          </w:p>
        </w:tc>
        <w:tc>
          <w:tcPr>
            <w:tcW w:w="1619"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了解</w:t>
            </w: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p>
        </w:tc>
      </w:tr>
      <w:tr w:rsidR="008D6EC6" w:rsidRPr="00D12394">
        <w:trPr>
          <w:cantSplit/>
          <w:trHeight w:val="300"/>
        </w:trPr>
        <w:tc>
          <w:tcPr>
            <w:tcW w:w="486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r w:rsidRPr="00D12394">
              <w:rPr>
                <w:rFonts w:asciiTheme="minorEastAsia" w:eastAsiaTheme="minorEastAsia" w:hAnsiTheme="minorEastAsia"/>
                <w:color w:val="000000"/>
                <w:szCs w:val="21"/>
              </w:rPr>
              <w:t>3</w:t>
            </w:r>
            <w:r w:rsidRPr="00D12394">
              <w:rPr>
                <w:rFonts w:asciiTheme="minorEastAsia" w:eastAsiaTheme="minorEastAsia" w:hAnsiTheme="minorEastAsia" w:hint="eastAsia"/>
                <w:color w:val="000000"/>
                <w:szCs w:val="21"/>
              </w:rPr>
              <w:t>.2原蚕饲育区种茧的检验和收购</w:t>
            </w:r>
          </w:p>
        </w:tc>
        <w:tc>
          <w:tcPr>
            <w:tcW w:w="1619"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理解</w:t>
            </w: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p>
        </w:tc>
      </w:tr>
      <w:tr w:rsidR="008D6EC6" w:rsidRPr="00D12394">
        <w:trPr>
          <w:cantSplit/>
          <w:trHeight w:val="300"/>
        </w:trPr>
        <w:tc>
          <w:tcPr>
            <w:tcW w:w="486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r w:rsidRPr="00D12394">
              <w:rPr>
                <w:rFonts w:asciiTheme="minorEastAsia" w:eastAsiaTheme="minorEastAsia" w:hAnsiTheme="minorEastAsia"/>
                <w:color w:val="000000"/>
                <w:szCs w:val="21"/>
              </w:rPr>
              <w:t>3</w:t>
            </w:r>
            <w:r w:rsidRPr="00D12394">
              <w:rPr>
                <w:rFonts w:asciiTheme="minorEastAsia" w:eastAsiaTheme="minorEastAsia" w:hAnsiTheme="minorEastAsia" w:hint="eastAsia"/>
                <w:color w:val="000000"/>
                <w:szCs w:val="21"/>
              </w:rPr>
              <w:t>.3微粒子病的检查</w:t>
            </w:r>
          </w:p>
        </w:tc>
        <w:tc>
          <w:tcPr>
            <w:tcW w:w="1619"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掌握</w:t>
            </w: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p>
        </w:tc>
      </w:tr>
      <w:tr w:rsidR="008D6EC6" w:rsidRPr="00D12394">
        <w:trPr>
          <w:cantSplit/>
          <w:trHeight w:val="300"/>
        </w:trPr>
        <w:tc>
          <w:tcPr>
            <w:tcW w:w="4862" w:type="dxa"/>
          </w:tcPr>
          <w:p w:rsidR="008D6EC6" w:rsidRPr="00D12394" w:rsidRDefault="005545A3" w:rsidP="00F854A1">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r w:rsidRPr="00D12394">
              <w:rPr>
                <w:rFonts w:asciiTheme="minorEastAsia" w:eastAsiaTheme="minorEastAsia" w:hAnsiTheme="minorEastAsia"/>
                <w:color w:val="000000"/>
                <w:szCs w:val="21"/>
              </w:rPr>
              <w:t>4</w:t>
            </w:r>
            <w:r w:rsidRPr="00D12394">
              <w:rPr>
                <w:rFonts w:asciiTheme="minorEastAsia" w:eastAsiaTheme="minorEastAsia" w:hAnsiTheme="minorEastAsia" w:hint="eastAsia"/>
                <w:color w:val="000000"/>
                <w:szCs w:val="21"/>
              </w:rPr>
              <w:t>．蚕种保护</w:t>
            </w:r>
          </w:p>
        </w:tc>
        <w:tc>
          <w:tcPr>
            <w:tcW w:w="1619" w:type="dxa"/>
          </w:tcPr>
          <w:p w:rsidR="008D6EC6" w:rsidRPr="00D12394" w:rsidRDefault="008D6EC6" w:rsidP="00F854A1">
            <w:pPr>
              <w:spacing w:line="480" w:lineRule="auto"/>
              <w:ind w:firstLineChars="257" w:firstLine="540"/>
              <w:rPr>
                <w:rFonts w:asciiTheme="minorEastAsia" w:eastAsiaTheme="minorEastAsia" w:hAnsiTheme="minorEastAsia"/>
                <w:color w:val="000000"/>
                <w:szCs w:val="21"/>
              </w:rPr>
            </w:pP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2</w:t>
            </w:r>
          </w:p>
        </w:tc>
      </w:tr>
      <w:tr w:rsidR="008D6EC6" w:rsidRPr="00D12394">
        <w:trPr>
          <w:cantSplit/>
          <w:trHeight w:val="300"/>
        </w:trPr>
        <w:tc>
          <w:tcPr>
            <w:tcW w:w="486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r w:rsidRPr="00D12394">
              <w:rPr>
                <w:rFonts w:asciiTheme="minorEastAsia" w:eastAsiaTheme="minorEastAsia" w:hAnsiTheme="minorEastAsia"/>
                <w:color w:val="000000"/>
                <w:szCs w:val="21"/>
              </w:rPr>
              <w:t>4</w:t>
            </w:r>
            <w:r w:rsidRPr="00D12394">
              <w:rPr>
                <w:rFonts w:asciiTheme="minorEastAsia" w:eastAsiaTheme="minorEastAsia" w:hAnsiTheme="minorEastAsia" w:hint="eastAsia"/>
                <w:color w:val="000000"/>
                <w:szCs w:val="21"/>
              </w:rPr>
              <w:t>.1蚕保护的重要性</w:t>
            </w:r>
          </w:p>
        </w:tc>
        <w:tc>
          <w:tcPr>
            <w:tcW w:w="1619"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了解</w:t>
            </w: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p>
        </w:tc>
      </w:tr>
      <w:tr w:rsidR="008D6EC6" w:rsidRPr="00D12394">
        <w:trPr>
          <w:cantSplit/>
          <w:trHeight w:val="300"/>
        </w:trPr>
        <w:tc>
          <w:tcPr>
            <w:tcW w:w="486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r w:rsidRPr="00D12394">
              <w:rPr>
                <w:rFonts w:asciiTheme="minorEastAsia" w:eastAsiaTheme="minorEastAsia" w:hAnsiTheme="minorEastAsia"/>
                <w:color w:val="000000"/>
                <w:szCs w:val="21"/>
              </w:rPr>
              <w:t>4</w:t>
            </w:r>
            <w:r w:rsidRPr="00D12394">
              <w:rPr>
                <w:rFonts w:asciiTheme="minorEastAsia" w:eastAsiaTheme="minorEastAsia" w:hAnsiTheme="minorEastAsia" w:hint="eastAsia"/>
                <w:color w:val="000000"/>
                <w:szCs w:val="21"/>
              </w:rPr>
              <w:t>.2环境对蚕卵的影响</w:t>
            </w:r>
          </w:p>
        </w:tc>
        <w:tc>
          <w:tcPr>
            <w:tcW w:w="1619"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理解</w:t>
            </w: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p>
        </w:tc>
      </w:tr>
      <w:tr w:rsidR="008D6EC6" w:rsidRPr="00D12394">
        <w:trPr>
          <w:cantSplit/>
          <w:trHeight w:val="300"/>
        </w:trPr>
        <w:tc>
          <w:tcPr>
            <w:tcW w:w="486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r w:rsidRPr="00D12394">
              <w:rPr>
                <w:rFonts w:asciiTheme="minorEastAsia" w:eastAsiaTheme="minorEastAsia" w:hAnsiTheme="minorEastAsia"/>
                <w:color w:val="000000"/>
                <w:szCs w:val="21"/>
              </w:rPr>
              <w:t>4</w:t>
            </w:r>
            <w:r w:rsidRPr="00D12394">
              <w:rPr>
                <w:rFonts w:asciiTheme="minorEastAsia" w:eastAsiaTheme="minorEastAsia" w:hAnsiTheme="minorEastAsia" w:hint="eastAsia"/>
                <w:color w:val="000000"/>
                <w:szCs w:val="21"/>
              </w:rPr>
              <w:t>.3蚕种保护的方法</w:t>
            </w:r>
          </w:p>
        </w:tc>
        <w:tc>
          <w:tcPr>
            <w:tcW w:w="1619"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掌握</w:t>
            </w: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p>
        </w:tc>
      </w:tr>
      <w:tr w:rsidR="008D6EC6" w:rsidRPr="00D12394">
        <w:trPr>
          <w:cantSplit/>
          <w:trHeight w:val="300"/>
        </w:trPr>
        <w:tc>
          <w:tcPr>
            <w:tcW w:w="486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r w:rsidRPr="00D12394">
              <w:rPr>
                <w:rFonts w:asciiTheme="minorEastAsia" w:eastAsiaTheme="minorEastAsia" w:hAnsiTheme="minorEastAsia"/>
                <w:color w:val="000000"/>
                <w:szCs w:val="21"/>
              </w:rPr>
              <w:t>4</w:t>
            </w:r>
            <w:r w:rsidRPr="00D12394">
              <w:rPr>
                <w:rFonts w:asciiTheme="minorEastAsia" w:eastAsiaTheme="minorEastAsia" w:hAnsiTheme="minorEastAsia" w:hint="eastAsia"/>
                <w:color w:val="000000"/>
                <w:szCs w:val="21"/>
              </w:rPr>
              <w:t>.4死卵的发生与防止</w:t>
            </w:r>
          </w:p>
        </w:tc>
        <w:tc>
          <w:tcPr>
            <w:tcW w:w="1619"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理解</w:t>
            </w: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p>
        </w:tc>
      </w:tr>
      <w:tr w:rsidR="008D6EC6" w:rsidRPr="00D12394">
        <w:trPr>
          <w:cantSplit/>
          <w:trHeight w:val="300"/>
        </w:trPr>
        <w:tc>
          <w:tcPr>
            <w:tcW w:w="4862" w:type="dxa"/>
          </w:tcPr>
          <w:p w:rsidR="008D6EC6" w:rsidRPr="00D12394" w:rsidRDefault="005545A3" w:rsidP="00F854A1">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r w:rsidRPr="00D12394">
              <w:rPr>
                <w:rFonts w:asciiTheme="minorEastAsia" w:eastAsiaTheme="minorEastAsia" w:hAnsiTheme="minorEastAsia"/>
                <w:color w:val="000000"/>
                <w:szCs w:val="21"/>
              </w:rPr>
              <w:t>5</w:t>
            </w:r>
            <w:r w:rsidRPr="00D12394">
              <w:rPr>
                <w:rFonts w:asciiTheme="minorEastAsia" w:eastAsiaTheme="minorEastAsia" w:hAnsiTheme="minorEastAsia" w:hint="eastAsia"/>
                <w:color w:val="000000"/>
                <w:szCs w:val="21"/>
              </w:rPr>
              <w:t>．蚕种浴消及冷藏技术</w:t>
            </w:r>
          </w:p>
        </w:tc>
        <w:tc>
          <w:tcPr>
            <w:tcW w:w="1619" w:type="dxa"/>
          </w:tcPr>
          <w:p w:rsidR="008D6EC6" w:rsidRPr="00D12394" w:rsidRDefault="008D6EC6" w:rsidP="00F854A1">
            <w:pPr>
              <w:spacing w:line="480" w:lineRule="auto"/>
              <w:ind w:firstLineChars="257" w:firstLine="540"/>
              <w:rPr>
                <w:rFonts w:asciiTheme="minorEastAsia" w:eastAsiaTheme="minorEastAsia" w:hAnsiTheme="minorEastAsia"/>
                <w:color w:val="000000"/>
                <w:szCs w:val="21"/>
              </w:rPr>
            </w:pP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2</w:t>
            </w:r>
          </w:p>
        </w:tc>
      </w:tr>
      <w:tr w:rsidR="008D6EC6" w:rsidRPr="00D12394">
        <w:trPr>
          <w:cantSplit/>
          <w:trHeight w:val="300"/>
        </w:trPr>
        <w:tc>
          <w:tcPr>
            <w:tcW w:w="486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r w:rsidRPr="00D12394">
              <w:rPr>
                <w:rFonts w:asciiTheme="minorEastAsia" w:eastAsiaTheme="minorEastAsia" w:hAnsiTheme="minorEastAsia"/>
                <w:color w:val="000000"/>
                <w:szCs w:val="21"/>
              </w:rPr>
              <w:t>5</w:t>
            </w:r>
            <w:r w:rsidRPr="00D12394">
              <w:rPr>
                <w:rFonts w:asciiTheme="minorEastAsia" w:eastAsiaTheme="minorEastAsia" w:hAnsiTheme="minorEastAsia" w:hint="eastAsia"/>
                <w:color w:val="000000"/>
                <w:szCs w:val="21"/>
              </w:rPr>
              <w:t>.1蚕种浴消的适期</w:t>
            </w:r>
          </w:p>
        </w:tc>
        <w:tc>
          <w:tcPr>
            <w:tcW w:w="1619"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理解</w:t>
            </w: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p>
        </w:tc>
      </w:tr>
      <w:tr w:rsidR="008D6EC6" w:rsidRPr="00D12394">
        <w:trPr>
          <w:cantSplit/>
          <w:trHeight w:val="300"/>
        </w:trPr>
        <w:tc>
          <w:tcPr>
            <w:tcW w:w="486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r w:rsidRPr="00D12394">
              <w:rPr>
                <w:rFonts w:asciiTheme="minorEastAsia" w:eastAsiaTheme="minorEastAsia" w:hAnsiTheme="minorEastAsia"/>
                <w:color w:val="000000"/>
                <w:szCs w:val="21"/>
              </w:rPr>
              <w:t>5</w:t>
            </w:r>
            <w:r w:rsidRPr="00D12394">
              <w:rPr>
                <w:rFonts w:asciiTheme="minorEastAsia" w:eastAsiaTheme="minorEastAsia" w:hAnsiTheme="minorEastAsia" w:hint="eastAsia"/>
                <w:color w:val="000000"/>
                <w:szCs w:val="21"/>
              </w:rPr>
              <w:t>.2蚕种浴消和整理</w:t>
            </w:r>
          </w:p>
        </w:tc>
        <w:tc>
          <w:tcPr>
            <w:tcW w:w="1619"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掌握</w:t>
            </w: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p>
        </w:tc>
      </w:tr>
      <w:tr w:rsidR="008D6EC6" w:rsidRPr="00D12394">
        <w:trPr>
          <w:cantSplit/>
          <w:trHeight w:val="300"/>
        </w:trPr>
        <w:tc>
          <w:tcPr>
            <w:tcW w:w="486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r w:rsidRPr="00D12394">
              <w:rPr>
                <w:rFonts w:asciiTheme="minorEastAsia" w:eastAsiaTheme="minorEastAsia" w:hAnsiTheme="minorEastAsia"/>
                <w:color w:val="000000"/>
                <w:szCs w:val="21"/>
              </w:rPr>
              <w:t>5</w:t>
            </w:r>
            <w:r w:rsidRPr="00D12394">
              <w:rPr>
                <w:rFonts w:asciiTheme="minorEastAsia" w:eastAsiaTheme="minorEastAsia" w:hAnsiTheme="minorEastAsia" w:hint="eastAsia"/>
                <w:color w:val="000000"/>
                <w:szCs w:val="21"/>
              </w:rPr>
              <w:t>.3蚕种的越冬冷藏</w:t>
            </w:r>
          </w:p>
        </w:tc>
        <w:tc>
          <w:tcPr>
            <w:tcW w:w="1619"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掌握</w:t>
            </w: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p>
        </w:tc>
      </w:tr>
      <w:tr w:rsidR="008D6EC6" w:rsidRPr="00D12394">
        <w:trPr>
          <w:cantSplit/>
          <w:trHeight w:val="300"/>
        </w:trPr>
        <w:tc>
          <w:tcPr>
            <w:tcW w:w="4862" w:type="dxa"/>
          </w:tcPr>
          <w:p w:rsidR="008D6EC6" w:rsidRPr="00D12394" w:rsidRDefault="005545A3" w:rsidP="00F854A1">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r w:rsidRPr="00D12394">
              <w:rPr>
                <w:rFonts w:asciiTheme="minorEastAsia" w:eastAsiaTheme="minorEastAsia" w:hAnsiTheme="minorEastAsia"/>
                <w:color w:val="000000"/>
                <w:szCs w:val="21"/>
              </w:rPr>
              <w:t>6</w:t>
            </w:r>
            <w:r w:rsidRPr="00D12394">
              <w:rPr>
                <w:rFonts w:asciiTheme="minorEastAsia" w:eastAsiaTheme="minorEastAsia" w:hAnsiTheme="minorEastAsia" w:hint="eastAsia"/>
                <w:color w:val="000000"/>
                <w:szCs w:val="21"/>
              </w:rPr>
              <w:t>．蚕种的人工孵化法</w:t>
            </w:r>
          </w:p>
        </w:tc>
        <w:tc>
          <w:tcPr>
            <w:tcW w:w="1619" w:type="dxa"/>
          </w:tcPr>
          <w:p w:rsidR="008D6EC6" w:rsidRPr="00D12394" w:rsidRDefault="008D6EC6" w:rsidP="00F854A1">
            <w:pPr>
              <w:spacing w:line="480" w:lineRule="auto"/>
              <w:ind w:firstLineChars="257" w:firstLine="540"/>
              <w:rPr>
                <w:rFonts w:asciiTheme="minorEastAsia" w:eastAsiaTheme="minorEastAsia" w:hAnsiTheme="minorEastAsia"/>
                <w:color w:val="000000"/>
                <w:szCs w:val="21"/>
              </w:rPr>
            </w:pP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3</w:t>
            </w:r>
          </w:p>
        </w:tc>
      </w:tr>
      <w:tr w:rsidR="008D6EC6" w:rsidRPr="00D12394">
        <w:trPr>
          <w:cantSplit/>
          <w:trHeight w:val="300"/>
        </w:trPr>
        <w:tc>
          <w:tcPr>
            <w:tcW w:w="486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r w:rsidRPr="00D12394">
              <w:rPr>
                <w:rFonts w:asciiTheme="minorEastAsia" w:eastAsiaTheme="minorEastAsia" w:hAnsiTheme="minorEastAsia"/>
                <w:color w:val="000000"/>
                <w:szCs w:val="21"/>
              </w:rPr>
              <w:t>6</w:t>
            </w:r>
            <w:r w:rsidRPr="00D12394">
              <w:rPr>
                <w:rFonts w:asciiTheme="minorEastAsia" w:eastAsiaTheme="minorEastAsia" w:hAnsiTheme="minorEastAsia" w:hint="eastAsia"/>
                <w:color w:val="000000"/>
                <w:szCs w:val="21"/>
              </w:rPr>
              <w:t>.1蚕种人工孵化的意义</w:t>
            </w:r>
          </w:p>
        </w:tc>
        <w:tc>
          <w:tcPr>
            <w:tcW w:w="1619"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理解</w:t>
            </w: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p>
        </w:tc>
      </w:tr>
      <w:tr w:rsidR="008D6EC6" w:rsidRPr="00D12394">
        <w:trPr>
          <w:cantSplit/>
          <w:trHeight w:val="300"/>
        </w:trPr>
        <w:tc>
          <w:tcPr>
            <w:tcW w:w="486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lastRenderedPageBreak/>
              <w:t>1</w:t>
            </w:r>
            <w:r w:rsidRPr="00D12394">
              <w:rPr>
                <w:rFonts w:asciiTheme="minorEastAsia" w:eastAsiaTheme="minorEastAsia" w:hAnsiTheme="minorEastAsia"/>
                <w:color w:val="000000"/>
                <w:szCs w:val="21"/>
              </w:rPr>
              <w:t>6</w:t>
            </w:r>
            <w:r w:rsidRPr="00D12394">
              <w:rPr>
                <w:rFonts w:asciiTheme="minorEastAsia" w:eastAsiaTheme="minorEastAsia" w:hAnsiTheme="minorEastAsia" w:hint="eastAsia"/>
                <w:color w:val="000000"/>
                <w:szCs w:val="21"/>
              </w:rPr>
              <w:t>.2与人工孵化有关的盐酸性质及其鉴定</w:t>
            </w:r>
          </w:p>
        </w:tc>
        <w:tc>
          <w:tcPr>
            <w:tcW w:w="1619"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了解</w:t>
            </w: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p>
        </w:tc>
      </w:tr>
      <w:tr w:rsidR="008D6EC6" w:rsidRPr="00D12394">
        <w:trPr>
          <w:cantSplit/>
          <w:trHeight w:val="300"/>
        </w:trPr>
        <w:tc>
          <w:tcPr>
            <w:tcW w:w="486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r w:rsidRPr="00D12394">
              <w:rPr>
                <w:rFonts w:asciiTheme="minorEastAsia" w:eastAsiaTheme="minorEastAsia" w:hAnsiTheme="minorEastAsia"/>
                <w:color w:val="000000"/>
                <w:szCs w:val="21"/>
              </w:rPr>
              <w:t>6</w:t>
            </w:r>
            <w:r w:rsidRPr="00D12394">
              <w:rPr>
                <w:rFonts w:asciiTheme="minorEastAsia" w:eastAsiaTheme="minorEastAsia" w:hAnsiTheme="minorEastAsia" w:hint="eastAsia"/>
                <w:color w:val="000000"/>
                <w:szCs w:val="21"/>
              </w:rPr>
              <w:t>.3蚕种人工孵化法的种类</w:t>
            </w:r>
          </w:p>
        </w:tc>
        <w:tc>
          <w:tcPr>
            <w:tcW w:w="1619"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掌握</w:t>
            </w: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p>
        </w:tc>
      </w:tr>
      <w:tr w:rsidR="008D6EC6" w:rsidRPr="00D12394">
        <w:trPr>
          <w:cantSplit/>
          <w:trHeight w:val="300"/>
        </w:trPr>
        <w:tc>
          <w:tcPr>
            <w:tcW w:w="486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r w:rsidRPr="00D12394">
              <w:rPr>
                <w:rFonts w:asciiTheme="minorEastAsia" w:eastAsiaTheme="minorEastAsia" w:hAnsiTheme="minorEastAsia"/>
                <w:color w:val="000000"/>
                <w:szCs w:val="21"/>
              </w:rPr>
              <w:t>6</w:t>
            </w:r>
            <w:r w:rsidRPr="00D12394">
              <w:rPr>
                <w:rFonts w:asciiTheme="minorEastAsia" w:eastAsiaTheme="minorEastAsia" w:hAnsiTheme="minorEastAsia" w:hint="eastAsia"/>
                <w:color w:val="000000"/>
                <w:szCs w:val="21"/>
              </w:rPr>
              <w:t>.4浸酸设备及操作程序</w:t>
            </w:r>
          </w:p>
        </w:tc>
        <w:tc>
          <w:tcPr>
            <w:tcW w:w="1619"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掌握</w:t>
            </w: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p>
        </w:tc>
      </w:tr>
      <w:tr w:rsidR="008D6EC6" w:rsidRPr="00D12394">
        <w:trPr>
          <w:cantSplit/>
          <w:trHeight w:val="300"/>
        </w:trPr>
        <w:tc>
          <w:tcPr>
            <w:tcW w:w="486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r w:rsidRPr="00D12394">
              <w:rPr>
                <w:rFonts w:asciiTheme="minorEastAsia" w:eastAsiaTheme="minorEastAsia" w:hAnsiTheme="minorEastAsia"/>
                <w:color w:val="000000"/>
                <w:szCs w:val="21"/>
              </w:rPr>
              <w:t>6</w:t>
            </w:r>
            <w:r w:rsidRPr="00D12394">
              <w:rPr>
                <w:rFonts w:asciiTheme="minorEastAsia" w:eastAsiaTheme="minorEastAsia" w:hAnsiTheme="minorEastAsia" w:hint="eastAsia"/>
                <w:color w:val="000000"/>
                <w:szCs w:val="21"/>
              </w:rPr>
              <w:t>.5蚕种浸酸前后的冷藏抑制</w:t>
            </w:r>
          </w:p>
        </w:tc>
        <w:tc>
          <w:tcPr>
            <w:tcW w:w="1619"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掌握</w:t>
            </w: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p>
        </w:tc>
      </w:tr>
      <w:tr w:rsidR="008D6EC6" w:rsidRPr="00D12394">
        <w:trPr>
          <w:cantSplit/>
          <w:trHeight w:val="300"/>
        </w:trPr>
        <w:tc>
          <w:tcPr>
            <w:tcW w:w="4862" w:type="dxa"/>
          </w:tcPr>
          <w:p w:rsidR="008D6EC6" w:rsidRPr="00D12394" w:rsidRDefault="005545A3" w:rsidP="00F854A1">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r w:rsidRPr="00D12394">
              <w:rPr>
                <w:rFonts w:asciiTheme="minorEastAsia" w:eastAsiaTheme="minorEastAsia" w:hAnsiTheme="minorEastAsia"/>
                <w:color w:val="000000"/>
                <w:szCs w:val="21"/>
              </w:rPr>
              <w:t>7</w:t>
            </w:r>
            <w:r w:rsidRPr="00D12394">
              <w:rPr>
                <w:rFonts w:asciiTheme="minorEastAsia" w:eastAsiaTheme="minorEastAsia" w:hAnsiTheme="minorEastAsia" w:hint="eastAsia"/>
                <w:color w:val="000000"/>
                <w:szCs w:val="21"/>
              </w:rPr>
              <w:t>．原种和原原种的繁育</w:t>
            </w:r>
          </w:p>
        </w:tc>
        <w:tc>
          <w:tcPr>
            <w:tcW w:w="1619" w:type="dxa"/>
          </w:tcPr>
          <w:p w:rsidR="008D6EC6" w:rsidRPr="00D12394" w:rsidRDefault="008D6EC6" w:rsidP="00F854A1">
            <w:pPr>
              <w:spacing w:line="480" w:lineRule="auto"/>
              <w:ind w:firstLineChars="257" w:firstLine="540"/>
              <w:rPr>
                <w:rFonts w:asciiTheme="minorEastAsia" w:eastAsiaTheme="minorEastAsia" w:hAnsiTheme="minorEastAsia"/>
                <w:color w:val="000000"/>
                <w:szCs w:val="21"/>
              </w:rPr>
            </w:pP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p>
        </w:tc>
      </w:tr>
      <w:tr w:rsidR="008D6EC6" w:rsidRPr="00D12394">
        <w:trPr>
          <w:cantSplit/>
          <w:trHeight w:val="300"/>
        </w:trPr>
        <w:tc>
          <w:tcPr>
            <w:tcW w:w="486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r w:rsidRPr="00D12394">
              <w:rPr>
                <w:rFonts w:asciiTheme="minorEastAsia" w:eastAsiaTheme="minorEastAsia" w:hAnsiTheme="minorEastAsia"/>
                <w:color w:val="000000"/>
                <w:szCs w:val="21"/>
              </w:rPr>
              <w:t>7</w:t>
            </w:r>
            <w:r w:rsidRPr="00D12394">
              <w:rPr>
                <w:rFonts w:asciiTheme="minorEastAsia" w:eastAsiaTheme="minorEastAsia" w:hAnsiTheme="minorEastAsia" w:hint="eastAsia"/>
                <w:color w:val="000000"/>
                <w:szCs w:val="21"/>
              </w:rPr>
              <w:t>.</w:t>
            </w: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原原种繁育的特点、原种繁育的特点</w:t>
            </w:r>
          </w:p>
        </w:tc>
        <w:tc>
          <w:tcPr>
            <w:tcW w:w="1619"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理解</w:t>
            </w:r>
          </w:p>
        </w:tc>
        <w:tc>
          <w:tcPr>
            <w:tcW w:w="1442" w:type="dxa"/>
          </w:tcPr>
          <w:p w:rsidR="008D6EC6" w:rsidRPr="00D12394" w:rsidRDefault="005545A3" w:rsidP="00F854A1">
            <w:pPr>
              <w:spacing w:line="480" w:lineRule="auto"/>
              <w:ind w:firstLineChars="257" w:firstLine="54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p>
        </w:tc>
      </w:tr>
    </w:tbl>
    <w:p w:rsidR="008D6EC6" w:rsidRPr="00D12394" w:rsidRDefault="005545A3" w:rsidP="00F854A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六、考核办法</w:t>
      </w:r>
    </w:p>
    <w:tbl>
      <w:tblPr>
        <w:tblW w:w="5760" w:type="dxa"/>
        <w:tblInd w:w="288" w:type="dxa"/>
        <w:tblLayout w:type="fixed"/>
        <w:tblLook w:val="04A0"/>
      </w:tblPr>
      <w:tblGrid>
        <w:gridCol w:w="3780"/>
        <w:gridCol w:w="1980"/>
      </w:tblGrid>
      <w:tr w:rsidR="008D6EC6" w:rsidRPr="00D12394">
        <w:tc>
          <w:tcPr>
            <w:tcW w:w="3780" w:type="dxa"/>
          </w:tcPr>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1980" w:type="dxa"/>
          </w:tcPr>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比例（%）</w:t>
            </w:r>
          </w:p>
        </w:tc>
      </w:tr>
      <w:tr w:rsidR="008D6EC6" w:rsidRPr="00D12394">
        <w:tc>
          <w:tcPr>
            <w:tcW w:w="3780" w:type="dxa"/>
          </w:tcPr>
          <w:p w:rsidR="008D6EC6" w:rsidRPr="00D12394" w:rsidRDefault="005545A3" w:rsidP="00F854A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1、平时成绩</w:t>
            </w:r>
          </w:p>
        </w:tc>
        <w:tc>
          <w:tcPr>
            <w:tcW w:w="1980" w:type="dxa"/>
          </w:tcPr>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50</w:t>
            </w:r>
          </w:p>
        </w:tc>
      </w:tr>
      <w:tr w:rsidR="008D6EC6" w:rsidRPr="00D12394">
        <w:tc>
          <w:tcPr>
            <w:tcW w:w="3780" w:type="dxa"/>
          </w:tcPr>
          <w:p w:rsidR="008D6EC6" w:rsidRPr="00D12394" w:rsidRDefault="005545A3" w:rsidP="00F854A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2、期末成绩</w:t>
            </w:r>
          </w:p>
        </w:tc>
        <w:tc>
          <w:tcPr>
            <w:tcW w:w="1980" w:type="dxa"/>
          </w:tcPr>
          <w:p w:rsidR="008D6EC6" w:rsidRPr="00D12394" w:rsidRDefault="005545A3" w:rsidP="00F854A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50</w:t>
            </w:r>
          </w:p>
        </w:tc>
      </w:tr>
    </w:tbl>
    <w:p w:rsidR="008D6EC6" w:rsidRPr="00D12394" w:rsidRDefault="005545A3" w:rsidP="00F854A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七、教材与参考资料</w:t>
      </w:r>
    </w:p>
    <w:p w:rsidR="008D6EC6" w:rsidRPr="00D12394" w:rsidRDefault="005545A3" w:rsidP="00F854A1">
      <w:pPr>
        <w:spacing w:line="480" w:lineRule="auto"/>
        <w:rPr>
          <w:rFonts w:asciiTheme="minorEastAsia" w:eastAsiaTheme="minorEastAsia" w:hAnsiTheme="minorEastAsia"/>
          <w:bCs/>
          <w:color w:val="FF0000"/>
          <w:szCs w:val="21"/>
        </w:rPr>
      </w:pPr>
      <w:r w:rsidRPr="00D12394">
        <w:rPr>
          <w:rFonts w:asciiTheme="minorEastAsia" w:eastAsiaTheme="minorEastAsia" w:hAnsiTheme="minorEastAsia" w:hint="eastAsia"/>
          <w:b/>
          <w:szCs w:val="21"/>
        </w:rPr>
        <w:t>1．教材：</w:t>
      </w:r>
      <w:r w:rsidRPr="00D12394">
        <w:rPr>
          <w:rFonts w:asciiTheme="minorEastAsia" w:eastAsiaTheme="minorEastAsia" w:hAnsiTheme="minorEastAsia" w:hint="eastAsia"/>
          <w:bCs/>
          <w:color w:val="000000"/>
          <w:szCs w:val="21"/>
        </w:rPr>
        <w:t>朱勇. 家蚕饲养与良种繁育学.高等教育出版社．2015（1）</w:t>
      </w:r>
    </w:p>
    <w:p w:rsidR="008D6EC6" w:rsidRPr="00D12394" w:rsidRDefault="005545A3" w:rsidP="00F854A1">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2．参考资料：</w:t>
      </w:r>
    </w:p>
    <w:p w:rsidR="008D6EC6" w:rsidRPr="00D12394" w:rsidRDefault="005545A3" w:rsidP="00F854A1">
      <w:pPr>
        <w:spacing w:line="480" w:lineRule="auto"/>
        <w:rPr>
          <w:rFonts w:asciiTheme="minorEastAsia" w:eastAsiaTheme="minorEastAsia" w:hAnsiTheme="minorEastAsia"/>
          <w:bCs/>
          <w:color w:val="000000"/>
          <w:szCs w:val="21"/>
        </w:rPr>
      </w:pPr>
      <w:r w:rsidRPr="00D12394">
        <w:rPr>
          <w:rFonts w:asciiTheme="minorEastAsia" w:eastAsiaTheme="minorEastAsia" w:hAnsiTheme="minorEastAsia" w:hint="eastAsia"/>
          <w:b/>
          <w:szCs w:val="21"/>
        </w:rPr>
        <w:t xml:space="preserve"> </w:t>
      </w:r>
      <w:r w:rsidRPr="00D12394">
        <w:rPr>
          <w:rFonts w:asciiTheme="minorEastAsia" w:eastAsiaTheme="minorEastAsia" w:hAnsiTheme="minorEastAsia" w:hint="eastAsia"/>
          <w:b/>
          <w:color w:val="FF0000"/>
          <w:szCs w:val="21"/>
        </w:rPr>
        <w:t xml:space="preserve"> </w:t>
      </w:r>
      <w:r w:rsidRPr="00D12394">
        <w:rPr>
          <w:rFonts w:asciiTheme="minorEastAsia" w:eastAsiaTheme="minorEastAsia" w:hAnsiTheme="minorEastAsia"/>
          <w:b/>
          <w:color w:val="000000"/>
          <w:szCs w:val="21"/>
        </w:rPr>
        <w:t xml:space="preserve"> </w:t>
      </w:r>
      <w:r w:rsidRPr="00D12394">
        <w:rPr>
          <w:rFonts w:asciiTheme="minorEastAsia" w:eastAsiaTheme="minorEastAsia" w:hAnsiTheme="minorEastAsia" w:hint="eastAsia"/>
          <w:color w:val="000000"/>
          <w:szCs w:val="21"/>
        </w:rPr>
        <w:t>(1)</w:t>
      </w:r>
      <w:r w:rsidRPr="00D12394">
        <w:rPr>
          <w:rFonts w:asciiTheme="minorEastAsia" w:eastAsiaTheme="minorEastAsia" w:hAnsiTheme="minorEastAsia"/>
          <w:color w:val="000000"/>
          <w:szCs w:val="21"/>
        </w:rPr>
        <w:t xml:space="preserve"> </w:t>
      </w:r>
      <w:r w:rsidRPr="00D12394">
        <w:rPr>
          <w:rFonts w:asciiTheme="minorEastAsia" w:eastAsiaTheme="minorEastAsia" w:hAnsiTheme="minorEastAsia" w:hint="eastAsia"/>
          <w:bCs/>
          <w:color w:val="000000"/>
          <w:szCs w:val="21"/>
        </w:rPr>
        <w:t>浙江农业大学．养蚕学．农业出版社．1997（6）</w:t>
      </w:r>
    </w:p>
    <w:p w:rsidR="008D6EC6" w:rsidRPr="00D12394" w:rsidRDefault="005545A3" w:rsidP="00F854A1">
      <w:pPr>
        <w:adjustRightInd w:val="0"/>
        <w:spacing w:line="480" w:lineRule="auto"/>
        <w:ind w:firstLineChars="100" w:firstLine="210"/>
        <w:rPr>
          <w:rFonts w:asciiTheme="minorEastAsia" w:eastAsiaTheme="minorEastAsia" w:hAnsiTheme="minorEastAsia"/>
          <w:bCs/>
          <w:color w:val="000000"/>
          <w:szCs w:val="21"/>
        </w:rPr>
      </w:pPr>
      <w:r w:rsidRPr="00D12394">
        <w:rPr>
          <w:rFonts w:asciiTheme="minorEastAsia" w:eastAsiaTheme="minorEastAsia" w:hAnsiTheme="minorEastAsia" w:hint="eastAsia"/>
          <w:bCs/>
          <w:color w:val="000000"/>
          <w:szCs w:val="21"/>
        </w:rPr>
        <w:t>（2）</w:t>
      </w:r>
      <w:r w:rsidRPr="00D12394">
        <w:rPr>
          <w:rFonts w:asciiTheme="minorEastAsia" w:eastAsiaTheme="minorEastAsia" w:hAnsiTheme="minorEastAsia" w:hint="eastAsia"/>
          <w:color w:val="000000"/>
          <w:szCs w:val="21"/>
        </w:rPr>
        <w:t>冯家新，蚕种学，农业出版社，1993</w:t>
      </w:r>
      <w:r w:rsidRPr="00D12394">
        <w:rPr>
          <w:rFonts w:asciiTheme="minorEastAsia" w:eastAsiaTheme="minorEastAsia" w:hAnsiTheme="minorEastAsia" w:hint="eastAsia"/>
          <w:bCs/>
          <w:color w:val="000000"/>
          <w:szCs w:val="21"/>
        </w:rPr>
        <w:t>（1）</w:t>
      </w:r>
    </w:p>
    <w:p w:rsidR="008D6EC6" w:rsidRPr="00D12394" w:rsidRDefault="005545A3" w:rsidP="00F854A1">
      <w:pPr>
        <w:pStyle w:val="ae"/>
        <w:spacing w:line="480" w:lineRule="auto"/>
        <w:ind w:firstLineChars="100" w:firstLine="210"/>
        <w:textAlignment w:val="baseline"/>
        <w:rPr>
          <w:rFonts w:asciiTheme="minorEastAsia" w:eastAsiaTheme="minorEastAsia" w:hAnsiTheme="minorEastAsia"/>
          <w:bCs/>
          <w:color w:val="000000"/>
          <w:szCs w:val="21"/>
        </w:rPr>
      </w:pPr>
      <w:r w:rsidRPr="00D12394">
        <w:rPr>
          <w:rFonts w:asciiTheme="minorEastAsia" w:eastAsiaTheme="minorEastAsia" w:hAnsiTheme="minorEastAsia" w:hint="eastAsia"/>
          <w:bCs/>
          <w:color w:val="000000"/>
          <w:szCs w:val="21"/>
        </w:rPr>
        <w:t>（</w:t>
      </w:r>
      <w:r w:rsidRPr="00D12394">
        <w:rPr>
          <w:rFonts w:asciiTheme="minorEastAsia" w:eastAsiaTheme="minorEastAsia" w:hAnsiTheme="minorEastAsia"/>
          <w:bCs/>
          <w:color w:val="000000"/>
          <w:szCs w:val="21"/>
        </w:rPr>
        <w:t>3</w:t>
      </w:r>
      <w:r w:rsidRPr="00D12394">
        <w:rPr>
          <w:rFonts w:asciiTheme="minorEastAsia" w:eastAsiaTheme="minorEastAsia" w:hAnsiTheme="minorEastAsia" w:hint="eastAsia"/>
          <w:bCs/>
          <w:color w:val="000000"/>
          <w:szCs w:val="21"/>
        </w:rPr>
        <w:t>）吕鸿声.养蚕学原理.上海世纪出版股份有限公司、上海科学技术出版社；2011（1）</w:t>
      </w:r>
    </w:p>
    <w:p w:rsidR="008D6EC6" w:rsidRPr="00D12394" w:rsidRDefault="005545A3" w:rsidP="00F854A1">
      <w:pPr>
        <w:pStyle w:val="ae"/>
        <w:spacing w:line="480" w:lineRule="auto"/>
        <w:ind w:leftChars="100" w:left="525" w:hangingChars="150" w:hanging="315"/>
        <w:textAlignment w:val="baseline"/>
        <w:rPr>
          <w:rFonts w:asciiTheme="minorEastAsia" w:eastAsiaTheme="minorEastAsia" w:hAnsiTheme="minorEastAsia"/>
          <w:color w:val="000000"/>
          <w:szCs w:val="21"/>
        </w:rPr>
      </w:pPr>
      <w:r w:rsidRPr="00D12394">
        <w:rPr>
          <w:rFonts w:asciiTheme="minorEastAsia" w:eastAsiaTheme="minorEastAsia" w:hAnsiTheme="minorEastAsia" w:hint="eastAsia"/>
          <w:bCs/>
          <w:color w:val="000000"/>
          <w:szCs w:val="21"/>
        </w:rPr>
        <w:t>（</w:t>
      </w:r>
      <w:r w:rsidRPr="00D12394">
        <w:rPr>
          <w:rFonts w:asciiTheme="minorEastAsia" w:eastAsiaTheme="minorEastAsia" w:hAnsiTheme="minorEastAsia"/>
          <w:bCs/>
          <w:color w:val="000000"/>
          <w:szCs w:val="21"/>
        </w:rPr>
        <w:t>4</w:t>
      </w:r>
      <w:r w:rsidRPr="00D12394">
        <w:rPr>
          <w:rFonts w:asciiTheme="minorEastAsia" w:eastAsiaTheme="minorEastAsia" w:hAnsiTheme="minorEastAsia" w:hint="eastAsia"/>
          <w:bCs/>
          <w:color w:val="000000"/>
          <w:szCs w:val="21"/>
        </w:rPr>
        <w:t>） 徐兴耀，林健荣，吴福泉. 广东蚕桑生产传承与技术创新.中国农业科学技术出版社; 2014（1）</w:t>
      </w:r>
    </w:p>
    <w:p w:rsidR="008D6EC6" w:rsidRPr="00D12394" w:rsidRDefault="005545A3" w:rsidP="00F854A1">
      <w:pPr>
        <w:spacing w:line="480" w:lineRule="auto"/>
        <w:ind w:firstLineChars="50" w:firstLine="105"/>
        <w:rPr>
          <w:rFonts w:asciiTheme="minorEastAsia" w:eastAsiaTheme="minorEastAsia" w:hAnsiTheme="minorEastAsia"/>
          <w:bCs/>
          <w:color w:val="000000"/>
          <w:szCs w:val="21"/>
        </w:rPr>
      </w:pPr>
      <w:r w:rsidRPr="00D12394">
        <w:rPr>
          <w:rFonts w:asciiTheme="minorEastAsia" w:eastAsiaTheme="minorEastAsia" w:hAnsiTheme="minorEastAsia" w:hint="eastAsia"/>
          <w:color w:val="000000"/>
          <w:szCs w:val="21"/>
        </w:rPr>
        <w:t xml:space="preserve"> </w:t>
      </w:r>
      <w:r w:rsidRPr="00D12394">
        <w:rPr>
          <w:rFonts w:asciiTheme="minorEastAsia" w:eastAsiaTheme="minorEastAsia" w:hAnsiTheme="minorEastAsia" w:hint="eastAsia"/>
          <w:bCs/>
          <w:color w:val="000000"/>
          <w:szCs w:val="21"/>
        </w:rPr>
        <w:t>（</w:t>
      </w:r>
      <w:r w:rsidRPr="00D12394">
        <w:rPr>
          <w:rFonts w:asciiTheme="minorEastAsia" w:eastAsiaTheme="minorEastAsia" w:hAnsiTheme="minorEastAsia"/>
          <w:bCs/>
          <w:color w:val="000000"/>
          <w:szCs w:val="21"/>
        </w:rPr>
        <w:t>5</w:t>
      </w:r>
      <w:r w:rsidRPr="00D12394">
        <w:rPr>
          <w:rFonts w:asciiTheme="minorEastAsia" w:eastAsiaTheme="minorEastAsia" w:hAnsiTheme="minorEastAsia" w:hint="eastAsia"/>
          <w:bCs/>
          <w:color w:val="000000"/>
          <w:szCs w:val="21"/>
        </w:rPr>
        <w:t>）</w:t>
      </w:r>
      <w:r w:rsidRPr="00D12394">
        <w:rPr>
          <w:rFonts w:asciiTheme="minorEastAsia" w:eastAsiaTheme="minorEastAsia" w:hAnsiTheme="minorEastAsia" w:hint="eastAsia"/>
          <w:color w:val="000000"/>
          <w:szCs w:val="21"/>
        </w:rPr>
        <w:t>向仲怀，中国蚕种学，四川科学技术出版社，1995</w:t>
      </w:r>
      <w:r w:rsidRPr="00D12394">
        <w:rPr>
          <w:rFonts w:asciiTheme="minorEastAsia" w:eastAsiaTheme="minorEastAsia" w:hAnsiTheme="minorEastAsia" w:hint="eastAsia"/>
          <w:bCs/>
          <w:color w:val="000000"/>
          <w:szCs w:val="21"/>
        </w:rPr>
        <w:t>（1）</w:t>
      </w:r>
      <w:r w:rsidRPr="00D12394">
        <w:rPr>
          <w:rFonts w:asciiTheme="minorEastAsia" w:eastAsiaTheme="minorEastAsia" w:hAnsiTheme="minorEastAsia" w:hint="eastAsia"/>
          <w:color w:val="000000"/>
          <w:szCs w:val="21"/>
        </w:rPr>
        <w:t xml:space="preserve"> </w:t>
      </w:r>
    </w:p>
    <w:p w:rsidR="008D6EC6" w:rsidRPr="00D12394" w:rsidRDefault="005545A3" w:rsidP="00F854A1">
      <w:pPr>
        <w:spacing w:line="480" w:lineRule="auto"/>
        <w:ind w:leftChars="100" w:left="315" w:hangingChars="50" w:hanging="105"/>
        <w:rPr>
          <w:rFonts w:asciiTheme="minorEastAsia" w:eastAsiaTheme="minorEastAsia" w:hAnsiTheme="minorEastAsia"/>
          <w:bCs/>
          <w:color w:val="000000"/>
          <w:szCs w:val="21"/>
        </w:rPr>
      </w:pPr>
      <w:r w:rsidRPr="00D12394">
        <w:rPr>
          <w:rFonts w:asciiTheme="minorEastAsia" w:eastAsiaTheme="minorEastAsia" w:hAnsiTheme="minorEastAsia" w:hint="eastAsia"/>
          <w:bCs/>
          <w:color w:val="000000"/>
          <w:szCs w:val="21"/>
        </w:rPr>
        <w:t>（</w:t>
      </w:r>
      <w:r w:rsidRPr="00D12394">
        <w:rPr>
          <w:rFonts w:asciiTheme="minorEastAsia" w:eastAsiaTheme="minorEastAsia" w:hAnsiTheme="minorEastAsia"/>
          <w:bCs/>
          <w:color w:val="000000"/>
          <w:szCs w:val="21"/>
        </w:rPr>
        <w:t>6</w:t>
      </w:r>
      <w:r w:rsidRPr="00D12394">
        <w:rPr>
          <w:rFonts w:asciiTheme="minorEastAsia" w:eastAsiaTheme="minorEastAsia" w:hAnsiTheme="minorEastAsia" w:hint="eastAsia"/>
          <w:bCs/>
          <w:color w:val="000000"/>
          <w:szCs w:val="21"/>
        </w:rPr>
        <w:t>）罗国庆，吴福泉，唐翠明．华南蚕区种桑养蚕实用技术及规程．中国农业科学技术．2012（1）</w:t>
      </w:r>
    </w:p>
    <w:p w:rsidR="008D6EC6" w:rsidRPr="00D12394" w:rsidRDefault="005545A3" w:rsidP="00F854A1">
      <w:pPr>
        <w:adjustRightInd w:val="0"/>
        <w:spacing w:line="480" w:lineRule="auto"/>
        <w:ind w:firstLineChars="100" w:firstLine="21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w:t>
      </w:r>
      <w:r w:rsidRPr="00D12394">
        <w:rPr>
          <w:rFonts w:asciiTheme="minorEastAsia" w:eastAsiaTheme="minorEastAsia" w:hAnsiTheme="minorEastAsia"/>
          <w:color w:val="000000"/>
          <w:szCs w:val="21"/>
        </w:rPr>
        <w:t>7</w:t>
      </w:r>
      <w:r w:rsidRPr="00D12394">
        <w:rPr>
          <w:rFonts w:asciiTheme="minorEastAsia" w:eastAsiaTheme="minorEastAsia" w:hAnsiTheme="minorEastAsia" w:hint="eastAsia"/>
          <w:color w:val="000000"/>
          <w:szCs w:val="21"/>
        </w:rPr>
        <w:t>）钟生泉，广东蚕种生产技术，科学技术文献出版社，1997</w:t>
      </w:r>
      <w:r w:rsidRPr="00D12394">
        <w:rPr>
          <w:rFonts w:asciiTheme="minorEastAsia" w:eastAsiaTheme="minorEastAsia" w:hAnsiTheme="minorEastAsia" w:hint="eastAsia"/>
          <w:bCs/>
          <w:color w:val="000000"/>
          <w:szCs w:val="21"/>
        </w:rPr>
        <w:t>（1）</w:t>
      </w:r>
    </w:p>
    <w:p w:rsidR="008D6EC6" w:rsidRPr="00D12394" w:rsidRDefault="005545A3" w:rsidP="00F854A1">
      <w:pPr>
        <w:adjustRightInd w:val="0"/>
        <w:spacing w:line="480" w:lineRule="auto"/>
        <w:ind w:firstLineChars="100" w:firstLine="210"/>
        <w:rPr>
          <w:rFonts w:asciiTheme="minorEastAsia" w:eastAsiaTheme="minorEastAsia" w:hAnsiTheme="minorEastAsia"/>
          <w:bCs/>
          <w:color w:val="000000"/>
          <w:szCs w:val="21"/>
        </w:rPr>
      </w:pPr>
      <w:r w:rsidRPr="00D12394">
        <w:rPr>
          <w:rFonts w:asciiTheme="minorEastAsia" w:eastAsiaTheme="minorEastAsia" w:hAnsiTheme="minorEastAsia" w:hint="eastAsia"/>
          <w:color w:val="000000"/>
          <w:szCs w:val="21"/>
        </w:rPr>
        <w:lastRenderedPageBreak/>
        <w:t>（</w:t>
      </w:r>
      <w:r w:rsidRPr="00D12394">
        <w:rPr>
          <w:rFonts w:asciiTheme="minorEastAsia" w:eastAsiaTheme="minorEastAsia" w:hAnsiTheme="minorEastAsia"/>
          <w:color w:val="000000"/>
          <w:szCs w:val="21"/>
        </w:rPr>
        <w:t>8</w:t>
      </w:r>
      <w:r w:rsidRPr="00D12394">
        <w:rPr>
          <w:rFonts w:asciiTheme="minorEastAsia" w:eastAsiaTheme="minorEastAsia" w:hAnsiTheme="minorEastAsia" w:hint="eastAsia"/>
          <w:color w:val="000000"/>
          <w:szCs w:val="21"/>
        </w:rPr>
        <w:t>）</w:t>
      </w:r>
      <w:r w:rsidRPr="00D12394">
        <w:rPr>
          <w:rFonts w:asciiTheme="minorEastAsia" w:eastAsiaTheme="minorEastAsia" w:hAnsiTheme="minorEastAsia" w:hint="eastAsia"/>
          <w:bCs/>
          <w:color w:val="000000"/>
          <w:szCs w:val="21"/>
        </w:rPr>
        <w:t>中国农科院蚕研所．中国养蚕学．上海科学技术出版社．1991（1）</w:t>
      </w:r>
    </w:p>
    <w:p w:rsidR="008D6EC6" w:rsidRPr="00D12394" w:rsidRDefault="005545A3" w:rsidP="00F854A1">
      <w:pPr>
        <w:spacing w:line="480" w:lineRule="auto"/>
        <w:rPr>
          <w:rFonts w:asciiTheme="minorEastAsia" w:eastAsiaTheme="minorEastAsia" w:hAnsiTheme="minorEastAsia"/>
          <w:bCs/>
          <w:color w:val="000000"/>
          <w:szCs w:val="21"/>
        </w:rPr>
      </w:pPr>
      <w:r w:rsidRPr="00D12394">
        <w:rPr>
          <w:rFonts w:asciiTheme="minorEastAsia" w:eastAsiaTheme="minorEastAsia" w:hAnsiTheme="minorEastAsia" w:hint="eastAsia"/>
          <w:bCs/>
          <w:color w:val="000000"/>
          <w:szCs w:val="21"/>
        </w:rPr>
        <w:t xml:space="preserve">  </w:t>
      </w:r>
      <w:r w:rsidRPr="00D12394">
        <w:rPr>
          <w:rFonts w:asciiTheme="minorEastAsia" w:eastAsiaTheme="minorEastAsia" w:hAnsiTheme="minorEastAsia" w:hint="eastAsia"/>
          <w:color w:val="000000"/>
          <w:szCs w:val="21"/>
        </w:rPr>
        <w:t>（9）</w:t>
      </w:r>
      <w:r w:rsidRPr="00D12394">
        <w:rPr>
          <w:rFonts w:asciiTheme="minorEastAsia" w:eastAsiaTheme="minorEastAsia" w:hAnsiTheme="minorEastAsia" w:hint="eastAsia"/>
          <w:bCs/>
          <w:color w:val="000000"/>
          <w:szCs w:val="21"/>
        </w:rPr>
        <w:t>吴海平，鲁兴萌. 养蚕手册. 北京：中国农业大学出版社；2007（2）</w:t>
      </w:r>
    </w:p>
    <w:p w:rsidR="008D6EC6" w:rsidRPr="00D12394" w:rsidRDefault="005545A3" w:rsidP="00F854A1">
      <w:pPr>
        <w:spacing w:line="480" w:lineRule="auto"/>
        <w:ind w:firstLineChars="100" w:firstLine="210"/>
        <w:rPr>
          <w:rFonts w:asciiTheme="minorEastAsia" w:eastAsiaTheme="minorEastAsia" w:hAnsiTheme="minorEastAsia"/>
          <w:bCs/>
          <w:color w:val="000000"/>
          <w:szCs w:val="21"/>
        </w:rPr>
      </w:pPr>
      <w:r w:rsidRPr="00D12394">
        <w:rPr>
          <w:rFonts w:asciiTheme="minorEastAsia" w:eastAsiaTheme="minorEastAsia" w:hAnsiTheme="minorEastAsia" w:hint="eastAsia"/>
          <w:color w:val="000000"/>
          <w:szCs w:val="21"/>
        </w:rPr>
        <w:t>（10）</w:t>
      </w:r>
      <w:r w:rsidRPr="00D12394">
        <w:rPr>
          <w:rFonts w:asciiTheme="minorEastAsia" w:eastAsiaTheme="minorEastAsia" w:hAnsiTheme="minorEastAsia" w:hint="eastAsia"/>
          <w:bCs/>
          <w:color w:val="000000"/>
          <w:szCs w:val="21"/>
        </w:rPr>
        <w:t>顾国达，楼成富等. 简明养蚕手册. 北京：中国农业大学出版社；2002（1）</w:t>
      </w:r>
    </w:p>
    <w:p w:rsidR="008D6EC6" w:rsidRDefault="005545A3" w:rsidP="00D60A1B">
      <w:pPr>
        <w:spacing w:line="360" w:lineRule="auto"/>
        <w:ind w:firstLineChars="50" w:firstLine="105"/>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r w:rsidR="00564324">
        <w:rPr>
          <w:rFonts w:asciiTheme="minorEastAsia" w:eastAsiaTheme="minorEastAsia" w:hAnsiTheme="minorEastAsia" w:hint="eastAsia"/>
          <w:szCs w:val="21"/>
        </w:rPr>
        <w:t xml:space="preserve">             </w:t>
      </w:r>
      <w:r w:rsidRPr="00D12394">
        <w:rPr>
          <w:rFonts w:asciiTheme="minorEastAsia" w:eastAsiaTheme="minorEastAsia" w:hAnsiTheme="minorEastAsia" w:hint="eastAsia"/>
          <w:szCs w:val="21"/>
        </w:rPr>
        <w:t xml:space="preserve">      （撰写人：王叶元    审核人：</w:t>
      </w:r>
      <w:r w:rsidRPr="00D12394">
        <w:rPr>
          <w:rFonts w:asciiTheme="minorEastAsia" w:eastAsiaTheme="minorEastAsia" w:hAnsiTheme="minorEastAsia" w:hint="eastAsia"/>
          <w:color w:val="000000"/>
          <w:szCs w:val="21"/>
        </w:rPr>
        <w:t xml:space="preserve">孙京臣  </w:t>
      </w:r>
      <w:r w:rsidRPr="00D12394">
        <w:rPr>
          <w:rFonts w:asciiTheme="minorEastAsia" w:eastAsiaTheme="minorEastAsia" w:hAnsiTheme="minorEastAsia" w:hint="eastAsia"/>
          <w:szCs w:val="21"/>
        </w:rPr>
        <w:t>）</w:t>
      </w:r>
    </w:p>
    <w:p w:rsidR="00430D92" w:rsidRDefault="00430D92" w:rsidP="00D60A1B">
      <w:pPr>
        <w:spacing w:line="360" w:lineRule="auto"/>
        <w:ind w:firstLineChars="50" w:firstLine="105"/>
        <w:rPr>
          <w:rFonts w:asciiTheme="minorEastAsia" w:eastAsiaTheme="minorEastAsia" w:hAnsiTheme="minorEastAsia"/>
          <w:szCs w:val="21"/>
        </w:rPr>
      </w:pPr>
    </w:p>
    <w:p w:rsidR="00564324" w:rsidRDefault="00564324" w:rsidP="00D60A1B">
      <w:pPr>
        <w:spacing w:line="360" w:lineRule="auto"/>
        <w:ind w:firstLineChars="50" w:firstLine="105"/>
        <w:rPr>
          <w:rFonts w:asciiTheme="minorEastAsia" w:eastAsiaTheme="minorEastAsia" w:hAnsiTheme="minorEastAsia"/>
          <w:b/>
          <w:szCs w:val="21"/>
        </w:rPr>
      </w:pPr>
    </w:p>
    <w:p w:rsidR="00564324" w:rsidRPr="00D60A1B" w:rsidRDefault="00564324" w:rsidP="00D60A1B">
      <w:pPr>
        <w:spacing w:line="360" w:lineRule="auto"/>
        <w:ind w:firstLineChars="50" w:firstLine="105"/>
        <w:rPr>
          <w:rFonts w:asciiTheme="minorEastAsia" w:eastAsiaTheme="minorEastAsia" w:hAnsiTheme="minorEastAsia"/>
          <w:b/>
          <w:szCs w:val="21"/>
        </w:rPr>
      </w:pPr>
    </w:p>
    <w:p w:rsidR="008D6EC6" w:rsidRPr="00D60A1B" w:rsidRDefault="005545A3" w:rsidP="00D60A1B">
      <w:pPr>
        <w:spacing w:line="480" w:lineRule="auto"/>
        <w:jc w:val="center"/>
        <w:rPr>
          <w:rFonts w:asciiTheme="minorEastAsia" w:eastAsiaTheme="minorEastAsia" w:hAnsiTheme="minorEastAsia"/>
          <w:b/>
          <w:sz w:val="28"/>
          <w:szCs w:val="28"/>
        </w:rPr>
      </w:pPr>
      <w:r w:rsidRPr="00D60A1B">
        <w:rPr>
          <w:rFonts w:asciiTheme="minorEastAsia" w:eastAsiaTheme="minorEastAsia" w:hAnsiTheme="minorEastAsia" w:hint="eastAsia"/>
          <w:b/>
          <w:sz w:val="28"/>
          <w:szCs w:val="28"/>
        </w:rPr>
        <w:t>《家蚕饲养与良种繁育学实习》教学大纲</w:t>
      </w:r>
    </w:p>
    <w:p w:rsidR="008D6EC6" w:rsidRPr="00D12394" w:rsidRDefault="005545A3" w:rsidP="00D60A1B">
      <w:pPr>
        <w:spacing w:line="480" w:lineRule="auto"/>
        <w:ind w:left="5060" w:hangingChars="2400" w:hanging="5060"/>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 xml:space="preserve">课程名称：家蚕饲养与良种繁育学实习     </w:t>
      </w:r>
    </w:p>
    <w:p w:rsidR="008D6EC6" w:rsidRPr="00D12394" w:rsidRDefault="005545A3" w:rsidP="00D60A1B">
      <w:pPr>
        <w:spacing w:line="480" w:lineRule="auto"/>
        <w:ind w:left="5060" w:hangingChars="2400" w:hanging="5060"/>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英文名称：</w:t>
      </w:r>
      <w:r w:rsidRPr="00D12394">
        <w:rPr>
          <w:rFonts w:asciiTheme="minorEastAsia" w:eastAsiaTheme="minorEastAsia" w:hAnsiTheme="minorEastAsia"/>
          <w:b/>
          <w:bCs/>
          <w:szCs w:val="21"/>
        </w:rPr>
        <w:t>Practice of Silkwor</w:t>
      </w:r>
      <w:r w:rsidRPr="00D12394">
        <w:rPr>
          <w:rFonts w:asciiTheme="minorEastAsia" w:eastAsiaTheme="minorEastAsia" w:hAnsiTheme="minorEastAsia" w:hint="eastAsia"/>
          <w:b/>
          <w:bCs/>
          <w:szCs w:val="21"/>
        </w:rPr>
        <w:t xml:space="preserve">m </w:t>
      </w:r>
      <w:r w:rsidRPr="00D12394">
        <w:rPr>
          <w:rFonts w:asciiTheme="minorEastAsia" w:eastAsiaTheme="minorEastAsia" w:hAnsiTheme="minorEastAsia"/>
          <w:b/>
          <w:bCs/>
          <w:szCs w:val="21"/>
        </w:rPr>
        <w:t>Rearing</w:t>
      </w:r>
      <w:r w:rsidRPr="00D12394">
        <w:rPr>
          <w:rFonts w:asciiTheme="minorEastAsia" w:eastAsiaTheme="minorEastAsia" w:hAnsiTheme="minorEastAsia" w:hint="eastAsia"/>
          <w:b/>
          <w:bCs/>
          <w:szCs w:val="21"/>
        </w:rPr>
        <w:t xml:space="preserve"> </w:t>
      </w:r>
      <w:r w:rsidRPr="00D12394">
        <w:rPr>
          <w:rFonts w:asciiTheme="minorEastAsia" w:eastAsiaTheme="minorEastAsia" w:hAnsiTheme="minorEastAsia"/>
          <w:b/>
          <w:bCs/>
          <w:szCs w:val="21"/>
        </w:rPr>
        <w:t>and Silkworm Egg production</w:t>
      </w:r>
    </w:p>
    <w:p w:rsidR="008D6EC6" w:rsidRPr="00D12394" w:rsidRDefault="005545A3" w:rsidP="00D60A1B">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 6周                     课程总学分：6.0</w:t>
      </w:r>
    </w:p>
    <w:p w:rsidR="008D6EC6" w:rsidRPr="00D12394" w:rsidRDefault="005545A3" w:rsidP="00D60A1B">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适用专业：蚕学</w:t>
      </w:r>
    </w:p>
    <w:p w:rsidR="008D6EC6" w:rsidRPr="00D12394" w:rsidRDefault="005545A3" w:rsidP="00D60A1B">
      <w:pPr>
        <w:numPr>
          <w:ilvl w:val="0"/>
          <w:numId w:val="84"/>
        </w:num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课程性质与任务</w:t>
      </w:r>
    </w:p>
    <w:p w:rsidR="008D6EC6" w:rsidRPr="00D12394" w:rsidRDefault="005545A3" w:rsidP="00D60A1B">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本课程是蚕学专业的必修课程之一，具有很强的实践性。课程的主要任务是使学生熟练掌握消毒防病、催青、收蚁、饲养、上蔟采茧、茧质调查、种茧保护、制种等一系列养蚕、制种操作技术，基本掌握家蚕的生长发育规律及科学地制定养蚕、制种计划，将所学的理论知识与生产实践相结合，巩固课堂所学知识，培养独立思考问题、解决问题的能力，提高科学实验技能、锻炼组织管理能力和经营能力。</w:t>
      </w:r>
    </w:p>
    <w:p w:rsidR="008D6EC6" w:rsidRPr="00D12394" w:rsidRDefault="005545A3" w:rsidP="00D60A1B">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二、教学目的与要求</w:t>
      </w:r>
    </w:p>
    <w:p w:rsidR="008D6EC6" w:rsidRPr="00D12394" w:rsidRDefault="005545A3" w:rsidP="00D60A1B">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学生在教师的指导下，每个学生分别承担一定数量的饲养任务，综合运用所学的基础理论知识、专业知识和基本实验技能，进行一次养蚕与蚕种生产实习，一方面培养学生劳动观点；另一方面使学生对养蚕与蚕种生产的全过程有一个全面的感性认识，了解养蚕的基本知识和掌握养蚕操作技能，为学习养蚕与蚕种学课程打下基础；其次通过参加蚕种的生产与制种的</w:t>
      </w:r>
      <w:r w:rsidRPr="00D12394">
        <w:rPr>
          <w:rFonts w:asciiTheme="minorEastAsia" w:eastAsiaTheme="minorEastAsia" w:hAnsiTheme="minorEastAsia" w:hint="eastAsia"/>
          <w:sz w:val="21"/>
          <w:szCs w:val="21"/>
        </w:rPr>
        <w:lastRenderedPageBreak/>
        <w:t>工作，提高实践操作技能，使学生掌握制种技术，熟悉蚕种生产中的各个环节的技术要求及其具体操作。通过教学实习，巩固所学的理论知识，学会独立从事养蚕及蚕种生产的能力。同时，进行一些科研调查项目，培养学生开展科研调查能力和动手能力。</w:t>
      </w:r>
    </w:p>
    <w:p w:rsidR="008D6EC6" w:rsidRPr="00D12394" w:rsidRDefault="005545A3" w:rsidP="00D60A1B">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三、教学内容与时间安排</w:t>
      </w:r>
    </w:p>
    <w:p w:rsidR="008D6EC6" w:rsidRPr="00D12394" w:rsidRDefault="005545A3" w:rsidP="00D60A1B">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1、实习内容主要包括：（1）养蚕前准备。（2）蚕种的催青、收蚁。（3）饲养。（4）蚕期蚕的生长发育状况调查与蚕病防治。（5）上蔟采茧。（6）种茧调查。（7）种茧保护。（8）制种等。</w:t>
      </w:r>
    </w:p>
    <w:p w:rsidR="008D6EC6" w:rsidRPr="00D12394" w:rsidRDefault="005545A3" w:rsidP="00D60A1B">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2、时间安排：一般安排在第五学期的上半段，时间为6周</w:t>
      </w:r>
    </w:p>
    <w:p w:rsidR="008D6EC6" w:rsidRPr="00D12394" w:rsidRDefault="005545A3" w:rsidP="00D60A1B">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3、实习地点：在动物科学学院蚕丝科学系的养蚕室进行。</w:t>
      </w:r>
    </w:p>
    <w:p w:rsidR="008D6EC6" w:rsidRPr="00D12394" w:rsidRDefault="005545A3" w:rsidP="00D60A1B">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四、考核方式与方法</w:t>
      </w:r>
    </w:p>
    <w:p w:rsidR="008D6EC6" w:rsidRPr="00D12394" w:rsidRDefault="005545A3" w:rsidP="00D60A1B">
      <w:pPr>
        <w:spacing w:line="480" w:lineRule="auto"/>
        <w:ind w:firstLine="480"/>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）成绩评定依据为：1、实验</w:t>
      </w:r>
      <w:r w:rsidRPr="00D12394">
        <w:rPr>
          <w:rFonts w:asciiTheme="minorEastAsia" w:eastAsiaTheme="minorEastAsia" w:hAnsiTheme="minorEastAsia"/>
          <w:szCs w:val="21"/>
        </w:rPr>
        <w:t>考</w:t>
      </w:r>
      <w:r w:rsidRPr="00D12394">
        <w:rPr>
          <w:rFonts w:asciiTheme="minorEastAsia" w:eastAsiaTheme="minorEastAsia" w:hAnsiTheme="minorEastAsia" w:hint="eastAsia"/>
          <w:szCs w:val="21"/>
        </w:rPr>
        <w:t>勤。</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、思想表现，包括思想品德、实习态度、考勤、遵守纪律情况，吃苦耐劳精神等。</w:t>
      </w: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、养蚕与蚕种学知识掌握和运用情况；</w:t>
      </w: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、实际操作能力，包括基本技能、专业技能等动手能力。</w:t>
      </w:r>
      <w:r w:rsidRPr="00D12394">
        <w:rPr>
          <w:rFonts w:asciiTheme="minorEastAsia" w:eastAsiaTheme="minorEastAsia" w:hAnsiTheme="minorEastAsia"/>
          <w:szCs w:val="21"/>
        </w:rPr>
        <w:t>5</w:t>
      </w:r>
      <w:r w:rsidRPr="00D12394">
        <w:rPr>
          <w:rFonts w:asciiTheme="minorEastAsia" w:eastAsiaTheme="minorEastAsia" w:hAnsiTheme="minorEastAsia" w:hint="eastAsia"/>
          <w:szCs w:val="21"/>
        </w:rPr>
        <w:t>、完成实习任务，包括完成实习的工作量、完成效果、收获等。</w:t>
      </w:r>
      <w:r w:rsidRPr="00D12394">
        <w:rPr>
          <w:rFonts w:asciiTheme="minorEastAsia" w:eastAsiaTheme="minorEastAsia" w:hAnsiTheme="minorEastAsia"/>
          <w:szCs w:val="21"/>
        </w:rPr>
        <w:t>6</w:t>
      </w:r>
      <w:r w:rsidRPr="00D12394">
        <w:rPr>
          <w:rFonts w:asciiTheme="minorEastAsia" w:eastAsiaTheme="minorEastAsia" w:hAnsiTheme="minorEastAsia" w:hint="eastAsia"/>
          <w:szCs w:val="21"/>
        </w:rPr>
        <w:t>、实习报告。</w:t>
      </w:r>
    </w:p>
    <w:p w:rsidR="008D6EC6" w:rsidRPr="00D12394" w:rsidRDefault="005545A3" w:rsidP="00D60A1B">
      <w:pPr>
        <w:spacing w:line="480" w:lineRule="auto"/>
        <w:ind w:leftChars="150" w:left="315" w:firstLineChars="50" w:firstLine="105"/>
        <w:rPr>
          <w:rFonts w:asciiTheme="minorEastAsia" w:eastAsiaTheme="minorEastAsia" w:hAnsiTheme="minorEastAsia"/>
          <w:szCs w:val="21"/>
        </w:rPr>
      </w:pPr>
      <w:r w:rsidRPr="00D12394">
        <w:rPr>
          <w:rFonts w:asciiTheme="minorEastAsia" w:eastAsiaTheme="minorEastAsia" w:hAnsiTheme="minorEastAsia" w:hint="eastAsia"/>
          <w:szCs w:val="21"/>
        </w:rPr>
        <w:t>（2）平时</w:t>
      </w:r>
      <w:r w:rsidRPr="00D12394">
        <w:rPr>
          <w:rFonts w:asciiTheme="minorEastAsia" w:eastAsiaTheme="minorEastAsia" w:hAnsiTheme="minorEastAsia"/>
          <w:szCs w:val="21"/>
        </w:rPr>
        <w:t>成绩</w:t>
      </w:r>
      <w:r w:rsidRPr="00D12394">
        <w:rPr>
          <w:rFonts w:asciiTheme="minorEastAsia" w:eastAsiaTheme="minorEastAsia" w:hAnsiTheme="minorEastAsia" w:hint="eastAsia"/>
          <w:szCs w:val="21"/>
        </w:rPr>
        <w:t>组成：①实验考勤占</w:t>
      </w:r>
      <w:r w:rsidRPr="00D12394">
        <w:rPr>
          <w:rFonts w:asciiTheme="minorEastAsia" w:eastAsiaTheme="minorEastAsia" w:hAnsiTheme="minorEastAsia"/>
          <w:szCs w:val="21"/>
        </w:rPr>
        <w:t>20</w:t>
      </w:r>
      <w:r w:rsidRPr="00D12394">
        <w:rPr>
          <w:rFonts w:asciiTheme="minorEastAsia" w:eastAsiaTheme="minorEastAsia" w:hAnsiTheme="minorEastAsia" w:hint="eastAsia"/>
          <w:szCs w:val="21"/>
        </w:rPr>
        <w:t>%；②思想表现占</w:t>
      </w:r>
      <w:r w:rsidRPr="00D12394">
        <w:rPr>
          <w:rFonts w:asciiTheme="minorEastAsia" w:eastAsiaTheme="minorEastAsia" w:hAnsiTheme="minorEastAsia"/>
          <w:szCs w:val="21"/>
        </w:rPr>
        <w:t>20</w:t>
      </w:r>
      <w:r w:rsidRPr="00D12394">
        <w:rPr>
          <w:rFonts w:asciiTheme="minorEastAsia" w:eastAsiaTheme="minorEastAsia" w:hAnsiTheme="minorEastAsia" w:hint="eastAsia"/>
          <w:szCs w:val="21"/>
        </w:rPr>
        <w:t>%；③实践操作</w:t>
      </w:r>
      <w:r w:rsidRPr="00D12394">
        <w:rPr>
          <w:rFonts w:asciiTheme="minorEastAsia" w:eastAsiaTheme="minorEastAsia" w:hAnsiTheme="minorEastAsia"/>
          <w:szCs w:val="21"/>
        </w:rPr>
        <w:t>能力</w:t>
      </w:r>
      <w:r w:rsidRPr="00D12394">
        <w:rPr>
          <w:rFonts w:asciiTheme="minorEastAsia" w:eastAsiaTheme="minorEastAsia" w:hAnsiTheme="minorEastAsia" w:hint="eastAsia"/>
          <w:szCs w:val="21"/>
        </w:rPr>
        <w:t>占</w:t>
      </w:r>
      <w:r w:rsidRPr="00D12394">
        <w:rPr>
          <w:rFonts w:asciiTheme="minorEastAsia" w:eastAsiaTheme="minorEastAsia" w:hAnsiTheme="minorEastAsia"/>
          <w:szCs w:val="21"/>
        </w:rPr>
        <w:t>20</w:t>
      </w:r>
      <w:r w:rsidRPr="00D12394">
        <w:rPr>
          <w:rFonts w:asciiTheme="minorEastAsia" w:eastAsiaTheme="minorEastAsia" w:hAnsiTheme="minorEastAsia" w:hint="eastAsia"/>
          <w:szCs w:val="21"/>
        </w:rPr>
        <w:t>%；</w:t>
      </w:r>
    </w:p>
    <w:p w:rsidR="008D6EC6" w:rsidRPr="00D12394" w:rsidRDefault="005545A3" w:rsidP="00D60A1B">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④完成</w:t>
      </w:r>
      <w:r w:rsidRPr="00D12394">
        <w:rPr>
          <w:rFonts w:asciiTheme="minorEastAsia" w:eastAsiaTheme="minorEastAsia" w:hAnsiTheme="minorEastAsia"/>
          <w:szCs w:val="21"/>
        </w:rPr>
        <w:t>实习任务</w:t>
      </w:r>
      <w:r w:rsidRPr="00D12394">
        <w:rPr>
          <w:rFonts w:asciiTheme="minorEastAsia" w:eastAsiaTheme="minorEastAsia" w:hAnsiTheme="minorEastAsia" w:hint="eastAsia"/>
          <w:szCs w:val="21"/>
        </w:rPr>
        <w:t>占</w:t>
      </w:r>
      <w:r w:rsidRPr="00D12394">
        <w:rPr>
          <w:rFonts w:asciiTheme="minorEastAsia" w:eastAsiaTheme="minorEastAsia" w:hAnsiTheme="minorEastAsia"/>
          <w:szCs w:val="21"/>
        </w:rPr>
        <w:t>20</w:t>
      </w:r>
      <w:r w:rsidRPr="00D12394">
        <w:rPr>
          <w:rFonts w:asciiTheme="minorEastAsia" w:eastAsiaTheme="minorEastAsia" w:hAnsiTheme="minorEastAsia" w:hint="eastAsia"/>
          <w:szCs w:val="21"/>
        </w:rPr>
        <w:t>%；⑤知识</w:t>
      </w:r>
      <w:r w:rsidRPr="00D12394">
        <w:rPr>
          <w:rFonts w:asciiTheme="minorEastAsia" w:eastAsiaTheme="minorEastAsia" w:hAnsiTheme="minorEastAsia"/>
          <w:szCs w:val="21"/>
        </w:rPr>
        <w:t>运用</w:t>
      </w:r>
      <w:r w:rsidRPr="00D12394">
        <w:rPr>
          <w:rFonts w:asciiTheme="minorEastAsia" w:eastAsiaTheme="minorEastAsia" w:hAnsiTheme="minorEastAsia" w:hint="eastAsia"/>
          <w:szCs w:val="21"/>
        </w:rPr>
        <w:t>占</w:t>
      </w:r>
      <w:r w:rsidRPr="00D12394">
        <w:rPr>
          <w:rFonts w:asciiTheme="minorEastAsia" w:eastAsiaTheme="minorEastAsia" w:hAnsiTheme="minorEastAsia"/>
          <w:szCs w:val="21"/>
        </w:rPr>
        <w:t>20</w:t>
      </w:r>
      <w:r w:rsidRPr="00D12394">
        <w:rPr>
          <w:rFonts w:asciiTheme="minorEastAsia" w:eastAsiaTheme="minorEastAsia" w:hAnsiTheme="minorEastAsia" w:hint="eastAsia"/>
          <w:szCs w:val="21"/>
        </w:rPr>
        <w:t>%。</w:t>
      </w:r>
    </w:p>
    <w:p w:rsidR="008D6EC6" w:rsidRPr="00D12394" w:rsidRDefault="005545A3" w:rsidP="00D60A1B">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）实验总成绩评定方法：平时</w:t>
      </w:r>
      <w:r w:rsidRPr="00D12394">
        <w:rPr>
          <w:rFonts w:asciiTheme="minorEastAsia" w:eastAsiaTheme="minorEastAsia" w:hAnsiTheme="minorEastAsia"/>
          <w:szCs w:val="21"/>
        </w:rPr>
        <w:t>成绩</w:t>
      </w:r>
      <w:r w:rsidRPr="00D12394">
        <w:rPr>
          <w:rFonts w:asciiTheme="minorEastAsia" w:eastAsiaTheme="minorEastAsia" w:hAnsiTheme="minorEastAsia" w:hint="eastAsia"/>
          <w:szCs w:val="21"/>
        </w:rPr>
        <w:t>总分占</w:t>
      </w:r>
      <w:r w:rsidRPr="00D12394">
        <w:rPr>
          <w:rFonts w:asciiTheme="minorEastAsia" w:eastAsiaTheme="minorEastAsia" w:hAnsiTheme="minorEastAsia"/>
          <w:szCs w:val="21"/>
        </w:rPr>
        <w:t>5</w:t>
      </w:r>
      <w:r w:rsidRPr="00D12394">
        <w:rPr>
          <w:rFonts w:asciiTheme="minorEastAsia" w:eastAsiaTheme="minorEastAsia" w:hAnsiTheme="minorEastAsia" w:hint="eastAsia"/>
          <w:szCs w:val="21"/>
        </w:rPr>
        <w:t>0</w:t>
      </w: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实验</w:t>
      </w:r>
      <w:r w:rsidRPr="00D12394">
        <w:rPr>
          <w:rFonts w:asciiTheme="minorEastAsia" w:eastAsiaTheme="minorEastAsia" w:hAnsiTheme="minorEastAsia"/>
          <w:szCs w:val="21"/>
        </w:rPr>
        <w:t>报告总分占5</w:t>
      </w:r>
      <w:r w:rsidRPr="00D12394">
        <w:rPr>
          <w:rFonts w:asciiTheme="minorEastAsia" w:eastAsiaTheme="minorEastAsia" w:hAnsiTheme="minorEastAsia" w:hint="eastAsia"/>
          <w:szCs w:val="21"/>
        </w:rPr>
        <w:t>0%。</w:t>
      </w:r>
    </w:p>
    <w:p w:rsidR="008D6EC6" w:rsidRPr="00D12394" w:rsidRDefault="005545A3" w:rsidP="00D12394">
      <w:pPr>
        <w:spacing w:line="520" w:lineRule="exact"/>
        <w:ind w:firstLineChars="900" w:firstLine="1890"/>
        <w:rPr>
          <w:rFonts w:asciiTheme="minorEastAsia" w:eastAsiaTheme="minorEastAsia" w:hAnsiTheme="minorEastAsia"/>
          <w:szCs w:val="21"/>
        </w:rPr>
      </w:pPr>
      <w:r w:rsidRPr="00D12394">
        <w:rPr>
          <w:rFonts w:asciiTheme="minorEastAsia" w:eastAsiaTheme="minorEastAsia" w:hAnsiTheme="minorEastAsia" w:hint="eastAsia"/>
          <w:szCs w:val="21"/>
        </w:rPr>
        <w:t xml:space="preserve">        （撰写人：王叶元     审核人： 孙京臣  ）</w:t>
      </w:r>
    </w:p>
    <w:p w:rsidR="008D6EC6" w:rsidRPr="00D12394" w:rsidRDefault="008D6EC6" w:rsidP="00D12394">
      <w:pPr>
        <w:spacing w:line="520" w:lineRule="exact"/>
        <w:ind w:firstLineChars="900" w:firstLine="1890"/>
        <w:rPr>
          <w:rFonts w:asciiTheme="minorEastAsia" w:eastAsiaTheme="minorEastAsia" w:hAnsiTheme="minorEastAsia"/>
          <w:szCs w:val="21"/>
        </w:rPr>
      </w:pPr>
    </w:p>
    <w:p w:rsidR="008D6EC6" w:rsidRDefault="008D6EC6">
      <w:pPr>
        <w:rPr>
          <w:rFonts w:asciiTheme="minorEastAsia" w:eastAsiaTheme="minorEastAsia" w:hAnsiTheme="minorEastAsia" w:hint="eastAsia"/>
          <w:szCs w:val="21"/>
        </w:rPr>
      </w:pPr>
    </w:p>
    <w:p w:rsidR="00C6304D" w:rsidRPr="00D12394" w:rsidRDefault="00C6304D">
      <w:pPr>
        <w:rPr>
          <w:rFonts w:asciiTheme="minorEastAsia" w:eastAsiaTheme="minorEastAsia" w:hAnsiTheme="minorEastAsia"/>
          <w:szCs w:val="21"/>
        </w:rPr>
      </w:pPr>
    </w:p>
    <w:p w:rsidR="008D6EC6" w:rsidRPr="00D60A1B" w:rsidRDefault="005545A3" w:rsidP="00D60A1B">
      <w:pPr>
        <w:spacing w:line="480" w:lineRule="auto"/>
        <w:ind w:firstLineChars="236" w:firstLine="663"/>
        <w:jc w:val="center"/>
        <w:rPr>
          <w:rFonts w:asciiTheme="minorEastAsia" w:eastAsiaTheme="minorEastAsia" w:hAnsiTheme="minorEastAsia"/>
          <w:b/>
          <w:sz w:val="28"/>
          <w:szCs w:val="28"/>
        </w:rPr>
      </w:pPr>
      <w:r w:rsidRPr="00D60A1B">
        <w:rPr>
          <w:rFonts w:asciiTheme="minorEastAsia" w:eastAsiaTheme="minorEastAsia" w:hAnsiTheme="minorEastAsia" w:hint="eastAsia"/>
          <w:b/>
          <w:sz w:val="28"/>
          <w:szCs w:val="28"/>
        </w:rPr>
        <w:t>《家蚕遗传育种学》课程教学大纲</w:t>
      </w:r>
    </w:p>
    <w:p w:rsidR="008D6EC6" w:rsidRPr="00D12394" w:rsidRDefault="005545A3" w:rsidP="00D60A1B">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课程名称：家蚕遗传育种学          英文名称：</w:t>
      </w:r>
      <w:r w:rsidRPr="00D12394">
        <w:rPr>
          <w:rFonts w:asciiTheme="minorEastAsia" w:eastAsiaTheme="minorEastAsia" w:hAnsiTheme="minorEastAsia"/>
          <w:b/>
          <w:szCs w:val="21"/>
        </w:rPr>
        <w:t>Silkworm Genetic &amp; Breeding</w:t>
      </w:r>
    </w:p>
    <w:p w:rsidR="008D6EC6" w:rsidRPr="00D12394" w:rsidRDefault="005545A3" w:rsidP="00D60A1B">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lastRenderedPageBreak/>
        <w:t>课程总学时： 32                   课程总学分：2.0</w:t>
      </w:r>
    </w:p>
    <w:p w:rsidR="008D6EC6" w:rsidRPr="00D60A1B" w:rsidRDefault="005545A3" w:rsidP="00D60A1B">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适用专业：蚕学</w:t>
      </w:r>
    </w:p>
    <w:p w:rsidR="008D6EC6" w:rsidRPr="00D12394" w:rsidRDefault="005545A3" w:rsidP="00D60A1B">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一、课程性质与任务(</w:t>
      </w:r>
      <w:r w:rsidRPr="00D12394">
        <w:rPr>
          <w:rFonts w:asciiTheme="minorEastAsia" w:eastAsiaTheme="minorEastAsia" w:hAnsiTheme="minorEastAsia"/>
          <w:szCs w:val="21"/>
        </w:rPr>
        <w:t>100</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300</w:t>
      </w:r>
      <w:r w:rsidRPr="00D12394">
        <w:rPr>
          <w:rFonts w:asciiTheme="minorEastAsia" w:eastAsiaTheme="minorEastAsia" w:hAnsiTheme="minorEastAsia" w:hint="eastAsia"/>
          <w:szCs w:val="21"/>
        </w:rPr>
        <w:t>字)</w:t>
      </w:r>
    </w:p>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szCs w:val="21"/>
        </w:rPr>
        <w:t>《家蚕遗传育种学》是高等农业学校蚕学专业主要骨干专业课程之一。大体上分为家蚕遗传学和家蚕育种学两个有机组成部分。</w:t>
      </w:r>
      <w:r w:rsidRPr="00D12394">
        <w:rPr>
          <w:rFonts w:asciiTheme="minorEastAsia" w:eastAsiaTheme="minorEastAsia" w:hAnsiTheme="minorEastAsia" w:hint="eastAsia"/>
          <w:szCs w:val="21"/>
        </w:rPr>
        <w:t>家蚕遗传育种学是研究家蚕遗传规律，群体的遗传结构，改良和培育新蚕品种的学科，是蚕学专业必修的一门专业课程。它以遗传学、蚕种学、细胞生物学、生物统计学等的知识作为基础，讲授家蚕的遗传理论，育种方法，以及蚕的杂种优势利用等理论知识与技术。</w:t>
      </w:r>
      <w:r w:rsidRPr="00D12394">
        <w:rPr>
          <w:rFonts w:asciiTheme="minorEastAsia" w:eastAsiaTheme="minorEastAsia" w:hAnsiTheme="minorEastAsia"/>
          <w:szCs w:val="21"/>
        </w:rPr>
        <w:t>家蚕遗传育种学既是一门理论性很强的家蚕生物学专业基础学科，也是一门突出理论灵活运用于实践方法的应用学科，要求学生具备全面的、深厚的专业基础知识和较强的运用能力。</w:t>
      </w:r>
    </w:p>
    <w:p w:rsidR="008D6EC6" w:rsidRPr="00D12394" w:rsidRDefault="005545A3" w:rsidP="00D60A1B">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二、教学目的与要求(</w:t>
      </w:r>
      <w:r w:rsidRPr="00D12394">
        <w:rPr>
          <w:rFonts w:asciiTheme="minorEastAsia" w:eastAsiaTheme="minorEastAsia" w:hAnsiTheme="minorEastAsia"/>
          <w:szCs w:val="21"/>
        </w:rPr>
        <w:t>600</w:t>
      </w:r>
      <w:r w:rsidRPr="00D12394">
        <w:rPr>
          <w:rFonts w:asciiTheme="minorEastAsia" w:eastAsiaTheme="minorEastAsia" w:hAnsiTheme="minorEastAsia" w:hint="eastAsia"/>
          <w:szCs w:val="21"/>
        </w:rPr>
        <w:t>字以内)</w:t>
      </w:r>
    </w:p>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szCs w:val="21"/>
        </w:rPr>
        <w:t>通过课程讲授，使学生了解家蚕遗传育种学的发展概况，识别家蚕主要突变形状，掌握其遗传规律，对家蚕连锁遗传的特点及其运用，蚕的性</w:t>
      </w:r>
      <w:r w:rsidRPr="00D12394">
        <w:rPr>
          <w:rFonts w:asciiTheme="minorEastAsia" w:eastAsiaTheme="minorEastAsia" w:hAnsiTheme="minorEastAsia" w:hint="eastAsia"/>
          <w:szCs w:val="21"/>
        </w:rPr>
        <w:t>别</w:t>
      </w:r>
      <w:r w:rsidRPr="00D12394">
        <w:rPr>
          <w:rFonts w:asciiTheme="minorEastAsia" w:eastAsiaTheme="minorEastAsia" w:hAnsiTheme="minorEastAsia"/>
          <w:szCs w:val="21"/>
        </w:rPr>
        <w:t>决定</w:t>
      </w:r>
      <w:r w:rsidRPr="00D12394">
        <w:rPr>
          <w:rFonts w:asciiTheme="minorEastAsia" w:eastAsiaTheme="minorEastAsia" w:hAnsiTheme="minorEastAsia" w:hint="eastAsia"/>
          <w:szCs w:val="21"/>
        </w:rPr>
        <w:t>及应用</w:t>
      </w:r>
      <w:r w:rsidRPr="00D12394">
        <w:rPr>
          <w:rFonts w:asciiTheme="minorEastAsia" w:eastAsiaTheme="minorEastAsia" w:hAnsiTheme="minorEastAsia"/>
          <w:szCs w:val="21"/>
        </w:rPr>
        <w:t>等经典遗传理论与发展有较好掌握，并对家蚕发生遗传、生化（同工酶）遗传、蚕的分子遗传与遗传工程研究进展有较好的了解；对家蚕茧丝性状、化性、眠性、食性、抗性等实用性状的遗传和数量遗传的主要规律有较好的掌握；掌握选择的原理和基本方法、近交效应与在育种上的运用；对系统育种与杂交育种等基本育种方法和技术有很好的掌握，对诱变育种、抗病育种的原理及其研究进展有比较深刻的认识；掌握杂种优势的度量和在育种上利用、配合力的遗传效应和选择方法等；了解转基因与分子标记辅助选择育种的基本原理及方法，掌握蚕品种鉴定的基本要求，了解现行主要品种的性状和生产对特殊品种的要求。</w:t>
      </w:r>
    </w:p>
    <w:p w:rsidR="008D6EC6" w:rsidRPr="00D12394" w:rsidRDefault="005545A3" w:rsidP="00D60A1B">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三、教学重点与难点(</w:t>
      </w:r>
      <w:r w:rsidRPr="00D12394">
        <w:rPr>
          <w:rFonts w:asciiTheme="minorEastAsia" w:eastAsiaTheme="minorEastAsia" w:hAnsiTheme="minorEastAsia"/>
          <w:szCs w:val="21"/>
        </w:rPr>
        <w:t>300</w:t>
      </w:r>
      <w:r w:rsidRPr="00D12394">
        <w:rPr>
          <w:rFonts w:asciiTheme="minorEastAsia" w:eastAsiaTheme="minorEastAsia" w:hAnsiTheme="minorEastAsia" w:hint="eastAsia"/>
          <w:szCs w:val="21"/>
        </w:rPr>
        <w:t>字以内)</w:t>
      </w:r>
    </w:p>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教学重点：家蚕育种的四种主要方法（包括系统育种、杂交育种、诱变育种和抗病育</w:t>
      </w:r>
      <w:r w:rsidRPr="00D12394">
        <w:rPr>
          <w:rFonts w:asciiTheme="minorEastAsia" w:eastAsiaTheme="minorEastAsia" w:hAnsiTheme="minorEastAsia" w:hint="eastAsia"/>
          <w:szCs w:val="21"/>
        </w:rPr>
        <w:lastRenderedPageBreak/>
        <w:t>种）的原理及杂种优势的利用。</w:t>
      </w:r>
    </w:p>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 xml:space="preserve">教学难点：家蚕形态性状、生理生化的遗传；家蚕实用性状的遗传规律；分子遗传学及遗传工程在家蚕遗传育种中的应用。    </w:t>
      </w:r>
    </w:p>
    <w:p w:rsidR="008D6EC6" w:rsidRPr="00D12394" w:rsidRDefault="005545A3" w:rsidP="00D60A1B">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四、教学方法与手段(</w:t>
      </w:r>
      <w:r w:rsidRPr="00D12394">
        <w:rPr>
          <w:rFonts w:asciiTheme="minorEastAsia" w:eastAsiaTheme="minorEastAsia" w:hAnsiTheme="minorEastAsia"/>
          <w:szCs w:val="21"/>
        </w:rPr>
        <w:t>100</w:t>
      </w:r>
      <w:r w:rsidRPr="00D12394">
        <w:rPr>
          <w:rFonts w:asciiTheme="minorEastAsia" w:eastAsiaTheme="minorEastAsia" w:hAnsiTheme="minorEastAsia" w:hint="eastAsia"/>
          <w:szCs w:val="21"/>
        </w:rPr>
        <w:t>字以内)</w:t>
      </w:r>
    </w:p>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szCs w:val="21"/>
        </w:rPr>
        <w:t>1、在教学中做到对问题的阐述简练准确，重点突出，充分调动学生情绪，活跃课堂气氛，教学内容</w:t>
      </w:r>
      <w:r w:rsidRPr="00D12394">
        <w:rPr>
          <w:rFonts w:asciiTheme="minorEastAsia" w:eastAsiaTheme="minorEastAsia" w:hAnsiTheme="minorEastAsia" w:hint="eastAsia"/>
          <w:szCs w:val="21"/>
        </w:rPr>
        <w:t>密切</w:t>
      </w:r>
      <w:r w:rsidRPr="00D12394">
        <w:rPr>
          <w:rFonts w:asciiTheme="minorEastAsia" w:eastAsiaTheme="minorEastAsia" w:hAnsiTheme="minorEastAsia"/>
          <w:szCs w:val="21"/>
        </w:rPr>
        <w:t>联系学科发展的新思路，新概念，新成果；</w:t>
      </w:r>
    </w:p>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szCs w:val="21"/>
        </w:rPr>
        <w:t>2、理论教学、实践教学和科学研究密切结合，结合</w:t>
      </w:r>
      <w:r w:rsidRPr="00D12394">
        <w:rPr>
          <w:rFonts w:asciiTheme="minorEastAsia" w:eastAsiaTheme="minorEastAsia" w:hAnsiTheme="minorEastAsia" w:hint="eastAsia"/>
          <w:szCs w:val="21"/>
        </w:rPr>
        <w:t>实际观察、视频播放、</w:t>
      </w:r>
      <w:r w:rsidRPr="00D12394">
        <w:rPr>
          <w:rFonts w:asciiTheme="minorEastAsia" w:eastAsiaTheme="minorEastAsia" w:hAnsiTheme="minorEastAsia"/>
          <w:szCs w:val="21"/>
        </w:rPr>
        <w:t>实验</w:t>
      </w:r>
      <w:r w:rsidRPr="00D12394">
        <w:rPr>
          <w:rFonts w:asciiTheme="minorEastAsia" w:eastAsiaTheme="minorEastAsia" w:hAnsiTheme="minorEastAsia" w:hint="eastAsia"/>
          <w:szCs w:val="21"/>
        </w:rPr>
        <w:t>操作等辅助手段</w:t>
      </w: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加深学生对理论知识的理解，培养学生的科学思维能力，</w:t>
      </w:r>
      <w:r w:rsidRPr="00D12394">
        <w:rPr>
          <w:rFonts w:asciiTheme="minorEastAsia" w:eastAsiaTheme="minorEastAsia" w:hAnsiTheme="minorEastAsia"/>
          <w:szCs w:val="21"/>
        </w:rPr>
        <w:t>锻炼学生动手和科研能力。</w:t>
      </w:r>
    </w:p>
    <w:p w:rsidR="008D6EC6" w:rsidRPr="00D12394" w:rsidRDefault="005545A3" w:rsidP="00D60A1B">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五、教学内容与目标</w:t>
      </w:r>
    </w:p>
    <w:tbl>
      <w:tblPr>
        <w:tblW w:w="7621" w:type="dxa"/>
        <w:tblInd w:w="250" w:type="dxa"/>
        <w:tblLayout w:type="fixed"/>
        <w:tblLook w:val="04A0"/>
      </w:tblPr>
      <w:tblGrid>
        <w:gridCol w:w="4428"/>
        <w:gridCol w:w="1623"/>
        <w:gridCol w:w="1570"/>
      </w:tblGrid>
      <w:tr w:rsidR="008D6EC6" w:rsidRPr="00D12394">
        <w:tc>
          <w:tcPr>
            <w:tcW w:w="4428" w:type="dxa"/>
          </w:tcPr>
          <w:p w:rsidR="008D6EC6" w:rsidRPr="00D12394" w:rsidRDefault="005545A3" w:rsidP="00D60A1B">
            <w:pPr>
              <w:spacing w:line="480" w:lineRule="auto"/>
              <w:ind w:firstLineChars="14" w:firstLine="29"/>
              <w:jc w:val="center"/>
              <w:rPr>
                <w:rFonts w:asciiTheme="minorEastAsia" w:eastAsiaTheme="minorEastAsia" w:hAnsiTheme="minorEastAsia"/>
                <w:szCs w:val="21"/>
              </w:rPr>
            </w:pPr>
            <w:r w:rsidRPr="00D12394">
              <w:rPr>
                <w:rFonts w:asciiTheme="minorEastAsia" w:eastAsiaTheme="minorEastAsia" w:hAnsiTheme="minorEastAsia" w:hint="eastAsia"/>
                <w:szCs w:val="21"/>
              </w:rPr>
              <w:t>教学内容</w:t>
            </w:r>
          </w:p>
        </w:tc>
        <w:tc>
          <w:tcPr>
            <w:tcW w:w="1623" w:type="dxa"/>
          </w:tcPr>
          <w:p w:rsidR="008D6EC6" w:rsidRPr="00D12394" w:rsidRDefault="005545A3" w:rsidP="00D60A1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教学目标</w:t>
            </w:r>
          </w:p>
        </w:tc>
        <w:tc>
          <w:tcPr>
            <w:tcW w:w="1570" w:type="dxa"/>
            <w:vAlign w:val="center"/>
          </w:tcPr>
          <w:p w:rsidR="008D6EC6" w:rsidRPr="00D12394" w:rsidRDefault="005545A3" w:rsidP="00D60A1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学时分配</w:t>
            </w:r>
          </w:p>
        </w:tc>
      </w:tr>
      <w:tr w:rsidR="008D6EC6" w:rsidRPr="00D12394">
        <w:trPr>
          <w:trHeight w:val="435"/>
        </w:trPr>
        <w:tc>
          <w:tcPr>
            <w:tcW w:w="4428" w:type="dxa"/>
          </w:tcPr>
          <w:p w:rsidR="008D6EC6" w:rsidRPr="00D12394" w:rsidRDefault="005545A3" w:rsidP="00D60A1B">
            <w:pPr>
              <w:spacing w:line="480" w:lineRule="auto"/>
              <w:ind w:firstLineChars="14" w:firstLine="29"/>
              <w:rPr>
                <w:rFonts w:asciiTheme="minorEastAsia" w:eastAsiaTheme="minorEastAsia" w:hAnsiTheme="minorEastAsia"/>
                <w:szCs w:val="21"/>
              </w:rPr>
            </w:pPr>
            <w:r w:rsidRPr="00D12394">
              <w:rPr>
                <w:rFonts w:asciiTheme="minorEastAsia" w:eastAsiaTheme="minorEastAsia" w:hAnsiTheme="minorEastAsia" w:hint="eastAsia"/>
                <w:szCs w:val="21"/>
              </w:rPr>
              <w:t>1.绪论（0.5学时）</w:t>
            </w:r>
          </w:p>
        </w:tc>
        <w:tc>
          <w:tcPr>
            <w:tcW w:w="1623" w:type="dxa"/>
          </w:tcPr>
          <w:p w:rsidR="008D6EC6" w:rsidRPr="00D12394" w:rsidRDefault="008D6EC6" w:rsidP="00D60A1B">
            <w:pPr>
              <w:spacing w:line="480" w:lineRule="auto"/>
              <w:ind w:firstLineChars="236" w:firstLine="496"/>
              <w:rPr>
                <w:rFonts w:asciiTheme="minorEastAsia" w:eastAsiaTheme="minorEastAsia" w:hAnsiTheme="minorEastAsia"/>
                <w:szCs w:val="21"/>
              </w:rPr>
            </w:pPr>
          </w:p>
        </w:tc>
        <w:tc>
          <w:tcPr>
            <w:tcW w:w="1570" w:type="dxa"/>
            <w:vAlign w:val="center"/>
          </w:tcPr>
          <w:p w:rsidR="008D6EC6" w:rsidRPr="00D12394" w:rsidRDefault="008D6EC6" w:rsidP="00D60A1B">
            <w:pPr>
              <w:spacing w:line="480" w:lineRule="auto"/>
              <w:ind w:firstLineChars="236" w:firstLine="496"/>
              <w:jc w:val="center"/>
              <w:rPr>
                <w:rFonts w:asciiTheme="minorEastAsia" w:eastAsiaTheme="minorEastAsia" w:hAnsiTheme="minorEastAsia"/>
                <w:szCs w:val="21"/>
              </w:rPr>
            </w:pPr>
          </w:p>
        </w:tc>
      </w:tr>
      <w:tr w:rsidR="008D6EC6" w:rsidRPr="00D12394">
        <w:trPr>
          <w:trHeight w:val="420"/>
        </w:trPr>
        <w:tc>
          <w:tcPr>
            <w:tcW w:w="4428" w:type="dxa"/>
          </w:tcPr>
          <w:p w:rsidR="008D6EC6" w:rsidRPr="00D12394" w:rsidRDefault="005545A3" w:rsidP="00D60A1B">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1.1家蚕遗传育种学的发展</w:t>
            </w:r>
          </w:p>
        </w:tc>
        <w:tc>
          <w:tcPr>
            <w:tcW w:w="162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70" w:type="dxa"/>
            <w:vMerge w:val="restart"/>
            <w:vAlign w:val="center"/>
          </w:tcPr>
          <w:p w:rsidR="008D6EC6" w:rsidRPr="00D12394" w:rsidRDefault="005545A3" w:rsidP="00D60A1B">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450"/>
        </w:trPr>
        <w:tc>
          <w:tcPr>
            <w:tcW w:w="4428" w:type="dxa"/>
          </w:tcPr>
          <w:p w:rsidR="008D6EC6" w:rsidRPr="00D12394" w:rsidRDefault="005545A3" w:rsidP="00D60A1B">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1.2我国近代家蚕遗传育种的成就</w:t>
            </w:r>
          </w:p>
        </w:tc>
        <w:tc>
          <w:tcPr>
            <w:tcW w:w="162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70" w:type="dxa"/>
            <w:vMerge/>
            <w:vAlign w:val="center"/>
          </w:tcPr>
          <w:p w:rsidR="008D6EC6" w:rsidRPr="00D12394" w:rsidRDefault="008D6EC6" w:rsidP="00D60A1B">
            <w:pPr>
              <w:spacing w:line="480" w:lineRule="auto"/>
              <w:ind w:firstLineChars="236" w:firstLine="496"/>
              <w:jc w:val="center"/>
              <w:rPr>
                <w:rFonts w:asciiTheme="minorEastAsia" w:eastAsiaTheme="minorEastAsia" w:hAnsiTheme="minorEastAsia"/>
                <w:szCs w:val="21"/>
              </w:rPr>
            </w:pPr>
          </w:p>
        </w:tc>
      </w:tr>
      <w:tr w:rsidR="008D6EC6" w:rsidRPr="00D12394">
        <w:trPr>
          <w:trHeight w:val="480"/>
        </w:trPr>
        <w:tc>
          <w:tcPr>
            <w:tcW w:w="4428" w:type="dxa"/>
          </w:tcPr>
          <w:p w:rsidR="008D6EC6" w:rsidRPr="00D12394" w:rsidRDefault="005545A3" w:rsidP="00D60A1B">
            <w:pPr>
              <w:spacing w:line="480" w:lineRule="auto"/>
              <w:ind w:firstLineChars="14" w:firstLine="29"/>
              <w:rPr>
                <w:rFonts w:asciiTheme="minorEastAsia" w:eastAsiaTheme="minorEastAsia" w:hAnsiTheme="minorEastAsia"/>
                <w:szCs w:val="21"/>
              </w:rPr>
            </w:pPr>
            <w:r w:rsidRPr="00D12394">
              <w:rPr>
                <w:rFonts w:asciiTheme="minorEastAsia" w:eastAsiaTheme="minorEastAsia" w:hAnsiTheme="minorEastAsia" w:hint="eastAsia"/>
                <w:szCs w:val="21"/>
              </w:rPr>
              <w:t>2.形态改性状的遗传（3.5学时）</w:t>
            </w:r>
          </w:p>
        </w:tc>
        <w:tc>
          <w:tcPr>
            <w:tcW w:w="1623" w:type="dxa"/>
          </w:tcPr>
          <w:p w:rsidR="008D6EC6" w:rsidRPr="00D12394" w:rsidRDefault="008D6EC6" w:rsidP="00D60A1B">
            <w:pPr>
              <w:spacing w:line="480" w:lineRule="auto"/>
              <w:ind w:firstLineChars="236" w:firstLine="496"/>
              <w:rPr>
                <w:rFonts w:asciiTheme="minorEastAsia" w:eastAsiaTheme="minorEastAsia" w:hAnsiTheme="minorEastAsia"/>
                <w:szCs w:val="21"/>
              </w:rPr>
            </w:pPr>
          </w:p>
        </w:tc>
        <w:tc>
          <w:tcPr>
            <w:tcW w:w="1570" w:type="dxa"/>
            <w:vAlign w:val="center"/>
          </w:tcPr>
          <w:p w:rsidR="008D6EC6" w:rsidRPr="00D12394" w:rsidRDefault="008D6EC6" w:rsidP="00D60A1B">
            <w:pPr>
              <w:spacing w:line="480" w:lineRule="auto"/>
              <w:ind w:firstLineChars="236" w:firstLine="496"/>
              <w:jc w:val="center"/>
              <w:rPr>
                <w:rFonts w:asciiTheme="minorEastAsia" w:eastAsiaTheme="minorEastAsia" w:hAnsiTheme="minorEastAsia"/>
                <w:szCs w:val="21"/>
              </w:rPr>
            </w:pPr>
          </w:p>
        </w:tc>
      </w:tr>
      <w:tr w:rsidR="008D6EC6" w:rsidRPr="00D12394">
        <w:trPr>
          <w:trHeight w:val="435"/>
        </w:trPr>
        <w:tc>
          <w:tcPr>
            <w:tcW w:w="4428" w:type="dxa"/>
          </w:tcPr>
          <w:p w:rsidR="008D6EC6" w:rsidRPr="00D12394" w:rsidRDefault="005545A3" w:rsidP="00D60A1B">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2.1基因符号的命名规则</w:t>
            </w:r>
          </w:p>
        </w:tc>
        <w:tc>
          <w:tcPr>
            <w:tcW w:w="162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0" w:type="dxa"/>
            <w:vAlign w:val="center"/>
          </w:tcPr>
          <w:p w:rsidR="008D6EC6" w:rsidRPr="00D12394" w:rsidRDefault="005545A3" w:rsidP="00D60A1B">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440"/>
        </w:trPr>
        <w:tc>
          <w:tcPr>
            <w:tcW w:w="4428" w:type="dxa"/>
          </w:tcPr>
          <w:p w:rsidR="008D6EC6" w:rsidRPr="00D12394" w:rsidRDefault="005545A3" w:rsidP="00D60A1B">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2.2卵性状的遗传</w:t>
            </w:r>
          </w:p>
        </w:tc>
        <w:tc>
          <w:tcPr>
            <w:tcW w:w="162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70" w:type="dxa"/>
            <w:vAlign w:val="center"/>
          </w:tcPr>
          <w:p w:rsidR="008D6EC6" w:rsidRPr="00D12394" w:rsidRDefault="005545A3" w:rsidP="00D60A1B">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rPr>
          <w:trHeight w:val="475"/>
        </w:trPr>
        <w:tc>
          <w:tcPr>
            <w:tcW w:w="4428" w:type="dxa"/>
          </w:tcPr>
          <w:p w:rsidR="008D6EC6" w:rsidRPr="00D12394" w:rsidRDefault="005545A3" w:rsidP="00D60A1B">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2.3幼虫性状的遗传</w:t>
            </w:r>
          </w:p>
        </w:tc>
        <w:tc>
          <w:tcPr>
            <w:tcW w:w="162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70" w:type="dxa"/>
            <w:vAlign w:val="center"/>
          </w:tcPr>
          <w:p w:rsidR="008D6EC6" w:rsidRPr="00D12394" w:rsidRDefault="005545A3" w:rsidP="00D60A1B">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450"/>
        </w:trPr>
        <w:tc>
          <w:tcPr>
            <w:tcW w:w="4428" w:type="dxa"/>
          </w:tcPr>
          <w:p w:rsidR="008D6EC6" w:rsidRPr="00D12394" w:rsidRDefault="005545A3" w:rsidP="00D60A1B">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2.4茧性状的遗传</w:t>
            </w:r>
          </w:p>
        </w:tc>
        <w:tc>
          <w:tcPr>
            <w:tcW w:w="162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1570" w:type="dxa"/>
            <w:vMerge w:val="restart"/>
            <w:vAlign w:val="center"/>
          </w:tcPr>
          <w:p w:rsidR="008D6EC6" w:rsidRPr="00D12394" w:rsidRDefault="005545A3" w:rsidP="00D60A1B">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480"/>
        </w:trPr>
        <w:tc>
          <w:tcPr>
            <w:tcW w:w="4428" w:type="dxa"/>
          </w:tcPr>
          <w:p w:rsidR="008D6EC6" w:rsidRPr="00D12394" w:rsidRDefault="005545A3" w:rsidP="00D60A1B">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2.5蛹、蛾性状的遗传</w:t>
            </w:r>
          </w:p>
        </w:tc>
        <w:tc>
          <w:tcPr>
            <w:tcW w:w="162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70" w:type="dxa"/>
            <w:vMerge/>
            <w:vAlign w:val="center"/>
          </w:tcPr>
          <w:p w:rsidR="008D6EC6" w:rsidRPr="00D12394" w:rsidRDefault="008D6EC6" w:rsidP="00D60A1B">
            <w:pPr>
              <w:spacing w:line="480" w:lineRule="auto"/>
              <w:ind w:firstLineChars="236" w:firstLine="496"/>
              <w:jc w:val="center"/>
              <w:rPr>
                <w:rFonts w:asciiTheme="minorEastAsia" w:eastAsiaTheme="minorEastAsia" w:hAnsiTheme="minorEastAsia"/>
                <w:szCs w:val="21"/>
              </w:rPr>
            </w:pPr>
          </w:p>
        </w:tc>
      </w:tr>
      <w:tr w:rsidR="008D6EC6" w:rsidRPr="00D12394">
        <w:trPr>
          <w:trHeight w:val="435"/>
        </w:trPr>
        <w:tc>
          <w:tcPr>
            <w:tcW w:w="4428" w:type="dxa"/>
          </w:tcPr>
          <w:p w:rsidR="008D6EC6" w:rsidRPr="00D12394" w:rsidRDefault="005545A3" w:rsidP="00D60A1B">
            <w:pPr>
              <w:spacing w:line="480" w:lineRule="auto"/>
              <w:ind w:firstLineChars="14" w:firstLine="29"/>
              <w:rPr>
                <w:rFonts w:asciiTheme="minorEastAsia" w:eastAsiaTheme="minorEastAsia" w:hAnsiTheme="minorEastAsia"/>
                <w:szCs w:val="21"/>
              </w:rPr>
            </w:pPr>
            <w:r w:rsidRPr="00D12394">
              <w:rPr>
                <w:rFonts w:asciiTheme="minorEastAsia" w:eastAsiaTheme="minorEastAsia" w:hAnsiTheme="minorEastAsia" w:hint="eastAsia"/>
                <w:szCs w:val="21"/>
              </w:rPr>
              <w:t>3.连锁遗传（1学时）</w:t>
            </w:r>
          </w:p>
        </w:tc>
        <w:tc>
          <w:tcPr>
            <w:tcW w:w="1623" w:type="dxa"/>
          </w:tcPr>
          <w:p w:rsidR="008D6EC6" w:rsidRPr="00D12394" w:rsidRDefault="008D6EC6" w:rsidP="00D60A1B">
            <w:pPr>
              <w:spacing w:line="480" w:lineRule="auto"/>
              <w:ind w:firstLineChars="236" w:firstLine="496"/>
              <w:rPr>
                <w:rFonts w:asciiTheme="minorEastAsia" w:eastAsiaTheme="minorEastAsia" w:hAnsiTheme="minorEastAsia"/>
                <w:szCs w:val="21"/>
              </w:rPr>
            </w:pPr>
          </w:p>
        </w:tc>
        <w:tc>
          <w:tcPr>
            <w:tcW w:w="1570" w:type="dxa"/>
            <w:vAlign w:val="center"/>
          </w:tcPr>
          <w:p w:rsidR="008D6EC6" w:rsidRPr="00D12394" w:rsidRDefault="008D6EC6" w:rsidP="00D60A1B">
            <w:pPr>
              <w:spacing w:line="480" w:lineRule="auto"/>
              <w:ind w:firstLineChars="236" w:firstLine="496"/>
              <w:jc w:val="center"/>
              <w:rPr>
                <w:rFonts w:asciiTheme="minorEastAsia" w:eastAsiaTheme="minorEastAsia" w:hAnsiTheme="minorEastAsia"/>
                <w:szCs w:val="21"/>
              </w:rPr>
            </w:pPr>
          </w:p>
        </w:tc>
      </w:tr>
      <w:tr w:rsidR="008D6EC6" w:rsidRPr="00D12394">
        <w:trPr>
          <w:trHeight w:val="460"/>
        </w:trPr>
        <w:tc>
          <w:tcPr>
            <w:tcW w:w="4428" w:type="dxa"/>
          </w:tcPr>
          <w:p w:rsidR="008D6EC6" w:rsidRPr="00D12394" w:rsidRDefault="005545A3" w:rsidP="00D60A1B">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3.1基因分析与连锁</w:t>
            </w:r>
          </w:p>
        </w:tc>
        <w:tc>
          <w:tcPr>
            <w:tcW w:w="162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0" w:type="dxa"/>
            <w:vAlign w:val="center"/>
          </w:tcPr>
          <w:p w:rsidR="008D6EC6" w:rsidRPr="00D12394" w:rsidRDefault="005545A3" w:rsidP="00D60A1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 xml:space="preserve">    0.5</w:t>
            </w:r>
          </w:p>
        </w:tc>
      </w:tr>
      <w:tr w:rsidR="008D6EC6" w:rsidRPr="00D12394">
        <w:trPr>
          <w:trHeight w:val="405"/>
        </w:trPr>
        <w:tc>
          <w:tcPr>
            <w:tcW w:w="4428" w:type="dxa"/>
          </w:tcPr>
          <w:p w:rsidR="008D6EC6" w:rsidRPr="00D12394" w:rsidRDefault="005545A3" w:rsidP="00D60A1B">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3.2连锁的检索</w:t>
            </w:r>
          </w:p>
        </w:tc>
        <w:tc>
          <w:tcPr>
            <w:tcW w:w="162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0" w:type="dxa"/>
            <w:vMerge w:val="restart"/>
            <w:vAlign w:val="center"/>
          </w:tcPr>
          <w:p w:rsidR="008D6EC6" w:rsidRPr="00D12394" w:rsidRDefault="005545A3" w:rsidP="00D60A1B">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 xml:space="preserve">    0.5</w:t>
            </w:r>
          </w:p>
        </w:tc>
      </w:tr>
      <w:tr w:rsidR="008D6EC6" w:rsidRPr="00D12394">
        <w:trPr>
          <w:trHeight w:val="465"/>
        </w:trPr>
        <w:tc>
          <w:tcPr>
            <w:tcW w:w="4428" w:type="dxa"/>
          </w:tcPr>
          <w:p w:rsidR="008D6EC6" w:rsidRPr="00D12394" w:rsidRDefault="005545A3" w:rsidP="00D60A1B">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3.3基因定位与连锁遗传图</w:t>
            </w:r>
          </w:p>
        </w:tc>
        <w:tc>
          <w:tcPr>
            <w:tcW w:w="162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0" w:type="dxa"/>
            <w:vMerge/>
            <w:vAlign w:val="center"/>
          </w:tcPr>
          <w:p w:rsidR="008D6EC6" w:rsidRPr="00D12394" w:rsidRDefault="008D6EC6" w:rsidP="00D60A1B">
            <w:pPr>
              <w:spacing w:line="480" w:lineRule="auto"/>
              <w:jc w:val="center"/>
              <w:rPr>
                <w:rFonts w:asciiTheme="minorEastAsia" w:eastAsiaTheme="minorEastAsia" w:hAnsiTheme="minorEastAsia"/>
                <w:szCs w:val="21"/>
              </w:rPr>
            </w:pPr>
          </w:p>
        </w:tc>
      </w:tr>
      <w:tr w:rsidR="008D6EC6" w:rsidRPr="00D12394">
        <w:trPr>
          <w:trHeight w:val="495"/>
        </w:trPr>
        <w:tc>
          <w:tcPr>
            <w:tcW w:w="4428" w:type="dxa"/>
          </w:tcPr>
          <w:p w:rsidR="008D6EC6" w:rsidRPr="00D12394" w:rsidRDefault="005545A3" w:rsidP="00D60A1B">
            <w:pPr>
              <w:spacing w:line="480" w:lineRule="auto"/>
              <w:ind w:firstLineChars="14" w:firstLine="29"/>
              <w:rPr>
                <w:rFonts w:asciiTheme="minorEastAsia" w:eastAsiaTheme="minorEastAsia" w:hAnsiTheme="minorEastAsia"/>
                <w:szCs w:val="21"/>
              </w:rPr>
            </w:pPr>
            <w:r w:rsidRPr="00D12394">
              <w:rPr>
                <w:rFonts w:asciiTheme="minorEastAsia" w:eastAsiaTheme="minorEastAsia" w:hAnsiTheme="minorEastAsia" w:hint="eastAsia"/>
                <w:szCs w:val="21"/>
              </w:rPr>
              <w:t>4.性遗传（1学时）</w:t>
            </w:r>
          </w:p>
        </w:tc>
        <w:tc>
          <w:tcPr>
            <w:tcW w:w="1623" w:type="dxa"/>
          </w:tcPr>
          <w:p w:rsidR="008D6EC6" w:rsidRPr="00D12394" w:rsidRDefault="008D6EC6" w:rsidP="00D60A1B">
            <w:pPr>
              <w:spacing w:line="480" w:lineRule="auto"/>
              <w:ind w:firstLineChars="236" w:firstLine="496"/>
              <w:rPr>
                <w:rFonts w:asciiTheme="minorEastAsia" w:eastAsiaTheme="minorEastAsia" w:hAnsiTheme="minorEastAsia"/>
                <w:szCs w:val="21"/>
              </w:rPr>
            </w:pPr>
          </w:p>
        </w:tc>
        <w:tc>
          <w:tcPr>
            <w:tcW w:w="1570" w:type="dxa"/>
            <w:vAlign w:val="center"/>
          </w:tcPr>
          <w:p w:rsidR="008D6EC6" w:rsidRPr="00D12394" w:rsidRDefault="008D6EC6" w:rsidP="00D60A1B">
            <w:pPr>
              <w:spacing w:line="480" w:lineRule="auto"/>
              <w:ind w:firstLineChars="236" w:firstLine="496"/>
              <w:jc w:val="center"/>
              <w:rPr>
                <w:rFonts w:asciiTheme="minorEastAsia" w:eastAsiaTheme="minorEastAsia" w:hAnsiTheme="minorEastAsia"/>
                <w:szCs w:val="21"/>
              </w:rPr>
            </w:pPr>
          </w:p>
        </w:tc>
      </w:tr>
      <w:tr w:rsidR="008D6EC6" w:rsidRPr="00D12394">
        <w:trPr>
          <w:trHeight w:val="405"/>
        </w:trPr>
        <w:tc>
          <w:tcPr>
            <w:tcW w:w="4428" w:type="dxa"/>
          </w:tcPr>
          <w:p w:rsidR="008D6EC6" w:rsidRPr="00D12394" w:rsidRDefault="005545A3" w:rsidP="00D60A1B">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4.1性染色体</w:t>
            </w:r>
          </w:p>
        </w:tc>
        <w:tc>
          <w:tcPr>
            <w:tcW w:w="162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70" w:type="dxa"/>
            <w:vMerge w:val="restart"/>
            <w:vAlign w:val="center"/>
          </w:tcPr>
          <w:p w:rsidR="008D6EC6" w:rsidRPr="00D12394" w:rsidRDefault="005545A3" w:rsidP="00D60A1B">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450"/>
        </w:trPr>
        <w:tc>
          <w:tcPr>
            <w:tcW w:w="4428" w:type="dxa"/>
          </w:tcPr>
          <w:p w:rsidR="008D6EC6" w:rsidRPr="00D12394" w:rsidRDefault="005545A3" w:rsidP="00D60A1B">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4.2性决定</w:t>
            </w:r>
          </w:p>
        </w:tc>
        <w:tc>
          <w:tcPr>
            <w:tcW w:w="162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70" w:type="dxa"/>
            <w:vMerge/>
            <w:vAlign w:val="center"/>
          </w:tcPr>
          <w:p w:rsidR="008D6EC6" w:rsidRPr="00D12394" w:rsidRDefault="008D6EC6" w:rsidP="00D60A1B">
            <w:pPr>
              <w:spacing w:line="480" w:lineRule="auto"/>
              <w:ind w:firstLineChars="236" w:firstLine="496"/>
              <w:jc w:val="center"/>
              <w:rPr>
                <w:rFonts w:asciiTheme="minorEastAsia" w:eastAsiaTheme="minorEastAsia" w:hAnsiTheme="minorEastAsia"/>
                <w:szCs w:val="21"/>
              </w:rPr>
            </w:pPr>
          </w:p>
        </w:tc>
      </w:tr>
      <w:tr w:rsidR="008D6EC6" w:rsidRPr="00D12394">
        <w:trPr>
          <w:trHeight w:val="375"/>
        </w:trPr>
        <w:tc>
          <w:tcPr>
            <w:tcW w:w="4428" w:type="dxa"/>
          </w:tcPr>
          <w:p w:rsidR="008D6EC6" w:rsidRPr="00D12394" w:rsidRDefault="005545A3" w:rsidP="00D60A1B">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4.3伴性遗传</w:t>
            </w:r>
          </w:p>
        </w:tc>
        <w:tc>
          <w:tcPr>
            <w:tcW w:w="162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70" w:type="dxa"/>
            <w:vMerge/>
            <w:vAlign w:val="center"/>
          </w:tcPr>
          <w:p w:rsidR="008D6EC6" w:rsidRPr="00D12394" w:rsidRDefault="008D6EC6" w:rsidP="00D60A1B">
            <w:pPr>
              <w:spacing w:line="480" w:lineRule="auto"/>
              <w:ind w:firstLineChars="236" w:firstLine="496"/>
              <w:jc w:val="center"/>
              <w:rPr>
                <w:rFonts w:asciiTheme="minorEastAsia" w:eastAsiaTheme="minorEastAsia" w:hAnsiTheme="minorEastAsia"/>
                <w:szCs w:val="21"/>
              </w:rPr>
            </w:pPr>
          </w:p>
        </w:tc>
      </w:tr>
      <w:tr w:rsidR="008D6EC6" w:rsidRPr="00D12394">
        <w:trPr>
          <w:trHeight w:val="495"/>
        </w:trPr>
        <w:tc>
          <w:tcPr>
            <w:tcW w:w="4428" w:type="dxa"/>
          </w:tcPr>
          <w:p w:rsidR="008D6EC6" w:rsidRPr="00D12394" w:rsidRDefault="005545A3" w:rsidP="00D60A1B">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4.4限性遗传及从性遗传</w:t>
            </w:r>
          </w:p>
        </w:tc>
        <w:tc>
          <w:tcPr>
            <w:tcW w:w="162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0" w:type="dxa"/>
            <w:vMerge w:val="restart"/>
            <w:vAlign w:val="center"/>
          </w:tcPr>
          <w:p w:rsidR="008D6EC6" w:rsidRPr="00D12394" w:rsidRDefault="005545A3" w:rsidP="00D60A1B">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480"/>
        </w:trPr>
        <w:tc>
          <w:tcPr>
            <w:tcW w:w="4428" w:type="dxa"/>
          </w:tcPr>
          <w:p w:rsidR="008D6EC6" w:rsidRPr="00D12394" w:rsidRDefault="005545A3" w:rsidP="00D60A1B">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4.4性嵌合体与间性</w:t>
            </w:r>
          </w:p>
        </w:tc>
        <w:tc>
          <w:tcPr>
            <w:tcW w:w="162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1570" w:type="dxa"/>
            <w:vMerge/>
            <w:vAlign w:val="center"/>
          </w:tcPr>
          <w:p w:rsidR="008D6EC6" w:rsidRPr="00D12394" w:rsidRDefault="008D6EC6" w:rsidP="00D60A1B">
            <w:pPr>
              <w:spacing w:line="480" w:lineRule="auto"/>
              <w:ind w:firstLineChars="236" w:firstLine="496"/>
              <w:jc w:val="center"/>
              <w:rPr>
                <w:rFonts w:asciiTheme="minorEastAsia" w:eastAsiaTheme="minorEastAsia" w:hAnsiTheme="minorEastAsia"/>
                <w:szCs w:val="21"/>
              </w:rPr>
            </w:pPr>
          </w:p>
        </w:tc>
      </w:tr>
      <w:tr w:rsidR="008D6EC6" w:rsidRPr="00D12394">
        <w:trPr>
          <w:trHeight w:val="435"/>
        </w:trPr>
        <w:tc>
          <w:tcPr>
            <w:tcW w:w="4428" w:type="dxa"/>
          </w:tcPr>
          <w:p w:rsidR="008D6EC6" w:rsidRPr="00D12394" w:rsidRDefault="005545A3" w:rsidP="00D60A1B">
            <w:pPr>
              <w:spacing w:line="480" w:lineRule="auto"/>
              <w:ind w:firstLineChars="14" w:firstLine="29"/>
              <w:rPr>
                <w:rFonts w:asciiTheme="minorEastAsia" w:eastAsiaTheme="minorEastAsia" w:hAnsiTheme="minorEastAsia"/>
                <w:szCs w:val="21"/>
              </w:rPr>
            </w:pPr>
            <w:r w:rsidRPr="00D12394">
              <w:rPr>
                <w:rFonts w:asciiTheme="minorEastAsia" w:eastAsiaTheme="minorEastAsia" w:hAnsiTheme="minorEastAsia" w:hint="eastAsia"/>
                <w:szCs w:val="21"/>
              </w:rPr>
              <w:t>5．实用性状的遗传（4学时）</w:t>
            </w:r>
          </w:p>
        </w:tc>
        <w:tc>
          <w:tcPr>
            <w:tcW w:w="1623" w:type="dxa"/>
          </w:tcPr>
          <w:p w:rsidR="008D6EC6" w:rsidRPr="00D12394" w:rsidRDefault="008D6EC6" w:rsidP="00D60A1B">
            <w:pPr>
              <w:spacing w:line="480" w:lineRule="auto"/>
              <w:ind w:firstLineChars="236" w:firstLine="496"/>
              <w:rPr>
                <w:rFonts w:asciiTheme="minorEastAsia" w:eastAsiaTheme="minorEastAsia" w:hAnsiTheme="minorEastAsia"/>
                <w:szCs w:val="21"/>
              </w:rPr>
            </w:pPr>
          </w:p>
        </w:tc>
        <w:tc>
          <w:tcPr>
            <w:tcW w:w="1570" w:type="dxa"/>
            <w:vAlign w:val="center"/>
          </w:tcPr>
          <w:p w:rsidR="008D6EC6" w:rsidRPr="00D12394" w:rsidRDefault="008D6EC6" w:rsidP="00D60A1B">
            <w:pPr>
              <w:spacing w:line="480" w:lineRule="auto"/>
              <w:ind w:firstLineChars="236" w:firstLine="496"/>
              <w:jc w:val="center"/>
              <w:rPr>
                <w:rFonts w:asciiTheme="minorEastAsia" w:eastAsiaTheme="minorEastAsia" w:hAnsiTheme="minorEastAsia"/>
                <w:szCs w:val="21"/>
              </w:rPr>
            </w:pPr>
          </w:p>
        </w:tc>
      </w:tr>
      <w:tr w:rsidR="008D6EC6" w:rsidRPr="00D12394">
        <w:trPr>
          <w:trHeight w:val="390"/>
        </w:trPr>
        <w:tc>
          <w:tcPr>
            <w:tcW w:w="4428" w:type="dxa"/>
          </w:tcPr>
          <w:p w:rsidR="008D6EC6" w:rsidRPr="00D12394" w:rsidRDefault="005545A3" w:rsidP="00D60A1B">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5.1茧丝性状的遗传</w:t>
            </w:r>
          </w:p>
        </w:tc>
        <w:tc>
          <w:tcPr>
            <w:tcW w:w="162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0" w:type="dxa"/>
            <w:vAlign w:val="center"/>
          </w:tcPr>
          <w:p w:rsidR="008D6EC6" w:rsidRPr="00D12394" w:rsidRDefault="005545A3" w:rsidP="00D60A1B">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495"/>
        </w:trPr>
        <w:tc>
          <w:tcPr>
            <w:tcW w:w="4428" w:type="dxa"/>
          </w:tcPr>
          <w:p w:rsidR="008D6EC6" w:rsidRPr="00D12394" w:rsidRDefault="005545A3" w:rsidP="00D60A1B">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5.2化性及眠性的遗传</w:t>
            </w:r>
          </w:p>
        </w:tc>
        <w:tc>
          <w:tcPr>
            <w:tcW w:w="162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0" w:type="dxa"/>
            <w:vAlign w:val="center"/>
          </w:tcPr>
          <w:p w:rsidR="008D6EC6" w:rsidRPr="00D12394" w:rsidRDefault="005545A3" w:rsidP="00D60A1B">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rPr>
          <w:trHeight w:val="435"/>
        </w:trPr>
        <w:tc>
          <w:tcPr>
            <w:tcW w:w="4428" w:type="dxa"/>
          </w:tcPr>
          <w:p w:rsidR="008D6EC6" w:rsidRPr="00D12394" w:rsidRDefault="005545A3" w:rsidP="00D60A1B">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5.3食性遗传</w:t>
            </w:r>
          </w:p>
        </w:tc>
        <w:tc>
          <w:tcPr>
            <w:tcW w:w="162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1570" w:type="dxa"/>
            <w:vAlign w:val="center"/>
          </w:tcPr>
          <w:p w:rsidR="008D6EC6" w:rsidRPr="00D12394" w:rsidRDefault="005545A3" w:rsidP="00D60A1B">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350"/>
        </w:trPr>
        <w:tc>
          <w:tcPr>
            <w:tcW w:w="4428" w:type="dxa"/>
          </w:tcPr>
          <w:p w:rsidR="008D6EC6" w:rsidRPr="00D12394" w:rsidRDefault="005545A3" w:rsidP="00D60A1B">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5.4饲料效率的遗传</w:t>
            </w:r>
          </w:p>
        </w:tc>
        <w:tc>
          <w:tcPr>
            <w:tcW w:w="162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70" w:type="dxa"/>
            <w:vAlign w:val="center"/>
          </w:tcPr>
          <w:p w:rsidR="008D6EC6" w:rsidRPr="00D12394" w:rsidRDefault="005545A3" w:rsidP="00D60A1B">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425"/>
        </w:trPr>
        <w:tc>
          <w:tcPr>
            <w:tcW w:w="4428" w:type="dxa"/>
          </w:tcPr>
          <w:p w:rsidR="008D6EC6" w:rsidRPr="00D12394" w:rsidRDefault="005545A3" w:rsidP="00D60A1B">
            <w:pPr>
              <w:spacing w:line="480" w:lineRule="auto"/>
              <w:ind w:firstLineChars="14" w:firstLine="29"/>
              <w:rPr>
                <w:rFonts w:asciiTheme="minorEastAsia" w:eastAsiaTheme="minorEastAsia" w:hAnsiTheme="minorEastAsia"/>
                <w:szCs w:val="21"/>
              </w:rPr>
            </w:pPr>
            <w:r w:rsidRPr="00D12394">
              <w:rPr>
                <w:rFonts w:asciiTheme="minorEastAsia" w:eastAsiaTheme="minorEastAsia" w:hAnsiTheme="minorEastAsia" w:hint="eastAsia"/>
                <w:szCs w:val="21"/>
              </w:rPr>
              <w:t>6．选择与近亲交配（4学时）</w:t>
            </w:r>
          </w:p>
        </w:tc>
        <w:tc>
          <w:tcPr>
            <w:tcW w:w="1623" w:type="dxa"/>
          </w:tcPr>
          <w:p w:rsidR="008D6EC6" w:rsidRPr="00D12394" w:rsidRDefault="008D6EC6" w:rsidP="00D60A1B">
            <w:pPr>
              <w:spacing w:line="480" w:lineRule="auto"/>
              <w:ind w:firstLineChars="236" w:firstLine="496"/>
              <w:rPr>
                <w:rFonts w:asciiTheme="minorEastAsia" w:eastAsiaTheme="minorEastAsia" w:hAnsiTheme="minorEastAsia"/>
                <w:szCs w:val="21"/>
              </w:rPr>
            </w:pPr>
          </w:p>
        </w:tc>
        <w:tc>
          <w:tcPr>
            <w:tcW w:w="1570" w:type="dxa"/>
            <w:vAlign w:val="center"/>
          </w:tcPr>
          <w:p w:rsidR="008D6EC6" w:rsidRPr="00D12394" w:rsidRDefault="008D6EC6" w:rsidP="00D60A1B">
            <w:pPr>
              <w:spacing w:line="480" w:lineRule="auto"/>
              <w:ind w:firstLineChars="236" w:firstLine="496"/>
              <w:jc w:val="center"/>
              <w:rPr>
                <w:rFonts w:asciiTheme="minorEastAsia" w:eastAsiaTheme="minorEastAsia" w:hAnsiTheme="minorEastAsia"/>
                <w:szCs w:val="21"/>
              </w:rPr>
            </w:pPr>
          </w:p>
        </w:tc>
      </w:tr>
      <w:tr w:rsidR="008D6EC6" w:rsidRPr="00D12394">
        <w:trPr>
          <w:trHeight w:val="420"/>
        </w:trPr>
        <w:tc>
          <w:tcPr>
            <w:tcW w:w="4428" w:type="dxa"/>
          </w:tcPr>
          <w:p w:rsidR="008D6EC6" w:rsidRPr="00D12394" w:rsidRDefault="005545A3" w:rsidP="00D60A1B">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6.1选择的遗传原理</w:t>
            </w:r>
          </w:p>
        </w:tc>
        <w:tc>
          <w:tcPr>
            <w:tcW w:w="162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0" w:type="dxa"/>
            <w:vAlign w:val="center"/>
          </w:tcPr>
          <w:p w:rsidR="008D6EC6" w:rsidRPr="00D12394" w:rsidRDefault="005545A3" w:rsidP="00D60A1B">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435"/>
        </w:trPr>
        <w:tc>
          <w:tcPr>
            <w:tcW w:w="4428" w:type="dxa"/>
          </w:tcPr>
          <w:p w:rsidR="008D6EC6" w:rsidRPr="00D12394" w:rsidRDefault="005545A3" w:rsidP="00D60A1B">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6.2选择的方法</w:t>
            </w:r>
          </w:p>
        </w:tc>
        <w:tc>
          <w:tcPr>
            <w:tcW w:w="162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70" w:type="dxa"/>
            <w:vAlign w:val="center"/>
          </w:tcPr>
          <w:p w:rsidR="008D6EC6" w:rsidRPr="00D12394" w:rsidRDefault="005545A3" w:rsidP="00D60A1B">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395"/>
        </w:trPr>
        <w:tc>
          <w:tcPr>
            <w:tcW w:w="4428" w:type="dxa"/>
          </w:tcPr>
          <w:p w:rsidR="008D6EC6" w:rsidRPr="00D12394" w:rsidRDefault="005545A3" w:rsidP="00D60A1B">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6.3选择的效果</w:t>
            </w:r>
          </w:p>
        </w:tc>
        <w:tc>
          <w:tcPr>
            <w:tcW w:w="162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0" w:type="dxa"/>
            <w:vAlign w:val="center"/>
          </w:tcPr>
          <w:p w:rsidR="008D6EC6" w:rsidRPr="00D12394" w:rsidRDefault="005545A3" w:rsidP="00D60A1B">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445"/>
        </w:trPr>
        <w:tc>
          <w:tcPr>
            <w:tcW w:w="4428" w:type="dxa"/>
          </w:tcPr>
          <w:p w:rsidR="008D6EC6" w:rsidRPr="00D12394" w:rsidRDefault="005545A3" w:rsidP="00D60A1B">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6.4近亲交配的作用</w:t>
            </w:r>
          </w:p>
        </w:tc>
        <w:tc>
          <w:tcPr>
            <w:tcW w:w="162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0" w:type="dxa"/>
            <w:vMerge w:val="restart"/>
            <w:vAlign w:val="center"/>
          </w:tcPr>
          <w:p w:rsidR="008D6EC6" w:rsidRPr="00D12394" w:rsidRDefault="005545A3" w:rsidP="00D60A1B">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90"/>
        </w:trPr>
        <w:tc>
          <w:tcPr>
            <w:tcW w:w="4428" w:type="dxa"/>
          </w:tcPr>
          <w:p w:rsidR="008D6EC6" w:rsidRPr="00D12394" w:rsidRDefault="005545A3" w:rsidP="00D60A1B">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6.5近交程度分析</w:t>
            </w:r>
          </w:p>
        </w:tc>
        <w:tc>
          <w:tcPr>
            <w:tcW w:w="162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1570" w:type="dxa"/>
            <w:vMerge/>
            <w:vAlign w:val="center"/>
          </w:tcPr>
          <w:p w:rsidR="008D6EC6" w:rsidRPr="00D12394" w:rsidRDefault="008D6EC6" w:rsidP="00D60A1B">
            <w:pPr>
              <w:spacing w:line="480" w:lineRule="auto"/>
              <w:ind w:firstLineChars="236" w:firstLine="496"/>
              <w:jc w:val="center"/>
              <w:rPr>
                <w:rFonts w:asciiTheme="minorEastAsia" w:eastAsiaTheme="minorEastAsia" w:hAnsiTheme="minorEastAsia"/>
                <w:szCs w:val="21"/>
              </w:rPr>
            </w:pPr>
          </w:p>
        </w:tc>
      </w:tr>
      <w:tr w:rsidR="008D6EC6" w:rsidRPr="00D12394">
        <w:trPr>
          <w:trHeight w:val="440"/>
        </w:trPr>
        <w:tc>
          <w:tcPr>
            <w:tcW w:w="4428" w:type="dxa"/>
          </w:tcPr>
          <w:p w:rsidR="008D6EC6" w:rsidRPr="00D12394" w:rsidRDefault="005545A3" w:rsidP="00D60A1B">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 xml:space="preserve">6.6近亲交配的应用    </w:t>
            </w:r>
          </w:p>
        </w:tc>
        <w:tc>
          <w:tcPr>
            <w:tcW w:w="162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70" w:type="dxa"/>
            <w:vAlign w:val="center"/>
          </w:tcPr>
          <w:p w:rsidR="008D6EC6" w:rsidRPr="00D12394" w:rsidRDefault="005545A3" w:rsidP="00D60A1B">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450"/>
        </w:trPr>
        <w:tc>
          <w:tcPr>
            <w:tcW w:w="4428" w:type="dxa"/>
          </w:tcPr>
          <w:p w:rsidR="008D6EC6" w:rsidRPr="00D12394" w:rsidRDefault="005545A3" w:rsidP="00D60A1B">
            <w:pPr>
              <w:spacing w:line="480" w:lineRule="auto"/>
              <w:ind w:firstLineChars="14" w:firstLine="29"/>
              <w:rPr>
                <w:rFonts w:asciiTheme="minorEastAsia" w:eastAsiaTheme="minorEastAsia" w:hAnsiTheme="minorEastAsia"/>
                <w:szCs w:val="21"/>
              </w:rPr>
            </w:pPr>
            <w:r w:rsidRPr="00D12394">
              <w:rPr>
                <w:rFonts w:asciiTheme="minorEastAsia" w:eastAsiaTheme="minorEastAsia" w:hAnsiTheme="minorEastAsia" w:hint="eastAsia"/>
                <w:szCs w:val="21"/>
              </w:rPr>
              <w:t>7．育种目标及品种资源（2学时）</w:t>
            </w:r>
          </w:p>
        </w:tc>
        <w:tc>
          <w:tcPr>
            <w:tcW w:w="1623" w:type="dxa"/>
          </w:tcPr>
          <w:p w:rsidR="008D6EC6" w:rsidRPr="00D12394" w:rsidRDefault="008D6EC6" w:rsidP="00D60A1B">
            <w:pPr>
              <w:spacing w:line="480" w:lineRule="auto"/>
              <w:ind w:firstLineChars="236" w:firstLine="496"/>
              <w:rPr>
                <w:rFonts w:asciiTheme="minorEastAsia" w:eastAsiaTheme="minorEastAsia" w:hAnsiTheme="minorEastAsia"/>
                <w:szCs w:val="21"/>
              </w:rPr>
            </w:pPr>
          </w:p>
        </w:tc>
        <w:tc>
          <w:tcPr>
            <w:tcW w:w="1570" w:type="dxa"/>
            <w:vAlign w:val="center"/>
          </w:tcPr>
          <w:p w:rsidR="008D6EC6" w:rsidRPr="00D12394" w:rsidRDefault="008D6EC6" w:rsidP="00D60A1B">
            <w:pPr>
              <w:spacing w:line="480" w:lineRule="auto"/>
              <w:ind w:firstLineChars="236" w:firstLine="496"/>
              <w:jc w:val="center"/>
              <w:rPr>
                <w:rFonts w:asciiTheme="minorEastAsia" w:eastAsiaTheme="minorEastAsia" w:hAnsiTheme="minorEastAsia"/>
                <w:szCs w:val="21"/>
              </w:rPr>
            </w:pPr>
          </w:p>
        </w:tc>
      </w:tr>
      <w:tr w:rsidR="008D6EC6" w:rsidRPr="00D12394">
        <w:trPr>
          <w:trHeight w:val="485"/>
        </w:trPr>
        <w:tc>
          <w:tcPr>
            <w:tcW w:w="4428" w:type="dxa"/>
          </w:tcPr>
          <w:p w:rsidR="008D6EC6" w:rsidRPr="00D12394" w:rsidRDefault="005545A3" w:rsidP="00D60A1B">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7.1蚕丝生产对蚕品种的基本要求</w:t>
            </w:r>
          </w:p>
        </w:tc>
        <w:tc>
          <w:tcPr>
            <w:tcW w:w="162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0" w:type="dxa"/>
            <w:vAlign w:val="center"/>
          </w:tcPr>
          <w:p w:rsidR="008D6EC6" w:rsidRPr="00D12394" w:rsidRDefault="005545A3" w:rsidP="00D60A1B">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90"/>
        </w:trPr>
        <w:tc>
          <w:tcPr>
            <w:tcW w:w="4428" w:type="dxa"/>
          </w:tcPr>
          <w:p w:rsidR="008D6EC6" w:rsidRPr="00D12394" w:rsidRDefault="005545A3" w:rsidP="00D60A1B">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7.2育种目标的制定</w:t>
            </w:r>
          </w:p>
        </w:tc>
        <w:tc>
          <w:tcPr>
            <w:tcW w:w="162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0" w:type="dxa"/>
            <w:vAlign w:val="center"/>
          </w:tcPr>
          <w:p w:rsidR="008D6EC6" w:rsidRPr="00D12394" w:rsidRDefault="005545A3" w:rsidP="00D60A1B">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450"/>
        </w:trPr>
        <w:tc>
          <w:tcPr>
            <w:tcW w:w="4428" w:type="dxa"/>
          </w:tcPr>
          <w:p w:rsidR="008D6EC6" w:rsidRPr="00D12394" w:rsidRDefault="005545A3" w:rsidP="00D60A1B">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7.3品种资源的种类及其利用价值</w:t>
            </w:r>
          </w:p>
        </w:tc>
        <w:tc>
          <w:tcPr>
            <w:tcW w:w="162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1570" w:type="dxa"/>
            <w:vAlign w:val="center"/>
          </w:tcPr>
          <w:p w:rsidR="008D6EC6" w:rsidRPr="00D12394" w:rsidRDefault="005545A3" w:rsidP="00D60A1B">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433"/>
        </w:trPr>
        <w:tc>
          <w:tcPr>
            <w:tcW w:w="4428" w:type="dxa"/>
          </w:tcPr>
          <w:p w:rsidR="008D6EC6" w:rsidRPr="00D12394" w:rsidRDefault="005545A3" w:rsidP="00D60A1B">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7.4品种资源的收集、保存与研究</w:t>
            </w:r>
          </w:p>
        </w:tc>
        <w:tc>
          <w:tcPr>
            <w:tcW w:w="162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70" w:type="dxa"/>
            <w:vAlign w:val="center"/>
          </w:tcPr>
          <w:p w:rsidR="008D6EC6" w:rsidRPr="00D12394" w:rsidRDefault="005545A3" w:rsidP="00D60A1B">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450"/>
        </w:trPr>
        <w:tc>
          <w:tcPr>
            <w:tcW w:w="4428" w:type="dxa"/>
          </w:tcPr>
          <w:p w:rsidR="008D6EC6" w:rsidRPr="00D12394" w:rsidRDefault="005545A3" w:rsidP="00D60A1B">
            <w:pPr>
              <w:spacing w:line="480" w:lineRule="auto"/>
              <w:ind w:firstLineChars="14" w:firstLine="29"/>
              <w:rPr>
                <w:rFonts w:asciiTheme="minorEastAsia" w:eastAsiaTheme="minorEastAsia" w:hAnsiTheme="minorEastAsia"/>
                <w:szCs w:val="21"/>
              </w:rPr>
            </w:pPr>
            <w:r w:rsidRPr="00D12394">
              <w:rPr>
                <w:rFonts w:asciiTheme="minorEastAsia" w:eastAsiaTheme="minorEastAsia" w:hAnsiTheme="minorEastAsia" w:hint="eastAsia"/>
                <w:szCs w:val="21"/>
              </w:rPr>
              <w:t>8．系统育种与杂交育种（4学时）</w:t>
            </w:r>
          </w:p>
        </w:tc>
        <w:tc>
          <w:tcPr>
            <w:tcW w:w="1623" w:type="dxa"/>
          </w:tcPr>
          <w:p w:rsidR="008D6EC6" w:rsidRPr="00D12394" w:rsidRDefault="008D6EC6" w:rsidP="00D60A1B">
            <w:pPr>
              <w:spacing w:line="480" w:lineRule="auto"/>
              <w:ind w:firstLineChars="236" w:firstLine="496"/>
              <w:rPr>
                <w:rFonts w:asciiTheme="minorEastAsia" w:eastAsiaTheme="minorEastAsia" w:hAnsiTheme="minorEastAsia"/>
                <w:szCs w:val="21"/>
              </w:rPr>
            </w:pPr>
          </w:p>
        </w:tc>
        <w:tc>
          <w:tcPr>
            <w:tcW w:w="1570" w:type="dxa"/>
            <w:vAlign w:val="center"/>
          </w:tcPr>
          <w:p w:rsidR="008D6EC6" w:rsidRPr="00D12394" w:rsidRDefault="008D6EC6" w:rsidP="00D60A1B">
            <w:pPr>
              <w:spacing w:line="480" w:lineRule="auto"/>
              <w:ind w:firstLineChars="236" w:firstLine="496"/>
              <w:jc w:val="center"/>
              <w:rPr>
                <w:rFonts w:asciiTheme="minorEastAsia" w:eastAsiaTheme="minorEastAsia" w:hAnsiTheme="minorEastAsia"/>
                <w:szCs w:val="21"/>
              </w:rPr>
            </w:pPr>
          </w:p>
        </w:tc>
      </w:tr>
      <w:tr w:rsidR="008D6EC6" w:rsidRPr="00D12394">
        <w:trPr>
          <w:trHeight w:val="435"/>
        </w:trPr>
        <w:tc>
          <w:tcPr>
            <w:tcW w:w="4428" w:type="dxa"/>
          </w:tcPr>
          <w:p w:rsidR="008D6EC6" w:rsidRPr="00D12394" w:rsidRDefault="005545A3" w:rsidP="00D60A1B">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8.1系统育种</w:t>
            </w:r>
          </w:p>
        </w:tc>
        <w:tc>
          <w:tcPr>
            <w:tcW w:w="162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70" w:type="dxa"/>
            <w:vAlign w:val="center"/>
          </w:tcPr>
          <w:p w:rsidR="008D6EC6" w:rsidRPr="00D12394" w:rsidRDefault="005545A3" w:rsidP="00D60A1B">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50"/>
        </w:trPr>
        <w:tc>
          <w:tcPr>
            <w:tcW w:w="4428" w:type="dxa"/>
          </w:tcPr>
          <w:p w:rsidR="008D6EC6" w:rsidRPr="00D12394" w:rsidRDefault="005545A3" w:rsidP="00D60A1B">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8.2杂交育种</w:t>
            </w:r>
          </w:p>
        </w:tc>
        <w:tc>
          <w:tcPr>
            <w:tcW w:w="162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70" w:type="dxa"/>
            <w:vAlign w:val="center"/>
          </w:tcPr>
          <w:p w:rsidR="008D6EC6" w:rsidRPr="00D12394" w:rsidRDefault="005545A3" w:rsidP="00D60A1B">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rPr>
          <w:trHeight w:val="420"/>
        </w:trPr>
        <w:tc>
          <w:tcPr>
            <w:tcW w:w="4428" w:type="dxa"/>
          </w:tcPr>
          <w:p w:rsidR="008D6EC6" w:rsidRPr="00D12394" w:rsidRDefault="005545A3" w:rsidP="00D60A1B">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8.3育种环境的设置</w:t>
            </w:r>
          </w:p>
        </w:tc>
        <w:tc>
          <w:tcPr>
            <w:tcW w:w="162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0" w:type="dxa"/>
            <w:vAlign w:val="center"/>
          </w:tcPr>
          <w:p w:rsidR="008D6EC6" w:rsidRPr="00D12394" w:rsidRDefault="005545A3" w:rsidP="00D60A1B">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405"/>
        </w:trPr>
        <w:tc>
          <w:tcPr>
            <w:tcW w:w="4428" w:type="dxa"/>
          </w:tcPr>
          <w:p w:rsidR="008D6EC6" w:rsidRPr="00D12394" w:rsidRDefault="005545A3" w:rsidP="00D60A1B">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8.4选择技术与交配控制</w:t>
            </w:r>
          </w:p>
        </w:tc>
        <w:tc>
          <w:tcPr>
            <w:tcW w:w="162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1570" w:type="dxa"/>
            <w:vAlign w:val="center"/>
          </w:tcPr>
          <w:p w:rsidR="008D6EC6" w:rsidRPr="00D12394" w:rsidRDefault="005545A3" w:rsidP="00D60A1B">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473"/>
        </w:trPr>
        <w:tc>
          <w:tcPr>
            <w:tcW w:w="4428" w:type="dxa"/>
          </w:tcPr>
          <w:p w:rsidR="008D6EC6" w:rsidRPr="00D12394" w:rsidRDefault="005545A3" w:rsidP="00D60A1B">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8.5育种实例</w:t>
            </w:r>
          </w:p>
        </w:tc>
        <w:tc>
          <w:tcPr>
            <w:tcW w:w="162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70" w:type="dxa"/>
            <w:vAlign w:val="center"/>
          </w:tcPr>
          <w:p w:rsidR="008D6EC6" w:rsidRPr="00D12394" w:rsidRDefault="005545A3" w:rsidP="00D60A1B">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480"/>
        </w:trPr>
        <w:tc>
          <w:tcPr>
            <w:tcW w:w="4428" w:type="dxa"/>
          </w:tcPr>
          <w:p w:rsidR="008D6EC6" w:rsidRPr="00D12394" w:rsidRDefault="005545A3" w:rsidP="00D60A1B">
            <w:pPr>
              <w:spacing w:line="480" w:lineRule="auto"/>
              <w:ind w:firstLineChars="14" w:firstLine="29"/>
              <w:rPr>
                <w:rFonts w:asciiTheme="minorEastAsia" w:eastAsiaTheme="minorEastAsia" w:hAnsiTheme="minorEastAsia"/>
                <w:szCs w:val="21"/>
              </w:rPr>
            </w:pPr>
            <w:r w:rsidRPr="00D12394">
              <w:rPr>
                <w:rFonts w:asciiTheme="minorEastAsia" w:eastAsiaTheme="minorEastAsia" w:hAnsiTheme="minorEastAsia" w:hint="eastAsia"/>
                <w:szCs w:val="21"/>
              </w:rPr>
              <w:t>9．诱变育种（3学时）</w:t>
            </w:r>
          </w:p>
        </w:tc>
        <w:tc>
          <w:tcPr>
            <w:tcW w:w="1623" w:type="dxa"/>
          </w:tcPr>
          <w:p w:rsidR="008D6EC6" w:rsidRPr="00D12394" w:rsidRDefault="008D6EC6" w:rsidP="00D60A1B">
            <w:pPr>
              <w:spacing w:line="480" w:lineRule="auto"/>
              <w:ind w:firstLineChars="236" w:firstLine="496"/>
              <w:rPr>
                <w:rFonts w:asciiTheme="minorEastAsia" w:eastAsiaTheme="minorEastAsia" w:hAnsiTheme="minorEastAsia"/>
                <w:szCs w:val="21"/>
              </w:rPr>
            </w:pPr>
          </w:p>
        </w:tc>
        <w:tc>
          <w:tcPr>
            <w:tcW w:w="1570" w:type="dxa"/>
            <w:vAlign w:val="center"/>
          </w:tcPr>
          <w:p w:rsidR="008D6EC6" w:rsidRPr="00D12394" w:rsidRDefault="008D6EC6" w:rsidP="00D60A1B">
            <w:pPr>
              <w:spacing w:line="480" w:lineRule="auto"/>
              <w:ind w:firstLineChars="236" w:firstLine="496"/>
              <w:jc w:val="center"/>
              <w:rPr>
                <w:rFonts w:asciiTheme="minorEastAsia" w:eastAsiaTheme="minorEastAsia" w:hAnsiTheme="minorEastAsia"/>
                <w:szCs w:val="21"/>
              </w:rPr>
            </w:pPr>
          </w:p>
        </w:tc>
      </w:tr>
      <w:tr w:rsidR="008D6EC6" w:rsidRPr="00D12394">
        <w:trPr>
          <w:trHeight w:val="450"/>
        </w:trPr>
        <w:tc>
          <w:tcPr>
            <w:tcW w:w="4428" w:type="dxa"/>
          </w:tcPr>
          <w:p w:rsidR="008D6EC6" w:rsidRPr="00D12394" w:rsidRDefault="005545A3" w:rsidP="00D60A1B">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9.1突变的诱发</w:t>
            </w:r>
          </w:p>
        </w:tc>
        <w:tc>
          <w:tcPr>
            <w:tcW w:w="162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0" w:type="dxa"/>
            <w:vAlign w:val="center"/>
          </w:tcPr>
          <w:p w:rsidR="008D6EC6" w:rsidRPr="00D12394" w:rsidRDefault="005545A3" w:rsidP="00D60A1B">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rPr>
          <w:trHeight w:val="435"/>
        </w:trPr>
        <w:tc>
          <w:tcPr>
            <w:tcW w:w="4428" w:type="dxa"/>
          </w:tcPr>
          <w:p w:rsidR="008D6EC6" w:rsidRPr="00D12394" w:rsidRDefault="005545A3" w:rsidP="00D60A1B">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9.2突变体的检出与捕获</w:t>
            </w:r>
          </w:p>
        </w:tc>
        <w:tc>
          <w:tcPr>
            <w:tcW w:w="162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1570" w:type="dxa"/>
            <w:vAlign w:val="center"/>
          </w:tcPr>
          <w:p w:rsidR="008D6EC6" w:rsidRPr="00D12394" w:rsidRDefault="005545A3" w:rsidP="00D60A1B">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350"/>
        </w:trPr>
        <w:tc>
          <w:tcPr>
            <w:tcW w:w="4428" w:type="dxa"/>
          </w:tcPr>
          <w:p w:rsidR="008D6EC6" w:rsidRPr="00D12394" w:rsidRDefault="005545A3" w:rsidP="00D60A1B">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9.3突变的改良与利用</w:t>
            </w:r>
          </w:p>
        </w:tc>
        <w:tc>
          <w:tcPr>
            <w:tcW w:w="162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70" w:type="dxa"/>
            <w:vAlign w:val="center"/>
          </w:tcPr>
          <w:p w:rsidR="008D6EC6" w:rsidRPr="00D12394" w:rsidRDefault="005545A3" w:rsidP="00D60A1B">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450"/>
        </w:trPr>
        <w:tc>
          <w:tcPr>
            <w:tcW w:w="4428" w:type="dxa"/>
          </w:tcPr>
          <w:p w:rsidR="008D6EC6" w:rsidRPr="00D12394" w:rsidRDefault="005545A3" w:rsidP="00D60A1B">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10．抗病遗传及育种（3学时）</w:t>
            </w:r>
          </w:p>
        </w:tc>
        <w:tc>
          <w:tcPr>
            <w:tcW w:w="1623" w:type="dxa"/>
          </w:tcPr>
          <w:p w:rsidR="008D6EC6" w:rsidRPr="00D12394" w:rsidRDefault="008D6EC6" w:rsidP="00D60A1B">
            <w:pPr>
              <w:spacing w:line="480" w:lineRule="auto"/>
              <w:ind w:firstLineChars="236" w:firstLine="496"/>
              <w:rPr>
                <w:rFonts w:asciiTheme="minorEastAsia" w:eastAsiaTheme="minorEastAsia" w:hAnsiTheme="minorEastAsia"/>
                <w:szCs w:val="21"/>
              </w:rPr>
            </w:pPr>
          </w:p>
        </w:tc>
        <w:tc>
          <w:tcPr>
            <w:tcW w:w="1570" w:type="dxa"/>
            <w:vAlign w:val="center"/>
          </w:tcPr>
          <w:p w:rsidR="008D6EC6" w:rsidRPr="00D12394" w:rsidRDefault="008D6EC6" w:rsidP="00D60A1B">
            <w:pPr>
              <w:spacing w:line="480" w:lineRule="auto"/>
              <w:ind w:firstLineChars="236" w:firstLine="496"/>
              <w:jc w:val="center"/>
              <w:rPr>
                <w:rFonts w:asciiTheme="minorEastAsia" w:eastAsiaTheme="minorEastAsia" w:hAnsiTheme="minorEastAsia"/>
                <w:szCs w:val="21"/>
              </w:rPr>
            </w:pPr>
          </w:p>
        </w:tc>
      </w:tr>
      <w:tr w:rsidR="008D6EC6" w:rsidRPr="00D12394">
        <w:trPr>
          <w:trHeight w:val="405"/>
        </w:trPr>
        <w:tc>
          <w:tcPr>
            <w:tcW w:w="4428" w:type="dxa"/>
          </w:tcPr>
          <w:p w:rsidR="008D6EC6" w:rsidRPr="00D12394" w:rsidRDefault="005545A3" w:rsidP="00D60A1B">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10.1抗病性的概念及其影响因素</w:t>
            </w:r>
          </w:p>
        </w:tc>
        <w:tc>
          <w:tcPr>
            <w:tcW w:w="162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0" w:type="dxa"/>
            <w:vAlign w:val="center"/>
          </w:tcPr>
          <w:p w:rsidR="008D6EC6" w:rsidRPr="00D12394" w:rsidRDefault="005545A3" w:rsidP="00D60A1B">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410"/>
        </w:trPr>
        <w:tc>
          <w:tcPr>
            <w:tcW w:w="4428" w:type="dxa"/>
          </w:tcPr>
          <w:p w:rsidR="008D6EC6" w:rsidRPr="00D12394" w:rsidRDefault="005545A3" w:rsidP="00D60A1B">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10.2抗性遗传分析模型</w:t>
            </w:r>
          </w:p>
        </w:tc>
        <w:tc>
          <w:tcPr>
            <w:tcW w:w="162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1570" w:type="dxa"/>
            <w:vAlign w:val="center"/>
          </w:tcPr>
          <w:p w:rsidR="008D6EC6" w:rsidRPr="00D12394" w:rsidRDefault="005545A3" w:rsidP="00D60A1B">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430"/>
        </w:trPr>
        <w:tc>
          <w:tcPr>
            <w:tcW w:w="4428" w:type="dxa"/>
          </w:tcPr>
          <w:p w:rsidR="008D6EC6" w:rsidRPr="00D12394" w:rsidRDefault="005545A3" w:rsidP="00D60A1B">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10.3抗病性的遗传</w:t>
            </w:r>
          </w:p>
        </w:tc>
        <w:tc>
          <w:tcPr>
            <w:tcW w:w="162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0" w:type="dxa"/>
            <w:vAlign w:val="center"/>
          </w:tcPr>
          <w:p w:rsidR="008D6EC6" w:rsidRPr="00D12394" w:rsidRDefault="005545A3" w:rsidP="00D60A1B">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480"/>
        </w:trPr>
        <w:tc>
          <w:tcPr>
            <w:tcW w:w="4428" w:type="dxa"/>
          </w:tcPr>
          <w:p w:rsidR="008D6EC6" w:rsidRPr="00D12394" w:rsidRDefault="005545A3" w:rsidP="00D60A1B">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10.4抗病育种的方法</w:t>
            </w:r>
          </w:p>
        </w:tc>
        <w:tc>
          <w:tcPr>
            <w:tcW w:w="162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70" w:type="dxa"/>
            <w:vAlign w:val="center"/>
          </w:tcPr>
          <w:p w:rsidR="008D6EC6" w:rsidRPr="00D12394" w:rsidRDefault="005545A3" w:rsidP="00D60A1B">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472"/>
        </w:trPr>
        <w:tc>
          <w:tcPr>
            <w:tcW w:w="4428" w:type="dxa"/>
          </w:tcPr>
          <w:p w:rsidR="008D6EC6" w:rsidRPr="00D12394" w:rsidRDefault="005545A3" w:rsidP="00D60A1B">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10.5抗病性的选育效果</w:t>
            </w:r>
          </w:p>
        </w:tc>
        <w:tc>
          <w:tcPr>
            <w:tcW w:w="162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70" w:type="dxa"/>
            <w:vAlign w:val="center"/>
          </w:tcPr>
          <w:p w:rsidR="008D6EC6" w:rsidRPr="00D12394" w:rsidRDefault="005545A3" w:rsidP="00D60A1B">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495"/>
        </w:trPr>
        <w:tc>
          <w:tcPr>
            <w:tcW w:w="4428" w:type="dxa"/>
          </w:tcPr>
          <w:p w:rsidR="008D6EC6" w:rsidRPr="00D12394" w:rsidRDefault="005545A3" w:rsidP="00D60A1B">
            <w:pPr>
              <w:spacing w:line="480" w:lineRule="auto"/>
              <w:ind w:firstLineChars="14" w:firstLine="29"/>
              <w:rPr>
                <w:rFonts w:asciiTheme="minorEastAsia" w:eastAsiaTheme="minorEastAsia" w:hAnsiTheme="minorEastAsia"/>
                <w:szCs w:val="21"/>
              </w:rPr>
            </w:pPr>
            <w:r w:rsidRPr="00D12394">
              <w:rPr>
                <w:rFonts w:asciiTheme="minorEastAsia" w:eastAsiaTheme="minorEastAsia" w:hAnsiTheme="minorEastAsia" w:hint="eastAsia"/>
                <w:szCs w:val="21"/>
              </w:rPr>
              <w:t>11．杂种优势（2学时）</w:t>
            </w:r>
          </w:p>
        </w:tc>
        <w:tc>
          <w:tcPr>
            <w:tcW w:w="1623" w:type="dxa"/>
          </w:tcPr>
          <w:p w:rsidR="008D6EC6" w:rsidRPr="00D12394" w:rsidRDefault="008D6EC6" w:rsidP="00D60A1B">
            <w:pPr>
              <w:spacing w:line="480" w:lineRule="auto"/>
              <w:ind w:firstLineChars="236" w:firstLine="496"/>
              <w:rPr>
                <w:rFonts w:asciiTheme="minorEastAsia" w:eastAsiaTheme="minorEastAsia" w:hAnsiTheme="minorEastAsia"/>
                <w:szCs w:val="21"/>
              </w:rPr>
            </w:pPr>
          </w:p>
        </w:tc>
        <w:tc>
          <w:tcPr>
            <w:tcW w:w="1570" w:type="dxa"/>
            <w:vAlign w:val="center"/>
          </w:tcPr>
          <w:p w:rsidR="008D6EC6" w:rsidRPr="00D12394" w:rsidRDefault="008D6EC6" w:rsidP="00D60A1B">
            <w:pPr>
              <w:spacing w:line="480" w:lineRule="auto"/>
              <w:ind w:firstLineChars="236" w:firstLine="496"/>
              <w:jc w:val="center"/>
              <w:rPr>
                <w:rFonts w:asciiTheme="minorEastAsia" w:eastAsiaTheme="minorEastAsia" w:hAnsiTheme="minorEastAsia"/>
                <w:szCs w:val="21"/>
              </w:rPr>
            </w:pPr>
          </w:p>
        </w:tc>
      </w:tr>
      <w:tr w:rsidR="008D6EC6" w:rsidRPr="00D12394">
        <w:trPr>
          <w:trHeight w:val="405"/>
        </w:trPr>
        <w:tc>
          <w:tcPr>
            <w:tcW w:w="4428" w:type="dxa"/>
          </w:tcPr>
          <w:p w:rsidR="008D6EC6" w:rsidRPr="00D12394" w:rsidRDefault="005545A3" w:rsidP="00D60A1B">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11.1杂种优势的现象</w:t>
            </w:r>
          </w:p>
        </w:tc>
        <w:tc>
          <w:tcPr>
            <w:tcW w:w="162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0" w:type="dxa"/>
            <w:vAlign w:val="center"/>
          </w:tcPr>
          <w:p w:rsidR="008D6EC6" w:rsidRPr="00D12394" w:rsidRDefault="005545A3" w:rsidP="00D60A1B">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405"/>
        </w:trPr>
        <w:tc>
          <w:tcPr>
            <w:tcW w:w="4428" w:type="dxa"/>
          </w:tcPr>
          <w:p w:rsidR="008D6EC6" w:rsidRPr="00D12394" w:rsidRDefault="005545A3" w:rsidP="00D60A1B">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11.2杂种优势的度量</w:t>
            </w:r>
          </w:p>
        </w:tc>
        <w:tc>
          <w:tcPr>
            <w:tcW w:w="162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70" w:type="dxa"/>
            <w:vAlign w:val="center"/>
          </w:tcPr>
          <w:p w:rsidR="008D6EC6" w:rsidRPr="00D12394" w:rsidRDefault="005545A3" w:rsidP="00D60A1B">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80"/>
        </w:trPr>
        <w:tc>
          <w:tcPr>
            <w:tcW w:w="4428" w:type="dxa"/>
          </w:tcPr>
          <w:p w:rsidR="008D6EC6" w:rsidRPr="00D12394" w:rsidRDefault="005545A3" w:rsidP="00D60A1B">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11.3杂种优势的利用</w:t>
            </w:r>
          </w:p>
        </w:tc>
        <w:tc>
          <w:tcPr>
            <w:tcW w:w="162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70" w:type="dxa"/>
            <w:vAlign w:val="center"/>
          </w:tcPr>
          <w:p w:rsidR="008D6EC6" w:rsidRPr="00D12394" w:rsidRDefault="005545A3" w:rsidP="00D60A1B">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90"/>
        </w:trPr>
        <w:tc>
          <w:tcPr>
            <w:tcW w:w="4428" w:type="dxa"/>
          </w:tcPr>
          <w:p w:rsidR="008D6EC6" w:rsidRPr="00D12394" w:rsidRDefault="005545A3" w:rsidP="00D60A1B">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12．配合力（2学时）</w:t>
            </w:r>
          </w:p>
        </w:tc>
        <w:tc>
          <w:tcPr>
            <w:tcW w:w="1623" w:type="dxa"/>
          </w:tcPr>
          <w:p w:rsidR="008D6EC6" w:rsidRPr="00D12394" w:rsidRDefault="008D6EC6" w:rsidP="00D60A1B">
            <w:pPr>
              <w:spacing w:line="480" w:lineRule="auto"/>
              <w:ind w:firstLineChars="236" w:firstLine="496"/>
              <w:rPr>
                <w:rFonts w:asciiTheme="minorEastAsia" w:eastAsiaTheme="minorEastAsia" w:hAnsiTheme="minorEastAsia"/>
                <w:szCs w:val="21"/>
              </w:rPr>
            </w:pPr>
          </w:p>
        </w:tc>
        <w:tc>
          <w:tcPr>
            <w:tcW w:w="1570" w:type="dxa"/>
            <w:vAlign w:val="center"/>
          </w:tcPr>
          <w:p w:rsidR="008D6EC6" w:rsidRPr="00D12394" w:rsidRDefault="008D6EC6" w:rsidP="00D60A1B">
            <w:pPr>
              <w:spacing w:line="480" w:lineRule="auto"/>
              <w:ind w:firstLineChars="236" w:firstLine="496"/>
              <w:jc w:val="center"/>
              <w:rPr>
                <w:rFonts w:asciiTheme="minorEastAsia" w:eastAsiaTheme="minorEastAsia" w:hAnsiTheme="minorEastAsia"/>
                <w:szCs w:val="21"/>
              </w:rPr>
            </w:pPr>
          </w:p>
        </w:tc>
      </w:tr>
      <w:tr w:rsidR="008D6EC6" w:rsidRPr="00D12394">
        <w:trPr>
          <w:trHeight w:val="405"/>
        </w:trPr>
        <w:tc>
          <w:tcPr>
            <w:tcW w:w="4428" w:type="dxa"/>
          </w:tcPr>
          <w:p w:rsidR="008D6EC6" w:rsidRPr="00D12394" w:rsidRDefault="005545A3" w:rsidP="00D60A1B">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12.1配合力遗传效应与选择</w:t>
            </w:r>
          </w:p>
        </w:tc>
        <w:tc>
          <w:tcPr>
            <w:tcW w:w="162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0" w:type="dxa"/>
            <w:vAlign w:val="center"/>
          </w:tcPr>
          <w:p w:rsidR="008D6EC6" w:rsidRPr="00D12394" w:rsidRDefault="005545A3" w:rsidP="00D60A1B">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420"/>
        </w:trPr>
        <w:tc>
          <w:tcPr>
            <w:tcW w:w="4428" w:type="dxa"/>
          </w:tcPr>
          <w:p w:rsidR="008D6EC6" w:rsidRPr="00D12394" w:rsidRDefault="005545A3" w:rsidP="00D60A1B">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12.2不完全双列杂交法估计配合力</w:t>
            </w:r>
          </w:p>
        </w:tc>
        <w:tc>
          <w:tcPr>
            <w:tcW w:w="162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0" w:type="dxa"/>
            <w:vAlign w:val="center"/>
          </w:tcPr>
          <w:p w:rsidR="008D6EC6" w:rsidRPr="00D12394" w:rsidRDefault="005545A3" w:rsidP="00D60A1B">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86"/>
        </w:trPr>
        <w:tc>
          <w:tcPr>
            <w:tcW w:w="4428" w:type="dxa"/>
          </w:tcPr>
          <w:p w:rsidR="008D6EC6" w:rsidRPr="00D12394" w:rsidRDefault="005545A3" w:rsidP="00D60A1B">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12.3蚕业上常用的配合力测定方法</w:t>
            </w:r>
          </w:p>
        </w:tc>
        <w:tc>
          <w:tcPr>
            <w:tcW w:w="162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0" w:type="dxa"/>
            <w:vAlign w:val="center"/>
          </w:tcPr>
          <w:p w:rsidR="008D6EC6" w:rsidRPr="00D12394" w:rsidRDefault="005545A3" w:rsidP="00D60A1B">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435"/>
        </w:trPr>
        <w:tc>
          <w:tcPr>
            <w:tcW w:w="4428" w:type="dxa"/>
          </w:tcPr>
          <w:p w:rsidR="008D6EC6" w:rsidRPr="00D12394" w:rsidRDefault="005545A3" w:rsidP="00D60A1B">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13．基因工程与分子育种（2学时）</w:t>
            </w:r>
          </w:p>
        </w:tc>
        <w:tc>
          <w:tcPr>
            <w:tcW w:w="1623" w:type="dxa"/>
          </w:tcPr>
          <w:p w:rsidR="008D6EC6" w:rsidRPr="00D12394" w:rsidRDefault="008D6EC6" w:rsidP="00D60A1B">
            <w:pPr>
              <w:spacing w:line="480" w:lineRule="auto"/>
              <w:ind w:firstLineChars="236" w:firstLine="496"/>
              <w:rPr>
                <w:rFonts w:asciiTheme="minorEastAsia" w:eastAsiaTheme="minorEastAsia" w:hAnsiTheme="minorEastAsia"/>
                <w:szCs w:val="21"/>
              </w:rPr>
            </w:pPr>
          </w:p>
        </w:tc>
        <w:tc>
          <w:tcPr>
            <w:tcW w:w="1570" w:type="dxa"/>
            <w:vAlign w:val="center"/>
          </w:tcPr>
          <w:p w:rsidR="008D6EC6" w:rsidRPr="00D12394" w:rsidRDefault="008D6EC6" w:rsidP="00D60A1B">
            <w:pPr>
              <w:spacing w:line="480" w:lineRule="auto"/>
              <w:ind w:firstLineChars="236" w:firstLine="496"/>
              <w:jc w:val="center"/>
              <w:rPr>
                <w:rFonts w:asciiTheme="minorEastAsia" w:eastAsiaTheme="minorEastAsia" w:hAnsiTheme="minorEastAsia"/>
                <w:szCs w:val="21"/>
              </w:rPr>
            </w:pPr>
          </w:p>
        </w:tc>
      </w:tr>
      <w:tr w:rsidR="008D6EC6" w:rsidRPr="00D12394">
        <w:trPr>
          <w:trHeight w:val="415"/>
        </w:trPr>
        <w:tc>
          <w:tcPr>
            <w:tcW w:w="4428" w:type="dxa"/>
          </w:tcPr>
          <w:p w:rsidR="008D6EC6" w:rsidRPr="00D12394" w:rsidRDefault="005545A3" w:rsidP="00D60A1B">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13.1丝蛋白基因</w:t>
            </w:r>
          </w:p>
        </w:tc>
        <w:tc>
          <w:tcPr>
            <w:tcW w:w="162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70" w:type="dxa"/>
            <w:vAlign w:val="center"/>
          </w:tcPr>
          <w:p w:rsidR="008D6EC6" w:rsidRPr="00D12394" w:rsidRDefault="005545A3" w:rsidP="00D60A1B">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391"/>
        </w:trPr>
        <w:tc>
          <w:tcPr>
            <w:tcW w:w="4428" w:type="dxa"/>
          </w:tcPr>
          <w:p w:rsidR="008D6EC6" w:rsidRPr="00D12394" w:rsidRDefault="005545A3" w:rsidP="00D60A1B">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13.2卵壳蛋白基因</w:t>
            </w:r>
          </w:p>
        </w:tc>
        <w:tc>
          <w:tcPr>
            <w:tcW w:w="162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70" w:type="dxa"/>
            <w:vMerge w:val="restart"/>
            <w:vAlign w:val="center"/>
          </w:tcPr>
          <w:p w:rsidR="008D6EC6" w:rsidRPr="00D12394" w:rsidRDefault="005545A3" w:rsidP="00D60A1B">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90"/>
        </w:trPr>
        <w:tc>
          <w:tcPr>
            <w:tcW w:w="4428" w:type="dxa"/>
          </w:tcPr>
          <w:p w:rsidR="008D6EC6" w:rsidRPr="00D12394" w:rsidRDefault="005545A3" w:rsidP="00D60A1B">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13.3家蚕基因工程</w:t>
            </w:r>
          </w:p>
        </w:tc>
        <w:tc>
          <w:tcPr>
            <w:tcW w:w="162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70" w:type="dxa"/>
            <w:vMerge/>
            <w:vAlign w:val="center"/>
          </w:tcPr>
          <w:p w:rsidR="008D6EC6" w:rsidRPr="00D12394" w:rsidRDefault="008D6EC6" w:rsidP="00D60A1B">
            <w:pPr>
              <w:spacing w:line="480" w:lineRule="auto"/>
              <w:ind w:firstLineChars="236" w:firstLine="496"/>
              <w:jc w:val="center"/>
              <w:rPr>
                <w:rFonts w:asciiTheme="minorEastAsia" w:eastAsiaTheme="minorEastAsia" w:hAnsiTheme="minorEastAsia"/>
                <w:szCs w:val="21"/>
              </w:rPr>
            </w:pPr>
          </w:p>
        </w:tc>
      </w:tr>
      <w:tr w:rsidR="008D6EC6" w:rsidRPr="00D12394">
        <w:trPr>
          <w:trHeight w:val="395"/>
        </w:trPr>
        <w:tc>
          <w:tcPr>
            <w:tcW w:w="4428" w:type="dxa"/>
          </w:tcPr>
          <w:p w:rsidR="008D6EC6" w:rsidRPr="00D12394" w:rsidRDefault="005545A3" w:rsidP="00D60A1B">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13.4家蚕分子育种研究</w:t>
            </w:r>
          </w:p>
        </w:tc>
        <w:tc>
          <w:tcPr>
            <w:tcW w:w="162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0" w:type="dxa"/>
            <w:vAlign w:val="center"/>
          </w:tcPr>
          <w:p w:rsidR="008D6EC6" w:rsidRPr="00D12394" w:rsidRDefault="005545A3" w:rsidP="00D60A1B">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bl>
    <w:p w:rsidR="008D6EC6" w:rsidRPr="00D12394" w:rsidRDefault="005545A3" w:rsidP="00D60A1B">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六、考核办法</w:t>
      </w:r>
    </w:p>
    <w:tbl>
      <w:tblPr>
        <w:tblW w:w="8539" w:type="dxa"/>
        <w:jc w:val="center"/>
        <w:tblLayout w:type="fixed"/>
        <w:tblLook w:val="04A0"/>
      </w:tblPr>
      <w:tblGrid>
        <w:gridCol w:w="5253"/>
        <w:gridCol w:w="3286"/>
      </w:tblGrid>
      <w:tr w:rsidR="008D6EC6" w:rsidRPr="00D12394">
        <w:trPr>
          <w:trHeight w:val="284"/>
          <w:jc w:val="center"/>
        </w:trPr>
        <w:tc>
          <w:tcPr>
            <w:tcW w:w="525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286"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w:t>
            </w:r>
          </w:p>
        </w:tc>
      </w:tr>
      <w:tr w:rsidR="008D6EC6" w:rsidRPr="00D12394">
        <w:trPr>
          <w:trHeight w:val="284"/>
          <w:jc w:val="center"/>
        </w:trPr>
        <w:tc>
          <w:tcPr>
            <w:tcW w:w="525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、平时成绩</w:t>
            </w:r>
          </w:p>
        </w:tc>
        <w:tc>
          <w:tcPr>
            <w:tcW w:w="3286"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50</w:t>
            </w:r>
          </w:p>
        </w:tc>
      </w:tr>
      <w:tr w:rsidR="008D6EC6" w:rsidRPr="00D12394">
        <w:trPr>
          <w:trHeight w:val="284"/>
          <w:jc w:val="center"/>
        </w:trPr>
        <w:tc>
          <w:tcPr>
            <w:tcW w:w="5253"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、期末考试</w:t>
            </w:r>
          </w:p>
        </w:tc>
        <w:tc>
          <w:tcPr>
            <w:tcW w:w="3286" w:type="dxa"/>
          </w:tcPr>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50</w:t>
            </w:r>
          </w:p>
        </w:tc>
      </w:tr>
    </w:tbl>
    <w:p w:rsidR="008D6EC6" w:rsidRPr="00D12394" w:rsidRDefault="005545A3" w:rsidP="00D60A1B">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七、教材与参考资料</w:t>
      </w:r>
    </w:p>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、教材：向仲怀主编，《家蚕遗传育种学》，农业出版社，1994年</w:t>
      </w:r>
    </w:p>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、参考资料</w:t>
      </w:r>
    </w:p>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）向仲怀主编，《中国蚕种学》，四川科学技术出版社，1995年</w:t>
      </w:r>
    </w:p>
    <w:p w:rsidR="008D6EC6" w:rsidRPr="00D12394" w:rsidRDefault="005545A3" w:rsidP="00D60A1B">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）浙江农业大学主编，《家蚕良种繁育与育种学》，农业出版社，1991年</w:t>
      </w:r>
    </w:p>
    <w:p w:rsidR="008D6EC6" w:rsidRPr="00D12394" w:rsidRDefault="005545A3" w:rsidP="00564324">
      <w:pPr>
        <w:spacing w:line="400" w:lineRule="exact"/>
        <w:ind w:firstLineChars="886" w:firstLine="1861"/>
        <w:rPr>
          <w:rFonts w:asciiTheme="minorEastAsia" w:eastAsiaTheme="minorEastAsia" w:hAnsiTheme="minorEastAsia"/>
          <w:szCs w:val="21"/>
        </w:rPr>
      </w:pPr>
      <w:r w:rsidRPr="00D12394">
        <w:rPr>
          <w:rFonts w:asciiTheme="minorEastAsia" w:eastAsiaTheme="minorEastAsia" w:hAnsiTheme="minorEastAsia" w:hint="eastAsia"/>
          <w:szCs w:val="21"/>
        </w:rPr>
        <w:t xml:space="preserve">                            （撰写人：钟杨生  审核人：王叶元  ）</w:t>
      </w:r>
    </w:p>
    <w:p w:rsidR="008D6EC6" w:rsidRPr="00D12394" w:rsidRDefault="008D6EC6" w:rsidP="00D12394">
      <w:pPr>
        <w:spacing w:line="400" w:lineRule="exact"/>
        <w:ind w:firstLineChars="236" w:firstLine="496"/>
        <w:rPr>
          <w:rFonts w:asciiTheme="minorEastAsia" w:eastAsiaTheme="minorEastAsia" w:hAnsiTheme="minorEastAsia"/>
          <w:szCs w:val="21"/>
        </w:rPr>
      </w:pPr>
    </w:p>
    <w:p w:rsidR="008D6EC6" w:rsidRDefault="008D6EC6" w:rsidP="00D12394">
      <w:pPr>
        <w:spacing w:line="400" w:lineRule="exact"/>
        <w:ind w:firstLineChars="236" w:firstLine="496"/>
        <w:rPr>
          <w:rFonts w:asciiTheme="minorEastAsia" w:eastAsiaTheme="minorEastAsia" w:hAnsiTheme="minorEastAsia"/>
          <w:szCs w:val="21"/>
        </w:rPr>
      </w:pPr>
    </w:p>
    <w:p w:rsidR="008D6EC6" w:rsidRDefault="008D6EC6" w:rsidP="00246D7F">
      <w:pPr>
        <w:spacing w:line="400" w:lineRule="exact"/>
        <w:rPr>
          <w:rFonts w:asciiTheme="minorEastAsia" w:eastAsiaTheme="minorEastAsia" w:hAnsiTheme="minorEastAsia"/>
          <w:b/>
          <w:szCs w:val="21"/>
        </w:rPr>
      </w:pPr>
    </w:p>
    <w:p w:rsidR="00564324" w:rsidRPr="00D12394" w:rsidRDefault="00564324" w:rsidP="00246D7F">
      <w:pPr>
        <w:spacing w:line="400" w:lineRule="exact"/>
        <w:rPr>
          <w:rFonts w:asciiTheme="minorEastAsia" w:eastAsiaTheme="minorEastAsia" w:hAnsiTheme="minorEastAsia"/>
          <w:b/>
          <w:szCs w:val="21"/>
        </w:rPr>
      </w:pPr>
    </w:p>
    <w:p w:rsidR="008D6EC6" w:rsidRPr="00246D7F" w:rsidRDefault="005545A3" w:rsidP="00246D7F">
      <w:pPr>
        <w:spacing w:line="480" w:lineRule="auto"/>
        <w:ind w:firstLineChars="236" w:firstLine="663"/>
        <w:jc w:val="center"/>
        <w:rPr>
          <w:rFonts w:asciiTheme="minorEastAsia" w:eastAsiaTheme="minorEastAsia" w:hAnsiTheme="minorEastAsia"/>
          <w:b/>
          <w:sz w:val="28"/>
          <w:szCs w:val="28"/>
        </w:rPr>
      </w:pPr>
      <w:r w:rsidRPr="00246D7F">
        <w:rPr>
          <w:rFonts w:asciiTheme="minorEastAsia" w:eastAsiaTheme="minorEastAsia" w:hAnsiTheme="minorEastAsia" w:hint="eastAsia"/>
          <w:b/>
          <w:sz w:val="28"/>
          <w:szCs w:val="28"/>
        </w:rPr>
        <w:lastRenderedPageBreak/>
        <w:t>《家蚕遗传育种学》课程教学大纲</w:t>
      </w:r>
    </w:p>
    <w:p w:rsidR="008D6EC6" w:rsidRPr="00D12394" w:rsidRDefault="005545A3" w:rsidP="00246D7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课程名称：家蚕遗传育种学          英文名称：</w:t>
      </w:r>
      <w:r w:rsidRPr="00D12394">
        <w:rPr>
          <w:rFonts w:asciiTheme="minorEastAsia" w:eastAsiaTheme="minorEastAsia" w:hAnsiTheme="minorEastAsia"/>
          <w:b/>
          <w:szCs w:val="21"/>
        </w:rPr>
        <w:t>Silkworm Genetic &amp; Breeding</w:t>
      </w:r>
    </w:p>
    <w:p w:rsidR="008D6EC6" w:rsidRPr="00D12394" w:rsidRDefault="005545A3" w:rsidP="00246D7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 40                   课程总学分：2.5</w:t>
      </w:r>
    </w:p>
    <w:p w:rsidR="008D6EC6" w:rsidRPr="00246D7F" w:rsidRDefault="005545A3" w:rsidP="00246D7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适用专业：蚕学</w:t>
      </w:r>
    </w:p>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一、课程性质与任务(</w:t>
      </w:r>
      <w:r w:rsidRPr="00D12394">
        <w:rPr>
          <w:rFonts w:asciiTheme="minorEastAsia" w:eastAsiaTheme="minorEastAsia" w:hAnsiTheme="minorEastAsia"/>
          <w:szCs w:val="21"/>
        </w:rPr>
        <w:t>100</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300</w:t>
      </w:r>
      <w:r w:rsidRPr="00D12394">
        <w:rPr>
          <w:rFonts w:asciiTheme="minorEastAsia" w:eastAsiaTheme="minorEastAsia" w:hAnsiTheme="minorEastAsia" w:hint="eastAsia"/>
          <w:szCs w:val="21"/>
        </w:rPr>
        <w:t>字)</w:t>
      </w:r>
    </w:p>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szCs w:val="21"/>
        </w:rPr>
        <w:t>《家蚕遗传育种学》是高等农业学校蚕学专业主要骨干专业课程之一。大体上分为家蚕遗传学和家蚕育种学两个有机组成部分。</w:t>
      </w:r>
      <w:r w:rsidRPr="00D12394">
        <w:rPr>
          <w:rFonts w:asciiTheme="minorEastAsia" w:eastAsiaTheme="minorEastAsia" w:hAnsiTheme="minorEastAsia" w:hint="eastAsia"/>
          <w:szCs w:val="21"/>
        </w:rPr>
        <w:t>家蚕遗传育种学是研究家蚕遗传规律，群体的遗传结构，改良和培育新蚕品种的学科，是蚕学专业必修的一门专业课程。它以遗传学、蚕种学、细胞生物学、生物统计学等的知识作为基础，讲授家蚕的遗传理论，育种方法，以及蚕的杂种优势利用等理论知识与技术。</w:t>
      </w:r>
      <w:r w:rsidRPr="00D12394">
        <w:rPr>
          <w:rFonts w:asciiTheme="minorEastAsia" w:eastAsiaTheme="minorEastAsia" w:hAnsiTheme="minorEastAsia"/>
          <w:szCs w:val="21"/>
        </w:rPr>
        <w:t>家蚕遗传育种学既是一门理论性很强的家蚕生物学专业基础学科，也是一门突出理论灵活运用于实践方法的应用学科，要求学生具备全面的、深厚的专业基础知识和较强的运用能力。</w:t>
      </w:r>
    </w:p>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二、教学目的与要求(</w:t>
      </w:r>
      <w:r w:rsidRPr="00D12394">
        <w:rPr>
          <w:rFonts w:asciiTheme="minorEastAsia" w:eastAsiaTheme="minorEastAsia" w:hAnsiTheme="minorEastAsia"/>
          <w:szCs w:val="21"/>
        </w:rPr>
        <w:t>600</w:t>
      </w:r>
      <w:r w:rsidRPr="00D12394">
        <w:rPr>
          <w:rFonts w:asciiTheme="minorEastAsia" w:eastAsiaTheme="minorEastAsia" w:hAnsiTheme="minorEastAsia" w:hint="eastAsia"/>
          <w:szCs w:val="21"/>
        </w:rPr>
        <w:t>字以内)</w:t>
      </w:r>
    </w:p>
    <w:p w:rsidR="008D6EC6" w:rsidRPr="00D12394" w:rsidRDefault="005545A3" w:rsidP="00430D92">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szCs w:val="21"/>
        </w:rPr>
        <w:t>通过课程讲授，使学生了解家蚕遗传育种学的发展概况，识别家蚕主要突变形状，掌握其遗传规律，对家蚕连锁遗传的特点及其运用，蚕的性</w:t>
      </w:r>
      <w:r w:rsidRPr="00D12394">
        <w:rPr>
          <w:rFonts w:asciiTheme="minorEastAsia" w:eastAsiaTheme="minorEastAsia" w:hAnsiTheme="minorEastAsia" w:hint="eastAsia"/>
          <w:szCs w:val="21"/>
        </w:rPr>
        <w:t>别</w:t>
      </w:r>
      <w:r w:rsidRPr="00D12394">
        <w:rPr>
          <w:rFonts w:asciiTheme="minorEastAsia" w:eastAsiaTheme="minorEastAsia" w:hAnsiTheme="minorEastAsia"/>
          <w:szCs w:val="21"/>
        </w:rPr>
        <w:t>决定</w:t>
      </w:r>
      <w:r w:rsidRPr="00D12394">
        <w:rPr>
          <w:rFonts w:asciiTheme="minorEastAsia" w:eastAsiaTheme="minorEastAsia" w:hAnsiTheme="minorEastAsia" w:hint="eastAsia"/>
          <w:szCs w:val="21"/>
        </w:rPr>
        <w:t>及应用</w:t>
      </w:r>
      <w:r w:rsidRPr="00D12394">
        <w:rPr>
          <w:rFonts w:asciiTheme="minorEastAsia" w:eastAsiaTheme="minorEastAsia" w:hAnsiTheme="minorEastAsia"/>
          <w:szCs w:val="21"/>
        </w:rPr>
        <w:t>等经典遗传理论与发展有较好掌握，并对家蚕发生遗传、生化（同工酶）遗传、蚕的分子遗传与遗传工程研究进展有较好的了解；对家蚕茧丝性状、化性、眠性、食性、抗性等实用性状的遗传和数量遗传的主要规律有较好的掌握；掌握选择的原理和基本方法、近交效应与在育种上的运用；对系统育种与杂交育种等基本育种方法和技术有很好的掌握，对诱变育种、抗病育种的原理及其研究进展有比较深刻的认识；掌握杂种优势的度量和在育种上利用、配合力的遗传效应和选择方法等；了解转基因与分子标记辅助选择育种的基本原理及方法，掌握蚕品种鉴定的基本要求，了解现行主要品种的性状和生产对特殊品种的要求。</w:t>
      </w:r>
    </w:p>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三、教学重点与难点(</w:t>
      </w:r>
      <w:r w:rsidRPr="00D12394">
        <w:rPr>
          <w:rFonts w:asciiTheme="minorEastAsia" w:eastAsiaTheme="minorEastAsia" w:hAnsiTheme="minorEastAsia"/>
          <w:szCs w:val="21"/>
        </w:rPr>
        <w:t>300</w:t>
      </w:r>
      <w:r w:rsidRPr="00D12394">
        <w:rPr>
          <w:rFonts w:asciiTheme="minorEastAsia" w:eastAsiaTheme="minorEastAsia" w:hAnsiTheme="minorEastAsia" w:hint="eastAsia"/>
          <w:szCs w:val="21"/>
        </w:rPr>
        <w:t>字以内)</w:t>
      </w:r>
    </w:p>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教学重点：家蚕育种的四种主要方法（包括系统育种、杂交育种、诱变育种和抗病育种）的原理及杂种优势的利用。</w:t>
      </w:r>
    </w:p>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 xml:space="preserve">教学难点：家蚕形态性状、生理生化的遗传；家蚕实用性状的遗传规律；分子遗传学及遗传工程在家蚕遗传育种中的应用。      </w:t>
      </w:r>
    </w:p>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四、教学方法与手段(</w:t>
      </w:r>
      <w:r w:rsidRPr="00D12394">
        <w:rPr>
          <w:rFonts w:asciiTheme="minorEastAsia" w:eastAsiaTheme="minorEastAsia" w:hAnsiTheme="minorEastAsia"/>
          <w:szCs w:val="21"/>
        </w:rPr>
        <w:t>100</w:t>
      </w:r>
      <w:r w:rsidRPr="00D12394">
        <w:rPr>
          <w:rFonts w:asciiTheme="minorEastAsia" w:eastAsiaTheme="minorEastAsia" w:hAnsiTheme="minorEastAsia" w:hint="eastAsia"/>
          <w:szCs w:val="21"/>
        </w:rPr>
        <w:t>字以内)</w:t>
      </w:r>
    </w:p>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szCs w:val="21"/>
        </w:rPr>
        <w:t>1、在教学中做到对问题的阐述简练准确，重点突出，充分调动学生情绪，活跃课堂气氛，教学内容</w:t>
      </w:r>
      <w:r w:rsidRPr="00D12394">
        <w:rPr>
          <w:rFonts w:asciiTheme="minorEastAsia" w:eastAsiaTheme="minorEastAsia" w:hAnsiTheme="minorEastAsia" w:hint="eastAsia"/>
          <w:szCs w:val="21"/>
        </w:rPr>
        <w:t>密切</w:t>
      </w:r>
      <w:r w:rsidRPr="00D12394">
        <w:rPr>
          <w:rFonts w:asciiTheme="minorEastAsia" w:eastAsiaTheme="minorEastAsia" w:hAnsiTheme="minorEastAsia"/>
          <w:szCs w:val="21"/>
        </w:rPr>
        <w:t>联系学科发展的新思路，新概念，新成果；</w:t>
      </w:r>
    </w:p>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szCs w:val="21"/>
        </w:rPr>
        <w:t>2、理论教学、实践教学和科学研究密切结合，结合</w:t>
      </w:r>
      <w:r w:rsidRPr="00D12394">
        <w:rPr>
          <w:rFonts w:asciiTheme="minorEastAsia" w:eastAsiaTheme="minorEastAsia" w:hAnsiTheme="minorEastAsia" w:hint="eastAsia"/>
          <w:szCs w:val="21"/>
        </w:rPr>
        <w:t>实际观察、视频播放、</w:t>
      </w:r>
      <w:r w:rsidRPr="00D12394">
        <w:rPr>
          <w:rFonts w:asciiTheme="minorEastAsia" w:eastAsiaTheme="minorEastAsia" w:hAnsiTheme="minorEastAsia"/>
          <w:szCs w:val="21"/>
        </w:rPr>
        <w:t>实验</w:t>
      </w:r>
      <w:r w:rsidRPr="00D12394">
        <w:rPr>
          <w:rFonts w:asciiTheme="minorEastAsia" w:eastAsiaTheme="minorEastAsia" w:hAnsiTheme="minorEastAsia" w:hint="eastAsia"/>
          <w:szCs w:val="21"/>
        </w:rPr>
        <w:t>操作等辅助手段</w:t>
      </w: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加深学生对理论知识的理解，培养学生的科学思维能力，</w:t>
      </w:r>
      <w:r w:rsidRPr="00D12394">
        <w:rPr>
          <w:rFonts w:asciiTheme="minorEastAsia" w:eastAsiaTheme="minorEastAsia" w:hAnsiTheme="minorEastAsia"/>
          <w:szCs w:val="21"/>
        </w:rPr>
        <w:t>锻炼学生动手和科研能力。</w:t>
      </w:r>
    </w:p>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五、教学内容与目标</w:t>
      </w:r>
    </w:p>
    <w:tbl>
      <w:tblPr>
        <w:tblW w:w="7621" w:type="dxa"/>
        <w:tblInd w:w="250" w:type="dxa"/>
        <w:tblLayout w:type="fixed"/>
        <w:tblLook w:val="04A0"/>
      </w:tblPr>
      <w:tblGrid>
        <w:gridCol w:w="4428"/>
        <w:gridCol w:w="1623"/>
        <w:gridCol w:w="1570"/>
      </w:tblGrid>
      <w:tr w:rsidR="008D6EC6" w:rsidRPr="00D12394">
        <w:tc>
          <w:tcPr>
            <w:tcW w:w="4428" w:type="dxa"/>
          </w:tcPr>
          <w:p w:rsidR="008D6EC6" w:rsidRPr="00D12394" w:rsidRDefault="005545A3" w:rsidP="00246D7F">
            <w:pPr>
              <w:spacing w:line="480" w:lineRule="auto"/>
              <w:ind w:firstLineChars="14" w:firstLine="29"/>
              <w:jc w:val="center"/>
              <w:rPr>
                <w:rFonts w:asciiTheme="minorEastAsia" w:eastAsiaTheme="minorEastAsia" w:hAnsiTheme="minorEastAsia"/>
                <w:szCs w:val="21"/>
              </w:rPr>
            </w:pPr>
            <w:r w:rsidRPr="00D12394">
              <w:rPr>
                <w:rFonts w:asciiTheme="minorEastAsia" w:eastAsiaTheme="minorEastAsia" w:hAnsiTheme="minorEastAsia" w:hint="eastAsia"/>
                <w:szCs w:val="21"/>
              </w:rPr>
              <w:t>教学内容</w:t>
            </w:r>
          </w:p>
        </w:tc>
        <w:tc>
          <w:tcPr>
            <w:tcW w:w="1623" w:type="dxa"/>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教学目标</w:t>
            </w:r>
          </w:p>
        </w:tc>
        <w:tc>
          <w:tcPr>
            <w:tcW w:w="1570" w:type="dxa"/>
            <w:vAlign w:val="center"/>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学时分配</w:t>
            </w:r>
          </w:p>
        </w:tc>
      </w:tr>
      <w:tr w:rsidR="008D6EC6" w:rsidRPr="00D12394">
        <w:trPr>
          <w:trHeight w:val="360"/>
        </w:trPr>
        <w:tc>
          <w:tcPr>
            <w:tcW w:w="4428" w:type="dxa"/>
          </w:tcPr>
          <w:p w:rsidR="008D6EC6" w:rsidRPr="00D12394" w:rsidRDefault="005545A3" w:rsidP="00246D7F">
            <w:pPr>
              <w:spacing w:line="480" w:lineRule="auto"/>
              <w:ind w:firstLineChars="14" w:firstLine="29"/>
              <w:rPr>
                <w:rFonts w:asciiTheme="minorEastAsia" w:eastAsiaTheme="minorEastAsia" w:hAnsiTheme="minorEastAsia"/>
                <w:szCs w:val="21"/>
              </w:rPr>
            </w:pPr>
            <w:r w:rsidRPr="00D12394">
              <w:rPr>
                <w:rFonts w:asciiTheme="minorEastAsia" w:eastAsiaTheme="minorEastAsia" w:hAnsiTheme="minorEastAsia" w:hint="eastAsia"/>
                <w:szCs w:val="21"/>
              </w:rPr>
              <w:t>1.绪论（1学时）</w:t>
            </w:r>
          </w:p>
        </w:tc>
        <w:tc>
          <w:tcPr>
            <w:tcW w:w="1623" w:type="dxa"/>
          </w:tcPr>
          <w:p w:rsidR="008D6EC6" w:rsidRPr="00D12394" w:rsidRDefault="008D6EC6" w:rsidP="00246D7F">
            <w:pPr>
              <w:spacing w:line="480" w:lineRule="auto"/>
              <w:ind w:firstLineChars="236" w:firstLine="496"/>
              <w:rPr>
                <w:rFonts w:asciiTheme="minorEastAsia" w:eastAsiaTheme="minorEastAsia" w:hAnsiTheme="minorEastAsia"/>
                <w:szCs w:val="21"/>
              </w:rPr>
            </w:pPr>
          </w:p>
        </w:tc>
        <w:tc>
          <w:tcPr>
            <w:tcW w:w="1570" w:type="dxa"/>
            <w:vAlign w:val="center"/>
          </w:tcPr>
          <w:p w:rsidR="008D6EC6" w:rsidRPr="00D12394" w:rsidRDefault="008D6EC6" w:rsidP="00246D7F">
            <w:pPr>
              <w:spacing w:line="480" w:lineRule="auto"/>
              <w:ind w:firstLineChars="236" w:firstLine="496"/>
              <w:jc w:val="center"/>
              <w:rPr>
                <w:rFonts w:asciiTheme="minorEastAsia" w:eastAsiaTheme="minorEastAsia" w:hAnsiTheme="minorEastAsia"/>
                <w:szCs w:val="21"/>
              </w:rPr>
            </w:pPr>
          </w:p>
        </w:tc>
      </w:tr>
      <w:tr w:rsidR="008D6EC6" w:rsidRPr="00D12394">
        <w:trPr>
          <w:trHeight w:val="480"/>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1.1家蚕遗传育种学的发展</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70" w:type="dxa"/>
            <w:vAlign w:val="center"/>
          </w:tcPr>
          <w:p w:rsidR="008D6EC6" w:rsidRPr="00D12394" w:rsidRDefault="005545A3" w:rsidP="00246D7F">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465"/>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1.2我国近代家蚕遗传育种的成就</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70" w:type="dxa"/>
            <w:vAlign w:val="center"/>
          </w:tcPr>
          <w:p w:rsidR="008D6EC6" w:rsidRPr="00D12394" w:rsidRDefault="005545A3" w:rsidP="00246D7F">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20"/>
        </w:trPr>
        <w:tc>
          <w:tcPr>
            <w:tcW w:w="4428" w:type="dxa"/>
          </w:tcPr>
          <w:p w:rsidR="008D6EC6" w:rsidRPr="00D12394" w:rsidRDefault="008D6EC6" w:rsidP="00246D7F">
            <w:pPr>
              <w:spacing w:line="480" w:lineRule="auto"/>
              <w:ind w:firstLineChars="14" w:firstLine="29"/>
              <w:rPr>
                <w:rFonts w:asciiTheme="minorEastAsia" w:eastAsiaTheme="minorEastAsia" w:hAnsiTheme="minorEastAsia"/>
                <w:szCs w:val="21"/>
              </w:rPr>
            </w:pPr>
          </w:p>
        </w:tc>
        <w:tc>
          <w:tcPr>
            <w:tcW w:w="1623" w:type="dxa"/>
          </w:tcPr>
          <w:p w:rsidR="008D6EC6" w:rsidRPr="00D12394" w:rsidRDefault="008D6EC6" w:rsidP="00246D7F">
            <w:pPr>
              <w:spacing w:line="480" w:lineRule="auto"/>
              <w:ind w:firstLineChars="236" w:firstLine="496"/>
              <w:rPr>
                <w:rFonts w:asciiTheme="minorEastAsia" w:eastAsiaTheme="minorEastAsia" w:hAnsiTheme="minorEastAsia"/>
                <w:szCs w:val="21"/>
              </w:rPr>
            </w:pPr>
          </w:p>
        </w:tc>
        <w:tc>
          <w:tcPr>
            <w:tcW w:w="1570" w:type="dxa"/>
            <w:vAlign w:val="center"/>
          </w:tcPr>
          <w:p w:rsidR="008D6EC6" w:rsidRPr="00D12394" w:rsidRDefault="008D6EC6" w:rsidP="00246D7F">
            <w:pPr>
              <w:spacing w:line="480" w:lineRule="auto"/>
              <w:ind w:firstLineChars="236" w:firstLine="496"/>
              <w:jc w:val="center"/>
              <w:rPr>
                <w:rFonts w:asciiTheme="minorEastAsia" w:eastAsiaTheme="minorEastAsia" w:hAnsiTheme="minorEastAsia"/>
                <w:szCs w:val="21"/>
              </w:rPr>
            </w:pPr>
          </w:p>
        </w:tc>
      </w:tr>
      <w:tr w:rsidR="008D6EC6" w:rsidRPr="00D12394">
        <w:trPr>
          <w:trHeight w:val="465"/>
        </w:trPr>
        <w:tc>
          <w:tcPr>
            <w:tcW w:w="4428" w:type="dxa"/>
          </w:tcPr>
          <w:p w:rsidR="008D6EC6" w:rsidRPr="00D12394" w:rsidRDefault="005545A3" w:rsidP="00246D7F">
            <w:pPr>
              <w:spacing w:line="480" w:lineRule="auto"/>
              <w:ind w:firstLineChars="14" w:firstLine="29"/>
              <w:rPr>
                <w:rFonts w:asciiTheme="minorEastAsia" w:eastAsiaTheme="minorEastAsia" w:hAnsiTheme="minorEastAsia"/>
                <w:szCs w:val="21"/>
              </w:rPr>
            </w:pPr>
            <w:r w:rsidRPr="00D12394">
              <w:rPr>
                <w:rFonts w:asciiTheme="minorEastAsia" w:eastAsiaTheme="minorEastAsia" w:hAnsiTheme="minorEastAsia" w:hint="eastAsia"/>
                <w:szCs w:val="21"/>
              </w:rPr>
              <w:t>2.形态改性状的遗传（3 学时）</w:t>
            </w:r>
          </w:p>
        </w:tc>
        <w:tc>
          <w:tcPr>
            <w:tcW w:w="1623" w:type="dxa"/>
          </w:tcPr>
          <w:p w:rsidR="008D6EC6" w:rsidRPr="00D12394" w:rsidRDefault="008D6EC6" w:rsidP="00246D7F">
            <w:pPr>
              <w:spacing w:line="480" w:lineRule="auto"/>
              <w:ind w:firstLineChars="236" w:firstLine="496"/>
              <w:rPr>
                <w:rFonts w:asciiTheme="minorEastAsia" w:eastAsiaTheme="minorEastAsia" w:hAnsiTheme="minorEastAsia"/>
                <w:szCs w:val="21"/>
              </w:rPr>
            </w:pPr>
          </w:p>
        </w:tc>
        <w:tc>
          <w:tcPr>
            <w:tcW w:w="1570" w:type="dxa"/>
            <w:vAlign w:val="center"/>
          </w:tcPr>
          <w:p w:rsidR="008D6EC6" w:rsidRPr="00D12394" w:rsidRDefault="008D6EC6" w:rsidP="00246D7F">
            <w:pPr>
              <w:spacing w:line="480" w:lineRule="auto"/>
              <w:ind w:firstLineChars="236" w:firstLine="496"/>
              <w:jc w:val="center"/>
              <w:rPr>
                <w:rFonts w:asciiTheme="minorEastAsia" w:eastAsiaTheme="minorEastAsia" w:hAnsiTheme="minorEastAsia"/>
                <w:szCs w:val="21"/>
              </w:rPr>
            </w:pPr>
          </w:p>
        </w:tc>
      </w:tr>
      <w:tr w:rsidR="008D6EC6" w:rsidRPr="00D12394">
        <w:trPr>
          <w:trHeight w:val="405"/>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2.1基因符号的命名规则</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0" w:type="dxa"/>
            <w:vMerge w:val="restart"/>
            <w:vAlign w:val="center"/>
          </w:tcPr>
          <w:p w:rsidR="008D6EC6" w:rsidRPr="00D12394" w:rsidRDefault="005545A3" w:rsidP="00246D7F">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rPr>
          <w:trHeight w:val="455"/>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2.2卵性状的遗传</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70" w:type="dxa"/>
            <w:vMerge/>
            <w:vAlign w:val="center"/>
          </w:tcPr>
          <w:p w:rsidR="008D6EC6" w:rsidRPr="00D12394" w:rsidRDefault="008D6EC6" w:rsidP="00246D7F">
            <w:pPr>
              <w:spacing w:line="480" w:lineRule="auto"/>
              <w:ind w:firstLineChars="236" w:firstLine="496"/>
              <w:jc w:val="center"/>
              <w:rPr>
                <w:rFonts w:asciiTheme="minorEastAsia" w:eastAsiaTheme="minorEastAsia" w:hAnsiTheme="minorEastAsia"/>
                <w:szCs w:val="21"/>
              </w:rPr>
            </w:pPr>
          </w:p>
        </w:tc>
      </w:tr>
      <w:tr w:rsidR="008D6EC6" w:rsidRPr="00D12394">
        <w:trPr>
          <w:trHeight w:val="415"/>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2.3幼虫性状的遗传</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70" w:type="dxa"/>
            <w:vAlign w:val="center"/>
          </w:tcPr>
          <w:p w:rsidR="008D6EC6" w:rsidRPr="00D12394" w:rsidRDefault="005545A3" w:rsidP="00246D7F">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495"/>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2.4茧性状的遗传</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1570" w:type="dxa"/>
            <w:vAlign w:val="center"/>
          </w:tcPr>
          <w:p w:rsidR="008D6EC6" w:rsidRPr="00D12394" w:rsidRDefault="005545A3" w:rsidP="00246D7F">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rPr>
          <w:trHeight w:val="435"/>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2.5蛹、蛾性状的遗传</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70" w:type="dxa"/>
            <w:vAlign w:val="center"/>
          </w:tcPr>
          <w:p w:rsidR="008D6EC6" w:rsidRPr="00D12394" w:rsidRDefault="008D6EC6" w:rsidP="00246D7F">
            <w:pPr>
              <w:spacing w:line="480" w:lineRule="auto"/>
              <w:ind w:firstLineChars="236" w:firstLine="496"/>
              <w:jc w:val="center"/>
              <w:rPr>
                <w:rFonts w:asciiTheme="minorEastAsia" w:eastAsiaTheme="minorEastAsia" w:hAnsiTheme="minorEastAsia"/>
                <w:szCs w:val="21"/>
              </w:rPr>
            </w:pPr>
          </w:p>
        </w:tc>
      </w:tr>
      <w:tr w:rsidR="008D6EC6" w:rsidRPr="00D12394">
        <w:trPr>
          <w:trHeight w:val="350"/>
        </w:trPr>
        <w:tc>
          <w:tcPr>
            <w:tcW w:w="4428" w:type="dxa"/>
          </w:tcPr>
          <w:p w:rsidR="008D6EC6" w:rsidRPr="00D12394" w:rsidRDefault="008D6EC6" w:rsidP="00246D7F">
            <w:pPr>
              <w:spacing w:line="480" w:lineRule="auto"/>
              <w:ind w:firstLineChars="14" w:firstLine="29"/>
              <w:rPr>
                <w:rFonts w:asciiTheme="minorEastAsia" w:eastAsiaTheme="minorEastAsia" w:hAnsiTheme="minorEastAsia"/>
                <w:szCs w:val="21"/>
              </w:rPr>
            </w:pPr>
          </w:p>
        </w:tc>
        <w:tc>
          <w:tcPr>
            <w:tcW w:w="1623" w:type="dxa"/>
          </w:tcPr>
          <w:p w:rsidR="008D6EC6" w:rsidRPr="00D12394" w:rsidRDefault="008D6EC6" w:rsidP="00246D7F">
            <w:pPr>
              <w:spacing w:line="480" w:lineRule="auto"/>
              <w:ind w:firstLineChars="236" w:firstLine="496"/>
              <w:rPr>
                <w:rFonts w:asciiTheme="minorEastAsia" w:eastAsiaTheme="minorEastAsia" w:hAnsiTheme="minorEastAsia"/>
                <w:szCs w:val="21"/>
              </w:rPr>
            </w:pPr>
          </w:p>
        </w:tc>
        <w:tc>
          <w:tcPr>
            <w:tcW w:w="1570" w:type="dxa"/>
            <w:vAlign w:val="center"/>
          </w:tcPr>
          <w:p w:rsidR="008D6EC6" w:rsidRPr="00D12394" w:rsidRDefault="008D6EC6" w:rsidP="00246D7F">
            <w:pPr>
              <w:spacing w:line="480" w:lineRule="auto"/>
              <w:ind w:firstLineChars="236" w:firstLine="496"/>
              <w:jc w:val="center"/>
              <w:rPr>
                <w:rFonts w:asciiTheme="minorEastAsia" w:eastAsiaTheme="minorEastAsia" w:hAnsiTheme="minorEastAsia"/>
                <w:szCs w:val="21"/>
              </w:rPr>
            </w:pPr>
          </w:p>
        </w:tc>
      </w:tr>
      <w:tr w:rsidR="008D6EC6" w:rsidRPr="00D12394">
        <w:trPr>
          <w:trHeight w:val="450"/>
        </w:trPr>
        <w:tc>
          <w:tcPr>
            <w:tcW w:w="4428" w:type="dxa"/>
          </w:tcPr>
          <w:p w:rsidR="008D6EC6" w:rsidRPr="00D12394" w:rsidRDefault="005545A3" w:rsidP="00246D7F">
            <w:pPr>
              <w:spacing w:line="480" w:lineRule="auto"/>
              <w:ind w:firstLineChars="14" w:firstLine="29"/>
              <w:rPr>
                <w:rFonts w:asciiTheme="minorEastAsia" w:eastAsiaTheme="minorEastAsia" w:hAnsiTheme="minorEastAsia"/>
                <w:szCs w:val="21"/>
              </w:rPr>
            </w:pPr>
            <w:r w:rsidRPr="00D12394">
              <w:rPr>
                <w:rFonts w:asciiTheme="minorEastAsia" w:eastAsiaTheme="minorEastAsia" w:hAnsiTheme="minorEastAsia" w:hint="eastAsia"/>
                <w:szCs w:val="21"/>
              </w:rPr>
              <w:t>3.连锁遗传（2学时）</w:t>
            </w:r>
          </w:p>
        </w:tc>
        <w:tc>
          <w:tcPr>
            <w:tcW w:w="1623" w:type="dxa"/>
          </w:tcPr>
          <w:p w:rsidR="008D6EC6" w:rsidRPr="00D12394" w:rsidRDefault="008D6EC6" w:rsidP="00246D7F">
            <w:pPr>
              <w:spacing w:line="480" w:lineRule="auto"/>
              <w:ind w:firstLineChars="236" w:firstLine="496"/>
              <w:rPr>
                <w:rFonts w:asciiTheme="minorEastAsia" w:eastAsiaTheme="minorEastAsia" w:hAnsiTheme="minorEastAsia"/>
                <w:szCs w:val="21"/>
              </w:rPr>
            </w:pPr>
          </w:p>
        </w:tc>
        <w:tc>
          <w:tcPr>
            <w:tcW w:w="1570" w:type="dxa"/>
            <w:vAlign w:val="center"/>
          </w:tcPr>
          <w:p w:rsidR="008D6EC6" w:rsidRPr="00D12394" w:rsidRDefault="008D6EC6" w:rsidP="00246D7F">
            <w:pPr>
              <w:spacing w:line="480" w:lineRule="auto"/>
              <w:ind w:firstLineChars="236" w:firstLine="496"/>
              <w:jc w:val="center"/>
              <w:rPr>
                <w:rFonts w:asciiTheme="minorEastAsia" w:eastAsiaTheme="minorEastAsia" w:hAnsiTheme="minorEastAsia"/>
                <w:szCs w:val="21"/>
              </w:rPr>
            </w:pPr>
          </w:p>
        </w:tc>
      </w:tr>
      <w:tr w:rsidR="008D6EC6" w:rsidRPr="00D12394">
        <w:trPr>
          <w:trHeight w:val="375"/>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3.1基因分析与连锁</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0" w:type="dxa"/>
            <w:vAlign w:val="center"/>
          </w:tcPr>
          <w:p w:rsidR="008D6EC6" w:rsidRPr="00D12394" w:rsidRDefault="005545A3" w:rsidP="00246D7F">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375"/>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3.2连锁的检索</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0" w:type="dxa"/>
            <w:vMerge w:val="restart"/>
            <w:vAlign w:val="center"/>
          </w:tcPr>
          <w:p w:rsidR="008D6EC6" w:rsidRPr="00D12394" w:rsidRDefault="005545A3" w:rsidP="00246D7F">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495"/>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3.3基因定位与连锁遗传图</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0" w:type="dxa"/>
            <w:vMerge/>
            <w:vAlign w:val="center"/>
          </w:tcPr>
          <w:p w:rsidR="008D6EC6" w:rsidRPr="00D12394" w:rsidRDefault="008D6EC6" w:rsidP="00246D7F">
            <w:pPr>
              <w:spacing w:line="480" w:lineRule="auto"/>
              <w:ind w:firstLineChars="236" w:firstLine="496"/>
              <w:jc w:val="center"/>
              <w:rPr>
                <w:rFonts w:asciiTheme="minorEastAsia" w:eastAsiaTheme="minorEastAsia" w:hAnsiTheme="minorEastAsia"/>
                <w:szCs w:val="21"/>
              </w:rPr>
            </w:pPr>
          </w:p>
        </w:tc>
      </w:tr>
      <w:tr w:rsidR="008D6EC6" w:rsidRPr="00D12394">
        <w:trPr>
          <w:trHeight w:val="315"/>
        </w:trPr>
        <w:tc>
          <w:tcPr>
            <w:tcW w:w="4428" w:type="dxa"/>
          </w:tcPr>
          <w:p w:rsidR="008D6EC6" w:rsidRPr="00D12394" w:rsidRDefault="008D6EC6" w:rsidP="00246D7F">
            <w:pPr>
              <w:spacing w:line="480" w:lineRule="auto"/>
              <w:ind w:firstLineChars="14" w:firstLine="29"/>
              <w:rPr>
                <w:rFonts w:asciiTheme="minorEastAsia" w:eastAsiaTheme="minorEastAsia" w:hAnsiTheme="minorEastAsia"/>
                <w:szCs w:val="21"/>
              </w:rPr>
            </w:pPr>
          </w:p>
        </w:tc>
        <w:tc>
          <w:tcPr>
            <w:tcW w:w="1623" w:type="dxa"/>
          </w:tcPr>
          <w:p w:rsidR="008D6EC6" w:rsidRPr="00D12394" w:rsidRDefault="008D6EC6" w:rsidP="00246D7F">
            <w:pPr>
              <w:spacing w:line="480" w:lineRule="auto"/>
              <w:ind w:firstLineChars="236" w:firstLine="496"/>
              <w:rPr>
                <w:rFonts w:asciiTheme="minorEastAsia" w:eastAsiaTheme="minorEastAsia" w:hAnsiTheme="minorEastAsia"/>
                <w:szCs w:val="21"/>
              </w:rPr>
            </w:pPr>
          </w:p>
        </w:tc>
        <w:tc>
          <w:tcPr>
            <w:tcW w:w="1570" w:type="dxa"/>
            <w:vAlign w:val="center"/>
          </w:tcPr>
          <w:p w:rsidR="008D6EC6" w:rsidRPr="00D12394" w:rsidRDefault="008D6EC6" w:rsidP="00246D7F">
            <w:pPr>
              <w:spacing w:line="480" w:lineRule="auto"/>
              <w:ind w:firstLineChars="236" w:firstLine="496"/>
              <w:jc w:val="center"/>
              <w:rPr>
                <w:rFonts w:asciiTheme="minorEastAsia" w:eastAsiaTheme="minorEastAsia" w:hAnsiTheme="minorEastAsia"/>
                <w:szCs w:val="21"/>
              </w:rPr>
            </w:pPr>
          </w:p>
        </w:tc>
      </w:tr>
      <w:tr w:rsidR="008D6EC6" w:rsidRPr="00D12394">
        <w:trPr>
          <w:trHeight w:val="375"/>
        </w:trPr>
        <w:tc>
          <w:tcPr>
            <w:tcW w:w="4428" w:type="dxa"/>
          </w:tcPr>
          <w:p w:rsidR="008D6EC6" w:rsidRPr="00D12394" w:rsidRDefault="005545A3" w:rsidP="00246D7F">
            <w:pPr>
              <w:spacing w:line="480" w:lineRule="auto"/>
              <w:ind w:firstLineChars="14" w:firstLine="29"/>
              <w:rPr>
                <w:rFonts w:asciiTheme="minorEastAsia" w:eastAsiaTheme="minorEastAsia" w:hAnsiTheme="minorEastAsia"/>
                <w:szCs w:val="21"/>
              </w:rPr>
            </w:pPr>
            <w:r w:rsidRPr="00D12394">
              <w:rPr>
                <w:rFonts w:asciiTheme="minorEastAsia" w:eastAsiaTheme="minorEastAsia" w:hAnsiTheme="minorEastAsia" w:hint="eastAsia"/>
                <w:szCs w:val="21"/>
              </w:rPr>
              <w:t>4.性遗传（2学时）</w:t>
            </w:r>
          </w:p>
        </w:tc>
        <w:tc>
          <w:tcPr>
            <w:tcW w:w="1623" w:type="dxa"/>
          </w:tcPr>
          <w:p w:rsidR="008D6EC6" w:rsidRPr="00D12394" w:rsidRDefault="008D6EC6" w:rsidP="00246D7F">
            <w:pPr>
              <w:spacing w:line="480" w:lineRule="auto"/>
              <w:ind w:firstLineChars="236" w:firstLine="496"/>
              <w:rPr>
                <w:rFonts w:asciiTheme="minorEastAsia" w:eastAsiaTheme="minorEastAsia" w:hAnsiTheme="minorEastAsia"/>
                <w:szCs w:val="21"/>
              </w:rPr>
            </w:pPr>
          </w:p>
        </w:tc>
        <w:tc>
          <w:tcPr>
            <w:tcW w:w="1570" w:type="dxa"/>
            <w:vAlign w:val="center"/>
          </w:tcPr>
          <w:p w:rsidR="008D6EC6" w:rsidRPr="00D12394" w:rsidRDefault="008D6EC6" w:rsidP="00246D7F">
            <w:pPr>
              <w:spacing w:line="480" w:lineRule="auto"/>
              <w:ind w:firstLineChars="236" w:firstLine="496"/>
              <w:jc w:val="center"/>
              <w:rPr>
                <w:rFonts w:asciiTheme="minorEastAsia" w:eastAsiaTheme="minorEastAsia" w:hAnsiTheme="minorEastAsia"/>
                <w:szCs w:val="21"/>
              </w:rPr>
            </w:pPr>
          </w:p>
        </w:tc>
      </w:tr>
      <w:tr w:rsidR="008D6EC6" w:rsidRPr="00D12394">
        <w:trPr>
          <w:trHeight w:val="420"/>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4.1性染色体</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70" w:type="dxa"/>
            <w:vMerge w:val="restart"/>
            <w:vAlign w:val="center"/>
          </w:tcPr>
          <w:p w:rsidR="008D6EC6" w:rsidRPr="00D12394" w:rsidRDefault="005545A3" w:rsidP="00246D7F">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420"/>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4.2性决定</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70" w:type="dxa"/>
            <w:vMerge/>
            <w:vAlign w:val="center"/>
          </w:tcPr>
          <w:p w:rsidR="008D6EC6" w:rsidRPr="00D12394" w:rsidRDefault="008D6EC6" w:rsidP="00246D7F">
            <w:pPr>
              <w:spacing w:line="480" w:lineRule="auto"/>
              <w:ind w:firstLineChars="236" w:firstLine="496"/>
              <w:jc w:val="center"/>
              <w:rPr>
                <w:rFonts w:asciiTheme="minorEastAsia" w:eastAsiaTheme="minorEastAsia" w:hAnsiTheme="minorEastAsia"/>
                <w:szCs w:val="21"/>
              </w:rPr>
            </w:pPr>
          </w:p>
        </w:tc>
      </w:tr>
      <w:tr w:rsidR="008D6EC6" w:rsidRPr="00D12394">
        <w:trPr>
          <w:trHeight w:val="420"/>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4.3伴性遗传</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70" w:type="dxa"/>
            <w:vAlign w:val="center"/>
          </w:tcPr>
          <w:p w:rsidR="008D6EC6" w:rsidRPr="00D12394" w:rsidRDefault="005545A3" w:rsidP="00246D7F">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330"/>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4.4限性遗传及从性遗传</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0" w:type="dxa"/>
            <w:vMerge w:val="restart"/>
            <w:vAlign w:val="center"/>
          </w:tcPr>
          <w:p w:rsidR="008D6EC6" w:rsidRPr="00D12394" w:rsidRDefault="005545A3" w:rsidP="00246D7F">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495"/>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4.4性嵌合体与间性</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1570" w:type="dxa"/>
            <w:vMerge/>
            <w:vAlign w:val="center"/>
          </w:tcPr>
          <w:p w:rsidR="008D6EC6" w:rsidRPr="00D12394" w:rsidRDefault="008D6EC6" w:rsidP="00246D7F">
            <w:pPr>
              <w:spacing w:line="480" w:lineRule="auto"/>
              <w:ind w:firstLineChars="236" w:firstLine="496"/>
              <w:jc w:val="center"/>
              <w:rPr>
                <w:rFonts w:asciiTheme="minorEastAsia" w:eastAsiaTheme="minorEastAsia" w:hAnsiTheme="minorEastAsia"/>
                <w:szCs w:val="21"/>
              </w:rPr>
            </w:pPr>
          </w:p>
        </w:tc>
      </w:tr>
      <w:tr w:rsidR="008D6EC6" w:rsidRPr="00D12394">
        <w:trPr>
          <w:trHeight w:val="331"/>
        </w:trPr>
        <w:tc>
          <w:tcPr>
            <w:tcW w:w="4428" w:type="dxa"/>
          </w:tcPr>
          <w:p w:rsidR="008D6EC6" w:rsidRPr="00D12394" w:rsidRDefault="008D6EC6" w:rsidP="00246D7F">
            <w:pPr>
              <w:spacing w:line="480" w:lineRule="auto"/>
              <w:ind w:firstLineChars="114" w:firstLine="239"/>
              <w:rPr>
                <w:rFonts w:asciiTheme="minorEastAsia" w:eastAsiaTheme="minorEastAsia" w:hAnsiTheme="minorEastAsia"/>
                <w:szCs w:val="21"/>
              </w:rPr>
            </w:pPr>
          </w:p>
        </w:tc>
        <w:tc>
          <w:tcPr>
            <w:tcW w:w="1623" w:type="dxa"/>
          </w:tcPr>
          <w:p w:rsidR="008D6EC6" w:rsidRPr="00D12394" w:rsidRDefault="008D6EC6" w:rsidP="00246D7F">
            <w:pPr>
              <w:spacing w:line="480" w:lineRule="auto"/>
              <w:ind w:firstLineChars="236" w:firstLine="496"/>
              <w:rPr>
                <w:rFonts w:asciiTheme="minorEastAsia" w:eastAsiaTheme="minorEastAsia" w:hAnsiTheme="minorEastAsia"/>
                <w:szCs w:val="21"/>
              </w:rPr>
            </w:pPr>
          </w:p>
        </w:tc>
        <w:tc>
          <w:tcPr>
            <w:tcW w:w="1570" w:type="dxa"/>
            <w:vAlign w:val="center"/>
          </w:tcPr>
          <w:p w:rsidR="008D6EC6" w:rsidRPr="00D12394" w:rsidRDefault="008D6EC6" w:rsidP="00246D7F">
            <w:pPr>
              <w:spacing w:line="480" w:lineRule="auto"/>
              <w:ind w:firstLineChars="236" w:firstLine="496"/>
              <w:jc w:val="center"/>
              <w:rPr>
                <w:rFonts w:asciiTheme="minorEastAsia" w:eastAsiaTheme="minorEastAsia" w:hAnsiTheme="minorEastAsia"/>
                <w:szCs w:val="21"/>
              </w:rPr>
            </w:pPr>
          </w:p>
        </w:tc>
      </w:tr>
      <w:tr w:rsidR="008D6EC6" w:rsidRPr="00D12394">
        <w:trPr>
          <w:trHeight w:val="420"/>
        </w:trPr>
        <w:tc>
          <w:tcPr>
            <w:tcW w:w="4428" w:type="dxa"/>
          </w:tcPr>
          <w:p w:rsidR="008D6EC6" w:rsidRPr="00D12394" w:rsidRDefault="005545A3" w:rsidP="00246D7F">
            <w:pPr>
              <w:spacing w:line="480" w:lineRule="auto"/>
              <w:ind w:firstLineChars="14" w:firstLine="29"/>
              <w:rPr>
                <w:rFonts w:asciiTheme="minorEastAsia" w:eastAsiaTheme="minorEastAsia" w:hAnsiTheme="minorEastAsia"/>
                <w:szCs w:val="21"/>
              </w:rPr>
            </w:pPr>
            <w:r w:rsidRPr="00D12394">
              <w:rPr>
                <w:rFonts w:asciiTheme="minorEastAsia" w:eastAsiaTheme="minorEastAsia" w:hAnsiTheme="minorEastAsia" w:hint="eastAsia"/>
                <w:szCs w:val="21"/>
              </w:rPr>
              <w:t>5.发生遗传学（2学时）</w:t>
            </w:r>
          </w:p>
        </w:tc>
        <w:tc>
          <w:tcPr>
            <w:tcW w:w="1623" w:type="dxa"/>
          </w:tcPr>
          <w:p w:rsidR="008D6EC6" w:rsidRPr="00D12394" w:rsidRDefault="008D6EC6" w:rsidP="00246D7F">
            <w:pPr>
              <w:spacing w:line="480" w:lineRule="auto"/>
              <w:ind w:firstLineChars="236" w:firstLine="496"/>
              <w:rPr>
                <w:rFonts w:asciiTheme="minorEastAsia" w:eastAsiaTheme="minorEastAsia" w:hAnsiTheme="minorEastAsia"/>
                <w:szCs w:val="21"/>
              </w:rPr>
            </w:pPr>
          </w:p>
        </w:tc>
        <w:tc>
          <w:tcPr>
            <w:tcW w:w="1570" w:type="dxa"/>
            <w:vAlign w:val="center"/>
          </w:tcPr>
          <w:p w:rsidR="008D6EC6" w:rsidRPr="00D12394" w:rsidRDefault="008D6EC6" w:rsidP="00246D7F">
            <w:pPr>
              <w:spacing w:line="480" w:lineRule="auto"/>
              <w:ind w:firstLineChars="236" w:firstLine="496"/>
              <w:jc w:val="center"/>
              <w:rPr>
                <w:rFonts w:asciiTheme="minorEastAsia" w:eastAsiaTheme="minorEastAsia" w:hAnsiTheme="minorEastAsia"/>
                <w:szCs w:val="21"/>
              </w:rPr>
            </w:pPr>
          </w:p>
        </w:tc>
      </w:tr>
      <w:tr w:rsidR="008D6EC6" w:rsidRPr="00D12394">
        <w:trPr>
          <w:trHeight w:val="425"/>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5.1家蚕体壁形态性状的发生遗传</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70" w:type="dxa"/>
            <w:vAlign w:val="center"/>
          </w:tcPr>
          <w:p w:rsidR="008D6EC6" w:rsidRPr="00D12394" w:rsidRDefault="005545A3" w:rsidP="00246D7F">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430"/>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5.2 E群基因及嵌合体</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70" w:type="dxa"/>
            <w:vAlign w:val="center"/>
          </w:tcPr>
          <w:p w:rsidR="008D6EC6" w:rsidRPr="00D12394" w:rsidRDefault="005545A3" w:rsidP="00246D7F">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405"/>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5.3遗传致死作用</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1570" w:type="dxa"/>
            <w:vAlign w:val="center"/>
          </w:tcPr>
          <w:p w:rsidR="008D6EC6" w:rsidRPr="00D12394" w:rsidRDefault="005545A3" w:rsidP="00246D7F">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435"/>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5.4单性生殖和多倍体</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70" w:type="dxa"/>
            <w:vAlign w:val="center"/>
          </w:tcPr>
          <w:p w:rsidR="008D6EC6" w:rsidRPr="00D12394" w:rsidRDefault="005545A3" w:rsidP="00246D7F">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50"/>
        </w:trPr>
        <w:tc>
          <w:tcPr>
            <w:tcW w:w="4428" w:type="dxa"/>
          </w:tcPr>
          <w:p w:rsidR="008D6EC6" w:rsidRPr="00D12394" w:rsidRDefault="008D6EC6" w:rsidP="00246D7F">
            <w:pPr>
              <w:spacing w:line="480" w:lineRule="auto"/>
              <w:ind w:firstLineChars="14" w:firstLine="29"/>
              <w:rPr>
                <w:rFonts w:asciiTheme="minorEastAsia" w:eastAsiaTheme="minorEastAsia" w:hAnsiTheme="minorEastAsia"/>
                <w:szCs w:val="21"/>
              </w:rPr>
            </w:pPr>
          </w:p>
        </w:tc>
        <w:tc>
          <w:tcPr>
            <w:tcW w:w="1623" w:type="dxa"/>
          </w:tcPr>
          <w:p w:rsidR="008D6EC6" w:rsidRPr="00D12394" w:rsidRDefault="008D6EC6" w:rsidP="00246D7F">
            <w:pPr>
              <w:spacing w:line="480" w:lineRule="auto"/>
              <w:ind w:firstLineChars="236" w:firstLine="496"/>
              <w:rPr>
                <w:rFonts w:asciiTheme="minorEastAsia" w:eastAsiaTheme="minorEastAsia" w:hAnsiTheme="minorEastAsia"/>
                <w:szCs w:val="21"/>
              </w:rPr>
            </w:pPr>
          </w:p>
        </w:tc>
        <w:tc>
          <w:tcPr>
            <w:tcW w:w="1570" w:type="dxa"/>
            <w:vAlign w:val="center"/>
          </w:tcPr>
          <w:p w:rsidR="008D6EC6" w:rsidRPr="00D12394" w:rsidRDefault="008D6EC6" w:rsidP="00246D7F">
            <w:pPr>
              <w:spacing w:line="480" w:lineRule="auto"/>
              <w:ind w:firstLineChars="236" w:firstLine="496"/>
              <w:jc w:val="center"/>
              <w:rPr>
                <w:rFonts w:asciiTheme="minorEastAsia" w:eastAsiaTheme="minorEastAsia" w:hAnsiTheme="minorEastAsia"/>
                <w:szCs w:val="21"/>
              </w:rPr>
            </w:pPr>
          </w:p>
        </w:tc>
      </w:tr>
      <w:tr w:rsidR="008D6EC6" w:rsidRPr="00D12394">
        <w:trPr>
          <w:trHeight w:val="420"/>
        </w:trPr>
        <w:tc>
          <w:tcPr>
            <w:tcW w:w="4428" w:type="dxa"/>
          </w:tcPr>
          <w:p w:rsidR="008D6EC6" w:rsidRPr="00D12394" w:rsidRDefault="005545A3" w:rsidP="00246D7F">
            <w:pPr>
              <w:spacing w:line="480" w:lineRule="auto"/>
              <w:ind w:firstLineChars="14" w:firstLine="29"/>
              <w:rPr>
                <w:rFonts w:asciiTheme="minorEastAsia" w:eastAsiaTheme="minorEastAsia" w:hAnsiTheme="minorEastAsia"/>
                <w:szCs w:val="21"/>
              </w:rPr>
            </w:pPr>
            <w:r w:rsidRPr="00D12394">
              <w:rPr>
                <w:rFonts w:asciiTheme="minorEastAsia" w:eastAsiaTheme="minorEastAsia" w:hAnsiTheme="minorEastAsia" w:hint="eastAsia"/>
                <w:szCs w:val="21"/>
              </w:rPr>
              <w:t>6．数量遗传（2学时）</w:t>
            </w:r>
          </w:p>
        </w:tc>
        <w:tc>
          <w:tcPr>
            <w:tcW w:w="1623" w:type="dxa"/>
          </w:tcPr>
          <w:p w:rsidR="008D6EC6" w:rsidRPr="00D12394" w:rsidRDefault="008D6EC6" w:rsidP="00246D7F">
            <w:pPr>
              <w:spacing w:line="480" w:lineRule="auto"/>
              <w:ind w:firstLineChars="236" w:firstLine="496"/>
              <w:rPr>
                <w:rFonts w:asciiTheme="minorEastAsia" w:eastAsiaTheme="minorEastAsia" w:hAnsiTheme="minorEastAsia"/>
                <w:szCs w:val="21"/>
              </w:rPr>
            </w:pPr>
          </w:p>
        </w:tc>
        <w:tc>
          <w:tcPr>
            <w:tcW w:w="1570" w:type="dxa"/>
            <w:vAlign w:val="center"/>
          </w:tcPr>
          <w:p w:rsidR="008D6EC6" w:rsidRPr="00D12394" w:rsidRDefault="008D6EC6" w:rsidP="00246D7F">
            <w:pPr>
              <w:spacing w:line="480" w:lineRule="auto"/>
              <w:ind w:firstLineChars="236" w:firstLine="496"/>
              <w:jc w:val="center"/>
              <w:rPr>
                <w:rFonts w:asciiTheme="minorEastAsia" w:eastAsiaTheme="minorEastAsia" w:hAnsiTheme="minorEastAsia"/>
                <w:szCs w:val="21"/>
              </w:rPr>
            </w:pPr>
          </w:p>
        </w:tc>
      </w:tr>
      <w:tr w:rsidR="008D6EC6" w:rsidRPr="00D12394">
        <w:trPr>
          <w:trHeight w:val="445"/>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6.1数量性状的遗传</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0" w:type="dxa"/>
            <w:vAlign w:val="center"/>
          </w:tcPr>
          <w:p w:rsidR="008D6EC6" w:rsidRPr="00D12394" w:rsidRDefault="005545A3" w:rsidP="00246D7F">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450"/>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6.2遗传相关</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0" w:type="dxa"/>
            <w:vAlign w:val="center"/>
          </w:tcPr>
          <w:p w:rsidR="008D6EC6" w:rsidRPr="00D12394" w:rsidRDefault="005545A3" w:rsidP="00246D7F">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465"/>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6.3品种间遗传距离的测定</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70" w:type="dxa"/>
            <w:vAlign w:val="center"/>
          </w:tcPr>
          <w:p w:rsidR="008D6EC6" w:rsidRPr="00D12394" w:rsidRDefault="005545A3" w:rsidP="00246D7F">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20"/>
        </w:trPr>
        <w:tc>
          <w:tcPr>
            <w:tcW w:w="4428" w:type="dxa"/>
          </w:tcPr>
          <w:p w:rsidR="008D6EC6" w:rsidRPr="00D12394" w:rsidRDefault="008D6EC6" w:rsidP="00246D7F">
            <w:pPr>
              <w:spacing w:line="480" w:lineRule="auto"/>
              <w:ind w:firstLineChars="14" w:firstLine="29"/>
              <w:rPr>
                <w:rFonts w:asciiTheme="minorEastAsia" w:eastAsiaTheme="minorEastAsia" w:hAnsiTheme="minorEastAsia"/>
                <w:szCs w:val="21"/>
              </w:rPr>
            </w:pPr>
          </w:p>
        </w:tc>
        <w:tc>
          <w:tcPr>
            <w:tcW w:w="1623" w:type="dxa"/>
          </w:tcPr>
          <w:p w:rsidR="008D6EC6" w:rsidRPr="00D12394" w:rsidRDefault="008D6EC6" w:rsidP="00246D7F">
            <w:pPr>
              <w:spacing w:line="480" w:lineRule="auto"/>
              <w:ind w:firstLineChars="236" w:firstLine="496"/>
              <w:rPr>
                <w:rFonts w:asciiTheme="minorEastAsia" w:eastAsiaTheme="minorEastAsia" w:hAnsiTheme="minorEastAsia"/>
                <w:szCs w:val="21"/>
              </w:rPr>
            </w:pPr>
          </w:p>
        </w:tc>
        <w:tc>
          <w:tcPr>
            <w:tcW w:w="1570" w:type="dxa"/>
            <w:vAlign w:val="center"/>
          </w:tcPr>
          <w:p w:rsidR="008D6EC6" w:rsidRPr="00D12394" w:rsidRDefault="008D6EC6" w:rsidP="00246D7F">
            <w:pPr>
              <w:spacing w:line="480" w:lineRule="auto"/>
              <w:ind w:firstLineChars="236" w:firstLine="496"/>
              <w:jc w:val="center"/>
              <w:rPr>
                <w:rFonts w:asciiTheme="minorEastAsia" w:eastAsiaTheme="minorEastAsia" w:hAnsiTheme="minorEastAsia"/>
                <w:szCs w:val="21"/>
              </w:rPr>
            </w:pPr>
          </w:p>
        </w:tc>
      </w:tr>
      <w:tr w:rsidR="008D6EC6" w:rsidRPr="00D12394">
        <w:trPr>
          <w:trHeight w:val="405"/>
        </w:trPr>
        <w:tc>
          <w:tcPr>
            <w:tcW w:w="4428" w:type="dxa"/>
          </w:tcPr>
          <w:p w:rsidR="008D6EC6" w:rsidRPr="00D12394" w:rsidRDefault="005545A3" w:rsidP="00246D7F">
            <w:pPr>
              <w:spacing w:line="480" w:lineRule="auto"/>
              <w:ind w:firstLineChars="14" w:firstLine="29"/>
              <w:rPr>
                <w:rFonts w:asciiTheme="minorEastAsia" w:eastAsiaTheme="minorEastAsia" w:hAnsiTheme="minorEastAsia"/>
                <w:szCs w:val="21"/>
              </w:rPr>
            </w:pPr>
            <w:r w:rsidRPr="00D12394">
              <w:rPr>
                <w:rFonts w:asciiTheme="minorEastAsia" w:eastAsiaTheme="minorEastAsia" w:hAnsiTheme="minorEastAsia" w:hint="eastAsia"/>
                <w:szCs w:val="21"/>
              </w:rPr>
              <w:t>7．实用性状的遗传（4学时）</w:t>
            </w:r>
          </w:p>
        </w:tc>
        <w:tc>
          <w:tcPr>
            <w:tcW w:w="1623" w:type="dxa"/>
          </w:tcPr>
          <w:p w:rsidR="008D6EC6" w:rsidRPr="00D12394" w:rsidRDefault="008D6EC6" w:rsidP="00246D7F">
            <w:pPr>
              <w:spacing w:line="480" w:lineRule="auto"/>
              <w:ind w:firstLineChars="236" w:firstLine="496"/>
              <w:rPr>
                <w:rFonts w:asciiTheme="minorEastAsia" w:eastAsiaTheme="minorEastAsia" w:hAnsiTheme="minorEastAsia"/>
                <w:szCs w:val="21"/>
              </w:rPr>
            </w:pPr>
          </w:p>
        </w:tc>
        <w:tc>
          <w:tcPr>
            <w:tcW w:w="1570" w:type="dxa"/>
            <w:vAlign w:val="center"/>
          </w:tcPr>
          <w:p w:rsidR="008D6EC6" w:rsidRPr="00D12394" w:rsidRDefault="008D6EC6" w:rsidP="00246D7F">
            <w:pPr>
              <w:spacing w:line="480" w:lineRule="auto"/>
              <w:ind w:firstLineChars="236" w:firstLine="496"/>
              <w:jc w:val="center"/>
              <w:rPr>
                <w:rFonts w:asciiTheme="minorEastAsia" w:eastAsiaTheme="minorEastAsia" w:hAnsiTheme="minorEastAsia"/>
                <w:szCs w:val="21"/>
              </w:rPr>
            </w:pPr>
          </w:p>
        </w:tc>
      </w:tr>
      <w:tr w:rsidR="008D6EC6" w:rsidRPr="00D12394">
        <w:trPr>
          <w:trHeight w:val="345"/>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7.1茧丝性状的遗传</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0" w:type="dxa"/>
            <w:vAlign w:val="center"/>
          </w:tcPr>
          <w:p w:rsidR="008D6EC6" w:rsidRPr="00D12394" w:rsidRDefault="005545A3" w:rsidP="00246D7F">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450"/>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7.2化性及眠性的遗传</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0" w:type="dxa"/>
            <w:vAlign w:val="center"/>
          </w:tcPr>
          <w:p w:rsidR="008D6EC6" w:rsidRPr="00D12394" w:rsidRDefault="005545A3" w:rsidP="00246D7F">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380"/>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7.3食性遗传</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1570" w:type="dxa"/>
            <w:vAlign w:val="center"/>
          </w:tcPr>
          <w:p w:rsidR="008D6EC6" w:rsidRPr="00D12394" w:rsidRDefault="005545A3" w:rsidP="00246D7F">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90"/>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7.4饲料效率的遗传</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70" w:type="dxa"/>
            <w:vAlign w:val="center"/>
          </w:tcPr>
          <w:p w:rsidR="008D6EC6" w:rsidRPr="00D12394" w:rsidRDefault="005545A3" w:rsidP="00246D7F">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95"/>
        </w:trPr>
        <w:tc>
          <w:tcPr>
            <w:tcW w:w="4428" w:type="dxa"/>
          </w:tcPr>
          <w:p w:rsidR="008D6EC6" w:rsidRPr="00D12394" w:rsidRDefault="008D6EC6" w:rsidP="00246D7F">
            <w:pPr>
              <w:spacing w:line="480" w:lineRule="auto"/>
              <w:ind w:firstLineChars="114" w:firstLine="239"/>
              <w:rPr>
                <w:rFonts w:asciiTheme="minorEastAsia" w:eastAsiaTheme="minorEastAsia" w:hAnsiTheme="minorEastAsia"/>
                <w:szCs w:val="21"/>
              </w:rPr>
            </w:pPr>
          </w:p>
        </w:tc>
        <w:tc>
          <w:tcPr>
            <w:tcW w:w="1623" w:type="dxa"/>
          </w:tcPr>
          <w:p w:rsidR="008D6EC6" w:rsidRPr="00D12394" w:rsidRDefault="008D6EC6" w:rsidP="00246D7F">
            <w:pPr>
              <w:spacing w:line="480" w:lineRule="auto"/>
              <w:ind w:firstLineChars="236" w:firstLine="496"/>
              <w:rPr>
                <w:rFonts w:asciiTheme="minorEastAsia" w:eastAsiaTheme="minorEastAsia" w:hAnsiTheme="minorEastAsia"/>
                <w:szCs w:val="21"/>
              </w:rPr>
            </w:pPr>
          </w:p>
        </w:tc>
        <w:tc>
          <w:tcPr>
            <w:tcW w:w="1570" w:type="dxa"/>
            <w:vAlign w:val="center"/>
          </w:tcPr>
          <w:p w:rsidR="008D6EC6" w:rsidRPr="00D12394" w:rsidRDefault="008D6EC6" w:rsidP="00246D7F">
            <w:pPr>
              <w:spacing w:line="480" w:lineRule="auto"/>
              <w:ind w:firstLineChars="236" w:firstLine="496"/>
              <w:jc w:val="center"/>
              <w:rPr>
                <w:rFonts w:asciiTheme="minorEastAsia" w:eastAsiaTheme="minorEastAsia" w:hAnsiTheme="minorEastAsia"/>
                <w:szCs w:val="21"/>
              </w:rPr>
            </w:pPr>
          </w:p>
        </w:tc>
      </w:tr>
      <w:tr w:rsidR="008D6EC6" w:rsidRPr="00D12394">
        <w:trPr>
          <w:trHeight w:val="410"/>
        </w:trPr>
        <w:tc>
          <w:tcPr>
            <w:tcW w:w="4428" w:type="dxa"/>
          </w:tcPr>
          <w:p w:rsidR="008D6EC6" w:rsidRPr="00D12394" w:rsidRDefault="005545A3" w:rsidP="00246D7F">
            <w:pPr>
              <w:spacing w:line="480" w:lineRule="auto"/>
              <w:ind w:firstLineChars="14" w:firstLine="29"/>
              <w:rPr>
                <w:rFonts w:asciiTheme="minorEastAsia" w:eastAsiaTheme="minorEastAsia" w:hAnsiTheme="minorEastAsia"/>
                <w:szCs w:val="21"/>
              </w:rPr>
            </w:pPr>
            <w:r w:rsidRPr="00D12394">
              <w:rPr>
                <w:rFonts w:asciiTheme="minorEastAsia" w:eastAsiaTheme="minorEastAsia" w:hAnsiTheme="minorEastAsia" w:hint="eastAsia"/>
                <w:szCs w:val="21"/>
              </w:rPr>
              <w:t>8．选择与近亲交配（3学时）</w:t>
            </w:r>
          </w:p>
        </w:tc>
        <w:tc>
          <w:tcPr>
            <w:tcW w:w="1623" w:type="dxa"/>
          </w:tcPr>
          <w:p w:rsidR="008D6EC6" w:rsidRPr="00D12394" w:rsidRDefault="008D6EC6" w:rsidP="00246D7F">
            <w:pPr>
              <w:spacing w:line="480" w:lineRule="auto"/>
              <w:ind w:firstLineChars="236" w:firstLine="496"/>
              <w:rPr>
                <w:rFonts w:asciiTheme="minorEastAsia" w:eastAsiaTheme="minorEastAsia" w:hAnsiTheme="minorEastAsia"/>
                <w:szCs w:val="21"/>
              </w:rPr>
            </w:pPr>
          </w:p>
        </w:tc>
        <w:tc>
          <w:tcPr>
            <w:tcW w:w="1570" w:type="dxa"/>
            <w:vAlign w:val="center"/>
          </w:tcPr>
          <w:p w:rsidR="008D6EC6" w:rsidRPr="00D12394" w:rsidRDefault="008D6EC6" w:rsidP="00246D7F">
            <w:pPr>
              <w:spacing w:line="480" w:lineRule="auto"/>
              <w:ind w:firstLineChars="236" w:firstLine="496"/>
              <w:jc w:val="center"/>
              <w:rPr>
                <w:rFonts w:asciiTheme="minorEastAsia" w:eastAsiaTheme="minorEastAsia" w:hAnsiTheme="minorEastAsia"/>
                <w:szCs w:val="21"/>
              </w:rPr>
            </w:pPr>
          </w:p>
        </w:tc>
      </w:tr>
      <w:tr w:rsidR="008D6EC6" w:rsidRPr="00D12394">
        <w:trPr>
          <w:trHeight w:val="465"/>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8.1选择的遗传原理</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0" w:type="dxa"/>
            <w:vAlign w:val="center"/>
          </w:tcPr>
          <w:p w:rsidR="008D6EC6" w:rsidRPr="00D12394" w:rsidRDefault="005545A3" w:rsidP="00246D7F">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405"/>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8.2选择的方法</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70" w:type="dxa"/>
            <w:vAlign w:val="center"/>
          </w:tcPr>
          <w:p w:rsidR="008D6EC6" w:rsidRPr="00D12394" w:rsidRDefault="005545A3" w:rsidP="00246D7F">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425"/>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8.3选择的效果</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0" w:type="dxa"/>
            <w:vMerge w:val="restart"/>
            <w:vAlign w:val="center"/>
          </w:tcPr>
          <w:p w:rsidR="008D6EC6" w:rsidRPr="00D12394" w:rsidRDefault="005545A3" w:rsidP="00246D7F">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430"/>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8.4亲交配的作用</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0" w:type="dxa"/>
            <w:vMerge/>
            <w:vAlign w:val="center"/>
          </w:tcPr>
          <w:p w:rsidR="008D6EC6" w:rsidRPr="00D12394" w:rsidRDefault="008D6EC6" w:rsidP="00246D7F">
            <w:pPr>
              <w:spacing w:line="480" w:lineRule="auto"/>
              <w:ind w:firstLineChars="236" w:firstLine="496"/>
              <w:jc w:val="center"/>
              <w:rPr>
                <w:rFonts w:asciiTheme="minorEastAsia" w:eastAsiaTheme="minorEastAsia" w:hAnsiTheme="minorEastAsia"/>
                <w:szCs w:val="21"/>
              </w:rPr>
            </w:pPr>
          </w:p>
        </w:tc>
      </w:tr>
      <w:tr w:rsidR="008D6EC6" w:rsidRPr="00D12394">
        <w:trPr>
          <w:trHeight w:val="495"/>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8.5近交程度分析</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1570" w:type="dxa"/>
            <w:vMerge w:val="restart"/>
            <w:vAlign w:val="center"/>
          </w:tcPr>
          <w:p w:rsidR="008D6EC6" w:rsidRPr="00D12394" w:rsidRDefault="005545A3" w:rsidP="00246D7F">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435"/>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 xml:space="preserve">8.6近亲交配的应用    </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70" w:type="dxa"/>
            <w:vMerge/>
            <w:vAlign w:val="center"/>
          </w:tcPr>
          <w:p w:rsidR="008D6EC6" w:rsidRPr="00D12394" w:rsidRDefault="008D6EC6" w:rsidP="00246D7F">
            <w:pPr>
              <w:spacing w:line="480" w:lineRule="auto"/>
              <w:ind w:firstLineChars="236" w:firstLine="496"/>
              <w:jc w:val="center"/>
              <w:rPr>
                <w:rFonts w:asciiTheme="minorEastAsia" w:eastAsiaTheme="minorEastAsia" w:hAnsiTheme="minorEastAsia"/>
                <w:szCs w:val="21"/>
              </w:rPr>
            </w:pPr>
          </w:p>
        </w:tc>
      </w:tr>
      <w:tr w:rsidR="008D6EC6" w:rsidRPr="00D12394">
        <w:trPr>
          <w:trHeight w:val="350"/>
        </w:trPr>
        <w:tc>
          <w:tcPr>
            <w:tcW w:w="4428" w:type="dxa"/>
          </w:tcPr>
          <w:p w:rsidR="008D6EC6" w:rsidRPr="00D12394" w:rsidRDefault="008D6EC6" w:rsidP="00246D7F">
            <w:pPr>
              <w:spacing w:line="480" w:lineRule="auto"/>
              <w:ind w:firstLineChars="14" w:firstLine="29"/>
              <w:rPr>
                <w:rFonts w:asciiTheme="minorEastAsia" w:eastAsiaTheme="minorEastAsia" w:hAnsiTheme="minorEastAsia"/>
                <w:szCs w:val="21"/>
              </w:rPr>
            </w:pPr>
          </w:p>
        </w:tc>
        <w:tc>
          <w:tcPr>
            <w:tcW w:w="1623" w:type="dxa"/>
          </w:tcPr>
          <w:p w:rsidR="008D6EC6" w:rsidRPr="00D12394" w:rsidRDefault="008D6EC6" w:rsidP="00246D7F">
            <w:pPr>
              <w:spacing w:line="480" w:lineRule="auto"/>
              <w:ind w:firstLineChars="236" w:firstLine="496"/>
              <w:rPr>
                <w:rFonts w:asciiTheme="minorEastAsia" w:eastAsiaTheme="minorEastAsia" w:hAnsiTheme="minorEastAsia"/>
                <w:szCs w:val="21"/>
              </w:rPr>
            </w:pPr>
          </w:p>
        </w:tc>
        <w:tc>
          <w:tcPr>
            <w:tcW w:w="1570" w:type="dxa"/>
            <w:vAlign w:val="center"/>
          </w:tcPr>
          <w:p w:rsidR="008D6EC6" w:rsidRPr="00D12394" w:rsidRDefault="008D6EC6" w:rsidP="00246D7F">
            <w:pPr>
              <w:spacing w:line="480" w:lineRule="auto"/>
              <w:ind w:firstLineChars="236" w:firstLine="496"/>
              <w:jc w:val="center"/>
              <w:rPr>
                <w:rFonts w:asciiTheme="minorEastAsia" w:eastAsiaTheme="minorEastAsia" w:hAnsiTheme="minorEastAsia"/>
                <w:szCs w:val="21"/>
              </w:rPr>
            </w:pPr>
          </w:p>
        </w:tc>
      </w:tr>
      <w:tr w:rsidR="008D6EC6" w:rsidRPr="00D12394">
        <w:trPr>
          <w:trHeight w:val="450"/>
        </w:trPr>
        <w:tc>
          <w:tcPr>
            <w:tcW w:w="4428" w:type="dxa"/>
          </w:tcPr>
          <w:p w:rsidR="008D6EC6" w:rsidRPr="00D12394" w:rsidRDefault="005545A3" w:rsidP="00246D7F">
            <w:pPr>
              <w:spacing w:line="480" w:lineRule="auto"/>
              <w:ind w:firstLineChars="14" w:firstLine="29"/>
              <w:rPr>
                <w:rFonts w:asciiTheme="minorEastAsia" w:eastAsiaTheme="minorEastAsia" w:hAnsiTheme="minorEastAsia"/>
                <w:szCs w:val="21"/>
              </w:rPr>
            </w:pPr>
            <w:r w:rsidRPr="00D12394">
              <w:rPr>
                <w:rFonts w:asciiTheme="minorEastAsia" w:eastAsiaTheme="minorEastAsia" w:hAnsiTheme="minorEastAsia" w:hint="eastAsia"/>
                <w:szCs w:val="21"/>
              </w:rPr>
              <w:t>9．育种目标及品种资源（3学时）</w:t>
            </w:r>
          </w:p>
        </w:tc>
        <w:tc>
          <w:tcPr>
            <w:tcW w:w="1623" w:type="dxa"/>
          </w:tcPr>
          <w:p w:rsidR="008D6EC6" w:rsidRPr="00D12394" w:rsidRDefault="008D6EC6" w:rsidP="00246D7F">
            <w:pPr>
              <w:spacing w:line="480" w:lineRule="auto"/>
              <w:ind w:firstLineChars="236" w:firstLine="496"/>
              <w:rPr>
                <w:rFonts w:asciiTheme="minorEastAsia" w:eastAsiaTheme="minorEastAsia" w:hAnsiTheme="minorEastAsia"/>
                <w:szCs w:val="21"/>
              </w:rPr>
            </w:pPr>
          </w:p>
        </w:tc>
        <w:tc>
          <w:tcPr>
            <w:tcW w:w="1570" w:type="dxa"/>
            <w:vAlign w:val="center"/>
          </w:tcPr>
          <w:p w:rsidR="008D6EC6" w:rsidRPr="00D12394" w:rsidRDefault="008D6EC6" w:rsidP="00246D7F">
            <w:pPr>
              <w:spacing w:line="480" w:lineRule="auto"/>
              <w:ind w:firstLineChars="236" w:firstLine="496"/>
              <w:jc w:val="center"/>
              <w:rPr>
                <w:rFonts w:asciiTheme="minorEastAsia" w:eastAsiaTheme="minorEastAsia" w:hAnsiTheme="minorEastAsia"/>
                <w:szCs w:val="21"/>
              </w:rPr>
            </w:pPr>
          </w:p>
        </w:tc>
      </w:tr>
      <w:tr w:rsidR="008D6EC6" w:rsidRPr="00D12394">
        <w:trPr>
          <w:trHeight w:val="495"/>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9.1蚕丝生产对蚕品种的基本要求</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0" w:type="dxa"/>
            <w:vAlign w:val="center"/>
          </w:tcPr>
          <w:p w:rsidR="008D6EC6" w:rsidRPr="00D12394" w:rsidRDefault="005545A3" w:rsidP="00246D7F">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390"/>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9.2育种目标的制定</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0" w:type="dxa"/>
            <w:vAlign w:val="center"/>
          </w:tcPr>
          <w:p w:rsidR="008D6EC6" w:rsidRPr="00D12394" w:rsidRDefault="005545A3" w:rsidP="00246D7F">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395"/>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9.3品种资源的种类及其利用价值</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1570" w:type="dxa"/>
            <w:vAlign w:val="center"/>
          </w:tcPr>
          <w:p w:rsidR="008D6EC6" w:rsidRPr="00D12394" w:rsidRDefault="005545A3" w:rsidP="00246D7F">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420"/>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9.4品种资源的收集、保存与研究</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70" w:type="dxa"/>
            <w:vAlign w:val="center"/>
          </w:tcPr>
          <w:p w:rsidR="008D6EC6" w:rsidRPr="00D12394" w:rsidRDefault="005545A3" w:rsidP="00246D7F">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65"/>
        </w:trPr>
        <w:tc>
          <w:tcPr>
            <w:tcW w:w="4428" w:type="dxa"/>
          </w:tcPr>
          <w:p w:rsidR="008D6EC6" w:rsidRPr="00D12394" w:rsidRDefault="008D6EC6" w:rsidP="00246D7F">
            <w:pPr>
              <w:spacing w:line="480" w:lineRule="auto"/>
              <w:ind w:firstLineChars="14" w:firstLine="29"/>
              <w:rPr>
                <w:rFonts w:asciiTheme="minorEastAsia" w:eastAsiaTheme="minorEastAsia" w:hAnsiTheme="minorEastAsia"/>
                <w:szCs w:val="21"/>
              </w:rPr>
            </w:pPr>
          </w:p>
        </w:tc>
        <w:tc>
          <w:tcPr>
            <w:tcW w:w="1623" w:type="dxa"/>
          </w:tcPr>
          <w:p w:rsidR="008D6EC6" w:rsidRPr="00D12394" w:rsidRDefault="008D6EC6" w:rsidP="00246D7F">
            <w:pPr>
              <w:spacing w:line="480" w:lineRule="auto"/>
              <w:ind w:firstLineChars="236" w:firstLine="496"/>
              <w:rPr>
                <w:rFonts w:asciiTheme="minorEastAsia" w:eastAsiaTheme="minorEastAsia" w:hAnsiTheme="minorEastAsia"/>
                <w:szCs w:val="21"/>
              </w:rPr>
            </w:pPr>
          </w:p>
        </w:tc>
        <w:tc>
          <w:tcPr>
            <w:tcW w:w="1570" w:type="dxa"/>
            <w:vAlign w:val="center"/>
          </w:tcPr>
          <w:p w:rsidR="008D6EC6" w:rsidRPr="00D12394" w:rsidRDefault="008D6EC6" w:rsidP="00246D7F">
            <w:pPr>
              <w:spacing w:line="480" w:lineRule="auto"/>
              <w:ind w:firstLineChars="236" w:firstLine="496"/>
              <w:jc w:val="center"/>
              <w:rPr>
                <w:rFonts w:asciiTheme="minorEastAsia" w:eastAsiaTheme="minorEastAsia" w:hAnsiTheme="minorEastAsia"/>
                <w:szCs w:val="21"/>
              </w:rPr>
            </w:pPr>
          </w:p>
        </w:tc>
      </w:tr>
      <w:tr w:rsidR="008D6EC6" w:rsidRPr="00D12394">
        <w:trPr>
          <w:trHeight w:val="435"/>
        </w:trPr>
        <w:tc>
          <w:tcPr>
            <w:tcW w:w="4428" w:type="dxa"/>
          </w:tcPr>
          <w:p w:rsidR="008D6EC6" w:rsidRPr="00D12394" w:rsidRDefault="005545A3" w:rsidP="00246D7F">
            <w:pPr>
              <w:spacing w:line="480" w:lineRule="auto"/>
              <w:ind w:firstLineChars="14" w:firstLine="29"/>
              <w:rPr>
                <w:rFonts w:asciiTheme="minorEastAsia" w:eastAsiaTheme="minorEastAsia" w:hAnsiTheme="minorEastAsia"/>
                <w:szCs w:val="21"/>
              </w:rPr>
            </w:pPr>
            <w:r w:rsidRPr="00D12394">
              <w:rPr>
                <w:rFonts w:asciiTheme="minorEastAsia" w:eastAsiaTheme="minorEastAsia" w:hAnsiTheme="minorEastAsia" w:hint="eastAsia"/>
                <w:szCs w:val="21"/>
              </w:rPr>
              <w:t>10．系统育种与杂交育种（6学时）</w:t>
            </w:r>
          </w:p>
        </w:tc>
        <w:tc>
          <w:tcPr>
            <w:tcW w:w="1623" w:type="dxa"/>
          </w:tcPr>
          <w:p w:rsidR="008D6EC6" w:rsidRPr="00D12394" w:rsidRDefault="008D6EC6" w:rsidP="00246D7F">
            <w:pPr>
              <w:spacing w:line="480" w:lineRule="auto"/>
              <w:ind w:firstLineChars="236" w:firstLine="496"/>
              <w:rPr>
                <w:rFonts w:asciiTheme="minorEastAsia" w:eastAsiaTheme="minorEastAsia" w:hAnsiTheme="minorEastAsia"/>
                <w:szCs w:val="21"/>
              </w:rPr>
            </w:pPr>
          </w:p>
        </w:tc>
        <w:tc>
          <w:tcPr>
            <w:tcW w:w="1570" w:type="dxa"/>
            <w:vAlign w:val="center"/>
          </w:tcPr>
          <w:p w:rsidR="008D6EC6" w:rsidRPr="00D12394" w:rsidRDefault="008D6EC6" w:rsidP="00246D7F">
            <w:pPr>
              <w:spacing w:line="480" w:lineRule="auto"/>
              <w:ind w:firstLineChars="236" w:firstLine="496"/>
              <w:jc w:val="center"/>
              <w:rPr>
                <w:rFonts w:asciiTheme="minorEastAsia" w:eastAsiaTheme="minorEastAsia" w:hAnsiTheme="minorEastAsia"/>
                <w:szCs w:val="21"/>
              </w:rPr>
            </w:pPr>
          </w:p>
        </w:tc>
      </w:tr>
      <w:tr w:rsidR="008D6EC6" w:rsidRPr="00D12394">
        <w:trPr>
          <w:trHeight w:val="435"/>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10.1系统育种</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70" w:type="dxa"/>
            <w:vAlign w:val="center"/>
          </w:tcPr>
          <w:p w:rsidR="008D6EC6" w:rsidRPr="00D12394" w:rsidRDefault="005545A3" w:rsidP="00246D7F">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425"/>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10.2杂交育种</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70" w:type="dxa"/>
            <w:vAlign w:val="center"/>
          </w:tcPr>
          <w:p w:rsidR="008D6EC6" w:rsidRPr="00D12394" w:rsidRDefault="005545A3" w:rsidP="00246D7F">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3</w:t>
            </w:r>
          </w:p>
        </w:tc>
      </w:tr>
      <w:tr w:rsidR="008D6EC6" w:rsidRPr="00D12394">
        <w:trPr>
          <w:trHeight w:val="450"/>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10.3育种环境的设置</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0" w:type="dxa"/>
            <w:vAlign w:val="center"/>
          </w:tcPr>
          <w:p w:rsidR="008D6EC6" w:rsidRPr="00D12394" w:rsidRDefault="005545A3" w:rsidP="00246D7F">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405"/>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10.4选择技术与交配控制</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1570" w:type="dxa"/>
            <w:vAlign w:val="center"/>
          </w:tcPr>
          <w:p w:rsidR="008D6EC6" w:rsidRPr="00D12394" w:rsidRDefault="005545A3" w:rsidP="00246D7F">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435"/>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10.5育种实例</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70" w:type="dxa"/>
            <w:vAlign w:val="center"/>
          </w:tcPr>
          <w:p w:rsidR="008D6EC6" w:rsidRPr="00D12394" w:rsidRDefault="005545A3" w:rsidP="00246D7F">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50"/>
        </w:trPr>
        <w:tc>
          <w:tcPr>
            <w:tcW w:w="4428" w:type="dxa"/>
          </w:tcPr>
          <w:p w:rsidR="008D6EC6" w:rsidRPr="00D12394" w:rsidRDefault="008D6EC6" w:rsidP="00246D7F">
            <w:pPr>
              <w:spacing w:line="480" w:lineRule="auto"/>
              <w:ind w:firstLineChars="14" w:firstLine="29"/>
              <w:rPr>
                <w:rFonts w:asciiTheme="minorEastAsia" w:eastAsiaTheme="minorEastAsia" w:hAnsiTheme="minorEastAsia"/>
                <w:szCs w:val="21"/>
              </w:rPr>
            </w:pPr>
          </w:p>
        </w:tc>
        <w:tc>
          <w:tcPr>
            <w:tcW w:w="1623" w:type="dxa"/>
          </w:tcPr>
          <w:p w:rsidR="008D6EC6" w:rsidRPr="00D12394" w:rsidRDefault="008D6EC6" w:rsidP="00246D7F">
            <w:pPr>
              <w:spacing w:line="480" w:lineRule="auto"/>
              <w:ind w:firstLineChars="236" w:firstLine="496"/>
              <w:rPr>
                <w:rFonts w:asciiTheme="minorEastAsia" w:eastAsiaTheme="minorEastAsia" w:hAnsiTheme="minorEastAsia"/>
                <w:szCs w:val="21"/>
              </w:rPr>
            </w:pPr>
          </w:p>
        </w:tc>
        <w:tc>
          <w:tcPr>
            <w:tcW w:w="1570" w:type="dxa"/>
            <w:vAlign w:val="center"/>
          </w:tcPr>
          <w:p w:rsidR="008D6EC6" w:rsidRPr="00D12394" w:rsidRDefault="008D6EC6" w:rsidP="00246D7F">
            <w:pPr>
              <w:spacing w:line="480" w:lineRule="auto"/>
              <w:ind w:firstLineChars="236" w:firstLine="496"/>
              <w:jc w:val="center"/>
              <w:rPr>
                <w:rFonts w:asciiTheme="minorEastAsia" w:eastAsiaTheme="minorEastAsia" w:hAnsiTheme="minorEastAsia"/>
                <w:szCs w:val="21"/>
              </w:rPr>
            </w:pPr>
          </w:p>
        </w:tc>
      </w:tr>
      <w:tr w:rsidR="008D6EC6" w:rsidRPr="00D12394">
        <w:trPr>
          <w:trHeight w:val="420"/>
        </w:trPr>
        <w:tc>
          <w:tcPr>
            <w:tcW w:w="4428" w:type="dxa"/>
          </w:tcPr>
          <w:p w:rsidR="008D6EC6" w:rsidRPr="00D12394" w:rsidRDefault="005545A3" w:rsidP="00246D7F">
            <w:pPr>
              <w:spacing w:line="480" w:lineRule="auto"/>
              <w:ind w:firstLineChars="14" w:firstLine="29"/>
              <w:rPr>
                <w:rFonts w:asciiTheme="minorEastAsia" w:eastAsiaTheme="minorEastAsia" w:hAnsiTheme="minorEastAsia"/>
                <w:szCs w:val="21"/>
              </w:rPr>
            </w:pPr>
            <w:r w:rsidRPr="00D12394">
              <w:rPr>
                <w:rFonts w:asciiTheme="minorEastAsia" w:eastAsiaTheme="minorEastAsia" w:hAnsiTheme="minorEastAsia" w:hint="eastAsia"/>
                <w:szCs w:val="21"/>
              </w:rPr>
              <w:t>11．诱变育种（3学时）</w:t>
            </w:r>
          </w:p>
        </w:tc>
        <w:tc>
          <w:tcPr>
            <w:tcW w:w="1623" w:type="dxa"/>
          </w:tcPr>
          <w:p w:rsidR="008D6EC6" w:rsidRPr="00D12394" w:rsidRDefault="008D6EC6" w:rsidP="00246D7F">
            <w:pPr>
              <w:spacing w:line="480" w:lineRule="auto"/>
              <w:ind w:firstLineChars="236" w:firstLine="496"/>
              <w:rPr>
                <w:rFonts w:asciiTheme="minorEastAsia" w:eastAsiaTheme="minorEastAsia" w:hAnsiTheme="minorEastAsia"/>
                <w:szCs w:val="21"/>
              </w:rPr>
            </w:pPr>
          </w:p>
        </w:tc>
        <w:tc>
          <w:tcPr>
            <w:tcW w:w="1570" w:type="dxa"/>
            <w:vAlign w:val="center"/>
          </w:tcPr>
          <w:p w:rsidR="008D6EC6" w:rsidRPr="00D12394" w:rsidRDefault="008D6EC6" w:rsidP="00246D7F">
            <w:pPr>
              <w:spacing w:line="480" w:lineRule="auto"/>
              <w:ind w:firstLineChars="236" w:firstLine="496"/>
              <w:jc w:val="center"/>
              <w:rPr>
                <w:rFonts w:asciiTheme="minorEastAsia" w:eastAsiaTheme="minorEastAsia" w:hAnsiTheme="minorEastAsia"/>
                <w:szCs w:val="21"/>
              </w:rPr>
            </w:pPr>
          </w:p>
        </w:tc>
      </w:tr>
      <w:tr w:rsidR="008D6EC6" w:rsidRPr="00D12394">
        <w:trPr>
          <w:trHeight w:val="405"/>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11.1突变的诱发</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0" w:type="dxa"/>
            <w:vAlign w:val="center"/>
          </w:tcPr>
          <w:p w:rsidR="008D6EC6" w:rsidRPr="00D12394" w:rsidRDefault="005545A3" w:rsidP="00246D7F">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390"/>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11.2突变体的检出与捕获</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1570" w:type="dxa"/>
            <w:vAlign w:val="center"/>
          </w:tcPr>
          <w:p w:rsidR="008D6EC6" w:rsidRPr="00D12394" w:rsidRDefault="005545A3" w:rsidP="00246D7F">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435"/>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11.3突变的改良与利用</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70" w:type="dxa"/>
            <w:vAlign w:val="center"/>
          </w:tcPr>
          <w:p w:rsidR="008D6EC6" w:rsidRPr="00D12394" w:rsidRDefault="005545A3" w:rsidP="00246D7F">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350"/>
        </w:trPr>
        <w:tc>
          <w:tcPr>
            <w:tcW w:w="4428" w:type="dxa"/>
          </w:tcPr>
          <w:p w:rsidR="008D6EC6" w:rsidRPr="00D12394" w:rsidRDefault="008D6EC6" w:rsidP="00246D7F">
            <w:pPr>
              <w:spacing w:line="480" w:lineRule="auto"/>
              <w:ind w:firstLineChars="114" w:firstLine="239"/>
              <w:rPr>
                <w:rFonts w:asciiTheme="minorEastAsia" w:eastAsiaTheme="minorEastAsia" w:hAnsiTheme="minorEastAsia"/>
                <w:szCs w:val="21"/>
              </w:rPr>
            </w:pPr>
          </w:p>
        </w:tc>
        <w:tc>
          <w:tcPr>
            <w:tcW w:w="1623" w:type="dxa"/>
          </w:tcPr>
          <w:p w:rsidR="008D6EC6" w:rsidRPr="00D12394" w:rsidRDefault="008D6EC6" w:rsidP="00246D7F">
            <w:pPr>
              <w:spacing w:line="480" w:lineRule="auto"/>
              <w:ind w:firstLineChars="236" w:firstLine="496"/>
              <w:rPr>
                <w:rFonts w:asciiTheme="minorEastAsia" w:eastAsiaTheme="minorEastAsia" w:hAnsiTheme="minorEastAsia"/>
                <w:szCs w:val="21"/>
              </w:rPr>
            </w:pPr>
          </w:p>
        </w:tc>
        <w:tc>
          <w:tcPr>
            <w:tcW w:w="1570" w:type="dxa"/>
            <w:vAlign w:val="center"/>
          </w:tcPr>
          <w:p w:rsidR="008D6EC6" w:rsidRPr="00D12394" w:rsidRDefault="008D6EC6" w:rsidP="00246D7F">
            <w:pPr>
              <w:spacing w:line="480" w:lineRule="auto"/>
              <w:ind w:firstLineChars="236" w:firstLine="496"/>
              <w:jc w:val="center"/>
              <w:rPr>
                <w:rFonts w:asciiTheme="minorEastAsia" w:eastAsiaTheme="minorEastAsia" w:hAnsiTheme="minorEastAsia"/>
                <w:szCs w:val="21"/>
              </w:rPr>
            </w:pPr>
          </w:p>
        </w:tc>
      </w:tr>
      <w:tr w:rsidR="008D6EC6" w:rsidRPr="00D12394">
        <w:trPr>
          <w:trHeight w:val="420"/>
        </w:trPr>
        <w:tc>
          <w:tcPr>
            <w:tcW w:w="4428" w:type="dxa"/>
          </w:tcPr>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12．抗病遗传及育种（3学时）</w:t>
            </w:r>
          </w:p>
        </w:tc>
        <w:tc>
          <w:tcPr>
            <w:tcW w:w="1623" w:type="dxa"/>
          </w:tcPr>
          <w:p w:rsidR="008D6EC6" w:rsidRPr="00D12394" w:rsidRDefault="008D6EC6" w:rsidP="00246D7F">
            <w:pPr>
              <w:spacing w:line="480" w:lineRule="auto"/>
              <w:ind w:firstLineChars="236" w:firstLine="496"/>
              <w:rPr>
                <w:rFonts w:asciiTheme="minorEastAsia" w:eastAsiaTheme="minorEastAsia" w:hAnsiTheme="minorEastAsia"/>
                <w:szCs w:val="21"/>
              </w:rPr>
            </w:pPr>
          </w:p>
        </w:tc>
        <w:tc>
          <w:tcPr>
            <w:tcW w:w="1570" w:type="dxa"/>
            <w:vAlign w:val="center"/>
          </w:tcPr>
          <w:p w:rsidR="008D6EC6" w:rsidRPr="00D12394" w:rsidRDefault="008D6EC6" w:rsidP="00246D7F">
            <w:pPr>
              <w:spacing w:line="480" w:lineRule="auto"/>
              <w:ind w:firstLineChars="236" w:firstLine="496"/>
              <w:jc w:val="center"/>
              <w:rPr>
                <w:rFonts w:asciiTheme="minorEastAsia" w:eastAsiaTheme="minorEastAsia" w:hAnsiTheme="minorEastAsia"/>
                <w:szCs w:val="21"/>
              </w:rPr>
            </w:pPr>
          </w:p>
        </w:tc>
      </w:tr>
      <w:tr w:rsidR="008D6EC6" w:rsidRPr="00D12394">
        <w:trPr>
          <w:trHeight w:val="420"/>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12.1抗病性的概念及其影响因素</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0" w:type="dxa"/>
            <w:vAlign w:val="center"/>
          </w:tcPr>
          <w:p w:rsidR="008D6EC6" w:rsidRPr="00D12394" w:rsidRDefault="005545A3" w:rsidP="00246D7F">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425"/>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12.2抗性遗传分析模型</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1570" w:type="dxa"/>
            <w:vAlign w:val="center"/>
          </w:tcPr>
          <w:p w:rsidR="008D6EC6" w:rsidRPr="00D12394" w:rsidRDefault="005545A3" w:rsidP="00246D7F">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400"/>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12.3抗病性的遗传</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0" w:type="dxa"/>
            <w:vAlign w:val="center"/>
          </w:tcPr>
          <w:p w:rsidR="008D6EC6" w:rsidRPr="00D12394" w:rsidRDefault="005545A3" w:rsidP="00246D7F">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405"/>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12.4抗病育种的方法</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70" w:type="dxa"/>
            <w:vMerge w:val="restart"/>
            <w:vAlign w:val="center"/>
          </w:tcPr>
          <w:p w:rsidR="008D6EC6" w:rsidRPr="00D12394" w:rsidRDefault="005545A3" w:rsidP="00246D7F">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465"/>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12.5抗病性的选育效果</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70" w:type="dxa"/>
            <w:vMerge/>
            <w:vAlign w:val="center"/>
          </w:tcPr>
          <w:p w:rsidR="008D6EC6" w:rsidRPr="00D12394" w:rsidRDefault="008D6EC6" w:rsidP="00246D7F">
            <w:pPr>
              <w:spacing w:line="480" w:lineRule="auto"/>
              <w:ind w:firstLineChars="236" w:firstLine="496"/>
              <w:jc w:val="center"/>
              <w:rPr>
                <w:rFonts w:asciiTheme="minorEastAsia" w:eastAsiaTheme="minorEastAsia" w:hAnsiTheme="minorEastAsia"/>
                <w:szCs w:val="21"/>
              </w:rPr>
            </w:pPr>
          </w:p>
        </w:tc>
      </w:tr>
      <w:tr w:rsidR="008D6EC6" w:rsidRPr="00D12394">
        <w:trPr>
          <w:trHeight w:val="320"/>
        </w:trPr>
        <w:tc>
          <w:tcPr>
            <w:tcW w:w="4428" w:type="dxa"/>
          </w:tcPr>
          <w:p w:rsidR="008D6EC6" w:rsidRPr="00D12394" w:rsidRDefault="008D6EC6" w:rsidP="00246D7F">
            <w:pPr>
              <w:spacing w:line="480" w:lineRule="auto"/>
              <w:ind w:firstLineChars="14" w:firstLine="29"/>
              <w:rPr>
                <w:rFonts w:asciiTheme="minorEastAsia" w:eastAsiaTheme="minorEastAsia" w:hAnsiTheme="minorEastAsia"/>
                <w:szCs w:val="21"/>
              </w:rPr>
            </w:pPr>
          </w:p>
        </w:tc>
        <w:tc>
          <w:tcPr>
            <w:tcW w:w="1623" w:type="dxa"/>
          </w:tcPr>
          <w:p w:rsidR="008D6EC6" w:rsidRPr="00D12394" w:rsidRDefault="008D6EC6" w:rsidP="00246D7F">
            <w:pPr>
              <w:spacing w:line="480" w:lineRule="auto"/>
              <w:ind w:firstLineChars="236" w:firstLine="496"/>
              <w:rPr>
                <w:rFonts w:asciiTheme="minorEastAsia" w:eastAsiaTheme="minorEastAsia" w:hAnsiTheme="minorEastAsia"/>
                <w:szCs w:val="21"/>
              </w:rPr>
            </w:pPr>
          </w:p>
        </w:tc>
        <w:tc>
          <w:tcPr>
            <w:tcW w:w="1570" w:type="dxa"/>
            <w:vAlign w:val="center"/>
          </w:tcPr>
          <w:p w:rsidR="008D6EC6" w:rsidRPr="00D12394" w:rsidRDefault="008D6EC6" w:rsidP="00246D7F">
            <w:pPr>
              <w:spacing w:line="480" w:lineRule="auto"/>
              <w:ind w:firstLineChars="236" w:firstLine="496"/>
              <w:jc w:val="center"/>
              <w:rPr>
                <w:rFonts w:asciiTheme="minorEastAsia" w:eastAsiaTheme="minorEastAsia" w:hAnsiTheme="minorEastAsia"/>
                <w:szCs w:val="21"/>
              </w:rPr>
            </w:pPr>
          </w:p>
        </w:tc>
      </w:tr>
      <w:tr w:rsidR="008D6EC6" w:rsidRPr="00D12394">
        <w:trPr>
          <w:trHeight w:val="390"/>
        </w:trPr>
        <w:tc>
          <w:tcPr>
            <w:tcW w:w="4428" w:type="dxa"/>
          </w:tcPr>
          <w:p w:rsidR="008D6EC6" w:rsidRPr="00D12394" w:rsidRDefault="005545A3" w:rsidP="00246D7F">
            <w:pPr>
              <w:spacing w:line="480" w:lineRule="auto"/>
              <w:ind w:firstLineChars="14" w:firstLine="29"/>
              <w:rPr>
                <w:rFonts w:asciiTheme="minorEastAsia" w:eastAsiaTheme="minorEastAsia" w:hAnsiTheme="minorEastAsia"/>
                <w:szCs w:val="21"/>
              </w:rPr>
            </w:pPr>
            <w:r w:rsidRPr="00D12394">
              <w:rPr>
                <w:rFonts w:asciiTheme="minorEastAsia" w:eastAsiaTheme="minorEastAsia" w:hAnsiTheme="minorEastAsia" w:hint="eastAsia"/>
                <w:szCs w:val="21"/>
              </w:rPr>
              <w:t>13．杂种优势（2学时）</w:t>
            </w:r>
          </w:p>
        </w:tc>
        <w:tc>
          <w:tcPr>
            <w:tcW w:w="1623" w:type="dxa"/>
          </w:tcPr>
          <w:p w:rsidR="008D6EC6" w:rsidRPr="00D12394" w:rsidRDefault="008D6EC6" w:rsidP="00246D7F">
            <w:pPr>
              <w:spacing w:line="480" w:lineRule="auto"/>
              <w:ind w:firstLineChars="236" w:firstLine="496"/>
              <w:rPr>
                <w:rFonts w:asciiTheme="minorEastAsia" w:eastAsiaTheme="minorEastAsia" w:hAnsiTheme="minorEastAsia"/>
                <w:szCs w:val="21"/>
              </w:rPr>
            </w:pPr>
          </w:p>
        </w:tc>
        <w:tc>
          <w:tcPr>
            <w:tcW w:w="1570" w:type="dxa"/>
            <w:vAlign w:val="center"/>
          </w:tcPr>
          <w:p w:rsidR="008D6EC6" w:rsidRPr="00D12394" w:rsidRDefault="008D6EC6" w:rsidP="00246D7F">
            <w:pPr>
              <w:spacing w:line="480" w:lineRule="auto"/>
              <w:ind w:firstLineChars="236" w:firstLine="496"/>
              <w:jc w:val="center"/>
              <w:rPr>
                <w:rFonts w:asciiTheme="minorEastAsia" w:eastAsiaTheme="minorEastAsia" w:hAnsiTheme="minorEastAsia"/>
                <w:szCs w:val="21"/>
              </w:rPr>
            </w:pPr>
          </w:p>
        </w:tc>
      </w:tr>
      <w:tr w:rsidR="008D6EC6" w:rsidRPr="00D12394">
        <w:trPr>
          <w:trHeight w:val="435"/>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13.1杂种优势的现象</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0" w:type="dxa"/>
            <w:vAlign w:val="center"/>
          </w:tcPr>
          <w:p w:rsidR="008D6EC6" w:rsidRPr="00D12394" w:rsidRDefault="005545A3" w:rsidP="00246D7F">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405"/>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13.2杂种优势的度量</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70" w:type="dxa"/>
            <w:vAlign w:val="center"/>
          </w:tcPr>
          <w:p w:rsidR="008D6EC6" w:rsidRPr="00D12394" w:rsidRDefault="005545A3" w:rsidP="00246D7F">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450"/>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13.3杂种优势的利用</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570" w:type="dxa"/>
            <w:vAlign w:val="center"/>
          </w:tcPr>
          <w:p w:rsidR="008D6EC6" w:rsidRPr="00D12394" w:rsidRDefault="005545A3" w:rsidP="00246D7F">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35"/>
        </w:trPr>
        <w:tc>
          <w:tcPr>
            <w:tcW w:w="4428" w:type="dxa"/>
          </w:tcPr>
          <w:p w:rsidR="008D6EC6" w:rsidRPr="00D12394" w:rsidRDefault="008D6EC6" w:rsidP="00246D7F">
            <w:pPr>
              <w:spacing w:line="480" w:lineRule="auto"/>
              <w:ind w:firstLineChars="114" w:firstLine="239"/>
              <w:rPr>
                <w:rFonts w:asciiTheme="minorEastAsia" w:eastAsiaTheme="minorEastAsia" w:hAnsiTheme="minorEastAsia"/>
                <w:szCs w:val="21"/>
              </w:rPr>
            </w:pPr>
          </w:p>
        </w:tc>
        <w:tc>
          <w:tcPr>
            <w:tcW w:w="1623" w:type="dxa"/>
          </w:tcPr>
          <w:p w:rsidR="008D6EC6" w:rsidRPr="00D12394" w:rsidRDefault="008D6EC6" w:rsidP="00246D7F">
            <w:pPr>
              <w:spacing w:line="480" w:lineRule="auto"/>
              <w:ind w:firstLineChars="236" w:firstLine="496"/>
              <w:rPr>
                <w:rFonts w:asciiTheme="minorEastAsia" w:eastAsiaTheme="minorEastAsia" w:hAnsiTheme="minorEastAsia"/>
                <w:szCs w:val="21"/>
              </w:rPr>
            </w:pPr>
          </w:p>
        </w:tc>
        <w:tc>
          <w:tcPr>
            <w:tcW w:w="1570" w:type="dxa"/>
            <w:vAlign w:val="center"/>
          </w:tcPr>
          <w:p w:rsidR="008D6EC6" w:rsidRPr="00D12394" w:rsidRDefault="008D6EC6" w:rsidP="00246D7F">
            <w:pPr>
              <w:spacing w:line="480" w:lineRule="auto"/>
              <w:ind w:firstLineChars="236" w:firstLine="496"/>
              <w:jc w:val="center"/>
              <w:rPr>
                <w:rFonts w:asciiTheme="minorEastAsia" w:eastAsiaTheme="minorEastAsia" w:hAnsiTheme="minorEastAsia"/>
                <w:szCs w:val="21"/>
              </w:rPr>
            </w:pPr>
          </w:p>
        </w:tc>
      </w:tr>
      <w:tr w:rsidR="008D6EC6" w:rsidRPr="00D12394">
        <w:trPr>
          <w:trHeight w:val="420"/>
        </w:trPr>
        <w:tc>
          <w:tcPr>
            <w:tcW w:w="4428" w:type="dxa"/>
          </w:tcPr>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14．配合力（2学时）</w:t>
            </w:r>
          </w:p>
        </w:tc>
        <w:tc>
          <w:tcPr>
            <w:tcW w:w="1623" w:type="dxa"/>
          </w:tcPr>
          <w:p w:rsidR="008D6EC6" w:rsidRPr="00D12394" w:rsidRDefault="008D6EC6" w:rsidP="00246D7F">
            <w:pPr>
              <w:spacing w:line="480" w:lineRule="auto"/>
              <w:ind w:firstLineChars="236" w:firstLine="496"/>
              <w:rPr>
                <w:rFonts w:asciiTheme="minorEastAsia" w:eastAsiaTheme="minorEastAsia" w:hAnsiTheme="minorEastAsia"/>
                <w:szCs w:val="21"/>
              </w:rPr>
            </w:pPr>
          </w:p>
        </w:tc>
        <w:tc>
          <w:tcPr>
            <w:tcW w:w="1570" w:type="dxa"/>
            <w:vAlign w:val="center"/>
          </w:tcPr>
          <w:p w:rsidR="008D6EC6" w:rsidRPr="00D12394" w:rsidRDefault="008D6EC6" w:rsidP="00246D7F">
            <w:pPr>
              <w:spacing w:line="480" w:lineRule="auto"/>
              <w:ind w:firstLineChars="236" w:firstLine="496"/>
              <w:jc w:val="center"/>
              <w:rPr>
                <w:rFonts w:asciiTheme="minorEastAsia" w:eastAsiaTheme="minorEastAsia" w:hAnsiTheme="minorEastAsia"/>
                <w:szCs w:val="21"/>
              </w:rPr>
            </w:pPr>
          </w:p>
        </w:tc>
      </w:tr>
      <w:tr w:rsidR="008D6EC6" w:rsidRPr="00D12394">
        <w:trPr>
          <w:trHeight w:val="435"/>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14.1配合力遗传效应与选择</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0" w:type="dxa"/>
            <w:vAlign w:val="center"/>
          </w:tcPr>
          <w:p w:rsidR="008D6EC6" w:rsidRPr="00D12394" w:rsidRDefault="005545A3" w:rsidP="00246D7F">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405"/>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14.2不完全双列杂交法估计配合力</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0" w:type="dxa"/>
            <w:vAlign w:val="center"/>
          </w:tcPr>
          <w:p w:rsidR="008D6EC6" w:rsidRPr="00D12394" w:rsidRDefault="005545A3" w:rsidP="00246D7F">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465"/>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14.3蚕业上常用的配合力测定方法</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0" w:type="dxa"/>
            <w:vAlign w:val="center"/>
          </w:tcPr>
          <w:p w:rsidR="008D6EC6" w:rsidRPr="00D12394" w:rsidRDefault="005545A3" w:rsidP="00246D7F">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00"/>
        </w:trPr>
        <w:tc>
          <w:tcPr>
            <w:tcW w:w="4428" w:type="dxa"/>
          </w:tcPr>
          <w:p w:rsidR="008D6EC6" w:rsidRPr="00D12394" w:rsidRDefault="008D6EC6" w:rsidP="00246D7F">
            <w:pPr>
              <w:spacing w:line="480" w:lineRule="auto"/>
              <w:ind w:firstLineChars="114" w:firstLine="239"/>
              <w:rPr>
                <w:rFonts w:asciiTheme="minorEastAsia" w:eastAsiaTheme="minorEastAsia" w:hAnsiTheme="minorEastAsia"/>
                <w:szCs w:val="21"/>
              </w:rPr>
            </w:pPr>
          </w:p>
        </w:tc>
        <w:tc>
          <w:tcPr>
            <w:tcW w:w="1623" w:type="dxa"/>
          </w:tcPr>
          <w:p w:rsidR="008D6EC6" w:rsidRPr="00D12394" w:rsidRDefault="008D6EC6" w:rsidP="00246D7F">
            <w:pPr>
              <w:spacing w:line="480" w:lineRule="auto"/>
              <w:ind w:firstLineChars="236" w:firstLine="496"/>
              <w:rPr>
                <w:rFonts w:asciiTheme="minorEastAsia" w:eastAsiaTheme="minorEastAsia" w:hAnsiTheme="minorEastAsia"/>
                <w:szCs w:val="21"/>
              </w:rPr>
            </w:pPr>
          </w:p>
        </w:tc>
        <w:tc>
          <w:tcPr>
            <w:tcW w:w="1570" w:type="dxa"/>
            <w:vAlign w:val="center"/>
          </w:tcPr>
          <w:p w:rsidR="008D6EC6" w:rsidRPr="00D12394" w:rsidRDefault="008D6EC6" w:rsidP="00246D7F">
            <w:pPr>
              <w:spacing w:line="480" w:lineRule="auto"/>
              <w:ind w:firstLineChars="236" w:firstLine="496"/>
              <w:jc w:val="center"/>
              <w:rPr>
                <w:rFonts w:asciiTheme="minorEastAsia" w:eastAsiaTheme="minorEastAsia" w:hAnsiTheme="minorEastAsia"/>
                <w:szCs w:val="21"/>
              </w:rPr>
            </w:pPr>
          </w:p>
        </w:tc>
      </w:tr>
      <w:tr w:rsidR="008D6EC6" w:rsidRPr="00D12394">
        <w:trPr>
          <w:trHeight w:val="405"/>
        </w:trPr>
        <w:tc>
          <w:tcPr>
            <w:tcW w:w="4428" w:type="dxa"/>
          </w:tcPr>
          <w:p w:rsidR="008D6EC6" w:rsidRPr="00D12394" w:rsidRDefault="005545A3" w:rsidP="00246D7F">
            <w:pPr>
              <w:spacing w:line="480" w:lineRule="auto"/>
              <w:ind w:firstLineChars="14" w:firstLine="29"/>
              <w:rPr>
                <w:rFonts w:asciiTheme="minorEastAsia" w:eastAsiaTheme="minorEastAsia" w:hAnsiTheme="minorEastAsia"/>
                <w:szCs w:val="21"/>
              </w:rPr>
            </w:pPr>
            <w:r w:rsidRPr="00D12394">
              <w:rPr>
                <w:rFonts w:asciiTheme="minorEastAsia" w:eastAsiaTheme="minorEastAsia" w:hAnsiTheme="minorEastAsia" w:hint="eastAsia"/>
                <w:szCs w:val="21"/>
              </w:rPr>
              <w:t>15．基因工程与分子育种（2学时）</w:t>
            </w:r>
          </w:p>
        </w:tc>
        <w:tc>
          <w:tcPr>
            <w:tcW w:w="1623" w:type="dxa"/>
          </w:tcPr>
          <w:p w:rsidR="008D6EC6" w:rsidRPr="00D12394" w:rsidRDefault="008D6EC6" w:rsidP="00246D7F">
            <w:pPr>
              <w:spacing w:line="480" w:lineRule="auto"/>
              <w:ind w:firstLineChars="236" w:firstLine="496"/>
              <w:rPr>
                <w:rFonts w:asciiTheme="minorEastAsia" w:eastAsiaTheme="minorEastAsia" w:hAnsiTheme="minorEastAsia"/>
                <w:szCs w:val="21"/>
              </w:rPr>
            </w:pPr>
          </w:p>
        </w:tc>
        <w:tc>
          <w:tcPr>
            <w:tcW w:w="1570" w:type="dxa"/>
            <w:vAlign w:val="center"/>
          </w:tcPr>
          <w:p w:rsidR="008D6EC6" w:rsidRPr="00D12394" w:rsidRDefault="008D6EC6" w:rsidP="00246D7F">
            <w:pPr>
              <w:spacing w:line="480" w:lineRule="auto"/>
              <w:ind w:firstLineChars="236" w:firstLine="496"/>
              <w:jc w:val="center"/>
              <w:rPr>
                <w:rFonts w:asciiTheme="minorEastAsia" w:eastAsiaTheme="minorEastAsia" w:hAnsiTheme="minorEastAsia"/>
                <w:szCs w:val="21"/>
              </w:rPr>
            </w:pPr>
          </w:p>
        </w:tc>
      </w:tr>
      <w:tr w:rsidR="008D6EC6" w:rsidRPr="00D12394">
        <w:trPr>
          <w:trHeight w:val="400"/>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15.1丝蛋白基因</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70" w:type="dxa"/>
            <w:vMerge w:val="restart"/>
            <w:vAlign w:val="center"/>
          </w:tcPr>
          <w:p w:rsidR="008D6EC6" w:rsidRPr="00D12394" w:rsidRDefault="005545A3" w:rsidP="00246D7F">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450"/>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15.2卵壳蛋白基因</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70" w:type="dxa"/>
            <w:vMerge/>
            <w:vAlign w:val="center"/>
          </w:tcPr>
          <w:p w:rsidR="008D6EC6" w:rsidRPr="00D12394" w:rsidRDefault="008D6EC6" w:rsidP="00246D7F">
            <w:pPr>
              <w:spacing w:line="480" w:lineRule="auto"/>
              <w:ind w:firstLineChars="236" w:firstLine="496"/>
              <w:jc w:val="center"/>
              <w:rPr>
                <w:rFonts w:asciiTheme="minorEastAsia" w:eastAsiaTheme="minorEastAsia" w:hAnsiTheme="minorEastAsia"/>
                <w:szCs w:val="21"/>
              </w:rPr>
            </w:pPr>
          </w:p>
        </w:tc>
      </w:tr>
      <w:tr w:rsidR="008D6EC6" w:rsidRPr="00D12394">
        <w:trPr>
          <w:trHeight w:val="420"/>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15.3家蚕基因工程</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70" w:type="dxa"/>
            <w:vMerge/>
            <w:vAlign w:val="center"/>
          </w:tcPr>
          <w:p w:rsidR="008D6EC6" w:rsidRPr="00D12394" w:rsidRDefault="008D6EC6" w:rsidP="00246D7F">
            <w:pPr>
              <w:spacing w:line="480" w:lineRule="auto"/>
              <w:ind w:firstLineChars="236" w:firstLine="496"/>
              <w:jc w:val="center"/>
              <w:rPr>
                <w:rFonts w:asciiTheme="minorEastAsia" w:eastAsiaTheme="minorEastAsia" w:hAnsiTheme="minorEastAsia"/>
                <w:szCs w:val="21"/>
              </w:rPr>
            </w:pPr>
          </w:p>
        </w:tc>
      </w:tr>
      <w:tr w:rsidR="008D6EC6" w:rsidRPr="00D12394">
        <w:trPr>
          <w:trHeight w:val="365"/>
        </w:trPr>
        <w:tc>
          <w:tcPr>
            <w:tcW w:w="4428" w:type="dxa"/>
          </w:tcPr>
          <w:p w:rsidR="008D6EC6" w:rsidRPr="00D12394" w:rsidRDefault="005545A3" w:rsidP="00246D7F">
            <w:pPr>
              <w:spacing w:line="480" w:lineRule="auto"/>
              <w:ind w:firstLineChars="114" w:firstLine="239"/>
              <w:rPr>
                <w:rFonts w:asciiTheme="minorEastAsia" w:eastAsiaTheme="minorEastAsia" w:hAnsiTheme="minorEastAsia"/>
                <w:szCs w:val="21"/>
              </w:rPr>
            </w:pPr>
            <w:r w:rsidRPr="00D12394">
              <w:rPr>
                <w:rFonts w:asciiTheme="minorEastAsia" w:eastAsiaTheme="minorEastAsia" w:hAnsiTheme="minorEastAsia" w:hint="eastAsia"/>
                <w:szCs w:val="21"/>
              </w:rPr>
              <w:t>15.4家蚕分子育种研究</w:t>
            </w:r>
          </w:p>
        </w:tc>
        <w:tc>
          <w:tcPr>
            <w:tcW w:w="1623" w:type="dxa"/>
          </w:tcPr>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70" w:type="dxa"/>
            <w:vAlign w:val="center"/>
          </w:tcPr>
          <w:p w:rsidR="008D6EC6" w:rsidRPr="00D12394" w:rsidRDefault="005545A3" w:rsidP="00246D7F">
            <w:pPr>
              <w:spacing w:line="480" w:lineRule="auto"/>
              <w:ind w:firstLineChars="236" w:firstLine="496"/>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bl>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六、考核办法</w:t>
      </w:r>
    </w:p>
    <w:tbl>
      <w:tblPr>
        <w:tblW w:w="8539" w:type="dxa"/>
        <w:jc w:val="center"/>
        <w:tblLayout w:type="fixed"/>
        <w:tblLook w:val="04A0"/>
      </w:tblPr>
      <w:tblGrid>
        <w:gridCol w:w="5253"/>
        <w:gridCol w:w="3286"/>
      </w:tblGrid>
      <w:tr w:rsidR="008D6EC6" w:rsidRPr="00D12394">
        <w:trPr>
          <w:trHeight w:val="284"/>
          <w:jc w:val="center"/>
        </w:trPr>
        <w:tc>
          <w:tcPr>
            <w:tcW w:w="5253" w:type="dxa"/>
          </w:tcPr>
          <w:p w:rsidR="008D6EC6" w:rsidRPr="00D12394" w:rsidRDefault="005545A3" w:rsidP="00C6304D">
            <w:pPr>
              <w:spacing w:line="36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286" w:type="dxa"/>
          </w:tcPr>
          <w:p w:rsidR="008D6EC6" w:rsidRPr="00D12394" w:rsidRDefault="005545A3" w:rsidP="00C6304D">
            <w:pPr>
              <w:spacing w:line="36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w:t>
            </w:r>
          </w:p>
        </w:tc>
      </w:tr>
      <w:tr w:rsidR="008D6EC6" w:rsidRPr="00D12394">
        <w:trPr>
          <w:trHeight w:val="284"/>
          <w:jc w:val="center"/>
        </w:trPr>
        <w:tc>
          <w:tcPr>
            <w:tcW w:w="5253" w:type="dxa"/>
          </w:tcPr>
          <w:p w:rsidR="008D6EC6" w:rsidRPr="00D12394" w:rsidRDefault="005545A3" w:rsidP="00C6304D">
            <w:pPr>
              <w:spacing w:line="36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、平时成绩</w:t>
            </w:r>
          </w:p>
        </w:tc>
        <w:tc>
          <w:tcPr>
            <w:tcW w:w="3286" w:type="dxa"/>
          </w:tcPr>
          <w:p w:rsidR="008D6EC6" w:rsidRPr="00D12394" w:rsidRDefault="005545A3" w:rsidP="00C6304D">
            <w:pPr>
              <w:spacing w:line="36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50</w:t>
            </w:r>
          </w:p>
        </w:tc>
      </w:tr>
      <w:tr w:rsidR="008D6EC6" w:rsidRPr="00D12394">
        <w:trPr>
          <w:trHeight w:val="284"/>
          <w:jc w:val="center"/>
        </w:trPr>
        <w:tc>
          <w:tcPr>
            <w:tcW w:w="5253" w:type="dxa"/>
          </w:tcPr>
          <w:p w:rsidR="008D6EC6" w:rsidRPr="00D12394" w:rsidRDefault="005545A3" w:rsidP="00C6304D">
            <w:pPr>
              <w:spacing w:line="36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、期末考试</w:t>
            </w:r>
          </w:p>
        </w:tc>
        <w:tc>
          <w:tcPr>
            <w:tcW w:w="3286" w:type="dxa"/>
          </w:tcPr>
          <w:p w:rsidR="008D6EC6" w:rsidRPr="00D12394" w:rsidRDefault="005545A3" w:rsidP="00C6304D">
            <w:pPr>
              <w:spacing w:line="36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50</w:t>
            </w:r>
          </w:p>
        </w:tc>
      </w:tr>
    </w:tbl>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七、教材与参考资料</w:t>
      </w:r>
    </w:p>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、教材：向仲怀主编，《家蚕遗传育种学》，农业出版社，1994年</w:t>
      </w:r>
    </w:p>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、参考资料</w:t>
      </w:r>
    </w:p>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）向仲怀主编，《中国蚕种学》，四川科学技术出版社，1995年</w:t>
      </w:r>
    </w:p>
    <w:p w:rsidR="008D6EC6" w:rsidRPr="00D12394" w:rsidRDefault="005545A3" w:rsidP="00246D7F">
      <w:pPr>
        <w:spacing w:line="480" w:lineRule="auto"/>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）浙江农业大学主编，《家蚕良种繁育与育种学》，农业出版社，1991年</w:t>
      </w:r>
    </w:p>
    <w:p w:rsidR="008D6EC6" w:rsidRPr="00D12394" w:rsidRDefault="005545A3" w:rsidP="00D12394">
      <w:pPr>
        <w:spacing w:line="400" w:lineRule="exact"/>
        <w:ind w:firstLineChars="236" w:firstLine="496"/>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r w:rsidR="00C6304D">
        <w:rPr>
          <w:rFonts w:asciiTheme="minorEastAsia" w:eastAsiaTheme="minorEastAsia" w:hAnsiTheme="minorEastAsia" w:hint="eastAsia"/>
          <w:szCs w:val="21"/>
        </w:rPr>
        <w:t xml:space="preserve">              </w:t>
      </w:r>
      <w:r w:rsidRPr="00D12394">
        <w:rPr>
          <w:rFonts w:asciiTheme="minorEastAsia" w:eastAsiaTheme="minorEastAsia" w:hAnsiTheme="minorEastAsia" w:hint="eastAsia"/>
          <w:szCs w:val="21"/>
        </w:rPr>
        <w:t xml:space="preserve"> （撰写人：钟杨生 审核人：王叶元  ）</w:t>
      </w:r>
    </w:p>
    <w:p w:rsidR="008D6EC6" w:rsidRPr="00246D7F" w:rsidRDefault="005545A3" w:rsidP="00246D7F">
      <w:pPr>
        <w:spacing w:line="480" w:lineRule="auto"/>
        <w:jc w:val="center"/>
        <w:rPr>
          <w:rFonts w:asciiTheme="minorEastAsia" w:eastAsiaTheme="minorEastAsia" w:hAnsiTheme="minorEastAsia"/>
          <w:b/>
          <w:sz w:val="28"/>
          <w:szCs w:val="28"/>
        </w:rPr>
      </w:pPr>
      <w:r w:rsidRPr="00246D7F">
        <w:rPr>
          <w:rFonts w:asciiTheme="minorEastAsia" w:eastAsiaTheme="minorEastAsia" w:hAnsiTheme="minorEastAsia" w:hint="eastAsia"/>
          <w:b/>
          <w:sz w:val="28"/>
          <w:szCs w:val="28"/>
        </w:rPr>
        <w:lastRenderedPageBreak/>
        <w:t>《家蚕遗传育种学实验》教学大纲</w:t>
      </w:r>
    </w:p>
    <w:p w:rsidR="008D6EC6" w:rsidRPr="00D12394" w:rsidRDefault="005545A3" w:rsidP="00246D7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课程名称：家</w:t>
      </w:r>
      <w:r w:rsidRPr="00D12394">
        <w:rPr>
          <w:rFonts w:asciiTheme="minorEastAsia" w:eastAsiaTheme="minorEastAsia" w:hAnsiTheme="minorEastAsia"/>
          <w:b/>
          <w:szCs w:val="21"/>
        </w:rPr>
        <w:t>蚕遗传育种学实验</w:t>
      </w:r>
      <w:r w:rsidR="00246D7F">
        <w:rPr>
          <w:rFonts w:asciiTheme="minorEastAsia" w:eastAsiaTheme="minorEastAsia" w:hAnsiTheme="minorEastAsia" w:hint="eastAsia"/>
          <w:b/>
          <w:szCs w:val="21"/>
        </w:rPr>
        <w:t xml:space="preserve">  </w:t>
      </w:r>
    </w:p>
    <w:p w:rsidR="008D6EC6" w:rsidRPr="00D12394" w:rsidRDefault="005545A3" w:rsidP="00246D7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英文名称：Experiments of Silkworm Genetics and Breeding</w:t>
      </w:r>
    </w:p>
    <w:p w:rsidR="008D6EC6" w:rsidRPr="00D12394" w:rsidRDefault="005545A3" w:rsidP="00246D7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  16                实验学时：16</w:t>
      </w:r>
    </w:p>
    <w:p w:rsidR="008D6EC6" w:rsidRPr="00D12394" w:rsidRDefault="005545A3" w:rsidP="00246D7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课程总学分：0.5                  适用专业：蚕学</w:t>
      </w:r>
    </w:p>
    <w:p w:rsidR="008D6EC6" w:rsidRPr="00D12394" w:rsidRDefault="005545A3" w:rsidP="00246D7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一、课程性质与任务(100～300字)</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家蚕遗传育种学实验》是为蚕学专业实践教育开设的一门独立课程，是《家蚕遗传育种学》课程的重要组成部分，是理论教学的有效补充，具有较强的实践性和应用性。本课程的主要任务是了解家蚕形态性状特征及现行品种特性，掌握家蚕品种选育的常用方法和分子育种等技能。</w:t>
      </w:r>
    </w:p>
    <w:p w:rsidR="008D6EC6" w:rsidRPr="00D12394" w:rsidRDefault="005545A3" w:rsidP="00246D7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二、教学目的与要求(600字以内)</w:t>
      </w:r>
    </w:p>
    <w:p w:rsidR="008D6EC6" w:rsidRPr="00D12394" w:rsidRDefault="005545A3" w:rsidP="009601B4">
      <w:pPr>
        <w:spacing w:line="480" w:lineRule="auto"/>
        <w:ind w:firstLineChars="150" w:firstLine="315"/>
        <w:rPr>
          <w:rFonts w:asciiTheme="minorEastAsia" w:eastAsiaTheme="minorEastAsia" w:hAnsiTheme="minorEastAsia"/>
          <w:b/>
          <w:szCs w:val="21"/>
        </w:rPr>
      </w:pPr>
      <w:r w:rsidRPr="00D12394">
        <w:rPr>
          <w:rFonts w:asciiTheme="minorEastAsia" w:eastAsiaTheme="minorEastAsia" w:hAnsiTheme="minorEastAsia" w:hint="eastAsia"/>
          <w:szCs w:val="21"/>
        </w:rPr>
        <w:t>《家蚕遗传育种学》是研究家蚕遗传和变异的规律，开展家蚕群体遗传结构改良、培育新品种等研究的一门学科，是一门理论性和实践性很强的课程。《家蚕遗传育种学实验》课程的设置目的是让学生在学习家蚕遗传的基本规律、家蚕育种基本理论、基本方法、基本技术的同时，让学生对家蚕形态性状、家蚕品种选育中选择技术等有一定的感性认识，了解一些简单的操作方法和实际中可能遇到的问题，培养学生理论与实际相结合，加深课堂理论知识及提高其运用于实际操作的能力。</w:t>
      </w:r>
    </w:p>
    <w:p w:rsidR="008D6EC6" w:rsidRPr="00D12394" w:rsidRDefault="005545A3" w:rsidP="00246D7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三、实验项目设置</w:t>
      </w:r>
    </w:p>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（一）实验一：家蚕不同时期生物学性状的调查</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1、实验类型：</w:t>
      </w:r>
      <w:r w:rsidRPr="00D12394">
        <w:rPr>
          <w:rFonts w:asciiTheme="minorEastAsia" w:eastAsiaTheme="minorEastAsia" w:hAnsiTheme="minorEastAsia" w:cs="Arial"/>
          <w:spacing w:val="-2"/>
          <w:szCs w:val="21"/>
        </w:rPr>
        <w:t>认知-验证性</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2、实验学时数：4</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rsidP="00246D7F">
      <w:pPr>
        <w:spacing w:line="480" w:lineRule="auto"/>
        <w:ind w:leftChars="196" w:left="412"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通过对若干家蚕品种卵期、幼虫期、蛹期和成虫期形态特征特性等的识别，加深对不同蚕品种性状的认识。</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246D7F">
      <w:pPr>
        <w:spacing w:line="480" w:lineRule="auto"/>
        <w:ind w:firstLineChars="245" w:firstLine="514"/>
        <w:rPr>
          <w:rFonts w:asciiTheme="minorEastAsia" w:eastAsiaTheme="minorEastAsia" w:hAnsiTheme="minorEastAsia"/>
          <w:szCs w:val="21"/>
        </w:rPr>
      </w:pPr>
      <w:r w:rsidRPr="00D12394">
        <w:rPr>
          <w:rFonts w:asciiTheme="minorEastAsia" w:eastAsiaTheme="minorEastAsia" w:hAnsiTheme="minorEastAsia" w:hint="eastAsia"/>
          <w:szCs w:val="21"/>
        </w:rPr>
        <w:t>（1）比较家蚕不同品种卵形、卵色、产附及胶着性的差异；</w:t>
      </w:r>
    </w:p>
    <w:p w:rsidR="008D6EC6" w:rsidRPr="00D12394" w:rsidRDefault="005545A3" w:rsidP="00246D7F">
      <w:pPr>
        <w:spacing w:line="480" w:lineRule="auto"/>
        <w:ind w:firstLineChars="245" w:firstLine="514"/>
        <w:rPr>
          <w:rFonts w:asciiTheme="minorEastAsia" w:eastAsiaTheme="minorEastAsia" w:hAnsiTheme="minorEastAsia"/>
          <w:szCs w:val="21"/>
        </w:rPr>
      </w:pPr>
      <w:r w:rsidRPr="00D12394">
        <w:rPr>
          <w:rFonts w:asciiTheme="minorEastAsia" w:eastAsiaTheme="minorEastAsia" w:hAnsiTheme="minorEastAsia" w:hint="eastAsia"/>
          <w:szCs w:val="21"/>
        </w:rPr>
        <w:t>（2）观察若干蚕品种幼虫体色、斑纹、血色、食性等形态特征；</w:t>
      </w:r>
    </w:p>
    <w:p w:rsidR="008D6EC6" w:rsidRPr="00D12394" w:rsidRDefault="005545A3" w:rsidP="00246D7F">
      <w:pPr>
        <w:spacing w:line="480" w:lineRule="auto"/>
        <w:ind w:firstLineChars="245" w:firstLine="514"/>
        <w:rPr>
          <w:rFonts w:asciiTheme="minorEastAsia" w:eastAsiaTheme="minorEastAsia" w:hAnsiTheme="minorEastAsia"/>
          <w:szCs w:val="21"/>
        </w:rPr>
      </w:pPr>
      <w:r w:rsidRPr="00D12394">
        <w:rPr>
          <w:rFonts w:asciiTheme="minorEastAsia" w:eastAsiaTheme="minorEastAsia" w:hAnsiTheme="minorEastAsia" w:hint="eastAsia"/>
          <w:szCs w:val="21"/>
        </w:rPr>
        <w:t>（3）观察若干蚕品种蚕茧、蚕蛹和蚕蛾的形态特征，调查蚕蛾的寿命情况。</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rsidP="00246D7F">
      <w:pPr>
        <w:spacing w:line="480" w:lineRule="auto"/>
        <w:ind w:firstLineChars="343" w:firstLine="720"/>
        <w:rPr>
          <w:rFonts w:asciiTheme="minorEastAsia" w:eastAsiaTheme="minorEastAsia" w:hAnsiTheme="minorEastAsia"/>
          <w:szCs w:val="21"/>
        </w:rPr>
      </w:pPr>
      <w:r w:rsidRPr="00D12394">
        <w:rPr>
          <w:rFonts w:asciiTheme="minorEastAsia" w:eastAsiaTheme="minorEastAsia" w:hAnsiTheme="minorEastAsia" w:hint="eastAsia"/>
          <w:szCs w:val="21"/>
        </w:rPr>
        <w:t>（1）在调查过程中要仔细观察，了解家蚕形态特征的多样性，认真做好笔记。</w:t>
      </w:r>
    </w:p>
    <w:p w:rsidR="008D6EC6" w:rsidRPr="00D12394" w:rsidRDefault="005545A3" w:rsidP="00246D7F">
      <w:pPr>
        <w:spacing w:line="480" w:lineRule="auto"/>
        <w:ind w:firstLineChars="343" w:firstLine="720"/>
        <w:rPr>
          <w:rFonts w:asciiTheme="minorEastAsia" w:eastAsiaTheme="minorEastAsia" w:hAnsiTheme="minorEastAsia"/>
          <w:szCs w:val="21"/>
        </w:rPr>
      </w:pPr>
      <w:r w:rsidRPr="00D12394">
        <w:rPr>
          <w:rFonts w:asciiTheme="minorEastAsia" w:eastAsiaTheme="minorEastAsia" w:hAnsiTheme="minorEastAsia" w:hint="eastAsia"/>
          <w:szCs w:val="21"/>
        </w:rPr>
        <w:t>（2）要求每位提交至少1个蚕品种各时期形态特征的调查报告</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（二）实验二：家蚕孤雌生殖的人工诱发</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1、实验类型：</w:t>
      </w:r>
      <w:r w:rsidRPr="00D12394">
        <w:rPr>
          <w:rFonts w:asciiTheme="minorEastAsia" w:eastAsiaTheme="minorEastAsia" w:hAnsiTheme="minorEastAsia" w:cs="Arial"/>
          <w:spacing w:val="-2"/>
          <w:szCs w:val="21"/>
        </w:rPr>
        <w:t>研究-创新性</w:t>
      </w:r>
      <w:r w:rsidRPr="00D12394">
        <w:rPr>
          <w:rFonts w:asciiTheme="minorEastAsia" w:eastAsiaTheme="minorEastAsia" w:hAnsiTheme="minorEastAsia" w:cs="Arial" w:hint="eastAsia"/>
          <w:spacing w:val="-2"/>
          <w:szCs w:val="21"/>
        </w:rPr>
        <w:t>实验</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2、实验学时数：4</w:t>
      </w:r>
    </w:p>
    <w:p w:rsidR="008D6EC6" w:rsidRPr="00D12394" w:rsidRDefault="005545A3" w:rsidP="00246D7F">
      <w:pPr>
        <w:spacing w:line="480" w:lineRule="auto"/>
        <w:ind w:leftChars="196" w:left="412"/>
        <w:rPr>
          <w:rFonts w:asciiTheme="minorEastAsia" w:eastAsiaTheme="minorEastAsia" w:hAnsiTheme="minorEastAsia"/>
          <w:szCs w:val="21"/>
        </w:rPr>
      </w:pPr>
      <w:r w:rsidRPr="00D12394">
        <w:rPr>
          <w:rFonts w:asciiTheme="minorEastAsia" w:eastAsiaTheme="minorEastAsia" w:hAnsiTheme="minorEastAsia" w:hint="eastAsia"/>
          <w:szCs w:val="21"/>
        </w:rPr>
        <w:t>3、实验目的：学习家蚕人工诱发单性生殖的技术，加深理解有性生殖过程中的一种特殊繁殖方式。</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246D7F">
      <w:pPr>
        <w:spacing w:line="480" w:lineRule="auto"/>
        <w:ind w:leftChars="196" w:left="412"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从羽化前的蚕雌蛹或羽化后未交尾的蚕处女蛾体内取出卵巢管，将其进行温汤浴处理，然后调查蚕卵的着色情况。</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（1）掌握蚕蛹或蚕蛾的性别识别方法；</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（2）正确剖取家蚕卵巢管；</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（3）在蚕卵温汤浴过程中，要保持温度的恒定；</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（4）每位同学独立完成实验，并提交实验报告.</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246D7F">
      <w:pPr>
        <w:spacing w:line="480" w:lineRule="auto"/>
        <w:ind w:firstLineChars="295" w:firstLine="619"/>
        <w:rPr>
          <w:rFonts w:asciiTheme="minorEastAsia" w:eastAsiaTheme="minorEastAsia" w:hAnsiTheme="minorEastAsia"/>
          <w:szCs w:val="21"/>
        </w:rPr>
      </w:pPr>
      <w:r w:rsidRPr="00D12394">
        <w:rPr>
          <w:rFonts w:asciiTheme="minorEastAsia" w:eastAsiaTheme="minorEastAsia" w:hAnsiTheme="minorEastAsia" w:hint="eastAsia"/>
          <w:szCs w:val="21"/>
        </w:rPr>
        <w:t>电炉、烧杯（大小各一套）、温度计、蜡盘、滤纸、培养皿。</w:t>
      </w:r>
    </w:p>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（三）实验三： 活蛹缫丝技术</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1、实验类型：</w:t>
      </w:r>
      <w:r w:rsidRPr="00D12394">
        <w:rPr>
          <w:rFonts w:asciiTheme="minorEastAsia" w:eastAsiaTheme="minorEastAsia" w:hAnsiTheme="minorEastAsia" w:cs="Arial"/>
          <w:spacing w:val="-2"/>
          <w:szCs w:val="21"/>
        </w:rPr>
        <w:t>研究-创新性</w:t>
      </w:r>
      <w:r w:rsidRPr="00D12394">
        <w:rPr>
          <w:rFonts w:asciiTheme="minorEastAsia" w:eastAsiaTheme="minorEastAsia" w:hAnsiTheme="minorEastAsia" w:cs="Arial" w:hint="eastAsia"/>
          <w:spacing w:val="-2"/>
          <w:szCs w:val="21"/>
        </w:rPr>
        <w:t>实验</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2、实验学时数：4</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3、实验目的： </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（1）初步掌握活蛹缫丝技术；</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（2）调查活蛹缫丝对蚕蛹化蛾及产卵的影响。</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（1）蚕茧丝胶离解液的配制；</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（2）鲜蚕茧的丝胶离解；</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（3）活蛹缫丝，计算蚕茧的茧丝长，解舒丝长，解舒率；</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（4）缫丝后蚕蛹羽化及产卵调查。</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（1）实验分组进行，每组3-4人；</w:t>
      </w:r>
    </w:p>
    <w:p w:rsidR="008D6EC6" w:rsidRPr="00D12394" w:rsidRDefault="005545A3" w:rsidP="00246D7F">
      <w:pPr>
        <w:spacing w:line="480" w:lineRule="auto"/>
        <w:ind w:leftChars="196" w:left="517" w:hangingChars="50" w:hanging="105"/>
        <w:rPr>
          <w:rFonts w:asciiTheme="minorEastAsia" w:eastAsiaTheme="minorEastAsia" w:hAnsiTheme="minorEastAsia"/>
          <w:szCs w:val="21"/>
        </w:rPr>
      </w:pPr>
      <w:r w:rsidRPr="00D12394">
        <w:rPr>
          <w:rFonts w:asciiTheme="minorEastAsia" w:eastAsiaTheme="minorEastAsia" w:hAnsiTheme="minorEastAsia" w:hint="eastAsia"/>
          <w:szCs w:val="21"/>
        </w:rPr>
        <w:t>（2）各小组独立完成从配药、丝胶离解、缫丝、蚕蛹羽化及产卵调查等实验工作，要求每小组至少完成雌雄各2个蚕茧的缫丝；</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 每人都要提交实验报告。</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用具仪器：天平、检尺器、索绪扫，烧杯、玻棒、标签纸。</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药品试剂：KOH，硅酸钠</w:t>
      </w:r>
    </w:p>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（四）实验四： 蛾区间选择和蛾区内选择</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1、实验类型：</w:t>
      </w:r>
      <w:r w:rsidRPr="00D12394">
        <w:rPr>
          <w:rFonts w:asciiTheme="minorEastAsia" w:eastAsiaTheme="minorEastAsia" w:hAnsiTheme="minorEastAsia" w:cs="Arial"/>
          <w:spacing w:val="-2"/>
          <w:szCs w:val="21"/>
        </w:rPr>
        <w:t>综合-设计性</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2、实验学时数：4</w:t>
      </w:r>
    </w:p>
    <w:p w:rsidR="008D6EC6" w:rsidRPr="00D12394" w:rsidRDefault="005545A3" w:rsidP="00246D7F">
      <w:pPr>
        <w:spacing w:line="480" w:lineRule="auto"/>
        <w:ind w:leftChars="196" w:left="412"/>
        <w:rPr>
          <w:rFonts w:asciiTheme="minorEastAsia" w:eastAsiaTheme="minorEastAsia" w:hAnsiTheme="minorEastAsia"/>
          <w:szCs w:val="21"/>
        </w:rPr>
      </w:pPr>
      <w:r w:rsidRPr="00D12394">
        <w:rPr>
          <w:rFonts w:asciiTheme="minorEastAsia" w:eastAsiaTheme="minorEastAsia" w:hAnsiTheme="minorEastAsia" w:hint="eastAsia"/>
          <w:szCs w:val="21"/>
        </w:rPr>
        <w:t>3、实验目的： 蚕品种的经济性状大部分集中表现在茧期。因此，育种工作中的重点往往在茧期的选择。茧期选择可分为蛾区间选择和留种蛾区内的个体选择两部分。在相同的环境下，分离世代不同的蛾区间的差异及同一蛾区内不同个体间的差异，主要是由于基因的分离和组合而产生的基因型的差异所引起。因此，正确地进行蛾区间和蛾区内个体间的比较选择，是品种选育过程中选优汏劣的重要环节。通过本实验，可以使同学们掌握家蚕育种过程中蛾区间选择和蛾区内个体选择的步骤和方法。</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（1）分区采茧；</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（2）蚕茧分类；</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（3）茧形、茧色、均匀度概评及死笼率调查；</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（4）茧质调查；</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（5）蛾区间评比；</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（6）留种蛾区个体选留。</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（1）蛾区选择全班统一进行，蛾区内个体选择分组进行，每组3-4人；</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（2）蛾区内个体选择每组独立完成实验，要求每组分别选取雌雄各10个；</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（3）每位同学独立完成实验报告.</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246D7F">
      <w:pPr>
        <w:spacing w:line="480" w:lineRule="auto"/>
        <w:ind w:firstLineChars="343" w:firstLine="720"/>
        <w:rPr>
          <w:rFonts w:asciiTheme="minorEastAsia" w:eastAsiaTheme="minorEastAsia" w:hAnsiTheme="minorEastAsia"/>
          <w:szCs w:val="21"/>
        </w:rPr>
      </w:pPr>
      <w:r w:rsidRPr="00D12394">
        <w:rPr>
          <w:rFonts w:asciiTheme="minorEastAsia" w:eastAsiaTheme="minorEastAsia" w:hAnsiTheme="minorEastAsia" w:hint="eastAsia"/>
          <w:szCs w:val="21"/>
        </w:rPr>
        <w:t>电子称、削茧刀。</w:t>
      </w:r>
    </w:p>
    <w:p w:rsidR="008D6EC6" w:rsidRPr="00D12394" w:rsidRDefault="005545A3" w:rsidP="00246D7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lastRenderedPageBreak/>
        <w:t>四、考核方式与方法</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（1）每个实验成绩由课间成绩占（60%）和实验报告成绩（40%）组成，其中课间成绩主要根据出勤、实验态度、实验操作的熟练程度等评判。</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（2）课程总成绩以所有实验成绩汇总平均而得。</w:t>
      </w:r>
    </w:p>
    <w:p w:rsidR="008D6EC6" w:rsidRPr="00D12394" w:rsidRDefault="005545A3" w:rsidP="00246D7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五、实验指导教材与参考资料</w:t>
      </w:r>
    </w:p>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（1）《家蚕遗传育种学实验指导》，华南农业大学蚕桑学自编。</w:t>
      </w:r>
    </w:p>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（2）廖云根，顾国达，《蚕桑学实验指导》，浙江大学出版社，2001</w:t>
      </w:r>
    </w:p>
    <w:p w:rsidR="008D6EC6" w:rsidRPr="00D12394" w:rsidRDefault="005545A3">
      <w:pPr>
        <w:spacing w:line="312"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（撰写人：</w:t>
      </w:r>
      <w:r w:rsidRPr="00D12394">
        <w:rPr>
          <w:rFonts w:asciiTheme="minorEastAsia" w:eastAsiaTheme="minorEastAsia" w:hAnsiTheme="minorEastAsia" w:hint="eastAsia"/>
          <w:szCs w:val="21"/>
        </w:rPr>
        <w:t>钟杨生</w:t>
      </w:r>
      <w:r w:rsidRPr="00D12394">
        <w:rPr>
          <w:rFonts w:asciiTheme="minorEastAsia" w:eastAsiaTheme="minorEastAsia" w:hAnsiTheme="minorEastAsia" w:hint="eastAsia"/>
          <w:b/>
          <w:szCs w:val="21"/>
        </w:rPr>
        <w:t xml:space="preserve">  审核人：</w:t>
      </w:r>
      <w:r w:rsidRPr="00D12394">
        <w:rPr>
          <w:rFonts w:asciiTheme="minorEastAsia" w:eastAsiaTheme="minorEastAsia" w:hAnsiTheme="minorEastAsia" w:hint="eastAsia"/>
          <w:szCs w:val="21"/>
        </w:rPr>
        <w:t>王叶元</w:t>
      </w:r>
      <w:r w:rsidRPr="00D12394">
        <w:rPr>
          <w:rFonts w:asciiTheme="minorEastAsia" w:eastAsiaTheme="minorEastAsia" w:hAnsiTheme="minorEastAsia" w:hint="eastAsia"/>
          <w:b/>
          <w:szCs w:val="21"/>
        </w:rPr>
        <w:t xml:space="preserve"> ）</w:t>
      </w:r>
    </w:p>
    <w:p w:rsidR="008D6EC6" w:rsidRPr="00D12394" w:rsidRDefault="008D6EC6">
      <w:pPr>
        <w:rPr>
          <w:rFonts w:asciiTheme="minorEastAsia" w:eastAsiaTheme="minorEastAsia" w:hAnsiTheme="minorEastAsia"/>
          <w:b/>
          <w:szCs w:val="21"/>
        </w:rPr>
      </w:pPr>
    </w:p>
    <w:p w:rsidR="008D6EC6" w:rsidRPr="00D12394" w:rsidRDefault="008D6EC6" w:rsidP="00D12394">
      <w:pPr>
        <w:ind w:firstLineChars="2402" w:firstLine="5064"/>
        <w:rPr>
          <w:rFonts w:asciiTheme="minorEastAsia" w:eastAsiaTheme="minorEastAsia" w:hAnsiTheme="minorEastAsia"/>
          <w:b/>
          <w:szCs w:val="21"/>
        </w:rPr>
      </w:pP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p>
    <w:p w:rsidR="008D6EC6" w:rsidRDefault="008D6EC6">
      <w:pPr>
        <w:rPr>
          <w:rFonts w:asciiTheme="minorEastAsia" w:eastAsiaTheme="minorEastAsia" w:hAnsiTheme="minorEastAsia"/>
          <w:szCs w:val="21"/>
        </w:rPr>
      </w:pPr>
    </w:p>
    <w:p w:rsidR="008D6EC6" w:rsidRPr="00D12394" w:rsidRDefault="008D6EC6">
      <w:pPr>
        <w:jc w:val="center"/>
        <w:rPr>
          <w:rFonts w:asciiTheme="minorEastAsia" w:eastAsiaTheme="minorEastAsia" w:hAnsiTheme="minorEastAsia"/>
          <w:b/>
          <w:bCs/>
          <w:szCs w:val="21"/>
        </w:rPr>
      </w:pPr>
    </w:p>
    <w:p w:rsidR="008D6EC6" w:rsidRPr="00246D7F" w:rsidRDefault="005545A3" w:rsidP="00246D7F">
      <w:pPr>
        <w:spacing w:line="480" w:lineRule="auto"/>
        <w:jc w:val="center"/>
        <w:rPr>
          <w:rFonts w:asciiTheme="minorEastAsia" w:eastAsiaTheme="minorEastAsia" w:hAnsiTheme="minorEastAsia"/>
          <w:b/>
          <w:bCs/>
          <w:sz w:val="28"/>
          <w:szCs w:val="28"/>
        </w:rPr>
      </w:pPr>
      <w:r w:rsidRPr="00246D7F">
        <w:rPr>
          <w:rFonts w:asciiTheme="minorEastAsia" w:eastAsiaTheme="minorEastAsia" w:hAnsiTheme="minorEastAsia" w:hint="eastAsia"/>
          <w:b/>
          <w:bCs/>
          <w:sz w:val="28"/>
          <w:szCs w:val="28"/>
        </w:rPr>
        <w:t>《家畜环境卫生学》教学大纲</w:t>
      </w:r>
    </w:p>
    <w:p w:rsidR="008D6EC6" w:rsidRPr="00D12394" w:rsidRDefault="005545A3" w:rsidP="00246D7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课程名称：家畜环境卫生学        英文名称：</w:t>
      </w:r>
      <w:r w:rsidRPr="00D12394">
        <w:rPr>
          <w:rFonts w:asciiTheme="minorEastAsia" w:eastAsiaTheme="minorEastAsia" w:hAnsiTheme="minorEastAsia"/>
          <w:b/>
          <w:bCs/>
          <w:szCs w:val="21"/>
        </w:rPr>
        <w:t>Livestock environment hygiene</w:t>
      </w:r>
    </w:p>
    <w:p w:rsidR="008D6EC6" w:rsidRPr="00D12394" w:rsidRDefault="005545A3" w:rsidP="00246D7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课程总学时：48                  课程总学分：2.5</w:t>
      </w:r>
    </w:p>
    <w:p w:rsidR="008D6EC6" w:rsidRPr="00246D7F" w:rsidRDefault="005545A3" w:rsidP="00246D7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适用专业：动物科学专业温氏班特色课程</w:t>
      </w:r>
    </w:p>
    <w:p w:rsidR="008D6EC6" w:rsidRPr="00D12394" w:rsidRDefault="005545A3" w:rsidP="00246D7F">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一、课程性质与任务</w:t>
      </w:r>
    </w:p>
    <w:p w:rsidR="008D6EC6" w:rsidRPr="00D12394" w:rsidRDefault="005545A3" w:rsidP="00246D7F">
      <w:pPr>
        <w:pStyle w:val="a5"/>
        <w:spacing w:line="480" w:lineRule="auto"/>
        <w:ind w:firstLineChars="150" w:firstLine="315"/>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家畜环境卫生学是研究外界环境因素对畜禽作用的影响的基本规律，并依照这些规律制定、改善和保护环境的一门学科。它在我国形成于20世纪70年代，主要研究对象是畜牧生产中所涉及的所有环境因素，包括物理、化学、生物学和社会环境等，中心任务是探讨集约化生产条件下，畜禽舍环境、养殖场环境及养殖场周围环境对畜禽生产的影响及其改善和控制措施。</w:t>
      </w:r>
    </w:p>
    <w:p w:rsidR="008D6EC6" w:rsidRPr="00D12394" w:rsidRDefault="005545A3" w:rsidP="00246D7F">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二、</w:t>
      </w:r>
      <w:r w:rsidRPr="00D12394">
        <w:rPr>
          <w:rFonts w:asciiTheme="minorEastAsia" w:eastAsiaTheme="minorEastAsia" w:hAnsiTheme="minorEastAsia" w:hint="eastAsia"/>
          <w:b/>
          <w:bCs/>
          <w:szCs w:val="21"/>
        </w:rPr>
        <w:t>教学目的与要求</w:t>
      </w:r>
    </w:p>
    <w:p w:rsidR="008D6EC6" w:rsidRPr="00D12394" w:rsidRDefault="005545A3" w:rsidP="00246D7F">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1、掌握外界环境因素对家畜作用和影响的基本规律，利用这些规律采取保护和改善畜禽生</w:t>
      </w:r>
      <w:r w:rsidRPr="00D12394">
        <w:rPr>
          <w:rFonts w:asciiTheme="minorEastAsia" w:eastAsiaTheme="minorEastAsia" w:hAnsiTheme="minorEastAsia" w:hint="eastAsia"/>
          <w:sz w:val="21"/>
          <w:szCs w:val="21"/>
        </w:rPr>
        <w:lastRenderedPageBreak/>
        <w:t>长小气候环境的措施，为家畜创造良好的生活和生产条件，维护家畜健康和提高生产力。</w:t>
      </w:r>
    </w:p>
    <w:p w:rsidR="008D6EC6" w:rsidRPr="00D12394" w:rsidRDefault="005545A3" w:rsidP="00246D7F">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2、掌握处理和利用畜牧废弃物的途径与方法，防止畜产公害，促进畜牧业的可持续发展。</w:t>
      </w:r>
    </w:p>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了解生产实践中各种环境因素对畜禽生产和生活的影响，如温热环境因素、光照、水环境、土壤环境、空气环境以及社会环境等。了解在集约化生产条件下，畜禽的应激和对应激的预防和控制，场址选择、规划与布局，畜禽舍环境控制，畜牧场环保等内容。</w:t>
      </w:r>
    </w:p>
    <w:p w:rsidR="008D6EC6" w:rsidRPr="00D12394" w:rsidRDefault="005545A3" w:rsidP="00246D7F">
      <w:pPr>
        <w:spacing w:line="480" w:lineRule="auto"/>
        <w:ind w:firstLineChars="200" w:firstLine="422"/>
        <w:rPr>
          <w:rFonts w:asciiTheme="minorEastAsia" w:eastAsiaTheme="minorEastAsia" w:hAnsiTheme="minorEastAsia"/>
          <w:b/>
          <w:bCs/>
          <w:szCs w:val="21"/>
        </w:rPr>
      </w:pPr>
      <w:r w:rsidRPr="00D12394">
        <w:rPr>
          <w:rFonts w:asciiTheme="minorEastAsia" w:eastAsiaTheme="minorEastAsia" w:hAnsiTheme="minorEastAsia" w:hint="eastAsia"/>
          <w:b/>
          <w:bCs/>
          <w:szCs w:val="21"/>
        </w:rPr>
        <w:t>三、教学重点与难点</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教学重点：温热环境因素中的气温和气湿对畜禽体热调节的影响；畜禽对环境的应激及预防措施；光的生物学效应；畜牧场工艺设计应考虑的因素，场址选择的原则；畜禽舍气温的控制和改善，通风的原理及措施；畜牧废弃物的产生及处理和利用的途径。</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2、教学难点：温热环境因素的综合影响；畜牧场的工艺设计组成；畜禽舍环境因素的控制；畜牧场废弃物的处理和利用措施。</w:t>
      </w:r>
    </w:p>
    <w:p w:rsidR="008D6EC6" w:rsidRPr="00D12394" w:rsidRDefault="005545A3" w:rsidP="00246D7F">
      <w:pPr>
        <w:spacing w:line="480" w:lineRule="auto"/>
        <w:ind w:firstLineChars="200" w:firstLine="422"/>
        <w:rPr>
          <w:rFonts w:asciiTheme="minorEastAsia" w:eastAsiaTheme="minorEastAsia" w:hAnsiTheme="minorEastAsia"/>
          <w:b/>
          <w:bCs/>
          <w:szCs w:val="21"/>
        </w:rPr>
      </w:pPr>
      <w:r w:rsidRPr="00D12394">
        <w:rPr>
          <w:rFonts w:asciiTheme="minorEastAsia" w:eastAsiaTheme="minorEastAsia" w:hAnsiTheme="minorEastAsia" w:hint="eastAsia"/>
          <w:b/>
          <w:bCs/>
          <w:szCs w:val="21"/>
        </w:rPr>
        <w:t>四、教学方法与手段</w:t>
      </w:r>
    </w:p>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以课堂讲授为主，安排实验、录像和课堂讨论，注重理论联系实际。</w:t>
      </w:r>
    </w:p>
    <w:p w:rsidR="008D6EC6" w:rsidRPr="00D12394" w:rsidRDefault="005545A3" w:rsidP="00246D7F">
      <w:pPr>
        <w:spacing w:line="480" w:lineRule="auto"/>
        <w:ind w:firstLineChars="200" w:firstLine="422"/>
        <w:rPr>
          <w:rFonts w:asciiTheme="minorEastAsia" w:eastAsiaTheme="minorEastAsia" w:hAnsiTheme="minorEastAsia"/>
          <w:b/>
          <w:bCs/>
          <w:szCs w:val="21"/>
        </w:rPr>
      </w:pPr>
      <w:r w:rsidRPr="00D12394">
        <w:rPr>
          <w:rFonts w:asciiTheme="minorEastAsia" w:eastAsiaTheme="minorEastAsia" w:hAnsiTheme="minorEastAsia" w:hint="eastAsia"/>
          <w:b/>
          <w:bCs/>
          <w:szCs w:val="21"/>
        </w:rPr>
        <w:t>五、教学内容与目标</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05"/>
        <w:gridCol w:w="315"/>
        <w:gridCol w:w="2415"/>
        <w:gridCol w:w="105"/>
        <w:gridCol w:w="2446"/>
      </w:tblGrid>
      <w:tr w:rsidR="008D6EC6" w:rsidRPr="00D12394">
        <w:tc>
          <w:tcPr>
            <w:tcW w:w="400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课堂教学内容</w:t>
            </w:r>
          </w:p>
        </w:tc>
        <w:tc>
          <w:tcPr>
            <w:tcW w:w="2835" w:type="dxa"/>
            <w:gridSpan w:val="3"/>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417"/>
              <w:rPr>
                <w:rFonts w:asciiTheme="minorEastAsia" w:eastAsiaTheme="minorEastAsia" w:hAnsiTheme="minorEastAsia"/>
                <w:szCs w:val="21"/>
              </w:rPr>
            </w:pPr>
            <w:r w:rsidRPr="00D12394">
              <w:rPr>
                <w:rFonts w:asciiTheme="minorEastAsia" w:eastAsiaTheme="minorEastAsia" w:hAnsiTheme="minorEastAsia" w:hint="eastAsia"/>
                <w:szCs w:val="21"/>
              </w:rPr>
              <w:t>教学目标（学习层次）</w:t>
            </w:r>
          </w:p>
        </w:tc>
        <w:tc>
          <w:tcPr>
            <w:tcW w:w="2446"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117"/>
              <w:rPr>
                <w:rFonts w:asciiTheme="minorEastAsia" w:eastAsiaTheme="minorEastAsia" w:hAnsiTheme="minorEastAsia"/>
                <w:szCs w:val="21"/>
              </w:rPr>
            </w:pPr>
            <w:r w:rsidRPr="00D12394">
              <w:rPr>
                <w:rFonts w:asciiTheme="minorEastAsia" w:eastAsiaTheme="minorEastAsia" w:hAnsiTheme="minorEastAsia" w:hint="eastAsia"/>
                <w:szCs w:val="21"/>
              </w:rPr>
              <w:t>课时分配（48学时）</w:t>
            </w:r>
          </w:p>
        </w:tc>
      </w:tr>
      <w:tr w:rsidR="008D6EC6" w:rsidRPr="00D12394">
        <w:tc>
          <w:tcPr>
            <w:tcW w:w="400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1、绪论</w:t>
            </w:r>
          </w:p>
        </w:tc>
        <w:tc>
          <w:tcPr>
            <w:tcW w:w="2835" w:type="dxa"/>
            <w:gridSpan w:val="3"/>
            <w:tcBorders>
              <w:top w:val="single" w:sz="4" w:space="0" w:color="FFFFFF"/>
              <w:left w:val="single" w:sz="4" w:space="0" w:color="FFFFFF"/>
              <w:bottom w:val="single" w:sz="4" w:space="0" w:color="FFFFFF"/>
              <w:right w:val="single" w:sz="4" w:space="0" w:color="FFFFFF"/>
            </w:tcBorders>
          </w:tcPr>
          <w:p w:rsidR="008D6EC6" w:rsidRPr="00D12394" w:rsidRDefault="008D6EC6" w:rsidP="00246D7F">
            <w:pPr>
              <w:spacing w:line="480" w:lineRule="auto"/>
              <w:rPr>
                <w:rFonts w:asciiTheme="minorEastAsia" w:eastAsiaTheme="minorEastAsia" w:hAnsiTheme="minorEastAsia"/>
                <w:szCs w:val="21"/>
              </w:rPr>
            </w:pPr>
          </w:p>
        </w:tc>
        <w:tc>
          <w:tcPr>
            <w:tcW w:w="2446"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3</w:t>
            </w:r>
          </w:p>
        </w:tc>
      </w:tr>
      <w:tr w:rsidR="008D6EC6" w:rsidRPr="00D12394">
        <w:tc>
          <w:tcPr>
            <w:tcW w:w="400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1.1环境与家畜环境的概念</w:t>
            </w:r>
          </w:p>
        </w:tc>
        <w:tc>
          <w:tcPr>
            <w:tcW w:w="2835" w:type="dxa"/>
            <w:gridSpan w:val="3"/>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1107"/>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446"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400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1.2环境与畜禽的关系</w:t>
            </w:r>
          </w:p>
        </w:tc>
        <w:tc>
          <w:tcPr>
            <w:tcW w:w="2835" w:type="dxa"/>
            <w:gridSpan w:val="3"/>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1107"/>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446"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400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1.3环境在畜牧生产中的地位</w:t>
            </w:r>
          </w:p>
        </w:tc>
        <w:tc>
          <w:tcPr>
            <w:tcW w:w="2835" w:type="dxa"/>
            <w:gridSpan w:val="3"/>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1107"/>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446"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400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1.4家畜环境卫生学特点及研究内容</w:t>
            </w:r>
          </w:p>
        </w:tc>
        <w:tc>
          <w:tcPr>
            <w:tcW w:w="2835" w:type="dxa"/>
            <w:gridSpan w:val="3"/>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1107"/>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446"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4005" w:type="dxa"/>
            <w:tcBorders>
              <w:top w:val="single" w:sz="4" w:space="0" w:color="FFFFFF"/>
              <w:left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1.5历史、现状和展望</w:t>
            </w:r>
          </w:p>
        </w:tc>
        <w:tc>
          <w:tcPr>
            <w:tcW w:w="2835" w:type="dxa"/>
            <w:gridSpan w:val="3"/>
            <w:tcBorders>
              <w:top w:val="single" w:sz="4" w:space="0" w:color="FFFFFF"/>
              <w:left w:val="single" w:sz="4" w:space="0" w:color="FFFFFF"/>
              <w:right w:val="single" w:sz="4" w:space="0" w:color="FFFFFF"/>
            </w:tcBorders>
          </w:tcPr>
          <w:p w:rsidR="008D6EC6" w:rsidRPr="00D12394" w:rsidRDefault="005545A3" w:rsidP="00246D7F">
            <w:pPr>
              <w:spacing w:line="480" w:lineRule="auto"/>
              <w:ind w:left="1107"/>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446" w:type="dxa"/>
            <w:tcBorders>
              <w:top w:val="single" w:sz="4" w:space="0" w:color="FFFFFF"/>
              <w:left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hidden/>
        </w:trPr>
        <w:tc>
          <w:tcPr>
            <w:tcW w:w="9286" w:type="dxa"/>
            <w:gridSpan w:val="5"/>
            <w:tcBorders>
              <w:left w:val="single" w:sz="4" w:space="0" w:color="FFFFFF"/>
              <w:bottom w:val="single" w:sz="4" w:space="0" w:color="FFFFFF"/>
              <w:right w:val="single" w:sz="4" w:space="0" w:color="FFFFFF"/>
            </w:tcBorders>
          </w:tcPr>
          <w:p w:rsidR="008D6EC6" w:rsidRPr="00D12394" w:rsidRDefault="008D6EC6" w:rsidP="00246D7F">
            <w:pPr>
              <w:spacing w:line="480" w:lineRule="auto"/>
              <w:jc w:val="center"/>
              <w:rPr>
                <w:rFonts w:asciiTheme="minorEastAsia" w:eastAsiaTheme="minorEastAsia" w:hAnsiTheme="minorEastAsia"/>
                <w:vanish/>
                <w:color w:val="EAEAEA"/>
                <w:szCs w:val="21"/>
              </w:rPr>
            </w:pP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2、适应与应激</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8D6EC6" w:rsidP="00246D7F">
            <w:pPr>
              <w:spacing w:line="480" w:lineRule="auto"/>
              <w:rPr>
                <w:rFonts w:asciiTheme="minorEastAsia" w:eastAsiaTheme="minorEastAsia" w:hAnsiTheme="minorEastAsia"/>
                <w:szCs w:val="21"/>
              </w:rPr>
            </w:pP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3</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3.1家畜的适应</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792"/>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3.2应激</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792"/>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3、温热环境</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8D6EC6" w:rsidP="00246D7F">
            <w:pPr>
              <w:spacing w:line="480" w:lineRule="auto"/>
              <w:rPr>
                <w:rFonts w:asciiTheme="minorEastAsia" w:eastAsiaTheme="minorEastAsia" w:hAnsiTheme="minorEastAsia"/>
                <w:szCs w:val="21"/>
              </w:rPr>
            </w:pP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6</w:t>
            </w:r>
          </w:p>
        </w:tc>
      </w:tr>
      <w:tr w:rsidR="008D6EC6" w:rsidRPr="00D12394">
        <w:trPr>
          <w:cantSplit/>
          <w:trHeight w:val="378"/>
        </w:trPr>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2.1温热环境和畜体热调节</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Chars="392" w:left="823"/>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2.5</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2.2太阳辐射</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792"/>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2.3空气温度</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792"/>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2.4空气湿度</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792"/>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2.5气流与气压</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792"/>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2.6温热因素的综合作用</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792"/>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4、光照和噪声</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8D6EC6" w:rsidP="00246D7F">
            <w:pPr>
              <w:spacing w:line="480" w:lineRule="auto"/>
              <w:rPr>
                <w:rFonts w:asciiTheme="minorEastAsia" w:eastAsiaTheme="minorEastAsia" w:hAnsiTheme="minorEastAsia"/>
                <w:szCs w:val="21"/>
              </w:rPr>
            </w:pP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3</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4.1光照</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792"/>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2.5</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4.2噪声</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792"/>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5、空气、水和土壤环境</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8D6EC6" w:rsidP="00246D7F">
            <w:pPr>
              <w:spacing w:line="480" w:lineRule="auto"/>
              <w:jc w:val="left"/>
              <w:rPr>
                <w:rFonts w:asciiTheme="minorEastAsia" w:eastAsiaTheme="minorEastAsia" w:hAnsiTheme="minorEastAsia"/>
                <w:szCs w:val="21"/>
              </w:rPr>
            </w:pP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3</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5.1空气中的有害气体、微粒和微生物</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792"/>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5.2水环境</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792"/>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5.3土壤环境</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792"/>
              <w:rPr>
                <w:rFonts w:asciiTheme="minorEastAsia" w:eastAsiaTheme="minorEastAsia" w:hAnsiTheme="minorEastAsia"/>
                <w:szCs w:val="21"/>
              </w:rPr>
            </w:pPr>
            <w:r w:rsidRPr="00D12394">
              <w:rPr>
                <w:rFonts w:asciiTheme="minorEastAsia" w:eastAsiaTheme="minorEastAsia" w:hAnsiTheme="minorEastAsia" w:hint="eastAsia"/>
                <w:szCs w:val="21"/>
              </w:rPr>
              <w:t>自习</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6、动物行为与福利</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8D6EC6" w:rsidP="00246D7F">
            <w:pPr>
              <w:spacing w:line="480" w:lineRule="auto"/>
              <w:jc w:val="left"/>
              <w:rPr>
                <w:rFonts w:asciiTheme="minorEastAsia" w:eastAsiaTheme="minorEastAsia" w:hAnsiTheme="minorEastAsia"/>
                <w:szCs w:val="21"/>
              </w:rPr>
            </w:pP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3</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6.1 动物行为</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792"/>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6.2 动物福利</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792"/>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课堂讨论</w:t>
            </w:r>
          </w:p>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1.禁止发展养猪业的可行性                     </w:t>
            </w:r>
          </w:p>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2.我国现阶段实行动物福利的可行性</w:t>
            </w:r>
          </w:p>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 xml:space="preserve">   3.当前我国猪肉价格的合理性</w:t>
            </w:r>
          </w:p>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7、畜牧场的设置</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 xml:space="preserve">       </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3</w:t>
            </w:r>
          </w:p>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1</w:t>
            </w:r>
          </w:p>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3</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7.1畜牧场场址选择</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792"/>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7.2 畜牧场工艺设计</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792"/>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widowControl/>
              <w:spacing w:line="480" w:lineRule="auto"/>
              <w:ind w:firstLineChars="150" w:firstLine="315"/>
              <w:jc w:val="left"/>
              <w:rPr>
                <w:rFonts w:asciiTheme="minorEastAsia" w:eastAsiaTheme="minorEastAsia" w:hAnsiTheme="minorEastAsia"/>
                <w:szCs w:val="21"/>
              </w:rPr>
            </w:pPr>
            <w:r w:rsidRPr="00D12394">
              <w:rPr>
                <w:rFonts w:asciiTheme="minorEastAsia" w:eastAsiaTheme="minorEastAsia" w:hAnsiTheme="minorEastAsia" w:hint="eastAsia"/>
                <w:szCs w:val="21"/>
              </w:rPr>
              <w:t>7.3畜牧场场地规划与建筑物布局</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792"/>
              <w:jc w:val="left"/>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8、畜舍环境的改善和控制</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8D6EC6" w:rsidP="00246D7F">
            <w:pPr>
              <w:spacing w:line="480" w:lineRule="auto"/>
              <w:rPr>
                <w:rFonts w:asciiTheme="minorEastAsia" w:eastAsiaTheme="minorEastAsia" w:hAnsiTheme="minorEastAsia"/>
                <w:szCs w:val="21"/>
              </w:rPr>
            </w:pP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3</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8.1畜舍的基本结构</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792"/>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8.2畜舍的基本类型</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792"/>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8.3畜舍的保温与隔热</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792"/>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8.4畜舍通风设计</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792"/>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8.5畜舍的采光与照明</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792"/>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9、畜牧场环境管理</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8D6EC6" w:rsidP="00246D7F">
            <w:pPr>
              <w:spacing w:line="480" w:lineRule="auto"/>
              <w:rPr>
                <w:rFonts w:asciiTheme="minorEastAsia" w:eastAsiaTheme="minorEastAsia" w:hAnsiTheme="minorEastAsia"/>
                <w:szCs w:val="21"/>
              </w:rPr>
            </w:pP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9.1畜牧场恶臭的产生与控制</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792"/>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9.2畜牧场固体废弃物的处理</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792"/>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9.3畜牧场污水的处理</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792"/>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课程实验</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8D6EC6" w:rsidP="00246D7F">
            <w:pPr>
              <w:spacing w:line="480" w:lineRule="auto"/>
              <w:ind w:firstLineChars="150" w:firstLine="315"/>
              <w:rPr>
                <w:rFonts w:asciiTheme="minorEastAsia" w:eastAsiaTheme="minorEastAsia" w:hAnsiTheme="minorEastAsia"/>
                <w:szCs w:val="21"/>
              </w:rPr>
            </w:pP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8D6EC6" w:rsidP="00246D7F">
            <w:pPr>
              <w:spacing w:line="480" w:lineRule="auto"/>
              <w:ind w:firstLineChars="150" w:firstLine="315"/>
              <w:rPr>
                <w:rFonts w:asciiTheme="minorEastAsia" w:eastAsiaTheme="minorEastAsia" w:hAnsiTheme="minorEastAsia"/>
                <w:szCs w:val="21"/>
              </w:rPr>
            </w:pP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 xml:space="preserve">1 畜禽场生产工艺的分析与评价                                           </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792"/>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8</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2 畜禽舍环境因子的测定与调控</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792"/>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4</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3 畜禽场粪污管理系统评价</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792"/>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4</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8D6EC6" w:rsidP="00246D7F">
            <w:pPr>
              <w:spacing w:line="480" w:lineRule="auto"/>
              <w:ind w:firstLineChars="150" w:firstLine="315"/>
              <w:rPr>
                <w:rFonts w:asciiTheme="minorEastAsia" w:eastAsiaTheme="minorEastAsia" w:hAnsiTheme="minorEastAsia"/>
                <w:szCs w:val="21"/>
              </w:rPr>
            </w:pP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8D6EC6" w:rsidP="00246D7F">
            <w:pPr>
              <w:spacing w:line="480" w:lineRule="auto"/>
              <w:ind w:left="792"/>
              <w:rPr>
                <w:rFonts w:asciiTheme="minorEastAsia" w:eastAsiaTheme="minorEastAsia" w:hAnsiTheme="minorEastAsia"/>
                <w:szCs w:val="21"/>
              </w:rPr>
            </w:pP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8D6EC6" w:rsidP="00246D7F">
            <w:pPr>
              <w:spacing w:line="480" w:lineRule="auto"/>
              <w:jc w:val="center"/>
              <w:rPr>
                <w:rFonts w:asciiTheme="minorEastAsia" w:eastAsiaTheme="minorEastAsia" w:hAnsiTheme="minorEastAsia"/>
                <w:szCs w:val="21"/>
              </w:rPr>
            </w:pPr>
          </w:p>
        </w:tc>
      </w:tr>
    </w:tbl>
    <w:p w:rsidR="008D6EC6" w:rsidRPr="00D12394" w:rsidRDefault="005545A3" w:rsidP="009601B4">
      <w:pPr>
        <w:spacing w:line="480" w:lineRule="auto"/>
        <w:ind w:firstLineChars="150" w:firstLine="316"/>
        <w:rPr>
          <w:rFonts w:asciiTheme="minorEastAsia" w:eastAsiaTheme="minorEastAsia" w:hAnsiTheme="minorEastAsia"/>
          <w:b/>
          <w:bCs/>
          <w:szCs w:val="21"/>
        </w:rPr>
      </w:pPr>
      <w:r w:rsidRPr="00D12394">
        <w:rPr>
          <w:rFonts w:asciiTheme="minorEastAsia" w:eastAsiaTheme="minorEastAsia" w:hAnsiTheme="minorEastAsia" w:hint="eastAsia"/>
          <w:b/>
          <w:bCs/>
          <w:szCs w:val="21"/>
        </w:rPr>
        <w:t>六、考核方法</w:t>
      </w:r>
    </w:p>
    <w:p w:rsidR="008D6EC6" w:rsidRPr="00D12394" w:rsidRDefault="005545A3" w:rsidP="00246D7F">
      <w:pPr>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hint="eastAsia"/>
          <w:bCs/>
          <w:szCs w:val="21"/>
        </w:rPr>
        <w:t>成绩评定                                    比例</w:t>
      </w:r>
    </w:p>
    <w:p w:rsidR="008D6EC6" w:rsidRPr="00D12394" w:rsidRDefault="005545A3" w:rsidP="00246D7F">
      <w:pPr>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hint="eastAsia"/>
          <w:bCs/>
          <w:szCs w:val="21"/>
        </w:rPr>
        <w:lastRenderedPageBreak/>
        <w:t>1、平时成绩                                 50%</w:t>
      </w:r>
    </w:p>
    <w:p w:rsidR="008D6EC6" w:rsidRPr="00D12394" w:rsidRDefault="005545A3" w:rsidP="00246D7F">
      <w:pPr>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hint="eastAsia"/>
          <w:bCs/>
          <w:szCs w:val="21"/>
        </w:rPr>
        <w:t>2、期末考试                                 50%</w:t>
      </w:r>
    </w:p>
    <w:p w:rsidR="008D6EC6" w:rsidRPr="00D12394" w:rsidRDefault="005545A3" w:rsidP="00246D7F">
      <w:pPr>
        <w:spacing w:line="480" w:lineRule="auto"/>
        <w:ind w:firstLineChars="200" w:firstLine="422"/>
        <w:rPr>
          <w:rFonts w:asciiTheme="minorEastAsia" w:eastAsiaTheme="minorEastAsia" w:hAnsiTheme="minorEastAsia"/>
          <w:b/>
          <w:bCs/>
          <w:szCs w:val="21"/>
        </w:rPr>
      </w:pPr>
      <w:r w:rsidRPr="00D12394">
        <w:rPr>
          <w:rFonts w:asciiTheme="minorEastAsia" w:eastAsiaTheme="minorEastAsia" w:hAnsiTheme="minorEastAsia" w:hint="eastAsia"/>
          <w:b/>
          <w:bCs/>
          <w:szCs w:val="21"/>
        </w:rPr>
        <w:t>七、教材与参考资料</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1、教材</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李如治主编，《家畜环境卫生学》（第三版），中国农业出版社，2003年</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2、参考资料</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（1）安立龙主编，《家畜环境卫生学》，高等教育出版社，2004年</w:t>
      </w:r>
    </w:p>
    <w:p w:rsidR="008D6EC6" w:rsidRPr="00D12394" w:rsidRDefault="005545A3" w:rsidP="009601B4">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（2）廖新俤主编，《家畜生态学》，中国农业出版社，2009年</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 xml:space="preserve">                                        （撰写人：米见对          审核人：吴银宝）</w:t>
      </w:r>
    </w:p>
    <w:p w:rsidR="008D6EC6" w:rsidRPr="00D12394" w:rsidRDefault="008D6EC6">
      <w:pPr>
        <w:rPr>
          <w:rFonts w:asciiTheme="minorEastAsia" w:eastAsiaTheme="minorEastAsia" w:hAnsiTheme="minorEastAsia"/>
          <w:szCs w:val="21"/>
        </w:rPr>
      </w:pPr>
    </w:p>
    <w:p w:rsidR="00564324" w:rsidRDefault="00564324" w:rsidP="00246D7F">
      <w:pPr>
        <w:spacing w:line="480" w:lineRule="auto"/>
        <w:jc w:val="center"/>
        <w:rPr>
          <w:rFonts w:asciiTheme="minorEastAsia" w:eastAsiaTheme="minorEastAsia" w:hAnsiTheme="minorEastAsia"/>
          <w:b/>
          <w:sz w:val="28"/>
          <w:szCs w:val="28"/>
        </w:rPr>
      </w:pPr>
    </w:p>
    <w:p w:rsidR="00C6304D" w:rsidRDefault="00C6304D" w:rsidP="00246D7F">
      <w:pPr>
        <w:spacing w:line="480" w:lineRule="auto"/>
        <w:jc w:val="center"/>
        <w:rPr>
          <w:rFonts w:asciiTheme="minorEastAsia" w:eastAsiaTheme="minorEastAsia" w:hAnsiTheme="minorEastAsia" w:hint="eastAsia"/>
          <w:b/>
          <w:sz w:val="28"/>
          <w:szCs w:val="28"/>
        </w:rPr>
      </w:pPr>
    </w:p>
    <w:p w:rsidR="008D6EC6" w:rsidRPr="00246D7F" w:rsidRDefault="005545A3" w:rsidP="00246D7F">
      <w:pPr>
        <w:spacing w:line="480" w:lineRule="auto"/>
        <w:jc w:val="center"/>
        <w:rPr>
          <w:rFonts w:asciiTheme="minorEastAsia" w:eastAsiaTheme="minorEastAsia" w:hAnsiTheme="minorEastAsia"/>
          <w:b/>
          <w:sz w:val="28"/>
          <w:szCs w:val="28"/>
        </w:rPr>
      </w:pPr>
      <w:r w:rsidRPr="00246D7F">
        <w:rPr>
          <w:rFonts w:asciiTheme="minorEastAsia" w:eastAsiaTheme="minorEastAsia" w:hAnsiTheme="minorEastAsia" w:hint="eastAsia"/>
          <w:b/>
          <w:sz w:val="28"/>
          <w:szCs w:val="28"/>
        </w:rPr>
        <w:t>《家畜环境卫生学》教学大纲</w:t>
      </w:r>
    </w:p>
    <w:p w:rsidR="008D6EC6" w:rsidRPr="00D12394" w:rsidRDefault="005545A3" w:rsidP="00246D7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课程名称：家畜环境卫生学        英文名称：</w:t>
      </w:r>
      <w:r w:rsidRPr="00D12394">
        <w:rPr>
          <w:rFonts w:asciiTheme="minorEastAsia" w:eastAsiaTheme="minorEastAsia" w:hAnsiTheme="minorEastAsia"/>
          <w:b/>
          <w:bCs/>
          <w:szCs w:val="21"/>
        </w:rPr>
        <w:t>Livestock environment hygiene</w:t>
      </w:r>
    </w:p>
    <w:p w:rsidR="008D6EC6" w:rsidRPr="00D12394" w:rsidRDefault="005545A3" w:rsidP="00246D7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课程总学时：32                  课程总学分：2.0</w:t>
      </w:r>
    </w:p>
    <w:p w:rsidR="008D6EC6" w:rsidRPr="00246D7F" w:rsidRDefault="005545A3" w:rsidP="00246D7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适用专业：动物科学专业</w:t>
      </w:r>
    </w:p>
    <w:p w:rsidR="008D6EC6" w:rsidRPr="00D12394" w:rsidRDefault="005545A3" w:rsidP="00246D7F">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一、课程性质与任务</w:t>
      </w:r>
    </w:p>
    <w:p w:rsidR="008D6EC6" w:rsidRPr="00D12394" w:rsidRDefault="005545A3" w:rsidP="00246D7F">
      <w:pPr>
        <w:pStyle w:val="a5"/>
        <w:spacing w:line="480" w:lineRule="auto"/>
        <w:ind w:firstLineChars="150" w:firstLine="315"/>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家畜环境卫生学是研究外界环境因素对畜禽作用的影响的基本规律，并依照这些规律制定、改善和保护环境的一门学科。它在我国形成于20世纪70年代，主要研究对象是畜牧生产中所涉及的所有环境因素，包括物理、化学、生物学和社会环境等，中心任务是探讨集约化生产条件下，畜禽舍环境、养殖场环境及养殖场周围环境对畜禽生产的影响及其改善和控制措施。</w:t>
      </w:r>
    </w:p>
    <w:p w:rsidR="008D6EC6" w:rsidRPr="00D12394" w:rsidRDefault="005545A3" w:rsidP="00246D7F">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二、</w:t>
      </w:r>
      <w:r w:rsidRPr="00D12394">
        <w:rPr>
          <w:rFonts w:asciiTheme="minorEastAsia" w:eastAsiaTheme="minorEastAsia" w:hAnsiTheme="minorEastAsia" w:hint="eastAsia"/>
          <w:b/>
          <w:bCs/>
          <w:szCs w:val="21"/>
        </w:rPr>
        <w:t>教学目的与要求</w:t>
      </w:r>
    </w:p>
    <w:p w:rsidR="008D6EC6" w:rsidRPr="00D12394" w:rsidRDefault="005545A3" w:rsidP="00246D7F">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lastRenderedPageBreak/>
        <w:t>1、掌握外界环境因素对家畜作用和影响的基本规律，利用这些规律采取保护和改善畜禽生长小气候环境的措施，为家畜创造良好的生活和生产条件，维护家畜健康和提高生产力。</w:t>
      </w:r>
    </w:p>
    <w:p w:rsidR="008D6EC6" w:rsidRPr="00D12394" w:rsidRDefault="005545A3" w:rsidP="00246D7F">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2、掌握处理和利用畜牧废弃物的途径与方法，防止畜产公害，促进畜牧业的可持续发展。</w:t>
      </w:r>
    </w:p>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了解生产实践中各种环境因素对畜禽生产和生活的影响，如温热环境因素、光照、水环境、土壤环境、空气环境以及社会环境等。了解在集约化生产条件下，畜禽的应激和对应激的预防和控制，场址选择、规划与布局，畜禽舍环境控制，畜牧场环保等内容。</w:t>
      </w:r>
    </w:p>
    <w:p w:rsidR="008D6EC6" w:rsidRPr="00D12394" w:rsidRDefault="005545A3" w:rsidP="00246D7F">
      <w:pPr>
        <w:spacing w:line="480" w:lineRule="auto"/>
        <w:ind w:firstLineChars="200" w:firstLine="422"/>
        <w:rPr>
          <w:rFonts w:asciiTheme="minorEastAsia" w:eastAsiaTheme="minorEastAsia" w:hAnsiTheme="minorEastAsia"/>
          <w:b/>
          <w:bCs/>
          <w:szCs w:val="21"/>
        </w:rPr>
      </w:pPr>
      <w:r w:rsidRPr="00D12394">
        <w:rPr>
          <w:rFonts w:asciiTheme="minorEastAsia" w:eastAsiaTheme="minorEastAsia" w:hAnsiTheme="minorEastAsia" w:hint="eastAsia"/>
          <w:b/>
          <w:bCs/>
          <w:szCs w:val="21"/>
        </w:rPr>
        <w:t>三、教学重点与难点</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教学重点：温热环境因素中的气温和气湿对畜禽体热调节的影响；畜禽对环境的应激及预防措施；光的生物学效应；畜牧场工艺设计应考虑的因素，场址选择的原则；畜禽舍气温的控制和改善，通风的原理及措施；畜牧废弃物的产生及处理和利用的途径。</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2、教学难点：温热环境因素的综合影响；畜牧场的工艺设计组成；畜禽舍环境因素的控制；畜牧场废弃物的处理和利用措施。</w:t>
      </w:r>
    </w:p>
    <w:p w:rsidR="008D6EC6" w:rsidRPr="00D12394" w:rsidRDefault="005545A3" w:rsidP="00246D7F">
      <w:pPr>
        <w:spacing w:line="480" w:lineRule="auto"/>
        <w:ind w:firstLineChars="200" w:firstLine="422"/>
        <w:rPr>
          <w:rFonts w:asciiTheme="minorEastAsia" w:eastAsiaTheme="minorEastAsia" w:hAnsiTheme="minorEastAsia"/>
          <w:b/>
          <w:bCs/>
          <w:szCs w:val="21"/>
        </w:rPr>
      </w:pPr>
      <w:r w:rsidRPr="00D12394">
        <w:rPr>
          <w:rFonts w:asciiTheme="minorEastAsia" w:eastAsiaTheme="minorEastAsia" w:hAnsiTheme="minorEastAsia" w:hint="eastAsia"/>
          <w:b/>
          <w:bCs/>
          <w:szCs w:val="21"/>
        </w:rPr>
        <w:t>四、教学方法与手段</w:t>
      </w:r>
    </w:p>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以课堂讲授为主，安排录像和课堂讨论，注重理论联系实际。</w:t>
      </w:r>
    </w:p>
    <w:p w:rsidR="008D6EC6" w:rsidRPr="00D12394" w:rsidRDefault="005545A3" w:rsidP="00246D7F">
      <w:pPr>
        <w:spacing w:line="480" w:lineRule="auto"/>
        <w:ind w:firstLineChars="200" w:firstLine="422"/>
        <w:rPr>
          <w:rFonts w:asciiTheme="minorEastAsia" w:eastAsiaTheme="minorEastAsia" w:hAnsiTheme="minorEastAsia"/>
          <w:b/>
          <w:bCs/>
          <w:szCs w:val="21"/>
        </w:rPr>
      </w:pPr>
      <w:r w:rsidRPr="00D12394">
        <w:rPr>
          <w:rFonts w:asciiTheme="minorEastAsia" w:eastAsiaTheme="minorEastAsia" w:hAnsiTheme="minorEastAsia" w:hint="eastAsia"/>
          <w:b/>
          <w:bCs/>
          <w:szCs w:val="21"/>
        </w:rPr>
        <w:t>五、教学内容与目标</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05"/>
        <w:gridCol w:w="315"/>
        <w:gridCol w:w="2415"/>
        <w:gridCol w:w="105"/>
        <w:gridCol w:w="2446"/>
      </w:tblGrid>
      <w:tr w:rsidR="008D6EC6" w:rsidRPr="00D12394">
        <w:tc>
          <w:tcPr>
            <w:tcW w:w="400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课堂教学内容</w:t>
            </w:r>
          </w:p>
        </w:tc>
        <w:tc>
          <w:tcPr>
            <w:tcW w:w="2835" w:type="dxa"/>
            <w:gridSpan w:val="3"/>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417"/>
              <w:rPr>
                <w:rFonts w:asciiTheme="minorEastAsia" w:eastAsiaTheme="minorEastAsia" w:hAnsiTheme="minorEastAsia"/>
                <w:szCs w:val="21"/>
              </w:rPr>
            </w:pPr>
            <w:r w:rsidRPr="00D12394">
              <w:rPr>
                <w:rFonts w:asciiTheme="minorEastAsia" w:eastAsiaTheme="minorEastAsia" w:hAnsiTheme="minorEastAsia" w:hint="eastAsia"/>
                <w:szCs w:val="21"/>
              </w:rPr>
              <w:t>教学目标（学习层次）</w:t>
            </w:r>
          </w:p>
        </w:tc>
        <w:tc>
          <w:tcPr>
            <w:tcW w:w="2446"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117"/>
              <w:rPr>
                <w:rFonts w:asciiTheme="minorEastAsia" w:eastAsiaTheme="minorEastAsia" w:hAnsiTheme="minorEastAsia"/>
                <w:szCs w:val="21"/>
              </w:rPr>
            </w:pPr>
            <w:r w:rsidRPr="00D12394">
              <w:rPr>
                <w:rFonts w:asciiTheme="minorEastAsia" w:eastAsiaTheme="minorEastAsia" w:hAnsiTheme="minorEastAsia" w:hint="eastAsia"/>
                <w:szCs w:val="21"/>
              </w:rPr>
              <w:t>课时分配（32学时）</w:t>
            </w:r>
          </w:p>
        </w:tc>
      </w:tr>
      <w:tr w:rsidR="008D6EC6" w:rsidRPr="00D12394">
        <w:tc>
          <w:tcPr>
            <w:tcW w:w="400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1、绪论</w:t>
            </w:r>
          </w:p>
        </w:tc>
        <w:tc>
          <w:tcPr>
            <w:tcW w:w="2835" w:type="dxa"/>
            <w:gridSpan w:val="3"/>
            <w:tcBorders>
              <w:top w:val="single" w:sz="4" w:space="0" w:color="FFFFFF"/>
              <w:left w:val="single" w:sz="4" w:space="0" w:color="FFFFFF"/>
              <w:bottom w:val="single" w:sz="4" w:space="0" w:color="FFFFFF"/>
              <w:right w:val="single" w:sz="4" w:space="0" w:color="FFFFFF"/>
            </w:tcBorders>
          </w:tcPr>
          <w:p w:rsidR="008D6EC6" w:rsidRPr="00D12394" w:rsidRDefault="008D6EC6" w:rsidP="00246D7F">
            <w:pPr>
              <w:spacing w:line="480" w:lineRule="auto"/>
              <w:rPr>
                <w:rFonts w:asciiTheme="minorEastAsia" w:eastAsiaTheme="minorEastAsia" w:hAnsiTheme="minorEastAsia"/>
                <w:szCs w:val="21"/>
              </w:rPr>
            </w:pPr>
          </w:p>
        </w:tc>
        <w:tc>
          <w:tcPr>
            <w:tcW w:w="2446"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3</w:t>
            </w:r>
          </w:p>
        </w:tc>
      </w:tr>
      <w:tr w:rsidR="008D6EC6" w:rsidRPr="00D12394">
        <w:tc>
          <w:tcPr>
            <w:tcW w:w="400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1.1环境与家畜环境的概念</w:t>
            </w:r>
          </w:p>
        </w:tc>
        <w:tc>
          <w:tcPr>
            <w:tcW w:w="2835" w:type="dxa"/>
            <w:gridSpan w:val="3"/>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1107"/>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446"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400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1.2环境与畜禽的关系</w:t>
            </w:r>
          </w:p>
        </w:tc>
        <w:tc>
          <w:tcPr>
            <w:tcW w:w="2835" w:type="dxa"/>
            <w:gridSpan w:val="3"/>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1107"/>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446"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400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1.3环境在畜牧生产中的地位</w:t>
            </w:r>
          </w:p>
        </w:tc>
        <w:tc>
          <w:tcPr>
            <w:tcW w:w="2835" w:type="dxa"/>
            <w:gridSpan w:val="3"/>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1107"/>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446"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400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1.4家畜环境卫生学特点及研究内容</w:t>
            </w:r>
          </w:p>
        </w:tc>
        <w:tc>
          <w:tcPr>
            <w:tcW w:w="2835" w:type="dxa"/>
            <w:gridSpan w:val="3"/>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1107"/>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446"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4005" w:type="dxa"/>
            <w:tcBorders>
              <w:top w:val="single" w:sz="4" w:space="0" w:color="FFFFFF"/>
              <w:left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1.5历史、现状和展望</w:t>
            </w:r>
          </w:p>
        </w:tc>
        <w:tc>
          <w:tcPr>
            <w:tcW w:w="2835" w:type="dxa"/>
            <w:gridSpan w:val="3"/>
            <w:tcBorders>
              <w:top w:val="single" w:sz="4" w:space="0" w:color="FFFFFF"/>
              <w:left w:val="single" w:sz="4" w:space="0" w:color="FFFFFF"/>
              <w:right w:val="single" w:sz="4" w:space="0" w:color="FFFFFF"/>
            </w:tcBorders>
          </w:tcPr>
          <w:p w:rsidR="008D6EC6" w:rsidRPr="00D12394" w:rsidRDefault="005545A3" w:rsidP="00246D7F">
            <w:pPr>
              <w:spacing w:line="480" w:lineRule="auto"/>
              <w:ind w:left="1107"/>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446" w:type="dxa"/>
            <w:tcBorders>
              <w:top w:val="single" w:sz="4" w:space="0" w:color="FFFFFF"/>
              <w:left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hidden/>
        </w:trPr>
        <w:tc>
          <w:tcPr>
            <w:tcW w:w="9286" w:type="dxa"/>
            <w:gridSpan w:val="5"/>
            <w:tcBorders>
              <w:left w:val="single" w:sz="4" w:space="0" w:color="FFFFFF"/>
              <w:bottom w:val="single" w:sz="4" w:space="0" w:color="FFFFFF"/>
              <w:right w:val="single" w:sz="4" w:space="0" w:color="FFFFFF"/>
            </w:tcBorders>
          </w:tcPr>
          <w:p w:rsidR="008D6EC6" w:rsidRPr="00D12394" w:rsidRDefault="008D6EC6" w:rsidP="00246D7F">
            <w:pPr>
              <w:spacing w:line="480" w:lineRule="auto"/>
              <w:jc w:val="center"/>
              <w:rPr>
                <w:rFonts w:asciiTheme="minorEastAsia" w:eastAsiaTheme="minorEastAsia" w:hAnsiTheme="minorEastAsia"/>
                <w:vanish/>
                <w:color w:val="EAEAEA"/>
                <w:szCs w:val="21"/>
              </w:rPr>
            </w:pP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2、适应与应激</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8D6EC6" w:rsidP="00246D7F">
            <w:pPr>
              <w:spacing w:line="480" w:lineRule="auto"/>
              <w:rPr>
                <w:rFonts w:asciiTheme="minorEastAsia" w:eastAsiaTheme="minorEastAsia" w:hAnsiTheme="minorEastAsia"/>
                <w:szCs w:val="21"/>
              </w:rPr>
            </w:pP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3</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3.1家畜的适应</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792"/>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3.2应激</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792"/>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3、温热环境</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8D6EC6" w:rsidP="00246D7F">
            <w:pPr>
              <w:spacing w:line="480" w:lineRule="auto"/>
              <w:rPr>
                <w:rFonts w:asciiTheme="minorEastAsia" w:eastAsiaTheme="minorEastAsia" w:hAnsiTheme="minorEastAsia"/>
                <w:szCs w:val="21"/>
              </w:rPr>
            </w:pP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6</w:t>
            </w:r>
          </w:p>
        </w:tc>
      </w:tr>
      <w:tr w:rsidR="008D6EC6" w:rsidRPr="00D12394">
        <w:trPr>
          <w:cantSplit/>
          <w:trHeight w:val="378"/>
        </w:trPr>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2.1温热环境和畜体热调节</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Chars="392" w:left="823"/>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2.5</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2.2太阳辐射</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792"/>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2.3空气温度</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792"/>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2.4空气湿度</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792"/>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2.5气流与气压</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792"/>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2.6温热因素的综合作用</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792"/>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4、光照和噪声</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8D6EC6" w:rsidP="00246D7F">
            <w:pPr>
              <w:spacing w:line="480" w:lineRule="auto"/>
              <w:rPr>
                <w:rFonts w:asciiTheme="minorEastAsia" w:eastAsiaTheme="minorEastAsia" w:hAnsiTheme="minorEastAsia"/>
                <w:szCs w:val="21"/>
              </w:rPr>
            </w:pP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3</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4.1光照</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792"/>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2.5</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4.2噪声</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792"/>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5、空气、水和土壤环境</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8D6EC6" w:rsidP="00246D7F">
            <w:pPr>
              <w:spacing w:line="480" w:lineRule="auto"/>
              <w:jc w:val="left"/>
              <w:rPr>
                <w:rFonts w:asciiTheme="minorEastAsia" w:eastAsiaTheme="minorEastAsia" w:hAnsiTheme="minorEastAsia"/>
                <w:szCs w:val="21"/>
              </w:rPr>
            </w:pP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3</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5.1空气中的有害气体、微粒和微生物</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792"/>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5.2水环境</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792"/>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5.3土壤环境</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792"/>
              <w:rPr>
                <w:rFonts w:asciiTheme="minorEastAsia" w:eastAsiaTheme="minorEastAsia" w:hAnsiTheme="minorEastAsia"/>
                <w:szCs w:val="21"/>
              </w:rPr>
            </w:pPr>
            <w:r w:rsidRPr="00D12394">
              <w:rPr>
                <w:rFonts w:asciiTheme="minorEastAsia" w:eastAsiaTheme="minorEastAsia" w:hAnsiTheme="minorEastAsia" w:hint="eastAsia"/>
                <w:szCs w:val="21"/>
              </w:rPr>
              <w:t>自习</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6、动物行为与福利</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8D6EC6" w:rsidP="00246D7F">
            <w:pPr>
              <w:spacing w:line="480" w:lineRule="auto"/>
              <w:jc w:val="left"/>
              <w:rPr>
                <w:rFonts w:asciiTheme="minorEastAsia" w:eastAsiaTheme="minorEastAsia" w:hAnsiTheme="minorEastAsia"/>
                <w:szCs w:val="21"/>
              </w:rPr>
            </w:pP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3</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6.1 动物行为</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792"/>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6.2 动物福利</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792"/>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课堂讨论</w:t>
            </w:r>
          </w:p>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1.禁止发展养猪业的可行性                     </w:t>
            </w:r>
          </w:p>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 xml:space="preserve">   2.我国现阶段实行动物福利的可行性</w:t>
            </w:r>
          </w:p>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3.当前我国猪肉价格的合理性</w:t>
            </w:r>
          </w:p>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7、畜牧场的设置</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 xml:space="preserve">       </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3</w:t>
            </w:r>
          </w:p>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1</w:t>
            </w:r>
          </w:p>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3</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7.1畜牧场场址选择</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792"/>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7.2 畜牧场工艺设计</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792"/>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widowControl/>
              <w:spacing w:line="480" w:lineRule="auto"/>
              <w:ind w:firstLineChars="150" w:firstLine="315"/>
              <w:jc w:val="left"/>
              <w:rPr>
                <w:rFonts w:asciiTheme="minorEastAsia" w:eastAsiaTheme="minorEastAsia" w:hAnsiTheme="minorEastAsia"/>
                <w:szCs w:val="21"/>
              </w:rPr>
            </w:pPr>
            <w:r w:rsidRPr="00D12394">
              <w:rPr>
                <w:rFonts w:asciiTheme="minorEastAsia" w:eastAsiaTheme="minorEastAsia" w:hAnsiTheme="minorEastAsia" w:hint="eastAsia"/>
                <w:szCs w:val="21"/>
              </w:rPr>
              <w:t>7.3畜牧场场地规划与建筑物布局</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792"/>
              <w:jc w:val="left"/>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8、畜舍环境的改善和控制</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8D6EC6" w:rsidP="00246D7F">
            <w:pPr>
              <w:spacing w:line="480" w:lineRule="auto"/>
              <w:rPr>
                <w:rFonts w:asciiTheme="minorEastAsia" w:eastAsiaTheme="minorEastAsia" w:hAnsiTheme="minorEastAsia"/>
                <w:szCs w:val="21"/>
              </w:rPr>
            </w:pP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3</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8.1畜舍的基本结构</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792"/>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8.2畜舍的基本类型</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792"/>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8.3畜舍的保温与隔热</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792"/>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8.4畜舍通风设计</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792"/>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8.5畜舍的采光与照明</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792"/>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9、畜牧场环境管理</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8D6EC6" w:rsidP="00246D7F">
            <w:pPr>
              <w:spacing w:line="480" w:lineRule="auto"/>
              <w:rPr>
                <w:rFonts w:asciiTheme="minorEastAsia" w:eastAsiaTheme="minorEastAsia" w:hAnsiTheme="minorEastAsia"/>
                <w:szCs w:val="21"/>
              </w:rPr>
            </w:pP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9.1畜牧场恶臭的产生与控制</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792"/>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9.2畜牧场固体废弃物的处理</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792"/>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9.3畜牧场污水的处理</w:t>
            </w: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ind w:left="792"/>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4320" w:type="dxa"/>
            <w:gridSpan w:val="2"/>
            <w:tcBorders>
              <w:top w:val="single" w:sz="4" w:space="0" w:color="FFFFFF"/>
              <w:left w:val="single" w:sz="4" w:space="0" w:color="FFFFFF"/>
              <w:bottom w:val="single" w:sz="4" w:space="0" w:color="FFFFFF"/>
              <w:right w:val="single" w:sz="4" w:space="0" w:color="FFFFFF"/>
            </w:tcBorders>
          </w:tcPr>
          <w:p w:rsidR="008D6EC6" w:rsidRPr="00D12394" w:rsidRDefault="008D6EC6" w:rsidP="00246D7F">
            <w:pPr>
              <w:spacing w:line="480" w:lineRule="auto"/>
              <w:rPr>
                <w:rFonts w:asciiTheme="minorEastAsia" w:eastAsiaTheme="minorEastAsia" w:hAnsiTheme="minorEastAsia"/>
                <w:szCs w:val="21"/>
              </w:rPr>
            </w:pPr>
          </w:p>
        </w:tc>
        <w:tc>
          <w:tcPr>
            <w:tcW w:w="2415" w:type="dxa"/>
            <w:tcBorders>
              <w:top w:val="single" w:sz="4" w:space="0" w:color="FFFFFF"/>
              <w:left w:val="single" w:sz="4" w:space="0" w:color="FFFFFF"/>
              <w:bottom w:val="single" w:sz="4" w:space="0" w:color="FFFFFF"/>
              <w:right w:val="single" w:sz="4" w:space="0" w:color="FFFFFF"/>
            </w:tcBorders>
          </w:tcPr>
          <w:p w:rsidR="008D6EC6" w:rsidRPr="00D12394" w:rsidRDefault="008D6EC6" w:rsidP="00246D7F">
            <w:pPr>
              <w:spacing w:line="480" w:lineRule="auto"/>
              <w:ind w:left="792"/>
              <w:rPr>
                <w:rFonts w:asciiTheme="minorEastAsia" w:eastAsiaTheme="minorEastAsia" w:hAnsiTheme="minorEastAsia"/>
                <w:szCs w:val="21"/>
              </w:rPr>
            </w:pPr>
          </w:p>
        </w:tc>
        <w:tc>
          <w:tcPr>
            <w:tcW w:w="2551" w:type="dxa"/>
            <w:gridSpan w:val="2"/>
            <w:tcBorders>
              <w:top w:val="single" w:sz="4" w:space="0" w:color="FFFFFF"/>
              <w:left w:val="single" w:sz="4" w:space="0" w:color="FFFFFF"/>
              <w:bottom w:val="single" w:sz="4" w:space="0" w:color="FFFFFF"/>
              <w:right w:val="single" w:sz="4" w:space="0" w:color="FFFFFF"/>
            </w:tcBorders>
          </w:tcPr>
          <w:p w:rsidR="008D6EC6" w:rsidRPr="00D12394" w:rsidRDefault="008D6EC6" w:rsidP="00246D7F">
            <w:pPr>
              <w:spacing w:line="480" w:lineRule="auto"/>
              <w:jc w:val="center"/>
              <w:rPr>
                <w:rFonts w:asciiTheme="minorEastAsia" w:eastAsiaTheme="minorEastAsia" w:hAnsiTheme="minorEastAsia"/>
                <w:szCs w:val="21"/>
              </w:rPr>
            </w:pPr>
          </w:p>
        </w:tc>
      </w:tr>
    </w:tbl>
    <w:p w:rsidR="008D6EC6" w:rsidRPr="00D12394" w:rsidRDefault="005545A3" w:rsidP="00246D7F">
      <w:pPr>
        <w:spacing w:line="480" w:lineRule="auto"/>
        <w:ind w:firstLineChars="200" w:firstLine="422"/>
        <w:rPr>
          <w:rFonts w:asciiTheme="minorEastAsia" w:eastAsiaTheme="minorEastAsia" w:hAnsiTheme="minorEastAsia"/>
          <w:b/>
          <w:bCs/>
          <w:szCs w:val="21"/>
        </w:rPr>
      </w:pPr>
      <w:r w:rsidRPr="00D12394">
        <w:rPr>
          <w:rFonts w:asciiTheme="minorEastAsia" w:eastAsiaTheme="minorEastAsia" w:hAnsiTheme="minorEastAsia" w:hint="eastAsia"/>
          <w:b/>
          <w:bCs/>
          <w:szCs w:val="21"/>
        </w:rPr>
        <w:t>六、考核方法</w:t>
      </w:r>
    </w:p>
    <w:p w:rsidR="008D6EC6" w:rsidRPr="00D12394" w:rsidRDefault="005545A3" w:rsidP="00246D7F">
      <w:pPr>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hint="eastAsia"/>
          <w:bCs/>
          <w:szCs w:val="21"/>
        </w:rPr>
        <w:t>成绩评定                                    比例</w:t>
      </w:r>
    </w:p>
    <w:p w:rsidR="008D6EC6" w:rsidRPr="00D12394" w:rsidRDefault="005545A3" w:rsidP="00246D7F">
      <w:pPr>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hint="eastAsia"/>
          <w:bCs/>
          <w:szCs w:val="21"/>
        </w:rPr>
        <w:t>1、平时成绩                                 50%</w:t>
      </w:r>
    </w:p>
    <w:p w:rsidR="008D6EC6" w:rsidRPr="00D12394" w:rsidRDefault="005545A3" w:rsidP="00246D7F">
      <w:pPr>
        <w:spacing w:line="480" w:lineRule="auto"/>
        <w:ind w:firstLineChars="200" w:firstLine="420"/>
        <w:rPr>
          <w:rFonts w:asciiTheme="minorEastAsia" w:eastAsiaTheme="minorEastAsia" w:hAnsiTheme="minorEastAsia"/>
          <w:bCs/>
          <w:szCs w:val="21"/>
        </w:rPr>
      </w:pPr>
      <w:r w:rsidRPr="00D12394">
        <w:rPr>
          <w:rFonts w:asciiTheme="minorEastAsia" w:eastAsiaTheme="minorEastAsia" w:hAnsiTheme="minorEastAsia" w:hint="eastAsia"/>
          <w:bCs/>
          <w:szCs w:val="21"/>
        </w:rPr>
        <w:t>2、期末考试                                 50%</w:t>
      </w:r>
    </w:p>
    <w:p w:rsidR="008D6EC6" w:rsidRPr="00D12394" w:rsidRDefault="005545A3" w:rsidP="00246D7F">
      <w:pPr>
        <w:spacing w:line="480" w:lineRule="auto"/>
        <w:ind w:firstLineChars="200" w:firstLine="422"/>
        <w:rPr>
          <w:rFonts w:asciiTheme="minorEastAsia" w:eastAsiaTheme="minorEastAsia" w:hAnsiTheme="minorEastAsia"/>
          <w:b/>
          <w:bCs/>
          <w:szCs w:val="21"/>
        </w:rPr>
      </w:pPr>
      <w:r w:rsidRPr="00D12394">
        <w:rPr>
          <w:rFonts w:asciiTheme="minorEastAsia" w:eastAsiaTheme="minorEastAsia" w:hAnsiTheme="minorEastAsia" w:hint="eastAsia"/>
          <w:b/>
          <w:bCs/>
          <w:szCs w:val="21"/>
        </w:rPr>
        <w:t>七、教材与参考资料</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1、教材</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李如治主编，《家畜环境卫生学》（第三版），中国农业出版社，2003年</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2、参考资料</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（1）安立龙主编，《家畜环境卫生学》，高等教育出版社，2004年</w:t>
      </w:r>
    </w:p>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（2）廖新俤主编，《家畜生态学》，中国农业出版社，2009年</w:t>
      </w:r>
    </w:p>
    <w:p w:rsidR="008D6EC6" w:rsidRPr="00D12394" w:rsidRDefault="008D6EC6">
      <w:pPr>
        <w:rPr>
          <w:rFonts w:asciiTheme="minorEastAsia" w:eastAsiaTheme="minorEastAsia" w:hAnsiTheme="minorEastAsia"/>
          <w:szCs w:val="21"/>
        </w:rPr>
      </w:pP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 xml:space="preserve">                                           （撰写人：王  燕     审核人：吴银宝  ）</w:t>
      </w: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8D6EC6">
      <w:pPr>
        <w:jc w:val="center"/>
        <w:rPr>
          <w:rFonts w:asciiTheme="minorEastAsia" w:eastAsiaTheme="minorEastAsia" w:hAnsiTheme="minorEastAsia"/>
          <w:szCs w:val="21"/>
        </w:rPr>
      </w:pPr>
    </w:p>
    <w:p w:rsidR="008D6EC6" w:rsidRDefault="008D6EC6">
      <w:pPr>
        <w:jc w:val="center"/>
        <w:rPr>
          <w:rFonts w:asciiTheme="minorEastAsia" w:eastAsiaTheme="minorEastAsia" w:hAnsiTheme="minorEastAsia"/>
          <w:szCs w:val="21"/>
        </w:rPr>
      </w:pPr>
    </w:p>
    <w:p w:rsidR="008D6EC6" w:rsidRPr="00D12394" w:rsidRDefault="008D6EC6">
      <w:pPr>
        <w:jc w:val="center"/>
        <w:rPr>
          <w:rFonts w:asciiTheme="minorEastAsia" w:eastAsiaTheme="minorEastAsia" w:hAnsiTheme="minorEastAsia"/>
          <w:szCs w:val="21"/>
        </w:rPr>
      </w:pPr>
    </w:p>
    <w:p w:rsidR="008D6EC6" w:rsidRPr="00246D7F" w:rsidRDefault="005545A3" w:rsidP="00246D7F">
      <w:pPr>
        <w:spacing w:line="480" w:lineRule="auto"/>
        <w:jc w:val="center"/>
        <w:rPr>
          <w:rFonts w:asciiTheme="minorEastAsia" w:eastAsiaTheme="minorEastAsia" w:hAnsiTheme="minorEastAsia"/>
          <w:b/>
          <w:sz w:val="28"/>
          <w:szCs w:val="28"/>
        </w:rPr>
      </w:pPr>
      <w:r w:rsidRPr="00246D7F">
        <w:rPr>
          <w:rFonts w:asciiTheme="minorEastAsia" w:eastAsiaTheme="minorEastAsia" w:hAnsiTheme="minorEastAsia" w:hint="eastAsia"/>
          <w:b/>
          <w:sz w:val="28"/>
          <w:szCs w:val="28"/>
        </w:rPr>
        <w:t>《家畜生态学》教学大纲</w:t>
      </w:r>
    </w:p>
    <w:p w:rsidR="008D6EC6" w:rsidRPr="00D12394" w:rsidRDefault="005545A3" w:rsidP="00246D7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课程名称：家畜生态学              英文名称：Domestic Animal Ecology</w:t>
      </w:r>
    </w:p>
    <w:p w:rsidR="008D6EC6" w:rsidRPr="00D12394" w:rsidRDefault="005545A3" w:rsidP="00246D7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课程总学时：32                    课程总学分：2</w:t>
      </w:r>
    </w:p>
    <w:p w:rsidR="008D6EC6" w:rsidRPr="00D12394" w:rsidRDefault="005545A3" w:rsidP="00246D7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适用专业：动物科学、饲料</w:t>
      </w:r>
    </w:p>
    <w:p w:rsidR="008D6EC6" w:rsidRPr="00D12394" w:rsidRDefault="005545A3" w:rsidP="00246D7F">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一、课程性质与任务(</w:t>
      </w:r>
      <w:r w:rsidRPr="00D12394">
        <w:rPr>
          <w:rFonts w:asciiTheme="minorEastAsia" w:eastAsiaTheme="minorEastAsia" w:hAnsiTheme="minorEastAsia"/>
          <w:szCs w:val="21"/>
        </w:rPr>
        <w:t>100</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300</w:t>
      </w:r>
      <w:r w:rsidRPr="00D12394">
        <w:rPr>
          <w:rFonts w:asciiTheme="minorEastAsia" w:eastAsiaTheme="minorEastAsia" w:hAnsiTheme="minorEastAsia" w:hint="eastAsia"/>
          <w:szCs w:val="21"/>
        </w:rPr>
        <w:t>字)</w:t>
      </w:r>
    </w:p>
    <w:p w:rsidR="008D6EC6" w:rsidRPr="00D12394" w:rsidRDefault="005545A3" w:rsidP="00246D7F">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家畜生态学》是研究家畜与其环境相互关系的科学。家畜生态学是生态学与畜牧学的交叉学科，它主要研究畜禽与环境之间在不同层次上的相互关系，也是生态学在畜禽生产过程中的一门应用科学。动物健康和健康的牧业生态系统将是未来畜牧业良性发展的根本保证。家畜生态学的任务在于促进和改善畜牧生产效率，改善和保护生态环境，用生态学的观点去处理畜牧生产中眼前和长远的问题；探讨畜牧生产过程出现的新问题、机理和解决办法。家畜生态学关系畜牧生产的产前、产中和产后环节。加强家畜生态领域的发展，是畜禽生产“内患”与畜产品贸易国际化的需要，是实现畜牧业可持续发展的资源、环境与质量保障。</w:t>
      </w:r>
    </w:p>
    <w:p w:rsidR="008D6EC6" w:rsidRPr="00D12394" w:rsidRDefault="005545A3" w:rsidP="00246D7F">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二、教学目的与要求(</w:t>
      </w:r>
      <w:r w:rsidRPr="00D12394">
        <w:rPr>
          <w:rFonts w:asciiTheme="minorEastAsia" w:eastAsiaTheme="minorEastAsia" w:hAnsiTheme="minorEastAsia"/>
          <w:szCs w:val="21"/>
        </w:rPr>
        <w:t>600</w:t>
      </w:r>
      <w:r w:rsidRPr="00D12394">
        <w:rPr>
          <w:rFonts w:asciiTheme="minorEastAsia" w:eastAsiaTheme="minorEastAsia" w:hAnsiTheme="minorEastAsia" w:hint="eastAsia"/>
          <w:szCs w:val="21"/>
        </w:rPr>
        <w:t>字以内)</w:t>
      </w:r>
    </w:p>
    <w:p w:rsidR="008D6EC6" w:rsidRPr="00D12394" w:rsidRDefault="005545A3" w:rsidP="00246D7F">
      <w:pPr>
        <w:numPr>
          <w:ilvl w:val="0"/>
          <w:numId w:val="85"/>
        </w:num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掌握生态学基本概念和原理。</w:t>
      </w:r>
    </w:p>
    <w:p w:rsidR="008D6EC6" w:rsidRPr="00D12394" w:rsidRDefault="005545A3" w:rsidP="00246D7F">
      <w:pPr>
        <w:numPr>
          <w:ilvl w:val="0"/>
          <w:numId w:val="85"/>
        </w:num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理解家畜生态与普通动物生态的区别。</w:t>
      </w:r>
    </w:p>
    <w:p w:rsidR="008D6EC6" w:rsidRPr="00D12394" w:rsidRDefault="005545A3" w:rsidP="00246D7F">
      <w:pPr>
        <w:numPr>
          <w:ilvl w:val="0"/>
          <w:numId w:val="85"/>
        </w:num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掌握用生态学思想、方法和原理去思考和解决可持续畜牧业发展中的有关问题，思考现代社会经济与技术的发展对家畜健康、生长发育与生产性能的影响。</w:t>
      </w:r>
    </w:p>
    <w:p w:rsidR="008D6EC6" w:rsidRPr="00D12394" w:rsidRDefault="005545A3" w:rsidP="00246D7F">
      <w:pPr>
        <w:numPr>
          <w:ilvl w:val="0"/>
          <w:numId w:val="85"/>
        </w:num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在上述基础上，进一步学习现阶段我国家畜生态面临的问题及策略，要求学生懂得从家畜生态角度思考如何引导畜牧业向可持续方向发展。</w:t>
      </w:r>
    </w:p>
    <w:p w:rsidR="008D6EC6" w:rsidRPr="00D12394" w:rsidRDefault="005545A3" w:rsidP="00246D7F">
      <w:pPr>
        <w:numPr>
          <w:ilvl w:val="0"/>
          <w:numId w:val="85"/>
        </w:num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思考变化环境对家畜生物学特性和健康的影响，思考养殖模式与布局变迁与社会、经济、资源、环境的关系。</w:t>
      </w:r>
    </w:p>
    <w:p w:rsidR="008D6EC6" w:rsidRPr="00D12394" w:rsidRDefault="005545A3" w:rsidP="00246D7F">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三、教学重点与难点(</w:t>
      </w:r>
      <w:r w:rsidRPr="00D12394">
        <w:rPr>
          <w:rFonts w:asciiTheme="minorEastAsia" w:eastAsiaTheme="minorEastAsia" w:hAnsiTheme="minorEastAsia"/>
          <w:szCs w:val="21"/>
        </w:rPr>
        <w:t>300</w:t>
      </w:r>
      <w:r w:rsidRPr="00D12394">
        <w:rPr>
          <w:rFonts w:asciiTheme="minorEastAsia" w:eastAsiaTheme="minorEastAsia" w:hAnsiTheme="minorEastAsia" w:hint="eastAsia"/>
          <w:szCs w:val="21"/>
        </w:rPr>
        <w:t>字以内)</w:t>
      </w:r>
    </w:p>
    <w:p w:rsidR="008D6EC6" w:rsidRPr="00D12394" w:rsidRDefault="005545A3" w:rsidP="00246D7F">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教学重点：生态学基本概念与基本原理，家畜与常见生态因子的相互作用规律；生态系统的概念以及基本原理；生态工程理论与技术；畜牧业废弃物管理的理论与实践。</w:t>
      </w:r>
    </w:p>
    <w:p w:rsidR="008D6EC6" w:rsidRPr="00D12394" w:rsidRDefault="005545A3" w:rsidP="00246D7F">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教学难点：生态系统物质循环和能量流动的基本理论，生态学与畜牧业生产实践的结合，用生态学思想去思考解决畜牧业生产实践中的社会、经济、资源、环境变化与可持续发展问题。</w:t>
      </w:r>
    </w:p>
    <w:p w:rsidR="008D6EC6" w:rsidRPr="00D12394" w:rsidRDefault="005545A3" w:rsidP="00246D7F">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四、教学方法与手段(</w:t>
      </w:r>
      <w:r w:rsidRPr="00D12394">
        <w:rPr>
          <w:rFonts w:asciiTheme="minorEastAsia" w:eastAsiaTheme="minorEastAsia" w:hAnsiTheme="minorEastAsia"/>
          <w:szCs w:val="21"/>
        </w:rPr>
        <w:t>100</w:t>
      </w:r>
      <w:r w:rsidRPr="00D12394">
        <w:rPr>
          <w:rFonts w:asciiTheme="minorEastAsia" w:eastAsiaTheme="minorEastAsia" w:hAnsiTheme="minorEastAsia" w:hint="eastAsia"/>
          <w:szCs w:val="21"/>
        </w:rPr>
        <w:t>字以内)</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以课堂讲授为主，采用多媒体教学，结合录像、课堂讨论、专题报告等方法。</w:t>
      </w:r>
    </w:p>
    <w:p w:rsidR="008D6EC6" w:rsidRPr="00D12394" w:rsidRDefault="005545A3" w:rsidP="00246D7F">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五、教学内容与目标</w:t>
      </w:r>
    </w:p>
    <w:p w:rsidR="008D6EC6" w:rsidRPr="00D12394" w:rsidRDefault="005545A3" w:rsidP="00246D7F">
      <w:pPr>
        <w:spacing w:line="480" w:lineRule="auto"/>
        <w:ind w:firstLineChars="800" w:firstLine="1680"/>
        <w:rPr>
          <w:rFonts w:asciiTheme="minorEastAsia" w:eastAsiaTheme="minorEastAsia" w:hAnsiTheme="minorEastAsia"/>
          <w:szCs w:val="21"/>
        </w:rPr>
      </w:pPr>
      <w:r w:rsidRPr="00D12394">
        <w:rPr>
          <w:rFonts w:asciiTheme="minorEastAsia" w:eastAsiaTheme="minorEastAsia" w:hAnsiTheme="minorEastAsia" w:hint="eastAsia"/>
          <w:szCs w:val="21"/>
        </w:rPr>
        <w:t>教学内容                        教学目标           课时分配</w:t>
      </w:r>
    </w:p>
    <w:p w:rsidR="008D6EC6" w:rsidRPr="00D12394" w:rsidRDefault="005545A3" w:rsidP="00246D7F">
      <w:pPr>
        <w:spacing w:line="480" w:lineRule="auto"/>
        <w:ind w:firstLineChars="3000" w:firstLine="6300"/>
        <w:rPr>
          <w:rFonts w:asciiTheme="minorEastAsia" w:eastAsiaTheme="minorEastAsia" w:hAnsiTheme="minorEastAsia"/>
          <w:szCs w:val="21"/>
        </w:rPr>
      </w:pPr>
      <w:r w:rsidRPr="00D12394">
        <w:rPr>
          <w:rFonts w:asciiTheme="minorEastAsia" w:eastAsiaTheme="minorEastAsia" w:hAnsiTheme="minorEastAsia" w:hint="eastAsia"/>
          <w:szCs w:val="21"/>
        </w:rPr>
        <w:t xml:space="preserve">      （32学时）</w:t>
      </w:r>
    </w:p>
    <w:p w:rsidR="008D6EC6" w:rsidRPr="00D12394" w:rsidRDefault="005545A3" w:rsidP="00246D7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1. 绪论                                                                 2</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1.1 生态学概念、进展、与其它学科关系        理解和了解              </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1.2 家畜生态学概念、研究内容、意义和概况    理解和了解              </w:t>
      </w:r>
    </w:p>
    <w:p w:rsidR="008D6EC6" w:rsidRPr="00D12394" w:rsidRDefault="005545A3" w:rsidP="00246D7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2. 生态因子作用的一般规律                                               2</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 xml:space="preserve">2.1个体生态概念、研究内容、研究方法        理解和掌握              </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2.2畜牧业主要生态因子及其作用规律          理解和掌握              </w:t>
      </w:r>
    </w:p>
    <w:p w:rsidR="008D6EC6" w:rsidRPr="00D12394" w:rsidRDefault="005545A3" w:rsidP="00246D7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3. 生物（家畜）适应及生物分布                                           2</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3.1 适应概念、类型、机制                    理解和掌握</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3.2 适应的基本规律、生物分布规律            理解和掌握</w:t>
      </w:r>
    </w:p>
    <w:p w:rsidR="008D6EC6" w:rsidRPr="00D12394" w:rsidRDefault="005545A3" w:rsidP="00246D7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4. 种群和群落生态                                                       2</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4.1 种群和群落的基本概念                       了解                 </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4.2 种群和群落生态的基本原理                   了解                </w:t>
      </w:r>
    </w:p>
    <w:p w:rsidR="008D6EC6" w:rsidRPr="00D12394" w:rsidRDefault="005545A3" w:rsidP="00246D7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5. 生态系统（一）                                                       2</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5.1 基本概念及基本原理                         掌握                 </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5.2 生态系统结构、食物链、营养级               理解                 </w:t>
      </w:r>
    </w:p>
    <w:p w:rsidR="008D6EC6" w:rsidRPr="00D12394" w:rsidRDefault="005545A3" w:rsidP="00246D7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6. 生态系统（二）                                                       2</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6.1 物质循环与能量流动                         理解                 </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6.2 牧业生态工程                               掌握                 </w:t>
      </w:r>
    </w:p>
    <w:p w:rsidR="008D6EC6" w:rsidRPr="00D12394" w:rsidRDefault="005545A3" w:rsidP="00246D7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7. 生态平衡                                                             2</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7.1 生态平衡概念与平衡机制                     掌握                 </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7.2 生态平衡破坏的原因以及健康生态系统管理     理解                  </w:t>
      </w:r>
    </w:p>
    <w:p w:rsidR="008D6EC6" w:rsidRPr="00D12394" w:rsidRDefault="005545A3" w:rsidP="00246D7F">
      <w:pPr>
        <w:spacing w:line="480" w:lineRule="auto"/>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8. 家畜营养生态                                                          2</w:t>
      </w:r>
    </w:p>
    <w:p w:rsidR="008D6EC6" w:rsidRPr="00D12394" w:rsidRDefault="005545A3" w:rsidP="00246D7F">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8.1 家畜营养生态概述                            掌握</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color w:val="000000"/>
          <w:szCs w:val="21"/>
        </w:rPr>
        <w:t xml:space="preserve">8.2 </w:t>
      </w:r>
      <w:r w:rsidRPr="00D12394">
        <w:rPr>
          <w:rFonts w:asciiTheme="minorEastAsia" w:eastAsiaTheme="minorEastAsia" w:hAnsiTheme="minorEastAsia" w:hint="eastAsia"/>
          <w:szCs w:val="21"/>
        </w:rPr>
        <w:t>饲用物质与动物健康、畜产品安全的关系        理解</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8.3家畜排泄物的环境效应                        理解</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8.4 减少家畜排泄物的营养技术                    理解</w:t>
      </w:r>
    </w:p>
    <w:p w:rsidR="008D6EC6" w:rsidRPr="00D12394" w:rsidRDefault="005545A3" w:rsidP="00246D7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lastRenderedPageBreak/>
        <w:t>9. 家畜废弃物处理与利用                                                  2</w:t>
      </w:r>
    </w:p>
    <w:p w:rsidR="008D6EC6" w:rsidRPr="00D12394" w:rsidRDefault="005545A3" w:rsidP="00246D7F">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szCs w:val="21"/>
        </w:rPr>
        <w:t xml:space="preserve">9.1 </w:t>
      </w:r>
      <w:r w:rsidRPr="00D12394">
        <w:rPr>
          <w:rFonts w:asciiTheme="minorEastAsia" w:eastAsiaTheme="minorEastAsia" w:hAnsiTheme="minorEastAsia" w:hint="eastAsia"/>
          <w:color w:val="000000"/>
          <w:szCs w:val="21"/>
        </w:rPr>
        <w:t>家畜废弃物及其特性                          掌握</w:t>
      </w:r>
    </w:p>
    <w:p w:rsidR="008D6EC6" w:rsidRPr="00D12394" w:rsidRDefault="005545A3" w:rsidP="00246D7F">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9.2 家畜粪便堆肥、废水处理和臭气控制            理解</w:t>
      </w:r>
    </w:p>
    <w:p w:rsidR="008D6EC6" w:rsidRPr="00D12394" w:rsidRDefault="005545A3" w:rsidP="00246D7F">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9.3 动物废弃物资源化利用与管理                  理解</w:t>
      </w:r>
    </w:p>
    <w:p w:rsidR="008D6EC6" w:rsidRPr="00D12394" w:rsidRDefault="005545A3" w:rsidP="00246D7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color w:val="000000"/>
          <w:szCs w:val="21"/>
        </w:rPr>
        <w:t xml:space="preserve">10. </w:t>
      </w:r>
      <w:r w:rsidRPr="00D12394">
        <w:rPr>
          <w:rFonts w:asciiTheme="minorEastAsia" w:eastAsiaTheme="minorEastAsia" w:hAnsiTheme="minorEastAsia" w:hint="eastAsia"/>
          <w:b/>
          <w:szCs w:val="21"/>
        </w:rPr>
        <w:t>家畜疫病生态                                                         2</w:t>
      </w:r>
    </w:p>
    <w:p w:rsidR="008D6EC6" w:rsidRPr="00D12394" w:rsidRDefault="005545A3" w:rsidP="00246D7F">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szCs w:val="21"/>
        </w:rPr>
        <w:t xml:space="preserve">10.1 </w:t>
      </w:r>
      <w:r w:rsidRPr="00D12394">
        <w:rPr>
          <w:rFonts w:asciiTheme="minorEastAsia" w:eastAsiaTheme="minorEastAsia" w:hAnsiTheme="minorEastAsia" w:hint="eastAsia"/>
          <w:color w:val="000000"/>
          <w:szCs w:val="21"/>
        </w:rPr>
        <w:t>家畜群发病概述                             掌握</w:t>
      </w:r>
    </w:p>
    <w:p w:rsidR="008D6EC6" w:rsidRPr="00D12394" w:rsidRDefault="005545A3" w:rsidP="00246D7F">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10.2 环境因子与家畜疫病发生的关系               理解</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color w:val="000000"/>
          <w:szCs w:val="21"/>
        </w:rPr>
        <w:t>10.3 家畜群发病的综合防控措施                   了解</w:t>
      </w:r>
    </w:p>
    <w:p w:rsidR="008D6EC6" w:rsidRPr="00D12394" w:rsidRDefault="005545A3" w:rsidP="00246D7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11. 专题                                           了解                 4</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11.1当前养猪面临的主要舍内环境问题                            </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11.2 动物废弃物管理                                   </w:t>
      </w:r>
    </w:p>
    <w:p w:rsidR="008D6EC6" w:rsidRPr="00D12394" w:rsidRDefault="005545A3" w:rsidP="00246D7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12. 录像                                           了解                 4</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12.1生态农业、畜牧生态工程等                                  </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12.2沼气池建设及沼气利用                                     </w:t>
      </w:r>
    </w:p>
    <w:p w:rsidR="008D6EC6" w:rsidRPr="00D12394" w:rsidRDefault="005545A3" w:rsidP="00246D7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13. 课堂讨论                                    理解与应用              4</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13.1 讨论主题:</w:t>
      </w:r>
      <w:r w:rsidRPr="00D12394">
        <w:rPr>
          <w:rFonts w:asciiTheme="minorEastAsia" w:eastAsiaTheme="minorEastAsia" w:hAnsiTheme="minorEastAsia" w:hint="eastAsia"/>
          <w:color w:val="000000"/>
          <w:szCs w:val="21"/>
        </w:rPr>
        <w:t xml:space="preserve"> 影响畜禽生长发育和生产性能的生态因子</w:t>
      </w:r>
    </w:p>
    <w:p w:rsidR="008D6EC6" w:rsidRPr="00D12394" w:rsidRDefault="005545A3" w:rsidP="00246D7F">
      <w:pPr>
        <w:spacing w:line="480" w:lineRule="auto"/>
        <w:ind w:firstLine="435"/>
        <w:rPr>
          <w:rFonts w:asciiTheme="minorEastAsia" w:eastAsiaTheme="minorEastAsia" w:hAnsiTheme="minorEastAsia"/>
          <w:szCs w:val="21"/>
        </w:rPr>
      </w:pPr>
      <w:r w:rsidRPr="00D12394">
        <w:rPr>
          <w:rFonts w:asciiTheme="minorEastAsia" w:eastAsiaTheme="minorEastAsia" w:hAnsiTheme="minorEastAsia" w:hint="eastAsia"/>
          <w:szCs w:val="21"/>
        </w:rPr>
        <w:t>13.2 讨论主题：畜牧生产的生态安全问题</w:t>
      </w:r>
    </w:p>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六、考核办法</w:t>
      </w:r>
    </w:p>
    <w:tbl>
      <w:tblPr>
        <w:tblW w:w="8539" w:type="dxa"/>
        <w:jc w:val="center"/>
        <w:tblLayout w:type="fixed"/>
        <w:tblLook w:val="04A0"/>
      </w:tblPr>
      <w:tblGrid>
        <w:gridCol w:w="5253"/>
        <w:gridCol w:w="3286"/>
      </w:tblGrid>
      <w:tr w:rsidR="008D6EC6" w:rsidRPr="00D12394">
        <w:trPr>
          <w:trHeight w:val="284"/>
          <w:jc w:val="center"/>
        </w:trPr>
        <w:tc>
          <w:tcPr>
            <w:tcW w:w="5253" w:type="dxa"/>
          </w:tcPr>
          <w:p w:rsidR="008D6EC6" w:rsidRPr="00D12394" w:rsidRDefault="005545A3" w:rsidP="00246D7F">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286" w:type="dxa"/>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w:t>
            </w:r>
          </w:p>
        </w:tc>
      </w:tr>
      <w:tr w:rsidR="008D6EC6" w:rsidRPr="00D12394">
        <w:trPr>
          <w:trHeight w:val="284"/>
          <w:jc w:val="center"/>
        </w:trPr>
        <w:tc>
          <w:tcPr>
            <w:tcW w:w="5253" w:type="dxa"/>
          </w:tcPr>
          <w:p w:rsidR="008D6EC6" w:rsidRPr="00D12394" w:rsidRDefault="005545A3" w:rsidP="00246D7F">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、平时成绩</w:t>
            </w:r>
          </w:p>
        </w:tc>
        <w:tc>
          <w:tcPr>
            <w:tcW w:w="3286" w:type="dxa"/>
          </w:tcPr>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50</w:t>
            </w:r>
          </w:p>
        </w:tc>
      </w:tr>
      <w:tr w:rsidR="008D6EC6" w:rsidRPr="00D12394">
        <w:trPr>
          <w:trHeight w:val="284"/>
          <w:jc w:val="center"/>
        </w:trPr>
        <w:tc>
          <w:tcPr>
            <w:tcW w:w="5253" w:type="dxa"/>
          </w:tcPr>
          <w:p w:rsidR="008D6EC6" w:rsidRPr="00D12394" w:rsidRDefault="005545A3" w:rsidP="00246D7F">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、期末考试</w:t>
            </w:r>
          </w:p>
        </w:tc>
        <w:tc>
          <w:tcPr>
            <w:tcW w:w="3286" w:type="dxa"/>
          </w:tcPr>
          <w:p w:rsidR="008D6EC6" w:rsidRPr="00D12394" w:rsidRDefault="005545A3" w:rsidP="00246D7F">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50</w:t>
            </w:r>
          </w:p>
        </w:tc>
      </w:tr>
    </w:tbl>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七、教材与参考资料</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lastRenderedPageBreak/>
        <w:t>1</w:t>
      </w:r>
      <w:r w:rsidRPr="00D12394">
        <w:rPr>
          <w:rFonts w:asciiTheme="minorEastAsia" w:eastAsiaTheme="minorEastAsia" w:hAnsiTheme="minorEastAsia" w:hint="eastAsia"/>
          <w:szCs w:val="21"/>
        </w:rPr>
        <w:t>、教材</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廖新俤、陈玉林主编，2009，家畜生态学（全国高等农林院校‘十一五’规划教材），中国农业出版社</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、参考资料</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 李震钟.1995.家畜生态学（第二版），中国农业出版社</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 郑丕留.1992.中国家畜生态.农业出版社</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(3) 陆承平.1999.动物保护概论.高等教育出版社</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(4) 王新谋.1997.家畜粪便学.上海交通大学出版社</w:t>
      </w:r>
    </w:p>
    <w:p w:rsidR="008D6EC6" w:rsidRPr="00D12394" w:rsidRDefault="005545A3" w:rsidP="00D12394">
      <w:pPr>
        <w:spacing w:line="480" w:lineRule="exact"/>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 xml:space="preserve">                        （撰写人：王燕   审核人：廖新</w:t>
      </w:r>
      <w:r w:rsidRPr="00D12394">
        <w:rPr>
          <w:rFonts w:asciiTheme="minorEastAsia" w:eastAsiaTheme="minorEastAsia" w:hAnsiTheme="minorEastAsia" w:cs="宋体" w:hint="eastAsia"/>
          <w:szCs w:val="21"/>
        </w:rPr>
        <w:t>俤</w:t>
      </w:r>
      <w:r w:rsidRPr="00D12394">
        <w:rPr>
          <w:rFonts w:asciiTheme="minorEastAsia" w:eastAsiaTheme="minorEastAsia" w:hAnsiTheme="minorEastAsia" w:hint="eastAsia"/>
          <w:szCs w:val="21"/>
        </w:rPr>
        <w:t>）</w:t>
      </w:r>
    </w:p>
    <w:p w:rsidR="008D6EC6" w:rsidRPr="00D12394" w:rsidRDefault="008D6EC6">
      <w:pPr>
        <w:spacing w:line="360" w:lineRule="auto"/>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564324" w:rsidRDefault="00564324" w:rsidP="00246D7F">
      <w:pPr>
        <w:spacing w:line="480" w:lineRule="auto"/>
        <w:ind w:firstLine="643"/>
        <w:jc w:val="center"/>
        <w:rPr>
          <w:rFonts w:asciiTheme="minorEastAsia" w:eastAsiaTheme="minorEastAsia" w:hAnsiTheme="minorEastAsia"/>
          <w:b/>
          <w:sz w:val="28"/>
          <w:szCs w:val="28"/>
        </w:rPr>
      </w:pPr>
    </w:p>
    <w:p w:rsidR="008D6EC6" w:rsidRPr="00246D7F" w:rsidRDefault="005545A3" w:rsidP="00246D7F">
      <w:pPr>
        <w:spacing w:line="480" w:lineRule="auto"/>
        <w:ind w:firstLine="643"/>
        <w:jc w:val="center"/>
        <w:rPr>
          <w:rFonts w:asciiTheme="minorEastAsia" w:eastAsiaTheme="minorEastAsia" w:hAnsiTheme="minorEastAsia"/>
          <w:b/>
          <w:sz w:val="28"/>
          <w:szCs w:val="28"/>
        </w:rPr>
      </w:pPr>
      <w:r w:rsidRPr="00246D7F">
        <w:rPr>
          <w:rFonts w:asciiTheme="minorEastAsia" w:eastAsiaTheme="minorEastAsia" w:hAnsiTheme="minorEastAsia" w:hint="eastAsia"/>
          <w:b/>
          <w:sz w:val="28"/>
          <w:szCs w:val="28"/>
        </w:rPr>
        <w:t>《茧丝化学实验》教学大纲</w:t>
      </w:r>
    </w:p>
    <w:p w:rsidR="008D6EC6" w:rsidRPr="00D12394" w:rsidRDefault="005545A3" w:rsidP="00246D7F">
      <w:pPr>
        <w:spacing w:line="480" w:lineRule="auto"/>
        <w:ind w:left="4427" w:hangingChars="2100" w:hanging="4427"/>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课程名称：茧丝化学实验     英文名称：Experiments of Cocoon and Silk Chemistry</w:t>
      </w:r>
    </w:p>
    <w:p w:rsidR="008D6EC6" w:rsidRPr="00D12394" w:rsidRDefault="005545A3" w:rsidP="00246D7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课程总学时：32             实验学时：32</w:t>
      </w:r>
    </w:p>
    <w:p w:rsidR="008D6EC6" w:rsidRPr="00D12394" w:rsidRDefault="005545A3" w:rsidP="00246D7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课程总学分：1</w:t>
      </w:r>
      <w:r w:rsidRPr="00D12394">
        <w:rPr>
          <w:rFonts w:asciiTheme="minorEastAsia" w:eastAsiaTheme="minorEastAsia" w:hAnsiTheme="minorEastAsia"/>
          <w:b/>
          <w:bCs/>
          <w:szCs w:val="21"/>
        </w:rPr>
        <w:t xml:space="preserve">              </w:t>
      </w:r>
      <w:r w:rsidRPr="00D12394">
        <w:rPr>
          <w:rFonts w:asciiTheme="minorEastAsia" w:eastAsiaTheme="minorEastAsia" w:hAnsiTheme="minorEastAsia" w:hint="eastAsia"/>
          <w:b/>
          <w:bCs/>
          <w:szCs w:val="21"/>
        </w:rPr>
        <w:t>实验项目数：8</w:t>
      </w:r>
    </w:p>
    <w:p w:rsidR="008D6EC6" w:rsidRPr="00D12394" w:rsidRDefault="005545A3" w:rsidP="00246D7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 xml:space="preserve">适用专业：蚕学 </w:t>
      </w:r>
    </w:p>
    <w:p w:rsidR="008D6EC6" w:rsidRPr="00D12394" w:rsidRDefault="005545A3" w:rsidP="00246D7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实验课承担单位：动物科学学院蚕学实验室</w:t>
      </w:r>
    </w:p>
    <w:p w:rsidR="008D6EC6" w:rsidRPr="00D12394" w:rsidRDefault="005545A3" w:rsidP="00246D7F">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szCs w:val="21"/>
        </w:rPr>
        <w:t>一、</w:t>
      </w:r>
      <w:r w:rsidRPr="00D12394">
        <w:rPr>
          <w:rFonts w:asciiTheme="minorEastAsia" w:eastAsiaTheme="minorEastAsia" w:hAnsiTheme="minorEastAsia" w:hint="eastAsia"/>
          <w:b/>
          <w:szCs w:val="21"/>
        </w:rPr>
        <w:t>课程性质与任务</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蚕桑化学综合实验课是以蚕桑基本理论为依据，根据生产研究的需要，结合</w:t>
      </w:r>
      <w:r w:rsidRPr="00D12394">
        <w:rPr>
          <w:rFonts w:asciiTheme="minorEastAsia" w:eastAsiaTheme="minorEastAsia" w:hAnsiTheme="minorEastAsia"/>
          <w:szCs w:val="21"/>
        </w:rPr>
        <w:t>传统的无机化学实验、定量化学分析实验和有机化学实验</w:t>
      </w:r>
      <w:r w:rsidRPr="00D12394">
        <w:rPr>
          <w:rFonts w:asciiTheme="minorEastAsia" w:eastAsiaTheme="minorEastAsia" w:hAnsiTheme="minorEastAsia" w:hint="eastAsia"/>
          <w:szCs w:val="21"/>
        </w:rPr>
        <w:t>设计出的实验教学课程。主要任务是让学生通过该课程的学习进一步理解掌握蚕桑的基本知识、基本理论和基本技能，提高分析和解决问题的能力。</w:t>
      </w:r>
    </w:p>
    <w:p w:rsidR="008D6EC6" w:rsidRPr="00D12394" w:rsidRDefault="005545A3" w:rsidP="00246D7F">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szCs w:val="21"/>
        </w:rPr>
        <w:lastRenderedPageBreak/>
        <w:t>二、</w:t>
      </w:r>
      <w:r w:rsidRPr="00D12394">
        <w:rPr>
          <w:rFonts w:asciiTheme="minorEastAsia" w:eastAsiaTheme="minorEastAsia" w:hAnsiTheme="minorEastAsia" w:hint="eastAsia"/>
          <w:b/>
          <w:szCs w:val="21"/>
        </w:rPr>
        <w:t>教学目的与要求</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本课程的</w:t>
      </w:r>
      <w:r w:rsidRPr="00D12394">
        <w:rPr>
          <w:rFonts w:asciiTheme="minorEastAsia" w:eastAsiaTheme="minorEastAsia" w:hAnsiTheme="minorEastAsia" w:hint="eastAsia"/>
          <w:szCs w:val="21"/>
        </w:rPr>
        <w:t>主要</w:t>
      </w:r>
      <w:r w:rsidRPr="00D12394">
        <w:rPr>
          <w:rFonts w:asciiTheme="minorEastAsia" w:eastAsiaTheme="minorEastAsia" w:hAnsiTheme="minorEastAsia"/>
          <w:szCs w:val="21"/>
        </w:rPr>
        <w:t>目</w:t>
      </w:r>
      <w:r w:rsidRPr="00D12394">
        <w:rPr>
          <w:rFonts w:asciiTheme="minorEastAsia" w:eastAsiaTheme="minorEastAsia" w:hAnsiTheme="minorEastAsia" w:hint="eastAsia"/>
          <w:szCs w:val="21"/>
        </w:rPr>
        <w:t>的</w:t>
      </w:r>
      <w:r w:rsidRPr="00D12394">
        <w:rPr>
          <w:rFonts w:asciiTheme="minorEastAsia" w:eastAsiaTheme="minorEastAsia" w:hAnsiTheme="minorEastAsia"/>
          <w:szCs w:val="21"/>
        </w:rPr>
        <w:t>是</w:t>
      </w:r>
      <w:r w:rsidRPr="00D12394">
        <w:rPr>
          <w:rFonts w:asciiTheme="minorEastAsia" w:eastAsiaTheme="minorEastAsia" w:hAnsiTheme="minorEastAsia" w:hint="eastAsia"/>
          <w:szCs w:val="21"/>
        </w:rPr>
        <w:t>让学生掌握桑、蚕、蛹、蛾等化学组分及活性物质含量的测定，在</w:t>
      </w:r>
      <w:r w:rsidRPr="00D12394">
        <w:rPr>
          <w:rFonts w:asciiTheme="minorEastAsia" w:eastAsiaTheme="minorEastAsia" w:hAnsiTheme="minorEastAsia"/>
          <w:szCs w:val="21"/>
        </w:rPr>
        <w:t>培养学生基本操作</w:t>
      </w:r>
      <w:r w:rsidRPr="00D12394">
        <w:rPr>
          <w:rFonts w:asciiTheme="minorEastAsia" w:eastAsiaTheme="minorEastAsia" w:hAnsiTheme="minorEastAsia" w:hint="eastAsia"/>
          <w:szCs w:val="21"/>
        </w:rPr>
        <w:t>和</w:t>
      </w:r>
      <w:r w:rsidRPr="00D12394">
        <w:rPr>
          <w:rFonts w:asciiTheme="minorEastAsia" w:eastAsiaTheme="minorEastAsia" w:hAnsiTheme="minorEastAsia"/>
          <w:szCs w:val="21"/>
        </w:rPr>
        <w:t>技能</w:t>
      </w:r>
      <w:r w:rsidRPr="00D12394">
        <w:rPr>
          <w:rFonts w:asciiTheme="minorEastAsia" w:eastAsiaTheme="minorEastAsia" w:hAnsiTheme="minorEastAsia" w:hint="eastAsia"/>
          <w:szCs w:val="21"/>
        </w:rPr>
        <w:t>的同时，培养</w:t>
      </w:r>
      <w:r w:rsidRPr="00D12394">
        <w:rPr>
          <w:rFonts w:asciiTheme="minorEastAsia" w:eastAsiaTheme="minorEastAsia" w:hAnsiTheme="minorEastAsia"/>
          <w:szCs w:val="21"/>
        </w:rPr>
        <w:t>学生的创新意识与创新能力。</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指导学生初步学会应用本实验课程学到的方法和技术；训练学生的实验操作能力，培养协作精神及严谨求实的科学态度。</w:t>
      </w:r>
      <w:r w:rsidRPr="00D12394">
        <w:rPr>
          <w:rFonts w:asciiTheme="minorEastAsia" w:eastAsiaTheme="minorEastAsia" w:hAnsiTheme="minorEastAsia" w:hint="eastAsia"/>
          <w:szCs w:val="21"/>
        </w:rPr>
        <w:t>要求学生</w:t>
      </w:r>
      <w:r w:rsidRPr="00D12394">
        <w:rPr>
          <w:rFonts w:asciiTheme="minorEastAsia" w:eastAsiaTheme="minorEastAsia" w:hAnsiTheme="minorEastAsia"/>
          <w:szCs w:val="21"/>
        </w:rPr>
        <w:t>通过本课程的系统实验，</w:t>
      </w:r>
      <w:r w:rsidRPr="00D12394">
        <w:rPr>
          <w:rFonts w:asciiTheme="minorEastAsia" w:eastAsiaTheme="minorEastAsia" w:hAnsiTheme="minorEastAsia" w:hint="eastAsia"/>
          <w:szCs w:val="21"/>
        </w:rPr>
        <w:t>系统性地</w:t>
      </w:r>
      <w:r w:rsidRPr="00D12394">
        <w:rPr>
          <w:rFonts w:asciiTheme="minorEastAsia" w:eastAsiaTheme="minorEastAsia" w:hAnsiTheme="minorEastAsia"/>
          <w:szCs w:val="21"/>
        </w:rPr>
        <w:t>掌握</w:t>
      </w:r>
      <w:r w:rsidRPr="00D12394">
        <w:rPr>
          <w:rFonts w:asciiTheme="minorEastAsia" w:eastAsiaTheme="minorEastAsia" w:hAnsiTheme="minorEastAsia" w:hint="eastAsia"/>
          <w:szCs w:val="21"/>
        </w:rPr>
        <w:t>以家蚕为模式昆虫的茧丝化学</w:t>
      </w:r>
      <w:r w:rsidRPr="00D12394">
        <w:rPr>
          <w:rFonts w:asciiTheme="minorEastAsia" w:eastAsiaTheme="minorEastAsia" w:hAnsiTheme="minorEastAsia"/>
          <w:szCs w:val="21"/>
        </w:rPr>
        <w:t>的基本知识、基本理论和基本实验技能，</w:t>
      </w:r>
      <w:r w:rsidRPr="00D12394">
        <w:rPr>
          <w:rFonts w:asciiTheme="minorEastAsia" w:eastAsiaTheme="minorEastAsia" w:hAnsiTheme="minorEastAsia" w:hint="eastAsia"/>
          <w:szCs w:val="21"/>
        </w:rPr>
        <w:t>使理论与实验相辅相成，从而达到</w:t>
      </w:r>
      <w:r w:rsidRPr="00D12394">
        <w:rPr>
          <w:rFonts w:asciiTheme="minorEastAsia" w:eastAsiaTheme="minorEastAsia" w:hAnsiTheme="minorEastAsia"/>
          <w:szCs w:val="21"/>
        </w:rPr>
        <w:t>培养学生创新精神，发现问题和独立解决问题的能力。</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三、</w:t>
      </w:r>
      <w:r w:rsidRPr="00D12394">
        <w:rPr>
          <w:rFonts w:asciiTheme="minorEastAsia" w:eastAsiaTheme="minorEastAsia" w:hAnsiTheme="minorEastAsia" w:hint="eastAsia"/>
          <w:b/>
          <w:szCs w:val="21"/>
        </w:rPr>
        <w:t>实验项目设置</w:t>
      </w:r>
    </w:p>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实验一：昆虫表皮几丁质的定性和定量测定</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、实验类型：</w:t>
      </w:r>
      <w:r w:rsidRPr="00D12394">
        <w:rPr>
          <w:rFonts w:asciiTheme="minorEastAsia" w:eastAsiaTheme="minorEastAsia" w:hAnsiTheme="minorEastAsia"/>
          <w:szCs w:val="21"/>
        </w:rPr>
        <w:t>综合-设计性</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、实验学时数：6</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、实验目的</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）通过实验，了解昆虫表皮的化学组成，掌握几丁质的定性和定量测定方法。</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（2）掌握实验基本原理，详细记录实验观察到的现象和数据，得出正确的实验结论。</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、实验内容</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）实验试剂配制；</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（2）家蚕体壁样品制备；</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（3）体壁样品处理；</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（4）几丁质定性测定；</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（5）几丁质的定量测定。</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5</w:t>
      </w:r>
      <w:r w:rsidRPr="00D12394">
        <w:rPr>
          <w:rFonts w:asciiTheme="minorEastAsia" w:eastAsiaTheme="minorEastAsia" w:hAnsiTheme="minorEastAsia" w:hint="eastAsia"/>
          <w:szCs w:val="21"/>
        </w:rPr>
        <w:t>、实验要求</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（1）学生在实验操作过程中自己动手独立完成，2-3人1组；</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lastRenderedPageBreak/>
        <w:t>（2）完成实验报告：</w:t>
      </w:r>
      <w:r w:rsidRPr="00D12394">
        <w:rPr>
          <w:rFonts w:asciiTheme="minorEastAsia" w:eastAsiaTheme="minorEastAsia" w:hAnsiTheme="minorEastAsia" w:hint="eastAsia"/>
          <w:szCs w:val="21"/>
        </w:rPr>
        <w:t>几丁质定性测定观察到的现象并以理论诠释；计算几丁质的含量</w:t>
      </w:r>
      <w:r w:rsidRPr="00D12394">
        <w:rPr>
          <w:rFonts w:asciiTheme="minorEastAsia" w:eastAsiaTheme="minorEastAsia" w:hAnsiTheme="minorEastAsia"/>
          <w:szCs w:val="21"/>
        </w:rPr>
        <w:t>。</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（3）完成实验指导思考题。</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6</w:t>
      </w:r>
      <w:r w:rsidRPr="00D12394">
        <w:rPr>
          <w:rFonts w:asciiTheme="minorEastAsia" w:eastAsiaTheme="minorEastAsia" w:hAnsiTheme="minorEastAsia" w:hint="eastAsia"/>
          <w:szCs w:val="21"/>
        </w:rPr>
        <w:t>、实验仪器设备</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电子天平；离心机；匀浆器；温度计（</w:t>
      </w:r>
      <w:r w:rsidRPr="00D12394">
        <w:rPr>
          <w:rFonts w:asciiTheme="minorEastAsia" w:eastAsiaTheme="minorEastAsia" w:hAnsiTheme="minorEastAsia"/>
          <w:szCs w:val="21"/>
        </w:rPr>
        <w:t>100~200</w:t>
      </w:r>
      <w:r w:rsidRPr="00D12394">
        <w:rPr>
          <w:rFonts w:asciiTheme="minorEastAsia" w:eastAsiaTheme="minorEastAsia" w:hAnsiTheme="minorEastAsia" w:hint="eastAsia"/>
          <w:szCs w:val="21"/>
        </w:rPr>
        <w:t>℃）；电炉；试管；烧杯；滤纸；培养皿；白瓷点滴板等。</w:t>
      </w:r>
    </w:p>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实验二：家蚕等昆虫中肠总蛋白酶活性测定</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、实验类型：</w:t>
      </w:r>
      <w:r w:rsidRPr="00D12394">
        <w:rPr>
          <w:rFonts w:asciiTheme="minorEastAsia" w:eastAsiaTheme="minorEastAsia" w:hAnsiTheme="minorEastAsia"/>
          <w:szCs w:val="21"/>
        </w:rPr>
        <w:t>综合-设计性</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、实验学时数：4</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、实验目的</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（1）了解昆虫消化液的酸碱性对消化各种食物的作用；</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（2）掌握总蛋白酶的测定方法；</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（3）弄懂实验基本原理，蛋白酶的测定方法，详细记录实验数据，分析研究得出正确的实验结果。</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、实验内容</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（1）收集家蚕中肠肠液样品；</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（2）测定pH值，与家蚕血液pH值比较；</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（3）蛋白标准曲线制作；</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（4）总蛋白酶活性测定</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5</w:t>
      </w:r>
      <w:r w:rsidRPr="00D12394">
        <w:rPr>
          <w:rFonts w:asciiTheme="minorEastAsia" w:eastAsiaTheme="minorEastAsia" w:hAnsiTheme="minorEastAsia" w:hint="eastAsia"/>
          <w:szCs w:val="21"/>
        </w:rPr>
        <w:t>、实验要求</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（1）学生在实验操作过程中自己动手独立完成，2-3人1组；</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（2）完成实验报告：</w:t>
      </w:r>
      <w:r w:rsidRPr="00D12394">
        <w:rPr>
          <w:rFonts w:asciiTheme="minorEastAsia" w:eastAsiaTheme="minorEastAsia" w:hAnsiTheme="minorEastAsia" w:hint="eastAsia"/>
          <w:szCs w:val="21"/>
        </w:rPr>
        <w:t>家蚕等昆虫消化液酸碱度和中肠总蛋白酶活性测定</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（3）完成实验指导思考题。</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lastRenderedPageBreak/>
        <w:t>6</w:t>
      </w:r>
      <w:r w:rsidRPr="00D12394">
        <w:rPr>
          <w:rFonts w:asciiTheme="minorEastAsia" w:eastAsiaTheme="minorEastAsia" w:hAnsiTheme="minorEastAsia" w:hint="eastAsia"/>
          <w:szCs w:val="21"/>
        </w:rPr>
        <w:t>、实验仪器设备</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匀浆机或研钵；烧杯；试管；恒温水浴箱（槽）；低温高速离心机；分光光度计。</w:t>
      </w:r>
    </w:p>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实验三： 家蚕（昆虫）海藻糖含量测定</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、实验类型：</w:t>
      </w:r>
      <w:r w:rsidRPr="00D12394">
        <w:rPr>
          <w:rFonts w:asciiTheme="minorEastAsia" w:eastAsiaTheme="minorEastAsia" w:hAnsiTheme="minorEastAsia"/>
          <w:szCs w:val="21"/>
        </w:rPr>
        <w:t>综合-设计性</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、实验学时数：4</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、实验目的</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（1）了解蒽酮法测定昆虫血液海藻糖的基本原理；</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（2）掌握血液海藻糖测试方法；</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（3）掌握昆虫血液海藻糖转化作用机制。</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、实验内容</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（1）蒽酮试剂、海藻糖标准溶液的配制；</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（2）样品制备：血淋巴处理；</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（3）海藻糖、葡萄糖标准曲线制作；</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（4）血淋巴海藻糖含量测定。</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5</w:t>
      </w:r>
      <w:r w:rsidRPr="00D12394">
        <w:rPr>
          <w:rFonts w:asciiTheme="minorEastAsia" w:eastAsiaTheme="minorEastAsia" w:hAnsiTheme="minorEastAsia" w:hint="eastAsia"/>
          <w:szCs w:val="21"/>
        </w:rPr>
        <w:t>、实验要求</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（1）学生在实验操作过程中自己动手独立完成，2-3人1组；</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（2）完成实验报告：</w:t>
      </w:r>
      <w:r w:rsidRPr="00D12394">
        <w:rPr>
          <w:rFonts w:asciiTheme="minorEastAsia" w:eastAsiaTheme="minorEastAsia" w:hAnsiTheme="minorEastAsia" w:hint="eastAsia"/>
          <w:szCs w:val="21"/>
        </w:rPr>
        <w:t>血淋巴海藻糖含量测定</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（3）完成实验指导思考题。</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6</w:t>
      </w:r>
      <w:r w:rsidRPr="00D12394">
        <w:rPr>
          <w:rFonts w:asciiTheme="minorEastAsia" w:eastAsiaTheme="minorEastAsia" w:hAnsiTheme="minorEastAsia" w:hint="eastAsia"/>
          <w:szCs w:val="21"/>
        </w:rPr>
        <w:t>、实验仪器设备</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低温高速离心机；制冰机；电炉；温度计；分光光度计。</w:t>
      </w:r>
    </w:p>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实验四 家蚕（昆虫）海藻糖酶活性测定</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实验类型：</w:t>
      </w:r>
      <w:r w:rsidRPr="00D12394">
        <w:rPr>
          <w:rFonts w:asciiTheme="minorEastAsia" w:eastAsiaTheme="minorEastAsia" w:hAnsiTheme="minorEastAsia"/>
          <w:szCs w:val="21"/>
        </w:rPr>
        <w:t>综合-设计性</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lastRenderedPageBreak/>
        <w:t>2</w:t>
      </w:r>
      <w:r w:rsidRPr="00D12394">
        <w:rPr>
          <w:rFonts w:asciiTheme="minorEastAsia" w:eastAsiaTheme="minorEastAsia" w:hAnsiTheme="minorEastAsia" w:hint="eastAsia"/>
          <w:szCs w:val="21"/>
        </w:rPr>
        <w:t>、实验学时数：4</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、实验目的</w:t>
      </w:r>
    </w:p>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（1）掌握昆虫血液海藻糖酶的活性测定方法；</w:t>
      </w:r>
    </w:p>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（2）弄懂实验基本原理，掌握昆虫血液海藻糖酶的作用机制。</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实验内容</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（1）葡萄糖标准溶液的配制；</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（2）样品制备：中肠组织匀浆液处理；</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（3）葡萄糖标准曲线制作；</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（4）中肠组织研磨液海藻糖酶活性测定。</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5</w:t>
      </w:r>
      <w:r w:rsidRPr="00D12394">
        <w:rPr>
          <w:rFonts w:asciiTheme="minorEastAsia" w:eastAsiaTheme="minorEastAsia" w:hAnsiTheme="minorEastAsia" w:hint="eastAsia"/>
          <w:szCs w:val="21"/>
        </w:rPr>
        <w:t>、实验要求</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（1）学生在实验操作过程中自己动手独立完成，2-3人1组；</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（2）完成实验报告：</w:t>
      </w:r>
      <w:r w:rsidRPr="00D12394">
        <w:rPr>
          <w:rFonts w:asciiTheme="minorEastAsia" w:eastAsiaTheme="minorEastAsia" w:hAnsiTheme="minorEastAsia" w:hint="eastAsia"/>
          <w:szCs w:val="21"/>
        </w:rPr>
        <w:t>中肠组织研磨液海藻糖酶活性测定</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（3）完成实验指导思考题。</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6</w:t>
      </w:r>
      <w:r w:rsidRPr="00D12394">
        <w:rPr>
          <w:rFonts w:asciiTheme="minorEastAsia" w:eastAsiaTheme="minorEastAsia" w:hAnsiTheme="minorEastAsia" w:hint="eastAsia"/>
          <w:szCs w:val="21"/>
        </w:rPr>
        <w:t>、实验仪器设备</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低温高速离心机；制冰机；电炉；温度计；分光光度计。</w:t>
      </w:r>
    </w:p>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实验五： 家蚕（昆虫）</w:t>
      </w:r>
      <w:r w:rsidRPr="00D12394">
        <w:rPr>
          <w:rFonts w:asciiTheme="minorEastAsia" w:eastAsiaTheme="minorEastAsia" w:hAnsiTheme="minorEastAsia"/>
          <w:szCs w:val="21"/>
        </w:rPr>
        <w:t>血</w:t>
      </w:r>
      <w:r w:rsidRPr="00D12394">
        <w:rPr>
          <w:rFonts w:asciiTheme="minorEastAsia" w:eastAsiaTheme="minorEastAsia" w:hAnsiTheme="minorEastAsia" w:hint="eastAsia"/>
          <w:szCs w:val="21"/>
        </w:rPr>
        <w:t>淋巴氧化的预防与有效成分的保护</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、实验类型：认知</w:t>
      </w: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验证</w:t>
      </w:r>
      <w:r w:rsidRPr="00D12394">
        <w:rPr>
          <w:rFonts w:asciiTheme="minorEastAsia" w:eastAsiaTheme="minorEastAsia" w:hAnsiTheme="minorEastAsia"/>
          <w:szCs w:val="21"/>
        </w:rPr>
        <w:t>性</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、实验学时数：3</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、实验目的</w:t>
      </w:r>
    </w:p>
    <w:p w:rsidR="008D6EC6" w:rsidRPr="00D12394" w:rsidRDefault="005545A3" w:rsidP="00246D7F">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（1）以家蚕为材料，了解家蚕血液氧化的主要原因；</w:t>
      </w:r>
    </w:p>
    <w:p w:rsidR="008D6EC6" w:rsidRPr="00D12394" w:rsidRDefault="005545A3" w:rsidP="00246D7F">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（2）掌握家蚕血液氧化的化学反应基本原理；</w:t>
      </w:r>
    </w:p>
    <w:p w:rsidR="008D6EC6" w:rsidRPr="00D12394" w:rsidRDefault="005545A3" w:rsidP="00246D7F">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（3）掌握家蚕血液氧化的预防和有效成分的防护</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lastRenderedPageBreak/>
        <w:t>4</w:t>
      </w:r>
      <w:r w:rsidRPr="00D12394">
        <w:rPr>
          <w:rFonts w:asciiTheme="minorEastAsia" w:eastAsiaTheme="minorEastAsia" w:hAnsiTheme="minorEastAsia" w:hint="eastAsia"/>
          <w:szCs w:val="21"/>
        </w:rPr>
        <w:t>、实验内容</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（1）样品准备：收集家蚕血淋巴；</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（2）血淋巴氧化的预防：物理方法——冰冻法。化学方法——苯基硫脲法</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5</w:t>
      </w:r>
      <w:r w:rsidRPr="00D12394">
        <w:rPr>
          <w:rFonts w:asciiTheme="minorEastAsia" w:eastAsiaTheme="minorEastAsia" w:hAnsiTheme="minorEastAsia" w:hint="eastAsia"/>
          <w:szCs w:val="21"/>
        </w:rPr>
        <w:t>、实验要求</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（1）学生在实验操作过程中自己独立完成</w:t>
      </w:r>
      <w:r w:rsidRPr="00D12394">
        <w:rPr>
          <w:rFonts w:asciiTheme="minorEastAsia" w:eastAsiaTheme="minorEastAsia" w:hAnsiTheme="minorEastAsia" w:hint="eastAsia"/>
          <w:szCs w:val="21"/>
        </w:rPr>
        <w:t>实验</w:t>
      </w:r>
      <w:r w:rsidRPr="00D12394">
        <w:rPr>
          <w:rFonts w:asciiTheme="minorEastAsia" w:eastAsiaTheme="minorEastAsia" w:hAnsiTheme="minorEastAsia"/>
          <w:szCs w:val="21"/>
        </w:rPr>
        <w:t>；</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（2）完成实验报告：</w:t>
      </w:r>
      <w:r w:rsidRPr="00D12394">
        <w:rPr>
          <w:rFonts w:asciiTheme="minorEastAsia" w:eastAsiaTheme="minorEastAsia" w:hAnsiTheme="minorEastAsia" w:hint="eastAsia"/>
          <w:szCs w:val="21"/>
        </w:rPr>
        <w:t>家蚕（昆虫）</w:t>
      </w:r>
      <w:r w:rsidRPr="00D12394">
        <w:rPr>
          <w:rFonts w:asciiTheme="minorEastAsia" w:eastAsiaTheme="minorEastAsia" w:hAnsiTheme="minorEastAsia"/>
          <w:szCs w:val="21"/>
        </w:rPr>
        <w:t>血</w:t>
      </w:r>
      <w:r w:rsidRPr="00D12394">
        <w:rPr>
          <w:rFonts w:asciiTheme="minorEastAsia" w:eastAsiaTheme="minorEastAsia" w:hAnsiTheme="minorEastAsia" w:hint="eastAsia"/>
          <w:szCs w:val="21"/>
        </w:rPr>
        <w:t>淋巴氧化的预防与有效成分的保护</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（3）完成实验指导思考题。</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6</w:t>
      </w:r>
      <w:r w:rsidRPr="00D12394">
        <w:rPr>
          <w:rFonts w:asciiTheme="minorEastAsia" w:eastAsiaTheme="minorEastAsia" w:hAnsiTheme="minorEastAsia" w:hint="eastAsia"/>
          <w:szCs w:val="21"/>
        </w:rPr>
        <w:t>、实验仪器设备</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eppendroff</w:t>
      </w:r>
      <w:r w:rsidRPr="00D12394">
        <w:rPr>
          <w:rFonts w:asciiTheme="minorEastAsia" w:eastAsiaTheme="minorEastAsia" w:hAnsiTheme="minorEastAsia" w:hint="eastAsia"/>
          <w:szCs w:val="21"/>
        </w:rPr>
        <w:t>管；冰浴；滴管。</w:t>
      </w:r>
    </w:p>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实验六： 家蚕等昆虫免疫与抗菌物质活性测定</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、实验类型：认知</w:t>
      </w: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验证</w:t>
      </w:r>
      <w:r w:rsidRPr="00D12394">
        <w:rPr>
          <w:rFonts w:asciiTheme="minorEastAsia" w:eastAsiaTheme="minorEastAsia" w:hAnsiTheme="minorEastAsia"/>
          <w:szCs w:val="21"/>
        </w:rPr>
        <w:t>性</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、实验学时数：3</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、实验目的</w:t>
      </w:r>
    </w:p>
    <w:p w:rsidR="008D6EC6" w:rsidRPr="00D12394" w:rsidRDefault="005545A3" w:rsidP="00246D7F">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（1）以家蚕为材料，了解家蚕防御系统的组成；</w:t>
      </w:r>
    </w:p>
    <w:p w:rsidR="008D6EC6" w:rsidRPr="00D12394" w:rsidRDefault="005545A3" w:rsidP="00246D7F">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（2）掌握抗菌物质作用的基本原理；</w:t>
      </w:r>
    </w:p>
    <w:p w:rsidR="008D6EC6" w:rsidRPr="00D12394" w:rsidRDefault="005545A3" w:rsidP="00246D7F">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（3）掌握培养皿测定法和分光光度计法测定抗菌物质活性技术。</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、实验内容</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（1）样品准备：收集家蚕血淋巴；抗菌肽冻干粉；纯化抗菌肽等。</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（2）抗菌活性测定：实用方法——平皿测定法法。精确方法——分光光度计发</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5</w:t>
      </w:r>
      <w:r w:rsidRPr="00D12394">
        <w:rPr>
          <w:rFonts w:asciiTheme="minorEastAsia" w:eastAsiaTheme="minorEastAsia" w:hAnsiTheme="minorEastAsia" w:hint="eastAsia"/>
          <w:szCs w:val="21"/>
        </w:rPr>
        <w:t>、实验要求</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（1）学生在实验操作过程中自己独立完成</w:t>
      </w:r>
      <w:r w:rsidRPr="00D12394">
        <w:rPr>
          <w:rFonts w:asciiTheme="minorEastAsia" w:eastAsiaTheme="minorEastAsia" w:hAnsiTheme="minorEastAsia" w:hint="eastAsia"/>
          <w:szCs w:val="21"/>
        </w:rPr>
        <w:t>实验</w:t>
      </w:r>
      <w:r w:rsidRPr="00D12394">
        <w:rPr>
          <w:rFonts w:asciiTheme="minorEastAsia" w:eastAsiaTheme="minorEastAsia" w:hAnsiTheme="minorEastAsia"/>
          <w:szCs w:val="21"/>
        </w:rPr>
        <w:t>；</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（2）完成实验报告：</w:t>
      </w:r>
      <w:r w:rsidRPr="00D12394">
        <w:rPr>
          <w:rFonts w:asciiTheme="minorEastAsia" w:eastAsiaTheme="minorEastAsia" w:hAnsiTheme="minorEastAsia" w:hint="eastAsia"/>
          <w:szCs w:val="21"/>
        </w:rPr>
        <w:t>家蚕等昆虫免疫与抗菌物质活性测定。</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lastRenderedPageBreak/>
        <w:t>（3）完成实验指导思考题。</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6</w:t>
      </w:r>
      <w:r w:rsidRPr="00D12394">
        <w:rPr>
          <w:rFonts w:asciiTheme="minorEastAsia" w:eastAsiaTheme="minorEastAsia" w:hAnsiTheme="minorEastAsia" w:hint="eastAsia"/>
          <w:szCs w:val="21"/>
        </w:rPr>
        <w:t>、实验仪器设备</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培养皿；比色杯；冰浴；培养箱；分光光度计。</w:t>
      </w:r>
    </w:p>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实验七 蚕茧丝胶的分离及丝胶膜的制备</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1.实验类型：综合性设计性</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实验类别：专业实验</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实验学时：4学时</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4.实验目的：了解蚕茧丝胶的分离方法及丝胶膜的制备。</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5.</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实验内容</w:t>
      </w:r>
    </w:p>
    <w:p w:rsidR="008D6EC6" w:rsidRPr="00D12394" w:rsidRDefault="005545A3" w:rsidP="00246D7F">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（1）浓缩丝胶的制备：将家蚕茧壳放入煮沸的蒸馏水中在一定的时间、一定浴比条件下进行脱胶得到脱胶液，然后将滤液放入旋转蒸发器内浓缩得到浓缩的丝胶。</w:t>
      </w:r>
    </w:p>
    <w:p w:rsidR="008D6EC6" w:rsidRPr="00D12394" w:rsidRDefault="005545A3" w:rsidP="00246D7F">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（2）丝胶膜的制备：将浓缩的丝胶与聚乙烯醇、柠檬酸等按一定比例混合，然后注入培养皿中，干燥固化成共混膜。</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6.</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实验要求</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学生在实验操作过程中自己动手独立完成，2人1组。</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完成实验报告。</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7.</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实验仪器、设备</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旋转蒸发仪、圆底烧瓶、冷凝回流装置、水浴锅、温度计、真空泵、干燥箱。</w:t>
      </w:r>
    </w:p>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实验八  桑皮纤维的分离和性质测定</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实验类型：综合性实验</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实验类别：专业实验</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实验学时：4学时</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4.</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实验目的：了解桑皮纤维的分离、含量测定及性质。</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5.</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实验内容</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用碱煮法可把桑皮纤维与半纤维素、木质素、果胶及其它杂质分离，测定纤维素的含量。取少量纤维与碘反应，在显微镜下观察，与铜氨试剂反应，观察其溶解及颜色变化。</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6.</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实验要求</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学生在实验操作过程中自己动手独立完成，2人1组。</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完成实验报告。</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7.</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实验仪器、设备</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电炉、天平一台、温度计、显微镜。</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四、</w:t>
      </w:r>
      <w:r w:rsidRPr="00D12394">
        <w:rPr>
          <w:rFonts w:asciiTheme="minorEastAsia" w:eastAsiaTheme="minorEastAsia" w:hAnsiTheme="minorEastAsia" w:hint="eastAsia"/>
          <w:b/>
          <w:szCs w:val="21"/>
        </w:rPr>
        <w:t>考核方式与方法</w:t>
      </w:r>
    </w:p>
    <w:p w:rsidR="008D6EC6" w:rsidRPr="00D12394" w:rsidRDefault="005545A3" w:rsidP="00246D7F">
      <w:pPr>
        <w:spacing w:line="480" w:lineRule="auto"/>
        <w:ind w:firstLineChars="445" w:firstLine="934"/>
        <w:rPr>
          <w:rFonts w:asciiTheme="minorEastAsia" w:eastAsiaTheme="minorEastAsia" w:hAnsiTheme="minorEastAsia"/>
          <w:szCs w:val="21"/>
        </w:rPr>
      </w:pPr>
      <w:r w:rsidRPr="00D12394">
        <w:rPr>
          <w:rFonts w:asciiTheme="minorEastAsia" w:eastAsiaTheme="minorEastAsia" w:hAnsiTheme="minorEastAsia"/>
          <w:szCs w:val="21"/>
        </w:rPr>
        <w:t>成绩评定                比例（%）</w:t>
      </w:r>
    </w:p>
    <w:p w:rsidR="008D6EC6" w:rsidRPr="00D12394" w:rsidRDefault="005545A3" w:rsidP="00246D7F">
      <w:pPr>
        <w:spacing w:line="480" w:lineRule="auto"/>
        <w:ind w:firstLineChars="295" w:firstLine="619"/>
        <w:rPr>
          <w:rFonts w:asciiTheme="minorEastAsia" w:eastAsiaTheme="minorEastAsia" w:hAnsiTheme="minorEastAsia"/>
          <w:szCs w:val="21"/>
        </w:rPr>
      </w:pPr>
      <w:r w:rsidRPr="00D12394">
        <w:rPr>
          <w:rFonts w:asciiTheme="minorEastAsia" w:eastAsiaTheme="minorEastAsia" w:hAnsiTheme="minorEastAsia"/>
          <w:szCs w:val="21"/>
        </w:rPr>
        <w:t>1、考勤、预习                10%</w:t>
      </w:r>
    </w:p>
    <w:p w:rsidR="008D6EC6" w:rsidRPr="00D12394" w:rsidRDefault="005545A3" w:rsidP="00246D7F">
      <w:pPr>
        <w:spacing w:line="480" w:lineRule="auto"/>
        <w:ind w:firstLineChars="295" w:firstLine="619"/>
        <w:rPr>
          <w:rFonts w:asciiTheme="minorEastAsia" w:eastAsiaTheme="minorEastAsia" w:hAnsiTheme="minorEastAsia"/>
          <w:szCs w:val="21"/>
        </w:rPr>
      </w:pPr>
      <w:r w:rsidRPr="00D12394">
        <w:rPr>
          <w:rFonts w:asciiTheme="minorEastAsia" w:eastAsiaTheme="minorEastAsia" w:hAnsiTheme="minorEastAsia"/>
          <w:szCs w:val="21"/>
        </w:rPr>
        <w:t>2、实验操作                  20%</w:t>
      </w:r>
    </w:p>
    <w:p w:rsidR="008D6EC6" w:rsidRPr="00D12394" w:rsidRDefault="005545A3" w:rsidP="00246D7F">
      <w:pPr>
        <w:spacing w:line="480" w:lineRule="auto"/>
        <w:ind w:firstLineChars="295" w:firstLine="619"/>
        <w:rPr>
          <w:rFonts w:asciiTheme="minorEastAsia" w:eastAsiaTheme="minorEastAsia" w:hAnsiTheme="minorEastAsia"/>
          <w:szCs w:val="21"/>
        </w:rPr>
      </w:pPr>
      <w:r w:rsidRPr="00D12394">
        <w:rPr>
          <w:rFonts w:asciiTheme="minorEastAsia" w:eastAsiaTheme="minorEastAsia" w:hAnsiTheme="minorEastAsia"/>
          <w:szCs w:val="21"/>
        </w:rPr>
        <w:t>3、实验报告                  50%</w:t>
      </w:r>
    </w:p>
    <w:p w:rsidR="008D6EC6" w:rsidRPr="00D12394" w:rsidRDefault="005545A3" w:rsidP="00246D7F">
      <w:pPr>
        <w:spacing w:line="480" w:lineRule="auto"/>
        <w:ind w:firstLineChars="295" w:firstLine="619"/>
        <w:rPr>
          <w:rFonts w:asciiTheme="minorEastAsia" w:eastAsiaTheme="minorEastAsia" w:hAnsiTheme="minorEastAsia"/>
          <w:szCs w:val="21"/>
        </w:rPr>
      </w:pPr>
      <w:r w:rsidRPr="00D12394">
        <w:rPr>
          <w:rFonts w:asciiTheme="minorEastAsia" w:eastAsiaTheme="minorEastAsia" w:hAnsiTheme="minorEastAsia"/>
          <w:szCs w:val="21"/>
        </w:rPr>
        <w:t>4、思考题</w:t>
      </w:r>
      <w:r w:rsidRPr="00D12394">
        <w:rPr>
          <w:rFonts w:asciiTheme="minorEastAsia" w:eastAsiaTheme="minorEastAsia" w:hAnsiTheme="minorEastAsia" w:hint="eastAsia"/>
          <w:szCs w:val="21"/>
        </w:rPr>
        <w:t>（开卷）</w:t>
      </w:r>
      <w:r w:rsidRPr="00D12394">
        <w:rPr>
          <w:rFonts w:asciiTheme="minorEastAsia" w:eastAsiaTheme="minorEastAsia" w:hAnsiTheme="minorEastAsia"/>
          <w:szCs w:val="21"/>
        </w:rPr>
        <w:t xml:space="preserve">            20%</w:t>
      </w:r>
    </w:p>
    <w:p w:rsidR="008D6EC6" w:rsidRPr="00D12394" w:rsidRDefault="005545A3" w:rsidP="00246D7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五、实验指导教材与参考资料</w:t>
      </w:r>
    </w:p>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1、华南农业大学蚕桑系《蚕桑化学综合实验指导》，2015.8</w:t>
      </w:r>
    </w:p>
    <w:p w:rsidR="008D6EC6" w:rsidRPr="00D12394" w:rsidRDefault="005545A3" w:rsidP="00246D7F">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2.</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李文楚自编 《家蚕（昆虫）生理生化实验指导》。</w:t>
      </w:r>
    </w:p>
    <w:p w:rsidR="008D6EC6" w:rsidRPr="00D12394" w:rsidRDefault="005545A3" w:rsidP="00246D7F">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2、参考资料：</w:t>
      </w:r>
    </w:p>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r w:rsidRPr="00D12394">
        <w:rPr>
          <w:rFonts w:asciiTheme="minorEastAsia" w:eastAsiaTheme="minorEastAsia" w:hAnsiTheme="minorEastAsia"/>
          <w:szCs w:val="21"/>
        </w:rPr>
        <w:t>荣秀兰 主编</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普通昆虫学实验指导</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中国农业出版社</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2003</w:t>
      </w:r>
      <w:r w:rsidRPr="00D12394">
        <w:rPr>
          <w:rFonts w:asciiTheme="minorEastAsia" w:eastAsiaTheme="minorEastAsia" w:hAnsiTheme="minorEastAsia" w:hint="eastAsia"/>
          <w:szCs w:val="21"/>
        </w:rPr>
        <w:t>。</w:t>
      </w:r>
    </w:p>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（2）李文楚 主编《昆虫生理生化双语教材》，现代教育出版社，2013。</w:t>
      </w:r>
    </w:p>
    <w:p w:rsidR="008D6EC6" w:rsidRPr="00D12394" w:rsidRDefault="005545A3" w:rsidP="00564324">
      <w:pPr>
        <w:spacing w:line="520" w:lineRule="exact"/>
        <w:ind w:firstLineChars="750" w:firstLine="1575"/>
        <w:rPr>
          <w:rFonts w:asciiTheme="minorEastAsia" w:eastAsiaTheme="minorEastAsia" w:hAnsiTheme="minorEastAsia"/>
          <w:szCs w:val="21"/>
        </w:rPr>
      </w:pPr>
      <w:r w:rsidRPr="00D12394">
        <w:rPr>
          <w:rFonts w:asciiTheme="minorEastAsia" w:eastAsiaTheme="minorEastAsia" w:hAnsiTheme="minorEastAsia" w:hint="eastAsia"/>
          <w:szCs w:val="21"/>
        </w:rPr>
        <w:t xml:space="preserve">                    （撰写人：李文楚 陈芳艳    审核人：孙京臣）</w:t>
      </w: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246D7F" w:rsidRDefault="005545A3" w:rsidP="00246D7F">
      <w:pPr>
        <w:spacing w:line="480" w:lineRule="auto"/>
        <w:ind w:firstLineChars="900" w:firstLine="2530"/>
        <w:rPr>
          <w:rFonts w:asciiTheme="minorEastAsia" w:eastAsiaTheme="minorEastAsia" w:hAnsiTheme="minorEastAsia"/>
          <w:b/>
          <w:bCs/>
          <w:sz w:val="28"/>
          <w:szCs w:val="28"/>
        </w:rPr>
      </w:pPr>
      <w:r w:rsidRPr="00246D7F">
        <w:rPr>
          <w:rFonts w:asciiTheme="minorEastAsia" w:eastAsiaTheme="minorEastAsia" w:hAnsiTheme="minorEastAsia" w:hint="eastAsia"/>
          <w:b/>
          <w:bCs/>
          <w:sz w:val="28"/>
          <w:szCs w:val="28"/>
        </w:rPr>
        <w:t>《茧丝学实验》教学大纲</w:t>
      </w:r>
    </w:p>
    <w:p w:rsidR="008D6EC6" w:rsidRPr="00246D7F" w:rsidRDefault="005545A3" w:rsidP="00246D7F">
      <w:pPr>
        <w:spacing w:line="480" w:lineRule="auto"/>
        <w:jc w:val="center"/>
        <w:rPr>
          <w:rFonts w:asciiTheme="minorEastAsia" w:eastAsiaTheme="minorEastAsia" w:hAnsiTheme="minorEastAsia"/>
          <w:b/>
          <w:bCs/>
          <w:sz w:val="28"/>
          <w:szCs w:val="28"/>
        </w:rPr>
      </w:pPr>
      <w:r w:rsidRPr="00246D7F">
        <w:rPr>
          <w:rFonts w:asciiTheme="minorEastAsia" w:eastAsiaTheme="minorEastAsia" w:hAnsiTheme="minorEastAsia" w:hint="eastAsia"/>
          <w:b/>
          <w:bCs/>
          <w:sz w:val="28"/>
          <w:szCs w:val="28"/>
        </w:rPr>
        <w:t>Experiments of cocoon and silk science</w:t>
      </w:r>
    </w:p>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szCs w:val="21"/>
        </w:rPr>
        <w:t>课程名称：茧丝学实验                 英文名称：Experiments of cocoon and silk science</w:t>
      </w:r>
    </w:p>
    <w:p w:rsidR="008D6EC6" w:rsidRPr="00D12394" w:rsidRDefault="005545A3" w:rsidP="00246D7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课程总学时：16                       课程总学分：0.5</w:t>
      </w:r>
    </w:p>
    <w:p w:rsidR="008D6EC6" w:rsidRPr="00D12394" w:rsidRDefault="005545A3" w:rsidP="00246D7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适用专业：蚕学专业 </w:t>
      </w:r>
    </w:p>
    <w:p w:rsidR="008D6EC6" w:rsidRPr="00D12394" w:rsidRDefault="005545A3" w:rsidP="00246D7F">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一、考核方式及方法：平时成绩及实验操作占50%；实验报告成绩占50%</w:t>
      </w:r>
    </w:p>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二、实验指导书：《丝茧学实验指导》华南农业大学蚕桑系，2016.04</w:t>
      </w:r>
    </w:p>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三、实验项目（共2个实验）</w:t>
      </w:r>
    </w:p>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实验一  蚕茧外观性状的观察与调查</w:t>
      </w:r>
    </w:p>
    <w:p w:rsidR="008D6EC6" w:rsidRPr="00D12394" w:rsidRDefault="005545A3" w:rsidP="00246D7F">
      <w:pPr>
        <w:widowControl/>
        <w:numPr>
          <w:ilvl w:val="0"/>
          <w:numId w:val="3"/>
        </w:numPr>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实验类型：验证性</w:t>
      </w:r>
    </w:p>
    <w:p w:rsidR="008D6EC6" w:rsidRPr="00D12394" w:rsidRDefault="005545A3" w:rsidP="00246D7F">
      <w:pPr>
        <w:widowControl/>
        <w:numPr>
          <w:ilvl w:val="0"/>
          <w:numId w:val="3"/>
        </w:numPr>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实验类别：专业实验</w:t>
      </w:r>
    </w:p>
    <w:p w:rsidR="008D6EC6" w:rsidRPr="00D12394" w:rsidRDefault="005545A3" w:rsidP="00246D7F">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（三）实验学时：2学时</w:t>
      </w:r>
    </w:p>
    <w:p w:rsidR="008D6EC6" w:rsidRPr="00D12394" w:rsidRDefault="005545A3" w:rsidP="00246D7F">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（四）实验目的</w:t>
      </w:r>
    </w:p>
    <w:p w:rsidR="008D6EC6" w:rsidRPr="00D12394" w:rsidRDefault="005545A3" w:rsidP="00246D7F">
      <w:pPr>
        <w:widowControl/>
        <w:numPr>
          <w:ilvl w:val="1"/>
          <w:numId w:val="3"/>
        </w:numPr>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认识和了解蚕茧外观性状的特征。</w:t>
      </w:r>
    </w:p>
    <w:p w:rsidR="008D6EC6" w:rsidRPr="00D12394" w:rsidRDefault="005545A3" w:rsidP="00246D7F">
      <w:pPr>
        <w:widowControl/>
        <w:numPr>
          <w:ilvl w:val="1"/>
          <w:numId w:val="3"/>
        </w:numPr>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分析原料茧的外观性状与缫丝工艺的关系。</w:t>
      </w:r>
    </w:p>
    <w:p w:rsidR="008D6EC6" w:rsidRPr="00D12394" w:rsidRDefault="005545A3" w:rsidP="00246D7F">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（五）实验内容</w:t>
      </w:r>
    </w:p>
    <w:p w:rsidR="008D6EC6" w:rsidRPr="00D12394" w:rsidRDefault="005545A3" w:rsidP="00246D7F">
      <w:pPr>
        <w:widowControl/>
        <w:numPr>
          <w:ilvl w:val="1"/>
          <w:numId w:val="3"/>
        </w:numPr>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通过抽取一市斤蚕茧，从缫丝的角度，把蚕茧分为上茧、次茧、下茧，双宫茧，观察蚕茧的疵点特征，茧壳的色泽、缩皱等情况，用肉眼检验的方法评定茧的外观性状。</w:t>
      </w:r>
    </w:p>
    <w:p w:rsidR="008D6EC6" w:rsidRPr="00D12394" w:rsidRDefault="005545A3" w:rsidP="00246D7F">
      <w:pPr>
        <w:widowControl/>
        <w:numPr>
          <w:ilvl w:val="1"/>
          <w:numId w:val="3"/>
        </w:numPr>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测定上车茧的茧幅并切剖蚕茧测定茧层率，调查平均茧幅、茧幅整齐率、茧幅均方差和最大开差。</w:t>
      </w:r>
    </w:p>
    <w:p w:rsidR="008D6EC6" w:rsidRPr="00D12394" w:rsidRDefault="005545A3" w:rsidP="00246D7F">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（六）实验要求</w:t>
      </w:r>
    </w:p>
    <w:p w:rsidR="008D6EC6" w:rsidRPr="00D12394" w:rsidRDefault="005545A3" w:rsidP="00246D7F">
      <w:pPr>
        <w:widowControl/>
        <w:numPr>
          <w:ilvl w:val="1"/>
          <w:numId w:val="3"/>
        </w:numPr>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学生在实验操作过程中自己动手独立完成，4人1组。</w:t>
      </w:r>
    </w:p>
    <w:p w:rsidR="008D6EC6" w:rsidRPr="00D12394" w:rsidRDefault="005545A3" w:rsidP="00246D7F">
      <w:pPr>
        <w:widowControl/>
        <w:numPr>
          <w:ilvl w:val="1"/>
          <w:numId w:val="3"/>
        </w:numPr>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完成实验报告：计算出上车率、上茧率、匀净度、平均茧幅、茧幅整齐率、茧幅最大开差等指标；对茧的外观性状进行评定。</w:t>
      </w:r>
    </w:p>
    <w:p w:rsidR="008D6EC6" w:rsidRPr="00D12394" w:rsidRDefault="005545A3" w:rsidP="00246D7F">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（七）实验仪器、设备</w:t>
      </w:r>
    </w:p>
    <w:p w:rsidR="008D6EC6" w:rsidRPr="00D12394" w:rsidRDefault="005545A3" w:rsidP="00246D7F">
      <w:pPr>
        <w:tabs>
          <w:tab w:val="left" w:pos="5400"/>
          <w:tab w:val="left" w:pos="5580"/>
          <w:tab w:val="left" w:pos="7200"/>
        </w:tabs>
        <w:spacing w:line="480" w:lineRule="auto"/>
        <w:ind w:firstLineChars="350" w:firstLine="735"/>
        <w:rPr>
          <w:rFonts w:asciiTheme="minorEastAsia" w:eastAsiaTheme="minorEastAsia" w:hAnsiTheme="minorEastAsia"/>
          <w:szCs w:val="21"/>
        </w:rPr>
      </w:pPr>
      <w:r w:rsidRPr="00D12394">
        <w:rPr>
          <w:rFonts w:asciiTheme="minorEastAsia" w:eastAsiaTheme="minorEastAsia" w:hAnsiTheme="minorEastAsia" w:hint="eastAsia"/>
          <w:szCs w:val="21"/>
        </w:rPr>
        <w:t>游标卡尺、剪刀、1474MP8电子天平</w:t>
      </w:r>
    </w:p>
    <w:p w:rsidR="008D6EC6" w:rsidRPr="00D12394" w:rsidRDefault="005545A3" w:rsidP="00246D7F">
      <w:pPr>
        <w:tabs>
          <w:tab w:val="left" w:pos="5400"/>
          <w:tab w:val="left" w:pos="5580"/>
          <w:tab w:val="left" w:pos="7200"/>
        </w:tabs>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（八）实验课承担单位：动物科学学院蚕学实验室</w:t>
      </w:r>
    </w:p>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实验二  茧层厚度和茧层率测定</w:t>
      </w:r>
    </w:p>
    <w:p w:rsidR="008D6EC6" w:rsidRPr="00D12394" w:rsidRDefault="005545A3" w:rsidP="00246D7F">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（一）实验类型：验证性</w:t>
      </w:r>
    </w:p>
    <w:p w:rsidR="008D6EC6" w:rsidRPr="00D12394" w:rsidRDefault="005545A3" w:rsidP="00246D7F">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（二）实验类别：专业实验</w:t>
      </w:r>
    </w:p>
    <w:p w:rsidR="008D6EC6" w:rsidRPr="00D12394" w:rsidRDefault="005545A3" w:rsidP="00246D7F">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（三）实验学时：2学时</w:t>
      </w:r>
    </w:p>
    <w:p w:rsidR="008D6EC6" w:rsidRPr="00D12394" w:rsidRDefault="005545A3" w:rsidP="00246D7F">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（四）实验目的</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1、了解蚕茧各部的组成、求出各部分的比例。</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2、测定茧层各部位的厚度、了解茧层结构的松紧程度。</w:t>
      </w:r>
    </w:p>
    <w:p w:rsidR="008D6EC6" w:rsidRPr="00D12394" w:rsidRDefault="005545A3" w:rsidP="00246D7F">
      <w:pPr>
        <w:spacing w:line="480" w:lineRule="auto"/>
        <w:ind w:firstLineChars="50" w:firstLine="105"/>
        <w:rPr>
          <w:rFonts w:asciiTheme="minorEastAsia" w:eastAsiaTheme="minorEastAsia" w:hAnsiTheme="minorEastAsia"/>
          <w:szCs w:val="21"/>
        </w:rPr>
      </w:pPr>
      <w:r w:rsidRPr="00D12394">
        <w:rPr>
          <w:rFonts w:asciiTheme="minorEastAsia" w:eastAsiaTheme="minorEastAsia" w:hAnsiTheme="minorEastAsia" w:hint="eastAsia"/>
          <w:szCs w:val="21"/>
        </w:rPr>
        <w:t>(五) 实验内容</w:t>
      </w:r>
    </w:p>
    <w:p w:rsidR="008D6EC6" w:rsidRPr="00D12394" w:rsidRDefault="005545A3" w:rsidP="00246D7F">
      <w:pPr>
        <w:widowControl/>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测定茧层厚薄，主要是了解茧层厚薄的情况，可作为评定茧质和决定煮茧工艺的重要依据。称取250克上光茧，切剖茧层，采用测微器测量茧层束腰部、膨大部和两端部等三部分厚度。了解茧层各部位的厚薄情况，为煮茧提供依据。</w:t>
      </w:r>
    </w:p>
    <w:p w:rsidR="008D6EC6" w:rsidRPr="00D12394" w:rsidRDefault="005545A3" w:rsidP="00246D7F">
      <w:pPr>
        <w:widowControl/>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(六) 实验要求</w:t>
      </w:r>
    </w:p>
    <w:p w:rsidR="008D6EC6" w:rsidRPr="00D12394" w:rsidRDefault="005545A3" w:rsidP="00246D7F">
      <w:pPr>
        <w:widowControl/>
        <w:numPr>
          <w:ilvl w:val="1"/>
          <w:numId w:val="146"/>
        </w:numPr>
        <w:tabs>
          <w:tab w:val="left" w:pos="840"/>
        </w:tabs>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学生在实验操作过程中自己动手独立完成，4人1组。</w:t>
      </w:r>
    </w:p>
    <w:p w:rsidR="008D6EC6" w:rsidRPr="00D12394" w:rsidRDefault="005545A3" w:rsidP="00246D7F">
      <w:pPr>
        <w:widowControl/>
        <w:numPr>
          <w:ilvl w:val="1"/>
          <w:numId w:val="146"/>
        </w:numPr>
        <w:tabs>
          <w:tab w:val="left" w:pos="840"/>
        </w:tabs>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完成实验报告：记录茧的外观形质及计算蚕茧的工艺指标。</w:t>
      </w:r>
    </w:p>
    <w:p w:rsidR="008D6EC6" w:rsidRPr="00D12394" w:rsidRDefault="005545A3" w:rsidP="00246D7F">
      <w:pPr>
        <w:widowControl/>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(七) 实验仪器、设备</w:t>
      </w:r>
    </w:p>
    <w:p w:rsidR="008D6EC6" w:rsidRPr="00D12394" w:rsidRDefault="005545A3" w:rsidP="00246D7F">
      <w:pPr>
        <w:tabs>
          <w:tab w:val="left" w:pos="5400"/>
          <w:tab w:val="left" w:pos="5580"/>
          <w:tab w:val="left" w:pos="7200"/>
        </w:tabs>
        <w:spacing w:line="480" w:lineRule="auto"/>
        <w:ind w:firstLineChars="350" w:firstLine="735"/>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台秤、天平、剪刀、测微器</w:t>
      </w:r>
      <w:r w:rsidRPr="00D12394">
        <w:rPr>
          <w:rFonts w:asciiTheme="minorEastAsia" w:eastAsiaTheme="minorEastAsia" w:hAnsiTheme="minorEastAsia" w:hint="eastAsia"/>
          <w:color w:val="000000"/>
          <w:szCs w:val="21"/>
        </w:rPr>
        <w:t>等。</w:t>
      </w:r>
    </w:p>
    <w:p w:rsidR="008D6EC6" w:rsidRPr="00D12394" w:rsidRDefault="005545A3" w:rsidP="00246D7F">
      <w:pPr>
        <w:widowControl/>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(八) 实验课承担单位：动物科学学院蚕学实验室</w:t>
      </w:r>
    </w:p>
    <w:p w:rsidR="008D6EC6" w:rsidRPr="00D12394" w:rsidRDefault="005545A3" w:rsidP="00246D7F">
      <w:pPr>
        <w:widowControl/>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实验三  茧丝纤度测定</w:t>
      </w:r>
    </w:p>
    <w:p w:rsidR="008D6EC6" w:rsidRPr="00D12394" w:rsidRDefault="005545A3" w:rsidP="00246D7F">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（一）实验类型：验证性</w:t>
      </w:r>
    </w:p>
    <w:p w:rsidR="008D6EC6" w:rsidRPr="00D12394" w:rsidRDefault="005545A3" w:rsidP="00246D7F">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（二）实验类别：专业实验</w:t>
      </w:r>
    </w:p>
    <w:p w:rsidR="008D6EC6" w:rsidRPr="00D12394" w:rsidRDefault="005545A3" w:rsidP="00246D7F">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（三）实验学时：2学时</w:t>
      </w:r>
    </w:p>
    <w:p w:rsidR="008D6EC6" w:rsidRPr="00D12394" w:rsidRDefault="005545A3" w:rsidP="00246D7F">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（四）实验目的</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1、了解每百回茧丝平均纤度和茧丝纤度变异情况。</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2、学习一粒缫的测定方法。了解一粒茧的茧丝长、茧丝量。</w:t>
      </w:r>
    </w:p>
    <w:p w:rsidR="008D6EC6" w:rsidRPr="00D12394" w:rsidRDefault="005545A3" w:rsidP="00246D7F">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(五) 实验内容</w:t>
      </w:r>
    </w:p>
    <w:p w:rsidR="008D6EC6" w:rsidRPr="00D12394" w:rsidRDefault="005545A3" w:rsidP="00246D7F">
      <w:pPr>
        <w:widowControl/>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用热汤煮茧，然后进行索理绪，用检尺器每隔100回摇出一绞丝，按蚕茧由外层至内层做好记录，干燥，用纤度称测定每绞丝的纤度。记算每百回茧丝平均纤度及茧线纤度变异情况。</w:t>
      </w:r>
    </w:p>
    <w:p w:rsidR="008D6EC6" w:rsidRPr="00D12394" w:rsidRDefault="005545A3" w:rsidP="00246D7F">
      <w:pPr>
        <w:widowControl/>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(六) 实验要求</w:t>
      </w:r>
    </w:p>
    <w:p w:rsidR="008D6EC6" w:rsidRPr="00D12394" w:rsidRDefault="005545A3" w:rsidP="00246D7F">
      <w:pPr>
        <w:widowControl/>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1、学生在实验操作过程中自己动手独立完成，4人1组。</w:t>
      </w:r>
    </w:p>
    <w:p w:rsidR="008D6EC6" w:rsidRPr="00D12394" w:rsidRDefault="005545A3" w:rsidP="00246D7F">
      <w:pPr>
        <w:widowControl/>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2、完成实验报告：统计大、中、小型茧的茧丝量，每百回茧丝纤度及平均纤度，绘出茧丝纤度曲线，求出茧丝纤度开差、均方差和变异系数。</w:t>
      </w:r>
    </w:p>
    <w:p w:rsidR="008D6EC6" w:rsidRPr="00D12394" w:rsidRDefault="005545A3" w:rsidP="00246D7F">
      <w:pPr>
        <w:widowControl/>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(七) 实验仪器、设备</w:t>
      </w:r>
    </w:p>
    <w:p w:rsidR="008D6EC6" w:rsidRPr="00D12394" w:rsidRDefault="005545A3" w:rsidP="00246D7F">
      <w:pPr>
        <w:widowControl/>
        <w:spacing w:line="480" w:lineRule="auto"/>
        <w:ind w:left="720"/>
        <w:jc w:val="left"/>
        <w:rPr>
          <w:rFonts w:asciiTheme="minorEastAsia" w:eastAsiaTheme="minorEastAsia" w:hAnsiTheme="minorEastAsia"/>
          <w:szCs w:val="21"/>
        </w:rPr>
      </w:pPr>
      <w:r w:rsidRPr="00D12394">
        <w:rPr>
          <w:rFonts w:asciiTheme="minorEastAsia" w:eastAsiaTheme="minorEastAsia" w:hAnsiTheme="minorEastAsia" w:hint="eastAsia"/>
          <w:szCs w:val="21"/>
        </w:rPr>
        <w:t>检尺器、天平、纤度称、烘箱、搪磁碗、水浴锅、索绪帚、煮熟茧若干粒。</w:t>
      </w:r>
    </w:p>
    <w:p w:rsidR="008D6EC6" w:rsidRPr="00D12394" w:rsidRDefault="005545A3" w:rsidP="00246D7F">
      <w:pPr>
        <w:widowControl/>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(八) 实验课承担单位：动物科学学院蚕学实验室</w:t>
      </w:r>
    </w:p>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实验四 生丝的脱胶及其检验</w:t>
      </w:r>
    </w:p>
    <w:p w:rsidR="008D6EC6" w:rsidRPr="00D12394" w:rsidRDefault="005545A3" w:rsidP="00246D7F">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（一）实验类型：验证性</w:t>
      </w:r>
    </w:p>
    <w:p w:rsidR="008D6EC6" w:rsidRPr="00D12394" w:rsidRDefault="005545A3" w:rsidP="00246D7F">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（二）实验类别：专业实验</w:t>
      </w:r>
    </w:p>
    <w:p w:rsidR="008D6EC6" w:rsidRPr="00D12394" w:rsidRDefault="005545A3" w:rsidP="00246D7F">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（三）实验学时：2学时</w:t>
      </w:r>
    </w:p>
    <w:p w:rsidR="008D6EC6" w:rsidRPr="00D12394" w:rsidRDefault="005545A3" w:rsidP="00246D7F">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（四）实验目的</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1、了解生丝脱胶、茧层含胶率及检验丝胶是否脱尽的方法</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2、用苦味酸胭脂红法定性判断脱胶的程度</w:t>
      </w:r>
    </w:p>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(五) 实验内容</w:t>
      </w:r>
    </w:p>
    <w:p w:rsidR="008D6EC6" w:rsidRPr="00D12394" w:rsidRDefault="005545A3" w:rsidP="00246D7F">
      <w:pPr>
        <w:widowControl/>
        <w:spacing w:line="480" w:lineRule="auto"/>
        <w:ind w:leftChars="200" w:left="420"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用中性皂对蚕茧脱胶，干燥后称重，计算茧丝的含胶率。同时将经过一次脱胶和两次脱胶后的生丝用苦味酸胭脂红溶液对蚕丝进行染色时，由于丝胶、丝素对胭脂红吸附能力之差别，丝素在碱性溶液中选择性的吸附苦味酸分子而呈黄色。但丝胶存在时，因丝胶具有强的吸附能力。吸附了苦味酸胭脂红，红色掩盖黄色而呈红色，因而染色冲洗后。生丝表面呈黄色说明丝胶已脱净。反之，表示丝胶未脱净。</w:t>
      </w:r>
    </w:p>
    <w:p w:rsidR="008D6EC6" w:rsidRPr="00D12394" w:rsidRDefault="005545A3" w:rsidP="00246D7F">
      <w:pPr>
        <w:widowControl/>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(六) 实验要求</w:t>
      </w:r>
    </w:p>
    <w:p w:rsidR="008D6EC6" w:rsidRPr="00D12394" w:rsidRDefault="005545A3" w:rsidP="00246D7F">
      <w:pPr>
        <w:widowControl/>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1、学生在实验操作过程中自己动手独立完成，2人1组。</w:t>
      </w:r>
    </w:p>
    <w:p w:rsidR="008D6EC6" w:rsidRPr="00D12394" w:rsidRDefault="005545A3" w:rsidP="00246D7F">
      <w:pPr>
        <w:widowControl/>
        <w:spacing w:line="480" w:lineRule="auto"/>
        <w:ind w:leftChars="100" w:left="210"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2、完成实验报告：计算出生丝的含胶率，比较完全脱胶和不全完脱胶染色后的效果。</w:t>
      </w:r>
    </w:p>
    <w:p w:rsidR="008D6EC6" w:rsidRPr="00D12394" w:rsidRDefault="005545A3" w:rsidP="00246D7F">
      <w:pPr>
        <w:widowControl/>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(七) 实验仪器、设备</w:t>
      </w:r>
    </w:p>
    <w:p w:rsidR="008D6EC6" w:rsidRPr="00D12394" w:rsidRDefault="005545A3" w:rsidP="00246D7F">
      <w:pPr>
        <w:widowControl/>
        <w:spacing w:line="480" w:lineRule="auto"/>
        <w:ind w:left="720"/>
        <w:jc w:val="left"/>
        <w:rPr>
          <w:rFonts w:asciiTheme="minorEastAsia" w:eastAsiaTheme="minorEastAsia" w:hAnsiTheme="minorEastAsia"/>
          <w:szCs w:val="21"/>
        </w:rPr>
      </w:pPr>
      <w:r w:rsidRPr="00D12394">
        <w:rPr>
          <w:rFonts w:asciiTheme="minorEastAsia" w:eastAsiaTheme="minorEastAsia" w:hAnsiTheme="minorEastAsia" w:hint="eastAsia"/>
          <w:szCs w:val="21"/>
        </w:rPr>
        <w:t>250mL烧杯两只，50mL烧杯一只，玻棒，天平、水浴锅、烘箱。</w:t>
      </w:r>
    </w:p>
    <w:p w:rsidR="008D6EC6" w:rsidRPr="00D12394" w:rsidRDefault="005545A3" w:rsidP="00246D7F">
      <w:pPr>
        <w:widowControl/>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(八) 实验课承担单位：动物科学学院蚕学实验室</w:t>
      </w:r>
    </w:p>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实验五 茧丝或生丝切片的制作</w:t>
      </w:r>
    </w:p>
    <w:p w:rsidR="008D6EC6" w:rsidRPr="00D12394" w:rsidRDefault="005545A3" w:rsidP="00246D7F">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（一）实验类型：验证性</w:t>
      </w:r>
    </w:p>
    <w:p w:rsidR="008D6EC6" w:rsidRPr="00D12394" w:rsidRDefault="005545A3" w:rsidP="00246D7F">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（二）实验类别：专业实验</w:t>
      </w:r>
    </w:p>
    <w:p w:rsidR="008D6EC6" w:rsidRPr="00D12394" w:rsidRDefault="005545A3" w:rsidP="00246D7F">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（三）实验学时：2学时</w:t>
      </w:r>
    </w:p>
    <w:p w:rsidR="008D6EC6" w:rsidRPr="00D12394" w:rsidRDefault="005545A3" w:rsidP="00246D7F">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（四）实验目的</w:t>
      </w:r>
    </w:p>
    <w:p w:rsidR="008D6EC6" w:rsidRPr="00D12394" w:rsidRDefault="005545A3" w:rsidP="00246D7F">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1、掌握茧丝或生丝切片的制作方法。</w:t>
      </w:r>
    </w:p>
    <w:p w:rsidR="008D6EC6" w:rsidRPr="00D12394" w:rsidRDefault="005545A3" w:rsidP="00246D7F">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2、熟悉茧丝或生丝切片所用的仪器设备。</w:t>
      </w:r>
    </w:p>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(五) 实验内容</w:t>
      </w:r>
    </w:p>
    <w:p w:rsidR="008D6EC6" w:rsidRPr="00D12394" w:rsidRDefault="005545A3" w:rsidP="00246D7F">
      <w:pPr>
        <w:widowControl/>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用哈氏切片器，将纤维切成符合要求的切片，然后在显微镜下面观察生丝的纵向和横向的形态特征。</w:t>
      </w:r>
    </w:p>
    <w:p w:rsidR="008D6EC6" w:rsidRPr="00D12394" w:rsidRDefault="005545A3" w:rsidP="00246D7F">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(六) 实验要求</w:t>
      </w:r>
    </w:p>
    <w:p w:rsidR="008D6EC6" w:rsidRPr="00D12394" w:rsidRDefault="005545A3" w:rsidP="00246D7F">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1、学生在实验操作过程中自己动手独立完成，2人1组。</w:t>
      </w:r>
    </w:p>
    <w:p w:rsidR="008D6EC6" w:rsidRPr="00D12394" w:rsidRDefault="005545A3" w:rsidP="00246D7F">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2、完成实验报告：绘制生丝的纵向和横向形态特征。</w:t>
      </w:r>
    </w:p>
    <w:p w:rsidR="008D6EC6" w:rsidRPr="00D12394" w:rsidRDefault="005545A3" w:rsidP="00246D7F">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(七) 实验仪器、设备</w:t>
      </w:r>
    </w:p>
    <w:p w:rsidR="008D6EC6" w:rsidRPr="00D12394" w:rsidRDefault="005545A3" w:rsidP="00246D7F">
      <w:pPr>
        <w:widowControl/>
        <w:spacing w:line="480" w:lineRule="auto"/>
        <w:ind w:left="720"/>
        <w:jc w:val="left"/>
        <w:rPr>
          <w:rFonts w:asciiTheme="minorEastAsia" w:eastAsiaTheme="minorEastAsia" w:hAnsiTheme="minorEastAsia"/>
          <w:szCs w:val="21"/>
        </w:rPr>
      </w:pPr>
      <w:r w:rsidRPr="00D12394">
        <w:rPr>
          <w:rFonts w:asciiTheme="minorEastAsia" w:eastAsiaTheme="minorEastAsia" w:hAnsiTheme="minorEastAsia" w:hint="eastAsia"/>
          <w:szCs w:val="21"/>
        </w:rPr>
        <w:t>哈氏切片器、生物显微镜，单面刀片、火棉胶、甘油、载玻片、盖玻片等。</w:t>
      </w:r>
    </w:p>
    <w:p w:rsidR="008D6EC6" w:rsidRPr="00D12394" w:rsidRDefault="005545A3" w:rsidP="00246D7F">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(八) 实验课承担单位：动物科学学院蚕学实验室</w:t>
      </w:r>
    </w:p>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实验六 显微镜认识蚕丝和其他纤维</w:t>
      </w:r>
    </w:p>
    <w:p w:rsidR="008D6EC6" w:rsidRPr="00D12394" w:rsidRDefault="005545A3" w:rsidP="00246D7F">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（一）实验类型：验证性</w:t>
      </w:r>
    </w:p>
    <w:p w:rsidR="008D6EC6" w:rsidRPr="00D12394" w:rsidRDefault="005545A3" w:rsidP="00246D7F">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（二）实验类别：专业实验</w:t>
      </w:r>
    </w:p>
    <w:p w:rsidR="008D6EC6" w:rsidRPr="00D12394" w:rsidRDefault="005545A3" w:rsidP="00246D7F">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（三）实验学时：2学时</w:t>
      </w:r>
    </w:p>
    <w:p w:rsidR="008D6EC6" w:rsidRPr="00D12394" w:rsidRDefault="005545A3" w:rsidP="00246D7F">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（四）实验目的</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1、熟悉普通生物显微镜的结构原理及其正确使用方法。</w:t>
      </w:r>
    </w:p>
    <w:p w:rsidR="008D6EC6" w:rsidRPr="00D12394"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2、观察蚕丝和其他纤维表面形态，认识其特征。</w:t>
      </w:r>
    </w:p>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(五) 实验内容</w:t>
      </w:r>
    </w:p>
    <w:p w:rsidR="008D6EC6" w:rsidRPr="00D12394" w:rsidRDefault="005545A3" w:rsidP="00246D7F">
      <w:pPr>
        <w:widowControl/>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用哈氏切片器制作棉、毛、丝、麻、粘胶丝等几种纤维的横向切片，然后在显微镜下面观察生丝、棉、麻、丝、毛等天然纤维和化学纤维的纵向和横向的形态特征。掌握这些纤维在显微镜下的特征。</w:t>
      </w:r>
    </w:p>
    <w:p w:rsidR="008D6EC6" w:rsidRPr="00D12394" w:rsidRDefault="005545A3" w:rsidP="00246D7F">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(六) 实验要求</w:t>
      </w:r>
    </w:p>
    <w:p w:rsidR="008D6EC6" w:rsidRPr="00D12394" w:rsidRDefault="005545A3" w:rsidP="00246D7F">
      <w:pPr>
        <w:widowControl/>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1、学生在实验操作过程中自己动手独立完成，2人1组。</w:t>
      </w:r>
    </w:p>
    <w:p w:rsidR="008D6EC6" w:rsidRPr="00D12394" w:rsidRDefault="005545A3" w:rsidP="00246D7F">
      <w:pPr>
        <w:widowControl/>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2、完成实验报告：绘制生丝、棉、麻、羊毛及化学纤维的纵向和横向形态特征。</w:t>
      </w:r>
    </w:p>
    <w:p w:rsidR="008D6EC6" w:rsidRPr="00D12394" w:rsidRDefault="005545A3" w:rsidP="00246D7F">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(七) 实验仪器、设备</w:t>
      </w:r>
    </w:p>
    <w:p w:rsidR="008D6EC6" w:rsidRPr="00D12394" w:rsidRDefault="005545A3" w:rsidP="00246D7F">
      <w:pPr>
        <w:widowControl/>
        <w:spacing w:line="480" w:lineRule="auto"/>
        <w:ind w:left="720"/>
        <w:jc w:val="left"/>
        <w:rPr>
          <w:rFonts w:asciiTheme="minorEastAsia" w:eastAsiaTheme="minorEastAsia" w:hAnsiTheme="minorEastAsia"/>
          <w:szCs w:val="21"/>
        </w:rPr>
      </w:pPr>
      <w:r w:rsidRPr="00D12394">
        <w:rPr>
          <w:rFonts w:asciiTheme="minorEastAsia" w:eastAsiaTheme="minorEastAsia" w:hAnsiTheme="minorEastAsia" w:hint="eastAsia"/>
          <w:szCs w:val="21"/>
        </w:rPr>
        <w:t>哈氏切片器、生物显微镜，单面刀片、火棉胶、甘油、载玻片、盖玻片等。</w:t>
      </w:r>
    </w:p>
    <w:p w:rsidR="008D6EC6" w:rsidRPr="00D12394" w:rsidRDefault="005545A3" w:rsidP="00246D7F">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(八) 实验课承担单位：动物科学学院蚕学实验室</w:t>
      </w:r>
    </w:p>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实验七  生丝的鉴别</w:t>
      </w:r>
    </w:p>
    <w:p w:rsidR="008D6EC6" w:rsidRPr="00D12394" w:rsidRDefault="005545A3" w:rsidP="00246D7F">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（一）实验类型：设计性</w:t>
      </w:r>
    </w:p>
    <w:p w:rsidR="008D6EC6" w:rsidRPr="00D12394" w:rsidRDefault="005545A3" w:rsidP="00246D7F">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（二）实验类别：专业实验</w:t>
      </w:r>
    </w:p>
    <w:p w:rsidR="008D6EC6" w:rsidRPr="00D12394" w:rsidRDefault="005545A3" w:rsidP="00246D7F">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（三）实验学时：2学时</w:t>
      </w:r>
    </w:p>
    <w:p w:rsidR="008D6EC6" w:rsidRPr="00D12394" w:rsidRDefault="005545A3" w:rsidP="00246D7F">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（四）实验目的</w:t>
      </w:r>
    </w:p>
    <w:p w:rsidR="00246D7F" w:rsidRDefault="005545A3" w:rsidP="00246D7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根据纺织纤维的外观特征和内在性质，采用物理或化学方法，从几种未知的纤维中鉴别出生丝。通过实验掌握鉴别生丝及其他纤维的几种常见方法。</w:t>
      </w:r>
    </w:p>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(五) 实验内容</w:t>
      </w:r>
    </w:p>
    <w:p w:rsidR="008D6EC6" w:rsidRPr="00D12394" w:rsidRDefault="005545A3" w:rsidP="00246D7F">
      <w:pPr>
        <w:widowControl/>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根据纤维燃烧的特征，在显微镜下的形态以及在溶剂中的溶解特点来区分几种未知的纤维。</w:t>
      </w:r>
    </w:p>
    <w:p w:rsidR="008D6EC6" w:rsidRPr="00D12394" w:rsidRDefault="005545A3" w:rsidP="00246D7F">
      <w:pPr>
        <w:widowControl/>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(六) 实验要求</w:t>
      </w:r>
    </w:p>
    <w:p w:rsidR="008D6EC6" w:rsidRPr="00D12394" w:rsidRDefault="005545A3" w:rsidP="00246D7F">
      <w:pPr>
        <w:widowControl/>
        <w:spacing w:line="480" w:lineRule="auto"/>
        <w:ind w:left="420"/>
        <w:jc w:val="left"/>
        <w:rPr>
          <w:rFonts w:asciiTheme="minorEastAsia" w:eastAsiaTheme="minorEastAsia" w:hAnsiTheme="minorEastAsia"/>
          <w:szCs w:val="21"/>
        </w:rPr>
      </w:pPr>
      <w:r w:rsidRPr="00D12394">
        <w:rPr>
          <w:rFonts w:asciiTheme="minorEastAsia" w:eastAsiaTheme="minorEastAsia" w:hAnsiTheme="minorEastAsia" w:hint="eastAsia"/>
          <w:szCs w:val="21"/>
        </w:rPr>
        <w:t>1、学生在实验操作过程中自己动手独立完成，2人1组。</w:t>
      </w:r>
    </w:p>
    <w:p w:rsidR="008D6EC6" w:rsidRPr="00D12394" w:rsidRDefault="005545A3" w:rsidP="00246D7F">
      <w:pPr>
        <w:widowControl/>
        <w:spacing w:line="480" w:lineRule="auto"/>
        <w:ind w:left="420"/>
        <w:jc w:val="left"/>
        <w:rPr>
          <w:rFonts w:asciiTheme="minorEastAsia" w:eastAsiaTheme="minorEastAsia" w:hAnsiTheme="minorEastAsia"/>
          <w:szCs w:val="21"/>
        </w:rPr>
      </w:pPr>
      <w:r w:rsidRPr="00D12394">
        <w:rPr>
          <w:rFonts w:asciiTheme="minorEastAsia" w:eastAsiaTheme="minorEastAsia" w:hAnsiTheme="minorEastAsia" w:hint="eastAsia"/>
          <w:szCs w:val="21"/>
        </w:rPr>
        <w:t>2、完成实验报告：根据纤维的燃烧特征、显微镜下的形态及在溶剂中的溶解特点，鉴别出不同的纤维。</w:t>
      </w:r>
    </w:p>
    <w:p w:rsidR="008D6EC6" w:rsidRPr="00D12394" w:rsidRDefault="005545A3" w:rsidP="00246D7F">
      <w:pPr>
        <w:widowControl/>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(七) 实验仪器、设备</w:t>
      </w:r>
    </w:p>
    <w:p w:rsidR="008D6EC6" w:rsidRPr="00D12394" w:rsidRDefault="005545A3" w:rsidP="00246D7F">
      <w:pPr>
        <w:widowControl/>
        <w:spacing w:line="480" w:lineRule="auto"/>
        <w:ind w:left="720"/>
        <w:jc w:val="left"/>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酒精灯、摄子、哈氏切片器、生物显微镜，单面刀片、火棉胶、甘油、载玻片、盖玻片、试管等。</w:t>
      </w:r>
    </w:p>
    <w:p w:rsidR="008D6EC6" w:rsidRPr="00D12394" w:rsidRDefault="005545A3" w:rsidP="00246D7F">
      <w:pPr>
        <w:widowControl/>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(八) 实验课承担单位：动物科学学院蚕学实验室</w:t>
      </w:r>
    </w:p>
    <w:p w:rsidR="008D6EC6" w:rsidRPr="00D12394" w:rsidRDefault="005545A3" w:rsidP="00246D7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实验八 浸渍温度、时间对茧层吸水率的影响</w:t>
      </w:r>
    </w:p>
    <w:p w:rsidR="008D6EC6" w:rsidRPr="00D12394" w:rsidRDefault="005545A3" w:rsidP="00246D7F">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（一）实验类型：验证性</w:t>
      </w:r>
    </w:p>
    <w:p w:rsidR="008D6EC6" w:rsidRPr="00D12394" w:rsidRDefault="005545A3" w:rsidP="00246D7F">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（二）实验类别：专业实验</w:t>
      </w:r>
    </w:p>
    <w:p w:rsidR="008D6EC6" w:rsidRPr="00D12394" w:rsidRDefault="005545A3" w:rsidP="00246D7F">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（三）实验学时：2学时</w:t>
      </w:r>
    </w:p>
    <w:p w:rsidR="008D6EC6" w:rsidRPr="00D12394" w:rsidRDefault="005545A3" w:rsidP="00246D7F">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（四）实验目的</w:t>
      </w:r>
    </w:p>
    <w:p w:rsidR="008D6EC6" w:rsidRPr="00D12394" w:rsidRDefault="005545A3" w:rsidP="00246D7F">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w:t>
      </w:r>
      <w:r w:rsidRPr="00D12394">
        <w:rPr>
          <w:rFonts w:asciiTheme="minorEastAsia" w:eastAsiaTheme="minorEastAsia" w:hAnsiTheme="minorEastAsia" w:hint="eastAsia"/>
          <w:szCs w:val="21"/>
        </w:rPr>
        <w:tab/>
        <w:t>浸渍温度对茧层吸水率的影响</w:t>
      </w:r>
    </w:p>
    <w:p w:rsidR="008D6EC6" w:rsidRPr="00D12394" w:rsidRDefault="005545A3" w:rsidP="00246D7F">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2、</w:t>
      </w:r>
      <w:r w:rsidRPr="00D12394">
        <w:rPr>
          <w:rFonts w:asciiTheme="minorEastAsia" w:eastAsiaTheme="minorEastAsia" w:hAnsiTheme="minorEastAsia" w:hint="eastAsia"/>
          <w:szCs w:val="21"/>
        </w:rPr>
        <w:tab/>
        <w:t>浸渍时间对茧层吸水率的影响</w:t>
      </w:r>
    </w:p>
    <w:p w:rsidR="008D6EC6" w:rsidRPr="00D12394" w:rsidRDefault="005545A3" w:rsidP="00246D7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(五) 实验内容</w:t>
      </w:r>
    </w:p>
    <w:p w:rsidR="008D6EC6" w:rsidRPr="00D12394" w:rsidRDefault="005545A3" w:rsidP="00246D7F">
      <w:pPr>
        <w:widowControl/>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取等量等粒的蚕茧，放在不同温度的热汤中浸渍一段时间，然后取出茧子，切剖称计茧层重量，测定茧层在不同浸渍温度和不同浸渍时间下丝胶的溶解量。计算浸渍温度、时间对茧层吸水率的影响。</w:t>
      </w:r>
    </w:p>
    <w:p w:rsidR="008D6EC6" w:rsidRPr="00D12394" w:rsidRDefault="005545A3" w:rsidP="00246D7F">
      <w:pPr>
        <w:widowControl/>
        <w:spacing w:line="480" w:lineRule="auto"/>
        <w:ind w:firstLineChars="59" w:firstLine="124"/>
        <w:jc w:val="left"/>
        <w:rPr>
          <w:rFonts w:asciiTheme="minorEastAsia" w:eastAsiaTheme="minorEastAsia" w:hAnsiTheme="minorEastAsia"/>
          <w:szCs w:val="21"/>
        </w:rPr>
      </w:pPr>
      <w:r w:rsidRPr="00D12394">
        <w:rPr>
          <w:rFonts w:asciiTheme="minorEastAsia" w:eastAsiaTheme="minorEastAsia" w:hAnsiTheme="minorEastAsia" w:hint="eastAsia"/>
          <w:szCs w:val="21"/>
        </w:rPr>
        <w:t>(六) 实验要求</w:t>
      </w:r>
    </w:p>
    <w:p w:rsidR="008D6EC6" w:rsidRPr="00D12394" w:rsidRDefault="005545A3" w:rsidP="00246D7F">
      <w:pPr>
        <w:widowControl/>
        <w:spacing w:line="480" w:lineRule="auto"/>
        <w:ind w:firstLineChars="59" w:firstLine="124"/>
        <w:jc w:val="left"/>
        <w:rPr>
          <w:rFonts w:asciiTheme="minorEastAsia" w:eastAsiaTheme="minorEastAsia" w:hAnsiTheme="minorEastAsia"/>
          <w:szCs w:val="21"/>
        </w:rPr>
      </w:pPr>
      <w:r w:rsidRPr="00D12394">
        <w:rPr>
          <w:rFonts w:asciiTheme="minorEastAsia" w:eastAsiaTheme="minorEastAsia" w:hAnsiTheme="minorEastAsia" w:hint="eastAsia"/>
          <w:szCs w:val="21"/>
        </w:rPr>
        <w:t>1、学生在实验操作过程中自己动手独立完成，4人1组。</w:t>
      </w:r>
    </w:p>
    <w:p w:rsidR="008D6EC6" w:rsidRPr="00D12394" w:rsidRDefault="005545A3" w:rsidP="00246D7F">
      <w:pPr>
        <w:widowControl/>
        <w:spacing w:line="480" w:lineRule="auto"/>
        <w:ind w:firstLineChars="59" w:firstLine="124"/>
        <w:jc w:val="left"/>
        <w:rPr>
          <w:rFonts w:asciiTheme="minorEastAsia" w:eastAsiaTheme="minorEastAsia" w:hAnsiTheme="minorEastAsia"/>
          <w:szCs w:val="21"/>
        </w:rPr>
      </w:pPr>
      <w:r w:rsidRPr="00D12394">
        <w:rPr>
          <w:rFonts w:asciiTheme="minorEastAsia" w:eastAsiaTheme="minorEastAsia" w:hAnsiTheme="minorEastAsia" w:hint="eastAsia"/>
          <w:szCs w:val="21"/>
        </w:rPr>
        <w:t>2、完成实验报告：记录实验结果，绘制出温度与茧层吸水率之间的关系。</w:t>
      </w:r>
    </w:p>
    <w:p w:rsidR="008D6EC6" w:rsidRPr="00D12394" w:rsidRDefault="005545A3" w:rsidP="00246D7F">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szCs w:val="21"/>
        </w:rPr>
        <w:t>（七）</w:t>
      </w:r>
      <w:r w:rsidRPr="00D12394">
        <w:rPr>
          <w:rFonts w:asciiTheme="minorEastAsia" w:eastAsiaTheme="minorEastAsia" w:hAnsiTheme="minorEastAsia" w:hint="eastAsia"/>
          <w:szCs w:val="21"/>
        </w:rPr>
        <w:t>实验仪器、设备</w:t>
      </w:r>
    </w:p>
    <w:p w:rsidR="008D6EC6" w:rsidRPr="00D12394" w:rsidRDefault="005545A3" w:rsidP="00246D7F">
      <w:pPr>
        <w:spacing w:line="480" w:lineRule="auto"/>
        <w:ind w:firstLineChars="59" w:firstLine="124"/>
        <w:rPr>
          <w:rFonts w:asciiTheme="minorEastAsia" w:eastAsiaTheme="minorEastAsia" w:hAnsiTheme="minorEastAsia"/>
          <w:szCs w:val="21"/>
        </w:rPr>
      </w:pPr>
      <w:r w:rsidRPr="00D12394">
        <w:rPr>
          <w:rFonts w:asciiTheme="minorEastAsia" w:eastAsiaTheme="minorEastAsia" w:hAnsiTheme="minorEastAsia" w:hint="eastAsia"/>
          <w:szCs w:val="21"/>
        </w:rPr>
        <w:t>电炉、控温仪、铝锅、小茧笼、天平、剪刀、烘箱。</w:t>
      </w:r>
    </w:p>
    <w:p w:rsidR="008D6EC6" w:rsidRPr="00D12394" w:rsidRDefault="005545A3" w:rsidP="00246D7F">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 xml:space="preserve"> (八) 实验课承担单位：动物科学学院蚕学实验室</w:t>
      </w:r>
    </w:p>
    <w:p w:rsidR="008D6EC6" w:rsidRPr="00D12394" w:rsidRDefault="005545A3" w:rsidP="00D12394">
      <w:pPr>
        <w:tabs>
          <w:tab w:val="left" w:pos="5400"/>
          <w:tab w:val="left" w:pos="5580"/>
          <w:tab w:val="left" w:pos="7200"/>
        </w:tabs>
        <w:spacing w:line="360" w:lineRule="auto"/>
        <w:ind w:firstLineChars="1900" w:firstLine="3990"/>
        <w:rPr>
          <w:rFonts w:asciiTheme="minorEastAsia" w:eastAsiaTheme="minorEastAsia" w:hAnsiTheme="minorEastAsia"/>
          <w:szCs w:val="21"/>
        </w:rPr>
      </w:pPr>
      <w:r w:rsidRPr="00D12394">
        <w:rPr>
          <w:rFonts w:asciiTheme="minorEastAsia" w:eastAsiaTheme="minorEastAsia" w:hAnsiTheme="minorEastAsia" w:hint="eastAsia"/>
          <w:szCs w:val="21"/>
        </w:rPr>
        <w:t>（撰写人：陈芳艳</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审核人：</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w:t>
      </w:r>
    </w:p>
    <w:p w:rsidR="008D6EC6" w:rsidRPr="00D12394" w:rsidRDefault="008D6EC6">
      <w:pPr>
        <w:tabs>
          <w:tab w:val="left" w:pos="5400"/>
          <w:tab w:val="left" w:pos="5580"/>
          <w:tab w:val="left" w:pos="7200"/>
        </w:tabs>
        <w:spacing w:line="360" w:lineRule="auto"/>
        <w:rPr>
          <w:rFonts w:asciiTheme="minorEastAsia" w:eastAsiaTheme="minorEastAsia" w:hAnsiTheme="minorEastAsia"/>
          <w:szCs w:val="21"/>
        </w:rPr>
      </w:pP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p>
    <w:p w:rsidR="008D6EC6" w:rsidRPr="00090F8F" w:rsidRDefault="005545A3" w:rsidP="00090F8F">
      <w:pPr>
        <w:spacing w:line="480" w:lineRule="auto"/>
        <w:ind w:firstLine="1"/>
        <w:jc w:val="center"/>
        <w:rPr>
          <w:rFonts w:asciiTheme="minorEastAsia" w:eastAsiaTheme="minorEastAsia" w:hAnsiTheme="minorEastAsia"/>
          <w:b/>
          <w:sz w:val="28"/>
          <w:szCs w:val="28"/>
        </w:rPr>
      </w:pPr>
      <w:r w:rsidRPr="00246D7F">
        <w:rPr>
          <w:rFonts w:asciiTheme="minorEastAsia" w:eastAsiaTheme="minorEastAsia" w:hAnsiTheme="minorEastAsia" w:hint="eastAsia"/>
          <w:b/>
          <w:sz w:val="28"/>
          <w:szCs w:val="28"/>
        </w:rPr>
        <w:lastRenderedPageBreak/>
        <w:t>《经济昆虫资源与利用》教学大纲</w:t>
      </w:r>
    </w:p>
    <w:p w:rsidR="008D6EC6" w:rsidRPr="00D12394" w:rsidRDefault="005545A3" w:rsidP="00090F8F">
      <w:pPr>
        <w:spacing w:line="480" w:lineRule="auto"/>
        <w:ind w:leftChars="-85" w:left="4249" w:hangingChars="2100" w:hanging="4427"/>
        <w:rPr>
          <w:rFonts w:asciiTheme="minorEastAsia" w:eastAsiaTheme="minorEastAsia" w:hAnsiTheme="minorEastAsia"/>
          <w:b/>
          <w:bCs/>
          <w:szCs w:val="21"/>
        </w:rPr>
      </w:pPr>
      <w:r w:rsidRPr="00D12394">
        <w:rPr>
          <w:rFonts w:asciiTheme="minorEastAsia" w:eastAsiaTheme="minorEastAsia" w:hAnsiTheme="minorEastAsia" w:hint="eastAsia"/>
          <w:b/>
          <w:bCs/>
          <w:szCs w:val="21"/>
        </w:rPr>
        <w:t xml:space="preserve">课程名称：经济昆虫资源与利用   </w:t>
      </w:r>
    </w:p>
    <w:p w:rsidR="008D6EC6" w:rsidRPr="00D12394" w:rsidRDefault="005545A3" w:rsidP="00090F8F">
      <w:pPr>
        <w:spacing w:line="480" w:lineRule="auto"/>
        <w:ind w:leftChars="-85" w:left="4249" w:hangingChars="2100" w:hanging="4427"/>
        <w:rPr>
          <w:rFonts w:asciiTheme="minorEastAsia" w:eastAsiaTheme="minorEastAsia" w:hAnsiTheme="minorEastAsia"/>
          <w:b/>
          <w:bCs/>
          <w:szCs w:val="21"/>
        </w:rPr>
      </w:pPr>
      <w:r w:rsidRPr="00D12394">
        <w:rPr>
          <w:rFonts w:asciiTheme="minorEastAsia" w:eastAsiaTheme="minorEastAsia" w:hAnsiTheme="minorEastAsia" w:hint="eastAsia"/>
          <w:b/>
          <w:bCs/>
          <w:szCs w:val="21"/>
        </w:rPr>
        <w:t>英文名称：Economic Insects Resource and Utilization</w:t>
      </w:r>
    </w:p>
    <w:p w:rsidR="008D6EC6" w:rsidRPr="00D12394" w:rsidRDefault="005545A3" w:rsidP="00090F8F">
      <w:pPr>
        <w:spacing w:line="480" w:lineRule="auto"/>
        <w:ind w:leftChars="-85" w:left="4249" w:hangingChars="2100" w:hanging="4427"/>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 32                         课程总学分：2</w:t>
      </w:r>
    </w:p>
    <w:p w:rsidR="008D6EC6" w:rsidRPr="00090F8F" w:rsidRDefault="005545A3" w:rsidP="00090F8F">
      <w:pPr>
        <w:spacing w:line="480" w:lineRule="auto"/>
        <w:ind w:leftChars="-85" w:left="4249" w:hangingChars="2100" w:hanging="4427"/>
        <w:rPr>
          <w:rFonts w:asciiTheme="minorEastAsia" w:eastAsiaTheme="minorEastAsia" w:hAnsiTheme="minorEastAsia"/>
          <w:b/>
          <w:bCs/>
          <w:szCs w:val="21"/>
        </w:rPr>
      </w:pPr>
      <w:r w:rsidRPr="00D12394">
        <w:rPr>
          <w:rFonts w:asciiTheme="minorEastAsia" w:eastAsiaTheme="minorEastAsia" w:hAnsiTheme="minorEastAsia" w:hint="eastAsia"/>
          <w:b/>
          <w:bCs/>
          <w:szCs w:val="21"/>
        </w:rPr>
        <w:t>适用专业：蚕学</w:t>
      </w:r>
    </w:p>
    <w:p w:rsidR="008D6EC6" w:rsidRPr="00D12394" w:rsidRDefault="005545A3" w:rsidP="00090F8F">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一、课程性质与任务</w:t>
      </w:r>
    </w:p>
    <w:p w:rsidR="008D6EC6" w:rsidRPr="00D12394" w:rsidRDefault="005545A3" w:rsidP="00090F8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 xml:space="preserve"> 资源昆虫种类多，利用历史悠久；经济昆虫在医药、食品、营养保健、工业等方面的作用和用途，已经被世界公认和认可，它们既有直观的经济效益，又有更大的间接效益和社会效益；而随着地球资源日趋枯竭，经济昆虫资源极待进一步开发利用，造福人类。课程介绍主要经济昆虫的的形态、生物学特性、饲养繁殖技术及加工利用等，合理开发昆虫资源。</w:t>
      </w:r>
    </w:p>
    <w:p w:rsidR="008D6EC6" w:rsidRPr="00D12394" w:rsidRDefault="005545A3" w:rsidP="00090F8F">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二、教学目的与要求</w:t>
      </w:r>
    </w:p>
    <w:p w:rsidR="008D6EC6" w:rsidRPr="00D12394" w:rsidRDefault="005545A3" w:rsidP="00090F8F">
      <w:pPr>
        <w:pStyle w:val="2"/>
        <w:ind w:leftChars="0" w:left="0" w:firstLine="480"/>
        <w:rPr>
          <w:rFonts w:asciiTheme="minorEastAsia" w:eastAsiaTheme="minorEastAsia" w:hAnsiTheme="minorEastAsia"/>
          <w:szCs w:val="21"/>
        </w:rPr>
      </w:pPr>
      <w:r w:rsidRPr="00D12394">
        <w:rPr>
          <w:rFonts w:asciiTheme="minorEastAsia" w:eastAsiaTheme="minorEastAsia" w:hAnsiTheme="minorEastAsia" w:hint="eastAsia"/>
          <w:szCs w:val="21"/>
        </w:rPr>
        <w:t>1. 了解资源昆虫开发利用概况；</w:t>
      </w:r>
    </w:p>
    <w:p w:rsidR="008D6EC6" w:rsidRPr="00D12394" w:rsidRDefault="005545A3" w:rsidP="00090F8F">
      <w:pPr>
        <w:pStyle w:val="2"/>
        <w:ind w:leftChars="0" w:left="0" w:firstLine="480"/>
        <w:rPr>
          <w:rFonts w:asciiTheme="minorEastAsia" w:eastAsiaTheme="minorEastAsia" w:hAnsiTheme="minorEastAsia"/>
          <w:szCs w:val="21"/>
        </w:rPr>
      </w:pPr>
      <w:r w:rsidRPr="00D12394">
        <w:rPr>
          <w:rFonts w:asciiTheme="minorEastAsia" w:eastAsiaTheme="minorEastAsia" w:hAnsiTheme="minorEastAsia" w:hint="eastAsia"/>
          <w:szCs w:val="21"/>
        </w:rPr>
        <w:t>2. 掌握主要经济昆虫的经济意义、形态特征、生物学特性、养殖技术及利用方法等；</w:t>
      </w:r>
    </w:p>
    <w:p w:rsidR="008D6EC6" w:rsidRPr="00D12394" w:rsidRDefault="005545A3" w:rsidP="00090F8F">
      <w:pPr>
        <w:pStyle w:val="2"/>
        <w:ind w:leftChars="0" w:left="0" w:firstLine="480"/>
        <w:rPr>
          <w:rFonts w:asciiTheme="minorEastAsia" w:eastAsiaTheme="minorEastAsia" w:hAnsiTheme="minorEastAsia"/>
          <w:szCs w:val="21"/>
        </w:rPr>
      </w:pPr>
      <w:r w:rsidRPr="00D12394">
        <w:rPr>
          <w:rFonts w:asciiTheme="minorEastAsia" w:eastAsiaTheme="minorEastAsia" w:hAnsiTheme="minorEastAsia" w:hint="eastAsia"/>
          <w:szCs w:val="21"/>
        </w:rPr>
        <w:t>3</w:t>
      </w:r>
      <w:r w:rsidR="00090F8F">
        <w:rPr>
          <w:rFonts w:asciiTheme="minorEastAsia" w:eastAsiaTheme="minorEastAsia" w:hAnsiTheme="minorEastAsia" w:hint="eastAsia"/>
          <w:szCs w:val="21"/>
        </w:rPr>
        <w:t>．</w:t>
      </w:r>
      <w:r w:rsidRPr="00D12394">
        <w:rPr>
          <w:rFonts w:asciiTheme="minorEastAsia" w:eastAsiaTheme="minorEastAsia" w:hAnsiTheme="minorEastAsia" w:hint="eastAsia"/>
          <w:szCs w:val="21"/>
        </w:rPr>
        <w:t>理解经济昆虫的用途和作用，及其对产品的加工、开发利用和前景。</w:t>
      </w:r>
    </w:p>
    <w:p w:rsidR="008D6EC6" w:rsidRPr="00D12394" w:rsidRDefault="005545A3" w:rsidP="00090F8F">
      <w:pPr>
        <w:spacing w:line="480" w:lineRule="auto"/>
        <w:ind w:firstLineChars="250" w:firstLine="525"/>
        <w:rPr>
          <w:rFonts w:asciiTheme="minorEastAsia" w:eastAsiaTheme="minorEastAsia" w:hAnsiTheme="minorEastAsia"/>
          <w:szCs w:val="21"/>
        </w:rPr>
      </w:pPr>
      <w:r w:rsidRPr="00D12394">
        <w:rPr>
          <w:rFonts w:asciiTheme="minorEastAsia" w:eastAsiaTheme="minorEastAsia" w:hAnsiTheme="minorEastAsia" w:hint="eastAsia"/>
          <w:szCs w:val="21"/>
        </w:rPr>
        <w:t>4．通过对经济昆虫的研究和利用，启发人们模拟、创造出新的产品，合理开发资源，促使资源昆虫在国民经济和人们生活中发挥越来越大的作用。</w:t>
      </w:r>
    </w:p>
    <w:p w:rsidR="008D6EC6" w:rsidRPr="00D12394" w:rsidRDefault="005545A3" w:rsidP="00090F8F">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三、教学重点与难点</w:t>
      </w:r>
    </w:p>
    <w:p w:rsidR="008D6EC6" w:rsidRPr="00D12394" w:rsidRDefault="005545A3" w:rsidP="00090F8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教学重点：经济昆虫的生产技术、用途。</w:t>
      </w:r>
    </w:p>
    <w:p w:rsidR="008D6EC6" w:rsidRPr="00D12394" w:rsidRDefault="005545A3" w:rsidP="00090F8F">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教学难点：昆虫饲养环境与其生长发育的关系、昆虫产品加工和利用。</w:t>
      </w:r>
    </w:p>
    <w:p w:rsidR="008D6EC6" w:rsidRPr="00D12394" w:rsidRDefault="005545A3" w:rsidP="00090F8F">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四、教学方法与手段</w:t>
      </w:r>
    </w:p>
    <w:p w:rsidR="008D6EC6" w:rsidRPr="00D12394" w:rsidRDefault="005545A3" w:rsidP="00090F8F">
      <w:pPr>
        <w:spacing w:line="480" w:lineRule="auto"/>
        <w:ind w:left="435"/>
        <w:rPr>
          <w:rFonts w:asciiTheme="minorEastAsia" w:eastAsiaTheme="minorEastAsia" w:hAnsiTheme="minorEastAsia"/>
          <w:szCs w:val="21"/>
        </w:rPr>
      </w:pPr>
      <w:r w:rsidRPr="00D12394">
        <w:rPr>
          <w:rFonts w:asciiTheme="minorEastAsia" w:eastAsiaTheme="minorEastAsia" w:hAnsiTheme="minorEastAsia" w:hint="eastAsia"/>
          <w:szCs w:val="21"/>
        </w:rPr>
        <w:t>以课堂讲授为主，利用多媒体课件，辅之图片、实物、视频等穿插讲解。</w:t>
      </w:r>
    </w:p>
    <w:p w:rsidR="008D6EC6" w:rsidRPr="00D12394" w:rsidRDefault="005545A3" w:rsidP="00090F8F">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五、教学内容与目标</w:t>
      </w:r>
    </w:p>
    <w:tbl>
      <w:tblPr>
        <w:tblW w:w="8455" w:type="dxa"/>
        <w:tblInd w:w="67" w:type="dxa"/>
        <w:tblLayout w:type="fixed"/>
        <w:tblLook w:val="04A0"/>
      </w:tblPr>
      <w:tblGrid>
        <w:gridCol w:w="237"/>
        <w:gridCol w:w="2516"/>
        <w:gridCol w:w="2843"/>
        <w:gridCol w:w="2859"/>
      </w:tblGrid>
      <w:tr w:rsidR="008D6EC6" w:rsidRPr="00D12394">
        <w:tc>
          <w:tcPr>
            <w:tcW w:w="2753" w:type="dxa"/>
            <w:gridSpan w:val="2"/>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教学内容</w:t>
            </w:r>
          </w:p>
        </w:tc>
        <w:tc>
          <w:tcPr>
            <w:tcW w:w="2843"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教学目标</w:t>
            </w:r>
          </w:p>
        </w:tc>
        <w:tc>
          <w:tcPr>
            <w:tcW w:w="2859"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学时分配</w:t>
            </w:r>
          </w:p>
        </w:tc>
      </w:tr>
      <w:tr w:rsidR="008D6EC6" w:rsidRPr="00D12394">
        <w:tc>
          <w:tcPr>
            <w:tcW w:w="2753" w:type="dxa"/>
            <w:gridSpan w:val="2"/>
          </w:tcPr>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1、导论</w:t>
            </w:r>
          </w:p>
        </w:tc>
        <w:tc>
          <w:tcPr>
            <w:tcW w:w="2843"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了解</w:t>
            </w:r>
          </w:p>
        </w:tc>
        <w:tc>
          <w:tcPr>
            <w:tcW w:w="2859"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2</w:t>
            </w:r>
          </w:p>
        </w:tc>
      </w:tr>
      <w:tr w:rsidR="008D6EC6" w:rsidRPr="00D12394">
        <w:tc>
          <w:tcPr>
            <w:tcW w:w="2753" w:type="dxa"/>
            <w:gridSpan w:val="2"/>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2、产虫茶昆虫</w:t>
            </w:r>
          </w:p>
        </w:tc>
        <w:tc>
          <w:tcPr>
            <w:tcW w:w="2843" w:type="dxa"/>
          </w:tcPr>
          <w:p w:rsidR="008D6EC6" w:rsidRPr="00D12394" w:rsidRDefault="008D6EC6" w:rsidP="00090F8F">
            <w:pPr>
              <w:spacing w:line="480" w:lineRule="auto"/>
              <w:jc w:val="center"/>
              <w:rPr>
                <w:rFonts w:asciiTheme="minorEastAsia" w:eastAsiaTheme="minorEastAsia" w:hAnsiTheme="minorEastAsia"/>
                <w:b/>
                <w:szCs w:val="21"/>
              </w:rPr>
            </w:pPr>
          </w:p>
        </w:tc>
        <w:tc>
          <w:tcPr>
            <w:tcW w:w="2859"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c>
          <w:tcPr>
            <w:tcW w:w="237" w:type="dxa"/>
          </w:tcPr>
          <w:p w:rsidR="008D6EC6" w:rsidRPr="00D12394" w:rsidRDefault="008D6EC6" w:rsidP="00090F8F">
            <w:pPr>
              <w:spacing w:line="480" w:lineRule="auto"/>
              <w:rPr>
                <w:rFonts w:asciiTheme="minorEastAsia" w:eastAsiaTheme="minorEastAsia" w:hAnsiTheme="minorEastAsia"/>
                <w:b/>
                <w:szCs w:val="21"/>
              </w:rPr>
            </w:pPr>
          </w:p>
        </w:tc>
        <w:tc>
          <w:tcPr>
            <w:tcW w:w="2516" w:type="dxa"/>
            <w:tcBorders>
              <w:left w:val="nil"/>
            </w:tcBorders>
          </w:tcPr>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2.1生物学特性</w:t>
            </w:r>
          </w:p>
        </w:tc>
        <w:tc>
          <w:tcPr>
            <w:tcW w:w="2843"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了解</w:t>
            </w:r>
          </w:p>
        </w:tc>
        <w:tc>
          <w:tcPr>
            <w:tcW w:w="2859"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0.5</w:t>
            </w:r>
          </w:p>
        </w:tc>
      </w:tr>
      <w:tr w:rsidR="008D6EC6" w:rsidRPr="00D12394">
        <w:tc>
          <w:tcPr>
            <w:tcW w:w="237" w:type="dxa"/>
          </w:tcPr>
          <w:p w:rsidR="008D6EC6" w:rsidRPr="00D12394" w:rsidRDefault="008D6EC6" w:rsidP="00090F8F">
            <w:pPr>
              <w:spacing w:line="480" w:lineRule="auto"/>
              <w:rPr>
                <w:rFonts w:asciiTheme="minorEastAsia" w:eastAsiaTheme="minorEastAsia" w:hAnsiTheme="minorEastAsia"/>
                <w:b/>
                <w:szCs w:val="21"/>
              </w:rPr>
            </w:pPr>
          </w:p>
        </w:tc>
        <w:tc>
          <w:tcPr>
            <w:tcW w:w="2516" w:type="dxa"/>
            <w:tcBorders>
              <w:left w:val="nil"/>
            </w:tcBorders>
          </w:tcPr>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2.2虫茶生产方法</w:t>
            </w:r>
          </w:p>
        </w:tc>
        <w:tc>
          <w:tcPr>
            <w:tcW w:w="2843"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理解</w:t>
            </w:r>
          </w:p>
        </w:tc>
        <w:tc>
          <w:tcPr>
            <w:tcW w:w="2859"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1</w:t>
            </w:r>
          </w:p>
        </w:tc>
      </w:tr>
      <w:tr w:rsidR="008D6EC6" w:rsidRPr="00D12394">
        <w:tc>
          <w:tcPr>
            <w:tcW w:w="237" w:type="dxa"/>
          </w:tcPr>
          <w:p w:rsidR="008D6EC6" w:rsidRPr="00D12394" w:rsidRDefault="008D6EC6" w:rsidP="00090F8F">
            <w:pPr>
              <w:spacing w:line="480" w:lineRule="auto"/>
              <w:rPr>
                <w:rFonts w:asciiTheme="minorEastAsia" w:eastAsiaTheme="minorEastAsia" w:hAnsiTheme="minorEastAsia"/>
                <w:b/>
                <w:szCs w:val="21"/>
              </w:rPr>
            </w:pPr>
          </w:p>
        </w:tc>
        <w:tc>
          <w:tcPr>
            <w:tcW w:w="2516" w:type="dxa"/>
            <w:tcBorders>
              <w:left w:val="nil"/>
            </w:tcBorders>
          </w:tcPr>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2.3虫茶的药性、药效</w:t>
            </w:r>
          </w:p>
        </w:tc>
        <w:tc>
          <w:tcPr>
            <w:tcW w:w="2843"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了解</w:t>
            </w:r>
          </w:p>
        </w:tc>
        <w:tc>
          <w:tcPr>
            <w:tcW w:w="2859"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0.5</w:t>
            </w:r>
          </w:p>
        </w:tc>
      </w:tr>
      <w:tr w:rsidR="008D6EC6" w:rsidRPr="00D12394">
        <w:tc>
          <w:tcPr>
            <w:tcW w:w="2753" w:type="dxa"/>
            <w:gridSpan w:val="2"/>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3、蚂蚁</w:t>
            </w:r>
          </w:p>
        </w:tc>
        <w:tc>
          <w:tcPr>
            <w:tcW w:w="2843" w:type="dxa"/>
          </w:tcPr>
          <w:p w:rsidR="008D6EC6" w:rsidRPr="00D12394" w:rsidRDefault="008D6EC6" w:rsidP="00090F8F">
            <w:pPr>
              <w:spacing w:line="480" w:lineRule="auto"/>
              <w:jc w:val="center"/>
              <w:rPr>
                <w:rFonts w:asciiTheme="minorEastAsia" w:eastAsiaTheme="minorEastAsia" w:hAnsiTheme="minorEastAsia"/>
                <w:b/>
                <w:szCs w:val="21"/>
              </w:rPr>
            </w:pPr>
          </w:p>
        </w:tc>
        <w:tc>
          <w:tcPr>
            <w:tcW w:w="2859"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3</w:t>
            </w:r>
          </w:p>
        </w:tc>
      </w:tr>
      <w:tr w:rsidR="008D6EC6" w:rsidRPr="00D12394">
        <w:tc>
          <w:tcPr>
            <w:tcW w:w="237" w:type="dxa"/>
          </w:tcPr>
          <w:p w:rsidR="008D6EC6" w:rsidRPr="00D12394" w:rsidRDefault="008D6EC6" w:rsidP="00090F8F">
            <w:pPr>
              <w:spacing w:line="480" w:lineRule="auto"/>
              <w:rPr>
                <w:rFonts w:asciiTheme="minorEastAsia" w:eastAsiaTheme="minorEastAsia" w:hAnsiTheme="minorEastAsia"/>
                <w:b/>
                <w:szCs w:val="21"/>
              </w:rPr>
            </w:pPr>
          </w:p>
        </w:tc>
        <w:tc>
          <w:tcPr>
            <w:tcW w:w="2516" w:type="dxa"/>
            <w:tcBorders>
              <w:left w:val="nil"/>
            </w:tcBorders>
          </w:tcPr>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3.1蚂蚁的生物学特性</w:t>
            </w:r>
          </w:p>
        </w:tc>
        <w:tc>
          <w:tcPr>
            <w:tcW w:w="2843"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理解</w:t>
            </w:r>
          </w:p>
        </w:tc>
        <w:tc>
          <w:tcPr>
            <w:tcW w:w="2859"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0.5</w:t>
            </w:r>
          </w:p>
        </w:tc>
      </w:tr>
      <w:tr w:rsidR="008D6EC6" w:rsidRPr="00D12394">
        <w:tc>
          <w:tcPr>
            <w:tcW w:w="237" w:type="dxa"/>
          </w:tcPr>
          <w:p w:rsidR="008D6EC6" w:rsidRPr="00D12394" w:rsidRDefault="008D6EC6" w:rsidP="00090F8F">
            <w:pPr>
              <w:spacing w:line="480" w:lineRule="auto"/>
              <w:rPr>
                <w:rFonts w:asciiTheme="minorEastAsia" w:eastAsiaTheme="minorEastAsia" w:hAnsiTheme="minorEastAsia"/>
                <w:b/>
                <w:szCs w:val="21"/>
              </w:rPr>
            </w:pPr>
          </w:p>
        </w:tc>
        <w:tc>
          <w:tcPr>
            <w:tcW w:w="2516" w:type="dxa"/>
            <w:tcBorders>
              <w:left w:val="nil"/>
            </w:tcBorders>
          </w:tcPr>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3.2饲养技术</w:t>
            </w:r>
          </w:p>
        </w:tc>
        <w:tc>
          <w:tcPr>
            <w:tcW w:w="2843"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理解</w:t>
            </w:r>
          </w:p>
        </w:tc>
        <w:tc>
          <w:tcPr>
            <w:tcW w:w="2859"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2</w:t>
            </w:r>
          </w:p>
        </w:tc>
      </w:tr>
      <w:tr w:rsidR="008D6EC6" w:rsidRPr="00D12394">
        <w:tc>
          <w:tcPr>
            <w:tcW w:w="237" w:type="dxa"/>
          </w:tcPr>
          <w:p w:rsidR="008D6EC6" w:rsidRPr="00D12394" w:rsidRDefault="008D6EC6" w:rsidP="00090F8F">
            <w:pPr>
              <w:spacing w:line="480" w:lineRule="auto"/>
              <w:rPr>
                <w:rFonts w:asciiTheme="minorEastAsia" w:eastAsiaTheme="minorEastAsia" w:hAnsiTheme="minorEastAsia"/>
                <w:b/>
                <w:szCs w:val="21"/>
              </w:rPr>
            </w:pPr>
          </w:p>
        </w:tc>
        <w:tc>
          <w:tcPr>
            <w:tcW w:w="2516" w:type="dxa"/>
            <w:tcBorders>
              <w:left w:val="nil"/>
            </w:tcBorders>
          </w:tcPr>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3.3加工和用途</w:t>
            </w:r>
          </w:p>
        </w:tc>
        <w:tc>
          <w:tcPr>
            <w:tcW w:w="2843"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了解</w:t>
            </w:r>
          </w:p>
        </w:tc>
        <w:tc>
          <w:tcPr>
            <w:tcW w:w="2859"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0.5</w:t>
            </w:r>
          </w:p>
        </w:tc>
      </w:tr>
      <w:tr w:rsidR="008D6EC6" w:rsidRPr="00D12394">
        <w:tc>
          <w:tcPr>
            <w:tcW w:w="2753" w:type="dxa"/>
            <w:gridSpan w:val="2"/>
          </w:tcPr>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4、蝠蛾</w:t>
            </w:r>
          </w:p>
        </w:tc>
        <w:tc>
          <w:tcPr>
            <w:tcW w:w="2843" w:type="dxa"/>
          </w:tcPr>
          <w:p w:rsidR="008D6EC6" w:rsidRPr="00D12394" w:rsidRDefault="008D6EC6" w:rsidP="00090F8F">
            <w:pPr>
              <w:spacing w:line="480" w:lineRule="auto"/>
              <w:jc w:val="center"/>
              <w:rPr>
                <w:rFonts w:asciiTheme="minorEastAsia" w:eastAsiaTheme="minorEastAsia" w:hAnsiTheme="minorEastAsia"/>
                <w:b/>
                <w:szCs w:val="21"/>
              </w:rPr>
            </w:pPr>
          </w:p>
        </w:tc>
        <w:tc>
          <w:tcPr>
            <w:tcW w:w="2859"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3</w:t>
            </w:r>
          </w:p>
        </w:tc>
      </w:tr>
      <w:tr w:rsidR="008D6EC6" w:rsidRPr="00D12394">
        <w:tc>
          <w:tcPr>
            <w:tcW w:w="237" w:type="dxa"/>
          </w:tcPr>
          <w:p w:rsidR="008D6EC6" w:rsidRPr="00D12394" w:rsidRDefault="008D6EC6" w:rsidP="00090F8F">
            <w:pPr>
              <w:spacing w:line="480" w:lineRule="auto"/>
              <w:rPr>
                <w:rFonts w:asciiTheme="minorEastAsia" w:eastAsiaTheme="minorEastAsia" w:hAnsiTheme="minorEastAsia"/>
                <w:b/>
                <w:szCs w:val="21"/>
              </w:rPr>
            </w:pPr>
          </w:p>
        </w:tc>
        <w:tc>
          <w:tcPr>
            <w:tcW w:w="2516" w:type="dxa"/>
          </w:tcPr>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4.1生物学特性</w:t>
            </w:r>
          </w:p>
        </w:tc>
        <w:tc>
          <w:tcPr>
            <w:tcW w:w="2843"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理解</w:t>
            </w:r>
          </w:p>
        </w:tc>
        <w:tc>
          <w:tcPr>
            <w:tcW w:w="2859"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1</w:t>
            </w:r>
          </w:p>
        </w:tc>
      </w:tr>
      <w:tr w:rsidR="008D6EC6" w:rsidRPr="00D12394">
        <w:tc>
          <w:tcPr>
            <w:tcW w:w="237" w:type="dxa"/>
          </w:tcPr>
          <w:p w:rsidR="008D6EC6" w:rsidRPr="00D12394" w:rsidRDefault="008D6EC6" w:rsidP="00090F8F">
            <w:pPr>
              <w:spacing w:line="480" w:lineRule="auto"/>
              <w:rPr>
                <w:rFonts w:asciiTheme="minorEastAsia" w:eastAsiaTheme="minorEastAsia" w:hAnsiTheme="minorEastAsia"/>
                <w:b/>
                <w:szCs w:val="21"/>
              </w:rPr>
            </w:pPr>
          </w:p>
        </w:tc>
        <w:tc>
          <w:tcPr>
            <w:tcW w:w="2516" w:type="dxa"/>
          </w:tcPr>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4.2蝠蛾的饲养方法</w:t>
            </w:r>
          </w:p>
        </w:tc>
        <w:tc>
          <w:tcPr>
            <w:tcW w:w="2843"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掌握</w:t>
            </w:r>
          </w:p>
        </w:tc>
        <w:tc>
          <w:tcPr>
            <w:tcW w:w="2859"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0.5</w:t>
            </w:r>
          </w:p>
        </w:tc>
      </w:tr>
      <w:tr w:rsidR="008D6EC6" w:rsidRPr="00D12394">
        <w:tc>
          <w:tcPr>
            <w:tcW w:w="237" w:type="dxa"/>
          </w:tcPr>
          <w:p w:rsidR="008D6EC6" w:rsidRPr="00D12394" w:rsidRDefault="008D6EC6" w:rsidP="00090F8F">
            <w:pPr>
              <w:spacing w:line="480" w:lineRule="auto"/>
              <w:rPr>
                <w:rFonts w:asciiTheme="minorEastAsia" w:eastAsiaTheme="minorEastAsia" w:hAnsiTheme="minorEastAsia"/>
                <w:b/>
                <w:szCs w:val="21"/>
              </w:rPr>
            </w:pPr>
          </w:p>
        </w:tc>
        <w:tc>
          <w:tcPr>
            <w:tcW w:w="2516" w:type="dxa"/>
            <w:tcBorders>
              <w:left w:val="nil"/>
            </w:tcBorders>
          </w:tcPr>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4.3冬虫夏草的培养</w:t>
            </w:r>
          </w:p>
        </w:tc>
        <w:tc>
          <w:tcPr>
            <w:tcW w:w="2843"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理解</w:t>
            </w:r>
          </w:p>
        </w:tc>
        <w:tc>
          <w:tcPr>
            <w:tcW w:w="2859"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1</w:t>
            </w:r>
          </w:p>
        </w:tc>
      </w:tr>
      <w:tr w:rsidR="008D6EC6" w:rsidRPr="00D12394">
        <w:tc>
          <w:tcPr>
            <w:tcW w:w="237" w:type="dxa"/>
          </w:tcPr>
          <w:p w:rsidR="008D6EC6" w:rsidRPr="00D12394" w:rsidRDefault="008D6EC6" w:rsidP="00090F8F">
            <w:pPr>
              <w:spacing w:line="480" w:lineRule="auto"/>
              <w:rPr>
                <w:rFonts w:asciiTheme="minorEastAsia" w:eastAsiaTheme="minorEastAsia" w:hAnsiTheme="minorEastAsia"/>
                <w:b/>
                <w:szCs w:val="21"/>
              </w:rPr>
            </w:pPr>
          </w:p>
        </w:tc>
        <w:tc>
          <w:tcPr>
            <w:tcW w:w="2516" w:type="dxa"/>
          </w:tcPr>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4.4冬虫夏草的药用功能</w:t>
            </w:r>
          </w:p>
        </w:tc>
        <w:tc>
          <w:tcPr>
            <w:tcW w:w="2843"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了解</w:t>
            </w:r>
          </w:p>
        </w:tc>
        <w:tc>
          <w:tcPr>
            <w:tcW w:w="2859"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0.5</w:t>
            </w:r>
          </w:p>
        </w:tc>
      </w:tr>
      <w:tr w:rsidR="008D6EC6" w:rsidRPr="00D12394">
        <w:tc>
          <w:tcPr>
            <w:tcW w:w="2753" w:type="dxa"/>
            <w:gridSpan w:val="2"/>
          </w:tcPr>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5、蜜蜂</w:t>
            </w:r>
          </w:p>
        </w:tc>
        <w:tc>
          <w:tcPr>
            <w:tcW w:w="2843" w:type="dxa"/>
          </w:tcPr>
          <w:p w:rsidR="008D6EC6" w:rsidRPr="00D12394" w:rsidRDefault="008D6EC6" w:rsidP="00090F8F">
            <w:pPr>
              <w:spacing w:line="480" w:lineRule="auto"/>
              <w:jc w:val="center"/>
              <w:rPr>
                <w:rFonts w:asciiTheme="minorEastAsia" w:eastAsiaTheme="minorEastAsia" w:hAnsiTheme="minorEastAsia"/>
                <w:b/>
                <w:szCs w:val="21"/>
              </w:rPr>
            </w:pPr>
          </w:p>
        </w:tc>
        <w:tc>
          <w:tcPr>
            <w:tcW w:w="2859"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3</w:t>
            </w:r>
          </w:p>
        </w:tc>
      </w:tr>
      <w:tr w:rsidR="008D6EC6" w:rsidRPr="00D12394">
        <w:tc>
          <w:tcPr>
            <w:tcW w:w="237" w:type="dxa"/>
          </w:tcPr>
          <w:p w:rsidR="008D6EC6" w:rsidRPr="00D12394" w:rsidRDefault="008D6EC6" w:rsidP="00090F8F">
            <w:pPr>
              <w:spacing w:line="480" w:lineRule="auto"/>
              <w:rPr>
                <w:rFonts w:asciiTheme="minorEastAsia" w:eastAsiaTheme="minorEastAsia" w:hAnsiTheme="minorEastAsia"/>
                <w:b/>
                <w:szCs w:val="21"/>
              </w:rPr>
            </w:pPr>
          </w:p>
        </w:tc>
        <w:tc>
          <w:tcPr>
            <w:tcW w:w="2516" w:type="dxa"/>
            <w:tcBorders>
              <w:left w:val="nil"/>
            </w:tcBorders>
          </w:tcPr>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5.1蜜蜂的生物学特性</w:t>
            </w:r>
          </w:p>
        </w:tc>
        <w:tc>
          <w:tcPr>
            <w:tcW w:w="2843"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理解</w:t>
            </w:r>
          </w:p>
        </w:tc>
        <w:tc>
          <w:tcPr>
            <w:tcW w:w="2859"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1</w:t>
            </w:r>
          </w:p>
        </w:tc>
      </w:tr>
      <w:tr w:rsidR="008D6EC6" w:rsidRPr="00D12394">
        <w:tc>
          <w:tcPr>
            <w:tcW w:w="237" w:type="dxa"/>
          </w:tcPr>
          <w:p w:rsidR="008D6EC6" w:rsidRPr="00D12394" w:rsidRDefault="008D6EC6" w:rsidP="00090F8F">
            <w:pPr>
              <w:spacing w:line="480" w:lineRule="auto"/>
              <w:rPr>
                <w:rFonts w:asciiTheme="minorEastAsia" w:eastAsiaTheme="minorEastAsia" w:hAnsiTheme="minorEastAsia"/>
                <w:b/>
                <w:szCs w:val="21"/>
              </w:rPr>
            </w:pPr>
          </w:p>
        </w:tc>
        <w:tc>
          <w:tcPr>
            <w:tcW w:w="2516" w:type="dxa"/>
            <w:tcBorders>
              <w:left w:val="nil"/>
            </w:tcBorders>
          </w:tcPr>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5.2蜜粉源植物</w:t>
            </w:r>
          </w:p>
        </w:tc>
        <w:tc>
          <w:tcPr>
            <w:tcW w:w="2843"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了解</w:t>
            </w:r>
          </w:p>
        </w:tc>
        <w:tc>
          <w:tcPr>
            <w:tcW w:w="2859"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0.5</w:t>
            </w:r>
          </w:p>
        </w:tc>
      </w:tr>
      <w:tr w:rsidR="008D6EC6" w:rsidRPr="00D12394">
        <w:tc>
          <w:tcPr>
            <w:tcW w:w="237" w:type="dxa"/>
          </w:tcPr>
          <w:p w:rsidR="008D6EC6" w:rsidRPr="00D12394" w:rsidRDefault="008D6EC6" w:rsidP="00090F8F">
            <w:pPr>
              <w:spacing w:line="480" w:lineRule="auto"/>
              <w:rPr>
                <w:rFonts w:asciiTheme="minorEastAsia" w:eastAsiaTheme="minorEastAsia" w:hAnsiTheme="minorEastAsia"/>
                <w:b/>
                <w:szCs w:val="21"/>
              </w:rPr>
            </w:pPr>
          </w:p>
        </w:tc>
        <w:tc>
          <w:tcPr>
            <w:tcW w:w="2516" w:type="dxa"/>
            <w:tcBorders>
              <w:left w:val="nil"/>
            </w:tcBorders>
          </w:tcPr>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5.3饲养与管理</w:t>
            </w:r>
          </w:p>
        </w:tc>
        <w:tc>
          <w:tcPr>
            <w:tcW w:w="2843"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掌握</w:t>
            </w:r>
          </w:p>
        </w:tc>
        <w:tc>
          <w:tcPr>
            <w:tcW w:w="2859"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1</w:t>
            </w:r>
          </w:p>
        </w:tc>
      </w:tr>
      <w:tr w:rsidR="008D6EC6" w:rsidRPr="00D12394">
        <w:tc>
          <w:tcPr>
            <w:tcW w:w="237" w:type="dxa"/>
          </w:tcPr>
          <w:p w:rsidR="008D6EC6" w:rsidRPr="00D12394" w:rsidRDefault="008D6EC6" w:rsidP="00090F8F">
            <w:pPr>
              <w:spacing w:line="480" w:lineRule="auto"/>
              <w:rPr>
                <w:rFonts w:asciiTheme="minorEastAsia" w:eastAsiaTheme="minorEastAsia" w:hAnsiTheme="minorEastAsia"/>
                <w:b/>
                <w:szCs w:val="21"/>
              </w:rPr>
            </w:pPr>
          </w:p>
        </w:tc>
        <w:tc>
          <w:tcPr>
            <w:tcW w:w="2516" w:type="dxa"/>
            <w:tcBorders>
              <w:left w:val="nil"/>
            </w:tcBorders>
          </w:tcPr>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5.4蜂产品</w:t>
            </w:r>
          </w:p>
        </w:tc>
        <w:tc>
          <w:tcPr>
            <w:tcW w:w="2843"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理解</w:t>
            </w:r>
          </w:p>
        </w:tc>
        <w:tc>
          <w:tcPr>
            <w:tcW w:w="2859"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0.5</w:t>
            </w:r>
          </w:p>
        </w:tc>
      </w:tr>
      <w:tr w:rsidR="008D6EC6" w:rsidRPr="00D12394">
        <w:tc>
          <w:tcPr>
            <w:tcW w:w="2753" w:type="dxa"/>
            <w:gridSpan w:val="2"/>
          </w:tcPr>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6、五倍子蚜虫</w:t>
            </w:r>
          </w:p>
        </w:tc>
        <w:tc>
          <w:tcPr>
            <w:tcW w:w="2843" w:type="dxa"/>
          </w:tcPr>
          <w:p w:rsidR="008D6EC6" w:rsidRPr="00D12394" w:rsidRDefault="008D6EC6" w:rsidP="00090F8F">
            <w:pPr>
              <w:spacing w:line="480" w:lineRule="auto"/>
              <w:jc w:val="center"/>
              <w:rPr>
                <w:rFonts w:asciiTheme="minorEastAsia" w:eastAsiaTheme="minorEastAsia" w:hAnsiTheme="minorEastAsia"/>
                <w:b/>
                <w:szCs w:val="21"/>
              </w:rPr>
            </w:pPr>
          </w:p>
        </w:tc>
        <w:tc>
          <w:tcPr>
            <w:tcW w:w="2859"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3</w:t>
            </w:r>
          </w:p>
        </w:tc>
      </w:tr>
      <w:tr w:rsidR="008D6EC6" w:rsidRPr="00D12394">
        <w:tc>
          <w:tcPr>
            <w:tcW w:w="237" w:type="dxa"/>
          </w:tcPr>
          <w:p w:rsidR="008D6EC6" w:rsidRPr="00D12394" w:rsidRDefault="008D6EC6" w:rsidP="00090F8F">
            <w:pPr>
              <w:spacing w:line="480" w:lineRule="auto"/>
              <w:rPr>
                <w:rFonts w:asciiTheme="minorEastAsia" w:eastAsiaTheme="minorEastAsia" w:hAnsiTheme="minorEastAsia"/>
                <w:b/>
                <w:szCs w:val="21"/>
              </w:rPr>
            </w:pPr>
          </w:p>
        </w:tc>
        <w:tc>
          <w:tcPr>
            <w:tcW w:w="2516" w:type="dxa"/>
          </w:tcPr>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6.1种类、分布、形态</w:t>
            </w:r>
          </w:p>
        </w:tc>
        <w:tc>
          <w:tcPr>
            <w:tcW w:w="2843"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了解</w:t>
            </w:r>
          </w:p>
        </w:tc>
        <w:tc>
          <w:tcPr>
            <w:tcW w:w="2859"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0.5</w:t>
            </w:r>
          </w:p>
        </w:tc>
      </w:tr>
      <w:tr w:rsidR="008D6EC6" w:rsidRPr="00D12394">
        <w:tc>
          <w:tcPr>
            <w:tcW w:w="237" w:type="dxa"/>
          </w:tcPr>
          <w:p w:rsidR="008D6EC6" w:rsidRPr="00D12394" w:rsidRDefault="008D6EC6" w:rsidP="00090F8F">
            <w:pPr>
              <w:spacing w:line="480" w:lineRule="auto"/>
              <w:rPr>
                <w:rFonts w:asciiTheme="minorEastAsia" w:eastAsiaTheme="minorEastAsia" w:hAnsiTheme="minorEastAsia"/>
                <w:b/>
                <w:szCs w:val="21"/>
              </w:rPr>
            </w:pPr>
          </w:p>
        </w:tc>
        <w:tc>
          <w:tcPr>
            <w:tcW w:w="2516" w:type="dxa"/>
          </w:tcPr>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6.2生物学特性</w:t>
            </w:r>
          </w:p>
        </w:tc>
        <w:tc>
          <w:tcPr>
            <w:tcW w:w="2843"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理解</w:t>
            </w:r>
          </w:p>
        </w:tc>
        <w:tc>
          <w:tcPr>
            <w:tcW w:w="2859"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0.5</w:t>
            </w:r>
          </w:p>
        </w:tc>
      </w:tr>
      <w:tr w:rsidR="008D6EC6" w:rsidRPr="00D12394">
        <w:tc>
          <w:tcPr>
            <w:tcW w:w="237" w:type="dxa"/>
          </w:tcPr>
          <w:p w:rsidR="008D6EC6" w:rsidRPr="00D12394" w:rsidRDefault="008D6EC6" w:rsidP="00090F8F">
            <w:pPr>
              <w:spacing w:line="480" w:lineRule="auto"/>
              <w:rPr>
                <w:rFonts w:asciiTheme="minorEastAsia" w:eastAsiaTheme="minorEastAsia" w:hAnsiTheme="minorEastAsia"/>
                <w:b/>
                <w:szCs w:val="21"/>
              </w:rPr>
            </w:pPr>
          </w:p>
        </w:tc>
        <w:tc>
          <w:tcPr>
            <w:tcW w:w="2516" w:type="dxa"/>
          </w:tcPr>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6.3生产技术</w:t>
            </w:r>
          </w:p>
        </w:tc>
        <w:tc>
          <w:tcPr>
            <w:tcW w:w="2843"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掌握</w:t>
            </w:r>
          </w:p>
        </w:tc>
        <w:tc>
          <w:tcPr>
            <w:tcW w:w="2859"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1.5</w:t>
            </w:r>
          </w:p>
        </w:tc>
      </w:tr>
      <w:tr w:rsidR="008D6EC6" w:rsidRPr="00D12394">
        <w:tc>
          <w:tcPr>
            <w:tcW w:w="237" w:type="dxa"/>
          </w:tcPr>
          <w:p w:rsidR="008D6EC6" w:rsidRPr="00D12394" w:rsidRDefault="008D6EC6" w:rsidP="00090F8F">
            <w:pPr>
              <w:spacing w:line="480" w:lineRule="auto"/>
              <w:rPr>
                <w:rFonts w:asciiTheme="minorEastAsia" w:eastAsiaTheme="minorEastAsia" w:hAnsiTheme="minorEastAsia"/>
                <w:b/>
                <w:szCs w:val="21"/>
              </w:rPr>
            </w:pPr>
          </w:p>
        </w:tc>
        <w:tc>
          <w:tcPr>
            <w:tcW w:w="2516" w:type="dxa"/>
          </w:tcPr>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6.4用途</w:t>
            </w:r>
          </w:p>
        </w:tc>
        <w:tc>
          <w:tcPr>
            <w:tcW w:w="2843"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了解</w:t>
            </w:r>
          </w:p>
        </w:tc>
        <w:tc>
          <w:tcPr>
            <w:tcW w:w="2859"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0.5</w:t>
            </w:r>
          </w:p>
        </w:tc>
      </w:tr>
      <w:tr w:rsidR="008D6EC6" w:rsidRPr="00D12394">
        <w:tc>
          <w:tcPr>
            <w:tcW w:w="2753" w:type="dxa"/>
            <w:gridSpan w:val="2"/>
          </w:tcPr>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7、紫胶虫</w:t>
            </w:r>
          </w:p>
        </w:tc>
        <w:tc>
          <w:tcPr>
            <w:tcW w:w="2843" w:type="dxa"/>
          </w:tcPr>
          <w:p w:rsidR="008D6EC6" w:rsidRPr="00D12394" w:rsidRDefault="008D6EC6" w:rsidP="00090F8F">
            <w:pPr>
              <w:spacing w:line="480" w:lineRule="auto"/>
              <w:jc w:val="center"/>
              <w:rPr>
                <w:rFonts w:asciiTheme="minorEastAsia" w:eastAsiaTheme="minorEastAsia" w:hAnsiTheme="minorEastAsia"/>
                <w:b/>
                <w:szCs w:val="21"/>
              </w:rPr>
            </w:pPr>
          </w:p>
        </w:tc>
        <w:tc>
          <w:tcPr>
            <w:tcW w:w="2859"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2</w:t>
            </w:r>
          </w:p>
        </w:tc>
      </w:tr>
      <w:tr w:rsidR="008D6EC6" w:rsidRPr="00D12394">
        <w:tc>
          <w:tcPr>
            <w:tcW w:w="237" w:type="dxa"/>
          </w:tcPr>
          <w:p w:rsidR="008D6EC6" w:rsidRPr="00D12394" w:rsidRDefault="008D6EC6" w:rsidP="00090F8F">
            <w:pPr>
              <w:spacing w:line="480" w:lineRule="auto"/>
              <w:rPr>
                <w:rFonts w:asciiTheme="minorEastAsia" w:eastAsiaTheme="minorEastAsia" w:hAnsiTheme="minorEastAsia"/>
                <w:b/>
                <w:szCs w:val="21"/>
              </w:rPr>
            </w:pPr>
          </w:p>
        </w:tc>
        <w:tc>
          <w:tcPr>
            <w:tcW w:w="2516" w:type="dxa"/>
            <w:tcBorders>
              <w:left w:val="nil"/>
            </w:tcBorders>
          </w:tcPr>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7.1生物学特性</w:t>
            </w:r>
          </w:p>
        </w:tc>
        <w:tc>
          <w:tcPr>
            <w:tcW w:w="2843"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了解</w:t>
            </w:r>
          </w:p>
        </w:tc>
        <w:tc>
          <w:tcPr>
            <w:tcW w:w="2859"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0.5</w:t>
            </w:r>
          </w:p>
        </w:tc>
      </w:tr>
      <w:tr w:rsidR="008D6EC6" w:rsidRPr="00D12394">
        <w:tc>
          <w:tcPr>
            <w:tcW w:w="237" w:type="dxa"/>
          </w:tcPr>
          <w:p w:rsidR="008D6EC6" w:rsidRPr="00D12394" w:rsidRDefault="008D6EC6" w:rsidP="00090F8F">
            <w:pPr>
              <w:spacing w:line="480" w:lineRule="auto"/>
              <w:rPr>
                <w:rFonts w:asciiTheme="minorEastAsia" w:eastAsiaTheme="minorEastAsia" w:hAnsiTheme="minorEastAsia"/>
                <w:b/>
                <w:szCs w:val="21"/>
              </w:rPr>
            </w:pPr>
          </w:p>
        </w:tc>
        <w:tc>
          <w:tcPr>
            <w:tcW w:w="2516" w:type="dxa"/>
            <w:tcBorders>
              <w:left w:val="nil"/>
            </w:tcBorders>
          </w:tcPr>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7.2生产技术</w:t>
            </w:r>
          </w:p>
        </w:tc>
        <w:tc>
          <w:tcPr>
            <w:tcW w:w="2843"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理解</w:t>
            </w:r>
          </w:p>
        </w:tc>
        <w:tc>
          <w:tcPr>
            <w:tcW w:w="2859"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1</w:t>
            </w:r>
          </w:p>
        </w:tc>
      </w:tr>
      <w:tr w:rsidR="008D6EC6" w:rsidRPr="00D12394">
        <w:tc>
          <w:tcPr>
            <w:tcW w:w="237" w:type="dxa"/>
          </w:tcPr>
          <w:p w:rsidR="008D6EC6" w:rsidRPr="00D12394" w:rsidRDefault="008D6EC6" w:rsidP="00090F8F">
            <w:pPr>
              <w:spacing w:line="480" w:lineRule="auto"/>
              <w:rPr>
                <w:rFonts w:asciiTheme="minorEastAsia" w:eastAsiaTheme="minorEastAsia" w:hAnsiTheme="minorEastAsia"/>
                <w:b/>
                <w:szCs w:val="21"/>
              </w:rPr>
            </w:pPr>
          </w:p>
        </w:tc>
        <w:tc>
          <w:tcPr>
            <w:tcW w:w="2516" w:type="dxa"/>
            <w:tcBorders>
              <w:left w:val="nil"/>
            </w:tcBorders>
          </w:tcPr>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7.3加工和利用</w:t>
            </w:r>
          </w:p>
        </w:tc>
        <w:tc>
          <w:tcPr>
            <w:tcW w:w="2843"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了解</w:t>
            </w:r>
          </w:p>
        </w:tc>
        <w:tc>
          <w:tcPr>
            <w:tcW w:w="2859"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0.5</w:t>
            </w:r>
          </w:p>
        </w:tc>
      </w:tr>
      <w:tr w:rsidR="008D6EC6" w:rsidRPr="00D12394">
        <w:tc>
          <w:tcPr>
            <w:tcW w:w="2753" w:type="dxa"/>
            <w:gridSpan w:val="2"/>
          </w:tcPr>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8、白蜡虫</w:t>
            </w:r>
          </w:p>
        </w:tc>
        <w:tc>
          <w:tcPr>
            <w:tcW w:w="2843" w:type="dxa"/>
          </w:tcPr>
          <w:p w:rsidR="008D6EC6" w:rsidRPr="00D12394" w:rsidRDefault="008D6EC6" w:rsidP="00090F8F">
            <w:pPr>
              <w:spacing w:line="480" w:lineRule="auto"/>
              <w:jc w:val="center"/>
              <w:rPr>
                <w:rFonts w:asciiTheme="minorEastAsia" w:eastAsiaTheme="minorEastAsia" w:hAnsiTheme="minorEastAsia"/>
                <w:b/>
                <w:szCs w:val="21"/>
              </w:rPr>
            </w:pPr>
          </w:p>
        </w:tc>
        <w:tc>
          <w:tcPr>
            <w:tcW w:w="2859"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2</w:t>
            </w:r>
          </w:p>
        </w:tc>
      </w:tr>
      <w:tr w:rsidR="008D6EC6" w:rsidRPr="00D12394">
        <w:tc>
          <w:tcPr>
            <w:tcW w:w="237" w:type="dxa"/>
          </w:tcPr>
          <w:p w:rsidR="008D6EC6" w:rsidRPr="00D12394" w:rsidRDefault="008D6EC6" w:rsidP="00090F8F">
            <w:pPr>
              <w:spacing w:line="480" w:lineRule="auto"/>
              <w:rPr>
                <w:rFonts w:asciiTheme="minorEastAsia" w:eastAsiaTheme="minorEastAsia" w:hAnsiTheme="minorEastAsia"/>
                <w:b/>
                <w:szCs w:val="21"/>
              </w:rPr>
            </w:pPr>
          </w:p>
        </w:tc>
        <w:tc>
          <w:tcPr>
            <w:tcW w:w="2516" w:type="dxa"/>
          </w:tcPr>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8.1生物学特性</w:t>
            </w:r>
          </w:p>
        </w:tc>
        <w:tc>
          <w:tcPr>
            <w:tcW w:w="2843"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了解</w:t>
            </w:r>
          </w:p>
        </w:tc>
        <w:tc>
          <w:tcPr>
            <w:tcW w:w="2859"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0.5</w:t>
            </w:r>
          </w:p>
        </w:tc>
      </w:tr>
      <w:tr w:rsidR="008D6EC6" w:rsidRPr="00D12394">
        <w:tc>
          <w:tcPr>
            <w:tcW w:w="237" w:type="dxa"/>
          </w:tcPr>
          <w:p w:rsidR="008D6EC6" w:rsidRPr="00D12394" w:rsidRDefault="008D6EC6" w:rsidP="00090F8F">
            <w:pPr>
              <w:spacing w:line="480" w:lineRule="auto"/>
              <w:rPr>
                <w:rFonts w:asciiTheme="minorEastAsia" w:eastAsiaTheme="minorEastAsia" w:hAnsiTheme="minorEastAsia"/>
                <w:b/>
                <w:szCs w:val="21"/>
              </w:rPr>
            </w:pPr>
          </w:p>
        </w:tc>
        <w:tc>
          <w:tcPr>
            <w:tcW w:w="2516" w:type="dxa"/>
          </w:tcPr>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8.2生产技术</w:t>
            </w:r>
          </w:p>
        </w:tc>
        <w:tc>
          <w:tcPr>
            <w:tcW w:w="2843"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理解</w:t>
            </w:r>
          </w:p>
        </w:tc>
        <w:tc>
          <w:tcPr>
            <w:tcW w:w="2859"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1</w:t>
            </w:r>
          </w:p>
        </w:tc>
      </w:tr>
      <w:tr w:rsidR="008D6EC6" w:rsidRPr="00D12394">
        <w:tc>
          <w:tcPr>
            <w:tcW w:w="237" w:type="dxa"/>
          </w:tcPr>
          <w:p w:rsidR="008D6EC6" w:rsidRPr="00D12394" w:rsidRDefault="008D6EC6" w:rsidP="00090F8F">
            <w:pPr>
              <w:spacing w:line="480" w:lineRule="auto"/>
              <w:rPr>
                <w:rFonts w:asciiTheme="minorEastAsia" w:eastAsiaTheme="minorEastAsia" w:hAnsiTheme="minorEastAsia"/>
                <w:b/>
                <w:szCs w:val="21"/>
              </w:rPr>
            </w:pPr>
          </w:p>
        </w:tc>
        <w:tc>
          <w:tcPr>
            <w:tcW w:w="2516" w:type="dxa"/>
          </w:tcPr>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8.3加工和利用</w:t>
            </w:r>
          </w:p>
        </w:tc>
        <w:tc>
          <w:tcPr>
            <w:tcW w:w="2843"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了解</w:t>
            </w:r>
          </w:p>
        </w:tc>
        <w:tc>
          <w:tcPr>
            <w:tcW w:w="2859"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0.5</w:t>
            </w:r>
          </w:p>
        </w:tc>
      </w:tr>
      <w:tr w:rsidR="008D6EC6" w:rsidRPr="00D12394">
        <w:tc>
          <w:tcPr>
            <w:tcW w:w="2753" w:type="dxa"/>
            <w:gridSpan w:val="2"/>
          </w:tcPr>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9、蓖麻蚕</w:t>
            </w:r>
          </w:p>
        </w:tc>
        <w:tc>
          <w:tcPr>
            <w:tcW w:w="2843" w:type="dxa"/>
          </w:tcPr>
          <w:p w:rsidR="008D6EC6" w:rsidRPr="00D12394" w:rsidRDefault="008D6EC6" w:rsidP="00090F8F">
            <w:pPr>
              <w:spacing w:line="480" w:lineRule="auto"/>
              <w:jc w:val="center"/>
              <w:rPr>
                <w:rFonts w:asciiTheme="minorEastAsia" w:eastAsiaTheme="minorEastAsia" w:hAnsiTheme="minorEastAsia"/>
                <w:b/>
                <w:szCs w:val="21"/>
              </w:rPr>
            </w:pPr>
          </w:p>
        </w:tc>
        <w:tc>
          <w:tcPr>
            <w:tcW w:w="2859"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4</w:t>
            </w:r>
          </w:p>
        </w:tc>
      </w:tr>
      <w:tr w:rsidR="008D6EC6" w:rsidRPr="00D12394">
        <w:tc>
          <w:tcPr>
            <w:tcW w:w="237" w:type="dxa"/>
          </w:tcPr>
          <w:p w:rsidR="008D6EC6" w:rsidRPr="00D12394" w:rsidRDefault="008D6EC6" w:rsidP="00090F8F">
            <w:pPr>
              <w:spacing w:line="480" w:lineRule="auto"/>
              <w:rPr>
                <w:rFonts w:asciiTheme="minorEastAsia" w:eastAsiaTheme="minorEastAsia" w:hAnsiTheme="minorEastAsia"/>
                <w:b/>
                <w:szCs w:val="21"/>
              </w:rPr>
            </w:pPr>
          </w:p>
        </w:tc>
        <w:tc>
          <w:tcPr>
            <w:tcW w:w="2516" w:type="dxa"/>
            <w:tcBorders>
              <w:left w:val="nil"/>
            </w:tcBorders>
          </w:tcPr>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9.1生物学特性</w:t>
            </w:r>
          </w:p>
        </w:tc>
        <w:tc>
          <w:tcPr>
            <w:tcW w:w="2843"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理解</w:t>
            </w:r>
          </w:p>
        </w:tc>
        <w:tc>
          <w:tcPr>
            <w:tcW w:w="2859"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0.5</w:t>
            </w:r>
          </w:p>
        </w:tc>
      </w:tr>
      <w:tr w:rsidR="008D6EC6" w:rsidRPr="00D12394">
        <w:tc>
          <w:tcPr>
            <w:tcW w:w="237" w:type="dxa"/>
          </w:tcPr>
          <w:p w:rsidR="008D6EC6" w:rsidRPr="00D12394" w:rsidRDefault="008D6EC6" w:rsidP="00090F8F">
            <w:pPr>
              <w:spacing w:line="480" w:lineRule="auto"/>
              <w:rPr>
                <w:rFonts w:asciiTheme="minorEastAsia" w:eastAsiaTheme="minorEastAsia" w:hAnsiTheme="minorEastAsia"/>
                <w:b/>
                <w:szCs w:val="21"/>
              </w:rPr>
            </w:pPr>
          </w:p>
        </w:tc>
        <w:tc>
          <w:tcPr>
            <w:tcW w:w="2516" w:type="dxa"/>
            <w:tcBorders>
              <w:left w:val="nil"/>
            </w:tcBorders>
          </w:tcPr>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9.2饲养技术</w:t>
            </w:r>
          </w:p>
        </w:tc>
        <w:tc>
          <w:tcPr>
            <w:tcW w:w="2843"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掌握</w:t>
            </w:r>
          </w:p>
        </w:tc>
        <w:tc>
          <w:tcPr>
            <w:tcW w:w="2859"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2.5</w:t>
            </w:r>
          </w:p>
        </w:tc>
      </w:tr>
      <w:tr w:rsidR="008D6EC6" w:rsidRPr="00D12394">
        <w:tc>
          <w:tcPr>
            <w:tcW w:w="237" w:type="dxa"/>
          </w:tcPr>
          <w:p w:rsidR="008D6EC6" w:rsidRPr="00D12394" w:rsidRDefault="008D6EC6" w:rsidP="00090F8F">
            <w:pPr>
              <w:spacing w:line="480" w:lineRule="auto"/>
              <w:rPr>
                <w:rFonts w:asciiTheme="minorEastAsia" w:eastAsiaTheme="minorEastAsia" w:hAnsiTheme="minorEastAsia"/>
                <w:b/>
                <w:szCs w:val="21"/>
              </w:rPr>
            </w:pPr>
          </w:p>
        </w:tc>
        <w:tc>
          <w:tcPr>
            <w:tcW w:w="2516" w:type="dxa"/>
            <w:tcBorders>
              <w:left w:val="nil"/>
            </w:tcBorders>
          </w:tcPr>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9.3用途</w:t>
            </w:r>
          </w:p>
        </w:tc>
        <w:tc>
          <w:tcPr>
            <w:tcW w:w="2843"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理解</w:t>
            </w:r>
          </w:p>
        </w:tc>
        <w:tc>
          <w:tcPr>
            <w:tcW w:w="2859"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1</w:t>
            </w:r>
          </w:p>
        </w:tc>
      </w:tr>
      <w:tr w:rsidR="008D6EC6" w:rsidRPr="00D12394">
        <w:tc>
          <w:tcPr>
            <w:tcW w:w="2753" w:type="dxa"/>
            <w:gridSpan w:val="2"/>
          </w:tcPr>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10、柞蚕</w:t>
            </w:r>
          </w:p>
        </w:tc>
        <w:tc>
          <w:tcPr>
            <w:tcW w:w="2843" w:type="dxa"/>
          </w:tcPr>
          <w:p w:rsidR="008D6EC6" w:rsidRPr="00D12394" w:rsidRDefault="008D6EC6" w:rsidP="00090F8F">
            <w:pPr>
              <w:spacing w:line="480" w:lineRule="auto"/>
              <w:jc w:val="center"/>
              <w:rPr>
                <w:rFonts w:asciiTheme="minorEastAsia" w:eastAsiaTheme="minorEastAsia" w:hAnsiTheme="minorEastAsia"/>
                <w:b/>
                <w:szCs w:val="21"/>
              </w:rPr>
            </w:pPr>
          </w:p>
        </w:tc>
        <w:tc>
          <w:tcPr>
            <w:tcW w:w="2859"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3</w:t>
            </w:r>
          </w:p>
        </w:tc>
      </w:tr>
      <w:tr w:rsidR="008D6EC6" w:rsidRPr="00D12394">
        <w:tc>
          <w:tcPr>
            <w:tcW w:w="237" w:type="dxa"/>
          </w:tcPr>
          <w:p w:rsidR="008D6EC6" w:rsidRPr="00D12394" w:rsidRDefault="008D6EC6" w:rsidP="00090F8F">
            <w:pPr>
              <w:spacing w:line="480" w:lineRule="auto"/>
              <w:rPr>
                <w:rFonts w:asciiTheme="minorEastAsia" w:eastAsiaTheme="minorEastAsia" w:hAnsiTheme="minorEastAsia"/>
                <w:b/>
                <w:szCs w:val="21"/>
              </w:rPr>
            </w:pPr>
          </w:p>
        </w:tc>
        <w:tc>
          <w:tcPr>
            <w:tcW w:w="2516" w:type="dxa"/>
          </w:tcPr>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10.1生物学特性</w:t>
            </w:r>
          </w:p>
        </w:tc>
        <w:tc>
          <w:tcPr>
            <w:tcW w:w="2843"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理解</w:t>
            </w:r>
          </w:p>
        </w:tc>
        <w:tc>
          <w:tcPr>
            <w:tcW w:w="2859"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0.5</w:t>
            </w:r>
          </w:p>
        </w:tc>
      </w:tr>
      <w:tr w:rsidR="008D6EC6" w:rsidRPr="00D12394">
        <w:tc>
          <w:tcPr>
            <w:tcW w:w="237" w:type="dxa"/>
          </w:tcPr>
          <w:p w:rsidR="008D6EC6" w:rsidRPr="00D12394" w:rsidRDefault="008D6EC6" w:rsidP="00090F8F">
            <w:pPr>
              <w:spacing w:line="480" w:lineRule="auto"/>
              <w:rPr>
                <w:rFonts w:asciiTheme="minorEastAsia" w:eastAsiaTheme="minorEastAsia" w:hAnsiTheme="minorEastAsia"/>
                <w:b/>
                <w:szCs w:val="21"/>
              </w:rPr>
            </w:pPr>
          </w:p>
        </w:tc>
        <w:tc>
          <w:tcPr>
            <w:tcW w:w="2516" w:type="dxa"/>
          </w:tcPr>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10.2饲养技术</w:t>
            </w:r>
          </w:p>
        </w:tc>
        <w:tc>
          <w:tcPr>
            <w:tcW w:w="2843"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掌握</w:t>
            </w:r>
          </w:p>
        </w:tc>
        <w:tc>
          <w:tcPr>
            <w:tcW w:w="2859"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2</w:t>
            </w:r>
          </w:p>
        </w:tc>
      </w:tr>
      <w:tr w:rsidR="008D6EC6" w:rsidRPr="00D12394">
        <w:tc>
          <w:tcPr>
            <w:tcW w:w="237" w:type="dxa"/>
          </w:tcPr>
          <w:p w:rsidR="008D6EC6" w:rsidRPr="00D12394" w:rsidRDefault="008D6EC6" w:rsidP="00090F8F">
            <w:pPr>
              <w:spacing w:line="480" w:lineRule="auto"/>
              <w:rPr>
                <w:rFonts w:asciiTheme="minorEastAsia" w:eastAsiaTheme="minorEastAsia" w:hAnsiTheme="minorEastAsia"/>
                <w:b/>
                <w:szCs w:val="21"/>
              </w:rPr>
            </w:pPr>
          </w:p>
        </w:tc>
        <w:tc>
          <w:tcPr>
            <w:tcW w:w="2516" w:type="dxa"/>
          </w:tcPr>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10.3用途</w:t>
            </w:r>
          </w:p>
        </w:tc>
        <w:tc>
          <w:tcPr>
            <w:tcW w:w="2843"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理解</w:t>
            </w:r>
          </w:p>
        </w:tc>
        <w:tc>
          <w:tcPr>
            <w:tcW w:w="2859"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0.5</w:t>
            </w:r>
          </w:p>
        </w:tc>
      </w:tr>
      <w:tr w:rsidR="008D6EC6" w:rsidRPr="00D12394">
        <w:tc>
          <w:tcPr>
            <w:tcW w:w="2753" w:type="dxa"/>
            <w:gridSpan w:val="2"/>
          </w:tcPr>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11、天蚕</w:t>
            </w:r>
          </w:p>
        </w:tc>
        <w:tc>
          <w:tcPr>
            <w:tcW w:w="2843" w:type="dxa"/>
          </w:tcPr>
          <w:p w:rsidR="008D6EC6" w:rsidRPr="00D12394" w:rsidRDefault="008D6EC6" w:rsidP="00090F8F">
            <w:pPr>
              <w:spacing w:line="480" w:lineRule="auto"/>
              <w:jc w:val="center"/>
              <w:rPr>
                <w:rFonts w:asciiTheme="minorEastAsia" w:eastAsiaTheme="minorEastAsia" w:hAnsiTheme="minorEastAsia"/>
                <w:b/>
                <w:szCs w:val="21"/>
              </w:rPr>
            </w:pPr>
          </w:p>
        </w:tc>
        <w:tc>
          <w:tcPr>
            <w:tcW w:w="2859"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2</w:t>
            </w:r>
          </w:p>
        </w:tc>
      </w:tr>
      <w:tr w:rsidR="008D6EC6" w:rsidRPr="00D12394">
        <w:tc>
          <w:tcPr>
            <w:tcW w:w="237" w:type="dxa"/>
          </w:tcPr>
          <w:p w:rsidR="008D6EC6" w:rsidRPr="00D12394" w:rsidRDefault="008D6EC6" w:rsidP="00090F8F">
            <w:pPr>
              <w:spacing w:line="480" w:lineRule="auto"/>
              <w:rPr>
                <w:rFonts w:asciiTheme="minorEastAsia" w:eastAsiaTheme="minorEastAsia" w:hAnsiTheme="minorEastAsia"/>
                <w:b/>
                <w:szCs w:val="21"/>
              </w:rPr>
            </w:pPr>
          </w:p>
        </w:tc>
        <w:tc>
          <w:tcPr>
            <w:tcW w:w="2516" w:type="dxa"/>
            <w:tcBorders>
              <w:left w:val="nil"/>
            </w:tcBorders>
          </w:tcPr>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11.1生物学特性</w:t>
            </w:r>
          </w:p>
        </w:tc>
        <w:tc>
          <w:tcPr>
            <w:tcW w:w="2843"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了解</w:t>
            </w:r>
          </w:p>
        </w:tc>
        <w:tc>
          <w:tcPr>
            <w:tcW w:w="2859"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0.5</w:t>
            </w:r>
          </w:p>
        </w:tc>
      </w:tr>
      <w:tr w:rsidR="008D6EC6" w:rsidRPr="00D12394">
        <w:tc>
          <w:tcPr>
            <w:tcW w:w="237" w:type="dxa"/>
          </w:tcPr>
          <w:p w:rsidR="008D6EC6" w:rsidRPr="00D12394" w:rsidRDefault="008D6EC6" w:rsidP="00090F8F">
            <w:pPr>
              <w:spacing w:line="480" w:lineRule="auto"/>
              <w:rPr>
                <w:rFonts w:asciiTheme="minorEastAsia" w:eastAsiaTheme="minorEastAsia" w:hAnsiTheme="minorEastAsia"/>
                <w:b/>
                <w:szCs w:val="21"/>
              </w:rPr>
            </w:pPr>
          </w:p>
        </w:tc>
        <w:tc>
          <w:tcPr>
            <w:tcW w:w="2516" w:type="dxa"/>
            <w:tcBorders>
              <w:left w:val="nil"/>
            </w:tcBorders>
          </w:tcPr>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11.2饲养技术</w:t>
            </w:r>
          </w:p>
        </w:tc>
        <w:tc>
          <w:tcPr>
            <w:tcW w:w="2843"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理解</w:t>
            </w:r>
          </w:p>
        </w:tc>
        <w:tc>
          <w:tcPr>
            <w:tcW w:w="2859"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1</w:t>
            </w:r>
          </w:p>
        </w:tc>
      </w:tr>
      <w:tr w:rsidR="008D6EC6" w:rsidRPr="00D12394">
        <w:tc>
          <w:tcPr>
            <w:tcW w:w="237" w:type="dxa"/>
          </w:tcPr>
          <w:p w:rsidR="008D6EC6" w:rsidRPr="00D12394" w:rsidRDefault="008D6EC6" w:rsidP="00090F8F">
            <w:pPr>
              <w:spacing w:line="480" w:lineRule="auto"/>
              <w:rPr>
                <w:rFonts w:asciiTheme="minorEastAsia" w:eastAsiaTheme="minorEastAsia" w:hAnsiTheme="minorEastAsia"/>
                <w:b/>
                <w:szCs w:val="21"/>
              </w:rPr>
            </w:pPr>
          </w:p>
        </w:tc>
        <w:tc>
          <w:tcPr>
            <w:tcW w:w="2516" w:type="dxa"/>
            <w:tcBorders>
              <w:left w:val="nil"/>
            </w:tcBorders>
          </w:tcPr>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11.3用途</w:t>
            </w:r>
          </w:p>
        </w:tc>
        <w:tc>
          <w:tcPr>
            <w:tcW w:w="2843"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了解</w:t>
            </w:r>
          </w:p>
        </w:tc>
        <w:tc>
          <w:tcPr>
            <w:tcW w:w="2859"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0.5</w:t>
            </w:r>
          </w:p>
        </w:tc>
      </w:tr>
      <w:tr w:rsidR="008D6EC6" w:rsidRPr="00D12394">
        <w:tc>
          <w:tcPr>
            <w:tcW w:w="2753" w:type="dxa"/>
            <w:gridSpan w:val="2"/>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12、其它野蚕</w:t>
            </w:r>
          </w:p>
        </w:tc>
        <w:tc>
          <w:tcPr>
            <w:tcW w:w="2843"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859"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2753" w:type="dxa"/>
            <w:gridSpan w:val="2"/>
          </w:tcPr>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13、蝴蝶</w:t>
            </w:r>
          </w:p>
        </w:tc>
        <w:tc>
          <w:tcPr>
            <w:tcW w:w="2843" w:type="dxa"/>
          </w:tcPr>
          <w:p w:rsidR="008D6EC6" w:rsidRPr="00D12394" w:rsidRDefault="008D6EC6" w:rsidP="00090F8F">
            <w:pPr>
              <w:spacing w:line="480" w:lineRule="auto"/>
              <w:jc w:val="center"/>
              <w:rPr>
                <w:rFonts w:asciiTheme="minorEastAsia" w:eastAsiaTheme="minorEastAsia" w:hAnsiTheme="minorEastAsia"/>
                <w:b/>
                <w:szCs w:val="21"/>
              </w:rPr>
            </w:pPr>
          </w:p>
        </w:tc>
        <w:tc>
          <w:tcPr>
            <w:tcW w:w="2859"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2</w:t>
            </w:r>
          </w:p>
        </w:tc>
      </w:tr>
      <w:tr w:rsidR="008D6EC6" w:rsidRPr="00D12394">
        <w:tc>
          <w:tcPr>
            <w:tcW w:w="237" w:type="dxa"/>
          </w:tcPr>
          <w:p w:rsidR="008D6EC6" w:rsidRPr="00D12394" w:rsidRDefault="008D6EC6" w:rsidP="00090F8F">
            <w:pPr>
              <w:spacing w:line="480" w:lineRule="auto"/>
              <w:rPr>
                <w:rFonts w:asciiTheme="minorEastAsia" w:eastAsiaTheme="minorEastAsia" w:hAnsiTheme="minorEastAsia"/>
                <w:b/>
                <w:szCs w:val="21"/>
              </w:rPr>
            </w:pPr>
          </w:p>
        </w:tc>
        <w:tc>
          <w:tcPr>
            <w:tcW w:w="2516" w:type="dxa"/>
          </w:tcPr>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13.1生物学特性</w:t>
            </w:r>
          </w:p>
        </w:tc>
        <w:tc>
          <w:tcPr>
            <w:tcW w:w="2843"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了解</w:t>
            </w:r>
          </w:p>
        </w:tc>
        <w:tc>
          <w:tcPr>
            <w:tcW w:w="2859"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0.5</w:t>
            </w:r>
          </w:p>
        </w:tc>
      </w:tr>
      <w:tr w:rsidR="008D6EC6" w:rsidRPr="00D12394">
        <w:tc>
          <w:tcPr>
            <w:tcW w:w="237" w:type="dxa"/>
          </w:tcPr>
          <w:p w:rsidR="008D6EC6" w:rsidRPr="00D12394" w:rsidRDefault="008D6EC6" w:rsidP="00090F8F">
            <w:pPr>
              <w:spacing w:line="480" w:lineRule="auto"/>
              <w:rPr>
                <w:rFonts w:asciiTheme="minorEastAsia" w:eastAsiaTheme="minorEastAsia" w:hAnsiTheme="minorEastAsia"/>
                <w:b/>
                <w:szCs w:val="21"/>
              </w:rPr>
            </w:pPr>
          </w:p>
        </w:tc>
        <w:tc>
          <w:tcPr>
            <w:tcW w:w="2516" w:type="dxa"/>
          </w:tcPr>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13.2饲养</w:t>
            </w:r>
          </w:p>
        </w:tc>
        <w:tc>
          <w:tcPr>
            <w:tcW w:w="2843"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理解</w:t>
            </w:r>
          </w:p>
        </w:tc>
        <w:tc>
          <w:tcPr>
            <w:tcW w:w="2859"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1</w:t>
            </w:r>
          </w:p>
        </w:tc>
      </w:tr>
      <w:tr w:rsidR="008D6EC6" w:rsidRPr="00D12394">
        <w:tc>
          <w:tcPr>
            <w:tcW w:w="237" w:type="dxa"/>
          </w:tcPr>
          <w:p w:rsidR="008D6EC6" w:rsidRPr="00D12394" w:rsidRDefault="008D6EC6" w:rsidP="00090F8F">
            <w:pPr>
              <w:spacing w:line="480" w:lineRule="auto"/>
              <w:ind w:firstLineChars="100" w:firstLine="211"/>
              <w:rPr>
                <w:rFonts w:asciiTheme="minorEastAsia" w:eastAsiaTheme="minorEastAsia" w:hAnsiTheme="minorEastAsia"/>
                <w:b/>
                <w:szCs w:val="21"/>
              </w:rPr>
            </w:pPr>
          </w:p>
        </w:tc>
        <w:tc>
          <w:tcPr>
            <w:tcW w:w="2516" w:type="dxa"/>
          </w:tcPr>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13.3加工和利用</w:t>
            </w:r>
          </w:p>
        </w:tc>
        <w:tc>
          <w:tcPr>
            <w:tcW w:w="2843"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了解</w:t>
            </w:r>
          </w:p>
        </w:tc>
        <w:tc>
          <w:tcPr>
            <w:tcW w:w="2859"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0.5</w:t>
            </w:r>
          </w:p>
        </w:tc>
      </w:tr>
    </w:tbl>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六、考核办法</w:t>
      </w:r>
    </w:p>
    <w:tbl>
      <w:tblPr>
        <w:tblW w:w="8539" w:type="dxa"/>
        <w:jc w:val="center"/>
        <w:tblLayout w:type="fixed"/>
        <w:tblLook w:val="04A0"/>
      </w:tblPr>
      <w:tblGrid>
        <w:gridCol w:w="5253"/>
        <w:gridCol w:w="3286"/>
      </w:tblGrid>
      <w:tr w:rsidR="008D6EC6" w:rsidRPr="00D12394">
        <w:trPr>
          <w:trHeight w:val="284"/>
          <w:jc w:val="center"/>
        </w:trPr>
        <w:tc>
          <w:tcPr>
            <w:tcW w:w="5253" w:type="dxa"/>
          </w:tcPr>
          <w:p w:rsidR="008D6EC6" w:rsidRPr="00D12394" w:rsidRDefault="005545A3" w:rsidP="00090F8F">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286"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w:t>
            </w:r>
          </w:p>
        </w:tc>
      </w:tr>
      <w:tr w:rsidR="008D6EC6" w:rsidRPr="00D12394">
        <w:trPr>
          <w:trHeight w:val="284"/>
          <w:jc w:val="center"/>
        </w:trPr>
        <w:tc>
          <w:tcPr>
            <w:tcW w:w="5253" w:type="dxa"/>
          </w:tcPr>
          <w:p w:rsidR="008D6EC6" w:rsidRPr="00D12394" w:rsidRDefault="005545A3" w:rsidP="00090F8F">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、平时成绩</w:t>
            </w:r>
          </w:p>
        </w:tc>
        <w:tc>
          <w:tcPr>
            <w:tcW w:w="3286"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50</w:t>
            </w:r>
          </w:p>
        </w:tc>
      </w:tr>
      <w:tr w:rsidR="008D6EC6" w:rsidRPr="00D12394">
        <w:trPr>
          <w:trHeight w:val="284"/>
          <w:jc w:val="center"/>
        </w:trPr>
        <w:tc>
          <w:tcPr>
            <w:tcW w:w="5253" w:type="dxa"/>
          </w:tcPr>
          <w:p w:rsidR="008D6EC6" w:rsidRPr="00D12394" w:rsidRDefault="005545A3" w:rsidP="00090F8F">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、期末考试</w:t>
            </w:r>
          </w:p>
        </w:tc>
        <w:tc>
          <w:tcPr>
            <w:tcW w:w="3286" w:type="dxa"/>
          </w:tcPr>
          <w:p w:rsidR="008D6EC6" w:rsidRPr="00D12394" w:rsidRDefault="005545A3" w:rsidP="00090F8F">
            <w:pPr>
              <w:spacing w:line="480" w:lineRule="auto"/>
              <w:ind w:firstLineChars="600" w:firstLine="126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50</w:t>
            </w:r>
          </w:p>
        </w:tc>
      </w:tr>
    </w:tbl>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七、教材与参考资料</w:t>
      </w:r>
    </w:p>
    <w:p w:rsidR="008D6EC6" w:rsidRPr="00D12394" w:rsidRDefault="005545A3" w:rsidP="00090F8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、教材：白耀宇．资源昆虫及其利用．西南师范大学出版社．201</w:t>
      </w:r>
      <w:r w:rsidRPr="00D12394">
        <w:rPr>
          <w:rFonts w:asciiTheme="minorEastAsia" w:eastAsiaTheme="minorEastAsia" w:hAnsiTheme="minorEastAsia"/>
          <w:szCs w:val="21"/>
        </w:rPr>
        <w:t>5</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w:t>
      </w:r>
    </w:p>
    <w:p w:rsidR="008D6EC6" w:rsidRPr="00D12394" w:rsidRDefault="005545A3" w:rsidP="00090F8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、参考资料</w:t>
      </w:r>
    </w:p>
    <w:p w:rsidR="008D6EC6" w:rsidRPr="00D12394" w:rsidRDefault="005545A3" w:rsidP="00090F8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   （1）胡萃．资源昆虫及其利用．中国农业出版社．1997（2）．</w:t>
      </w:r>
    </w:p>
    <w:p w:rsidR="008D6EC6" w:rsidRPr="00D12394" w:rsidRDefault="005545A3" w:rsidP="00090F8F">
      <w:pPr>
        <w:spacing w:line="480" w:lineRule="auto"/>
        <w:ind w:firstLineChars="350" w:firstLine="735"/>
        <w:rPr>
          <w:rFonts w:asciiTheme="minorEastAsia" w:eastAsiaTheme="minorEastAsia" w:hAnsiTheme="minorEastAsia"/>
          <w:szCs w:val="21"/>
        </w:rPr>
      </w:pPr>
      <w:r w:rsidRPr="00D12394">
        <w:rPr>
          <w:rFonts w:asciiTheme="minorEastAsia" w:eastAsiaTheme="minorEastAsia" w:hAnsiTheme="minorEastAsia" w:hint="eastAsia"/>
          <w:szCs w:val="21"/>
        </w:rPr>
        <w:t>（2）陈晓鸣，冯颖．资源昆虫学概论．科学出版社．2009（1）．</w:t>
      </w:r>
    </w:p>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（3）严善春．资源昆虫学．东北林业大学出版社．2001（1）．</w:t>
      </w:r>
    </w:p>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（4）苏伦安．野蚕学．农业出版社．1993（1）．</w:t>
      </w:r>
    </w:p>
    <w:p w:rsidR="008D6EC6" w:rsidRPr="00D12394" w:rsidRDefault="005545A3" w:rsidP="00090F8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    （5）陈晓鸣，冯颖．《资源昆虫学概论》．科学出版社．2009（1）．</w:t>
      </w:r>
    </w:p>
    <w:p w:rsidR="008D6EC6" w:rsidRDefault="005545A3">
      <w:pPr>
        <w:spacing w:line="360" w:lineRule="auto"/>
        <w:rPr>
          <w:rFonts w:asciiTheme="minorEastAsia" w:eastAsiaTheme="minorEastAsia" w:hAnsiTheme="minorEastAsia" w:hint="eastAsia"/>
          <w:szCs w:val="21"/>
        </w:rPr>
      </w:pPr>
      <w:r w:rsidRPr="00D12394">
        <w:rPr>
          <w:rFonts w:asciiTheme="minorEastAsia" w:eastAsiaTheme="minorEastAsia" w:hAnsiTheme="minorEastAsia" w:hint="eastAsia"/>
          <w:szCs w:val="21"/>
        </w:rPr>
        <w:t xml:space="preserve">                                  (撰写人：王叶元       审核人： 孙京臣    )</w:t>
      </w:r>
    </w:p>
    <w:p w:rsidR="00C6304D" w:rsidRDefault="00C6304D">
      <w:pPr>
        <w:spacing w:line="360" w:lineRule="auto"/>
        <w:rPr>
          <w:rFonts w:asciiTheme="minorEastAsia" w:eastAsiaTheme="minorEastAsia" w:hAnsiTheme="minorEastAsia" w:hint="eastAsia"/>
          <w:szCs w:val="21"/>
        </w:rPr>
      </w:pPr>
    </w:p>
    <w:p w:rsidR="00C6304D" w:rsidRPr="00D12394" w:rsidRDefault="00C6304D">
      <w:pPr>
        <w:spacing w:line="360" w:lineRule="auto"/>
        <w:rPr>
          <w:rFonts w:asciiTheme="minorEastAsia" w:eastAsiaTheme="minorEastAsia" w:hAnsiTheme="minorEastAsia"/>
          <w:szCs w:val="21"/>
        </w:rPr>
      </w:pPr>
    </w:p>
    <w:p w:rsidR="008D6EC6" w:rsidRPr="00090F8F" w:rsidRDefault="005545A3" w:rsidP="00090F8F">
      <w:pPr>
        <w:spacing w:line="480" w:lineRule="auto"/>
        <w:jc w:val="center"/>
        <w:rPr>
          <w:rFonts w:asciiTheme="minorEastAsia" w:eastAsiaTheme="minorEastAsia" w:hAnsiTheme="minorEastAsia"/>
          <w:b/>
          <w:sz w:val="28"/>
          <w:szCs w:val="28"/>
        </w:rPr>
      </w:pPr>
      <w:r w:rsidRPr="00090F8F">
        <w:rPr>
          <w:rFonts w:asciiTheme="minorEastAsia" w:eastAsiaTheme="minorEastAsia" w:hAnsiTheme="minorEastAsia" w:hint="eastAsia"/>
          <w:b/>
          <w:sz w:val="28"/>
          <w:szCs w:val="28"/>
        </w:rPr>
        <w:t>《科技论文写作》教学大纲</w:t>
      </w:r>
    </w:p>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课程名称： 科技论文写作               英文名称：</w:t>
      </w:r>
      <w:r w:rsidRPr="00D12394">
        <w:rPr>
          <w:rFonts w:asciiTheme="minorEastAsia" w:eastAsiaTheme="minorEastAsia" w:hAnsiTheme="minorEastAsia"/>
          <w:b/>
          <w:szCs w:val="21"/>
        </w:rPr>
        <w:t>Scientific Writing</w:t>
      </w:r>
    </w:p>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lastRenderedPageBreak/>
        <w:t>课程总学时：16                        课程总学分：1.0</w:t>
      </w:r>
    </w:p>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适用专业：蚕学</w:t>
      </w:r>
    </w:p>
    <w:p w:rsidR="008D6EC6" w:rsidRPr="00D12394" w:rsidRDefault="005545A3" w:rsidP="00090F8F">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一、课程性质与任务</w:t>
      </w:r>
    </w:p>
    <w:p w:rsidR="008D6EC6" w:rsidRPr="00D12394" w:rsidRDefault="005545A3" w:rsidP="00090F8F">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科技论文写作是蚕学专业方向的专业拓展课程。其主要目的是阐明自然科学研究的基本原理和技术，介绍科学研究的基本规范，讲授学位论文与科学文章写作方法，引导学生开展科学研究的兴趣，培养学生运用学术资料的能力、把握科研选题的能力、实施科研试验的能力、分析实验与调查资料的能力、撰写科技文章的能力和开展科研创新的基本能力。</w:t>
      </w:r>
    </w:p>
    <w:p w:rsidR="008D6EC6" w:rsidRPr="00D12394" w:rsidRDefault="005545A3" w:rsidP="00090F8F">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二、教学目的与要求(600字以内)</w:t>
      </w:r>
    </w:p>
    <w:p w:rsidR="008D6EC6" w:rsidRPr="00D12394" w:rsidRDefault="005545A3" w:rsidP="00090F8F">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通过本课程的学习，学生能够掌握文献信息检索的基础知识，信息处理技能，较为熟练地利用图书馆馆藏传统文献检索工具和网络学术数据库来查检、获取学习与研究中所需的文献信息。掌握科技论文写作的主要方法和规范，能够独立完成科技论文的写作和发表，并为学位论文写作打下良好基础。</w:t>
      </w:r>
    </w:p>
    <w:p w:rsidR="008D6EC6" w:rsidRPr="00D12394" w:rsidRDefault="005545A3" w:rsidP="00090F8F">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三、教学重点与难点(300字以内)</w:t>
      </w:r>
    </w:p>
    <w:p w:rsidR="008D6EC6" w:rsidRPr="00D12394" w:rsidRDefault="005545A3" w:rsidP="00090F8F">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教学重点：文献检索和管理，科技论文写作</w:t>
      </w:r>
    </w:p>
    <w:p w:rsidR="008D6EC6" w:rsidRPr="00D12394" w:rsidRDefault="005545A3" w:rsidP="00090F8F">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教学难点：各种数据库的使用，论文的写作</w:t>
      </w:r>
    </w:p>
    <w:p w:rsidR="008D6EC6" w:rsidRPr="00D12394" w:rsidRDefault="005545A3" w:rsidP="00090F8F">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四、教学方法与手段(100字以内)</w:t>
      </w:r>
    </w:p>
    <w:p w:rsidR="008D6EC6" w:rsidRPr="00D12394" w:rsidRDefault="005545A3" w:rsidP="00090F8F">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多媒体教学，教师要点讲解讨论，学生实践操作。</w:t>
      </w:r>
    </w:p>
    <w:p w:rsidR="008D6EC6" w:rsidRPr="00D12394" w:rsidRDefault="005545A3" w:rsidP="00090F8F">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五、教学内容与目标</w:t>
      </w:r>
    </w:p>
    <w:tbl>
      <w:tblPr>
        <w:tblW w:w="8718" w:type="dxa"/>
        <w:tblLayout w:type="fixed"/>
        <w:tblLook w:val="04A0"/>
      </w:tblPr>
      <w:tblGrid>
        <w:gridCol w:w="5253"/>
        <w:gridCol w:w="1155"/>
        <w:gridCol w:w="2310"/>
      </w:tblGrid>
      <w:tr w:rsidR="008D6EC6" w:rsidRPr="00D12394">
        <w:trPr>
          <w:trHeight w:val="284"/>
        </w:trPr>
        <w:tc>
          <w:tcPr>
            <w:tcW w:w="5253" w:type="dxa"/>
          </w:tcPr>
          <w:p w:rsidR="008D6EC6" w:rsidRPr="00D12394" w:rsidRDefault="005545A3" w:rsidP="00090F8F">
            <w:pPr>
              <w:spacing w:line="480" w:lineRule="auto"/>
              <w:ind w:firstLineChars="800" w:firstLine="1687"/>
              <w:rPr>
                <w:rFonts w:asciiTheme="minorEastAsia" w:eastAsiaTheme="minorEastAsia" w:hAnsiTheme="minorEastAsia"/>
                <w:b/>
                <w:szCs w:val="21"/>
              </w:rPr>
            </w:pPr>
            <w:r w:rsidRPr="00D12394">
              <w:rPr>
                <w:rFonts w:asciiTheme="minorEastAsia" w:eastAsiaTheme="minorEastAsia" w:hAnsiTheme="minorEastAsia" w:hint="eastAsia"/>
                <w:b/>
                <w:szCs w:val="21"/>
              </w:rPr>
              <w:t>教学内容</w:t>
            </w:r>
          </w:p>
        </w:tc>
        <w:tc>
          <w:tcPr>
            <w:tcW w:w="1155" w:type="dxa"/>
          </w:tcPr>
          <w:p w:rsidR="008D6EC6" w:rsidRPr="00D12394" w:rsidRDefault="005545A3" w:rsidP="00090F8F">
            <w:pPr>
              <w:spacing w:line="480" w:lineRule="auto"/>
              <w:jc w:val="right"/>
              <w:rPr>
                <w:rFonts w:asciiTheme="minorEastAsia" w:eastAsiaTheme="minorEastAsia" w:hAnsiTheme="minorEastAsia"/>
                <w:b/>
                <w:szCs w:val="21"/>
              </w:rPr>
            </w:pPr>
            <w:r w:rsidRPr="00D12394">
              <w:rPr>
                <w:rFonts w:asciiTheme="minorEastAsia" w:eastAsiaTheme="minorEastAsia" w:hAnsiTheme="minorEastAsia" w:hint="eastAsia"/>
                <w:b/>
                <w:szCs w:val="21"/>
              </w:rPr>
              <w:t>教学目标</w:t>
            </w:r>
          </w:p>
        </w:tc>
        <w:tc>
          <w:tcPr>
            <w:tcW w:w="2310"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学时分配</w:t>
            </w:r>
          </w:p>
        </w:tc>
      </w:tr>
      <w:tr w:rsidR="008D6EC6" w:rsidRPr="00D12394">
        <w:trPr>
          <w:trHeight w:val="284"/>
        </w:trPr>
        <w:tc>
          <w:tcPr>
            <w:tcW w:w="5253" w:type="dxa"/>
          </w:tcPr>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Cs/>
                <w:szCs w:val="21"/>
              </w:rPr>
              <w:t xml:space="preserve">1. </w:t>
            </w:r>
            <w:r w:rsidRPr="00D12394">
              <w:rPr>
                <w:rFonts w:asciiTheme="minorEastAsia" w:eastAsiaTheme="minorEastAsia" w:hAnsiTheme="minorEastAsia" w:hint="eastAsia"/>
                <w:b/>
                <w:szCs w:val="21"/>
              </w:rPr>
              <w:t>文献检索</w:t>
            </w:r>
          </w:p>
        </w:tc>
        <w:tc>
          <w:tcPr>
            <w:tcW w:w="1155" w:type="dxa"/>
            <w:vAlign w:val="center"/>
          </w:tcPr>
          <w:p w:rsidR="008D6EC6" w:rsidRPr="00D12394" w:rsidRDefault="005545A3" w:rsidP="00090F8F">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了解</w:t>
            </w:r>
          </w:p>
        </w:tc>
        <w:tc>
          <w:tcPr>
            <w:tcW w:w="2310" w:type="dxa"/>
            <w:vAlign w:val="center"/>
          </w:tcPr>
          <w:p w:rsidR="008D6EC6" w:rsidRPr="00D12394" w:rsidRDefault="005545A3" w:rsidP="00090F8F">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4</w:t>
            </w:r>
          </w:p>
        </w:tc>
      </w:tr>
      <w:tr w:rsidR="008D6EC6" w:rsidRPr="00D12394">
        <w:trPr>
          <w:trHeight w:val="284"/>
        </w:trPr>
        <w:tc>
          <w:tcPr>
            <w:tcW w:w="5253" w:type="dxa"/>
          </w:tcPr>
          <w:p w:rsidR="008D6EC6" w:rsidRPr="00D12394" w:rsidRDefault="005545A3" w:rsidP="00090F8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2. 文献管理</w:t>
            </w:r>
          </w:p>
        </w:tc>
        <w:tc>
          <w:tcPr>
            <w:tcW w:w="1155" w:type="dxa"/>
            <w:vAlign w:val="center"/>
          </w:tcPr>
          <w:p w:rsidR="008D6EC6" w:rsidRPr="00D12394" w:rsidRDefault="005545A3" w:rsidP="00090F8F">
            <w:pPr>
              <w:spacing w:line="480" w:lineRule="auto"/>
              <w:ind w:firstLine="211"/>
              <w:rPr>
                <w:rFonts w:asciiTheme="minorEastAsia" w:eastAsiaTheme="minorEastAsia" w:hAnsiTheme="minorEastAsia"/>
                <w:b/>
                <w:bCs/>
                <w:szCs w:val="21"/>
              </w:rPr>
            </w:pPr>
            <w:r w:rsidRPr="00D12394">
              <w:rPr>
                <w:rFonts w:asciiTheme="minorEastAsia" w:eastAsiaTheme="minorEastAsia" w:hAnsiTheme="minorEastAsia" w:hint="eastAsia"/>
                <w:b/>
                <w:bCs/>
                <w:szCs w:val="21"/>
              </w:rPr>
              <w:t>了解</w:t>
            </w:r>
          </w:p>
        </w:tc>
        <w:tc>
          <w:tcPr>
            <w:tcW w:w="2310" w:type="dxa"/>
            <w:vAlign w:val="center"/>
          </w:tcPr>
          <w:p w:rsidR="008D6EC6" w:rsidRPr="00D12394" w:rsidRDefault="005545A3" w:rsidP="00090F8F">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3</w:t>
            </w:r>
          </w:p>
        </w:tc>
      </w:tr>
      <w:tr w:rsidR="008D6EC6" w:rsidRPr="00D12394">
        <w:trPr>
          <w:trHeight w:val="284"/>
        </w:trPr>
        <w:tc>
          <w:tcPr>
            <w:tcW w:w="5253" w:type="dxa"/>
          </w:tcPr>
          <w:p w:rsidR="008D6EC6" w:rsidRPr="00D12394" w:rsidRDefault="008D6EC6" w:rsidP="00090F8F">
            <w:pPr>
              <w:spacing w:line="480" w:lineRule="auto"/>
              <w:ind w:firstLineChars="85" w:firstLine="178"/>
              <w:rPr>
                <w:rFonts w:asciiTheme="minorEastAsia" w:eastAsiaTheme="minorEastAsia" w:hAnsiTheme="minorEastAsia"/>
                <w:szCs w:val="21"/>
              </w:rPr>
            </w:pPr>
          </w:p>
        </w:tc>
        <w:tc>
          <w:tcPr>
            <w:tcW w:w="1155" w:type="dxa"/>
            <w:vAlign w:val="center"/>
          </w:tcPr>
          <w:p w:rsidR="008D6EC6" w:rsidRPr="00D12394" w:rsidRDefault="008D6EC6" w:rsidP="00090F8F">
            <w:pPr>
              <w:spacing w:line="480" w:lineRule="auto"/>
              <w:jc w:val="center"/>
              <w:rPr>
                <w:rFonts w:asciiTheme="minorEastAsia" w:eastAsiaTheme="minorEastAsia" w:hAnsiTheme="minorEastAsia"/>
                <w:szCs w:val="21"/>
              </w:rPr>
            </w:pPr>
          </w:p>
        </w:tc>
        <w:tc>
          <w:tcPr>
            <w:tcW w:w="2310" w:type="dxa"/>
            <w:vAlign w:val="center"/>
          </w:tcPr>
          <w:p w:rsidR="008D6EC6" w:rsidRPr="00D12394" w:rsidRDefault="008D6EC6" w:rsidP="00090F8F">
            <w:pPr>
              <w:spacing w:line="480" w:lineRule="auto"/>
              <w:jc w:val="center"/>
              <w:rPr>
                <w:rFonts w:asciiTheme="minorEastAsia" w:eastAsiaTheme="minorEastAsia" w:hAnsiTheme="minorEastAsia"/>
                <w:color w:val="000000"/>
                <w:szCs w:val="21"/>
              </w:rPr>
            </w:pPr>
          </w:p>
        </w:tc>
      </w:tr>
      <w:tr w:rsidR="008D6EC6" w:rsidRPr="00D12394">
        <w:trPr>
          <w:trHeight w:val="284"/>
        </w:trPr>
        <w:tc>
          <w:tcPr>
            <w:tcW w:w="5253" w:type="dxa"/>
          </w:tcPr>
          <w:p w:rsidR="008D6EC6" w:rsidRPr="00D12394" w:rsidRDefault="005545A3" w:rsidP="00090F8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lastRenderedPageBreak/>
              <w:t>3. 科技综述写作</w:t>
            </w:r>
          </w:p>
        </w:tc>
        <w:tc>
          <w:tcPr>
            <w:tcW w:w="1155" w:type="dxa"/>
            <w:vAlign w:val="center"/>
          </w:tcPr>
          <w:p w:rsidR="008D6EC6" w:rsidRPr="00D12394" w:rsidRDefault="005545A3" w:rsidP="00090F8F">
            <w:pPr>
              <w:spacing w:line="480" w:lineRule="auto"/>
              <w:ind w:firstLine="211"/>
              <w:rPr>
                <w:rFonts w:asciiTheme="minorEastAsia" w:eastAsiaTheme="minorEastAsia" w:hAnsiTheme="minorEastAsia"/>
                <w:b/>
                <w:bCs/>
                <w:szCs w:val="21"/>
              </w:rPr>
            </w:pPr>
            <w:r w:rsidRPr="00D12394">
              <w:rPr>
                <w:rFonts w:asciiTheme="minorEastAsia" w:eastAsiaTheme="minorEastAsia" w:hAnsiTheme="minorEastAsia" w:hint="eastAsia"/>
                <w:b/>
                <w:bCs/>
                <w:szCs w:val="21"/>
              </w:rPr>
              <w:t>掌握</w:t>
            </w:r>
          </w:p>
        </w:tc>
        <w:tc>
          <w:tcPr>
            <w:tcW w:w="2310" w:type="dxa"/>
            <w:vAlign w:val="center"/>
          </w:tcPr>
          <w:p w:rsidR="008D6EC6" w:rsidRPr="00D12394" w:rsidRDefault="005545A3" w:rsidP="00090F8F">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3</w:t>
            </w:r>
          </w:p>
        </w:tc>
      </w:tr>
      <w:tr w:rsidR="008D6EC6" w:rsidRPr="00D12394">
        <w:trPr>
          <w:trHeight w:val="284"/>
        </w:trPr>
        <w:tc>
          <w:tcPr>
            <w:tcW w:w="5253" w:type="dxa"/>
          </w:tcPr>
          <w:p w:rsidR="008D6EC6" w:rsidRPr="00D12394" w:rsidRDefault="008D6EC6" w:rsidP="00090F8F">
            <w:pPr>
              <w:spacing w:line="480" w:lineRule="auto"/>
              <w:ind w:firstLineChars="85" w:firstLine="178"/>
              <w:rPr>
                <w:rFonts w:asciiTheme="minorEastAsia" w:eastAsiaTheme="minorEastAsia" w:hAnsiTheme="minorEastAsia"/>
                <w:szCs w:val="21"/>
              </w:rPr>
            </w:pPr>
          </w:p>
        </w:tc>
        <w:tc>
          <w:tcPr>
            <w:tcW w:w="1155" w:type="dxa"/>
            <w:vAlign w:val="center"/>
          </w:tcPr>
          <w:p w:rsidR="008D6EC6" w:rsidRPr="00D12394" w:rsidRDefault="008D6EC6" w:rsidP="00090F8F">
            <w:pPr>
              <w:spacing w:line="480" w:lineRule="auto"/>
              <w:jc w:val="center"/>
              <w:rPr>
                <w:rFonts w:asciiTheme="minorEastAsia" w:eastAsiaTheme="minorEastAsia" w:hAnsiTheme="minorEastAsia"/>
                <w:szCs w:val="21"/>
              </w:rPr>
            </w:pPr>
          </w:p>
        </w:tc>
        <w:tc>
          <w:tcPr>
            <w:tcW w:w="2310" w:type="dxa"/>
            <w:vAlign w:val="center"/>
          </w:tcPr>
          <w:p w:rsidR="008D6EC6" w:rsidRPr="00D12394" w:rsidRDefault="008D6EC6" w:rsidP="00090F8F">
            <w:pPr>
              <w:spacing w:line="480" w:lineRule="auto"/>
              <w:jc w:val="center"/>
              <w:rPr>
                <w:rFonts w:asciiTheme="minorEastAsia" w:eastAsiaTheme="minorEastAsia" w:hAnsiTheme="minorEastAsia"/>
                <w:color w:val="000000"/>
                <w:szCs w:val="21"/>
              </w:rPr>
            </w:pPr>
          </w:p>
        </w:tc>
      </w:tr>
      <w:tr w:rsidR="008D6EC6" w:rsidRPr="00D12394">
        <w:trPr>
          <w:trHeight w:val="284"/>
        </w:trPr>
        <w:tc>
          <w:tcPr>
            <w:tcW w:w="5253" w:type="dxa"/>
          </w:tcPr>
          <w:p w:rsidR="008D6EC6" w:rsidRPr="00D12394" w:rsidRDefault="005545A3" w:rsidP="00090F8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4. 学术论文写作</w:t>
            </w:r>
          </w:p>
        </w:tc>
        <w:tc>
          <w:tcPr>
            <w:tcW w:w="1155" w:type="dxa"/>
            <w:vAlign w:val="center"/>
          </w:tcPr>
          <w:p w:rsidR="008D6EC6" w:rsidRPr="00D12394" w:rsidRDefault="005545A3" w:rsidP="00090F8F">
            <w:pPr>
              <w:spacing w:line="480" w:lineRule="auto"/>
              <w:ind w:firstLine="211"/>
              <w:rPr>
                <w:rFonts w:asciiTheme="minorEastAsia" w:eastAsiaTheme="minorEastAsia" w:hAnsiTheme="minorEastAsia"/>
                <w:b/>
                <w:bCs/>
                <w:szCs w:val="21"/>
              </w:rPr>
            </w:pPr>
            <w:r w:rsidRPr="00D12394">
              <w:rPr>
                <w:rFonts w:asciiTheme="minorEastAsia" w:eastAsiaTheme="minorEastAsia" w:hAnsiTheme="minorEastAsia" w:hint="eastAsia"/>
                <w:b/>
                <w:bCs/>
                <w:szCs w:val="21"/>
              </w:rPr>
              <w:t>掌握</w:t>
            </w:r>
          </w:p>
        </w:tc>
        <w:tc>
          <w:tcPr>
            <w:tcW w:w="2310" w:type="dxa"/>
            <w:vAlign w:val="center"/>
          </w:tcPr>
          <w:p w:rsidR="008D6EC6" w:rsidRPr="00D12394" w:rsidRDefault="005545A3" w:rsidP="00090F8F">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3</w:t>
            </w:r>
          </w:p>
        </w:tc>
      </w:tr>
      <w:tr w:rsidR="008D6EC6" w:rsidRPr="00D12394">
        <w:trPr>
          <w:trHeight w:val="284"/>
        </w:trPr>
        <w:tc>
          <w:tcPr>
            <w:tcW w:w="5253" w:type="dxa"/>
          </w:tcPr>
          <w:p w:rsidR="008D6EC6" w:rsidRPr="00D12394" w:rsidRDefault="008D6EC6" w:rsidP="00090F8F">
            <w:pPr>
              <w:spacing w:line="480" w:lineRule="auto"/>
              <w:ind w:firstLineChars="85" w:firstLine="178"/>
              <w:rPr>
                <w:rFonts w:asciiTheme="minorEastAsia" w:eastAsiaTheme="minorEastAsia" w:hAnsiTheme="minorEastAsia"/>
                <w:szCs w:val="21"/>
              </w:rPr>
            </w:pPr>
          </w:p>
        </w:tc>
        <w:tc>
          <w:tcPr>
            <w:tcW w:w="1155" w:type="dxa"/>
            <w:vAlign w:val="center"/>
          </w:tcPr>
          <w:p w:rsidR="008D6EC6" w:rsidRPr="00D12394" w:rsidRDefault="008D6EC6" w:rsidP="00090F8F">
            <w:pPr>
              <w:spacing w:line="480" w:lineRule="auto"/>
              <w:jc w:val="center"/>
              <w:rPr>
                <w:rFonts w:asciiTheme="minorEastAsia" w:eastAsiaTheme="minorEastAsia" w:hAnsiTheme="minorEastAsia"/>
                <w:szCs w:val="21"/>
              </w:rPr>
            </w:pPr>
          </w:p>
        </w:tc>
        <w:tc>
          <w:tcPr>
            <w:tcW w:w="2310" w:type="dxa"/>
            <w:vAlign w:val="center"/>
          </w:tcPr>
          <w:p w:rsidR="008D6EC6" w:rsidRPr="00D12394" w:rsidRDefault="008D6EC6" w:rsidP="00090F8F">
            <w:pPr>
              <w:spacing w:line="480" w:lineRule="auto"/>
              <w:jc w:val="center"/>
              <w:rPr>
                <w:rFonts w:asciiTheme="minorEastAsia" w:eastAsiaTheme="minorEastAsia" w:hAnsiTheme="minorEastAsia"/>
                <w:color w:val="000000"/>
                <w:szCs w:val="21"/>
              </w:rPr>
            </w:pPr>
          </w:p>
        </w:tc>
      </w:tr>
      <w:tr w:rsidR="008D6EC6" w:rsidRPr="00D12394">
        <w:trPr>
          <w:trHeight w:val="284"/>
        </w:trPr>
        <w:tc>
          <w:tcPr>
            <w:tcW w:w="5253" w:type="dxa"/>
          </w:tcPr>
          <w:p w:rsidR="008D6EC6" w:rsidRPr="00D12394" w:rsidRDefault="005545A3" w:rsidP="00090F8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5. 学位论文写作</w:t>
            </w:r>
          </w:p>
        </w:tc>
        <w:tc>
          <w:tcPr>
            <w:tcW w:w="1155" w:type="dxa"/>
            <w:vAlign w:val="center"/>
          </w:tcPr>
          <w:p w:rsidR="008D6EC6" w:rsidRPr="00D12394" w:rsidRDefault="005545A3" w:rsidP="00090F8F">
            <w:pPr>
              <w:spacing w:line="480" w:lineRule="auto"/>
              <w:ind w:firstLine="211"/>
              <w:rPr>
                <w:rFonts w:asciiTheme="minorEastAsia" w:eastAsiaTheme="minorEastAsia" w:hAnsiTheme="minorEastAsia"/>
                <w:b/>
                <w:bCs/>
                <w:szCs w:val="21"/>
              </w:rPr>
            </w:pPr>
            <w:r w:rsidRPr="00D12394">
              <w:rPr>
                <w:rFonts w:asciiTheme="minorEastAsia" w:eastAsiaTheme="minorEastAsia" w:hAnsiTheme="minorEastAsia" w:hint="eastAsia"/>
                <w:b/>
                <w:bCs/>
                <w:szCs w:val="21"/>
              </w:rPr>
              <w:t>掌握</w:t>
            </w:r>
          </w:p>
        </w:tc>
        <w:tc>
          <w:tcPr>
            <w:tcW w:w="2310" w:type="dxa"/>
            <w:vAlign w:val="center"/>
          </w:tcPr>
          <w:p w:rsidR="008D6EC6" w:rsidRPr="00D12394" w:rsidRDefault="005545A3" w:rsidP="00090F8F">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3</w:t>
            </w:r>
          </w:p>
        </w:tc>
      </w:tr>
      <w:tr w:rsidR="008D6EC6" w:rsidRPr="00D12394">
        <w:trPr>
          <w:trHeight w:val="284"/>
        </w:trPr>
        <w:tc>
          <w:tcPr>
            <w:tcW w:w="5253" w:type="dxa"/>
          </w:tcPr>
          <w:p w:rsidR="008D6EC6" w:rsidRPr="00D12394" w:rsidRDefault="008D6EC6" w:rsidP="00090F8F">
            <w:pPr>
              <w:spacing w:line="480" w:lineRule="auto"/>
              <w:ind w:firstLineChars="85" w:firstLine="178"/>
              <w:rPr>
                <w:rFonts w:asciiTheme="minorEastAsia" w:eastAsiaTheme="minorEastAsia" w:hAnsiTheme="minorEastAsia"/>
                <w:szCs w:val="21"/>
              </w:rPr>
            </w:pPr>
          </w:p>
        </w:tc>
        <w:tc>
          <w:tcPr>
            <w:tcW w:w="1155" w:type="dxa"/>
            <w:vAlign w:val="center"/>
          </w:tcPr>
          <w:p w:rsidR="008D6EC6" w:rsidRPr="00D12394" w:rsidRDefault="008D6EC6" w:rsidP="00090F8F">
            <w:pPr>
              <w:spacing w:line="480" w:lineRule="auto"/>
              <w:jc w:val="center"/>
              <w:rPr>
                <w:rFonts w:asciiTheme="minorEastAsia" w:eastAsiaTheme="minorEastAsia" w:hAnsiTheme="minorEastAsia"/>
                <w:szCs w:val="21"/>
              </w:rPr>
            </w:pPr>
          </w:p>
        </w:tc>
        <w:tc>
          <w:tcPr>
            <w:tcW w:w="2310" w:type="dxa"/>
            <w:vAlign w:val="center"/>
          </w:tcPr>
          <w:p w:rsidR="008D6EC6" w:rsidRPr="00D12394" w:rsidRDefault="008D6EC6" w:rsidP="00090F8F">
            <w:pPr>
              <w:spacing w:line="480" w:lineRule="auto"/>
              <w:jc w:val="center"/>
              <w:rPr>
                <w:rFonts w:asciiTheme="minorEastAsia" w:eastAsiaTheme="minorEastAsia" w:hAnsiTheme="minorEastAsia"/>
                <w:color w:val="000000"/>
                <w:szCs w:val="21"/>
              </w:rPr>
            </w:pPr>
          </w:p>
        </w:tc>
      </w:tr>
    </w:tbl>
    <w:p w:rsidR="008D6EC6" w:rsidRPr="00D12394" w:rsidRDefault="005545A3" w:rsidP="00090F8F">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hint="eastAsia"/>
          <w:b/>
          <w:szCs w:val="21"/>
        </w:rPr>
        <w:t>六、考核办法</w:t>
      </w:r>
    </w:p>
    <w:tbl>
      <w:tblPr>
        <w:tblW w:w="8890" w:type="dxa"/>
        <w:tblLayout w:type="fixed"/>
        <w:tblLook w:val="04A0"/>
      </w:tblPr>
      <w:tblGrid>
        <w:gridCol w:w="5253"/>
        <w:gridCol w:w="3637"/>
      </w:tblGrid>
      <w:tr w:rsidR="008D6EC6" w:rsidRPr="00D12394">
        <w:trPr>
          <w:trHeight w:val="284"/>
        </w:trPr>
        <w:tc>
          <w:tcPr>
            <w:tcW w:w="5253" w:type="dxa"/>
          </w:tcPr>
          <w:p w:rsidR="008D6EC6" w:rsidRPr="00D12394" w:rsidRDefault="005545A3" w:rsidP="00090F8F">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637"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hint="eastAsia"/>
                <w:color w:val="000000"/>
                <w:szCs w:val="21"/>
              </w:rPr>
              <w:t>%）</w:t>
            </w:r>
          </w:p>
        </w:tc>
      </w:tr>
      <w:tr w:rsidR="008D6EC6" w:rsidRPr="00D12394">
        <w:trPr>
          <w:trHeight w:val="284"/>
        </w:trPr>
        <w:tc>
          <w:tcPr>
            <w:tcW w:w="5253" w:type="dxa"/>
          </w:tcPr>
          <w:p w:rsidR="008D6EC6" w:rsidRPr="00D12394" w:rsidRDefault="005545A3" w:rsidP="00090F8F">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1、平时成绩</w:t>
            </w:r>
          </w:p>
        </w:tc>
        <w:tc>
          <w:tcPr>
            <w:tcW w:w="3637"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50%</w:t>
            </w:r>
          </w:p>
        </w:tc>
      </w:tr>
      <w:tr w:rsidR="008D6EC6" w:rsidRPr="00D12394">
        <w:trPr>
          <w:trHeight w:val="284"/>
        </w:trPr>
        <w:tc>
          <w:tcPr>
            <w:tcW w:w="5253" w:type="dxa"/>
          </w:tcPr>
          <w:p w:rsidR="008D6EC6" w:rsidRPr="00D12394" w:rsidRDefault="005545A3" w:rsidP="00090F8F">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2、期末考试</w:t>
            </w:r>
          </w:p>
        </w:tc>
        <w:tc>
          <w:tcPr>
            <w:tcW w:w="3637" w:type="dxa"/>
          </w:tcPr>
          <w:p w:rsidR="008D6EC6" w:rsidRPr="00D12394" w:rsidRDefault="005545A3" w:rsidP="00090F8F">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w:t>
            </w:r>
            <w:r w:rsidRPr="00D12394">
              <w:rPr>
                <w:rFonts w:asciiTheme="minorEastAsia" w:eastAsiaTheme="minorEastAsia" w:hAnsiTheme="minorEastAsia" w:hint="eastAsia"/>
                <w:szCs w:val="21"/>
              </w:rPr>
              <w:t>50%</w:t>
            </w:r>
          </w:p>
        </w:tc>
      </w:tr>
    </w:tbl>
    <w:p w:rsidR="008D6EC6" w:rsidRPr="00D12394" w:rsidRDefault="008D6EC6" w:rsidP="00090F8F">
      <w:pPr>
        <w:spacing w:line="480" w:lineRule="auto"/>
        <w:rPr>
          <w:rFonts w:asciiTheme="minorEastAsia" w:eastAsiaTheme="minorEastAsia" w:hAnsiTheme="minorEastAsia"/>
          <w:szCs w:val="21"/>
        </w:rPr>
      </w:pPr>
    </w:p>
    <w:p w:rsidR="008D6EC6" w:rsidRPr="00D12394" w:rsidRDefault="005545A3" w:rsidP="00090F8F">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七、教材与参考资料</w:t>
      </w:r>
    </w:p>
    <w:p w:rsidR="008D6EC6" w:rsidRPr="00D12394" w:rsidRDefault="005545A3" w:rsidP="00090F8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1、教材</w:t>
      </w:r>
    </w:p>
    <w:p w:rsidR="008D6EC6" w:rsidRPr="00D12394" w:rsidRDefault="005545A3" w:rsidP="00090F8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2、参考资料</w:t>
      </w:r>
    </w:p>
    <w:p w:rsidR="008D6EC6" w:rsidRPr="00D12394" w:rsidRDefault="005545A3" w:rsidP="00090F8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（1）朱国奉．科技应用文写作．南京：东南大学出版社, 2003</w:t>
      </w:r>
    </w:p>
    <w:p w:rsidR="008D6EC6" w:rsidRPr="00D12394" w:rsidRDefault="005545A3" w:rsidP="00C6304D">
      <w:pPr>
        <w:spacing w:line="480" w:lineRule="auto"/>
        <w:ind w:firstLineChars="200" w:firstLine="420"/>
        <w:rPr>
          <w:rFonts w:asciiTheme="minorEastAsia" w:eastAsiaTheme="minorEastAsia" w:hAnsiTheme="minorEastAsia"/>
          <w:b/>
          <w:szCs w:val="21"/>
        </w:rPr>
      </w:pPr>
      <w:r w:rsidRPr="00D12394">
        <w:rPr>
          <w:rFonts w:asciiTheme="minorEastAsia" w:eastAsiaTheme="minorEastAsia" w:hAnsiTheme="minorEastAsia" w:hint="eastAsia"/>
          <w:szCs w:val="21"/>
        </w:rPr>
        <w:t>（2）李兴昌．科技论文的规范表达．清华大学出版社, 1995</w:t>
      </w:r>
      <w:r w:rsidRPr="00D12394">
        <w:rPr>
          <w:rFonts w:asciiTheme="minorEastAsia" w:eastAsiaTheme="minorEastAsia" w:hAnsiTheme="minorEastAsia" w:hint="eastAsia"/>
          <w:b/>
          <w:szCs w:val="21"/>
        </w:rPr>
        <w:t xml:space="preserve">                                     </w:t>
      </w:r>
    </w:p>
    <w:p w:rsidR="008D6EC6" w:rsidRPr="00D12394" w:rsidRDefault="005545A3" w:rsidP="00D12394">
      <w:pPr>
        <w:spacing w:line="360" w:lineRule="auto"/>
        <w:ind w:firstLineChars="200" w:firstLine="422"/>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（撰写人：孙京臣  审核人：王叶元）</w:t>
      </w:r>
    </w:p>
    <w:p w:rsidR="008D6EC6" w:rsidRPr="00D12394" w:rsidRDefault="008D6EC6">
      <w:pPr>
        <w:spacing w:line="360" w:lineRule="auto"/>
        <w:rPr>
          <w:rFonts w:asciiTheme="minorEastAsia" w:eastAsiaTheme="minorEastAsia" w:hAnsiTheme="minorEastAsia"/>
          <w:szCs w:val="21"/>
        </w:rPr>
      </w:pPr>
    </w:p>
    <w:p w:rsidR="00BF7370" w:rsidRDefault="00BF7370" w:rsidP="00090F8F">
      <w:pPr>
        <w:spacing w:line="480" w:lineRule="auto"/>
        <w:jc w:val="center"/>
        <w:rPr>
          <w:rFonts w:asciiTheme="minorEastAsia" w:eastAsiaTheme="minorEastAsia" w:hAnsiTheme="minorEastAsia"/>
          <w:b/>
          <w:bCs/>
          <w:sz w:val="28"/>
          <w:szCs w:val="28"/>
        </w:rPr>
      </w:pPr>
    </w:p>
    <w:p w:rsidR="008D6EC6" w:rsidRPr="00090F8F" w:rsidRDefault="005545A3" w:rsidP="00090F8F">
      <w:pPr>
        <w:spacing w:line="480" w:lineRule="auto"/>
        <w:jc w:val="center"/>
        <w:rPr>
          <w:rFonts w:asciiTheme="minorEastAsia" w:eastAsiaTheme="minorEastAsia" w:hAnsiTheme="minorEastAsia"/>
          <w:b/>
          <w:bCs/>
          <w:sz w:val="28"/>
          <w:szCs w:val="28"/>
        </w:rPr>
      </w:pPr>
      <w:r w:rsidRPr="00090F8F">
        <w:rPr>
          <w:rFonts w:asciiTheme="minorEastAsia" w:eastAsiaTheme="minorEastAsia" w:hAnsiTheme="minorEastAsia" w:hint="eastAsia"/>
          <w:b/>
          <w:bCs/>
          <w:sz w:val="28"/>
          <w:szCs w:val="28"/>
        </w:rPr>
        <w:t>《昆虫文化》教学大纲</w:t>
      </w:r>
    </w:p>
    <w:p w:rsidR="008D6EC6" w:rsidRPr="00D12394" w:rsidRDefault="005545A3" w:rsidP="00090F8F">
      <w:pPr>
        <w:spacing w:line="480" w:lineRule="auto"/>
        <w:rPr>
          <w:rFonts w:asciiTheme="minorEastAsia" w:eastAsiaTheme="minorEastAsia" w:hAnsiTheme="minorEastAsia"/>
          <w:b/>
          <w:bCs/>
          <w:szCs w:val="21"/>
        </w:rPr>
      </w:pPr>
      <w:r w:rsidRPr="00D12394">
        <w:rPr>
          <w:rFonts w:asciiTheme="minorEastAsia" w:eastAsiaTheme="minorEastAsia" w:hAnsiTheme="minorEastAsia"/>
          <w:b/>
          <w:bCs/>
          <w:szCs w:val="21"/>
        </w:rPr>
        <w:t>课程名称： 昆虫文化                          英文名称：Insect culture</w:t>
      </w:r>
    </w:p>
    <w:p w:rsidR="008D6EC6" w:rsidRPr="00D12394" w:rsidRDefault="005545A3" w:rsidP="00090F8F">
      <w:pPr>
        <w:spacing w:line="480" w:lineRule="auto"/>
        <w:rPr>
          <w:rFonts w:asciiTheme="minorEastAsia" w:eastAsiaTheme="minorEastAsia" w:hAnsiTheme="minorEastAsia"/>
          <w:b/>
          <w:bCs/>
          <w:szCs w:val="21"/>
        </w:rPr>
      </w:pPr>
      <w:r w:rsidRPr="00D12394">
        <w:rPr>
          <w:rFonts w:asciiTheme="minorEastAsia" w:eastAsiaTheme="minorEastAsia" w:hAnsiTheme="minorEastAsia"/>
          <w:b/>
          <w:bCs/>
          <w:szCs w:val="21"/>
        </w:rPr>
        <w:t xml:space="preserve">课程总学时：32学时                          </w:t>
      </w:r>
      <w:r w:rsidRPr="00D12394">
        <w:rPr>
          <w:rFonts w:asciiTheme="minorEastAsia" w:eastAsiaTheme="minorEastAsia" w:hAnsiTheme="minorEastAsia" w:hint="eastAsia"/>
          <w:b/>
          <w:bCs/>
          <w:szCs w:val="21"/>
        </w:rPr>
        <w:t xml:space="preserve"> </w:t>
      </w:r>
      <w:r w:rsidRPr="00D12394">
        <w:rPr>
          <w:rFonts w:asciiTheme="minorEastAsia" w:eastAsiaTheme="minorEastAsia" w:hAnsiTheme="minorEastAsia"/>
          <w:b/>
          <w:bCs/>
          <w:szCs w:val="21"/>
        </w:rPr>
        <w:t>课程总学分：2</w:t>
      </w:r>
      <w:r w:rsidRPr="00D12394">
        <w:rPr>
          <w:rFonts w:asciiTheme="minorEastAsia" w:eastAsiaTheme="minorEastAsia" w:hAnsiTheme="minorEastAsia" w:hint="eastAsia"/>
          <w:b/>
          <w:bCs/>
          <w:szCs w:val="21"/>
        </w:rPr>
        <w:t>.0</w:t>
      </w:r>
    </w:p>
    <w:p w:rsidR="008D6EC6" w:rsidRPr="00D12394" w:rsidRDefault="005545A3" w:rsidP="00090F8F">
      <w:pPr>
        <w:spacing w:line="480" w:lineRule="auto"/>
        <w:rPr>
          <w:rFonts w:asciiTheme="minorEastAsia" w:eastAsiaTheme="minorEastAsia" w:hAnsiTheme="minorEastAsia"/>
          <w:b/>
          <w:bCs/>
          <w:szCs w:val="21"/>
        </w:rPr>
      </w:pPr>
      <w:r w:rsidRPr="00D12394">
        <w:rPr>
          <w:rFonts w:asciiTheme="minorEastAsia" w:eastAsiaTheme="minorEastAsia" w:hAnsiTheme="minorEastAsia"/>
          <w:b/>
          <w:bCs/>
          <w:szCs w:val="21"/>
        </w:rPr>
        <w:t>适用专业：</w:t>
      </w:r>
      <w:r w:rsidRPr="00D12394">
        <w:rPr>
          <w:rFonts w:asciiTheme="minorEastAsia" w:eastAsiaTheme="minorEastAsia" w:hAnsiTheme="minorEastAsia" w:hint="eastAsia"/>
          <w:b/>
          <w:bCs/>
          <w:szCs w:val="21"/>
        </w:rPr>
        <w:t>蚕学、</w:t>
      </w:r>
      <w:r w:rsidRPr="00D12394">
        <w:rPr>
          <w:rFonts w:asciiTheme="minorEastAsia" w:eastAsiaTheme="minorEastAsia" w:hAnsiTheme="minorEastAsia"/>
          <w:b/>
          <w:bCs/>
          <w:szCs w:val="21"/>
        </w:rPr>
        <w:t>农学、生</w:t>
      </w:r>
      <w:r w:rsidRPr="00D12394">
        <w:rPr>
          <w:rFonts w:asciiTheme="minorEastAsia" w:eastAsiaTheme="minorEastAsia" w:hAnsiTheme="minorEastAsia" w:hint="eastAsia"/>
          <w:b/>
          <w:bCs/>
          <w:szCs w:val="21"/>
        </w:rPr>
        <w:t>物</w:t>
      </w:r>
      <w:r w:rsidRPr="00D12394">
        <w:rPr>
          <w:rFonts w:asciiTheme="minorEastAsia" w:eastAsiaTheme="minorEastAsia" w:hAnsiTheme="minorEastAsia"/>
          <w:b/>
          <w:bCs/>
          <w:szCs w:val="21"/>
        </w:rPr>
        <w:t>科学</w:t>
      </w:r>
      <w:r w:rsidRPr="00D12394">
        <w:rPr>
          <w:rFonts w:asciiTheme="minorEastAsia" w:eastAsiaTheme="minorEastAsia" w:hAnsiTheme="minorEastAsia" w:hint="eastAsia"/>
          <w:b/>
          <w:bCs/>
          <w:szCs w:val="21"/>
        </w:rPr>
        <w:t>等</w:t>
      </w:r>
      <w:r w:rsidRPr="00D12394">
        <w:rPr>
          <w:rFonts w:asciiTheme="minorEastAsia" w:eastAsiaTheme="minorEastAsia" w:hAnsiTheme="minorEastAsia"/>
          <w:b/>
          <w:bCs/>
          <w:szCs w:val="21"/>
        </w:rPr>
        <w:t>专业</w:t>
      </w:r>
    </w:p>
    <w:p w:rsidR="008D6EC6" w:rsidRPr="00D12394" w:rsidRDefault="005545A3" w:rsidP="00090F8F">
      <w:pPr>
        <w:numPr>
          <w:ilvl w:val="0"/>
          <w:numId w:val="86"/>
        </w:numPr>
        <w:spacing w:line="480" w:lineRule="auto"/>
        <w:ind w:firstLine="420"/>
        <w:rPr>
          <w:rFonts w:asciiTheme="minorEastAsia" w:eastAsiaTheme="minorEastAsia" w:hAnsiTheme="minorEastAsia"/>
          <w:b/>
          <w:bCs/>
          <w:szCs w:val="21"/>
        </w:rPr>
      </w:pPr>
      <w:r w:rsidRPr="00D12394">
        <w:rPr>
          <w:rFonts w:asciiTheme="minorEastAsia" w:eastAsiaTheme="minorEastAsia" w:hAnsiTheme="minorEastAsia" w:hint="eastAsia"/>
          <w:b/>
          <w:bCs/>
          <w:szCs w:val="21"/>
        </w:rPr>
        <w:lastRenderedPageBreak/>
        <w:t>课程性质与任务(</w:t>
      </w:r>
      <w:r w:rsidRPr="00D12394">
        <w:rPr>
          <w:rFonts w:asciiTheme="minorEastAsia" w:eastAsiaTheme="minorEastAsia" w:hAnsiTheme="minorEastAsia"/>
          <w:b/>
          <w:bCs/>
          <w:szCs w:val="21"/>
        </w:rPr>
        <w:t>100</w:t>
      </w:r>
      <w:r w:rsidRPr="00D12394">
        <w:rPr>
          <w:rFonts w:asciiTheme="minorEastAsia" w:eastAsiaTheme="minorEastAsia" w:hAnsiTheme="minorEastAsia" w:hint="eastAsia"/>
          <w:b/>
          <w:bCs/>
          <w:szCs w:val="21"/>
        </w:rPr>
        <w:t>～</w:t>
      </w:r>
      <w:r w:rsidRPr="00D12394">
        <w:rPr>
          <w:rFonts w:asciiTheme="minorEastAsia" w:eastAsiaTheme="minorEastAsia" w:hAnsiTheme="minorEastAsia"/>
          <w:b/>
          <w:bCs/>
          <w:szCs w:val="21"/>
        </w:rPr>
        <w:t>300</w:t>
      </w:r>
      <w:r w:rsidRPr="00D12394">
        <w:rPr>
          <w:rFonts w:asciiTheme="minorEastAsia" w:eastAsiaTheme="minorEastAsia" w:hAnsiTheme="minorEastAsia" w:hint="eastAsia"/>
          <w:b/>
          <w:bCs/>
          <w:szCs w:val="21"/>
        </w:rPr>
        <w:t>字)</w:t>
      </w:r>
    </w:p>
    <w:p w:rsidR="008D6EC6" w:rsidRPr="00D12394" w:rsidRDefault="005545A3" w:rsidP="00090F8F">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hint="eastAsia"/>
          <w:b/>
          <w:bCs/>
          <w:szCs w:val="21"/>
        </w:rPr>
        <w:t>课程性质：</w:t>
      </w:r>
      <w:r w:rsidRPr="00D12394">
        <w:rPr>
          <w:rFonts w:asciiTheme="minorEastAsia" w:eastAsiaTheme="minorEastAsia" w:hAnsiTheme="minorEastAsia" w:hint="eastAsia"/>
          <w:szCs w:val="21"/>
        </w:rPr>
        <w:t>《昆虫文化》是一门适用于全校文理科本科生公共选修的课程，是关于昆虫基本知识、昆虫古代文化与现代文化、以及昆虫与人类生活及科技发展密切关系的一门常识性课程。</w:t>
      </w:r>
    </w:p>
    <w:p w:rsidR="008D6EC6" w:rsidRPr="00D12394" w:rsidRDefault="005545A3" w:rsidP="00090F8F">
      <w:pPr>
        <w:spacing w:line="480" w:lineRule="auto"/>
        <w:ind w:firstLineChars="200" w:firstLine="422"/>
        <w:jc w:val="left"/>
        <w:rPr>
          <w:rFonts w:asciiTheme="minorEastAsia" w:eastAsiaTheme="minorEastAsia" w:hAnsiTheme="minorEastAsia"/>
          <w:szCs w:val="21"/>
        </w:rPr>
      </w:pPr>
      <w:r w:rsidRPr="00D12394">
        <w:rPr>
          <w:rFonts w:asciiTheme="minorEastAsia" w:eastAsiaTheme="minorEastAsia" w:hAnsiTheme="minorEastAsia" w:hint="eastAsia"/>
          <w:b/>
          <w:bCs/>
          <w:szCs w:val="21"/>
        </w:rPr>
        <w:t>课程任务</w:t>
      </w:r>
      <w:r w:rsidRPr="00D12394">
        <w:rPr>
          <w:rFonts w:asciiTheme="minorEastAsia" w:eastAsiaTheme="minorEastAsia" w:hAnsiTheme="minorEastAsia" w:hint="eastAsia"/>
          <w:szCs w:val="21"/>
        </w:rPr>
        <w:t>：授课人主要讲授昆虫分类基本常识以及常见昆虫的识别特征，着重介绍昆虫与人类生活、经济相关的各个方面，使学生了解昆虫对人类社会的深远影响及其对人类文化发展的贡献，丰富学生的业余文化生活，促进学生对农业相关专业的热爱和兴趣。</w:t>
      </w:r>
    </w:p>
    <w:p w:rsidR="008D6EC6" w:rsidRPr="00D12394" w:rsidRDefault="005545A3" w:rsidP="00090F8F">
      <w:pPr>
        <w:numPr>
          <w:ilvl w:val="0"/>
          <w:numId w:val="86"/>
        </w:numPr>
        <w:spacing w:line="480" w:lineRule="auto"/>
        <w:ind w:firstLine="420"/>
        <w:rPr>
          <w:rFonts w:asciiTheme="minorEastAsia" w:eastAsiaTheme="minorEastAsia" w:hAnsiTheme="minorEastAsia"/>
          <w:b/>
          <w:bCs/>
          <w:szCs w:val="21"/>
        </w:rPr>
      </w:pPr>
      <w:r w:rsidRPr="00D12394">
        <w:rPr>
          <w:rFonts w:asciiTheme="minorEastAsia" w:eastAsiaTheme="minorEastAsia" w:hAnsiTheme="minorEastAsia" w:hint="eastAsia"/>
          <w:b/>
          <w:bCs/>
          <w:szCs w:val="21"/>
        </w:rPr>
        <w:t>教学目的与要求(</w:t>
      </w:r>
      <w:r w:rsidRPr="00D12394">
        <w:rPr>
          <w:rFonts w:asciiTheme="minorEastAsia" w:eastAsiaTheme="minorEastAsia" w:hAnsiTheme="minorEastAsia"/>
          <w:b/>
          <w:bCs/>
          <w:szCs w:val="21"/>
        </w:rPr>
        <w:t>600</w:t>
      </w:r>
      <w:r w:rsidRPr="00D12394">
        <w:rPr>
          <w:rFonts w:asciiTheme="minorEastAsia" w:eastAsiaTheme="minorEastAsia" w:hAnsiTheme="minorEastAsia" w:hint="eastAsia"/>
          <w:b/>
          <w:bCs/>
          <w:szCs w:val="21"/>
        </w:rPr>
        <w:t>字以内)</w:t>
      </w:r>
    </w:p>
    <w:p w:rsidR="008D6EC6" w:rsidRPr="00D12394" w:rsidRDefault="005545A3" w:rsidP="00090F8F">
      <w:pPr>
        <w:spacing w:line="480" w:lineRule="auto"/>
        <w:ind w:firstLine="480"/>
        <w:rPr>
          <w:rFonts w:asciiTheme="minorEastAsia" w:eastAsiaTheme="minorEastAsia" w:hAnsiTheme="minorEastAsia"/>
          <w:szCs w:val="21"/>
        </w:rPr>
      </w:pPr>
      <w:r w:rsidRPr="00D12394">
        <w:rPr>
          <w:rFonts w:asciiTheme="minorEastAsia" w:eastAsiaTheme="minorEastAsia" w:hAnsiTheme="minorEastAsia" w:hint="eastAsia"/>
          <w:szCs w:val="21"/>
        </w:rPr>
        <w:t>通过本课程的学习，要求学生能够掌握昆虫的基本识别特征、了解与人类生活密切相关的常见昆虫类群，深入了解与昆虫相关的诗词歌赋、节日文化、经济发展、饮食文化、影视文艺作品、休闲文化、建筑、仿生学、医学与刑侦学以及昆虫的遗传学和分子生物学等，使学生了解昆虫对人类社会生活与文化的影响，及其对人类文化发展的贡献。</w:t>
      </w:r>
    </w:p>
    <w:p w:rsidR="008D6EC6" w:rsidRPr="00D12394" w:rsidRDefault="005545A3" w:rsidP="00090F8F">
      <w:pPr>
        <w:spacing w:line="480" w:lineRule="auto"/>
        <w:ind w:firstLine="420"/>
        <w:rPr>
          <w:rFonts w:asciiTheme="minorEastAsia" w:eastAsiaTheme="minorEastAsia" w:hAnsiTheme="minorEastAsia"/>
          <w:b/>
          <w:bCs/>
          <w:szCs w:val="21"/>
        </w:rPr>
      </w:pPr>
      <w:r w:rsidRPr="00D12394">
        <w:rPr>
          <w:rFonts w:asciiTheme="minorEastAsia" w:eastAsiaTheme="minorEastAsia" w:hAnsiTheme="minorEastAsia" w:hint="eastAsia"/>
          <w:b/>
          <w:bCs/>
          <w:szCs w:val="21"/>
        </w:rPr>
        <w:t>三、教学重点与难点(</w:t>
      </w:r>
      <w:r w:rsidRPr="00D12394">
        <w:rPr>
          <w:rFonts w:asciiTheme="minorEastAsia" w:eastAsiaTheme="minorEastAsia" w:hAnsiTheme="minorEastAsia"/>
          <w:b/>
          <w:bCs/>
          <w:szCs w:val="21"/>
        </w:rPr>
        <w:t>300</w:t>
      </w:r>
      <w:r w:rsidRPr="00D12394">
        <w:rPr>
          <w:rFonts w:asciiTheme="minorEastAsia" w:eastAsiaTheme="minorEastAsia" w:hAnsiTheme="minorEastAsia" w:hint="eastAsia"/>
          <w:b/>
          <w:bCs/>
          <w:szCs w:val="21"/>
        </w:rPr>
        <w:t>字以内)</w:t>
      </w:r>
    </w:p>
    <w:p w:rsidR="008D6EC6" w:rsidRPr="00D12394" w:rsidRDefault="005545A3" w:rsidP="00090F8F">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重点：1.掌握昆虫纲的特点及其与节肢动物门其他纲的主要区别；了解古代昆虫文化，如诗词歌赋等；了解昆虫与节日文化、经济、饮食、文艺以及其他人类休戚相关诸多方面的关系，了解和掌握昆虫相关科学研究的发展现状及前景。</w:t>
      </w:r>
    </w:p>
    <w:p w:rsidR="008D6EC6" w:rsidRPr="00D12394" w:rsidRDefault="005545A3" w:rsidP="00090F8F">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教学难点：昆虫不同类别的识别特征；昆虫诗词歌赋的赏析；昆虫与人类生产、生活、文化等相关性的了解；昆虫身体构造及仿生的认知；昆虫遗传学相关知识的学习。</w:t>
      </w:r>
    </w:p>
    <w:p w:rsidR="008D6EC6" w:rsidRPr="00D12394" w:rsidRDefault="005545A3" w:rsidP="00090F8F">
      <w:pPr>
        <w:numPr>
          <w:ilvl w:val="0"/>
          <w:numId w:val="87"/>
        </w:numPr>
        <w:spacing w:line="480" w:lineRule="auto"/>
        <w:ind w:firstLine="420"/>
        <w:rPr>
          <w:rFonts w:asciiTheme="minorEastAsia" w:eastAsiaTheme="minorEastAsia" w:hAnsiTheme="minorEastAsia"/>
          <w:b/>
          <w:bCs/>
          <w:szCs w:val="21"/>
        </w:rPr>
      </w:pPr>
      <w:r w:rsidRPr="00D12394">
        <w:rPr>
          <w:rFonts w:asciiTheme="minorEastAsia" w:eastAsiaTheme="minorEastAsia" w:hAnsiTheme="minorEastAsia" w:hint="eastAsia"/>
          <w:b/>
          <w:bCs/>
          <w:szCs w:val="21"/>
        </w:rPr>
        <w:t>教学方法与手段(</w:t>
      </w:r>
      <w:r w:rsidRPr="00D12394">
        <w:rPr>
          <w:rFonts w:asciiTheme="minorEastAsia" w:eastAsiaTheme="minorEastAsia" w:hAnsiTheme="minorEastAsia"/>
          <w:b/>
          <w:bCs/>
          <w:szCs w:val="21"/>
        </w:rPr>
        <w:t>100</w:t>
      </w:r>
      <w:r w:rsidRPr="00D12394">
        <w:rPr>
          <w:rFonts w:asciiTheme="minorEastAsia" w:eastAsiaTheme="minorEastAsia" w:hAnsiTheme="minorEastAsia" w:hint="eastAsia"/>
          <w:b/>
          <w:bCs/>
          <w:szCs w:val="21"/>
        </w:rPr>
        <w:t>字以内)</w:t>
      </w:r>
    </w:p>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本课程采用多媒体教学的方法，结合常规教学。在昆虫基本知识学习部分将结合已有标本进行讲授。</w:t>
      </w:r>
    </w:p>
    <w:p w:rsidR="008D6EC6" w:rsidRPr="00D12394" w:rsidRDefault="005545A3" w:rsidP="00090F8F">
      <w:pPr>
        <w:spacing w:line="480" w:lineRule="auto"/>
        <w:ind w:firstLine="420"/>
        <w:rPr>
          <w:rFonts w:asciiTheme="minorEastAsia" w:eastAsiaTheme="minorEastAsia" w:hAnsiTheme="minorEastAsia"/>
          <w:b/>
          <w:bCs/>
          <w:szCs w:val="21"/>
        </w:rPr>
      </w:pPr>
      <w:r w:rsidRPr="00D12394">
        <w:rPr>
          <w:rFonts w:asciiTheme="minorEastAsia" w:eastAsiaTheme="minorEastAsia" w:hAnsiTheme="minorEastAsia" w:hint="eastAsia"/>
          <w:b/>
          <w:bCs/>
          <w:szCs w:val="21"/>
        </w:rPr>
        <w:t>五、教学内容与目标</w:t>
      </w:r>
    </w:p>
    <w:tbl>
      <w:tblPr>
        <w:tblW w:w="7755" w:type="dxa"/>
        <w:jc w:val="center"/>
        <w:tblInd w:w="-1084" w:type="dxa"/>
        <w:tblLayout w:type="fixed"/>
        <w:tblLook w:val="04A0"/>
      </w:tblPr>
      <w:tblGrid>
        <w:gridCol w:w="4302"/>
        <w:gridCol w:w="1385"/>
        <w:gridCol w:w="2068"/>
      </w:tblGrid>
      <w:tr w:rsidR="008D6EC6" w:rsidRPr="00D12394">
        <w:trPr>
          <w:trHeight w:val="284"/>
          <w:jc w:val="center"/>
        </w:trPr>
        <w:tc>
          <w:tcPr>
            <w:tcW w:w="4302" w:type="dxa"/>
          </w:tcPr>
          <w:p w:rsidR="008D6EC6" w:rsidRPr="00D12394" w:rsidRDefault="005545A3" w:rsidP="00090F8F">
            <w:pPr>
              <w:spacing w:line="480" w:lineRule="auto"/>
              <w:ind w:firstLineChars="800" w:firstLine="1680"/>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教学内容</w:t>
            </w:r>
          </w:p>
        </w:tc>
        <w:tc>
          <w:tcPr>
            <w:tcW w:w="1385" w:type="dxa"/>
          </w:tcPr>
          <w:p w:rsidR="008D6EC6" w:rsidRPr="00D12394" w:rsidRDefault="005545A3" w:rsidP="00090F8F">
            <w:pPr>
              <w:spacing w:line="480" w:lineRule="auto"/>
              <w:ind w:right="120"/>
              <w:jc w:val="right"/>
              <w:rPr>
                <w:rFonts w:asciiTheme="minorEastAsia" w:eastAsiaTheme="minorEastAsia" w:hAnsiTheme="minorEastAsia"/>
                <w:szCs w:val="21"/>
              </w:rPr>
            </w:pPr>
            <w:r w:rsidRPr="00D12394">
              <w:rPr>
                <w:rFonts w:asciiTheme="minorEastAsia" w:eastAsiaTheme="minorEastAsia" w:hAnsiTheme="minorEastAsia" w:hint="eastAsia"/>
                <w:szCs w:val="21"/>
              </w:rPr>
              <w:t>教学目标</w:t>
            </w:r>
          </w:p>
        </w:tc>
        <w:tc>
          <w:tcPr>
            <w:tcW w:w="2068"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学时分配</w:t>
            </w:r>
          </w:p>
        </w:tc>
      </w:tr>
      <w:tr w:rsidR="008D6EC6" w:rsidRPr="00D12394">
        <w:trPr>
          <w:trHeight w:val="284"/>
          <w:jc w:val="center"/>
        </w:trPr>
        <w:tc>
          <w:tcPr>
            <w:tcW w:w="4302"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 第一</w:t>
            </w:r>
            <w:r w:rsidRPr="00D12394">
              <w:rPr>
                <w:rFonts w:asciiTheme="minorEastAsia" w:eastAsiaTheme="minorEastAsia" w:hAnsiTheme="minorEastAsia" w:hint="eastAsia"/>
                <w:bCs/>
                <w:szCs w:val="21"/>
              </w:rPr>
              <w:t>章 昆虫基本知识介绍</w:t>
            </w:r>
          </w:p>
        </w:tc>
        <w:tc>
          <w:tcPr>
            <w:tcW w:w="1385" w:type="dxa"/>
            <w:vAlign w:val="center"/>
          </w:tcPr>
          <w:p w:rsidR="008D6EC6" w:rsidRPr="00D12394" w:rsidRDefault="008D6EC6" w:rsidP="00090F8F">
            <w:pPr>
              <w:spacing w:line="480" w:lineRule="auto"/>
              <w:jc w:val="center"/>
              <w:rPr>
                <w:rFonts w:asciiTheme="minorEastAsia" w:eastAsiaTheme="minorEastAsia" w:hAnsiTheme="minorEastAsia"/>
                <w:bCs/>
                <w:szCs w:val="21"/>
              </w:rPr>
            </w:pPr>
          </w:p>
        </w:tc>
        <w:tc>
          <w:tcPr>
            <w:tcW w:w="2068" w:type="dxa"/>
            <w:vAlign w:val="center"/>
          </w:tcPr>
          <w:p w:rsidR="008D6EC6" w:rsidRPr="00D12394" w:rsidRDefault="008D6EC6" w:rsidP="00090F8F">
            <w:pPr>
              <w:spacing w:line="480" w:lineRule="auto"/>
              <w:jc w:val="center"/>
              <w:rPr>
                <w:rFonts w:asciiTheme="minorEastAsia" w:eastAsiaTheme="minorEastAsia" w:hAnsiTheme="minorEastAsia"/>
                <w:bCs/>
                <w:szCs w:val="21"/>
              </w:rPr>
            </w:pPr>
          </w:p>
        </w:tc>
      </w:tr>
      <w:tr w:rsidR="008D6EC6" w:rsidRPr="00D12394">
        <w:trPr>
          <w:trHeight w:val="284"/>
          <w:jc w:val="center"/>
        </w:trPr>
        <w:tc>
          <w:tcPr>
            <w:tcW w:w="4302" w:type="dxa"/>
          </w:tcPr>
          <w:p w:rsidR="008D6EC6" w:rsidRPr="00D12394" w:rsidRDefault="005545A3" w:rsidP="00090F8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1.1 昆虫的基本分类特征</w:t>
            </w:r>
          </w:p>
        </w:tc>
        <w:tc>
          <w:tcPr>
            <w:tcW w:w="1385"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068"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jc w:val="center"/>
        </w:trPr>
        <w:tc>
          <w:tcPr>
            <w:tcW w:w="4302" w:type="dxa"/>
          </w:tcPr>
          <w:p w:rsidR="008D6EC6" w:rsidRPr="00D12394" w:rsidRDefault="005545A3" w:rsidP="00090F8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1.2 常见种类昆虫的识别（1）</w:t>
            </w:r>
          </w:p>
        </w:tc>
        <w:tc>
          <w:tcPr>
            <w:tcW w:w="1385"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068"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90"/>
          <w:jc w:val="center"/>
        </w:trPr>
        <w:tc>
          <w:tcPr>
            <w:tcW w:w="4302" w:type="dxa"/>
          </w:tcPr>
          <w:p w:rsidR="008D6EC6" w:rsidRPr="00D12394" w:rsidRDefault="005545A3" w:rsidP="00090F8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1.3 常见种类昆虫的识别（2）</w:t>
            </w:r>
          </w:p>
        </w:tc>
        <w:tc>
          <w:tcPr>
            <w:tcW w:w="1385"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068"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jc w:val="center"/>
        </w:trPr>
        <w:tc>
          <w:tcPr>
            <w:tcW w:w="4302" w:type="dxa"/>
          </w:tcPr>
          <w:p w:rsidR="008D6EC6" w:rsidRPr="00D12394" w:rsidRDefault="005545A3" w:rsidP="00090F8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1.4卫生害虫</w:t>
            </w:r>
          </w:p>
        </w:tc>
        <w:tc>
          <w:tcPr>
            <w:tcW w:w="1385" w:type="dxa"/>
            <w:vAlign w:val="center"/>
          </w:tcPr>
          <w:p w:rsidR="008D6EC6" w:rsidRPr="00D12394" w:rsidRDefault="008D6EC6" w:rsidP="00090F8F">
            <w:pPr>
              <w:spacing w:line="480" w:lineRule="auto"/>
              <w:jc w:val="center"/>
              <w:rPr>
                <w:rFonts w:asciiTheme="minorEastAsia" w:eastAsiaTheme="minorEastAsia" w:hAnsiTheme="minorEastAsia"/>
                <w:szCs w:val="21"/>
              </w:rPr>
            </w:pPr>
          </w:p>
        </w:tc>
        <w:tc>
          <w:tcPr>
            <w:tcW w:w="2068"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jc w:val="center"/>
        </w:trPr>
        <w:tc>
          <w:tcPr>
            <w:tcW w:w="4302"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 第二章 昆虫与诗词歌赋</w:t>
            </w:r>
          </w:p>
        </w:tc>
        <w:tc>
          <w:tcPr>
            <w:tcW w:w="1385" w:type="dxa"/>
            <w:vAlign w:val="center"/>
          </w:tcPr>
          <w:p w:rsidR="008D6EC6" w:rsidRPr="00D12394" w:rsidRDefault="008D6EC6" w:rsidP="00090F8F">
            <w:pPr>
              <w:spacing w:line="480" w:lineRule="auto"/>
              <w:ind w:firstLine="211"/>
              <w:rPr>
                <w:rFonts w:asciiTheme="minorEastAsia" w:eastAsiaTheme="minorEastAsia" w:hAnsiTheme="minorEastAsia"/>
                <w:bCs/>
                <w:szCs w:val="21"/>
              </w:rPr>
            </w:pPr>
          </w:p>
        </w:tc>
        <w:tc>
          <w:tcPr>
            <w:tcW w:w="2068" w:type="dxa"/>
            <w:vAlign w:val="center"/>
          </w:tcPr>
          <w:p w:rsidR="008D6EC6" w:rsidRPr="00D12394" w:rsidRDefault="008D6EC6" w:rsidP="00090F8F">
            <w:pPr>
              <w:spacing w:line="480" w:lineRule="auto"/>
              <w:jc w:val="center"/>
              <w:rPr>
                <w:rFonts w:asciiTheme="minorEastAsia" w:eastAsiaTheme="minorEastAsia" w:hAnsiTheme="minorEastAsia"/>
                <w:bCs/>
                <w:szCs w:val="21"/>
              </w:rPr>
            </w:pPr>
          </w:p>
        </w:tc>
      </w:tr>
      <w:tr w:rsidR="008D6EC6" w:rsidRPr="00D12394">
        <w:trPr>
          <w:trHeight w:val="284"/>
          <w:jc w:val="center"/>
        </w:trPr>
        <w:tc>
          <w:tcPr>
            <w:tcW w:w="4302" w:type="dxa"/>
          </w:tcPr>
          <w:p w:rsidR="008D6EC6" w:rsidRPr="00D12394" w:rsidRDefault="005545A3" w:rsidP="00090F8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2.1 古代昆虫文化</w:t>
            </w:r>
          </w:p>
        </w:tc>
        <w:tc>
          <w:tcPr>
            <w:tcW w:w="1385"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068" w:type="dxa"/>
            <w:vAlign w:val="center"/>
          </w:tcPr>
          <w:p w:rsidR="008D6EC6" w:rsidRPr="00D12394" w:rsidRDefault="005545A3" w:rsidP="00090F8F">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jc w:val="center"/>
        </w:trPr>
        <w:tc>
          <w:tcPr>
            <w:tcW w:w="4302" w:type="dxa"/>
          </w:tcPr>
          <w:p w:rsidR="008D6EC6" w:rsidRPr="00D12394" w:rsidRDefault="005545A3" w:rsidP="00090F8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2.2 诗词歌赋赏析</w:t>
            </w:r>
          </w:p>
        </w:tc>
        <w:tc>
          <w:tcPr>
            <w:tcW w:w="1385"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068" w:type="dxa"/>
            <w:vAlign w:val="center"/>
          </w:tcPr>
          <w:p w:rsidR="008D6EC6" w:rsidRPr="00D12394" w:rsidRDefault="005545A3" w:rsidP="00090F8F">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jc w:val="center"/>
        </w:trPr>
        <w:tc>
          <w:tcPr>
            <w:tcW w:w="4302"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3.第三章 昆虫与节日文化</w:t>
            </w:r>
          </w:p>
        </w:tc>
        <w:tc>
          <w:tcPr>
            <w:tcW w:w="1385" w:type="dxa"/>
            <w:vAlign w:val="center"/>
          </w:tcPr>
          <w:p w:rsidR="008D6EC6" w:rsidRPr="00D12394" w:rsidRDefault="008D6EC6" w:rsidP="00090F8F">
            <w:pPr>
              <w:spacing w:line="480" w:lineRule="auto"/>
              <w:jc w:val="center"/>
              <w:rPr>
                <w:rFonts w:asciiTheme="minorEastAsia" w:eastAsiaTheme="minorEastAsia" w:hAnsiTheme="minorEastAsia"/>
                <w:szCs w:val="21"/>
              </w:rPr>
            </w:pPr>
          </w:p>
        </w:tc>
        <w:tc>
          <w:tcPr>
            <w:tcW w:w="2068" w:type="dxa"/>
            <w:vAlign w:val="center"/>
          </w:tcPr>
          <w:p w:rsidR="008D6EC6" w:rsidRPr="00D12394" w:rsidRDefault="008D6EC6" w:rsidP="00090F8F">
            <w:pPr>
              <w:spacing w:line="480" w:lineRule="auto"/>
              <w:jc w:val="center"/>
              <w:rPr>
                <w:rFonts w:asciiTheme="minorEastAsia" w:eastAsiaTheme="minorEastAsia" w:hAnsiTheme="minorEastAsia"/>
                <w:szCs w:val="21"/>
              </w:rPr>
            </w:pPr>
          </w:p>
        </w:tc>
      </w:tr>
      <w:tr w:rsidR="008D6EC6" w:rsidRPr="00D12394">
        <w:trPr>
          <w:trHeight w:val="284"/>
          <w:jc w:val="center"/>
        </w:trPr>
        <w:tc>
          <w:tcPr>
            <w:tcW w:w="4302" w:type="dxa"/>
          </w:tcPr>
          <w:p w:rsidR="008D6EC6" w:rsidRPr="00D12394" w:rsidRDefault="005545A3" w:rsidP="00090F8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3.1昆虫与中国的节日</w:t>
            </w:r>
          </w:p>
        </w:tc>
        <w:tc>
          <w:tcPr>
            <w:tcW w:w="1385"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068"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jc w:val="center"/>
        </w:trPr>
        <w:tc>
          <w:tcPr>
            <w:tcW w:w="4302" w:type="dxa"/>
          </w:tcPr>
          <w:p w:rsidR="008D6EC6" w:rsidRPr="00D12394" w:rsidRDefault="005545A3" w:rsidP="00090F8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3.2昆虫与国外的节日</w:t>
            </w:r>
          </w:p>
        </w:tc>
        <w:tc>
          <w:tcPr>
            <w:tcW w:w="1385"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068"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471"/>
          <w:jc w:val="center"/>
        </w:trPr>
        <w:tc>
          <w:tcPr>
            <w:tcW w:w="4302"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4.第四章 昆虫与影视文艺作品</w:t>
            </w:r>
          </w:p>
        </w:tc>
        <w:tc>
          <w:tcPr>
            <w:tcW w:w="1385" w:type="dxa"/>
            <w:vAlign w:val="center"/>
          </w:tcPr>
          <w:p w:rsidR="008D6EC6" w:rsidRPr="00D12394" w:rsidRDefault="008D6EC6" w:rsidP="00090F8F">
            <w:pPr>
              <w:spacing w:line="480" w:lineRule="auto"/>
              <w:jc w:val="center"/>
              <w:rPr>
                <w:rFonts w:asciiTheme="minorEastAsia" w:eastAsiaTheme="minorEastAsia" w:hAnsiTheme="minorEastAsia"/>
                <w:szCs w:val="21"/>
              </w:rPr>
            </w:pPr>
          </w:p>
        </w:tc>
        <w:tc>
          <w:tcPr>
            <w:tcW w:w="2068" w:type="dxa"/>
            <w:vAlign w:val="center"/>
          </w:tcPr>
          <w:p w:rsidR="008D6EC6" w:rsidRPr="00D12394" w:rsidRDefault="008D6EC6" w:rsidP="00090F8F">
            <w:pPr>
              <w:spacing w:line="480" w:lineRule="auto"/>
              <w:jc w:val="center"/>
              <w:rPr>
                <w:rFonts w:asciiTheme="minorEastAsia" w:eastAsiaTheme="minorEastAsia" w:hAnsiTheme="minorEastAsia"/>
                <w:szCs w:val="21"/>
              </w:rPr>
            </w:pPr>
          </w:p>
        </w:tc>
      </w:tr>
      <w:tr w:rsidR="008D6EC6" w:rsidRPr="00D12394">
        <w:trPr>
          <w:trHeight w:val="284"/>
          <w:jc w:val="center"/>
        </w:trPr>
        <w:tc>
          <w:tcPr>
            <w:tcW w:w="4302" w:type="dxa"/>
          </w:tcPr>
          <w:p w:rsidR="008D6EC6" w:rsidRPr="00D12394" w:rsidRDefault="005545A3" w:rsidP="00090F8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优秀昆虫影视作品欣赏</w:t>
            </w:r>
          </w:p>
        </w:tc>
        <w:tc>
          <w:tcPr>
            <w:tcW w:w="1385"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068"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jc w:val="center"/>
        </w:trPr>
        <w:tc>
          <w:tcPr>
            <w:tcW w:w="4302"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5.第五章 昆虫与饮食文化</w:t>
            </w:r>
          </w:p>
        </w:tc>
        <w:tc>
          <w:tcPr>
            <w:tcW w:w="1385"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068"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jc w:val="center"/>
        </w:trPr>
        <w:tc>
          <w:tcPr>
            <w:tcW w:w="4302"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6.第六章 昆虫与休闲文化</w:t>
            </w:r>
          </w:p>
        </w:tc>
        <w:tc>
          <w:tcPr>
            <w:tcW w:w="1385"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068"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jc w:val="center"/>
        </w:trPr>
        <w:tc>
          <w:tcPr>
            <w:tcW w:w="4302"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7.第七章 昆虫的摄影与邮票</w:t>
            </w:r>
          </w:p>
        </w:tc>
        <w:tc>
          <w:tcPr>
            <w:tcW w:w="1385"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068"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jc w:val="center"/>
        </w:trPr>
        <w:tc>
          <w:tcPr>
            <w:tcW w:w="4302"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8.第八章 昆虫与建筑</w:t>
            </w:r>
          </w:p>
        </w:tc>
        <w:tc>
          <w:tcPr>
            <w:tcW w:w="1385"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068" w:type="dxa"/>
            <w:vAlign w:val="center"/>
          </w:tcPr>
          <w:p w:rsidR="008D6EC6" w:rsidRPr="00D12394" w:rsidRDefault="008D6EC6" w:rsidP="00090F8F">
            <w:pPr>
              <w:spacing w:line="480" w:lineRule="auto"/>
              <w:jc w:val="center"/>
              <w:rPr>
                <w:rFonts w:asciiTheme="minorEastAsia" w:eastAsiaTheme="minorEastAsia" w:hAnsiTheme="minorEastAsia"/>
                <w:szCs w:val="21"/>
              </w:rPr>
            </w:pPr>
          </w:p>
        </w:tc>
      </w:tr>
      <w:tr w:rsidR="008D6EC6" w:rsidRPr="00D12394">
        <w:trPr>
          <w:trHeight w:val="284"/>
          <w:jc w:val="center"/>
        </w:trPr>
        <w:tc>
          <w:tcPr>
            <w:tcW w:w="4302"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8.1人类建筑简介</w:t>
            </w:r>
          </w:p>
        </w:tc>
        <w:tc>
          <w:tcPr>
            <w:tcW w:w="1385"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068"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jc w:val="center"/>
        </w:trPr>
        <w:tc>
          <w:tcPr>
            <w:tcW w:w="4302"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8.2昆虫的建筑</w:t>
            </w:r>
          </w:p>
        </w:tc>
        <w:tc>
          <w:tcPr>
            <w:tcW w:w="1385"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068"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jc w:val="center"/>
        </w:trPr>
        <w:tc>
          <w:tcPr>
            <w:tcW w:w="4302"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9.第九章 昆虫与城市</w:t>
            </w:r>
          </w:p>
        </w:tc>
        <w:tc>
          <w:tcPr>
            <w:tcW w:w="1385" w:type="dxa"/>
            <w:vAlign w:val="center"/>
          </w:tcPr>
          <w:p w:rsidR="008D6EC6" w:rsidRPr="00D12394" w:rsidRDefault="008D6EC6" w:rsidP="00090F8F">
            <w:pPr>
              <w:spacing w:line="480" w:lineRule="auto"/>
              <w:jc w:val="center"/>
              <w:rPr>
                <w:rFonts w:asciiTheme="minorEastAsia" w:eastAsiaTheme="minorEastAsia" w:hAnsiTheme="minorEastAsia"/>
                <w:szCs w:val="21"/>
              </w:rPr>
            </w:pPr>
          </w:p>
        </w:tc>
        <w:tc>
          <w:tcPr>
            <w:tcW w:w="2068" w:type="dxa"/>
            <w:vAlign w:val="center"/>
          </w:tcPr>
          <w:p w:rsidR="008D6EC6" w:rsidRPr="00D12394" w:rsidRDefault="008D6EC6" w:rsidP="00090F8F">
            <w:pPr>
              <w:spacing w:line="480" w:lineRule="auto"/>
              <w:jc w:val="center"/>
              <w:rPr>
                <w:rFonts w:asciiTheme="minorEastAsia" w:eastAsiaTheme="minorEastAsia" w:hAnsiTheme="minorEastAsia"/>
                <w:szCs w:val="21"/>
              </w:rPr>
            </w:pPr>
          </w:p>
        </w:tc>
      </w:tr>
      <w:tr w:rsidR="008D6EC6" w:rsidRPr="00D12394">
        <w:trPr>
          <w:trHeight w:val="284"/>
          <w:jc w:val="center"/>
        </w:trPr>
        <w:tc>
          <w:tcPr>
            <w:tcW w:w="4302"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9.1昆虫与人类城市</w:t>
            </w:r>
          </w:p>
        </w:tc>
        <w:tc>
          <w:tcPr>
            <w:tcW w:w="1385"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068"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jc w:val="center"/>
        </w:trPr>
        <w:tc>
          <w:tcPr>
            <w:tcW w:w="4302"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 xml:space="preserve"> 9.2昆虫的社会</w:t>
            </w:r>
          </w:p>
        </w:tc>
        <w:tc>
          <w:tcPr>
            <w:tcW w:w="1385"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068"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jc w:val="center"/>
        </w:trPr>
        <w:tc>
          <w:tcPr>
            <w:tcW w:w="4302"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10.第十章 昆虫身体构造与仿生学</w:t>
            </w:r>
          </w:p>
        </w:tc>
        <w:tc>
          <w:tcPr>
            <w:tcW w:w="1385" w:type="dxa"/>
            <w:vAlign w:val="center"/>
          </w:tcPr>
          <w:p w:rsidR="008D6EC6" w:rsidRPr="00D12394" w:rsidRDefault="005545A3" w:rsidP="00090F8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068"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jc w:val="center"/>
        </w:trPr>
        <w:tc>
          <w:tcPr>
            <w:tcW w:w="4302"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11.第十一章 昆虫与医学和刑侦学</w:t>
            </w:r>
          </w:p>
        </w:tc>
        <w:tc>
          <w:tcPr>
            <w:tcW w:w="1385" w:type="dxa"/>
            <w:vAlign w:val="center"/>
          </w:tcPr>
          <w:p w:rsidR="008D6EC6" w:rsidRPr="00D12394" w:rsidRDefault="008D6EC6" w:rsidP="00090F8F">
            <w:pPr>
              <w:spacing w:line="480" w:lineRule="auto"/>
              <w:jc w:val="center"/>
              <w:rPr>
                <w:rFonts w:asciiTheme="minorEastAsia" w:eastAsiaTheme="minorEastAsia" w:hAnsiTheme="minorEastAsia"/>
                <w:szCs w:val="21"/>
              </w:rPr>
            </w:pPr>
          </w:p>
        </w:tc>
        <w:tc>
          <w:tcPr>
            <w:tcW w:w="2068" w:type="dxa"/>
            <w:vAlign w:val="center"/>
          </w:tcPr>
          <w:p w:rsidR="008D6EC6" w:rsidRPr="00D12394" w:rsidRDefault="008D6EC6" w:rsidP="00090F8F">
            <w:pPr>
              <w:spacing w:line="480" w:lineRule="auto"/>
              <w:jc w:val="center"/>
              <w:rPr>
                <w:rFonts w:asciiTheme="minorEastAsia" w:eastAsiaTheme="minorEastAsia" w:hAnsiTheme="minorEastAsia"/>
                <w:szCs w:val="21"/>
              </w:rPr>
            </w:pPr>
          </w:p>
        </w:tc>
      </w:tr>
      <w:tr w:rsidR="008D6EC6" w:rsidRPr="00D12394">
        <w:trPr>
          <w:trHeight w:val="284"/>
          <w:jc w:val="center"/>
        </w:trPr>
        <w:tc>
          <w:tcPr>
            <w:tcW w:w="4302"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11.1昆虫的发育</w:t>
            </w:r>
          </w:p>
        </w:tc>
        <w:tc>
          <w:tcPr>
            <w:tcW w:w="1385"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068"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jc w:val="center"/>
        </w:trPr>
        <w:tc>
          <w:tcPr>
            <w:tcW w:w="4302"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11.2昆虫与医学</w:t>
            </w:r>
          </w:p>
        </w:tc>
        <w:tc>
          <w:tcPr>
            <w:tcW w:w="1385"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068"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jc w:val="center"/>
        </w:trPr>
        <w:tc>
          <w:tcPr>
            <w:tcW w:w="4302"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11.3昆虫与刑侦</w:t>
            </w:r>
          </w:p>
        </w:tc>
        <w:tc>
          <w:tcPr>
            <w:tcW w:w="1385"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068"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jc w:val="center"/>
        </w:trPr>
        <w:tc>
          <w:tcPr>
            <w:tcW w:w="4302"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12.第十二章 昆虫与农业经济</w:t>
            </w:r>
          </w:p>
        </w:tc>
        <w:tc>
          <w:tcPr>
            <w:tcW w:w="1385" w:type="dxa"/>
            <w:vAlign w:val="center"/>
          </w:tcPr>
          <w:p w:rsidR="008D6EC6" w:rsidRPr="00D12394" w:rsidRDefault="008D6EC6" w:rsidP="00090F8F">
            <w:pPr>
              <w:spacing w:line="480" w:lineRule="auto"/>
              <w:jc w:val="center"/>
              <w:rPr>
                <w:rFonts w:asciiTheme="minorEastAsia" w:eastAsiaTheme="minorEastAsia" w:hAnsiTheme="minorEastAsia"/>
                <w:szCs w:val="21"/>
              </w:rPr>
            </w:pPr>
          </w:p>
        </w:tc>
        <w:tc>
          <w:tcPr>
            <w:tcW w:w="2068" w:type="dxa"/>
            <w:vAlign w:val="center"/>
          </w:tcPr>
          <w:p w:rsidR="008D6EC6" w:rsidRPr="00D12394" w:rsidRDefault="008D6EC6" w:rsidP="00090F8F">
            <w:pPr>
              <w:spacing w:line="480" w:lineRule="auto"/>
              <w:jc w:val="center"/>
              <w:rPr>
                <w:rFonts w:asciiTheme="minorEastAsia" w:eastAsiaTheme="minorEastAsia" w:hAnsiTheme="minorEastAsia"/>
                <w:szCs w:val="21"/>
              </w:rPr>
            </w:pPr>
          </w:p>
        </w:tc>
      </w:tr>
      <w:tr w:rsidR="008D6EC6" w:rsidRPr="00D12394">
        <w:trPr>
          <w:trHeight w:val="284"/>
          <w:jc w:val="center"/>
        </w:trPr>
        <w:tc>
          <w:tcPr>
            <w:tcW w:w="4302"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12.1重要的农业相关昆虫概述</w:t>
            </w:r>
          </w:p>
        </w:tc>
        <w:tc>
          <w:tcPr>
            <w:tcW w:w="1385"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068"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jc w:val="center"/>
        </w:trPr>
        <w:tc>
          <w:tcPr>
            <w:tcW w:w="4302"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12.2经济昆虫</w:t>
            </w:r>
          </w:p>
        </w:tc>
        <w:tc>
          <w:tcPr>
            <w:tcW w:w="1385"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068"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jc w:val="center"/>
        </w:trPr>
        <w:tc>
          <w:tcPr>
            <w:tcW w:w="4302"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12.3农业害虫</w:t>
            </w:r>
          </w:p>
        </w:tc>
        <w:tc>
          <w:tcPr>
            <w:tcW w:w="1385"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068"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jc w:val="center"/>
        </w:trPr>
        <w:tc>
          <w:tcPr>
            <w:tcW w:w="4302"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13.第十三章 昆虫遗传学</w:t>
            </w:r>
          </w:p>
        </w:tc>
        <w:tc>
          <w:tcPr>
            <w:tcW w:w="1385" w:type="dxa"/>
            <w:vAlign w:val="center"/>
          </w:tcPr>
          <w:p w:rsidR="008D6EC6" w:rsidRPr="00D12394" w:rsidRDefault="008D6EC6" w:rsidP="00090F8F">
            <w:pPr>
              <w:spacing w:line="480" w:lineRule="auto"/>
              <w:jc w:val="center"/>
              <w:rPr>
                <w:rFonts w:asciiTheme="minorEastAsia" w:eastAsiaTheme="minorEastAsia" w:hAnsiTheme="minorEastAsia"/>
                <w:szCs w:val="21"/>
              </w:rPr>
            </w:pPr>
          </w:p>
        </w:tc>
        <w:tc>
          <w:tcPr>
            <w:tcW w:w="2068" w:type="dxa"/>
            <w:vAlign w:val="center"/>
          </w:tcPr>
          <w:p w:rsidR="008D6EC6" w:rsidRPr="00D12394" w:rsidRDefault="008D6EC6" w:rsidP="00090F8F">
            <w:pPr>
              <w:spacing w:line="480" w:lineRule="auto"/>
              <w:jc w:val="center"/>
              <w:rPr>
                <w:rFonts w:asciiTheme="minorEastAsia" w:eastAsiaTheme="minorEastAsia" w:hAnsiTheme="minorEastAsia"/>
                <w:szCs w:val="21"/>
              </w:rPr>
            </w:pPr>
          </w:p>
        </w:tc>
      </w:tr>
      <w:tr w:rsidR="008D6EC6" w:rsidRPr="00D12394">
        <w:trPr>
          <w:trHeight w:val="284"/>
          <w:jc w:val="center"/>
        </w:trPr>
        <w:tc>
          <w:tcPr>
            <w:tcW w:w="4302"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13.1昆虫与遗传学</w:t>
            </w:r>
          </w:p>
        </w:tc>
        <w:tc>
          <w:tcPr>
            <w:tcW w:w="1385"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理握</w:t>
            </w:r>
          </w:p>
        </w:tc>
        <w:tc>
          <w:tcPr>
            <w:tcW w:w="2068"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jc w:val="center"/>
        </w:trPr>
        <w:tc>
          <w:tcPr>
            <w:tcW w:w="4302"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13.2昆虫分子生物学</w:t>
            </w:r>
          </w:p>
        </w:tc>
        <w:tc>
          <w:tcPr>
            <w:tcW w:w="1385"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068"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jc w:val="center"/>
        </w:trPr>
        <w:tc>
          <w:tcPr>
            <w:tcW w:w="4302"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13.3昆虫细胞生物学</w:t>
            </w:r>
          </w:p>
        </w:tc>
        <w:tc>
          <w:tcPr>
            <w:tcW w:w="1385"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068"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jc w:val="center"/>
        </w:trPr>
        <w:tc>
          <w:tcPr>
            <w:tcW w:w="4302"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14.第十四章 昆虫科学的前沿</w:t>
            </w:r>
          </w:p>
        </w:tc>
        <w:tc>
          <w:tcPr>
            <w:tcW w:w="1385"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068"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bl>
    <w:p w:rsidR="008D6EC6" w:rsidRPr="00D12394" w:rsidRDefault="005545A3" w:rsidP="00090F8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 xml:space="preserve">    六、考核办法</w:t>
      </w:r>
    </w:p>
    <w:tbl>
      <w:tblPr>
        <w:tblW w:w="8539" w:type="dxa"/>
        <w:jc w:val="center"/>
        <w:tblLayout w:type="fixed"/>
        <w:tblLook w:val="04A0"/>
      </w:tblPr>
      <w:tblGrid>
        <w:gridCol w:w="5253"/>
        <w:gridCol w:w="3286"/>
      </w:tblGrid>
      <w:tr w:rsidR="008D6EC6" w:rsidRPr="00D12394">
        <w:trPr>
          <w:trHeight w:val="284"/>
          <w:jc w:val="center"/>
        </w:trPr>
        <w:tc>
          <w:tcPr>
            <w:tcW w:w="5253" w:type="dxa"/>
          </w:tcPr>
          <w:p w:rsidR="008D6EC6" w:rsidRPr="00D12394" w:rsidRDefault="005545A3" w:rsidP="00090F8F">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286"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w:t>
            </w:r>
          </w:p>
        </w:tc>
      </w:tr>
      <w:tr w:rsidR="008D6EC6" w:rsidRPr="00D12394">
        <w:trPr>
          <w:trHeight w:val="284"/>
          <w:jc w:val="center"/>
        </w:trPr>
        <w:tc>
          <w:tcPr>
            <w:tcW w:w="5253" w:type="dxa"/>
          </w:tcPr>
          <w:p w:rsidR="008D6EC6" w:rsidRPr="00D12394" w:rsidRDefault="005545A3" w:rsidP="00090F8F">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、平时成绩</w:t>
            </w:r>
          </w:p>
        </w:tc>
        <w:tc>
          <w:tcPr>
            <w:tcW w:w="3286"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40%</w:t>
            </w:r>
          </w:p>
        </w:tc>
      </w:tr>
      <w:tr w:rsidR="008D6EC6" w:rsidRPr="00D12394">
        <w:trPr>
          <w:trHeight w:val="284"/>
          <w:jc w:val="center"/>
        </w:trPr>
        <w:tc>
          <w:tcPr>
            <w:tcW w:w="5253" w:type="dxa"/>
          </w:tcPr>
          <w:p w:rsidR="008D6EC6" w:rsidRPr="00D12394" w:rsidRDefault="005545A3" w:rsidP="00090F8F">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、期末考核</w:t>
            </w:r>
          </w:p>
        </w:tc>
        <w:tc>
          <w:tcPr>
            <w:tcW w:w="3286" w:type="dxa"/>
          </w:tcPr>
          <w:p w:rsidR="008D6EC6" w:rsidRPr="00D12394" w:rsidRDefault="005545A3" w:rsidP="00090F8F">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60%   </w:t>
            </w:r>
          </w:p>
        </w:tc>
      </w:tr>
    </w:tbl>
    <w:p w:rsidR="008D6EC6" w:rsidRPr="00D12394" w:rsidRDefault="005545A3" w:rsidP="00090F8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 xml:space="preserve">    七、教材与参考资料</w:t>
      </w:r>
    </w:p>
    <w:p w:rsidR="008D6EC6" w:rsidRPr="00D12394" w:rsidRDefault="005545A3" w:rsidP="00090F8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、教材</w:t>
      </w:r>
    </w:p>
    <w:p w:rsidR="008D6EC6" w:rsidRPr="00D12394" w:rsidRDefault="005545A3" w:rsidP="00090F8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《昆虫文化与鉴赏》，广东科技出版社出版的图书，顾茂彬、 陈仁利编著；《昆虫世界</w:t>
      </w:r>
      <w:r w:rsidRPr="00D12394">
        <w:rPr>
          <w:rFonts w:asciiTheme="minorEastAsia" w:eastAsiaTheme="minorEastAsia" w:hAnsiTheme="minorEastAsia" w:hint="eastAsia"/>
          <w:szCs w:val="21"/>
        </w:rPr>
        <w:lastRenderedPageBreak/>
        <w:t xml:space="preserve">与人类社会》，中山大学出版社， 陈振耀编著 </w:t>
      </w:r>
    </w:p>
    <w:p w:rsidR="008D6EC6" w:rsidRPr="00D12394" w:rsidRDefault="005545A3" w:rsidP="00090F8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、参考资料</w:t>
      </w:r>
    </w:p>
    <w:p w:rsidR="008D6EC6" w:rsidRPr="00D12394" w:rsidRDefault="005545A3" w:rsidP="00090F8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）《动物的建筑艺术》，卡尔·冯·弗里施（王家骏、王家骅译），科学普及出版社，1983，标准书号：13051·1358</w:t>
      </w:r>
    </w:p>
    <w:p w:rsidR="008D6EC6" w:rsidRPr="00D12394" w:rsidRDefault="005545A3" w:rsidP="00090F8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）教材《中国昆虫节日文化》， 彩万志编著，中国农业出版社，1998，标准书号：ISBN 7-109-05402－0/Q·336。</w:t>
      </w:r>
    </w:p>
    <w:p w:rsidR="008D6EC6" w:rsidRPr="00D12394" w:rsidRDefault="005545A3" w:rsidP="00D12394">
      <w:pPr>
        <w:spacing w:line="480" w:lineRule="exact"/>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 xml:space="preserve">                          （撰写人：  田铃    审核人：王叶元）</w:t>
      </w:r>
    </w:p>
    <w:p w:rsidR="008D6EC6" w:rsidRPr="00D12394" w:rsidRDefault="008D6EC6">
      <w:pPr>
        <w:widowControl/>
        <w:spacing w:line="480" w:lineRule="exact"/>
        <w:ind w:firstLine="420"/>
        <w:jc w:val="left"/>
        <w:rPr>
          <w:rFonts w:asciiTheme="minorEastAsia" w:eastAsiaTheme="minorEastAsia" w:hAnsiTheme="minorEastAsia" w:cs="宋体"/>
          <w:kern w:val="0"/>
          <w:szCs w:val="21"/>
        </w:rPr>
      </w:pP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8D6EC6">
      <w:pPr>
        <w:spacing w:line="440" w:lineRule="exact"/>
        <w:jc w:val="center"/>
        <w:rPr>
          <w:rFonts w:asciiTheme="minorEastAsia" w:eastAsiaTheme="minorEastAsia" w:hAnsiTheme="minorEastAsia"/>
          <w:b/>
          <w:szCs w:val="21"/>
        </w:rPr>
      </w:pPr>
    </w:p>
    <w:p w:rsidR="008D6EC6" w:rsidRPr="00090F8F" w:rsidRDefault="005545A3" w:rsidP="00090F8F">
      <w:pPr>
        <w:spacing w:line="480" w:lineRule="auto"/>
        <w:jc w:val="center"/>
        <w:rPr>
          <w:rFonts w:asciiTheme="minorEastAsia" w:eastAsiaTheme="minorEastAsia" w:hAnsiTheme="minorEastAsia"/>
          <w:b/>
          <w:sz w:val="28"/>
          <w:szCs w:val="28"/>
        </w:rPr>
      </w:pPr>
      <w:r w:rsidRPr="00090F8F">
        <w:rPr>
          <w:rFonts w:asciiTheme="minorEastAsia" w:eastAsiaTheme="minorEastAsia" w:hAnsiTheme="minorEastAsia" w:hint="eastAsia"/>
          <w:b/>
          <w:sz w:val="28"/>
          <w:szCs w:val="28"/>
        </w:rPr>
        <w:t>《领导科学》教学大纲</w:t>
      </w:r>
    </w:p>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课程名称：领导科学                             英文名称： Leadership Science</w:t>
      </w:r>
    </w:p>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 32                                课程总学分：2</w:t>
      </w:r>
    </w:p>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适用专业：动物科学（温氏班）</w:t>
      </w:r>
    </w:p>
    <w:p w:rsidR="008D6EC6" w:rsidRPr="00D12394" w:rsidRDefault="00090F8F" w:rsidP="00090F8F">
      <w:pPr>
        <w:spacing w:line="480" w:lineRule="auto"/>
        <w:ind w:firstLineChars="200" w:firstLine="422"/>
        <w:rPr>
          <w:rFonts w:asciiTheme="minorEastAsia" w:eastAsiaTheme="minorEastAsia" w:hAnsiTheme="minorEastAsia"/>
          <w:b/>
          <w:szCs w:val="21"/>
        </w:rPr>
      </w:pPr>
      <w:r>
        <w:rPr>
          <w:rFonts w:asciiTheme="minorEastAsia" w:eastAsiaTheme="minorEastAsia" w:hAnsiTheme="minorEastAsia" w:hint="eastAsia"/>
          <w:b/>
          <w:szCs w:val="21"/>
        </w:rPr>
        <w:t>一</w:t>
      </w:r>
      <w:r w:rsidRPr="00D12394">
        <w:rPr>
          <w:rFonts w:asciiTheme="minorEastAsia" w:eastAsiaTheme="minorEastAsia" w:hAnsiTheme="minorEastAsia" w:hint="eastAsia"/>
          <w:szCs w:val="21"/>
        </w:rPr>
        <w:t>、</w:t>
      </w:r>
      <w:r w:rsidR="005545A3" w:rsidRPr="00D12394">
        <w:rPr>
          <w:rFonts w:asciiTheme="minorEastAsia" w:eastAsiaTheme="minorEastAsia" w:hAnsiTheme="minorEastAsia" w:hint="eastAsia"/>
          <w:b/>
          <w:szCs w:val="21"/>
        </w:rPr>
        <w:t>课程性质与任务</w:t>
      </w:r>
    </w:p>
    <w:p w:rsidR="008D6EC6" w:rsidRPr="00D12394" w:rsidRDefault="005545A3" w:rsidP="00090F8F">
      <w:pPr>
        <w:spacing w:line="480" w:lineRule="auto"/>
        <w:rPr>
          <w:rFonts w:asciiTheme="minorEastAsia" w:eastAsiaTheme="minorEastAsia" w:hAnsiTheme="minorEastAsia" w:cs="宋体"/>
          <w:bCs/>
          <w:szCs w:val="21"/>
        </w:rPr>
      </w:pPr>
      <w:r w:rsidRPr="00D12394">
        <w:rPr>
          <w:rFonts w:asciiTheme="minorEastAsia" w:eastAsiaTheme="minorEastAsia" w:hAnsiTheme="minorEastAsia" w:hint="eastAsia"/>
          <w:b/>
          <w:szCs w:val="21"/>
        </w:rPr>
        <w:t xml:space="preserve">    </w:t>
      </w:r>
      <w:r w:rsidRPr="00D12394">
        <w:rPr>
          <w:rFonts w:asciiTheme="minorEastAsia" w:eastAsiaTheme="minorEastAsia" w:hAnsiTheme="minorEastAsia" w:cs="宋体" w:hint="eastAsia"/>
          <w:bCs/>
          <w:szCs w:val="21"/>
        </w:rPr>
        <w:t>本课程是动物科学（温氏班）的特色课程。课程是以提高效能为研究目的的一门综合性基础理论学科，</w:t>
      </w:r>
      <w:r w:rsidRPr="00D12394">
        <w:rPr>
          <w:rFonts w:asciiTheme="minorEastAsia" w:eastAsiaTheme="minorEastAsia" w:hAnsiTheme="minorEastAsia" w:hint="eastAsia"/>
          <w:szCs w:val="21"/>
        </w:rPr>
        <w:t>它既研究人与人的关系，又研究人与客观对象的关系，从应用性上讲它研究的对象是领导活动，任务是揭示领导活动的规律，为培养温氏班学生的企业经营管理能力做准备。</w:t>
      </w:r>
    </w:p>
    <w:p w:rsidR="008D6EC6" w:rsidRPr="00090F8F" w:rsidRDefault="00090F8F" w:rsidP="00090F8F">
      <w:pPr>
        <w:spacing w:line="480" w:lineRule="auto"/>
        <w:ind w:firstLineChars="200" w:firstLine="422"/>
        <w:rPr>
          <w:rFonts w:asciiTheme="minorEastAsia" w:eastAsiaTheme="minorEastAsia" w:hAnsiTheme="minorEastAsia"/>
          <w:b/>
          <w:szCs w:val="21"/>
        </w:rPr>
      </w:pPr>
      <w:r w:rsidRPr="00090F8F">
        <w:rPr>
          <w:rFonts w:asciiTheme="minorEastAsia" w:eastAsiaTheme="minorEastAsia" w:hAnsiTheme="minorEastAsia" w:hint="eastAsia"/>
          <w:b/>
          <w:szCs w:val="21"/>
        </w:rPr>
        <w:t>二、</w:t>
      </w:r>
      <w:r w:rsidR="005545A3" w:rsidRPr="00090F8F">
        <w:rPr>
          <w:rFonts w:asciiTheme="minorEastAsia" w:eastAsiaTheme="minorEastAsia" w:hAnsiTheme="minorEastAsia" w:hint="eastAsia"/>
          <w:b/>
          <w:szCs w:val="21"/>
        </w:rPr>
        <w:t>教学目的与要求</w:t>
      </w:r>
    </w:p>
    <w:p w:rsidR="008D6EC6" w:rsidRPr="00D12394" w:rsidRDefault="005545A3" w:rsidP="00090F8F">
      <w:pPr>
        <w:spacing w:line="480" w:lineRule="auto"/>
        <w:ind w:firstLine="420"/>
        <w:rPr>
          <w:rFonts w:asciiTheme="minorEastAsia" w:eastAsiaTheme="minorEastAsia" w:hAnsiTheme="minorEastAsia" w:cs="宋体"/>
          <w:color w:val="000000"/>
          <w:szCs w:val="21"/>
          <w:shd w:val="clear" w:color="auto" w:fill="FFFFFF"/>
        </w:rPr>
      </w:pPr>
      <w:r w:rsidRPr="00D12394">
        <w:rPr>
          <w:rFonts w:asciiTheme="minorEastAsia" w:eastAsiaTheme="minorEastAsia" w:hAnsiTheme="minorEastAsia" w:cs="宋体" w:hint="eastAsia"/>
          <w:color w:val="000000"/>
          <w:szCs w:val="21"/>
          <w:shd w:val="clear" w:color="auto" w:fill="FFFFFF"/>
        </w:rPr>
        <w:t>通过课程学习，让学生了解领导科学的有关理论和基本方法，能够正确地认识领导活动的现象和基本规律，提高学生应用领导科学理论和方法解决实际问题的能力，同时，让学生在案例讨论与情景模拟过程中培养、发展和运用领导技能。</w:t>
      </w:r>
    </w:p>
    <w:p w:rsidR="008D6EC6" w:rsidRPr="00090F8F" w:rsidRDefault="005545A3" w:rsidP="00090F8F">
      <w:pPr>
        <w:spacing w:line="480" w:lineRule="auto"/>
        <w:ind w:firstLine="420"/>
        <w:rPr>
          <w:rFonts w:asciiTheme="minorEastAsia" w:eastAsiaTheme="minorEastAsia" w:hAnsiTheme="minorEastAsia"/>
          <w:b/>
          <w:szCs w:val="21"/>
        </w:rPr>
      </w:pPr>
      <w:r w:rsidRPr="00090F8F">
        <w:rPr>
          <w:rFonts w:asciiTheme="minorEastAsia" w:eastAsiaTheme="minorEastAsia" w:hAnsiTheme="minorEastAsia" w:hint="eastAsia"/>
          <w:b/>
          <w:szCs w:val="21"/>
        </w:rPr>
        <w:lastRenderedPageBreak/>
        <w:t>三、教学重点与难点</w:t>
      </w:r>
    </w:p>
    <w:p w:rsidR="008D6EC6" w:rsidRPr="00D12394" w:rsidRDefault="005545A3" w:rsidP="00090F8F">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重点：领导科学的概念，领导权力的本质，领导权力行使的原则，领导体制的分类，领导者个体素质，领导的选材和用人标准，领导的艺术与方法，领导的思维方法和工作方法，领导绩效考评的内容、方法和意义。</w:t>
      </w:r>
    </w:p>
    <w:p w:rsidR="008D6EC6" w:rsidRPr="00D12394" w:rsidRDefault="005545A3" w:rsidP="00090F8F">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教学难点：领导的权力行使方法、领导应具备的个体素质，领导的工作艺术和方法</w:t>
      </w:r>
    </w:p>
    <w:p w:rsidR="008D6EC6" w:rsidRPr="00D12394" w:rsidRDefault="005545A3" w:rsidP="00090F8F">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四、教学方法与手段</w:t>
      </w:r>
    </w:p>
    <w:p w:rsidR="008D6EC6" w:rsidRPr="00D12394" w:rsidRDefault="005545A3" w:rsidP="00090F8F">
      <w:pPr>
        <w:spacing w:line="480" w:lineRule="auto"/>
        <w:ind w:firstLine="420"/>
        <w:rPr>
          <w:rFonts w:asciiTheme="minorEastAsia" w:eastAsiaTheme="minorEastAsia" w:hAnsiTheme="minorEastAsia"/>
          <w:bCs/>
          <w:szCs w:val="21"/>
        </w:rPr>
      </w:pPr>
      <w:r w:rsidRPr="00D12394">
        <w:rPr>
          <w:rFonts w:asciiTheme="minorEastAsia" w:eastAsiaTheme="minorEastAsia" w:hAnsiTheme="minorEastAsia" w:hint="eastAsia"/>
          <w:bCs/>
          <w:szCs w:val="21"/>
        </w:rPr>
        <w:t>讲授教学、讨论教学、案例教学</w:t>
      </w:r>
    </w:p>
    <w:p w:rsidR="008D6EC6" w:rsidRPr="00D12394" w:rsidRDefault="005545A3" w:rsidP="00090F8F">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五、教学内容与目标</w:t>
      </w:r>
    </w:p>
    <w:tbl>
      <w:tblPr>
        <w:tblW w:w="7970" w:type="dxa"/>
        <w:jc w:val="center"/>
        <w:tblLayout w:type="fixed"/>
        <w:tblLook w:val="04A0"/>
      </w:tblPr>
      <w:tblGrid>
        <w:gridCol w:w="4813"/>
        <w:gridCol w:w="1155"/>
        <w:gridCol w:w="2002"/>
      </w:tblGrid>
      <w:tr w:rsidR="008D6EC6" w:rsidRPr="00D12394">
        <w:trPr>
          <w:trHeight w:val="284"/>
          <w:jc w:val="center"/>
        </w:trPr>
        <w:tc>
          <w:tcPr>
            <w:tcW w:w="4813" w:type="dxa"/>
          </w:tcPr>
          <w:p w:rsidR="008D6EC6" w:rsidRPr="00D12394" w:rsidRDefault="005545A3" w:rsidP="00090F8F">
            <w:pPr>
              <w:spacing w:line="480" w:lineRule="auto"/>
              <w:ind w:firstLineChars="800" w:firstLine="1687"/>
              <w:rPr>
                <w:rFonts w:asciiTheme="minorEastAsia" w:eastAsiaTheme="minorEastAsia" w:hAnsiTheme="minorEastAsia"/>
                <w:b/>
                <w:szCs w:val="21"/>
              </w:rPr>
            </w:pPr>
            <w:r w:rsidRPr="00D12394">
              <w:rPr>
                <w:rFonts w:asciiTheme="minorEastAsia" w:eastAsiaTheme="minorEastAsia" w:hAnsiTheme="minorEastAsia" w:hint="eastAsia"/>
                <w:b/>
                <w:szCs w:val="21"/>
              </w:rPr>
              <w:t>教学内容</w:t>
            </w:r>
          </w:p>
        </w:tc>
        <w:tc>
          <w:tcPr>
            <w:tcW w:w="1155" w:type="dxa"/>
          </w:tcPr>
          <w:p w:rsidR="008D6EC6" w:rsidRPr="00D12394" w:rsidRDefault="005545A3" w:rsidP="00090F8F">
            <w:pPr>
              <w:spacing w:line="480" w:lineRule="auto"/>
              <w:jc w:val="right"/>
              <w:rPr>
                <w:rFonts w:asciiTheme="minorEastAsia" w:eastAsiaTheme="minorEastAsia" w:hAnsiTheme="minorEastAsia"/>
                <w:b/>
                <w:szCs w:val="21"/>
              </w:rPr>
            </w:pPr>
            <w:r w:rsidRPr="00D12394">
              <w:rPr>
                <w:rFonts w:asciiTheme="minorEastAsia" w:eastAsiaTheme="minorEastAsia" w:hAnsiTheme="minorEastAsia" w:hint="eastAsia"/>
                <w:b/>
                <w:szCs w:val="21"/>
              </w:rPr>
              <w:t>教学目标</w:t>
            </w:r>
          </w:p>
        </w:tc>
        <w:tc>
          <w:tcPr>
            <w:tcW w:w="2002"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学时分配</w:t>
            </w:r>
          </w:p>
        </w:tc>
      </w:tr>
      <w:tr w:rsidR="008D6EC6" w:rsidRPr="00D12394">
        <w:trPr>
          <w:trHeight w:val="284"/>
          <w:jc w:val="center"/>
        </w:trPr>
        <w:tc>
          <w:tcPr>
            <w:tcW w:w="4813" w:type="dxa"/>
          </w:tcPr>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Cs/>
                <w:szCs w:val="21"/>
              </w:rPr>
              <w:t>1. 领导科学概论</w:t>
            </w:r>
          </w:p>
        </w:tc>
        <w:tc>
          <w:tcPr>
            <w:tcW w:w="1155" w:type="dxa"/>
            <w:vAlign w:val="center"/>
          </w:tcPr>
          <w:p w:rsidR="008D6EC6" w:rsidRPr="00D12394" w:rsidRDefault="005545A3" w:rsidP="00090F8F">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szCs w:val="21"/>
              </w:rPr>
              <w:t>了解</w:t>
            </w:r>
          </w:p>
        </w:tc>
        <w:tc>
          <w:tcPr>
            <w:tcW w:w="2002" w:type="dxa"/>
            <w:vAlign w:val="center"/>
          </w:tcPr>
          <w:p w:rsidR="008D6EC6" w:rsidRPr="00D12394" w:rsidRDefault="005545A3" w:rsidP="00090F8F">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4</w:t>
            </w:r>
          </w:p>
        </w:tc>
      </w:tr>
      <w:tr w:rsidR="008D6EC6" w:rsidRPr="00D12394">
        <w:trPr>
          <w:trHeight w:val="284"/>
          <w:jc w:val="center"/>
        </w:trPr>
        <w:tc>
          <w:tcPr>
            <w:tcW w:w="4813"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 领导的职能和权力</w:t>
            </w:r>
          </w:p>
        </w:tc>
        <w:tc>
          <w:tcPr>
            <w:tcW w:w="1155"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002"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bCs/>
                <w:szCs w:val="21"/>
              </w:rPr>
              <w:t>4</w:t>
            </w:r>
          </w:p>
        </w:tc>
      </w:tr>
      <w:tr w:rsidR="008D6EC6" w:rsidRPr="00D12394">
        <w:trPr>
          <w:trHeight w:val="284"/>
          <w:jc w:val="center"/>
        </w:trPr>
        <w:tc>
          <w:tcPr>
            <w:tcW w:w="4813" w:type="dxa"/>
          </w:tcPr>
          <w:p w:rsidR="008D6EC6" w:rsidRPr="00D12394" w:rsidRDefault="005545A3" w:rsidP="00090F8F">
            <w:pPr>
              <w:tabs>
                <w:tab w:val="left" w:pos="562"/>
              </w:tabs>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 领导体制</w:t>
            </w:r>
          </w:p>
        </w:tc>
        <w:tc>
          <w:tcPr>
            <w:tcW w:w="1155"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领会</w:t>
            </w:r>
          </w:p>
        </w:tc>
        <w:tc>
          <w:tcPr>
            <w:tcW w:w="2002"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bCs/>
                <w:szCs w:val="21"/>
              </w:rPr>
              <w:t>4</w:t>
            </w:r>
          </w:p>
        </w:tc>
      </w:tr>
      <w:tr w:rsidR="008D6EC6" w:rsidRPr="00D12394">
        <w:trPr>
          <w:trHeight w:val="284"/>
          <w:jc w:val="center"/>
        </w:trPr>
        <w:tc>
          <w:tcPr>
            <w:tcW w:w="4813"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4. 领导的素质 </w:t>
            </w:r>
          </w:p>
        </w:tc>
        <w:tc>
          <w:tcPr>
            <w:tcW w:w="1155"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002"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bCs/>
                <w:szCs w:val="21"/>
              </w:rPr>
              <w:t>4</w:t>
            </w:r>
          </w:p>
        </w:tc>
      </w:tr>
      <w:tr w:rsidR="008D6EC6" w:rsidRPr="00D12394">
        <w:trPr>
          <w:trHeight w:val="284"/>
          <w:jc w:val="center"/>
        </w:trPr>
        <w:tc>
          <w:tcPr>
            <w:tcW w:w="4813"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 领导的选材用人</w:t>
            </w:r>
          </w:p>
        </w:tc>
        <w:tc>
          <w:tcPr>
            <w:tcW w:w="1155"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002"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bCs/>
                <w:szCs w:val="21"/>
              </w:rPr>
              <w:t>4</w:t>
            </w:r>
          </w:p>
        </w:tc>
      </w:tr>
      <w:tr w:rsidR="008D6EC6" w:rsidRPr="00D12394">
        <w:trPr>
          <w:trHeight w:val="284"/>
          <w:jc w:val="center"/>
        </w:trPr>
        <w:tc>
          <w:tcPr>
            <w:tcW w:w="4813"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 领导艺术与领导方法</w:t>
            </w:r>
          </w:p>
        </w:tc>
        <w:tc>
          <w:tcPr>
            <w:tcW w:w="1155"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领会</w:t>
            </w:r>
          </w:p>
        </w:tc>
        <w:tc>
          <w:tcPr>
            <w:tcW w:w="2002"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bCs/>
                <w:szCs w:val="21"/>
              </w:rPr>
              <w:t>4</w:t>
            </w:r>
          </w:p>
        </w:tc>
      </w:tr>
      <w:tr w:rsidR="008D6EC6" w:rsidRPr="00D12394">
        <w:trPr>
          <w:trHeight w:val="284"/>
          <w:jc w:val="center"/>
        </w:trPr>
        <w:tc>
          <w:tcPr>
            <w:tcW w:w="4813"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7. 领导思维与创新</w:t>
            </w:r>
          </w:p>
        </w:tc>
        <w:tc>
          <w:tcPr>
            <w:tcW w:w="1155"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002"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bCs/>
                <w:szCs w:val="21"/>
              </w:rPr>
              <w:t>4</w:t>
            </w:r>
          </w:p>
        </w:tc>
      </w:tr>
      <w:tr w:rsidR="008D6EC6" w:rsidRPr="00D12394">
        <w:trPr>
          <w:trHeight w:val="284"/>
          <w:jc w:val="center"/>
        </w:trPr>
        <w:tc>
          <w:tcPr>
            <w:tcW w:w="4813"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8. 领导的绩效</w:t>
            </w:r>
          </w:p>
        </w:tc>
        <w:tc>
          <w:tcPr>
            <w:tcW w:w="1155"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002"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bCs/>
                <w:szCs w:val="21"/>
              </w:rPr>
              <w:t>4</w:t>
            </w:r>
          </w:p>
        </w:tc>
      </w:tr>
    </w:tbl>
    <w:p w:rsidR="008D6EC6" w:rsidRPr="00D12394" w:rsidRDefault="005545A3" w:rsidP="00C6304D">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hint="eastAsia"/>
          <w:b/>
          <w:szCs w:val="21"/>
        </w:rPr>
        <w:t>六、考核办法</w:t>
      </w:r>
    </w:p>
    <w:tbl>
      <w:tblPr>
        <w:tblW w:w="8890" w:type="dxa"/>
        <w:tblLayout w:type="fixed"/>
        <w:tblLook w:val="04A0"/>
      </w:tblPr>
      <w:tblGrid>
        <w:gridCol w:w="5253"/>
        <w:gridCol w:w="3637"/>
      </w:tblGrid>
      <w:tr w:rsidR="008D6EC6" w:rsidRPr="00D12394">
        <w:trPr>
          <w:trHeight w:val="284"/>
        </w:trPr>
        <w:tc>
          <w:tcPr>
            <w:tcW w:w="5253" w:type="dxa"/>
          </w:tcPr>
          <w:p w:rsidR="008D6EC6" w:rsidRPr="00D12394" w:rsidRDefault="005545A3" w:rsidP="00090F8F">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637"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hint="eastAsia"/>
                <w:color w:val="000000"/>
                <w:szCs w:val="21"/>
              </w:rPr>
              <w:t>%）</w:t>
            </w:r>
          </w:p>
        </w:tc>
      </w:tr>
      <w:tr w:rsidR="008D6EC6" w:rsidRPr="00D12394">
        <w:trPr>
          <w:trHeight w:val="284"/>
        </w:trPr>
        <w:tc>
          <w:tcPr>
            <w:tcW w:w="5253" w:type="dxa"/>
          </w:tcPr>
          <w:p w:rsidR="008D6EC6" w:rsidRPr="00D12394" w:rsidRDefault="005545A3" w:rsidP="00090F8F">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1、平时成绩</w:t>
            </w:r>
          </w:p>
        </w:tc>
        <w:tc>
          <w:tcPr>
            <w:tcW w:w="3637"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30</w:t>
            </w:r>
          </w:p>
        </w:tc>
      </w:tr>
      <w:tr w:rsidR="008D6EC6" w:rsidRPr="00D12394">
        <w:trPr>
          <w:trHeight w:val="284"/>
        </w:trPr>
        <w:tc>
          <w:tcPr>
            <w:tcW w:w="5253" w:type="dxa"/>
          </w:tcPr>
          <w:p w:rsidR="008D6EC6" w:rsidRPr="00D12394" w:rsidRDefault="005545A3" w:rsidP="00090F8F">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2、期末考试</w:t>
            </w:r>
          </w:p>
        </w:tc>
        <w:tc>
          <w:tcPr>
            <w:tcW w:w="3637" w:type="dxa"/>
          </w:tcPr>
          <w:p w:rsidR="008D6EC6" w:rsidRPr="00D12394" w:rsidRDefault="005545A3" w:rsidP="00090F8F">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70</w:t>
            </w:r>
          </w:p>
        </w:tc>
      </w:tr>
    </w:tbl>
    <w:p w:rsidR="008D6EC6" w:rsidRPr="00D12394" w:rsidRDefault="008D6EC6" w:rsidP="00090F8F">
      <w:pPr>
        <w:spacing w:line="480" w:lineRule="auto"/>
        <w:rPr>
          <w:rFonts w:asciiTheme="minorEastAsia" w:eastAsiaTheme="minorEastAsia" w:hAnsiTheme="minorEastAsia"/>
          <w:szCs w:val="21"/>
        </w:rPr>
      </w:pPr>
    </w:p>
    <w:p w:rsidR="008D6EC6" w:rsidRPr="00D12394" w:rsidRDefault="005545A3" w:rsidP="00090F8F">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lastRenderedPageBreak/>
        <w:t>七、教材与参考资料</w:t>
      </w:r>
    </w:p>
    <w:p w:rsidR="008D6EC6" w:rsidRPr="00D12394" w:rsidRDefault="005545A3" w:rsidP="00090F8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参考资料</w:t>
      </w:r>
    </w:p>
    <w:p w:rsidR="008D6EC6" w:rsidRPr="00D12394" w:rsidRDefault="005545A3" w:rsidP="00090F8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（1）丁杰. 领导科学. 华中科技大学出版社. 2003年</w:t>
      </w:r>
    </w:p>
    <w:p w:rsidR="008D6EC6" w:rsidRPr="00D12394" w:rsidRDefault="005545A3" w:rsidP="00090F8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（2）黄东阳. </w:t>
      </w:r>
      <w:bookmarkStart w:id="148" w:name="P_cbs"/>
      <w:r w:rsidRPr="00D12394">
        <w:rPr>
          <w:rFonts w:asciiTheme="minorEastAsia" w:eastAsiaTheme="minorEastAsia" w:hAnsiTheme="minorEastAsia" w:hint="eastAsia"/>
          <w:szCs w:val="21"/>
        </w:rPr>
        <w:t xml:space="preserve">领导科学. </w:t>
      </w:r>
      <w:bookmarkEnd w:id="148"/>
      <w:r w:rsidRPr="00D12394">
        <w:rPr>
          <w:rFonts w:asciiTheme="minorEastAsia" w:eastAsiaTheme="minorEastAsia" w:hAnsiTheme="minorEastAsia" w:hint="eastAsia"/>
          <w:szCs w:val="21"/>
        </w:rPr>
        <w:t>北京大学出版社. 2016年</w:t>
      </w:r>
    </w:p>
    <w:p w:rsidR="008D6EC6" w:rsidRPr="00D12394" w:rsidRDefault="005545A3" w:rsidP="00090F8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（3）朱立言，孙健. 华中科技大学出版社. 2017年</w:t>
      </w:r>
    </w:p>
    <w:p w:rsidR="008D6EC6" w:rsidRPr="00D12394" w:rsidRDefault="005545A3" w:rsidP="00D12394">
      <w:pPr>
        <w:spacing w:line="440" w:lineRule="exact"/>
        <w:ind w:firstLineChars="200" w:firstLine="422"/>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（撰写人：邓铭       审核人：谢青梅  ）</w:t>
      </w:r>
    </w:p>
    <w:p w:rsidR="008D6EC6" w:rsidRPr="00D12394" w:rsidRDefault="008D6EC6" w:rsidP="00D12394">
      <w:pPr>
        <w:spacing w:line="440" w:lineRule="exact"/>
        <w:ind w:firstLineChars="2402" w:firstLine="5064"/>
        <w:rPr>
          <w:rFonts w:asciiTheme="minorEastAsia" w:eastAsiaTheme="minorEastAsia" w:hAnsiTheme="minorEastAsia"/>
          <w:b/>
          <w:szCs w:val="21"/>
        </w:rPr>
      </w:pPr>
    </w:p>
    <w:p w:rsidR="008D6EC6" w:rsidRPr="00D12394" w:rsidRDefault="008D6EC6">
      <w:pPr>
        <w:spacing w:line="440" w:lineRule="exact"/>
        <w:rPr>
          <w:rFonts w:asciiTheme="minorEastAsia" w:eastAsiaTheme="minorEastAsia" w:hAnsiTheme="minorEastAsia"/>
          <w:szCs w:val="21"/>
        </w:rPr>
      </w:pPr>
    </w:p>
    <w:p w:rsidR="008D6EC6" w:rsidRPr="00D12394" w:rsidRDefault="008D6EC6">
      <w:pPr>
        <w:spacing w:line="360" w:lineRule="auto"/>
        <w:ind w:firstLine="1"/>
        <w:jc w:val="center"/>
        <w:rPr>
          <w:rFonts w:asciiTheme="minorEastAsia" w:eastAsiaTheme="minorEastAsia" w:hAnsiTheme="minorEastAsia"/>
          <w:b/>
          <w:szCs w:val="21"/>
        </w:rPr>
      </w:pPr>
    </w:p>
    <w:p w:rsidR="008D6EC6" w:rsidRPr="00090F8F" w:rsidRDefault="005545A3" w:rsidP="00090F8F">
      <w:pPr>
        <w:spacing w:line="480" w:lineRule="auto"/>
        <w:ind w:firstLine="1"/>
        <w:jc w:val="center"/>
        <w:rPr>
          <w:rFonts w:asciiTheme="minorEastAsia" w:eastAsiaTheme="minorEastAsia" w:hAnsiTheme="minorEastAsia"/>
          <w:b/>
          <w:sz w:val="28"/>
          <w:szCs w:val="28"/>
        </w:rPr>
      </w:pPr>
      <w:r w:rsidRPr="00090F8F">
        <w:rPr>
          <w:rFonts w:asciiTheme="minorEastAsia" w:eastAsiaTheme="minorEastAsia" w:hAnsiTheme="minorEastAsia" w:hint="eastAsia"/>
          <w:b/>
          <w:sz w:val="28"/>
          <w:szCs w:val="28"/>
        </w:rPr>
        <w:t>《内分泌与健康理论》教学大纲</w:t>
      </w:r>
    </w:p>
    <w:p w:rsidR="008D6EC6" w:rsidRPr="00D12394" w:rsidRDefault="005545A3" w:rsidP="00090F8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课程名称：  内分泌与健康               英文名称：</w:t>
      </w:r>
      <w:r w:rsidRPr="00D12394">
        <w:rPr>
          <w:rFonts w:asciiTheme="minorEastAsia" w:eastAsiaTheme="minorEastAsia" w:hAnsiTheme="minorEastAsia"/>
          <w:b/>
          <w:bCs/>
          <w:szCs w:val="21"/>
        </w:rPr>
        <w:t>Endocrinology and Health</w:t>
      </w:r>
    </w:p>
    <w:p w:rsidR="008D6EC6" w:rsidRPr="00D12394" w:rsidRDefault="005545A3" w:rsidP="00090F8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    32                    课程总学分：2.0</w:t>
      </w:r>
    </w:p>
    <w:p w:rsidR="008D6EC6" w:rsidRPr="00090F8F" w:rsidRDefault="005545A3" w:rsidP="00090F8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 xml:space="preserve">适用专业：全校本科各专业 </w:t>
      </w:r>
    </w:p>
    <w:p w:rsidR="008D6EC6" w:rsidRPr="00D12394" w:rsidRDefault="005545A3" w:rsidP="00090F8F">
      <w:pPr>
        <w:numPr>
          <w:ilvl w:val="0"/>
          <w:numId w:val="88"/>
        </w:numPr>
        <w:spacing w:line="480" w:lineRule="auto"/>
        <w:ind w:left="567" w:firstLine="0"/>
        <w:rPr>
          <w:rFonts w:asciiTheme="minorEastAsia" w:eastAsiaTheme="minorEastAsia" w:hAnsiTheme="minorEastAsia"/>
          <w:szCs w:val="21"/>
        </w:rPr>
      </w:pPr>
      <w:r w:rsidRPr="00D12394">
        <w:rPr>
          <w:rFonts w:asciiTheme="minorEastAsia" w:eastAsiaTheme="minorEastAsia" w:hAnsiTheme="minorEastAsia" w:hint="eastAsia"/>
          <w:szCs w:val="21"/>
        </w:rPr>
        <w:t>课程性质与任务(</w:t>
      </w:r>
      <w:r w:rsidRPr="00D12394">
        <w:rPr>
          <w:rFonts w:asciiTheme="minorEastAsia" w:eastAsiaTheme="minorEastAsia" w:hAnsiTheme="minorEastAsia"/>
          <w:szCs w:val="21"/>
        </w:rPr>
        <w:t>100</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300</w:t>
      </w:r>
      <w:r w:rsidRPr="00D12394">
        <w:rPr>
          <w:rFonts w:asciiTheme="minorEastAsia" w:eastAsiaTheme="minorEastAsia" w:hAnsiTheme="minorEastAsia" w:hint="eastAsia"/>
          <w:szCs w:val="21"/>
        </w:rPr>
        <w:t>字)</w:t>
      </w:r>
    </w:p>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内分泌与健康是拓展本科生知识面的公共选修课。该课程将内分泌学知识与日常生活健康相结合，以了解机体内分泌功能和健康的关系为主线，讲述糖尿病、肥胖等内分泌类疾病的病理与治疗等为主要内容。通过该课程的学习，帮助学生更好地认识内分泌与健康的关系，更好地认识和掌握自身健康情况、形成科学的健康观念。</w:t>
      </w:r>
    </w:p>
    <w:p w:rsidR="008D6EC6" w:rsidRPr="00D12394" w:rsidRDefault="005545A3" w:rsidP="00090F8F">
      <w:pPr>
        <w:numPr>
          <w:ilvl w:val="0"/>
          <w:numId w:val="88"/>
        </w:numPr>
        <w:spacing w:line="480" w:lineRule="auto"/>
        <w:ind w:left="567" w:firstLine="0"/>
        <w:rPr>
          <w:rFonts w:asciiTheme="minorEastAsia" w:eastAsiaTheme="minorEastAsia" w:hAnsiTheme="minorEastAsia"/>
          <w:szCs w:val="21"/>
        </w:rPr>
      </w:pPr>
      <w:r w:rsidRPr="00D12394">
        <w:rPr>
          <w:rFonts w:asciiTheme="minorEastAsia" w:eastAsiaTheme="minorEastAsia" w:hAnsiTheme="minorEastAsia" w:hint="eastAsia"/>
          <w:szCs w:val="21"/>
        </w:rPr>
        <w:t>教学目的与要求(</w:t>
      </w:r>
      <w:r w:rsidRPr="00D12394">
        <w:rPr>
          <w:rFonts w:asciiTheme="minorEastAsia" w:eastAsiaTheme="minorEastAsia" w:hAnsiTheme="minorEastAsia"/>
          <w:szCs w:val="21"/>
        </w:rPr>
        <w:t>600</w:t>
      </w:r>
      <w:r w:rsidRPr="00D12394">
        <w:rPr>
          <w:rFonts w:asciiTheme="minorEastAsia" w:eastAsiaTheme="minorEastAsia" w:hAnsiTheme="minorEastAsia" w:hint="eastAsia"/>
          <w:szCs w:val="21"/>
        </w:rPr>
        <w:t>字以内)</w:t>
      </w:r>
    </w:p>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通过本课程的学习，学生应了解和掌握内分泌学的基本概念、机体健康和内分泌功能的相互关系以及内分泌类疾病的诊断、病理和治疗等相关知识，培养学生科学的认识人体健康，了解内分泌研究的进展，树立正确的健康营养与生活的观念。</w:t>
      </w:r>
    </w:p>
    <w:p w:rsidR="008D6EC6" w:rsidRPr="00D12394" w:rsidRDefault="005545A3" w:rsidP="00090F8F">
      <w:pPr>
        <w:numPr>
          <w:ilvl w:val="0"/>
          <w:numId w:val="88"/>
        </w:numPr>
        <w:spacing w:line="480" w:lineRule="auto"/>
        <w:ind w:hanging="333"/>
        <w:rPr>
          <w:rFonts w:asciiTheme="minorEastAsia" w:eastAsiaTheme="minorEastAsia" w:hAnsiTheme="minorEastAsia"/>
          <w:szCs w:val="21"/>
        </w:rPr>
      </w:pPr>
      <w:r w:rsidRPr="00D12394">
        <w:rPr>
          <w:rFonts w:asciiTheme="minorEastAsia" w:eastAsiaTheme="minorEastAsia" w:hAnsiTheme="minorEastAsia" w:hint="eastAsia"/>
          <w:szCs w:val="21"/>
        </w:rPr>
        <w:t>教学重点与难点(</w:t>
      </w:r>
      <w:r w:rsidRPr="00D12394">
        <w:rPr>
          <w:rFonts w:asciiTheme="minorEastAsia" w:eastAsiaTheme="minorEastAsia" w:hAnsiTheme="minorEastAsia"/>
          <w:szCs w:val="21"/>
        </w:rPr>
        <w:t>300</w:t>
      </w:r>
      <w:r w:rsidRPr="00D12394">
        <w:rPr>
          <w:rFonts w:asciiTheme="minorEastAsia" w:eastAsiaTheme="minorEastAsia" w:hAnsiTheme="minorEastAsia" w:hint="eastAsia"/>
          <w:szCs w:val="21"/>
        </w:rPr>
        <w:t>字以内)</w:t>
      </w:r>
    </w:p>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 xml:space="preserve">    教学重点：</w:t>
      </w:r>
    </w:p>
    <w:p w:rsidR="008D6EC6" w:rsidRPr="00D12394" w:rsidRDefault="005545A3" w:rsidP="00090F8F">
      <w:pPr>
        <w:numPr>
          <w:ilvl w:val="0"/>
          <w:numId w:val="89"/>
        </w:num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激素及其作用；</w:t>
      </w:r>
    </w:p>
    <w:p w:rsidR="008D6EC6" w:rsidRPr="00D12394" w:rsidRDefault="005545A3" w:rsidP="00090F8F">
      <w:pPr>
        <w:numPr>
          <w:ilvl w:val="0"/>
          <w:numId w:val="89"/>
        </w:num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内分泌功能；</w:t>
      </w:r>
    </w:p>
    <w:p w:rsidR="008D6EC6" w:rsidRPr="00D12394" w:rsidRDefault="005545A3" w:rsidP="00090F8F">
      <w:pPr>
        <w:numPr>
          <w:ilvl w:val="0"/>
          <w:numId w:val="89"/>
        </w:num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糖尿病等内分泌类疾病。</w:t>
      </w:r>
    </w:p>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教学难点：</w:t>
      </w:r>
    </w:p>
    <w:p w:rsidR="008D6EC6" w:rsidRPr="00D12394" w:rsidRDefault="005545A3" w:rsidP="00090F8F">
      <w:pPr>
        <w:numPr>
          <w:ilvl w:val="0"/>
          <w:numId w:val="90"/>
        </w:num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内分泌生理；</w:t>
      </w:r>
    </w:p>
    <w:p w:rsidR="008D6EC6" w:rsidRPr="00D12394" w:rsidRDefault="005545A3" w:rsidP="00090F8F">
      <w:pPr>
        <w:numPr>
          <w:ilvl w:val="0"/>
          <w:numId w:val="90"/>
        </w:num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内分泌分子机制。</w:t>
      </w:r>
    </w:p>
    <w:p w:rsidR="008D6EC6" w:rsidRPr="00D12394" w:rsidRDefault="005545A3" w:rsidP="00090F8F">
      <w:pPr>
        <w:numPr>
          <w:ilvl w:val="0"/>
          <w:numId w:val="88"/>
        </w:numPr>
        <w:spacing w:line="480" w:lineRule="auto"/>
        <w:ind w:left="567" w:firstLine="0"/>
        <w:rPr>
          <w:rFonts w:asciiTheme="minorEastAsia" w:eastAsiaTheme="minorEastAsia" w:hAnsiTheme="minorEastAsia"/>
          <w:szCs w:val="21"/>
        </w:rPr>
      </w:pPr>
      <w:r w:rsidRPr="00D12394">
        <w:rPr>
          <w:rFonts w:asciiTheme="minorEastAsia" w:eastAsiaTheme="minorEastAsia" w:hAnsiTheme="minorEastAsia" w:hint="eastAsia"/>
          <w:szCs w:val="21"/>
        </w:rPr>
        <w:t>教学方法与手段(</w:t>
      </w:r>
      <w:r w:rsidRPr="00D12394">
        <w:rPr>
          <w:rFonts w:asciiTheme="minorEastAsia" w:eastAsiaTheme="minorEastAsia" w:hAnsiTheme="minorEastAsia"/>
          <w:szCs w:val="21"/>
        </w:rPr>
        <w:t>100</w:t>
      </w:r>
      <w:r w:rsidRPr="00D12394">
        <w:rPr>
          <w:rFonts w:asciiTheme="minorEastAsia" w:eastAsiaTheme="minorEastAsia" w:hAnsiTheme="minorEastAsia" w:hint="eastAsia"/>
          <w:szCs w:val="21"/>
        </w:rPr>
        <w:t>字以内)</w:t>
      </w:r>
    </w:p>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本课程应用多媒体系统，采用教师授课方式与学生课堂讨论等方式相结合，系统讲授内分泌与健康的相关知识。</w:t>
      </w:r>
    </w:p>
    <w:p w:rsidR="008D6EC6" w:rsidRPr="00D12394" w:rsidRDefault="005545A3" w:rsidP="00090F8F">
      <w:pPr>
        <w:numPr>
          <w:ilvl w:val="0"/>
          <w:numId w:val="88"/>
        </w:numPr>
        <w:spacing w:line="480" w:lineRule="auto"/>
        <w:ind w:hanging="333"/>
        <w:rPr>
          <w:rFonts w:asciiTheme="minorEastAsia" w:eastAsiaTheme="minorEastAsia" w:hAnsiTheme="minorEastAsia"/>
          <w:szCs w:val="21"/>
        </w:rPr>
      </w:pPr>
      <w:r w:rsidRPr="00D12394">
        <w:rPr>
          <w:rFonts w:asciiTheme="minorEastAsia" w:eastAsiaTheme="minorEastAsia" w:hAnsiTheme="minorEastAsia" w:hint="eastAsia"/>
          <w:szCs w:val="21"/>
        </w:rPr>
        <w:t>教学内容与目标</w:t>
      </w:r>
    </w:p>
    <w:tbl>
      <w:tblPr>
        <w:tblW w:w="8474" w:type="dxa"/>
        <w:jc w:val="center"/>
        <w:tblInd w:w="-386" w:type="dxa"/>
        <w:tblLayout w:type="fixed"/>
        <w:tblLook w:val="04A0"/>
      </w:tblPr>
      <w:tblGrid>
        <w:gridCol w:w="5429"/>
        <w:gridCol w:w="1365"/>
        <w:gridCol w:w="1680"/>
      </w:tblGrid>
      <w:tr w:rsidR="008D6EC6" w:rsidRPr="00D12394">
        <w:trPr>
          <w:trHeight w:val="284"/>
          <w:jc w:val="center"/>
        </w:trPr>
        <w:tc>
          <w:tcPr>
            <w:tcW w:w="5429"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教学内容</w:t>
            </w:r>
          </w:p>
        </w:tc>
        <w:tc>
          <w:tcPr>
            <w:tcW w:w="1365" w:type="dxa"/>
          </w:tcPr>
          <w:p w:rsidR="008D6EC6" w:rsidRPr="00D12394" w:rsidRDefault="005545A3" w:rsidP="00090F8F">
            <w:pPr>
              <w:spacing w:line="480" w:lineRule="auto"/>
              <w:ind w:right="120"/>
              <w:jc w:val="right"/>
              <w:rPr>
                <w:rFonts w:asciiTheme="minorEastAsia" w:eastAsiaTheme="minorEastAsia" w:hAnsiTheme="minorEastAsia"/>
                <w:szCs w:val="21"/>
              </w:rPr>
            </w:pPr>
            <w:r w:rsidRPr="00D12394">
              <w:rPr>
                <w:rFonts w:asciiTheme="minorEastAsia" w:eastAsiaTheme="minorEastAsia" w:hAnsiTheme="minorEastAsia" w:hint="eastAsia"/>
                <w:szCs w:val="21"/>
              </w:rPr>
              <w:t>教学目标</w:t>
            </w:r>
          </w:p>
        </w:tc>
        <w:tc>
          <w:tcPr>
            <w:tcW w:w="1680"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学时分配</w:t>
            </w:r>
          </w:p>
        </w:tc>
      </w:tr>
      <w:tr w:rsidR="008D6EC6" w:rsidRPr="00D12394">
        <w:trPr>
          <w:trHeight w:val="284"/>
          <w:jc w:val="center"/>
        </w:trPr>
        <w:tc>
          <w:tcPr>
            <w:tcW w:w="5429"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bCs/>
                <w:szCs w:val="21"/>
              </w:rPr>
              <w:t>1</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hint="eastAsia"/>
                <w:szCs w:val="21"/>
              </w:rPr>
              <w:t xml:space="preserve">绪论 </w:t>
            </w:r>
          </w:p>
        </w:tc>
        <w:tc>
          <w:tcPr>
            <w:tcW w:w="1365" w:type="dxa"/>
            <w:vAlign w:val="center"/>
          </w:tcPr>
          <w:p w:rsidR="008D6EC6" w:rsidRPr="00D12394" w:rsidRDefault="008D6EC6" w:rsidP="00090F8F">
            <w:pPr>
              <w:spacing w:line="480" w:lineRule="auto"/>
              <w:jc w:val="center"/>
              <w:rPr>
                <w:rFonts w:asciiTheme="minorEastAsia" w:eastAsiaTheme="minorEastAsia" w:hAnsiTheme="minorEastAsia"/>
                <w:bCs/>
                <w:szCs w:val="21"/>
              </w:rPr>
            </w:pPr>
          </w:p>
        </w:tc>
        <w:tc>
          <w:tcPr>
            <w:tcW w:w="1680" w:type="dxa"/>
            <w:vAlign w:val="center"/>
          </w:tcPr>
          <w:p w:rsidR="008D6EC6" w:rsidRPr="00D12394" w:rsidRDefault="008D6EC6" w:rsidP="00090F8F">
            <w:pPr>
              <w:spacing w:line="480" w:lineRule="auto"/>
              <w:jc w:val="center"/>
              <w:rPr>
                <w:rFonts w:asciiTheme="minorEastAsia" w:eastAsiaTheme="minorEastAsia" w:hAnsiTheme="minorEastAsia"/>
                <w:bCs/>
                <w:szCs w:val="21"/>
              </w:rPr>
            </w:pPr>
          </w:p>
        </w:tc>
      </w:tr>
      <w:tr w:rsidR="008D6EC6" w:rsidRPr="00D12394">
        <w:trPr>
          <w:trHeight w:val="284"/>
          <w:jc w:val="center"/>
        </w:trPr>
        <w:tc>
          <w:tcPr>
            <w:tcW w:w="5429" w:type="dxa"/>
          </w:tcPr>
          <w:p w:rsidR="008D6EC6" w:rsidRPr="00D12394" w:rsidRDefault="005545A3" w:rsidP="00090F8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 xml:space="preserve"> 内分泌学原理</w:t>
            </w:r>
          </w:p>
        </w:tc>
        <w:tc>
          <w:tcPr>
            <w:tcW w:w="1365"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80"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jc w:val="center"/>
        </w:trPr>
        <w:tc>
          <w:tcPr>
            <w:tcW w:w="5429" w:type="dxa"/>
          </w:tcPr>
          <w:p w:rsidR="008D6EC6" w:rsidRPr="00D12394" w:rsidRDefault="005545A3" w:rsidP="00090F8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 xml:space="preserve"> 内分泌类疾病</w:t>
            </w:r>
          </w:p>
        </w:tc>
        <w:tc>
          <w:tcPr>
            <w:tcW w:w="1365"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80"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jc w:val="center"/>
        </w:trPr>
        <w:tc>
          <w:tcPr>
            <w:tcW w:w="5429" w:type="dxa"/>
          </w:tcPr>
          <w:p w:rsidR="008D6EC6" w:rsidRPr="00D12394" w:rsidRDefault="005545A3" w:rsidP="00090F8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 xml:space="preserve"> 内分泌研究技术与进展</w:t>
            </w:r>
          </w:p>
        </w:tc>
        <w:tc>
          <w:tcPr>
            <w:tcW w:w="1365"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80"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jc w:val="center"/>
        </w:trPr>
        <w:tc>
          <w:tcPr>
            <w:tcW w:w="5429" w:type="dxa"/>
          </w:tcPr>
          <w:p w:rsidR="008D6EC6" w:rsidRPr="00D12394" w:rsidRDefault="005545A3" w:rsidP="00090F8F">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2</w:t>
            </w:r>
            <w:r w:rsidRPr="00D12394">
              <w:rPr>
                <w:rFonts w:asciiTheme="minorEastAsia" w:eastAsiaTheme="minorEastAsia" w:hAnsiTheme="minorEastAsia" w:hint="eastAsia"/>
                <w:bCs/>
                <w:szCs w:val="21"/>
              </w:rPr>
              <w:t>. 激素和激素作用</w:t>
            </w:r>
          </w:p>
        </w:tc>
        <w:tc>
          <w:tcPr>
            <w:tcW w:w="1365" w:type="dxa"/>
            <w:vAlign w:val="center"/>
          </w:tcPr>
          <w:p w:rsidR="008D6EC6" w:rsidRPr="00D12394" w:rsidRDefault="008D6EC6" w:rsidP="00090F8F">
            <w:pPr>
              <w:spacing w:line="480" w:lineRule="auto"/>
              <w:ind w:firstLine="211"/>
              <w:rPr>
                <w:rFonts w:asciiTheme="minorEastAsia" w:eastAsiaTheme="minorEastAsia" w:hAnsiTheme="minorEastAsia"/>
                <w:bCs/>
                <w:szCs w:val="21"/>
              </w:rPr>
            </w:pPr>
          </w:p>
        </w:tc>
        <w:tc>
          <w:tcPr>
            <w:tcW w:w="1680" w:type="dxa"/>
            <w:vAlign w:val="center"/>
          </w:tcPr>
          <w:p w:rsidR="008D6EC6" w:rsidRPr="00D12394" w:rsidRDefault="008D6EC6" w:rsidP="00090F8F">
            <w:pPr>
              <w:spacing w:line="480" w:lineRule="auto"/>
              <w:jc w:val="center"/>
              <w:rPr>
                <w:rFonts w:asciiTheme="minorEastAsia" w:eastAsiaTheme="minorEastAsia" w:hAnsiTheme="minorEastAsia"/>
                <w:bCs/>
                <w:szCs w:val="21"/>
              </w:rPr>
            </w:pPr>
          </w:p>
        </w:tc>
      </w:tr>
      <w:tr w:rsidR="008D6EC6" w:rsidRPr="00D12394">
        <w:trPr>
          <w:trHeight w:val="284"/>
          <w:jc w:val="center"/>
        </w:trPr>
        <w:tc>
          <w:tcPr>
            <w:tcW w:w="5429" w:type="dxa"/>
          </w:tcPr>
          <w:p w:rsidR="008D6EC6" w:rsidRPr="00D12394" w:rsidRDefault="005545A3" w:rsidP="00090F8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 xml:space="preserve"> 激素及其分类</w:t>
            </w:r>
          </w:p>
        </w:tc>
        <w:tc>
          <w:tcPr>
            <w:tcW w:w="1365"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vAlign w:val="center"/>
          </w:tcPr>
          <w:p w:rsidR="008D6EC6" w:rsidRPr="00D12394" w:rsidRDefault="005545A3" w:rsidP="00090F8F">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w:t>
            </w:r>
          </w:p>
        </w:tc>
      </w:tr>
      <w:tr w:rsidR="008D6EC6" w:rsidRPr="00D12394">
        <w:trPr>
          <w:trHeight w:val="284"/>
          <w:jc w:val="center"/>
        </w:trPr>
        <w:tc>
          <w:tcPr>
            <w:tcW w:w="5429" w:type="dxa"/>
          </w:tcPr>
          <w:p w:rsidR="008D6EC6" w:rsidRPr="00D12394" w:rsidRDefault="005545A3" w:rsidP="00090F8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 xml:space="preserve"> 激素作用机制</w:t>
            </w:r>
          </w:p>
        </w:tc>
        <w:tc>
          <w:tcPr>
            <w:tcW w:w="1365"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vAlign w:val="center"/>
          </w:tcPr>
          <w:p w:rsidR="008D6EC6" w:rsidRPr="00D12394" w:rsidRDefault="005545A3" w:rsidP="00090F8F">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w:t>
            </w:r>
          </w:p>
        </w:tc>
      </w:tr>
      <w:tr w:rsidR="008D6EC6" w:rsidRPr="00D12394">
        <w:trPr>
          <w:trHeight w:val="284"/>
          <w:jc w:val="center"/>
        </w:trPr>
        <w:tc>
          <w:tcPr>
            <w:tcW w:w="5429"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 下丘脑和垂体</w:t>
            </w:r>
          </w:p>
          <w:p w:rsidR="008D6EC6" w:rsidRPr="00D12394" w:rsidRDefault="005545A3" w:rsidP="00090F8F">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3.1 神经内分泌学</w:t>
            </w:r>
          </w:p>
          <w:p w:rsidR="008D6EC6" w:rsidRPr="00D12394" w:rsidRDefault="005545A3" w:rsidP="00090F8F">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3.2 腺垂体</w:t>
            </w:r>
          </w:p>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4. 甲状腺</w:t>
            </w:r>
          </w:p>
          <w:p w:rsidR="008D6EC6" w:rsidRPr="00D12394" w:rsidRDefault="005545A3" w:rsidP="00090F8F">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4.1 甲状腺生理学</w:t>
            </w:r>
          </w:p>
          <w:p w:rsidR="008D6EC6" w:rsidRPr="00D12394" w:rsidRDefault="005545A3" w:rsidP="00090F8F">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4.2 甲状腺疾病</w:t>
            </w:r>
          </w:p>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5．矿物质代谢</w:t>
            </w:r>
          </w:p>
          <w:p w:rsidR="008D6EC6" w:rsidRPr="00D12394" w:rsidRDefault="005545A3" w:rsidP="00090F8F">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5.1 矿盐代谢与疾病</w:t>
            </w:r>
          </w:p>
          <w:p w:rsidR="008D6EC6" w:rsidRPr="00D12394" w:rsidRDefault="005545A3" w:rsidP="00090F8F">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5.2 代谢性骨病</w:t>
            </w:r>
          </w:p>
        </w:tc>
        <w:tc>
          <w:tcPr>
            <w:tcW w:w="1365" w:type="dxa"/>
            <w:vAlign w:val="center"/>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 xml:space="preserve">  </w:t>
            </w:r>
          </w:p>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掌握        </w:t>
            </w:r>
          </w:p>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掌握</w:t>
            </w:r>
          </w:p>
          <w:p w:rsidR="008D6EC6" w:rsidRPr="00D12394" w:rsidRDefault="008D6EC6" w:rsidP="00090F8F">
            <w:pPr>
              <w:spacing w:line="480" w:lineRule="auto"/>
              <w:ind w:firstLine="480"/>
              <w:rPr>
                <w:rFonts w:asciiTheme="minorEastAsia" w:eastAsiaTheme="minorEastAsia" w:hAnsiTheme="minorEastAsia"/>
                <w:szCs w:val="21"/>
              </w:rPr>
            </w:pPr>
          </w:p>
          <w:p w:rsidR="008D6EC6" w:rsidRPr="00D12394" w:rsidRDefault="005545A3" w:rsidP="00090F8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了解</w:t>
            </w:r>
          </w:p>
          <w:p w:rsidR="008D6EC6" w:rsidRPr="00D12394" w:rsidRDefault="005545A3" w:rsidP="00090F8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了解</w:t>
            </w:r>
          </w:p>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p>
          <w:p w:rsidR="008D6EC6" w:rsidRPr="00D12394" w:rsidRDefault="005545A3" w:rsidP="00090F8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掌握</w:t>
            </w:r>
          </w:p>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掌握</w:t>
            </w:r>
          </w:p>
        </w:tc>
        <w:tc>
          <w:tcPr>
            <w:tcW w:w="1680" w:type="dxa"/>
            <w:vAlign w:val="center"/>
          </w:tcPr>
          <w:p w:rsidR="008D6EC6" w:rsidRPr="00D12394" w:rsidRDefault="005545A3" w:rsidP="00090F8F">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lastRenderedPageBreak/>
              <w:t>2</w:t>
            </w:r>
          </w:p>
          <w:p w:rsidR="008D6EC6" w:rsidRPr="00D12394" w:rsidRDefault="005545A3" w:rsidP="00090F8F">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w:t>
            </w:r>
          </w:p>
          <w:p w:rsidR="008D6EC6" w:rsidRPr="00D12394" w:rsidRDefault="008D6EC6" w:rsidP="00090F8F">
            <w:pPr>
              <w:spacing w:line="480" w:lineRule="auto"/>
              <w:jc w:val="center"/>
              <w:rPr>
                <w:rFonts w:asciiTheme="minorEastAsia" w:eastAsiaTheme="minorEastAsia" w:hAnsiTheme="minorEastAsia"/>
                <w:color w:val="000000"/>
                <w:szCs w:val="21"/>
              </w:rPr>
            </w:pPr>
          </w:p>
          <w:p w:rsidR="008D6EC6" w:rsidRPr="00D12394" w:rsidRDefault="005545A3" w:rsidP="00090F8F">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lastRenderedPageBreak/>
              <w:t>1</w:t>
            </w:r>
          </w:p>
          <w:p w:rsidR="008D6EC6" w:rsidRPr="00D12394" w:rsidRDefault="005545A3" w:rsidP="00090F8F">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p w:rsidR="008D6EC6" w:rsidRPr="00D12394" w:rsidRDefault="008D6EC6" w:rsidP="00090F8F">
            <w:pPr>
              <w:spacing w:line="480" w:lineRule="auto"/>
              <w:jc w:val="center"/>
              <w:rPr>
                <w:rFonts w:asciiTheme="minorEastAsia" w:eastAsiaTheme="minorEastAsia" w:hAnsiTheme="minorEastAsia"/>
                <w:color w:val="000000"/>
                <w:szCs w:val="21"/>
              </w:rPr>
            </w:pPr>
          </w:p>
          <w:p w:rsidR="008D6EC6" w:rsidRPr="00D12394" w:rsidRDefault="005545A3" w:rsidP="00090F8F">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w:t>
            </w:r>
          </w:p>
        </w:tc>
      </w:tr>
      <w:tr w:rsidR="008D6EC6" w:rsidRPr="00D12394">
        <w:trPr>
          <w:trHeight w:val="284"/>
          <w:jc w:val="center"/>
        </w:trPr>
        <w:tc>
          <w:tcPr>
            <w:tcW w:w="5429"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6. 糖代谢与糖尿病</w:t>
            </w:r>
          </w:p>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6.1 糖代谢机理</w:t>
            </w:r>
          </w:p>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6.2 2型糖尿病</w:t>
            </w:r>
          </w:p>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6.3 1型糖尿病</w:t>
            </w:r>
          </w:p>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7. 脂代谢与肥胖</w:t>
            </w:r>
          </w:p>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7.1 能量存储的内分泌调控机制</w:t>
            </w:r>
          </w:p>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7.2 肥胖</w:t>
            </w:r>
          </w:p>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8．肾上腺</w:t>
            </w:r>
          </w:p>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8.1 肾上腺皮质</w:t>
            </w:r>
          </w:p>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8.2 内分泌性高血压</w:t>
            </w:r>
          </w:p>
          <w:p w:rsidR="008D6EC6" w:rsidRPr="00D12394" w:rsidRDefault="008D6EC6" w:rsidP="00090F8F">
            <w:pPr>
              <w:spacing w:line="480" w:lineRule="auto"/>
              <w:rPr>
                <w:rFonts w:asciiTheme="minorEastAsia" w:eastAsiaTheme="minorEastAsia" w:hAnsiTheme="minorEastAsia"/>
                <w:szCs w:val="21"/>
              </w:rPr>
            </w:pPr>
          </w:p>
        </w:tc>
        <w:tc>
          <w:tcPr>
            <w:tcW w:w="1365" w:type="dxa"/>
            <w:vAlign w:val="center"/>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p>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掌握        </w:t>
            </w:r>
          </w:p>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掌握</w:t>
            </w:r>
          </w:p>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掌握</w:t>
            </w:r>
          </w:p>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p>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掌握</w:t>
            </w:r>
          </w:p>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掌握</w:t>
            </w:r>
          </w:p>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p>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掌握</w:t>
            </w:r>
          </w:p>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掌握</w:t>
            </w:r>
          </w:p>
          <w:p w:rsidR="008D6EC6" w:rsidRPr="00D12394" w:rsidRDefault="008D6EC6" w:rsidP="00090F8F">
            <w:pPr>
              <w:spacing w:line="480" w:lineRule="auto"/>
              <w:rPr>
                <w:rFonts w:asciiTheme="minorEastAsia" w:eastAsiaTheme="minorEastAsia" w:hAnsiTheme="minorEastAsia"/>
                <w:szCs w:val="21"/>
              </w:rPr>
            </w:pPr>
          </w:p>
        </w:tc>
        <w:tc>
          <w:tcPr>
            <w:tcW w:w="1680" w:type="dxa"/>
            <w:vAlign w:val="center"/>
          </w:tcPr>
          <w:p w:rsidR="008D6EC6" w:rsidRPr="00D12394" w:rsidRDefault="008D6EC6" w:rsidP="00090F8F">
            <w:pPr>
              <w:spacing w:line="480" w:lineRule="auto"/>
              <w:rPr>
                <w:rFonts w:asciiTheme="minorEastAsia" w:eastAsiaTheme="minorEastAsia" w:hAnsiTheme="minorEastAsia"/>
                <w:color w:val="000000"/>
                <w:szCs w:val="21"/>
              </w:rPr>
            </w:pPr>
          </w:p>
          <w:p w:rsidR="008D6EC6" w:rsidRPr="00D12394" w:rsidRDefault="005545A3" w:rsidP="00090F8F">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w:t>
            </w:r>
          </w:p>
          <w:p w:rsidR="008D6EC6" w:rsidRPr="00D12394" w:rsidRDefault="005545A3" w:rsidP="00090F8F">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3</w:t>
            </w:r>
          </w:p>
          <w:p w:rsidR="008D6EC6" w:rsidRPr="00D12394" w:rsidRDefault="005545A3" w:rsidP="00090F8F">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w:t>
            </w:r>
          </w:p>
          <w:p w:rsidR="008D6EC6" w:rsidRPr="00D12394" w:rsidRDefault="008D6EC6" w:rsidP="00090F8F">
            <w:pPr>
              <w:spacing w:line="480" w:lineRule="auto"/>
              <w:jc w:val="center"/>
              <w:rPr>
                <w:rFonts w:asciiTheme="minorEastAsia" w:eastAsiaTheme="minorEastAsia" w:hAnsiTheme="minorEastAsia"/>
                <w:color w:val="000000"/>
                <w:szCs w:val="21"/>
              </w:rPr>
            </w:pPr>
          </w:p>
          <w:p w:rsidR="008D6EC6" w:rsidRPr="00D12394" w:rsidRDefault="005545A3" w:rsidP="00090F8F">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3</w:t>
            </w:r>
          </w:p>
          <w:p w:rsidR="008D6EC6" w:rsidRPr="00D12394" w:rsidRDefault="005545A3" w:rsidP="00090F8F">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3</w:t>
            </w:r>
          </w:p>
          <w:p w:rsidR="008D6EC6" w:rsidRPr="00D12394" w:rsidRDefault="008D6EC6" w:rsidP="00090F8F">
            <w:pPr>
              <w:spacing w:line="480" w:lineRule="auto"/>
              <w:jc w:val="center"/>
              <w:rPr>
                <w:rFonts w:asciiTheme="minorEastAsia" w:eastAsiaTheme="minorEastAsia" w:hAnsiTheme="minorEastAsia"/>
                <w:color w:val="000000"/>
                <w:szCs w:val="21"/>
              </w:rPr>
            </w:pPr>
          </w:p>
          <w:p w:rsidR="008D6EC6" w:rsidRPr="00D12394" w:rsidRDefault="005545A3" w:rsidP="00090F8F">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p w:rsidR="008D6EC6" w:rsidRPr="00D12394" w:rsidRDefault="005545A3" w:rsidP="00090F8F">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p w:rsidR="008D6EC6" w:rsidRPr="00D12394" w:rsidRDefault="008D6EC6" w:rsidP="00090F8F">
            <w:pPr>
              <w:spacing w:line="480" w:lineRule="auto"/>
              <w:jc w:val="center"/>
              <w:rPr>
                <w:rFonts w:asciiTheme="minorEastAsia" w:eastAsiaTheme="minorEastAsia" w:hAnsiTheme="minorEastAsia"/>
                <w:color w:val="000000"/>
                <w:szCs w:val="21"/>
              </w:rPr>
            </w:pPr>
          </w:p>
        </w:tc>
      </w:tr>
    </w:tbl>
    <w:p w:rsidR="008D6EC6" w:rsidRPr="00D12394" w:rsidRDefault="005545A3" w:rsidP="00090F8F">
      <w:pPr>
        <w:numPr>
          <w:ilvl w:val="0"/>
          <w:numId w:val="88"/>
        </w:numPr>
        <w:spacing w:line="480" w:lineRule="auto"/>
        <w:ind w:hanging="333"/>
        <w:rPr>
          <w:rFonts w:asciiTheme="minorEastAsia" w:eastAsiaTheme="minorEastAsia" w:hAnsiTheme="minorEastAsia"/>
          <w:szCs w:val="21"/>
        </w:rPr>
      </w:pPr>
      <w:r w:rsidRPr="00D12394">
        <w:rPr>
          <w:rFonts w:asciiTheme="minorEastAsia" w:eastAsiaTheme="minorEastAsia" w:hAnsiTheme="minorEastAsia" w:hint="eastAsia"/>
          <w:szCs w:val="21"/>
        </w:rPr>
        <w:t>考核办法</w:t>
      </w:r>
    </w:p>
    <w:tbl>
      <w:tblPr>
        <w:tblW w:w="8539" w:type="dxa"/>
        <w:jc w:val="center"/>
        <w:tblLayout w:type="fixed"/>
        <w:tblLook w:val="04A0"/>
      </w:tblPr>
      <w:tblGrid>
        <w:gridCol w:w="5253"/>
        <w:gridCol w:w="3286"/>
      </w:tblGrid>
      <w:tr w:rsidR="008D6EC6" w:rsidRPr="00D12394">
        <w:trPr>
          <w:trHeight w:val="284"/>
          <w:jc w:val="center"/>
        </w:trPr>
        <w:tc>
          <w:tcPr>
            <w:tcW w:w="5253" w:type="dxa"/>
          </w:tcPr>
          <w:p w:rsidR="008D6EC6" w:rsidRPr="00D12394" w:rsidRDefault="005545A3" w:rsidP="00090F8F">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286"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w:t>
            </w:r>
          </w:p>
        </w:tc>
      </w:tr>
      <w:tr w:rsidR="008D6EC6" w:rsidRPr="00D12394">
        <w:trPr>
          <w:trHeight w:val="284"/>
          <w:jc w:val="center"/>
        </w:trPr>
        <w:tc>
          <w:tcPr>
            <w:tcW w:w="5253" w:type="dxa"/>
          </w:tcPr>
          <w:p w:rsidR="008D6EC6" w:rsidRPr="00D12394" w:rsidRDefault="005545A3" w:rsidP="00090F8F">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、平时成绩</w:t>
            </w:r>
          </w:p>
        </w:tc>
        <w:tc>
          <w:tcPr>
            <w:tcW w:w="3286"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40</w:t>
            </w:r>
          </w:p>
        </w:tc>
      </w:tr>
      <w:tr w:rsidR="008D6EC6" w:rsidRPr="00D12394">
        <w:trPr>
          <w:trHeight w:val="284"/>
          <w:jc w:val="center"/>
        </w:trPr>
        <w:tc>
          <w:tcPr>
            <w:tcW w:w="5253" w:type="dxa"/>
          </w:tcPr>
          <w:p w:rsidR="008D6EC6" w:rsidRPr="00D12394" w:rsidRDefault="005545A3" w:rsidP="00090F8F">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、期末考试</w:t>
            </w:r>
          </w:p>
        </w:tc>
        <w:tc>
          <w:tcPr>
            <w:tcW w:w="3286" w:type="dxa"/>
          </w:tcPr>
          <w:p w:rsidR="008D6EC6" w:rsidRPr="00D12394" w:rsidRDefault="005545A3" w:rsidP="00090F8F">
            <w:pPr>
              <w:spacing w:line="480" w:lineRule="auto"/>
              <w:ind w:firstLineChars="600" w:firstLine="126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60</w:t>
            </w:r>
          </w:p>
        </w:tc>
      </w:tr>
    </w:tbl>
    <w:p w:rsidR="008D6EC6" w:rsidRPr="00D12394" w:rsidRDefault="005545A3" w:rsidP="00090F8F">
      <w:pPr>
        <w:numPr>
          <w:ilvl w:val="0"/>
          <w:numId w:val="88"/>
        </w:numPr>
        <w:spacing w:line="480" w:lineRule="auto"/>
        <w:ind w:hanging="333"/>
        <w:rPr>
          <w:rFonts w:asciiTheme="minorEastAsia" w:eastAsiaTheme="minorEastAsia" w:hAnsiTheme="minorEastAsia"/>
          <w:szCs w:val="21"/>
        </w:rPr>
      </w:pPr>
      <w:r w:rsidRPr="00D12394">
        <w:rPr>
          <w:rFonts w:asciiTheme="minorEastAsia" w:eastAsiaTheme="minorEastAsia" w:hAnsiTheme="minorEastAsia" w:hint="eastAsia"/>
          <w:szCs w:val="21"/>
        </w:rPr>
        <w:t>教材与参考资料</w:t>
      </w:r>
    </w:p>
    <w:p w:rsidR="008D6EC6" w:rsidRPr="00D12394" w:rsidRDefault="005545A3" w:rsidP="00090F8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lastRenderedPageBreak/>
        <w:t>1</w:t>
      </w:r>
      <w:r w:rsidRPr="00D12394">
        <w:rPr>
          <w:rFonts w:asciiTheme="minorEastAsia" w:eastAsiaTheme="minorEastAsia" w:hAnsiTheme="minorEastAsia" w:hint="eastAsia"/>
          <w:szCs w:val="21"/>
        </w:rPr>
        <w:t>、教材</w:t>
      </w:r>
    </w:p>
    <w:p w:rsidR="008D6EC6" w:rsidRPr="00D12394" w:rsidRDefault="005545A3" w:rsidP="00090F8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《内分泌代谢病学》廖二元</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主编</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人民卫生</w:t>
      </w:r>
      <w:r w:rsidRPr="00D12394">
        <w:rPr>
          <w:rFonts w:asciiTheme="minorEastAsia" w:eastAsiaTheme="minorEastAsia" w:hAnsiTheme="minorEastAsia"/>
          <w:szCs w:val="21"/>
        </w:rPr>
        <w:t>出版社 / 20</w:t>
      </w:r>
      <w:r w:rsidRPr="00D12394">
        <w:rPr>
          <w:rFonts w:asciiTheme="minorEastAsia" w:eastAsiaTheme="minorEastAsia" w:hAnsiTheme="minorEastAsia" w:hint="eastAsia"/>
          <w:szCs w:val="21"/>
        </w:rPr>
        <w:t xml:space="preserve">12 </w:t>
      </w:r>
    </w:p>
    <w:p w:rsidR="008D6EC6" w:rsidRPr="00D12394" w:rsidRDefault="005545A3" w:rsidP="00090F8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、参考资料</w:t>
      </w:r>
    </w:p>
    <w:p w:rsidR="008D6EC6" w:rsidRPr="00D12394" w:rsidRDefault="005545A3" w:rsidP="00090F8F">
      <w:pPr>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szCs w:val="21"/>
        </w:rPr>
        <w:t xml:space="preserve">    《威廉姆斯内分泌学》，</w:t>
      </w:r>
      <w:r w:rsidRPr="00D12394">
        <w:rPr>
          <w:rFonts w:asciiTheme="minorEastAsia" w:eastAsiaTheme="minorEastAsia" w:hAnsiTheme="minorEastAsia"/>
          <w:szCs w:val="21"/>
        </w:rPr>
        <w:t>克荣勃</w:t>
      </w:r>
      <w:r w:rsidRPr="00D12394">
        <w:rPr>
          <w:rFonts w:asciiTheme="minorEastAsia" w:eastAsiaTheme="minorEastAsia" w:hAnsiTheme="minorEastAsia" w:hint="eastAsia"/>
          <w:szCs w:val="21"/>
        </w:rPr>
        <w:t>等，人民军医出版社，2011</w:t>
      </w:r>
    </w:p>
    <w:p w:rsidR="008D6EC6" w:rsidRPr="00D12394" w:rsidRDefault="005545A3" w:rsidP="00D12394">
      <w:pPr>
        <w:spacing w:line="480" w:lineRule="exact"/>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 xml:space="preserve">                        （撰写人：  张琳       审核人：      ）</w:t>
      </w:r>
    </w:p>
    <w:p w:rsidR="008D6EC6" w:rsidRPr="00D12394" w:rsidRDefault="008D6EC6">
      <w:pPr>
        <w:spacing w:line="360" w:lineRule="auto"/>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8D6EC6">
      <w:pPr>
        <w:widowControl/>
        <w:snapToGrid w:val="0"/>
        <w:spacing w:line="360" w:lineRule="auto"/>
        <w:jc w:val="center"/>
        <w:rPr>
          <w:rFonts w:asciiTheme="minorEastAsia" w:eastAsiaTheme="minorEastAsia" w:hAnsiTheme="minorEastAsia" w:cs="宋体"/>
          <w:b/>
          <w:kern w:val="0"/>
          <w:szCs w:val="21"/>
        </w:rPr>
      </w:pPr>
    </w:p>
    <w:p w:rsidR="008D6EC6" w:rsidRPr="00D12394" w:rsidRDefault="008D6EC6">
      <w:pPr>
        <w:widowControl/>
        <w:snapToGrid w:val="0"/>
        <w:spacing w:line="360" w:lineRule="auto"/>
        <w:jc w:val="center"/>
        <w:rPr>
          <w:rFonts w:asciiTheme="minorEastAsia" w:eastAsiaTheme="minorEastAsia" w:hAnsiTheme="minorEastAsia" w:cs="宋体"/>
          <w:b/>
          <w:kern w:val="0"/>
          <w:szCs w:val="21"/>
        </w:rPr>
      </w:pPr>
    </w:p>
    <w:p w:rsidR="008D6EC6" w:rsidRPr="00090F8F" w:rsidRDefault="005545A3" w:rsidP="00090F8F">
      <w:pPr>
        <w:widowControl/>
        <w:snapToGrid w:val="0"/>
        <w:spacing w:line="480" w:lineRule="auto"/>
        <w:jc w:val="center"/>
        <w:rPr>
          <w:rFonts w:asciiTheme="minorEastAsia" w:eastAsiaTheme="minorEastAsia" w:hAnsiTheme="minorEastAsia" w:cs="宋体"/>
          <w:b/>
          <w:kern w:val="0"/>
          <w:sz w:val="28"/>
          <w:szCs w:val="28"/>
        </w:rPr>
      </w:pPr>
      <w:r w:rsidRPr="00090F8F">
        <w:rPr>
          <w:rFonts w:asciiTheme="minorEastAsia" w:eastAsiaTheme="minorEastAsia" w:hAnsiTheme="minorEastAsia" w:cs="宋体" w:hint="eastAsia"/>
          <w:b/>
          <w:kern w:val="0"/>
          <w:sz w:val="28"/>
          <w:szCs w:val="28"/>
        </w:rPr>
        <w:t>《农业标准化》教学大纲</w:t>
      </w:r>
    </w:p>
    <w:p w:rsidR="008D6EC6" w:rsidRPr="00D12394" w:rsidRDefault="005545A3" w:rsidP="00090F8F">
      <w:pPr>
        <w:widowControl/>
        <w:snapToGrid w:val="0"/>
        <w:spacing w:line="480" w:lineRule="auto"/>
        <w:rPr>
          <w:rFonts w:asciiTheme="minorEastAsia" w:eastAsiaTheme="minorEastAsia" w:hAnsiTheme="minorEastAsia" w:cs="宋体"/>
          <w:b/>
          <w:kern w:val="0"/>
          <w:szCs w:val="21"/>
        </w:rPr>
      </w:pPr>
      <w:r w:rsidRPr="00D12394">
        <w:rPr>
          <w:rFonts w:asciiTheme="minorEastAsia" w:eastAsiaTheme="minorEastAsia" w:hAnsiTheme="minorEastAsia" w:cs="宋体" w:hint="eastAsia"/>
          <w:b/>
          <w:kern w:val="0"/>
          <w:szCs w:val="21"/>
        </w:rPr>
        <w:t>课程名称：农业标准化</w:t>
      </w:r>
      <w:r w:rsidRPr="00D12394">
        <w:rPr>
          <w:rFonts w:asciiTheme="minorEastAsia" w:eastAsiaTheme="minorEastAsia" w:hAnsiTheme="minorEastAsia" w:hint="eastAsia"/>
          <w:b/>
          <w:szCs w:val="21"/>
        </w:rPr>
        <w:t xml:space="preserve">           </w:t>
      </w:r>
      <w:r w:rsidRPr="00D12394">
        <w:rPr>
          <w:rFonts w:asciiTheme="minorEastAsia" w:eastAsiaTheme="minorEastAsia" w:hAnsiTheme="minorEastAsia" w:cs="宋体" w:hint="eastAsia"/>
          <w:b/>
          <w:kern w:val="0"/>
          <w:szCs w:val="21"/>
        </w:rPr>
        <w:t xml:space="preserve">英文名称：Agricultural </w:t>
      </w:r>
      <w:r w:rsidRPr="00D12394">
        <w:rPr>
          <w:rFonts w:asciiTheme="minorEastAsia" w:eastAsiaTheme="minorEastAsia" w:hAnsiTheme="minorEastAsia" w:cs="宋体"/>
          <w:b/>
          <w:kern w:val="0"/>
          <w:szCs w:val="21"/>
        </w:rPr>
        <w:t>Standardization</w:t>
      </w:r>
    </w:p>
    <w:p w:rsidR="008D6EC6" w:rsidRPr="00D12394" w:rsidRDefault="005545A3" w:rsidP="00090F8F">
      <w:pPr>
        <w:adjustRightInd w:val="0"/>
        <w:snapToGrid w:val="0"/>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课程总学时：32                 课程总学分：2.0</w:t>
      </w:r>
    </w:p>
    <w:p w:rsidR="008D6EC6" w:rsidRPr="00D12394" w:rsidRDefault="005545A3" w:rsidP="00090F8F">
      <w:pPr>
        <w:adjustRightInd w:val="0"/>
        <w:snapToGrid w:val="0"/>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适用专业：动物生产与管理系</w:t>
      </w:r>
    </w:p>
    <w:p w:rsidR="008D6EC6" w:rsidRPr="00D12394" w:rsidRDefault="005545A3" w:rsidP="00090F8F">
      <w:pPr>
        <w:numPr>
          <w:ilvl w:val="0"/>
          <w:numId w:val="91"/>
        </w:numPr>
        <w:snapToGrid w:val="0"/>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课程性质与任务</w:t>
      </w:r>
    </w:p>
    <w:p w:rsidR="008D6EC6" w:rsidRPr="00D12394" w:rsidRDefault="005545A3" w:rsidP="00090F8F">
      <w:pPr>
        <w:snapToGrid w:val="0"/>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农业标准化</w:t>
      </w: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是面向动物科学类专业学生开设的专业选修课。主要内容包括：农业标准化的原理与方法；农业标准的种类和体系；农业标准的制定与修订；农业标准的产品认证和质量</w:t>
      </w:r>
      <w:r w:rsidRPr="00D12394">
        <w:rPr>
          <w:rFonts w:asciiTheme="minorEastAsia" w:eastAsiaTheme="minorEastAsia" w:hAnsiTheme="minorEastAsia"/>
          <w:szCs w:val="21"/>
        </w:rPr>
        <w:t>管理</w:t>
      </w:r>
      <w:r w:rsidRPr="00D12394">
        <w:rPr>
          <w:rFonts w:asciiTheme="minorEastAsia" w:eastAsiaTheme="minorEastAsia" w:hAnsiTheme="minorEastAsia" w:hint="eastAsia"/>
          <w:szCs w:val="21"/>
        </w:rPr>
        <w:t>认证；农业标准化与农业国际贸易等。通过本课程的学习，帮助学生掌握农业标准化的基本原理与基本方法，以便将来更好地服务于畜牧业,</w:t>
      </w:r>
      <w:r w:rsidRPr="00D12394">
        <w:rPr>
          <w:rFonts w:asciiTheme="minorEastAsia" w:eastAsiaTheme="minorEastAsia" w:hAnsiTheme="minorEastAsia"/>
          <w:szCs w:val="21"/>
        </w:rPr>
        <w:t>推动我国农业和农村经济的发展。</w:t>
      </w:r>
    </w:p>
    <w:p w:rsidR="008D6EC6" w:rsidRPr="00D12394" w:rsidRDefault="005545A3" w:rsidP="00090F8F">
      <w:pPr>
        <w:snapToGrid w:val="0"/>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hint="eastAsia"/>
          <w:b/>
          <w:szCs w:val="21"/>
        </w:rPr>
        <w:t>二、教学目的与要求</w:t>
      </w:r>
    </w:p>
    <w:p w:rsidR="008D6EC6" w:rsidRPr="00D12394" w:rsidRDefault="005545A3" w:rsidP="00090F8F">
      <w:pPr>
        <w:widowControl/>
        <w:snapToGrid w:val="0"/>
        <w:spacing w:line="480" w:lineRule="auto"/>
        <w:ind w:firstLine="420"/>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通过本课程的学习，使学生了解农产品标准化的产生和发展、农产品标准化的学科性质和内容、农产品标准化的作用以及国内外农业标准化的发展概况。掌握农产品标准化的原理、方法、特点；农产品标准的种类、级别和体系；农业标准化的实施与监督；农产品质量安全管理；农产品标准化与农业国际贸易；农产品质量认证与管理；农产品标准质量与标准化效果评价。</w:t>
      </w:r>
    </w:p>
    <w:p w:rsidR="008D6EC6" w:rsidRPr="00D12394" w:rsidRDefault="005545A3" w:rsidP="00090F8F">
      <w:pPr>
        <w:snapToGrid w:val="0"/>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hint="eastAsia"/>
          <w:b/>
          <w:szCs w:val="21"/>
        </w:rPr>
        <w:t>三、教学重点与难点</w:t>
      </w:r>
    </w:p>
    <w:p w:rsidR="008D6EC6" w:rsidRPr="00D12394" w:rsidRDefault="005545A3" w:rsidP="00090F8F">
      <w:pPr>
        <w:snapToGrid w:val="0"/>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教学重点：标准的制定和实施；标准与质量认证；农业对外标准化的原则和意义。</w:t>
      </w:r>
    </w:p>
    <w:p w:rsidR="008D6EC6" w:rsidRPr="00D12394" w:rsidRDefault="005545A3" w:rsidP="00090F8F">
      <w:pPr>
        <w:snapToGrid w:val="0"/>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教学难点：（1）标准的制定；(2) 根据标准化的分类，建立一套综合的专业标准体系。</w:t>
      </w:r>
    </w:p>
    <w:p w:rsidR="008D6EC6" w:rsidRPr="00D12394" w:rsidRDefault="005545A3" w:rsidP="00090F8F">
      <w:pPr>
        <w:snapToGrid w:val="0"/>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hint="eastAsia"/>
          <w:b/>
          <w:szCs w:val="21"/>
        </w:rPr>
        <w:t>四、教学方法与手段</w:t>
      </w:r>
    </w:p>
    <w:p w:rsidR="008D6EC6" w:rsidRPr="00D12394" w:rsidRDefault="005545A3" w:rsidP="009601B4">
      <w:pPr>
        <w:widowControl/>
        <w:snapToGrid w:val="0"/>
        <w:spacing w:line="480" w:lineRule="auto"/>
        <w:ind w:leftChars="67" w:left="141" w:firstLineChars="200" w:firstLine="420"/>
        <w:jc w:val="left"/>
        <w:rPr>
          <w:rFonts w:asciiTheme="minorEastAsia" w:eastAsiaTheme="minorEastAsia" w:hAnsiTheme="minorEastAsia"/>
          <w:szCs w:val="21"/>
        </w:rPr>
      </w:pPr>
      <w:r w:rsidRPr="00D12394">
        <w:rPr>
          <w:rFonts w:asciiTheme="minorEastAsia" w:eastAsiaTheme="minorEastAsia" w:hAnsiTheme="minorEastAsia" w:cs="宋体"/>
          <w:kern w:val="0"/>
          <w:szCs w:val="21"/>
        </w:rPr>
        <w:t>主要以课堂讲授为主，</w:t>
      </w:r>
      <w:r w:rsidRPr="00D12394">
        <w:rPr>
          <w:rFonts w:asciiTheme="minorEastAsia" w:eastAsiaTheme="minorEastAsia" w:hAnsiTheme="minorEastAsia" w:cs="宋体" w:hint="eastAsia"/>
          <w:kern w:val="0"/>
          <w:szCs w:val="21"/>
        </w:rPr>
        <w:t>结合课堂讨论的方式进行。可以</w:t>
      </w:r>
      <w:r w:rsidRPr="00D12394">
        <w:rPr>
          <w:rFonts w:asciiTheme="minorEastAsia" w:eastAsiaTheme="minorEastAsia" w:hAnsiTheme="minorEastAsia" w:cs="宋体"/>
          <w:kern w:val="0"/>
          <w:szCs w:val="21"/>
        </w:rPr>
        <w:t>根据实际情况，安排一定的现场参观。</w:t>
      </w:r>
    </w:p>
    <w:p w:rsidR="008D6EC6" w:rsidRPr="00D12394" w:rsidRDefault="005545A3" w:rsidP="00090F8F">
      <w:pPr>
        <w:snapToGrid w:val="0"/>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hint="eastAsia"/>
          <w:b/>
          <w:szCs w:val="21"/>
        </w:rPr>
        <w:t>五、教学内容与目标</w:t>
      </w:r>
    </w:p>
    <w:tbl>
      <w:tblPr>
        <w:tblW w:w="8718" w:type="dxa"/>
        <w:tblLayout w:type="fixed"/>
        <w:tblLook w:val="04A0"/>
      </w:tblPr>
      <w:tblGrid>
        <w:gridCol w:w="5253"/>
        <w:gridCol w:w="1155"/>
        <w:gridCol w:w="2310"/>
      </w:tblGrid>
      <w:tr w:rsidR="008D6EC6" w:rsidRPr="00D12394">
        <w:trPr>
          <w:trHeight w:val="284"/>
        </w:trPr>
        <w:tc>
          <w:tcPr>
            <w:tcW w:w="5253" w:type="dxa"/>
          </w:tcPr>
          <w:p w:rsidR="008D6EC6" w:rsidRPr="00D12394" w:rsidRDefault="005545A3" w:rsidP="00090F8F">
            <w:pPr>
              <w:spacing w:line="480" w:lineRule="auto"/>
              <w:ind w:firstLineChars="800" w:firstLine="1687"/>
              <w:rPr>
                <w:rFonts w:asciiTheme="minorEastAsia" w:eastAsiaTheme="minorEastAsia" w:hAnsiTheme="minorEastAsia"/>
                <w:b/>
                <w:szCs w:val="21"/>
              </w:rPr>
            </w:pPr>
            <w:r w:rsidRPr="00D12394">
              <w:rPr>
                <w:rFonts w:asciiTheme="minorEastAsia" w:eastAsiaTheme="minorEastAsia" w:hAnsiTheme="minorEastAsia" w:hint="eastAsia"/>
                <w:b/>
                <w:szCs w:val="21"/>
              </w:rPr>
              <w:t>教学内容</w:t>
            </w:r>
          </w:p>
        </w:tc>
        <w:tc>
          <w:tcPr>
            <w:tcW w:w="1155" w:type="dxa"/>
          </w:tcPr>
          <w:p w:rsidR="008D6EC6" w:rsidRPr="00D12394" w:rsidRDefault="005545A3" w:rsidP="00090F8F">
            <w:pPr>
              <w:spacing w:line="480" w:lineRule="auto"/>
              <w:jc w:val="right"/>
              <w:rPr>
                <w:rFonts w:asciiTheme="minorEastAsia" w:eastAsiaTheme="minorEastAsia" w:hAnsiTheme="minorEastAsia"/>
                <w:b/>
                <w:szCs w:val="21"/>
              </w:rPr>
            </w:pPr>
            <w:r w:rsidRPr="00D12394">
              <w:rPr>
                <w:rFonts w:asciiTheme="minorEastAsia" w:eastAsiaTheme="minorEastAsia" w:hAnsiTheme="minorEastAsia" w:hint="eastAsia"/>
                <w:b/>
                <w:szCs w:val="21"/>
              </w:rPr>
              <w:t>教学目标</w:t>
            </w:r>
          </w:p>
        </w:tc>
        <w:tc>
          <w:tcPr>
            <w:tcW w:w="2310" w:type="dxa"/>
          </w:tcPr>
          <w:p w:rsidR="008D6EC6" w:rsidRPr="00D12394" w:rsidRDefault="005545A3" w:rsidP="00090F8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学时分配</w:t>
            </w:r>
          </w:p>
        </w:tc>
      </w:tr>
      <w:tr w:rsidR="008D6EC6" w:rsidRPr="00D12394">
        <w:trPr>
          <w:trHeight w:val="284"/>
        </w:trPr>
        <w:tc>
          <w:tcPr>
            <w:tcW w:w="5253" w:type="dxa"/>
          </w:tcPr>
          <w:p w:rsidR="008D6EC6" w:rsidRPr="00D12394" w:rsidRDefault="005545A3" w:rsidP="00090F8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Cs/>
                <w:szCs w:val="21"/>
              </w:rPr>
              <w:t>1. 绪论</w:t>
            </w:r>
          </w:p>
        </w:tc>
        <w:tc>
          <w:tcPr>
            <w:tcW w:w="1155" w:type="dxa"/>
            <w:vAlign w:val="center"/>
          </w:tcPr>
          <w:p w:rsidR="008D6EC6" w:rsidRPr="00D12394" w:rsidRDefault="008D6EC6" w:rsidP="00090F8F">
            <w:pPr>
              <w:spacing w:line="480" w:lineRule="auto"/>
              <w:jc w:val="center"/>
              <w:rPr>
                <w:rFonts w:asciiTheme="minorEastAsia" w:eastAsiaTheme="minorEastAsia" w:hAnsiTheme="minorEastAsia"/>
                <w:bCs/>
                <w:szCs w:val="21"/>
              </w:rPr>
            </w:pPr>
          </w:p>
        </w:tc>
        <w:tc>
          <w:tcPr>
            <w:tcW w:w="2310" w:type="dxa"/>
            <w:vAlign w:val="center"/>
          </w:tcPr>
          <w:p w:rsidR="008D6EC6" w:rsidRPr="00D12394" w:rsidRDefault="005545A3" w:rsidP="00090F8F">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3</w:t>
            </w:r>
          </w:p>
        </w:tc>
      </w:tr>
      <w:tr w:rsidR="008D6EC6" w:rsidRPr="00D12394">
        <w:trPr>
          <w:trHeight w:val="284"/>
        </w:trPr>
        <w:tc>
          <w:tcPr>
            <w:tcW w:w="5253" w:type="dxa"/>
            <w:vAlign w:val="center"/>
          </w:tcPr>
          <w:p w:rsidR="008D6EC6" w:rsidRPr="00D12394" w:rsidRDefault="005545A3" w:rsidP="00090F8F">
            <w:pPr>
              <w:widowControl/>
              <w:spacing w:line="480" w:lineRule="auto"/>
              <w:jc w:val="left"/>
              <w:textAlignment w:val="center"/>
              <w:rPr>
                <w:rFonts w:asciiTheme="minorEastAsia" w:eastAsiaTheme="minorEastAsia" w:hAnsiTheme="minorEastAsia"/>
                <w:szCs w:val="21"/>
              </w:rPr>
            </w:pPr>
            <w:r w:rsidRPr="00D12394">
              <w:rPr>
                <w:rFonts w:asciiTheme="minorEastAsia" w:eastAsiaTheme="minorEastAsia" w:hAnsiTheme="minorEastAsia" w:cs="宋体" w:hint="eastAsia"/>
                <w:color w:val="000000"/>
                <w:kern w:val="0"/>
                <w:szCs w:val="21"/>
              </w:rPr>
              <w:t xml:space="preserve">  1.1 农业标准化的基本概念、范围及任务</w:t>
            </w:r>
          </w:p>
        </w:tc>
        <w:tc>
          <w:tcPr>
            <w:tcW w:w="1155"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vAlign w:val="center"/>
          </w:tcPr>
          <w:p w:rsidR="008D6EC6" w:rsidRPr="00D12394" w:rsidRDefault="005545A3" w:rsidP="00090F8F">
            <w:pPr>
              <w:widowControl/>
              <w:spacing w:line="480" w:lineRule="auto"/>
              <w:jc w:val="left"/>
              <w:textAlignment w:val="center"/>
              <w:rPr>
                <w:rFonts w:asciiTheme="minorEastAsia" w:eastAsiaTheme="minorEastAsia" w:hAnsiTheme="minorEastAsia"/>
                <w:szCs w:val="21"/>
              </w:rPr>
            </w:pPr>
            <w:r w:rsidRPr="00D12394">
              <w:rPr>
                <w:rFonts w:asciiTheme="minorEastAsia" w:eastAsiaTheme="minorEastAsia" w:hAnsiTheme="minorEastAsia" w:cs="宋体" w:hint="eastAsia"/>
                <w:color w:val="000000"/>
                <w:kern w:val="0"/>
                <w:szCs w:val="21"/>
              </w:rPr>
              <w:t xml:space="preserve">  1.2 农业标准化的地位与作用</w:t>
            </w:r>
          </w:p>
        </w:tc>
        <w:tc>
          <w:tcPr>
            <w:tcW w:w="1155"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vAlign w:val="center"/>
          </w:tcPr>
          <w:p w:rsidR="008D6EC6" w:rsidRPr="00D12394" w:rsidRDefault="005545A3" w:rsidP="00090F8F">
            <w:pPr>
              <w:widowControl/>
              <w:spacing w:line="480" w:lineRule="auto"/>
              <w:jc w:val="left"/>
              <w:textAlignment w:val="center"/>
              <w:rPr>
                <w:rFonts w:asciiTheme="minorEastAsia" w:eastAsiaTheme="minorEastAsia" w:hAnsiTheme="minorEastAsia"/>
                <w:szCs w:val="21"/>
              </w:rPr>
            </w:pPr>
            <w:r w:rsidRPr="00D12394">
              <w:rPr>
                <w:rFonts w:asciiTheme="minorEastAsia" w:eastAsiaTheme="minorEastAsia" w:hAnsiTheme="minorEastAsia" w:cs="宋体" w:hint="eastAsia"/>
                <w:color w:val="000000"/>
                <w:kern w:val="0"/>
                <w:szCs w:val="21"/>
              </w:rPr>
              <w:t xml:space="preserve">  1.3 中外农业标准化发展概况</w:t>
            </w:r>
          </w:p>
        </w:tc>
        <w:tc>
          <w:tcPr>
            <w:tcW w:w="1155"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2310"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vAlign w:val="center"/>
          </w:tcPr>
          <w:p w:rsidR="008D6EC6" w:rsidRPr="00D12394" w:rsidRDefault="005545A3" w:rsidP="00090F8F">
            <w:pPr>
              <w:widowControl/>
              <w:spacing w:line="480" w:lineRule="auto"/>
              <w:jc w:val="left"/>
              <w:textAlignment w:val="center"/>
              <w:rPr>
                <w:rFonts w:asciiTheme="minorEastAsia" w:eastAsiaTheme="minorEastAsia" w:hAnsiTheme="minorEastAsia"/>
                <w:bCs/>
                <w:szCs w:val="21"/>
              </w:rPr>
            </w:pPr>
            <w:r w:rsidRPr="00D12394">
              <w:rPr>
                <w:rFonts w:asciiTheme="minorEastAsia" w:eastAsiaTheme="minorEastAsia" w:hAnsiTheme="minorEastAsia" w:cs="宋体" w:hint="eastAsia"/>
                <w:color w:val="000000"/>
                <w:kern w:val="0"/>
                <w:szCs w:val="21"/>
              </w:rPr>
              <w:t xml:space="preserve">  1.4 农业标准化的发展趋势与对策</w:t>
            </w:r>
          </w:p>
        </w:tc>
        <w:tc>
          <w:tcPr>
            <w:tcW w:w="1155" w:type="dxa"/>
            <w:vAlign w:val="center"/>
          </w:tcPr>
          <w:p w:rsidR="008D6EC6" w:rsidRPr="00D12394" w:rsidRDefault="005545A3" w:rsidP="00090F8F">
            <w:pPr>
              <w:spacing w:line="480" w:lineRule="auto"/>
              <w:ind w:firstLineChars="100" w:firstLine="210"/>
              <w:rPr>
                <w:rFonts w:asciiTheme="minorEastAsia" w:eastAsiaTheme="minorEastAsia" w:hAnsiTheme="minorEastAsia"/>
                <w:bCs/>
                <w:szCs w:val="21"/>
              </w:rPr>
            </w:pPr>
            <w:r w:rsidRPr="00D12394">
              <w:rPr>
                <w:rFonts w:asciiTheme="minorEastAsia" w:eastAsiaTheme="minorEastAsia" w:hAnsiTheme="minorEastAsia" w:hint="eastAsia"/>
                <w:bCs/>
                <w:szCs w:val="21"/>
              </w:rPr>
              <w:t>理解</w:t>
            </w:r>
          </w:p>
        </w:tc>
        <w:tc>
          <w:tcPr>
            <w:tcW w:w="2310" w:type="dxa"/>
            <w:vAlign w:val="center"/>
          </w:tcPr>
          <w:p w:rsidR="008D6EC6" w:rsidRPr="00D12394" w:rsidRDefault="005545A3" w:rsidP="00090F8F">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0.5</w:t>
            </w:r>
          </w:p>
        </w:tc>
      </w:tr>
      <w:tr w:rsidR="008D6EC6" w:rsidRPr="00D12394">
        <w:trPr>
          <w:trHeight w:val="284"/>
        </w:trPr>
        <w:tc>
          <w:tcPr>
            <w:tcW w:w="5253" w:type="dxa"/>
            <w:vAlign w:val="center"/>
          </w:tcPr>
          <w:p w:rsidR="008D6EC6" w:rsidRPr="00D12394" w:rsidRDefault="005545A3" w:rsidP="00090F8F">
            <w:pPr>
              <w:widowControl/>
              <w:spacing w:line="480" w:lineRule="auto"/>
              <w:jc w:val="left"/>
              <w:textAlignment w:val="center"/>
              <w:rPr>
                <w:rFonts w:asciiTheme="minorEastAsia" w:eastAsiaTheme="minorEastAsia" w:hAnsiTheme="minorEastAsia"/>
                <w:szCs w:val="21"/>
              </w:rPr>
            </w:pPr>
            <w:r w:rsidRPr="00D12394">
              <w:rPr>
                <w:rFonts w:asciiTheme="minorEastAsia" w:eastAsiaTheme="minorEastAsia" w:hAnsiTheme="minorEastAsia" w:cs="宋体" w:hint="eastAsia"/>
                <w:color w:val="000000"/>
                <w:kern w:val="0"/>
                <w:szCs w:val="21"/>
              </w:rPr>
              <w:t>2. 农业标准化原理与方法</w:t>
            </w:r>
          </w:p>
        </w:tc>
        <w:tc>
          <w:tcPr>
            <w:tcW w:w="1155" w:type="dxa"/>
            <w:vAlign w:val="center"/>
          </w:tcPr>
          <w:p w:rsidR="008D6EC6" w:rsidRPr="00D12394" w:rsidRDefault="008D6EC6" w:rsidP="00090F8F">
            <w:pPr>
              <w:spacing w:line="480" w:lineRule="auto"/>
              <w:jc w:val="center"/>
              <w:rPr>
                <w:rFonts w:asciiTheme="minorEastAsia" w:eastAsiaTheme="minorEastAsia" w:hAnsiTheme="minorEastAsia"/>
                <w:szCs w:val="21"/>
              </w:rPr>
            </w:pPr>
          </w:p>
        </w:tc>
        <w:tc>
          <w:tcPr>
            <w:tcW w:w="2310" w:type="dxa"/>
            <w:vAlign w:val="center"/>
          </w:tcPr>
          <w:p w:rsidR="008D6EC6" w:rsidRPr="00D12394" w:rsidRDefault="005545A3" w:rsidP="00090F8F">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2</w:t>
            </w:r>
          </w:p>
        </w:tc>
      </w:tr>
      <w:tr w:rsidR="008D6EC6" w:rsidRPr="00D12394">
        <w:trPr>
          <w:trHeight w:val="284"/>
        </w:trPr>
        <w:tc>
          <w:tcPr>
            <w:tcW w:w="5253" w:type="dxa"/>
            <w:vAlign w:val="center"/>
          </w:tcPr>
          <w:p w:rsidR="008D6EC6" w:rsidRPr="00D12394" w:rsidRDefault="005545A3" w:rsidP="00090F8F">
            <w:pPr>
              <w:widowControl/>
              <w:spacing w:line="480" w:lineRule="auto"/>
              <w:jc w:val="left"/>
              <w:textAlignment w:val="center"/>
              <w:rPr>
                <w:rFonts w:asciiTheme="minorEastAsia" w:eastAsiaTheme="minorEastAsia" w:hAnsiTheme="minorEastAsia"/>
                <w:szCs w:val="21"/>
              </w:rPr>
            </w:pPr>
            <w:r w:rsidRPr="00D12394">
              <w:rPr>
                <w:rFonts w:asciiTheme="minorEastAsia" w:eastAsiaTheme="minorEastAsia" w:hAnsiTheme="minorEastAsia" w:cs="宋体" w:hint="eastAsia"/>
                <w:color w:val="000000"/>
                <w:kern w:val="0"/>
                <w:szCs w:val="21"/>
              </w:rPr>
              <w:t xml:space="preserve">  2.1 农业标准化原理</w:t>
            </w:r>
          </w:p>
        </w:tc>
        <w:tc>
          <w:tcPr>
            <w:tcW w:w="1155"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090F8F">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vAlign w:val="center"/>
          </w:tcPr>
          <w:p w:rsidR="008D6EC6" w:rsidRPr="00D12394" w:rsidRDefault="005545A3" w:rsidP="00090F8F">
            <w:pPr>
              <w:widowControl/>
              <w:spacing w:line="480" w:lineRule="auto"/>
              <w:jc w:val="left"/>
              <w:textAlignment w:val="center"/>
              <w:rPr>
                <w:rFonts w:asciiTheme="minorEastAsia" w:eastAsiaTheme="minorEastAsia" w:hAnsiTheme="minorEastAsia"/>
                <w:szCs w:val="21"/>
              </w:rPr>
            </w:pPr>
            <w:r w:rsidRPr="00D12394">
              <w:rPr>
                <w:rFonts w:asciiTheme="minorEastAsia" w:eastAsiaTheme="minorEastAsia" w:hAnsiTheme="minorEastAsia" w:cs="宋体" w:hint="eastAsia"/>
                <w:color w:val="000000"/>
                <w:kern w:val="0"/>
                <w:szCs w:val="21"/>
              </w:rPr>
              <w:t xml:space="preserve">  2.2 农业标准化的形式与方法</w:t>
            </w:r>
          </w:p>
        </w:tc>
        <w:tc>
          <w:tcPr>
            <w:tcW w:w="1155"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vAlign w:val="center"/>
          </w:tcPr>
          <w:p w:rsidR="008D6EC6" w:rsidRPr="00D12394" w:rsidRDefault="005545A3" w:rsidP="00090F8F">
            <w:pPr>
              <w:widowControl/>
              <w:spacing w:line="480" w:lineRule="auto"/>
              <w:jc w:val="left"/>
              <w:textAlignment w:val="center"/>
              <w:rPr>
                <w:rFonts w:asciiTheme="minorEastAsia" w:eastAsiaTheme="minorEastAsia" w:hAnsiTheme="minorEastAsia"/>
                <w:szCs w:val="21"/>
              </w:rPr>
            </w:pPr>
            <w:r w:rsidRPr="00D12394">
              <w:rPr>
                <w:rFonts w:asciiTheme="minorEastAsia" w:eastAsiaTheme="minorEastAsia" w:hAnsiTheme="minorEastAsia" w:cs="宋体" w:hint="eastAsia"/>
                <w:color w:val="000000"/>
                <w:kern w:val="0"/>
                <w:szCs w:val="21"/>
              </w:rPr>
              <w:t>3. 农业标准的种类、级别和体系</w:t>
            </w:r>
          </w:p>
        </w:tc>
        <w:tc>
          <w:tcPr>
            <w:tcW w:w="1155" w:type="dxa"/>
          </w:tcPr>
          <w:p w:rsidR="008D6EC6" w:rsidRPr="00D12394" w:rsidRDefault="008D6EC6" w:rsidP="00090F8F">
            <w:pPr>
              <w:spacing w:line="480" w:lineRule="auto"/>
              <w:jc w:val="center"/>
              <w:rPr>
                <w:rFonts w:asciiTheme="minorEastAsia" w:eastAsiaTheme="minorEastAsia" w:hAnsiTheme="minorEastAsia"/>
                <w:szCs w:val="21"/>
              </w:rPr>
            </w:pPr>
          </w:p>
        </w:tc>
        <w:tc>
          <w:tcPr>
            <w:tcW w:w="2310"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4</w:t>
            </w:r>
          </w:p>
        </w:tc>
      </w:tr>
      <w:tr w:rsidR="008D6EC6" w:rsidRPr="00D12394">
        <w:trPr>
          <w:trHeight w:val="284"/>
        </w:trPr>
        <w:tc>
          <w:tcPr>
            <w:tcW w:w="5253" w:type="dxa"/>
            <w:vAlign w:val="center"/>
          </w:tcPr>
          <w:p w:rsidR="008D6EC6" w:rsidRPr="00D12394" w:rsidRDefault="005545A3" w:rsidP="00090F8F">
            <w:pPr>
              <w:widowControl/>
              <w:spacing w:line="480" w:lineRule="auto"/>
              <w:jc w:val="left"/>
              <w:textAlignment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 xml:space="preserve">  3.1 农业标准化范畴</w:t>
            </w:r>
          </w:p>
        </w:tc>
        <w:tc>
          <w:tcPr>
            <w:tcW w:w="1155"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trPr>
        <w:tc>
          <w:tcPr>
            <w:tcW w:w="5253" w:type="dxa"/>
            <w:vAlign w:val="center"/>
          </w:tcPr>
          <w:p w:rsidR="008D6EC6" w:rsidRPr="00D12394" w:rsidRDefault="005545A3" w:rsidP="00090F8F">
            <w:pPr>
              <w:widowControl/>
              <w:spacing w:line="480" w:lineRule="auto"/>
              <w:jc w:val="left"/>
              <w:textAlignment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 xml:space="preserve">  3.2 农业标准的种类和级别（标准文献）</w:t>
            </w:r>
          </w:p>
        </w:tc>
        <w:tc>
          <w:tcPr>
            <w:tcW w:w="1155"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trPr>
        <w:tc>
          <w:tcPr>
            <w:tcW w:w="5253" w:type="dxa"/>
            <w:vAlign w:val="center"/>
          </w:tcPr>
          <w:p w:rsidR="008D6EC6" w:rsidRPr="00D12394" w:rsidRDefault="005545A3" w:rsidP="00090F8F">
            <w:pPr>
              <w:widowControl/>
              <w:spacing w:line="480" w:lineRule="auto"/>
              <w:jc w:val="left"/>
              <w:textAlignment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 xml:space="preserve">  3.3 农业标准体系</w:t>
            </w:r>
          </w:p>
        </w:tc>
        <w:tc>
          <w:tcPr>
            <w:tcW w:w="1155" w:type="dxa"/>
          </w:tcPr>
          <w:p w:rsidR="008D6EC6" w:rsidRPr="00D12394" w:rsidRDefault="008D6EC6" w:rsidP="00090F8F">
            <w:pPr>
              <w:spacing w:line="480" w:lineRule="auto"/>
              <w:jc w:val="center"/>
              <w:rPr>
                <w:rFonts w:asciiTheme="minorEastAsia" w:eastAsiaTheme="minorEastAsia" w:hAnsiTheme="minorEastAsia"/>
                <w:szCs w:val="21"/>
              </w:rPr>
            </w:pPr>
          </w:p>
        </w:tc>
        <w:tc>
          <w:tcPr>
            <w:tcW w:w="2310" w:type="dxa"/>
          </w:tcPr>
          <w:p w:rsidR="008D6EC6" w:rsidRPr="00D12394" w:rsidRDefault="008D6EC6" w:rsidP="00090F8F">
            <w:pPr>
              <w:spacing w:line="480" w:lineRule="auto"/>
              <w:jc w:val="center"/>
              <w:rPr>
                <w:rFonts w:asciiTheme="minorEastAsia" w:eastAsiaTheme="minorEastAsia" w:hAnsiTheme="minorEastAsia"/>
                <w:szCs w:val="21"/>
              </w:rPr>
            </w:pPr>
          </w:p>
        </w:tc>
      </w:tr>
      <w:tr w:rsidR="008D6EC6" w:rsidRPr="00D12394">
        <w:trPr>
          <w:trHeight w:val="284"/>
        </w:trPr>
        <w:tc>
          <w:tcPr>
            <w:tcW w:w="5253" w:type="dxa"/>
            <w:vAlign w:val="center"/>
          </w:tcPr>
          <w:p w:rsidR="008D6EC6" w:rsidRPr="00D12394" w:rsidRDefault="005545A3" w:rsidP="00090F8F">
            <w:pPr>
              <w:widowControl/>
              <w:spacing w:line="480" w:lineRule="auto"/>
              <w:jc w:val="left"/>
              <w:textAlignment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szCs w:val="21"/>
              </w:rPr>
              <w:t>4.</w:t>
            </w:r>
            <w:r w:rsidRPr="00D12394">
              <w:rPr>
                <w:rFonts w:asciiTheme="minorEastAsia" w:eastAsiaTheme="minorEastAsia" w:hAnsiTheme="minorEastAsia" w:cs="宋体"/>
                <w:szCs w:val="21"/>
              </w:rPr>
              <w:t xml:space="preserve"> 农业标准的制定（修订）、实施及监督</w:t>
            </w:r>
          </w:p>
        </w:tc>
        <w:tc>
          <w:tcPr>
            <w:tcW w:w="1155" w:type="dxa"/>
          </w:tcPr>
          <w:p w:rsidR="008D6EC6" w:rsidRPr="00D12394" w:rsidRDefault="008D6EC6" w:rsidP="00090F8F">
            <w:pPr>
              <w:spacing w:line="480" w:lineRule="auto"/>
              <w:jc w:val="center"/>
              <w:rPr>
                <w:rFonts w:asciiTheme="minorEastAsia" w:eastAsiaTheme="minorEastAsia" w:hAnsiTheme="minorEastAsia"/>
                <w:szCs w:val="21"/>
              </w:rPr>
            </w:pPr>
          </w:p>
        </w:tc>
        <w:tc>
          <w:tcPr>
            <w:tcW w:w="2310"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3</w:t>
            </w:r>
          </w:p>
        </w:tc>
      </w:tr>
      <w:tr w:rsidR="008D6EC6" w:rsidRPr="00D12394">
        <w:trPr>
          <w:trHeight w:val="284"/>
        </w:trPr>
        <w:tc>
          <w:tcPr>
            <w:tcW w:w="5253" w:type="dxa"/>
            <w:vAlign w:val="center"/>
          </w:tcPr>
          <w:p w:rsidR="008D6EC6" w:rsidRPr="00D12394" w:rsidRDefault="005545A3" w:rsidP="00090F8F">
            <w:pPr>
              <w:widowControl/>
              <w:spacing w:line="480" w:lineRule="auto"/>
              <w:jc w:val="left"/>
              <w:textAlignment w:val="center"/>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 xml:space="preserve">  4.1 农业标准的制定（修订）</w:t>
            </w:r>
          </w:p>
        </w:tc>
        <w:tc>
          <w:tcPr>
            <w:tcW w:w="1155"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rPr>
          <w:trHeight w:val="284"/>
        </w:trPr>
        <w:tc>
          <w:tcPr>
            <w:tcW w:w="5253" w:type="dxa"/>
            <w:vAlign w:val="center"/>
          </w:tcPr>
          <w:p w:rsidR="008D6EC6" w:rsidRPr="00D12394" w:rsidRDefault="005545A3" w:rsidP="00090F8F">
            <w:pPr>
              <w:widowControl/>
              <w:spacing w:line="480" w:lineRule="auto"/>
              <w:jc w:val="left"/>
              <w:textAlignment w:val="center"/>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 xml:space="preserve">  4.2 农业标准的实施</w:t>
            </w:r>
          </w:p>
        </w:tc>
        <w:tc>
          <w:tcPr>
            <w:tcW w:w="1155"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vAlign w:val="center"/>
          </w:tcPr>
          <w:p w:rsidR="008D6EC6" w:rsidRPr="00D12394" w:rsidRDefault="005545A3" w:rsidP="00090F8F">
            <w:pPr>
              <w:widowControl/>
              <w:spacing w:line="480" w:lineRule="auto"/>
              <w:jc w:val="left"/>
              <w:textAlignment w:val="center"/>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 xml:space="preserve">  4.3 农业标准实施的监督</w:t>
            </w:r>
          </w:p>
        </w:tc>
        <w:tc>
          <w:tcPr>
            <w:tcW w:w="1155"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vAlign w:val="center"/>
          </w:tcPr>
          <w:p w:rsidR="008D6EC6" w:rsidRPr="00D12394" w:rsidRDefault="005545A3" w:rsidP="00090F8F">
            <w:pPr>
              <w:widowControl/>
              <w:spacing w:line="480" w:lineRule="auto"/>
              <w:jc w:val="left"/>
              <w:textAlignment w:val="center"/>
              <w:rPr>
                <w:rFonts w:asciiTheme="minorEastAsia" w:eastAsiaTheme="minorEastAsia" w:hAnsiTheme="minorEastAsia" w:cs="宋体"/>
                <w:szCs w:val="21"/>
              </w:rPr>
            </w:pPr>
            <w:r w:rsidRPr="00D12394">
              <w:rPr>
                <w:rFonts w:asciiTheme="minorEastAsia" w:eastAsiaTheme="minorEastAsia" w:hAnsiTheme="minorEastAsia" w:cs="宋体" w:hint="eastAsia"/>
                <w:szCs w:val="21"/>
              </w:rPr>
              <w:lastRenderedPageBreak/>
              <w:t>5.</w:t>
            </w:r>
            <w:r w:rsidRPr="00D12394">
              <w:rPr>
                <w:rFonts w:asciiTheme="minorEastAsia" w:eastAsiaTheme="minorEastAsia" w:hAnsiTheme="minorEastAsia" w:cs="宋体"/>
                <w:szCs w:val="21"/>
              </w:rPr>
              <w:t xml:space="preserve"> 农业标准化与农业质量管理</w:t>
            </w:r>
          </w:p>
        </w:tc>
        <w:tc>
          <w:tcPr>
            <w:tcW w:w="1155" w:type="dxa"/>
          </w:tcPr>
          <w:p w:rsidR="008D6EC6" w:rsidRPr="00D12394" w:rsidRDefault="008D6EC6" w:rsidP="00090F8F">
            <w:pPr>
              <w:spacing w:line="480" w:lineRule="auto"/>
              <w:jc w:val="center"/>
              <w:rPr>
                <w:rFonts w:asciiTheme="minorEastAsia" w:eastAsiaTheme="minorEastAsia" w:hAnsiTheme="minorEastAsia"/>
                <w:szCs w:val="21"/>
              </w:rPr>
            </w:pPr>
          </w:p>
        </w:tc>
        <w:tc>
          <w:tcPr>
            <w:tcW w:w="2310"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4</w:t>
            </w:r>
          </w:p>
        </w:tc>
      </w:tr>
      <w:tr w:rsidR="008D6EC6" w:rsidRPr="00D12394">
        <w:trPr>
          <w:trHeight w:val="284"/>
        </w:trPr>
        <w:tc>
          <w:tcPr>
            <w:tcW w:w="5253" w:type="dxa"/>
            <w:vAlign w:val="center"/>
          </w:tcPr>
          <w:p w:rsidR="008D6EC6" w:rsidRPr="00D12394" w:rsidRDefault="005545A3" w:rsidP="00090F8F">
            <w:pPr>
              <w:widowControl/>
              <w:spacing w:line="480" w:lineRule="auto"/>
              <w:jc w:val="left"/>
              <w:textAlignment w:val="center"/>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 xml:space="preserve">  5.1 农业质量管理论述</w:t>
            </w:r>
          </w:p>
        </w:tc>
        <w:tc>
          <w:tcPr>
            <w:tcW w:w="1155"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vAlign w:val="center"/>
          </w:tcPr>
          <w:p w:rsidR="008D6EC6" w:rsidRPr="00D12394" w:rsidRDefault="005545A3" w:rsidP="00090F8F">
            <w:pPr>
              <w:widowControl/>
              <w:spacing w:line="480" w:lineRule="auto"/>
              <w:jc w:val="left"/>
              <w:textAlignment w:val="center"/>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 xml:space="preserve">  5.2 农业标准化与农业质量管理</w:t>
            </w:r>
          </w:p>
        </w:tc>
        <w:tc>
          <w:tcPr>
            <w:tcW w:w="1155"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trPr>
        <w:tc>
          <w:tcPr>
            <w:tcW w:w="5253" w:type="dxa"/>
            <w:vAlign w:val="center"/>
          </w:tcPr>
          <w:p w:rsidR="008D6EC6" w:rsidRPr="00D12394" w:rsidRDefault="005545A3" w:rsidP="00090F8F">
            <w:pPr>
              <w:widowControl/>
              <w:spacing w:line="480" w:lineRule="auto"/>
              <w:jc w:val="left"/>
              <w:textAlignment w:val="center"/>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 xml:space="preserve">  5.3 农业质量管理与农产品品牌建设</w:t>
            </w:r>
          </w:p>
        </w:tc>
        <w:tc>
          <w:tcPr>
            <w:tcW w:w="1155"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vAlign w:val="center"/>
          </w:tcPr>
          <w:p w:rsidR="008D6EC6" w:rsidRPr="00D12394" w:rsidRDefault="005545A3" w:rsidP="00090F8F">
            <w:pPr>
              <w:widowControl/>
              <w:spacing w:line="480" w:lineRule="auto"/>
              <w:jc w:val="left"/>
              <w:textAlignment w:val="center"/>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6.</w:t>
            </w:r>
            <w:r w:rsidRPr="00D12394">
              <w:rPr>
                <w:rFonts w:asciiTheme="minorEastAsia" w:eastAsiaTheme="minorEastAsia" w:hAnsiTheme="minorEastAsia" w:cs="宋体"/>
                <w:szCs w:val="21"/>
              </w:rPr>
              <w:t xml:space="preserve"> 农业标准化与农业质量认证</w:t>
            </w:r>
          </w:p>
        </w:tc>
        <w:tc>
          <w:tcPr>
            <w:tcW w:w="1155" w:type="dxa"/>
          </w:tcPr>
          <w:p w:rsidR="008D6EC6" w:rsidRPr="00D12394" w:rsidRDefault="008D6EC6" w:rsidP="00090F8F">
            <w:pPr>
              <w:spacing w:line="480" w:lineRule="auto"/>
              <w:jc w:val="center"/>
              <w:rPr>
                <w:rFonts w:asciiTheme="minorEastAsia" w:eastAsiaTheme="minorEastAsia" w:hAnsiTheme="minorEastAsia"/>
                <w:szCs w:val="21"/>
              </w:rPr>
            </w:pPr>
          </w:p>
        </w:tc>
        <w:tc>
          <w:tcPr>
            <w:tcW w:w="2310"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3</w:t>
            </w:r>
          </w:p>
        </w:tc>
      </w:tr>
      <w:tr w:rsidR="008D6EC6" w:rsidRPr="00D12394">
        <w:trPr>
          <w:trHeight w:val="284"/>
        </w:trPr>
        <w:tc>
          <w:tcPr>
            <w:tcW w:w="5253" w:type="dxa"/>
            <w:vAlign w:val="center"/>
          </w:tcPr>
          <w:p w:rsidR="008D6EC6" w:rsidRPr="00D12394" w:rsidRDefault="005545A3" w:rsidP="00090F8F">
            <w:pPr>
              <w:widowControl/>
              <w:spacing w:line="480" w:lineRule="auto"/>
              <w:jc w:val="left"/>
              <w:textAlignment w:val="center"/>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 xml:space="preserve">  6.1 农业质量认证的概述</w:t>
            </w:r>
          </w:p>
        </w:tc>
        <w:tc>
          <w:tcPr>
            <w:tcW w:w="1155"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vAlign w:val="center"/>
          </w:tcPr>
          <w:p w:rsidR="008D6EC6" w:rsidRPr="00D12394" w:rsidRDefault="005545A3" w:rsidP="00090F8F">
            <w:pPr>
              <w:widowControl/>
              <w:spacing w:line="480" w:lineRule="auto"/>
              <w:jc w:val="left"/>
              <w:textAlignment w:val="center"/>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 xml:space="preserve">  6.2 农业标准化与农业质量认证体系建设</w:t>
            </w:r>
          </w:p>
        </w:tc>
        <w:tc>
          <w:tcPr>
            <w:tcW w:w="1155"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trPr>
        <w:tc>
          <w:tcPr>
            <w:tcW w:w="5253" w:type="dxa"/>
            <w:vAlign w:val="center"/>
          </w:tcPr>
          <w:p w:rsidR="008D6EC6" w:rsidRPr="00D12394" w:rsidRDefault="005545A3" w:rsidP="00090F8F">
            <w:pPr>
              <w:widowControl/>
              <w:spacing w:line="480" w:lineRule="auto"/>
              <w:jc w:val="left"/>
              <w:textAlignment w:val="center"/>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7.</w:t>
            </w:r>
            <w:r w:rsidRPr="00D12394">
              <w:rPr>
                <w:rFonts w:asciiTheme="minorEastAsia" w:eastAsiaTheme="minorEastAsia" w:hAnsiTheme="minorEastAsia" w:cs="宋体"/>
                <w:szCs w:val="21"/>
              </w:rPr>
              <w:t xml:space="preserve"> 农业标准化与农业清洁生产</w:t>
            </w:r>
          </w:p>
        </w:tc>
        <w:tc>
          <w:tcPr>
            <w:tcW w:w="1155" w:type="dxa"/>
          </w:tcPr>
          <w:p w:rsidR="008D6EC6" w:rsidRPr="00D12394" w:rsidRDefault="008D6EC6" w:rsidP="00090F8F">
            <w:pPr>
              <w:spacing w:line="480" w:lineRule="auto"/>
              <w:jc w:val="center"/>
              <w:rPr>
                <w:rFonts w:asciiTheme="minorEastAsia" w:eastAsiaTheme="minorEastAsia" w:hAnsiTheme="minorEastAsia"/>
                <w:szCs w:val="21"/>
              </w:rPr>
            </w:pPr>
          </w:p>
        </w:tc>
        <w:tc>
          <w:tcPr>
            <w:tcW w:w="2310"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6</w:t>
            </w:r>
          </w:p>
        </w:tc>
      </w:tr>
      <w:tr w:rsidR="008D6EC6" w:rsidRPr="00D12394">
        <w:trPr>
          <w:trHeight w:val="284"/>
        </w:trPr>
        <w:tc>
          <w:tcPr>
            <w:tcW w:w="5253" w:type="dxa"/>
            <w:vAlign w:val="center"/>
          </w:tcPr>
          <w:p w:rsidR="008D6EC6" w:rsidRPr="00D12394" w:rsidRDefault="005545A3" w:rsidP="00090F8F">
            <w:pPr>
              <w:widowControl/>
              <w:spacing w:line="480" w:lineRule="auto"/>
              <w:jc w:val="left"/>
              <w:textAlignment w:val="center"/>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 xml:space="preserve">  7.1 农业清洁生产概述</w:t>
            </w:r>
          </w:p>
        </w:tc>
        <w:tc>
          <w:tcPr>
            <w:tcW w:w="1155"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vAlign w:val="center"/>
          </w:tcPr>
          <w:p w:rsidR="008D6EC6" w:rsidRPr="00D12394" w:rsidRDefault="005545A3" w:rsidP="00090F8F">
            <w:pPr>
              <w:widowControl/>
              <w:spacing w:line="480" w:lineRule="auto"/>
              <w:jc w:val="left"/>
              <w:textAlignment w:val="center"/>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 xml:space="preserve">  7.2 农业清洁生产的步骤与实施</w:t>
            </w:r>
          </w:p>
        </w:tc>
        <w:tc>
          <w:tcPr>
            <w:tcW w:w="1155"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vAlign w:val="center"/>
          </w:tcPr>
          <w:p w:rsidR="008D6EC6" w:rsidRPr="00D12394" w:rsidRDefault="005545A3" w:rsidP="00090F8F">
            <w:pPr>
              <w:widowControl/>
              <w:spacing w:line="480" w:lineRule="auto"/>
              <w:jc w:val="left"/>
              <w:textAlignment w:val="center"/>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 xml:space="preserve">  7.3 无公害食品、绿色食品和有机食品的生产与认证</w:t>
            </w:r>
          </w:p>
        </w:tc>
        <w:tc>
          <w:tcPr>
            <w:tcW w:w="1155"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4</w:t>
            </w:r>
          </w:p>
        </w:tc>
      </w:tr>
      <w:tr w:rsidR="008D6EC6" w:rsidRPr="00D12394">
        <w:trPr>
          <w:trHeight w:val="284"/>
        </w:trPr>
        <w:tc>
          <w:tcPr>
            <w:tcW w:w="5253" w:type="dxa"/>
            <w:vAlign w:val="center"/>
          </w:tcPr>
          <w:p w:rsidR="008D6EC6" w:rsidRPr="00D12394" w:rsidRDefault="005545A3" w:rsidP="00090F8F">
            <w:pPr>
              <w:widowControl/>
              <w:spacing w:line="480" w:lineRule="auto"/>
              <w:jc w:val="left"/>
              <w:textAlignment w:val="center"/>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8.</w:t>
            </w:r>
            <w:r w:rsidRPr="00D12394">
              <w:rPr>
                <w:rFonts w:asciiTheme="minorEastAsia" w:eastAsiaTheme="minorEastAsia" w:hAnsiTheme="minorEastAsia" w:cs="宋体"/>
                <w:szCs w:val="21"/>
              </w:rPr>
              <w:t xml:space="preserve"> 农业标准化与农业国际贸易</w:t>
            </w:r>
          </w:p>
        </w:tc>
        <w:tc>
          <w:tcPr>
            <w:tcW w:w="1155" w:type="dxa"/>
          </w:tcPr>
          <w:p w:rsidR="008D6EC6" w:rsidRPr="00D12394" w:rsidRDefault="008D6EC6" w:rsidP="00090F8F">
            <w:pPr>
              <w:spacing w:line="480" w:lineRule="auto"/>
              <w:jc w:val="center"/>
              <w:rPr>
                <w:rFonts w:asciiTheme="minorEastAsia" w:eastAsiaTheme="minorEastAsia" w:hAnsiTheme="minorEastAsia"/>
                <w:szCs w:val="21"/>
              </w:rPr>
            </w:pPr>
          </w:p>
        </w:tc>
        <w:tc>
          <w:tcPr>
            <w:tcW w:w="2310"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4</w:t>
            </w:r>
          </w:p>
        </w:tc>
      </w:tr>
      <w:tr w:rsidR="008D6EC6" w:rsidRPr="00D12394">
        <w:trPr>
          <w:trHeight w:val="284"/>
        </w:trPr>
        <w:tc>
          <w:tcPr>
            <w:tcW w:w="5253" w:type="dxa"/>
            <w:vAlign w:val="center"/>
          </w:tcPr>
          <w:p w:rsidR="008D6EC6" w:rsidRPr="00D12394" w:rsidRDefault="005545A3" w:rsidP="00090F8F">
            <w:pPr>
              <w:widowControl/>
              <w:spacing w:line="480" w:lineRule="auto"/>
              <w:jc w:val="left"/>
              <w:textAlignment w:val="center"/>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 xml:space="preserve">  8.1 农业国际贸易壁垒</w:t>
            </w:r>
          </w:p>
        </w:tc>
        <w:tc>
          <w:tcPr>
            <w:tcW w:w="1155"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vAlign w:val="center"/>
          </w:tcPr>
          <w:p w:rsidR="008D6EC6" w:rsidRPr="00D12394" w:rsidRDefault="005545A3" w:rsidP="00090F8F">
            <w:pPr>
              <w:widowControl/>
              <w:spacing w:line="480" w:lineRule="auto"/>
              <w:jc w:val="left"/>
              <w:textAlignment w:val="center"/>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 xml:space="preserve">  8.2 农业标准化与消除农业国际贸易技术壁垒</w:t>
            </w:r>
          </w:p>
        </w:tc>
        <w:tc>
          <w:tcPr>
            <w:tcW w:w="1155"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rPr>
          <w:trHeight w:val="284"/>
        </w:trPr>
        <w:tc>
          <w:tcPr>
            <w:tcW w:w="5253" w:type="dxa"/>
            <w:vAlign w:val="center"/>
          </w:tcPr>
          <w:p w:rsidR="008D6EC6" w:rsidRPr="00D12394" w:rsidRDefault="005545A3" w:rsidP="00090F8F">
            <w:pPr>
              <w:widowControl/>
              <w:spacing w:line="480" w:lineRule="auto"/>
              <w:jc w:val="left"/>
              <w:textAlignment w:val="center"/>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 xml:space="preserve">  8.3 农业对外贸易标准化的原则和策略</w:t>
            </w:r>
          </w:p>
        </w:tc>
        <w:tc>
          <w:tcPr>
            <w:tcW w:w="1155"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rPr>
          <w:trHeight w:val="284"/>
        </w:trPr>
        <w:tc>
          <w:tcPr>
            <w:tcW w:w="5253" w:type="dxa"/>
            <w:vAlign w:val="center"/>
          </w:tcPr>
          <w:p w:rsidR="008D6EC6" w:rsidRPr="00D12394" w:rsidRDefault="005545A3" w:rsidP="00090F8F">
            <w:pPr>
              <w:widowControl/>
              <w:spacing w:line="480" w:lineRule="auto"/>
              <w:jc w:val="left"/>
              <w:textAlignment w:val="center"/>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9.</w:t>
            </w:r>
            <w:r w:rsidRPr="00D12394">
              <w:rPr>
                <w:rFonts w:asciiTheme="minorEastAsia" w:eastAsiaTheme="minorEastAsia" w:hAnsiTheme="minorEastAsia" w:cs="宋体"/>
                <w:szCs w:val="21"/>
              </w:rPr>
              <w:t xml:space="preserve"> 农业标准化效果及其评价方法</w:t>
            </w:r>
          </w:p>
        </w:tc>
        <w:tc>
          <w:tcPr>
            <w:tcW w:w="1155" w:type="dxa"/>
          </w:tcPr>
          <w:p w:rsidR="008D6EC6" w:rsidRPr="00D12394" w:rsidRDefault="008D6EC6" w:rsidP="00090F8F">
            <w:pPr>
              <w:spacing w:line="480" w:lineRule="auto"/>
              <w:jc w:val="center"/>
              <w:rPr>
                <w:rFonts w:asciiTheme="minorEastAsia" w:eastAsiaTheme="minorEastAsia" w:hAnsiTheme="minorEastAsia"/>
                <w:szCs w:val="21"/>
              </w:rPr>
            </w:pPr>
          </w:p>
        </w:tc>
        <w:tc>
          <w:tcPr>
            <w:tcW w:w="2310"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3</w:t>
            </w:r>
          </w:p>
        </w:tc>
      </w:tr>
      <w:tr w:rsidR="008D6EC6" w:rsidRPr="00D12394">
        <w:trPr>
          <w:trHeight w:val="284"/>
        </w:trPr>
        <w:tc>
          <w:tcPr>
            <w:tcW w:w="5253" w:type="dxa"/>
            <w:vAlign w:val="center"/>
          </w:tcPr>
          <w:p w:rsidR="008D6EC6" w:rsidRPr="00D12394" w:rsidRDefault="005545A3" w:rsidP="00090F8F">
            <w:pPr>
              <w:widowControl/>
              <w:spacing w:line="480" w:lineRule="auto"/>
              <w:jc w:val="left"/>
              <w:textAlignment w:val="center"/>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 xml:space="preserve">  9.1 农业标准化效果概述</w:t>
            </w:r>
          </w:p>
        </w:tc>
        <w:tc>
          <w:tcPr>
            <w:tcW w:w="1155"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vAlign w:val="center"/>
          </w:tcPr>
          <w:p w:rsidR="008D6EC6" w:rsidRPr="00D12394" w:rsidRDefault="005545A3" w:rsidP="00090F8F">
            <w:pPr>
              <w:widowControl/>
              <w:spacing w:line="480" w:lineRule="auto"/>
              <w:jc w:val="left"/>
              <w:textAlignment w:val="center"/>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 xml:space="preserve">  9.2 农业标准化经济效果的评价指标</w:t>
            </w:r>
          </w:p>
        </w:tc>
        <w:tc>
          <w:tcPr>
            <w:tcW w:w="1155"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rPr>
          <w:trHeight w:val="284"/>
        </w:trPr>
        <w:tc>
          <w:tcPr>
            <w:tcW w:w="5253" w:type="dxa"/>
            <w:vAlign w:val="center"/>
          </w:tcPr>
          <w:p w:rsidR="008D6EC6" w:rsidRPr="00D12394" w:rsidRDefault="005545A3" w:rsidP="00090F8F">
            <w:pPr>
              <w:widowControl/>
              <w:spacing w:line="480" w:lineRule="auto"/>
              <w:jc w:val="left"/>
              <w:textAlignment w:val="center"/>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 xml:space="preserve">  9.3 农业标准化经济效果的计算方法</w:t>
            </w:r>
          </w:p>
        </w:tc>
        <w:tc>
          <w:tcPr>
            <w:tcW w:w="1155"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tcPr>
          <w:p w:rsidR="008D6EC6" w:rsidRPr="00D12394" w:rsidRDefault="005545A3" w:rsidP="00090F8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bl>
    <w:p w:rsidR="008D6EC6" w:rsidRPr="00D12394" w:rsidRDefault="005545A3" w:rsidP="00090F8F">
      <w:pPr>
        <w:widowControl/>
        <w:snapToGrid w:val="0"/>
        <w:spacing w:line="480" w:lineRule="auto"/>
        <w:ind w:left="211" w:hangingChars="100" w:hanging="211"/>
        <w:rPr>
          <w:rFonts w:asciiTheme="minorEastAsia" w:eastAsiaTheme="minorEastAsia" w:hAnsiTheme="minorEastAsia" w:cs="宋体"/>
          <w:kern w:val="0"/>
          <w:szCs w:val="21"/>
        </w:rPr>
      </w:pPr>
      <w:r w:rsidRPr="00D12394">
        <w:rPr>
          <w:rFonts w:asciiTheme="minorEastAsia" w:eastAsiaTheme="minorEastAsia" w:hAnsiTheme="minorEastAsia" w:cs="宋体" w:hint="eastAsia"/>
          <w:b/>
          <w:kern w:val="0"/>
          <w:szCs w:val="21"/>
        </w:rPr>
        <w:t>六</w:t>
      </w:r>
      <w:r w:rsidRPr="00D12394">
        <w:rPr>
          <w:rFonts w:asciiTheme="minorEastAsia" w:eastAsiaTheme="minorEastAsia" w:hAnsiTheme="minorEastAsia" w:cs="宋体"/>
          <w:b/>
          <w:kern w:val="0"/>
          <w:szCs w:val="21"/>
        </w:rPr>
        <w:t>.考核方式</w:t>
      </w:r>
      <w:r w:rsidRPr="00D12394">
        <w:rPr>
          <w:rFonts w:asciiTheme="minorEastAsia" w:eastAsiaTheme="minorEastAsia" w:hAnsiTheme="minorEastAsia" w:cs="宋体"/>
          <w:kern w:val="0"/>
          <w:szCs w:val="21"/>
        </w:rPr>
        <w:t>：</w:t>
      </w:r>
    </w:p>
    <w:tbl>
      <w:tblPr>
        <w:tblW w:w="8890" w:type="dxa"/>
        <w:tblLayout w:type="fixed"/>
        <w:tblLook w:val="04A0"/>
      </w:tblPr>
      <w:tblGrid>
        <w:gridCol w:w="5253"/>
        <w:gridCol w:w="3637"/>
      </w:tblGrid>
      <w:tr w:rsidR="008D6EC6" w:rsidRPr="00D12394">
        <w:trPr>
          <w:trHeight w:val="284"/>
        </w:trPr>
        <w:tc>
          <w:tcPr>
            <w:tcW w:w="5253" w:type="dxa"/>
          </w:tcPr>
          <w:p w:rsidR="008D6EC6" w:rsidRPr="00D12394" w:rsidRDefault="005545A3" w:rsidP="00090F8F">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637"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hint="eastAsia"/>
                <w:color w:val="000000"/>
                <w:szCs w:val="21"/>
              </w:rPr>
              <w:t>%）</w:t>
            </w:r>
          </w:p>
        </w:tc>
      </w:tr>
      <w:tr w:rsidR="008D6EC6" w:rsidRPr="00D12394">
        <w:trPr>
          <w:trHeight w:val="284"/>
        </w:trPr>
        <w:tc>
          <w:tcPr>
            <w:tcW w:w="5253" w:type="dxa"/>
          </w:tcPr>
          <w:p w:rsidR="008D6EC6" w:rsidRPr="00D12394" w:rsidRDefault="005545A3" w:rsidP="00090F8F">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1、平时成绩</w:t>
            </w:r>
          </w:p>
        </w:tc>
        <w:tc>
          <w:tcPr>
            <w:tcW w:w="3637" w:type="dxa"/>
          </w:tcPr>
          <w:p w:rsidR="008D6EC6" w:rsidRPr="00D12394" w:rsidRDefault="005545A3" w:rsidP="00090F8F">
            <w:pPr>
              <w:spacing w:line="480" w:lineRule="auto"/>
              <w:ind w:firstLineChars="50" w:firstLine="105"/>
              <w:jc w:val="left"/>
              <w:rPr>
                <w:rFonts w:asciiTheme="minorEastAsia" w:eastAsiaTheme="minorEastAsia" w:hAnsiTheme="minorEastAsia"/>
                <w:szCs w:val="21"/>
              </w:rPr>
            </w:pPr>
            <w:r w:rsidRPr="00D12394">
              <w:rPr>
                <w:rFonts w:asciiTheme="minorEastAsia" w:eastAsiaTheme="minorEastAsia" w:hAnsiTheme="minorEastAsia" w:hint="eastAsia"/>
                <w:szCs w:val="21"/>
              </w:rPr>
              <w:t>40</w:t>
            </w:r>
          </w:p>
        </w:tc>
      </w:tr>
      <w:tr w:rsidR="008D6EC6" w:rsidRPr="00D12394">
        <w:trPr>
          <w:trHeight w:val="284"/>
        </w:trPr>
        <w:tc>
          <w:tcPr>
            <w:tcW w:w="5253" w:type="dxa"/>
          </w:tcPr>
          <w:p w:rsidR="008D6EC6" w:rsidRPr="00D12394" w:rsidRDefault="005545A3" w:rsidP="00090F8F">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2、期末考试</w:t>
            </w:r>
          </w:p>
        </w:tc>
        <w:tc>
          <w:tcPr>
            <w:tcW w:w="3637" w:type="dxa"/>
          </w:tcPr>
          <w:p w:rsidR="008D6EC6" w:rsidRPr="00D12394" w:rsidRDefault="005545A3" w:rsidP="00090F8F">
            <w:pPr>
              <w:spacing w:line="480" w:lineRule="auto"/>
              <w:ind w:firstLineChars="50" w:firstLine="105"/>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60</w:t>
            </w:r>
          </w:p>
        </w:tc>
      </w:tr>
    </w:tbl>
    <w:p w:rsidR="008D6EC6" w:rsidRPr="00D12394" w:rsidRDefault="005545A3" w:rsidP="00090F8F">
      <w:pPr>
        <w:widowControl/>
        <w:snapToGrid w:val="0"/>
        <w:spacing w:line="480" w:lineRule="auto"/>
        <w:ind w:left="211" w:hangingChars="100" w:hanging="211"/>
        <w:rPr>
          <w:rFonts w:asciiTheme="minorEastAsia" w:eastAsiaTheme="minorEastAsia" w:hAnsiTheme="minorEastAsia" w:cs="宋体"/>
          <w:b/>
          <w:kern w:val="0"/>
          <w:szCs w:val="21"/>
        </w:rPr>
      </w:pPr>
      <w:r w:rsidRPr="00D12394">
        <w:rPr>
          <w:rFonts w:asciiTheme="minorEastAsia" w:eastAsiaTheme="minorEastAsia" w:hAnsiTheme="minorEastAsia" w:cs="宋体" w:hint="eastAsia"/>
          <w:b/>
          <w:kern w:val="0"/>
          <w:szCs w:val="21"/>
        </w:rPr>
        <w:t>七</w:t>
      </w:r>
      <w:r w:rsidRPr="00D12394">
        <w:rPr>
          <w:rFonts w:asciiTheme="minorEastAsia" w:eastAsiaTheme="minorEastAsia" w:hAnsiTheme="minorEastAsia" w:cs="宋体"/>
          <w:b/>
          <w:kern w:val="0"/>
          <w:szCs w:val="21"/>
        </w:rPr>
        <w:t>.推荐教材或参考书目：</w:t>
      </w:r>
    </w:p>
    <w:p w:rsidR="008D6EC6" w:rsidRPr="00D12394" w:rsidRDefault="005545A3" w:rsidP="00090F8F">
      <w:pPr>
        <w:widowControl/>
        <w:snapToGrid w:val="0"/>
        <w:spacing w:line="480" w:lineRule="auto"/>
        <w:ind w:left="211" w:hangingChars="100" w:hanging="211"/>
        <w:rPr>
          <w:rFonts w:asciiTheme="minorEastAsia" w:eastAsiaTheme="minorEastAsia" w:hAnsiTheme="minorEastAsia" w:cs="宋体"/>
          <w:b/>
          <w:kern w:val="0"/>
          <w:szCs w:val="21"/>
        </w:rPr>
      </w:pPr>
      <w:r w:rsidRPr="00D12394">
        <w:rPr>
          <w:rFonts w:asciiTheme="minorEastAsia" w:eastAsiaTheme="minorEastAsia" w:hAnsiTheme="minorEastAsia" w:cs="宋体" w:hint="eastAsia"/>
          <w:b/>
          <w:kern w:val="0"/>
          <w:szCs w:val="21"/>
        </w:rPr>
        <w:t>教材：</w:t>
      </w:r>
    </w:p>
    <w:p w:rsidR="008D6EC6" w:rsidRPr="00D12394" w:rsidRDefault="005545A3" w:rsidP="00090F8F">
      <w:pPr>
        <w:widowControl/>
        <w:spacing w:line="480" w:lineRule="auto"/>
        <w:ind w:left="372" w:hangingChars="177" w:hanging="372"/>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张洪程等</w:t>
      </w:r>
      <w:r w:rsidRPr="00D12394">
        <w:rPr>
          <w:rFonts w:asciiTheme="minorEastAsia" w:eastAsiaTheme="minorEastAsia" w:hAnsiTheme="minorEastAsia" w:cs="宋体" w:hint="eastAsia"/>
          <w:kern w:val="0"/>
          <w:szCs w:val="21"/>
        </w:rPr>
        <w:t xml:space="preserve">. </w:t>
      </w:r>
      <w:r w:rsidRPr="00D12394">
        <w:rPr>
          <w:rFonts w:asciiTheme="minorEastAsia" w:eastAsiaTheme="minorEastAsia" w:hAnsiTheme="minorEastAsia" w:cs="宋体"/>
          <w:kern w:val="0"/>
          <w:szCs w:val="21"/>
        </w:rPr>
        <w:t>农业标准化原理与方法</w:t>
      </w:r>
      <w:r w:rsidRPr="00D12394">
        <w:rPr>
          <w:rFonts w:asciiTheme="minorEastAsia" w:eastAsiaTheme="minorEastAsia" w:hAnsiTheme="minorEastAsia" w:cs="宋体" w:hint="eastAsia"/>
          <w:kern w:val="0"/>
          <w:szCs w:val="21"/>
        </w:rPr>
        <w:t>(普通高等学校十五国家级规划教材)</w:t>
      </w:r>
      <w:r w:rsidRPr="00D12394">
        <w:rPr>
          <w:rFonts w:asciiTheme="minorEastAsia" w:eastAsiaTheme="minorEastAsia" w:hAnsiTheme="minorEastAsia" w:cs="宋体"/>
          <w:kern w:val="0"/>
          <w:szCs w:val="21"/>
        </w:rPr>
        <w:t>.北京：中国农业出版社，200</w:t>
      </w:r>
      <w:r w:rsidRPr="00D12394">
        <w:rPr>
          <w:rFonts w:asciiTheme="minorEastAsia" w:eastAsiaTheme="minorEastAsia" w:hAnsiTheme="minorEastAsia" w:cs="宋体" w:hint="eastAsia"/>
          <w:kern w:val="0"/>
          <w:szCs w:val="21"/>
        </w:rPr>
        <w:t>4年</w:t>
      </w:r>
      <w:r w:rsidRPr="00D12394">
        <w:rPr>
          <w:rFonts w:asciiTheme="minorEastAsia" w:eastAsiaTheme="minorEastAsia" w:hAnsiTheme="minorEastAsia" w:cs="宋体"/>
          <w:kern w:val="0"/>
          <w:szCs w:val="21"/>
        </w:rPr>
        <w:t>.</w:t>
      </w:r>
    </w:p>
    <w:p w:rsidR="008D6EC6" w:rsidRPr="00D12394" w:rsidRDefault="005545A3" w:rsidP="00090F8F">
      <w:pPr>
        <w:widowControl/>
        <w:snapToGrid w:val="0"/>
        <w:spacing w:line="480" w:lineRule="auto"/>
        <w:ind w:left="211" w:hangingChars="100" w:hanging="211"/>
        <w:rPr>
          <w:rFonts w:asciiTheme="minorEastAsia" w:eastAsiaTheme="minorEastAsia" w:hAnsiTheme="minorEastAsia" w:cs="宋体"/>
          <w:b/>
          <w:kern w:val="0"/>
          <w:szCs w:val="21"/>
        </w:rPr>
      </w:pPr>
      <w:r w:rsidRPr="00D12394">
        <w:rPr>
          <w:rFonts w:asciiTheme="minorEastAsia" w:eastAsiaTheme="minorEastAsia" w:hAnsiTheme="minorEastAsia" w:cs="宋体" w:hint="eastAsia"/>
          <w:b/>
          <w:kern w:val="0"/>
          <w:szCs w:val="21"/>
        </w:rPr>
        <w:t>参考书目：</w:t>
      </w:r>
    </w:p>
    <w:p w:rsidR="008D6EC6" w:rsidRPr="00D12394" w:rsidRDefault="005545A3" w:rsidP="00BF7370">
      <w:pPr>
        <w:widowControl/>
        <w:snapToGrid w:val="0"/>
        <w:spacing w:line="360" w:lineRule="auto"/>
        <w:ind w:left="210" w:hangingChars="100" w:hanging="210"/>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（1）徐百万，沙玉圣，辛盛鹏</w:t>
      </w:r>
      <w:r w:rsidRPr="00D12394">
        <w:rPr>
          <w:rFonts w:asciiTheme="minorEastAsia" w:eastAsiaTheme="minorEastAsia" w:hAnsiTheme="minorEastAsia" w:cs="宋体" w:hint="eastAsia"/>
          <w:kern w:val="0"/>
          <w:szCs w:val="21"/>
        </w:rPr>
        <w:t xml:space="preserve"> 主编. 《畜牧兽医标准化原理与应用》. 中国农业大学出版社，2006年.</w:t>
      </w:r>
    </w:p>
    <w:p w:rsidR="008D6EC6" w:rsidRPr="00D12394" w:rsidRDefault="005545A3" w:rsidP="00BF7370">
      <w:pPr>
        <w:widowControl/>
        <w:spacing w:before="100" w:beforeAutospacing="1" w:after="100" w:afterAutospacing="1" w:line="360" w:lineRule="auto"/>
        <w:ind w:left="372" w:hangingChars="177" w:hanging="372"/>
        <w:jc w:val="left"/>
        <w:outlineLvl w:val="0"/>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w:t>
      </w:r>
      <w:r w:rsidRPr="00D12394">
        <w:rPr>
          <w:rFonts w:asciiTheme="minorEastAsia" w:eastAsiaTheme="minorEastAsia" w:hAnsiTheme="minorEastAsia" w:cs="宋体" w:hint="eastAsia"/>
          <w:kern w:val="0"/>
          <w:szCs w:val="21"/>
        </w:rPr>
        <w:t>2）</w:t>
      </w:r>
      <w:r w:rsidRPr="00D12394">
        <w:rPr>
          <w:rFonts w:asciiTheme="minorEastAsia" w:eastAsiaTheme="minorEastAsia" w:hAnsiTheme="minorEastAsia" w:cs="宋体"/>
          <w:kern w:val="0"/>
          <w:szCs w:val="21"/>
        </w:rPr>
        <w:t>国家标准化管理委员会 编</w:t>
      </w:r>
      <w:r w:rsidRPr="00D12394">
        <w:rPr>
          <w:rFonts w:asciiTheme="minorEastAsia" w:eastAsiaTheme="minorEastAsia" w:hAnsiTheme="minorEastAsia" w:cs="宋体" w:hint="eastAsia"/>
          <w:kern w:val="0"/>
          <w:szCs w:val="21"/>
        </w:rPr>
        <w:t>. 《</w:t>
      </w:r>
      <w:r w:rsidRPr="00D12394">
        <w:rPr>
          <w:rFonts w:asciiTheme="minorEastAsia" w:eastAsiaTheme="minorEastAsia" w:hAnsiTheme="minorEastAsia" w:cs="宋体"/>
          <w:bCs/>
          <w:kern w:val="36"/>
          <w:szCs w:val="21"/>
        </w:rPr>
        <w:t>现代农业标准化</w:t>
      </w:r>
      <w:r w:rsidRPr="00D12394">
        <w:rPr>
          <w:rFonts w:asciiTheme="minorEastAsia" w:eastAsiaTheme="minorEastAsia" w:hAnsiTheme="minorEastAsia" w:cs="宋体" w:hint="eastAsia"/>
          <w:kern w:val="0"/>
          <w:szCs w:val="21"/>
        </w:rPr>
        <w:t>》</w:t>
      </w:r>
      <w:r w:rsidRPr="00D12394">
        <w:rPr>
          <w:rFonts w:asciiTheme="minorEastAsia" w:eastAsiaTheme="minorEastAsia" w:hAnsiTheme="minorEastAsia" w:cs="宋体"/>
          <w:bCs/>
          <w:kern w:val="36"/>
          <w:szCs w:val="21"/>
        </w:rPr>
        <w:t>（</w:t>
      </w:r>
      <w:r w:rsidRPr="00D12394">
        <w:rPr>
          <w:rFonts w:asciiTheme="minorEastAsia" w:eastAsiaTheme="minorEastAsia" w:hAnsiTheme="minorEastAsia" w:cs="宋体" w:hint="eastAsia"/>
          <w:bCs/>
          <w:kern w:val="36"/>
          <w:szCs w:val="21"/>
        </w:rPr>
        <w:t>上，</w:t>
      </w:r>
      <w:r w:rsidRPr="00D12394">
        <w:rPr>
          <w:rFonts w:asciiTheme="minorEastAsia" w:eastAsiaTheme="minorEastAsia" w:hAnsiTheme="minorEastAsia" w:cs="宋体"/>
          <w:bCs/>
          <w:kern w:val="36"/>
          <w:szCs w:val="21"/>
        </w:rPr>
        <w:t>下册）</w:t>
      </w:r>
      <w:r w:rsidRPr="00D12394">
        <w:rPr>
          <w:rFonts w:asciiTheme="minorEastAsia" w:eastAsiaTheme="minorEastAsia" w:hAnsiTheme="minorEastAsia" w:cs="宋体" w:hint="eastAsia"/>
          <w:bCs/>
          <w:kern w:val="36"/>
          <w:szCs w:val="21"/>
        </w:rPr>
        <w:t>.</w:t>
      </w:r>
      <w:r w:rsidRPr="00D12394">
        <w:rPr>
          <w:rFonts w:asciiTheme="minorEastAsia" w:eastAsiaTheme="minorEastAsia" w:hAnsiTheme="minorEastAsia" w:cs="宋体" w:hint="eastAsia"/>
          <w:kern w:val="0"/>
          <w:szCs w:val="21"/>
        </w:rPr>
        <w:t xml:space="preserve">中国质检出版社，中国标准出版社 </w:t>
      </w:r>
      <w:r w:rsidRPr="00D12394">
        <w:rPr>
          <w:rFonts w:asciiTheme="minorEastAsia" w:eastAsiaTheme="minorEastAsia" w:hAnsiTheme="minorEastAsia" w:cs="宋体" w:hint="eastAsia"/>
          <w:bCs/>
          <w:kern w:val="36"/>
          <w:szCs w:val="21"/>
        </w:rPr>
        <w:t>, 2</w:t>
      </w:r>
      <w:r w:rsidRPr="00D12394">
        <w:rPr>
          <w:rFonts w:asciiTheme="minorEastAsia" w:eastAsiaTheme="minorEastAsia" w:hAnsiTheme="minorEastAsia" w:cs="宋体" w:hint="eastAsia"/>
          <w:kern w:val="0"/>
          <w:szCs w:val="21"/>
        </w:rPr>
        <w:t>013年.</w:t>
      </w:r>
    </w:p>
    <w:p w:rsidR="008D6EC6" w:rsidRPr="00D12394" w:rsidRDefault="005545A3" w:rsidP="00BF7370">
      <w:pPr>
        <w:widowControl/>
        <w:spacing w:before="100" w:beforeAutospacing="1" w:after="100" w:afterAutospacing="1" w:line="360" w:lineRule="auto"/>
        <w:ind w:left="372" w:hangingChars="177" w:hanging="372"/>
        <w:jc w:val="left"/>
        <w:outlineLvl w:val="0"/>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w:t>
      </w:r>
      <w:r w:rsidRPr="00D12394">
        <w:rPr>
          <w:rFonts w:asciiTheme="minorEastAsia" w:eastAsiaTheme="minorEastAsia" w:hAnsiTheme="minorEastAsia" w:cs="宋体" w:hint="eastAsia"/>
          <w:kern w:val="0"/>
          <w:szCs w:val="21"/>
        </w:rPr>
        <w:t>3）</w:t>
      </w:r>
      <w:hyperlink r:id="rId32" w:tgtFrame="_blank" w:history="1">
        <w:r w:rsidRPr="00D12394">
          <w:rPr>
            <w:rFonts w:asciiTheme="minorEastAsia" w:eastAsiaTheme="minorEastAsia" w:hAnsiTheme="minorEastAsia" w:cs="宋体"/>
            <w:kern w:val="0"/>
            <w:szCs w:val="21"/>
          </w:rPr>
          <w:t>李春田</w:t>
        </w:r>
      </w:hyperlink>
      <w:r w:rsidRPr="00D12394">
        <w:rPr>
          <w:rFonts w:asciiTheme="minorEastAsia" w:eastAsiaTheme="minorEastAsia" w:hAnsiTheme="minorEastAsia" w:cs="宋体"/>
          <w:kern w:val="0"/>
          <w:szCs w:val="21"/>
        </w:rPr>
        <w:t xml:space="preserve"> 编</w:t>
      </w:r>
      <w:r w:rsidRPr="00D12394">
        <w:rPr>
          <w:rFonts w:asciiTheme="minorEastAsia" w:eastAsiaTheme="minorEastAsia" w:hAnsiTheme="minorEastAsia" w:cs="宋体" w:hint="eastAsia"/>
          <w:kern w:val="0"/>
          <w:szCs w:val="21"/>
        </w:rPr>
        <w:t>.《</w:t>
      </w:r>
      <w:r w:rsidRPr="00D12394">
        <w:rPr>
          <w:rFonts w:asciiTheme="minorEastAsia" w:eastAsiaTheme="minorEastAsia" w:hAnsiTheme="minorEastAsia" w:cs="宋体"/>
          <w:kern w:val="0"/>
          <w:szCs w:val="21"/>
        </w:rPr>
        <w:t>标准化概论</w:t>
      </w:r>
      <w:r w:rsidRPr="00D12394">
        <w:rPr>
          <w:rFonts w:asciiTheme="minorEastAsia" w:eastAsiaTheme="minorEastAsia" w:hAnsiTheme="minorEastAsia" w:cs="宋体" w:hint="eastAsia"/>
          <w:kern w:val="0"/>
          <w:szCs w:val="21"/>
        </w:rPr>
        <w:t>》</w:t>
      </w:r>
      <w:r w:rsidRPr="00D12394">
        <w:rPr>
          <w:rFonts w:asciiTheme="minorEastAsia" w:eastAsiaTheme="minorEastAsia" w:hAnsiTheme="minorEastAsia" w:cs="宋体"/>
          <w:kern w:val="0"/>
          <w:szCs w:val="21"/>
        </w:rPr>
        <w:t>（第六版）</w:t>
      </w:r>
      <w:r w:rsidRPr="00D12394">
        <w:rPr>
          <w:rFonts w:asciiTheme="minorEastAsia" w:eastAsiaTheme="minorEastAsia" w:hAnsiTheme="minorEastAsia" w:cs="宋体" w:hint="eastAsia"/>
          <w:kern w:val="0"/>
          <w:szCs w:val="21"/>
        </w:rPr>
        <w:t>,</w:t>
      </w:r>
      <w:r w:rsidRPr="00D12394">
        <w:rPr>
          <w:rFonts w:asciiTheme="minorEastAsia" w:eastAsiaTheme="minorEastAsia" w:hAnsiTheme="minorEastAsia" w:cs="宋体"/>
          <w:kern w:val="0"/>
          <w:szCs w:val="21"/>
        </w:rPr>
        <w:t>高等院校精品课程教材</w:t>
      </w:r>
      <w:r w:rsidRPr="00D12394">
        <w:rPr>
          <w:rFonts w:asciiTheme="minorEastAsia" w:eastAsiaTheme="minorEastAsia" w:hAnsiTheme="minorEastAsia" w:cs="宋体" w:hint="eastAsia"/>
          <w:kern w:val="0"/>
          <w:szCs w:val="21"/>
        </w:rPr>
        <w:t>, 中国人民大学出版社，2014年</w:t>
      </w:r>
    </w:p>
    <w:p w:rsidR="008D6EC6" w:rsidRPr="00D12394" w:rsidRDefault="005545A3" w:rsidP="00BF7370">
      <w:pPr>
        <w:widowControl/>
        <w:tabs>
          <w:tab w:val="left" w:pos="720"/>
        </w:tabs>
        <w:snapToGrid w:val="0"/>
        <w:spacing w:line="360" w:lineRule="auto"/>
        <w:ind w:left="210" w:hangingChars="100" w:hanging="210"/>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w:t>
      </w:r>
      <w:r w:rsidRPr="00D12394">
        <w:rPr>
          <w:rFonts w:asciiTheme="minorEastAsia" w:eastAsiaTheme="minorEastAsia" w:hAnsiTheme="minorEastAsia" w:cs="宋体" w:hint="eastAsia"/>
          <w:kern w:val="0"/>
          <w:szCs w:val="21"/>
        </w:rPr>
        <w:t>4</w:t>
      </w:r>
      <w:r w:rsidRPr="00D12394">
        <w:rPr>
          <w:rFonts w:asciiTheme="minorEastAsia" w:eastAsiaTheme="minorEastAsia" w:hAnsiTheme="minorEastAsia" w:cs="宋体"/>
          <w:kern w:val="0"/>
          <w:szCs w:val="21"/>
        </w:rPr>
        <w:t>）</w:t>
      </w:r>
      <w:r w:rsidRPr="00D12394">
        <w:rPr>
          <w:rFonts w:asciiTheme="minorEastAsia" w:eastAsiaTheme="minorEastAsia" w:hAnsiTheme="minorEastAsia" w:cs="宋体" w:hint="eastAsia"/>
          <w:kern w:val="0"/>
          <w:szCs w:val="21"/>
        </w:rPr>
        <w:t>乔娟，周云龙主编.《农业标准化知识读本》.</w:t>
      </w:r>
      <w:r w:rsidRPr="00D12394">
        <w:rPr>
          <w:rFonts w:asciiTheme="minorEastAsia" w:eastAsiaTheme="minorEastAsia" w:hAnsiTheme="minorEastAsia" w:cs="宋体" w:hint="eastAsia"/>
          <w:color w:val="000000"/>
          <w:kern w:val="0"/>
          <w:szCs w:val="21"/>
        </w:rPr>
        <w:t>北京：</w:t>
      </w:r>
      <w:r w:rsidRPr="00D12394">
        <w:rPr>
          <w:rFonts w:asciiTheme="minorEastAsia" w:eastAsiaTheme="minorEastAsia" w:hAnsiTheme="minorEastAsia" w:cs="宋体" w:hint="eastAsia"/>
          <w:kern w:val="0"/>
          <w:szCs w:val="21"/>
        </w:rPr>
        <w:t>中国农业大学出版社. 2009年6月(</w:t>
      </w:r>
      <w:r w:rsidRPr="00D12394">
        <w:rPr>
          <w:rFonts w:asciiTheme="minorEastAsia" w:eastAsiaTheme="minorEastAsia" w:hAnsiTheme="minorEastAsia" w:cs="宋体"/>
          <w:bCs/>
          <w:kern w:val="0"/>
          <w:szCs w:val="21"/>
        </w:rPr>
        <w:t>“</w:t>
      </w:r>
      <w:r w:rsidRPr="00D12394">
        <w:rPr>
          <w:rFonts w:asciiTheme="minorEastAsia" w:eastAsiaTheme="minorEastAsia" w:hAnsiTheme="minorEastAsia" w:cs="宋体" w:hint="eastAsia"/>
          <w:bCs/>
          <w:kern w:val="0"/>
          <w:szCs w:val="21"/>
        </w:rPr>
        <w:t>十一五</w:t>
      </w:r>
      <w:r w:rsidRPr="00D12394">
        <w:rPr>
          <w:rFonts w:asciiTheme="minorEastAsia" w:eastAsiaTheme="minorEastAsia" w:hAnsiTheme="minorEastAsia" w:cs="宋体"/>
          <w:bCs/>
          <w:kern w:val="0"/>
          <w:szCs w:val="21"/>
        </w:rPr>
        <w:t>”</w:t>
      </w:r>
      <w:r w:rsidRPr="00D12394">
        <w:rPr>
          <w:rFonts w:asciiTheme="minorEastAsia" w:eastAsiaTheme="minorEastAsia" w:hAnsiTheme="minorEastAsia" w:cs="宋体" w:hint="eastAsia"/>
          <w:bCs/>
          <w:kern w:val="0"/>
          <w:szCs w:val="21"/>
        </w:rPr>
        <w:t>国家重点图书出版规划项目, 社会主义新农村建设</w:t>
      </w:r>
      <w:r w:rsidRPr="00D12394">
        <w:rPr>
          <w:rFonts w:asciiTheme="minorEastAsia" w:eastAsiaTheme="minorEastAsia" w:hAnsiTheme="minorEastAsia" w:cs="宋体"/>
          <w:bCs/>
          <w:kern w:val="0"/>
          <w:szCs w:val="21"/>
        </w:rPr>
        <w:t>. “</w:t>
      </w:r>
      <w:r w:rsidRPr="00D12394">
        <w:rPr>
          <w:rFonts w:asciiTheme="minorEastAsia" w:eastAsiaTheme="minorEastAsia" w:hAnsiTheme="minorEastAsia" w:cs="宋体" w:hint="eastAsia"/>
          <w:bCs/>
          <w:kern w:val="0"/>
          <w:szCs w:val="21"/>
        </w:rPr>
        <w:t>三农</w:t>
      </w:r>
      <w:r w:rsidRPr="00D12394">
        <w:rPr>
          <w:rFonts w:asciiTheme="minorEastAsia" w:eastAsiaTheme="minorEastAsia" w:hAnsiTheme="minorEastAsia" w:cs="宋体"/>
          <w:bCs/>
          <w:kern w:val="0"/>
          <w:szCs w:val="21"/>
        </w:rPr>
        <w:t>”</w:t>
      </w:r>
      <w:r w:rsidRPr="00D12394">
        <w:rPr>
          <w:rFonts w:asciiTheme="minorEastAsia" w:eastAsiaTheme="minorEastAsia" w:hAnsiTheme="minorEastAsia" w:cs="宋体" w:hint="eastAsia"/>
          <w:bCs/>
          <w:kern w:val="0"/>
          <w:szCs w:val="21"/>
        </w:rPr>
        <w:t>知识读本丛书</w:t>
      </w:r>
      <w:r w:rsidRPr="00D12394">
        <w:rPr>
          <w:rFonts w:asciiTheme="minorEastAsia" w:eastAsiaTheme="minorEastAsia" w:hAnsiTheme="minorEastAsia" w:cs="宋体" w:hint="eastAsia"/>
          <w:kern w:val="0"/>
          <w:szCs w:val="21"/>
        </w:rPr>
        <w:t>)</w:t>
      </w:r>
    </w:p>
    <w:p w:rsidR="008D6EC6" w:rsidRPr="00D12394" w:rsidRDefault="005545A3" w:rsidP="00BF7370">
      <w:pPr>
        <w:widowControl/>
        <w:snapToGrid w:val="0"/>
        <w:spacing w:line="360" w:lineRule="auto"/>
        <w:ind w:left="210" w:hangingChars="100" w:hanging="210"/>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（5）王忠敏主编.《标准化基础知识实用教程》.中国标准化出版社. 2010年10月</w:t>
      </w:r>
    </w:p>
    <w:p w:rsidR="008D6EC6" w:rsidRPr="00D12394" w:rsidRDefault="005545A3" w:rsidP="00BF7370">
      <w:pPr>
        <w:widowControl/>
        <w:snapToGrid w:val="0"/>
        <w:spacing w:line="360" w:lineRule="auto"/>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w:t>
      </w:r>
      <w:r w:rsidRPr="00D12394">
        <w:rPr>
          <w:rFonts w:asciiTheme="minorEastAsia" w:eastAsiaTheme="minorEastAsia" w:hAnsiTheme="minorEastAsia" w:cs="宋体" w:hint="eastAsia"/>
          <w:kern w:val="0"/>
          <w:szCs w:val="21"/>
        </w:rPr>
        <w:t xml:space="preserve">6）《标准化理论与实践》 沈同，邢造宁主编. 北京：中国计量出版社，2007年1月 </w:t>
      </w:r>
    </w:p>
    <w:p w:rsidR="008D6EC6" w:rsidRPr="00D12394" w:rsidRDefault="005545A3" w:rsidP="00BF7370">
      <w:pPr>
        <w:widowControl/>
        <w:snapToGrid w:val="0"/>
        <w:spacing w:line="360" w:lineRule="auto"/>
        <w:rPr>
          <w:rFonts w:asciiTheme="minorEastAsia" w:eastAsiaTheme="minorEastAsia" w:hAnsiTheme="minorEastAsia" w:cs="宋体"/>
          <w:szCs w:val="21"/>
        </w:rPr>
      </w:pPr>
      <w:r w:rsidRPr="00D12394">
        <w:rPr>
          <w:rFonts w:asciiTheme="minorEastAsia" w:eastAsiaTheme="minorEastAsia" w:hAnsiTheme="minorEastAsia" w:cs="宋体" w:hint="eastAsia"/>
          <w:kern w:val="0"/>
          <w:szCs w:val="21"/>
        </w:rPr>
        <w:t xml:space="preserve">（7） </w:t>
      </w:r>
      <w:r w:rsidRPr="00D12394">
        <w:rPr>
          <w:rFonts w:asciiTheme="minorEastAsia" w:eastAsiaTheme="minorEastAsia" w:hAnsiTheme="minorEastAsia" w:cs="宋体"/>
          <w:szCs w:val="21"/>
        </w:rPr>
        <w:t xml:space="preserve">中国农业标准网http://www.standard.net.cn/ </w:t>
      </w:r>
    </w:p>
    <w:p w:rsidR="008D6EC6" w:rsidRPr="00D12394" w:rsidRDefault="005545A3" w:rsidP="00BF7370">
      <w:pPr>
        <w:widowControl/>
        <w:snapToGrid w:val="0"/>
        <w:spacing w:line="360" w:lineRule="auto"/>
        <w:rPr>
          <w:rFonts w:asciiTheme="minorEastAsia" w:eastAsiaTheme="minorEastAsia" w:hAnsiTheme="minorEastAsia" w:cs="宋体"/>
          <w:kern w:val="0"/>
          <w:szCs w:val="21"/>
        </w:rPr>
      </w:pPr>
      <w:r w:rsidRPr="00D12394">
        <w:rPr>
          <w:rFonts w:asciiTheme="minorEastAsia" w:eastAsiaTheme="minorEastAsia" w:hAnsiTheme="minorEastAsia" w:cs="宋体" w:hint="eastAsia"/>
          <w:szCs w:val="21"/>
        </w:rPr>
        <w:t>（8）</w:t>
      </w:r>
      <w:r w:rsidRPr="00D12394">
        <w:rPr>
          <w:rFonts w:asciiTheme="minorEastAsia" w:eastAsiaTheme="minorEastAsia" w:hAnsiTheme="minorEastAsia" w:cs="宋体"/>
          <w:szCs w:val="21"/>
        </w:rPr>
        <w:t xml:space="preserve">中国农业质量标准网http://www.caqs.gov.cn/ </w:t>
      </w:r>
    </w:p>
    <w:p w:rsidR="008D6EC6" w:rsidRPr="00D12394" w:rsidRDefault="005545A3">
      <w:pPr>
        <w:widowControl/>
        <w:snapToGrid w:val="0"/>
        <w:spacing w:line="360" w:lineRule="auto"/>
        <w:ind w:left="1"/>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 xml:space="preserve">                                    </w:t>
      </w:r>
      <w:r w:rsidR="00BF7370">
        <w:rPr>
          <w:rFonts w:asciiTheme="minorEastAsia" w:eastAsiaTheme="minorEastAsia" w:hAnsiTheme="minorEastAsia" w:cs="宋体" w:hint="eastAsia"/>
          <w:kern w:val="0"/>
          <w:szCs w:val="21"/>
        </w:rPr>
        <w:t xml:space="preserve">          </w:t>
      </w:r>
      <w:r w:rsidRPr="00D12394">
        <w:rPr>
          <w:rFonts w:asciiTheme="minorEastAsia" w:eastAsiaTheme="minorEastAsia" w:hAnsiTheme="minorEastAsia" w:cs="宋体" w:hint="eastAsia"/>
          <w:kern w:val="0"/>
          <w:szCs w:val="21"/>
        </w:rPr>
        <w:t xml:space="preserve"> （撰写人：邓小娟    审核人：   ）</w:t>
      </w:r>
    </w:p>
    <w:p w:rsidR="008D6EC6" w:rsidRPr="00D12394" w:rsidRDefault="008D6EC6">
      <w:pPr>
        <w:rPr>
          <w:rFonts w:asciiTheme="minorEastAsia" w:eastAsiaTheme="minorEastAsia" w:hAnsiTheme="minorEastAsia"/>
          <w:szCs w:val="21"/>
        </w:rPr>
      </w:pPr>
    </w:p>
    <w:p w:rsidR="009601B4" w:rsidRDefault="009601B4">
      <w:pPr>
        <w:rPr>
          <w:rFonts w:asciiTheme="minorEastAsia" w:eastAsiaTheme="minorEastAsia" w:hAnsiTheme="minorEastAsia"/>
          <w:szCs w:val="21"/>
        </w:rPr>
      </w:pPr>
    </w:p>
    <w:p w:rsidR="009601B4" w:rsidRDefault="009601B4">
      <w:pPr>
        <w:rPr>
          <w:rFonts w:asciiTheme="minorEastAsia" w:eastAsiaTheme="minorEastAsia" w:hAnsiTheme="minorEastAsia"/>
          <w:szCs w:val="21"/>
        </w:rPr>
      </w:pPr>
    </w:p>
    <w:p w:rsidR="009601B4" w:rsidRDefault="009601B4">
      <w:pPr>
        <w:rPr>
          <w:rFonts w:asciiTheme="minorEastAsia" w:eastAsiaTheme="minorEastAsia" w:hAnsiTheme="minorEastAsia"/>
          <w:szCs w:val="21"/>
        </w:rPr>
      </w:pPr>
    </w:p>
    <w:p w:rsidR="008D6EC6" w:rsidRPr="00090F8F" w:rsidRDefault="005545A3" w:rsidP="00090F8F">
      <w:pPr>
        <w:spacing w:line="480" w:lineRule="auto"/>
        <w:jc w:val="center"/>
        <w:rPr>
          <w:rFonts w:asciiTheme="minorEastAsia" w:eastAsiaTheme="minorEastAsia" w:hAnsiTheme="minorEastAsia"/>
          <w:b/>
          <w:bCs/>
          <w:sz w:val="28"/>
          <w:szCs w:val="28"/>
        </w:rPr>
      </w:pPr>
      <w:r w:rsidRPr="00090F8F">
        <w:rPr>
          <w:rFonts w:asciiTheme="minorEastAsia" w:eastAsiaTheme="minorEastAsia" w:hAnsiTheme="minorEastAsia" w:hint="eastAsia"/>
          <w:b/>
          <w:bCs/>
          <w:sz w:val="28"/>
          <w:szCs w:val="28"/>
        </w:rPr>
        <w:t>《农业昆虫学》教学大纲</w:t>
      </w:r>
    </w:p>
    <w:p w:rsidR="008D6EC6" w:rsidRPr="00D12394" w:rsidRDefault="005545A3" w:rsidP="00090F8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课程名称：  农业昆虫学     英文名称：Agricultural Entomology</w:t>
      </w:r>
    </w:p>
    <w:p w:rsidR="008D6EC6" w:rsidRPr="00D12394" w:rsidRDefault="005545A3" w:rsidP="00090F8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    16 学时                 课程总学分：1.0</w:t>
      </w:r>
    </w:p>
    <w:p w:rsidR="008D6EC6" w:rsidRPr="00D12394" w:rsidRDefault="005545A3" w:rsidP="00090F8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适用专业：蚕学专业</w:t>
      </w:r>
    </w:p>
    <w:p w:rsidR="008D6EC6" w:rsidRPr="00D12394" w:rsidRDefault="005545A3" w:rsidP="00090F8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lastRenderedPageBreak/>
        <w:t>一、课程性质与任务(100～300字)</w:t>
      </w:r>
    </w:p>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课程性质：《农业昆虫学》是蚕学专业的任选课程之一，是昆虫学的重要分支。</w:t>
      </w:r>
    </w:p>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主要讲授农田生态系中有害昆虫的生物学与生态学特征、发生规律及危害特征，并以生态学为基础，对害虫进行预测预报和综合治理，以达到控制虫害、维护优良生态环境的目的。</w:t>
      </w:r>
    </w:p>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课程任务：主要讲授农业害虫调查和预测预报、害虫综合治理的原则和方法；各类农林作物如水稻、果树、蔬菜、杂粮等地上、地下重要害虫种类的生物学、生态学特征、发生规律、预测预报和防治方法。</w:t>
      </w:r>
    </w:p>
    <w:p w:rsidR="008D6EC6" w:rsidRPr="00D12394" w:rsidRDefault="005545A3" w:rsidP="00090F8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二、教学目的与要求(600字以内)</w:t>
      </w:r>
    </w:p>
    <w:p w:rsidR="008D6EC6" w:rsidRPr="00D12394" w:rsidRDefault="005545A3" w:rsidP="009601B4">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通过本课程的学习，学生将了解和掌握害虫综合治理的基本理论，重要农作物害虫的发生规律和综合治理技术。使学生系统地掌握农业害虫防治的原理和方法、害虫的种类及形态特征、害虫的生活习性和发生规律、以及害虫种群的危害及监控、预测和防治，并掌握害虫综合治理的基本理论及研究进展，要求学生具有基本的昆虫学常识。</w:t>
      </w:r>
    </w:p>
    <w:p w:rsidR="008D6EC6" w:rsidRPr="00D12394" w:rsidRDefault="005545A3" w:rsidP="00090F8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三、教学重点与难点(300字以内)</w:t>
      </w:r>
    </w:p>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教学重点：农业害虫预测预报、综合治理的原则与方法；危害农作物、果树的重要地上、地下害虫种类、生物学特征、发生规律及其防治方法。</w:t>
      </w:r>
    </w:p>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教学难点：危害不同类型农作物、果树等的害虫的生物学特征及其发生规律。 </w:t>
      </w:r>
    </w:p>
    <w:p w:rsidR="008D6EC6" w:rsidRPr="00D12394" w:rsidRDefault="005545A3" w:rsidP="00090F8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四、教学方法与手段(100字以内)</w:t>
      </w:r>
    </w:p>
    <w:p w:rsidR="008D6EC6" w:rsidRPr="00D12394" w:rsidRDefault="005545A3" w:rsidP="00090F8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本课程采用多媒体教学的方法，结合常规讲授教学。</w:t>
      </w:r>
    </w:p>
    <w:p w:rsidR="008D6EC6" w:rsidRPr="00D12394" w:rsidRDefault="005545A3" w:rsidP="00090F8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五、教学内容与目标</w:t>
      </w:r>
    </w:p>
    <w:tbl>
      <w:tblPr>
        <w:tblW w:w="8718" w:type="dxa"/>
        <w:tblLayout w:type="fixed"/>
        <w:tblLook w:val="04A0"/>
      </w:tblPr>
      <w:tblGrid>
        <w:gridCol w:w="5253"/>
        <w:gridCol w:w="1307"/>
        <w:gridCol w:w="2158"/>
      </w:tblGrid>
      <w:tr w:rsidR="008D6EC6" w:rsidRPr="00D12394">
        <w:trPr>
          <w:trHeight w:val="284"/>
        </w:trPr>
        <w:tc>
          <w:tcPr>
            <w:tcW w:w="5253"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教学内容</w:t>
            </w:r>
          </w:p>
        </w:tc>
        <w:tc>
          <w:tcPr>
            <w:tcW w:w="1307"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教学目标</w:t>
            </w:r>
          </w:p>
        </w:tc>
        <w:tc>
          <w:tcPr>
            <w:tcW w:w="2158"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学时分配</w:t>
            </w:r>
          </w:p>
        </w:tc>
      </w:tr>
      <w:tr w:rsidR="008D6EC6" w:rsidRPr="00D12394">
        <w:trPr>
          <w:trHeight w:val="284"/>
        </w:trPr>
        <w:tc>
          <w:tcPr>
            <w:tcW w:w="5253"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 第一章绪论</w:t>
            </w:r>
          </w:p>
        </w:tc>
        <w:tc>
          <w:tcPr>
            <w:tcW w:w="1307" w:type="dxa"/>
            <w:vAlign w:val="center"/>
          </w:tcPr>
          <w:p w:rsidR="008D6EC6" w:rsidRPr="00D12394" w:rsidRDefault="008D6EC6" w:rsidP="00090F8F">
            <w:pPr>
              <w:spacing w:line="480" w:lineRule="auto"/>
              <w:rPr>
                <w:rFonts w:asciiTheme="minorEastAsia" w:eastAsiaTheme="minorEastAsia" w:hAnsiTheme="minorEastAsia"/>
                <w:szCs w:val="21"/>
              </w:rPr>
            </w:pPr>
          </w:p>
        </w:tc>
        <w:tc>
          <w:tcPr>
            <w:tcW w:w="2158" w:type="dxa"/>
            <w:vAlign w:val="center"/>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trPr>
        <w:tc>
          <w:tcPr>
            <w:tcW w:w="5253"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1.1 第一节 农业昆虫学研究的内容和任务</w:t>
            </w:r>
          </w:p>
        </w:tc>
        <w:tc>
          <w:tcPr>
            <w:tcW w:w="1307" w:type="dxa"/>
            <w:vAlign w:val="center"/>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158" w:type="dxa"/>
            <w:vAlign w:val="center"/>
          </w:tcPr>
          <w:p w:rsidR="008D6EC6" w:rsidRPr="00D12394" w:rsidRDefault="008D6EC6" w:rsidP="00090F8F">
            <w:pPr>
              <w:spacing w:line="480" w:lineRule="auto"/>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1.2 第二节 人类防治害虫的历史</w:t>
            </w:r>
          </w:p>
        </w:tc>
        <w:tc>
          <w:tcPr>
            <w:tcW w:w="1307" w:type="dxa"/>
            <w:vAlign w:val="center"/>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158" w:type="dxa"/>
            <w:vAlign w:val="center"/>
          </w:tcPr>
          <w:p w:rsidR="008D6EC6" w:rsidRPr="00D12394" w:rsidRDefault="008D6EC6" w:rsidP="00090F8F">
            <w:pPr>
              <w:spacing w:line="480" w:lineRule="auto"/>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1.3 第三节 我国农业昆虫学的发展和植物保护工作方针</w:t>
            </w:r>
          </w:p>
        </w:tc>
        <w:tc>
          <w:tcPr>
            <w:tcW w:w="1307" w:type="dxa"/>
            <w:vAlign w:val="center"/>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158" w:type="dxa"/>
            <w:vAlign w:val="center"/>
          </w:tcPr>
          <w:p w:rsidR="008D6EC6" w:rsidRPr="00D12394" w:rsidRDefault="008D6EC6" w:rsidP="00090F8F">
            <w:pPr>
              <w:spacing w:line="480" w:lineRule="auto"/>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 第二章 害虫的预测预报及综合防治</w:t>
            </w:r>
          </w:p>
        </w:tc>
        <w:tc>
          <w:tcPr>
            <w:tcW w:w="1307" w:type="dxa"/>
            <w:vAlign w:val="center"/>
          </w:tcPr>
          <w:p w:rsidR="008D6EC6" w:rsidRPr="00D12394" w:rsidRDefault="008D6EC6" w:rsidP="00090F8F">
            <w:pPr>
              <w:spacing w:line="480" w:lineRule="auto"/>
              <w:rPr>
                <w:rFonts w:asciiTheme="minorEastAsia" w:eastAsiaTheme="minorEastAsia" w:hAnsiTheme="minorEastAsia"/>
                <w:szCs w:val="21"/>
              </w:rPr>
            </w:pPr>
          </w:p>
        </w:tc>
        <w:tc>
          <w:tcPr>
            <w:tcW w:w="2158" w:type="dxa"/>
            <w:vAlign w:val="center"/>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trPr>
        <w:tc>
          <w:tcPr>
            <w:tcW w:w="5253"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2.1 第一节 害虫防治原理和理论依据</w:t>
            </w:r>
          </w:p>
        </w:tc>
        <w:tc>
          <w:tcPr>
            <w:tcW w:w="1307" w:type="dxa"/>
            <w:vAlign w:val="center"/>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158" w:type="dxa"/>
            <w:vAlign w:val="center"/>
          </w:tcPr>
          <w:p w:rsidR="008D6EC6" w:rsidRPr="00D12394" w:rsidRDefault="008D6EC6" w:rsidP="00090F8F">
            <w:pPr>
              <w:spacing w:line="480" w:lineRule="auto"/>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2.2 第二节 害虫的调查及预测预报</w:t>
            </w:r>
          </w:p>
        </w:tc>
        <w:tc>
          <w:tcPr>
            <w:tcW w:w="1307" w:type="dxa"/>
            <w:vAlign w:val="center"/>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158" w:type="dxa"/>
            <w:vAlign w:val="center"/>
          </w:tcPr>
          <w:p w:rsidR="008D6EC6" w:rsidRPr="00D12394" w:rsidRDefault="008D6EC6" w:rsidP="00090F8F">
            <w:pPr>
              <w:spacing w:line="480" w:lineRule="auto"/>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2.3 第三节害虫的综合防治</w:t>
            </w:r>
          </w:p>
        </w:tc>
        <w:tc>
          <w:tcPr>
            <w:tcW w:w="1307" w:type="dxa"/>
            <w:vAlign w:val="center"/>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158" w:type="dxa"/>
            <w:vAlign w:val="center"/>
          </w:tcPr>
          <w:p w:rsidR="008D6EC6" w:rsidRPr="00D12394" w:rsidRDefault="008D6EC6" w:rsidP="00090F8F">
            <w:pPr>
              <w:spacing w:line="480" w:lineRule="auto"/>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3.第三章 地下害虫</w:t>
            </w:r>
          </w:p>
        </w:tc>
        <w:tc>
          <w:tcPr>
            <w:tcW w:w="1307" w:type="dxa"/>
            <w:vAlign w:val="center"/>
          </w:tcPr>
          <w:p w:rsidR="008D6EC6" w:rsidRPr="00D12394" w:rsidRDefault="008D6EC6" w:rsidP="00090F8F">
            <w:pPr>
              <w:spacing w:line="480" w:lineRule="auto"/>
              <w:rPr>
                <w:rFonts w:asciiTheme="minorEastAsia" w:eastAsiaTheme="minorEastAsia" w:hAnsiTheme="minorEastAsia"/>
                <w:szCs w:val="21"/>
              </w:rPr>
            </w:pPr>
          </w:p>
        </w:tc>
        <w:tc>
          <w:tcPr>
            <w:tcW w:w="2158" w:type="dxa"/>
            <w:vAlign w:val="center"/>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trPr>
        <w:tc>
          <w:tcPr>
            <w:tcW w:w="5253"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3.1地下害虫的为害方式、危害特点和我国地下害虫的研究现状</w:t>
            </w:r>
          </w:p>
        </w:tc>
        <w:tc>
          <w:tcPr>
            <w:tcW w:w="1307" w:type="dxa"/>
            <w:vAlign w:val="center"/>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158" w:type="dxa"/>
            <w:vAlign w:val="center"/>
          </w:tcPr>
          <w:p w:rsidR="008D6EC6" w:rsidRPr="00D12394" w:rsidRDefault="008D6EC6" w:rsidP="00090F8F">
            <w:pPr>
              <w:spacing w:line="480" w:lineRule="auto"/>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3.2常见地下害虫的种类生物学特征和防治方法</w:t>
            </w:r>
          </w:p>
        </w:tc>
        <w:tc>
          <w:tcPr>
            <w:tcW w:w="1307" w:type="dxa"/>
            <w:vAlign w:val="center"/>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158" w:type="dxa"/>
            <w:vAlign w:val="center"/>
          </w:tcPr>
          <w:p w:rsidR="008D6EC6" w:rsidRPr="00D12394" w:rsidRDefault="008D6EC6" w:rsidP="00090F8F">
            <w:pPr>
              <w:spacing w:line="480" w:lineRule="auto"/>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 第四章 水稻害虫</w:t>
            </w:r>
          </w:p>
        </w:tc>
        <w:tc>
          <w:tcPr>
            <w:tcW w:w="1307" w:type="dxa"/>
            <w:vAlign w:val="center"/>
          </w:tcPr>
          <w:p w:rsidR="008D6EC6" w:rsidRPr="00D12394" w:rsidRDefault="008D6EC6" w:rsidP="00090F8F">
            <w:pPr>
              <w:spacing w:line="480" w:lineRule="auto"/>
              <w:rPr>
                <w:rFonts w:asciiTheme="minorEastAsia" w:eastAsiaTheme="minorEastAsia" w:hAnsiTheme="minorEastAsia"/>
                <w:szCs w:val="21"/>
              </w:rPr>
            </w:pPr>
          </w:p>
        </w:tc>
        <w:tc>
          <w:tcPr>
            <w:tcW w:w="2158" w:type="dxa"/>
            <w:vAlign w:val="center"/>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trPr>
        <w:tc>
          <w:tcPr>
            <w:tcW w:w="5253"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4.1水稻害虫的分类和我国各水稻产区害虫发生概况</w:t>
            </w:r>
          </w:p>
        </w:tc>
        <w:tc>
          <w:tcPr>
            <w:tcW w:w="1307" w:type="dxa"/>
            <w:vAlign w:val="center"/>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158" w:type="dxa"/>
            <w:vAlign w:val="center"/>
          </w:tcPr>
          <w:p w:rsidR="008D6EC6" w:rsidRPr="00D12394" w:rsidRDefault="008D6EC6" w:rsidP="00090F8F">
            <w:pPr>
              <w:spacing w:line="480" w:lineRule="auto"/>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4.2主要水稻害虫种类、危害和防治</w:t>
            </w:r>
          </w:p>
        </w:tc>
        <w:tc>
          <w:tcPr>
            <w:tcW w:w="1307" w:type="dxa"/>
            <w:vAlign w:val="center"/>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158" w:type="dxa"/>
            <w:vAlign w:val="center"/>
          </w:tcPr>
          <w:p w:rsidR="008D6EC6" w:rsidRPr="00D12394" w:rsidRDefault="008D6EC6" w:rsidP="00090F8F">
            <w:pPr>
              <w:spacing w:line="480" w:lineRule="auto"/>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 第五章 旱粮及其他经济作物害虫</w:t>
            </w:r>
          </w:p>
        </w:tc>
        <w:tc>
          <w:tcPr>
            <w:tcW w:w="1307" w:type="dxa"/>
            <w:vAlign w:val="center"/>
          </w:tcPr>
          <w:p w:rsidR="008D6EC6" w:rsidRPr="00D12394" w:rsidRDefault="008D6EC6" w:rsidP="00090F8F">
            <w:pPr>
              <w:spacing w:line="480" w:lineRule="auto"/>
              <w:rPr>
                <w:rFonts w:asciiTheme="minorEastAsia" w:eastAsiaTheme="minorEastAsia" w:hAnsiTheme="minorEastAsia"/>
                <w:szCs w:val="21"/>
              </w:rPr>
            </w:pPr>
          </w:p>
        </w:tc>
        <w:tc>
          <w:tcPr>
            <w:tcW w:w="2158" w:type="dxa"/>
            <w:vAlign w:val="center"/>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trPr>
        <w:tc>
          <w:tcPr>
            <w:tcW w:w="5253"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5.1麦类害虫发生规律及防治措施</w:t>
            </w:r>
          </w:p>
        </w:tc>
        <w:tc>
          <w:tcPr>
            <w:tcW w:w="1307" w:type="dxa"/>
            <w:vAlign w:val="center"/>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158" w:type="dxa"/>
            <w:vAlign w:val="center"/>
          </w:tcPr>
          <w:p w:rsidR="008D6EC6" w:rsidRPr="00D12394" w:rsidRDefault="008D6EC6" w:rsidP="00090F8F">
            <w:pPr>
              <w:spacing w:line="480" w:lineRule="auto"/>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5.2 豆类害虫发生规律及防治措施</w:t>
            </w:r>
          </w:p>
        </w:tc>
        <w:tc>
          <w:tcPr>
            <w:tcW w:w="1307" w:type="dxa"/>
            <w:vAlign w:val="center"/>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158" w:type="dxa"/>
            <w:vAlign w:val="center"/>
          </w:tcPr>
          <w:p w:rsidR="008D6EC6" w:rsidRPr="00D12394" w:rsidRDefault="008D6EC6" w:rsidP="00090F8F">
            <w:pPr>
              <w:spacing w:line="480" w:lineRule="auto"/>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5.3玉米害虫发生规律及防治措施</w:t>
            </w:r>
          </w:p>
        </w:tc>
        <w:tc>
          <w:tcPr>
            <w:tcW w:w="1307" w:type="dxa"/>
            <w:vAlign w:val="center"/>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158" w:type="dxa"/>
            <w:vAlign w:val="center"/>
          </w:tcPr>
          <w:p w:rsidR="008D6EC6" w:rsidRPr="00D12394" w:rsidRDefault="008D6EC6" w:rsidP="00090F8F">
            <w:pPr>
              <w:spacing w:line="480" w:lineRule="auto"/>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5.4棉花害虫发生规律及防治措施</w:t>
            </w:r>
          </w:p>
        </w:tc>
        <w:tc>
          <w:tcPr>
            <w:tcW w:w="1307" w:type="dxa"/>
            <w:vAlign w:val="center"/>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158" w:type="dxa"/>
            <w:vAlign w:val="center"/>
          </w:tcPr>
          <w:p w:rsidR="008D6EC6" w:rsidRPr="00D12394" w:rsidRDefault="008D6EC6" w:rsidP="00090F8F">
            <w:pPr>
              <w:spacing w:line="480" w:lineRule="auto"/>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5.5蔬菜害虫发生规律及防治措施</w:t>
            </w:r>
          </w:p>
        </w:tc>
        <w:tc>
          <w:tcPr>
            <w:tcW w:w="1307" w:type="dxa"/>
            <w:vAlign w:val="center"/>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158" w:type="dxa"/>
            <w:vAlign w:val="center"/>
          </w:tcPr>
          <w:p w:rsidR="008D6EC6" w:rsidRPr="00D12394" w:rsidRDefault="008D6EC6" w:rsidP="00090F8F">
            <w:pPr>
              <w:spacing w:line="480" w:lineRule="auto"/>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6.第六章 果树害虫 </w:t>
            </w:r>
          </w:p>
        </w:tc>
        <w:tc>
          <w:tcPr>
            <w:tcW w:w="1307" w:type="dxa"/>
            <w:vAlign w:val="center"/>
          </w:tcPr>
          <w:p w:rsidR="008D6EC6" w:rsidRPr="00D12394" w:rsidRDefault="008D6EC6" w:rsidP="00090F8F">
            <w:pPr>
              <w:spacing w:line="480" w:lineRule="auto"/>
              <w:rPr>
                <w:rFonts w:asciiTheme="minorEastAsia" w:eastAsiaTheme="minorEastAsia" w:hAnsiTheme="minorEastAsia"/>
                <w:szCs w:val="21"/>
              </w:rPr>
            </w:pPr>
          </w:p>
        </w:tc>
        <w:tc>
          <w:tcPr>
            <w:tcW w:w="2158" w:type="dxa"/>
            <w:vAlign w:val="center"/>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trPr>
        <w:tc>
          <w:tcPr>
            <w:tcW w:w="5253"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6.1 果树经济的发展现状及害虫危害特点</w:t>
            </w:r>
          </w:p>
        </w:tc>
        <w:tc>
          <w:tcPr>
            <w:tcW w:w="1307" w:type="dxa"/>
            <w:vAlign w:val="center"/>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158" w:type="dxa"/>
            <w:vAlign w:val="center"/>
          </w:tcPr>
          <w:p w:rsidR="008D6EC6" w:rsidRPr="00D12394" w:rsidRDefault="008D6EC6" w:rsidP="00090F8F">
            <w:pPr>
              <w:spacing w:line="480" w:lineRule="auto"/>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6.2 果树害虫主要类群和防治</w:t>
            </w:r>
          </w:p>
        </w:tc>
        <w:tc>
          <w:tcPr>
            <w:tcW w:w="1307" w:type="dxa"/>
            <w:vAlign w:val="center"/>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158" w:type="dxa"/>
            <w:vAlign w:val="center"/>
          </w:tcPr>
          <w:p w:rsidR="008D6EC6" w:rsidRPr="00D12394" w:rsidRDefault="008D6EC6" w:rsidP="00090F8F">
            <w:pPr>
              <w:spacing w:line="480" w:lineRule="auto"/>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7. 第七章 储粮害虫</w:t>
            </w:r>
          </w:p>
        </w:tc>
        <w:tc>
          <w:tcPr>
            <w:tcW w:w="1307" w:type="dxa"/>
            <w:vAlign w:val="center"/>
          </w:tcPr>
          <w:p w:rsidR="008D6EC6" w:rsidRPr="00D12394" w:rsidRDefault="008D6EC6" w:rsidP="00090F8F">
            <w:pPr>
              <w:spacing w:line="480" w:lineRule="auto"/>
              <w:rPr>
                <w:rFonts w:asciiTheme="minorEastAsia" w:eastAsiaTheme="minorEastAsia" w:hAnsiTheme="minorEastAsia"/>
                <w:szCs w:val="21"/>
              </w:rPr>
            </w:pPr>
          </w:p>
        </w:tc>
        <w:tc>
          <w:tcPr>
            <w:tcW w:w="2158" w:type="dxa"/>
            <w:vAlign w:val="center"/>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trPr>
        <w:tc>
          <w:tcPr>
            <w:tcW w:w="5253"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7.1 第一节 储粮害虫的发生及危害特点</w:t>
            </w:r>
          </w:p>
        </w:tc>
        <w:tc>
          <w:tcPr>
            <w:tcW w:w="1307" w:type="dxa"/>
            <w:vAlign w:val="center"/>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158" w:type="dxa"/>
            <w:vAlign w:val="center"/>
          </w:tcPr>
          <w:p w:rsidR="008D6EC6" w:rsidRPr="00D12394" w:rsidRDefault="008D6EC6" w:rsidP="00090F8F">
            <w:pPr>
              <w:spacing w:line="480" w:lineRule="auto"/>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7.2第二节 储粮害虫的主要类群</w:t>
            </w:r>
          </w:p>
        </w:tc>
        <w:tc>
          <w:tcPr>
            <w:tcW w:w="1307" w:type="dxa"/>
            <w:vAlign w:val="center"/>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158" w:type="dxa"/>
            <w:vAlign w:val="center"/>
          </w:tcPr>
          <w:p w:rsidR="008D6EC6" w:rsidRPr="00D12394" w:rsidRDefault="008D6EC6" w:rsidP="00090F8F">
            <w:pPr>
              <w:spacing w:line="480" w:lineRule="auto"/>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7.3第三节 储粮害虫的防治策略及方法</w:t>
            </w:r>
          </w:p>
        </w:tc>
        <w:tc>
          <w:tcPr>
            <w:tcW w:w="1307" w:type="dxa"/>
            <w:vAlign w:val="center"/>
          </w:tcPr>
          <w:p w:rsidR="008D6EC6" w:rsidRPr="00D12394" w:rsidRDefault="008D6EC6" w:rsidP="00090F8F">
            <w:pPr>
              <w:spacing w:line="480" w:lineRule="auto"/>
              <w:rPr>
                <w:rFonts w:asciiTheme="minorEastAsia" w:eastAsiaTheme="minorEastAsia" w:hAnsiTheme="minorEastAsia"/>
                <w:szCs w:val="21"/>
              </w:rPr>
            </w:pPr>
          </w:p>
        </w:tc>
        <w:tc>
          <w:tcPr>
            <w:tcW w:w="2158" w:type="dxa"/>
            <w:vAlign w:val="center"/>
          </w:tcPr>
          <w:p w:rsidR="008D6EC6" w:rsidRPr="00D12394" w:rsidRDefault="008D6EC6" w:rsidP="00090F8F">
            <w:pPr>
              <w:spacing w:line="480" w:lineRule="auto"/>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8.第八章农业经济昆虫</w:t>
            </w:r>
          </w:p>
        </w:tc>
        <w:tc>
          <w:tcPr>
            <w:tcW w:w="1307" w:type="dxa"/>
            <w:vAlign w:val="center"/>
          </w:tcPr>
          <w:p w:rsidR="008D6EC6" w:rsidRPr="00D12394" w:rsidRDefault="008D6EC6" w:rsidP="00090F8F">
            <w:pPr>
              <w:spacing w:line="480" w:lineRule="auto"/>
              <w:rPr>
                <w:rFonts w:asciiTheme="minorEastAsia" w:eastAsiaTheme="minorEastAsia" w:hAnsiTheme="minorEastAsia"/>
                <w:szCs w:val="21"/>
              </w:rPr>
            </w:pPr>
          </w:p>
        </w:tc>
        <w:tc>
          <w:tcPr>
            <w:tcW w:w="2158" w:type="dxa"/>
            <w:vAlign w:val="center"/>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trPr>
        <w:tc>
          <w:tcPr>
            <w:tcW w:w="5253"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8.1 资源昆虫</w:t>
            </w:r>
          </w:p>
        </w:tc>
        <w:tc>
          <w:tcPr>
            <w:tcW w:w="1307" w:type="dxa"/>
            <w:vAlign w:val="center"/>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158" w:type="dxa"/>
            <w:vAlign w:val="center"/>
          </w:tcPr>
          <w:p w:rsidR="008D6EC6" w:rsidRPr="00D12394" w:rsidRDefault="008D6EC6" w:rsidP="00090F8F">
            <w:pPr>
              <w:spacing w:line="480" w:lineRule="auto"/>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8.2 天敌昆虫</w:t>
            </w:r>
          </w:p>
        </w:tc>
        <w:tc>
          <w:tcPr>
            <w:tcW w:w="1307" w:type="dxa"/>
            <w:vAlign w:val="center"/>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158" w:type="dxa"/>
            <w:vAlign w:val="center"/>
          </w:tcPr>
          <w:p w:rsidR="008D6EC6" w:rsidRPr="00D12394" w:rsidRDefault="008D6EC6" w:rsidP="00090F8F">
            <w:pPr>
              <w:spacing w:line="480" w:lineRule="auto"/>
              <w:rPr>
                <w:rFonts w:asciiTheme="minorEastAsia" w:eastAsiaTheme="minorEastAsia" w:hAnsiTheme="minorEastAsia"/>
                <w:szCs w:val="21"/>
              </w:rPr>
            </w:pPr>
          </w:p>
        </w:tc>
      </w:tr>
    </w:tbl>
    <w:p w:rsidR="008D6EC6" w:rsidRPr="00D12394" w:rsidRDefault="005545A3" w:rsidP="00090F8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hint="eastAsia"/>
          <w:b/>
          <w:bCs/>
          <w:szCs w:val="21"/>
        </w:rPr>
        <w:t>六、考核办法</w:t>
      </w:r>
    </w:p>
    <w:tbl>
      <w:tblPr>
        <w:tblW w:w="8890" w:type="dxa"/>
        <w:tblLayout w:type="fixed"/>
        <w:tblLook w:val="04A0"/>
      </w:tblPr>
      <w:tblGrid>
        <w:gridCol w:w="5253"/>
        <w:gridCol w:w="3637"/>
      </w:tblGrid>
      <w:tr w:rsidR="008D6EC6" w:rsidRPr="00D12394">
        <w:trPr>
          <w:trHeight w:val="284"/>
        </w:trPr>
        <w:tc>
          <w:tcPr>
            <w:tcW w:w="5253"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637"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比例（%）</w:t>
            </w:r>
          </w:p>
        </w:tc>
      </w:tr>
      <w:tr w:rsidR="008D6EC6" w:rsidRPr="00D12394">
        <w:trPr>
          <w:trHeight w:val="284"/>
        </w:trPr>
        <w:tc>
          <w:tcPr>
            <w:tcW w:w="5253"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1、平时成绩</w:t>
            </w:r>
          </w:p>
        </w:tc>
        <w:tc>
          <w:tcPr>
            <w:tcW w:w="3637"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40%</w:t>
            </w:r>
          </w:p>
        </w:tc>
      </w:tr>
      <w:tr w:rsidR="008D6EC6" w:rsidRPr="00D12394">
        <w:trPr>
          <w:trHeight w:val="284"/>
        </w:trPr>
        <w:tc>
          <w:tcPr>
            <w:tcW w:w="5253"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2、期末考试</w:t>
            </w:r>
          </w:p>
        </w:tc>
        <w:tc>
          <w:tcPr>
            <w:tcW w:w="3637" w:type="dxa"/>
          </w:tcPr>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60%</w:t>
            </w:r>
          </w:p>
        </w:tc>
      </w:tr>
    </w:tbl>
    <w:p w:rsidR="008D6EC6" w:rsidRPr="00D12394" w:rsidRDefault="005545A3" w:rsidP="00090F8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七、教材与参考资料</w:t>
      </w:r>
    </w:p>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1、教材</w:t>
      </w:r>
    </w:p>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农业昆虫学(第2版面向21世纪课程教材); 作者:洪晓月/丁锦华; 出版社:中国农业出版。</w:t>
      </w:r>
    </w:p>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2、参考资料</w:t>
      </w:r>
    </w:p>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（1）资源昆虫及其利用(高等学校规划教材); 作者:白耀宇; 出版社:西南师范大学出版社。</w:t>
      </w:r>
    </w:p>
    <w:p w:rsidR="008D6EC6" w:rsidRPr="00D12394" w:rsidRDefault="005545A3" w:rsidP="00090F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（2）《昆虫学报》、《植物保护学报》等相关学术期刊。</w:t>
      </w:r>
    </w:p>
    <w:p w:rsidR="008D6EC6" w:rsidRPr="00D12394" w:rsidRDefault="005545A3">
      <w:pPr>
        <w:spacing w:line="480" w:lineRule="exact"/>
        <w:rPr>
          <w:rFonts w:asciiTheme="minorEastAsia" w:eastAsiaTheme="minorEastAsia" w:hAnsiTheme="minorEastAsia"/>
          <w:szCs w:val="21"/>
        </w:rPr>
      </w:pPr>
      <w:r w:rsidRPr="00D12394">
        <w:rPr>
          <w:rFonts w:asciiTheme="minorEastAsia" w:eastAsiaTheme="minorEastAsia" w:hAnsiTheme="minorEastAsia" w:hint="eastAsia"/>
          <w:szCs w:val="21"/>
        </w:rPr>
        <w:t xml:space="preserve">                                    （撰写人： 田铃    审核人： 王叶元）</w:t>
      </w:r>
    </w:p>
    <w:p w:rsidR="008D6EC6" w:rsidRPr="00D12394" w:rsidRDefault="008D6EC6">
      <w:pPr>
        <w:spacing w:line="480" w:lineRule="exact"/>
        <w:rPr>
          <w:rFonts w:asciiTheme="minorEastAsia" w:eastAsiaTheme="minorEastAsia" w:hAnsiTheme="minorEastAsia"/>
          <w:szCs w:val="21"/>
        </w:rPr>
      </w:pPr>
    </w:p>
    <w:p w:rsidR="00106072" w:rsidRDefault="00106072">
      <w:pPr>
        <w:spacing w:line="360" w:lineRule="auto"/>
        <w:jc w:val="center"/>
        <w:rPr>
          <w:rFonts w:asciiTheme="minorEastAsia" w:eastAsiaTheme="minorEastAsia" w:hAnsiTheme="minorEastAsia"/>
          <w:b/>
          <w:bCs/>
          <w:szCs w:val="21"/>
        </w:rPr>
      </w:pPr>
    </w:p>
    <w:p w:rsidR="00BF7370" w:rsidRDefault="00BF7370">
      <w:pPr>
        <w:spacing w:line="360" w:lineRule="auto"/>
        <w:jc w:val="center"/>
        <w:rPr>
          <w:rFonts w:asciiTheme="minorEastAsia" w:eastAsiaTheme="minorEastAsia" w:hAnsiTheme="minorEastAsia"/>
          <w:b/>
          <w:bCs/>
          <w:szCs w:val="21"/>
        </w:rPr>
      </w:pPr>
    </w:p>
    <w:p w:rsidR="00106072" w:rsidRPr="00D12394" w:rsidRDefault="00106072">
      <w:pPr>
        <w:spacing w:line="360" w:lineRule="auto"/>
        <w:jc w:val="center"/>
        <w:rPr>
          <w:rFonts w:asciiTheme="minorEastAsia" w:eastAsiaTheme="minorEastAsia" w:hAnsiTheme="minorEastAsia"/>
          <w:b/>
          <w:bCs/>
          <w:szCs w:val="21"/>
        </w:rPr>
      </w:pPr>
    </w:p>
    <w:p w:rsidR="008D6EC6" w:rsidRPr="00106072" w:rsidRDefault="005545A3" w:rsidP="00106072">
      <w:pPr>
        <w:spacing w:line="480" w:lineRule="auto"/>
        <w:jc w:val="center"/>
        <w:rPr>
          <w:rFonts w:asciiTheme="minorEastAsia" w:eastAsiaTheme="minorEastAsia" w:hAnsiTheme="minorEastAsia"/>
          <w:b/>
          <w:sz w:val="28"/>
          <w:szCs w:val="28"/>
        </w:rPr>
      </w:pPr>
      <w:r w:rsidRPr="00106072">
        <w:rPr>
          <w:rFonts w:asciiTheme="minorEastAsia" w:eastAsiaTheme="minorEastAsia" w:hAnsiTheme="minorEastAsia" w:hint="eastAsia"/>
          <w:b/>
          <w:bCs/>
          <w:sz w:val="28"/>
          <w:szCs w:val="28"/>
        </w:rPr>
        <w:lastRenderedPageBreak/>
        <w:t>《配合饲料生产学》</w:t>
      </w:r>
      <w:r w:rsidRPr="00106072">
        <w:rPr>
          <w:rFonts w:asciiTheme="minorEastAsia" w:eastAsiaTheme="minorEastAsia" w:hAnsiTheme="minorEastAsia" w:hint="eastAsia"/>
          <w:b/>
          <w:sz w:val="28"/>
          <w:szCs w:val="28"/>
        </w:rPr>
        <w:t>教学大纲</w:t>
      </w:r>
    </w:p>
    <w:p w:rsidR="008D6EC6" w:rsidRPr="00D12394" w:rsidRDefault="005545A3" w:rsidP="00106072">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课程名称：配合饲料生产学              英文名称：</w:t>
      </w:r>
      <w:r w:rsidRPr="00D12394">
        <w:rPr>
          <w:rFonts w:asciiTheme="minorEastAsia" w:eastAsiaTheme="minorEastAsia" w:hAnsiTheme="minorEastAsia"/>
          <w:b/>
          <w:bCs/>
          <w:szCs w:val="21"/>
        </w:rPr>
        <w:t>Technology of Formula Feed</w:t>
      </w:r>
    </w:p>
    <w:p w:rsidR="008D6EC6" w:rsidRPr="00D12394" w:rsidRDefault="005545A3" w:rsidP="00106072">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课程总学时：32                          课程总学分：2.</w:t>
      </w:r>
      <w:r w:rsidRPr="00D12394">
        <w:rPr>
          <w:rFonts w:asciiTheme="minorEastAsia" w:eastAsiaTheme="minorEastAsia" w:hAnsiTheme="minorEastAsia"/>
          <w:b/>
          <w:szCs w:val="21"/>
        </w:rPr>
        <w:t>0</w:t>
      </w:r>
    </w:p>
    <w:p w:rsidR="008D6EC6" w:rsidRPr="00D12394" w:rsidRDefault="005545A3" w:rsidP="00106072">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适用专业：动物科学与饲料</w:t>
      </w:r>
    </w:p>
    <w:p w:rsidR="008D6EC6" w:rsidRPr="00D12394" w:rsidRDefault="009601B4" w:rsidP="009601B4">
      <w:pPr>
        <w:spacing w:line="480" w:lineRule="auto"/>
        <w:ind w:firstLineChars="100" w:firstLine="211"/>
        <w:rPr>
          <w:rFonts w:asciiTheme="minorEastAsia" w:eastAsiaTheme="minorEastAsia" w:hAnsiTheme="minorEastAsia"/>
          <w:b/>
          <w:bCs/>
          <w:szCs w:val="21"/>
        </w:rPr>
      </w:pPr>
      <w:r>
        <w:rPr>
          <w:rFonts w:asciiTheme="minorEastAsia" w:eastAsiaTheme="minorEastAsia" w:hAnsiTheme="minorEastAsia" w:hint="eastAsia"/>
          <w:b/>
          <w:bCs/>
          <w:szCs w:val="21"/>
        </w:rPr>
        <w:t>一、</w:t>
      </w:r>
      <w:r w:rsidR="005545A3" w:rsidRPr="00D12394">
        <w:rPr>
          <w:rFonts w:asciiTheme="minorEastAsia" w:eastAsiaTheme="minorEastAsia" w:hAnsiTheme="minorEastAsia" w:hint="eastAsia"/>
          <w:b/>
          <w:bCs/>
          <w:szCs w:val="21"/>
        </w:rPr>
        <w:t>课程性质与任务</w:t>
      </w:r>
    </w:p>
    <w:p w:rsidR="008D6EC6" w:rsidRPr="00D12394" w:rsidRDefault="005545A3" w:rsidP="00106072">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配合饲料生产学是动物科学专业的一门专业限选课，是</w:t>
      </w:r>
      <w:r w:rsidRPr="00D12394">
        <w:rPr>
          <w:rFonts w:asciiTheme="minorEastAsia" w:eastAsiaTheme="minorEastAsia" w:hAnsiTheme="minorEastAsia"/>
          <w:szCs w:val="21"/>
        </w:rPr>
        <w:t>研究将饲料原料加工成配合饲料过程中所使用的加工设备的结构、工作原理、使用方法和设备选型；以及饲料加工工艺及加工技术的专门科学。它是一门专业性、技术性、应用性强的课程。</w:t>
      </w:r>
    </w:p>
    <w:p w:rsidR="008D6EC6" w:rsidRPr="00D12394" w:rsidRDefault="005545A3" w:rsidP="00106072">
      <w:pPr>
        <w:spacing w:line="480" w:lineRule="auto"/>
        <w:ind w:firstLineChars="200" w:firstLine="420"/>
        <w:rPr>
          <w:rFonts w:asciiTheme="minorEastAsia" w:eastAsiaTheme="minorEastAsia" w:hAnsiTheme="minorEastAsia"/>
          <w:b/>
          <w:bCs/>
          <w:szCs w:val="21"/>
        </w:rPr>
      </w:pPr>
      <w:r w:rsidRPr="00D12394">
        <w:rPr>
          <w:rFonts w:asciiTheme="minorEastAsia" w:eastAsiaTheme="minorEastAsia" w:hAnsiTheme="minorEastAsia"/>
          <w:szCs w:val="21"/>
        </w:rPr>
        <w:t>本课程的任务是让学生熟悉饲料加工从原料进厂到成品打包出厂的完整生产路线。让学生掌握配合饲料加工所用的各种生产设备的结构、工作原理、设备选型，以及生产配合饲料的工艺路线。 </w:t>
      </w:r>
    </w:p>
    <w:p w:rsidR="008D6EC6" w:rsidRPr="009601B4" w:rsidRDefault="005545A3" w:rsidP="009601B4">
      <w:pPr>
        <w:pStyle w:val="ae"/>
        <w:numPr>
          <w:ilvl w:val="0"/>
          <w:numId w:val="84"/>
        </w:numPr>
        <w:spacing w:line="480" w:lineRule="auto"/>
        <w:ind w:firstLineChars="0"/>
        <w:rPr>
          <w:rFonts w:asciiTheme="minorEastAsia" w:eastAsiaTheme="minorEastAsia" w:hAnsiTheme="minorEastAsia"/>
          <w:b/>
          <w:bCs/>
          <w:szCs w:val="21"/>
        </w:rPr>
      </w:pPr>
      <w:r w:rsidRPr="009601B4">
        <w:rPr>
          <w:rFonts w:asciiTheme="minorEastAsia" w:eastAsiaTheme="minorEastAsia" w:hAnsiTheme="minorEastAsia" w:hint="eastAsia"/>
          <w:b/>
          <w:bCs/>
          <w:szCs w:val="21"/>
        </w:rPr>
        <w:t>教学目的与要求</w:t>
      </w:r>
      <w:r w:rsidRPr="009601B4">
        <w:rPr>
          <w:rFonts w:asciiTheme="minorEastAsia" w:eastAsiaTheme="minorEastAsia" w:hAnsiTheme="minorEastAsia"/>
          <w:b/>
          <w:bCs/>
          <w:szCs w:val="21"/>
        </w:rPr>
        <w:t xml:space="preserve"> </w:t>
      </w:r>
    </w:p>
    <w:p w:rsidR="009601B4" w:rsidRDefault="005545A3" w:rsidP="009601B4">
      <w:pPr>
        <w:spacing w:line="480" w:lineRule="auto"/>
        <w:ind w:firstLine="435"/>
        <w:rPr>
          <w:rFonts w:asciiTheme="minorEastAsia" w:eastAsiaTheme="minorEastAsia" w:hAnsiTheme="minorEastAsia"/>
          <w:szCs w:val="21"/>
        </w:rPr>
      </w:pPr>
      <w:r w:rsidRPr="00D12394">
        <w:rPr>
          <w:rFonts w:asciiTheme="minorEastAsia" w:eastAsiaTheme="minorEastAsia" w:hAnsiTheme="minorEastAsia"/>
          <w:szCs w:val="21"/>
        </w:rPr>
        <w:t>通过本课程学习，学生应掌握配合饲料加工设备的结构、组成、工作原理、使用方法及选型应用，掌握饲料生产从原料进厂清理、贮存到粉碎、配料、混合、制粒、称重包装的全部加工过程，以及饲料加工工艺的类型和特点。</w:t>
      </w:r>
    </w:p>
    <w:p w:rsidR="008D6EC6" w:rsidRPr="009601B4" w:rsidRDefault="009601B4" w:rsidP="009601B4">
      <w:pPr>
        <w:spacing w:line="480" w:lineRule="auto"/>
        <w:ind w:firstLineChars="150" w:firstLine="315"/>
        <w:rPr>
          <w:rFonts w:asciiTheme="minorEastAsia" w:eastAsiaTheme="minorEastAsia" w:hAnsiTheme="minorEastAsia"/>
          <w:b/>
          <w:bCs/>
          <w:szCs w:val="21"/>
        </w:rPr>
      </w:pPr>
      <w:r>
        <w:rPr>
          <w:rFonts w:asciiTheme="minorEastAsia" w:eastAsiaTheme="minorEastAsia" w:hAnsiTheme="minorEastAsia" w:hint="eastAsia"/>
          <w:szCs w:val="21"/>
        </w:rPr>
        <w:t>三、</w:t>
      </w:r>
      <w:r w:rsidR="005545A3" w:rsidRPr="009601B4">
        <w:rPr>
          <w:rFonts w:asciiTheme="minorEastAsia" w:eastAsiaTheme="minorEastAsia" w:hAnsiTheme="minorEastAsia" w:hint="eastAsia"/>
          <w:b/>
          <w:bCs/>
          <w:szCs w:val="21"/>
        </w:rPr>
        <w:t xml:space="preserve">教学的重点与难点   </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教学重点：配合饲料</w:t>
      </w:r>
      <w:r w:rsidRPr="00D12394">
        <w:rPr>
          <w:rFonts w:asciiTheme="minorEastAsia" w:eastAsiaTheme="minorEastAsia" w:hAnsiTheme="minorEastAsia"/>
          <w:szCs w:val="21"/>
        </w:rPr>
        <w:t>加工设备的工作原理、影响因素</w:t>
      </w:r>
      <w:r w:rsidRPr="00D12394">
        <w:rPr>
          <w:rFonts w:asciiTheme="minorEastAsia" w:eastAsiaTheme="minorEastAsia" w:hAnsiTheme="minorEastAsia" w:hint="eastAsia"/>
          <w:szCs w:val="21"/>
        </w:rPr>
        <w:t>及配合饲料生产工艺流程。</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教学难点：配合饲料</w:t>
      </w:r>
      <w:r w:rsidRPr="00D12394">
        <w:rPr>
          <w:rFonts w:asciiTheme="minorEastAsia" w:eastAsiaTheme="minorEastAsia" w:hAnsiTheme="minorEastAsia"/>
          <w:szCs w:val="21"/>
        </w:rPr>
        <w:t>加工设备的组成、工作原理</w:t>
      </w:r>
      <w:r w:rsidRPr="00D12394">
        <w:rPr>
          <w:rFonts w:asciiTheme="minorEastAsia" w:eastAsiaTheme="minorEastAsia" w:hAnsiTheme="minorEastAsia" w:hint="eastAsia"/>
          <w:szCs w:val="21"/>
        </w:rPr>
        <w:t>及配合饲料生产工艺流程。</w:t>
      </w:r>
    </w:p>
    <w:p w:rsidR="008D6EC6" w:rsidRPr="009601B4" w:rsidRDefault="009601B4" w:rsidP="009601B4">
      <w:pPr>
        <w:spacing w:line="480" w:lineRule="auto"/>
        <w:rPr>
          <w:rFonts w:asciiTheme="minorEastAsia" w:eastAsiaTheme="minorEastAsia" w:hAnsiTheme="minorEastAsia"/>
          <w:b/>
          <w:bCs/>
          <w:szCs w:val="21"/>
        </w:rPr>
      </w:pPr>
      <w:r>
        <w:rPr>
          <w:rFonts w:asciiTheme="minorEastAsia" w:eastAsiaTheme="minorEastAsia" w:hAnsiTheme="minorEastAsia" w:hint="eastAsia"/>
          <w:b/>
          <w:bCs/>
          <w:szCs w:val="21"/>
        </w:rPr>
        <w:t>四、</w:t>
      </w:r>
      <w:r w:rsidR="005545A3" w:rsidRPr="009601B4">
        <w:rPr>
          <w:rFonts w:asciiTheme="minorEastAsia" w:eastAsiaTheme="minorEastAsia" w:hAnsiTheme="minorEastAsia" w:hint="eastAsia"/>
          <w:b/>
          <w:bCs/>
          <w:szCs w:val="21"/>
        </w:rPr>
        <w:t xml:space="preserve">教学手段与方法 </w:t>
      </w:r>
    </w:p>
    <w:p w:rsidR="008D6EC6" w:rsidRPr="00D12394" w:rsidRDefault="005545A3" w:rsidP="00106072">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 xml:space="preserve"> </w:t>
      </w:r>
      <w:r w:rsidRPr="00D12394">
        <w:rPr>
          <w:rFonts w:asciiTheme="minorEastAsia" w:eastAsiaTheme="minorEastAsia" w:hAnsiTheme="minorEastAsia" w:hint="eastAsia"/>
          <w:bCs/>
          <w:szCs w:val="21"/>
        </w:rPr>
        <w:t>应用</w:t>
      </w:r>
      <w:r w:rsidRPr="00D12394">
        <w:rPr>
          <w:rFonts w:asciiTheme="minorEastAsia" w:eastAsiaTheme="minorEastAsia" w:hAnsiTheme="minorEastAsia" w:hint="eastAsia"/>
          <w:szCs w:val="21"/>
        </w:rPr>
        <w:t>多媒体教学与板书结合的教学方法，力求理论联系实际。</w:t>
      </w:r>
    </w:p>
    <w:p w:rsidR="008D6EC6" w:rsidRPr="00D12394" w:rsidRDefault="009601B4" w:rsidP="009601B4">
      <w:pPr>
        <w:spacing w:line="480" w:lineRule="auto"/>
        <w:rPr>
          <w:rFonts w:asciiTheme="minorEastAsia" w:eastAsiaTheme="minorEastAsia" w:hAnsiTheme="minorEastAsia"/>
          <w:b/>
          <w:bCs/>
          <w:szCs w:val="21"/>
        </w:rPr>
      </w:pPr>
      <w:r>
        <w:rPr>
          <w:rFonts w:asciiTheme="minorEastAsia" w:eastAsiaTheme="minorEastAsia" w:hAnsiTheme="minorEastAsia" w:hint="eastAsia"/>
          <w:b/>
          <w:bCs/>
          <w:szCs w:val="21"/>
        </w:rPr>
        <w:t>五、</w:t>
      </w:r>
      <w:r w:rsidR="005545A3" w:rsidRPr="00D12394">
        <w:rPr>
          <w:rFonts w:asciiTheme="minorEastAsia" w:eastAsiaTheme="minorEastAsia" w:hAnsiTheme="minorEastAsia" w:hint="eastAsia"/>
          <w:b/>
          <w:bCs/>
          <w:szCs w:val="21"/>
        </w:rPr>
        <w:t>教学内容与目标</w:t>
      </w:r>
    </w:p>
    <w:p w:rsidR="008D6EC6" w:rsidRPr="00D12394" w:rsidRDefault="005545A3" w:rsidP="00106072">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理论教学部分（</w:t>
      </w:r>
      <w:r w:rsidRPr="00D12394">
        <w:rPr>
          <w:rFonts w:asciiTheme="minorEastAsia" w:eastAsiaTheme="minorEastAsia" w:hAnsiTheme="minorEastAsia"/>
          <w:b/>
          <w:bCs/>
          <w:szCs w:val="21"/>
        </w:rPr>
        <w:t>32</w:t>
      </w:r>
      <w:r w:rsidRPr="00D12394">
        <w:rPr>
          <w:rFonts w:asciiTheme="minorEastAsia" w:eastAsiaTheme="minorEastAsia" w:hAnsiTheme="minorEastAsia" w:hint="eastAsia"/>
          <w:b/>
          <w:bCs/>
          <w:szCs w:val="21"/>
        </w:rPr>
        <w:t>学时）</w:t>
      </w:r>
    </w:p>
    <w:tbl>
      <w:tblPr>
        <w:tblW w:w="8718" w:type="dxa"/>
        <w:tblLayout w:type="fixed"/>
        <w:tblLook w:val="04A0"/>
      </w:tblPr>
      <w:tblGrid>
        <w:gridCol w:w="5253"/>
        <w:gridCol w:w="1155"/>
        <w:gridCol w:w="2310"/>
      </w:tblGrid>
      <w:tr w:rsidR="008D6EC6" w:rsidRPr="00D12394">
        <w:trPr>
          <w:trHeight w:val="284"/>
        </w:trPr>
        <w:tc>
          <w:tcPr>
            <w:tcW w:w="5253" w:type="dxa"/>
          </w:tcPr>
          <w:p w:rsidR="008D6EC6" w:rsidRPr="00D12394" w:rsidRDefault="005545A3" w:rsidP="00106072">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lastRenderedPageBreak/>
              <w:t>教学内容</w:t>
            </w:r>
          </w:p>
        </w:tc>
        <w:tc>
          <w:tcPr>
            <w:tcW w:w="1155" w:type="dxa"/>
          </w:tcPr>
          <w:p w:rsidR="008D6EC6" w:rsidRPr="00D12394" w:rsidRDefault="005545A3" w:rsidP="00106072">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教学目标</w:t>
            </w:r>
          </w:p>
        </w:tc>
        <w:tc>
          <w:tcPr>
            <w:tcW w:w="2310" w:type="dxa"/>
          </w:tcPr>
          <w:p w:rsidR="008D6EC6" w:rsidRPr="00D12394" w:rsidRDefault="005545A3" w:rsidP="00106072">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学时分配</w:t>
            </w:r>
          </w:p>
        </w:tc>
      </w:tr>
      <w:tr w:rsidR="008D6EC6" w:rsidRPr="00D12394">
        <w:trPr>
          <w:trHeight w:val="284"/>
        </w:trPr>
        <w:tc>
          <w:tcPr>
            <w:tcW w:w="5253" w:type="dxa"/>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1. 诸论</w:t>
            </w:r>
          </w:p>
        </w:tc>
        <w:tc>
          <w:tcPr>
            <w:tcW w:w="1155" w:type="dxa"/>
            <w:vAlign w:val="center"/>
          </w:tcPr>
          <w:p w:rsidR="008D6EC6" w:rsidRPr="00D12394" w:rsidRDefault="008D6EC6" w:rsidP="00106072">
            <w:pPr>
              <w:spacing w:line="480" w:lineRule="auto"/>
              <w:rPr>
                <w:rFonts w:asciiTheme="minorEastAsia" w:eastAsiaTheme="minorEastAsia" w:hAnsiTheme="minorEastAsia"/>
                <w:bCs/>
                <w:szCs w:val="21"/>
              </w:rPr>
            </w:pPr>
          </w:p>
        </w:tc>
        <w:tc>
          <w:tcPr>
            <w:tcW w:w="2310" w:type="dxa"/>
            <w:vAlign w:val="center"/>
          </w:tcPr>
          <w:p w:rsidR="008D6EC6" w:rsidRPr="00D12394" w:rsidRDefault="008D6EC6" w:rsidP="00106072">
            <w:pPr>
              <w:spacing w:line="480" w:lineRule="auto"/>
              <w:rPr>
                <w:rFonts w:asciiTheme="minorEastAsia" w:eastAsiaTheme="minorEastAsia" w:hAnsiTheme="minorEastAsia"/>
                <w:bCs/>
                <w:szCs w:val="21"/>
              </w:rPr>
            </w:pPr>
          </w:p>
        </w:tc>
      </w:tr>
      <w:tr w:rsidR="008D6EC6" w:rsidRPr="00D12394">
        <w:trPr>
          <w:trHeight w:val="284"/>
        </w:trPr>
        <w:tc>
          <w:tcPr>
            <w:tcW w:w="5253" w:type="dxa"/>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1.1 饲</w:t>
            </w:r>
            <w:r w:rsidRPr="00D12394">
              <w:rPr>
                <w:rFonts w:asciiTheme="minorEastAsia" w:eastAsiaTheme="minorEastAsia" w:hAnsiTheme="minorEastAsia"/>
                <w:bCs/>
                <w:szCs w:val="21"/>
              </w:rPr>
              <w:t>料工业发展总体概况</w:t>
            </w:r>
          </w:p>
        </w:tc>
        <w:tc>
          <w:tcPr>
            <w:tcW w:w="1155" w:type="dxa"/>
            <w:vAlign w:val="center"/>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了解</w:t>
            </w:r>
          </w:p>
        </w:tc>
        <w:tc>
          <w:tcPr>
            <w:tcW w:w="2310" w:type="dxa"/>
            <w:vAlign w:val="center"/>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0.</w:t>
            </w:r>
            <w:r w:rsidRPr="00D12394">
              <w:rPr>
                <w:rFonts w:asciiTheme="minorEastAsia" w:eastAsiaTheme="minorEastAsia" w:hAnsiTheme="minorEastAsia"/>
                <w:bCs/>
                <w:szCs w:val="21"/>
              </w:rPr>
              <w:t>5</w:t>
            </w:r>
          </w:p>
        </w:tc>
      </w:tr>
      <w:tr w:rsidR="008D6EC6" w:rsidRPr="00D12394">
        <w:trPr>
          <w:trHeight w:val="284"/>
        </w:trPr>
        <w:tc>
          <w:tcPr>
            <w:tcW w:w="5253" w:type="dxa"/>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1.2</w:t>
            </w:r>
            <w:r w:rsidRPr="00D12394">
              <w:rPr>
                <w:rFonts w:asciiTheme="minorEastAsia" w:eastAsiaTheme="minorEastAsia" w:hAnsiTheme="minorEastAsia"/>
                <w:bCs/>
                <w:szCs w:val="21"/>
              </w:rPr>
              <w:t>我国饲料工业的现状</w:t>
            </w:r>
          </w:p>
        </w:tc>
        <w:tc>
          <w:tcPr>
            <w:tcW w:w="1155" w:type="dxa"/>
            <w:vAlign w:val="center"/>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了解</w:t>
            </w:r>
          </w:p>
        </w:tc>
        <w:tc>
          <w:tcPr>
            <w:tcW w:w="2310" w:type="dxa"/>
            <w:vAlign w:val="center"/>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0.</w:t>
            </w:r>
            <w:r w:rsidRPr="00D12394">
              <w:rPr>
                <w:rFonts w:asciiTheme="minorEastAsia" w:eastAsiaTheme="minorEastAsia" w:hAnsiTheme="minorEastAsia"/>
                <w:bCs/>
                <w:szCs w:val="21"/>
              </w:rPr>
              <w:t>5</w:t>
            </w:r>
          </w:p>
        </w:tc>
      </w:tr>
      <w:tr w:rsidR="008D6EC6" w:rsidRPr="00D12394">
        <w:trPr>
          <w:trHeight w:val="284"/>
        </w:trPr>
        <w:tc>
          <w:tcPr>
            <w:tcW w:w="5253" w:type="dxa"/>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2. 饲料工厂设计</w:t>
            </w:r>
          </w:p>
        </w:tc>
        <w:tc>
          <w:tcPr>
            <w:tcW w:w="1155" w:type="dxa"/>
            <w:vAlign w:val="center"/>
          </w:tcPr>
          <w:p w:rsidR="008D6EC6" w:rsidRPr="00D12394" w:rsidRDefault="008D6EC6" w:rsidP="00106072">
            <w:pPr>
              <w:spacing w:line="480" w:lineRule="auto"/>
              <w:rPr>
                <w:rFonts w:asciiTheme="minorEastAsia" w:eastAsiaTheme="minorEastAsia" w:hAnsiTheme="minorEastAsia"/>
                <w:bCs/>
                <w:szCs w:val="21"/>
              </w:rPr>
            </w:pPr>
          </w:p>
        </w:tc>
        <w:tc>
          <w:tcPr>
            <w:tcW w:w="2310" w:type="dxa"/>
            <w:vAlign w:val="center"/>
          </w:tcPr>
          <w:p w:rsidR="008D6EC6" w:rsidRPr="00D12394" w:rsidRDefault="008D6EC6" w:rsidP="00106072">
            <w:pPr>
              <w:spacing w:line="480" w:lineRule="auto"/>
              <w:rPr>
                <w:rFonts w:asciiTheme="minorEastAsia" w:eastAsiaTheme="minorEastAsia" w:hAnsiTheme="minorEastAsia"/>
                <w:bCs/>
                <w:szCs w:val="21"/>
              </w:rPr>
            </w:pPr>
          </w:p>
        </w:tc>
      </w:tr>
      <w:tr w:rsidR="008D6EC6" w:rsidRPr="00D12394">
        <w:trPr>
          <w:trHeight w:val="284"/>
        </w:trPr>
        <w:tc>
          <w:tcPr>
            <w:tcW w:w="5253" w:type="dxa"/>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2.1 厂址的选择和工厂总平面设计</w:t>
            </w:r>
          </w:p>
        </w:tc>
        <w:tc>
          <w:tcPr>
            <w:tcW w:w="1155" w:type="dxa"/>
            <w:vAlign w:val="center"/>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1</w:t>
            </w:r>
          </w:p>
        </w:tc>
      </w:tr>
      <w:tr w:rsidR="008D6EC6" w:rsidRPr="00D12394">
        <w:trPr>
          <w:trHeight w:val="284"/>
        </w:trPr>
        <w:tc>
          <w:tcPr>
            <w:tcW w:w="5253" w:type="dxa"/>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2.2 饲料厂工艺设计</w:t>
            </w:r>
          </w:p>
        </w:tc>
        <w:tc>
          <w:tcPr>
            <w:tcW w:w="1155" w:type="dxa"/>
            <w:vAlign w:val="center"/>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理解</w:t>
            </w:r>
          </w:p>
        </w:tc>
        <w:tc>
          <w:tcPr>
            <w:tcW w:w="2310" w:type="dxa"/>
            <w:vAlign w:val="center"/>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1</w:t>
            </w:r>
          </w:p>
        </w:tc>
      </w:tr>
      <w:tr w:rsidR="008D6EC6" w:rsidRPr="00D12394">
        <w:trPr>
          <w:trHeight w:val="284"/>
        </w:trPr>
        <w:tc>
          <w:tcPr>
            <w:tcW w:w="5253" w:type="dxa"/>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3</w:t>
            </w:r>
            <w:r w:rsidRPr="00D12394">
              <w:rPr>
                <w:rFonts w:asciiTheme="minorEastAsia" w:eastAsiaTheme="minorEastAsia" w:hAnsiTheme="minorEastAsia" w:hint="eastAsia"/>
                <w:bCs/>
                <w:szCs w:val="21"/>
              </w:rPr>
              <w:t>. 饲料原料接收与储藏</w:t>
            </w:r>
          </w:p>
        </w:tc>
        <w:tc>
          <w:tcPr>
            <w:tcW w:w="1155" w:type="dxa"/>
            <w:vAlign w:val="center"/>
          </w:tcPr>
          <w:p w:rsidR="008D6EC6" w:rsidRPr="00D12394" w:rsidRDefault="008D6EC6" w:rsidP="00106072">
            <w:pPr>
              <w:spacing w:line="480" w:lineRule="auto"/>
              <w:rPr>
                <w:rFonts w:asciiTheme="minorEastAsia" w:eastAsiaTheme="minorEastAsia" w:hAnsiTheme="minorEastAsia"/>
                <w:bCs/>
                <w:szCs w:val="21"/>
              </w:rPr>
            </w:pPr>
          </w:p>
        </w:tc>
        <w:tc>
          <w:tcPr>
            <w:tcW w:w="2310" w:type="dxa"/>
            <w:vAlign w:val="center"/>
          </w:tcPr>
          <w:p w:rsidR="008D6EC6" w:rsidRPr="00D12394" w:rsidRDefault="008D6EC6" w:rsidP="00106072">
            <w:pPr>
              <w:spacing w:line="480" w:lineRule="auto"/>
              <w:rPr>
                <w:rFonts w:asciiTheme="minorEastAsia" w:eastAsiaTheme="minorEastAsia" w:hAnsiTheme="minorEastAsia"/>
                <w:bCs/>
                <w:szCs w:val="21"/>
              </w:rPr>
            </w:pPr>
          </w:p>
        </w:tc>
      </w:tr>
      <w:tr w:rsidR="008D6EC6" w:rsidRPr="00D12394">
        <w:trPr>
          <w:trHeight w:val="284"/>
        </w:trPr>
        <w:tc>
          <w:tcPr>
            <w:tcW w:w="5253" w:type="dxa"/>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3</w:t>
            </w:r>
            <w:r w:rsidRPr="00D12394">
              <w:rPr>
                <w:rFonts w:asciiTheme="minorEastAsia" w:eastAsiaTheme="minorEastAsia" w:hAnsiTheme="minorEastAsia" w:hint="eastAsia"/>
                <w:bCs/>
                <w:szCs w:val="21"/>
              </w:rPr>
              <w:t>.1 饲料原料接收</w:t>
            </w:r>
          </w:p>
        </w:tc>
        <w:tc>
          <w:tcPr>
            <w:tcW w:w="1155" w:type="dxa"/>
            <w:vAlign w:val="center"/>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2</w:t>
            </w:r>
          </w:p>
        </w:tc>
      </w:tr>
      <w:tr w:rsidR="008D6EC6" w:rsidRPr="00D12394">
        <w:trPr>
          <w:trHeight w:val="284"/>
        </w:trPr>
        <w:tc>
          <w:tcPr>
            <w:tcW w:w="5253" w:type="dxa"/>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3</w:t>
            </w:r>
            <w:r w:rsidRPr="00D12394">
              <w:rPr>
                <w:rFonts w:asciiTheme="minorEastAsia" w:eastAsiaTheme="minorEastAsia" w:hAnsiTheme="minorEastAsia" w:hint="eastAsia"/>
                <w:bCs/>
                <w:szCs w:val="21"/>
              </w:rPr>
              <w:t>.2</w:t>
            </w:r>
            <w:r w:rsidRPr="00D12394">
              <w:rPr>
                <w:rFonts w:asciiTheme="minorEastAsia" w:eastAsiaTheme="minorEastAsia" w:hAnsiTheme="minorEastAsia"/>
                <w:bCs/>
                <w:szCs w:val="21"/>
              </w:rPr>
              <w:t xml:space="preserve"> </w:t>
            </w:r>
            <w:r w:rsidRPr="00D12394">
              <w:rPr>
                <w:rFonts w:asciiTheme="minorEastAsia" w:eastAsiaTheme="minorEastAsia" w:hAnsiTheme="minorEastAsia" w:hint="eastAsia"/>
                <w:bCs/>
                <w:szCs w:val="21"/>
              </w:rPr>
              <w:t>饲料原料储藏</w:t>
            </w:r>
          </w:p>
        </w:tc>
        <w:tc>
          <w:tcPr>
            <w:tcW w:w="1155" w:type="dxa"/>
            <w:vAlign w:val="center"/>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2</w:t>
            </w:r>
          </w:p>
        </w:tc>
      </w:tr>
      <w:tr w:rsidR="008D6EC6" w:rsidRPr="00D12394">
        <w:trPr>
          <w:trHeight w:val="284"/>
        </w:trPr>
        <w:tc>
          <w:tcPr>
            <w:tcW w:w="5253" w:type="dxa"/>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 xml:space="preserve">4. </w:t>
            </w:r>
            <w:r w:rsidRPr="00D12394">
              <w:rPr>
                <w:rFonts w:asciiTheme="minorEastAsia" w:eastAsiaTheme="minorEastAsia" w:hAnsiTheme="minorEastAsia"/>
                <w:szCs w:val="21"/>
              </w:rPr>
              <w:t>饲料粉碎</w:t>
            </w:r>
          </w:p>
        </w:tc>
        <w:tc>
          <w:tcPr>
            <w:tcW w:w="1155" w:type="dxa"/>
            <w:vAlign w:val="center"/>
          </w:tcPr>
          <w:p w:rsidR="008D6EC6" w:rsidRPr="00D12394" w:rsidRDefault="008D6EC6" w:rsidP="00106072">
            <w:pPr>
              <w:spacing w:line="480" w:lineRule="auto"/>
              <w:rPr>
                <w:rFonts w:asciiTheme="minorEastAsia" w:eastAsiaTheme="minorEastAsia" w:hAnsiTheme="minorEastAsia"/>
                <w:bCs/>
                <w:szCs w:val="21"/>
              </w:rPr>
            </w:pPr>
          </w:p>
        </w:tc>
        <w:tc>
          <w:tcPr>
            <w:tcW w:w="2310" w:type="dxa"/>
            <w:vAlign w:val="center"/>
          </w:tcPr>
          <w:p w:rsidR="008D6EC6" w:rsidRPr="00D12394" w:rsidRDefault="008D6EC6" w:rsidP="00106072">
            <w:pPr>
              <w:spacing w:line="480" w:lineRule="auto"/>
              <w:rPr>
                <w:rFonts w:asciiTheme="minorEastAsia" w:eastAsiaTheme="minorEastAsia" w:hAnsiTheme="minorEastAsia"/>
                <w:bCs/>
                <w:szCs w:val="21"/>
              </w:rPr>
            </w:pPr>
          </w:p>
        </w:tc>
      </w:tr>
      <w:tr w:rsidR="008D6EC6" w:rsidRPr="00D12394">
        <w:trPr>
          <w:trHeight w:val="284"/>
        </w:trPr>
        <w:tc>
          <w:tcPr>
            <w:tcW w:w="5253" w:type="dxa"/>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4</w:t>
            </w:r>
            <w:r w:rsidRPr="00D12394">
              <w:rPr>
                <w:rFonts w:asciiTheme="minorEastAsia" w:eastAsiaTheme="minorEastAsia" w:hAnsiTheme="minorEastAsia" w:hint="eastAsia"/>
                <w:bCs/>
                <w:szCs w:val="21"/>
              </w:rPr>
              <w:t>.1 粉碎设备</w:t>
            </w:r>
          </w:p>
        </w:tc>
        <w:tc>
          <w:tcPr>
            <w:tcW w:w="1155" w:type="dxa"/>
            <w:vAlign w:val="center"/>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2</w:t>
            </w:r>
          </w:p>
        </w:tc>
      </w:tr>
      <w:tr w:rsidR="008D6EC6" w:rsidRPr="00D12394">
        <w:trPr>
          <w:trHeight w:val="284"/>
        </w:trPr>
        <w:tc>
          <w:tcPr>
            <w:tcW w:w="5253" w:type="dxa"/>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4</w:t>
            </w:r>
            <w:r w:rsidRPr="00D12394">
              <w:rPr>
                <w:rFonts w:asciiTheme="minorEastAsia" w:eastAsiaTheme="minorEastAsia" w:hAnsiTheme="minorEastAsia" w:hint="eastAsia"/>
                <w:bCs/>
                <w:szCs w:val="21"/>
              </w:rPr>
              <w:t>.2 饲料厂常用的粉碎机</w:t>
            </w:r>
          </w:p>
        </w:tc>
        <w:tc>
          <w:tcPr>
            <w:tcW w:w="1155" w:type="dxa"/>
            <w:vAlign w:val="center"/>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1</w:t>
            </w:r>
          </w:p>
        </w:tc>
      </w:tr>
      <w:tr w:rsidR="008D6EC6" w:rsidRPr="00D12394">
        <w:trPr>
          <w:trHeight w:val="284"/>
        </w:trPr>
        <w:tc>
          <w:tcPr>
            <w:tcW w:w="5253" w:type="dxa"/>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4</w:t>
            </w:r>
            <w:r w:rsidRPr="00D12394">
              <w:rPr>
                <w:rFonts w:asciiTheme="minorEastAsia" w:eastAsiaTheme="minorEastAsia" w:hAnsiTheme="minorEastAsia" w:hint="eastAsia"/>
                <w:bCs/>
                <w:szCs w:val="21"/>
              </w:rPr>
              <w:t>.3粉碎工艺</w:t>
            </w:r>
          </w:p>
        </w:tc>
        <w:tc>
          <w:tcPr>
            <w:tcW w:w="1155" w:type="dxa"/>
            <w:vAlign w:val="center"/>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理解</w:t>
            </w:r>
          </w:p>
        </w:tc>
        <w:tc>
          <w:tcPr>
            <w:tcW w:w="2310" w:type="dxa"/>
            <w:vAlign w:val="center"/>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0.5</w:t>
            </w:r>
          </w:p>
        </w:tc>
      </w:tr>
      <w:tr w:rsidR="008D6EC6" w:rsidRPr="00D12394">
        <w:trPr>
          <w:trHeight w:val="284"/>
        </w:trPr>
        <w:tc>
          <w:tcPr>
            <w:tcW w:w="5253" w:type="dxa"/>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5</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bCs/>
                <w:szCs w:val="21"/>
              </w:rPr>
              <w:t>饲料的配料计量</w:t>
            </w:r>
          </w:p>
        </w:tc>
        <w:tc>
          <w:tcPr>
            <w:tcW w:w="1155" w:type="dxa"/>
            <w:vAlign w:val="center"/>
          </w:tcPr>
          <w:p w:rsidR="008D6EC6" w:rsidRPr="00D12394" w:rsidRDefault="008D6EC6" w:rsidP="00106072">
            <w:pPr>
              <w:spacing w:line="480" w:lineRule="auto"/>
              <w:rPr>
                <w:rFonts w:asciiTheme="minorEastAsia" w:eastAsiaTheme="minorEastAsia" w:hAnsiTheme="minorEastAsia"/>
                <w:bCs/>
                <w:szCs w:val="21"/>
              </w:rPr>
            </w:pPr>
          </w:p>
        </w:tc>
        <w:tc>
          <w:tcPr>
            <w:tcW w:w="2310" w:type="dxa"/>
            <w:vAlign w:val="center"/>
          </w:tcPr>
          <w:p w:rsidR="008D6EC6" w:rsidRPr="00D12394" w:rsidRDefault="008D6EC6" w:rsidP="00106072">
            <w:pPr>
              <w:spacing w:line="480" w:lineRule="auto"/>
              <w:rPr>
                <w:rFonts w:asciiTheme="minorEastAsia" w:eastAsiaTheme="minorEastAsia" w:hAnsiTheme="minorEastAsia"/>
                <w:bCs/>
                <w:szCs w:val="21"/>
              </w:rPr>
            </w:pPr>
          </w:p>
        </w:tc>
      </w:tr>
      <w:tr w:rsidR="008D6EC6" w:rsidRPr="00D12394">
        <w:trPr>
          <w:trHeight w:val="284"/>
        </w:trPr>
        <w:tc>
          <w:tcPr>
            <w:tcW w:w="5253" w:type="dxa"/>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5</w:t>
            </w:r>
            <w:r w:rsidRPr="00D12394">
              <w:rPr>
                <w:rFonts w:asciiTheme="minorEastAsia" w:eastAsiaTheme="minorEastAsia" w:hAnsiTheme="minorEastAsia" w:hint="eastAsia"/>
                <w:bCs/>
                <w:szCs w:val="21"/>
              </w:rPr>
              <w:t>.1 电子配料秤</w:t>
            </w:r>
          </w:p>
        </w:tc>
        <w:tc>
          <w:tcPr>
            <w:tcW w:w="1155" w:type="dxa"/>
            <w:vAlign w:val="center"/>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2</w:t>
            </w:r>
          </w:p>
        </w:tc>
      </w:tr>
      <w:tr w:rsidR="008D6EC6" w:rsidRPr="00D12394">
        <w:trPr>
          <w:trHeight w:val="284"/>
        </w:trPr>
        <w:tc>
          <w:tcPr>
            <w:tcW w:w="5253" w:type="dxa"/>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5</w:t>
            </w:r>
            <w:r w:rsidRPr="00D12394">
              <w:rPr>
                <w:rFonts w:asciiTheme="minorEastAsia" w:eastAsiaTheme="minorEastAsia" w:hAnsiTheme="minorEastAsia" w:hint="eastAsia"/>
                <w:bCs/>
                <w:szCs w:val="21"/>
              </w:rPr>
              <w:t>.2 配料工艺及其给料设备</w:t>
            </w:r>
          </w:p>
        </w:tc>
        <w:tc>
          <w:tcPr>
            <w:tcW w:w="1155" w:type="dxa"/>
            <w:vAlign w:val="center"/>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1.5</w:t>
            </w:r>
          </w:p>
        </w:tc>
      </w:tr>
      <w:tr w:rsidR="008D6EC6" w:rsidRPr="00D12394">
        <w:trPr>
          <w:trHeight w:val="284"/>
        </w:trPr>
        <w:tc>
          <w:tcPr>
            <w:tcW w:w="5253" w:type="dxa"/>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6</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bCs/>
                <w:szCs w:val="21"/>
              </w:rPr>
              <w:t>饲料混合</w:t>
            </w:r>
          </w:p>
        </w:tc>
        <w:tc>
          <w:tcPr>
            <w:tcW w:w="1155" w:type="dxa"/>
            <w:vAlign w:val="center"/>
          </w:tcPr>
          <w:p w:rsidR="008D6EC6" w:rsidRPr="00D12394" w:rsidRDefault="008D6EC6" w:rsidP="00106072">
            <w:pPr>
              <w:spacing w:line="480" w:lineRule="auto"/>
              <w:rPr>
                <w:rFonts w:asciiTheme="minorEastAsia" w:eastAsiaTheme="minorEastAsia" w:hAnsiTheme="minorEastAsia"/>
                <w:bCs/>
                <w:szCs w:val="21"/>
              </w:rPr>
            </w:pPr>
          </w:p>
        </w:tc>
        <w:tc>
          <w:tcPr>
            <w:tcW w:w="2310" w:type="dxa"/>
            <w:vAlign w:val="center"/>
          </w:tcPr>
          <w:p w:rsidR="008D6EC6" w:rsidRPr="00D12394" w:rsidRDefault="008D6EC6" w:rsidP="00106072">
            <w:pPr>
              <w:spacing w:line="480" w:lineRule="auto"/>
              <w:rPr>
                <w:rFonts w:asciiTheme="minorEastAsia" w:eastAsiaTheme="minorEastAsia" w:hAnsiTheme="minorEastAsia"/>
                <w:bCs/>
                <w:szCs w:val="21"/>
              </w:rPr>
            </w:pPr>
          </w:p>
        </w:tc>
      </w:tr>
      <w:tr w:rsidR="008D6EC6" w:rsidRPr="00D12394">
        <w:trPr>
          <w:trHeight w:val="284"/>
        </w:trPr>
        <w:tc>
          <w:tcPr>
            <w:tcW w:w="5253" w:type="dxa"/>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6</w:t>
            </w:r>
            <w:r w:rsidRPr="00D12394">
              <w:rPr>
                <w:rFonts w:asciiTheme="minorEastAsia" w:eastAsiaTheme="minorEastAsia" w:hAnsiTheme="minorEastAsia" w:hint="eastAsia"/>
                <w:bCs/>
                <w:szCs w:val="21"/>
              </w:rPr>
              <w:t>.1 饲料混合原理与混合设备</w:t>
            </w:r>
          </w:p>
        </w:tc>
        <w:tc>
          <w:tcPr>
            <w:tcW w:w="1155" w:type="dxa"/>
            <w:vAlign w:val="center"/>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1.5</w:t>
            </w:r>
          </w:p>
        </w:tc>
      </w:tr>
      <w:tr w:rsidR="008D6EC6" w:rsidRPr="00D12394">
        <w:trPr>
          <w:trHeight w:val="284"/>
        </w:trPr>
        <w:tc>
          <w:tcPr>
            <w:tcW w:w="5253" w:type="dxa"/>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6</w:t>
            </w:r>
            <w:r w:rsidRPr="00D12394">
              <w:rPr>
                <w:rFonts w:asciiTheme="minorEastAsia" w:eastAsiaTheme="minorEastAsia" w:hAnsiTheme="minorEastAsia" w:hint="eastAsia"/>
                <w:bCs/>
                <w:szCs w:val="21"/>
              </w:rPr>
              <w:t>.2</w:t>
            </w:r>
            <w:r w:rsidRPr="00D12394">
              <w:rPr>
                <w:rFonts w:asciiTheme="minorEastAsia" w:eastAsiaTheme="minorEastAsia" w:hAnsiTheme="minorEastAsia"/>
                <w:bCs/>
                <w:szCs w:val="21"/>
              </w:rPr>
              <w:t xml:space="preserve"> </w:t>
            </w:r>
            <w:r w:rsidRPr="00D12394">
              <w:rPr>
                <w:rFonts w:asciiTheme="minorEastAsia" w:eastAsiaTheme="minorEastAsia" w:hAnsiTheme="minorEastAsia" w:hint="eastAsia"/>
                <w:bCs/>
                <w:szCs w:val="21"/>
              </w:rPr>
              <w:t>混合质量的评价</w:t>
            </w:r>
          </w:p>
        </w:tc>
        <w:tc>
          <w:tcPr>
            <w:tcW w:w="1155" w:type="dxa"/>
            <w:vAlign w:val="center"/>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0.</w:t>
            </w:r>
            <w:r w:rsidRPr="00D12394">
              <w:rPr>
                <w:rFonts w:asciiTheme="minorEastAsia" w:eastAsiaTheme="minorEastAsia" w:hAnsiTheme="minorEastAsia"/>
                <w:bCs/>
                <w:szCs w:val="21"/>
              </w:rPr>
              <w:t>5</w:t>
            </w:r>
          </w:p>
        </w:tc>
      </w:tr>
      <w:tr w:rsidR="008D6EC6" w:rsidRPr="00D12394">
        <w:trPr>
          <w:trHeight w:val="284"/>
        </w:trPr>
        <w:tc>
          <w:tcPr>
            <w:tcW w:w="5253" w:type="dxa"/>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6</w:t>
            </w:r>
            <w:r w:rsidRPr="00D12394">
              <w:rPr>
                <w:rFonts w:asciiTheme="minorEastAsia" w:eastAsiaTheme="minorEastAsia" w:hAnsiTheme="minorEastAsia" w:hint="eastAsia"/>
                <w:bCs/>
                <w:szCs w:val="21"/>
              </w:rPr>
              <w:t>.</w:t>
            </w:r>
            <w:r w:rsidRPr="00D12394">
              <w:rPr>
                <w:rFonts w:asciiTheme="minorEastAsia" w:eastAsiaTheme="minorEastAsia" w:hAnsiTheme="minorEastAsia"/>
                <w:bCs/>
                <w:szCs w:val="21"/>
              </w:rPr>
              <w:t>3</w:t>
            </w:r>
            <w:r w:rsidRPr="00D12394">
              <w:rPr>
                <w:rFonts w:asciiTheme="minorEastAsia" w:eastAsiaTheme="minorEastAsia" w:hAnsiTheme="minorEastAsia" w:hint="eastAsia"/>
                <w:bCs/>
                <w:szCs w:val="21"/>
              </w:rPr>
              <w:t xml:space="preserve"> 影响混合工艺效果的因素及混合机的合理利用</w:t>
            </w:r>
          </w:p>
        </w:tc>
        <w:tc>
          <w:tcPr>
            <w:tcW w:w="1155" w:type="dxa"/>
            <w:vAlign w:val="center"/>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1</w:t>
            </w:r>
          </w:p>
        </w:tc>
      </w:tr>
      <w:tr w:rsidR="008D6EC6" w:rsidRPr="00D12394">
        <w:trPr>
          <w:trHeight w:val="284"/>
        </w:trPr>
        <w:tc>
          <w:tcPr>
            <w:tcW w:w="5253" w:type="dxa"/>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7</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bCs/>
                <w:szCs w:val="21"/>
              </w:rPr>
              <w:t>饲料制粒与膨化</w:t>
            </w:r>
          </w:p>
        </w:tc>
        <w:tc>
          <w:tcPr>
            <w:tcW w:w="1155" w:type="dxa"/>
            <w:vAlign w:val="center"/>
          </w:tcPr>
          <w:p w:rsidR="008D6EC6" w:rsidRPr="00D12394" w:rsidRDefault="008D6EC6" w:rsidP="00106072">
            <w:pPr>
              <w:spacing w:line="480" w:lineRule="auto"/>
              <w:rPr>
                <w:rFonts w:asciiTheme="minorEastAsia" w:eastAsiaTheme="minorEastAsia" w:hAnsiTheme="minorEastAsia"/>
                <w:bCs/>
                <w:szCs w:val="21"/>
              </w:rPr>
            </w:pPr>
          </w:p>
        </w:tc>
        <w:tc>
          <w:tcPr>
            <w:tcW w:w="2310" w:type="dxa"/>
            <w:vAlign w:val="center"/>
          </w:tcPr>
          <w:p w:rsidR="008D6EC6" w:rsidRPr="00D12394" w:rsidRDefault="008D6EC6" w:rsidP="00106072">
            <w:pPr>
              <w:spacing w:line="480" w:lineRule="auto"/>
              <w:rPr>
                <w:rFonts w:asciiTheme="minorEastAsia" w:eastAsiaTheme="minorEastAsia" w:hAnsiTheme="minorEastAsia"/>
                <w:bCs/>
                <w:szCs w:val="21"/>
              </w:rPr>
            </w:pPr>
          </w:p>
        </w:tc>
      </w:tr>
      <w:tr w:rsidR="008D6EC6" w:rsidRPr="00D12394">
        <w:trPr>
          <w:trHeight w:val="284"/>
        </w:trPr>
        <w:tc>
          <w:tcPr>
            <w:tcW w:w="5253" w:type="dxa"/>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lastRenderedPageBreak/>
              <w:t>7</w:t>
            </w:r>
            <w:r w:rsidRPr="00D12394">
              <w:rPr>
                <w:rFonts w:asciiTheme="minorEastAsia" w:eastAsiaTheme="minorEastAsia" w:hAnsiTheme="minorEastAsia" w:hint="eastAsia"/>
                <w:bCs/>
                <w:szCs w:val="21"/>
              </w:rPr>
              <w:t>.1 饲料制粒</w:t>
            </w:r>
          </w:p>
        </w:tc>
        <w:tc>
          <w:tcPr>
            <w:tcW w:w="1155" w:type="dxa"/>
            <w:vAlign w:val="center"/>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5</w:t>
            </w:r>
          </w:p>
        </w:tc>
      </w:tr>
      <w:tr w:rsidR="008D6EC6" w:rsidRPr="00D12394">
        <w:trPr>
          <w:trHeight w:val="284"/>
        </w:trPr>
        <w:tc>
          <w:tcPr>
            <w:tcW w:w="5253" w:type="dxa"/>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7</w:t>
            </w:r>
            <w:r w:rsidRPr="00D12394">
              <w:rPr>
                <w:rFonts w:asciiTheme="minorEastAsia" w:eastAsiaTheme="minorEastAsia" w:hAnsiTheme="minorEastAsia" w:hint="eastAsia"/>
                <w:bCs/>
                <w:szCs w:val="21"/>
              </w:rPr>
              <w:t>.2 饲料膨化</w:t>
            </w:r>
          </w:p>
        </w:tc>
        <w:tc>
          <w:tcPr>
            <w:tcW w:w="1155" w:type="dxa"/>
            <w:vAlign w:val="center"/>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2</w:t>
            </w:r>
          </w:p>
        </w:tc>
      </w:tr>
      <w:tr w:rsidR="008D6EC6" w:rsidRPr="00D12394">
        <w:trPr>
          <w:trHeight w:val="284"/>
        </w:trPr>
        <w:tc>
          <w:tcPr>
            <w:tcW w:w="5253" w:type="dxa"/>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8</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bCs/>
                <w:szCs w:val="21"/>
              </w:rPr>
              <w:t>饲料输送与产品包装</w:t>
            </w:r>
          </w:p>
        </w:tc>
        <w:tc>
          <w:tcPr>
            <w:tcW w:w="1155" w:type="dxa"/>
            <w:vAlign w:val="center"/>
          </w:tcPr>
          <w:p w:rsidR="008D6EC6" w:rsidRPr="00D12394" w:rsidRDefault="008D6EC6" w:rsidP="00106072">
            <w:pPr>
              <w:spacing w:line="480" w:lineRule="auto"/>
              <w:rPr>
                <w:rFonts w:asciiTheme="minorEastAsia" w:eastAsiaTheme="minorEastAsia" w:hAnsiTheme="minorEastAsia"/>
                <w:bCs/>
                <w:szCs w:val="21"/>
              </w:rPr>
            </w:pPr>
          </w:p>
        </w:tc>
        <w:tc>
          <w:tcPr>
            <w:tcW w:w="2310" w:type="dxa"/>
            <w:vAlign w:val="center"/>
          </w:tcPr>
          <w:p w:rsidR="008D6EC6" w:rsidRPr="00D12394" w:rsidRDefault="008D6EC6" w:rsidP="00106072">
            <w:pPr>
              <w:spacing w:line="480" w:lineRule="auto"/>
              <w:rPr>
                <w:rFonts w:asciiTheme="minorEastAsia" w:eastAsiaTheme="minorEastAsia" w:hAnsiTheme="minorEastAsia"/>
                <w:bCs/>
                <w:szCs w:val="21"/>
              </w:rPr>
            </w:pPr>
          </w:p>
        </w:tc>
      </w:tr>
      <w:tr w:rsidR="008D6EC6" w:rsidRPr="00D12394">
        <w:trPr>
          <w:trHeight w:val="284"/>
        </w:trPr>
        <w:tc>
          <w:tcPr>
            <w:tcW w:w="5253" w:type="dxa"/>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8</w:t>
            </w:r>
            <w:r w:rsidRPr="00D12394">
              <w:rPr>
                <w:rFonts w:asciiTheme="minorEastAsia" w:eastAsiaTheme="minorEastAsia" w:hAnsiTheme="minorEastAsia" w:hint="eastAsia"/>
                <w:bCs/>
                <w:szCs w:val="21"/>
              </w:rPr>
              <w:t xml:space="preserve">.1 </w:t>
            </w:r>
            <w:r w:rsidRPr="00D12394">
              <w:rPr>
                <w:rFonts w:asciiTheme="minorEastAsia" w:eastAsiaTheme="minorEastAsia" w:hAnsiTheme="minorEastAsia"/>
                <w:bCs/>
                <w:szCs w:val="21"/>
              </w:rPr>
              <w:t>饲料输送设备</w:t>
            </w:r>
          </w:p>
        </w:tc>
        <w:tc>
          <w:tcPr>
            <w:tcW w:w="1155" w:type="dxa"/>
            <w:vAlign w:val="center"/>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1.</w:t>
            </w:r>
            <w:r w:rsidRPr="00D12394">
              <w:rPr>
                <w:rFonts w:asciiTheme="minorEastAsia" w:eastAsiaTheme="minorEastAsia" w:hAnsiTheme="minorEastAsia"/>
                <w:bCs/>
                <w:szCs w:val="21"/>
              </w:rPr>
              <w:t>5</w:t>
            </w:r>
          </w:p>
        </w:tc>
      </w:tr>
      <w:tr w:rsidR="008D6EC6" w:rsidRPr="00D12394">
        <w:trPr>
          <w:trHeight w:val="284"/>
        </w:trPr>
        <w:tc>
          <w:tcPr>
            <w:tcW w:w="5253" w:type="dxa"/>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8</w:t>
            </w:r>
            <w:r w:rsidRPr="00D12394">
              <w:rPr>
                <w:rFonts w:asciiTheme="minorEastAsia" w:eastAsiaTheme="minorEastAsia" w:hAnsiTheme="minorEastAsia" w:hint="eastAsia"/>
                <w:bCs/>
                <w:szCs w:val="21"/>
              </w:rPr>
              <w:t xml:space="preserve">.2 </w:t>
            </w:r>
            <w:r w:rsidRPr="00D12394">
              <w:rPr>
                <w:rFonts w:asciiTheme="minorEastAsia" w:eastAsiaTheme="minorEastAsia" w:hAnsiTheme="minorEastAsia"/>
                <w:bCs/>
                <w:szCs w:val="21"/>
              </w:rPr>
              <w:t>产品包装设备</w:t>
            </w:r>
          </w:p>
        </w:tc>
        <w:tc>
          <w:tcPr>
            <w:tcW w:w="1155" w:type="dxa"/>
            <w:vAlign w:val="center"/>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0.5</w:t>
            </w:r>
          </w:p>
        </w:tc>
      </w:tr>
      <w:tr w:rsidR="008D6EC6" w:rsidRPr="00D12394">
        <w:trPr>
          <w:trHeight w:val="284"/>
        </w:trPr>
        <w:tc>
          <w:tcPr>
            <w:tcW w:w="5253" w:type="dxa"/>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9</w:t>
            </w:r>
            <w:r w:rsidRPr="00D12394">
              <w:rPr>
                <w:rFonts w:asciiTheme="minorEastAsia" w:eastAsiaTheme="minorEastAsia" w:hAnsiTheme="minorEastAsia" w:hint="eastAsia"/>
                <w:bCs/>
                <w:szCs w:val="21"/>
              </w:rPr>
              <w:t>. 添加剂预混合</w:t>
            </w:r>
            <w:r w:rsidRPr="00D12394">
              <w:rPr>
                <w:rFonts w:asciiTheme="minorEastAsia" w:eastAsiaTheme="minorEastAsia" w:hAnsiTheme="minorEastAsia"/>
                <w:bCs/>
                <w:szCs w:val="21"/>
              </w:rPr>
              <w:t>饲料制造工艺与设备</w:t>
            </w:r>
          </w:p>
        </w:tc>
        <w:tc>
          <w:tcPr>
            <w:tcW w:w="1155" w:type="dxa"/>
            <w:vAlign w:val="center"/>
          </w:tcPr>
          <w:p w:rsidR="008D6EC6" w:rsidRPr="00D12394" w:rsidRDefault="008D6EC6" w:rsidP="00106072">
            <w:pPr>
              <w:spacing w:line="480" w:lineRule="auto"/>
              <w:rPr>
                <w:rFonts w:asciiTheme="minorEastAsia" w:eastAsiaTheme="minorEastAsia" w:hAnsiTheme="minorEastAsia"/>
                <w:bCs/>
                <w:szCs w:val="21"/>
              </w:rPr>
            </w:pPr>
          </w:p>
        </w:tc>
        <w:tc>
          <w:tcPr>
            <w:tcW w:w="2310" w:type="dxa"/>
            <w:vAlign w:val="center"/>
          </w:tcPr>
          <w:p w:rsidR="008D6EC6" w:rsidRPr="00D12394" w:rsidRDefault="008D6EC6" w:rsidP="00106072">
            <w:pPr>
              <w:spacing w:line="480" w:lineRule="auto"/>
              <w:rPr>
                <w:rFonts w:asciiTheme="minorEastAsia" w:eastAsiaTheme="minorEastAsia" w:hAnsiTheme="minorEastAsia"/>
                <w:bCs/>
                <w:szCs w:val="21"/>
              </w:rPr>
            </w:pPr>
          </w:p>
        </w:tc>
      </w:tr>
      <w:tr w:rsidR="008D6EC6" w:rsidRPr="00D12394">
        <w:trPr>
          <w:trHeight w:val="284"/>
        </w:trPr>
        <w:tc>
          <w:tcPr>
            <w:tcW w:w="5253" w:type="dxa"/>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9</w:t>
            </w:r>
            <w:r w:rsidRPr="00D12394">
              <w:rPr>
                <w:rFonts w:asciiTheme="minorEastAsia" w:eastAsiaTheme="minorEastAsia" w:hAnsiTheme="minorEastAsia" w:hint="eastAsia"/>
                <w:bCs/>
                <w:szCs w:val="21"/>
              </w:rPr>
              <w:t>.1 原料处理工艺与设备</w:t>
            </w:r>
          </w:p>
        </w:tc>
        <w:tc>
          <w:tcPr>
            <w:tcW w:w="1155" w:type="dxa"/>
            <w:vAlign w:val="center"/>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1</w:t>
            </w:r>
          </w:p>
        </w:tc>
      </w:tr>
      <w:tr w:rsidR="008D6EC6" w:rsidRPr="00D12394">
        <w:trPr>
          <w:trHeight w:val="284"/>
        </w:trPr>
        <w:tc>
          <w:tcPr>
            <w:tcW w:w="5253" w:type="dxa"/>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9</w:t>
            </w:r>
            <w:r w:rsidRPr="00D12394">
              <w:rPr>
                <w:rFonts w:asciiTheme="minorEastAsia" w:eastAsiaTheme="minorEastAsia" w:hAnsiTheme="minorEastAsia" w:hint="eastAsia"/>
                <w:bCs/>
                <w:szCs w:val="21"/>
              </w:rPr>
              <w:t>.</w:t>
            </w:r>
            <w:r w:rsidRPr="00D12394">
              <w:rPr>
                <w:rFonts w:asciiTheme="minorEastAsia" w:eastAsiaTheme="minorEastAsia" w:hAnsiTheme="minorEastAsia"/>
                <w:bCs/>
                <w:szCs w:val="21"/>
              </w:rPr>
              <w:t>2</w:t>
            </w:r>
            <w:r w:rsidRPr="00D12394">
              <w:rPr>
                <w:rFonts w:asciiTheme="minorEastAsia" w:eastAsiaTheme="minorEastAsia" w:hAnsiTheme="minorEastAsia" w:hint="eastAsia"/>
                <w:bCs/>
                <w:szCs w:val="21"/>
              </w:rPr>
              <w:t xml:space="preserve"> 配料工艺与设备</w:t>
            </w:r>
          </w:p>
        </w:tc>
        <w:tc>
          <w:tcPr>
            <w:tcW w:w="1155" w:type="dxa"/>
            <w:vAlign w:val="center"/>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0.5</w:t>
            </w:r>
          </w:p>
        </w:tc>
      </w:tr>
      <w:tr w:rsidR="008D6EC6" w:rsidRPr="00D12394">
        <w:trPr>
          <w:trHeight w:val="284"/>
        </w:trPr>
        <w:tc>
          <w:tcPr>
            <w:tcW w:w="5253" w:type="dxa"/>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9</w:t>
            </w:r>
            <w:r w:rsidRPr="00D12394">
              <w:rPr>
                <w:rFonts w:asciiTheme="minorEastAsia" w:eastAsiaTheme="minorEastAsia" w:hAnsiTheme="minorEastAsia" w:hint="eastAsia"/>
                <w:bCs/>
                <w:szCs w:val="21"/>
              </w:rPr>
              <w:t>.</w:t>
            </w:r>
            <w:r w:rsidRPr="00D12394">
              <w:rPr>
                <w:rFonts w:asciiTheme="minorEastAsia" w:eastAsiaTheme="minorEastAsia" w:hAnsiTheme="minorEastAsia"/>
                <w:bCs/>
                <w:szCs w:val="21"/>
              </w:rPr>
              <w:t>3</w:t>
            </w:r>
            <w:r w:rsidRPr="00D12394">
              <w:rPr>
                <w:rFonts w:asciiTheme="minorEastAsia" w:eastAsiaTheme="minorEastAsia" w:hAnsiTheme="minorEastAsia" w:hint="eastAsia"/>
                <w:bCs/>
                <w:szCs w:val="21"/>
              </w:rPr>
              <w:t xml:space="preserve"> 配料工艺与设备</w:t>
            </w:r>
          </w:p>
        </w:tc>
        <w:tc>
          <w:tcPr>
            <w:tcW w:w="1155" w:type="dxa"/>
            <w:vAlign w:val="center"/>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0.</w:t>
            </w:r>
            <w:r w:rsidRPr="00D12394">
              <w:rPr>
                <w:rFonts w:asciiTheme="minorEastAsia" w:eastAsiaTheme="minorEastAsia" w:hAnsiTheme="minorEastAsia"/>
                <w:bCs/>
                <w:szCs w:val="21"/>
              </w:rPr>
              <w:t>5</w:t>
            </w:r>
          </w:p>
        </w:tc>
      </w:tr>
      <w:tr w:rsidR="008D6EC6" w:rsidRPr="00D12394">
        <w:trPr>
          <w:trHeight w:val="284"/>
        </w:trPr>
        <w:tc>
          <w:tcPr>
            <w:tcW w:w="5253" w:type="dxa"/>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10</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bCs/>
                <w:szCs w:val="21"/>
              </w:rPr>
              <w:t>配合饲料生产加工过程中的质量控制</w:t>
            </w:r>
          </w:p>
        </w:tc>
        <w:tc>
          <w:tcPr>
            <w:tcW w:w="1155" w:type="dxa"/>
            <w:vAlign w:val="center"/>
          </w:tcPr>
          <w:p w:rsidR="008D6EC6" w:rsidRPr="00D12394" w:rsidRDefault="008D6EC6" w:rsidP="00106072">
            <w:pPr>
              <w:spacing w:line="480" w:lineRule="auto"/>
              <w:rPr>
                <w:rFonts w:asciiTheme="minorEastAsia" w:eastAsiaTheme="minorEastAsia" w:hAnsiTheme="minorEastAsia"/>
                <w:bCs/>
                <w:szCs w:val="21"/>
              </w:rPr>
            </w:pPr>
          </w:p>
        </w:tc>
        <w:tc>
          <w:tcPr>
            <w:tcW w:w="2310" w:type="dxa"/>
            <w:vAlign w:val="center"/>
          </w:tcPr>
          <w:p w:rsidR="008D6EC6" w:rsidRPr="00D12394" w:rsidRDefault="008D6EC6" w:rsidP="00106072">
            <w:pPr>
              <w:spacing w:line="480" w:lineRule="auto"/>
              <w:rPr>
                <w:rFonts w:asciiTheme="minorEastAsia" w:eastAsiaTheme="minorEastAsia" w:hAnsiTheme="minorEastAsia"/>
                <w:bCs/>
                <w:szCs w:val="21"/>
              </w:rPr>
            </w:pPr>
          </w:p>
        </w:tc>
      </w:tr>
      <w:tr w:rsidR="008D6EC6" w:rsidRPr="00D12394">
        <w:trPr>
          <w:trHeight w:val="284"/>
        </w:trPr>
        <w:tc>
          <w:tcPr>
            <w:tcW w:w="5253" w:type="dxa"/>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10</w:t>
            </w:r>
            <w:r w:rsidRPr="00D12394">
              <w:rPr>
                <w:rFonts w:asciiTheme="minorEastAsia" w:eastAsiaTheme="minorEastAsia" w:hAnsiTheme="minorEastAsia" w:hint="eastAsia"/>
                <w:bCs/>
                <w:szCs w:val="21"/>
              </w:rPr>
              <w:t>.1 饲料原料选择与质量标准</w:t>
            </w:r>
          </w:p>
        </w:tc>
        <w:tc>
          <w:tcPr>
            <w:tcW w:w="1155" w:type="dxa"/>
            <w:vAlign w:val="center"/>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1</w:t>
            </w:r>
          </w:p>
        </w:tc>
      </w:tr>
      <w:tr w:rsidR="008D6EC6" w:rsidRPr="00D12394">
        <w:trPr>
          <w:trHeight w:val="284"/>
        </w:trPr>
        <w:tc>
          <w:tcPr>
            <w:tcW w:w="5253" w:type="dxa"/>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10</w:t>
            </w:r>
            <w:r w:rsidRPr="00D12394">
              <w:rPr>
                <w:rFonts w:asciiTheme="minorEastAsia" w:eastAsiaTheme="minorEastAsia" w:hAnsiTheme="minorEastAsia" w:hint="eastAsia"/>
                <w:bCs/>
                <w:szCs w:val="21"/>
              </w:rPr>
              <w:t>.2</w:t>
            </w:r>
            <w:r w:rsidRPr="00D12394">
              <w:rPr>
                <w:rFonts w:asciiTheme="minorEastAsia" w:eastAsiaTheme="minorEastAsia" w:hAnsiTheme="minorEastAsia"/>
                <w:bCs/>
                <w:szCs w:val="21"/>
              </w:rPr>
              <w:t xml:space="preserve"> 配合饲料生产加工过程中的质量控制</w:t>
            </w:r>
          </w:p>
        </w:tc>
        <w:tc>
          <w:tcPr>
            <w:tcW w:w="1155" w:type="dxa"/>
            <w:vAlign w:val="center"/>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探究</w:t>
            </w:r>
          </w:p>
        </w:tc>
        <w:tc>
          <w:tcPr>
            <w:tcW w:w="2310" w:type="dxa"/>
            <w:vAlign w:val="center"/>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1</w:t>
            </w:r>
          </w:p>
        </w:tc>
      </w:tr>
      <w:tr w:rsidR="008D6EC6" w:rsidRPr="00D12394">
        <w:trPr>
          <w:trHeight w:val="284"/>
        </w:trPr>
        <w:tc>
          <w:tcPr>
            <w:tcW w:w="5253" w:type="dxa"/>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11</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bCs/>
                <w:szCs w:val="21"/>
              </w:rPr>
              <w:t>饲料厂安全卫生与防治技术</w:t>
            </w:r>
          </w:p>
        </w:tc>
        <w:tc>
          <w:tcPr>
            <w:tcW w:w="1155" w:type="dxa"/>
            <w:vAlign w:val="center"/>
          </w:tcPr>
          <w:p w:rsidR="008D6EC6" w:rsidRPr="00D12394" w:rsidRDefault="008D6EC6" w:rsidP="00106072">
            <w:pPr>
              <w:spacing w:line="480" w:lineRule="auto"/>
              <w:rPr>
                <w:rFonts w:asciiTheme="minorEastAsia" w:eastAsiaTheme="minorEastAsia" w:hAnsiTheme="minorEastAsia"/>
                <w:bCs/>
                <w:szCs w:val="21"/>
              </w:rPr>
            </w:pPr>
          </w:p>
        </w:tc>
        <w:tc>
          <w:tcPr>
            <w:tcW w:w="2310" w:type="dxa"/>
            <w:vAlign w:val="center"/>
          </w:tcPr>
          <w:p w:rsidR="008D6EC6" w:rsidRPr="00D12394" w:rsidRDefault="008D6EC6" w:rsidP="00106072">
            <w:pPr>
              <w:spacing w:line="480" w:lineRule="auto"/>
              <w:rPr>
                <w:rFonts w:asciiTheme="minorEastAsia" w:eastAsiaTheme="minorEastAsia" w:hAnsiTheme="minorEastAsia"/>
                <w:bCs/>
                <w:szCs w:val="21"/>
              </w:rPr>
            </w:pPr>
          </w:p>
        </w:tc>
      </w:tr>
      <w:tr w:rsidR="008D6EC6" w:rsidRPr="00D12394">
        <w:trPr>
          <w:trHeight w:val="284"/>
        </w:trPr>
        <w:tc>
          <w:tcPr>
            <w:tcW w:w="5253" w:type="dxa"/>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11</w:t>
            </w:r>
            <w:r w:rsidRPr="00D12394">
              <w:rPr>
                <w:rFonts w:asciiTheme="minorEastAsia" w:eastAsiaTheme="minorEastAsia" w:hAnsiTheme="minorEastAsia" w:hint="eastAsia"/>
                <w:bCs/>
                <w:szCs w:val="21"/>
              </w:rPr>
              <w:t>.</w:t>
            </w:r>
            <w:r w:rsidRPr="00D12394">
              <w:rPr>
                <w:rFonts w:asciiTheme="minorEastAsia" w:eastAsiaTheme="minorEastAsia" w:hAnsiTheme="minorEastAsia"/>
                <w:bCs/>
                <w:szCs w:val="21"/>
              </w:rPr>
              <w:t>1</w:t>
            </w:r>
            <w:r w:rsidRPr="00D12394">
              <w:rPr>
                <w:rFonts w:asciiTheme="minorEastAsia" w:eastAsiaTheme="minorEastAsia" w:hAnsiTheme="minorEastAsia" w:hint="eastAsia"/>
                <w:bCs/>
                <w:szCs w:val="21"/>
              </w:rPr>
              <w:t xml:space="preserve"> 噪声</w:t>
            </w:r>
          </w:p>
        </w:tc>
        <w:tc>
          <w:tcPr>
            <w:tcW w:w="1155" w:type="dxa"/>
            <w:vAlign w:val="center"/>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1</w:t>
            </w:r>
          </w:p>
        </w:tc>
      </w:tr>
      <w:tr w:rsidR="008D6EC6" w:rsidRPr="00D12394">
        <w:trPr>
          <w:trHeight w:val="284"/>
        </w:trPr>
        <w:tc>
          <w:tcPr>
            <w:tcW w:w="5253" w:type="dxa"/>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11</w:t>
            </w:r>
            <w:r w:rsidRPr="00D12394">
              <w:rPr>
                <w:rFonts w:asciiTheme="minorEastAsia" w:eastAsiaTheme="minorEastAsia" w:hAnsiTheme="minorEastAsia" w:hint="eastAsia"/>
                <w:bCs/>
                <w:szCs w:val="21"/>
              </w:rPr>
              <w:t>.2 粉尘</w:t>
            </w:r>
          </w:p>
        </w:tc>
        <w:tc>
          <w:tcPr>
            <w:tcW w:w="1155" w:type="dxa"/>
            <w:vAlign w:val="center"/>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0.5</w:t>
            </w:r>
          </w:p>
        </w:tc>
      </w:tr>
      <w:tr w:rsidR="008D6EC6" w:rsidRPr="00D12394">
        <w:trPr>
          <w:trHeight w:val="284"/>
        </w:trPr>
        <w:tc>
          <w:tcPr>
            <w:tcW w:w="5253" w:type="dxa"/>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11</w:t>
            </w:r>
            <w:r w:rsidRPr="00D12394">
              <w:rPr>
                <w:rFonts w:asciiTheme="minorEastAsia" w:eastAsiaTheme="minorEastAsia" w:hAnsiTheme="minorEastAsia" w:hint="eastAsia"/>
                <w:bCs/>
                <w:szCs w:val="21"/>
              </w:rPr>
              <w:t>.</w:t>
            </w:r>
            <w:r w:rsidRPr="00D12394">
              <w:rPr>
                <w:rFonts w:asciiTheme="minorEastAsia" w:eastAsiaTheme="minorEastAsia" w:hAnsiTheme="minorEastAsia"/>
                <w:bCs/>
                <w:szCs w:val="21"/>
              </w:rPr>
              <w:t>3</w:t>
            </w:r>
            <w:r w:rsidRPr="00D12394">
              <w:rPr>
                <w:rFonts w:asciiTheme="minorEastAsia" w:eastAsiaTheme="minorEastAsia" w:hAnsiTheme="minorEastAsia" w:hint="eastAsia"/>
                <w:bCs/>
                <w:szCs w:val="21"/>
              </w:rPr>
              <w:t xml:space="preserve"> 环境</w:t>
            </w:r>
          </w:p>
        </w:tc>
        <w:tc>
          <w:tcPr>
            <w:tcW w:w="1155" w:type="dxa"/>
            <w:vAlign w:val="center"/>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理解</w:t>
            </w:r>
          </w:p>
        </w:tc>
        <w:tc>
          <w:tcPr>
            <w:tcW w:w="2310" w:type="dxa"/>
            <w:vAlign w:val="center"/>
          </w:tcPr>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0.5</w:t>
            </w:r>
          </w:p>
        </w:tc>
      </w:tr>
    </w:tbl>
    <w:p w:rsidR="008D6EC6" w:rsidRPr="00D12394" w:rsidRDefault="005545A3" w:rsidP="009601B4">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六、考核办法</w:t>
      </w:r>
    </w:p>
    <w:tbl>
      <w:tblPr>
        <w:tblW w:w="8890" w:type="dxa"/>
        <w:tblLayout w:type="fixed"/>
        <w:tblLook w:val="04A0"/>
      </w:tblPr>
      <w:tblGrid>
        <w:gridCol w:w="5253"/>
        <w:gridCol w:w="3637"/>
      </w:tblGrid>
      <w:tr w:rsidR="008D6EC6" w:rsidRPr="00D12394">
        <w:trPr>
          <w:trHeight w:val="284"/>
        </w:trPr>
        <w:tc>
          <w:tcPr>
            <w:tcW w:w="5253" w:type="dxa"/>
          </w:tcPr>
          <w:p w:rsidR="008D6EC6" w:rsidRPr="00D12394" w:rsidRDefault="005545A3" w:rsidP="00106072">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成绩评定</w:t>
            </w:r>
          </w:p>
        </w:tc>
        <w:tc>
          <w:tcPr>
            <w:tcW w:w="3637" w:type="dxa"/>
          </w:tcPr>
          <w:p w:rsidR="008D6EC6" w:rsidRPr="00D12394" w:rsidRDefault="005545A3" w:rsidP="00106072">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比例（%）</w:t>
            </w:r>
          </w:p>
        </w:tc>
      </w:tr>
      <w:tr w:rsidR="008D6EC6" w:rsidRPr="00D12394">
        <w:trPr>
          <w:trHeight w:val="284"/>
        </w:trPr>
        <w:tc>
          <w:tcPr>
            <w:tcW w:w="5253" w:type="dxa"/>
          </w:tcPr>
          <w:p w:rsidR="008D6EC6" w:rsidRPr="00D12394" w:rsidRDefault="005545A3" w:rsidP="00106072">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1、平时成绩</w:t>
            </w:r>
          </w:p>
        </w:tc>
        <w:tc>
          <w:tcPr>
            <w:tcW w:w="3637" w:type="dxa"/>
          </w:tcPr>
          <w:p w:rsidR="008D6EC6" w:rsidRPr="00D12394" w:rsidRDefault="005545A3" w:rsidP="00106072">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50</w:t>
            </w:r>
          </w:p>
        </w:tc>
      </w:tr>
      <w:tr w:rsidR="008D6EC6" w:rsidRPr="00D12394">
        <w:trPr>
          <w:trHeight w:val="284"/>
        </w:trPr>
        <w:tc>
          <w:tcPr>
            <w:tcW w:w="5253" w:type="dxa"/>
          </w:tcPr>
          <w:p w:rsidR="008D6EC6" w:rsidRPr="00D12394" w:rsidRDefault="005545A3" w:rsidP="00106072">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2、期末考试</w:t>
            </w:r>
          </w:p>
        </w:tc>
        <w:tc>
          <w:tcPr>
            <w:tcW w:w="3637" w:type="dxa"/>
          </w:tcPr>
          <w:p w:rsidR="008D6EC6" w:rsidRPr="00D12394" w:rsidRDefault="005545A3" w:rsidP="00106072">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50</w:t>
            </w:r>
          </w:p>
        </w:tc>
      </w:tr>
    </w:tbl>
    <w:p w:rsidR="008D6EC6" w:rsidRPr="00D12394" w:rsidRDefault="005545A3" w:rsidP="009601B4">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七、教材与参考资料</w:t>
      </w:r>
    </w:p>
    <w:p w:rsidR="008D6EC6" w:rsidRPr="00D12394" w:rsidRDefault="005545A3" w:rsidP="00106072">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1、教材 </w:t>
      </w:r>
    </w:p>
    <w:p w:rsidR="008D6EC6" w:rsidRPr="00D12394" w:rsidRDefault="005545A3" w:rsidP="00106072">
      <w:pPr>
        <w:spacing w:line="480" w:lineRule="auto"/>
        <w:ind w:firstLineChars="500" w:firstLine="1054"/>
        <w:rPr>
          <w:rFonts w:asciiTheme="minorEastAsia" w:eastAsiaTheme="minorEastAsia" w:hAnsiTheme="minorEastAsia"/>
          <w:b/>
          <w:szCs w:val="21"/>
        </w:rPr>
      </w:pPr>
      <w:r w:rsidRPr="00D12394">
        <w:rPr>
          <w:rFonts w:asciiTheme="minorEastAsia" w:eastAsiaTheme="minorEastAsia" w:hAnsiTheme="minorEastAsia" w:hint="eastAsia"/>
          <w:b/>
          <w:szCs w:val="21"/>
        </w:rPr>
        <w:lastRenderedPageBreak/>
        <w:t>龚利敏、王恬，饲料加工工艺学， 中国农业大学出版社，2010年（第1版）</w:t>
      </w:r>
    </w:p>
    <w:p w:rsidR="008D6EC6" w:rsidRPr="00D12394" w:rsidRDefault="005545A3" w:rsidP="009601B4">
      <w:pPr>
        <w:spacing w:line="480" w:lineRule="auto"/>
        <w:ind w:firstLineChars="200" w:firstLine="420"/>
        <w:rPr>
          <w:rFonts w:asciiTheme="minorEastAsia" w:eastAsiaTheme="minorEastAsia" w:hAnsiTheme="minorEastAsia"/>
          <w:b/>
          <w:szCs w:val="21"/>
        </w:rPr>
      </w:pP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hint="eastAsia"/>
          <w:b/>
          <w:szCs w:val="21"/>
        </w:rPr>
        <w:t>2、参考资料</w:t>
      </w:r>
    </w:p>
    <w:p w:rsidR="008D6EC6" w:rsidRPr="00D12394" w:rsidRDefault="005545A3" w:rsidP="00106072">
      <w:pPr>
        <w:spacing w:line="480" w:lineRule="auto"/>
        <w:ind w:firstLineChars="500" w:firstLine="1054"/>
        <w:rPr>
          <w:rFonts w:asciiTheme="minorEastAsia" w:eastAsiaTheme="minorEastAsia" w:hAnsiTheme="minorEastAsia"/>
          <w:b/>
          <w:szCs w:val="21"/>
        </w:rPr>
      </w:pPr>
      <w:r w:rsidRPr="00D12394">
        <w:rPr>
          <w:rFonts w:asciiTheme="minorEastAsia" w:eastAsiaTheme="minorEastAsia" w:hAnsiTheme="minorEastAsia" w:hint="eastAsia"/>
          <w:b/>
          <w:szCs w:val="21"/>
        </w:rPr>
        <w:t>（1）冯定远，配合饲料学， 中国农业大学出版社，20</w:t>
      </w:r>
      <w:r w:rsidRPr="00D12394">
        <w:rPr>
          <w:rFonts w:asciiTheme="minorEastAsia" w:eastAsiaTheme="minorEastAsia" w:hAnsiTheme="minorEastAsia"/>
          <w:b/>
          <w:szCs w:val="21"/>
        </w:rPr>
        <w:t>03</w:t>
      </w:r>
      <w:r w:rsidRPr="00D12394">
        <w:rPr>
          <w:rFonts w:asciiTheme="minorEastAsia" w:eastAsiaTheme="minorEastAsia" w:hAnsiTheme="minorEastAsia" w:hint="eastAsia"/>
          <w:b/>
          <w:szCs w:val="21"/>
        </w:rPr>
        <w:t>年（第1版）</w:t>
      </w:r>
    </w:p>
    <w:p w:rsidR="008D6EC6" w:rsidRPr="00D12394" w:rsidRDefault="005545A3" w:rsidP="00106072">
      <w:pPr>
        <w:spacing w:line="480" w:lineRule="auto"/>
        <w:ind w:firstLineChars="500" w:firstLine="1054"/>
        <w:rPr>
          <w:rFonts w:asciiTheme="minorEastAsia" w:eastAsiaTheme="minorEastAsia" w:hAnsiTheme="minorEastAsia"/>
          <w:b/>
          <w:szCs w:val="21"/>
        </w:rPr>
      </w:pPr>
      <w:r w:rsidRPr="00D12394">
        <w:rPr>
          <w:rFonts w:asciiTheme="minorEastAsia" w:eastAsiaTheme="minorEastAsia" w:hAnsiTheme="minorEastAsia" w:hint="eastAsia"/>
          <w:b/>
          <w:szCs w:val="21"/>
        </w:rPr>
        <w:t>（2）</w:t>
      </w:r>
      <w:r w:rsidRPr="00D12394">
        <w:rPr>
          <w:rFonts w:asciiTheme="minorEastAsia" w:eastAsiaTheme="minorEastAsia" w:hAnsiTheme="minorEastAsia"/>
          <w:b/>
          <w:szCs w:val="21"/>
        </w:rPr>
        <w:t>饶应昌，饲料加工工艺与设备  </w:t>
      </w:r>
      <w:r w:rsidRPr="00D12394">
        <w:rPr>
          <w:rFonts w:asciiTheme="minorEastAsia" w:eastAsiaTheme="minorEastAsia" w:hAnsiTheme="minorEastAsia" w:hint="eastAsia"/>
          <w:b/>
          <w:szCs w:val="21"/>
        </w:rPr>
        <w:t>中国农业大学出版社，20</w:t>
      </w:r>
      <w:r w:rsidRPr="00D12394">
        <w:rPr>
          <w:rFonts w:asciiTheme="minorEastAsia" w:eastAsiaTheme="minorEastAsia" w:hAnsiTheme="minorEastAsia"/>
          <w:b/>
          <w:szCs w:val="21"/>
        </w:rPr>
        <w:t>10</w:t>
      </w:r>
      <w:r w:rsidRPr="00D12394">
        <w:rPr>
          <w:rFonts w:asciiTheme="minorEastAsia" w:eastAsiaTheme="minorEastAsia" w:hAnsiTheme="minorEastAsia" w:hint="eastAsia"/>
          <w:b/>
          <w:szCs w:val="21"/>
        </w:rPr>
        <w:t>年（第1版）</w:t>
      </w:r>
    </w:p>
    <w:p w:rsidR="008D6EC6" w:rsidRPr="00D12394" w:rsidRDefault="005545A3" w:rsidP="00D12394">
      <w:pPr>
        <w:ind w:firstLineChars="200" w:firstLine="422"/>
        <w:rPr>
          <w:rFonts w:asciiTheme="minorEastAsia" w:eastAsiaTheme="minorEastAsia" w:hAnsiTheme="minorEastAsia"/>
          <w:szCs w:val="21"/>
        </w:rPr>
      </w:pPr>
      <w:r w:rsidRPr="00D12394">
        <w:rPr>
          <w:rFonts w:asciiTheme="minorEastAsia" w:eastAsiaTheme="minorEastAsia" w:hAnsiTheme="minorEastAsia" w:hint="eastAsia"/>
          <w:b/>
          <w:szCs w:val="21"/>
        </w:rPr>
        <w:t xml:space="preserve">                                         （撰写人：邓跃林  审核人：高春起 ）</w:t>
      </w:r>
      <w:r w:rsidRPr="00D12394">
        <w:rPr>
          <w:rFonts w:asciiTheme="minorEastAsia" w:eastAsiaTheme="minorEastAsia" w:hAnsiTheme="minorEastAsia" w:hint="eastAsia"/>
          <w:szCs w:val="21"/>
        </w:rPr>
        <w:t xml:space="preserve"> </w:t>
      </w:r>
    </w:p>
    <w:p w:rsidR="008D6EC6" w:rsidRDefault="008D6EC6">
      <w:pPr>
        <w:spacing w:line="480" w:lineRule="exact"/>
        <w:rPr>
          <w:rFonts w:asciiTheme="minorEastAsia" w:eastAsiaTheme="minorEastAsia" w:hAnsiTheme="minorEastAsia"/>
          <w:szCs w:val="21"/>
        </w:rPr>
      </w:pPr>
    </w:p>
    <w:p w:rsidR="00BF7370" w:rsidRDefault="00BF7370">
      <w:pPr>
        <w:spacing w:line="480" w:lineRule="exact"/>
        <w:rPr>
          <w:rFonts w:asciiTheme="minorEastAsia" w:eastAsiaTheme="minorEastAsia" w:hAnsiTheme="minorEastAsia"/>
          <w:szCs w:val="21"/>
        </w:rPr>
      </w:pPr>
    </w:p>
    <w:p w:rsidR="00BF7370" w:rsidRPr="00D12394" w:rsidRDefault="00BF7370">
      <w:pPr>
        <w:spacing w:line="480" w:lineRule="exact"/>
        <w:rPr>
          <w:rFonts w:asciiTheme="minorEastAsia" w:eastAsiaTheme="minorEastAsia" w:hAnsiTheme="minorEastAsia"/>
          <w:szCs w:val="21"/>
        </w:rPr>
      </w:pPr>
    </w:p>
    <w:p w:rsidR="008D6EC6" w:rsidRPr="00106072" w:rsidRDefault="005545A3" w:rsidP="00106072">
      <w:pPr>
        <w:spacing w:line="480" w:lineRule="auto"/>
        <w:ind w:firstLineChars="800" w:firstLine="2249"/>
        <w:rPr>
          <w:rFonts w:asciiTheme="minorEastAsia" w:eastAsiaTheme="minorEastAsia" w:hAnsiTheme="minorEastAsia"/>
          <w:b/>
          <w:sz w:val="28"/>
          <w:szCs w:val="28"/>
        </w:rPr>
      </w:pPr>
      <w:r w:rsidRPr="00106072">
        <w:rPr>
          <w:rFonts w:asciiTheme="minorEastAsia" w:eastAsiaTheme="minorEastAsia" w:hAnsiTheme="minorEastAsia" w:hint="eastAsia"/>
          <w:b/>
          <w:sz w:val="28"/>
          <w:szCs w:val="28"/>
        </w:rPr>
        <w:t>《桑树病虫害防治学》教学大纲</w:t>
      </w:r>
    </w:p>
    <w:p w:rsidR="008D6EC6" w:rsidRPr="00D12394" w:rsidRDefault="005545A3" w:rsidP="00106072">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课程名称：桑树病虫害防治学     英文名称：Mulberry Diseases and Insect Pests Control</w:t>
      </w:r>
    </w:p>
    <w:p w:rsidR="008D6EC6" w:rsidRPr="00D12394" w:rsidRDefault="005545A3" w:rsidP="00106072">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课程总学时：32                          课程总学分：2</w:t>
      </w:r>
    </w:p>
    <w:p w:rsidR="008D6EC6" w:rsidRPr="00D12394" w:rsidRDefault="005545A3" w:rsidP="00106072">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适用专业：蚕学</w:t>
      </w:r>
    </w:p>
    <w:p w:rsidR="008D6EC6" w:rsidRPr="00D12394" w:rsidRDefault="005545A3" w:rsidP="00106072">
      <w:pPr>
        <w:numPr>
          <w:ilvl w:val="0"/>
          <w:numId w:val="92"/>
        </w:num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课程性质与任务(100～300字)</w:t>
      </w:r>
    </w:p>
    <w:p w:rsidR="008D6EC6" w:rsidRPr="00D12394" w:rsidRDefault="005545A3" w:rsidP="00106072">
      <w:pPr>
        <w:spacing w:line="480" w:lineRule="auto"/>
        <w:ind w:firstLineChars="200" w:firstLine="420"/>
        <w:rPr>
          <w:rFonts w:asciiTheme="minorEastAsia" w:eastAsiaTheme="minorEastAsia" w:hAnsiTheme="minorEastAsia"/>
          <w:b/>
          <w:szCs w:val="21"/>
        </w:rPr>
      </w:pPr>
      <w:r w:rsidRPr="00D12394">
        <w:rPr>
          <w:rFonts w:asciiTheme="minorEastAsia" w:eastAsiaTheme="minorEastAsia" w:hAnsiTheme="minorEastAsia" w:hint="eastAsia"/>
          <w:szCs w:val="21"/>
        </w:rPr>
        <w:t>《桑树病虫害防治学》是一门研究桑树的病害、虫害的发生发展规律以及病虫害防治的综合性学科，是蚕学专业的必修课程，总学时32学时。通过学习《桑树病虫害防治学》课程，应掌握桑树病虫害的基本知识、桑树病虫害的症状（或形态特征）、侵染循环（或生活习性）和病虫的发生发展规律以及防治方法与原理等，了解桑树病虫害的调查统计和预测预报实验手段，为桑树病虫害防治的研究生产打下良好的基础。</w:t>
      </w:r>
    </w:p>
    <w:p w:rsidR="008D6EC6" w:rsidRPr="00D12394" w:rsidRDefault="005545A3" w:rsidP="00106072">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二、教学目的与要求(600字以内)</w:t>
      </w:r>
    </w:p>
    <w:p w:rsidR="008D6EC6" w:rsidRPr="00D12394" w:rsidRDefault="005545A3" w:rsidP="00106072">
      <w:pPr>
        <w:spacing w:line="480" w:lineRule="auto"/>
        <w:ind w:left="2" w:firstLineChars="170" w:firstLine="357"/>
        <w:rPr>
          <w:rFonts w:asciiTheme="minorEastAsia" w:eastAsiaTheme="minorEastAsia" w:hAnsiTheme="minorEastAsia"/>
          <w:szCs w:val="21"/>
        </w:rPr>
      </w:pPr>
      <w:r w:rsidRPr="00D12394">
        <w:rPr>
          <w:rFonts w:asciiTheme="minorEastAsia" w:eastAsiaTheme="minorEastAsia" w:hAnsiTheme="minorEastAsia" w:hint="eastAsia"/>
          <w:szCs w:val="21"/>
        </w:rPr>
        <w:t>1. 比较系统地掌握桑树病虫害的基本知识，桑树病虫害及其发生发展规律以及防治方法和原理。在教学过程中贯彻理论联系实际的原则，既要加强基本理论知识的讲授，又要注意密切联系生产的实际，使学生掌握真正有用的、全面的知识。</w:t>
      </w:r>
    </w:p>
    <w:p w:rsidR="008D6EC6" w:rsidRPr="00D12394" w:rsidRDefault="005545A3" w:rsidP="00106072">
      <w:pPr>
        <w:spacing w:line="480" w:lineRule="auto"/>
        <w:ind w:left="2" w:firstLineChars="170" w:firstLine="357"/>
        <w:rPr>
          <w:rFonts w:asciiTheme="minorEastAsia" w:eastAsiaTheme="minorEastAsia" w:hAnsiTheme="minorEastAsia"/>
          <w:szCs w:val="21"/>
        </w:rPr>
      </w:pPr>
      <w:r w:rsidRPr="00D12394">
        <w:rPr>
          <w:rFonts w:asciiTheme="minorEastAsia" w:eastAsiaTheme="minorEastAsia" w:hAnsiTheme="minorEastAsia" w:hint="eastAsia"/>
          <w:szCs w:val="21"/>
        </w:rPr>
        <w:t>2. 掌握桑树病虫害基础知识上，能运用这些知识对少见或新发生的病虫害开展研究或</w:t>
      </w:r>
      <w:r w:rsidRPr="00D12394">
        <w:rPr>
          <w:rFonts w:asciiTheme="minorEastAsia" w:eastAsiaTheme="minorEastAsia" w:hAnsiTheme="minorEastAsia" w:hint="eastAsia"/>
          <w:szCs w:val="21"/>
        </w:rPr>
        <w:lastRenderedPageBreak/>
        <w:t>指导工作。</w:t>
      </w:r>
    </w:p>
    <w:p w:rsidR="008D6EC6" w:rsidRPr="00D12394" w:rsidRDefault="005545A3" w:rsidP="00106072">
      <w:pPr>
        <w:spacing w:line="480" w:lineRule="auto"/>
        <w:ind w:left="2" w:firstLineChars="170" w:firstLine="357"/>
        <w:rPr>
          <w:rFonts w:asciiTheme="minorEastAsia" w:eastAsiaTheme="minorEastAsia" w:hAnsiTheme="minorEastAsia"/>
          <w:szCs w:val="21"/>
        </w:rPr>
      </w:pPr>
      <w:r w:rsidRPr="00D12394">
        <w:rPr>
          <w:rFonts w:asciiTheme="minorEastAsia" w:eastAsiaTheme="minorEastAsia" w:hAnsiTheme="minorEastAsia" w:hint="eastAsia"/>
          <w:szCs w:val="21"/>
        </w:rPr>
        <w:t>3. 熟练桑树病虫害的基础上，运用这些知识开展教学、科研工作，并能突出地解决生产实际问题。</w:t>
      </w:r>
    </w:p>
    <w:p w:rsidR="008D6EC6" w:rsidRPr="00D12394" w:rsidRDefault="005545A3" w:rsidP="00106072">
      <w:pPr>
        <w:spacing w:line="480" w:lineRule="auto"/>
        <w:ind w:left="2" w:firstLineChars="170" w:firstLine="357"/>
        <w:rPr>
          <w:rFonts w:asciiTheme="minorEastAsia" w:eastAsiaTheme="minorEastAsia" w:hAnsiTheme="minorEastAsia"/>
          <w:szCs w:val="21"/>
        </w:rPr>
      </w:pPr>
      <w:r w:rsidRPr="00D12394">
        <w:rPr>
          <w:rFonts w:asciiTheme="minorEastAsia" w:eastAsiaTheme="minorEastAsia" w:hAnsiTheme="minorEastAsia" w:hint="eastAsia"/>
          <w:szCs w:val="21"/>
        </w:rPr>
        <w:t>4. 了解桑园常用农药的种类、性质、防治对象和使用方法。</w:t>
      </w:r>
    </w:p>
    <w:p w:rsidR="008D6EC6" w:rsidRPr="00D12394" w:rsidRDefault="005545A3" w:rsidP="00106072">
      <w:pPr>
        <w:spacing w:line="480" w:lineRule="auto"/>
        <w:ind w:left="2" w:firstLineChars="170" w:firstLine="357"/>
        <w:rPr>
          <w:rFonts w:asciiTheme="minorEastAsia" w:eastAsiaTheme="minorEastAsia" w:hAnsiTheme="minorEastAsia"/>
          <w:b/>
          <w:szCs w:val="21"/>
        </w:rPr>
      </w:pPr>
      <w:r w:rsidRPr="00D12394">
        <w:rPr>
          <w:rFonts w:asciiTheme="minorEastAsia" w:eastAsiaTheme="minorEastAsia" w:hAnsiTheme="minorEastAsia" w:hint="eastAsia"/>
          <w:szCs w:val="21"/>
        </w:rPr>
        <w:t>5. 理解桑树病虫害的发生历史和现状，国内外的研究动向，了解与本学科有关的边缘学科的动向。</w:t>
      </w:r>
    </w:p>
    <w:p w:rsidR="008D6EC6" w:rsidRPr="00D12394" w:rsidRDefault="005545A3" w:rsidP="00106072">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三、教学重点与难点(300字以内)</w:t>
      </w:r>
    </w:p>
    <w:p w:rsidR="008D6EC6" w:rsidRPr="00D12394" w:rsidRDefault="005545A3" w:rsidP="00106072">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1．教学重点：桑树害虫的基本知识、桑树病虫害的症状，病原特性；桑树病虫害的发生发展规律以及防治方法和原理；桑树病虫害的诊断和鉴定。</w:t>
      </w:r>
    </w:p>
    <w:p w:rsidR="008D6EC6" w:rsidRPr="00D12394" w:rsidRDefault="005545A3" w:rsidP="00106072">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2．教学难点：病虫害基本知识；桑树病虫的诊断和鉴定；桑树病虫的发生规律与防治；桑树病虫的综合防治的理解和分析。</w:t>
      </w:r>
    </w:p>
    <w:p w:rsidR="008D6EC6" w:rsidRPr="00D12394" w:rsidRDefault="005545A3" w:rsidP="00106072">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四、教学方法与手段(100字以内)</w:t>
      </w:r>
    </w:p>
    <w:p w:rsidR="008D6EC6" w:rsidRPr="00D12394" w:rsidRDefault="005545A3" w:rsidP="00106072">
      <w:pPr>
        <w:spacing w:line="480" w:lineRule="auto"/>
        <w:ind w:firstLineChars="200" w:firstLine="420"/>
        <w:rPr>
          <w:rFonts w:asciiTheme="minorEastAsia" w:eastAsiaTheme="minorEastAsia" w:hAnsiTheme="minorEastAsia"/>
          <w:b/>
          <w:szCs w:val="21"/>
        </w:rPr>
      </w:pPr>
      <w:r w:rsidRPr="00D12394">
        <w:rPr>
          <w:rFonts w:asciiTheme="minorEastAsia" w:eastAsiaTheme="minorEastAsia" w:hAnsiTheme="minorEastAsia" w:hint="eastAsia"/>
          <w:szCs w:val="21"/>
        </w:rPr>
        <w:t>以</w:t>
      </w:r>
      <w:r w:rsidRPr="00D12394">
        <w:rPr>
          <w:rFonts w:asciiTheme="minorEastAsia" w:eastAsiaTheme="minorEastAsia" w:hAnsiTheme="minorEastAsia"/>
          <w:szCs w:val="21"/>
        </w:rPr>
        <w:t xml:space="preserve">Powerpoint </w:t>
      </w:r>
      <w:r w:rsidRPr="00D12394">
        <w:rPr>
          <w:rFonts w:asciiTheme="minorEastAsia" w:eastAsiaTheme="minorEastAsia" w:hAnsiTheme="minorEastAsia" w:hint="eastAsia"/>
          <w:szCs w:val="21"/>
        </w:rPr>
        <w:t>及黑板课堂讲授。</w:t>
      </w:r>
    </w:p>
    <w:p w:rsidR="008D6EC6" w:rsidRPr="00D12394" w:rsidRDefault="005545A3" w:rsidP="00106072">
      <w:pPr>
        <w:numPr>
          <w:ilvl w:val="0"/>
          <w:numId w:val="93"/>
        </w:num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教学内容与目标</w:t>
      </w:r>
    </w:p>
    <w:p w:rsidR="008D6EC6" w:rsidRPr="00D12394" w:rsidRDefault="005545A3" w:rsidP="009601B4">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（32学时）</w:t>
      </w:r>
    </w:p>
    <w:tbl>
      <w:tblPr>
        <w:tblW w:w="8700" w:type="dxa"/>
        <w:tblLayout w:type="fixed"/>
        <w:tblLook w:val="04A0"/>
      </w:tblPr>
      <w:tblGrid>
        <w:gridCol w:w="5242"/>
        <w:gridCol w:w="1153"/>
        <w:gridCol w:w="2305"/>
      </w:tblGrid>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教学内容</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教学目标</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学时分配</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1.植物病害的基础知识 </w:t>
            </w:r>
          </w:p>
        </w:tc>
        <w:tc>
          <w:tcPr>
            <w:tcW w:w="1153" w:type="dxa"/>
          </w:tcPr>
          <w:p w:rsidR="008D6EC6" w:rsidRPr="00D12394" w:rsidRDefault="008D6EC6" w:rsidP="00106072">
            <w:pPr>
              <w:spacing w:line="480" w:lineRule="auto"/>
              <w:rPr>
                <w:rFonts w:asciiTheme="minorEastAsia" w:eastAsiaTheme="minorEastAsia" w:hAnsiTheme="minorEastAsia"/>
                <w:szCs w:val="21"/>
              </w:rPr>
            </w:pPr>
          </w:p>
        </w:tc>
        <w:tc>
          <w:tcPr>
            <w:tcW w:w="2305" w:type="dxa"/>
          </w:tcPr>
          <w:p w:rsidR="008D6EC6" w:rsidRPr="00D12394" w:rsidRDefault="008D6EC6" w:rsidP="00106072">
            <w:pPr>
              <w:spacing w:line="480" w:lineRule="auto"/>
              <w:rPr>
                <w:rFonts w:asciiTheme="minorEastAsia" w:eastAsiaTheme="minorEastAsia" w:hAnsiTheme="minorEastAsia"/>
                <w:szCs w:val="21"/>
              </w:rPr>
            </w:pP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1.1植物病害的定义</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理解 </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1.2植物病原真菌   </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理解 </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1.3植物病原细菌  </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了解  </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1.4植物病毒 </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了解  </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1.5植物类菌原体   </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了解  </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 xml:space="preserve">1.6植物寄生线虫     </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了解  </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1.7植物侵染性病害的症状与诊断</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1.8植物侵染性病害的发生与发展探究   </w:t>
            </w:r>
            <w:r w:rsidRPr="00D12394">
              <w:rPr>
                <w:rFonts w:asciiTheme="minorEastAsia" w:eastAsiaTheme="minorEastAsia" w:hAnsiTheme="minorEastAsia" w:hint="eastAsia"/>
                <w:szCs w:val="21"/>
              </w:rPr>
              <w:tab/>
            </w:r>
            <w:r w:rsidRPr="00D12394">
              <w:rPr>
                <w:rFonts w:asciiTheme="minorEastAsia" w:eastAsiaTheme="minorEastAsia" w:hAnsiTheme="minorEastAsia" w:hint="eastAsia"/>
                <w:szCs w:val="21"/>
              </w:rPr>
              <w:tab/>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2、昆虫基本知识</w:t>
            </w:r>
            <w:r w:rsidRPr="00D12394">
              <w:rPr>
                <w:rFonts w:asciiTheme="minorEastAsia" w:eastAsiaTheme="minorEastAsia" w:hAnsiTheme="minorEastAsia" w:hint="eastAsia"/>
                <w:szCs w:val="21"/>
              </w:rPr>
              <w:tab/>
            </w:r>
          </w:p>
        </w:tc>
        <w:tc>
          <w:tcPr>
            <w:tcW w:w="1153" w:type="dxa"/>
          </w:tcPr>
          <w:p w:rsidR="008D6EC6" w:rsidRPr="00D12394" w:rsidRDefault="008D6EC6" w:rsidP="00106072">
            <w:pPr>
              <w:spacing w:line="480" w:lineRule="auto"/>
              <w:rPr>
                <w:rFonts w:asciiTheme="minorEastAsia" w:eastAsiaTheme="minorEastAsia" w:hAnsiTheme="minorEastAsia"/>
                <w:szCs w:val="21"/>
              </w:rPr>
            </w:pPr>
          </w:p>
        </w:tc>
        <w:tc>
          <w:tcPr>
            <w:tcW w:w="2305" w:type="dxa"/>
          </w:tcPr>
          <w:p w:rsidR="008D6EC6" w:rsidRPr="00D12394" w:rsidRDefault="008D6EC6" w:rsidP="00106072">
            <w:pPr>
              <w:spacing w:line="480" w:lineRule="auto"/>
              <w:rPr>
                <w:rFonts w:asciiTheme="minorEastAsia" w:eastAsiaTheme="minorEastAsia" w:hAnsiTheme="minorEastAsia"/>
                <w:szCs w:val="21"/>
              </w:rPr>
            </w:pP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2.1昆虫的外部形态　</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探究　</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2.2昆虫的内部器官系统　</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了解  </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2.3昆虫的生物学特性</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2.4生态因子对昆虫的影响</w:t>
            </w:r>
            <w:r w:rsidRPr="00D12394">
              <w:rPr>
                <w:rFonts w:asciiTheme="minorEastAsia" w:eastAsiaTheme="minorEastAsia" w:hAnsiTheme="minorEastAsia" w:hint="eastAsia"/>
                <w:szCs w:val="21"/>
              </w:rPr>
              <w:tab/>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理解 </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2.5昆虫的分类</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了解  </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2.6其他有害动物</w:t>
            </w:r>
            <w:r w:rsidRPr="00D12394">
              <w:rPr>
                <w:rFonts w:asciiTheme="minorEastAsia" w:eastAsiaTheme="minorEastAsia" w:hAnsiTheme="minorEastAsia" w:hint="eastAsia"/>
                <w:szCs w:val="21"/>
              </w:rPr>
              <w:tab/>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3、病虫害的调查和预报</w:t>
            </w:r>
          </w:p>
        </w:tc>
        <w:tc>
          <w:tcPr>
            <w:tcW w:w="1153" w:type="dxa"/>
          </w:tcPr>
          <w:p w:rsidR="008D6EC6" w:rsidRPr="00D12394" w:rsidRDefault="008D6EC6" w:rsidP="00106072">
            <w:pPr>
              <w:spacing w:line="480" w:lineRule="auto"/>
              <w:rPr>
                <w:rFonts w:asciiTheme="minorEastAsia" w:eastAsiaTheme="minorEastAsia" w:hAnsiTheme="minorEastAsia"/>
                <w:szCs w:val="21"/>
              </w:rPr>
            </w:pPr>
          </w:p>
        </w:tc>
        <w:tc>
          <w:tcPr>
            <w:tcW w:w="2305" w:type="dxa"/>
          </w:tcPr>
          <w:p w:rsidR="008D6EC6" w:rsidRPr="00D12394" w:rsidRDefault="008D6EC6" w:rsidP="00106072">
            <w:pPr>
              <w:spacing w:line="480" w:lineRule="auto"/>
              <w:rPr>
                <w:rFonts w:asciiTheme="minorEastAsia" w:eastAsiaTheme="minorEastAsia" w:hAnsiTheme="minorEastAsia"/>
                <w:szCs w:val="21"/>
              </w:rPr>
            </w:pP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3.1病虫的调查方法</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了解 </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3.2调查资料的统计分析</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了解  </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3.3病虫害预测预报及统计</w:t>
            </w:r>
            <w:r w:rsidRPr="00D12394">
              <w:rPr>
                <w:rFonts w:asciiTheme="minorEastAsia" w:eastAsiaTheme="minorEastAsia" w:hAnsiTheme="minorEastAsia" w:hint="eastAsia"/>
                <w:szCs w:val="21"/>
              </w:rPr>
              <w:tab/>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了解   </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4、植物病虫害防治方法及原理</w:t>
            </w:r>
          </w:p>
        </w:tc>
        <w:tc>
          <w:tcPr>
            <w:tcW w:w="1153" w:type="dxa"/>
          </w:tcPr>
          <w:p w:rsidR="008D6EC6" w:rsidRPr="00D12394" w:rsidRDefault="008D6EC6" w:rsidP="00106072">
            <w:pPr>
              <w:spacing w:line="480" w:lineRule="auto"/>
              <w:rPr>
                <w:rFonts w:asciiTheme="minorEastAsia" w:eastAsiaTheme="minorEastAsia" w:hAnsiTheme="minorEastAsia"/>
                <w:szCs w:val="21"/>
              </w:rPr>
            </w:pPr>
          </w:p>
        </w:tc>
        <w:tc>
          <w:tcPr>
            <w:tcW w:w="2305" w:type="dxa"/>
          </w:tcPr>
          <w:p w:rsidR="008D6EC6" w:rsidRPr="00D12394" w:rsidRDefault="008D6EC6" w:rsidP="00106072">
            <w:pPr>
              <w:spacing w:line="480" w:lineRule="auto"/>
              <w:rPr>
                <w:rFonts w:asciiTheme="minorEastAsia" w:eastAsiaTheme="minorEastAsia" w:hAnsiTheme="minorEastAsia"/>
                <w:szCs w:val="21"/>
              </w:rPr>
            </w:pP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4.1植物检疫</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了解  </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4.2农业防治</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4.3选育抗病虫品种</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4.4生物防治</w:t>
            </w:r>
            <w:r w:rsidRPr="00D12394">
              <w:rPr>
                <w:rFonts w:asciiTheme="minorEastAsia" w:eastAsiaTheme="minorEastAsia" w:hAnsiTheme="minorEastAsia" w:hint="eastAsia"/>
                <w:szCs w:val="21"/>
              </w:rPr>
              <w:tab/>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4.5物理机械防治</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4.6化学防治</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4.7综合防治</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5、桑树的病害</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p>
        </w:tc>
        <w:tc>
          <w:tcPr>
            <w:tcW w:w="2305" w:type="dxa"/>
          </w:tcPr>
          <w:p w:rsidR="008D6EC6" w:rsidRPr="00D12394" w:rsidRDefault="008D6EC6" w:rsidP="00106072">
            <w:pPr>
              <w:spacing w:line="480" w:lineRule="auto"/>
              <w:rPr>
                <w:rFonts w:asciiTheme="minorEastAsia" w:eastAsiaTheme="minorEastAsia" w:hAnsiTheme="minorEastAsia"/>
                <w:szCs w:val="21"/>
              </w:rPr>
            </w:pP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5.1桑树真菌性病害</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掌握 </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5.2桑细菌性病害</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掌握 </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5.3桑树病毒病害</w:t>
            </w:r>
            <w:r w:rsidRPr="00D12394">
              <w:rPr>
                <w:rFonts w:asciiTheme="minorEastAsia" w:eastAsiaTheme="minorEastAsia" w:hAnsiTheme="minorEastAsia" w:hint="eastAsia"/>
                <w:szCs w:val="21"/>
              </w:rPr>
              <w:tab/>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5.4桑树类菌原体病害</w:t>
            </w:r>
            <w:r w:rsidRPr="00D12394">
              <w:rPr>
                <w:rFonts w:asciiTheme="minorEastAsia" w:eastAsiaTheme="minorEastAsia" w:hAnsiTheme="minorEastAsia" w:hint="eastAsia"/>
                <w:szCs w:val="21"/>
              </w:rPr>
              <w:tab/>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5.5桑树线虫病害</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掌握 </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6、桑树的害虫</w:t>
            </w:r>
          </w:p>
        </w:tc>
        <w:tc>
          <w:tcPr>
            <w:tcW w:w="1153" w:type="dxa"/>
          </w:tcPr>
          <w:p w:rsidR="008D6EC6" w:rsidRPr="00D12394" w:rsidRDefault="008D6EC6" w:rsidP="00106072">
            <w:pPr>
              <w:spacing w:line="480" w:lineRule="auto"/>
              <w:rPr>
                <w:rFonts w:asciiTheme="minorEastAsia" w:eastAsiaTheme="minorEastAsia" w:hAnsiTheme="minorEastAsia"/>
                <w:szCs w:val="21"/>
              </w:rPr>
            </w:pPr>
          </w:p>
        </w:tc>
        <w:tc>
          <w:tcPr>
            <w:tcW w:w="2305" w:type="dxa"/>
          </w:tcPr>
          <w:p w:rsidR="008D6EC6" w:rsidRPr="00D12394" w:rsidRDefault="008D6EC6" w:rsidP="00106072">
            <w:pPr>
              <w:spacing w:line="480" w:lineRule="auto"/>
              <w:rPr>
                <w:rFonts w:asciiTheme="minorEastAsia" w:eastAsiaTheme="minorEastAsia" w:hAnsiTheme="minorEastAsia"/>
                <w:szCs w:val="21"/>
              </w:rPr>
            </w:pP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6.1鳞翅目害虫</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6.2鞘翅目害虫</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6.3同翅目害虫</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6.4缨翅目害虫</w:t>
            </w:r>
            <w:r w:rsidRPr="00D12394">
              <w:rPr>
                <w:rFonts w:asciiTheme="minorEastAsia" w:eastAsiaTheme="minorEastAsia" w:hAnsiTheme="minorEastAsia" w:hint="eastAsia"/>
                <w:szCs w:val="21"/>
              </w:rPr>
              <w:tab/>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6.5双翅目害虫</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6.6直翅目害虫</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6.7蜘蛛纲害虫</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bl>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p>
    <w:p w:rsidR="008D6EC6" w:rsidRPr="00D12394" w:rsidRDefault="005545A3" w:rsidP="00106072">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hint="eastAsia"/>
          <w:b/>
          <w:szCs w:val="21"/>
        </w:rPr>
        <w:t>六、考核办法</w:t>
      </w:r>
    </w:p>
    <w:tbl>
      <w:tblPr>
        <w:tblW w:w="8890" w:type="dxa"/>
        <w:tblLayout w:type="fixed"/>
        <w:tblLook w:val="04A0"/>
      </w:tblPr>
      <w:tblGrid>
        <w:gridCol w:w="5253"/>
        <w:gridCol w:w="3637"/>
      </w:tblGrid>
      <w:tr w:rsidR="008D6EC6" w:rsidRPr="00D12394">
        <w:trPr>
          <w:trHeight w:val="284"/>
        </w:trPr>
        <w:tc>
          <w:tcPr>
            <w:tcW w:w="5253" w:type="dxa"/>
          </w:tcPr>
          <w:p w:rsidR="008D6EC6" w:rsidRPr="00D12394" w:rsidRDefault="005545A3" w:rsidP="00106072">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637"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hint="eastAsia"/>
                <w:color w:val="000000"/>
                <w:szCs w:val="21"/>
              </w:rPr>
              <w:t>%）</w:t>
            </w:r>
          </w:p>
        </w:tc>
      </w:tr>
      <w:tr w:rsidR="008D6EC6" w:rsidRPr="00D12394">
        <w:trPr>
          <w:trHeight w:val="284"/>
        </w:trPr>
        <w:tc>
          <w:tcPr>
            <w:tcW w:w="5253" w:type="dxa"/>
          </w:tcPr>
          <w:p w:rsidR="008D6EC6" w:rsidRPr="00D12394" w:rsidRDefault="005545A3" w:rsidP="00106072">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1、平时成绩</w:t>
            </w:r>
          </w:p>
        </w:tc>
        <w:tc>
          <w:tcPr>
            <w:tcW w:w="3637"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50</w:t>
            </w:r>
          </w:p>
        </w:tc>
      </w:tr>
      <w:tr w:rsidR="008D6EC6" w:rsidRPr="00D12394">
        <w:trPr>
          <w:trHeight w:val="284"/>
        </w:trPr>
        <w:tc>
          <w:tcPr>
            <w:tcW w:w="5253" w:type="dxa"/>
          </w:tcPr>
          <w:p w:rsidR="008D6EC6" w:rsidRPr="00D12394" w:rsidRDefault="005545A3" w:rsidP="00106072">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2、期末考试</w:t>
            </w:r>
          </w:p>
        </w:tc>
        <w:tc>
          <w:tcPr>
            <w:tcW w:w="3637" w:type="dxa"/>
          </w:tcPr>
          <w:p w:rsidR="008D6EC6" w:rsidRPr="00D12394" w:rsidRDefault="005545A3" w:rsidP="00106072">
            <w:pPr>
              <w:spacing w:line="480" w:lineRule="auto"/>
              <w:ind w:firstLineChars="800" w:firstLine="168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50</w:t>
            </w:r>
          </w:p>
        </w:tc>
      </w:tr>
    </w:tbl>
    <w:p w:rsidR="008D6EC6" w:rsidRPr="00106072" w:rsidRDefault="005545A3" w:rsidP="00106072">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七、教材与参考资料</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1.教材：</w:t>
      </w:r>
      <w:r w:rsidRPr="00D12394">
        <w:rPr>
          <w:rFonts w:asciiTheme="minorEastAsia" w:eastAsiaTheme="minorEastAsia" w:hAnsiTheme="minorEastAsia" w:hint="eastAsia"/>
          <w:szCs w:val="21"/>
        </w:rPr>
        <w:t>苏州蚕桑专科学校主编，《桑树病虫害防治学》，农业出版社，1995</w:t>
      </w:r>
      <w:r w:rsidRPr="00D12394">
        <w:rPr>
          <w:rFonts w:asciiTheme="minorEastAsia" w:eastAsiaTheme="minorEastAsia" w:hAnsiTheme="minorEastAsia"/>
          <w:szCs w:val="21"/>
        </w:rPr>
        <w:t>.5</w:t>
      </w:r>
    </w:p>
    <w:p w:rsidR="008D6EC6" w:rsidRPr="00D12394" w:rsidRDefault="005545A3" w:rsidP="00106072">
      <w:pPr>
        <w:spacing w:line="480" w:lineRule="auto"/>
        <w:ind w:left="963" w:hangingChars="457" w:hanging="963"/>
        <w:rPr>
          <w:rFonts w:asciiTheme="minorEastAsia" w:eastAsiaTheme="minorEastAsia" w:hAnsiTheme="minorEastAsia"/>
          <w:szCs w:val="21"/>
        </w:rPr>
      </w:pPr>
      <w:r w:rsidRPr="00D12394">
        <w:rPr>
          <w:rFonts w:asciiTheme="minorEastAsia" w:eastAsiaTheme="minorEastAsia" w:hAnsiTheme="minorEastAsia" w:hint="eastAsia"/>
          <w:b/>
          <w:bCs/>
          <w:szCs w:val="21"/>
        </w:rPr>
        <w:t>2.参考资料</w:t>
      </w:r>
      <w:r w:rsidRPr="00D12394">
        <w:rPr>
          <w:rFonts w:asciiTheme="minorEastAsia" w:eastAsiaTheme="minorEastAsia" w:hAnsiTheme="minorEastAsia" w:hint="eastAsia"/>
          <w:szCs w:val="21"/>
        </w:rPr>
        <w:t>：(1) 中国农作物病虫图谱绘组主编.1978.《中国农作物病虫图谱》第七分册（桑</w:t>
      </w:r>
      <w:r w:rsidRPr="00D12394">
        <w:rPr>
          <w:rFonts w:asciiTheme="minorEastAsia" w:eastAsiaTheme="minorEastAsia" w:hAnsiTheme="minorEastAsia" w:hint="eastAsia"/>
          <w:szCs w:val="21"/>
        </w:rPr>
        <w:lastRenderedPageBreak/>
        <w:t>树病虫）.农业出版社</w:t>
      </w:r>
    </w:p>
    <w:p w:rsidR="008D6EC6" w:rsidRPr="00D12394" w:rsidRDefault="005545A3" w:rsidP="00106072">
      <w:pPr>
        <w:spacing w:line="480" w:lineRule="auto"/>
        <w:ind w:firstLineChars="500" w:firstLine="1050"/>
        <w:rPr>
          <w:rFonts w:asciiTheme="minorEastAsia" w:eastAsiaTheme="minorEastAsia" w:hAnsiTheme="minorEastAsia"/>
          <w:szCs w:val="21"/>
        </w:rPr>
      </w:pPr>
      <w:r w:rsidRPr="00D12394">
        <w:rPr>
          <w:rFonts w:asciiTheme="minorEastAsia" w:eastAsiaTheme="minorEastAsia" w:hAnsiTheme="minorEastAsia" w:hint="eastAsia"/>
          <w:szCs w:val="21"/>
        </w:rPr>
        <w:t>(2) 丁辉主编. 1991.蚕桑病虫害防治.浙江科学技术出版社出版</w:t>
      </w:r>
    </w:p>
    <w:p w:rsidR="008D6EC6" w:rsidRPr="00D12394" w:rsidRDefault="005545A3" w:rsidP="00106072">
      <w:pPr>
        <w:spacing w:line="480" w:lineRule="auto"/>
        <w:ind w:firstLineChars="500" w:firstLine="1050"/>
        <w:rPr>
          <w:rFonts w:asciiTheme="minorEastAsia" w:eastAsiaTheme="minorEastAsia" w:hAnsiTheme="minorEastAsia"/>
          <w:szCs w:val="21"/>
        </w:rPr>
      </w:pPr>
      <w:r w:rsidRPr="00D12394">
        <w:rPr>
          <w:rFonts w:asciiTheme="minorEastAsia" w:eastAsiaTheme="minorEastAsia" w:hAnsiTheme="minorEastAsia" w:hint="eastAsia"/>
          <w:szCs w:val="21"/>
        </w:rPr>
        <w:t>(3) 陈俊英,郑祥明主编. 1987.蚕桑病虫害防治.广东科技出版社出版</w:t>
      </w:r>
    </w:p>
    <w:p w:rsidR="008D6EC6" w:rsidRPr="00D12394" w:rsidRDefault="005545A3" w:rsidP="00106072">
      <w:pPr>
        <w:spacing w:line="480" w:lineRule="auto"/>
        <w:ind w:firstLineChars="500" w:firstLine="1050"/>
        <w:rPr>
          <w:rFonts w:asciiTheme="minorEastAsia" w:eastAsiaTheme="minorEastAsia" w:hAnsiTheme="minorEastAsia"/>
          <w:szCs w:val="21"/>
        </w:rPr>
      </w:pPr>
      <w:r w:rsidRPr="00D12394">
        <w:rPr>
          <w:rFonts w:asciiTheme="minorEastAsia" w:eastAsiaTheme="minorEastAsia" w:hAnsiTheme="minorEastAsia" w:hint="eastAsia"/>
          <w:szCs w:val="21"/>
        </w:rPr>
        <w:t>(4) 华德里主编.1996. 蚕桑病虫害原色图谱.山东科技出版社出版</w:t>
      </w:r>
    </w:p>
    <w:p w:rsidR="008D6EC6" w:rsidRPr="00D12394" w:rsidRDefault="005545A3" w:rsidP="00106072">
      <w:pPr>
        <w:spacing w:line="480" w:lineRule="auto"/>
        <w:ind w:firstLineChars="500" w:firstLine="1050"/>
        <w:rPr>
          <w:rFonts w:asciiTheme="minorEastAsia" w:eastAsiaTheme="minorEastAsia" w:hAnsiTheme="minorEastAsia"/>
          <w:szCs w:val="21"/>
        </w:rPr>
      </w:pPr>
      <w:r w:rsidRPr="00D12394">
        <w:rPr>
          <w:rFonts w:asciiTheme="minorEastAsia" w:eastAsiaTheme="minorEastAsia" w:hAnsiTheme="minorEastAsia" w:hint="eastAsia"/>
          <w:szCs w:val="21"/>
        </w:rPr>
        <w:t>(5) 牟吉元等主编.1996. 普通昆虫学.中国农业出版社</w:t>
      </w:r>
    </w:p>
    <w:p w:rsidR="008D6EC6" w:rsidRPr="00D12394" w:rsidRDefault="005545A3" w:rsidP="00106072">
      <w:pPr>
        <w:spacing w:line="480" w:lineRule="auto"/>
        <w:ind w:firstLineChars="500" w:firstLine="1050"/>
        <w:rPr>
          <w:rFonts w:asciiTheme="minorEastAsia" w:eastAsiaTheme="minorEastAsia" w:hAnsiTheme="minorEastAsia"/>
          <w:szCs w:val="21"/>
        </w:rPr>
      </w:pPr>
      <w:r w:rsidRPr="00D12394">
        <w:rPr>
          <w:rFonts w:asciiTheme="minorEastAsia" w:eastAsiaTheme="minorEastAsia" w:hAnsiTheme="minorEastAsia" w:hint="eastAsia"/>
          <w:szCs w:val="21"/>
        </w:rPr>
        <w:t>(6) 南京农业院主编.1978. 普通植物病理学.农业出版社</w:t>
      </w:r>
    </w:p>
    <w:p w:rsidR="008D6EC6" w:rsidRPr="00D12394" w:rsidRDefault="008D6EC6">
      <w:pPr>
        <w:rPr>
          <w:rFonts w:asciiTheme="minorEastAsia" w:eastAsiaTheme="minorEastAsia" w:hAnsiTheme="minorEastAsia"/>
          <w:szCs w:val="21"/>
        </w:rPr>
      </w:pPr>
    </w:p>
    <w:p w:rsidR="008D6EC6" w:rsidRPr="00D12394" w:rsidRDefault="005545A3">
      <w:pPr>
        <w:rPr>
          <w:rFonts w:asciiTheme="minorEastAsia" w:eastAsiaTheme="minorEastAsia" w:hAnsiTheme="minorEastAsia"/>
          <w:b/>
          <w:szCs w:val="21"/>
        </w:rPr>
      </w:pP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b/>
          <w:szCs w:val="21"/>
        </w:rPr>
        <w:t xml:space="preserve">  （撰写人：黄志君  审核人： 刘伟强） </w:t>
      </w:r>
    </w:p>
    <w:p w:rsidR="008D6EC6" w:rsidRPr="00D12394" w:rsidRDefault="008D6EC6">
      <w:pPr>
        <w:rPr>
          <w:rFonts w:asciiTheme="minorEastAsia" w:eastAsiaTheme="minorEastAsia" w:hAnsiTheme="minorEastAsia"/>
          <w:szCs w:val="21"/>
        </w:rPr>
      </w:pPr>
    </w:p>
    <w:p w:rsidR="008D6EC6" w:rsidRPr="00D12394" w:rsidRDefault="008D6EC6">
      <w:pPr>
        <w:spacing w:line="480" w:lineRule="exact"/>
        <w:rPr>
          <w:rFonts w:asciiTheme="minorEastAsia" w:eastAsiaTheme="minorEastAsia" w:hAnsiTheme="minorEastAsia"/>
          <w:szCs w:val="21"/>
        </w:rPr>
      </w:pPr>
    </w:p>
    <w:p w:rsidR="00BF7370" w:rsidRDefault="00BF7370" w:rsidP="00D12394">
      <w:pPr>
        <w:autoSpaceDE w:val="0"/>
        <w:autoSpaceDN w:val="0"/>
        <w:adjustRightInd w:val="0"/>
        <w:snapToGrid w:val="0"/>
        <w:ind w:firstLineChars="1050" w:firstLine="2214"/>
        <w:rPr>
          <w:rFonts w:asciiTheme="minorEastAsia" w:eastAsiaTheme="minorEastAsia" w:hAnsiTheme="minorEastAsia"/>
          <w:b/>
          <w:szCs w:val="21"/>
        </w:rPr>
      </w:pPr>
    </w:p>
    <w:p w:rsidR="00BF7370" w:rsidRPr="00D12394" w:rsidRDefault="00BF7370" w:rsidP="00D12394">
      <w:pPr>
        <w:autoSpaceDE w:val="0"/>
        <w:autoSpaceDN w:val="0"/>
        <w:adjustRightInd w:val="0"/>
        <w:snapToGrid w:val="0"/>
        <w:ind w:firstLineChars="1050" w:firstLine="2214"/>
        <w:rPr>
          <w:rFonts w:asciiTheme="minorEastAsia" w:eastAsiaTheme="minorEastAsia" w:hAnsiTheme="minorEastAsia"/>
          <w:b/>
          <w:szCs w:val="21"/>
        </w:rPr>
      </w:pPr>
    </w:p>
    <w:p w:rsidR="008D6EC6" w:rsidRPr="00D12394" w:rsidRDefault="008D6EC6" w:rsidP="00D12394">
      <w:pPr>
        <w:autoSpaceDE w:val="0"/>
        <w:autoSpaceDN w:val="0"/>
        <w:adjustRightInd w:val="0"/>
        <w:snapToGrid w:val="0"/>
        <w:ind w:firstLineChars="1050" w:firstLine="2214"/>
        <w:rPr>
          <w:rFonts w:asciiTheme="minorEastAsia" w:eastAsiaTheme="minorEastAsia" w:hAnsiTheme="minorEastAsia"/>
          <w:b/>
          <w:szCs w:val="21"/>
        </w:rPr>
      </w:pPr>
    </w:p>
    <w:p w:rsidR="008D6EC6" w:rsidRPr="00106072" w:rsidRDefault="005545A3" w:rsidP="00106072">
      <w:pPr>
        <w:autoSpaceDE w:val="0"/>
        <w:autoSpaceDN w:val="0"/>
        <w:adjustRightInd w:val="0"/>
        <w:snapToGrid w:val="0"/>
        <w:spacing w:line="480" w:lineRule="auto"/>
        <w:ind w:firstLineChars="1050" w:firstLine="2951"/>
        <w:rPr>
          <w:rFonts w:asciiTheme="minorEastAsia" w:eastAsiaTheme="minorEastAsia" w:hAnsiTheme="minorEastAsia"/>
          <w:b/>
          <w:sz w:val="28"/>
          <w:szCs w:val="28"/>
        </w:rPr>
      </w:pPr>
      <w:r w:rsidRPr="00106072">
        <w:rPr>
          <w:rFonts w:asciiTheme="minorEastAsia" w:eastAsiaTheme="minorEastAsia" w:hAnsiTheme="minorEastAsia" w:hint="eastAsia"/>
          <w:b/>
          <w:sz w:val="28"/>
          <w:szCs w:val="28"/>
        </w:rPr>
        <w:t>《桑树学Ⅰ》课程教学大纲</w:t>
      </w:r>
    </w:p>
    <w:p w:rsidR="008D6EC6" w:rsidRPr="00D12394" w:rsidRDefault="005545A3" w:rsidP="00106072">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课程名称：桑树学Ⅰ           英文名称：Mulberry Ⅰ</w:t>
      </w:r>
    </w:p>
    <w:p w:rsidR="008D6EC6" w:rsidRPr="00D12394" w:rsidRDefault="005545A3" w:rsidP="00106072">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课程总学时：24              课程总学分：1.5</w:t>
      </w:r>
    </w:p>
    <w:p w:rsidR="008D6EC6" w:rsidRPr="00106072" w:rsidRDefault="005545A3" w:rsidP="00106072">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适用专业：蚕学</w:t>
      </w:r>
      <w:r w:rsidRPr="00D12394">
        <w:rPr>
          <w:rFonts w:asciiTheme="minorEastAsia" w:eastAsiaTheme="minorEastAsia" w:hAnsiTheme="minorEastAsia" w:hint="eastAsia"/>
          <w:spacing w:val="10"/>
          <w:kern w:val="0"/>
          <w:szCs w:val="21"/>
        </w:rPr>
        <w:t xml:space="preserve"> </w:t>
      </w:r>
    </w:p>
    <w:p w:rsidR="008D6EC6" w:rsidRPr="00D12394" w:rsidRDefault="005545A3" w:rsidP="00106072">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一、课程性质与任务(100～300字)</w:t>
      </w:r>
    </w:p>
    <w:p w:rsidR="008D6EC6" w:rsidRPr="00D12394" w:rsidRDefault="005545A3" w:rsidP="00106072">
      <w:pPr>
        <w:autoSpaceDE w:val="0"/>
        <w:autoSpaceDN w:val="0"/>
        <w:adjustRightInd w:val="0"/>
        <w:snapToGrid w:val="0"/>
        <w:spacing w:line="480" w:lineRule="auto"/>
        <w:ind w:leftChars="100" w:left="210" w:firstLineChars="200" w:firstLine="460"/>
        <w:rPr>
          <w:rFonts w:asciiTheme="minorEastAsia" w:eastAsiaTheme="minorEastAsia" w:hAnsiTheme="minorEastAsia"/>
          <w:spacing w:val="10"/>
          <w:kern w:val="0"/>
          <w:szCs w:val="21"/>
        </w:rPr>
      </w:pPr>
      <w:r w:rsidRPr="00D12394">
        <w:rPr>
          <w:rFonts w:asciiTheme="minorEastAsia" w:eastAsiaTheme="minorEastAsia" w:hAnsiTheme="minorEastAsia" w:hint="eastAsia"/>
          <w:spacing w:val="10"/>
          <w:kern w:val="0"/>
          <w:szCs w:val="21"/>
        </w:rPr>
        <w:t>桑树学</w:t>
      </w:r>
      <w:r w:rsidRPr="00D12394">
        <w:rPr>
          <w:rFonts w:asciiTheme="minorEastAsia" w:eastAsiaTheme="minorEastAsia" w:hAnsiTheme="minorEastAsia" w:hint="eastAsia"/>
          <w:bCs/>
          <w:spacing w:val="10"/>
          <w:kern w:val="0"/>
          <w:szCs w:val="21"/>
        </w:rPr>
        <w:t>Ⅰ的主要内容为</w:t>
      </w:r>
      <w:r w:rsidRPr="00D12394">
        <w:rPr>
          <w:rFonts w:asciiTheme="minorEastAsia" w:eastAsiaTheme="minorEastAsia" w:hAnsiTheme="minorEastAsia" w:hint="eastAsia"/>
          <w:spacing w:val="10"/>
          <w:kern w:val="0"/>
          <w:szCs w:val="21"/>
        </w:rPr>
        <w:t>桑树栽培及育种学，其是一门研究家蚕优质饲料一桑叶的生产、桑树品种改良等一系列理论和方法的应用科学，是蚕学专业必修的专业课。主要任务是研究桑树品种改良、桑树生长发育规律以及提高桑叶产量与改善桑饲料品质、提高栽桑劳动效率与土地效益的技术措施，为生产量多质优的蚕茧奠定基础。</w:t>
      </w:r>
    </w:p>
    <w:p w:rsidR="008D6EC6" w:rsidRPr="00D12394" w:rsidRDefault="005545A3" w:rsidP="00106072">
      <w:pPr>
        <w:autoSpaceDE w:val="0"/>
        <w:autoSpaceDN w:val="0"/>
        <w:adjustRightInd w:val="0"/>
        <w:snapToGrid w:val="0"/>
        <w:spacing w:line="480" w:lineRule="auto"/>
        <w:rPr>
          <w:rFonts w:asciiTheme="minorEastAsia" w:eastAsiaTheme="minorEastAsia" w:hAnsiTheme="minorEastAsia"/>
          <w:spacing w:val="10"/>
          <w:kern w:val="0"/>
          <w:szCs w:val="21"/>
        </w:rPr>
      </w:pPr>
      <w:r w:rsidRPr="00D12394">
        <w:rPr>
          <w:rFonts w:asciiTheme="minorEastAsia" w:eastAsiaTheme="minorEastAsia" w:hAnsiTheme="minorEastAsia" w:hint="eastAsia"/>
          <w:b/>
          <w:szCs w:val="21"/>
        </w:rPr>
        <w:t>二、教学目的与要求(600字以内)</w:t>
      </w:r>
    </w:p>
    <w:p w:rsidR="008D6EC6" w:rsidRPr="00D12394" w:rsidRDefault="005545A3" w:rsidP="00106072">
      <w:pPr>
        <w:autoSpaceDE w:val="0"/>
        <w:autoSpaceDN w:val="0"/>
        <w:adjustRightInd w:val="0"/>
        <w:snapToGrid w:val="0"/>
        <w:spacing w:line="480" w:lineRule="auto"/>
        <w:rPr>
          <w:rFonts w:asciiTheme="minorEastAsia" w:eastAsiaTheme="minorEastAsia" w:hAnsiTheme="minorEastAsia"/>
          <w:spacing w:val="10"/>
          <w:kern w:val="0"/>
          <w:szCs w:val="21"/>
        </w:rPr>
      </w:pPr>
      <w:r w:rsidRPr="00D12394">
        <w:rPr>
          <w:rFonts w:asciiTheme="minorEastAsia" w:eastAsiaTheme="minorEastAsia" w:hAnsiTheme="minorEastAsia" w:hint="eastAsia"/>
          <w:spacing w:val="10"/>
          <w:kern w:val="0"/>
          <w:szCs w:val="21"/>
        </w:rPr>
        <w:t xml:space="preserve">    1. 比较系统地理解和掌握桑树生长发育规律、桑苗繁殖、建立桑园、桑树的管理与收获、桑品种的改良等方面的基本理论和基本技能，探究快速、高产优质、低成本生产桑叶的理论和方法。</w:t>
      </w:r>
    </w:p>
    <w:p w:rsidR="008D6EC6" w:rsidRPr="00D12394" w:rsidRDefault="005545A3" w:rsidP="00106072">
      <w:pPr>
        <w:autoSpaceDE w:val="0"/>
        <w:autoSpaceDN w:val="0"/>
        <w:adjustRightInd w:val="0"/>
        <w:snapToGrid w:val="0"/>
        <w:spacing w:line="480" w:lineRule="auto"/>
        <w:rPr>
          <w:rFonts w:asciiTheme="minorEastAsia" w:eastAsiaTheme="minorEastAsia" w:hAnsiTheme="minorEastAsia"/>
          <w:spacing w:val="10"/>
          <w:kern w:val="0"/>
          <w:szCs w:val="21"/>
        </w:rPr>
      </w:pPr>
      <w:r w:rsidRPr="00D12394">
        <w:rPr>
          <w:rFonts w:asciiTheme="minorEastAsia" w:eastAsiaTheme="minorEastAsia" w:hAnsiTheme="minorEastAsia" w:hint="eastAsia"/>
          <w:spacing w:val="10"/>
          <w:kern w:val="0"/>
          <w:szCs w:val="21"/>
        </w:rPr>
        <w:lastRenderedPageBreak/>
        <w:t xml:space="preserve">    2. 在教学、科研、生产管理工作中，能理论联系实际，具有一定的分析、研究、解决实际问题的能力，为发展我国的蚕桑生产和栽桑科学技术服务。</w:t>
      </w:r>
    </w:p>
    <w:p w:rsidR="008D6EC6" w:rsidRPr="00D12394" w:rsidRDefault="005545A3" w:rsidP="00106072">
      <w:pPr>
        <w:spacing w:line="480" w:lineRule="auto"/>
        <w:rPr>
          <w:rFonts w:asciiTheme="minorEastAsia" w:eastAsiaTheme="minorEastAsia" w:hAnsiTheme="minorEastAsia"/>
          <w:spacing w:val="10"/>
          <w:kern w:val="0"/>
          <w:szCs w:val="21"/>
        </w:rPr>
      </w:pPr>
      <w:r w:rsidRPr="00D12394">
        <w:rPr>
          <w:rFonts w:asciiTheme="minorEastAsia" w:eastAsiaTheme="minorEastAsia" w:hAnsiTheme="minorEastAsia" w:hint="eastAsia"/>
          <w:b/>
          <w:szCs w:val="21"/>
        </w:rPr>
        <w:t>三、教学重点与难点(300字以内)</w:t>
      </w:r>
    </w:p>
    <w:p w:rsidR="008D6EC6" w:rsidRPr="00D12394" w:rsidRDefault="005545A3" w:rsidP="00106072">
      <w:pPr>
        <w:autoSpaceDE w:val="0"/>
        <w:autoSpaceDN w:val="0"/>
        <w:adjustRightInd w:val="0"/>
        <w:snapToGrid w:val="0"/>
        <w:spacing w:line="480" w:lineRule="auto"/>
        <w:rPr>
          <w:rFonts w:asciiTheme="minorEastAsia" w:eastAsiaTheme="minorEastAsia" w:hAnsiTheme="minorEastAsia"/>
          <w:spacing w:val="10"/>
          <w:kern w:val="0"/>
          <w:szCs w:val="21"/>
        </w:rPr>
      </w:pPr>
      <w:r w:rsidRPr="00D12394">
        <w:rPr>
          <w:rFonts w:asciiTheme="minorEastAsia" w:eastAsiaTheme="minorEastAsia" w:hAnsiTheme="minorEastAsia" w:hint="eastAsia"/>
          <w:spacing w:val="10"/>
          <w:kern w:val="0"/>
          <w:szCs w:val="21"/>
        </w:rPr>
        <w:t xml:space="preserve">    教学重点：桑树高产、优质、低成本的栽培理论与技术。</w:t>
      </w:r>
    </w:p>
    <w:p w:rsidR="008D6EC6" w:rsidRPr="00D12394" w:rsidRDefault="005545A3" w:rsidP="00106072">
      <w:pPr>
        <w:autoSpaceDE w:val="0"/>
        <w:autoSpaceDN w:val="0"/>
        <w:adjustRightInd w:val="0"/>
        <w:snapToGrid w:val="0"/>
        <w:spacing w:line="480" w:lineRule="auto"/>
        <w:rPr>
          <w:rFonts w:asciiTheme="minorEastAsia" w:eastAsiaTheme="minorEastAsia" w:hAnsiTheme="minorEastAsia"/>
          <w:spacing w:val="10"/>
          <w:kern w:val="0"/>
          <w:szCs w:val="21"/>
        </w:rPr>
      </w:pPr>
      <w:r w:rsidRPr="00D12394">
        <w:rPr>
          <w:rFonts w:asciiTheme="minorEastAsia" w:eastAsiaTheme="minorEastAsia" w:hAnsiTheme="minorEastAsia" w:hint="eastAsia"/>
          <w:spacing w:val="10"/>
          <w:kern w:val="0"/>
          <w:szCs w:val="21"/>
        </w:rPr>
        <w:t xml:space="preserve">    教学难点：因桑树为多年生植物，所以在一个学期的教学中，部分需现场教学的内容无法安排。</w:t>
      </w:r>
    </w:p>
    <w:p w:rsidR="008D6EC6" w:rsidRPr="00D12394" w:rsidRDefault="005545A3" w:rsidP="00106072">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四、教学方法与手段(100字以内)</w:t>
      </w:r>
    </w:p>
    <w:p w:rsidR="008D6EC6" w:rsidRPr="00D12394" w:rsidRDefault="005545A3" w:rsidP="00106072">
      <w:pPr>
        <w:autoSpaceDE w:val="0"/>
        <w:autoSpaceDN w:val="0"/>
        <w:adjustRightInd w:val="0"/>
        <w:snapToGrid w:val="0"/>
        <w:spacing w:line="480" w:lineRule="auto"/>
        <w:rPr>
          <w:rFonts w:asciiTheme="minorEastAsia" w:eastAsiaTheme="minorEastAsia" w:hAnsiTheme="minorEastAsia"/>
          <w:spacing w:val="10"/>
          <w:kern w:val="0"/>
          <w:szCs w:val="21"/>
        </w:rPr>
      </w:pPr>
      <w:r w:rsidRPr="00D12394">
        <w:rPr>
          <w:rFonts w:asciiTheme="minorEastAsia" w:eastAsiaTheme="minorEastAsia" w:hAnsiTheme="minorEastAsia" w:hint="eastAsia"/>
          <w:spacing w:val="10"/>
          <w:kern w:val="0"/>
          <w:szCs w:val="21"/>
        </w:rPr>
        <w:t xml:space="preserve">    以课堂讲授为主（</w:t>
      </w:r>
      <w:r w:rsidRPr="00D12394">
        <w:rPr>
          <w:rFonts w:asciiTheme="minorEastAsia" w:eastAsiaTheme="minorEastAsia" w:hAnsiTheme="minorEastAsia" w:hint="eastAsia"/>
          <w:b/>
          <w:spacing w:val="10"/>
          <w:kern w:val="0"/>
          <w:szCs w:val="21"/>
        </w:rPr>
        <w:t>2</w:t>
      </w:r>
      <w:r w:rsidRPr="00D12394">
        <w:rPr>
          <w:rFonts w:asciiTheme="minorEastAsia" w:eastAsiaTheme="minorEastAsia" w:hAnsiTheme="minorEastAsia" w:hint="eastAsia"/>
          <w:b/>
          <w:bCs/>
          <w:spacing w:val="10"/>
          <w:kern w:val="0"/>
          <w:szCs w:val="21"/>
        </w:rPr>
        <w:t>4学时</w:t>
      </w:r>
      <w:r w:rsidRPr="00D12394">
        <w:rPr>
          <w:rFonts w:asciiTheme="minorEastAsia" w:eastAsiaTheme="minorEastAsia" w:hAnsiTheme="minorEastAsia" w:hint="eastAsia"/>
          <w:spacing w:val="10"/>
          <w:kern w:val="0"/>
          <w:szCs w:val="21"/>
        </w:rPr>
        <w:t>），辅之实验、幻灯、录相、现场观察，并与校内生产劳动、校外教学实习等环节相结合。</w:t>
      </w:r>
    </w:p>
    <w:p w:rsidR="008D6EC6" w:rsidRPr="00D12394" w:rsidRDefault="005545A3" w:rsidP="00106072">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五、教学内容与目标</w:t>
      </w:r>
    </w:p>
    <w:tbl>
      <w:tblPr>
        <w:tblW w:w="8152" w:type="dxa"/>
        <w:tblLayout w:type="fixed"/>
        <w:tblLook w:val="04A0"/>
      </w:tblPr>
      <w:tblGrid>
        <w:gridCol w:w="5141"/>
        <w:gridCol w:w="1412"/>
        <w:gridCol w:w="1599"/>
      </w:tblGrid>
      <w:tr w:rsidR="008D6EC6" w:rsidRPr="00D12394">
        <w:trPr>
          <w:trHeight w:val="451"/>
        </w:trPr>
        <w:tc>
          <w:tcPr>
            <w:tcW w:w="5141" w:type="dxa"/>
            <w:vAlign w:val="center"/>
          </w:tcPr>
          <w:p w:rsidR="008D6EC6" w:rsidRPr="00D12394" w:rsidRDefault="005545A3" w:rsidP="00106072">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教学内容</w:t>
            </w:r>
          </w:p>
        </w:tc>
        <w:tc>
          <w:tcPr>
            <w:tcW w:w="1412" w:type="dxa"/>
            <w:vAlign w:val="center"/>
          </w:tcPr>
          <w:p w:rsidR="008D6EC6" w:rsidRPr="00D12394" w:rsidRDefault="005545A3" w:rsidP="00106072">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教学目标</w:t>
            </w:r>
          </w:p>
        </w:tc>
        <w:tc>
          <w:tcPr>
            <w:tcW w:w="1599" w:type="dxa"/>
            <w:vAlign w:val="center"/>
          </w:tcPr>
          <w:p w:rsidR="008D6EC6" w:rsidRPr="00D12394" w:rsidRDefault="005545A3" w:rsidP="00106072">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课时分配</w:t>
            </w:r>
          </w:p>
          <w:p w:rsidR="008D6EC6" w:rsidRPr="00D12394" w:rsidRDefault="005545A3" w:rsidP="00106072">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（24学时）</w:t>
            </w:r>
          </w:p>
        </w:tc>
      </w:tr>
      <w:tr w:rsidR="008D6EC6" w:rsidRPr="00D12394">
        <w:tc>
          <w:tcPr>
            <w:tcW w:w="5141"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 xml:space="preserve">1. 绪论                                                </w:t>
            </w:r>
          </w:p>
        </w:tc>
        <w:tc>
          <w:tcPr>
            <w:tcW w:w="1412" w:type="dxa"/>
          </w:tcPr>
          <w:p w:rsidR="008D6EC6" w:rsidRPr="00D12394" w:rsidRDefault="008D6EC6" w:rsidP="00106072">
            <w:pPr>
              <w:spacing w:line="480" w:lineRule="auto"/>
              <w:jc w:val="center"/>
              <w:rPr>
                <w:rFonts w:asciiTheme="minorEastAsia" w:eastAsiaTheme="minorEastAsia" w:hAnsiTheme="minorEastAsia"/>
                <w:szCs w:val="21"/>
              </w:rPr>
            </w:pP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1</w:t>
            </w:r>
          </w:p>
        </w:tc>
      </w:tr>
      <w:tr w:rsidR="008D6EC6" w:rsidRPr="00D12394">
        <w:tc>
          <w:tcPr>
            <w:tcW w:w="5141" w:type="dxa"/>
          </w:tcPr>
          <w:p w:rsidR="008D6EC6" w:rsidRPr="00D12394" w:rsidRDefault="005545A3" w:rsidP="00106072">
            <w:pPr>
              <w:spacing w:line="480" w:lineRule="auto"/>
              <w:ind w:firstLineChars="150" w:firstLine="345"/>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 xml:space="preserve">1.1 桑树栽培在蚕业生产中的重要性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了解</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0.5</w:t>
            </w:r>
          </w:p>
        </w:tc>
      </w:tr>
      <w:tr w:rsidR="008D6EC6" w:rsidRPr="00D12394">
        <w:tc>
          <w:tcPr>
            <w:tcW w:w="5141" w:type="dxa"/>
          </w:tcPr>
          <w:p w:rsidR="008D6EC6" w:rsidRPr="00D12394" w:rsidRDefault="005545A3" w:rsidP="00106072">
            <w:pPr>
              <w:spacing w:line="480" w:lineRule="auto"/>
              <w:ind w:firstLineChars="150" w:firstLine="345"/>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 xml:space="preserve">1.2 我国桑树栽培的发展、成就与问题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 xml:space="preserve">了解         </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0.5</w:t>
            </w:r>
          </w:p>
        </w:tc>
      </w:tr>
      <w:tr w:rsidR="008D6EC6" w:rsidRPr="00D12394" w:rsidTr="00C6304D">
        <w:tc>
          <w:tcPr>
            <w:tcW w:w="5141" w:type="dxa"/>
          </w:tcPr>
          <w:p w:rsidR="008D6EC6" w:rsidRPr="00D12394" w:rsidRDefault="005545A3" w:rsidP="00C6304D">
            <w:pPr>
              <w:spacing w:line="480" w:lineRule="auto"/>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2. 桑树的生物学</w:t>
            </w:r>
            <w:r w:rsidR="00C6304D">
              <w:rPr>
                <w:rFonts w:asciiTheme="minorEastAsia" w:eastAsiaTheme="minorEastAsia" w:hAnsiTheme="minorEastAsia" w:hint="eastAsia"/>
                <w:spacing w:val="10"/>
                <w:kern w:val="0"/>
                <w:szCs w:val="21"/>
              </w:rPr>
              <w:t>基础</w:t>
            </w:r>
          </w:p>
        </w:tc>
        <w:tc>
          <w:tcPr>
            <w:tcW w:w="1412" w:type="dxa"/>
          </w:tcPr>
          <w:p w:rsidR="008D6EC6" w:rsidRPr="00D12394" w:rsidRDefault="008D6EC6" w:rsidP="00C6304D">
            <w:pPr>
              <w:spacing w:line="480" w:lineRule="auto"/>
              <w:jc w:val="center"/>
              <w:rPr>
                <w:rFonts w:asciiTheme="minorEastAsia" w:eastAsiaTheme="minorEastAsia" w:hAnsiTheme="minorEastAsia"/>
                <w:szCs w:val="21"/>
              </w:rPr>
            </w:pPr>
          </w:p>
        </w:tc>
        <w:tc>
          <w:tcPr>
            <w:tcW w:w="1599" w:type="dxa"/>
          </w:tcPr>
          <w:p w:rsidR="008D6EC6" w:rsidRPr="00D12394" w:rsidRDefault="005545A3" w:rsidP="00C6304D">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4</w:t>
            </w:r>
          </w:p>
        </w:tc>
      </w:tr>
      <w:tr w:rsidR="008D6EC6" w:rsidRPr="00D12394">
        <w:tc>
          <w:tcPr>
            <w:tcW w:w="5141" w:type="dxa"/>
          </w:tcPr>
          <w:p w:rsidR="008D6EC6" w:rsidRPr="00D12394" w:rsidRDefault="005545A3" w:rsidP="00106072">
            <w:pPr>
              <w:spacing w:line="480" w:lineRule="auto"/>
              <w:ind w:firstLineChars="150" w:firstLine="345"/>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 xml:space="preserve">2.1 桑树各器官的形态构造。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 xml:space="preserve">了解          </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2</w:t>
            </w:r>
          </w:p>
        </w:tc>
      </w:tr>
      <w:tr w:rsidR="008D6EC6" w:rsidRPr="00D12394">
        <w:tc>
          <w:tcPr>
            <w:tcW w:w="5141" w:type="dxa"/>
          </w:tcPr>
          <w:p w:rsidR="008D6EC6" w:rsidRPr="00D12394" w:rsidRDefault="005545A3" w:rsidP="00106072">
            <w:pPr>
              <w:spacing w:line="480" w:lineRule="auto"/>
              <w:ind w:firstLineChars="150" w:firstLine="345"/>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 xml:space="preserve">2.2 桑树的生长发育。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 xml:space="preserve">理解             </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1</w:t>
            </w:r>
          </w:p>
        </w:tc>
      </w:tr>
      <w:tr w:rsidR="008D6EC6" w:rsidRPr="00D12394">
        <w:tc>
          <w:tcPr>
            <w:tcW w:w="5141" w:type="dxa"/>
          </w:tcPr>
          <w:p w:rsidR="008D6EC6" w:rsidRPr="00D12394" w:rsidRDefault="005545A3" w:rsidP="00106072">
            <w:pPr>
              <w:spacing w:line="480" w:lineRule="auto"/>
              <w:ind w:firstLineChars="150" w:firstLine="345"/>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 xml:space="preserve">2.3 桑树生育与环境条件的关系。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 xml:space="preserve">理解          </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1</w:t>
            </w:r>
          </w:p>
        </w:tc>
      </w:tr>
      <w:tr w:rsidR="008D6EC6" w:rsidRPr="00D12394">
        <w:tc>
          <w:tcPr>
            <w:tcW w:w="5141"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 xml:space="preserve">3. 桑树育苗                                             </w:t>
            </w:r>
          </w:p>
        </w:tc>
        <w:tc>
          <w:tcPr>
            <w:tcW w:w="1412" w:type="dxa"/>
          </w:tcPr>
          <w:p w:rsidR="008D6EC6" w:rsidRPr="00D12394" w:rsidRDefault="008D6EC6" w:rsidP="00106072">
            <w:pPr>
              <w:spacing w:line="480" w:lineRule="auto"/>
              <w:jc w:val="center"/>
              <w:rPr>
                <w:rFonts w:asciiTheme="minorEastAsia" w:eastAsiaTheme="minorEastAsia" w:hAnsiTheme="minorEastAsia"/>
                <w:szCs w:val="21"/>
              </w:rPr>
            </w:pP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4</w:t>
            </w:r>
          </w:p>
        </w:tc>
      </w:tr>
      <w:tr w:rsidR="008D6EC6" w:rsidRPr="00D12394">
        <w:tc>
          <w:tcPr>
            <w:tcW w:w="5141" w:type="dxa"/>
          </w:tcPr>
          <w:p w:rsidR="008D6EC6" w:rsidRPr="00D12394" w:rsidRDefault="005545A3" w:rsidP="00106072">
            <w:pPr>
              <w:spacing w:line="480" w:lineRule="auto"/>
              <w:ind w:firstLineChars="150" w:firstLine="345"/>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 xml:space="preserve">3.1 桑种子的采集与贮藏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 xml:space="preserve">了解             </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1.5</w:t>
            </w:r>
          </w:p>
        </w:tc>
      </w:tr>
      <w:tr w:rsidR="008D6EC6" w:rsidRPr="00D12394">
        <w:tc>
          <w:tcPr>
            <w:tcW w:w="5141" w:type="dxa"/>
          </w:tcPr>
          <w:p w:rsidR="008D6EC6" w:rsidRPr="00D12394" w:rsidRDefault="005545A3" w:rsidP="00106072">
            <w:pPr>
              <w:spacing w:line="480" w:lineRule="auto"/>
              <w:ind w:firstLineChars="150" w:firstLine="345"/>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 xml:space="preserve">3.2 苗圃地的建立。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 xml:space="preserve">理解          </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0.5</w:t>
            </w:r>
          </w:p>
        </w:tc>
      </w:tr>
      <w:tr w:rsidR="008D6EC6" w:rsidRPr="00D12394">
        <w:tc>
          <w:tcPr>
            <w:tcW w:w="5141" w:type="dxa"/>
          </w:tcPr>
          <w:p w:rsidR="008D6EC6" w:rsidRPr="00D12394" w:rsidRDefault="005545A3" w:rsidP="00106072">
            <w:pPr>
              <w:spacing w:line="480" w:lineRule="auto"/>
              <w:ind w:firstLineChars="150" w:firstLine="345"/>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 xml:space="preserve">3.3 播种育苗的方法。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 xml:space="preserve">掌握           </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1</w:t>
            </w:r>
          </w:p>
        </w:tc>
      </w:tr>
      <w:tr w:rsidR="008D6EC6" w:rsidRPr="00D12394">
        <w:tc>
          <w:tcPr>
            <w:tcW w:w="5141" w:type="dxa"/>
          </w:tcPr>
          <w:p w:rsidR="008D6EC6" w:rsidRPr="00D12394" w:rsidRDefault="005545A3" w:rsidP="00106072">
            <w:pPr>
              <w:spacing w:line="480" w:lineRule="auto"/>
              <w:ind w:firstLineChars="150" w:firstLine="345"/>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lastRenderedPageBreak/>
              <w:t xml:space="preserve">3.4 扦插育苗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掌握</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1</w:t>
            </w:r>
          </w:p>
        </w:tc>
      </w:tr>
      <w:tr w:rsidR="008D6EC6" w:rsidRPr="00D12394">
        <w:tc>
          <w:tcPr>
            <w:tcW w:w="5141" w:type="dxa"/>
          </w:tcPr>
          <w:p w:rsidR="008D6EC6" w:rsidRPr="00D12394" w:rsidRDefault="005545A3" w:rsidP="00106072">
            <w:pPr>
              <w:autoSpaceDE w:val="0"/>
              <w:autoSpaceDN w:val="0"/>
              <w:adjustRightInd w:val="0"/>
              <w:snapToGrid w:val="0"/>
              <w:spacing w:line="480" w:lineRule="auto"/>
              <w:ind w:firstLineChars="150" w:firstLine="345"/>
              <w:rPr>
                <w:rFonts w:asciiTheme="minorEastAsia" w:eastAsiaTheme="minorEastAsia" w:hAnsiTheme="minorEastAsia"/>
                <w:spacing w:val="10"/>
                <w:kern w:val="0"/>
                <w:szCs w:val="21"/>
              </w:rPr>
            </w:pPr>
            <w:r w:rsidRPr="00D12394">
              <w:rPr>
                <w:rFonts w:asciiTheme="minorEastAsia" w:eastAsiaTheme="minorEastAsia" w:hAnsiTheme="minorEastAsia" w:hint="eastAsia"/>
                <w:spacing w:val="10"/>
                <w:kern w:val="0"/>
                <w:szCs w:val="21"/>
              </w:rPr>
              <w:t xml:space="preserve">3.5 嫁接育苗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理解</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1</w:t>
            </w:r>
          </w:p>
        </w:tc>
      </w:tr>
      <w:tr w:rsidR="008D6EC6" w:rsidRPr="00D12394">
        <w:tc>
          <w:tcPr>
            <w:tcW w:w="5141"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 xml:space="preserve">4. 桑树栽植                                         </w:t>
            </w:r>
          </w:p>
        </w:tc>
        <w:tc>
          <w:tcPr>
            <w:tcW w:w="1412" w:type="dxa"/>
          </w:tcPr>
          <w:p w:rsidR="008D6EC6" w:rsidRPr="00D12394" w:rsidRDefault="008D6EC6" w:rsidP="00106072">
            <w:pPr>
              <w:spacing w:line="480" w:lineRule="auto"/>
              <w:jc w:val="center"/>
              <w:rPr>
                <w:rFonts w:asciiTheme="minorEastAsia" w:eastAsiaTheme="minorEastAsia" w:hAnsiTheme="minorEastAsia"/>
                <w:szCs w:val="21"/>
              </w:rPr>
            </w:pP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3</w:t>
            </w:r>
          </w:p>
        </w:tc>
      </w:tr>
      <w:tr w:rsidR="008D6EC6" w:rsidRPr="00D12394">
        <w:tc>
          <w:tcPr>
            <w:tcW w:w="5141" w:type="dxa"/>
          </w:tcPr>
          <w:p w:rsidR="008D6EC6" w:rsidRPr="00D12394" w:rsidRDefault="005545A3" w:rsidP="00106072">
            <w:pPr>
              <w:autoSpaceDE w:val="0"/>
              <w:autoSpaceDN w:val="0"/>
              <w:adjustRightInd w:val="0"/>
              <w:snapToGrid w:val="0"/>
              <w:spacing w:line="480" w:lineRule="auto"/>
              <w:ind w:firstLineChars="150" w:firstLine="345"/>
              <w:rPr>
                <w:rFonts w:asciiTheme="minorEastAsia" w:eastAsiaTheme="minorEastAsia" w:hAnsiTheme="minorEastAsia"/>
                <w:spacing w:val="10"/>
                <w:kern w:val="0"/>
                <w:szCs w:val="21"/>
              </w:rPr>
            </w:pPr>
            <w:r w:rsidRPr="00D12394">
              <w:rPr>
                <w:rFonts w:asciiTheme="minorEastAsia" w:eastAsiaTheme="minorEastAsia" w:hAnsiTheme="minorEastAsia" w:hint="eastAsia"/>
                <w:spacing w:val="10"/>
                <w:kern w:val="0"/>
                <w:szCs w:val="21"/>
              </w:rPr>
              <w:t xml:space="preserve">4.1 栽植的主要形式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了解</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0.5</w:t>
            </w:r>
          </w:p>
        </w:tc>
      </w:tr>
      <w:tr w:rsidR="008D6EC6" w:rsidRPr="00D12394">
        <w:tc>
          <w:tcPr>
            <w:tcW w:w="5141" w:type="dxa"/>
          </w:tcPr>
          <w:p w:rsidR="008D6EC6" w:rsidRPr="00D12394" w:rsidRDefault="005545A3" w:rsidP="00106072">
            <w:pPr>
              <w:autoSpaceDE w:val="0"/>
              <w:autoSpaceDN w:val="0"/>
              <w:adjustRightInd w:val="0"/>
              <w:snapToGrid w:val="0"/>
              <w:spacing w:line="480" w:lineRule="auto"/>
              <w:ind w:firstLineChars="150" w:firstLine="345"/>
              <w:rPr>
                <w:rFonts w:asciiTheme="minorEastAsia" w:eastAsiaTheme="minorEastAsia" w:hAnsiTheme="minorEastAsia"/>
                <w:spacing w:val="10"/>
                <w:kern w:val="0"/>
                <w:szCs w:val="21"/>
              </w:rPr>
            </w:pPr>
            <w:r w:rsidRPr="00D12394">
              <w:rPr>
                <w:rFonts w:asciiTheme="minorEastAsia" w:eastAsiaTheme="minorEastAsia" w:hAnsiTheme="minorEastAsia" w:hint="eastAsia"/>
                <w:spacing w:val="10"/>
                <w:kern w:val="0"/>
                <w:szCs w:val="21"/>
              </w:rPr>
              <w:t xml:space="preserve">4.2 栽植的规划与设计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理解</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0.5</w:t>
            </w:r>
          </w:p>
        </w:tc>
      </w:tr>
      <w:tr w:rsidR="008D6EC6" w:rsidRPr="00D12394">
        <w:tc>
          <w:tcPr>
            <w:tcW w:w="5141" w:type="dxa"/>
          </w:tcPr>
          <w:p w:rsidR="008D6EC6" w:rsidRPr="00D12394" w:rsidRDefault="005545A3" w:rsidP="00106072">
            <w:pPr>
              <w:spacing w:line="480" w:lineRule="auto"/>
              <w:ind w:firstLineChars="150" w:firstLine="345"/>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 xml:space="preserve">4.3 栽植时期与方法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掌握</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1</w:t>
            </w:r>
          </w:p>
        </w:tc>
      </w:tr>
      <w:tr w:rsidR="008D6EC6" w:rsidRPr="00D12394">
        <w:tc>
          <w:tcPr>
            <w:tcW w:w="5141" w:type="dxa"/>
          </w:tcPr>
          <w:p w:rsidR="008D6EC6" w:rsidRPr="00D12394" w:rsidRDefault="005545A3" w:rsidP="00106072">
            <w:pPr>
              <w:spacing w:line="480" w:lineRule="auto"/>
              <w:ind w:firstLineChars="150" w:firstLine="345"/>
              <w:rPr>
                <w:rFonts w:asciiTheme="minorEastAsia" w:eastAsiaTheme="minorEastAsia" w:hAnsiTheme="minorEastAsia"/>
                <w:spacing w:val="10"/>
                <w:kern w:val="0"/>
                <w:szCs w:val="21"/>
              </w:rPr>
            </w:pPr>
            <w:r w:rsidRPr="00D12394">
              <w:rPr>
                <w:rFonts w:asciiTheme="minorEastAsia" w:eastAsiaTheme="minorEastAsia" w:hAnsiTheme="minorEastAsia" w:hint="eastAsia"/>
                <w:spacing w:val="10"/>
                <w:kern w:val="0"/>
                <w:szCs w:val="21"/>
              </w:rPr>
              <w:t xml:space="preserve">4.4 快速建立桑园的发展慨况            </w:t>
            </w:r>
          </w:p>
        </w:tc>
        <w:tc>
          <w:tcPr>
            <w:tcW w:w="1412" w:type="dxa"/>
          </w:tcPr>
          <w:p w:rsidR="008D6EC6" w:rsidRPr="00D12394" w:rsidRDefault="005545A3" w:rsidP="00106072">
            <w:pPr>
              <w:spacing w:line="480" w:lineRule="auto"/>
              <w:jc w:val="center"/>
              <w:rPr>
                <w:rFonts w:asciiTheme="minorEastAsia" w:eastAsiaTheme="minorEastAsia" w:hAnsiTheme="minorEastAsia"/>
                <w:spacing w:val="10"/>
                <w:kern w:val="0"/>
                <w:szCs w:val="21"/>
              </w:rPr>
            </w:pPr>
            <w:r w:rsidRPr="00D12394">
              <w:rPr>
                <w:rFonts w:asciiTheme="minorEastAsia" w:eastAsiaTheme="minorEastAsia" w:hAnsiTheme="minorEastAsia" w:hint="eastAsia"/>
                <w:spacing w:val="10"/>
                <w:kern w:val="0"/>
                <w:szCs w:val="21"/>
              </w:rPr>
              <w:t xml:space="preserve">了解             </w:t>
            </w:r>
          </w:p>
        </w:tc>
        <w:tc>
          <w:tcPr>
            <w:tcW w:w="1599" w:type="dxa"/>
          </w:tcPr>
          <w:p w:rsidR="008D6EC6" w:rsidRPr="00D12394" w:rsidRDefault="005545A3" w:rsidP="00106072">
            <w:pPr>
              <w:spacing w:line="480" w:lineRule="auto"/>
              <w:jc w:val="center"/>
              <w:rPr>
                <w:rFonts w:asciiTheme="minorEastAsia" w:eastAsiaTheme="minorEastAsia" w:hAnsiTheme="minorEastAsia"/>
                <w:spacing w:val="10"/>
                <w:kern w:val="0"/>
                <w:szCs w:val="21"/>
              </w:rPr>
            </w:pPr>
            <w:r w:rsidRPr="00D12394">
              <w:rPr>
                <w:rFonts w:asciiTheme="minorEastAsia" w:eastAsiaTheme="minorEastAsia" w:hAnsiTheme="minorEastAsia" w:hint="eastAsia"/>
                <w:spacing w:val="10"/>
                <w:kern w:val="0"/>
                <w:szCs w:val="21"/>
              </w:rPr>
              <w:t>1</w:t>
            </w:r>
          </w:p>
        </w:tc>
      </w:tr>
      <w:tr w:rsidR="008D6EC6" w:rsidRPr="00D12394">
        <w:tc>
          <w:tcPr>
            <w:tcW w:w="5141" w:type="dxa"/>
          </w:tcPr>
          <w:p w:rsidR="008D6EC6" w:rsidRPr="00D12394" w:rsidRDefault="005545A3" w:rsidP="00106072">
            <w:pPr>
              <w:autoSpaceDE w:val="0"/>
              <w:autoSpaceDN w:val="0"/>
              <w:adjustRightInd w:val="0"/>
              <w:snapToGrid w:val="0"/>
              <w:spacing w:line="480" w:lineRule="auto"/>
              <w:ind w:rightChars="12" w:right="25"/>
              <w:rPr>
                <w:rFonts w:asciiTheme="minorEastAsia" w:eastAsiaTheme="minorEastAsia" w:hAnsiTheme="minorEastAsia"/>
                <w:spacing w:val="10"/>
                <w:kern w:val="0"/>
                <w:szCs w:val="21"/>
              </w:rPr>
            </w:pPr>
            <w:r w:rsidRPr="00D12394">
              <w:rPr>
                <w:rFonts w:asciiTheme="minorEastAsia" w:eastAsiaTheme="minorEastAsia" w:hAnsiTheme="minorEastAsia" w:hint="eastAsia"/>
                <w:spacing w:val="10"/>
                <w:kern w:val="0"/>
                <w:szCs w:val="21"/>
              </w:rPr>
              <w:t xml:space="preserve">5. 树形培养和桑叶采收                                    </w:t>
            </w:r>
          </w:p>
        </w:tc>
        <w:tc>
          <w:tcPr>
            <w:tcW w:w="1412" w:type="dxa"/>
          </w:tcPr>
          <w:p w:rsidR="008D6EC6" w:rsidRPr="00D12394" w:rsidRDefault="008D6EC6" w:rsidP="00106072">
            <w:pPr>
              <w:spacing w:line="480" w:lineRule="auto"/>
              <w:jc w:val="center"/>
              <w:rPr>
                <w:rFonts w:asciiTheme="minorEastAsia" w:eastAsiaTheme="minorEastAsia" w:hAnsiTheme="minorEastAsia"/>
                <w:spacing w:val="10"/>
                <w:kern w:val="0"/>
                <w:szCs w:val="21"/>
              </w:rPr>
            </w:pPr>
          </w:p>
        </w:tc>
        <w:tc>
          <w:tcPr>
            <w:tcW w:w="1599" w:type="dxa"/>
          </w:tcPr>
          <w:p w:rsidR="008D6EC6" w:rsidRPr="00D12394" w:rsidRDefault="005545A3" w:rsidP="00106072">
            <w:pPr>
              <w:spacing w:line="480" w:lineRule="auto"/>
              <w:jc w:val="center"/>
              <w:rPr>
                <w:rFonts w:asciiTheme="minorEastAsia" w:eastAsiaTheme="minorEastAsia" w:hAnsiTheme="minorEastAsia"/>
                <w:spacing w:val="10"/>
                <w:kern w:val="0"/>
                <w:szCs w:val="21"/>
              </w:rPr>
            </w:pPr>
            <w:r w:rsidRPr="00D12394">
              <w:rPr>
                <w:rFonts w:asciiTheme="minorEastAsia" w:eastAsiaTheme="minorEastAsia" w:hAnsiTheme="minorEastAsia" w:hint="eastAsia"/>
                <w:spacing w:val="10"/>
                <w:kern w:val="0"/>
                <w:szCs w:val="21"/>
              </w:rPr>
              <w:t>2</w:t>
            </w:r>
          </w:p>
        </w:tc>
      </w:tr>
      <w:tr w:rsidR="008D6EC6" w:rsidRPr="00D12394">
        <w:tc>
          <w:tcPr>
            <w:tcW w:w="5141" w:type="dxa"/>
          </w:tcPr>
          <w:p w:rsidR="008D6EC6" w:rsidRPr="00D12394" w:rsidRDefault="005545A3" w:rsidP="00106072">
            <w:pPr>
              <w:autoSpaceDE w:val="0"/>
              <w:autoSpaceDN w:val="0"/>
              <w:adjustRightInd w:val="0"/>
              <w:snapToGrid w:val="0"/>
              <w:spacing w:line="480" w:lineRule="auto"/>
              <w:ind w:firstLineChars="150" w:firstLine="345"/>
              <w:rPr>
                <w:rFonts w:asciiTheme="minorEastAsia" w:eastAsiaTheme="minorEastAsia" w:hAnsiTheme="minorEastAsia"/>
                <w:spacing w:val="10"/>
                <w:kern w:val="0"/>
                <w:szCs w:val="21"/>
              </w:rPr>
            </w:pPr>
            <w:r w:rsidRPr="00D12394">
              <w:rPr>
                <w:rFonts w:asciiTheme="minorEastAsia" w:eastAsiaTheme="minorEastAsia" w:hAnsiTheme="minorEastAsia" w:hint="eastAsia"/>
                <w:spacing w:val="10"/>
                <w:kern w:val="0"/>
                <w:szCs w:val="21"/>
              </w:rPr>
              <w:t xml:space="preserve">5.1 树形培养的意义作用                            </w:t>
            </w:r>
          </w:p>
        </w:tc>
        <w:tc>
          <w:tcPr>
            <w:tcW w:w="1412" w:type="dxa"/>
          </w:tcPr>
          <w:p w:rsidR="008D6EC6" w:rsidRPr="00D12394" w:rsidRDefault="005545A3" w:rsidP="00106072">
            <w:pPr>
              <w:spacing w:line="480" w:lineRule="auto"/>
              <w:jc w:val="center"/>
              <w:rPr>
                <w:rFonts w:asciiTheme="minorEastAsia" w:eastAsiaTheme="minorEastAsia" w:hAnsiTheme="minorEastAsia"/>
                <w:spacing w:val="10"/>
                <w:kern w:val="0"/>
                <w:szCs w:val="21"/>
              </w:rPr>
            </w:pPr>
            <w:r w:rsidRPr="00D12394">
              <w:rPr>
                <w:rFonts w:asciiTheme="minorEastAsia" w:eastAsiaTheme="minorEastAsia" w:hAnsiTheme="minorEastAsia" w:hint="eastAsia"/>
                <w:spacing w:val="10"/>
                <w:kern w:val="0"/>
                <w:szCs w:val="21"/>
              </w:rPr>
              <w:t>了解</w:t>
            </w:r>
          </w:p>
        </w:tc>
        <w:tc>
          <w:tcPr>
            <w:tcW w:w="1599" w:type="dxa"/>
          </w:tcPr>
          <w:p w:rsidR="008D6EC6" w:rsidRPr="00D12394" w:rsidRDefault="005545A3" w:rsidP="00106072">
            <w:pPr>
              <w:spacing w:line="480" w:lineRule="auto"/>
              <w:jc w:val="center"/>
              <w:rPr>
                <w:rFonts w:asciiTheme="minorEastAsia" w:eastAsiaTheme="minorEastAsia" w:hAnsiTheme="minorEastAsia"/>
                <w:spacing w:val="10"/>
                <w:kern w:val="0"/>
                <w:szCs w:val="21"/>
              </w:rPr>
            </w:pPr>
            <w:r w:rsidRPr="00D12394">
              <w:rPr>
                <w:rFonts w:asciiTheme="minorEastAsia" w:eastAsiaTheme="minorEastAsia" w:hAnsiTheme="minorEastAsia" w:hint="eastAsia"/>
                <w:spacing w:val="10"/>
                <w:kern w:val="0"/>
                <w:szCs w:val="21"/>
              </w:rPr>
              <w:t>0.5</w:t>
            </w:r>
          </w:p>
        </w:tc>
      </w:tr>
    </w:tbl>
    <w:p w:rsidR="008D6EC6" w:rsidRPr="00D12394" w:rsidRDefault="008D6EC6" w:rsidP="00106072">
      <w:pPr>
        <w:spacing w:line="480" w:lineRule="auto"/>
        <w:jc w:val="left"/>
        <w:rPr>
          <w:rFonts w:asciiTheme="minorEastAsia" w:eastAsiaTheme="minorEastAsia" w:hAnsiTheme="minorEastAsia"/>
          <w:szCs w:val="21"/>
        </w:rPr>
      </w:pPr>
    </w:p>
    <w:tbl>
      <w:tblPr>
        <w:tblW w:w="8152" w:type="dxa"/>
        <w:tblLayout w:type="fixed"/>
        <w:tblLook w:val="04A0"/>
      </w:tblPr>
      <w:tblGrid>
        <w:gridCol w:w="5141"/>
        <w:gridCol w:w="1412"/>
        <w:gridCol w:w="1599"/>
      </w:tblGrid>
      <w:tr w:rsidR="008D6EC6" w:rsidRPr="00D12394">
        <w:tc>
          <w:tcPr>
            <w:tcW w:w="5141" w:type="dxa"/>
          </w:tcPr>
          <w:p w:rsidR="008D6EC6" w:rsidRPr="00D12394" w:rsidRDefault="005545A3" w:rsidP="00106072">
            <w:pPr>
              <w:autoSpaceDE w:val="0"/>
              <w:autoSpaceDN w:val="0"/>
              <w:adjustRightInd w:val="0"/>
              <w:snapToGrid w:val="0"/>
              <w:spacing w:line="480" w:lineRule="auto"/>
              <w:ind w:firstLineChars="150" w:firstLine="345"/>
              <w:rPr>
                <w:rFonts w:asciiTheme="minorEastAsia" w:eastAsiaTheme="minorEastAsia" w:hAnsiTheme="minorEastAsia"/>
                <w:spacing w:val="10"/>
                <w:kern w:val="0"/>
                <w:szCs w:val="21"/>
              </w:rPr>
            </w:pPr>
            <w:r w:rsidRPr="00D12394">
              <w:rPr>
                <w:rFonts w:asciiTheme="minorEastAsia" w:eastAsiaTheme="minorEastAsia" w:hAnsiTheme="minorEastAsia" w:hint="eastAsia"/>
                <w:spacing w:val="10"/>
                <w:kern w:val="0"/>
                <w:szCs w:val="21"/>
              </w:rPr>
              <w:t xml:space="preserve">5.2 树形培养的理论基础及方法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 xml:space="preserve">理解            </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1</w:t>
            </w:r>
          </w:p>
        </w:tc>
      </w:tr>
      <w:tr w:rsidR="008D6EC6" w:rsidRPr="00D12394">
        <w:trPr>
          <w:trHeight w:val="311"/>
        </w:trPr>
        <w:tc>
          <w:tcPr>
            <w:tcW w:w="5141" w:type="dxa"/>
          </w:tcPr>
          <w:p w:rsidR="008D6EC6" w:rsidRPr="00D12394" w:rsidRDefault="005545A3" w:rsidP="00106072">
            <w:pPr>
              <w:autoSpaceDE w:val="0"/>
              <w:autoSpaceDN w:val="0"/>
              <w:adjustRightInd w:val="0"/>
              <w:snapToGrid w:val="0"/>
              <w:spacing w:line="480" w:lineRule="auto"/>
              <w:ind w:rightChars="12" w:right="25" w:firstLineChars="150" w:firstLine="345"/>
              <w:rPr>
                <w:rFonts w:asciiTheme="minorEastAsia" w:eastAsiaTheme="minorEastAsia" w:hAnsiTheme="minorEastAsia"/>
                <w:spacing w:val="10"/>
                <w:kern w:val="0"/>
                <w:szCs w:val="21"/>
              </w:rPr>
            </w:pPr>
            <w:r w:rsidRPr="00D12394">
              <w:rPr>
                <w:rFonts w:asciiTheme="minorEastAsia" w:eastAsiaTheme="minorEastAsia" w:hAnsiTheme="minorEastAsia" w:hint="eastAsia"/>
                <w:spacing w:val="10"/>
                <w:kern w:val="0"/>
                <w:szCs w:val="21"/>
              </w:rPr>
              <w:t xml:space="preserve">5.3 桑叶采收的特点及方法                         </w:t>
            </w:r>
          </w:p>
        </w:tc>
        <w:tc>
          <w:tcPr>
            <w:tcW w:w="1412" w:type="dxa"/>
          </w:tcPr>
          <w:p w:rsidR="008D6EC6" w:rsidRPr="00D12394" w:rsidRDefault="005545A3" w:rsidP="00106072">
            <w:pPr>
              <w:spacing w:line="480" w:lineRule="auto"/>
              <w:ind w:firstLineChars="150" w:firstLine="345"/>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掌握</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0.5</w:t>
            </w:r>
          </w:p>
        </w:tc>
      </w:tr>
      <w:tr w:rsidR="008D6EC6" w:rsidRPr="00D12394">
        <w:tc>
          <w:tcPr>
            <w:tcW w:w="5141" w:type="dxa"/>
          </w:tcPr>
          <w:p w:rsidR="008D6EC6" w:rsidRPr="00D12394" w:rsidRDefault="005545A3" w:rsidP="00106072">
            <w:pPr>
              <w:spacing w:line="480" w:lineRule="auto"/>
              <w:ind w:firstLineChars="150" w:firstLine="345"/>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 xml:space="preserve">5.4 桑叶采收与蚕期配合的不同形式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掌握</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0.5</w:t>
            </w:r>
          </w:p>
        </w:tc>
      </w:tr>
      <w:tr w:rsidR="008D6EC6" w:rsidRPr="00D12394">
        <w:tc>
          <w:tcPr>
            <w:tcW w:w="5141"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 xml:space="preserve">6. 桑树施肥                                             </w:t>
            </w:r>
          </w:p>
        </w:tc>
        <w:tc>
          <w:tcPr>
            <w:tcW w:w="1412" w:type="dxa"/>
          </w:tcPr>
          <w:p w:rsidR="008D6EC6" w:rsidRPr="00D12394" w:rsidRDefault="008D6EC6" w:rsidP="00106072">
            <w:pPr>
              <w:spacing w:line="480" w:lineRule="auto"/>
              <w:jc w:val="center"/>
              <w:rPr>
                <w:rFonts w:asciiTheme="minorEastAsia" w:eastAsiaTheme="minorEastAsia" w:hAnsiTheme="minorEastAsia"/>
                <w:szCs w:val="21"/>
              </w:rPr>
            </w:pP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2</w:t>
            </w:r>
          </w:p>
        </w:tc>
      </w:tr>
      <w:tr w:rsidR="008D6EC6" w:rsidRPr="00D12394">
        <w:tc>
          <w:tcPr>
            <w:tcW w:w="5141" w:type="dxa"/>
          </w:tcPr>
          <w:p w:rsidR="008D6EC6" w:rsidRPr="00D12394" w:rsidRDefault="005545A3" w:rsidP="00106072">
            <w:pPr>
              <w:spacing w:line="480" w:lineRule="auto"/>
              <w:ind w:firstLineChars="150" w:firstLine="345"/>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 xml:space="preserve">6.1 桑树的矿质元素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了解</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0.5</w:t>
            </w:r>
          </w:p>
        </w:tc>
      </w:tr>
      <w:tr w:rsidR="008D6EC6" w:rsidRPr="00D12394">
        <w:trPr>
          <w:trHeight w:val="255"/>
        </w:trPr>
        <w:tc>
          <w:tcPr>
            <w:tcW w:w="5141" w:type="dxa"/>
          </w:tcPr>
          <w:p w:rsidR="008D6EC6" w:rsidRPr="00D12394" w:rsidRDefault="005545A3" w:rsidP="00106072">
            <w:pPr>
              <w:autoSpaceDE w:val="0"/>
              <w:autoSpaceDN w:val="0"/>
              <w:adjustRightInd w:val="0"/>
              <w:snapToGrid w:val="0"/>
              <w:spacing w:line="480" w:lineRule="auto"/>
              <w:ind w:firstLineChars="150" w:firstLine="345"/>
              <w:rPr>
                <w:rFonts w:asciiTheme="minorEastAsia" w:eastAsiaTheme="minorEastAsia" w:hAnsiTheme="minorEastAsia"/>
                <w:spacing w:val="10"/>
                <w:kern w:val="0"/>
                <w:szCs w:val="21"/>
              </w:rPr>
            </w:pPr>
            <w:r w:rsidRPr="00D12394">
              <w:rPr>
                <w:rFonts w:asciiTheme="minorEastAsia" w:eastAsiaTheme="minorEastAsia" w:hAnsiTheme="minorEastAsia" w:hint="eastAsia"/>
                <w:spacing w:val="10"/>
                <w:kern w:val="0"/>
                <w:szCs w:val="21"/>
              </w:rPr>
              <w:t xml:space="preserve">6.2 施肥的意义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了解</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0.5</w:t>
            </w:r>
          </w:p>
        </w:tc>
      </w:tr>
      <w:tr w:rsidR="008D6EC6" w:rsidRPr="00D12394">
        <w:tc>
          <w:tcPr>
            <w:tcW w:w="5141" w:type="dxa"/>
          </w:tcPr>
          <w:p w:rsidR="008D6EC6" w:rsidRPr="00D12394" w:rsidRDefault="005545A3" w:rsidP="00106072">
            <w:pPr>
              <w:autoSpaceDE w:val="0"/>
              <w:autoSpaceDN w:val="0"/>
              <w:adjustRightInd w:val="0"/>
              <w:snapToGrid w:val="0"/>
              <w:spacing w:line="480" w:lineRule="auto"/>
              <w:ind w:firstLineChars="150" w:firstLine="345"/>
              <w:rPr>
                <w:rFonts w:asciiTheme="minorEastAsia" w:eastAsiaTheme="minorEastAsia" w:hAnsiTheme="minorEastAsia"/>
                <w:spacing w:val="10"/>
                <w:kern w:val="0"/>
                <w:szCs w:val="21"/>
              </w:rPr>
            </w:pPr>
            <w:r w:rsidRPr="00D12394">
              <w:rPr>
                <w:rFonts w:asciiTheme="minorEastAsia" w:eastAsiaTheme="minorEastAsia" w:hAnsiTheme="minorEastAsia" w:hint="eastAsia"/>
                <w:spacing w:val="10"/>
                <w:kern w:val="0"/>
                <w:szCs w:val="21"/>
              </w:rPr>
              <w:t xml:space="preserve">6.3 施肥的基本原则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掌握</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0.5</w:t>
            </w:r>
          </w:p>
        </w:tc>
      </w:tr>
      <w:tr w:rsidR="008D6EC6" w:rsidRPr="00D12394">
        <w:tc>
          <w:tcPr>
            <w:tcW w:w="5141" w:type="dxa"/>
          </w:tcPr>
          <w:p w:rsidR="008D6EC6" w:rsidRPr="00D12394" w:rsidRDefault="005545A3" w:rsidP="00106072">
            <w:pPr>
              <w:autoSpaceDE w:val="0"/>
              <w:autoSpaceDN w:val="0"/>
              <w:adjustRightInd w:val="0"/>
              <w:snapToGrid w:val="0"/>
              <w:spacing w:line="480" w:lineRule="auto"/>
              <w:ind w:firstLineChars="150" w:firstLine="345"/>
              <w:rPr>
                <w:rFonts w:asciiTheme="minorEastAsia" w:eastAsiaTheme="minorEastAsia" w:hAnsiTheme="minorEastAsia"/>
                <w:spacing w:val="10"/>
                <w:kern w:val="0"/>
                <w:szCs w:val="21"/>
              </w:rPr>
            </w:pPr>
            <w:r w:rsidRPr="00D12394">
              <w:rPr>
                <w:rFonts w:asciiTheme="minorEastAsia" w:eastAsiaTheme="minorEastAsia" w:hAnsiTheme="minorEastAsia" w:hint="eastAsia"/>
                <w:spacing w:val="10"/>
                <w:kern w:val="0"/>
                <w:szCs w:val="21"/>
              </w:rPr>
              <w:t xml:space="preserve">6.4 施肥时期与方法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掌握</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0.5</w:t>
            </w:r>
          </w:p>
        </w:tc>
      </w:tr>
      <w:tr w:rsidR="008D6EC6" w:rsidRPr="00D12394">
        <w:tc>
          <w:tcPr>
            <w:tcW w:w="5141" w:type="dxa"/>
          </w:tcPr>
          <w:p w:rsidR="008D6EC6" w:rsidRPr="00D12394" w:rsidRDefault="005545A3" w:rsidP="00106072">
            <w:pPr>
              <w:autoSpaceDE w:val="0"/>
              <w:autoSpaceDN w:val="0"/>
              <w:adjustRightInd w:val="0"/>
              <w:snapToGrid w:val="0"/>
              <w:spacing w:line="480" w:lineRule="auto"/>
              <w:rPr>
                <w:rFonts w:asciiTheme="minorEastAsia" w:eastAsiaTheme="minorEastAsia" w:hAnsiTheme="minorEastAsia"/>
                <w:spacing w:val="10"/>
                <w:kern w:val="0"/>
                <w:szCs w:val="21"/>
              </w:rPr>
            </w:pPr>
            <w:r w:rsidRPr="00D12394">
              <w:rPr>
                <w:rFonts w:asciiTheme="minorEastAsia" w:eastAsiaTheme="minorEastAsia" w:hAnsiTheme="minorEastAsia" w:hint="eastAsia"/>
                <w:spacing w:val="10"/>
                <w:kern w:val="0"/>
                <w:szCs w:val="21"/>
              </w:rPr>
              <w:t xml:space="preserve">7. 桑树的培护管理                                       </w:t>
            </w:r>
          </w:p>
        </w:tc>
        <w:tc>
          <w:tcPr>
            <w:tcW w:w="1412" w:type="dxa"/>
          </w:tcPr>
          <w:p w:rsidR="008D6EC6" w:rsidRPr="00D12394" w:rsidRDefault="008D6EC6" w:rsidP="00106072">
            <w:pPr>
              <w:spacing w:line="480" w:lineRule="auto"/>
              <w:jc w:val="center"/>
              <w:rPr>
                <w:rFonts w:asciiTheme="minorEastAsia" w:eastAsiaTheme="minorEastAsia" w:hAnsiTheme="minorEastAsia"/>
                <w:szCs w:val="21"/>
              </w:rPr>
            </w:pP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1</w:t>
            </w:r>
          </w:p>
        </w:tc>
      </w:tr>
      <w:tr w:rsidR="008D6EC6" w:rsidRPr="00D12394">
        <w:tc>
          <w:tcPr>
            <w:tcW w:w="5141" w:type="dxa"/>
          </w:tcPr>
          <w:p w:rsidR="008D6EC6" w:rsidRPr="00D12394" w:rsidRDefault="005545A3" w:rsidP="00106072">
            <w:pPr>
              <w:autoSpaceDE w:val="0"/>
              <w:autoSpaceDN w:val="0"/>
              <w:adjustRightInd w:val="0"/>
              <w:snapToGrid w:val="0"/>
              <w:spacing w:line="480" w:lineRule="auto"/>
              <w:ind w:firstLineChars="150" w:firstLine="345"/>
              <w:rPr>
                <w:rFonts w:asciiTheme="minorEastAsia" w:eastAsiaTheme="minorEastAsia" w:hAnsiTheme="minorEastAsia"/>
                <w:spacing w:val="10"/>
                <w:kern w:val="0"/>
                <w:szCs w:val="21"/>
              </w:rPr>
            </w:pPr>
            <w:r w:rsidRPr="00D12394">
              <w:rPr>
                <w:rFonts w:asciiTheme="minorEastAsia" w:eastAsiaTheme="minorEastAsia" w:hAnsiTheme="minorEastAsia" w:hint="eastAsia"/>
                <w:spacing w:val="10"/>
                <w:kern w:val="0"/>
                <w:szCs w:val="21"/>
              </w:rPr>
              <w:t xml:space="preserve">7.1 耕作除草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理解</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0.5</w:t>
            </w:r>
          </w:p>
        </w:tc>
      </w:tr>
      <w:tr w:rsidR="008D6EC6" w:rsidRPr="00D12394">
        <w:tc>
          <w:tcPr>
            <w:tcW w:w="5141" w:type="dxa"/>
          </w:tcPr>
          <w:p w:rsidR="008D6EC6" w:rsidRPr="00D12394" w:rsidRDefault="005545A3" w:rsidP="00106072">
            <w:pPr>
              <w:autoSpaceDE w:val="0"/>
              <w:autoSpaceDN w:val="0"/>
              <w:adjustRightInd w:val="0"/>
              <w:snapToGrid w:val="0"/>
              <w:spacing w:line="480" w:lineRule="auto"/>
              <w:ind w:firstLineChars="150" w:firstLine="345"/>
              <w:rPr>
                <w:rFonts w:asciiTheme="minorEastAsia" w:eastAsiaTheme="minorEastAsia" w:hAnsiTheme="minorEastAsia"/>
                <w:spacing w:val="10"/>
                <w:kern w:val="0"/>
                <w:szCs w:val="21"/>
              </w:rPr>
            </w:pPr>
            <w:r w:rsidRPr="00D12394">
              <w:rPr>
                <w:rFonts w:asciiTheme="minorEastAsia" w:eastAsiaTheme="minorEastAsia" w:hAnsiTheme="minorEastAsia" w:hint="eastAsia"/>
                <w:spacing w:val="10"/>
                <w:kern w:val="0"/>
                <w:szCs w:val="21"/>
              </w:rPr>
              <w:t xml:space="preserve">7.2 灌溉排水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理解</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0.5</w:t>
            </w:r>
          </w:p>
        </w:tc>
      </w:tr>
      <w:tr w:rsidR="008D6EC6" w:rsidRPr="00D12394">
        <w:trPr>
          <w:cantSplit/>
          <w:trHeight w:val="300"/>
        </w:trPr>
        <w:tc>
          <w:tcPr>
            <w:tcW w:w="5141" w:type="dxa"/>
          </w:tcPr>
          <w:p w:rsidR="008D6EC6" w:rsidRPr="00D12394" w:rsidRDefault="005545A3" w:rsidP="00106072">
            <w:pPr>
              <w:autoSpaceDE w:val="0"/>
              <w:autoSpaceDN w:val="0"/>
              <w:adjustRightInd w:val="0"/>
              <w:snapToGrid w:val="0"/>
              <w:spacing w:line="480" w:lineRule="auto"/>
              <w:rPr>
                <w:rFonts w:asciiTheme="minorEastAsia" w:eastAsiaTheme="minorEastAsia" w:hAnsiTheme="minorEastAsia"/>
                <w:spacing w:val="10"/>
                <w:kern w:val="0"/>
                <w:szCs w:val="21"/>
              </w:rPr>
            </w:pPr>
            <w:r w:rsidRPr="00D12394">
              <w:rPr>
                <w:rFonts w:asciiTheme="minorEastAsia" w:eastAsiaTheme="minorEastAsia" w:hAnsiTheme="minorEastAsia" w:hint="eastAsia"/>
                <w:spacing w:val="10"/>
                <w:kern w:val="0"/>
                <w:szCs w:val="21"/>
              </w:rPr>
              <w:t xml:space="preserve">8. 桑树品种与分类                                       </w:t>
            </w:r>
          </w:p>
        </w:tc>
        <w:tc>
          <w:tcPr>
            <w:tcW w:w="1412" w:type="dxa"/>
          </w:tcPr>
          <w:p w:rsidR="008D6EC6" w:rsidRPr="00D12394" w:rsidRDefault="008D6EC6" w:rsidP="00106072">
            <w:pPr>
              <w:spacing w:line="480" w:lineRule="auto"/>
              <w:jc w:val="center"/>
              <w:rPr>
                <w:rFonts w:asciiTheme="minorEastAsia" w:eastAsiaTheme="minorEastAsia" w:hAnsiTheme="minorEastAsia"/>
                <w:szCs w:val="21"/>
              </w:rPr>
            </w:pP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1</w:t>
            </w:r>
          </w:p>
        </w:tc>
      </w:tr>
      <w:tr w:rsidR="008D6EC6" w:rsidRPr="00D12394">
        <w:trPr>
          <w:cantSplit/>
          <w:trHeight w:val="300"/>
        </w:trPr>
        <w:tc>
          <w:tcPr>
            <w:tcW w:w="5141" w:type="dxa"/>
          </w:tcPr>
          <w:p w:rsidR="008D6EC6" w:rsidRPr="00D12394" w:rsidRDefault="005545A3" w:rsidP="00106072">
            <w:pPr>
              <w:autoSpaceDE w:val="0"/>
              <w:autoSpaceDN w:val="0"/>
              <w:adjustRightInd w:val="0"/>
              <w:snapToGrid w:val="0"/>
              <w:spacing w:line="480" w:lineRule="auto"/>
              <w:ind w:firstLineChars="150" w:firstLine="345"/>
              <w:rPr>
                <w:rFonts w:asciiTheme="minorEastAsia" w:eastAsiaTheme="minorEastAsia" w:hAnsiTheme="minorEastAsia"/>
                <w:spacing w:val="10"/>
                <w:kern w:val="0"/>
                <w:szCs w:val="21"/>
              </w:rPr>
            </w:pPr>
            <w:r w:rsidRPr="00D12394">
              <w:rPr>
                <w:rFonts w:asciiTheme="minorEastAsia" w:eastAsiaTheme="minorEastAsia" w:hAnsiTheme="minorEastAsia" w:hint="eastAsia"/>
                <w:spacing w:val="10"/>
                <w:kern w:val="0"/>
                <w:szCs w:val="21"/>
              </w:rPr>
              <w:lastRenderedPageBreak/>
              <w:t xml:space="preserve">8.1 桑树的分类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了解</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0.5</w:t>
            </w:r>
          </w:p>
        </w:tc>
      </w:tr>
      <w:tr w:rsidR="008D6EC6" w:rsidRPr="00D12394">
        <w:trPr>
          <w:cantSplit/>
          <w:trHeight w:val="285"/>
        </w:trPr>
        <w:tc>
          <w:tcPr>
            <w:tcW w:w="5141" w:type="dxa"/>
          </w:tcPr>
          <w:p w:rsidR="008D6EC6" w:rsidRPr="00D12394" w:rsidRDefault="005545A3" w:rsidP="00106072">
            <w:pPr>
              <w:autoSpaceDE w:val="0"/>
              <w:autoSpaceDN w:val="0"/>
              <w:adjustRightInd w:val="0"/>
              <w:snapToGrid w:val="0"/>
              <w:spacing w:line="480" w:lineRule="auto"/>
              <w:ind w:firstLineChars="150" w:firstLine="345"/>
              <w:rPr>
                <w:rFonts w:asciiTheme="minorEastAsia" w:eastAsiaTheme="minorEastAsia" w:hAnsiTheme="minorEastAsia"/>
                <w:spacing w:val="10"/>
                <w:kern w:val="0"/>
                <w:szCs w:val="21"/>
              </w:rPr>
            </w:pPr>
            <w:r w:rsidRPr="00D12394">
              <w:rPr>
                <w:rFonts w:asciiTheme="minorEastAsia" w:eastAsiaTheme="minorEastAsia" w:hAnsiTheme="minorEastAsia" w:hint="eastAsia"/>
                <w:spacing w:val="10"/>
                <w:kern w:val="0"/>
                <w:szCs w:val="21"/>
              </w:rPr>
              <w:t xml:space="preserve">8.2 桑树品种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了解</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0.5</w:t>
            </w:r>
          </w:p>
        </w:tc>
      </w:tr>
      <w:tr w:rsidR="008D6EC6" w:rsidRPr="00D12394">
        <w:trPr>
          <w:cantSplit/>
          <w:trHeight w:val="285"/>
        </w:trPr>
        <w:tc>
          <w:tcPr>
            <w:tcW w:w="5141"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 xml:space="preserve">9. 桑树育种  </w:t>
            </w:r>
          </w:p>
        </w:tc>
        <w:tc>
          <w:tcPr>
            <w:tcW w:w="1412" w:type="dxa"/>
          </w:tcPr>
          <w:p w:rsidR="008D6EC6" w:rsidRPr="00D12394" w:rsidRDefault="008D6EC6" w:rsidP="00106072">
            <w:pPr>
              <w:spacing w:line="480" w:lineRule="auto"/>
              <w:jc w:val="center"/>
              <w:rPr>
                <w:rFonts w:asciiTheme="minorEastAsia" w:eastAsiaTheme="minorEastAsia" w:hAnsiTheme="minorEastAsia"/>
                <w:szCs w:val="21"/>
              </w:rPr>
            </w:pP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5</w:t>
            </w:r>
          </w:p>
        </w:tc>
      </w:tr>
      <w:tr w:rsidR="008D6EC6" w:rsidRPr="00D12394">
        <w:trPr>
          <w:cantSplit/>
          <w:trHeight w:val="270"/>
        </w:trPr>
        <w:tc>
          <w:tcPr>
            <w:tcW w:w="5141" w:type="dxa"/>
          </w:tcPr>
          <w:p w:rsidR="008D6EC6" w:rsidRPr="00D12394" w:rsidRDefault="005545A3" w:rsidP="00106072">
            <w:pPr>
              <w:autoSpaceDE w:val="0"/>
              <w:autoSpaceDN w:val="0"/>
              <w:adjustRightInd w:val="0"/>
              <w:snapToGrid w:val="0"/>
              <w:spacing w:line="480" w:lineRule="auto"/>
              <w:ind w:firstLineChars="150" w:firstLine="345"/>
              <w:rPr>
                <w:rFonts w:asciiTheme="minorEastAsia" w:eastAsiaTheme="minorEastAsia" w:hAnsiTheme="minorEastAsia"/>
                <w:spacing w:val="10"/>
                <w:kern w:val="0"/>
                <w:szCs w:val="21"/>
              </w:rPr>
            </w:pPr>
            <w:r w:rsidRPr="00D12394">
              <w:rPr>
                <w:rFonts w:asciiTheme="minorEastAsia" w:eastAsiaTheme="minorEastAsia" w:hAnsiTheme="minorEastAsia" w:hint="eastAsia"/>
                <w:spacing w:val="10"/>
                <w:kern w:val="0"/>
                <w:szCs w:val="21"/>
              </w:rPr>
              <w:t xml:space="preserve">9.1 育种目标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理解</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0.5</w:t>
            </w:r>
          </w:p>
        </w:tc>
      </w:tr>
      <w:tr w:rsidR="008D6EC6" w:rsidRPr="00D12394">
        <w:trPr>
          <w:cantSplit/>
          <w:trHeight w:val="270"/>
        </w:trPr>
        <w:tc>
          <w:tcPr>
            <w:tcW w:w="5141" w:type="dxa"/>
          </w:tcPr>
          <w:p w:rsidR="008D6EC6" w:rsidRPr="00D12394" w:rsidRDefault="005545A3" w:rsidP="00106072">
            <w:pPr>
              <w:autoSpaceDE w:val="0"/>
              <w:autoSpaceDN w:val="0"/>
              <w:adjustRightInd w:val="0"/>
              <w:snapToGrid w:val="0"/>
              <w:spacing w:line="480" w:lineRule="auto"/>
              <w:ind w:firstLineChars="150" w:firstLine="345"/>
              <w:rPr>
                <w:rFonts w:asciiTheme="minorEastAsia" w:eastAsiaTheme="minorEastAsia" w:hAnsiTheme="minorEastAsia"/>
                <w:spacing w:val="10"/>
                <w:kern w:val="0"/>
                <w:szCs w:val="21"/>
              </w:rPr>
            </w:pPr>
            <w:r w:rsidRPr="00D12394">
              <w:rPr>
                <w:rFonts w:asciiTheme="minorEastAsia" w:eastAsiaTheme="minorEastAsia" w:hAnsiTheme="minorEastAsia" w:hint="eastAsia"/>
                <w:spacing w:val="10"/>
                <w:kern w:val="0"/>
                <w:szCs w:val="21"/>
              </w:rPr>
              <w:t xml:space="preserve">9.2 育种材料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了解</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1</w:t>
            </w:r>
          </w:p>
        </w:tc>
      </w:tr>
      <w:tr w:rsidR="008D6EC6" w:rsidRPr="00D12394">
        <w:trPr>
          <w:cantSplit/>
          <w:trHeight w:val="345"/>
        </w:trPr>
        <w:tc>
          <w:tcPr>
            <w:tcW w:w="5141" w:type="dxa"/>
          </w:tcPr>
          <w:p w:rsidR="008D6EC6" w:rsidRPr="00D12394" w:rsidRDefault="005545A3" w:rsidP="00106072">
            <w:pPr>
              <w:autoSpaceDE w:val="0"/>
              <w:autoSpaceDN w:val="0"/>
              <w:adjustRightInd w:val="0"/>
              <w:snapToGrid w:val="0"/>
              <w:spacing w:line="480" w:lineRule="auto"/>
              <w:ind w:firstLineChars="150" w:firstLine="345"/>
              <w:rPr>
                <w:rFonts w:asciiTheme="minorEastAsia" w:eastAsiaTheme="minorEastAsia" w:hAnsiTheme="minorEastAsia"/>
                <w:spacing w:val="10"/>
                <w:kern w:val="0"/>
                <w:szCs w:val="21"/>
              </w:rPr>
            </w:pPr>
            <w:r w:rsidRPr="00D12394">
              <w:rPr>
                <w:rFonts w:asciiTheme="minorEastAsia" w:eastAsiaTheme="minorEastAsia" w:hAnsiTheme="minorEastAsia" w:hint="eastAsia"/>
                <w:spacing w:val="10"/>
                <w:kern w:val="0"/>
                <w:szCs w:val="21"/>
              </w:rPr>
              <w:t xml:space="preserve">9.3 选择育种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理解</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1</w:t>
            </w:r>
          </w:p>
        </w:tc>
      </w:tr>
      <w:tr w:rsidR="008D6EC6" w:rsidRPr="00D12394">
        <w:trPr>
          <w:cantSplit/>
          <w:trHeight w:val="360"/>
        </w:trPr>
        <w:tc>
          <w:tcPr>
            <w:tcW w:w="5141" w:type="dxa"/>
          </w:tcPr>
          <w:p w:rsidR="008D6EC6" w:rsidRPr="00D12394" w:rsidRDefault="005545A3" w:rsidP="00106072">
            <w:pPr>
              <w:autoSpaceDE w:val="0"/>
              <w:autoSpaceDN w:val="0"/>
              <w:adjustRightInd w:val="0"/>
              <w:snapToGrid w:val="0"/>
              <w:spacing w:line="480" w:lineRule="auto"/>
              <w:ind w:firstLineChars="150" w:firstLine="345"/>
              <w:rPr>
                <w:rFonts w:asciiTheme="minorEastAsia" w:eastAsiaTheme="minorEastAsia" w:hAnsiTheme="minorEastAsia"/>
                <w:spacing w:val="10"/>
                <w:kern w:val="0"/>
                <w:szCs w:val="21"/>
              </w:rPr>
            </w:pPr>
            <w:r w:rsidRPr="00D12394">
              <w:rPr>
                <w:rFonts w:asciiTheme="minorEastAsia" w:eastAsiaTheme="minorEastAsia" w:hAnsiTheme="minorEastAsia" w:hint="eastAsia"/>
                <w:spacing w:val="10"/>
                <w:kern w:val="0"/>
                <w:szCs w:val="21"/>
              </w:rPr>
              <w:t xml:space="preserve">9.4 杂交育种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掌握</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1</w:t>
            </w:r>
          </w:p>
        </w:tc>
      </w:tr>
      <w:tr w:rsidR="008D6EC6" w:rsidRPr="00D12394">
        <w:trPr>
          <w:cantSplit/>
          <w:trHeight w:val="379"/>
        </w:trPr>
        <w:tc>
          <w:tcPr>
            <w:tcW w:w="5141" w:type="dxa"/>
          </w:tcPr>
          <w:p w:rsidR="008D6EC6" w:rsidRPr="00D12394" w:rsidRDefault="005545A3" w:rsidP="00106072">
            <w:pPr>
              <w:autoSpaceDE w:val="0"/>
              <w:autoSpaceDN w:val="0"/>
              <w:adjustRightInd w:val="0"/>
              <w:snapToGrid w:val="0"/>
              <w:spacing w:line="480" w:lineRule="auto"/>
              <w:ind w:firstLineChars="150" w:firstLine="345"/>
              <w:rPr>
                <w:rFonts w:asciiTheme="minorEastAsia" w:eastAsiaTheme="minorEastAsia" w:hAnsiTheme="minorEastAsia"/>
                <w:spacing w:val="10"/>
                <w:kern w:val="0"/>
                <w:szCs w:val="21"/>
              </w:rPr>
            </w:pPr>
            <w:r w:rsidRPr="00D12394">
              <w:rPr>
                <w:rFonts w:asciiTheme="minorEastAsia" w:eastAsiaTheme="minorEastAsia" w:hAnsiTheme="minorEastAsia" w:hint="eastAsia"/>
                <w:spacing w:val="10"/>
                <w:kern w:val="0"/>
                <w:szCs w:val="21"/>
              </w:rPr>
              <w:t xml:space="preserve">9.5 诱变育种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理解</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1</w:t>
            </w:r>
          </w:p>
        </w:tc>
      </w:tr>
      <w:tr w:rsidR="008D6EC6" w:rsidRPr="00D12394">
        <w:trPr>
          <w:cantSplit/>
          <w:trHeight w:val="379"/>
        </w:trPr>
        <w:tc>
          <w:tcPr>
            <w:tcW w:w="5141" w:type="dxa"/>
          </w:tcPr>
          <w:p w:rsidR="008D6EC6" w:rsidRPr="00D12394" w:rsidRDefault="005545A3" w:rsidP="00106072">
            <w:pPr>
              <w:autoSpaceDE w:val="0"/>
              <w:autoSpaceDN w:val="0"/>
              <w:adjustRightInd w:val="0"/>
              <w:snapToGrid w:val="0"/>
              <w:spacing w:line="480" w:lineRule="auto"/>
              <w:ind w:firstLineChars="150" w:firstLine="345"/>
              <w:rPr>
                <w:rFonts w:asciiTheme="minorEastAsia" w:eastAsiaTheme="minorEastAsia" w:hAnsiTheme="minorEastAsia"/>
                <w:spacing w:val="10"/>
                <w:kern w:val="0"/>
                <w:szCs w:val="21"/>
              </w:rPr>
            </w:pPr>
            <w:r w:rsidRPr="00D12394">
              <w:rPr>
                <w:rFonts w:asciiTheme="minorEastAsia" w:eastAsiaTheme="minorEastAsia" w:hAnsiTheme="minorEastAsia" w:hint="eastAsia"/>
                <w:spacing w:val="10"/>
                <w:kern w:val="0"/>
                <w:szCs w:val="21"/>
              </w:rPr>
              <w:t xml:space="preserve">9.4 育种程序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了解</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0.5</w:t>
            </w:r>
          </w:p>
        </w:tc>
      </w:tr>
      <w:tr w:rsidR="008D6EC6" w:rsidRPr="00D12394">
        <w:trPr>
          <w:cantSplit/>
          <w:trHeight w:val="379"/>
        </w:trPr>
        <w:tc>
          <w:tcPr>
            <w:tcW w:w="5141" w:type="dxa"/>
          </w:tcPr>
          <w:p w:rsidR="008D6EC6" w:rsidRPr="00D12394" w:rsidRDefault="005545A3" w:rsidP="00106072">
            <w:pPr>
              <w:autoSpaceDE w:val="0"/>
              <w:autoSpaceDN w:val="0"/>
              <w:adjustRightInd w:val="0"/>
              <w:snapToGrid w:val="0"/>
              <w:spacing w:line="480" w:lineRule="auto"/>
              <w:rPr>
                <w:rFonts w:asciiTheme="minorEastAsia" w:eastAsiaTheme="minorEastAsia" w:hAnsiTheme="minorEastAsia"/>
                <w:spacing w:val="10"/>
                <w:kern w:val="0"/>
                <w:szCs w:val="21"/>
              </w:rPr>
            </w:pPr>
            <w:r w:rsidRPr="00D12394">
              <w:rPr>
                <w:rFonts w:asciiTheme="minorEastAsia" w:eastAsiaTheme="minorEastAsia" w:hAnsiTheme="minorEastAsia" w:hint="eastAsia"/>
                <w:spacing w:val="10"/>
                <w:kern w:val="0"/>
                <w:szCs w:val="21"/>
              </w:rPr>
              <w:t xml:space="preserve">10. 桑树生物工程                                        </w:t>
            </w:r>
          </w:p>
        </w:tc>
        <w:tc>
          <w:tcPr>
            <w:tcW w:w="1412" w:type="dxa"/>
          </w:tcPr>
          <w:p w:rsidR="008D6EC6" w:rsidRPr="00D12394" w:rsidRDefault="008D6EC6" w:rsidP="00106072">
            <w:pPr>
              <w:spacing w:line="480" w:lineRule="auto"/>
              <w:jc w:val="center"/>
              <w:rPr>
                <w:rFonts w:asciiTheme="minorEastAsia" w:eastAsiaTheme="minorEastAsia" w:hAnsiTheme="minorEastAsia"/>
                <w:szCs w:val="21"/>
              </w:rPr>
            </w:pP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1</w:t>
            </w:r>
          </w:p>
        </w:tc>
      </w:tr>
      <w:tr w:rsidR="008D6EC6" w:rsidRPr="00D12394">
        <w:trPr>
          <w:cantSplit/>
          <w:trHeight w:val="379"/>
        </w:trPr>
        <w:tc>
          <w:tcPr>
            <w:tcW w:w="5141" w:type="dxa"/>
          </w:tcPr>
          <w:p w:rsidR="008D6EC6" w:rsidRPr="00D12394" w:rsidRDefault="005545A3" w:rsidP="00106072">
            <w:pPr>
              <w:autoSpaceDE w:val="0"/>
              <w:autoSpaceDN w:val="0"/>
              <w:adjustRightInd w:val="0"/>
              <w:snapToGrid w:val="0"/>
              <w:spacing w:line="480" w:lineRule="auto"/>
              <w:ind w:firstLineChars="150" w:firstLine="345"/>
              <w:rPr>
                <w:rFonts w:asciiTheme="minorEastAsia" w:eastAsiaTheme="minorEastAsia" w:hAnsiTheme="minorEastAsia"/>
                <w:spacing w:val="10"/>
                <w:kern w:val="0"/>
                <w:szCs w:val="21"/>
              </w:rPr>
            </w:pPr>
            <w:r w:rsidRPr="00D12394">
              <w:rPr>
                <w:rFonts w:asciiTheme="minorEastAsia" w:eastAsiaTheme="minorEastAsia" w:hAnsiTheme="minorEastAsia" w:hint="eastAsia"/>
                <w:spacing w:val="10"/>
                <w:kern w:val="0"/>
                <w:szCs w:val="21"/>
              </w:rPr>
              <w:t xml:space="preserve">10.1 桑树生物工程研究慨况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 xml:space="preserve">了解             </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0.5</w:t>
            </w:r>
          </w:p>
        </w:tc>
      </w:tr>
      <w:tr w:rsidR="008D6EC6" w:rsidRPr="00D12394">
        <w:trPr>
          <w:cantSplit/>
          <w:trHeight w:val="379"/>
        </w:trPr>
        <w:tc>
          <w:tcPr>
            <w:tcW w:w="5141" w:type="dxa"/>
          </w:tcPr>
          <w:p w:rsidR="008D6EC6" w:rsidRPr="00D12394" w:rsidRDefault="005545A3" w:rsidP="00106072">
            <w:pPr>
              <w:autoSpaceDE w:val="0"/>
              <w:autoSpaceDN w:val="0"/>
              <w:adjustRightInd w:val="0"/>
              <w:snapToGrid w:val="0"/>
              <w:spacing w:line="480" w:lineRule="auto"/>
              <w:ind w:firstLineChars="150" w:firstLine="345"/>
              <w:rPr>
                <w:rFonts w:asciiTheme="minorEastAsia" w:eastAsiaTheme="minorEastAsia" w:hAnsiTheme="minorEastAsia"/>
                <w:spacing w:val="10"/>
                <w:kern w:val="0"/>
                <w:szCs w:val="21"/>
              </w:rPr>
            </w:pPr>
            <w:r w:rsidRPr="00D12394">
              <w:rPr>
                <w:rFonts w:asciiTheme="minorEastAsia" w:eastAsiaTheme="minorEastAsia" w:hAnsiTheme="minorEastAsia" w:hint="eastAsia"/>
                <w:spacing w:val="10"/>
                <w:kern w:val="0"/>
                <w:szCs w:val="21"/>
              </w:rPr>
              <w:t xml:space="preserve">10.2 桑树组织培养简介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了解</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0.5</w:t>
            </w:r>
          </w:p>
        </w:tc>
      </w:tr>
    </w:tbl>
    <w:p w:rsidR="008D6EC6" w:rsidRPr="00D12394" w:rsidRDefault="005545A3" w:rsidP="009601B4">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p>
    <w:p w:rsidR="008D6EC6" w:rsidRPr="00D12394" w:rsidRDefault="005545A3" w:rsidP="00106072">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hint="eastAsia"/>
          <w:b/>
          <w:szCs w:val="21"/>
        </w:rPr>
        <w:t>六、考核办法</w:t>
      </w:r>
    </w:p>
    <w:tbl>
      <w:tblPr>
        <w:tblW w:w="8890" w:type="dxa"/>
        <w:tblLayout w:type="fixed"/>
        <w:tblLook w:val="04A0"/>
      </w:tblPr>
      <w:tblGrid>
        <w:gridCol w:w="5253"/>
        <w:gridCol w:w="3637"/>
      </w:tblGrid>
      <w:tr w:rsidR="008D6EC6" w:rsidRPr="00D12394">
        <w:trPr>
          <w:trHeight w:val="284"/>
        </w:trPr>
        <w:tc>
          <w:tcPr>
            <w:tcW w:w="5253" w:type="dxa"/>
          </w:tcPr>
          <w:p w:rsidR="008D6EC6" w:rsidRPr="00D12394" w:rsidRDefault="005545A3" w:rsidP="00106072">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637"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hint="eastAsia"/>
                <w:color w:val="000000"/>
                <w:szCs w:val="21"/>
              </w:rPr>
              <w:t>%）</w:t>
            </w:r>
          </w:p>
        </w:tc>
      </w:tr>
      <w:tr w:rsidR="008D6EC6" w:rsidRPr="00D12394">
        <w:trPr>
          <w:trHeight w:val="284"/>
        </w:trPr>
        <w:tc>
          <w:tcPr>
            <w:tcW w:w="5253" w:type="dxa"/>
          </w:tcPr>
          <w:p w:rsidR="008D6EC6" w:rsidRPr="00D12394" w:rsidRDefault="005545A3" w:rsidP="00106072">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1、平时成绩</w:t>
            </w:r>
          </w:p>
        </w:tc>
        <w:tc>
          <w:tcPr>
            <w:tcW w:w="3637"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50</w:t>
            </w:r>
          </w:p>
        </w:tc>
      </w:tr>
      <w:tr w:rsidR="008D6EC6" w:rsidRPr="00D12394">
        <w:trPr>
          <w:trHeight w:val="284"/>
        </w:trPr>
        <w:tc>
          <w:tcPr>
            <w:tcW w:w="5253" w:type="dxa"/>
          </w:tcPr>
          <w:p w:rsidR="008D6EC6" w:rsidRPr="00D12394" w:rsidRDefault="005545A3" w:rsidP="00106072">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2、期末考试</w:t>
            </w:r>
          </w:p>
        </w:tc>
        <w:tc>
          <w:tcPr>
            <w:tcW w:w="3637" w:type="dxa"/>
          </w:tcPr>
          <w:p w:rsidR="008D6EC6" w:rsidRPr="00D12394" w:rsidRDefault="005545A3" w:rsidP="00106072">
            <w:pPr>
              <w:spacing w:line="480" w:lineRule="auto"/>
              <w:ind w:firstLineChars="800" w:firstLine="168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50</w:t>
            </w:r>
          </w:p>
        </w:tc>
      </w:tr>
    </w:tbl>
    <w:p w:rsidR="008D6EC6" w:rsidRPr="00D12394" w:rsidRDefault="005545A3" w:rsidP="00106072">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七、教材与参考资料</w:t>
      </w:r>
    </w:p>
    <w:p w:rsidR="008D6EC6" w:rsidRPr="00D12394" w:rsidRDefault="005545A3" w:rsidP="00106072">
      <w:pPr>
        <w:spacing w:line="480" w:lineRule="auto"/>
        <w:ind w:firstLineChars="50" w:firstLine="105"/>
        <w:rPr>
          <w:rFonts w:asciiTheme="minorEastAsia" w:eastAsiaTheme="minorEastAsia" w:hAnsiTheme="minorEastAsia"/>
          <w:szCs w:val="21"/>
        </w:rPr>
      </w:pPr>
      <w:r w:rsidRPr="00D12394">
        <w:rPr>
          <w:rFonts w:asciiTheme="minorEastAsia" w:eastAsiaTheme="minorEastAsia" w:hAnsiTheme="minorEastAsia"/>
          <w:kern w:val="0"/>
          <w:szCs w:val="21"/>
        </w:rPr>
        <w:t xml:space="preserve">  </w:t>
      </w:r>
      <w:r w:rsidRPr="00D12394">
        <w:rPr>
          <w:rFonts w:asciiTheme="minorEastAsia" w:eastAsiaTheme="minorEastAsia" w:hAnsiTheme="minorEastAsia" w:hint="eastAsia"/>
          <w:kern w:val="0"/>
          <w:szCs w:val="21"/>
        </w:rPr>
        <w:t xml:space="preserve"> </w:t>
      </w:r>
      <w:r w:rsidRPr="00D12394">
        <w:rPr>
          <w:rFonts w:asciiTheme="minorEastAsia" w:eastAsiaTheme="minorEastAsia" w:hAnsiTheme="minorEastAsia" w:hint="eastAsia"/>
          <w:szCs w:val="21"/>
        </w:rPr>
        <w:t>l. 教材：《桑树学》，高等教育出版社，余茂德主编，2015；柯益富主</w:t>
      </w:r>
      <w:r w:rsidRPr="00D12394">
        <w:rPr>
          <w:rFonts w:asciiTheme="minorEastAsia" w:eastAsiaTheme="minorEastAsia" w:hAnsiTheme="minorEastAsia" w:cs="宋体" w:hint="eastAsia"/>
          <w:szCs w:val="21"/>
        </w:rPr>
        <w:t>编</w:t>
      </w:r>
      <w:r w:rsidRPr="00D12394">
        <w:rPr>
          <w:rFonts w:asciiTheme="minorEastAsia" w:eastAsiaTheme="minorEastAsia" w:hAnsiTheme="minorEastAsia" w:hint="eastAsia"/>
          <w:szCs w:val="21"/>
        </w:rPr>
        <w:t>《桑</w:t>
      </w:r>
      <w:r w:rsidRPr="00D12394">
        <w:rPr>
          <w:rFonts w:asciiTheme="minorEastAsia" w:eastAsiaTheme="minorEastAsia" w:hAnsiTheme="minorEastAsia" w:cs="宋体" w:hint="eastAsia"/>
          <w:szCs w:val="21"/>
        </w:rPr>
        <w:t>树</w:t>
      </w:r>
      <w:r w:rsidRPr="00D12394">
        <w:rPr>
          <w:rFonts w:asciiTheme="minorEastAsia" w:eastAsiaTheme="minorEastAsia" w:hAnsiTheme="minorEastAsia" w:hint="eastAsia"/>
          <w:szCs w:val="21"/>
        </w:rPr>
        <w:t>栽培及育</w:t>
      </w:r>
      <w:r w:rsidRPr="00D12394">
        <w:rPr>
          <w:rFonts w:asciiTheme="minorEastAsia" w:eastAsiaTheme="minorEastAsia" w:hAnsiTheme="minorEastAsia" w:cs="宋体" w:hint="eastAsia"/>
          <w:szCs w:val="21"/>
        </w:rPr>
        <w:t>种</w:t>
      </w:r>
      <w:r w:rsidRPr="00D12394">
        <w:rPr>
          <w:rFonts w:asciiTheme="minorEastAsia" w:eastAsiaTheme="minorEastAsia" w:hAnsiTheme="minorEastAsia" w:hint="eastAsia"/>
          <w:szCs w:val="21"/>
        </w:rPr>
        <w:t>学》中国</w:t>
      </w:r>
      <w:r w:rsidRPr="00D12394">
        <w:rPr>
          <w:rFonts w:asciiTheme="minorEastAsia" w:eastAsiaTheme="minorEastAsia" w:hAnsiTheme="minorEastAsia" w:cs="宋体" w:hint="eastAsia"/>
          <w:szCs w:val="21"/>
        </w:rPr>
        <w:t>农业</w:t>
      </w:r>
      <w:r w:rsidRPr="00D12394">
        <w:rPr>
          <w:rFonts w:asciiTheme="minorEastAsia" w:eastAsiaTheme="minorEastAsia" w:hAnsiTheme="minorEastAsia" w:hint="eastAsia"/>
          <w:szCs w:val="21"/>
        </w:rPr>
        <w:t>出版社，1997年</w:t>
      </w:r>
    </w:p>
    <w:p w:rsidR="008D6EC6" w:rsidRPr="00D12394" w:rsidRDefault="005545A3" w:rsidP="00106072">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 参考</w:t>
      </w:r>
      <w:r w:rsidRPr="00D12394">
        <w:rPr>
          <w:rFonts w:asciiTheme="minorEastAsia" w:eastAsiaTheme="minorEastAsia" w:hAnsiTheme="minorEastAsia" w:cs="宋体" w:hint="eastAsia"/>
          <w:szCs w:val="21"/>
        </w:rPr>
        <w:t>资</w:t>
      </w:r>
      <w:r w:rsidRPr="00D12394">
        <w:rPr>
          <w:rFonts w:asciiTheme="minorEastAsia" w:eastAsiaTheme="minorEastAsia" w:hAnsiTheme="minorEastAsia" w:hint="eastAsia"/>
          <w:szCs w:val="21"/>
        </w:rPr>
        <w:t>料：（1）</w:t>
      </w:r>
      <w:r w:rsidRPr="00D12394">
        <w:rPr>
          <w:rFonts w:asciiTheme="minorEastAsia" w:eastAsiaTheme="minorEastAsia" w:hAnsiTheme="minorEastAsia" w:cs="宋体" w:hint="eastAsia"/>
          <w:szCs w:val="21"/>
        </w:rPr>
        <w:t>苏</w:t>
      </w:r>
      <w:r w:rsidRPr="00D12394">
        <w:rPr>
          <w:rFonts w:asciiTheme="minorEastAsia" w:eastAsiaTheme="minorEastAsia" w:hAnsiTheme="minorEastAsia" w:hint="eastAsia"/>
          <w:szCs w:val="21"/>
        </w:rPr>
        <w:t>州蚕桑</w:t>
      </w:r>
      <w:r w:rsidRPr="00D12394">
        <w:rPr>
          <w:rFonts w:asciiTheme="minorEastAsia" w:eastAsiaTheme="minorEastAsia" w:hAnsiTheme="minorEastAsia" w:cs="宋体" w:hint="eastAsia"/>
          <w:szCs w:val="21"/>
        </w:rPr>
        <w:t>专</w:t>
      </w:r>
      <w:r w:rsidRPr="00D12394">
        <w:rPr>
          <w:rFonts w:asciiTheme="minorEastAsia" w:eastAsiaTheme="minorEastAsia" w:hAnsiTheme="minorEastAsia" w:hint="eastAsia"/>
          <w:szCs w:val="21"/>
        </w:rPr>
        <w:t>科学校主</w:t>
      </w:r>
      <w:r w:rsidRPr="00D12394">
        <w:rPr>
          <w:rFonts w:asciiTheme="minorEastAsia" w:eastAsiaTheme="minorEastAsia" w:hAnsiTheme="minorEastAsia" w:cs="宋体" w:hint="eastAsia"/>
          <w:szCs w:val="21"/>
        </w:rPr>
        <w:t>编</w:t>
      </w:r>
      <w:r w:rsidRPr="00D12394">
        <w:rPr>
          <w:rFonts w:asciiTheme="minorEastAsia" w:eastAsiaTheme="minorEastAsia" w:hAnsiTheme="minorEastAsia" w:hint="eastAsia"/>
          <w:szCs w:val="21"/>
        </w:rPr>
        <w:t>. 1991.桑</w:t>
      </w:r>
      <w:r w:rsidRPr="00D12394">
        <w:rPr>
          <w:rFonts w:asciiTheme="minorEastAsia" w:eastAsiaTheme="minorEastAsia" w:hAnsiTheme="minorEastAsia" w:cs="宋体" w:hint="eastAsia"/>
          <w:szCs w:val="21"/>
        </w:rPr>
        <w:t>树</w:t>
      </w:r>
      <w:r w:rsidRPr="00D12394">
        <w:rPr>
          <w:rFonts w:asciiTheme="minorEastAsia" w:eastAsiaTheme="minorEastAsia" w:hAnsiTheme="minorEastAsia" w:hint="eastAsia"/>
          <w:szCs w:val="21"/>
        </w:rPr>
        <w:t>栽培与育</w:t>
      </w:r>
      <w:r w:rsidRPr="00D12394">
        <w:rPr>
          <w:rFonts w:asciiTheme="minorEastAsia" w:eastAsiaTheme="minorEastAsia" w:hAnsiTheme="minorEastAsia" w:cs="宋体" w:hint="eastAsia"/>
          <w:szCs w:val="21"/>
        </w:rPr>
        <w:t>种</w:t>
      </w:r>
      <w:r w:rsidRPr="00D12394">
        <w:rPr>
          <w:rFonts w:asciiTheme="minorEastAsia" w:eastAsiaTheme="minorEastAsia" w:hAnsiTheme="minorEastAsia" w:hint="eastAsia"/>
          <w:szCs w:val="21"/>
        </w:rPr>
        <w:t>学. 北京</w:t>
      </w:r>
      <w:r w:rsidRPr="00D12394">
        <w:rPr>
          <w:rFonts w:asciiTheme="minorEastAsia" w:eastAsiaTheme="minorEastAsia" w:hAnsiTheme="minorEastAsia" w:cs="宋体" w:hint="eastAsia"/>
          <w:szCs w:val="21"/>
        </w:rPr>
        <w:t>农业</w:t>
      </w:r>
      <w:r w:rsidRPr="00D12394">
        <w:rPr>
          <w:rFonts w:asciiTheme="minorEastAsia" w:eastAsiaTheme="minorEastAsia" w:hAnsiTheme="minorEastAsia" w:hint="eastAsia"/>
          <w:szCs w:val="21"/>
        </w:rPr>
        <w:t xml:space="preserve">出版社 </w:t>
      </w:r>
    </w:p>
    <w:p w:rsidR="008D6EC6" w:rsidRPr="00D12394" w:rsidRDefault="005545A3" w:rsidP="00106072">
      <w:pPr>
        <w:spacing w:line="480" w:lineRule="auto"/>
        <w:ind w:rightChars="-244" w:right="-5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（2）南</w:t>
      </w:r>
      <w:r w:rsidRPr="00D12394">
        <w:rPr>
          <w:rFonts w:asciiTheme="minorEastAsia" w:eastAsiaTheme="minorEastAsia" w:hAnsiTheme="minorEastAsia" w:cs="宋体" w:hint="eastAsia"/>
          <w:szCs w:val="21"/>
        </w:rPr>
        <w:t>泽</w:t>
      </w:r>
      <w:r w:rsidRPr="00D12394">
        <w:rPr>
          <w:rFonts w:asciiTheme="minorEastAsia" w:eastAsiaTheme="minorEastAsia" w:hAnsiTheme="minorEastAsia" w:hint="eastAsia"/>
          <w:szCs w:val="21"/>
        </w:rPr>
        <w:t>吉三朗著. 沈增学</w:t>
      </w:r>
      <w:r w:rsidRPr="00D12394">
        <w:rPr>
          <w:rFonts w:asciiTheme="minorEastAsia" w:eastAsiaTheme="minorEastAsia" w:hAnsiTheme="minorEastAsia" w:cs="宋体" w:hint="eastAsia"/>
          <w:szCs w:val="21"/>
        </w:rPr>
        <w:t>译</w:t>
      </w:r>
      <w:r w:rsidRPr="00D12394">
        <w:rPr>
          <w:rFonts w:asciiTheme="minorEastAsia" w:eastAsiaTheme="minorEastAsia" w:hAnsiTheme="minorEastAsia" w:hint="eastAsia"/>
          <w:szCs w:val="21"/>
        </w:rPr>
        <w:t>. 1992.栽桑学—基</w:t>
      </w:r>
      <w:r w:rsidRPr="00D12394">
        <w:rPr>
          <w:rFonts w:asciiTheme="minorEastAsia" w:eastAsiaTheme="minorEastAsia" w:hAnsiTheme="minorEastAsia" w:cs="宋体" w:hint="eastAsia"/>
          <w:szCs w:val="21"/>
        </w:rPr>
        <w:t>础</w:t>
      </w:r>
      <w:r w:rsidRPr="00D12394">
        <w:rPr>
          <w:rFonts w:asciiTheme="minorEastAsia" w:eastAsiaTheme="minorEastAsia" w:hAnsiTheme="minorEastAsia" w:hint="eastAsia"/>
          <w:szCs w:val="21"/>
        </w:rPr>
        <w:t>与</w:t>
      </w:r>
      <w:r w:rsidRPr="00D12394">
        <w:rPr>
          <w:rFonts w:asciiTheme="minorEastAsia" w:eastAsiaTheme="minorEastAsia" w:hAnsiTheme="minorEastAsia" w:cs="宋体" w:hint="eastAsia"/>
          <w:szCs w:val="21"/>
        </w:rPr>
        <w:t>应</w:t>
      </w:r>
      <w:r w:rsidRPr="00D12394">
        <w:rPr>
          <w:rFonts w:asciiTheme="minorEastAsia" w:eastAsiaTheme="minorEastAsia" w:hAnsiTheme="minorEastAsia" w:hint="eastAsia"/>
          <w:szCs w:val="21"/>
        </w:rPr>
        <w:t>用.</w:t>
      </w:r>
      <w:r w:rsidRPr="00D12394">
        <w:rPr>
          <w:rFonts w:asciiTheme="minorEastAsia" w:eastAsiaTheme="minorEastAsia" w:hAnsiTheme="minorEastAsia" w:cs="宋体" w:hint="eastAsia"/>
          <w:szCs w:val="21"/>
        </w:rPr>
        <w:t>东</w:t>
      </w:r>
      <w:r w:rsidRPr="00D12394">
        <w:rPr>
          <w:rFonts w:asciiTheme="minorEastAsia" w:eastAsiaTheme="minorEastAsia" w:hAnsiTheme="minorEastAsia" w:hint="eastAsia"/>
          <w:szCs w:val="21"/>
        </w:rPr>
        <w:t xml:space="preserve">南大学出版社 </w:t>
      </w:r>
    </w:p>
    <w:p w:rsidR="008D6EC6" w:rsidRPr="00D12394" w:rsidRDefault="005545A3" w:rsidP="00106072">
      <w:pPr>
        <w:spacing w:line="480" w:lineRule="auto"/>
        <w:ind w:firstLineChars="800" w:firstLine="1680"/>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（3）</w:t>
      </w:r>
      <w:r w:rsidRPr="00D12394">
        <w:rPr>
          <w:rFonts w:asciiTheme="minorEastAsia" w:eastAsiaTheme="minorEastAsia" w:hAnsiTheme="minorEastAsia" w:cs="宋体" w:hint="eastAsia"/>
          <w:szCs w:val="21"/>
        </w:rPr>
        <w:t>龚垒</w:t>
      </w:r>
      <w:r w:rsidRPr="00D12394">
        <w:rPr>
          <w:rFonts w:asciiTheme="minorEastAsia" w:eastAsiaTheme="minorEastAsia" w:hAnsiTheme="minorEastAsia" w:hint="eastAsia"/>
          <w:szCs w:val="21"/>
        </w:rPr>
        <w:t>等</w:t>
      </w:r>
      <w:r w:rsidRPr="00D12394">
        <w:rPr>
          <w:rFonts w:asciiTheme="minorEastAsia" w:eastAsiaTheme="minorEastAsia" w:hAnsiTheme="minorEastAsia" w:cs="宋体" w:hint="eastAsia"/>
          <w:szCs w:val="21"/>
        </w:rPr>
        <w:t>编</w:t>
      </w:r>
      <w:r w:rsidRPr="00D12394">
        <w:rPr>
          <w:rFonts w:asciiTheme="minorEastAsia" w:eastAsiaTheme="minorEastAsia" w:hAnsiTheme="minorEastAsia" w:hint="eastAsia"/>
          <w:szCs w:val="21"/>
        </w:rPr>
        <w:t xml:space="preserve">著. 1989. </w:t>
      </w:r>
      <w:r w:rsidRPr="00D12394">
        <w:rPr>
          <w:rFonts w:asciiTheme="minorEastAsia" w:eastAsiaTheme="minorEastAsia" w:hAnsiTheme="minorEastAsia" w:cs="宋体" w:hint="eastAsia"/>
          <w:szCs w:val="21"/>
        </w:rPr>
        <w:t>实</w:t>
      </w:r>
      <w:r w:rsidRPr="00D12394">
        <w:rPr>
          <w:rFonts w:asciiTheme="minorEastAsia" w:eastAsiaTheme="minorEastAsia" w:hAnsiTheme="minorEastAsia" w:hint="eastAsia"/>
          <w:szCs w:val="21"/>
        </w:rPr>
        <w:t>用桑</w:t>
      </w:r>
      <w:r w:rsidRPr="00D12394">
        <w:rPr>
          <w:rFonts w:asciiTheme="minorEastAsia" w:eastAsiaTheme="minorEastAsia" w:hAnsiTheme="minorEastAsia" w:cs="宋体" w:hint="eastAsia"/>
          <w:szCs w:val="21"/>
        </w:rPr>
        <w:t>树</w:t>
      </w:r>
      <w:r w:rsidRPr="00D12394">
        <w:rPr>
          <w:rFonts w:asciiTheme="minorEastAsia" w:eastAsiaTheme="minorEastAsia" w:hAnsiTheme="minorEastAsia" w:hint="eastAsia"/>
          <w:szCs w:val="21"/>
        </w:rPr>
        <w:t>栽培学. 四川科学技</w:t>
      </w:r>
      <w:r w:rsidRPr="00D12394">
        <w:rPr>
          <w:rFonts w:asciiTheme="minorEastAsia" w:eastAsiaTheme="minorEastAsia" w:hAnsiTheme="minorEastAsia" w:cs="宋体" w:hint="eastAsia"/>
          <w:szCs w:val="21"/>
        </w:rPr>
        <w:t>术</w:t>
      </w:r>
      <w:r w:rsidRPr="00D12394">
        <w:rPr>
          <w:rFonts w:asciiTheme="minorEastAsia" w:eastAsiaTheme="minorEastAsia" w:hAnsiTheme="minorEastAsia" w:hint="eastAsia"/>
          <w:szCs w:val="21"/>
        </w:rPr>
        <w:t xml:space="preserve">出版社  </w:t>
      </w:r>
    </w:p>
    <w:p w:rsidR="008D6EC6" w:rsidRPr="00D12394" w:rsidRDefault="005545A3" w:rsidP="00106072">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            （4）林寿康等</w:t>
      </w:r>
      <w:r w:rsidRPr="00D12394">
        <w:rPr>
          <w:rFonts w:asciiTheme="minorEastAsia" w:eastAsiaTheme="minorEastAsia" w:hAnsiTheme="minorEastAsia" w:cs="宋体" w:hint="eastAsia"/>
          <w:szCs w:val="21"/>
        </w:rPr>
        <w:t>编</w:t>
      </w:r>
      <w:r w:rsidRPr="00D12394">
        <w:rPr>
          <w:rFonts w:asciiTheme="minorEastAsia" w:eastAsiaTheme="minorEastAsia" w:hAnsiTheme="minorEastAsia" w:hint="eastAsia"/>
          <w:szCs w:val="21"/>
        </w:rPr>
        <w:t xml:space="preserve">著. 1989. </w:t>
      </w:r>
      <w:r w:rsidRPr="00D12394">
        <w:rPr>
          <w:rFonts w:asciiTheme="minorEastAsia" w:eastAsiaTheme="minorEastAsia" w:hAnsiTheme="minorEastAsia" w:cs="宋体" w:hint="eastAsia"/>
          <w:szCs w:val="21"/>
        </w:rPr>
        <w:t>实</w:t>
      </w:r>
      <w:r w:rsidRPr="00D12394">
        <w:rPr>
          <w:rFonts w:asciiTheme="minorEastAsia" w:eastAsiaTheme="minorEastAsia" w:hAnsiTheme="minorEastAsia" w:hint="eastAsia"/>
          <w:szCs w:val="21"/>
        </w:rPr>
        <w:t>用桑</w:t>
      </w:r>
      <w:r w:rsidRPr="00D12394">
        <w:rPr>
          <w:rFonts w:asciiTheme="minorEastAsia" w:eastAsiaTheme="minorEastAsia" w:hAnsiTheme="minorEastAsia" w:cs="宋体" w:hint="eastAsia"/>
          <w:szCs w:val="21"/>
        </w:rPr>
        <w:t>树</w:t>
      </w:r>
      <w:r w:rsidRPr="00D12394">
        <w:rPr>
          <w:rFonts w:asciiTheme="minorEastAsia" w:eastAsiaTheme="minorEastAsia" w:hAnsiTheme="minorEastAsia" w:hint="eastAsia"/>
          <w:szCs w:val="21"/>
        </w:rPr>
        <w:t>育</w:t>
      </w:r>
      <w:r w:rsidRPr="00D12394">
        <w:rPr>
          <w:rFonts w:asciiTheme="minorEastAsia" w:eastAsiaTheme="minorEastAsia" w:hAnsiTheme="minorEastAsia" w:cs="宋体" w:hint="eastAsia"/>
          <w:szCs w:val="21"/>
        </w:rPr>
        <w:t>种</w:t>
      </w:r>
      <w:r w:rsidRPr="00D12394">
        <w:rPr>
          <w:rFonts w:asciiTheme="minorEastAsia" w:eastAsiaTheme="minorEastAsia" w:hAnsiTheme="minorEastAsia" w:hint="eastAsia"/>
          <w:szCs w:val="21"/>
        </w:rPr>
        <w:t>学. 四川科学技</w:t>
      </w:r>
      <w:r w:rsidRPr="00D12394">
        <w:rPr>
          <w:rFonts w:asciiTheme="minorEastAsia" w:eastAsiaTheme="minorEastAsia" w:hAnsiTheme="minorEastAsia" w:cs="宋体" w:hint="eastAsia"/>
          <w:szCs w:val="21"/>
        </w:rPr>
        <w:t>术</w:t>
      </w:r>
      <w:r w:rsidRPr="00D12394">
        <w:rPr>
          <w:rFonts w:asciiTheme="minorEastAsia" w:eastAsiaTheme="minorEastAsia" w:hAnsiTheme="minorEastAsia" w:hint="eastAsia"/>
          <w:szCs w:val="21"/>
        </w:rPr>
        <w:t xml:space="preserve">出版社 </w:t>
      </w:r>
    </w:p>
    <w:p w:rsidR="008D6EC6" w:rsidRPr="00D12394" w:rsidRDefault="008D6EC6" w:rsidP="00D12394">
      <w:pPr>
        <w:spacing w:line="300" w:lineRule="exact"/>
        <w:ind w:firstLineChars="200" w:firstLine="420"/>
        <w:rPr>
          <w:rFonts w:asciiTheme="minorEastAsia" w:eastAsiaTheme="minorEastAsia" w:hAnsiTheme="minorEastAsia"/>
          <w:szCs w:val="21"/>
        </w:rPr>
      </w:pPr>
    </w:p>
    <w:p w:rsidR="008D6EC6" w:rsidRPr="00D12394" w:rsidRDefault="008D6EC6" w:rsidP="00D12394">
      <w:pPr>
        <w:spacing w:line="300" w:lineRule="exact"/>
        <w:ind w:firstLineChars="200" w:firstLine="420"/>
        <w:rPr>
          <w:rFonts w:asciiTheme="minorEastAsia" w:eastAsiaTheme="minorEastAsia" w:hAnsiTheme="minorEastAsia"/>
          <w:szCs w:val="21"/>
        </w:rPr>
      </w:pPr>
    </w:p>
    <w:p w:rsidR="008D6EC6" w:rsidRPr="00D12394" w:rsidRDefault="008D6EC6">
      <w:pPr>
        <w:spacing w:line="420" w:lineRule="exact"/>
        <w:rPr>
          <w:rFonts w:asciiTheme="minorEastAsia" w:eastAsiaTheme="minorEastAsia" w:hAnsiTheme="minorEastAsia"/>
          <w:szCs w:val="21"/>
        </w:rPr>
      </w:pPr>
    </w:p>
    <w:p w:rsidR="008D6EC6" w:rsidRPr="00D12394" w:rsidRDefault="008D6EC6" w:rsidP="00D12394">
      <w:pPr>
        <w:spacing w:line="360" w:lineRule="auto"/>
        <w:ind w:firstLineChars="900" w:firstLine="1897"/>
        <w:jc w:val="left"/>
        <w:rPr>
          <w:rFonts w:asciiTheme="minorEastAsia" w:eastAsiaTheme="minorEastAsia" w:hAnsiTheme="minorEastAsia"/>
          <w:b/>
          <w:szCs w:val="21"/>
        </w:rPr>
      </w:pPr>
    </w:p>
    <w:p w:rsidR="008D6EC6" w:rsidRPr="00106072" w:rsidRDefault="005545A3" w:rsidP="00106072">
      <w:pPr>
        <w:spacing w:line="480" w:lineRule="auto"/>
        <w:ind w:firstLineChars="900" w:firstLine="2530"/>
        <w:jc w:val="left"/>
        <w:rPr>
          <w:rFonts w:asciiTheme="minorEastAsia" w:eastAsiaTheme="minorEastAsia" w:hAnsiTheme="minorEastAsia"/>
          <w:b/>
          <w:sz w:val="28"/>
          <w:szCs w:val="28"/>
        </w:rPr>
      </w:pPr>
      <w:r w:rsidRPr="00106072">
        <w:rPr>
          <w:rFonts w:asciiTheme="minorEastAsia" w:eastAsiaTheme="minorEastAsia" w:hAnsiTheme="minorEastAsia" w:hint="eastAsia"/>
          <w:b/>
          <w:sz w:val="28"/>
          <w:szCs w:val="28"/>
        </w:rPr>
        <w:t>《桑树学</w:t>
      </w:r>
      <w:r w:rsidRPr="00106072">
        <w:rPr>
          <w:rFonts w:asciiTheme="minorEastAsia" w:eastAsiaTheme="minorEastAsia" w:hAnsiTheme="minorEastAsia" w:cs="微软雅黑" w:hint="eastAsia"/>
          <w:b/>
          <w:sz w:val="28"/>
          <w:szCs w:val="28"/>
        </w:rPr>
        <w:t>Ⅱ</w:t>
      </w:r>
      <w:r w:rsidRPr="00106072">
        <w:rPr>
          <w:rFonts w:asciiTheme="minorEastAsia" w:eastAsiaTheme="minorEastAsia" w:hAnsiTheme="minorEastAsia" w:hint="eastAsia"/>
          <w:b/>
          <w:sz w:val="28"/>
          <w:szCs w:val="28"/>
        </w:rPr>
        <w:t>》教学大纲</w:t>
      </w:r>
    </w:p>
    <w:p w:rsidR="008D6EC6" w:rsidRPr="00D12394" w:rsidRDefault="005545A3" w:rsidP="00106072">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课程名称：桑树学Ⅱ                   英文名称：Mulberry Ⅱ</w:t>
      </w:r>
    </w:p>
    <w:p w:rsidR="008D6EC6" w:rsidRPr="00D12394" w:rsidRDefault="005545A3" w:rsidP="00106072">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课程总学时：24                          课程总学分：1.5</w:t>
      </w:r>
    </w:p>
    <w:p w:rsidR="008D6EC6" w:rsidRPr="00D12394" w:rsidRDefault="005545A3" w:rsidP="00106072">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适用专业：蚕学</w:t>
      </w:r>
    </w:p>
    <w:p w:rsidR="008D6EC6" w:rsidRPr="00D12394" w:rsidRDefault="005545A3" w:rsidP="00106072">
      <w:pPr>
        <w:numPr>
          <w:ilvl w:val="0"/>
          <w:numId w:val="92"/>
        </w:num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课程性质与任务(100～300字)</w:t>
      </w:r>
    </w:p>
    <w:p w:rsidR="008D6EC6" w:rsidRPr="00D12394" w:rsidRDefault="005545A3" w:rsidP="00106072">
      <w:pPr>
        <w:spacing w:line="480" w:lineRule="auto"/>
        <w:ind w:firstLineChars="200" w:firstLine="420"/>
        <w:rPr>
          <w:rFonts w:asciiTheme="minorEastAsia" w:eastAsiaTheme="minorEastAsia" w:hAnsiTheme="minorEastAsia"/>
          <w:b/>
          <w:szCs w:val="21"/>
        </w:rPr>
      </w:pPr>
      <w:r w:rsidRPr="00D12394">
        <w:rPr>
          <w:rFonts w:asciiTheme="minorEastAsia" w:eastAsiaTheme="minorEastAsia" w:hAnsiTheme="minorEastAsia" w:hint="eastAsia"/>
          <w:szCs w:val="21"/>
        </w:rPr>
        <w:t>《桑树学Ⅱ》是一门研究桑树的病害、虫害的发生发展规律以及病虫害防治的综合性学科，是蚕学专业的必修课程，总学时24学时。通过学习《桑树病虫害防治学》课程，应掌握桑树病虫害的基本知识、桑树病虫害的症状（或形态特征）、侵染循环（或生活习性）和病虫的发生发展规律以及防治方法与原理等，了解桑树病虫害的调查统计和预测预报实验手段，为桑树病虫害防治的研究生产打下良好的基础。</w:t>
      </w:r>
    </w:p>
    <w:p w:rsidR="008D6EC6" w:rsidRPr="00D12394" w:rsidRDefault="005545A3" w:rsidP="00106072">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二、教学目的与要求(600字以内)</w:t>
      </w:r>
    </w:p>
    <w:p w:rsidR="008D6EC6" w:rsidRPr="00D12394" w:rsidRDefault="005545A3" w:rsidP="00106072">
      <w:pPr>
        <w:spacing w:line="480" w:lineRule="auto"/>
        <w:ind w:left="2" w:firstLineChars="170" w:firstLine="357"/>
        <w:rPr>
          <w:rFonts w:asciiTheme="minorEastAsia" w:eastAsiaTheme="minorEastAsia" w:hAnsiTheme="minorEastAsia"/>
          <w:szCs w:val="21"/>
        </w:rPr>
      </w:pPr>
      <w:r w:rsidRPr="00D12394">
        <w:rPr>
          <w:rFonts w:asciiTheme="minorEastAsia" w:eastAsiaTheme="minorEastAsia" w:hAnsiTheme="minorEastAsia" w:hint="eastAsia"/>
          <w:szCs w:val="21"/>
        </w:rPr>
        <w:t>1. 比较系统地掌握桑树病虫害的基本知识，桑树病虫害及其发生发展规律以及防治方法和原理。在教学过程中贯彻理论联系实际的原则，既要加强基本理论知识的讲授，又要注意密切联系生产的实际，使学生掌握真正有用的、全面的知识。</w:t>
      </w:r>
    </w:p>
    <w:p w:rsidR="008D6EC6" w:rsidRPr="00D12394" w:rsidRDefault="005545A3" w:rsidP="00106072">
      <w:pPr>
        <w:spacing w:line="480" w:lineRule="auto"/>
        <w:ind w:left="2" w:firstLineChars="170" w:firstLine="357"/>
        <w:rPr>
          <w:rFonts w:asciiTheme="minorEastAsia" w:eastAsiaTheme="minorEastAsia" w:hAnsiTheme="minorEastAsia"/>
          <w:szCs w:val="21"/>
        </w:rPr>
      </w:pPr>
      <w:r w:rsidRPr="00D12394">
        <w:rPr>
          <w:rFonts w:asciiTheme="minorEastAsia" w:eastAsiaTheme="minorEastAsia" w:hAnsiTheme="minorEastAsia" w:hint="eastAsia"/>
          <w:szCs w:val="21"/>
        </w:rPr>
        <w:t>2. 掌握桑树病虫害基础知识上，能运用这些知识对少见或新发生的病虫害开展研究或指导工作。</w:t>
      </w:r>
    </w:p>
    <w:p w:rsidR="008D6EC6" w:rsidRPr="00D12394" w:rsidRDefault="005545A3" w:rsidP="00106072">
      <w:pPr>
        <w:spacing w:line="480" w:lineRule="auto"/>
        <w:ind w:left="2" w:firstLineChars="170" w:firstLine="357"/>
        <w:rPr>
          <w:rFonts w:asciiTheme="minorEastAsia" w:eastAsiaTheme="minorEastAsia" w:hAnsiTheme="minorEastAsia"/>
          <w:szCs w:val="21"/>
        </w:rPr>
      </w:pPr>
      <w:r w:rsidRPr="00D12394">
        <w:rPr>
          <w:rFonts w:asciiTheme="minorEastAsia" w:eastAsiaTheme="minorEastAsia" w:hAnsiTheme="minorEastAsia" w:hint="eastAsia"/>
          <w:szCs w:val="21"/>
        </w:rPr>
        <w:t>3. 熟练桑树病虫害的基础上，运用这些知识开展教学、科研工作，并能突出地解决生产实际问题。</w:t>
      </w:r>
    </w:p>
    <w:p w:rsidR="008D6EC6" w:rsidRPr="00D12394" w:rsidRDefault="005545A3" w:rsidP="00106072">
      <w:pPr>
        <w:spacing w:line="480" w:lineRule="auto"/>
        <w:ind w:left="2" w:firstLineChars="170" w:firstLine="357"/>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4. 了解桑园常用农药的种类、性质、防治对象和使用方法。</w:t>
      </w:r>
    </w:p>
    <w:p w:rsidR="008D6EC6" w:rsidRPr="00D12394" w:rsidRDefault="005545A3" w:rsidP="00106072">
      <w:pPr>
        <w:spacing w:line="480" w:lineRule="auto"/>
        <w:ind w:left="2" w:firstLineChars="170" w:firstLine="357"/>
        <w:rPr>
          <w:rFonts w:asciiTheme="minorEastAsia" w:eastAsiaTheme="minorEastAsia" w:hAnsiTheme="minorEastAsia"/>
          <w:b/>
          <w:szCs w:val="21"/>
        </w:rPr>
      </w:pPr>
      <w:r w:rsidRPr="00D12394">
        <w:rPr>
          <w:rFonts w:asciiTheme="minorEastAsia" w:eastAsiaTheme="minorEastAsia" w:hAnsiTheme="minorEastAsia" w:hint="eastAsia"/>
          <w:szCs w:val="21"/>
        </w:rPr>
        <w:t>5. 理解桑树病虫害的发生历史和现状，国内外的研究动向，了解与本学科有关的边缘学科的动向。</w:t>
      </w:r>
    </w:p>
    <w:p w:rsidR="008D6EC6" w:rsidRPr="00D12394" w:rsidRDefault="005545A3" w:rsidP="00106072">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三、教学重点与难点(300字以内)</w:t>
      </w:r>
    </w:p>
    <w:p w:rsidR="008D6EC6" w:rsidRPr="00D12394" w:rsidRDefault="005545A3" w:rsidP="00106072">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1．教学重点：桑树害虫的基本知识、桑树病虫害的症状，病原特性；桑树病虫害的发生发展规律以及防治方法和原理；桑树病虫害的诊断和鉴定。</w:t>
      </w:r>
    </w:p>
    <w:p w:rsidR="008D6EC6" w:rsidRPr="00D12394" w:rsidRDefault="005545A3" w:rsidP="00106072">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2．教学难点：病虫害基本知识；桑树病虫的诊断和鉴定；桑树病虫的发生规律与防治；桑树病虫的综合防治的理解和分析。</w:t>
      </w:r>
    </w:p>
    <w:p w:rsidR="008D6EC6" w:rsidRPr="00D12394" w:rsidRDefault="005545A3" w:rsidP="00106072">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四、教学方法与手段(100字以内)</w:t>
      </w:r>
    </w:p>
    <w:p w:rsidR="008D6EC6" w:rsidRPr="00D12394" w:rsidRDefault="005545A3" w:rsidP="00106072">
      <w:pPr>
        <w:spacing w:line="480" w:lineRule="auto"/>
        <w:ind w:firstLineChars="200" w:firstLine="420"/>
        <w:rPr>
          <w:rFonts w:asciiTheme="minorEastAsia" w:eastAsiaTheme="minorEastAsia" w:hAnsiTheme="minorEastAsia"/>
          <w:b/>
          <w:szCs w:val="21"/>
        </w:rPr>
      </w:pPr>
      <w:r w:rsidRPr="00D12394">
        <w:rPr>
          <w:rFonts w:asciiTheme="minorEastAsia" w:eastAsiaTheme="minorEastAsia" w:hAnsiTheme="minorEastAsia" w:hint="eastAsia"/>
          <w:szCs w:val="21"/>
        </w:rPr>
        <w:t>以</w:t>
      </w:r>
      <w:r w:rsidRPr="00D12394">
        <w:rPr>
          <w:rFonts w:asciiTheme="minorEastAsia" w:eastAsiaTheme="minorEastAsia" w:hAnsiTheme="minorEastAsia"/>
          <w:szCs w:val="21"/>
        </w:rPr>
        <w:t xml:space="preserve">Powerpoint </w:t>
      </w:r>
      <w:r w:rsidRPr="00D12394">
        <w:rPr>
          <w:rFonts w:asciiTheme="minorEastAsia" w:eastAsiaTheme="minorEastAsia" w:hAnsiTheme="minorEastAsia" w:hint="eastAsia"/>
          <w:szCs w:val="21"/>
        </w:rPr>
        <w:t>及黑板课堂讲授。</w:t>
      </w:r>
    </w:p>
    <w:p w:rsidR="008D6EC6" w:rsidRPr="00D12394" w:rsidRDefault="005545A3" w:rsidP="00106072">
      <w:pPr>
        <w:numPr>
          <w:ilvl w:val="0"/>
          <w:numId w:val="93"/>
        </w:num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教学内容与目标</w:t>
      </w:r>
    </w:p>
    <w:p w:rsidR="008D6EC6" w:rsidRPr="00D12394" w:rsidRDefault="005545A3" w:rsidP="009601B4">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（24学时）</w:t>
      </w:r>
    </w:p>
    <w:tbl>
      <w:tblPr>
        <w:tblW w:w="8700" w:type="dxa"/>
        <w:tblLayout w:type="fixed"/>
        <w:tblLook w:val="04A0"/>
      </w:tblPr>
      <w:tblGrid>
        <w:gridCol w:w="5242"/>
        <w:gridCol w:w="1153"/>
        <w:gridCol w:w="2305"/>
      </w:tblGrid>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教学内容</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教学目标</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学时分配</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1.植物病害的基础知识 </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w:t>
            </w:r>
          </w:p>
        </w:tc>
        <w:tc>
          <w:tcPr>
            <w:tcW w:w="2305" w:type="dxa"/>
          </w:tcPr>
          <w:p w:rsidR="008D6EC6" w:rsidRPr="00D12394" w:rsidRDefault="008D6EC6" w:rsidP="00106072">
            <w:pPr>
              <w:spacing w:line="480" w:lineRule="auto"/>
              <w:rPr>
                <w:rFonts w:asciiTheme="minorEastAsia" w:eastAsiaTheme="minorEastAsia" w:hAnsiTheme="minorEastAsia"/>
                <w:szCs w:val="21"/>
              </w:rPr>
            </w:pP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1.1植物病害的定义</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理解 </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1.2植物病原真菌   </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理解 </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1.3植物病原细菌  </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了解  </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1.4植物病毒 </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了解  </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1.5植物类菌原体   </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了解  </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1.6植物寄生线虫     </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了解  </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1.7植物侵染性病害的症状与诊断</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1.8植物侵染性病害的发生与发展探究   </w:t>
            </w:r>
            <w:r w:rsidRPr="00D12394">
              <w:rPr>
                <w:rFonts w:asciiTheme="minorEastAsia" w:eastAsiaTheme="minorEastAsia" w:hAnsiTheme="minorEastAsia" w:hint="eastAsia"/>
                <w:szCs w:val="21"/>
              </w:rPr>
              <w:tab/>
            </w:r>
            <w:r w:rsidRPr="00D12394">
              <w:rPr>
                <w:rFonts w:asciiTheme="minorEastAsia" w:eastAsiaTheme="minorEastAsia" w:hAnsiTheme="minorEastAsia" w:hint="eastAsia"/>
                <w:szCs w:val="21"/>
              </w:rPr>
              <w:tab/>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2、昆虫基本知识</w:t>
            </w:r>
            <w:r w:rsidRPr="00D12394">
              <w:rPr>
                <w:rFonts w:asciiTheme="minorEastAsia" w:eastAsiaTheme="minorEastAsia" w:hAnsiTheme="minorEastAsia" w:hint="eastAsia"/>
                <w:szCs w:val="21"/>
              </w:rPr>
              <w:tab/>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w:t>
            </w:r>
          </w:p>
        </w:tc>
        <w:tc>
          <w:tcPr>
            <w:tcW w:w="2305" w:type="dxa"/>
          </w:tcPr>
          <w:p w:rsidR="008D6EC6" w:rsidRPr="00D12394" w:rsidRDefault="008D6EC6" w:rsidP="00106072">
            <w:pPr>
              <w:spacing w:line="480" w:lineRule="auto"/>
              <w:rPr>
                <w:rFonts w:asciiTheme="minorEastAsia" w:eastAsiaTheme="minorEastAsia" w:hAnsiTheme="minorEastAsia"/>
                <w:szCs w:val="21"/>
              </w:rPr>
            </w:pP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2.1昆虫的外部形态　</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探究　</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2.2昆虫的内部器官系统　</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了解  </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2.3昆虫的生物学特性</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2.4生态因子对昆虫的影响</w:t>
            </w:r>
            <w:r w:rsidRPr="00D12394">
              <w:rPr>
                <w:rFonts w:asciiTheme="minorEastAsia" w:eastAsiaTheme="minorEastAsia" w:hAnsiTheme="minorEastAsia" w:hint="eastAsia"/>
                <w:szCs w:val="21"/>
              </w:rPr>
              <w:tab/>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理解 </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2.5昆虫的分类</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了解  </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2.6其他有害动物</w:t>
            </w:r>
            <w:r w:rsidRPr="00D12394">
              <w:rPr>
                <w:rFonts w:asciiTheme="minorEastAsia" w:eastAsiaTheme="minorEastAsia" w:hAnsiTheme="minorEastAsia" w:hint="eastAsia"/>
                <w:szCs w:val="21"/>
              </w:rPr>
              <w:tab/>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3、病虫害的调查和预报</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w:t>
            </w:r>
          </w:p>
        </w:tc>
        <w:tc>
          <w:tcPr>
            <w:tcW w:w="2305" w:type="dxa"/>
          </w:tcPr>
          <w:p w:rsidR="008D6EC6" w:rsidRPr="00D12394" w:rsidRDefault="008D6EC6" w:rsidP="00106072">
            <w:pPr>
              <w:spacing w:line="480" w:lineRule="auto"/>
              <w:rPr>
                <w:rFonts w:asciiTheme="minorEastAsia" w:eastAsiaTheme="minorEastAsia" w:hAnsiTheme="minorEastAsia"/>
                <w:szCs w:val="21"/>
              </w:rPr>
            </w:pP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3.1病虫的调查方法</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了解 </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3.2调查资料的统计分析</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了解  </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3.3病虫害预测预报及统计</w:t>
            </w:r>
            <w:r w:rsidRPr="00D12394">
              <w:rPr>
                <w:rFonts w:asciiTheme="minorEastAsia" w:eastAsiaTheme="minorEastAsia" w:hAnsiTheme="minorEastAsia" w:hint="eastAsia"/>
                <w:szCs w:val="21"/>
              </w:rPr>
              <w:tab/>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了解   </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4、植物病虫害防治方法及原理</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w:t>
            </w:r>
          </w:p>
        </w:tc>
        <w:tc>
          <w:tcPr>
            <w:tcW w:w="2305" w:type="dxa"/>
          </w:tcPr>
          <w:p w:rsidR="008D6EC6" w:rsidRPr="00D12394" w:rsidRDefault="008D6EC6" w:rsidP="00106072">
            <w:pPr>
              <w:spacing w:line="480" w:lineRule="auto"/>
              <w:rPr>
                <w:rFonts w:asciiTheme="minorEastAsia" w:eastAsiaTheme="minorEastAsia" w:hAnsiTheme="minorEastAsia"/>
                <w:szCs w:val="21"/>
              </w:rPr>
            </w:pP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4.1植物检疫、化学防治</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了解  </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4.2物理机械防治、生物防治</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4.3农业防治</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4.4综合防治</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5、桑树的病害</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w:t>
            </w:r>
          </w:p>
        </w:tc>
        <w:tc>
          <w:tcPr>
            <w:tcW w:w="2305" w:type="dxa"/>
          </w:tcPr>
          <w:p w:rsidR="008D6EC6" w:rsidRPr="00D12394" w:rsidRDefault="008D6EC6" w:rsidP="00106072">
            <w:pPr>
              <w:spacing w:line="480" w:lineRule="auto"/>
              <w:rPr>
                <w:rFonts w:asciiTheme="minorEastAsia" w:eastAsiaTheme="minorEastAsia" w:hAnsiTheme="minorEastAsia"/>
                <w:szCs w:val="21"/>
              </w:rPr>
            </w:pP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5.1桑树真菌性病害</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掌握 </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5.2桑细菌性病害</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掌握 </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5.3桑树病毒病害</w:t>
            </w:r>
            <w:r w:rsidRPr="00D12394">
              <w:rPr>
                <w:rFonts w:asciiTheme="minorEastAsia" w:eastAsiaTheme="minorEastAsia" w:hAnsiTheme="minorEastAsia" w:hint="eastAsia"/>
                <w:szCs w:val="21"/>
              </w:rPr>
              <w:tab/>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5.4桑树类菌原体病害</w:t>
            </w:r>
            <w:r w:rsidRPr="00D12394">
              <w:rPr>
                <w:rFonts w:asciiTheme="minorEastAsia" w:eastAsiaTheme="minorEastAsia" w:hAnsiTheme="minorEastAsia" w:hint="eastAsia"/>
                <w:szCs w:val="21"/>
              </w:rPr>
              <w:tab/>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5.5桑树线虫病害</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掌握 </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6、桑树的害虫</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w:t>
            </w:r>
          </w:p>
        </w:tc>
        <w:tc>
          <w:tcPr>
            <w:tcW w:w="2305" w:type="dxa"/>
          </w:tcPr>
          <w:p w:rsidR="008D6EC6" w:rsidRPr="00D12394" w:rsidRDefault="008D6EC6" w:rsidP="00106072">
            <w:pPr>
              <w:spacing w:line="480" w:lineRule="auto"/>
              <w:rPr>
                <w:rFonts w:asciiTheme="minorEastAsia" w:eastAsiaTheme="minorEastAsia" w:hAnsiTheme="minorEastAsia"/>
                <w:szCs w:val="21"/>
              </w:rPr>
            </w:pP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6.1鳞翅目害虫</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6.2鞘翅目害虫</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6.3同翅目害虫</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6.4缨翅目害虫</w:t>
            </w:r>
            <w:r w:rsidRPr="00D12394">
              <w:rPr>
                <w:rFonts w:asciiTheme="minorEastAsia" w:eastAsiaTheme="minorEastAsia" w:hAnsiTheme="minorEastAsia" w:hint="eastAsia"/>
                <w:szCs w:val="21"/>
              </w:rPr>
              <w:tab/>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6.5双翅目害虫</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6.6直翅目害虫</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311"/>
        </w:trPr>
        <w:tc>
          <w:tcPr>
            <w:tcW w:w="5242"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6.7蜘蛛纲害虫</w:t>
            </w:r>
          </w:p>
        </w:tc>
        <w:tc>
          <w:tcPr>
            <w:tcW w:w="1153"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311"/>
        </w:trPr>
        <w:tc>
          <w:tcPr>
            <w:tcW w:w="5242" w:type="dxa"/>
          </w:tcPr>
          <w:p w:rsidR="008D6EC6" w:rsidRPr="00D12394" w:rsidRDefault="008D6EC6" w:rsidP="00106072">
            <w:pPr>
              <w:spacing w:line="480" w:lineRule="auto"/>
              <w:rPr>
                <w:rFonts w:asciiTheme="minorEastAsia" w:eastAsiaTheme="minorEastAsia" w:hAnsiTheme="minorEastAsia"/>
                <w:szCs w:val="21"/>
              </w:rPr>
            </w:pPr>
          </w:p>
        </w:tc>
        <w:tc>
          <w:tcPr>
            <w:tcW w:w="1153" w:type="dxa"/>
          </w:tcPr>
          <w:p w:rsidR="008D6EC6" w:rsidRPr="00D12394" w:rsidRDefault="008D6EC6" w:rsidP="00106072">
            <w:pPr>
              <w:spacing w:line="480" w:lineRule="auto"/>
              <w:rPr>
                <w:rFonts w:asciiTheme="minorEastAsia" w:eastAsiaTheme="minorEastAsia" w:hAnsiTheme="minorEastAsia"/>
                <w:szCs w:val="21"/>
              </w:rPr>
            </w:pPr>
          </w:p>
        </w:tc>
        <w:tc>
          <w:tcPr>
            <w:tcW w:w="2305" w:type="dxa"/>
          </w:tcPr>
          <w:p w:rsidR="008D6EC6" w:rsidRPr="00D12394" w:rsidRDefault="008D6EC6" w:rsidP="00106072">
            <w:pPr>
              <w:spacing w:line="480" w:lineRule="auto"/>
              <w:rPr>
                <w:rFonts w:asciiTheme="minorEastAsia" w:eastAsiaTheme="minorEastAsia" w:hAnsiTheme="minorEastAsia"/>
                <w:szCs w:val="21"/>
              </w:rPr>
            </w:pPr>
          </w:p>
        </w:tc>
      </w:tr>
    </w:tbl>
    <w:p w:rsidR="00BF7370"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p>
    <w:p w:rsidR="008D6EC6" w:rsidRPr="00D12394" w:rsidRDefault="005545A3" w:rsidP="00106072">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hint="eastAsia"/>
          <w:b/>
          <w:szCs w:val="21"/>
        </w:rPr>
        <w:t>六、考核办法</w:t>
      </w:r>
    </w:p>
    <w:tbl>
      <w:tblPr>
        <w:tblW w:w="8890" w:type="dxa"/>
        <w:tblLayout w:type="fixed"/>
        <w:tblLook w:val="04A0"/>
      </w:tblPr>
      <w:tblGrid>
        <w:gridCol w:w="5253"/>
        <w:gridCol w:w="3637"/>
      </w:tblGrid>
      <w:tr w:rsidR="008D6EC6" w:rsidRPr="00D12394">
        <w:trPr>
          <w:trHeight w:val="284"/>
        </w:trPr>
        <w:tc>
          <w:tcPr>
            <w:tcW w:w="5253" w:type="dxa"/>
          </w:tcPr>
          <w:p w:rsidR="008D6EC6" w:rsidRPr="00D12394" w:rsidRDefault="005545A3" w:rsidP="00106072">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637"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hint="eastAsia"/>
                <w:color w:val="000000"/>
                <w:szCs w:val="21"/>
              </w:rPr>
              <w:t>%）</w:t>
            </w:r>
          </w:p>
        </w:tc>
      </w:tr>
      <w:tr w:rsidR="008D6EC6" w:rsidRPr="00D12394">
        <w:trPr>
          <w:trHeight w:val="284"/>
        </w:trPr>
        <w:tc>
          <w:tcPr>
            <w:tcW w:w="5253" w:type="dxa"/>
          </w:tcPr>
          <w:p w:rsidR="008D6EC6" w:rsidRPr="00D12394" w:rsidRDefault="005545A3" w:rsidP="00106072">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1、平时成绩</w:t>
            </w:r>
          </w:p>
        </w:tc>
        <w:tc>
          <w:tcPr>
            <w:tcW w:w="3637"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50</w:t>
            </w:r>
          </w:p>
        </w:tc>
      </w:tr>
      <w:tr w:rsidR="008D6EC6" w:rsidRPr="00D12394">
        <w:trPr>
          <w:trHeight w:val="284"/>
        </w:trPr>
        <w:tc>
          <w:tcPr>
            <w:tcW w:w="5253" w:type="dxa"/>
          </w:tcPr>
          <w:p w:rsidR="008D6EC6" w:rsidRPr="00D12394" w:rsidRDefault="005545A3" w:rsidP="00106072">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2、期末考试</w:t>
            </w:r>
          </w:p>
        </w:tc>
        <w:tc>
          <w:tcPr>
            <w:tcW w:w="3637" w:type="dxa"/>
          </w:tcPr>
          <w:p w:rsidR="008D6EC6" w:rsidRPr="00D12394" w:rsidRDefault="005545A3" w:rsidP="00106072">
            <w:pPr>
              <w:spacing w:line="480" w:lineRule="auto"/>
              <w:ind w:firstLineChars="800" w:firstLine="168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50</w:t>
            </w:r>
          </w:p>
        </w:tc>
      </w:tr>
    </w:tbl>
    <w:p w:rsidR="008D6EC6" w:rsidRPr="00D12394" w:rsidRDefault="008D6EC6" w:rsidP="00106072">
      <w:pPr>
        <w:spacing w:line="480" w:lineRule="auto"/>
        <w:rPr>
          <w:rFonts w:asciiTheme="minorEastAsia" w:eastAsiaTheme="minorEastAsia" w:hAnsiTheme="minorEastAsia"/>
          <w:szCs w:val="21"/>
        </w:rPr>
      </w:pPr>
    </w:p>
    <w:p w:rsidR="008D6EC6" w:rsidRPr="00D12394" w:rsidRDefault="005545A3" w:rsidP="00106072">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七、教材与参考资料</w:t>
      </w:r>
    </w:p>
    <w:p w:rsidR="008D6EC6" w:rsidRPr="00D12394" w:rsidRDefault="008D6EC6" w:rsidP="00106072">
      <w:pPr>
        <w:spacing w:line="480" w:lineRule="auto"/>
        <w:rPr>
          <w:rFonts w:asciiTheme="minorEastAsia" w:eastAsiaTheme="minorEastAsia" w:hAnsiTheme="minorEastAsia"/>
          <w:b/>
          <w:bCs/>
          <w:szCs w:val="21"/>
        </w:rPr>
      </w:pPr>
    </w:p>
    <w:p w:rsidR="008D6EC6" w:rsidRPr="00D12394" w:rsidRDefault="005545A3" w:rsidP="00106072">
      <w:pPr>
        <w:numPr>
          <w:ilvl w:val="0"/>
          <w:numId w:val="94"/>
        </w:num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 xml:space="preserve">教材： </w:t>
      </w:r>
      <w:r w:rsidRPr="00D12394">
        <w:rPr>
          <w:rFonts w:asciiTheme="minorEastAsia" w:eastAsiaTheme="minorEastAsia" w:hAnsiTheme="minorEastAsia" w:hint="eastAsia"/>
          <w:szCs w:val="21"/>
        </w:rPr>
        <w:t>《桑树学》，高等教育出版社，余茂德主编，2015；</w:t>
      </w:r>
    </w:p>
    <w:p w:rsidR="008D6EC6" w:rsidRPr="00D12394" w:rsidRDefault="005545A3" w:rsidP="00106072">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 xml:space="preserve">       《桑树病虫害防治学》，农业出版社，1995</w:t>
      </w:r>
      <w:r w:rsidRPr="00D12394">
        <w:rPr>
          <w:rFonts w:asciiTheme="minorEastAsia" w:eastAsiaTheme="minorEastAsia" w:hAnsiTheme="minorEastAsia"/>
          <w:szCs w:val="21"/>
        </w:rPr>
        <w:t>.5</w:t>
      </w:r>
    </w:p>
    <w:p w:rsidR="008D6EC6" w:rsidRPr="00D12394" w:rsidRDefault="005545A3" w:rsidP="00106072">
      <w:pPr>
        <w:spacing w:line="480" w:lineRule="auto"/>
        <w:ind w:left="963" w:hangingChars="457" w:hanging="963"/>
        <w:rPr>
          <w:rFonts w:asciiTheme="minorEastAsia" w:eastAsiaTheme="minorEastAsia" w:hAnsiTheme="minorEastAsia"/>
          <w:szCs w:val="21"/>
        </w:rPr>
      </w:pPr>
      <w:r w:rsidRPr="00D12394">
        <w:rPr>
          <w:rFonts w:asciiTheme="minorEastAsia" w:eastAsiaTheme="minorEastAsia" w:hAnsiTheme="minorEastAsia" w:hint="eastAsia"/>
          <w:b/>
          <w:bCs/>
          <w:szCs w:val="21"/>
        </w:rPr>
        <w:t>2.参考资料</w:t>
      </w:r>
      <w:r w:rsidRPr="00D12394">
        <w:rPr>
          <w:rFonts w:asciiTheme="minorEastAsia" w:eastAsiaTheme="minorEastAsia" w:hAnsiTheme="minorEastAsia" w:hint="eastAsia"/>
          <w:szCs w:val="21"/>
        </w:rPr>
        <w:t>：(1) 中国农作物病虫图谱绘组主编.1978.《中国农作物病虫图谱》第七分册（桑树病虫）.农业出版社</w:t>
      </w:r>
    </w:p>
    <w:p w:rsidR="008D6EC6" w:rsidRPr="00D12394" w:rsidRDefault="005545A3" w:rsidP="00106072">
      <w:pPr>
        <w:spacing w:line="480" w:lineRule="auto"/>
        <w:ind w:firstLineChars="500" w:firstLine="1050"/>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(2) 丁辉主编. 1991.蚕桑病虫害防治.浙江科学技术出版社出版</w:t>
      </w:r>
    </w:p>
    <w:p w:rsidR="008D6EC6" w:rsidRPr="00D12394" w:rsidRDefault="005545A3" w:rsidP="00106072">
      <w:pPr>
        <w:spacing w:line="480" w:lineRule="auto"/>
        <w:ind w:firstLineChars="500" w:firstLine="1050"/>
        <w:rPr>
          <w:rFonts w:asciiTheme="minorEastAsia" w:eastAsiaTheme="minorEastAsia" w:hAnsiTheme="minorEastAsia"/>
          <w:szCs w:val="21"/>
        </w:rPr>
      </w:pPr>
      <w:r w:rsidRPr="00D12394">
        <w:rPr>
          <w:rFonts w:asciiTheme="minorEastAsia" w:eastAsiaTheme="minorEastAsia" w:hAnsiTheme="minorEastAsia" w:hint="eastAsia"/>
          <w:szCs w:val="21"/>
        </w:rPr>
        <w:t>(3) 陈俊英,郑祥明主编. 1987.蚕桑病虫害防治.广东科技出版社出版</w:t>
      </w:r>
    </w:p>
    <w:p w:rsidR="008D6EC6" w:rsidRPr="00D12394" w:rsidRDefault="005545A3" w:rsidP="00106072">
      <w:pPr>
        <w:spacing w:line="480" w:lineRule="auto"/>
        <w:ind w:firstLineChars="500" w:firstLine="1050"/>
        <w:rPr>
          <w:rFonts w:asciiTheme="minorEastAsia" w:eastAsiaTheme="minorEastAsia" w:hAnsiTheme="minorEastAsia"/>
          <w:szCs w:val="21"/>
        </w:rPr>
      </w:pPr>
      <w:r w:rsidRPr="00D12394">
        <w:rPr>
          <w:rFonts w:asciiTheme="minorEastAsia" w:eastAsiaTheme="minorEastAsia" w:hAnsiTheme="minorEastAsia" w:hint="eastAsia"/>
          <w:szCs w:val="21"/>
        </w:rPr>
        <w:t>(4) 华德里主编.1996. 蚕桑病虫害原色图谱.山东科技出版社出版</w:t>
      </w:r>
    </w:p>
    <w:p w:rsidR="008D6EC6" w:rsidRPr="00D12394" w:rsidRDefault="005545A3" w:rsidP="00106072">
      <w:pPr>
        <w:spacing w:line="480" w:lineRule="auto"/>
        <w:ind w:firstLineChars="500" w:firstLine="1050"/>
        <w:rPr>
          <w:rFonts w:asciiTheme="minorEastAsia" w:eastAsiaTheme="minorEastAsia" w:hAnsiTheme="minorEastAsia"/>
          <w:szCs w:val="21"/>
        </w:rPr>
      </w:pPr>
      <w:r w:rsidRPr="00D12394">
        <w:rPr>
          <w:rFonts w:asciiTheme="minorEastAsia" w:eastAsiaTheme="minorEastAsia" w:hAnsiTheme="minorEastAsia" w:hint="eastAsia"/>
          <w:szCs w:val="21"/>
        </w:rPr>
        <w:t>(5) 牟吉元等主编.1996. 普通昆虫学.中国农业出版社</w:t>
      </w:r>
    </w:p>
    <w:p w:rsidR="008D6EC6" w:rsidRPr="00D12394" w:rsidRDefault="005545A3" w:rsidP="00106072">
      <w:pPr>
        <w:spacing w:line="480" w:lineRule="auto"/>
        <w:ind w:firstLineChars="500" w:firstLine="1050"/>
        <w:rPr>
          <w:rFonts w:asciiTheme="minorEastAsia" w:eastAsiaTheme="minorEastAsia" w:hAnsiTheme="minorEastAsia"/>
          <w:szCs w:val="21"/>
        </w:rPr>
      </w:pPr>
      <w:r w:rsidRPr="00D12394">
        <w:rPr>
          <w:rFonts w:asciiTheme="minorEastAsia" w:eastAsiaTheme="minorEastAsia" w:hAnsiTheme="minorEastAsia" w:hint="eastAsia"/>
          <w:szCs w:val="21"/>
        </w:rPr>
        <w:t>(6) 南京农业院主编.1978. 普通植物病理学.农业出版社</w:t>
      </w:r>
    </w:p>
    <w:p w:rsidR="008D6EC6" w:rsidRPr="00D12394" w:rsidRDefault="005545A3">
      <w:pPr>
        <w:rPr>
          <w:rFonts w:asciiTheme="minorEastAsia" w:eastAsiaTheme="minorEastAsia" w:hAnsiTheme="minorEastAsia"/>
          <w:b/>
          <w:szCs w:val="21"/>
        </w:rPr>
      </w:pP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b/>
          <w:szCs w:val="21"/>
        </w:rPr>
        <w:t xml:space="preserve">  （撰写人：黄志君  审核人： 刘伟强） </w:t>
      </w:r>
    </w:p>
    <w:p w:rsidR="008D6EC6" w:rsidRPr="00D12394" w:rsidRDefault="008D6EC6">
      <w:pPr>
        <w:rPr>
          <w:rFonts w:asciiTheme="minorEastAsia" w:eastAsiaTheme="minorEastAsia" w:hAnsiTheme="minorEastAsia"/>
          <w:szCs w:val="21"/>
        </w:rPr>
      </w:pPr>
    </w:p>
    <w:p w:rsidR="008D6EC6" w:rsidRPr="00D12394" w:rsidRDefault="008D6EC6" w:rsidP="00D12394">
      <w:pPr>
        <w:spacing w:line="300" w:lineRule="exact"/>
        <w:ind w:firstLineChars="200" w:firstLine="420"/>
        <w:rPr>
          <w:rFonts w:asciiTheme="minorEastAsia" w:eastAsiaTheme="minorEastAsia" w:hAnsiTheme="minorEastAsia"/>
          <w:szCs w:val="21"/>
        </w:rPr>
      </w:pPr>
    </w:p>
    <w:p w:rsidR="008D6EC6" w:rsidRPr="00D12394" w:rsidRDefault="008D6EC6" w:rsidP="00D12394">
      <w:pPr>
        <w:spacing w:line="300" w:lineRule="exact"/>
        <w:ind w:firstLineChars="200" w:firstLine="420"/>
        <w:rPr>
          <w:rFonts w:asciiTheme="minorEastAsia" w:eastAsiaTheme="minorEastAsia" w:hAnsiTheme="minorEastAsia"/>
          <w:szCs w:val="21"/>
        </w:rPr>
      </w:pPr>
    </w:p>
    <w:p w:rsidR="008D6EC6" w:rsidRPr="00D12394" w:rsidRDefault="008D6EC6" w:rsidP="00D12394">
      <w:pPr>
        <w:spacing w:line="360" w:lineRule="auto"/>
        <w:ind w:firstLineChars="700" w:firstLine="1476"/>
        <w:rPr>
          <w:rFonts w:asciiTheme="minorEastAsia" w:eastAsiaTheme="minorEastAsia" w:hAnsiTheme="minorEastAsia"/>
          <w:b/>
          <w:szCs w:val="21"/>
        </w:rPr>
      </w:pPr>
    </w:p>
    <w:p w:rsidR="008D6EC6" w:rsidRPr="00106072" w:rsidRDefault="005545A3" w:rsidP="00106072">
      <w:pPr>
        <w:spacing w:line="480" w:lineRule="auto"/>
        <w:ind w:firstLineChars="700" w:firstLine="1968"/>
        <w:rPr>
          <w:rFonts w:asciiTheme="minorEastAsia" w:eastAsiaTheme="minorEastAsia" w:hAnsiTheme="minorEastAsia"/>
          <w:b/>
          <w:sz w:val="28"/>
          <w:szCs w:val="28"/>
        </w:rPr>
      </w:pPr>
      <w:r w:rsidRPr="00106072">
        <w:rPr>
          <w:rFonts w:asciiTheme="minorEastAsia" w:eastAsiaTheme="minorEastAsia" w:hAnsiTheme="minorEastAsia" w:hint="eastAsia"/>
          <w:b/>
          <w:sz w:val="28"/>
          <w:szCs w:val="28"/>
        </w:rPr>
        <w:t>《桑树学》教学大纲</w:t>
      </w:r>
    </w:p>
    <w:p w:rsidR="008D6EC6" w:rsidRPr="00D12394" w:rsidRDefault="005545A3" w:rsidP="00106072">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课程名称：桑树学                        英文名称：Mulberry Science </w:t>
      </w:r>
    </w:p>
    <w:p w:rsidR="008D6EC6" w:rsidRPr="00D12394" w:rsidRDefault="005545A3" w:rsidP="00106072">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课程总学时：64                        课程总学分：4</w:t>
      </w:r>
    </w:p>
    <w:p w:rsidR="008D6EC6" w:rsidRPr="00106072" w:rsidRDefault="005545A3" w:rsidP="00106072">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适用专业：蚕学专业</w:t>
      </w:r>
    </w:p>
    <w:p w:rsidR="008D6EC6" w:rsidRPr="00D12394" w:rsidRDefault="005545A3" w:rsidP="00106072">
      <w:pPr>
        <w:numPr>
          <w:ilvl w:val="0"/>
          <w:numId w:val="95"/>
        </w:numPr>
        <w:spacing w:line="480" w:lineRule="auto"/>
        <w:ind w:firstLine="420"/>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课程性质与任务(</w:t>
      </w:r>
      <w:r w:rsidRPr="00D12394">
        <w:rPr>
          <w:rFonts w:asciiTheme="minorEastAsia" w:eastAsiaTheme="minorEastAsia" w:hAnsiTheme="minorEastAsia"/>
          <w:b/>
          <w:bCs/>
          <w:szCs w:val="21"/>
        </w:rPr>
        <w:t>100</w:t>
      </w:r>
      <w:r w:rsidRPr="00D12394">
        <w:rPr>
          <w:rFonts w:asciiTheme="minorEastAsia" w:eastAsiaTheme="minorEastAsia" w:hAnsiTheme="minorEastAsia" w:hint="eastAsia"/>
          <w:b/>
          <w:bCs/>
          <w:szCs w:val="21"/>
        </w:rPr>
        <w:t>～</w:t>
      </w:r>
      <w:r w:rsidRPr="00D12394">
        <w:rPr>
          <w:rFonts w:asciiTheme="minorEastAsia" w:eastAsiaTheme="minorEastAsia" w:hAnsiTheme="minorEastAsia"/>
          <w:b/>
          <w:bCs/>
          <w:szCs w:val="21"/>
        </w:rPr>
        <w:t>300</w:t>
      </w:r>
      <w:r w:rsidRPr="00D12394">
        <w:rPr>
          <w:rFonts w:asciiTheme="minorEastAsia" w:eastAsiaTheme="minorEastAsia" w:hAnsiTheme="minorEastAsia" w:hint="eastAsia"/>
          <w:b/>
          <w:bCs/>
          <w:szCs w:val="21"/>
        </w:rPr>
        <w:t>字)</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分2部分：</w:t>
      </w:r>
    </w:p>
    <w:p w:rsidR="008D6EC6" w:rsidRPr="00D12394" w:rsidRDefault="005545A3" w:rsidP="00106072">
      <w:pPr>
        <w:autoSpaceDE w:val="0"/>
        <w:autoSpaceDN w:val="0"/>
        <w:adjustRightInd w:val="0"/>
        <w:snapToGrid w:val="0"/>
        <w:spacing w:line="480" w:lineRule="auto"/>
        <w:ind w:firstLineChars="200" w:firstLine="460"/>
        <w:rPr>
          <w:rFonts w:asciiTheme="minorEastAsia" w:eastAsiaTheme="minorEastAsia" w:hAnsiTheme="minorEastAsia" w:cs="宋体"/>
          <w:spacing w:val="10"/>
          <w:kern w:val="0"/>
          <w:szCs w:val="21"/>
        </w:rPr>
      </w:pPr>
      <w:r w:rsidRPr="00D12394">
        <w:rPr>
          <w:rFonts w:asciiTheme="minorEastAsia" w:eastAsiaTheme="minorEastAsia" w:hAnsiTheme="minorEastAsia" w:cs="宋体" w:hint="eastAsia"/>
          <w:spacing w:val="10"/>
          <w:kern w:val="0"/>
          <w:szCs w:val="21"/>
        </w:rPr>
        <w:t>1、桑树栽培及育种学是一门研究家蚕优质饲料一桑叶的生产、桑树品种改良等一系列理论和方法的应用科学，是蚕学专业必修的专业课。主要任务是研究桑树品种改良、桑树生长发育规律以及提高桑叶产量与改善桑饲料品质、提高栽桑劳动效率与土地效益的技术措施，为生产量多质优的蚕茧奠定基础。</w:t>
      </w:r>
    </w:p>
    <w:p w:rsidR="008D6EC6" w:rsidRPr="00D12394" w:rsidRDefault="005545A3" w:rsidP="00106072">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桑树病虫害防治学是一门研究桑树的病害、虫害的发生发展规律以及病虫害防治的综合性学科，是蚕学专业的必修课程。通过学习《桑树病虫害防治学》课程，应掌握桑树病虫害的基本知识、桑树病虫害的症状（或形态特征）、侵染循环（或生活习性）和病虫的发生发展规律以及防治方法与原理等，了解桑树病虫害的调查统计和预测预报实验手段，为桑树病虫害防治的研究生产打下良好的基础。</w:t>
      </w:r>
    </w:p>
    <w:p w:rsidR="008D6EC6" w:rsidRPr="00D12394" w:rsidRDefault="005545A3" w:rsidP="00106072">
      <w:pPr>
        <w:numPr>
          <w:ilvl w:val="0"/>
          <w:numId w:val="95"/>
        </w:numPr>
        <w:spacing w:line="480" w:lineRule="auto"/>
        <w:ind w:firstLine="420"/>
        <w:rPr>
          <w:rFonts w:asciiTheme="minorEastAsia" w:eastAsiaTheme="minorEastAsia" w:hAnsiTheme="minorEastAsia"/>
          <w:b/>
          <w:bCs/>
          <w:szCs w:val="21"/>
        </w:rPr>
      </w:pPr>
      <w:r w:rsidRPr="00D12394">
        <w:rPr>
          <w:rFonts w:asciiTheme="minorEastAsia" w:eastAsiaTheme="minorEastAsia" w:hAnsiTheme="minorEastAsia" w:hint="eastAsia"/>
          <w:b/>
          <w:bCs/>
          <w:szCs w:val="21"/>
        </w:rPr>
        <w:lastRenderedPageBreak/>
        <w:t>教学目的与要求(</w:t>
      </w:r>
      <w:r w:rsidRPr="00D12394">
        <w:rPr>
          <w:rFonts w:asciiTheme="minorEastAsia" w:eastAsiaTheme="minorEastAsia" w:hAnsiTheme="minorEastAsia"/>
          <w:b/>
          <w:bCs/>
          <w:szCs w:val="21"/>
        </w:rPr>
        <w:t>600</w:t>
      </w:r>
      <w:r w:rsidRPr="00D12394">
        <w:rPr>
          <w:rFonts w:asciiTheme="minorEastAsia" w:eastAsiaTheme="minorEastAsia" w:hAnsiTheme="minorEastAsia" w:hint="eastAsia"/>
          <w:b/>
          <w:bCs/>
          <w:szCs w:val="21"/>
        </w:rPr>
        <w:t>字以内)</w:t>
      </w:r>
    </w:p>
    <w:p w:rsidR="008D6EC6" w:rsidRPr="00D12394" w:rsidRDefault="005545A3" w:rsidP="00106072">
      <w:pPr>
        <w:autoSpaceDE w:val="0"/>
        <w:autoSpaceDN w:val="0"/>
        <w:adjustRightInd w:val="0"/>
        <w:snapToGrid w:val="0"/>
        <w:spacing w:line="480" w:lineRule="auto"/>
        <w:ind w:firstLineChars="200" w:firstLine="460"/>
        <w:rPr>
          <w:rFonts w:asciiTheme="minorEastAsia" w:eastAsiaTheme="minorEastAsia" w:hAnsiTheme="minorEastAsia" w:cs="宋体"/>
          <w:spacing w:val="10"/>
          <w:kern w:val="0"/>
          <w:szCs w:val="21"/>
        </w:rPr>
      </w:pPr>
      <w:r w:rsidRPr="00D12394">
        <w:rPr>
          <w:rFonts w:asciiTheme="minorEastAsia" w:eastAsiaTheme="minorEastAsia" w:hAnsiTheme="minorEastAsia" w:cs="宋体" w:hint="eastAsia"/>
          <w:spacing w:val="10"/>
          <w:kern w:val="0"/>
          <w:szCs w:val="21"/>
        </w:rPr>
        <w:t>1、比较系统地理解和掌握桑树生长发育规律、桑苗繁殖、建立桑园、桑树的管理与收获、桑品种的改良等方面的基本理论和基本技能，探究快速、高产优质、低成本生产桑叶的理论和方法。</w:t>
      </w:r>
    </w:p>
    <w:p w:rsidR="008D6EC6" w:rsidRPr="00D12394" w:rsidRDefault="005545A3" w:rsidP="00106072">
      <w:pPr>
        <w:autoSpaceDE w:val="0"/>
        <w:autoSpaceDN w:val="0"/>
        <w:adjustRightInd w:val="0"/>
        <w:snapToGrid w:val="0"/>
        <w:spacing w:line="480" w:lineRule="auto"/>
        <w:rPr>
          <w:rFonts w:asciiTheme="minorEastAsia" w:eastAsiaTheme="minorEastAsia" w:hAnsiTheme="minorEastAsia" w:cs="宋体"/>
          <w:spacing w:val="10"/>
          <w:kern w:val="0"/>
          <w:szCs w:val="21"/>
        </w:rPr>
      </w:pPr>
      <w:r w:rsidRPr="00D12394">
        <w:rPr>
          <w:rFonts w:asciiTheme="minorEastAsia" w:eastAsiaTheme="minorEastAsia" w:hAnsiTheme="minorEastAsia" w:cs="宋体"/>
          <w:spacing w:val="10"/>
          <w:kern w:val="0"/>
          <w:szCs w:val="21"/>
        </w:rPr>
        <w:t xml:space="preserve">   </w:t>
      </w:r>
      <w:r w:rsidRPr="00D12394">
        <w:rPr>
          <w:rFonts w:asciiTheme="minorEastAsia" w:eastAsiaTheme="minorEastAsia" w:hAnsiTheme="minorEastAsia" w:cs="宋体" w:hint="eastAsia"/>
          <w:spacing w:val="10"/>
          <w:kern w:val="0"/>
          <w:szCs w:val="21"/>
        </w:rPr>
        <w:t>2、 在教学、科研、生产管理工作中，能理论联系实际，具有一定的分析、研究、解决实际问题的能力，为发展我国的蚕桑生产和栽桑科学技术服务。</w:t>
      </w:r>
    </w:p>
    <w:p w:rsidR="008D6EC6" w:rsidRPr="00D12394" w:rsidRDefault="005545A3" w:rsidP="00106072">
      <w:pPr>
        <w:spacing w:line="480" w:lineRule="auto"/>
        <w:ind w:left="2" w:firstLineChars="170" w:firstLine="357"/>
        <w:rPr>
          <w:rFonts w:asciiTheme="minorEastAsia" w:eastAsiaTheme="minorEastAsia" w:hAnsiTheme="minorEastAsia"/>
          <w:szCs w:val="21"/>
        </w:rPr>
      </w:pPr>
      <w:r w:rsidRPr="00D12394">
        <w:rPr>
          <w:rFonts w:asciiTheme="minorEastAsia" w:eastAsiaTheme="minorEastAsia" w:hAnsiTheme="minorEastAsia" w:hint="eastAsia"/>
          <w:szCs w:val="21"/>
        </w:rPr>
        <w:t>3、比较系统地掌握桑树病虫害的基本知识，桑树病虫害及其发生发展规律以及防治方法和原理。在教学过程中贯彻理论联系实际的原则，既要加强基本理论知识的讲授，又要注意密切联系生产的实际，使学生掌握真正有用的、全面的知识。</w:t>
      </w:r>
    </w:p>
    <w:p w:rsidR="008D6EC6" w:rsidRPr="00D12394" w:rsidRDefault="005545A3" w:rsidP="00106072">
      <w:pPr>
        <w:spacing w:line="480" w:lineRule="auto"/>
        <w:ind w:left="2" w:firstLineChars="170" w:firstLine="357"/>
        <w:rPr>
          <w:rFonts w:asciiTheme="minorEastAsia" w:eastAsiaTheme="minorEastAsia" w:hAnsiTheme="minorEastAsia"/>
          <w:szCs w:val="21"/>
        </w:rPr>
      </w:pPr>
      <w:r w:rsidRPr="00D12394">
        <w:rPr>
          <w:rFonts w:asciiTheme="minorEastAsia" w:eastAsiaTheme="minorEastAsia" w:hAnsiTheme="minorEastAsia" w:hint="eastAsia"/>
          <w:szCs w:val="21"/>
        </w:rPr>
        <w:t>4、 掌握桑树病虫害基础知识上，能运用这些知识对少见或新发生的病虫害开展研究或指导工作。</w:t>
      </w:r>
    </w:p>
    <w:p w:rsidR="008D6EC6" w:rsidRPr="00D12394" w:rsidRDefault="005545A3" w:rsidP="00106072">
      <w:pPr>
        <w:spacing w:line="480" w:lineRule="auto"/>
        <w:ind w:left="2" w:firstLineChars="170" w:firstLine="357"/>
        <w:rPr>
          <w:rFonts w:asciiTheme="minorEastAsia" w:eastAsiaTheme="minorEastAsia" w:hAnsiTheme="minorEastAsia"/>
          <w:szCs w:val="21"/>
        </w:rPr>
      </w:pPr>
      <w:r w:rsidRPr="00D12394">
        <w:rPr>
          <w:rFonts w:asciiTheme="minorEastAsia" w:eastAsiaTheme="minorEastAsia" w:hAnsiTheme="minorEastAsia" w:hint="eastAsia"/>
          <w:szCs w:val="21"/>
        </w:rPr>
        <w:t>5、熟练桑树病虫害的基础上，运用这些知识开展教学、科研工作，并能突出地解决生产实际问题。</w:t>
      </w:r>
    </w:p>
    <w:p w:rsidR="008D6EC6" w:rsidRPr="00D12394" w:rsidRDefault="005545A3" w:rsidP="00106072">
      <w:pPr>
        <w:spacing w:line="480" w:lineRule="auto"/>
        <w:ind w:left="2" w:firstLineChars="170" w:firstLine="357"/>
        <w:rPr>
          <w:rFonts w:asciiTheme="minorEastAsia" w:eastAsiaTheme="minorEastAsia" w:hAnsiTheme="minorEastAsia"/>
          <w:szCs w:val="21"/>
        </w:rPr>
      </w:pPr>
      <w:r w:rsidRPr="00D12394">
        <w:rPr>
          <w:rFonts w:asciiTheme="minorEastAsia" w:eastAsiaTheme="minorEastAsia" w:hAnsiTheme="minorEastAsia" w:hint="eastAsia"/>
          <w:szCs w:val="21"/>
        </w:rPr>
        <w:t>6、了解桑园常用农药的种类、性质、防治对象和使用方法。</w:t>
      </w:r>
    </w:p>
    <w:p w:rsidR="008D6EC6" w:rsidRPr="00D12394" w:rsidRDefault="005545A3" w:rsidP="009601B4">
      <w:pPr>
        <w:spacing w:line="480" w:lineRule="auto"/>
        <w:ind w:left="2" w:firstLineChars="170" w:firstLine="357"/>
        <w:rPr>
          <w:rFonts w:asciiTheme="minorEastAsia" w:eastAsiaTheme="minorEastAsia" w:hAnsiTheme="minorEastAsia"/>
          <w:szCs w:val="21"/>
        </w:rPr>
      </w:pPr>
      <w:r w:rsidRPr="00D12394">
        <w:rPr>
          <w:rFonts w:asciiTheme="minorEastAsia" w:eastAsiaTheme="minorEastAsia" w:hAnsiTheme="minorEastAsia" w:hint="eastAsia"/>
          <w:szCs w:val="21"/>
        </w:rPr>
        <w:t>7、 理解桑树病虫害的发生历史和现状，国内外的研究动向，了解与本学科有关的边缘学科的动向。</w:t>
      </w:r>
    </w:p>
    <w:p w:rsidR="008D6EC6" w:rsidRPr="00D12394" w:rsidRDefault="005545A3" w:rsidP="00106072">
      <w:pPr>
        <w:spacing w:line="480" w:lineRule="auto"/>
        <w:ind w:firstLine="420"/>
        <w:rPr>
          <w:rFonts w:asciiTheme="minorEastAsia" w:eastAsiaTheme="minorEastAsia" w:hAnsiTheme="minorEastAsia"/>
          <w:b/>
          <w:bCs/>
          <w:szCs w:val="21"/>
        </w:rPr>
      </w:pPr>
      <w:r w:rsidRPr="00D12394">
        <w:rPr>
          <w:rFonts w:asciiTheme="minorEastAsia" w:eastAsiaTheme="minorEastAsia" w:hAnsiTheme="minorEastAsia" w:hint="eastAsia"/>
          <w:b/>
          <w:bCs/>
          <w:szCs w:val="21"/>
        </w:rPr>
        <w:t>三、教学重点与难点(</w:t>
      </w:r>
      <w:r w:rsidRPr="00D12394">
        <w:rPr>
          <w:rFonts w:asciiTheme="minorEastAsia" w:eastAsiaTheme="minorEastAsia" w:hAnsiTheme="minorEastAsia"/>
          <w:b/>
          <w:bCs/>
          <w:szCs w:val="21"/>
        </w:rPr>
        <w:t>300</w:t>
      </w:r>
      <w:r w:rsidRPr="00D12394">
        <w:rPr>
          <w:rFonts w:asciiTheme="minorEastAsia" w:eastAsiaTheme="minorEastAsia" w:hAnsiTheme="minorEastAsia" w:hint="eastAsia"/>
          <w:b/>
          <w:bCs/>
          <w:szCs w:val="21"/>
        </w:rPr>
        <w:t>字以内)</w:t>
      </w:r>
    </w:p>
    <w:p w:rsidR="008D6EC6" w:rsidRPr="00D12394" w:rsidRDefault="005545A3" w:rsidP="00106072">
      <w:pPr>
        <w:autoSpaceDE w:val="0"/>
        <w:autoSpaceDN w:val="0"/>
        <w:adjustRightInd w:val="0"/>
        <w:snapToGrid w:val="0"/>
        <w:spacing w:line="480" w:lineRule="auto"/>
        <w:ind w:firstLineChars="200" w:firstLine="460"/>
        <w:rPr>
          <w:rFonts w:asciiTheme="minorEastAsia" w:eastAsiaTheme="minorEastAsia" w:hAnsiTheme="minorEastAsia" w:cs="宋体"/>
          <w:spacing w:val="10"/>
          <w:kern w:val="0"/>
          <w:szCs w:val="21"/>
        </w:rPr>
      </w:pPr>
      <w:r w:rsidRPr="00D12394">
        <w:rPr>
          <w:rFonts w:asciiTheme="minorEastAsia" w:eastAsiaTheme="minorEastAsia" w:hAnsiTheme="minorEastAsia" w:cs="宋体" w:hint="eastAsia"/>
          <w:spacing w:val="10"/>
          <w:kern w:val="0"/>
          <w:szCs w:val="21"/>
        </w:rPr>
        <w:t>1、教学重点：桑树高产、优质、低成本的栽培理论与技术。</w:t>
      </w:r>
      <w:r w:rsidRPr="00D12394">
        <w:rPr>
          <w:rFonts w:asciiTheme="minorEastAsia" w:eastAsiaTheme="minorEastAsia" w:hAnsiTheme="minorEastAsia" w:hint="eastAsia"/>
          <w:szCs w:val="21"/>
        </w:rPr>
        <w:t>桑树害虫的基本知识、桑树病虫害的症状，病原特性；桑树病虫害的发生发展规律以及防治方法和原理；桑树病虫害的诊断和鉴定。</w:t>
      </w:r>
    </w:p>
    <w:p w:rsidR="008D6EC6" w:rsidRPr="00D12394" w:rsidRDefault="005545A3" w:rsidP="009601B4">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cs="宋体"/>
          <w:spacing w:val="10"/>
          <w:kern w:val="0"/>
          <w:szCs w:val="21"/>
        </w:rPr>
        <w:t xml:space="preserve"> </w:t>
      </w:r>
      <w:r w:rsidRPr="00D12394">
        <w:rPr>
          <w:rFonts w:asciiTheme="minorEastAsia" w:eastAsiaTheme="minorEastAsia" w:hAnsiTheme="minorEastAsia" w:cs="宋体" w:hint="eastAsia"/>
          <w:spacing w:val="10"/>
          <w:kern w:val="0"/>
          <w:szCs w:val="21"/>
        </w:rPr>
        <w:t>2、教学难点：因桑树为多年生植物，所以在一个学期的教学中，部分需现场教学的内容无法安排。</w:t>
      </w:r>
      <w:r w:rsidRPr="00D12394">
        <w:rPr>
          <w:rFonts w:asciiTheme="minorEastAsia" w:eastAsiaTheme="minorEastAsia" w:hAnsiTheme="minorEastAsia" w:hint="eastAsia"/>
          <w:szCs w:val="21"/>
        </w:rPr>
        <w:t>病虫害基本知识；桑树病虫的诊断和鉴定；桑树病虫的发生规律与防治；桑树病虫的综合防治的理解和分析。</w:t>
      </w:r>
    </w:p>
    <w:p w:rsidR="008D6EC6" w:rsidRPr="00D12394" w:rsidRDefault="00106072" w:rsidP="00106072">
      <w:pPr>
        <w:spacing w:line="480" w:lineRule="auto"/>
        <w:ind w:firstLineChars="300" w:firstLine="632"/>
        <w:rPr>
          <w:rFonts w:asciiTheme="minorEastAsia" w:eastAsiaTheme="minorEastAsia" w:hAnsiTheme="minorEastAsia"/>
          <w:b/>
          <w:bCs/>
          <w:szCs w:val="21"/>
        </w:rPr>
      </w:pPr>
      <w:r>
        <w:rPr>
          <w:rFonts w:asciiTheme="minorEastAsia" w:eastAsiaTheme="minorEastAsia" w:hAnsiTheme="minorEastAsia" w:hint="eastAsia"/>
          <w:b/>
          <w:bCs/>
          <w:szCs w:val="21"/>
        </w:rPr>
        <w:lastRenderedPageBreak/>
        <w:t>四</w:t>
      </w:r>
      <w:r w:rsidRPr="00D12394">
        <w:rPr>
          <w:rFonts w:asciiTheme="minorEastAsia" w:eastAsiaTheme="minorEastAsia" w:hAnsiTheme="minorEastAsia" w:hint="eastAsia"/>
          <w:szCs w:val="21"/>
        </w:rPr>
        <w:t>、</w:t>
      </w:r>
      <w:r w:rsidR="005545A3" w:rsidRPr="00D12394">
        <w:rPr>
          <w:rFonts w:asciiTheme="minorEastAsia" w:eastAsiaTheme="minorEastAsia" w:hAnsiTheme="minorEastAsia" w:hint="eastAsia"/>
          <w:b/>
          <w:bCs/>
          <w:szCs w:val="21"/>
        </w:rPr>
        <w:t>教学方法与手段(</w:t>
      </w:r>
      <w:r w:rsidR="005545A3" w:rsidRPr="00D12394">
        <w:rPr>
          <w:rFonts w:asciiTheme="minorEastAsia" w:eastAsiaTheme="minorEastAsia" w:hAnsiTheme="minorEastAsia"/>
          <w:b/>
          <w:bCs/>
          <w:szCs w:val="21"/>
        </w:rPr>
        <w:t>100</w:t>
      </w:r>
      <w:r w:rsidR="005545A3" w:rsidRPr="00D12394">
        <w:rPr>
          <w:rFonts w:asciiTheme="minorEastAsia" w:eastAsiaTheme="minorEastAsia" w:hAnsiTheme="minorEastAsia" w:hint="eastAsia"/>
          <w:b/>
          <w:bCs/>
          <w:szCs w:val="21"/>
        </w:rPr>
        <w:t>字以内)</w:t>
      </w:r>
    </w:p>
    <w:p w:rsidR="008D6EC6" w:rsidRPr="00D12394" w:rsidRDefault="005545A3" w:rsidP="009601B4">
      <w:pPr>
        <w:autoSpaceDE w:val="0"/>
        <w:autoSpaceDN w:val="0"/>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cs="宋体" w:hint="eastAsia"/>
          <w:spacing w:val="10"/>
          <w:kern w:val="0"/>
          <w:szCs w:val="21"/>
        </w:rPr>
        <w:t>以课堂讲授为主，</w:t>
      </w:r>
      <w:r w:rsidRPr="00D12394">
        <w:rPr>
          <w:rFonts w:asciiTheme="minorEastAsia" w:eastAsiaTheme="minorEastAsia" w:hAnsiTheme="minorEastAsia" w:hint="eastAsia"/>
          <w:szCs w:val="21"/>
        </w:rPr>
        <w:t>用</w:t>
      </w:r>
      <w:r w:rsidRPr="00D12394">
        <w:rPr>
          <w:rFonts w:asciiTheme="minorEastAsia" w:eastAsiaTheme="minorEastAsia" w:hAnsiTheme="minorEastAsia"/>
          <w:szCs w:val="21"/>
        </w:rPr>
        <w:t xml:space="preserve">Powerpoint </w:t>
      </w:r>
      <w:r w:rsidRPr="00D12394">
        <w:rPr>
          <w:rFonts w:asciiTheme="minorEastAsia" w:eastAsiaTheme="minorEastAsia" w:hAnsiTheme="minorEastAsia" w:hint="eastAsia"/>
          <w:szCs w:val="21"/>
        </w:rPr>
        <w:t>及黑板课堂讲授。采用课堂讲授理论知识并进行多种教学方法进行交流和课堂讨论。</w:t>
      </w:r>
      <w:r w:rsidRPr="00D12394">
        <w:rPr>
          <w:rFonts w:asciiTheme="minorEastAsia" w:eastAsiaTheme="minorEastAsia" w:hAnsiTheme="minorEastAsia" w:cs="宋体" w:hint="eastAsia"/>
          <w:spacing w:val="10"/>
          <w:kern w:val="0"/>
          <w:szCs w:val="21"/>
        </w:rPr>
        <w:t>辅之实验、幻灯、录相、现场观察，并与校内生产劳动、校外教学实习等环节相结合。</w:t>
      </w:r>
    </w:p>
    <w:p w:rsidR="008D6EC6" w:rsidRPr="00D12394" w:rsidRDefault="00106072" w:rsidP="00106072">
      <w:pPr>
        <w:spacing w:line="480" w:lineRule="auto"/>
        <w:ind w:firstLineChars="300" w:firstLine="632"/>
        <w:rPr>
          <w:rFonts w:asciiTheme="minorEastAsia" w:eastAsiaTheme="minorEastAsia" w:hAnsiTheme="minorEastAsia"/>
          <w:b/>
          <w:bCs/>
          <w:szCs w:val="21"/>
        </w:rPr>
      </w:pPr>
      <w:r>
        <w:rPr>
          <w:rFonts w:asciiTheme="minorEastAsia" w:eastAsiaTheme="minorEastAsia" w:hAnsiTheme="minorEastAsia" w:hint="eastAsia"/>
          <w:b/>
          <w:bCs/>
          <w:szCs w:val="21"/>
        </w:rPr>
        <w:t>五</w:t>
      </w:r>
      <w:r w:rsidRPr="00D12394">
        <w:rPr>
          <w:rFonts w:asciiTheme="minorEastAsia" w:eastAsiaTheme="minorEastAsia" w:hAnsiTheme="minorEastAsia" w:hint="eastAsia"/>
          <w:szCs w:val="21"/>
        </w:rPr>
        <w:t>、</w:t>
      </w:r>
      <w:r w:rsidR="005545A3" w:rsidRPr="00D12394">
        <w:rPr>
          <w:rFonts w:asciiTheme="minorEastAsia" w:eastAsiaTheme="minorEastAsia" w:hAnsiTheme="minorEastAsia" w:hint="eastAsia"/>
          <w:b/>
          <w:bCs/>
          <w:szCs w:val="21"/>
        </w:rPr>
        <w:t>教学内容与目标（分2部分）</w:t>
      </w:r>
    </w:p>
    <w:p w:rsidR="008D6EC6" w:rsidRPr="00D12394" w:rsidRDefault="005545A3" w:rsidP="00106072">
      <w:pPr>
        <w:spacing w:line="480" w:lineRule="auto"/>
        <w:ind w:firstLineChars="300" w:firstLine="690"/>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第1 部分桑树栽培及育种学34学时</w:t>
      </w:r>
    </w:p>
    <w:tbl>
      <w:tblPr>
        <w:tblW w:w="8152" w:type="dxa"/>
        <w:tblLayout w:type="fixed"/>
        <w:tblLook w:val="04A0"/>
      </w:tblPr>
      <w:tblGrid>
        <w:gridCol w:w="5141"/>
        <w:gridCol w:w="1412"/>
        <w:gridCol w:w="1599"/>
      </w:tblGrid>
      <w:tr w:rsidR="008D6EC6" w:rsidRPr="00D12394">
        <w:trPr>
          <w:trHeight w:val="451"/>
        </w:trPr>
        <w:tc>
          <w:tcPr>
            <w:tcW w:w="5141" w:type="dxa"/>
            <w:vAlign w:val="center"/>
          </w:tcPr>
          <w:p w:rsidR="008D6EC6" w:rsidRPr="00D12394" w:rsidRDefault="005545A3" w:rsidP="00106072">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教学内容</w:t>
            </w:r>
          </w:p>
        </w:tc>
        <w:tc>
          <w:tcPr>
            <w:tcW w:w="1412" w:type="dxa"/>
            <w:vAlign w:val="center"/>
          </w:tcPr>
          <w:p w:rsidR="008D6EC6" w:rsidRPr="00D12394" w:rsidRDefault="005545A3" w:rsidP="00106072">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教学目标</w:t>
            </w:r>
          </w:p>
        </w:tc>
        <w:tc>
          <w:tcPr>
            <w:tcW w:w="1599" w:type="dxa"/>
            <w:vAlign w:val="center"/>
          </w:tcPr>
          <w:p w:rsidR="008D6EC6" w:rsidRPr="00D12394" w:rsidRDefault="005545A3" w:rsidP="00106072">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课时分配</w:t>
            </w:r>
          </w:p>
          <w:p w:rsidR="008D6EC6" w:rsidRPr="00D12394" w:rsidRDefault="005545A3" w:rsidP="00106072">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szCs w:val="21"/>
              </w:rPr>
              <w:t>（34学时）</w:t>
            </w:r>
          </w:p>
        </w:tc>
      </w:tr>
      <w:tr w:rsidR="008D6EC6" w:rsidRPr="00D12394">
        <w:tc>
          <w:tcPr>
            <w:tcW w:w="5141"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cs="宋体"/>
                <w:spacing w:val="10"/>
                <w:kern w:val="0"/>
                <w:szCs w:val="21"/>
              </w:rPr>
              <w:t>1</w:t>
            </w:r>
            <w:r w:rsidRPr="00D12394">
              <w:rPr>
                <w:rFonts w:asciiTheme="minorEastAsia" w:eastAsiaTheme="minorEastAsia" w:hAnsiTheme="minorEastAsia" w:cs="宋体" w:hint="eastAsia"/>
                <w:spacing w:val="10"/>
                <w:kern w:val="0"/>
                <w:szCs w:val="21"/>
              </w:rPr>
              <w:t>. 绪论</w:t>
            </w:r>
            <w:r w:rsidRPr="00D12394">
              <w:rPr>
                <w:rFonts w:asciiTheme="minorEastAsia" w:eastAsiaTheme="minorEastAsia" w:hAnsiTheme="minorEastAsia" w:cs="宋体"/>
                <w:spacing w:val="10"/>
                <w:kern w:val="0"/>
                <w:szCs w:val="21"/>
              </w:rPr>
              <w:t xml:space="preserve">    </w:t>
            </w:r>
            <w:r w:rsidRPr="00D12394">
              <w:rPr>
                <w:rFonts w:asciiTheme="minorEastAsia" w:eastAsiaTheme="minorEastAsia" w:hAnsiTheme="minorEastAsia" w:cs="宋体" w:hint="eastAsia"/>
                <w:spacing w:val="10"/>
                <w:kern w:val="0"/>
                <w:szCs w:val="21"/>
              </w:rPr>
              <w:t xml:space="preserve">                                            </w:t>
            </w:r>
          </w:p>
        </w:tc>
        <w:tc>
          <w:tcPr>
            <w:tcW w:w="1412" w:type="dxa"/>
          </w:tcPr>
          <w:p w:rsidR="008D6EC6" w:rsidRPr="00D12394" w:rsidRDefault="008D6EC6" w:rsidP="00106072">
            <w:pPr>
              <w:spacing w:line="480" w:lineRule="auto"/>
              <w:jc w:val="center"/>
              <w:rPr>
                <w:rFonts w:asciiTheme="minorEastAsia" w:eastAsiaTheme="minorEastAsia" w:hAnsiTheme="minorEastAsia"/>
                <w:szCs w:val="21"/>
              </w:rPr>
            </w:pP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spacing w:val="10"/>
                <w:kern w:val="0"/>
                <w:szCs w:val="21"/>
              </w:rPr>
              <w:t>2</w:t>
            </w:r>
          </w:p>
        </w:tc>
      </w:tr>
      <w:tr w:rsidR="008D6EC6" w:rsidRPr="00D12394">
        <w:tc>
          <w:tcPr>
            <w:tcW w:w="5141" w:type="dxa"/>
          </w:tcPr>
          <w:p w:rsidR="008D6EC6" w:rsidRPr="00D12394" w:rsidRDefault="005545A3" w:rsidP="00106072">
            <w:pPr>
              <w:spacing w:line="480" w:lineRule="auto"/>
              <w:ind w:firstLineChars="150" w:firstLine="345"/>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1.1 桑树栽培在蚕业生产中的重要性</w:t>
            </w:r>
            <w:r w:rsidRPr="00D12394">
              <w:rPr>
                <w:rFonts w:asciiTheme="minorEastAsia" w:eastAsiaTheme="minorEastAsia" w:hAnsiTheme="minorEastAsia" w:cs="宋体"/>
                <w:spacing w:val="10"/>
                <w:kern w:val="0"/>
                <w:szCs w:val="21"/>
              </w:rPr>
              <w:t xml:space="preserve">    </w:t>
            </w:r>
            <w:r w:rsidRPr="00D12394">
              <w:rPr>
                <w:rFonts w:asciiTheme="minorEastAsia" w:eastAsiaTheme="minorEastAsia" w:hAnsiTheme="minorEastAsia" w:cs="宋体" w:hint="eastAsia"/>
                <w:spacing w:val="10"/>
                <w:kern w:val="0"/>
                <w:szCs w:val="21"/>
              </w:rPr>
              <w:t xml:space="preserve">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了解</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0.5</w:t>
            </w:r>
          </w:p>
        </w:tc>
      </w:tr>
      <w:tr w:rsidR="008D6EC6" w:rsidRPr="00D12394">
        <w:tc>
          <w:tcPr>
            <w:tcW w:w="5141" w:type="dxa"/>
          </w:tcPr>
          <w:p w:rsidR="008D6EC6" w:rsidRPr="00D12394" w:rsidRDefault="005545A3" w:rsidP="00106072">
            <w:pPr>
              <w:spacing w:line="480" w:lineRule="auto"/>
              <w:ind w:firstLineChars="150" w:firstLine="345"/>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1.2 我国桑树栽培的发展、成就与问题</w:t>
            </w:r>
            <w:r w:rsidRPr="00D12394">
              <w:rPr>
                <w:rFonts w:asciiTheme="minorEastAsia" w:eastAsiaTheme="minorEastAsia" w:hAnsiTheme="minorEastAsia" w:cs="宋体"/>
                <w:spacing w:val="10"/>
                <w:kern w:val="0"/>
                <w:szCs w:val="21"/>
              </w:rPr>
              <w:t xml:space="preserve">    </w:t>
            </w:r>
            <w:r w:rsidRPr="00D12394">
              <w:rPr>
                <w:rFonts w:asciiTheme="minorEastAsia" w:eastAsiaTheme="minorEastAsia" w:hAnsiTheme="minorEastAsia" w:cs="宋体" w:hint="eastAsia"/>
                <w:spacing w:val="10"/>
                <w:kern w:val="0"/>
                <w:szCs w:val="21"/>
              </w:rPr>
              <w:t xml:space="preserve">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 xml:space="preserve">了解         </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1.5</w:t>
            </w:r>
          </w:p>
        </w:tc>
      </w:tr>
      <w:tr w:rsidR="008D6EC6" w:rsidRPr="00D12394">
        <w:tc>
          <w:tcPr>
            <w:tcW w:w="5141"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2. 桑树的生物学基础</w:t>
            </w:r>
            <w:r w:rsidRPr="00D12394">
              <w:rPr>
                <w:rFonts w:asciiTheme="minorEastAsia" w:eastAsiaTheme="minorEastAsia" w:hAnsiTheme="minorEastAsia" w:cs="宋体"/>
                <w:spacing w:val="10"/>
                <w:kern w:val="0"/>
                <w:szCs w:val="21"/>
              </w:rPr>
              <w:t xml:space="preserve">    </w:t>
            </w:r>
            <w:r w:rsidRPr="00D12394">
              <w:rPr>
                <w:rFonts w:asciiTheme="minorEastAsia" w:eastAsiaTheme="minorEastAsia" w:hAnsiTheme="minorEastAsia" w:cs="宋体" w:hint="eastAsia"/>
                <w:spacing w:val="10"/>
                <w:kern w:val="0"/>
                <w:szCs w:val="21"/>
              </w:rPr>
              <w:t xml:space="preserve">                                </w:t>
            </w:r>
            <w:r w:rsidRPr="00D12394">
              <w:rPr>
                <w:rFonts w:asciiTheme="minorEastAsia" w:eastAsiaTheme="minorEastAsia" w:hAnsiTheme="minorEastAsia" w:cs="宋体" w:hint="eastAsia"/>
                <w:b/>
                <w:spacing w:val="10"/>
                <w:kern w:val="0"/>
                <w:szCs w:val="21"/>
              </w:rPr>
              <w:t xml:space="preserve"> </w:t>
            </w:r>
          </w:p>
        </w:tc>
        <w:tc>
          <w:tcPr>
            <w:tcW w:w="1412" w:type="dxa"/>
          </w:tcPr>
          <w:p w:rsidR="008D6EC6" w:rsidRPr="00D12394" w:rsidRDefault="008D6EC6" w:rsidP="00106072">
            <w:pPr>
              <w:spacing w:line="480" w:lineRule="auto"/>
              <w:jc w:val="center"/>
              <w:rPr>
                <w:rFonts w:asciiTheme="minorEastAsia" w:eastAsiaTheme="minorEastAsia" w:hAnsiTheme="minorEastAsia"/>
                <w:szCs w:val="21"/>
              </w:rPr>
            </w:pP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5</w:t>
            </w:r>
          </w:p>
        </w:tc>
      </w:tr>
      <w:tr w:rsidR="008D6EC6" w:rsidRPr="00D12394">
        <w:tc>
          <w:tcPr>
            <w:tcW w:w="5141" w:type="dxa"/>
          </w:tcPr>
          <w:p w:rsidR="008D6EC6" w:rsidRPr="00D12394" w:rsidRDefault="005545A3" w:rsidP="00106072">
            <w:pPr>
              <w:spacing w:line="480" w:lineRule="auto"/>
              <w:ind w:firstLineChars="150" w:firstLine="345"/>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2.1 桑树各器官的形态构造。</w:t>
            </w:r>
            <w:r w:rsidRPr="00D12394">
              <w:rPr>
                <w:rFonts w:asciiTheme="minorEastAsia" w:eastAsiaTheme="minorEastAsia" w:hAnsiTheme="minorEastAsia" w:cs="宋体"/>
                <w:spacing w:val="10"/>
                <w:kern w:val="0"/>
                <w:szCs w:val="21"/>
              </w:rPr>
              <w:t xml:space="preserve">    </w:t>
            </w:r>
            <w:r w:rsidRPr="00D12394">
              <w:rPr>
                <w:rFonts w:asciiTheme="minorEastAsia" w:eastAsiaTheme="minorEastAsia" w:hAnsiTheme="minorEastAsia" w:cs="宋体" w:hint="eastAsia"/>
                <w:spacing w:val="10"/>
                <w:kern w:val="0"/>
                <w:szCs w:val="21"/>
              </w:rPr>
              <w:t xml:space="preserve">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 xml:space="preserve">了解          </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2</w:t>
            </w:r>
          </w:p>
        </w:tc>
      </w:tr>
      <w:tr w:rsidR="008D6EC6" w:rsidRPr="00D12394">
        <w:tc>
          <w:tcPr>
            <w:tcW w:w="5141" w:type="dxa"/>
          </w:tcPr>
          <w:p w:rsidR="008D6EC6" w:rsidRPr="00D12394" w:rsidRDefault="005545A3" w:rsidP="00106072">
            <w:pPr>
              <w:spacing w:line="480" w:lineRule="auto"/>
              <w:ind w:firstLineChars="150" w:firstLine="345"/>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2.2 桑树的生长发育。</w:t>
            </w:r>
            <w:r w:rsidRPr="00D12394">
              <w:rPr>
                <w:rFonts w:asciiTheme="minorEastAsia" w:eastAsiaTheme="minorEastAsia" w:hAnsiTheme="minorEastAsia" w:cs="宋体"/>
                <w:spacing w:val="10"/>
                <w:kern w:val="0"/>
                <w:szCs w:val="21"/>
              </w:rPr>
              <w:t xml:space="preserve">    </w:t>
            </w:r>
            <w:r w:rsidRPr="00D12394">
              <w:rPr>
                <w:rFonts w:asciiTheme="minorEastAsia" w:eastAsiaTheme="minorEastAsia" w:hAnsiTheme="minorEastAsia" w:cs="宋体" w:hint="eastAsia"/>
                <w:spacing w:val="10"/>
                <w:kern w:val="0"/>
                <w:szCs w:val="21"/>
              </w:rPr>
              <w:t xml:space="preserve">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 xml:space="preserve">理解             </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1</w:t>
            </w:r>
          </w:p>
        </w:tc>
      </w:tr>
      <w:tr w:rsidR="008D6EC6" w:rsidRPr="00D12394">
        <w:tc>
          <w:tcPr>
            <w:tcW w:w="5141" w:type="dxa"/>
          </w:tcPr>
          <w:p w:rsidR="008D6EC6" w:rsidRPr="00D12394" w:rsidRDefault="005545A3" w:rsidP="00106072">
            <w:pPr>
              <w:spacing w:line="480" w:lineRule="auto"/>
              <w:ind w:firstLineChars="150" w:firstLine="345"/>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2.3 桑树生育与环境条件的关系。</w:t>
            </w:r>
            <w:r w:rsidRPr="00D12394">
              <w:rPr>
                <w:rFonts w:asciiTheme="minorEastAsia" w:eastAsiaTheme="minorEastAsia" w:hAnsiTheme="minorEastAsia" w:cs="宋体"/>
                <w:spacing w:val="10"/>
                <w:kern w:val="0"/>
                <w:szCs w:val="21"/>
              </w:rPr>
              <w:t xml:space="preserve">    </w:t>
            </w:r>
            <w:r w:rsidRPr="00D12394">
              <w:rPr>
                <w:rFonts w:asciiTheme="minorEastAsia" w:eastAsiaTheme="minorEastAsia" w:hAnsiTheme="minorEastAsia" w:cs="宋体" w:hint="eastAsia"/>
                <w:spacing w:val="10"/>
                <w:kern w:val="0"/>
                <w:szCs w:val="21"/>
              </w:rPr>
              <w:t xml:space="preserve">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 xml:space="preserve">理解          </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2</w:t>
            </w:r>
          </w:p>
        </w:tc>
      </w:tr>
      <w:tr w:rsidR="008D6EC6" w:rsidRPr="00D12394">
        <w:tc>
          <w:tcPr>
            <w:tcW w:w="5141"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cs="宋体"/>
                <w:spacing w:val="10"/>
                <w:kern w:val="0"/>
                <w:szCs w:val="21"/>
              </w:rPr>
              <w:t>3</w:t>
            </w:r>
            <w:r w:rsidRPr="00D12394">
              <w:rPr>
                <w:rFonts w:asciiTheme="minorEastAsia" w:eastAsiaTheme="minorEastAsia" w:hAnsiTheme="minorEastAsia" w:cs="宋体" w:hint="eastAsia"/>
                <w:spacing w:val="10"/>
                <w:kern w:val="0"/>
                <w:szCs w:val="21"/>
              </w:rPr>
              <w:t>. 桑树育苗</w:t>
            </w:r>
            <w:r w:rsidRPr="00D12394">
              <w:rPr>
                <w:rFonts w:asciiTheme="minorEastAsia" w:eastAsiaTheme="minorEastAsia" w:hAnsiTheme="minorEastAsia" w:cs="宋体"/>
                <w:spacing w:val="10"/>
                <w:kern w:val="0"/>
                <w:szCs w:val="21"/>
              </w:rPr>
              <w:t xml:space="preserve">    </w:t>
            </w:r>
            <w:r w:rsidRPr="00D12394">
              <w:rPr>
                <w:rFonts w:asciiTheme="minorEastAsia" w:eastAsiaTheme="minorEastAsia" w:hAnsiTheme="minorEastAsia" w:cs="宋体" w:hint="eastAsia"/>
                <w:spacing w:val="10"/>
                <w:kern w:val="0"/>
                <w:szCs w:val="21"/>
              </w:rPr>
              <w:t xml:space="preserve">                                         </w:t>
            </w:r>
          </w:p>
        </w:tc>
        <w:tc>
          <w:tcPr>
            <w:tcW w:w="1412" w:type="dxa"/>
          </w:tcPr>
          <w:p w:rsidR="008D6EC6" w:rsidRPr="00D12394" w:rsidRDefault="008D6EC6" w:rsidP="00106072">
            <w:pPr>
              <w:spacing w:line="480" w:lineRule="auto"/>
              <w:jc w:val="center"/>
              <w:rPr>
                <w:rFonts w:asciiTheme="minorEastAsia" w:eastAsiaTheme="minorEastAsia" w:hAnsiTheme="minorEastAsia"/>
                <w:szCs w:val="21"/>
              </w:rPr>
            </w:pP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5</w:t>
            </w:r>
          </w:p>
        </w:tc>
      </w:tr>
      <w:tr w:rsidR="008D6EC6" w:rsidRPr="00D12394">
        <w:tc>
          <w:tcPr>
            <w:tcW w:w="5141" w:type="dxa"/>
          </w:tcPr>
          <w:p w:rsidR="008D6EC6" w:rsidRPr="00D12394" w:rsidRDefault="005545A3" w:rsidP="00106072">
            <w:pPr>
              <w:spacing w:line="480" w:lineRule="auto"/>
              <w:ind w:firstLineChars="150" w:firstLine="345"/>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3.1 桑种子的采集与贮藏</w:t>
            </w:r>
            <w:r w:rsidRPr="00D12394">
              <w:rPr>
                <w:rFonts w:asciiTheme="minorEastAsia" w:eastAsiaTheme="minorEastAsia" w:hAnsiTheme="minorEastAsia" w:cs="宋体"/>
                <w:spacing w:val="10"/>
                <w:kern w:val="0"/>
                <w:szCs w:val="21"/>
              </w:rPr>
              <w:t xml:space="preserve">    </w:t>
            </w:r>
            <w:r w:rsidRPr="00D12394">
              <w:rPr>
                <w:rFonts w:asciiTheme="minorEastAsia" w:eastAsiaTheme="minorEastAsia" w:hAnsiTheme="minorEastAsia" w:cs="宋体" w:hint="eastAsia"/>
                <w:spacing w:val="10"/>
                <w:kern w:val="0"/>
                <w:szCs w:val="21"/>
              </w:rPr>
              <w:t xml:space="preserve">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 xml:space="preserve">了解             </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1.5</w:t>
            </w:r>
          </w:p>
        </w:tc>
      </w:tr>
      <w:tr w:rsidR="008D6EC6" w:rsidRPr="00D12394">
        <w:tc>
          <w:tcPr>
            <w:tcW w:w="5141" w:type="dxa"/>
          </w:tcPr>
          <w:p w:rsidR="008D6EC6" w:rsidRPr="00D12394" w:rsidRDefault="005545A3" w:rsidP="00106072">
            <w:pPr>
              <w:spacing w:line="480" w:lineRule="auto"/>
              <w:ind w:firstLineChars="150" w:firstLine="345"/>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3.2 苗圃地的建立。</w:t>
            </w:r>
            <w:r w:rsidRPr="00D12394">
              <w:rPr>
                <w:rFonts w:asciiTheme="minorEastAsia" w:eastAsiaTheme="minorEastAsia" w:hAnsiTheme="minorEastAsia" w:cs="宋体"/>
                <w:spacing w:val="10"/>
                <w:kern w:val="0"/>
                <w:szCs w:val="21"/>
              </w:rPr>
              <w:t xml:space="preserve">    </w:t>
            </w:r>
            <w:r w:rsidRPr="00D12394">
              <w:rPr>
                <w:rFonts w:asciiTheme="minorEastAsia" w:eastAsiaTheme="minorEastAsia" w:hAnsiTheme="minorEastAsia" w:cs="宋体" w:hint="eastAsia"/>
                <w:spacing w:val="10"/>
                <w:kern w:val="0"/>
                <w:szCs w:val="21"/>
              </w:rPr>
              <w:t xml:space="preserve">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 xml:space="preserve">理解          </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0.5</w:t>
            </w:r>
          </w:p>
        </w:tc>
      </w:tr>
      <w:tr w:rsidR="008D6EC6" w:rsidRPr="00D12394">
        <w:tc>
          <w:tcPr>
            <w:tcW w:w="5141" w:type="dxa"/>
          </w:tcPr>
          <w:p w:rsidR="008D6EC6" w:rsidRPr="00D12394" w:rsidRDefault="005545A3" w:rsidP="00106072">
            <w:pPr>
              <w:spacing w:line="480" w:lineRule="auto"/>
              <w:ind w:firstLineChars="150" w:firstLine="345"/>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3.3 播种育苗的方法。</w:t>
            </w:r>
            <w:r w:rsidRPr="00D12394">
              <w:rPr>
                <w:rFonts w:asciiTheme="minorEastAsia" w:eastAsiaTheme="minorEastAsia" w:hAnsiTheme="minorEastAsia" w:cs="宋体"/>
                <w:spacing w:val="10"/>
                <w:kern w:val="0"/>
                <w:szCs w:val="21"/>
              </w:rPr>
              <w:t xml:space="preserve">    </w:t>
            </w:r>
            <w:r w:rsidRPr="00D12394">
              <w:rPr>
                <w:rFonts w:asciiTheme="minorEastAsia" w:eastAsiaTheme="minorEastAsia" w:hAnsiTheme="minorEastAsia" w:cs="宋体" w:hint="eastAsia"/>
                <w:spacing w:val="10"/>
                <w:kern w:val="0"/>
                <w:szCs w:val="21"/>
              </w:rPr>
              <w:t xml:space="preserve">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 xml:space="preserve">掌握           </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1</w:t>
            </w:r>
          </w:p>
        </w:tc>
      </w:tr>
      <w:tr w:rsidR="008D6EC6" w:rsidRPr="00D12394">
        <w:tc>
          <w:tcPr>
            <w:tcW w:w="5141" w:type="dxa"/>
          </w:tcPr>
          <w:p w:rsidR="008D6EC6" w:rsidRPr="00D12394" w:rsidRDefault="005545A3" w:rsidP="00106072">
            <w:pPr>
              <w:spacing w:line="480" w:lineRule="auto"/>
              <w:ind w:firstLineChars="150" w:firstLine="345"/>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3.4 扦插育苗</w:t>
            </w:r>
            <w:r w:rsidRPr="00D12394">
              <w:rPr>
                <w:rFonts w:asciiTheme="minorEastAsia" w:eastAsiaTheme="minorEastAsia" w:hAnsiTheme="minorEastAsia" w:cs="宋体"/>
                <w:spacing w:val="10"/>
                <w:kern w:val="0"/>
                <w:szCs w:val="21"/>
              </w:rPr>
              <w:t xml:space="preserve">    </w:t>
            </w:r>
            <w:r w:rsidRPr="00D12394">
              <w:rPr>
                <w:rFonts w:asciiTheme="minorEastAsia" w:eastAsiaTheme="minorEastAsia" w:hAnsiTheme="minorEastAsia" w:cs="宋体" w:hint="eastAsia"/>
                <w:spacing w:val="10"/>
                <w:kern w:val="0"/>
                <w:szCs w:val="21"/>
              </w:rPr>
              <w:t xml:space="preserve">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掌握</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1</w:t>
            </w:r>
          </w:p>
        </w:tc>
      </w:tr>
      <w:tr w:rsidR="008D6EC6" w:rsidRPr="00D12394">
        <w:tc>
          <w:tcPr>
            <w:tcW w:w="5141" w:type="dxa"/>
          </w:tcPr>
          <w:p w:rsidR="008D6EC6" w:rsidRPr="00D12394" w:rsidRDefault="005545A3" w:rsidP="00106072">
            <w:pPr>
              <w:autoSpaceDE w:val="0"/>
              <w:autoSpaceDN w:val="0"/>
              <w:adjustRightInd w:val="0"/>
              <w:snapToGrid w:val="0"/>
              <w:spacing w:line="480" w:lineRule="auto"/>
              <w:ind w:firstLineChars="150" w:firstLine="345"/>
              <w:rPr>
                <w:rFonts w:asciiTheme="minorEastAsia" w:eastAsiaTheme="minorEastAsia" w:hAnsiTheme="minorEastAsia" w:cs="宋体"/>
                <w:spacing w:val="10"/>
                <w:kern w:val="0"/>
                <w:szCs w:val="21"/>
              </w:rPr>
            </w:pPr>
            <w:r w:rsidRPr="00D12394">
              <w:rPr>
                <w:rFonts w:asciiTheme="minorEastAsia" w:eastAsiaTheme="minorEastAsia" w:hAnsiTheme="minorEastAsia" w:cs="宋体" w:hint="eastAsia"/>
                <w:spacing w:val="10"/>
                <w:kern w:val="0"/>
                <w:szCs w:val="21"/>
              </w:rPr>
              <w:t>3.5 嫁接育苗</w:t>
            </w:r>
            <w:r w:rsidRPr="00D12394">
              <w:rPr>
                <w:rFonts w:asciiTheme="minorEastAsia" w:eastAsiaTheme="minorEastAsia" w:hAnsiTheme="minorEastAsia" w:cs="宋体"/>
                <w:spacing w:val="10"/>
                <w:kern w:val="0"/>
                <w:szCs w:val="21"/>
              </w:rPr>
              <w:t xml:space="preserve">    </w:t>
            </w:r>
            <w:r w:rsidRPr="00D12394">
              <w:rPr>
                <w:rFonts w:asciiTheme="minorEastAsia" w:eastAsiaTheme="minorEastAsia" w:hAnsiTheme="minorEastAsia" w:cs="宋体" w:hint="eastAsia"/>
                <w:spacing w:val="10"/>
                <w:kern w:val="0"/>
                <w:szCs w:val="21"/>
              </w:rPr>
              <w:t xml:space="preserve">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理解</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1.5</w:t>
            </w:r>
          </w:p>
        </w:tc>
      </w:tr>
      <w:tr w:rsidR="008D6EC6" w:rsidRPr="00D12394">
        <w:tc>
          <w:tcPr>
            <w:tcW w:w="5141"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cs="宋体"/>
                <w:spacing w:val="10"/>
                <w:kern w:val="0"/>
                <w:szCs w:val="21"/>
              </w:rPr>
              <w:t>4</w:t>
            </w:r>
            <w:r w:rsidRPr="00D12394">
              <w:rPr>
                <w:rFonts w:asciiTheme="minorEastAsia" w:eastAsiaTheme="minorEastAsia" w:hAnsiTheme="minorEastAsia" w:cs="宋体" w:hint="eastAsia"/>
                <w:spacing w:val="10"/>
                <w:kern w:val="0"/>
                <w:szCs w:val="21"/>
              </w:rPr>
              <w:t>. 桑树栽植</w:t>
            </w:r>
            <w:r w:rsidRPr="00D12394">
              <w:rPr>
                <w:rFonts w:asciiTheme="minorEastAsia" w:eastAsiaTheme="minorEastAsia" w:hAnsiTheme="minorEastAsia" w:cs="宋体"/>
                <w:spacing w:val="10"/>
                <w:kern w:val="0"/>
                <w:szCs w:val="21"/>
              </w:rPr>
              <w:t xml:space="preserve">    </w:t>
            </w:r>
            <w:r w:rsidRPr="00D12394">
              <w:rPr>
                <w:rFonts w:asciiTheme="minorEastAsia" w:eastAsiaTheme="minorEastAsia" w:hAnsiTheme="minorEastAsia" w:cs="宋体" w:hint="eastAsia"/>
                <w:spacing w:val="10"/>
                <w:kern w:val="0"/>
                <w:szCs w:val="21"/>
              </w:rPr>
              <w:t xml:space="preserve">                                     </w:t>
            </w:r>
          </w:p>
        </w:tc>
        <w:tc>
          <w:tcPr>
            <w:tcW w:w="1412" w:type="dxa"/>
          </w:tcPr>
          <w:p w:rsidR="008D6EC6" w:rsidRPr="00D12394" w:rsidRDefault="008D6EC6" w:rsidP="00106072">
            <w:pPr>
              <w:spacing w:line="480" w:lineRule="auto"/>
              <w:jc w:val="center"/>
              <w:rPr>
                <w:rFonts w:asciiTheme="minorEastAsia" w:eastAsiaTheme="minorEastAsia" w:hAnsiTheme="minorEastAsia"/>
                <w:szCs w:val="21"/>
              </w:rPr>
            </w:pP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spacing w:val="10"/>
                <w:kern w:val="0"/>
                <w:szCs w:val="21"/>
              </w:rPr>
              <w:t>4</w:t>
            </w:r>
          </w:p>
        </w:tc>
      </w:tr>
      <w:tr w:rsidR="008D6EC6" w:rsidRPr="00D12394">
        <w:tc>
          <w:tcPr>
            <w:tcW w:w="5141" w:type="dxa"/>
          </w:tcPr>
          <w:p w:rsidR="008D6EC6" w:rsidRPr="00D12394" w:rsidRDefault="005545A3" w:rsidP="00106072">
            <w:pPr>
              <w:autoSpaceDE w:val="0"/>
              <w:autoSpaceDN w:val="0"/>
              <w:adjustRightInd w:val="0"/>
              <w:snapToGrid w:val="0"/>
              <w:spacing w:line="480" w:lineRule="auto"/>
              <w:ind w:firstLineChars="150" w:firstLine="345"/>
              <w:rPr>
                <w:rFonts w:asciiTheme="minorEastAsia" w:eastAsiaTheme="minorEastAsia" w:hAnsiTheme="minorEastAsia" w:cs="宋体"/>
                <w:spacing w:val="10"/>
                <w:kern w:val="0"/>
                <w:szCs w:val="21"/>
              </w:rPr>
            </w:pPr>
            <w:r w:rsidRPr="00D12394">
              <w:rPr>
                <w:rFonts w:asciiTheme="minorEastAsia" w:eastAsiaTheme="minorEastAsia" w:hAnsiTheme="minorEastAsia" w:cs="宋体" w:hint="eastAsia"/>
                <w:spacing w:val="10"/>
                <w:kern w:val="0"/>
                <w:szCs w:val="21"/>
              </w:rPr>
              <w:lastRenderedPageBreak/>
              <w:t>4.1 栽植的主要形式</w:t>
            </w:r>
            <w:r w:rsidRPr="00D12394">
              <w:rPr>
                <w:rFonts w:asciiTheme="minorEastAsia" w:eastAsiaTheme="minorEastAsia" w:hAnsiTheme="minorEastAsia" w:cs="宋体"/>
                <w:spacing w:val="10"/>
                <w:kern w:val="0"/>
                <w:szCs w:val="21"/>
              </w:rPr>
              <w:t xml:space="preserve">    </w:t>
            </w:r>
            <w:r w:rsidRPr="00D12394">
              <w:rPr>
                <w:rFonts w:asciiTheme="minorEastAsia" w:eastAsiaTheme="minorEastAsia" w:hAnsiTheme="minorEastAsia" w:cs="宋体" w:hint="eastAsia"/>
                <w:spacing w:val="10"/>
                <w:kern w:val="0"/>
                <w:szCs w:val="21"/>
              </w:rPr>
              <w:t xml:space="preserve">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了解</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1</w:t>
            </w:r>
          </w:p>
        </w:tc>
      </w:tr>
      <w:tr w:rsidR="008D6EC6" w:rsidRPr="00D12394">
        <w:tc>
          <w:tcPr>
            <w:tcW w:w="5141" w:type="dxa"/>
          </w:tcPr>
          <w:p w:rsidR="008D6EC6" w:rsidRPr="00D12394" w:rsidRDefault="005545A3" w:rsidP="00106072">
            <w:pPr>
              <w:autoSpaceDE w:val="0"/>
              <w:autoSpaceDN w:val="0"/>
              <w:adjustRightInd w:val="0"/>
              <w:snapToGrid w:val="0"/>
              <w:spacing w:line="480" w:lineRule="auto"/>
              <w:ind w:firstLineChars="150" w:firstLine="345"/>
              <w:rPr>
                <w:rFonts w:asciiTheme="minorEastAsia" w:eastAsiaTheme="minorEastAsia" w:hAnsiTheme="minorEastAsia" w:cs="宋体"/>
                <w:spacing w:val="10"/>
                <w:kern w:val="0"/>
                <w:szCs w:val="21"/>
              </w:rPr>
            </w:pPr>
            <w:r w:rsidRPr="00D12394">
              <w:rPr>
                <w:rFonts w:asciiTheme="minorEastAsia" w:eastAsiaTheme="minorEastAsia" w:hAnsiTheme="minorEastAsia" w:cs="宋体" w:hint="eastAsia"/>
                <w:spacing w:val="10"/>
                <w:kern w:val="0"/>
                <w:szCs w:val="21"/>
              </w:rPr>
              <w:t>4.2 栽植的规划与设计</w:t>
            </w:r>
            <w:r w:rsidRPr="00D12394">
              <w:rPr>
                <w:rFonts w:asciiTheme="minorEastAsia" w:eastAsiaTheme="minorEastAsia" w:hAnsiTheme="minorEastAsia" w:cs="宋体"/>
                <w:spacing w:val="10"/>
                <w:kern w:val="0"/>
                <w:szCs w:val="21"/>
              </w:rPr>
              <w:t xml:space="preserve">    </w:t>
            </w:r>
            <w:r w:rsidRPr="00D12394">
              <w:rPr>
                <w:rFonts w:asciiTheme="minorEastAsia" w:eastAsiaTheme="minorEastAsia" w:hAnsiTheme="minorEastAsia" w:cs="宋体" w:hint="eastAsia"/>
                <w:spacing w:val="10"/>
                <w:kern w:val="0"/>
                <w:szCs w:val="21"/>
              </w:rPr>
              <w:t xml:space="preserve">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理解</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1</w:t>
            </w:r>
          </w:p>
        </w:tc>
      </w:tr>
      <w:tr w:rsidR="008D6EC6" w:rsidRPr="00D12394">
        <w:tc>
          <w:tcPr>
            <w:tcW w:w="5141" w:type="dxa"/>
          </w:tcPr>
          <w:p w:rsidR="008D6EC6" w:rsidRPr="00D12394" w:rsidRDefault="005545A3" w:rsidP="00106072">
            <w:pPr>
              <w:spacing w:line="480" w:lineRule="auto"/>
              <w:ind w:firstLineChars="150" w:firstLine="345"/>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4.3 栽植时期与方法</w:t>
            </w:r>
            <w:r w:rsidRPr="00D12394">
              <w:rPr>
                <w:rFonts w:asciiTheme="minorEastAsia" w:eastAsiaTheme="minorEastAsia" w:hAnsiTheme="minorEastAsia" w:cs="宋体"/>
                <w:spacing w:val="10"/>
                <w:kern w:val="0"/>
                <w:szCs w:val="21"/>
              </w:rPr>
              <w:t xml:space="preserve">    </w:t>
            </w:r>
            <w:r w:rsidRPr="00D12394">
              <w:rPr>
                <w:rFonts w:asciiTheme="minorEastAsia" w:eastAsiaTheme="minorEastAsia" w:hAnsiTheme="minorEastAsia" w:cs="宋体" w:hint="eastAsia"/>
                <w:spacing w:val="10"/>
                <w:kern w:val="0"/>
                <w:szCs w:val="21"/>
              </w:rPr>
              <w:t xml:space="preserve">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掌握</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1</w:t>
            </w:r>
          </w:p>
        </w:tc>
      </w:tr>
      <w:tr w:rsidR="008D6EC6" w:rsidRPr="00D12394">
        <w:tc>
          <w:tcPr>
            <w:tcW w:w="5141" w:type="dxa"/>
          </w:tcPr>
          <w:p w:rsidR="008D6EC6" w:rsidRPr="00D12394" w:rsidRDefault="005545A3" w:rsidP="00106072">
            <w:pPr>
              <w:spacing w:line="480" w:lineRule="auto"/>
              <w:ind w:firstLineChars="150" w:firstLine="345"/>
              <w:rPr>
                <w:rFonts w:asciiTheme="minorEastAsia" w:eastAsiaTheme="minorEastAsia" w:hAnsiTheme="minorEastAsia" w:cs="宋体"/>
                <w:spacing w:val="10"/>
                <w:kern w:val="0"/>
                <w:szCs w:val="21"/>
              </w:rPr>
            </w:pPr>
            <w:r w:rsidRPr="00D12394">
              <w:rPr>
                <w:rFonts w:asciiTheme="minorEastAsia" w:eastAsiaTheme="minorEastAsia" w:hAnsiTheme="minorEastAsia" w:cs="宋体" w:hint="eastAsia"/>
                <w:spacing w:val="10"/>
                <w:kern w:val="0"/>
                <w:szCs w:val="21"/>
              </w:rPr>
              <w:t>4.4 快速建立桑园的发展慨况</w:t>
            </w:r>
            <w:r w:rsidRPr="00D12394">
              <w:rPr>
                <w:rFonts w:asciiTheme="minorEastAsia" w:eastAsiaTheme="minorEastAsia" w:hAnsiTheme="minorEastAsia" w:cs="宋体"/>
                <w:spacing w:val="10"/>
                <w:kern w:val="0"/>
                <w:szCs w:val="21"/>
              </w:rPr>
              <w:t xml:space="preserve">    </w:t>
            </w:r>
            <w:r w:rsidRPr="00D12394">
              <w:rPr>
                <w:rFonts w:asciiTheme="minorEastAsia" w:eastAsiaTheme="minorEastAsia" w:hAnsiTheme="minorEastAsia" w:cs="宋体" w:hint="eastAsia"/>
                <w:spacing w:val="10"/>
                <w:kern w:val="0"/>
                <w:szCs w:val="21"/>
              </w:rPr>
              <w:t xml:space="preserve">        </w:t>
            </w:r>
          </w:p>
        </w:tc>
        <w:tc>
          <w:tcPr>
            <w:tcW w:w="1412" w:type="dxa"/>
          </w:tcPr>
          <w:p w:rsidR="008D6EC6" w:rsidRPr="00D12394" w:rsidRDefault="005545A3" w:rsidP="00106072">
            <w:pPr>
              <w:spacing w:line="480" w:lineRule="auto"/>
              <w:jc w:val="center"/>
              <w:rPr>
                <w:rFonts w:asciiTheme="minorEastAsia" w:eastAsiaTheme="minorEastAsia" w:hAnsiTheme="minorEastAsia" w:cs="宋体"/>
                <w:spacing w:val="10"/>
                <w:kern w:val="0"/>
                <w:szCs w:val="21"/>
              </w:rPr>
            </w:pPr>
            <w:r w:rsidRPr="00D12394">
              <w:rPr>
                <w:rFonts w:asciiTheme="minorEastAsia" w:eastAsiaTheme="minorEastAsia" w:hAnsiTheme="minorEastAsia" w:cs="宋体" w:hint="eastAsia"/>
                <w:spacing w:val="10"/>
                <w:kern w:val="0"/>
                <w:szCs w:val="21"/>
              </w:rPr>
              <w:t xml:space="preserve">了解             </w:t>
            </w:r>
          </w:p>
        </w:tc>
        <w:tc>
          <w:tcPr>
            <w:tcW w:w="1599" w:type="dxa"/>
          </w:tcPr>
          <w:p w:rsidR="008D6EC6" w:rsidRPr="00D12394" w:rsidRDefault="005545A3" w:rsidP="00106072">
            <w:pPr>
              <w:spacing w:line="480" w:lineRule="auto"/>
              <w:jc w:val="center"/>
              <w:rPr>
                <w:rFonts w:asciiTheme="minorEastAsia" w:eastAsiaTheme="minorEastAsia" w:hAnsiTheme="minorEastAsia" w:cs="宋体"/>
                <w:spacing w:val="10"/>
                <w:kern w:val="0"/>
                <w:szCs w:val="21"/>
              </w:rPr>
            </w:pPr>
            <w:r w:rsidRPr="00D12394">
              <w:rPr>
                <w:rFonts w:asciiTheme="minorEastAsia" w:eastAsiaTheme="minorEastAsia" w:hAnsiTheme="minorEastAsia" w:cs="宋体" w:hint="eastAsia"/>
                <w:spacing w:val="10"/>
                <w:kern w:val="0"/>
                <w:szCs w:val="21"/>
              </w:rPr>
              <w:t>1</w:t>
            </w:r>
          </w:p>
        </w:tc>
      </w:tr>
      <w:tr w:rsidR="008D6EC6" w:rsidRPr="00D12394">
        <w:tc>
          <w:tcPr>
            <w:tcW w:w="5141" w:type="dxa"/>
          </w:tcPr>
          <w:p w:rsidR="008D6EC6" w:rsidRPr="00D12394" w:rsidRDefault="005545A3" w:rsidP="00106072">
            <w:pPr>
              <w:autoSpaceDE w:val="0"/>
              <w:autoSpaceDN w:val="0"/>
              <w:adjustRightInd w:val="0"/>
              <w:snapToGrid w:val="0"/>
              <w:spacing w:line="480" w:lineRule="auto"/>
              <w:ind w:rightChars="12" w:right="25"/>
              <w:rPr>
                <w:rFonts w:asciiTheme="minorEastAsia" w:eastAsiaTheme="minorEastAsia" w:hAnsiTheme="minorEastAsia" w:cs="宋体"/>
                <w:spacing w:val="10"/>
                <w:kern w:val="0"/>
                <w:szCs w:val="21"/>
              </w:rPr>
            </w:pPr>
            <w:r w:rsidRPr="00D12394">
              <w:rPr>
                <w:rFonts w:asciiTheme="minorEastAsia" w:eastAsiaTheme="minorEastAsia" w:hAnsiTheme="minorEastAsia" w:cs="宋体"/>
                <w:spacing w:val="10"/>
                <w:kern w:val="0"/>
                <w:szCs w:val="21"/>
              </w:rPr>
              <w:t>5</w:t>
            </w:r>
            <w:r w:rsidRPr="00D12394">
              <w:rPr>
                <w:rFonts w:asciiTheme="minorEastAsia" w:eastAsiaTheme="minorEastAsia" w:hAnsiTheme="minorEastAsia" w:cs="宋体" w:hint="eastAsia"/>
                <w:spacing w:val="10"/>
                <w:kern w:val="0"/>
                <w:szCs w:val="21"/>
              </w:rPr>
              <w:t xml:space="preserve">. 树形培养和桑叶采收                                    </w:t>
            </w:r>
          </w:p>
        </w:tc>
        <w:tc>
          <w:tcPr>
            <w:tcW w:w="1412" w:type="dxa"/>
          </w:tcPr>
          <w:p w:rsidR="008D6EC6" w:rsidRPr="00D12394" w:rsidRDefault="008D6EC6" w:rsidP="00106072">
            <w:pPr>
              <w:spacing w:line="480" w:lineRule="auto"/>
              <w:jc w:val="center"/>
              <w:rPr>
                <w:rFonts w:asciiTheme="minorEastAsia" w:eastAsiaTheme="minorEastAsia" w:hAnsiTheme="minorEastAsia" w:cs="宋体"/>
                <w:spacing w:val="10"/>
                <w:kern w:val="0"/>
                <w:szCs w:val="21"/>
              </w:rPr>
            </w:pPr>
          </w:p>
        </w:tc>
        <w:tc>
          <w:tcPr>
            <w:tcW w:w="1599" w:type="dxa"/>
          </w:tcPr>
          <w:p w:rsidR="008D6EC6" w:rsidRPr="00D12394" w:rsidRDefault="005545A3" w:rsidP="00106072">
            <w:pPr>
              <w:spacing w:line="480" w:lineRule="auto"/>
              <w:jc w:val="center"/>
              <w:rPr>
                <w:rFonts w:asciiTheme="minorEastAsia" w:eastAsiaTheme="minorEastAsia" w:hAnsiTheme="minorEastAsia" w:cs="宋体"/>
                <w:spacing w:val="10"/>
                <w:kern w:val="0"/>
                <w:szCs w:val="21"/>
              </w:rPr>
            </w:pPr>
            <w:r w:rsidRPr="00D12394">
              <w:rPr>
                <w:rFonts w:asciiTheme="minorEastAsia" w:eastAsiaTheme="minorEastAsia" w:hAnsiTheme="minorEastAsia" w:cs="宋体" w:hint="eastAsia"/>
                <w:spacing w:val="10"/>
                <w:kern w:val="0"/>
                <w:szCs w:val="21"/>
              </w:rPr>
              <w:t>4</w:t>
            </w:r>
          </w:p>
        </w:tc>
      </w:tr>
      <w:tr w:rsidR="008D6EC6" w:rsidRPr="00D12394">
        <w:tc>
          <w:tcPr>
            <w:tcW w:w="5141" w:type="dxa"/>
          </w:tcPr>
          <w:p w:rsidR="008D6EC6" w:rsidRPr="00D12394" w:rsidRDefault="005545A3" w:rsidP="00106072">
            <w:pPr>
              <w:autoSpaceDE w:val="0"/>
              <w:autoSpaceDN w:val="0"/>
              <w:adjustRightInd w:val="0"/>
              <w:snapToGrid w:val="0"/>
              <w:spacing w:line="480" w:lineRule="auto"/>
              <w:ind w:firstLineChars="150" w:firstLine="345"/>
              <w:rPr>
                <w:rFonts w:asciiTheme="minorEastAsia" w:eastAsiaTheme="minorEastAsia" w:hAnsiTheme="minorEastAsia" w:cs="宋体"/>
                <w:spacing w:val="10"/>
                <w:kern w:val="0"/>
                <w:szCs w:val="21"/>
              </w:rPr>
            </w:pPr>
            <w:r w:rsidRPr="00D12394">
              <w:rPr>
                <w:rFonts w:asciiTheme="minorEastAsia" w:eastAsiaTheme="minorEastAsia" w:hAnsiTheme="minorEastAsia" w:cs="宋体" w:hint="eastAsia"/>
                <w:spacing w:val="10"/>
                <w:kern w:val="0"/>
                <w:szCs w:val="21"/>
              </w:rPr>
              <w:t>5.1 树形培养的意义作用</w:t>
            </w:r>
            <w:r w:rsidRPr="00D12394">
              <w:rPr>
                <w:rFonts w:asciiTheme="minorEastAsia" w:eastAsiaTheme="minorEastAsia" w:hAnsiTheme="minorEastAsia" w:cs="宋体"/>
                <w:spacing w:val="10"/>
                <w:kern w:val="0"/>
                <w:szCs w:val="21"/>
              </w:rPr>
              <w:t xml:space="preserve">    </w:t>
            </w:r>
            <w:r w:rsidRPr="00D12394">
              <w:rPr>
                <w:rFonts w:asciiTheme="minorEastAsia" w:eastAsiaTheme="minorEastAsia" w:hAnsiTheme="minorEastAsia" w:cs="宋体" w:hint="eastAsia"/>
                <w:spacing w:val="10"/>
                <w:kern w:val="0"/>
                <w:szCs w:val="21"/>
              </w:rPr>
              <w:t xml:space="preserve">                        </w:t>
            </w:r>
          </w:p>
        </w:tc>
        <w:tc>
          <w:tcPr>
            <w:tcW w:w="1412" w:type="dxa"/>
          </w:tcPr>
          <w:p w:rsidR="008D6EC6" w:rsidRPr="00D12394" w:rsidRDefault="005545A3" w:rsidP="00106072">
            <w:pPr>
              <w:spacing w:line="480" w:lineRule="auto"/>
              <w:jc w:val="center"/>
              <w:rPr>
                <w:rFonts w:asciiTheme="minorEastAsia" w:eastAsiaTheme="minorEastAsia" w:hAnsiTheme="minorEastAsia" w:cs="宋体"/>
                <w:spacing w:val="10"/>
                <w:kern w:val="0"/>
                <w:szCs w:val="21"/>
              </w:rPr>
            </w:pPr>
            <w:r w:rsidRPr="00D12394">
              <w:rPr>
                <w:rFonts w:asciiTheme="minorEastAsia" w:eastAsiaTheme="minorEastAsia" w:hAnsiTheme="minorEastAsia" w:cs="宋体" w:hint="eastAsia"/>
                <w:spacing w:val="10"/>
                <w:kern w:val="0"/>
                <w:szCs w:val="21"/>
              </w:rPr>
              <w:t>了解</w:t>
            </w:r>
          </w:p>
        </w:tc>
        <w:tc>
          <w:tcPr>
            <w:tcW w:w="1599" w:type="dxa"/>
          </w:tcPr>
          <w:p w:rsidR="008D6EC6" w:rsidRPr="00D12394" w:rsidRDefault="005545A3" w:rsidP="00106072">
            <w:pPr>
              <w:spacing w:line="480" w:lineRule="auto"/>
              <w:jc w:val="center"/>
              <w:rPr>
                <w:rFonts w:asciiTheme="minorEastAsia" w:eastAsiaTheme="minorEastAsia" w:hAnsiTheme="minorEastAsia" w:cs="宋体"/>
                <w:spacing w:val="10"/>
                <w:kern w:val="0"/>
                <w:szCs w:val="21"/>
              </w:rPr>
            </w:pPr>
            <w:r w:rsidRPr="00D12394">
              <w:rPr>
                <w:rFonts w:asciiTheme="minorEastAsia" w:eastAsiaTheme="minorEastAsia" w:hAnsiTheme="minorEastAsia" w:cs="宋体" w:hint="eastAsia"/>
                <w:spacing w:val="10"/>
                <w:kern w:val="0"/>
                <w:szCs w:val="21"/>
              </w:rPr>
              <w:t>0.5</w:t>
            </w:r>
          </w:p>
        </w:tc>
      </w:tr>
    </w:tbl>
    <w:p w:rsidR="008D6EC6" w:rsidRPr="00D12394" w:rsidRDefault="008D6EC6" w:rsidP="00106072">
      <w:pPr>
        <w:tabs>
          <w:tab w:val="left" w:pos="5260"/>
          <w:tab w:val="left" w:pos="6705"/>
        </w:tabs>
        <w:spacing w:line="480" w:lineRule="auto"/>
        <w:jc w:val="left"/>
        <w:rPr>
          <w:rFonts w:asciiTheme="minorEastAsia" w:eastAsiaTheme="minorEastAsia" w:hAnsiTheme="minorEastAsia"/>
          <w:szCs w:val="21"/>
        </w:rPr>
      </w:pPr>
    </w:p>
    <w:tbl>
      <w:tblPr>
        <w:tblW w:w="8152" w:type="dxa"/>
        <w:tblLayout w:type="fixed"/>
        <w:tblLook w:val="04A0"/>
      </w:tblPr>
      <w:tblGrid>
        <w:gridCol w:w="5141"/>
        <w:gridCol w:w="1412"/>
        <w:gridCol w:w="1599"/>
      </w:tblGrid>
      <w:tr w:rsidR="008D6EC6" w:rsidRPr="00D12394">
        <w:tc>
          <w:tcPr>
            <w:tcW w:w="5141" w:type="dxa"/>
          </w:tcPr>
          <w:p w:rsidR="008D6EC6" w:rsidRPr="00D12394" w:rsidRDefault="005545A3" w:rsidP="00106072">
            <w:pPr>
              <w:autoSpaceDE w:val="0"/>
              <w:autoSpaceDN w:val="0"/>
              <w:adjustRightInd w:val="0"/>
              <w:snapToGrid w:val="0"/>
              <w:spacing w:line="480" w:lineRule="auto"/>
              <w:ind w:firstLineChars="150" w:firstLine="345"/>
              <w:rPr>
                <w:rFonts w:asciiTheme="minorEastAsia" w:eastAsiaTheme="minorEastAsia" w:hAnsiTheme="minorEastAsia" w:cs="宋体"/>
                <w:spacing w:val="10"/>
                <w:kern w:val="0"/>
                <w:szCs w:val="21"/>
              </w:rPr>
            </w:pPr>
            <w:r w:rsidRPr="00D12394">
              <w:rPr>
                <w:rFonts w:asciiTheme="minorEastAsia" w:eastAsiaTheme="minorEastAsia" w:hAnsiTheme="minorEastAsia" w:cs="宋体" w:hint="eastAsia"/>
                <w:spacing w:val="10"/>
                <w:kern w:val="0"/>
                <w:szCs w:val="21"/>
              </w:rPr>
              <w:t>5.2 树形培养的理论基础及方法</w:t>
            </w:r>
            <w:r w:rsidRPr="00D12394">
              <w:rPr>
                <w:rFonts w:asciiTheme="minorEastAsia" w:eastAsiaTheme="minorEastAsia" w:hAnsiTheme="minorEastAsia" w:cs="宋体"/>
                <w:spacing w:val="10"/>
                <w:kern w:val="0"/>
                <w:szCs w:val="21"/>
              </w:rPr>
              <w:t xml:space="preserve">    </w:t>
            </w:r>
            <w:r w:rsidRPr="00D12394">
              <w:rPr>
                <w:rFonts w:asciiTheme="minorEastAsia" w:eastAsiaTheme="minorEastAsia" w:hAnsiTheme="minorEastAsia" w:cs="宋体" w:hint="eastAsia"/>
                <w:spacing w:val="10"/>
                <w:kern w:val="0"/>
                <w:szCs w:val="21"/>
              </w:rPr>
              <w:t xml:space="preserve">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 xml:space="preserve">理解            </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1</w:t>
            </w:r>
          </w:p>
        </w:tc>
      </w:tr>
      <w:tr w:rsidR="008D6EC6" w:rsidRPr="00D12394">
        <w:trPr>
          <w:trHeight w:val="311"/>
        </w:trPr>
        <w:tc>
          <w:tcPr>
            <w:tcW w:w="5141" w:type="dxa"/>
          </w:tcPr>
          <w:p w:rsidR="008D6EC6" w:rsidRPr="00D12394" w:rsidRDefault="005545A3" w:rsidP="00106072">
            <w:pPr>
              <w:autoSpaceDE w:val="0"/>
              <w:autoSpaceDN w:val="0"/>
              <w:adjustRightInd w:val="0"/>
              <w:snapToGrid w:val="0"/>
              <w:spacing w:line="480" w:lineRule="auto"/>
              <w:ind w:rightChars="12" w:right="25" w:firstLineChars="150" w:firstLine="345"/>
              <w:rPr>
                <w:rFonts w:asciiTheme="minorEastAsia" w:eastAsiaTheme="minorEastAsia" w:hAnsiTheme="minorEastAsia" w:cs="宋体"/>
                <w:spacing w:val="10"/>
                <w:kern w:val="0"/>
                <w:szCs w:val="21"/>
              </w:rPr>
            </w:pPr>
            <w:r w:rsidRPr="00D12394">
              <w:rPr>
                <w:rFonts w:asciiTheme="minorEastAsia" w:eastAsiaTheme="minorEastAsia" w:hAnsiTheme="minorEastAsia" w:cs="宋体" w:hint="eastAsia"/>
                <w:spacing w:val="10"/>
                <w:kern w:val="0"/>
                <w:szCs w:val="21"/>
              </w:rPr>
              <w:t>5.3 桑叶采收的特点及方法</w:t>
            </w:r>
            <w:r w:rsidRPr="00D12394">
              <w:rPr>
                <w:rFonts w:asciiTheme="minorEastAsia" w:eastAsiaTheme="minorEastAsia" w:hAnsiTheme="minorEastAsia" w:cs="宋体"/>
                <w:spacing w:val="10"/>
                <w:kern w:val="0"/>
                <w:szCs w:val="21"/>
              </w:rPr>
              <w:t xml:space="preserve">    </w:t>
            </w:r>
            <w:r w:rsidRPr="00D12394">
              <w:rPr>
                <w:rFonts w:asciiTheme="minorEastAsia" w:eastAsiaTheme="minorEastAsia" w:hAnsiTheme="minorEastAsia" w:cs="宋体" w:hint="eastAsia"/>
                <w:spacing w:val="10"/>
                <w:kern w:val="0"/>
                <w:szCs w:val="21"/>
              </w:rPr>
              <w:t xml:space="preserve">                     </w:t>
            </w:r>
          </w:p>
        </w:tc>
        <w:tc>
          <w:tcPr>
            <w:tcW w:w="1412" w:type="dxa"/>
          </w:tcPr>
          <w:p w:rsidR="008D6EC6" w:rsidRPr="00D12394" w:rsidRDefault="005545A3" w:rsidP="00106072">
            <w:pPr>
              <w:spacing w:line="480" w:lineRule="auto"/>
              <w:ind w:firstLineChars="150" w:firstLine="345"/>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掌握</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0.5</w:t>
            </w:r>
          </w:p>
        </w:tc>
      </w:tr>
      <w:tr w:rsidR="008D6EC6" w:rsidRPr="00D12394">
        <w:tc>
          <w:tcPr>
            <w:tcW w:w="5141" w:type="dxa"/>
          </w:tcPr>
          <w:p w:rsidR="008D6EC6" w:rsidRPr="00D12394" w:rsidRDefault="005545A3" w:rsidP="00106072">
            <w:pPr>
              <w:spacing w:line="480" w:lineRule="auto"/>
              <w:ind w:firstLineChars="150" w:firstLine="345"/>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5.4 桑叶采收与蚕期配合的不同形式</w:t>
            </w:r>
            <w:r w:rsidRPr="00D12394">
              <w:rPr>
                <w:rFonts w:asciiTheme="minorEastAsia" w:eastAsiaTheme="minorEastAsia" w:hAnsiTheme="minorEastAsia" w:cs="宋体"/>
                <w:spacing w:val="10"/>
                <w:kern w:val="0"/>
                <w:szCs w:val="21"/>
              </w:rPr>
              <w:t xml:space="preserve">    </w:t>
            </w:r>
            <w:r w:rsidRPr="00D12394">
              <w:rPr>
                <w:rFonts w:asciiTheme="minorEastAsia" w:eastAsiaTheme="minorEastAsia" w:hAnsiTheme="minorEastAsia" w:cs="宋体" w:hint="eastAsia"/>
                <w:spacing w:val="10"/>
                <w:kern w:val="0"/>
                <w:szCs w:val="21"/>
              </w:rPr>
              <w:t xml:space="preserve">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掌握</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2</w:t>
            </w:r>
          </w:p>
        </w:tc>
      </w:tr>
      <w:tr w:rsidR="008D6EC6" w:rsidRPr="00D12394">
        <w:tc>
          <w:tcPr>
            <w:tcW w:w="5141"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cs="宋体"/>
                <w:spacing w:val="10"/>
                <w:kern w:val="0"/>
                <w:szCs w:val="21"/>
              </w:rPr>
              <w:t>6</w:t>
            </w:r>
            <w:r w:rsidRPr="00D12394">
              <w:rPr>
                <w:rFonts w:asciiTheme="minorEastAsia" w:eastAsiaTheme="minorEastAsia" w:hAnsiTheme="minorEastAsia" w:cs="宋体" w:hint="eastAsia"/>
                <w:spacing w:val="10"/>
                <w:kern w:val="0"/>
                <w:szCs w:val="21"/>
              </w:rPr>
              <w:t xml:space="preserve">. 桑树施肥                                             </w:t>
            </w:r>
          </w:p>
        </w:tc>
        <w:tc>
          <w:tcPr>
            <w:tcW w:w="1412" w:type="dxa"/>
          </w:tcPr>
          <w:p w:rsidR="008D6EC6" w:rsidRPr="00D12394" w:rsidRDefault="008D6EC6" w:rsidP="00106072">
            <w:pPr>
              <w:spacing w:line="480" w:lineRule="auto"/>
              <w:jc w:val="center"/>
              <w:rPr>
                <w:rFonts w:asciiTheme="minorEastAsia" w:eastAsiaTheme="minorEastAsia" w:hAnsiTheme="minorEastAsia"/>
                <w:szCs w:val="21"/>
              </w:rPr>
            </w:pP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3</w:t>
            </w:r>
          </w:p>
        </w:tc>
      </w:tr>
      <w:tr w:rsidR="008D6EC6" w:rsidRPr="00D12394">
        <w:tc>
          <w:tcPr>
            <w:tcW w:w="5141" w:type="dxa"/>
          </w:tcPr>
          <w:p w:rsidR="008D6EC6" w:rsidRPr="00D12394" w:rsidRDefault="005545A3" w:rsidP="00106072">
            <w:pPr>
              <w:spacing w:line="480" w:lineRule="auto"/>
              <w:ind w:firstLineChars="150" w:firstLine="345"/>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6.1 桑树的矿质元素</w:t>
            </w:r>
            <w:r w:rsidRPr="00D12394">
              <w:rPr>
                <w:rFonts w:asciiTheme="minorEastAsia" w:eastAsiaTheme="minorEastAsia" w:hAnsiTheme="minorEastAsia" w:cs="宋体"/>
                <w:spacing w:val="10"/>
                <w:kern w:val="0"/>
                <w:szCs w:val="21"/>
              </w:rPr>
              <w:t xml:space="preserve">    </w:t>
            </w:r>
            <w:r w:rsidRPr="00D12394">
              <w:rPr>
                <w:rFonts w:asciiTheme="minorEastAsia" w:eastAsiaTheme="minorEastAsia" w:hAnsiTheme="minorEastAsia" w:cs="宋体" w:hint="eastAsia"/>
                <w:spacing w:val="10"/>
                <w:kern w:val="0"/>
                <w:szCs w:val="21"/>
              </w:rPr>
              <w:t xml:space="preserve">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了解</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0.5</w:t>
            </w:r>
          </w:p>
        </w:tc>
      </w:tr>
      <w:tr w:rsidR="008D6EC6" w:rsidRPr="00D12394">
        <w:trPr>
          <w:trHeight w:val="255"/>
        </w:trPr>
        <w:tc>
          <w:tcPr>
            <w:tcW w:w="5141" w:type="dxa"/>
          </w:tcPr>
          <w:p w:rsidR="008D6EC6" w:rsidRPr="00D12394" w:rsidRDefault="005545A3" w:rsidP="00106072">
            <w:pPr>
              <w:autoSpaceDE w:val="0"/>
              <w:autoSpaceDN w:val="0"/>
              <w:adjustRightInd w:val="0"/>
              <w:snapToGrid w:val="0"/>
              <w:spacing w:line="480" w:lineRule="auto"/>
              <w:ind w:firstLineChars="150" w:firstLine="345"/>
              <w:rPr>
                <w:rFonts w:asciiTheme="minorEastAsia" w:eastAsiaTheme="minorEastAsia" w:hAnsiTheme="minorEastAsia" w:cs="宋体"/>
                <w:spacing w:val="10"/>
                <w:kern w:val="0"/>
                <w:szCs w:val="21"/>
              </w:rPr>
            </w:pPr>
            <w:r w:rsidRPr="00D12394">
              <w:rPr>
                <w:rFonts w:asciiTheme="minorEastAsia" w:eastAsiaTheme="minorEastAsia" w:hAnsiTheme="minorEastAsia" w:cs="宋体" w:hint="eastAsia"/>
                <w:spacing w:val="10"/>
                <w:kern w:val="0"/>
                <w:szCs w:val="21"/>
              </w:rPr>
              <w:t>6.2 施肥的意义</w:t>
            </w:r>
            <w:r w:rsidRPr="00D12394">
              <w:rPr>
                <w:rFonts w:asciiTheme="minorEastAsia" w:eastAsiaTheme="minorEastAsia" w:hAnsiTheme="minorEastAsia" w:cs="宋体"/>
                <w:spacing w:val="10"/>
                <w:kern w:val="0"/>
                <w:szCs w:val="21"/>
              </w:rPr>
              <w:t xml:space="preserve">    </w:t>
            </w:r>
            <w:r w:rsidRPr="00D12394">
              <w:rPr>
                <w:rFonts w:asciiTheme="minorEastAsia" w:eastAsiaTheme="minorEastAsia" w:hAnsiTheme="minorEastAsia" w:cs="宋体" w:hint="eastAsia"/>
                <w:spacing w:val="10"/>
                <w:kern w:val="0"/>
                <w:szCs w:val="21"/>
              </w:rPr>
              <w:t xml:space="preserve">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了解</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0.5</w:t>
            </w:r>
          </w:p>
        </w:tc>
      </w:tr>
      <w:tr w:rsidR="008D6EC6" w:rsidRPr="00D12394">
        <w:tc>
          <w:tcPr>
            <w:tcW w:w="5141" w:type="dxa"/>
          </w:tcPr>
          <w:p w:rsidR="008D6EC6" w:rsidRPr="00D12394" w:rsidRDefault="005545A3" w:rsidP="00106072">
            <w:pPr>
              <w:autoSpaceDE w:val="0"/>
              <w:autoSpaceDN w:val="0"/>
              <w:adjustRightInd w:val="0"/>
              <w:snapToGrid w:val="0"/>
              <w:spacing w:line="480" w:lineRule="auto"/>
              <w:ind w:firstLineChars="150" w:firstLine="345"/>
              <w:rPr>
                <w:rFonts w:asciiTheme="minorEastAsia" w:eastAsiaTheme="minorEastAsia" w:hAnsiTheme="minorEastAsia" w:cs="宋体"/>
                <w:spacing w:val="10"/>
                <w:kern w:val="0"/>
                <w:szCs w:val="21"/>
              </w:rPr>
            </w:pPr>
            <w:r w:rsidRPr="00D12394">
              <w:rPr>
                <w:rFonts w:asciiTheme="minorEastAsia" w:eastAsiaTheme="minorEastAsia" w:hAnsiTheme="minorEastAsia" w:cs="宋体" w:hint="eastAsia"/>
                <w:spacing w:val="10"/>
                <w:kern w:val="0"/>
                <w:szCs w:val="21"/>
              </w:rPr>
              <w:t>6.3 施肥的基本原则</w:t>
            </w:r>
            <w:r w:rsidRPr="00D12394">
              <w:rPr>
                <w:rFonts w:asciiTheme="minorEastAsia" w:eastAsiaTheme="minorEastAsia" w:hAnsiTheme="minorEastAsia" w:cs="宋体"/>
                <w:spacing w:val="10"/>
                <w:kern w:val="0"/>
                <w:szCs w:val="21"/>
              </w:rPr>
              <w:t xml:space="preserve">    </w:t>
            </w:r>
            <w:r w:rsidRPr="00D12394">
              <w:rPr>
                <w:rFonts w:asciiTheme="minorEastAsia" w:eastAsiaTheme="minorEastAsia" w:hAnsiTheme="minorEastAsia" w:cs="宋体" w:hint="eastAsia"/>
                <w:spacing w:val="10"/>
                <w:kern w:val="0"/>
                <w:szCs w:val="21"/>
              </w:rPr>
              <w:t xml:space="preserve">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掌握</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1</w:t>
            </w:r>
          </w:p>
        </w:tc>
      </w:tr>
      <w:tr w:rsidR="008D6EC6" w:rsidRPr="00D12394">
        <w:tc>
          <w:tcPr>
            <w:tcW w:w="5141" w:type="dxa"/>
          </w:tcPr>
          <w:p w:rsidR="008D6EC6" w:rsidRPr="00D12394" w:rsidRDefault="005545A3" w:rsidP="00106072">
            <w:pPr>
              <w:autoSpaceDE w:val="0"/>
              <w:autoSpaceDN w:val="0"/>
              <w:adjustRightInd w:val="0"/>
              <w:snapToGrid w:val="0"/>
              <w:spacing w:line="480" w:lineRule="auto"/>
              <w:ind w:firstLineChars="150" w:firstLine="345"/>
              <w:rPr>
                <w:rFonts w:asciiTheme="minorEastAsia" w:eastAsiaTheme="minorEastAsia" w:hAnsiTheme="minorEastAsia" w:cs="宋体"/>
                <w:spacing w:val="10"/>
                <w:kern w:val="0"/>
                <w:szCs w:val="21"/>
              </w:rPr>
            </w:pPr>
            <w:r w:rsidRPr="00D12394">
              <w:rPr>
                <w:rFonts w:asciiTheme="minorEastAsia" w:eastAsiaTheme="minorEastAsia" w:hAnsiTheme="minorEastAsia" w:cs="宋体" w:hint="eastAsia"/>
                <w:spacing w:val="10"/>
                <w:kern w:val="0"/>
                <w:szCs w:val="21"/>
              </w:rPr>
              <w:t>6.4 施肥时期与方法</w:t>
            </w:r>
            <w:r w:rsidRPr="00D12394">
              <w:rPr>
                <w:rFonts w:asciiTheme="minorEastAsia" w:eastAsiaTheme="minorEastAsia" w:hAnsiTheme="minorEastAsia" w:cs="宋体"/>
                <w:spacing w:val="10"/>
                <w:kern w:val="0"/>
                <w:szCs w:val="21"/>
              </w:rPr>
              <w:t xml:space="preserve">    </w:t>
            </w:r>
            <w:r w:rsidRPr="00D12394">
              <w:rPr>
                <w:rFonts w:asciiTheme="minorEastAsia" w:eastAsiaTheme="minorEastAsia" w:hAnsiTheme="minorEastAsia" w:cs="宋体" w:hint="eastAsia"/>
                <w:spacing w:val="10"/>
                <w:kern w:val="0"/>
                <w:szCs w:val="21"/>
              </w:rPr>
              <w:t xml:space="preserve">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掌握</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1</w:t>
            </w:r>
          </w:p>
        </w:tc>
      </w:tr>
      <w:tr w:rsidR="008D6EC6" w:rsidRPr="00D12394">
        <w:tc>
          <w:tcPr>
            <w:tcW w:w="5141" w:type="dxa"/>
          </w:tcPr>
          <w:p w:rsidR="008D6EC6" w:rsidRPr="00D12394" w:rsidRDefault="005545A3" w:rsidP="00106072">
            <w:pPr>
              <w:autoSpaceDE w:val="0"/>
              <w:autoSpaceDN w:val="0"/>
              <w:adjustRightInd w:val="0"/>
              <w:snapToGrid w:val="0"/>
              <w:spacing w:line="480" w:lineRule="auto"/>
              <w:rPr>
                <w:rFonts w:asciiTheme="minorEastAsia" w:eastAsiaTheme="minorEastAsia" w:hAnsiTheme="minorEastAsia" w:cs="宋体"/>
                <w:spacing w:val="10"/>
                <w:kern w:val="0"/>
                <w:szCs w:val="21"/>
              </w:rPr>
            </w:pPr>
            <w:r w:rsidRPr="00D12394">
              <w:rPr>
                <w:rFonts w:asciiTheme="minorEastAsia" w:eastAsiaTheme="minorEastAsia" w:hAnsiTheme="minorEastAsia" w:cs="宋体"/>
                <w:spacing w:val="10"/>
                <w:kern w:val="0"/>
                <w:szCs w:val="21"/>
              </w:rPr>
              <w:t>7</w:t>
            </w:r>
            <w:r w:rsidRPr="00D12394">
              <w:rPr>
                <w:rFonts w:asciiTheme="minorEastAsia" w:eastAsiaTheme="minorEastAsia" w:hAnsiTheme="minorEastAsia" w:cs="宋体" w:hint="eastAsia"/>
                <w:spacing w:val="10"/>
                <w:kern w:val="0"/>
                <w:szCs w:val="21"/>
              </w:rPr>
              <w:t xml:space="preserve">. 桑树的培护管理                                       </w:t>
            </w:r>
          </w:p>
        </w:tc>
        <w:tc>
          <w:tcPr>
            <w:tcW w:w="1412" w:type="dxa"/>
          </w:tcPr>
          <w:p w:rsidR="008D6EC6" w:rsidRPr="00D12394" w:rsidRDefault="008D6EC6" w:rsidP="00106072">
            <w:pPr>
              <w:spacing w:line="480" w:lineRule="auto"/>
              <w:jc w:val="center"/>
              <w:rPr>
                <w:rFonts w:asciiTheme="minorEastAsia" w:eastAsiaTheme="minorEastAsia" w:hAnsiTheme="minorEastAsia"/>
                <w:szCs w:val="21"/>
              </w:rPr>
            </w:pP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2</w:t>
            </w:r>
          </w:p>
        </w:tc>
      </w:tr>
      <w:tr w:rsidR="008D6EC6" w:rsidRPr="00D12394">
        <w:tc>
          <w:tcPr>
            <w:tcW w:w="5141" w:type="dxa"/>
          </w:tcPr>
          <w:p w:rsidR="008D6EC6" w:rsidRPr="00D12394" w:rsidRDefault="005545A3" w:rsidP="00106072">
            <w:pPr>
              <w:autoSpaceDE w:val="0"/>
              <w:autoSpaceDN w:val="0"/>
              <w:adjustRightInd w:val="0"/>
              <w:snapToGrid w:val="0"/>
              <w:spacing w:line="480" w:lineRule="auto"/>
              <w:ind w:firstLineChars="150" w:firstLine="345"/>
              <w:rPr>
                <w:rFonts w:asciiTheme="minorEastAsia" w:eastAsiaTheme="minorEastAsia" w:hAnsiTheme="minorEastAsia" w:cs="宋体"/>
                <w:spacing w:val="10"/>
                <w:kern w:val="0"/>
                <w:szCs w:val="21"/>
              </w:rPr>
            </w:pPr>
            <w:r w:rsidRPr="00D12394">
              <w:rPr>
                <w:rFonts w:asciiTheme="minorEastAsia" w:eastAsiaTheme="minorEastAsia" w:hAnsiTheme="minorEastAsia" w:cs="宋体" w:hint="eastAsia"/>
                <w:spacing w:val="10"/>
                <w:kern w:val="0"/>
                <w:szCs w:val="21"/>
              </w:rPr>
              <w:t>7.1 耕作除草</w:t>
            </w:r>
            <w:r w:rsidRPr="00D12394">
              <w:rPr>
                <w:rFonts w:asciiTheme="minorEastAsia" w:eastAsiaTheme="minorEastAsia" w:hAnsiTheme="minorEastAsia" w:cs="宋体"/>
                <w:spacing w:val="10"/>
                <w:kern w:val="0"/>
                <w:szCs w:val="21"/>
              </w:rPr>
              <w:t xml:space="preserve">    </w:t>
            </w:r>
            <w:r w:rsidRPr="00D12394">
              <w:rPr>
                <w:rFonts w:asciiTheme="minorEastAsia" w:eastAsiaTheme="minorEastAsia" w:hAnsiTheme="minorEastAsia" w:cs="宋体" w:hint="eastAsia"/>
                <w:spacing w:val="10"/>
                <w:kern w:val="0"/>
                <w:szCs w:val="21"/>
              </w:rPr>
              <w:t xml:space="preserve">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理解</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1</w:t>
            </w:r>
          </w:p>
        </w:tc>
      </w:tr>
      <w:tr w:rsidR="008D6EC6" w:rsidRPr="00D12394">
        <w:tc>
          <w:tcPr>
            <w:tcW w:w="5141" w:type="dxa"/>
          </w:tcPr>
          <w:p w:rsidR="008D6EC6" w:rsidRPr="00D12394" w:rsidRDefault="005545A3" w:rsidP="00106072">
            <w:pPr>
              <w:autoSpaceDE w:val="0"/>
              <w:autoSpaceDN w:val="0"/>
              <w:adjustRightInd w:val="0"/>
              <w:snapToGrid w:val="0"/>
              <w:spacing w:line="480" w:lineRule="auto"/>
              <w:ind w:firstLineChars="150" w:firstLine="345"/>
              <w:rPr>
                <w:rFonts w:asciiTheme="minorEastAsia" w:eastAsiaTheme="minorEastAsia" w:hAnsiTheme="minorEastAsia" w:cs="宋体"/>
                <w:spacing w:val="10"/>
                <w:kern w:val="0"/>
                <w:szCs w:val="21"/>
              </w:rPr>
            </w:pPr>
            <w:r w:rsidRPr="00D12394">
              <w:rPr>
                <w:rFonts w:asciiTheme="minorEastAsia" w:eastAsiaTheme="minorEastAsia" w:hAnsiTheme="minorEastAsia" w:cs="宋体" w:hint="eastAsia"/>
                <w:spacing w:val="10"/>
                <w:kern w:val="0"/>
                <w:szCs w:val="21"/>
              </w:rPr>
              <w:t>7.2 灌溉排水</w:t>
            </w:r>
            <w:r w:rsidRPr="00D12394">
              <w:rPr>
                <w:rFonts w:asciiTheme="minorEastAsia" w:eastAsiaTheme="minorEastAsia" w:hAnsiTheme="minorEastAsia" w:cs="宋体"/>
                <w:spacing w:val="10"/>
                <w:kern w:val="0"/>
                <w:szCs w:val="21"/>
              </w:rPr>
              <w:t xml:space="preserve">    </w:t>
            </w:r>
            <w:r w:rsidRPr="00D12394">
              <w:rPr>
                <w:rFonts w:asciiTheme="minorEastAsia" w:eastAsiaTheme="minorEastAsia" w:hAnsiTheme="minorEastAsia" w:cs="宋体" w:hint="eastAsia"/>
                <w:spacing w:val="10"/>
                <w:kern w:val="0"/>
                <w:szCs w:val="21"/>
              </w:rPr>
              <w:t xml:space="preserve">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理解</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1</w:t>
            </w:r>
          </w:p>
        </w:tc>
      </w:tr>
      <w:tr w:rsidR="008D6EC6" w:rsidRPr="00D12394">
        <w:trPr>
          <w:cantSplit/>
          <w:trHeight w:val="300"/>
        </w:trPr>
        <w:tc>
          <w:tcPr>
            <w:tcW w:w="5141" w:type="dxa"/>
          </w:tcPr>
          <w:p w:rsidR="008D6EC6" w:rsidRPr="00D12394" w:rsidRDefault="005545A3" w:rsidP="00106072">
            <w:pPr>
              <w:autoSpaceDE w:val="0"/>
              <w:autoSpaceDN w:val="0"/>
              <w:adjustRightInd w:val="0"/>
              <w:snapToGrid w:val="0"/>
              <w:spacing w:line="480" w:lineRule="auto"/>
              <w:rPr>
                <w:rFonts w:asciiTheme="minorEastAsia" w:eastAsiaTheme="minorEastAsia" w:hAnsiTheme="minorEastAsia" w:cs="宋体"/>
                <w:spacing w:val="10"/>
                <w:kern w:val="0"/>
                <w:szCs w:val="21"/>
              </w:rPr>
            </w:pPr>
            <w:r w:rsidRPr="00D12394">
              <w:rPr>
                <w:rFonts w:asciiTheme="minorEastAsia" w:eastAsiaTheme="minorEastAsia" w:hAnsiTheme="minorEastAsia" w:cs="宋体"/>
                <w:spacing w:val="10"/>
                <w:kern w:val="0"/>
                <w:szCs w:val="21"/>
              </w:rPr>
              <w:t>8</w:t>
            </w:r>
            <w:r w:rsidRPr="00D12394">
              <w:rPr>
                <w:rFonts w:asciiTheme="minorEastAsia" w:eastAsiaTheme="minorEastAsia" w:hAnsiTheme="minorEastAsia" w:cs="宋体" w:hint="eastAsia"/>
                <w:spacing w:val="10"/>
                <w:kern w:val="0"/>
                <w:szCs w:val="21"/>
              </w:rPr>
              <w:t xml:space="preserve">. 桑树品种与分类                                       </w:t>
            </w:r>
          </w:p>
        </w:tc>
        <w:tc>
          <w:tcPr>
            <w:tcW w:w="1412" w:type="dxa"/>
          </w:tcPr>
          <w:p w:rsidR="008D6EC6" w:rsidRPr="00D12394" w:rsidRDefault="008D6EC6" w:rsidP="00106072">
            <w:pPr>
              <w:spacing w:line="480" w:lineRule="auto"/>
              <w:jc w:val="center"/>
              <w:rPr>
                <w:rFonts w:asciiTheme="minorEastAsia" w:eastAsiaTheme="minorEastAsia" w:hAnsiTheme="minorEastAsia"/>
                <w:szCs w:val="21"/>
              </w:rPr>
            </w:pP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1</w:t>
            </w:r>
          </w:p>
        </w:tc>
      </w:tr>
      <w:tr w:rsidR="008D6EC6" w:rsidRPr="00D12394">
        <w:trPr>
          <w:cantSplit/>
          <w:trHeight w:val="300"/>
        </w:trPr>
        <w:tc>
          <w:tcPr>
            <w:tcW w:w="5141" w:type="dxa"/>
          </w:tcPr>
          <w:p w:rsidR="008D6EC6" w:rsidRPr="00D12394" w:rsidRDefault="005545A3" w:rsidP="00106072">
            <w:pPr>
              <w:autoSpaceDE w:val="0"/>
              <w:autoSpaceDN w:val="0"/>
              <w:adjustRightInd w:val="0"/>
              <w:snapToGrid w:val="0"/>
              <w:spacing w:line="480" w:lineRule="auto"/>
              <w:ind w:firstLineChars="150" w:firstLine="345"/>
              <w:rPr>
                <w:rFonts w:asciiTheme="minorEastAsia" w:eastAsiaTheme="minorEastAsia" w:hAnsiTheme="minorEastAsia" w:cs="宋体"/>
                <w:spacing w:val="10"/>
                <w:kern w:val="0"/>
                <w:szCs w:val="21"/>
              </w:rPr>
            </w:pPr>
            <w:r w:rsidRPr="00D12394">
              <w:rPr>
                <w:rFonts w:asciiTheme="minorEastAsia" w:eastAsiaTheme="minorEastAsia" w:hAnsiTheme="minorEastAsia" w:cs="宋体" w:hint="eastAsia"/>
                <w:spacing w:val="10"/>
                <w:kern w:val="0"/>
                <w:szCs w:val="21"/>
              </w:rPr>
              <w:t>8.1 桑树的分类</w:t>
            </w:r>
            <w:r w:rsidRPr="00D12394">
              <w:rPr>
                <w:rFonts w:asciiTheme="minorEastAsia" w:eastAsiaTheme="minorEastAsia" w:hAnsiTheme="minorEastAsia" w:cs="宋体"/>
                <w:spacing w:val="10"/>
                <w:kern w:val="0"/>
                <w:szCs w:val="21"/>
              </w:rPr>
              <w:t xml:space="preserve">    </w:t>
            </w:r>
            <w:r w:rsidRPr="00D12394">
              <w:rPr>
                <w:rFonts w:asciiTheme="minorEastAsia" w:eastAsiaTheme="minorEastAsia" w:hAnsiTheme="minorEastAsia" w:cs="宋体" w:hint="eastAsia"/>
                <w:spacing w:val="10"/>
                <w:kern w:val="0"/>
                <w:szCs w:val="21"/>
              </w:rPr>
              <w:t xml:space="preserve">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了解</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0.5</w:t>
            </w:r>
          </w:p>
        </w:tc>
      </w:tr>
      <w:tr w:rsidR="008D6EC6" w:rsidRPr="00D12394">
        <w:trPr>
          <w:cantSplit/>
          <w:trHeight w:val="285"/>
        </w:trPr>
        <w:tc>
          <w:tcPr>
            <w:tcW w:w="5141" w:type="dxa"/>
          </w:tcPr>
          <w:p w:rsidR="008D6EC6" w:rsidRPr="00D12394" w:rsidRDefault="005545A3" w:rsidP="00106072">
            <w:pPr>
              <w:autoSpaceDE w:val="0"/>
              <w:autoSpaceDN w:val="0"/>
              <w:adjustRightInd w:val="0"/>
              <w:snapToGrid w:val="0"/>
              <w:spacing w:line="480" w:lineRule="auto"/>
              <w:ind w:firstLineChars="150" w:firstLine="345"/>
              <w:rPr>
                <w:rFonts w:asciiTheme="minorEastAsia" w:eastAsiaTheme="minorEastAsia" w:hAnsiTheme="minorEastAsia" w:cs="宋体"/>
                <w:spacing w:val="10"/>
                <w:kern w:val="0"/>
                <w:szCs w:val="21"/>
              </w:rPr>
            </w:pPr>
            <w:r w:rsidRPr="00D12394">
              <w:rPr>
                <w:rFonts w:asciiTheme="minorEastAsia" w:eastAsiaTheme="minorEastAsia" w:hAnsiTheme="minorEastAsia" w:cs="宋体" w:hint="eastAsia"/>
                <w:spacing w:val="10"/>
                <w:kern w:val="0"/>
                <w:szCs w:val="21"/>
              </w:rPr>
              <w:t>8.2 桑树品种</w:t>
            </w:r>
            <w:r w:rsidRPr="00D12394">
              <w:rPr>
                <w:rFonts w:asciiTheme="minorEastAsia" w:eastAsiaTheme="minorEastAsia" w:hAnsiTheme="minorEastAsia" w:cs="宋体"/>
                <w:spacing w:val="10"/>
                <w:kern w:val="0"/>
                <w:szCs w:val="21"/>
              </w:rPr>
              <w:t xml:space="preserve">    </w:t>
            </w:r>
            <w:r w:rsidRPr="00D12394">
              <w:rPr>
                <w:rFonts w:asciiTheme="minorEastAsia" w:eastAsiaTheme="minorEastAsia" w:hAnsiTheme="minorEastAsia" w:cs="宋体" w:hint="eastAsia"/>
                <w:spacing w:val="10"/>
                <w:kern w:val="0"/>
                <w:szCs w:val="21"/>
              </w:rPr>
              <w:t xml:space="preserve">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了解</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0.5</w:t>
            </w:r>
          </w:p>
        </w:tc>
      </w:tr>
      <w:tr w:rsidR="008D6EC6" w:rsidRPr="00D12394">
        <w:trPr>
          <w:cantSplit/>
          <w:trHeight w:val="285"/>
        </w:trPr>
        <w:tc>
          <w:tcPr>
            <w:tcW w:w="5141"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cs="宋体"/>
                <w:spacing w:val="10"/>
                <w:kern w:val="0"/>
                <w:szCs w:val="21"/>
              </w:rPr>
              <w:t>9</w:t>
            </w:r>
            <w:r w:rsidRPr="00D12394">
              <w:rPr>
                <w:rFonts w:asciiTheme="minorEastAsia" w:eastAsiaTheme="minorEastAsia" w:hAnsiTheme="minorEastAsia" w:cs="宋体" w:hint="eastAsia"/>
                <w:spacing w:val="10"/>
                <w:kern w:val="0"/>
                <w:szCs w:val="21"/>
              </w:rPr>
              <w:t xml:space="preserve">. 桑树育种  </w:t>
            </w:r>
          </w:p>
        </w:tc>
        <w:tc>
          <w:tcPr>
            <w:tcW w:w="1412" w:type="dxa"/>
          </w:tcPr>
          <w:p w:rsidR="008D6EC6" w:rsidRPr="00D12394" w:rsidRDefault="008D6EC6" w:rsidP="00106072">
            <w:pPr>
              <w:spacing w:line="480" w:lineRule="auto"/>
              <w:jc w:val="center"/>
              <w:rPr>
                <w:rFonts w:asciiTheme="minorEastAsia" w:eastAsiaTheme="minorEastAsia" w:hAnsiTheme="minorEastAsia"/>
                <w:szCs w:val="21"/>
              </w:rPr>
            </w:pP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7</w:t>
            </w:r>
          </w:p>
        </w:tc>
      </w:tr>
      <w:tr w:rsidR="008D6EC6" w:rsidRPr="00D12394">
        <w:trPr>
          <w:cantSplit/>
          <w:trHeight w:val="270"/>
        </w:trPr>
        <w:tc>
          <w:tcPr>
            <w:tcW w:w="5141" w:type="dxa"/>
          </w:tcPr>
          <w:p w:rsidR="008D6EC6" w:rsidRPr="00D12394" w:rsidRDefault="005545A3" w:rsidP="00106072">
            <w:pPr>
              <w:autoSpaceDE w:val="0"/>
              <w:autoSpaceDN w:val="0"/>
              <w:adjustRightInd w:val="0"/>
              <w:snapToGrid w:val="0"/>
              <w:spacing w:line="480" w:lineRule="auto"/>
              <w:ind w:firstLineChars="150" w:firstLine="345"/>
              <w:rPr>
                <w:rFonts w:asciiTheme="minorEastAsia" w:eastAsiaTheme="minorEastAsia" w:hAnsiTheme="minorEastAsia" w:cs="宋体"/>
                <w:spacing w:val="10"/>
                <w:kern w:val="0"/>
                <w:szCs w:val="21"/>
              </w:rPr>
            </w:pPr>
            <w:r w:rsidRPr="00D12394">
              <w:rPr>
                <w:rFonts w:asciiTheme="minorEastAsia" w:eastAsiaTheme="minorEastAsia" w:hAnsiTheme="minorEastAsia" w:cs="宋体" w:hint="eastAsia"/>
                <w:spacing w:val="10"/>
                <w:kern w:val="0"/>
                <w:szCs w:val="21"/>
              </w:rPr>
              <w:lastRenderedPageBreak/>
              <w:t>9.1 育种目标</w:t>
            </w:r>
            <w:r w:rsidRPr="00D12394">
              <w:rPr>
                <w:rFonts w:asciiTheme="minorEastAsia" w:eastAsiaTheme="minorEastAsia" w:hAnsiTheme="minorEastAsia" w:cs="宋体"/>
                <w:spacing w:val="10"/>
                <w:kern w:val="0"/>
                <w:szCs w:val="21"/>
              </w:rPr>
              <w:t xml:space="preserve">    </w:t>
            </w:r>
            <w:r w:rsidRPr="00D12394">
              <w:rPr>
                <w:rFonts w:asciiTheme="minorEastAsia" w:eastAsiaTheme="minorEastAsia" w:hAnsiTheme="minorEastAsia" w:cs="宋体" w:hint="eastAsia"/>
                <w:spacing w:val="10"/>
                <w:kern w:val="0"/>
                <w:szCs w:val="21"/>
              </w:rPr>
              <w:t xml:space="preserve">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理解</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0.5</w:t>
            </w:r>
          </w:p>
        </w:tc>
      </w:tr>
      <w:tr w:rsidR="008D6EC6" w:rsidRPr="00D12394">
        <w:trPr>
          <w:cantSplit/>
          <w:trHeight w:val="270"/>
        </w:trPr>
        <w:tc>
          <w:tcPr>
            <w:tcW w:w="5141" w:type="dxa"/>
          </w:tcPr>
          <w:p w:rsidR="008D6EC6" w:rsidRPr="00D12394" w:rsidRDefault="005545A3" w:rsidP="00106072">
            <w:pPr>
              <w:autoSpaceDE w:val="0"/>
              <w:autoSpaceDN w:val="0"/>
              <w:adjustRightInd w:val="0"/>
              <w:snapToGrid w:val="0"/>
              <w:spacing w:line="480" w:lineRule="auto"/>
              <w:ind w:firstLineChars="150" w:firstLine="345"/>
              <w:rPr>
                <w:rFonts w:asciiTheme="minorEastAsia" w:eastAsiaTheme="minorEastAsia" w:hAnsiTheme="minorEastAsia" w:cs="宋体"/>
                <w:spacing w:val="10"/>
                <w:kern w:val="0"/>
                <w:szCs w:val="21"/>
              </w:rPr>
            </w:pPr>
            <w:r w:rsidRPr="00D12394">
              <w:rPr>
                <w:rFonts w:asciiTheme="minorEastAsia" w:eastAsiaTheme="minorEastAsia" w:hAnsiTheme="minorEastAsia" w:cs="宋体" w:hint="eastAsia"/>
                <w:spacing w:val="10"/>
                <w:kern w:val="0"/>
                <w:szCs w:val="21"/>
              </w:rPr>
              <w:t>9.2 育种材料</w:t>
            </w:r>
            <w:r w:rsidRPr="00D12394">
              <w:rPr>
                <w:rFonts w:asciiTheme="minorEastAsia" w:eastAsiaTheme="minorEastAsia" w:hAnsiTheme="minorEastAsia" w:cs="宋体"/>
                <w:spacing w:val="10"/>
                <w:kern w:val="0"/>
                <w:szCs w:val="21"/>
              </w:rPr>
              <w:t xml:space="preserve">    </w:t>
            </w:r>
            <w:r w:rsidRPr="00D12394">
              <w:rPr>
                <w:rFonts w:asciiTheme="minorEastAsia" w:eastAsiaTheme="minorEastAsia" w:hAnsiTheme="minorEastAsia" w:cs="宋体" w:hint="eastAsia"/>
                <w:spacing w:val="10"/>
                <w:kern w:val="0"/>
                <w:szCs w:val="21"/>
              </w:rPr>
              <w:t xml:space="preserve">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了解</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1</w:t>
            </w:r>
          </w:p>
        </w:tc>
      </w:tr>
      <w:tr w:rsidR="008D6EC6" w:rsidRPr="00D12394">
        <w:trPr>
          <w:cantSplit/>
          <w:trHeight w:val="345"/>
        </w:trPr>
        <w:tc>
          <w:tcPr>
            <w:tcW w:w="5141" w:type="dxa"/>
          </w:tcPr>
          <w:p w:rsidR="008D6EC6" w:rsidRPr="00D12394" w:rsidRDefault="005545A3" w:rsidP="00106072">
            <w:pPr>
              <w:autoSpaceDE w:val="0"/>
              <w:autoSpaceDN w:val="0"/>
              <w:adjustRightInd w:val="0"/>
              <w:snapToGrid w:val="0"/>
              <w:spacing w:line="480" w:lineRule="auto"/>
              <w:ind w:firstLineChars="150" w:firstLine="345"/>
              <w:rPr>
                <w:rFonts w:asciiTheme="minorEastAsia" w:eastAsiaTheme="minorEastAsia" w:hAnsiTheme="minorEastAsia" w:cs="宋体"/>
                <w:spacing w:val="10"/>
                <w:kern w:val="0"/>
                <w:szCs w:val="21"/>
              </w:rPr>
            </w:pPr>
            <w:r w:rsidRPr="00D12394">
              <w:rPr>
                <w:rFonts w:asciiTheme="minorEastAsia" w:eastAsiaTheme="minorEastAsia" w:hAnsiTheme="minorEastAsia" w:cs="宋体" w:hint="eastAsia"/>
                <w:spacing w:val="10"/>
                <w:kern w:val="0"/>
                <w:szCs w:val="21"/>
              </w:rPr>
              <w:t>9.3 选择育种</w:t>
            </w:r>
            <w:r w:rsidRPr="00D12394">
              <w:rPr>
                <w:rFonts w:asciiTheme="minorEastAsia" w:eastAsiaTheme="minorEastAsia" w:hAnsiTheme="minorEastAsia" w:cs="宋体"/>
                <w:spacing w:val="10"/>
                <w:kern w:val="0"/>
                <w:szCs w:val="21"/>
              </w:rPr>
              <w:t xml:space="preserve">    </w:t>
            </w:r>
            <w:r w:rsidRPr="00D12394">
              <w:rPr>
                <w:rFonts w:asciiTheme="minorEastAsia" w:eastAsiaTheme="minorEastAsia" w:hAnsiTheme="minorEastAsia" w:cs="宋体" w:hint="eastAsia"/>
                <w:spacing w:val="10"/>
                <w:kern w:val="0"/>
                <w:szCs w:val="21"/>
              </w:rPr>
              <w:t xml:space="preserve">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理解</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2</w:t>
            </w:r>
          </w:p>
        </w:tc>
      </w:tr>
      <w:tr w:rsidR="008D6EC6" w:rsidRPr="00D12394">
        <w:trPr>
          <w:cantSplit/>
          <w:trHeight w:val="360"/>
        </w:trPr>
        <w:tc>
          <w:tcPr>
            <w:tcW w:w="5141" w:type="dxa"/>
          </w:tcPr>
          <w:p w:rsidR="008D6EC6" w:rsidRPr="00D12394" w:rsidRDefault="005545A3" w:rsidP="00106072">
            <w:pPr>
              <w:autoSpaceDE w:val="0"/>
              <w:autoSpaceDN w:val="0"/>
              <w:adjustRightInd w:val="0"/>
              <w:snapToGrid w:val="0"/>
              <w:spacing w:line="480" w:lineRule="auto"/>
              <w:ind w:firstLineChars="150" w:firstLine="345"/>
              <w:rPr>
                <w:rFonts w:asciiTheme="minorEastAsia" w:eastAsiaTheme="minorEastAsia" w:hAnsiTheme="minorEastAsia" w:cs="宋体"/>
                <w:spacing w:val="10"/>
                <w:kern w:val="0"/>
                <w:szCs w:val="21"/>
              </w:rPr>
            </w:pPr>
            <w:r w:rsidRPr="00D12394">
              <w:rPr>
                <w:rFonts w:asciiTheme="minorEastAsia" w:eastAsiaTheme="minorEastAsia" w:hAnsiTheme="minorEastAsia" w:cs="宋体" w:hint="eastAsia"/>
                <w:spacing w:val="10"/>
                <w:kern w:val="0"/>
                <w:szCs w:val="21"/>
              </w:rPr>
              <w:t xml:space="preserve">9.4 杂交育种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掌握</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2</w:t>
            </w:r>
          </w:p>
        </w:tc>
      </w:tr>
      <w:tr w:rsidR="008D6EC6" w:rsidRPr="00D12394">
        <w:trPr>
          <w:cantSplit/>
          <w:trHeight w:val="379"/>
        </w:trPr>
        <w:tc>
          <w:tcPr>
            <w:tcW w:w="5141" w:type="dxa"/>
          </w:tcPr>
          <w:p w:rsidR="008D6EC6" w:rsidRPr="00D12394" w:rsidRDefault="005545A3" w:rsidP="00106072">
            <w:pPr>
              <w:autoSpaceDE w:val="0"/>
              <w:autoSpaceDN w:val="0"/>
              <w:adjustRightInd w:val="0"/>
              <w:snapToGrid w:val="0"/>
              <w:spacing w:line="480" w:lineRule="auto"/>
              <w:ind w:firstLineChars="150" w:firstLine="345"/>
              <w:rPr>
                <w:rFonts w:asciiTheme="minorEastAsia" w:eastAsiaTheme="minorEastAsia" w:hAnsiTheme="minorEastAsia" w:cs="宋体"/>
                <w:spacing w:val="10"/>
                <w:kern w:val="0"/>
                <w:szCs w:val="21"/>
              </w:rPr>
            </w:pPr>
            <w:r w:rsidRPr="00D12394">
              <w:rPr>
                <w:rFonts w:asciiTheme="minorEastAsia" w:eastAsiaTheme="minorEastAsia" w:hAnsiTheme="minorEastAsia" w:cs="宋体" w:hint="eastAsia"/>
                <w:spacing w:val="10"/>
                <w:kern w:val="0"/>
                <w:szCs w:val="21"/>
              </w:rPr>
              <w:t xml:space="preserve">9.5 诱变育种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理解</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1</w:t>
            </w:r>
          </w:p>
        </w:tc>
      </w:tr>
      <w:tr w:rsidR="008D6EC6" w:rsidRPr="00D12394">
        <w:trPr>
          <w:cantSplit/>
          <w:trHeight w:val="379"/>
        </w:trPr>
        <w:tc>
          <w:tcPr>
            <w:tcW w:w="5141" w:type="dxa"/>
          </w:tcPr>
          <w:p w:rsidR="008D6EC6" w:rsidRPr="00D12394" w:rsidRDefault="005545A3" w:rsidP="00106072">
            <w:pPr>
              <w:autoSpaceDE w:val="0"/>
              <w:autoSpaceDN w:val="0"/>
              <w:adjustRightInd w:val="0"/>
              <w:snapToGrid w:val="0"/>
              <w:spacing w:line="480" w:lineRule="auto"/>
              <w:ind w:firstLineChars="150" w:firstLine="345"/>
              <w:rPr>
                <w:rFonts w:asciiTheme="minorEastAsia" w:eastAsiaTheme="minorEastAsia" w:hAnsiTheme="minorEastAsia" w:cs="宋体"/>
                <w:spacing w:val="10"/>
                <w:kern w:val="0"/>
                <w:szCs w:val="21"/>
              </w:rPr>
            </w:pPr>
            <w:r w:rsidRPr="00D12394">
              <w:rPr>
                <w:rFonts w:asciiTheme="minorEastAsia" w:eastAsiaTheme="minorEastAsia" w:hAnsiTheme="minorEastAsia" w:cs="宋体" w:hint="eastAsia"/>
                <w:spacing w:val="10"/>
                <w:kern w:val="0"/>
                <w:szCs w:val="21"/>
              </w:rPr>
              <w:t>9.4 育种程序</w:t>
            </w:r>
            <w:r w:rsidRPr="00D12394">
              <w:rPr>
                <w:rFonts w:asciiTheme="minorEastAsia" w:eastAsiaTheme="minorEastAsia" w:hAnsiTheme="minorEastAsia" w:cs="宋体"/>
                <w:spacing w:val="10"/>
                <w:kern w:val="0"/>
                <w:szCs w:val="21"/>
              </w:rPr>
              <w:t xml:space="preserve">    </w:t>
            </w:r>
            <w:r w:rsidRPr="00D12394">
              <w:rPr>
                <w:rFonts w:asciiTheme="minorEastAsia" w:eastAsiaTheme="minorEastAsia" w:hAnsiTheme="minorEastAsia" w:cs="宋体" w:hint="eastAsia"/>
                <w:spacing w:val="10"/>
                <w:kern w:val="0"/>
                <w:szCs w:val="21"/>
              </w:rPr>
              <w:t xml:space="preserve">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了解</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0.5</w:t>
            </w:r>
          </w:p>
        </w:tc>
      </w:tr>
      <w:tr w:rsidR="008D6EC6" w:rsidRPr="00D12394">
        <w:trPr>
          <w:cantSplit/>
          <w:trHeight w:val="379"/>
        </w:trPr>
        <w:tc>
          <w:tcPr>
            <w:tcW w:w="5141" w:type="dxa"/>
          </w:tcPr>
          <w:p w:rsidR="008D6EC6" w:rsidRPr="00D12394" w:rsidRDefault="005545A3" w:rsidP="00106072">
            <w:pPr>
              <w:autoSpaceDE w:val="0"/>
              <w:autoSpaceDN w:val="0"/>
              <w:adjustRightInd w:val="0"/>
              <w:snapToGrid w:val="0"/>
              <w:spacing w:line="480" w:lineRule="auto"/>
              <w:rPr>
                <w:rFonts w:asciiTheme="minorEastAsia" w:eastAsiaTheme="minorEastAsia" w:hAnsiTheme="minorEastAsia" w:cs="宋体"/>
                <w:spacing w:val="10"/>
                <w:kern w:val="0"/>
                <w:szCs w:val="21"/>
              </w:rPr>
            </w:pPr>
            <w:r w:rsidRPr="00D12394">
              <w:rPr>
                <w:rFonts w:asciiTheme="minorEastAsia" w:eastAsiaTheme="minorEastAsia" w:hAnsiTheme="minorEastAsia" w:cs="宋体"/>
                <w:spacing w:val="10"/>
                <w:kern w:val="0"/>
                <w:szCs w:val="21"/>
              </w:rPr>
              <w:t>10</w:t>
            </w:r>
            <w:r w:rsidRPr="00D12394">
              <w:rPr>
                <w:rFonts w:asciiTheme="minorEastAsia" w:eastAsiaTheme="minorEastAsia" w:hAnsiTheme="minorEastAsia" w:cs="宋体" w:hint="eastAsia"/>
                <w:spacing w:val="10"/>
                <w:kern w:val="0"/>
                <w:szCs w:val="21"/>
              </w:rPr>
              <w:t xml:space="preserve">. 桑树生物工程                                        </w:t>
            </w:r>
          </w:p>
        </w:tc>
        <w:tc>
          <w:tcPr>
            <w:tcW w:w="1412" w:type="dxa"/>
          </w:tcPr>
          <w:p w:rsidR="008D6EC6" w:rsidRPr="00D12394" w:rsidRDefault="008D6EC6" w:rsidP="00106072">
            <w:pPr>
              <w:spacing w:line="480" w:lineRule="auto"/>
              <w:jc w:val="center"/>
              <w:rPr>
                <w:rFonts w:asciiTheme="minorEastAsia" w:eastAsiaTheme="minorEastAsia" w:hAnsiTheme="minorEastAsia"/>
                <w:szCs w:val="21"/>
              </w:rPr>
            </w:pP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1</w:t>
            </w:r>
          </w:p>
        </w:tc>
      </w:tr>
      <w:tr w:rsidR="008D6EC6" w:rsidRPr="00D12394">
        <w:trPr>
          <w:cantSplit/>
          <w:trHeight w:val="379"/>
        </w:trPr>
        <w:tc>
          <w:tcPr>
            <w:tcW w:w="5141" w:type="dxa"/>
          </w:tcPr>
          <w:p w:rsidR="008D6EC6" w:rsidRPr="00D12394" w:rsidRDefault="005545A3" w:rsidP="00106072">
            <w:pPr>
              <w:autoSpaceDE w:val="0"/>
              <w:autoSpaceDN w:val="0"/>
              <w:adjustRightInd w:val="0"/>
              <w:snapToGrid w:val="0"/>
              <w:spacing w:line="480" w:lineRule="auto"/>
              <w:ind w:firstLineChars="150" w:firstLine="345"/>
              <w:rPr>
                <w:rFonts w:asciiTheme="minorEastAsia" w:eastAsiaTheme="minorEastAsia" w:hAnsiTheme="minorEastAsia" w:cs="宋体"/>
                <w:spacing w:val="10"/>
                <w:kern w:val="0"/>
                <w:szCs w:val="21"/>
              </w:rPr>
            </w:pPr>
            <w:r w:rsidRPr="00D12394">
              <w:rPr>
                <w:rFonts w:asciiTheme="minorEastAsia" w:eastAsiaTheme="minorEastAsia" w:hAnsiTheme="minorEastAsia" w:cs="宋体" w:hint="eastAsia"/>
                <w:spacing w:val="10"/>
                <w:kern w:val="0"/>
                <w:szCs w:val="21"/>
              </w:rPr>
              <w:t>10.1 桑树生物工程研究慨况</w:t>
            </w:r>
            <w:r w:rsidRPr="00D12394">
              <w:rPr>
                <w:rFonts w:asciiTheme="minorEastAsia" w:eastAsiaTheme="minorEastAsia" w:hAnsiTheme="minorEastAsia" w:cs="宋体"/>
                <w:spacing w:val="10"/>
                <w:kern w:val="0"/>
                <w:szCs w:val="21"/>
              </w:rPr>
              <w:t xml:space="preserve">    </w:t>
            </w:r>
            <w:r w:rsidRPr="00D12394">
              <w:rPr>
                <w:rFonts w:asciiTheme="minorEastAsia" w:eastAsiaTheme="minorEastAsia" w:hAnsiTheme="minorEastAsia" w:cs="宋体" w:hint="eastAsia"/>
                <w:spacing w:val="10"/>
                <w:kern w:val="0"/>
                <w:szCs w:val="21"/>
              </w:rPr>
              <w:t xml:space="preserve">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 xml:space="preserve">了解             </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0.5</w:t>
            </w:r>
          </w:p>
        </w:tc>
      </w:tr>
      <w:tr w:rsidR="008D6EC6" w:rsidRPr="00D12394">
        <w:trPr>
          <w:cantSplit/>
          <w:trHeight w:val="379"/>
        </w:trPr>
        <w:tc>
          <w:tcPr>
            <w:tcW w:w="5141" w:type="dxa"/>
          </w:tcPr>
          <w:p w:rsidR="008D6EC6" w:rsidRPr="00D12394" w:rsidRDefault="005545A3" w:rsidP="00106072">
            <w:pPr>
              <w:autoSpaceDE w:val="0"/>
              <w:autoSpaceDN w:val="0"/>
              <w:adjustRightInd w:val="0"/>
              <w:snapToGrid w:val="0"/>
              <w:spacing w:line="480" w:lineRule="auto"/>
              <w:ind w:firstLineChars="150" w:firstLine="345"/>
              <w:rPr>
                <w:rFonts w:asciiTheme="minorEastAsia" w:eastAsiaTheme="minorEastAsia" w:hAnsiTheme="minorEastAsia" w:cs="宋体"/>
                <w:spacing w:val="10"/>
                <w:kern w:val="0"/>
                <w:szCs w:val="21"/>
              </w:rPr>
            </w:pPr>
            <w:r w:rsidRPr="00D12394">
              <w:rPr>
                <w:rFonts w:asciiTheme="minorEastAsia" w:eastAsiaTheme="minorEastAsia" w:hAnsiTheme="minorEastAsia" w:cs="宋体" w:hint="eastAsia"/>
                <w:spacing w:val="10"/>
                <w:kern w:val="0"/>
                <w:szCs w:val="21"/>
              </w:rPr>
              <w:t>10.2 桑树组织培养简介</w:t>
            </w:r>
            <w:r w:rsidRPr="00D12394">
              <w:rPr>
                <w:rFonts w:asciiTheme="minorEastAsia" w:eastAsiaTheme="minorEastAsia" w:hAnsiTheme="minorEastAsia" w:cs="宋体"/>
                <w:spacing w:val="10"/>
                <w:kern w:val="0"/>
                <w:szCs w:val="21"/>
              </w:rPr>
              <w:t xml:space="preserve">    </w:t>
            </w:r>
            <w:r w:rsidRPr="00D12394">
              <w:rPr>
                <w:rFonts w:asciiTheme="minorEastAsia" w:eastAsiaTheme="minorEastAsia" w:hAnsiTheme="minorEastAsia" w:cs="宋体" w:hint="eastAsia"/>
                <w:spacing w:val="10"/>
                <w:kern w:val="0"/>
                <w:szCs w:val="21"/>
              </w:rPr>
              <w:t xml:space="preserve">                         </w:t>
            </w:r>
          </w:p>
        </w:tc>
        <w:tc>
          <w:tcPr>
            <w:tcW w:w="1412"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了解</w:t>
            </w:r>
          </w:p>
        </w:tc>
        <w:tc>
          <w:tcPr>
            <w:tcW w:w="1599"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0.5</w:t>
            </w:r>
          </w:p>
        </w:tc>
      </w:tr>
    </w:tbl>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第2部分</w:t>
      </w:r>
      <w:r w:rsidRPr="00D12394">
        <w:rPr>
          <w:rFonts w:asciiTheme="minorEastAsia" w:eastAsiaTheme="minorEastAsia" w:hAnsiTheme="minorEastAsia" w:hint="eastAsia"/>
          <w:szCs w:val="21"/>
        </w:rPr>
        <w:t>桑树病虫害防治学30学时</w:t>
      </w:r>
    </w:p>
    <w:tbl>
      <w:tblPr>
        <w:tblW w:w="8522" w:type="dxa"/>
        <w:tblLayout w:type="fixed"/>
        <w:tblLook w:val="04A0"/>
      </w:tblPr>
      <w:tblGrid>
        <w:gridCol w:w="1194"/>
        <w:gridCol w:w="4629"/>
        <w:gridCol w:w="1327"/>
        <w:gridCol w:w="1372"/>
      </w:tblGrid>
      <w:tr w:rsidR="008D6EC6" w:rsidRPr="00D12394">
        <w:tc>
          <w:tcPr>
            <w:tcW w:w="5823" w:type="dxa"/>
            <w:gridSpan w:val="2"/>
            <w:vAlign w:val="center"/>
          </w:tcPr>
          <w:p w:rsidR="008D6EC6" w:rsidRPr="00D12394" w:rsidRDefault="005545A3" w:rsidP="00106072">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教学内容</w:t>
            </w:r>
          </w:p>
        </w:tc>
        <w:tc>
          <w:tcPr>
            <w:tcW w:w="1327" w:type="dxa"/>
            <w:vAlign w:val="center"/>
          </w:tcPr>
          <w:p w:rsidR="008D6EC6" w:rsidRPr="00D12394" w:rsidRDefault="005545A3" w:rsidP="00106072">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教学目标</w:t>
            </w:r>
          </w:p>
        </w:tc>
        <w:tc>
          <w:tcPr>
            <w:tcW w:w="1372" w:type="dxa"/>
            <w:vAlign w:val="center"/>
          </w:tcPr>
          <w:p w:rsidR="008D6EC6" w:rsidRPr="00D12394" w:rsidRDefault="005545A3" w:rsidP="00106072">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课时分配（30学时）</w:t>
            </w:r>
          </w:p>
        </w:tc>
      </w:tr>
      <w:tr w:rsidR="008D6EC6" w:rsidRPr="00D12394">
        <w:tc>
          <w:tcPr>
            <w:tcW w:w="1194" w:type="dxa"/>
          </w:tcPr>
          <w:p w:rsidR="008D6EC6" w:rsidRPr="00D12394" w:rsidRDefault="008D6EC6" w:rsidP="00106072">
            <w:pPr>
              <w:spacing w:line="480" w:lineRule="auto"/>
              <w:rPr>
                <w:rFonts w:asciiTheme="minorEastAsia" w:eastAsiaTheme="minorEastAsia" w:hAnsiTheme="minorEastAsia"/>
                <w:b/>
                <w:szCs w:val="21"/>
              </w:rPr>
            </w:pPr>
          </w:p>
        </w:tc>
        <w:tc>
          <w:tcPr>
            <w:tcW w:w="4629" w:type="dxa"/>
          </w:tcPr>
          <w:p w:rsidR="008D6EC6" w:rsidRPr="00D12394" w:rsidRDefault="005545A3" w:rsidP="00106072">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桑树病虫害防治学</w:t>
            </w:r>
          </w:p>
        </w:tc>
        <w:tc>
          <w:tcPr>
            <w:tcW w:w="1327" w:type="dxa"/>
          </w:tcPr>
          <w:p w:rsidR="008D6EC6" w:rsidRPr="00D12394" w:rsidRDefault="008D6EC6" w:rsidP="00106072">
            <w:pPr>
              <w:spacing w:line="480" w:lineRule="auto"/>
              <w:jc w:val="right"/>
              <w:rPr>
                <w:rFonts w:asciiTheme="minorEastAsia" w:eastAsiaTheme="minorEastAsia" w:hAnsiTheme="minorEastAsia"/>
                <w:szCs w:val="21"/>
              </w:rPr>
            </w:pPr>
          </w:p>
        </w:tc>
        <w:tc>
          <w:tcPr>
            <w:tcW w:w="1372" w:type="dxa"/>
          </w:tcPr>
          <w:p w:rsidR="008D6EC6" w:rsidRPr="00D12394" w:rsidRDefault="008D6EC6" w:rsidP="00106072">
            <w:pPr>
              <w:spacing w:line="480" w:lineRule="auto"/>
              <w:jc w:val="right"/>
              <w:rPr>
                <w:rFonts w:asciiTheme="minorEastAsia" w:eastAsiaTheme="minorEastAsia" w:hAnsiTheme="minorEastAsia"/>
                <w:b/>
                <w:szCs w:val="21"/>
              </w:rPr>
            </w:pPr>
          </w:p>
        </w:tc>
      </w:tr>
      <w:tr w:rsidR="008D6EC6" w:rsidRPr="00D12394">
        <w:tc>
          <w:tcPr>
            <w:tcW w:w="1194" w:type="dxa"/>
          </w:tcPr>
          <w:p w:rsidR="008D6EC6" w:rsidRPr="00D12394" w:rsidRDefault="005545A3" w:rsidP="00106072">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绪论</w:t>
            </w:r>
          </w:p>
        </w:tc>
        <w:tc>
          <w:tcPr>
            <w:tcW w:w="4629" w:type="dxa"/>
          </w:tcPr>
          <w:p w:rsidR="008D6EC6" w:rsidRPr="00D12394" w:rsidRDefault="005545A3" w:rsidP="00106072">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桑树病虫害防治在蚕桑生产上的重要性</w:t>
            </w:r>
          </w:p>
        </w:tc>
        <w:tc>
          <w:tcPr>
            <w:tcW w:w="1327" w:type="dxa"/>
          </w:tcPr>
          <w:p w:rsidR="008D6EC6" w:rsidRPr="00D12394" w:rsidRDefault="005545A3" w:rsidP="00106072">
            <w:pPr>
              <w:spacing w:line="480" w:lineRule="auto"/>
              <w:jc w:val="right"/>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372" w:type="dxa"/>
          </w:tcPr>
          <w:p w:rsidR="008D6EC6" w:rsidRPr="00D12394" w:rsidRDefault="005545A3" w:rsidP="00106072">
            <w:pPr>
              <w:spacing w:line="480" w:lineRule="auto"/>
              <w:jc w:val="right"/>
              <w:rPr>
                <w:rFonts w:asciiTheme="minorEastAsia" w:eastAsiaTheme="minorEastAsia" w:hAnsiTheme="minorEastAsia"/>
                <w:b/>
                <w:szCs w:val="21"/>
              </w:rPr>
            </w:pPr>
            <w:r w:rsidRPr="00D12394">
              <w:rPr>
                <w:rFonts w:asciiTheme="minorEastAsia" w:eastAsiaTheme="minorEastAsia" w:hAnsiTheme="minorEastAsia" w:hint="eastAsia"/>
                <w:b/>
                <w:szCs w:val="21"/>
              </w:rPr>
              <w:t>1学时</w:t>
            </w:r>
          </w:p>
        </w:tc>
      </w:tr>
      <w:tr w:rsidR="008D6EC6" w:rsidRPr="00D12394">
        <w:tc>
          <w:tcPr>
            <w:tcW w:w="1194" w:type="dxa"/>
          </w:tcPr>
          <w:p w:rsidR="008D6EC6" w:rsidRPr="00D12394" w:rsidRDefault="005545A3" w:rsidP="00106072">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第一章</w:t>
            </w:r>
          </w:p>
        </w:tc>
        <w:tc>
          <w:tcPr>
            <w:tcW w:w="4629" w:type="dxa"/>
          </w:tcPr>
          <w:p w:rsidR="008D6EC6" w:rsidRPr="00D12394" w:rsidRDefault="005545A3" w:rsidP="00106072">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桑树病害基本知识</w:t>
            </w:r>
          </w:p>
        </w:tc>
        <w:tc>
          <w:tcPr>
            <w:tcW w:w="1327" w:type="dxa"/>
          </w:tcPr>
          <w:p w:rsidR="008D6EC6" w:rsidRPr="00D12394" w:rsidRDefault="008D6EC6" w:rsidP="00106072">
            <w:pPr>
              <w:spacing w:line="480" w:lineRule="auto"/>
              <w:jc w:val="right"/>
              <w:rPr>
                <w:rFonts w:asciiTheme="minorEastAsia" w:eastAsiaTheme="minorEastAsia" w:hAnsiTheme="minorEastAsia"/>
                <w:b/>
                <w:szCs w:val="21"/>
              </w:rPr>
            </w:pPr>
          </w:p>
        </w:tc>
        <w:tc>
          <w:tcPr>
            <w:tcW w:w="1372" w:type="dxa"/>
          </w:tcPr>
          <w:p w:rsidR="008D6EC6" w:rsidRPr="00D12394" w:rsidRDefault="005545A3" w:rsidP="00106072">
            <w:pPr>
              <w:spacing w:line="480" w:lineRule="auto"/>
              <w:jc w:val="right"/>
              <w:rPr>
                <w:rFonts w:asciiTheme="minorEastAsia" w:eastAsiaTheme="minorEastAsia" w:hAnsiTheme="minorEastAsia"/>
                <w:b/>
                <w:szCs w:val="21"/>
              </w:rPr>
            </w:pPr>
            <w:r w:rsidRPr="00D12394">
              <w:rPr>
                <w:rFonts w:asciiTheme="minorEastAsia" w:eastAsiaTheme="minorEastAsia" w:hAnsiTheme="minorEastAsia" w:hint="eastAsia"/>
                <w:b/>
                <w:szCs w:val="21"/>
              </w:rPr>
              <w:t>6学时</w:t>
            </w:r>
          </w:p>
        </w:tc>
      </w:tr>
      <w:tr w:rsidR="008D6EC6" w:rsidRPr="00D12394">
        <w:tc>
          <w:tcPr>
            <w:tcW w:w="1194"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第一节</w:t>
            </w:r>
          </w:p>
        </w:tc>
        <w:tc>
          <w:tcPr>
            <w:tcW w:w="4629"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桑树病害</w:t>
            </w:r>
          </w:p>
        </w:tc>
        <w:tc>
          <w:tcPr>
            <w:tcW w:w="1327" w:type="dxa"/>
          </w:tcPr>
          <w:p w:rsidR="008D6EC6" w:rsidRPr="00D12394" w:rsidRDefault="005545A3" w:rsidP="00106072">
            <w:pPr>
              <w:spacing w:line="480" w:lineRule="auto"/>
              <w:jc w:val="right"/>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372" w:type="dxa"/>
          </w:tcPr>
          <w:p w:rsidR="008D6EC6" w:rsidRPr="00D12394" w:rsidRDefault="005545A3" w:rsidP="00106072">
            <w:pPr>
              <w:spacing w:line="480" w:lineRule="auto"/>
              <w:jc w:val="right"/>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c>
          <w:tcPr>
            <w:tcW w:w="1194"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第二节</w:t>
            </w:r>
          </w:p>
        </w:tc>
        <w:tc>
          <w:tcPr>
            <w:tcW w:w="4629"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桑树病原真菌</w:t>
            </w:r>
          </w:p>
        </w:tc>
        <w:tc>
          <w:tcPr>
            <w:tcW w:w="1327" w:type="dxa"/>
          </w:tcPr>
          <w:p w:rsidR="008D6EC6" w:rsidRPr="00D12394" w:rsidRDefault="005545A3" w:rsidP="00106072">
            <w:pPr>
              <w:spacing w:line="480" w:lineRule="auto"/>
              <w:jc w:val="right"/>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372" w:type="dxa"/>
          </w:tcPr>
          <w:p w:rsidR="008D6EC6" w:rsidRPr="00D12394" w:rsidRDefault="005545A3" w:rsidP="00106072">
            <w:pPr>
              <w:spacing w:line="480" w:lineRule="auto"/>
              <w:jc w:val="right"/>
              <w:rPr>
                <w:rFonts w:asciiTheme="minorEastAsia" w:eastAsiaTheme="minorEastAsia" w:hAnsiTheme="minorEastAsia"/>
                <w:szCs w:val="21"/>
              </w:rPr>
            </w:pPr>
            <w:r w:rsidRPr="00D12394">
              <w:rPr>
                <w:rFonts w:asciiTheme="minorEastAsia" w:eastAsiaTheme="minorEastAsia" w:hAnsiTheme="minorEastAsia" w:hint="eastAsia"/>
                <w:szCs w:val="21"/>
              </w:rPr>
              <w:t>3学时</w:t>
            </w:r>
          </w:p>
        </w:tc>
      </w:tr>
      <w:tr w:rsidR="008D6EC6" w:rsidRPr="00D12394">
        <w:tc>
          <w:tcPr>
            <w:tcW w:w="1194"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第三节</w:t>
            </w:r>
          </w:p>
        </w:tc>
        <w:tc>
          <w:tcPr>
            <w:tcW w:w="4629"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bCs/>
                <w:szCs w:val="21"/>
              </w:rPr>
              <w:t>桑树病原细菌</w:t>
            </w:r>
          </w:p>
        </w:tc>
        <w:tc>
          <w:tcPr>
            <w:tcW w:w="1327" w:type="dxa"/>
          </w:tcPr>
          <w:p w:rsidR="008D6EC6" w:rsidRPr="00D12394" w:rsidRDefault="005545A3" w:rsidP="00106072">
            <w:pPr>
              <w:spacing w:line="480" w:lineRule="auto"/>
              <w:jc w:val="right"/>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372" w:type="dxa"/>
          </w:tcPr>
          <w:p w:rsidR="008D6EC6" w:rsidRPr="00D12394" w:rsidRDefault="005545A3" w:rsidP="00106072">
            <w:pPr>
              <w:spacing w:line="480" w:lineRule="auto"/>
              <w:jc w:val="right"/>
              <w:rPr>
                <w:rFonts w:asciiTheme="minorEastAsia" w:eastAsiaTheme="minorEastAsia" w:hAnsiTheme="minorEastAsia"/>
                <w:szCs w:val="21"/>
              </w:rPr>
            </w:pPr>
            <w:r w:rsidRPr="00D12394">
              <w:rPr>
                <w:rFonts w:asciiTheme="minorEastAsia" w:eastAsiaTheme="minorEastAsia" w:hAnsiTheme="minorEastAsia" w:hint="eastAsia"/>
                <w:szCs w:val="21"/>
              </w:rPr>
              <w:t>0.5学时</w:t>
            </w:r>
          </w:p>
        </w:tc>
      </w:tr>
      <w:tr w:rsidR="008D6EC6" w:rsidRPr="00D12394">
        <w:tc>
          <w:tcPr>
            <w:tcW w:w="1194"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第四节</w:t>
            </w:r>
          </w:p>
        </w:tc>
        <w:tc>
          <w:tcPr>
            <w:tcW w:w="4629"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桑树病毒和类菌原体</w:t>
            </w:r>
          </w:p>
        </w:tc>
        <w:tc>
          <w:tcPr>
            <w:tcW w:w="1327" w:type="dxa"/>
          </w:tcPr>
          <w:p w:rsidR="008D6EC6" w:rsidRPr="00D12394" w:rsidRDefault="005545A3" w:rsidP="00106072">
            <w:pPr>
              <w:spacing w:line="480" w:lineRule="auto"/>
              <w:jc w:val="right"/>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372" w:type="dxa"/>
          </w:tcPr>
          <w:p w:rsidR="008D6EC6" w:rsidRPr="00D12394" w:rsidRDefault="005545A3" w:rsidP="00106072">
            <w:pPr>
              <w:spacing w:line="480" w:lineRule="auto"/>
              <w:jc w:val="right"/>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c>
          <w:tcPr>
            <w:tcW w:w="1194"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第五节</w:t>
            </w:r>
          </w:p>
        </w:tc>
        <w:tc>
          <w:tcPr>
            <w:tcW w:w="4629"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桑树寄生线虫</w:t>
            </w:r>
          </w:p>
        </w:tc>
        <w:tc>
          <w:tcPr>
            <w:tcW w:w="1327" w:type="dxa"/>
          </w:tcPr>
          <w:p w:rsidR="008D6EC6" w:rsidRPr="00D12394" w:rsidRDefault="005545A3" w:rsidP="00106072">
            <w:pPr>
              <w:spacing w:line="480" w:lineRule="auto"/>
              <w:jc w:val="right"/>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372" w:type="dxa"/>
          </w:tcPr>
          <w:p w:rsidR="008D6EC6" w:rsidRPr="00D12394" w:rsidRDefault="005545A3" w:rsidP="00106072">
            <w:pPr>
              <w:spacing w:line="480" w:lineRule="auto"/>
              <w:jc w:val="right"/>
              <w:rPr>
                <w:rFonts w:asciiTheme="minorEastAsia" w:eastAsiaTheme="minorEastAsia" w:hAnsiTheme="minorEastAsia"/>
                <w:szCs w:val="21"/>
              </w:rPr>
            </w:pPr>
            <w:r w:rsidRPr="00D12394">
              <w:rPr>
                <w:rFonts w:asciiTheme="minorEastAsia" w:eastAsiaTheme="minorEastAsia" w:hAnsiTheme="minorEastAsia" w:hint="eastAsia"/>
                <w:szCs w:val="21"/>
              </w:rPr>
              <w:t>0.5学时</w:t>
            </w:r>
          </w:p>
        </w:tc>
      </w:tr>
      <w:tr w:rsidR="008D6EC6" w:rsidRPr="00D12394">
        <w:tc>
          <w:tcPr>
            <w:tcW w:w="1194"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第六节</w:t>
            </w:r>
          </w:p>
        </w:tc>
        <w:tc>
          <w:tcPr>
            <w:tcW w:w="4629"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侵染性病害的发生发展</w:t>
            </w:r>
          </w:p>
        </w:tc>
        <w:tc>
          <w:tcPr>
            <w:tcW w:w="1327" w:type="dxa"/>
          </w:tcPr>
          <w:p w:rsidR="008D6EC6" w:rsidRPr="00D12394" w:rsidRDefault="005545A3" w:rsidP="00106072">
            <w:pPr>
              <w:spacing w:line="480" w:lineRule="auto"/>
              <w:jc w:val="right"/>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372" w:type="dxa"/>
          </w:tcPr>
          <w:p w:rsidR="008D6EC6" w:rsidRPr="00D12394" w:rsidRDefault="005545A3" w:rsidP="00106072">
            <w:pPr>
              <w:spacing w:line="480" w:lineRule="auto"/>
              <w:jc w:val="right"/>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c>
          <w:tcPr>
            <w:tcW w:w="1194" w:type="dxa"/>
          </w:tcPr>
          <w:p w:rsidR="008D6EC6" w:rsidRPr="00D12394" w:rsidRDefault="005545A3" w:rsidP="00106072">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第二章</w:t>
            </w:r>
          </w:p>
        </w:tc>
        <w:tc>
          <w:tcPr>
            <w:tcW w:w="4629" w:type="dxa"/>
          </w:tcPr>
          <w:p w:rsidR="008D6EC6" w:rsidRPr="00D12394" w:rsidRDefault="005545A3" w:rsidP="00106072">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桑树病害各论</w:t>
            </w:r>
          </w:p>
        </w:tc>
        <w:tc>
          <w:tcPr>
            <w:tcW w:w="1327" w:type="dxa"/>
          </w:tcPr>
          <w:p w:rsidR="008D6EC6" w:rsidRPr="00D12394" w:rsidRDefault="005545A3" w:rsidP="00106072">
            <w:pPr>
              <w:spacing w:line="480" w:lineRule="auto"/>
              <w:jc w:val="right"/>
              <w:rPr>
                <w:rFonts w:asciiTheme="minorEastAsia" w:eastAsiaTheme="minorEastAsia" w:hAnsiTheme="minorEastAsia"/>
                <w:b/>
                <w:szCs w:val="21"/>
              </w:rPr>
            </w:pPr>
            <w:r w:rsidRPr="00D12394">
              <w:rPr>
                <w:rFonts w:asciiTheme="minorEastAsia" w:eastAsiaTheme="minorEastAsia" w:hAnsiTheme="minorEastAsia" w:hint="eastAsia"/>
                <w:szCs w:val="21"/>
              </w:rPr>
              <w:t xml:space="preserve"> </w:t>
            </w:r>
          </w:p>
        </w:tc>
        <w:tc>
          <w:tcPr>
            <w:tcW w:w="1372" w:type="dxa"/>
          </w:tcPr>
          <w:p w:rsidR="008D6EC6" w:rsidRPr="00D12394" w:rsidRDefault="005545A3" w:rsidP="00106072">
            <w:pPr>
              <w:spacing w:line="480" w:lineRule="auto"/>
              <w:jc w:val="right"/>
              <w:rPr>
                <w:rFonts w:asciiTheme="minorEastAsia" w:eastAsiaTheme="minorEastAsia" w:hAnsiTheme="minorEastAsia"/>
                <w:b/>
                <w:szCs w:val="21"/>
              </w:rPr>
            </w:pPr>
            <w:r w:rsidRPr="00D12394">
              <w:rPr>
                <w:rFonts w:asciiTheme="minorEastAsia" w:eastAsiaTheme="minorEastAsia" w:hAnsiTheme="minorEastAsia" w:hint="eastAsia"/>
                <w:b/>
                <w:szCs w:val="21"/>
              </w:rPr>
              <w:t>5学时</w:t>
            </w:r>
          </w:p>
        </w:tc>
      </w:tr>
      <w:tr w:rsidR="008D6EC6" w:rsidRPr="00D12394">
        <w:tc>
          <w:tcPr>
            <w:tcW w:w="1194"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第一节</w:t>
            </w:r>
          </w:p>
        </w:tc>
        <w:tc>
          <w:tcPr>
            <w:tcW w:w="4629"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类菌原体病害</w:t>
            </w:r>
          </w:p>
        </w:tc>
        <w:tc>
          <w:tcPr>
            <w:tcW w:w="1327" w:type="dxa"/>
          </w:tcPr>
          <w:p w:rsidR="008D6EC6" w:rsidRPr="00D12394" w:rsidRDefault="005545A3" w:rsidP="00106072">
            <w:pPr>
              <w:spacing w:line="480" w:lineRule="auto"/>
              <w:jc w:val="right"/>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372" w:type="dxa"/>
          </w:tcPr>
          <w:p w:rsidR="008D6EC6" w:rsidRPr="00D12394" w:rsidRDefault="005545A3" w:rsidP="00106072">
            <w:pPr>
              <w:spacing w:line="480" w:lineRule="auto"/>
              <w:jc w:val="right"/>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c>
          <w:tcPr>
            <w:tcW w:w="1194"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第二节</w:t>
            </w:r>
          </w:p>
        </w:tc>
        <w:tc>
          <w:tcPr>
            <w:tcW w:w="4629"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病毒病害</w:t>
            </w:r>
          </w:p>
        </w:tc>
        <w:tc>
          <w:tcPr>
            <w:tcW w:w="1327" w:type="dxa"/>
          </w:tcPr>
          <w:p w:rsidR="008D6EC6" w:rsidRPr="00D12394" w:rsidRDefault="005545A3" w:rsidP="00106072">
            <w:pPr>
              <w:spacing w:line="480" w:lineRule="auto"/>
              <w:jc w:val="right"/>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372" w:type="dxa"/>
          </w:tcPr>
          <w:p w:rsidR="008D6EC6" w:rsidRPr="00D12394" w:rsidRDefault="005545A3" w:rsidP="00106072">
            <w:pPr>
              <w:spacing w:line="480" w:lineRule="auto"/>
              <w:jc w:val="right"/>
              <w:rPr>
                <w:rFonts w:asciiTheme="minorEastAsia" w:eastAsiaTheme="minorEastAsia" w:hAnsiTheme="minorEastAsia"/>
                <w:szCs w:val="21"/>
              </w:rPr>
            </w:pPr>
            <w:r w:rsidRPr="00D12394">
              <w:rPr>
                <w:rFonts w:asciiTheme="minorEastAsia" w:eastAsiaTheme="minorEastAsia" w:hAnsiTheme="minorEastAsia" w:hint="eastAsia"/>
                <w:szCs w:val="21"/>
              </w:rPr>
              <w:t>0.5学时</w:t>
            </w:r>
          </w:p>
        </w:tc>
      </w:tr>
      <w:tr w:rsidR="008D6EC6" w:rsidRPr="00D12394">
        <w:tc>
          <w:tcPr>
            <w:tcW w:w="1194"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第三节</w:t>
            </w:r>
          </w:p>
        </w:tc>
        <w:tc>
          <w:tcPr>
            <w:tcW w:w="4629"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细菌性病害</w:t>
            </w:r>
          </w:p>
        </w:tc>
        <w:tc>
          <w:tcPr>
            <w:tcW w:w="1327" w:type="dxa"/>
          </w:tcPr>
          <w:p w:rsidR="008D6EC6" w:rsidRPr="00D12394" w:rsidRDefault="005545A3" w:rsidP="00106072">
            <w:pPr>
              <w:spacing w:line="480" w:lineRule="auto"/>
              <w:jc w:val="right"/>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372" w:type="dxa"/>
          </w:tcPr>
          <w:p w:rsidR="008D6EC6" w:rsidRPr="00D12394" w:rsidRDefault="005545A3" w:rsidP="00106072">
            <w:pPr>
              <w:spacing w:line="480" w:lineRule="auto"/>
              <w:jc w:val="right"/>
              <w:rPr>
                <w:rFonts w:asciiTheme="minorEastAsia" w:eastAsiaTheme="minorEastAsia" w:hAnsiTheme="minorEastAsia"/>
                <w:szCs w:val="21"/>
              </w:rPr>
            </w:pPr>
            <w:r w:rsidRPr="00D12394">
              <w:rPr>
                <w:rFonts w:asciiTheme="minorEastAsia" w:eastAsiaTheme="minorEastAsia" w:hAnsiTheme="minorEastAsia" w:hint="eastAsia"/>
                <w:szCs w:val="21"/>
              </w:rPr>
              <w:t>0.5学时</w:t>
            </w:r>
          </w:p>
        </w:tc>
      </w:tr>
      <w:tr w:rsidR="008D6EC6" w:rsidRPr="00D12394">
        <w:tc>
          <w:tcPr>
            <w:tcW w:w="1194"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第四节</w:t>
            </w:r>
          </w:p>
        </w:tc>
        <w:tc>
          <w:tcPr>
            <w:tcW w:w="4629"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真菌病害</w:t>
            </w:r>
          </w:p>
        </w:tc>
        <w:tc>
          <w:tcPr>
            <w:tcW w:w="1327" w:type="dxa"/>
          </w:tcPr>
          <w:p w:rsidR="008D6EC6" w:rsidRPr="00D12394" w:rsidRDefault="005545A3" w:rsidP="00106072">
            <w:pPr>
              <w:spacing w:line="480" w:lineRule="auto"/>
              <w:jc w:val="right"/>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372" w:type="dxa"/>
          </w:tcPr>
          <w:p w:rsidR="008D6EC6" w:rsidRPr="00D12394" w:rsidRDefault="005545A3" w:rsidP="00106072">
            <w:pPr>
              <w:spacing w:line="480" w:lineRule="auto"/>
              <w:jc w:val="right"/>
              <w:rPr>
                <w:rFonts w:asciiTheme="minorEastAsia" w:eastAsiaTheme="minorEastAsia" w:hAnsiTheme="minorEastAsia"/>
                <w:szCs w:val="21"/>
              </w:rPr>
            </w:pPr>
            <w:r w:rsidRPr="00D12394">
              <w:rPr>
                <w:rFonts w:asciiTheme="minorEastAsia" w:eastAsiaTheme="minorEastAsia" w:hAnsiTheme="minorEastAsia" w:hint="eastAsia"/>
                <w:szCs w:val="21"/>
              </w:rPr>
              <w:t>2学时</w:t>
            </w:r>
          </w:p>
        </w:tc>
      </w:tr>
      <w:tr w:rsidR="008D6EC6" w:rsidRPr="00D12394">
        <w:tc>
          <w:tcPr>
            <w:tcW w:w="1194"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第五节</w:t>
            </w:r>
          </w:p>
        </w:tc>
        <w:tc>
          <w:tcPr>
            <w:tcW w:w="4629"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桑根结线虫病</w:t>
            </w:r>
          </w:p>
        </w:tc>
        <w:tc>
          <w:tcPr>
            <w:tcW w:w="1327" w:type="dxa"/>
          </w:tcPr>
          <w:p w:rsidR="008D6EC6" w:rsidRPr="00D12394" w:rsidRDefault="005545A3" w:rsidP="00106072">
            <w:pPr>
              <w:spacing w:line="480" w:lineRule="auto"/>
              <w:jc w:val="right"/>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372" w:type="dxa"/>
          </w:tcPr>
          <w:p w:rsidR="008D6EC6" w:rsidRPr="00D12394" w:rsidRDefault="005545A3" w:rsidP="00106072">
            <w:pPr>
              <w:spacing w:line="480" w:lineRule="auto"/>
              <w:jc w:val="right"/>
              <w:rPr>
                <w:rFonts w:asciiTheme="minorEastAsia" w:eastAsiaTheme="minorEastAsia" w:hAnsiTheme="minorEastAsia"/>
                <w:szCs w:val="21"/>
              </w:rPr>
            </w:pPr>
            <w:r w:rsidRPr="00D12394">
              <w:rPr>
                <w:rFonts w:asciiTheme="minorEastAsia" w:eastAsiaTheme="minorEastAsia" w:hAnsiTheme="minorEastAsia" w:hint="eastAsia"/>
                <w:szCs w:val="21"/>
              </w:rPr>
              <w:t>0.5学时</w:t>
            </w:r>
          </w:p>
        </w:tc>
      </w:tr>
      <w:tr w:rsidR="008D6EC6" w:rsidRPr="00D12394">
        <w:tc>
          <w:tcPr>
            <w:tcW w:w="1194"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第六节</w:t>
            </w:r>
          </w:p>
        </w:tc>
        <w:tc>
          <w:tcPr>
            <w:tcW w:w="4629"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桑树其它病害</w:t>
            </w:r>
          </w:p>
        </w:tc>
        <w:tc>
          <w:tcPr>
            <w:tcW w:w="1327" w:type="dxa"/>
          </w:tcPr>
          <w:p w:rsidR="008D6EC6" w:rsidRPr="00D12394" w:rsidRDefault="005545A3" w:rsidP="00106072">
            <w:pPr>
              <w:spacing w:line="480" w:lineRule="auto"/>
              <w:jc w:val="right"/>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372" w:type="dxa"/>
          </w:tcPr>
          <w:p w:rsidR="008D6EC6" w:rsidRPr="00D12394" w:rsidRDefault="005545A3" w:rsidP="00106072">
            <w:pPr>
              <w:spacing w:line="480" w:lineRule="auto"/>
              <w:jc w:val="right"/>
              <w:rPr>
                <w:rFonts w:asciiTheme="minorEastAsia" w:eastAsiaTheme="minorEastAsia" w:hAnsiTheme="minorEastAsia"/>
                <w:szCs w:val="21"/>
              </w:rPr>
            </w:pPr>
            <w:r w:rsidRPr="00D12394">
              <w:rPr>
                <w:rFonts w:asciiTheme="minorEastAsia" w:eastAsiaTheme="minorEastAsia" w:hAnsiTheme="minorEastAsia" w:hint="eastAsia"/>
                <w:szCs w:val="21"/>
              </w:rPr>
              <w:t>0.5学时</w:t>
            </w:r>
          </w:p>
        </w:tc>
      </w:tr>
      <w:tr w:rsidR="008D6EC6" w:rsidRPr="00D12394">
        <w:tc>
          <w:tcPr>
            <w:tcW w:w="1194"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w:t>
            </w:r>
          </w:p>
        </w:tc>
        <w:tc>
          <w:tcPr>
            <w:tcW w:w="4629" w:type="dxa"/>
          </w:tcPr>
          <w:p w:rsidR="008D6EC6" w:rsidRPr="00D12394" w:rsidRDefault="005545A3" w:rsidP="00106072">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昆虫基本知识</w:t>
            </w:r>
          </w:p>
        </w:tc>
        <w:tc>
          <w:tcPr>
            <w:tcW w:w="1327" w:type="dxa"/>
          </w:tcPr>
          <w:p w:rsidR="008D6EC6" w:rsidRPr="00D12394" w:rsidRDefault="008D6EC6" w:rsidP="00106072">
            <w:pPr>
              <w:spacing w:line="480" w:lineRule="auto"/>
              <w:jc w:val="right"/>
              <w:rPr>
                <w:rFonts w:asciiTheme="minorEastAsia" w:eastAsiaTheme="minorEastAsia" w:hAnsiTheme="minorEastAsia"/>
                <w:b/>
                <w:bCs/>
                <w:szCs w:val="21"/>
              </w:rPr>
            </w:pPr>
          </w:p>
        </w:tc>
        <w:tc>
          <w:tcPr>
            <w:tcW w:w="1372" w:type="dxa"/>
          </w:tcPr>
          <w:p w:rsidR="008D6EC6" w:rsidRPr="00D12394" w:rsidRDefault="005545A3" w:rsidP="00106072">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szCs w:val="21"/>
              </w:rPr>
              <w:t>7</w:t>
            </w:r>
          </w:p>
        </w:tc>
      </w:tr>
      <w:tr w:rsidR="008D6EC6" w:rsidRPr="00D12394">
        <w:tc>
          <w:tcPr>
            <w:tcW w:w="1194"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2.1</w:t>
            </w:r>
          </w:p>
        </w:tc>
        <w:tc>
          <w:tcPr>
            <w:tcW w:w="4629"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昆虫的外部形态　　　　　　　　　　　　 　               </w:t>
            </w:r>
          </w:p>
        </w:tc>
        <w:tc>
          <w:tcPr>
            <w:tcW w:w="1327" w:type="dxa"/>
            <w:vAlign w:val="center"/>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探究  </w:t>
            </w:r>
          </w:p>
        </w:tc>
        <w:tc>
          <w:tcPr>
            <w:tcW w:w="1372" w:type="dxa"/>
            <w:vAlign w:val="center"/>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c>
          <w:tcPr>
            <w:tcW w:w="1194"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2.2</w:t>
            </w:r>
          </w:p>
        </w:tc>
        <w:tc>
          <w:tcPr>
            <w:tcW w:w="4629"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昆虫的内部器官系统　　　　　　　　　 　　                </w:t>
            </w:r>
          </w:p>
        </w:tc>
        <w:tc>
          <w:tcPr>
            <w:tcW w:w="1327" w:type="dxa"/>
            <w:vAlign w:val="center"/>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了解 </w:t>
            </w:r>
          </w:p>
        </w:tc>
        <w:tc>
          <w:tcPr>
            <w:tcW w:w="1372" w:type="dxa"/>
            <w:vAlign w:val="center"/>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1194"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2.3</w:t>
            </w:r>
          </w:p>
        </w:tc>
        <w:tc>
          <w:tcPr>
            <w:tcW w:w="4629"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昆虫的生物学特性　　　　　　　　　　　　　                </w:t>
            </w:r>
          </w:p>
        </w:tc>
        <w:tc>
          <w:tcPr>
            <w:tcW w:w="1327" w:type="dxa"/>
            <w:vAlign w:val="center"/>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探究  </w:t>
            </w:r>
          </w:p>
        </w:tc>
        <w:tc>
          <w:tcPr>
            <w:tcW w:w="1372" w:type="dxa"/>
            <w:vAlign w:val="center"/>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c>
          <w:tcPr>
            <w:tcW w:w="1194"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2.4</w:t>
            </w:r>
          </w:p>
        </w:tc>
        <w:tc>
          <w:tcPr>
            <w:tcW w:w="4629"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生态因子对昆虫的影响</w:t>
            </w:r>
          </w:p>
        </w:tc>
        <w:tc>
          <w:tcPr>
            <w:tcW w:w="1327" w:type="dxa"/>
            <w:vAlign w:val="center"/>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372" w:type="dxa"/>
            <w:vAlign w:val="center"/>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r w:rsidRPr="00D12394">
              <w:rPr>
                <w:rFonts w:asciiTheme="minorEastAsia" w:eastAsiaTheme="minorEastAsia" w:hAnsiTheme="minorEastAsia" w:hint="eastAsia"/>
                <w:color w:val="0000FF"/>
                <w:szCs w:val="21"/>
              </w:rPr>
              <w:t>5</w:t>
            </w:r>
          </w:p>
        </w:tc>
      </w:tr>
      <w:tr w:rsidR="008D6EC6" w:rsidRPr="00D12394">
        <w:tc>
          <w:tcPr>
            <w:tcW w:w="1194"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2.5</w:t>
            </w:r>
          </w:p>
        </w:tc>
        <w:tc>
          <w:tcPr>
            <w:tcW w:w="4629"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昆虫的分类及其他有害动物</w:t>
            </w:r>
            <w:r w:rsidRPr="00D12394">
              <w:rPr>
                <w:rFonts w:asciiTheme="minorEastAsia" w:eastAsiaTheme="minorEastAsia" w:hAnsiTheme="minorEastAsia"/>
                <w:szCs w:val="21"/>
              </w:rPr>
              <w:t xml:space="preserve"> </w:t>
            </w:r>
          </w:p>
        </w:tc>
        <w:tc>
          <w:tcPr>
            <w:tcW w:w="1327" w:type="dxa"/>
            <w:vAlign w:val="center"/>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372" w:type="dxa"/>
            <w:vAlign w:val="center"/>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1194"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w:t>
            </w:r>
          </w:p>
        </w:tc>
        <w:tc>
          <w:tcPr>
            <w:tcW w:w="4629" w:type="dxa"/>
          </w:tcPr>
          <w:p w:rsidR="008D6EC6" w:rsidRPr="00D12394" w:rsidRDefault="005545A3" w:rsidP="00106072">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病虫害的调查和预报</w:t>
            </w:r>
            <w:r w:rsidRPr="00D12394">
              <w:rPr>
                <w:rFonts w:asciiTheme="minorEastAsia" w:eastAsiaTheme="minorEastAsia" w:hAnsiTheme="minorEastAsia" w:hint="eastAsia"/>
                <w:b/>
                <w:bCs/>
                <w:szCs w:val="21"/>
              </w:rPr>
              <w:tab/>
            </w:r>
          </w:p>
        </w:tc>
        <w:tc>
          <w:tcPr>
            <w:tcW w:w="1327" w:type="dxa"/>
            <w:vAlign w:val="center"/>
          </w:tcPr>
          <w:p w:rsidR="008D6EC6" w:rsidRPr="00D12394" w:rsidRDefault="008D6EC6" w:rsidP="00106072">
            <w:pPr>
              <w:spacing w:line="480" w:lineRule="auto"/>
              <w:rPr>
                <w:rFonts w:asciiTheme="minorEastAsia" w:eastAsiaTheme="minorEastAsia" w:hAnsiTheme="minorEastAsia"/>
                <w:b/>
                <w:bCs/>
                <w:szCs w:val="21"/>
              </w:rPr>
            </w:pPr>
          </w:p>
        </w:tc>
        <w:tc>
          <w:tcPr>
            <w:tcW w:w="1372" w:type="dxa"/>
            <w:vAlign w:val="center"/>
          </w:tcPr>
          <w:p w:rsidR="008D6EC6" w:rsidRPr="00D12394" w:rsidRDefault="005545A3" w:rsidP="00106072">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2</w:t>
            </w:r>
          </w:p>
        </w:tc>
      </w:tr>
      <w:tr w:rsidR="008D6EC6" w:rsidRPr="00D12394">
        <w:tc>
          <w:tcPr>
            <w:tcW w:w="1194"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3.1</w:t>
            </w:r>
          </w:p>
        </w:tc>
        <w:tc>
          <w:tcPr>
            <w:tcW w:w="4629"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病虫的调查方法</w:t>
            </w:r>
          </w:p>
        </w:tc>
        <w:tc>
          <w:tcPr>
            <w:tcW w:w="1327" w:type="dxa"/>
            <w:vAlign w:val="center"/>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372" w:type="dxa"/>
            <w:vAlign w:val="center"/>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1194"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3.2</w:t>
            </w:r>
          </w:p>
        </w:tc>
        <w:tc>
          <w:tcPr>
            <w:tcW w:w="4629"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调查资料的统计分析</w:t>
            </w:r>
          </w:p>
        </w:tc>
        <w:tc>
          <w:tcPr>
            <w:tcW w:w="1327" w:type="dxa"/>
            <w:vAlign w:val="center"/>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了解 </w:t>
            </w:r>
          </w:p>
        </w:tc>
        <w:tc>
          <w:tcPr>
            <w:tcW w:w="1372" w:type="dxa"/>
            <w:vAlign w:val="center"/>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1194"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3.3</w:t>
            </w:r>
          </w:p>
        </w:tc>
        <w:tc>
          <w:tcPr>
            <w:tcW w:w="4629"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病虫害预测预报及统计</w:t>
            </w:r>
          </w:p>
        </w:tc>
        <w:tc>
          <w:tcPr>
            <w:tcW w:w="1327" w:type="dxa"/>
            <w:vAlign w:val="center"/>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372" w:type="dxa"/>
            <w:vAlign w:val="center"/>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1194"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w:t>
            </w:r>
          </w:p>
        </w:tc>
        <w:tc>
          <w:tcPr>
            <w:tcW w:w="4629" w:type="dxa"/>
          </w:tcPr>
          <w:p w:rsidR="008D6EC6" w:rsidRPr="00D12394" w:rsidRDefault="005545A3" w:rsidP="00106072">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植物病虫害防治方法及原理</w:t>
            </w:r>
          </w:p>
        </w:tc>
        <w:tc>
          <w:tcPr>
            <w:tcW w:w="1327" w:type="dxa"/>
            <w:vAlign w:val="center"/>
          </w:tcPr>
          <w:p w:rsidR="008D6EC6" w:rsidRPr="00D12394" w:rsidRDefault="005545A3" w:rsidP="00106072">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了解</w:t>
            </w:r>
          </w:p>
        </w:tc>
        <w:tc>
          <w:tcPr>
            <w:tcW w:w="1372" w:type="dxa"/>
            <w:vAlign w:val="center"/>
          </w:tcPr>
          <w:p w:rsidR="008D6EC6" w:rsidRPr="00D12394" w:rsidRDefault="005545A3" w:rsidP="00106072">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3</w:t>
            </w:r>
          </w:p>
        </w:tc>
      </w:tr>
      <w:tr w:rsidR="008D6EC6" w:rsidRPr="00D12394">
        <w:tc>
          <w:tcPr>
            <w:tcW w:w="1194"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4.1</w:t>
            </w:r>
          </w:p>
        </w:tc>
        <w:tc>
          <w:tcPr>
            <w:tcW w:w="4629"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植物检疫与</w:t>
            </w:r>
            <w:r w:rsidRPr="00D12394">
              <w:rPr>
                <w:rFonts w:asciiTheme="minorEastAsia" w:eastAsiaTheme="minorEastAsia" w:hAnsiTheme="minorEastAsia" w:hint="eastAsia"/>
                <w:szCs w:val="21"/>
              </w:rPr>
              <w:tab/>
            </w:r>
          </w:p>
        </w:tc>
        <w:tc>
          <w:tcPr>
            <w:tcW w:w="1327" w:type="dxa"/>
            <w:vAlign w:val="center"/>
          </w:tcPr>
          <w:p w:rsidR="008D6EC6" w:rsidRPr="00D12394" w:rsidRDefault="008D6EC6" w:rsidP="00106072">
            <w:pPr>
              <w:spacing w:line="480" w:lineRule="auto"/>
              <w:rPr>
                <w:rFonts w:asciiTheme="minorEastAsia" w:eastAsiaTheme="minorEastAsia" w:hAnsiTheme="minorEastAsia"/>
                <w:szCs w:val="21"/>
              </w:rPr>
            </w:pPr>
          </w:p>
        </w:tc>
        <w:tc>
          <w:tcPr>
            <w:tcW w:w="1372" w:type="dxa"/>
            <w:vAlign w:val="center"/>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1194"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4.2</w:t>
            </w:r>
          </w:p>
        </w:tc>
        <w:tc>
          <w:tcPr>
            <w:tcW w:w="4629"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选育抗病虫品种与生物防治</w:t>
            </w:r>
          </w:p>
        </w:tc>
        <w:tc>
          <w:tcPr>
            <w:tcW w:w="1327" w:type="dxa"/>
            <w:vAlign w:val="center"/>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372" w:type="dxa"/>
            <w:vAlign w:val="center"/>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1194"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4.3</w:t>
            </w:r>
          </w:p>
        </w:tc>
        <w:tc>
          <w:tcPr>
            <w:tcW w:w="4629"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农业防治与物理机械防治</w:t>
            </w:r>
          </w:p>
        </w:tc>
        <w:tc>
          <w:tcPr>
            <w:tcW w:w="1327" w:type="dxa"/>
            <w:vAlign w:val="center"/>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372" w:type="dxa"/>
            <w:vAlign w:val="center"/>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1194"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4.4</w:t>
            </w:r>
          </w:p>
        </w:tc>
        <w:tc>
          <w:tcPr>
            <w:tcW w:w="4629"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化学防治</w:t>
            </w:r>
          </w:p>
        </w:tc>
        <w:tc>
          <w:tcPr>
            <w:tcW w:w="1327" w:type="dxa"/>
            <w:vAlign w:val="center"/>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372" w:type="dxa"/>
            <w:vAlign w:val="center"/>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1194"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4.5</w:t>
            </w:r>
          </w:p>
        </w:tc>
        <w:tc>
          <w:tcPr>
            <w:tcW w:w="4629"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综合防治</w:t>
            </w:r>
          </w:p>
        </w:tc>
        <w:tc>
          <w:tcPr>
            <w:tcW w:w="1327" w:type="dxa"/>
            <w:vAlign w:val="center"/>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372" w:type="dxa"/>
            <w:vAlign w:val="center"/>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1194"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6</w:t>
            </w:r>
          </w:p>
        </w:tc>
        <w:tc>
          <w:tcPr>
            <w:tcW w:w="4629" w:type="dxa"/>
          </w:tcPr>
          <w:p w:rsidR="008D6EC6" w:rsidRPr="00D12394" w:rsidRDefault="005545A3" w:rsidP="00106072">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桑树的害虫</w:t>
            </w:r>
          </w:p>
        </w:tc>
        <w:tc>
          <w:tcPr>
            <w:tcW w:w="1327" w:type="dxa"/>
            <w:vAlign w:val="center"/>
          </w:tcPr>
          <w:p w:rsidR="008D6EC6" w:rsidRPr="00D12394" w:rsidRDefault="005545A3" w:rsidP="00106072">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 xml:space="preserve">掌握 </w:t>
            </w:r>
          </w:p>
        </w:tc>
        <w:tc>
          <w:tcPr>
            <w:tcW w:w="1372" w:type="dxa"/>
            <w:vAlign w:val="center"/>
          </w:tcPr>
          <w:p w:rsidR="008D6EC6" w:rsidRPr="00D12394" w:rsidRDefault="005545A3" w:rsidP="00106072">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6</w:t>
            </w:r>
          </w:p>
        </w:tc>
      </w:tr>
      <w:tr w:rsidR="008D6EC6" w:rsidRPr="00D12394">
        <w:tc>
          <w:tcPr>
            <w:tcW w:w="1194"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6.1</w:t>
            </w:r>
          </w:p>
        </w:tc>
        <w:tc>
          <w:tcPr>
            <w:tcW w:w="4629"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鳞翅目害虫</w:t>
            </w:r>
          </w:p>
        </w:tc>
        <w:tc>
          <w:tcPr>
            <w:tcW w:w="1327" w:type="dxa"/>
            <w:vAlign w:val="center"/>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372" w:type="dxa"/>
            <w:vAlign w:val="center"/>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1194"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6.2</w:t>
            </w:r>
          </w:p>
        </w:tc>
        <w:tc>
          <w:tcPr>
            <w:tcW w:w="4629"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鞘翅目害虫</w:t>
            </w:r>
          </w:p>
        </w:tc>
        <w:tc>
          <w:tcPr>
            <w:tcW w:w="1327" w:type="dxa"/>
            <w:vAlign w:val="center"/>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372" w:type="dxa"/>
            <w:vAlign w:val="center"/>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1194"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6.3</w:t>
            </w:r>
          </w:p>
        </w:tc>
        <w:tc>
          <w:tcPr>
            <w:tcW w:w="4629"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同翅目害虫</w:t>
            </w:r>
          </w:p>
        </w:tc>
        <w:tc>
          <w:tcPr>
            <w:tcW w:w="1327" w:type="dxa"/>
            <w:vAlign w:val="center"/>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372" w:type="dxa"/>
            <w:vAlign w:val="center"/>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1194"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6.4</w:t>
            </w:r>
          </w:p>
        </w:tc>
        <w:tc>
          <w:tcPr>
            <w:tcW w:w="4629"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双翅目害虫</w:t>
            </w:r>
          </w:p>
        </w:tc>
        <w:tc>
          <w:tcPr>
            <w:tcW w:w="1327" w:type="dxa"/>
            <w:vAlign w:val="center"/>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1372" w:type="dxa"/>
            <w:vAlign w:val="center"/>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1194"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6.5</w:t>
            </w:r>
          </w:p>
        </w:tc>
        <w:tc>
          <w:tcPr>
            <w:tcW w:w="4629"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缨翅目害虫与直翅目害虫</w:t>
            </w:r>
          </w:p>
        </w:tc>
        <w:tc>
          <w:tcPr>
            <w:tcW w:w="1327" w:type="dxa"/>
            <w:vAlign w:val="center"/>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372" w:type="dxa"/>
            <w:vAlign w:val="center"/>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1194"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6.6</w:t>
            </w:r>
          </w:p>
        </w:tc>
        <w:tc>
          <w:tcPr>
            <w:tcW w:w="4629"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蜘蛛纲及其他害虫</w:t>
            </w:r>
          </w:p>
        </w:tc>
        <w:tc>
          <w:tcPr>
            <w:tcW w:w="1327" w:type="dxa"/>
            <w:vAlign w:val="center"/>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372" w:type="dxa"/>
            <w:vAlign w:val="center"/>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1194" w:type="dxa"/>
          </w:tcPr>
          <w:p w:rsidR="008D6EC6" w:rsidRPr="00D12394" w:rsidRDefault="008D6EC6" w:rsidP="00106072">
            <w:pPr>
              <w:spacing w:line="480" w:lineRule="auto"/>
              <w:rPr>
                <w:rFonts w:asciiTheme="minorEastAsia" w:eastAsiaTheme="minorEastAsia" w:hAnsiTheme="minorEastAsia"/>
                <w:szCs w:val="21"/>
              </w:rPr>
            </w:pPr>
          </w:p>
        </w:tc>
        <w:tc>
          <w:tcPr>
            <w:tcW w:w="4629" w:type="dxa"/>
          </w:tcPr>
          <w:p w:rsidR="008D6EC6" w:rsidRPr="00D12394" w:rsidRDefault="008D6EC6" w:rsidP="00106072">
            <w:pPr>
              <w:spacing w:line="480" w:lineRule="auto"/>
              <w:rPr>
                <w:rFonts w:asciiTheme="minorEastAsia" w:eastAsiaTheme="minorEastAsia" w:hAnsiTheme="minorEastAsia"/>
                <w:szCs w:val="21"/>
              </w:rPr>
            </w:pPr>
          </w:p>
        </w:tc>
        <w:tc>
          <w:tcPr>
            <w:tcW w:w="1327" w:type="dxa"/>
          </w:tcPr>
          <w:p w:rsidR="008D6EC6" w:rsidRPr="00D12394" w:rsidRDefault="008D6EC6" w:rsidP="00106072">
            <w:pPr>
              <w:spacing w:line="480" w:lineRule="auto"/>
              <w:jc w:val="right"/>
              <w:rPr>
                <w:rFonts w:asciiTheme="minorEastAsia" w:eastAsiaTheme="minorEastAsia" w:hAnsiTheme="minorEastAsia"/>
                <w:szCs w:val="21"/>
              </w:rPr>
            </w:pPr>
          </w:p>
        </w:tc>
        <w:tc>
          <w:tcPr>
            <w:tcW w:w="1372" w:type="dxa"/>
          </w:tcPr>
          <w:p w:rsidR="008D6EC6" w:rsidRPr="00D12394" w:rsidRDefault="008D6EC6" w:rsidP="00106072">
            <w:pPr>
              <w:spacing w:line="480" w:lineRule="auto"/>
              <w:jc w:val="right"/>
              <w:rPr>
                <w:rFonts w:asciiTheme="minorEastAsia" w:eastAsiaTheme="minorEastAsia" w:hAnsiTheme="minorEastAsia"/>
                <w:szCs w:val="21"/>
              </w:rPr>
            </w:pPr>
          </w:p>
        </w:tc>
      </w:tr>
    </w:tbl>
    <w:p w:rsidR="008D6EC6" w:rsidRPr="00D12394" w:rsidRDefault="005545A3" w:rsidP="00106072">
      <w:pPr>
        <w:spacing w:line="480" w:lineRule="auto"/>
        <w:ind w:leftChars="183" w:left="384"/>
        <w:rPr>
          <w:rFonts w:asciiTheme="minorEastAsia" w:eastAsiaTheme="minorEastAsia" w:hAnsiTheme="minorEastAsia"/>
          <w:szCs w:val="21"/>
        </w:rPr>
      </w:pPr>
      <w:r w:rsidRPr="00D12394">
        <w:rPr>
          <w:rFonts w:asciiTheme="minorEastAsia" w:eastAsiaTheme="minorEastAsia" w:hAnsiTheme="minorEastAsia" w:hint="eastAsia"/>
          <w:b/>
          <w:bCs/>
          <w:szCs w:val="21"/>
        </w:rPr>
        <w:t xml:space="preserve"> 六、考核办法</w:t>
      </w:r>
    </w:p>
    <w:tbl>
      <w:tblPr>
        <w:tblW w:w="8539" w:type="dxa"/>
        <w:jc w:val="center"/>
        <w:tblLayout w:type="fixed"/>
        <w:tblLook w:val="04A0"/>
      </w:tblPr>
      <w:tblGrid>
        <w:gridCol w:w="5253"/>
        <w:gridCol w:w="3286"/>
      </w:tblGrid>
      <w:tr w:rsidR="008D6EC6" w:rsidRPr="00D12394">
        <w:trPr>
          <w:trHeight w:val="284"/>
          <w:jc w:val="center"/>
        </w:trPr>
        <w:tc>
          <w:tcPr>
            <w:tcW w:w="5253" w:type="dxa"/>
          </w:tcPr>
          <w:p w:rsidR="008D6EC6" w:rsidRPr="00D12394" w:rsidRDefault="005545A3" w:rsidP="00106072">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286" w:type="dxa"/>
          </w:tcPr>
          <w:p w:rsidR="008D6EC6" w:rsidRPr="00D12394" w:rsidRDefault="005545A3" w:rsidP="00106072">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w:t>
            </w:r>
          </w:p>
        </w:tc>
      </w:tr>
      <w:tr w:rsidR="008D6EC6" w:rsidRPr="00D12394">
        <w:trPr>
          <w:trHeight w:val="284"/>
          <w:jc w:val="center"/>
        </w:trPr>
        <w:tc>
          <w:tcPr>
            <w:tcW w:w="5253" w:type="dxa"/>
          </w:tcPr>
          <w:p w:rsidR="008D6EC6" w:rsidRPr="00D12394" w:rsidRDefault="005545A3" w:rsidP="00106072">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、平时成绩</w:t>
            </w:r>
          </w:p>
        </w:tc>
        <w:tc>
          <w:tcPr>
            <w:tcW w:w="3286" w:type="dxa"/>
          </w:tcPr>
          <w:p w:rsidR="008D6EC6" w:rsidRPr="00D12394" w:rsidRDefault="005545A3" w:rsidP="00106072">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50</w:t>
            </w:r>
          </w:p>
        </w:tc>
      </w:tr>
      <w:tr w:rsidR="008D6EC6" w:rsidRPr="00D12394">
        <w:trPr>
          <w:trHeight w:val="284"/>
          <w:jc w:val="center"/>
        </w:trPr>
        <w:tc>
          <w:tcPr>
            <w:tcW w:w="5253" w:type="dxa"/>
          </w:tcPr>
          <w:p w:rsidR="008D6EC6" w:rsidRPr="00D12394" w:rsidRDefault="005545A3" w:rsidP="00106072">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、期末考试</w:t>
            </w:r>
          </w:p>
        </w:tc>
        <w:tc>
          <w:tcPr>
            <w:tcW w:w="3286" w:type="dxa"/>
          </w:tcPr>
          <w:p w:rsidR="008D6EC6" w:rsidRPr="00D12394" w:rsidRDefault="005545A3" w:rsidP="00106072">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50</w:t>
            </w:r>
          </w:p>
        </w:tc>
      </w:tr>
    </w:tbl>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七、</w:t>
      </w:r>
      <w:r w:rsidRPr="00D12394">
        <w:rPr>
          <w:rFonts w:asciiTheme="minorEastAsia" w:eastAsiaTheme="minorEastAsia" w:hAnsiTheme="minorEastAsia" w:hint="eastAsia"/>
          <w:b/>
          <w:bCs/>
          <w:szCs w:val="21"/>
        </w:rPr>
        <w:t>教材与参考资料</w:t>
      </w:r>
    </w:p>
    <w:p w:rsidR="008D6EC6" w:rsidRPr="00D12394" w:rsidRDefault="005545A3" w:rsidP="00106072">
      <w:pPr>
        <w:numPr>
          <w:ilvl w:val="0"/>
          <w:numId w:val="96"/>
        </w:numPr>
        <w:spacing w:line="480" w:lineRule="auto"/>
        <w:ind w:firstLineChars="200" w:firstLine="422"/>
        <w:rPr>
          <w:rFonts w:asciiTheme="minorEastAsia" w:eastAsiaTheme="minorEastAsia" w:hAnsiTheme="minorEastAsia"/>
          <w:b/>
          <w:bCs/>
          <w:szCs w:val="21"/>
        </w:rPr>
      </w:pPr>
      <w:r w:rsidRPr="00D12394">
        <w:rPr>
          <w:rFonts w:asciiTheme="minorEastAsia" w:eastAsiaTheme="minorEastAsia" w:hAnsiTheme="minorEastAsia" w:hint="eastAsia"/>
          <w:b/>
          <w:bCs/>
          <w:szCs w:val="21"/>
        </w:rPr>
        <w:t>教材</w:t>
      </w:r>
    </w:p>
    <w:p w:rsidR="008D6EC6" w:rsidRPr="00D12394" w:rsidRDefault="005545A3" w:rsidP="00106072">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（1）《桑树学》，高等教育出版社，余茂德主编，2015；</w:t>
      </w:r>
    </w:p>
    <w:p w:rsidR="008D6EC6" w:rsidRPr="00D12394" w:rsidRDefault="005545A3" w:rsidP="00106072">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（2）柯益富主编《桑树栽培及育种学》中国农业出版社，1997年</w:t>
      </w:r>
    </w:p>
    <w:p w:rsidR="008D6EC6" w:rsidRPr="00D12394" w:rsidRDefault="005545A3" w:rsidP="00106072">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（3）苏州蚕桑专科学校主编，《桑树病虫害防治学》，农业出版社，1995</w:t>
      </w:r>
      <w:r w:rsidRPr="00D12394">
        <w:rPr>
          <w:rFonts w:asciiTheme="minorEastAsia" w:eastAsiaTheme="minorEastAsia" w:hAnsiTheme="minorEastAsia"/>
          <w:szCs w:val="21"/>
        </w:rPr>
        <w:t>.5</w:t>
      </w:r>
    </w:p>
    <w:p w:rsidR="008D6EC6" w:rsidRPr="00D12394" w:rsidRDefault="005545A3" w:rsidP="00106072">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w:t>
      </w:r>
      <w:r w:rsidRPr="00D12394">
        <w:rPr>
          <w:rFonts w:asciiTheme="minorEastAsia" w:eastAsiaTheme="minorEastAsia" w:hAnsiTheme="minorEastAsia" w:hint="eastAsia"/>
          <w:b/>
          <w:bCs/>
          <w:szCs w:val="21"/>
        </w:rPr>
        <w:t>参考资料</w:t>
      </w:r>
    </w:p>
    <w:p w:rsidR="008D6EC6" w:rsidRPr="00D12394" w:rsidRDefault="005545A3" w:rsidP="00106072">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（1）苏州蚕桑专科学校主编. 1991.桑树栽培与育种学. 北京农业出版社 </w:t>
      </w:r>
    </w:p>
    <w:p w:rsidR="008D6EC6" w:rsidRPr="00D12394" w:rsidRDefault="005545A3" w:rsidP="00106072">
      <w:pPr>
        <w:spacing w:line="480" w:lineRule="auto"/>
        <w:ind w:rightChars="-244" w:right="-512" w:firstLine="435"/>
        <w:rPr>
          <w:rFonts w:asciiTheme="minorEastAsia" w:eastAsiaTheme="minorEastAsia" w:hAnsiTheme="minorEastAsia"/>
          <w:szCs w:val="21"/>
        </w:rPr>
      </w:pPr>
      <w:r w:rsidRPr="00D12394">
        <w:rPr>
          <w:rFonts w:asciiTheme="minorEastAsia" w:eastAsiaTheme="minorEastAsia" w:hAnsiTheme="minorEastAsia" w:hint="eastAsia"/>
          <w:szCs w:val="21"/>
        </w:rPr>
        <w:t xml:space="preserve">（2）南泽吉三朗著. 沈增学译. 1992.栽桑学—基础与应用.东南大学出版社 </w:t>
      </w:r>
    </w:p>
    <w:p w:rsidR="008D6EC6" w:rsidRPr="00D12394" w:rsidRDefault="005545A3" w:rsidP="00106072">
      <w:pPr>
        <w:spacing w:line="480" w:lineRule="auto"/>
        <w:ind w:rightChars="-244" w:right="-512" w:firstLine="435"/>
        <w:rPr>
          <w:rFonts w:asciiTheme="minorEastAsia" w:eastAsiaTheme="minorEastAsia" w:hAnsiTheme="minorEastAsia"/>
          <w:szCs w:val="21"/>
        </w:rPr>
      </w:pPr>
      <w:r w:rsidRPr="00D12394">
        <w:rPr>
          <w:rFonts w:asciiTheme="minorEastAsia" w:eastAsiaTheme="minorEastAsia" w:hAnsiTheme="minorEastAsia" w:hint="eastAsia"/>
          <w:szCs w:val="21"/>
        </w:rPr>
        <w:t xml:space="preserve">（3）龚垒等编著. 1989. 实用桑树栽培学. 四川科学技术出版社  </w:t>
      </w:r>
    </w:p>
    <w:p w:rsidR="008D6EC6" w:rsidRPr="00D12394" w:rsidRDefault="005545A3" w:rsidP="00106072">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（4）林寿康等编著. 1989. 实用桑树育种学. 四川科学技术出版社 </w:t>
      </w:r>
    </w:p>
    <w:p w:rsidR="008D6EC6" w:rsidRPr="00D12394" w:rsidRDefault="005545A3" w:rsidP="00106072">
      <w:pPr>
        <w:spacing w:line="480" w:lineRule="auto"/>
        <w:ind w:left="960" w:hangingChars="457" w:hanging="960"/>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 xml:space="preserve">     (5) 中国农作物病虫图谱绘组主编.1978.《中国农作物病虫图谱》第七分册（桑树病虫）.农业出版社</w:t>
      </w:r>
    </w:p>
    <w:p w:rsidR="008D6EC6" w:rsidRPr="00D12394" w:rsidRDefault="005545A3" w:rsidP="00106072">
      <w:pPr>
        <w:spacing w:line="480" w:lineRule="auto"/>
        <w:ind w:leftChars="250" w:left="960" w:hangingChars="207" w:hanging="435"/>
        <w:rPr>
          <w:rFonts w:asciiTheme="minorEastAsia" w:eastAsiaTheme="minorEastAsia" w:hAnsiTheme="minorEastAsia"/>
          <w:szCs w:val="21"/>
        </w:rPr>
      </w:pPr>
      <w:r w:rsidRPr="00D12394">
        <w:rPr>
          <w:rFonts w:asciiTheme="minorEastAsia" w:eastAsiaTheme="minorEastAsia" w:hAnsiTheme="minorEastAsia" w:hint="eastAsia"/>
          <w:szCs w:val="21"/>
        </w:rPr>
        <w:t>(6) 丁辉主编. 1991.蚕桑病虫害防治.浙江科学技术出版社出版</w:t>
      </w:r>
    </w:p>
    <w:p w:rsidR="008D6EC6" w:rsidRPr="00D12394" w:rsidRDefault="005545A3" w:rsidP="00106072">
      <w:pPr>
        <w:spacing w:line="480" w:lineRule="auto"/>
        <w:ind w:firstLineChars="250" w:firstLine="525"/>
        <w:rPr>
          <w:rFonts w:asciiTheme="minorEastAsia" w:eastAsiaTheme="minorEastAsia" w:hAnsiTheme="minorEastAsia"/>
          <w:szCs w:val="21"/>
        </w:rPr>
      </w:pPr>
      <w:r w:rsidRPr="00D12394">
        <w:rPr>
          <w:rFonts w:asciiTheme="minorEastAsia" w:eastAsiaTheme="minorEastAsia" w:hAnsiTheme="minorEastAsia" w:hint="eastAsia"/>
          <w:szCs w:val="21"/>
        </w:rPr>
        <w:t>(7) 陈俊英,郑祥明主编. 1987.蚕桑病虫害防治.广东科技出版社出版</w:t>
      </w:r>
    </w:p>
    <w:p w:rsidR="008D6EC6" w:rsidRPr="00D12394" w:rsidRDefault="005545A3" w:rsidP="00106072">
      <w:pPr>
        <w:spacing w:line="480" w:lineRule="auto"/>
        <w:ind w:firstLineChars="250" w:firstLine="525"/>
        <w:rPr>
          <w:rFonts w:asciiTheme="minorEastAsia" w:eastAsiaTheme="minorEastAsia" w:hAnsiTheme="minorEastAsia"/>
          <w:szCs w:val="21"/>
        </w:rPr>
      </w:pPr>
      <w:r w:rsidRPr="00D12394">
        <w:rPr>
          <w:rFonts w:asciiTheme="minorEastAsia" w:eastAsiaTheme="minorEastAsia" w:hAnsiTheme="minorEastAsia" w:hint="eastAsia"/>
          <w:szCs w:val="21"/>
        </w:rPr>
        <w:t>(8 华德里主编.1996. 蚕桑病虫害原色图谱.山东科技出版社出版</w:t>
      </w:r>
    </w:p>
    <w:p w:rsidR="008D6EC6" w:rsidRPr="00D12394" w:rsidRDefault="005545A3" w:rsidP="00106072">
      <w:pPr>
        <w:spacing w:line="480" w:lineRule="auto"/>
        <w:ind w:firstLineChars="300" w:firstLine="630"/>
        <w:rPr>
          <w:rFonts w:asciiTheme="minorEastAsia" w:eastAsiaTheme="minorEastAsia" w:hAnsiTheme="minorEastAsia"/>
          <w:szCs w:val="21"/>
        </w:rPr>
      </w:pPr>
      <w:r w:rsidRPr="00D12394">
        <w:rPr>
          <w:rFonts w:asciiTheme="minorEastAsia" w:eastAsiaTheme="minorEastAsia" w:hAnsiTheme="minorEastAsia" w:hint="eastAsia"/>
          <w:szCs w:val="21"/>
        </w:rPr>
        <w:t>(9) 牟吉元等主编.1996. 普通昆虫学.中国农业出版社</w:t>
      </w:r>
    </w:p>
    <w:p w:rsidR="008D6EC6" w:rsidRPr="00D12394" w:rsidRDefault="005545A3" w:rsidP="00106072">
      <w:pPr>
        <w:spacing w:line="480" w:lineRule="auto"/>
        <w:ind w:firstLineChars="300" w:firstLine="630"/>
        <w:rPr>
          <w:rFonts w:asciiTheme="minorEastAsia" w:eastAsiaTheme="minorEastAsia" w:hAnsiTheme="minorEastAsia"/>
          <w:szCs w:val="21"/>
        </w:rPr>
      </w:pPr>
      <w:r w:rsidRPr="00D12394">
        <w:rPr>
          <w:rFonts w:asciiTheme="minorEastAsia" w:eastAsiaTheme="minorEastAsia" w:hAnsiTheme="minorEastAsia" w:hint="eastAsia"/>
          <w:szCs w:val="21"/>
        </w:rPr>
        <w:t>(10) 南京农业院主编.1978. 普通植物病理学.农业出版社</w:t>
      </w:r>
    </w:p>
    <w:p w:rsidR="008D6EC6" w:rsidRPr="00D12394" w:rsidRDefault="005545A3" w:rsidP="00D12394">
      <w:pPr>
        <w:spacing w:line="480" w:lineRule="exact"/>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hint="eastAsia"/>
          <w:b/>
          <w:bCs/>
          <w:szCs w:val="21"/>
        </w:rPr>
        <w:t xml:space="preserve">   （撰写人： 黄志君  审核人：刘伟强    ）</w:t>
      </w:r>
    </w:p>
    <w:p w:rsidR="008D6EC6" w:rsidRPr="00D12394" w:rsidRDefault="008D6EC6">
      <w:pPr>
        <w:spacing w:line="360" w:lineRule="auto"/>
        <w:rPr>
          <w:rFonts w:asciiTheme="minorEastAsia" w:eastAsiaTheme="minorEastAsia" w:hAnsiTheme="minorEastAsia"/>
          <w:szCs w:val="21"/>
        </w:rPr>
      </w:pPr>
    </w:p>
    <w:p w:rsidR="008D6EC6" w:rsidRPr="00D12394" w:rsidRDefault="008D6EC6" w:rsidP="00D12394">
      <w:pPr>
        <w:spacing w:line="300" w:lineRule="exact"/>
        <w:ind w:firstLineChars="200" w:firstLine="420"/>
        <w:rPr>
          <w:rFonts w:asciiTheme="minorEastAsia" w:eastAsiaTheme="minorEastAsia" w:hAnsiTheme="minorEastAsia"/>
          <w:szCs w:val="21"/>
        </w:rPr>
      </w:pPr>
    </w:p>
    <w:p w:rsidR="008D6EC6" w:rsidRDefault="008D6EC6" w:rsidP="00D12394">
      <w:pPr>
        <w:spacing w:line="300" w:lineRule="exact"/>
        <w:ind w:firstLineChars="200" w:firstLine="420"/>
        <w:rPr>
          <w:rFonts w:asciiTheme="minorEastAsia" w:eastAsiaTheme="minorEastAsia" w:hAnsiTheme="minorEastAsia"/>
          <w:szCs w:val="21"/>
        </w:rPr>
      </w:pPr>
    </w:p>
    <w:p w:rsidR="00106072" w:rsidRPr="00D12394" w:rsidRDefault="00106072" w:rsidP="00D12394">
      <w:pPr>
        <w:spacing w:line="300" w:lineRule="exact"/>
        <w:ind w:firstLineChars="200" w:firstLine="420"/>
        <w:rPr>
          <w:rFonts w:asciiTheme="minorEastAsia" w:eastAsiaTheme="minorEastAsia" w:hAnsiTheme="minorEastAsia"/>
          <w:szCs w:val="21"/>
        </w:rPr>
      </w:pPr>
    </w:p>
    <w:p w:rsidR="008D6EC6" w:rsidRPr="00D12394" w:rsidRDefault="008D6EC6" w:rsidP="00D12394">
      <w:pPr>
        <w:spacing w:line="300" w:lineRule="exact"/>
        <w:ind w:firstLineChars="200" w:firstLine="420"/>
        <w:rPr>
          <w:rFonts w:asciiTheme="minorEastAsia" w:eastAsiaTheme="minorEastAsia" w:hAnsiTheme="minorEastAsia"/>
          <w:szCs w:val="21"/>
        </w:rPr>
      </w:pPr>
    </w:p>
    <w:p w:rsidR="008D6EC6" w:rsidRPr="00106072" w:rsidRDefault="005545A3" w:rsidP="00106072">
      <w:pPr>
        <w:spacing w:line="480" w:lineRule="auto"/>
        <w:jc w:val="center"/>
        <w:rPr>
          <w:rFonts w:asciiTheme="minorEastAsia" w:eastAsiaTheme="minorEastAsia" w:hAnsiTheme="minorEastAsia"/>
          <w:b/>
          <w:sz w:val="28"/>
          <w:szCs w:val="28"/>
        </w:rPr>
      </w:pPr>
      <w:r w:rsidRPr="00106072">
        <w:rPr>
          <w:rFonts w:asciiTheme="minorEastAsia" w:eastAsiaTheme="minorEastAsia" w:hAnsiTheme="minorEastAsia" w:hint="eastAsia"/>
          <w:b/>
          <w:sz w:val="28"/>
          <w:szCs w:val="28"/>
        </w:rPr>
        <w:t>《桑树学Ⅰ实习桑树学Ⅰ实习》教学大纲</w:t>
      </w:r>
    </w:p>
    <w:p w:rsidR="008D6EC6" w:rsidRPr="00D12394" w:rsidRDefault="005545A3" w:rsidP="00106072">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课程名称：桑树学Ⅰ实习      英文名称：P</w:t>
      </w:r>
      <w:r w:rsidRPr="00D12394">
        <w:rPr>
          <w:rFonts w:asciiTheme="minorEastAsia" w:eastAsiaTheme="minorEastAsia" w:hAnsiTheme="minorEastAsia"/>
          <w:b/>
          <w:szCs w:val="21"/>
        </w:rPr>
        <w:t>ractice</w:t>
      </w:r>
      <w:r w:rsidRPr="00D12394">
        <w:rPr>
          <w:rFonts w:asciiTheme="minorEastAsia" w:eastAsiaTheme="minorEastAsia" w:hAnsiTheme="minorEastAsia" w:hint="eastAsia"/>
          <w:b/>
          <w:szCs w:val="21"/>
        </w:rPr>
        <w:t xml:space="preserve"> of  Mubrrery Ⅰ</w:t>
      </w:r>
    </w:p>
    <w:p w:rsidR="008D6EC6" w:rsidRPr="00D12394" w:rsidRDefault="005545A3" w:rsidP="00106072">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 1周                     课程总学分：0.5</w:t>
      </w:r>
    </w:p>
    <w:p w:rsidR="008D6EC6" w:rsidRPr="00D12394" w:rsidRDefault="005545A3" w:rsidP="00106072">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适用专业：蚕学专业</w:t>
      </w:r>
    </w:p>
    <w:p w:rsidR="008D6EC6" w:rsidRPr="00D12394" w:rsidRDefault="005545A3" w:rsidP="00106072">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一、课程性质与任务(100～300字)</w:t>
      </w:r>
    </w:p>
    <w:p w:rsidR="008D6EC6" w:rsidRPr="00D12394" w:rsidRDefault="005545A3" w:rsidP="00106072">
      <w:pPr>
        <w:autoSpaceDE w:val="0"/>
        <w:autoSpaceDN w:val="0"/>
        <w:adjustRightInd w:val="0"/>
        <w:snapToGrid w:val="0"/>
        <w:spacing w:line="480" w:lineRule="auto"/>
        <w:ind w:firstLineChars="200" w:firstLine="460"/>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桑树学</w:t>
      </w:r>
      <w:r w:rsidRPr="00D12394">
        <w:rPr>
          <w:rFonts w:asciiTheme="minorEastAsia" w:eastAsiaTheme="minorEastAsia" w:hAnsiTheme="minorEastAsia" w:hint="eastAsia"/>
          <w:b/>
          <w:szCs w:val="21"/>
        </w:rPr>
        <w:t>Ⅰ实习</w:t>
      </w:r>
      <w:r w:rsidRPr="00D12394">
        <w:rPr>
          <w:rFonts w:asciiTheme="minorEastAsia" w:eastAsiaTheme="minorEastAsia" w:hAnsiTheme="minorEastAsia" w:cs="宋体" w:hint="eastAsia"/>
          <w:spacing w:val="10"/>
          <w:kern w:val="0"/>
          <w:szCs w:val="21"/>
        </w:rPr>
        <w:t>课程是为加强对桑树栽培与育种理论课程理解、掌握及提高实践动手能力而设置的一门实践课程，主要内容有桑树田间栽培管理、育种应用技术等，是蚕学专业必修的专业实践课。主要任务通过实践研究桑树品种改良、桑树生长发育规律以及提高桑叶产量与改善桑饲料品质、提高栽桑劳动效率与土地效益的技术措施，为生产量多质优的蚕茧奠定基础。</w:t>
      </w:r>
    </w:p>
    <w:p w:rsidR="008D6EC6" w:rsidRPr="00D12394" w:rsidRDefault="005545A3" w:rsidP="00106072">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hint="eastAsia"/>
          <w:b/>
          <w:szCs w:val="21"/>
        </w:rPr>
        <w:t>二、教学目的与要求(600字以内)</w:t>
      </w:r>
    </w:p>
    <w:p w:rsidR="008D6EC6" w:rsidRPr="00D12394" w:rsidRDefault="005545A3" w:rsidP="00106072">
      <w:pPr>
        <w:autoSpaceDE w:val="0"/>
        <w:autoSpaceDN w:val="0"/>
        <w:adjustRightInd w:val="0"/>
        <w:snapToGrid w:val="0"/>
        <w:spacing w:line="480" w:lineRule="auto"/>
        <w:ind w:firstLineChars="200" w:firstLine="460"/>
        <w:rPr>
          <w:rFonts w:asciiTheme="minorEastAsia" w:eastAsiaTheme="minorEastAsia" w:hAnsiTheme="minorEastAsia" w:cs="宋体"/>
          <w:spacing w:val="10"/>
          <w:kern w:val="0"/>
          <w:szCs w:val="21"/>
        </w:rPr>
      </w:pPr>
      <w:r w:rsidRPr="00D12394">
        <w:rPr>
          <w:rFonts w:asciiTheme="minorEastAsia" w:eastAsiaTheme="minorEastAsia" w:hAnsiTheme="minorEastAsia" w:cs="宋体"/>
          <w:spacing w:val="10"/>
          <w:kern w:val="0"/>
          <w:szCs w:val="21"/>
        </w:rPr>
        <w:t>1</w:t>
      </w:r>
      <w:r w:rsidRPr="00D12394">
        <w:rPr>
          <w:rFonts w:asciiTheme="minorEastAsia" w:eastAsiaTheme="minorEastAsia" w:hAnsiTheme="minorEastAsia" w:cs="宋体" w:hint="eastAsia"/>
          <w:spacing w:val="10"/>
          <w:kern w:val="0"/>
          <w:szCs w:val="21"/>
        </w:rPr>
        <w:t>. 通过田间实践操作和技能训练，比较系统地理解和掌握桑树生长发育规律、桑苗繁殖、建立桑园、桑树的管理与收获、桑品种的改良等基本知识和基本技能，</w:t>
      </w:r>
      <w:r w:rsidRPr="00D12394">
        <w:rPr>
          <w:rFonts w:asciiTheme="minorEastAsia" w:eastAsiaTheme="minorEastAsia" w:hAnsiTheme="minorEastAsia" w:cs="宋体" w:hint="eastAsia"/>
          <w:spacing w:val="10"/>
          <w:kern w:val="0"/>
          <w:szCs w:val="21"/>
        </w:rPr>
        <w:lastRenderedPageBreak/>
        <w:t>探究快速、高产优质、低成本生产桑叶的理论和实践的对接。</w:t>
      </w:r>
    </w:p>
    <w:p w:rsidR="008D6EC6" w:rsidRPr="00106072" w:rsidRDefault="005545A3" w:rsidP="00106072">
      <w:pPr>
        <w:autoSpaceDE w:val="0"/>
        <w:autoSpaceDN w:val="0"/>
        <w:adjustRightInd w:val="0"/>
        <w:snapToGrid w:val="0"/>
        <w:spacing w:line="480" w:lineRule="auto"/>
        <w:rPr>
          <w:rFonts w:asciiTheme="minorEastAsia" w:eastAsiaTheme="minorEastAsia" w:hAnsiTheme="minorEastAsia" w:cs="宋体"/>
          <w:spacing w:val="10"/>
          <w:kern w:val="0"/>
          <w:szCs w:val="21"/>
        </w:rPr>
      </w:pPr>
      <w:r w:rsidRPr="00D12394">
        <w:rPr>
          <w:rFonts w:asciiTheme="minorEastAsia" w:eastAsiaTheme="minorEastAsia" w:hAnsiTheme="minorEastAsia" w:cs="宋体"/>
          <w:spacing w:val="10"/>
          <w:kern w:val="0"/>
          <w:szCs w:val="21"/>
        </w:rPr>
        <w:t xml:space="preserve">   </w:t>
      </w:r>
      <w:r w:rsidRPr="00D12394">
        <w:rPr>
          <w:rFonts w:asciiTheme="minorEastAsia" w:eastAsiaTheme="minorEastAsia" w:hAnsiTheme="minorEastAsia" w:cs="宋体" w:hint="eastAsia"/>
          <w:spacing w:val="10"/>
          <w:kern w:val="0"/>
          <w:szCs w:val="21"/>
        </w:rPr>
        <w:t xml:space="preserve"> </w:t>
      </w:r>
      <w:r w:rsidRPr="00D12394">
        <w:rPr>
          <w:rFonts w:asciiTheme="minorEastAsia" w:eastAsiaTheme="minorEastAsia" w:hAnsiTheme="minorEastAsia" w:cs="宋体"/>
          <w:spacing w:val="10"/>
          <w:kern w:val="0"/>
          <w:szCs w:val="21"/>
        </w:rPr>
        <w:t>2</w:t>
      </w:r>
      <w:r w:rsidRPr="00D12394">
        <w:rPr>
          <w:rFonts w:asciiTheme="minorEastAsia" w:eastAsiaTheme="minorEastAsia" w:hAnsiTheme="minorEastAsia" w:cs="宋体" w:hint="eastAsia"/>
          <w:spacing w:val="10"/>
          <w:kern w:val="0"/>
          <w:szCs w:val="21"/>
        </w:rPr>
        <w:t>. 在教学、科研、生产管理工作中，能理论联系实际，具有一定的分析、研究、解决实际问题的能力，为发展我国的蚕桑生产和栽桑科学技术服务。</w:t>
      </w:r>
    </w:p>
    <w:p w:rsidR="008D6EC6" w:rsidRPr="00106072" w:rsidRDefault="005545A3" w:rsidP="00106072">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三、教学内容与时间安排</w:t>
      </w:r>
    </w:p>
    <w:tbl>
      <w:tblPr>
        <w:tblStyle w:val="ad"/>
        <w:tblW w:w="8522" w:type="dxa"/>
        <w:tblLayout w:type="fixed"/>
        <w:tblLook w:val="04A0"/>
      </w:tblPr>
      <w:tblGrid>
        <w:gridCol w:w="906"/>
        <w:gridCol w:w="3519"/>
        <w:gridCol w:w="1805"/>
        <w:gridCol w:w="1168"/>
        <w:gridCol w:w="1124"/>
      </w:tblGrid>
      <w:tr w:rsidR="008D6EC6" w:rsidRPr="00D12394">
        <w:tc>
          <w:tcPr>
            <w:tcW w:w="906"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编号</w:t>
            </w:r>
          </w:p>
        </w:tc>
        <w:tc>
          <w:tcPr>
            <w:tcW w:w="3519"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实习内容</w:t>
            </w:r>
          </w:p>
        </w:tc>
        <w:tc>
          <w:tcPr>
            <w:tcW w:w="18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时间安排</w:t>
            </w:r>
          </w:p>
        </w:tc>
        <w:tc>
          <w:tcPr>
            <w:tcW w:w="1168"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每组人数</w:t>
            </w:r>
          </w:p>
        </w:tc>
        <w:tc>
          <w:tcPr>
            <w:tcW w:w="1124"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实习场所</w:t>
            </w:r>
          </w:p>
        </w:tc>
      </w:tr>
      <w:tr w:rsidR="008D6EC6" w:rsidRPr="00D12394">
        <w:tc>
          <w:tcPr>
            <w:tcW w:w="906" w:type="dxa"/>
          </w:tcPr>
          <w:p w:rsidR="008D6EC6" w:rsidRPr="00D12394" w:rsidRDefault="005545A3" w:rsidP="00106072">
            <w:pPr>
              <w:spacing w:line="480" w:lineRule="auto"/>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1</w:t>
            </w:r>
          </w:p>
        </w:tc>
        <w:tc>
          <w:tcPr>
            <w:tcW w:w="3519"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桑树栽及培育种学实习</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内容：</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（1）桑种子采集和播种</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（2）桑树的嫁接</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（3）桑树的疏芽</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（4）桑树种植规格调查　</w:t>
            </w:r>
          </w:p>
          <w:p w:rsidR="008D6EC6" w:rsidRPr="00D12394" w:rsidRDefault="005545A3" w:rsidP="00106072">
            <w:pPr>
              <w:spacing w:line="480" w:lineRule="auto"/>
              <w:rPr>
                <w:rFonts w:asciiTheme="minorEastAsia" w:eastAsiaTheme="minorEastAsia" w:hAnsiTheme="minorEastAsia" w:cs="宋体"/>
                <w:color w:val="000000"/>
                <w:kern w:val="0"/>
                <w:szCs w:val="21"/>
              </w:rPr>
            </w:pPr>
            <w:r w:rsidRPr="00D12394">
              <w:rPr>
                <w:rFonts w:asciiTheme="minorEastAsia" w:eastAsiaTheme="minorEastAsia" w:hAnsiTheme="minorEastAsia" w:hint="eastAsia"/>
                <w:szCs w:val="21"/>
              </w:rPr>
              <w:t>（5）桑树组织培养</w:t>
            </w:r>
          </w:p>
        </w:tc>
        <w:tc>
          <w:tcPr>
            <w:tcW w:w="18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1周</w:t>
            </w:r>
          </w:p>
          <w:p w:rsidR="008D6EC6" w:rsidRPr="00D12394" w:rsidRDefault="008D6EC6" w:rsidP="00106072">
            <w:pPr>
              <w:spacing w:line="480" w:lineRule="auto"/>
              <w:rPr>
                <w:rFonts w:asciiTheme="minorEastAsia" w:eastAsiaTheme="minorEastAsia" w:hAnsiTheme="minorEastAsia"/>
                <w:szCs w:val="21"/>
              </w:rPr>
            </w:pP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1天</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0.5天</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0.5天</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1天</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2天</w:t>
            </w:r>
          </w:p>
        </w:tc>
        <w:tc>
          <w:tcPr>
            <w:tcW w:w="1168" w:type="dxa"/>
          </w:tcPr>
          <w:p w:rsidR="008D6EC6" w:rsidRPr="00D12394" w:rsidRDefault="005545A3" w:rsidP="00106072">
            <w:pPr>
              <w:spacing w:line="480" w:lineRule="auto"/>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2-3人</w:t>
            </w:r>
          </w:p>
        </w:tc>
        <w:tc>
          <w:tcPr>
            <w:tcW w:w="1124" w:type="dxa"/>
          </w:tcPr>
          <w:p w:rsidR="008D6EC6" w:rsidRPr="00D12394" w:rsidRDefault="005545A3" w:rsidP="00106072">
            <w:pPr>
              <w:spacing w:line="480" w:lineRule="auto"/>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桑园、蚕学实验室</w:t>
            </w:r>
          </w:p>
        </w:tc>
      </w:tr>
    </w:tbl>
    <w:p w:rsidR="008D6EC6" w:rsidRPr="00D12394" w:rsidRDefault="008D6EC6" w:rsidP="00106072">
      <w:pPr>
        <w:spacing w:line="480" w:lineRule="auto"/>
        <w:rPr>
          <w:rFonts w:asciiTheme="minorEastAsia" w:eastAsiaTheme="minorEastAsia" w:hAnsiTheme="minorEastAsia"/>
          <w:szCs w:val="21"/>
        </w:rPr>
      </w:pPr>
    </w:p>
    <w:p w:rsidR="008D6EC6" w:rsidRPr="00D12394" w:rsidRDefault="005545A3" w:rsidP="00106072">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四、考核方式与方法</w:t>
      </w:r>
    </w:p>
    <w:p w:rsidR="008D6EC6" w:rsidRPr="00106072" w:rsidRDefault="005545A3" w:rsidP="00106072">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hint="eastAsia"/>
          <w:b/>
          <w:szCs w:val="21"/>
        </w:rPr>
        <w:t xml:space="preserve">    </w:t>
      </w:r>
      <w:r w:rsidRPr="00D12394">
        <w:rPr>
          <w:rFonts w:asciiTheme="minorEastAsia" w:eastAsiaTheme="minorEastAsia" w:hAnsiTheme="minorEastAsia" w:hint="eastAsia"/>
          <w:szCs w:val="21"/>
        </w:rPr>
        <w:t>实践操作、实习报告的综合评定。</w:t>
      </w:r>
    </w:p>
    <w:p w:rsidR="008D6EC6" w:rsidRPr="00D12394" w:rsidRDefault="005545A3" w:rsidP="00D12394">
      <w:pPr>
        <w:ind w:firstLineChars="1900" w:firstLine="4006"/>
        <w:rPr>
          <w:rFonts w:asciiTheme="minorEastAsia" w:eastAsiaTheme="minorEastAsia" w:hAnsiTheme="minorEastAsia"/>
          <w:b/>
          <w:szCs w:val="21"/>
        </w:rPr>
      </w:pPr>
      <w:r w:rsidRPr="00D12394">
        <w:rPr>
          <w:rFonts w:asciiTheme="minorEastAsia" w:eastAsiaTheme="minorEastAsia" w:hAnsiTheme="minorEastAsia" w:hint="eastAsia"/>
          <w:b/>
          <w:szCs w:val="21"/>
        </w:rPr>
        <w:t>（撰写人： 刘伟强   审核人： 黄志君     ）</w:t>
      </w:r>
    </w:p>
    <w:p w:rsidR="008D6EC6" w:rsidRPr="00D12394" w:rsidRDefault="008D6EC6">
      <w:pPr>
        <w:spacing w:line="420" w:lineRule="exact"/>
        <w:rPr>
          <w:rFonts w:asciiTheme="minorEastAsia" w:eastAsiaTheme="minorEastAsia" w:hAnsiTheme="minorEastAsia"/>
          <w:szCs w:val="21"/>
        </w:rPr>
      </w:pPr>
    </w:p>
    <w:p w:rsidR="008D6EC6" w:rsidRPr="00D12394" w:rsidRDefault="008D6EC6" w:rsidP="00D12394">
      <w:pPr>
        <w:spacing w:line="300" w:lineRule="exact"/>
        <w:ind w:firstLineChars="200" w:firstLine="420"/>
        <w:rPr>
          <w:rFonts w:asciiTheme="minorEastAsia" w:eastAsiaTheme="minorEastAsia" w:hAnsiTheme="minorEastAsia"/>
          <w:szCs w:val="21"/>
        </w:rPr>
      </w:pPr>
    </w:p>
    <w:p w:rsidR="008D6EC6" w:rsidRDefault="005545A3" w:rsidP="008548BC">
      <w:pPr>
        <w:spacing w:line="300" w:lineRule="exact"/>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p>
    <w:p w:rsidR="008D6EC6" w:rsidRPr="00106072" w:rsidRDefault="005545A3" w:rsidP="00106072">
      <w:pPr>
        <w:spacing w:line="480" w:lineRule="auto"/>
        <w:ind w:firstLineChars="196" w:firstLine="412"/>
        <w:jc w:val="center"/>
        <w:rPr>
          <w:rFonts w:asciiTheme="minorEastAsia" w:eastAsiaTheme="minorEastAsia" w:hAnsiTheme="minorEastAsia"/>
          <w:b/>
          <w:sz w:val="28"/>
          <w:szCs w:val="28"/>
        </w:rPr>
      </w:pPr>
      <w:r w:rsidRPr="00D12394">
        <w:rPr>
          <w:rFonts w:asciiTheme="minorEastAsia" w:eastAsiaTheme="minorEastAsia" w:hAnsiTheme="minorEastAsia" w:hint="eastAsia"/>
          <w:szCs w:val="21"/>
        </w:rPr>
        <w:t xml:space="preserve"> </w:t>
      </w:r>
      <w:r w:rsidRPr="00106072">
        <w:rPr>
          <w:rFonts w:asciiTheme="minorEastAsia" w:eastAsiaTheme="minorEastAsia" w:hAnsiTheme="minorEastAsia" w:hint="eastAsia"/>
          <w:b/>
          <w:sz w:val="28"/>
          <w:szCs w:val="28"/>
        </w:rPr>
        <w:t>《</w:t>
      </w:r>
      <w:r w:rsidRPr="00106072">
        <w:rPr>
          <w:rFonts w:asciiTheme="minorEastAsia" w:eastAsiaTheme="minorEastAsia" w:hAnsiTheme="minorEastAsia" w:hint="eastAsia"/>
          <w:b/>
          <w:bCs/>
          <w:sz w:val="28"/>
          <w:szCs w:val="28"/>
        </w:rPr>
        <w:t>桑树学实习Ⅱ》教学大纲</w:t>
      </w:r>
      <w:r w:rsidRPr="00106072">
        <w:rPr>
          <w:rFonts w:asciiTheme="minorEastAsia" w:eastAsiaTheme="minorEastAsia" w:hAnsiTheme="minorEastAsia" w:hint="eastAsia"/>
          <w:b/>
          <w:sz w:val="28"/>
          <w:szCs w:val="28"/>
        </w:rPr>
        <w:t xml:space="preserve"> </w:t>
      </w:r>
      <w:r w:rsidRPr="00D12394">
        <w:rPr>
          <w:rFonts w:asciiTheme="minorEastAsia" w:eastAsiaTheme="minorEastAsia" w:hAnsiTheme="minorEastAsia" w:hint="eastAsia"/>
          <w:b/>
          <w:szCs w:val="21"/>
        </w:rPr>
        <w:t xml:space="preserve"> </w:t>
      </w:r>
    </w:p>
    <w:p w:rsidR="008D6EC6" w:rsidRPr="00D12394" w:rsidRDefault="005545A3" w:rsidP="00106072">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课程名称：桑树学实习Ⅱ                英文名称：P</w:t>
      </w:r>
      <w:r w:rsidRPr="00D12394">
        <w:rPr>
          <w:rFonts w:asciiTheme="minorEastAsia" w:eastAsiaTheme="minorEastAsia" w:hAnsiTheme="minorEastAsia"/>
          <w:b/>
          <w:bCs/>
          <w:szCs w:val="21"/>
        </w:rPr>
        <w:t>ractice</w:t>
      </w:r>
      <w:r w:rsidRPr="00D12394">
        <w:rPr>
          <w:rFonts w:asciiTheme="minorEastAsia" w:eastAsiaTheme="minorEastAsia" w:hAnsiTheme="minorEastAsia" w:hint="eastAsia"/>
          <w:b/>
          <w:bCs/>
          <w:szCs w:val="21"/>
        </w:rPr>
        <w:t xml:space="preserve"> of  Mubrrery Ⅱ</w:t>
      </w:r>
    </w:p>
    <w:p w:rsidR="008D6EC6" w:rsidRPr="00D12394" w:rsidRDefault="005545A3" w:rsidP="00106072">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 1周                     课程总学分：1</w:t>
      </w:r>
    </w:p>
    <w:p w:rsidR="008D6EC6" w:rsidRPr="00106072" w:rsidRDefault="005545A3" w:rsidP="00106072">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适用专业：蚕学</w:t>
      </w:r>
    </w:p>
    <w:p w:rsidR="008D6EC6" w:rsidRPr="00D12394" w:rsidRDefault="005545A3" w:rsidP="00106072">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一、课程性质与任务(100～300字)</w:t>
      </w:r>
    </w:p>
    <w:p w:rsidR="008D6EC6" w:rsidRPr="00D12394" w:rsidRDefault="005545A3" w:rsidP="00106072">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桑树学实习Ⅱ是一门研究桑树的病害、虫害的发生发展规律以及病虫害防治的实践性学科，是蚕学专业的必修课程，时间为1周。通过进行桑树病虫害防治的实践，应掌握桑树病虫害的基本知识、桑树病虫害的症状（或形态特征）、侵染循环（或生活习性）和病虫的发生发展规律以及防治方法与原理等，了解桑树病虫害的调查统计和预测预报实验手段，为桑树病虫害防治的研究生产打下良好的基础。</w:t>
      </w:r>
    </w:p>
    <w:p w:rsidR="008D6EC6" w:rsidRPr="00D12394" w:rsidRDefault="005545A3" w:rsidP="00106072">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hint="eastAsia"/>
          <w:b/>
          <w:szCs w:val="21"/>
        </w:rPr>
        <w:t>二、教学目的与要求(600字以内)</w:t>
      </w:r>
    </w:p>
    <w:p w:rsidR="008D6EC6" w:rsidRPr="00106072" w:rsidRDefault="005545A3" w:rsidP="00106072">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通过桑树病虫害防治系统实践训练，使学生进一步认识和熟悉桑树病虫害的症状（或形态特征），掌握主要桑树病虫害的识别和鉴定方法等，其为培养学生的桑树大田生产中桑树病虫害预测预报、综合治理管理的能力打下良好的基础。要求学生按照实践指导，亲自操作，仔细观察，完成实习过程，记录实习结果并撰写实习报告。</w:t>
      </w:r>
    </w:p>
    <w:p w:rsidR="008D6EC6" w:rsidRPr="00106072" w:rsidRDefault="005545A3" w:rsidP="00106072">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三、教学内容与时间安排</w:t>
      </w:r>
    </w:p>
    <w:tbl>
      <w:tblPr>
        <w:tblStyle w:val="ad"/>
        <w:tblW w:w="8522" w:type="dxa"/>
        <w:tblLayout w:type="fixed"/>
        <w:tblLook w:val="04A0"/>
      </w:tblPr>
      <w:tblGrid>
        <w:gridCol w:w="906"/>
        <w:gridCol w:w="3519"/>
        <w:gridCol w:w="1805"/>
        <w:gridCol w:w="1168"/>
        <w:gridCol w:w="1124"/>
      </w:tblGrid>
      <w:tr w:rsidR="008D6EC6" w:rsidRPr="00D12394">
        <w:tc>
          <w:tcPr>
            <w:tcW w:w="906"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编号</w:t>
            </w:r>
          </w:p>
        </w:tc>
        <w:tc>
          <w:tcPr>
            <w:tcW w:w="3519"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实习内容</w:t>
            </w:r>
          </w:p>
        </w:tc>
        <w:tc>
          <w:tcPr>
            <w:tcW w:w="18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时间安排</w:t>
            </w:r>
          </w:p>
        </w:tc>
        <w:tc>
          <w:tcPr>
            <w:tcW w:w="1168"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每组人数</w:t>
            </w:r>
          </w:p>
        </w:tc>
        <w:tc>
          <w:tcPr>
            <w:tcW w:w="1124"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实习场所</w:t>
            </w:r>
          </w:p>
        </w:tc>
      </w:tr>
      <w:tr w:rsidR="008D6EC6" w:rsidRPr="00D12394">
        <w:tc>
          <w:tcPr>
            <w:tcW w:w="906" w:type="dxa"/>
          </w:tcPr>
          <w:p w:rsidR="008D6EC6" w:rsidRPr="00D12394" w:rsidRDefault="005545A3" w:rsidP="00106072">
            <w:pPr>
              <w:spacing w:line="480" w:lineRule="auto"/>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1</w:t>
            </w:r>
          </w:p>
        </w:tc>
        <w:tc>
          <w:tcPr>
            <w:tcW w:w="3519" w:type="dxa"/>
          </w:tcPr>
          <w:p w:rsidR="008D6EC6" w:rsidRPr="00D12394" w:rsidRDefault="005545A3" w:rsidP="00106072">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桑树病、虫的田间识别与标本采集并制作成标本。</w:t>
            </w:r>
          </w:p>
          <w:p w:rsidR="008D6EC6" w:rsidRPr="00D12394" w:rsidRDefault="005545A3" w:rsidP="00106072">
            <w:pPr>
              <w:spacing w:line="480" w:lineRule="auto"/>
              <w:ind w:firstLineChars="200"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hint="eastAsia"/>
                <w:szCs w:val="21"/>
              </w:rPr>
              <w:t>桑树病、虫害的为害程度，综合治理效果等进行田间调查和损失估计，农药的使用。</w:t>
            </w:r>
          </w:p>
        </w:tc>
        <w:tc>
          <w:tcPr>
            <w:tcW w:w="1805" w:type="dxa"/>
          </w:tcPr>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3天</w:t>
            </w:r>
          </w:p>
          <w:p w:rsidR="008D6EC6" w:rsidRPr="00D12394" w:rsidRDefault="008D6EC6" w:rsidP="00106072">
            <w:pPr>
              <w:spacing w:line="480" w:lineRule="auto"/>
              <w:rPr>
                <w:rFonts w:asciiTheme="minorEastAsia" w:eastAsiaTheme="minorEastAsia" w:hAnsiTheme="minorEastAsia"/>
                <w:szCs w:val="21"/>
              </w:rPr>
            </w:pP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2天</w:t>
            </w:r>
          </w:p>
          <w:p w:rsidR="008D6EC6" w:rsidRPr="00D12394" w:rsidRDefault="008D6EC6" w:rsidP="00106072">
            <w:pPr>
              <w:spacing w:line="480" w:lineRule="auto"/>
              <w:rPr>
                <w:rFonts w:asciiTheme="minorEastAsia" w:eastAsiaTheme="minorEastAsia" w:hAnsiTheme="minorEastAsia"/>
                <w:szCs w:val="21"/>
              </w:rPr>
            </w:pPr>
          </w:p>
          <w:p w:rsidR="008D6EC6" w:rsidRPr="00D12394" w:rsidRDefault="008D6EC6" w:rsidP="00106072">
            <w:pPr>
              <w:spacing w:line="480" w:lineRule="auto"/>
              <w:rPr>
                <w:rFonts w:asciiTheme="minorEastAsia" w:eastAsiaTheme="minorEastAsia" w:hAnsiTheme="minorEastAsia"/>
                <w:szCs w:val="21"/>
              </w:rPr>
            </w:pPr>
          </w:p>
        </w:tc>
        <w:tc>
          <w:tcPr>
            <w:tcW w:w="1168" w:type="dxa"/>
          </w:tcPr>
          <w:p w:rsidR="008D6EC6" w:rsidRPr="00D12394" w:rsidRDefault="005545A3" w:rsidP="00106072">
            <w:pPr>
              <w:spacing w:line="480" w:lineRule="auto"/>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2-3人</w:t>
            </w:r>
          </w:p>
        </w:tc>
        <w:tc>
          <w:tcPr>
            <w:tcW w:w="1124" w:type="dxa"/>
          </w:tcPr>
          <w:p w:rsidR="008D6EC6" w:rsidRPr="00D12394" w:rsidRDefault="005545A3" w:rsidP="00106072">
            <w:pPr>
              <w:spacing w:line="480" w:lineRule="auto"/>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桑园、蚕学实验室</w:t>
            </w:r>
          </w:p>
        </w:tc>
      </w:tr>
    </w:tbl>
    <w:p w:rsidR="008D6EC6" w:rsidRPr="00D12394" w:rsidRDefault="005545A3" w:rsidP="00106072">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四、考核方式与方法</w:t>
      </w:r>
    </w:p>
    <w:p w:rsidR="008D6EC6" w:rsidRPr="00D12394" w:rsidRDefault="005545A3" w:rsidP="00F04620">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w:t>
      </w:r>
      <w:r w:rsidRPr="00D12394">
        <w:rPr>
          <w:rFonts w:asciiTheme="minorEastAsia" w:eastAsiaTheme="minorEastAsia" w:hAnsiTheme="minorEastAsia" w:hint="eastAsia"/>
          <w:szCs w:val="21"/>
        </w:rPr>
        <w:t>1、撰写实习报告。2、采集与制作标本。（每人采集制作昆虫标本5种以上和病害标本5种以上。）实践操作、实习报告的综合评定。</w:t>
      </w:r>
    </w:p>
    <w:p w:rsidR="008D6EC6" w:rsidRPr="00D12394" w:rsidRDefault="005545A3" w:rsidP="008548BC">
      <w:pPr>
        <w:ind w:firstLineChars="1650" w:firstLine="3479"/>
        <w:rPr>
          <w:rFonts w:asciiTheme="minorEastAsia" w:eastAsiaTheme="minorEastAsia" w:hAnsiTheme="minorEastAsia"/>
          <w:b/>
          <w:szCs w:val="21"/>
        </w:rPr>
      </w:pPr>
      <w:r w:rsidRPr="00D12394">
        <w:rPr>
          <w:rFonts w:asciiTheme="minorEastAsia" w:eastAsiaTheme="minorEastAsia" w:hAnsiTheme="minorEastAsia" w:hint="eastAsia"/>
          <w:b/>
          <w:szCs w:val="21"/>
        </w:rPr>
        <w:t>（撰写人： 黄志君    审核人：刘伟强      ）</w:t>
      </w:r>
    </w:p>
    <w:p w:rsidR="008D6EC6" w:rsidRPr="00D12394" w:rsidRDefault="008D6EC6">
      <w:pPr>
        <w:spacing w:line="420" w:lineRule="exact"/>
        <w:rPr>
          <w:rFonts w:asciiTheme="minorEastAsia" w:eastAsiaTheme="minorEastAsia" w:hAnsiTheme="minorEastAsia"/>
          <w:szCs w:val="21"/>
        </w:rPr>
      </w:pPr>
    </w:p>
    <w:p w:rsidR="008D6EC6" w:rsidRPr="00D12394" w:rsidRDefault="008D6EC6" w:rsidP="00D12394">
      <w:pPr>
        <w:spacing w:line="300" w:lineRule="exact"/>
        <w:ind w:firstLineChars="200" w:firstLine="420"/>
        <w:rPr>
          <w:rFonts w:asciiTheme="minorEastAsia" w:eastAsiaTheme="minorEastAsia" w:hAnsiTheme="minorEastAsia"/>
          <w:szCs w:val="21"/>
        </w:rPr>
      </w:pPr>
    </w:p>
    <w:p w:rsidR="008D6EC6" w:rsidRPr="00D12394" w:rsidRDefault="005545A3">
      <w:pPr>
        <w:spacing w:line="300" w:lineRule="exact"/>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p>
    <w:p w:rsidR="008D6EC6" w:rsidRPr="00D12394" w:rsidRDefault="005545A3" w:rsidP="008548BC">
      <w:pPr>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 xml:space="preserve">                              </w:t>
      </w:r>
    </w:p>
    <w:p w:rsidR="008D6EC6" w:rsidRPr="00106072" w:rsidRDefault="005545A3" w:rsidP="008548BC">
      <w:pPr>
        <w:autoSpaceDE w:val="0"/>
        <w:autoSpaceDN w:val="0"/>
        <w:adjustRightInd w:val="0"/>
        <w:snapToGrid w:val="0"/>
        <w:spacing w:line="480" w:lineRule="auto"/>
        <w:jc w:val="center"/>
        <w:rPr>
          <w:rFonts w:asciiTheme="minorEastAsia" w:eastAsiaTheme="minorEastAsia" w:hAnsiTheme="minorEastAsia"/>
          <w:b/>
          <w:bCs/>
          <w:sz w:val="28"/>
          <w:szCs w:val="28"/>
        </w:rPr>
      </w:pPr>
      <w:r w:rsidRPr="00106072">
        <w:rPr>
          <w:rFonts w:asciiTheme="minorEastAsia" w:eastAsiaTheme="minorEastAsia" w:hAnsiTheme="minorEastAsia" w:hint="eastAsia"/>
          <w:b/>
          <w:bCs/>
          <w:spacing w:val="10"/>
          <w:kern w:val="0"/>
          <w:sz w:val="28"/>
          <w:szCs w:val="28"/>
        </w:rPr>
        <w:t>《桑树学Ⅰ综合</w:t>
      </w:r>
      <w:r w:rsidRPr="00106072">
        <w:rPr>
          <w:rFonts w:asciiTheme="minorEastAsia" w:eastAsiaTheme="minorEastAsia" w:hAnsiTheme="minorEastAsia" w:hint="eastAsia"/>
          <w:b/>
          <w:bCs/>
          <w:sz w:val="28"/>
          <w:szCs w:val="28"/>
        </w:rPr>
        <w:t>实验》教学大纲</w:t>
      </w:r>
    </w:p>
    <w:p w:rsidR="008D6EC6" w:rsidRPr="00D12394" w:rsidRDefault="005545A3" w:rsidP="00106072">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课程名称：桑树学Ⅰ综合实验</w:t>
      </w:r>
      <w:r w:rsidR="008548BC">
        <w:rPr>
          <w:rFonts w:asciiTheme="minorEastAsia" w:eastAsiaTheme="minorEastAsia" w:hAnsiTheme="minorEastAsia" w:hint="eastAsia"/>
          <w:b/>
          <w:bCs/>
          <w:szCs w:val="21"/>
        </w:rPr>
        <w:t xml:space="preserve">       </w:t>
      </w:r>
      <w:r w:rsidRPr="00D12394">
        <w:rPr>
          <w:rFonts w:asciiTheme="minorEastAsia" w:eastAsiaTheme="minorEastAsia" w:hAnsiTheme="minorEastAsia" w:hint="eastAsia"/>
          <w:b/>
          <w:bCs/>
          <w:szCs w:val="21"/>
        </w:rPr>
        <w:t>英文名称：Integrated Experiments of MulberryⅠ</w:t>
      </w:r>
    </w:p>
    <w:p w:rsidR="008D6EC6" w:rsidRPr="00D12394" w:rsidRDefault="005545A3" w:rsidP="00106072">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课程总学时：16                      实验学时：16</w:t>
      </w:r>
    </w:p>
    <w:p w:rsidR="008D6EC6" w:rsidRPr="00106072" w:rsidRDefault="005545A3" w:rsidP="00106072">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课程总学分：0.5                     适用专业：蚕学专业</w:t>
      </w:r>
    </w:p>
    <w:p w:rsidR="008D6EC6" w:rsidRPr="00D12394" w:rsidRDefault="005545A3" w:rsidP="00106072">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一、课程性质与任务(100～300字)</w:t>
      </w:r>
    </w:p>
    <w:p w:rsidR="008D6EC6" w:rsidRPr="00D12394" w:rsidRDefault="005545A3" w:rsidP="00106072">
      <w:pPr>
        <w:autoSpaceDE w:val="0"/>
        <w:autoSpaceDN w:val="0"/>
        <w:adjustRightInd w:val="0"/>
        <w:snapToGrid w:val="0"/>
        <w:spacing w:line="480" w:lineRule="auto"/>
        <w:ind w:firstLineChars="200" w:firstLine="460"/>
        <w:rPr>
          <w:rFonts w:asciiTheme="minorEastAsia" w:eastAsiaTheme="minorEastAsia" w:hAnsiTheme="minorEastAsia" w:cs="宋体"/>
          <w:spacing w:val="10"/>
          <w:kern w:val="0"/>
          <w:szCs w:val="21"/>
        </w:rPr>
      </w:pPr>
      <w:r w:rsidRPr="00D12394">
        <w:rPr>
          <w:rFonts w:asciiTheme="minorEastAsia" w:eastAsiaTheme="minorEastAsia" w:hAnsiTheme="minorEastAsia" w:cs="宋体" w:hint="eastAsia"/>
          <w:spacing w:val="10"/>
          <w:kern w:val="0"/>
          <w:szCs w:val="21"/>
        </w:rPr>
        <w:t>桑树学实验课是为加强对桑树学理论课程理解、掌握及提高实践动手能力而设置的一门实验操作课程，主要内容有桑树组织结构认识、生产应用技术、病虫害认识及防治等，是蚕学专业必修的专业实验课。主要任务通过实践研究桑树品种改良、桑树生长发育规律以及提高桑叶产量与改善桑饲料品质、提高栽桑劳动效率与土地效益的技术措施，提高桑树病虫害防控能力，为生产量多质优的蚕茧奠定基础。</w:t>
      </w:r>
    </w:p>
    <w:p w:rsidR="008D6EC6" w:rsidRPr="00D12394" w:rsidRDefault="005545A3" w:rsidP="00106072">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二、教学目的与要求</w:t>
      </w:r>
    </w:p>
    <w:p w:rsidR="008D6EC6" w:rsidRPr="00D12394" w:rsidRDefault="005545A3" w:rsidP="00106072">
      <w:pPr>
        <w:autoSpaceDE w:val="0"/>
        <w:autoSpaceDN w:val="0"/>
        <w:adjustRightInd w:val="0"/>
        <w:snapToGrid w:val="0"/>
        <w:spacing w:line="480" w:lineRule="auto"/>
        <w:ind w:firstLineChars="200" w:firstLine="460"/>
        <w:rPr>
          <w:rFonts w:asciiTheme="minorEastAsia" w:eastAsiaTheme="minorEastAsia" w:hAnsiTheme="minorEastAsia" w:cs="宋体"/>
          <w:spacing w:val="10"/>
          <w:kern w:val="0"/>
          <w:szCs w:val="21"/>
        </w:rPr>
      </w:pPr>
      <w:r w:rsidRPr="00D12394">
        <w:rPr>
          <w:rFonts w:asciiTheme="minorEastAsia" w:eastAsiaTheme="minorEastAsia" w:hAnsiTheme="minorEastAsia" w:cs="宋体"/>
          <w:spacing w:val="10"/>
          <w:kern w:val="0"/>
          <w:szCs w:val="21"/>
        </w:rPr>
        <w:t>1</w:t>
      </w:r>
      <w:r w:rsidRPr="00D12394">
        <w:rPr>
          <w:rFonts w:asciiTheme="minorEastAsia" w:eastAsiaTheme="minorEastAsia" w:hAnsiTheme="minorEastAsia" w:cs="宋体" w:hint="eastAsia"/>
          <w:spacing w:val="10"/>
          <w:kern w:val="0"/>
          <w:szCs w:val="21"/>
        </w:rPr>
        <w:t>. 比较系统地理解和掌握桑树生长发育规律、桑苗繁殖、建立桑园、桑树的管理与收获、桑品种的改良等方面的基本理论和基本技能，探究快速、高产优质、低成本生产桑叶的理论和方法。</w:t>
      </w:r>
    </w:p>
    <w:p w:rsidR="008D6EC6" w:rsidRPr="00D12394" w:rsidRDefault="005545A3" w:rsidP="00106072">
      <w:pPr>
        <w:autoSpaceDE w:val="0"/>
        <w:autoSpaceDN w:val="0"/>
        <w:adjustRightInd w:val="0"/>
        <w:snapToGrid w:val="0"/>
        <w:spacing w:line="480" w:lineRule="auto"/>
        <w:rPr>
          <w:rFonts w:asciiTheme="minorEastAsia" w:eastAsiaTheme="minorEastAsia" w:hAnsiTheme="minorEastAsia" w:cs="宋体"/>
          <w:spacing w:val="10"/>
          <w:kern w:val="0"/>
          <w:szCs w:val="21"/>
        </w:rPr>
      </w:pPr>
      <w:r w:rsidRPr="00D12394">
        <w:rPr>
          <w:rFonts w:asciiTheme="minorEastAsia" w:eastAsiaTheme="minorEastAsia" w:hAnsiTheme="minorEastAsia" w:cs="宋体"/>
          <w:spacing w:val="10"/>
          <w:kern w:val="0"/>
          <w:szCs w:val="21"/>
        </w:rPr>
        <w:t xml:space="preserve">   </w:t>
      </w:r>
      <w:r w:rsidRPr="00D12394">
        <w:rPr>
          <w:rFonts w:asciiTheme="minorEastAsia" w:eastAsiaTheme="minorEastAsia" w:hAnsiTheme="minorEastAsia" w:cs="宋体" w:hint="eastAsia"/>
          <w:spacing w:val="10"/>
          <w:kern w:val="0"/>
          <w:szCs w:val="21"/>
        </w:rPr>
        <w:t xml:space="preserve"> </w:t>
      </w:r>
      <w:r w:rsidRPr="00D12394">
        <w:rPr>
          <w:rFonts w:asciiTheme="minorEastAsia" w:eastAsiaTheme="minorEastAsia" w:hAnsiTheme="minorEastAsia" w:cs="宋体"/>
          <w:spacing w:val="10"/>
          <w:kern w:val="0"/>
          <w:szCs w:val="21"/>
        </w:rPr>
        <w:t>2</w:t>
      </w:r>
      <w:r w:rsidRPr="00D12394">
        <w:rPr>
          <w:rFonts w:asciiTheme="minorEastAsia" w:eastAsiaTheme="minorEastAsia" w:hAnsiTheme="minorEastAsia" w:cs="宋体" w:hint="eastAsia"/>
          <w:spacing w:val="10"/>
          <w:kern w:val="0"/>
          <w:szCs w:val="21"/>
        </w:rPr>
        <w:t>. 在教学、科研、生产管理工作中，能理论联系实际，具有一定的分析、研究、解决实际问题的能力，为发展我国的蚕桑生产和栽桑科学技术服务。</w:t>
      </w:r>
    </w:p>
    <w:p w:rsidR="008D6EC6" w:rsidRPr="00D12394" w:rsidRDefault="005545A3" w:rsidP="00106072">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三、实验项目设置</w:t>
      </w:r>
    </w:p>
    <w:p w:rsidR="008D6EC6" w:rsidRPr="00D12394" w:rsidRDefault="005545A3" w:rsidP="00106072">
      <w:pPr>
        <w:spacing w:line="480" w:lineRule="auto"/>
        <w:ind w:firstLineChars="511" w:firstLine="1073"/>
        <w:rPr>
          <w:rFonts w:asciiTheme="minorEastAsia" w:eastAsiaTheme="minorEastAsia" w:hAnsiTheme="minorEastAsia"/>
          <w:b/>
          <w:bCs/>
          <w:szCs w:val="21"/>
        </w:rPr>
      </w:pPr>
      <w:r w:rsidRPr="00D12394">
        <w:rPr>
          <w:rFonts w:asciiTheme="minorEastAsia" w:eastAsiaTheme="minorEastAsia" w:hAnsiTheme="minorEastAsia" w:hint="eastAsia"/>
          <w:szCs w:val="21"/>
        </w:rPr>
        <w:t>（一）实验一</w:t>
      </w:r>
      <w:r w:rsidRPr="00D12394">
        <w:rPr>
          <w:rFonts w:asciiTheme="minorEastAsia" w:eastAsiaTheme="minorEastAsia" w:hAnsiTheme="minorEastAsia" w:hint="eastAsia"/>
          <w:b/>
          <w:bCs/>
          <w:szCs w:val="21"/>
        </w:rPr>
        <w:t xml:space="preserve">　</w:t>
      </w:r>
      <w:r w:rsidRPr="00D12394">
        <w:rPr>
          <w:rFonts w:asciiTheme="minorEastAsia" w:eastAsiaTheme="minorEastAsia" w:hAnsiTheme="minorEastAsia" w:hint="eastAsia"/>
          <w:bCs/>
          <w:szCs w:val="21"/>
        </w:rPr>
        <w:t>桑根组织结构观察</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、实验类型：验证性</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、实验学时数：2学时</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、实验目的：了解根尖的分区、根的初生构造、次生构造，结合理论课，了解各构造细胞的分化过程及其功能。</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、实验内容</w:t>
      </w:r>
    </w:p>
    <w:p w:rsidR="008D6EC6" w:rsidRPr="00D12394" w:rsidRDefault="005545A3" w:rsidP="008548B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（1）根尖的观察。</w:t>
      </w:r>
    </w:p>
    <w:p w:rsidR="008D6EC6" w:rsidRPr="00D12394" w:rsidRDefault="005545A3" w:rsidP="008548B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（2）根初生构造观察。</w:t>
      </w:r>
    </w:p>
    <w:p w:rsidR="008D6EC6" w:rsidRPr="00D12394" w:rsidRDefault="005545A3" w:rsidP="008548B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（3）根、茎次生构造观察</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5</w:t>
      </w:r>
      <w:r w:rsidRPr="00D12394">
        <w:rPr>
          <w:rFonts w:asciiTheme="minorEastAsia" w:eastAsiaTheme="minorEastAsia" w:hAnsiTheme="minorEastAsia" w:hint="eastAsia"/>
          <w:szCs w:val="21"/>
        </w:rPr>
        <w:t>、实验要求</w:t>
      </w:r>
    </w:p>
    <w:p w:rsidR="008D6EC6" w:rsidRPr="00D12394" w:rsidRDefault="005545A3" w:rsidP="008548B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（1）实验内容先由老师讲授、演示。</w:t>
      </w:r>
    </w:p>
    <w:p w:rsidR="008D6EC6" w:rsidRPr="00D12394" w:rsidRDefault="005545A3" w:rsidP="008548B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（2）按实验内容由学生实验操作，1人为1组。</w:t>
      </w:r>
    </w:p>
    <w:p w:rsidR="008D6EC6" w:rsidRPr="00D12394" w:rsidRDefault="005545A3" w:rsidP="008548B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（3）完成实验报告：桑根次生构造图，</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6</w:t>
      </w:r>
      <w:r w:rsidRPr="00D12394">
        <w:rPr>
          <w:rFonts w:asciiTheme="minorEastAsia" w:eastAsiaTheme="minorEastAsia" w:hAnsiTheme="minorEastAsia" w:hint="eastAsia"/>
          <w:szCs w:val="21"/>
        </w:rPr>
        <w:t>、实验仪器设备</w:t>
      </w:r>
    </w:p>
    <w:p w:rsidR="008D6EC6" w:rsidRPr="00D12394" w:rsidRDefault="005545A3" w:rsidP="00106072">
      <w:pPr>
        <w:spacing w:line="480" w:lineRule="auto"/>
        <w:ind w:firstLineChars="250" w:firstLine="525"/>
        <w:rPr>
          <w:rFonts w:asciiTheme="minorEastAsia" w:eastAsiaTheme="minorEastAsia" w:hAnsiTheme="minorEastAsia"/>
          <w:szCs w:val="21"/>
        </w:rPr>
      </w:pPr>
      <w:r w:rsidRPr="00D12394">
        <w:rPr>
          <w:rFonts w:asciiTheme="minorEastAsia" w:eastAsiaTheme="minorEastAsia" w:hAnsiTheme="minorEastAsia" w:hint="eastAsia"/>
          <w:szCs w:val="21"/>
        </w:rPr>
        <w:t>显微镜、载玻片、盖玻片、镊子、幼嫩桑根、桑根初生构及次生构造横切片等。</w:t>
      </w:r>
    </w:p>
    <w:p w:rsidR="008D6EC6" w:rsidRPr="00D12394" w:rsidRDefault="005545A3" w:rsidP="00106072">
      <w:pPr>
        <w:spacing w:line="480" w:lineRule="auto"/>
        <w:ind w:firstLineChars="511" w:firstLine="1073"/>
        <w:rPr>
          <w:rFonts w:asciiTheme="minorEastAsia" w:eastAsiaTheme="minorEastAsia" w:hAnsiTheme="minorEastAsia"/>
          <w:bCs/>
          <w:szCs w:val="21"/>
        </w:rPr>
      </w:pPr>
      <w:r w:rsidRPr="00D12394">
        <w:rPr>
          <w:rFonts w:asciiTheme="minorEastAsia" w:eastAsiaTheme="minorEastAsia" w:hAnsiTheme="minorEastAsia" w:hint="eastAsia"/>
          <w:bCs/>
          <w:szCs w:val="21"/>
        </w:rPr>
        <w:t>（二）实验二　桑茎组织结构观察</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bCs/>
          <w:szCs w:val="21"/>
        </w:rPr>
        <w:t>1、实验类型</w:t>
      </w:r>
      <w:r w:rsidRPr="00D12394">
        <w:rPr>
          <w:rFonts w:asciiTheme="minorEastAsia" w:eastAsiaTheme="minorEastAsia" w:hAnsiTheme="minorEastAsia" w:hint="eastAsia"/>
          <w:szCs w:val="21"/>
        </w:rPr>
        <w:t>：验证性</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bCs/>
          <w:szCs w:val="21"/>
        </w:rPr>
        <w:t>2、实验学时数：</w:t>
      </w:r>
      <w:r w:rsidRPr="00D12394">
        <w:rPr>
          <w:rFonts w:asciiTheme="minorEastAsia" w:eastAsiaTheme="minorEastAsia" w:hAnsiTheme="minorEastAsia" w:hint="eastAsia"/>
          <w:szCs w:val="21"/>
        </w:rPr>
        <w:t>2</w:t>
      </w:r>
      <w:r w:rsidRPr="00D12394">
        <w:rPr>
          <w:rFonts w:asciiTheme="minorEastAsia" w:eastAsiaTheme="minorEastAsia" w:hAnsiTheme="minorEastAsia" w:hint="eastAsia"/>
          <w:bCs/>
          <w:szCs w:val="21"/>
        </w:rPr>
        <w:t>学时</w:t>
      </w:r>
    </w:p>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3、实验目的：</w:t>
      </w:r>
      <w:r w:rsidRPr="00D12394">
        <w:rPr>
          <w:rFonts w:asciiTheme="minorEastAsia" w:eastAsiaTheme="minorEastAsia" w:hAnsiTheme="minorEastAsia" w:hint="eastAsia"/>
          <w:szCs w:val="21"/>
        </w:rPr>
        <w:t>了解桑茎的初生构造、次生构造及桑芽的解剖构造，分清根与茎的构造差异。</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bCs/>
          <w:szCs w:val="21"/>
        </w:rPr>
        <w:t>4、实验内容</w:t>
      </w:r>
    </w:p>
    <w:p w:rsidR="008D6EC6" w:rsidRPr="00D12394" w:rsidRDefault="005545A3" w:rsidP="008548B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（1）茎初生构造观察。</w:t>
      </w:r>
    </w:p>
    <w:p w:rsidR="008D6EC6" w:rsidRPr="00D12394" w:rsidRDefault="005545A3" w:rsidP="008548B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（2）茎次生构造观察。</w:t>
      </w:r>
    </w:p>
    <w:p w:rsidR="008D6EC6" w:rsidRPr="00D12394" w:rsidRDefault="005545A3" w:rsidP="008548B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（3）桑芽纵切面观察。</w:t>
      </w:r>
    </w:p>
    <w:p w:rsidR="008D6EC6" w:rsidRPr="00D12394" w:rsidRDefault="005545A3" w:rsidP="00106072">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Cs/>
          <w:szCs w:val="21"/>
        </w:rPr>
        <w:t>5、实验要求</w:t>
      </w:r>
    </w:p>
    <w:p w:rsidR="008D6EC6" w:rsidRPr="00D12394" w:rsidRDefault="005545A3" w:rsidP="008548B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（1）实验内容先由老师讲授、演示。</w:t>
      </w:r>
    </w:p>
    <w:p w:rsidR="008D6EC6" w:rsidRPr="00D12394" w:rsidRDefault="005545A3" w:rsidP="008548B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（2）按实验内容由学生实验操作，1人为1组。</w:t>
      </w:r>
    </w:p>
    <w:p w:rsidR="008D6EC6" w:rsidRPr="00D12394" w:rsidRDefault="005545A3" w:rsidP="008548B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（3）完成实验报告：比较桑根与桑茎内部构造的差异。</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6</w:t>
      </w:r>
      <w:r w:rsidRPr="00D12394">
        <w:rPr>
          <w:rFonts w:asciiTheme="minorEastAsia" w:eastAsiaTheme="minorEastAsia" w:hAnsiTheme="minorEastAsia" w:hint="eastAsia"/>
          <w:szCs w:val="21"/>
        </w:rPr>
        <w:t>、实验仪器设备</w:t>
      </w:r>
    </w:p>
    <w:p w:rsidR="008D6EC6" w:rsidRPr="00D12394" w:rsidRDefault="005545A3" w:rsidP="00106072">
      <w:pPr>
        <w:spacing w:line="480" w:lineRule="auto"/>
        <w:ind w:firstLineChars="250" w:firstLine="525"/>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显微镜、载玻片、盖玻片、镊子、幼嫩桑根、桑根初生构及次生构造横切片等。</w:t>
      </w:r>
    </w:p>
    <w:p w:rsidR="008D6EC6" w:rsidRPr="00D12394" w:rsidRDefault="005545A3" w:rsidP="00106072">
      <w:pPr>
        <w:spacing w:line="480" w:lineRule="auto"/>
        <w:ind w:firstLineChars="511" w:firstLine="1073"/>
        <w:rPr>
          <w:rFonts w:asciiTheme="minorEastAsia" w:eastAsiaTheme="minorEastAsia" w:hAnsiTheme="minorEastAsia"/>
          <w:bCs/>
          <w:szCs w:val="21"/>
        </w:rPr>
      </w:pPr>
      <w:r w:rsidRPr="00D12394">
        <w:rPr>
          <w:rFonts w:asciiTheme="minorEastAsia" w:eastAsiaTheme="minorEastAsia" w:hAnsiTheme="minorEastAsia" w:hint="eastAsia"/>
          <w:bCs/>
          <w:szCs w:val="21"/>
        </w:rPr>
        <w:t>（三）实验三　桑叶、花组织结构观察</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bCs/>
          <w:szCs w:val="21"/>
        </w:rPr>
        <w:t>1、实验类型</w:t>
      </w:r>
      <w:r w:rsidRPr="00D12394">
        <w:rPr>
          <w:rFonts w:asciiTheme="minorEastAsia" w:eastAsiaTheme="minorEastAsia" w:hAnsiTheme="minorEastAsia" w:hint="eastAsia"/>
          <w:szCs w:val="21"/>
        </w:rPr>
        <w:t>：验证性</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bCs/>
          <w:szCs w:val="21"/>
        </w:rPr>
        <w:t>2、实验学时数：</w:t>
      </w:r>
      <w:r w:rsidRPr="00D12394">
        <w:rPr>
          <w:rFonts w:asciiTheme="minorEastAsia" w:eastAsiaTheme="minorEastAsia" w:hAnsiTheme="minorEastAsia" w:hint="eastAsia"/>
          <w:szCs w:val="21"/>
        </w:rPr>
        <w:t>3</w:t>
      </w:r>
      <w:r w:rsidRPr="00D12394">
        <w:rPr>
          <w:rFonts w:asciiTheme="minorEastAsia" w:eastAsiaTheme="minorEastAsia" w:hAnsiTheme="minorEastAsia" w:hint="eastAsia"/>
          <w:bCs/>
          <w:szCs w:val="21"/>
        </w:rPr>
        <w:t>学时</w:t>
      </w:r>
    </w:p>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3、实验目的：</w:t>
      </w:r>
      <w:r w:rsidRPr="00D12394">
        <w:rPr>
          <w:rFonts w:asciiTheme="minorEastAsia" w:eastAsiaTheme="minorEastAsia" w:hAnsiTheme="minorEastAsia" w:hint="eastAsia"/>
          <w:szCs w:val="21"/>
        </w:rPr>
        <w:t>了解根桑叶内部构造并观察桑叶气孔形态构造和桑花的结构。</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bCs/>
          <w:szCs w:val="21"/>
        </w:rPr>
        <w:t>4、实验内容</w:t>
      </w:r>
    </w:p>
    <w:p w:rsidR="008D6EC6" w:rsidRPr="00D12394" w:rsidRDefault="005545A3" w:rsidP="008548B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（1）桑叶横切面的观察。</w:t>
      </w:r>
    </w:p>
    <w:p w:rsidR="008D6EC6" w:rsidRPr="00D12394" w:rsidRDefault="005545A3" w:rsidP="008548B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（2）桑叶气孔形态构造观察。</w:t>
      </w:r>
    </w:p>
    <w:p w:rsidR="008D6EC6" w:rsidRPr="00D12394" w:rsidRDefault="005545A3" w:rsidP="008548B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（3）桑花的观察。</w:t>
      </w:r>
    </w:p>
    <w:p w:rsidR="008D6EC6" w:rsidRPr="00D12394" w:rsidRDefault="005545A3" w:rsidP="0010607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5、实验要求</w:t>
      </w:r>
    </w:p>
    <w:p w:rsidR="008D6EC6" w:rsidRPr="00D12394" w:rsidRDefault="005545A3" w:rsidP="008548B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（1）实验内容先由老师讲授、演示。</w:t>
      </w:r>
    </w:p>
    <w:p w:rsidR="008D6EC6" w:rsidRPr="00D12394" w:rsidRDefault="005545A3" w:rsidP="008548B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（2）按实验内容由学生实验操作，1人为1组。</w:t>
      </w:r>
    </w:p>
    <w:p w:rsidR="008D6EC6" w:rsidRPr="00D12394" w:rsidRDefault="005545A3" w:rsidP="008548B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（3）完成实验报告：桑叶内部构造图。</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6</w:t>
      </w:r>
      <w:r w:rsidRPr="00D12394">
        <w:rPr>
          <w:rFonts w:asciiTheme="minorEastAsia" w:eastAsiaTheme="minorEastAsia" w:hAnsiTheme="minorEastAsia" w:hint="eastAsia"/>
          <w:szCs w:val="21"/>
        </w:rPr>
        <w:t>、实验仪器设备</w:t>
      </w:r>
    </w:p>
    <w:p w:rsidR="008D6EC6" w:rsidRPr="00D12394" w:rsidRDefault="005545A3" w:rsidP="00106072">
      <w:pPr>
        <w:spacing w:line="480" w:lineRule="auto"/>
        <w:ind w:firstLineChars="250" w:firstLine="525"/>
        <w:rPr>
          <w:rFonts w:asciiTheme="minorEastAsia" w:eastAsiaTheme="minorEastAsia" w:hAnsiTheme="minorEastAsia"/>
          <w:szCs w:val="21"/>
        </w:rPr>
      </w:pPr>
      <w:r w:rsidRPr="00D12394">
        <w:rPr>
          <w:rFonts w:asciiTheme="minorEastAsia" w:eastAsiaTheme="minorEastAsia" w:hAnsiTheme="minorEastAsia" w:hint="eastAsia"/>
          <w:szCs w:val="21"/>
        </w:rPr>
        <w:t>显微镜、载玻片、盖玻片、镊子、新鲜桑花、桑叶横切面制片等。</w:t>
      </w:r>
    </w:p>
    <w:p w:rsidR="008D6EC6" w:rsidRPr="00D12394" w:rsidRDefault="005545A3" w:rsidP="00106072">
      <w:pPr>
        <w:spacing w:line="480" w:lineRule="auto"/>
        <w:ind w:firstLineChars="550" w:firstLine="1155"/>
        <w:rPr>
          <w:rFonts w:asciiTheme="minorEastAsia" w:eastAsiaTheme="minorEastAsia" w:hAnsiTheme="minorEastAsia"/>
          <w:szCs w:val="21"/>
        </w:rPr>
      </w:pPr>
      <w:r w:rsidRPr="00D12394">
        <w:rPr>
          <w:rFonts w:asciiTheme="minorEastAsia" w:eastAsiaTheme="minorEastAsia" w:hAnsiTheme="minorEastAsia" w:hint="eastAsia"/>
          <w:szCs w:val="21"/>
        </w:rPr>
        <w:t>（四）实验四　桑种子发芽率测定</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1、实验类型：验证性</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2、实验学时数：2学时</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3、实验目的：通过实验，学会温箱催芽和红墨水染色测定桑种子发芽率的方法。</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8548B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（1）温箱催芽法。</w:t>
      </w:r>
    </w:p>
    <w:p w:rsidR="008D6EC6" w:rsidRPr="00D12394" w:rsidRDefault="005545A3" w:rsidP="008548B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（2）红墨水速测法。</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5、实验要求</w:t>
      </w:r>
    </w:p>
    <w:p w:rsidR="008D6EC6" w:rsidRPr="00D12394" w:rsidRDefault="005545A3" w:rsidP="008548B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（1）实验内容先由老师讲授、演示。</w:t>
      </w:r>
    </w:p>
    <w:p w:rsidR="008D6EC6" w:rsidRPr="00D12394" w:rsidRDefault="005545A3" w:rsidP="008548B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（2）按实验内容由学生实验操作，2人为1组。</w:t>
      </w:r>
    </w:p>
    <w:p w:rsidR="008D6EC6" w:rsidRPr="00D12394" w:rsidRDefault="005545A3" w:rsidP="008548B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（3）完成实验报告：比较温箱催芽法和红墨水速测法的优缺点。</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106072">
      <w:pPr>
        <w:spacing w:line="480" w:lineRule="auto"/>
        <w:ind w:firstLineChars="250" w:firstLine="525"/>
        <w:rPr>
          <w:rFonts w:asciiTheme="minorEastAsia" w:eastAsiaTheme="minorEastAsia" w:hAnsiTheme="minorEastAsia"/>
          <w:szCs w:val="21"/>
        </w:rPr>
      </w:pPr>
      <w:r w:rsidRPr="00D12394">
        <w:rPr>
          <w:rFonts w:asciiTheme="minorEastAsia" w:eastAsiaTheme="minorEastAsia" w:hAnsiTheme="minorEastAsia" w:hint="eastAsia"/>
          <w:szCs w:val="21"/>
        </w:rPr>
        <w:t>二重皿、滤纸、镊子、烧杯、吸管、红墨水、桑种子等。</w:t>
      </w:r>
    </w:p>
    <w:p w:rsidR="008D6EC6" w:rsidRPr="00D12394" w:rsidRDefault="005545A3" w:rsidP="00106072">
      <w:pPr>
        <w:spacing w:line="480" w:lineRule="auto"/>
        <w:ind w:firstLineChars="490" w:firstLine="1029"/>
        <w:rPr>
          <w:rFonts w:asciiTheme="minorEastAsia" w:eastAsiaTheme="minorEastAsia" w:hAnsiTheme="minorEastAsia"/>
          <w:szCs w:val="21"/>
        </w:rPr>
      </w:pPr>
      <w:r w:rsidRPr="00D12394">
        <w:rPr>
          <w:rFonts w:asciiTheme="minorEastAsia" w:eastAsiaTheme="minorEastAsia" w:hAnsiTheme="minorEastAsia" w:hint="eastAsia"/>
          <w:bCs/>
          <w:szCs w:val="21"/>
        </w:rPr>
        <w:t>（五）实验五　桑树品种形态特征观察调查</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1、实验类型：验证性</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2、实验学时数：4学时</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bCs/>
          <w:szCs w:val="21"/>
        </w:rPr>
        <w:t>3、实验目的：</w:t>
      </w:r>
      <w:r w:rsidRPr="00D12394">
        <w:rPr>
          <w:rFonts w:asciiTheme="minorEastAsia" w:eastAsiaTheme="minorEastAsia" w:hAnsiTheme="minorEastAsia" w:hint="eastAsia"/>
          <w:szCs w:val="21"/>
        </w:rPr>
        <w:t>通过品种形态特征调查观察，学会调查方法，并识别几个评分桑树品种的基本形态特征。</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106072">
      <w:pPr>
        <w:spacing w:line="480" w:lineRule="auto"/>
        <w:ind w:left="360"/>
        <w:rPr>
          <w:rFonts w:asciiTheme="minorEastAsia" w:eastAsiaTheme="minorEastAsia" w:hAnsiTheme="minorEastAsia"/>
          <w:szCs w:val="21"/>
        </w:rPr>
      </w:pPr>
      <w:r w:rsidRPr="00D12394">
        <w:rPr>
          <w:rFonts w:asciiTheme="minorEastAsia" w:eastAsiaTheme="minorEastAsia" w:hAnsiTheme="minorEastAsia" w:hint="eastAsia"/>
          <w:szCs w:val="21"/>
        </w:rPr>
        <w:t xml:space="preserve">调查桑树５个品种的形态特征。　</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rsidP="008548B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（1）实验内容先由老师讲授、演示。</w:t>
      </w:r>
    </w:p>
    <w:p w:rsidR="008D6EC6" w:rsidRPr="00D12394" w:rsidRDefault="005545A3" w:rsidP="008548B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（2）按实验内容由学生实验操作，2人为1组。</w:t>
      </w:r>
    </w:p>
    <w:p w:rsidR="008D6EC6" w:rsidRPr="00D12394" w:rsidRDefault="005545A3" w:rsidP="008548B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（3）按要求填写实验表格。</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106072">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选５个主要桑树品种、米尺、卡尺等</w:t>
      </w:r>
    </w:p>
    <w:p w:rsidR="008D6EC6" w:rsidRPr="00D12394" w:rsidRDefault="005545A3" w:rsidP="00106072">
      <w:pPr>
        <w:spacing w:line="480" w:lineRule="auto"/>
        <w:ind w:firstLineChars="490" w:firstLine="1029"/>
        <w:rPr>
          <w:rFonts w:asciiTheme="minorEastAsia" w:eastAsiaTheme="minorEastAsia" w:hAnsiTheme="minorEastAsia"/>
          <w:szCs w:val="21"/>
        </w:rPr>
      </w:pPr>
      <w:r w:rsidRPr="00D12394">
        <w:rPr>
          <w:rFonts w:asciiTheme="minorEastAsia" w:eastAsiaTheme="minorEastAsia" w:hAnsiTheme="minorEastAsia" w:hint="eastAsia"/>
          <w:bCs/>
          <w:szCs w:val="21"/>
        </w:rPr>
        <w:t>（六）实验六　桑树有性杂方法</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1、实验类型：综合性</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2实验学时数：3学时</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bCs/>
          <w:szCs w:val="21"/>
        </w:rPr>
        <w:lastRenderedPageBreak/>
        <w:t>3、实验目的：</w:t>
      </w:r>
      <w:r w:rsidRPr="00D12394">
        <w:rPr>
          <w:rFonts w:asciiTheme="minorEastAsia" w:eastAsiaTheme="minorEastAsia" w:hAnsiTheme="minorEastAsia" w:hint="eastAsia"/>
          <w:szCs w:val="21"/>
        </w:rPr>
        <w:t>通过桑树有性杂交实验、初步掌握有性杂交组合亲本的选配原则、收集花粉、套袋、授粉等杂交过程，掌握桑种子的采集方法，播种育苗的方法。</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106072">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有性杂交组合亲本的选配原则、收集花粉、套袋、授粉等杂交过程，桑种子的采集方法，播种育苗的方法。</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rsidP="008548B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（1）实验内容先由老师讲授、演示。</w:t>
      </w:r>
    </w:p>
    <w:p w:rsidR="008D6EC6" w:rsidRPr="00D12394" w:rsidRDefault="005545A3" w:rsidP="008548B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（2）按实验内容由学生实验操作，2人为1组。</w:t>
      </w:r>
    </w:p>
    <w:p w:rsidR="008D6EC6" w:rsidRPr="00D12394" w:rsidRDefault="005545A3" w:rsidP="008548B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（3）完成实验报告。 </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玻璃纸袋、毛笔、培养皿、镊子、70—80%的酒精、小蚕网、桑剪、标签、瓷盘、二重皿、培养箱、人工气候箱。</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四、考核方式与方法</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实验操作、实验报告综合评定。</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五、实验指导教材与参考资料</w:t>
      </w:r>
    </w:p>
    <w:p w:rsidR="008D6EC6" w:rsidRPr="00D12394" w:rsidRDefault="005545A3" w:rsidP="00106072">
      <w:pPr>
        <w:tabs>
          <w:tab w:val="left" w:pos="570"/>
        </w:tabs>
        <w:spacing w:line="480" w:lineRule="auto"/>
        <w:rPr>
          <w:rFonts w:asciiTheme="minorEastAsia" w:eastAsiaTheme="minorEastAsia" w:hAnsiTheme="minorEastAsia"/>
          <w:b/>
          <w:bCs/>
          <w:szCs w:val="21"/>
        </w:rPr>
      </w:pPr>
      <w:r w:rsidRPr="00D12394">
        <w:rPr>
          <w:rFonts w:asciiTheme="minorEastAsia" w:eastAsiaTheme="minorEastAsia" w:hAnsiTheme="minorEastAsia"/>
          <w:b/>
          <w:bCs/>
          <w:szCs w:val="21"/>
        </w:rPr>
        <w:tab/>
      </w:r>
      <w:r w:rsidRPr="00D12394">
        <w:rPr>
          <w:rFonts w:asciiTheme="minorEastAsia" w:eastAsiaTheme="minorEastAsia" w:hAnsiTheme="minorEastAsia" w:hint="eastAsia"/>
          <w:bCs/>
          <w:szCs w:val="21"/>
        </w:rPr>
        <w:t>自编</w:t>
      </w:r>
      <w:r w:rsidRPr="00D12394">
        <w:rPr>
          <w:rFonts w:asciiTheme="minorEastAsia" w:eastAsiaTheme="minorEastAsia" w:hAnsiTheme="minorEastAsia" w:hint="eastAsia"/>
          <w:szCs w:val="21"/>
        </w:rPr>
        <w:t>《桑树栽培及育种学实验指导》</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r w:rsidR="009601B4">
        <w:rPr>
          <w:rFonts w:asciiTheme="minorEastAsia" w:eastAsiaTheme="minorEastAsia" w:hAnsiTheme="minorEastAsia" w:hint="eastAsia"/>
          <w:szCs w:val="21"/>
        </w:rPr>
        <w:t xml:space="preserve">                </w:t>
      </w:r>
      <w:r w:rsidRPr="00D12394">
        <w:rPr>
          <w:rFonts w:asciiTheme="minorEastAsia" w:eastAsiaTheme="minorEastAsia" w:hAnsiTheme="minorEastAsia" w:hint="eastAsia"/>
          <w:szCs w:val="21"/>
        </w:rPr>
        <w:t xml:space="preserve">（撰写人： 刘伟强     审核人：黄志君       ）                        </w:t>
      </w:r>
    </w:p>
    <w:p w:rsidR="008D6EC6" w:rsidRPr="00D12394" w:rsidRDefault="005545A3">
      <w:pPr>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p>
    <w:p w:rsidR="00F04620" w:rsidRPr="00D12394" w:rsidRDefault="00F04620">
      <w:pPr>
        <w:rPr>
          <w:rFonts w:asciiTheme="minorEastAsia" w:eastAsiaTheme="minorEastAsia" w:hAnsiTheme="minorEastAsia"/>
          <w:szCs w:val="21"/>
        </w:rPr>
      </w:pPr>
    </w:p>
    <w:p w:rsidR="008D6EC6" w:rsidRPr="00106072" w:rsidRDefault="008D6EC6">
      <w:pPr>
        <w:autoSpaceDE w:val="0"/>
        <w:autoSpaceDN w:val="0"/>
        <w:adjustRightInd w:val="0"/>
        <w:snapToGrid w:val="0"/>
        <w:jc w:val="center"/>
        <w:rPr>
          <w:rFonts w:asciiTheme="minorEastAsia" w:eastAsiaTheme="minorEastAsia" w:hAnsiTheme="minorEastAsia"/>
          <w:b/>
          <w:bCs/>
          <w:spacing w:val="10"/>
          <w:kern w:val="0"/>
          <w:sz w:val="28"/>
          <w:szCs w:val="28"/>
        </w:rPr>
      </w:pPr>
    </w:p>
    <w:p w:rsidR="008D6EC6" w:rsidRPr="00106072" w:rsidRDefault="005545A3" w:rsidP="00106072">
      <w:pPr>
        <w:autoSpaceDE w:val="0"/>
        <w:autoSpaceDN w:val="0"/>
        <w:adjustRightInd w:val="0"/>
        <w:snapToGrid w:val="0"/>
        <w:spacing w:line="480" w:lineRule="auto"/>
        <w:jc w:val="center"/>
        <w:rPr>
          <w:rFonts w:asciiTheme="minorEastAsia" w:eastAsiaTheme="minorEastAsia" w:hAnsiTheme="minorEastAsia"/>
          <w:b/>
          <w:bCs/>
          <w:sz w:val="28"/>
          <w:szCs w:val="28"/>
        </w:rPr>
      </w:pPr>
      <w:r w:rsidRPr="00106072">
        <w:rPr>
          <w:rFonts w:asciiTheme="minorEastAsia" w:eastAsiaTheme="minorEastAsia" w:hAnsiTheme="minorEastAsia" w:hint="eastAsia"/>
          <w:b/>
          <w:bCs/>
          <w:spacing w:val="10"/>
          <w:kern w:val="0"/>
          <w:sz w:val="28"/>
          <w:szCs w:val="28"/>
        </w:rPr>
        <w:t>《桑树学实验</w:t>
      </w:r>
      <w:r w:rsidRPr="00106072">
        <w:rPr>
          <w:rFonts w:asciiTheme="minorEastAsia" w:eastAsiaTheme="minorEastAsia" w:hAnsiTheme="minorEastAsia" w:hint="eastAsia"/>
          <w:b/>
          <w:sz w:val="28"/>
          <w:szCs w:val="28"/>
        </w:rPr>
        <w:t>Ⅱ</w:t>
      </w:r>
      <w:r w:rsidRPr="00106072">
        <w:rPr>
          <w:rFonts w:asciiTheme="minorEastAsia" w:eastAsiaTheme="minorEastAsia" w:hAnsiTheme="minorEastAsia" w:hint="eastAsia"/>
          <w:b/>
          <w:bCs/>
          <w:sz w:val="28"/>
          <w:szCs w:val="28"/>
        </w:rPr>
        <w:t>》教学大纲</w:t>
      </w:r>
    </w:p>
    <w:p w:rsidR="008D6EC6" w:rsidRPr="00D12394" w:rsidRDefault="005545A3" w:rsidP="00106072">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课程名称：桑树学实验Ⅱ</w:t>
      </w:r>
      <w:r w:rsidR="008548BC">
        <w:rPr>
          <w:rFonts w:asciiTheme="minorEastAsia" w:eastAsiaTheme="minorEastAsia" w:hAnsiTheme="minorEastAsia" w:hint="eastAsia"/>
          <w:b/>
          <w:bCs/>
          <w:szCs w:val="21"/>
        </w:rPr>
        <w:t xml:space="preserve">          </w:t>
      </w:r>
      <w:r w:rsidRPr="00D12394">
        <w:rPr>
          <w:rFonts w:asciiTheme="minorEastAsia" w:eastAsiaTheme="minorEastAsia" w:hAnsiTheme="minorEastAsia" w:hint="eastAsia"/>
          <w:b/>
          <w:bCs/>
          <w:szCs w:val="21"/>
        </w:rPr>
        <w:t>英文名称：Integrated Experiments of MulberryⅡ</w:t>
      </w:r>
    </w:p>
    <w:p w:rsidR="008D6EC6" w:rsidRPr="00D12394" w:rsidRDefault="005545A3" w:rsidP="00106072">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课程总学时：16                      实验学时：16</w:t>
      </w:r>
    </w:p>
    <w:p w:rsidR="008D6EC6" w:rsidRPr="00106072" w:rsidRDefault="005545A3" w:rsidP="00106072">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课程总学分：0.5                     适用专业：蚕学专业</w:t>
      </w:r>
    </w:p>
    <w:p w:rsidR="008D6EC6" w:rsidRPr="00D12394" w:rsidRDefault="005545A3" w:rsidP="00106072">
      <w:pPr>
        <w:numPr>
          <w:ilvl w:val="0"/>
          <w:numId w:val="97"/>
        </w:num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课程性质与任务(</w:t>
      </w:r>
      <w:r w:rsidRPr="00D12394">
        <w:rPr>
          <w:rFonts w:asciiTheme="minorEastAsia" w:eastAsiaTheme="minorEastAsia" w:hAnsiTheme="minorEastAsia"/>
          <w:szCs w:val="21"/>
        </w:rPr>
        <w:t>100</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300</w:t>
      </w:r>
      <w:r w:rsidRPr="00D12394">
        <w:rPr>
          <w:rFonts w:asciiTheme="minorEastAsia" w:eastAsiaTheme="minorEastAsia" w:hAnsiTheme="minorEastAsia" w:hint="eastAsia"/>
          <w:szCs w:val="21"/>
        </w:rPr>
        <w:t>字)</w:t>
      </w:r>
    </w:p>
    <w:p w:rsidR="008D6EC6" w:rsidRPr="00D12394" w:rsidRDefault="005545A3" w:rsidP="009601B4">
      <w:pPr>
        <w:spacing w:line="480" w:lineRule="auto"/>
        <w:ind w:firstLineChars="196" w:firstLine="451"/>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桑树</w:t>
      </w:r>
      <w:r w:rsidRPr="00D12394">
        <w:rPr>
          <w:rFonts w:asciiTheme="minorEastAsia" w:eastAsiaTheme="minorEastAsia" w:hAnsiTheme="minorEastAsia" w:hint="eastAsia"/>
          <w:szCs w:val="21"/>
        </w:rPr>
        <w:t>学</w:t>
      </w:r>
      <w:r w:rsidRPr="00D12394">
        <w:rPr>
          <w:rFonts w:asciiTheme="minorEastAsia" w:eastAsiaTheme="minorEastAsia" w:hAnsiTheme="minorEastAsia" w:hint="eastAsia"/>
          <w:b/>
          <w:szCs w:val="21"/>
        </w:rPr>
        <w:t>Ⅱ</w:t>
      </w:r>
      <w:r w:rsidRPr="00D12394">
        <w:rPr>
          <w:rFonts w:asciiTheme="minorEastAsia" w:eastAsiaTheme="minorEastAsia" w:hAnsiTheme="minorEastAsia" w:hint="eastAsia"/>
          <w:szCs w:val="21"/>
        </w:rPr>
        <w:t>实验是在《</w:t>
      </w:r>
      <w:r w:rsidRPr="00D12394">
        <w:rPr>
          <w:rFonts w:asciiTheme="minorEastAsia" w:eastAsiaTheme="minorEastAsia" w:hAnsiTheme="minorEastAsia" w:cs="宋体" w:hint="eastAsia"/>
          <w:spacing w:val="10"/>
          <w:kern w:val="0"/>
          <w:szCs w:val="21"/>
        </w:rPr>
        <w:t>桑树</w:t>
      </w:r>
      <w:r w:rsidRPr="00D12394">
        <w:rPr>
          <w:rFonts w:asciiTheme="minorEastAsia" w:eastAsiaTheme="minorEastAsia" w:hAnsiTheme="minorEastAsia" w:hint="eastAsia"/>
          <w:szCs w:val="21"/>
        </w:rPr>
        <w:t>学</w:t>
      </w:r>
      <w:r w:rsidRPr="00D12394">
        <w:rPr>
          <w:rFonts w:asciiTheme="minorEastAsia" w:eastAsiaTheme="minorEastAsia" w:hAnsiTheme="minorEastAsia" w:hint="eastAsia"/>
          <w:b/>
          <w:szCs w:val="21"/>
        </w:rPr>
        <w:t>Ⅱ</w:t>
      </w:r>
      <w:r w:rsidRPr="00D12394">
        <w:rPr>
          <w:rFonts w:asciiTheme="minorEastAsia" w:eastAsiaTheme="minorEastAsia" w:hAnsiTheme="minorEastAsia" w:hint="eastAsia"/>
          <w:szCs w:val="21"/>
        </w:rPr>
        <w:t>》理论学习的基础上进行的针对桑树病害、虫害的发生特点以及病虫害防治的实践学习，其主要任务是进一步认识和熟悉桑树病虫害的症状（或形态特征）、掌握病虫的识别和鉴定，病虫害的调查统计、预测预报和综合治理方法等，其为培养学生的桑树大田生产管理能力打下良好的基础。</w:t>
      </w:r>
    </w:p>
    <w:p w:rsidR="008D6EC6" w:rsidRPr="00D12394" w:rsidRDefault="005545A3" w:rsidP="00106072">
      <w:pPr>
        <w:numPr>
          <w:ilvl w:val="0"/>
          <w:numId w:val="97"/>
        </w:num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教学目的与要求(</w:t>
      </w:r>
      <w:r w:rsidRPr="00D12394">
        <w:rPr>
          <w:rFonts w:asciiTheme="minorEastAsia" w:eastAsiaTheme="minorEastAsia" w:hAnsiTheme="minorEastAsia"/>
          <w:szCs w:val="21"/>
        </w:rPr>
        <w:t>600</w:t>
      </w:r>
      <w:r w:rsidRPr="00D12394">
        <w:rPr>
          <w:rFonts w:asciiTheme="minorEastAsia" w:eastAsiaTheme="minorEastAsia" w:hAnsiTheme="minorEastAsia" w:hint="eastAsia"/>
          <w:szCs w:val="21"/>
        </w:rPr>
        <w:t>字以内)</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通过桑树病虫害防治系统实验训练，使学生进一步认识和熟悉桑树病虫害的症状（或形态特征），掌握主要桑树病虫害的识别和鉴定方法等，其为培养学生的桑树大田生产中桑树病虫害预测预报、综合治理管理的能力打下良好的基础。要求学生认真听课（实验指导），亲自操作，仔细观察，完成实验过程，记录实验结果并撰写实验报告。</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三、实验项目设置</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（一）实验 一 桑树主要病害识别</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1、实验类型：演示实验 </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2、实验学时数：2</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3、实验目的：</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通过观察桑树主要病害实物标本、幻灯片，认识桑树病害各种类型、症状，初步掌握描述桑树病害症状的方法，加深对桑树主要病害对象的认识。</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4、实验内容：</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观察桑树主要病害实物标本、幻灯片。</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5、实验要求：</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认真听课（观看桑树主要病害幻灯片），仔细观察各病标本，注意发病部位，症状特点，有无病征及特点；认识桑树主要病害的基本特征。</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 xml:space="preserve">    6、实验仪器设备：</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放大镜、体视显微镜、解剖针、镊子等。</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（二）实验二   桑树主要病害病原鉴别</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1、实验类型：验证实验 </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2、实验学时数：2</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3、实验目的：</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通过显微观察桑树主要病害切片标本和徒手切片、以及观察幻灯片，认识桑树病害病原的形态特征，为桑树病害病原显微鉴定打下基础。</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4、实验内容：</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通过显微观察桑树主要病害切片标本、徒手切片观察以及观察幻灯片，鉴别桑树病害病原的形态特征。</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5、实验要求：</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（1）认真听课（观看桑树主要病害幻灯片），仔细观察各病害切片标本；</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（2）列表说明桑树病害病原的形态特征；</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（3）绘桑桑污叶病、桑里白粉病、桑赤锈病等病原形态图。</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6、实验仪器设备：</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显微镜、体视显微镜、切片刀片，玻片，解剖针、镊子等。</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（三）实验三  　线虫分离及形态观察</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1、实验类型：验证实验 </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2、实验学时数：2</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3、实验目的：</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通过实验掌握桑根结线虫病的线虫分离方法，正确区别不同虫态的线虫。</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 xml:space="preserve">    4、实验内容</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（1）病原线虫的分离（组织捣碎法）</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（2）病原线虫的观察</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5、实验要求</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（1）实验内容先由老师讲授、演示。</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（2）按实验内容由学生实验操作，1人为1组。</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（3）完成实验报告：绘出所观察到的上述病原图。</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6、实验仪器、设备</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桑根结线虫病病根、显微镜、培养皿、载玻片、盖玻片、解剖针、镊子、蒸馏水等。</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（四）实验四　桑树细菌、真菌病原的分离、纯化及接种</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1、实验类型：综合实验</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2、实验学时数：2           </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3、实验目的：了解病原物分离的基本原理，掌握组织分离法、单孢分离法、 培养皿稀释法和平板划线分离法等细菌、真菌分离技术；接种技术，了解接种实验在植物病理上的意义。</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（1）桑树病原真菌的分离和纯化</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（2）桑树细菌病原的分离和纯化</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（3）桑树细菌、真菌病原的接种</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5、实验要求：  </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（1）分离真菌、细菌病原标样，并纯化为纯菌种。</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（2）以组为单位，每组接种细菌或真菌病原，接种5株列表进行观察记载。</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（3）根据以上接种试验的调查结果，简图表示分离纯化步骤，分析此项接种成败的主要原因及改进措施写出实验报告。</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6、实验器设备： </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高压锅、显微镜、电炉、酒精灯、培养皿、试管、吸管、吸水纸、移植针、移植镊、小刀、小剪、纱布、玻棒、铅笔、标签、棉花、塑料袋、金钢砂、解剖针等。</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（五）实验五 桑树鳞翅目主要虫害的识别</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1、实验类型：演示实验  </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2、实验学时数：2    </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3、实验目的：通过实验掌握桑树鳞翅目主要虫害的识别</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4、实验内容：观察下列桑树主要虫害实物标本、幻灯片.</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（1）桑毛虫与灯蛾类</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（2）桑螟与卷叶蛾</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（3）桑尺蠖</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（4）桑蛀虫</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（5）桑白毛虫，小地老虎</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（6）桑蟥、野蚕</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（7）刺蛾，蓑蛾</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5、实验要求：  </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列表说明桑毛虫、桑螟、野蚕、桑尺蠖的的形态特征。</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6、实验仪器设备： </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解剖镜，解剖针，镊子，玻皿，鳞翅目桑虫标本等。</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（六）实验六  桑树鞘翅目主要虫害的识别</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 xml:space="preserve">1、实验类型：演示实验 </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2、实验学时数：2      </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3、实验目的：通过实验掌握桑树鞘翅目主要虫害的识别</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4、实验内容：观察下列桑树主要虫害实物标本、幻灯片.</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（1）天牛科 </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（2）金龟子科 </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（3）叶甲科</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（4）象甲科</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（5）小蠹虫科</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5、实验要求：  </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（1）列表说明天牛，金龟子，叶甲，象虫等触角，幼虫类型，以及口器，复眼形态。</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（1）绘桑天牛，兰尾叶甲，桑象虫，金龟子成虫，幼虫形态图。</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6、实验所需仪器设备： </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解剖镜，解剖针，镊子，玻皿，鞘翅目桑虫标本等。</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（七）实验七 同翅目及其它目虫害的识别</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1、实验类型：演示实验 </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2、实验学时数：2    </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3、实验目的：通过实验掌握同翅目及其它目虫害的识别</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4、实验内容：观察下列桑树主要虫害实物标本、幻灯片.</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（1）同翅目及其它目：桑白蚧、桑粉虱、桑木虱、.叶蝉类； </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（2）其他目桑树害虫：桑蓟马、瘿蚊类、红蜘蛛、蝼蛄、蜗牛等。</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5、实验要求：  </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 xml:space="preserve">    列表说明桑瘿蚊、桑蓟马、桑粉虱的形态特征。</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6、实验仪器设备： </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解剖镜，解剖针，镊子，玻皿，同翅目及其它目虫害标本等。</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（八）实验八  桑树病虫标本采集与制作</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1、实验类型：综合实验 </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2、实验学时数：2    </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病虫标本是病、虫性状及分布的永久记载，采集、整理、保存质量优良的病、虫标本，对教学、科研、科普宣传、经验交流等都具有重要意义。通过实验，进一步认识和熟悉病虫，掌握病虫标本采集与制作的基本技术。</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（1）认真听课（学习各种病虫标本的制作方法）； </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（2）病害标本的采集和制作；</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（3）昆虫标本的采集与制作。</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5、实验要求：  </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在实验老师的指导下，掌握一般的病虫标本的制作方法，利用课余时间每人采集制作不同病害标本10样。</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6、实验仪器设备： </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毒瓶、捕虫网、采集箱、标本夹、麻绳、草纸、标本采集记录本、放大镜、铅笔、塑料袋、大小试管、吸水纸、三角纸袋、标签、标本瓶、二重皿、载玻片、盖玻片、昆虫针、展翅板、解剖针、镊子、解剖刀、解剖镜、酒精灯、玻璃缸、电炉、桑刀、桑剪、铲子等。</w:t>
      </w:r>
    </w:p>
    <w:p w:rsidR="008D6EC6" w:rsidRPr="00D12394" w:rsidRDefault="008D6EC6" w:rsidP="00106072">
      <w:pPr>
        <w:spacing w:line="480" w:lineRule="auto"/>
        <w:rPr>
          <w:rFonts w:asciiTheme="minorEastAsia" w:eastAsiaTheme="minorEastAsia" w:hAnsiTheme="minorEastAsia"/>
          <w:szCs w:val="21"/>
        </w:rPr>
      </w:pP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四、考核方式与方法</w:t>
      </w:r>
    </w:p>
    <w:p w:rsidR="008D6EC6" w:rsidRPr="00D12394" w:rsidRDefault="005545A3" w:rsidP="0010607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实验操作、实验报告综合评定。</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五、实验指导教材与参考资料</w:t>
      </w:r>
    </w:p>
    <w:p w:rsidR="008D6EC6" w:rsidRPr="00D12394" w:rsidRDefault="005545A3" w:rsidP="00106072">
      <w:pPr>
        <w:spacing w:line="480" w:lineRule="auto"/>
        <w:rPr>
          <w:rFonts w:asciiTheme="minorEastAsia" w:eastAsiaTheme="minorEastAsia" w:hAnsiTheme="minorEastAsia"/>
          <w:szCs w:val="21"/>
        </w:rPr>
      </w:pPr>
      <w:r w:rsidRPr="00D12394">
        <w:rPr>
          <w:rFonts w:asciiTheme="minorEastAsia" w:eastAsiaTheme="minorEastAsia" w:hAnsiTheme="minorEastAsia"/>
          <w:b/>
          <w:bCs/>
          <w:szCs w:val="21"/>
        </w:rPr>
        <w:tab/>
      </w:r>
      <w:r w:rsidRPr="00D12394">
        <w:rPr>
          <w:rFonts w:asciiTheme="minorEastAsia" w:eastAsiaTheme="minorEastAsia" w:hAnsiTheme="minorEastAsia" w:hint="eastAsia"/>
          <w:bCs/>
          <w:szCs w:val="21"/>
        </w:rPr>
        <w:t>自编</w:t>
      </w:r>
      <w:r w:rsidRPr="00D12394">
        <w:rPr>
          <w:rFonts w:asciiTheme="minorEastAsia" w:eastAsiaTheme="minorEastAsia" w:hAnsiTheme="minorEastAsia" w:hint="eastAsia"/>
          <w:szCs w:val="21"/>
        </w:rPr>
        <w:t>《桑树病虫害防治学实验指导》。</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r w:rsidR="009601B4">
        <w:rPr>
          <w:rFonts w:asciiTheme="minorEastAsia" w:eastAsiaTheme="minorEastAsia" w:hAnsiTheme="minorEastAsia" w:hint="eastAsia"/>
          <w:szCs w:val="21"/>
        </w:rPr>
        <w:t xml:space="preserve">    </w:t>
      </w:r>
      <w:r w:rsidRPr="00D12394">
        <w:rPr>
          <w:rFonts w:asciiTheme="minorEastAsia" w:eastAsiaTheme="minorEastAsia" w:hAnsiTheme="minorEastAsia" w:hint="eastAsia"/>
          <w:szCs w:val="21"/>
        </w:rPr>
        <w:t xml:space="preserve"> （撰写人：  黄志君       审核人：刘伟强  ）</w:t>
      </w: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8D6EC6" w:rsidP="00D12394">
      <w:pPr>
        <w:ind w:firstLineChars="500" w:firstLine="1054"/>
        <w:rPr>
          <w:rFonts w:asciiTheme="minorEastAsia" w:eastAsiaTheme="minorEastAsia" w:hAnsiTheme="minorEastAsia"/>
          <w:b/>
          <w:bCs/>
          <w:szCs w:val="21"/>
        </w:rPr>
      </w:pPr>
    </w:p>
    <w:p w:rsidR="008D6EC6" w:rsidRPr="00D12394" w:rsidRDefault="008D6EC6" w:rsidP="00D12394">
      <w:pPr>
        <w:ind w:firstLineChars="500" w:firstLine="1054"/>
        <w:rPr>
          <w:rFonts w:asciiTheme="minorEastAsia" w:eastAsiaTheme="minorEastAsia" w:hAnsiTheme="minorEastAsia"/>
          <w:b/>
          <w:bCs/>
          <w:szCs w:val="21"/>
        </w:rPr>
      </w:pPr>
    </w:p>
    <w:p w:rsidR="008D6EC6" w:rsidRPr="00D12394" w:rsidRDefault="008D6EC6" w:rsidP="00D12394">
      <w:pPr>
        <w:ind w:firstLineChars="500" w:firstLine="1054"/>
        <w:rPr>
          <w:rFonts w:asciiTheme="minorEastAsia" w:eastAsiaTheme="minorEastAsia" w:hAnsiTheme="minorEastAsia"/>
          <w:b/>
          <w:bCs/>
          <w:szCs w:val="21"/>
        </w:rPr>
      </w:pPr>
    </w:p>
    <w:p w:rsidR="008D6EC6" w:rsidRPr="00CF47E2" w:rsidRDefault="005545A3" w:rsidP="00CF47E2">
      <w:pPr>
        <w:spacing w:line="480" w:lineRule="auto"/>
        <w:ind w:firstLineChars="500" w:firstLine="1405"/>
        <w:rPr>
          <w:rFonts w:asciiTheme="minorEastAsia" w:eastAsiaTheme="minorEastAsia" w:hAnsiTheme="minorEastAsia"/>
          <w:b/>
          <w:sz w:val="28"/>
          <w:szCs w:val="28"/>
        </w:rPr>
      </w:pPr>
      <w:r w:rsidRPr="00CF47E2">
        <w:rPr>
          <w:rFonts w:asciiTheme="minorEastAsia" w:eastAsiaTheme="minorEastAsia" w:hAnsiTheme="minorEastAsia" w:hint="eastAsia"/>
          <w:b/>
          <w:bCs/>
          <w:sz w:val="28"/>
          <w:szCs w:val="28"/>
        </w:rPr>
        <w:t>《桑树栽培与病虫害防治实习》教学大纲</w:t>
      </w:r>
    </w:p>
    <w:p w:rsidR="008D6EC6" w:rsidRPr="00D12394" w:rsidRDefault="005545A3" w:rsidP="00CF47E2">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 xml:space="preserve">课程名称：桑树栽培与病虫害防治实习    </w:t>
      </w:r>
    </w:p>
    <w:p w:rsidR="008D6EC6" w:rsidRPr="00D12394" w:rsidRDefault="005545A3" w:rsidP="00CF47E2">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 xml:space="preserve">英文名称：Exercises of Mulberry Planting and Diseases and Pests Control                         </w:t>
      </w:r>
    </w:p>
    <w:p w:rsidR="008D6EC6" w:rsidRPr="00D12394" w:rsidRDefault="005545A3" w:rsidP="00CF47E2">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 1周                     课程总学分：1</w:t>
      </w:r>
    </w:p>
    <w:p w:rsidR="008D6EC6" w:rsidRPr="00D12394" w:rsidRDefault="005545A3" w:rsidP="00CF47E2">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适用专业：蚕学</w:t>
      </w:r>
    </w:p>
    <w:p w:rsidR="008D6EC6" w:rsidRPr="00D12394" w:rsidRDefault="005545A3" w:rsidP="00CF47E2">
      <w:pPr>
        <w:spacing w:line="480" w:lineRule="auto"/>
        <w:ind w:firstLineChars="196" w:firstLine="413"/>
        <w:rPr>
          <w:rFonts w:asciiTheme="minorEastAsia" w:eastAsiaTheme="minorEastAsia" w:hAnsiTheme="minorEastAsia"/>
          <w:b/>
          <w:bCs/>
          <w:szCs w:val="21"/>
        </w:rPr>
      </w:pPr>
      <w:r w:rsidRPr="00D12394">
        <w:rPr>
          <w:rFonts w:asciiTheme="minorEastAsia" w:eastAsiaTheme="minorEastAsia" w:hAnsiTheme="minorEastAsia" w:hint="eastAsia"/>
          <w:b/>
          <w:bCs/>
          <w:szCs w:val="21"/>
        </w:rPr>
        <w:t>一、课程性质与任务(100～300字)</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桑树栽培实实习是为加强对桑树学理论课程理解、掌握及提高实践动手能力而设置的一门实验操作课程，主要内容有桑树组织结构认识、生产应用技术等，是蚕学专业必修的专业实验课。主要任务通过实践研究桑树品种改良、桑树生长发育规律以及提高桑叶产量与改善桑饲料品质、提高栽桑劳动效率与土地效益的技术措施，为生产量多质优的蚕茧奠定基础。</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桑树病虫害防治实习是在《桑树病虫害防治学》理论学习的基础上进行的针对桑树病害、虫害的发生特点以及病虫害防治的实践学习，其主要任务是进一步认识和熟悉桑树病虫害的症状（或形态特征）、掌握病虫害的调查统计、预测预报和综合治理方法等，其为培养学生的桑树大田生产管理能力打下良好的基础。</w:t>
      </w:r>
    </w:p>
    <w:p w:rsidR="008D6EC6" w:rsidRPr="00D12394" w:rsidRDefault="005545A3" w:rsidP="00CF47E2">
      <w:pPr>
        <w:spacing w:line="480" w:lineRule="auto"/>
        <w:ind w:firstLineChars="196" w:firstLine="413"/>
        <w:rPr>
          <w:rFonts w:asciiTheme="minorEastAsia" w:eastAsiaTheme="minorEastAsia" w:hAnsiTheme="minorEastAsia"/>
          <w:b/>
          <w:bCs/>
          <w:szCs w:val="21"/>
        </w:rPr>
      </w:pPr>
      <w:r w:rsidRPr="00D12394">
        <w:rPr>
          <w:rFonts w:asciiTheme="minorEastAsia" w:eastAsiaTheme="minorEastAsia" w:hAnsiTheme="minorEastAsia" w:hint="eastAsia"/>
          <w:b/>
          <w:bCs/>
          <w:szCs w:val="21"/>
        </w:rPr>
        <w:t>二、教学目的与要求(600字以内)</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1、比较系统地理解和掌握桑树生长发育规律、桑苗繁殖、建立桑园、桑树的管理与收获、桑品种的改良等方面的基本理论和基本技能，探究快速、高产优质、低成本生产桑叶的理论和方法。</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2、在教学、科研、生产管理工作中，能理论联系实际，具有一定的分析、研究、解决实际问题的能力，为发展我国的蚕桑生产和栽桑科学技术服务。</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3、病虫害防治实习</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（1）桑树病虫的田间调查、测报与损失估计</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以学校桑园和校外实习基地为对象，通过本对桑树病、虫害的为害程度，综合治理效果等进行田间调查和损失估计，实习学会田间调查基本方法和对调查资料的整理。</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（2）桑树病虫标本采集与制作；</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病虫标本是病、虫性状及分布的永久记载，采集、整理、保存质量优良的病、虫标本，对教学、科研、科普宣传、经验交流等都具有重要意义。通过对学校桑园和校外实习基地桑树病虫的标本采集并制作成标本，进一步认识和熟悉病虫，掌握病虫标本采集与制作的基本技术。</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（3）要求： 根据在田间调查的实际数据，分析效果并拟定自己的综合治理措施，写出实习报告；在桑树病虫的田间调查的基础上，每人采集制作不同害虫标本10样和不同病害标本10样。</w:t>
      </w:r>
    </w:p>
    <w:p w:rsidR="008D6EC6" w:rsidRPr="00D12394" w:rsidRDefault="005545A3" w:rsidP="00CF47E2">
      <w:pPr>
        <w:spacing w:line="480" w:lineRule="auto"/>
        <w:ind w:firstLineChars="196" w:firstLine="413"/>
        <w:rPr>
          <w:rFonts w:asciiTheme="minorEastAsia" w:eastAsiaTheme="minorEastAsia" w:hAnsiTheme="minorEastAsia"/>
          <w:b/>
          <w:bCs/>
          <w:szCs w:val="21"/>
        </w:rPr>
      </w:pPr>
      <w:r w:rsidRPr="00D12394">
        <w:rPr>
          <w:rFonts w:asciiTheme="minorEastAsia" w:eastAsiaTheme="minorEastAsia" w:hAnsiTheme="minorEastAsia" w:hint="eastAsia"/>
          <w:b/>
          <w:bCs/>
          <w:szCs w:val="21"/>
        </w:rPr>
        <w:t>三、教学内容与时间安排</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1、桑树栽及培育种学实习，时间0.5周</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（1）桑种子采集和播种。（2）桑树的嫁接。</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（3）桑树的修剪、疏芽。（4）桑树种植规格调查。　</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要求熟练掌握，小组之间协助完成，完成实习总结。</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2、病虫害防治实习，时间0.5周</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（1）桑树病虫的田间调查、测报与损失估计</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以学校桑园和校外实习基地为对象，通过本对桑树病、虫害的为害程度；综合治理效果等进行田间调查和损失估计，拟定自己的综合治理措施。</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（2）桑树病虫标本采集与制作；</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通过对学校桑园和校外实习基地桑树病虫的标本采集并制作成标本。</w:t>
      </w:r>
    </w:p>
    <w:p w:rsidR="008D6EC6" w:rsidRPr="00D12394" w:rsidRDefault="005545A3" w:rsidP="00CF47E2">
      <w:pPr>
        <w:spacing w:line="480" w:lineRule="auto"/>
        <w:ind w:firstLineChars="196" w:firstLine="413"/>
        <w:rPr>
          <w:rFonts w:asciiTheme="minorEastAsia" w:eastAsiaTheme="minorEastAsia" w:hAnsiTheme="minorEastAsia"/>
          <w:b/>
          <w:bCs/>
          <w:szCs w:val="21"/>
        </w:rPr>
      </w:pPr>
      <w:r w:rsidRPr="00D12394">
        <w:rPr>
          <w:rFonts w:asciiTheme="minorEastAsia" w:eastAsiaTheme="minorEastAsia" w:hAnsiTheme="minorEastAsia" w:hint="eastAsia"/>
          <w:b/>
          <w:bCs/>
          <w:szCs w:val="21"/>
        </w:rPr>
        <w:t>四、考核方式与方法</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实习操作、实习报告综合评定。</w:t>
      </w:r>
    </w:p>
    <w:p w:rsidR="008D6EC6" w:rsidRPr="00D12394" w:rsidRDefault="005545A3" w:rsidP="00776F09">
      <w:pPr>
        <w:spacing w:line="520" w:lineRule="exact"/>
        <w:ind w:firstLineChars="1750" w:firstLine="3675"/>
        <w:rPr>
          <w:rFonts w:asciiTheme="minorEastAsia" w:eastAsiaTheme="minorEastAsia" w:hAnsiTheme="minorEastAsia"/>
          <w:szCs w:val="21"/>
        </w:rPr>
      </w:pPr>
      <w:r w:rsidRPr="00D12394">
        <w:rPr>
          <w:rFonts w:asciiTheme="minorEastAsia" w:eastAsiaTheme="minorEastAsia" w:hAnsiTheme="minorEastAsia" w:hint="eastAsia"/>
          <w:szCs w:val="21"/>
        </w:rPr>
        <w:t>（撰写人：刘伟强      审核人：黄志君 ）</w:t>
      </w: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8D6EC6">
      <w:pPr>
        <w:spacing w:line="420" w:lineRule="exact"/>
        <w:jc w:val="center"/>
        <w:rPr>
          <w:rFonts w:asciiTheme="minorEastAsia" w:eastAsiaTheme="minorEastAsia" w:hAnsiTheme="minorEastAsia"/>
          <w:b/>
          <w:bCs/>
          <w:szCs w:val="21"/>
        </w:rPr>
      </w:pPr>
    </w:p>
    <w:p w:rsidR="008D6EC6" w:rsidRPr="00D12394" w:rsidRDefault="008D6EC6">
      <w:pPr>
        <w:spacing w:line="420" w:lineRule="exact"/>
        <w:jc w:val="center"/>
        <w:rPr>
          <w:rFonts w:asciiTheme="minorEastAsia" w:eastAsiaTheme="minorEastAsia" w:hAnsiTheme="minorEastAsia"/>
          <w:b/>
          <w:bCs/>
          <w:szCs w:val="21"/>
        </w:rPr>
      </w:pPr>
    </w:p>
    <w:p w:rsidR="008D6EC6" w:rsidRPr="00CF47E2" w:rsidRDefault="005545A3" w:rsidP="00CF47E2">
      <w:pPr>
        <w:spacing w:line="480" w:lineRule="auto"/>
        <w:jc w:val="center"/>
        <w:rPr>
          <w:rFonts w:asciiTheme="minorEastAsia" w:eastAsiaTheme="minorEastAsia" w:hAnsiTheme="minorEastAsia"/>
          <w:b/>
          <w:bCs/>
          <w:sz w:val="28"/>
          <w:szCs w:val="28"/>
        </w:rPr>
      </w:pPr>
      <w:r w:rsidRPr="00CF47E2">
        <w:rPr>
          <w:rFonts w:asciiTheme="minorEastAsia" w:eastAsiaTheme="minorEastAsia" w:hAnsiTheme="minorEastAsia" w:hint="eastAsia"/>
          <w:b/>
          <w:bCs/>
          <w:sz w:val="28"/>
          <w:szCs w:val="28"/>
        </w:rPr>
        <w:t>《</w:t>
      </w:r>
      <w:r w:rsidRPr="00CF47E2">
        <w:rPr>
          <w:rFonts w:asciiTheme="minorEastAsia" w:eastAsiaTheme="minorEastAsia" w:hAnsiTheme="minorEastAsia" w:hint="eastAsia"/>
          <w:b/>
          <w:sz w:val="28"/>
          <w:szCs w:val="28"/>
        </w:rPr>
        <w:t>桑树栽培育种及病虫害防治</w:t>
      </w:r>
      <w:r w:rsidRPr="00CF47E2">
        <w:rPr>
          <w:rFonts w:asciiTheme="minorEastAsia" w:eastAsiaTheme="minorEastAsia" w:hAnsiTheme="minorEastAsia" w:hint="eastAsia"/>
          <w:b/>
          <w:bCs/>
          <w:sz w:val="28"/>
          <w:szCs w:val="28"/>
        </w:rPr>
        <w:t>》教学大纲</w:t>
      </w:r>
    </w:p>
    <w:p w:rsidR="008D6EC6" w:rsidRPr="00D12394" w:rsidRDefault="005545A3" w:rsidP="00CF47E2">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课程名称： 桑树栽培与病虫害防治实验</w:t>
      </w:r>
    </w:p>
    <w:p w:rsidR="008D6EC6" w:rsidRPr="00D12394" w:rsidRDefault="005545A3" w:rsidP="00CF47E2">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 xml:space="preserve">英文名称： Experiments of Mulberry cultivation and Diseases and Pests Control  </w:t>
      </w:r>
    </w:p>
    <w:p w:rsidR="008D6EC6" w:rsidRPr="00D12394" w:rsidRDefault="005545A3" w:rsidP="00CF47E2">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课程总学时：48                      实验学时：48</w:t>
      </w:r>
    </w:p>
    <w:p w:rsidR="008D6EC6" w:rsidRPr="00D12394" w:rsidRDefault="005545A3" w:rsidP="00CF47E2">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课程总学分：1.5</w:t>
      </w:r>
    </w:p>
    <w:p w:rsidR="008D6EC6" w:rsidRPr="00D12394" w:rsidRDefault="005545A3" w:rsidP="00CF47E2">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适用专业：蚕学</w:t>
      </w:r>
    </w:p>
    <w:p w:rsidR="008D6EC6" w:rsidRPr="00D12394" w:rsidRDefault="008279D4" w:rsidP="008279D4">
      <w:pPr>
        <w:tabs>
          <w:tab w:val="left" w:pos="480"/>
        </w:tabs>
        <w:spacing w:line="480" w:lineRule="auto"/>
        <w:rPr>
          <w:rFonts w:asciiTheme="minorEastAsia" w:eastAsiaTheme="minorEastAsia" w:hAnsiTheme="minorEastAsia"/>
          <w:b/>
          <w:bCs/>
          <w:szCs w:val="21"/>
        </w:rPr>
      </w:pPr>
      <w:r>
        <w:rPr>
          <w:rFonts w:asciiTheme="minorEastAsia" w:eastAsiaTheme="minorEastAsia" w:hAnsiTheme="minorEastAsia" w:hint="eastAsia"/>
          <w:b/>
          <w:bCs/>
          <w:szCs w:val="21"/>
        </w:rPr>
        <w:t>一、</w:t>
      </w:r>
      <w:r w:rsidR="005545A3" w:rsidRPr="00D12394">
        <w:rPr>
          <w:rFonts w:asciiTheme="minorEastAsia" w:eastAsiaTheme="minorEastAsia" w:hAnsiTheme="minorEastAsia" w:hint="eastAsia"/>
          <w:b/>
          <w:bCs/>
          <w:szCs w:val="21"/>
        </w:rPr>
        <w:t>课程性质与任务(</w:t>
      </w:r>
      <w:r w:rsidR="005545A3" w:rsidRPr="00D12394">
        <w:rPr>
          <w:rFonts w:asciiTheme="minorEastAsia" w:eastAsiaTheme="minorEastAsia" w:hAnsiTheme="minorEastAsia"/>
          <w:b/>
          <w:bCs/>
          <w:szCs w:val="21"/>
        </w:rPr>
        <w:t>100</w:t>
      </w:r>
      <w:r w:rsidR="005545A3" w:rsidRPr="00D12394">
        <w:rPr>
          <w:rFonts w:asciiTheme="minorEastAsia" w:eastAsiaTheme="minorEastAsia" w:hAnsiTheme="minorEastAsia" w:hint="eastAsia"/>
          <w:b/>
          <w:bCs/>
          <w:szCs w:val="21"/>
        </w:rPr>
        <w:t>～</w:t>
      </w:r>
      <w:r w:rsidR="005545A3" w:rsidRPr="00D12394">
        <w:rPr>
          <w:rFonts w:asciiTheme="minorEastAsia" w:eastAsiaTheme="minorEastAsia" w:hAnsiTheme="minorEastAsia"/>
          <w:b/>
          <w:bCs/>
          <w:szCs w:val="21"/>
        </w:rPr>
        <w:t>300</w:t>
      </w:r>
      <w:r w:rsidR="005545A3" w:rsidRPr="00D12394">
        <w:rPr>
          <w:rFonts w:asciiTheme="minorEastAsia" w:eastAsiaTheme="minorEastAsia" w:hAnsiTheme="minorEastAsia" w:hint="eastAsia"/>
          <w:b/>
          <w:bCs/>
          <w:szCs w:val="21"/>
        </w:rPr>
        <w:t>字)</w:t>
      </w:r>
    </w:p>
    <w:p w:rsidR="008D6EC6" w:rsidRPr="00D12394" w:rsidRDefault="005545A3" w:rsidP="00CF47E2">
      <w:pPr>
        <w:autoSpaceDE w:val="0"/>
        <w:autoSpaceDN w:val="0"/>
        <w:adjustRightInd w:val="0"/>
        <w:snapToGrid w:val="0"/>
        <w:spacing w:line="480" w:lineRule="auto"/>
        <w:ind w:firstLineChars="200" w:firstLine="460"/>
        <w:rPr>
          <w:rFonts w:asciiTheme="minorEastAsia" w:eastAsiaTheme="minorEastAsia" w:hAnsiTheme="minorEastAsia" w:cs="宋体"/>
          <w:spacing w:val="10"/>
          <w:kern w:val="0"/>
          <w:szCs w:val="21"/>
        </w:rPr>
      </w:pPr>
      <w:r w:rsidRPr="00D12394">
        <w:rPr>
          <w:rFonts w:asciiTheme="minorEastAsia" w:eastAsiaTheme="minorEastAsia" w:hAnsiTheme="minorEastAsia" w:cs="宋体" w:hint="eastAsia"/>
          <w:spacing w:val="10"/>
          <w:kern w:val="0"/>
          <w:szCs w:val="21"/>
        </w:rPr>
        <w:t>桑树栽培育种实验课是为加强对桑树学理论课程理解、掌握及提高实践动手能力而设置的一门实验操作课程，主要内容有桑树组织结构认识、生产应用技术、病虫害认识及防治等，是蚕学专业必修的专业实验课。主要任务通过实践研究桑树品种改良、桑树生长发育规律以及提高桑叶产量与改善桑饲料品质、提高栽桑劳动效率与土地效益的技术措施，提高桑树病虫害防控能力，为生产量多质优的蚕茧奠定</w:t>
      </w:r>
      <w:r w:rsidRPr="00D12394">
        <w:rPr>
          <w:rFonts w:asciiTheme="minorEastAsia" w:eastAsiaTheme="minorEastAsia" w:hAnsiTheme="minorEastAsia" w:cs="宋体" w:hint="eastAsia"/>
          <w:spacing w:val="10"/>
          <w:kern w:val="0"/>
          <w:szCs w:val="21"/>
        </w:rPr>
        <w:lastRenderedPageBreak/>
        <w:t>基础。</w:t>
      </w:r>
    </w:p>
    <w:p w:rsidR="008D6EC6" w:rsidRPr="00D12394" w:rsidRDefault="005545A3" w:rsidP="009601B4">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桑树病虫害防治实验是在《桑树病虫害防治学》理论学习的基础上进行的针对桑树病害、虫害的发生特点以及病虫害防治的实践学习，其主要任务是进一步认识和熟悉桑树病虫害的症状（或形态特征）、掌握病虫的识别和鉴定，病虫害的调查统计、预测预报和综合治理方法等，其为培养学生的桑树大田生产管理能力打下良好的基础。</w:t>
      </w:r>
    </w:p>
    <w:p w:rsidR="008D6EC6" w:rsidRPr="00D12394" w:rsidRDefault="008279D4" w:rsidP="008279D4">
      <w:pPr>
        <w:tabs>
          <w:tab w:val="left" w:pos="480"/>
        </w:tabs>
        <w:spacing w:line="480" w:lineRule="auto"/>
        <w:rPr>
          <w:rFonts w:asciiTheme="minorEastAsia" w:eastAsiaTheme="minorEastAsia" w:hAnsiTheme="minorEastAsia"/>
          <w:b/>
          <w:bCs/>
          <w:szCs w:val="21"/>
        </w:rPr>
      </w:pPr>
      <w:r>
        <w:rPr>
          <w:rFonts w:asciiTheme="minorEastAsia" w:eastAsiaTheme="minorEastAsia" w:hAnsiTheme="minorEastAsia" w:hint="eastAsia"/>
          <w:b/>
          <w:bCs/>
          <w:szCs w:val="21"/>
        </w:rPr>
        <w:t>二、</w:t>
      </w:r>
      <w:r w:rsidR="005545A3" w:rsidRPr="00D12394">
        <w:rPr>
          <w:rFonts w:asciiTheme="minorEastAsia" w:eastAsiaTheme="minorEastAsia" w:hAnsiTheme="minorEastAsia" w:hint="eastAsia"/>
          <w:b/>
          <w:bCs/>
          <w:szCs w:val="21"/>
        </w:rPr>
        <w:t>教学目的与要求(</w:t>
      </w:r>
      <w:r w:rsidR="005545A3" w:rsidRPr="00D12394">
        <w:rPr>
          <w:rFonts w:asciiTheme="minorEastAsia" w:eastAsiaTheme="minorEastAsia" w:hAnsiTheme="minorEastAsia"/>
          <w:b/>
          <w:bCs/>
          <w:szCs w:val="21"/>
        </w:rPr>
        <w:t>600</w:t>
      </w:r>
      <w:r w:rsidR="005545A3" w:rsidRPr="00D12394">
        <w:rPr>
          <w:rFonts w:asciiTheme="minorEastAsia" w:eastAsiaTheme="minorEastAsia" w:hAnsiTheme="minorEastAsia" w:hint="eastAsia"/>
          <w:b/>
          <w:bCs/>
          <w:szCs w:val="21"/>
        </w:rPr>
        <w:t>字以内)</w:t>
      </w:r>
    </w:p>
    <w:p w:rsidR="008D6EC6" w:rsidRPr="00D12394" w:rsidRDefault="005545A3" w:rsidP="00CF47E2">
      <w:pPr>
        <w:autoSpaceDE w:val="0"/>
        <w:autoSpaceDN w:val="0"/>
        <w:adjustRightInd w:val="0"/>
        <w:snapToGrid w:val="0"/>
        <w:spacing w:line="480" w:lineRule="auto"/>
        <w:ind w:firstLineChars="200" w:firstLine="460"/>
        <w:rPr>
          <w:rFonts w:asciiTheme="minorEastAsia" w:eastAsiaTheme="minorEastAsia" w:hAnsiTheme="minorEastAsia" w:cs="宋体"/>
          <w:spacing w:val="10"/>
          <w:kern w:val="0"/>
          <w:szCs w:val="21"/>
        </w:rPr>
      </w:pPr>
      <w:r w:rsidRPr="00D12394">
        <w:rPr>
          <w:rFonts w:asciiTheme="minorEastAsia" w:eastAsiaTheme="minorEastAsia" w:hAnsiTheme="minorEastAsia" w:cs="宋体" w:hint="eastAsia"/>
          <w:spacing w:val="10"/>
          <w:kern w:val="0"/>
          <w:szCs w:val="21"/>
        </w:rPr>
        <w:t>比较系统地理解和掌握桑树生长发育规律、桑苗繁殖、建立桑园、桑树的管理与收获、桑品种的改良等方面的基本理论和基本技能，探究快速、高产优质、低成本生产桑叶的理论和方法。</w:t>
      </w:r>
    </w:p>
    <w:p w:rsidR="008D6EC6" w:rsidRPr="00D12394" w:rsidRDefault="005545A3" w:rsidP="00CF47E2">
      <w:pPr>
        <w:spacing w:line="480" w:lineRule="auto"/>
        <w:ind w:firstLineChars="200" w:firstLine="460"/>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在教学、科研、生产管理工作中，能理论联系实际，具有一定的分析、研究、解决实际问题的能力，为发展我国的蚕桑生产和栽桑科学技术服务。</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通过桑树病虫害防治系统实验训练，使学生进一步认识和熟悉桑树病虫害的症状（或形态特征），掌握主要桑树病虫害的识别和鉴定方法等，其为培养学生的桑树大田生产中桑树病虫害预测预报、综合治理管理的能力打下良好的基础。要求学生认真听课（实验指导），亲自操作，仔细观察，完成实验过程，记录实验结果并撰写实验报告。</w:t>
      </w:r>
    </w:p>
    <w:p w:rsidR="008D6EC6" w:rsidRPr="00D12394" w:rsidRDefault="005545A3" w:rsidP="00CF47E2">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三、实验项目设置</w:t>
      </w:r>
    </w:p>
    <w:p w:rsidR="008D6EC6" w:rsidRPr="00D12394" w:rsidRDefault="005545A3" w:rsidP="00CF47E2">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szCs w:val="21"/>
        </w:rPr>
        <w:t>（一）实验一</w:t>
      </w:r>
      <w:r w:rsidRPr="00D12394">
        <w:rPr>
          <w:rFonts w:asciiTheme="minorEastAsia" w:eastAsiaTheme="minorEastAsia" w:hAnsiTheme="minorEastAsia" w:hint="eastAsia"/>
          <w:b/>
          <w:bCs/>
          <w:szCs w:val="21"/>
        </w:rPr>
        <w:t xml:space="preserve">　</w:t>
      </w:r>
      <w:r w:rsidRPr="00D12394">
        <w:rPr>
          <w:rFonts w:asciiTheme="minorEastAsia" w:eastAsiaTheme="minorEastAsia" w:hAnsiTheme="minorEastAsia" w:hint="eastAsia"/>
          <w:bCs/>
          <w:szCs w:val="21"/>
        </w:rPr>
        <w:t>桑根组织结构观察</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、实验类型：演示性</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、实验学时数：3学时</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、实验目的：了解根尖的分区、根的初生构造、次生构造，结合理论课，了解各构造细胞的分化过程及其功能。</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、实验内容</w:t>
      </w:r>
    </w:p>
    <w:p w:rsidR="008D6EC6" w:rsidRPr="00D12394" w:rsidRDefault="005545A3" w:rsidP="008279D4">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（1）根尖的观察。</w:t>
      </w:r>
    </w:p>
    <w:p w:rsidR="008D6EC6" w:rsidRPr="00D12394" w:rsidRDefault="005545A3" w:rsidP="008279D4">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（2）根初生构造观察。</w:t>
      </w:r>
    </w:p>
    <w:p w:rsidR="008D6EC6" w:rsidRPr="00D12394" w:rsidRDefault="005545A3" w:rsidP="008279D4">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（3）根、茎次生构造观察</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5</w:t>
      </w:r>
      <w:r w:rsidRPr="00D12394">
        <w:rPr>
          <w:rFonts w:asciiTheme="minorEastAsia" w:eastAsiaTheme="minorEastAsia" w:hAnsiTheme="minorEastAsia" w:hint="eastAsia"/>
          <w:szCs w:val="21"/>
        </w:rPr>
        <w:t>、实验要求</w:t>
      </w:r>
    </w:p>
    <w:p w:rsidR="008D6EC6" w:rsidRPr="00D12394" w:rsidRDefault="005545A3" w:rsidP="008279D4">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（1）实验内容先由老师讲授、演示。</w:t>
      </w:r>
    </w:p>
    <w:p w:rsidR="008D6EC6" w:rsidRPr="00D12394" w:rsidRDefault="005545A3" w:rsidP="008279D4">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（2）按实验内容由学生实验操作，1人为1组。</w:t>
      </w:r>
    </w:p>
    <w:p w:rsidR="008D6EC6" w:rsidRPr="00D12394" w:rsidRDefault="005545A3" w:rsidP="008279D4">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（3）完成实验报告：桑根次生构造图，</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6</w:t>
      </w:r>
      <w:r w:rsidRPr="00D12394">
        <w:rPr>
          <w:rFonts w:asciiTheme="minorEastAsia" w:eastAsiaTheme="minorEastAsia" w:hAnsiTheme="minorEastAsia" w:hint="eastAsia"/>
          <w:szCs w:val="21"/>
        </w:rPr>
        <w:t>、实验仪器设备</w:t>
      </w:r>
    </w:p>
    <w:p w:rsidR="008D6EC6" w:rsidRPr="00D12394" w:rsidRDefault="005545A3" w:rsidP="00CF47E2">
      <w:pPr>
        <w:spacing w:line="480" w:lineRule="auto"/>
        <w:ind w:firstLineChars="250" w:firstLine="525"/>
        <w:rPr>
          <w:rFonts w:asciiTheme="minorEastAsia" w:eastAsiaTheme="minorEastAsia" w:hAnsiTheme="minorEastAsia"/>
          <w:szCs w:val="21"/>
        </w:rPr>
      </w:pPr>
      <w:r w:rsidRPr="00D12394">
        <w:rPr>
          <w:rFonts w:asciiTheme="minorEastAsia" w:eastAsiaTheme="minorEastAsia" w:hAnsiTheme="minorEastAsia" w:hint="eastAsia"/>
          <w:szCs w:val="21"/>
        </w:rPr>
        <w:t>显微镜、载玻片、盖玻片、镊子、幼嫩桑根、桑根初生构及次生构造横切片等。</w:t>
      </w:r>
    </w:p>
    <w:p w:rsidR="008D6EC6" w:rsidRPr="00D12394" w:rsidRDefault="005545A3" w:rsidP="00CF47E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（二）实验二　桑茎组织结构观察</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bCs/>
          <w:szCs w:val="21"/>
        </w:rPr>
        <w:t>1、实验类型</w:t>
      </w:r>
      <w:r w:rsidRPr="00D12394">
        <w:rPr>
          <w:rFonts w:asciiTheme="minorEastAsia" w:eastAsiaTheme="minorEastAsia" w:hAnsiTheme="minorEastAsia" w:hint="eastAsia"/>
          <w:szCs w:val="21"/>
        </w:rPr>
        <w:t>：演示性</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bCs/>
          <w:szCs w:val="21"/>
        </w:rPr>
        <w:t>2、实验学时数：</w:t>
      </w:r>
      <w:r w:rsidRPr="00D12394">
        <w:rPr>
          <w:rFonts w:asciiTheme="minorEastAsia" w:eastAsiaTheme="minorEastAsia" w:hAnsiTheme="minorEastAsia" w:hint="eastAsia"/>
          <w:szCs w:val="21"/>
        </w:rPr>
        <w:t>3</w:t>
      </w:r>
      <w:r w:rsidRPr="00D12394">
        <w:rPr>
          <w:rFonts w:asciiTheme="minorEastAsia" w:eastAsiaTheme="minorEastAsia" w:hAnsiTheme="minorEastAsia" w:hint="eastAsia"/>
          <w:bCs/>
          <w:szCs w:val="21"/>
        </w:rPr>
        <w:t>学时</w:t>
      </w:r>
    </w:p>
    <w:p w:rsidR="008D6EC6" w:rsidRPr="00D12394" w:rsidRDefault="005545A3" w:rsidP="00CF47E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3、实验目的：</w:t>
      </w:r>
      <w:r w:rsidRPr="00D12394">
        <w:rPr>
          <w:rFonts w:asciiTheme="minorEastAsia" w:eastAsiaTheme="minorEastAsia" w:hAnsiTheme="minorEastAsia" w:hint="eastAsia"/>
          <w:szCs w:val="21"/>
        </w:rPr>
        <w:t>了解桑茎的初生构造、次生构造及桑芽的解剖构造，分清根与茎的构造差异。</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bCs/>
          <w:szCs w:val="21"/>
        </w:rPr>
        <w:t>4、实验内容</w:t>
      </w:r>
    </w:p>
    <w:p w:rsidR="008D6EC6" w:rsidRPr="00D12394" w:rsidRDefault="005545A3" w:rsidP="008279D4">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（1）茎初生构造观察。</w:t>
      </w:r>
    </w:p>
    <w:p w:rsidR="008D6EC6" w:rsidRPr="00D12394" w:rsidRDefault="005545A3" w:rsidP="008279D4">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（2）茎次生构造观察。</w:t>
      </w:r>
    </w:p>
    <w:p w:rsidR="008D6EC6" w:rsidRPr="00D12394" w:rsidRDefault="005545A3" w:rsidP="008279D4">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（3）桑芽纵切面观察。</w:t>
      </w:r>
    </w:p>
    <w:p w:rsidR="008D6EC6" w:rsidRPr="00D12394" w:rsidRDefault="005545A3" w:rsidP="00CF47E2">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Cs/>
          <w:szCs w:val="21"/>
        </w:rPr>
        <w:t>5、实验要求</w:t>
      </w:r>
    </w:p>
    <w:p w:rsidR="008D6EC6" w:rsidRPr="00D12394" w:rsidRDefault="005545A3" w:rsidP="008279D4">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（1）实验内容先由老师讲授、演示。</w:t>
      </w:r>
    </w:p>
    <w:p w:rsidR="008D6EC6" w:rsidRPr="00D12394" w:rsidRDefault="005545A3" w:rsidP="008279D4">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（2）按实验内容由学生实验操作，1人为1组。</w:t>
      </w:r>
    </w:p>
    <w:p w:rsidR="008D6EC6" w:rsidRPr="00D12394" w:rsidRDefault="005545A3" w:rsidP="008279D4">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（3）完成实验报告：比较桑根与桑茎内部构造的差异。</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6</w:t>
      </w:r>
      <w:r w:rsidRPr="00D12394">
        <w:rPr>
          <w:rFonts w:asciiTheme="minorEastAsia" w:eastAsiaTheme="minorEastAsia" w:hAnsiTheme="minorEastAsia" w:hint="eastAsia"/>
          <w:szCs w:val="21"/>
        </w:rPr>
        <w:t>、实验仪器设备</w:t>
      </w:r>
    </w:p>
    <w:p w:rsidR="008D6EC6" w:rsidRPr="00D12394" w:rsidRDefault="005545A3" w:rsidP="00CF47E2">
      <w:pPr>
        <w:spacing w:line="480" w:lineRule="auto"/>
        <w:ind w:firstLineChars="250" w:firstLine="525"/>
        <w:rPr>
          <w:rFonts w:asciiTheme="minorEastAsia" w:eastAsiaTheme="minorEastAsia" w:hAnsiTheme="minorEastAsia"/>
          <w:szCs w:val="21"/>
        </w:rPr>
      </w:pPr>
      <w:r w:rsidRPr="00D12394">
        <w:rPr>
          <w:rFonts w:asciiTheme="minorEastAsia" w:eastAsiaTheme="minorEastAsia" w:hAnsiTheme="minorEastAsia" w:hint="eastAsia"/>
          <w:szCs w:val="21"/>
        </w:rPr>
        <w:t>显微镜、载玻片、盖玻片、镊子、幼嫩桑根、桑根初生构及次生构造横切片等。</w:t>
      </w:r>
    </w:p>
    <w:p w:rsidR="008D6EC6" w:rsidRPr="00D12394" w:rsidRDefault="005545A3" w:rsidP="00CF47E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lastRenderedPageBreak/>
        <w:t>（三）实验三　桑叶、花组织结构观察</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bCs/>
          <w:szCs w:val="21"/>
        </w:rPr>
        <w:t>1、实验类型</w:t>
      </w:r>
      <w:r w:rsidRPr="00D12394">
        <w:rPr>
          <w:rFonts w:asciiTheme="minorEastAsia" w:eastAsiaTheme="minorEastAsia" w:hAnsiTheme="minorEastAsia" w:hint="eastAsia"/>
          <w:szCs w:val="21"/>
        </w:rPr>
        <w:t>：演示性</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bCs/>
          <w:szCs w:val="21"/>
        </w:rPr>
        <w:t>2、实验学时数：</w:t>
      </w:r>
      <w:r w:rsidRPr="00D12394">
        <w:rPr>
          <w:rFonts w:asciiTheme="minorEastAsia" w:eastAsiaTheme="minorEastAsia" w:hAnsiTheme="minorEastAsia" w:hint="eastAsia"/>
          <w:szCs w:val="21"/>
        </w:rPr>
        <w:t>4</w:t>
      </w:r>
      <w:r w:rsidRPr="00D12394">
        <w:rPr>
          <w:rFonts w:asciiTheme="minorEastAsia" w:eastAsiaTheme="minorEastAsia" w:hAnsiTheme="minorEastAsia" w:hint="eastAsia"/>
          <w:bCs/>
          <w:szCs w:val="21"/>
        </w:rPr>
        <w:t>学时</w:t>
      </w:r>
    </w:p>
    <w:p w:rsidR="008D6EC6" w:rsidRPr="00D12394" w:rsidRDefault="005545A3" w:rsidP="00CF47E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3、实验目的：</w:t>
      </w:r>
      <w:r w:rsidRPr="00D12394">
        <w:rPr>
          <w:rFonts w:asciiTheme="minorEastAsia" w:eastAsiaTheme="minorEastAsia" w:hAnsiTheme="minorEastAsia" w:hint="eastAsia"/>
          <w:szCs w:val="21"/>
        </w:rPr>
        <w:t>了解根桑叶内部构造并观察桑叶气孔形态构造和桑花的结构。</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bCs/>
          <w:szCs w:val="21"/>
        </w:rPr>
        <w:t>4、实验内容</w:t>
      </w:r>
    </w:p>
    <w:p w:rsidR="008D6EC6" w:rsidRPr="00D12394" w:rsidRDefault="005545A3" w:rsidP="008279D4">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（1）桑叶横切面的观察。</w:t>
      </w:r>
    </w:p>
    <w:p w:rsidR="008D6EC6" w:rsidRPr="00D12394" w:rsidRDefault="005545A3" w:rsidP="008279D4">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（2）桑叶气孔形态构造观察。</w:t>
      </w:r>
    </w:p>
    <w:p w:rsidR="008D6EC6" w:rsidRPr="00D12394" w:rsidRDefault="005545A3" w:rsidP="008279D4">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（3）桑花的观察。</w:t>
      </w:r>
    </w:p>
    <w:p w:rsidR="008D6EC6" w:rsidRPr="00D12394" w:rsidRDefault="005545A3" w:rsidP="00CF47E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5、实验要求</w:t>
      </w:r>
    </w:p>
    <w:p w:rsidR="008D6EC6" w:rsidRPr="00D12394" w:rsidRDefault="005545A3" w:rsidP="008279D4">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（1）实验内容先由老师讲授、演示。</w:t>
      </w:r>
    </w:p>
    <w:p w:rsidR="008D6EC6" w:rsidRPr="00D12394" w:rsidRDefault="005545A3" w:rsidP="008279D4">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（2）按实验内容由学生实验操作，1人为1组。</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（3）完成实验报告：桑叶内部构造图。</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6</w:t>
      </w:r>
      <w:r w:rsidRPr="00D12394">
        <w:rPr>
          <w:rFonts w:asciiTheme="minorEastAsia" w:eastAsiaTheme="minorEastAsia" w:hAnsiTheme="minorEastAsia" w:hint="eastAsia"/>
          <w:szCs w:val="21"/>
        </w:rPr>
        <w:t>、实验仪器设备</w:t>
      </w:r>
    </w:p>
    <w:p w:rsidR="008D6EC6" w:rsidRPr="00D12394" w:rsidRDefault="005545A3" w:rsidP="00CF47E2">
      <w:pPr>
        <w:spacing w:line="480" w:lineRule="auto"/>
        <w:ind w:firstLineChars="250" w:firstLine="525"/>
        <w:rPr>
          <w:rFonts w:asciiTheme="minorEastAsia" w:eastAsiaTheme="minorEastAsia" w:hAnsiTheme="minorEastAsia"/>
          <w:szCs w:val="21"/>
        </w:rPr>
      </w:pPr>
      <w:r w:rsidRPr="00D12394">
        <w:rPr>
          <w:rFonts w:asciiTheme="minorEastAsia" w:eastAsiaTheme="minorEastAsia" w:hAnsiTheme="minorEastAsia" w:hint="eastAsia"/>
          <w:szCs w:val="21"/>
        </w:rPr>
        <w:t>显微镜、载玻片、盖玻片、镊子、新鲜桑花、桑叶横切面制片等。</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（四）实验四　桑种子发芽率测定</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1、实验类型：演示性</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2、实验学时数：2学时</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3、实验目的：通过实验，学会温箱催芽和红墨水染色测定桑种子发芽率的方法。</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8279D4">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（1）温箱催芽法。</w:t>
      </w:r>
    </w:p>
    <w:p w:rsidR="008D6EC6" w:rsidRPr="00D12394" w:rsidRDefault="005545A3" w:rsidP="008279D4">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（2）红墨水速测法。</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rsidP="008279D4">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（1）实验内容先由老师讲授、演示。</w:t>
      </w:r>
    </w:p>
    <w:p w:rsidR="008D6EC6" w:rsidRPr="00D12394" w:rsidRDefault="005545A3" w:rsidP="008279D4">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（2）按实验内容由学生实验操作，2人为1组。</w:t>
      </w:r>
    </w:p>
    <w:p w:rsidR="008D6EC6" w:rsidRPr="00D12394" w:rsidRDefault="005545A3" w:rsidP="008279D4">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（3）完成实验报告：比较温箱催芽法和红墨水速测法的优缺点。</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CF47E2">
      <w:pPr>
        <w:spacing w:line="480" w:lineRule="auto"/>
        <w:ind w:firstLineChars="250" w:firstLine="525"/>
        <w:rPr>
          <w:rFonts w:asciiTheme="minorEastAsia" w:eastAsiaTheme="minorEastAsia" w:hAnsiTheme="minorEastAsia"/>
          <w:szCs w:val="21"/>
        </w:rPr>
      </w:pPr>
      <w:r w:rsidRPr="00D12394">
        <w:rPr>
          <w:rFonts w:asciiTheme="minorEastAsia" w:eastAsiaTheme="minorEastAsia" w:hAnsiTheme="minorEastAsia" w:hint="eastAsia"/>
          <w:szCs w:val="21"/>
        </w:rPr>
        <w:t>二重皿、滤纸、镊子、烧杯、吸管、红墨水、桑种子等。</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bCs/>
          <w:szCs w:val="21"/>
        </w:rPr>
        <w:t>（五）实验五　桑树品种形态特征观察调查</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1、实验类型：演示性</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2、实验学时数：8学时</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bCs/>
          <w:szCs w:val="21"/>
        </w:rPr>
        <w:t>3、实验目的：</w:t>
      </w:r>
      <w:r w:rsidRPr="00D12394">
        <w:rPr>
          <w:rFonts w:asciiTheme="minorEastAsia" w:eastAsiaTheme="minorEastAsia" w:hAnsiTheme="minorEastAsia" w:hint="eastAsia"/>
          <w:szCs w:val="21"/>
        </w:rPr>
        <w:t>通过品种形态特征调查观察，学会调查方法，并识别几个评分桑树品种的基本形态特征。</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CF47E2">
      <w:pPr>
        <w:spacing w:line="480" w:lineRule="auto"/>
        <w:ind w:left="360"/>
        <w:rPr>
          <w:rFonts w:asciiTheme="minorEastAsia" w:eastAsiaTheme="minorEastAsia" w:hAnsiTheme="minorEastAsia"/>
          <w:szCs w:val="21"/>
        </w:rPr>
      </w:pPr>
      <w:r w:rsidRPr="00D12394">
        <w:rPr>
          <w:rFonts w:asciiTheme="minorEastAsia" w:eastAsiaTheme="minorEastAsia" w:hAnsiTheme="minorEastAsia" w:hint="eastAsia"/>
          <w:szCs w:val="21"/>
        </w:rPr>
        <w:t xml:space="preserve">调查桑树５个品种的形态特征。　</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rsidP="008279D4">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（1）实验内容先由老师讲授、演示。</w:t>
      </w:r>
    </w:p>
    <w:p w:rsidR="008D6EC6" w:rsidRPr="00D12394" w:rsidRDefault="005545A3" w:rsidP="008279D4">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（2）按实验内容由学生实验操作，2人为1组。</w:t>
      </w:r>
    </w:p>
    <w:p w:rsidR="008D6EC6" w:rsidRPr="00D12394" w:rsidRDefault="005545A3" w:rsidP="008279D4">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（3）按要求填写实验表格。</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CF47E2">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选５个主要桑树品种、米尺、卡尺等。</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bCs/>
          <w:szCs w:val="21"/>
        </w:rPr>
        <w:t>（六）实验六　桑树有性杂方法</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1、实验类型：综合性</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2实验学时数：8学时</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bCs/>
          <w:szCs w:val="21"/>
        </w:rPr>
        <w:t>3、实验目的：</w:t>
      </w:r>
      <w:r w:rsidRPr="00D12394">
        <w:rPr>
          <w:rFonts w:asciiTheme="minorEastAsia" w:eastAsiaTheme="minorEastAsia" w:hAnsiTheme="minorEastAsia" w:hint="eastAsia"/>
          <w:szCs w:val="21"/>
        </w:rPr>
        <w:t>通过桑树有性杂交实验、初步掌握有性杂交组合亲本的选配原则、收集花粉、</w:t>
      </w:r>
      <w:r w:rsidRPr="00D12394">
        <w:rPr>
          <w:rFonts w:asciiTheme="minorEastAsia" w:eastAsiaTheme="minorEastAsia" w:hAnsiTheme="minorEastAsia" w:hint="eastAsia"/>
          <w:szCs w:val="21"/>
        </w:rPr>
        <w:lastRenderedPageBreak/>
        <w:t>套袋、授粉等杂交过程，掌握桑种子的采集方法，播种育苗的方法。</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CF47E2">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有性杂交组合亲本的选配原则、收集花粉、套袋、授粉等杂交过程，桑种子的采集方法，播种育苗的方法。</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rsidP="008279D4">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（1）实验内容先由老师讲授、演示。</w:t>
      </w:r>
    </w:p>
    <w:p w:rsidR="008D6EC6" w:rsidRPr="00D12394" w:rsidRDefault="005545A3" w:rsidP="008279D4">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（2）按实验内容由学生实验操作，2人为1组。</w:t>
      </w:r>
    </w:p>
    <w:p w:rsidR="008D6EC6" w:rsidRPr="00D12394" w:rsidRDefault="005545A3" w:rsidP="008279D4">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（3）完成实验报告。 </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玻璃纸袋、毛笔、培养皿、镊子、70—80%的酒精、小蚕网、桑剪、标签、瓷盘、二重皿、培养箱、人工气候箱。</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（七）实验七 桑树主要病害识别</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1、实验类型：演示实验 </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2、实验学时数：2</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3、实验目的：</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通过观察桑树主要病害实物标本、幻灯片，认识桑树病害各种类型、症状，初步掌握描述桑树病害症状的方法，加深对桑树主要病害对象的认识。</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4、实验内容：</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观察桑树主要病害实物标本、幻灯片。</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5、实验要求：</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认真听课（观看桑树主要病害幻灯片），仔细观察各病标本，注意发病部位，症状特点，有无病征及特点；认识桑树主要病害的基本特征。</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 xml:space="preserve">    6、实验仪器设备：</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放大镜、体视显微镜、解剖针、镊子等。</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（七）实验七   桑树主要病害病原鉴别</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1、实验类型：验证实验 </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2、实验学时数：4</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3、实验目的：</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通过显微观察桑树主要病害切片标本和徒手切片、以及观察幻灯片，认识桑树病害病原的形态特征，为桑树病害病原显微鉴定打下基础。</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4、实验内容：</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通过显微观察桑树主要病害切片标本、徒手切片观察以及观察幻灯片，鉴别桑树病害病原的形态特征。</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5、实验要求：</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（1）认真听课（观看桑树主要病害幻灯片），仔细观察各病害切片标本；</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（2）列表说明桑树病害病原的形态特征；</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（3）绘桑桑污叶病、桑里白粉病、桑赤锈病等病原形态图。</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6、实验仪器设备：</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显微镜、体视显微镜、切片刀片，玻片，解剖针、镊子等。</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（八）实验八  　线虫分离及形态观察</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1、实验类型：验证实验 </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2、实验学时数：2</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3、实验目的：</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通过实验掌握桑根结线虫病的线虫分离方法，正确区别不同虫态的线虫。</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 xml:space="preserve">    4、实验内容</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（1）病原线虫的分离（组织捣碎法）</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（2）病原线虫的观察</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5、实验要求</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（1）实验内容先由老师讲授、演示。</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（2）按实验内容由学生实验操作，1人为1组。</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（3）完成实验报告：绘出所观察到的上述病原图。</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6、实验仪器、设备</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桑根结线虫病病根、显微镜、培养皿、载玻片、盖玻片、解剖针、镊子、蒸馏水等。</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（九）实验九　桑树细菌、真菌病原的分离、纯化及接种</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1、实验类型：综合实验</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2、实验学时数：4           </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3、实验目的：了解病原物分离的基本原理，掌握组织分离法、单孢分离法、 培养皿稀释法和平板划线分离法等细菌、真菌分离技术；接种技术，了解接种实验在植物病理上的意义。</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（1）桑树病原真菌的分离和纯化</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（2）桑树细菌病原的分离和纯化</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（3）桑树细菌、真菌病原的接种</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5、实验要求：  </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（1）分离真菌、细菌病原标样，并纯化为纯菌种。</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（2）以组为单位，每组接种细菌或真菌病原，接种5株列表进行观察记载。</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（3）根据以上接种试验的调查结果，简图表示分离纯化步骤，分析此项接种成败的主要原因及改进措施写出实验报告。</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6、实验器设备： </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高压锅、显微镜、电炉、酒精灯、培养皿、试管、吸管、吸水纸、移植针、移植镊、小刀、小剪、纱布、玻棒、铅笔、标签、棉花、塑料袋、金钢砂、解剖针等。</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（十）实验十 桑树鳞翅目主要虫害的识别</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1、实验类型：演示实验  </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2、实验学时数：2    </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3、实验目的：通过实验掌握桑树鳞翅目主要虫害的识别</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4、实验内容：观察下列桑树主要虫害实物标本、幻灯片.</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（1）桑毛虫与灯蛾类</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（2）桑螟与卷叶蛾</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（3）桑尺蠖</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（4）桑蛀虫</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（5）桑白毛虫，小地老虎</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（6）桑蟥、野蚕</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（7）刺蛾，蓑蛾</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5、实验要求：  </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列表说明桑毛虫、桑螟、野蚕、桑尺蠖的的形态特征。</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6、实验仪器设备： </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解剖镜，解剖针，镊子，玻皿，鳞翅目桑虫标本等</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（十一）实验十一  桑树鞘翅目主要虫害的识别</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 xml:space="preserve">1、实验类型：演示实验 </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2、实验学时数：2      </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3、实验目的：通过实验掌握桑树鞘翅目主要虫害的识别</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4、实验内容：观察下列桑树主要虫害实物标本、幻灯片.</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（1）天牛科： </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（2）金龟子科： </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（3）叶甲科： </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（4）象甲科：</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（5）小蠹虫科： </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5、实验要求：  </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（1）列表说明天牛，金龟子，叶甲，象虫等触角，幼虫类型，以及口器，复眼形态。</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（1）绘桑天牛，兰尾叶甲，桑象虫，金龟子成虫，幼虫形态图。</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6、实验所需仪器设备： </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解剖镜，解剖针，镊子，玻皿，鞘翅目桑虫标本等</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（十二）实验十二 同翅目及其它目虫害的识别</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1、实验类型：演示实验 </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2、实验学时数：2    </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3、实验目的：通过实验掌握同翅目及其它目虫害的识别</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4、实验内容：观察下列桑树主要虫害实物标本、幻灯片.</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（1）同翅目及其它目：桑白蚧、桑粉虱、桑木虱、.叶蝉类； </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（2）其他目桑树害虫：桑蓟马、瘿蚊类、红蜘蛛、蝼蛄、蜗牛等。</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5、实验要求：  </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 xml:space="preserve">    列表说明桑瘿蚊、桑蓟马、桑粉虱的形态特征。</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6、实验仪器设备： </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解剖镜，解剖针，镊子，玻皿，同翅目及其它目虫害标本等</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（十三）实验十三  桑树病虫标本采集与制作</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1、实验类型：综合实验 </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2、实验学时数：2    </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病虫标本是病、虫性状及分布的永久记载，采集、整理、保存质量优良的病、虫标本，对教学、科研、科普宣传、经验交流等都具有重要意义。通过实验，进一步认识和熟悉病虫，掌握病虫标本采集与制作的基本技术。</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（1）认真听课（学习各种病虫标本的制作方法）； </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（2）病害标本的采集和制作；</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（3）昆虫标本的采集与制作。</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5、实验要求：  </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在实验老师的指导下，掌握一般的病虫标本的制作方法，利用课余时间每人采集制作不同病害标本10样。</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6、实验仪器设备： </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毒瓶、捕虫网、采集箱、标本夹、麻绳、草纸、标本采集记录本、放大镜、铅笔、塑料袋、大小试管、吸水纸、三角纸袋、标签、标本瓶、二重皿、载玻片、盖玻片、昆虫针、展翅板、解剖针、镊子、解剖刀、解剖镜、酒精灯、玻璃缸、电炉、桑刀、桑剪、铲子等。</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四、考核方式与方法</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实验操作、实验报告综合评定。</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五、实验指导教材与参考资料</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b/>
          <w:bCs/>
          <w:szCs w:val="21"/>
        </w:rPr>
        <w:tab/>
      </w:r>
      <w:r w:rsidRPr="00D12394">
        <w:rPr>
          <w:rFonts w:asciiTheme="minorEastAsia" w:eastAsiaTheme="minorEastAsia" w:hAnsiTheme="minorEastAsia" w:hint="eastAsia"/>
          <w:bCs/>
          <w:szCs w:val="21"/>
        </w:rPr>
        <w:t>自编</w:t>
      </w:r>
      <w:r w:rsidRPr="00D12394">
        <w:rPr>
          <w:rFonts w:asciiTheme="minorEastAsia" w:eastAsiaTheme="minorEastAsia" w:hAnsiTheme="minorEastAsia" w:hint="eastAsia"/>
          <w:szCs w:val="21"/>
        </w:rPr>
        <w:t>《桑树栽培及育种学实验指导》、《桑树病虫害防治学实验指导》</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r w:rsidR="00776F09">
        <w:rPr>
          <w:rFonts w:asciiTheme="minorEastAsia" w:eastAsiaTheme="minorEastAsia" w:hAnsiTheme="minorEastAsia" w:hint="eastAsia"/>
          <w:szCs w:val="21"/>
        </w:rPr>
        <w:t xml:space="preserve">              </w:t>
      </w:r>
      <w:r w:rsidR="00F04620">
        <w:rPr>
          <w:rFonts w:asciiTheme="minorEastAsia" w:eastAsiaTheme="minorEastAsia" w:hAnsiTheme="minorEastAsia" w:hint="eastAsia"/>
          <w:szCs w:val="21"/>
        </w:rPr>
        <w:t xml:space="preserve"> </w:t>
      </w:r>
      <w:r w:rsidRPr="00D12394">
        <w:rPr>
          <w:rFonts w:asciiTheme="minorEastAsia" w:eastAsiaTheme="minorEastAsia" w:hAnsiTheme="minorEastAsia" w:hint="eastAsia"/>
          <w:szCs w:val="21"/>
        </w:rPr>
        <w:t>（撰写人：  刘伟强       审核人：黄志君  ）</w:t>
      </w:r>
    </w:p>
    <w:p w:rsidR="008D6EC6" w:rsidRPr="00D12394" w:rsidRDefault="008D6EC6">
      <w:pPr>
        <w:spacing w:line="360" w:lineRule="auto"/>
        <w:rPr>
          <w:rFonts w:asciiTheme="minorEastAsia" w:eastAsiaTheme="minorEastAsia" w:hAnsiTheme="minorEastAsia"/>
          <w:szCs w:val="21"/>
        </w:rPr>
      </w:pPr>
    </w:p>
    <w:p w:rsidR="008D6EC6" w:rsidRDefault="008D6EC6">
      <w:pPr>
        <w:rPr>
          <w:rFonts w:asciiTheme="minorEastAsia" w:eastAsiaTheme="minorEastAsia" w:hAnsiTheme="minorEastAsia"/>
          <w:szCs w:val="21"/>
        </w:rPr>
      </w:pPr>
    </w:p>
    <w:p w:rsidR="00F04620" w:rsidRDefault="00F04620">
      <w:pPr>
        <w:rPr>
          <w:rFonts w:asciiTheme="minorEastAsia" w:eastAsiaTheme="minorEastAsia" w:hAnsiTheme="minorEastAsia"/>
          <w:szCs w:val="21"/>
        </w:rPr>
      </w:pPr>
    </w:p>
    <w:p w:rsidR="00F04620" w:rsidRDefault="00F04620">
      <w:pPr>
        <w:rPr>
          <w:rFonts w:asciiTheme="minorEastAsia" w:eastAsiaTheme="minorEastAsia" w:hAnsiTheme="minorEastAsia"/>
          <w:szCs w:val="21"/>
        </w:rPr>
      </w:pPr>
    </w:p>
    <w:p w:rsidR="00F04620" w:rsidRPr="00D12394" w:rsidRDefault="00F04620">
      <w:pPr>
        <w:rPr>
          <w:rFonts w:asciiTheme="minorEastAsia" w:eastAsiaTheme="minorEastAsia" w:hAnsiTheme="minorEastAsia"/>
          <w:szCs w:val="21"/>
        </w:rPr>
      </w:pPr>
    </w:p>
    <w:p w:rsidR="008D6EC6" w:rsidRPr="00CF47E2" w:rsidRDefault="005545A3" w:rsidP="00CF47E2">
      <w:pPr>
        <w:spacing w:line="480" w:lineRule="auto"/>
        <w:jc w:val="center"/>
        <w:rPr>
          <w:rFonts w:asciiTheme="minorEastAsia" w:eastAsiaTheme="minorEastAsia" w:hAnsiTheme="minorEastAsia"/>
          <w:b/>
          <w:bCs/>
          <w:sz w:val="28"/>
          <w:szCs w:val="28"/>
        </w:rPr>
      </w:pPr>
      <w:r w:rsidRPr="00CF47E2">
        <w:rPr>
          <w:rFonts w:asciiTheme="minorEastAsia" w:eastAsiaTheme="minorEastAsia" w:hAnsiTheme="minorEastAsia" w:hint="eastAsia"/>
          <w:b/>
          <w:bCs/>
          <w:sz w:val="28"/>
          <w:szCs w:val="28"/>
        </w:rPr>
        <w:t>《桑树栽培与桑树病虫害实验与实习实验》教学大纲</w:t>
      </w:r>
    </w:p>
    <w:p w:rsidR="008D6EC6" w:rsidRPr="00D12394" w:rsidRDefault="005545A3" w:rsidP="00CF47E2">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课程名称： 桑树栽培与桑树病虫害实验与实习</w:t>
      </w:r>
    </w:p>
    <w:p w:rsidR="008D6EC6" w:rsidRPr="00D12394" w:rsidRDefault="005545A3" w:rsidP="00CF47E2">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 xml:space="preserve">英文名称： Experiments of Mulberry cultivation and Diseases and Pests Control  </w:t>
      </w:r>
    </w:p>
    <w:p w:rsidR="008D6EC6" w:rsidRPr="00D12394" w:rsidRDefault="005545A3" w:rsidP="00CF47E2">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课程总学时：1.5周+16学时                      实验学时：16</w:t>
      </w:r>
    </w:p>
    <w:p w:rsidR="008D6EC6" w:rsidRPr="00D12394" w:rsidRDefault="005545A3" w:rsidP="00CF47E2">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课程总学分：2                                 适用专业：蚕学</w:t>
      </w:r>
    </w:p>
    <w:p w:rsidR="008D6EC6" w:rsidRPr="00D12394" w:rsidRDefault="00CF47E2" w:rsidP="00CF47E2">
      <w:pPr>
        <w:tabs>
          <w:tab w:val="left" w:pos="480"/>
        </w:tabs>
        <w:spacing w:line="480" w:lineRule="auto"/>
        <w:rPr>
          <w:rFonts w:asciiTheme="minorEastAsia" w:eastAsiaTheme="minorEastAsia" w:hAnsiTheme="minorEastAsia"/>
          <w:b/>
          <w:bCs/>
          <w:szCs w:val="21"/>
        </w:rPr>
      </w:pPr>
      <w:r>
        <w:rPr>
          <w:rFonts w:asciiTheme="minorEastAsia" w:eastAsiaTheme="minorEastAsia" w:hAnsiTheme="minorEastAsia" w:hint="eastAsia"/>
          <w:b/>
          <w:bCs/>
          <w:szCs w:val="21"/>
        </w:rPr>
        <w:t>一、</w:t>
      </w:r>
      <w:r w:rsidR="005545A3" w:rsidRPr="00D12394">
        <w:rPr>
          <w:rFonts w:asciiTheme="minorEastAsia" w:eastAsiaTheme="minorEastAsia" w:hAnsiTheme="minorEastAsia" w:hint="eastAsia"/>
          <w:b/>
          <w:bCs/>
          <w:szCs w:val="21"/>
        </w:rPr>
        <w:t>课程性质与任务(</w:t>
      </w:r>
      <w:r w:rsidR="005545A3" w:rsidRPr="00D12394">
        <w:rPr>
          <w:rFonts w:asciiTheme="minorEastAsia" w:eastAsiaTheme="minorEastAsia" w:hAnsiTheme="minorEastAsia"/>
          <w:b/>
          <w:bCs/>
          <w:szCs w:val="21"/>
        </w:rPr>
        <w:t>100</w:t>
      </w:r>
      <w:r w:rsidR="005545A3" w:rsidRPr="00D12394">
        <w:rPr>
          <w:rFonts w:asciiTheme="minorEastAsia" w:eastAsiaTheme="minorEastAsia" w:hAnsiTheme="minorEastAsia" w:hint="eastAsia"/>
          <w:b/>
          <w:bCs/>
          <w:szCs w:val="21"/>
        </w:rPr>
        <w:t>～</w:t>
      </w:r>
      <w:r w:rsidR="005545A3" w:rsidRPr="00D12394">
        <w:rPr>
          <w:rFonts w:asciiTheme="minorEastAsia" w:eastAsiaTheme="minorEastAsia" w:hAnsiTheme="minorEastAsia"/>
          <w:b/>
          <w:bCs/>
          <w:szCs w:val="21"/>
        </w:rPr>
        <w:t>300</w:t>
      </w:r>
      <w:r w:rsidR="005545A3" w:rsidRPr="00D12394">
        <w:rPr>
          <w:rFonts w:asciiTheme="minorEastAsia" w:eastAsiaTheme="minorEastAsia" w:hAnsiTheme="minorEastAsia" w:hint="eastAsia"/>
          <w:b/>
          <w:bCs/>
          <w:szCs w:val="21"/>
        </w:rPr>
        <w:t>字)</w:t>
      </w:r>
    </w:p>
    <w:p w:rsidR="008D6EC6" w:rsidRPr="00D12394" w:rsidRDefault="005545A3" w:rsidP="00CF47E2">
      <w:pPr>
        <w:autoSpaceDE w:val="0"/>
        <w:autoSpaceDN w:val="0"/>
        <w:adjustRightInd w:val="0"/>
        <w:snapToGrid w:val="0"/>
        <w:spacing w:line="480" w:lineRule="auto"/>
        <w:ind w:firstLineChars="200" w:firstLine="460"/>
        <w:rPr>
          <w:rFonts w:asciiTheme="minorEastAsia" w:eastAsiaTheme="minorEastAsia" w:hAnsiTheme="minorEastAsia" w:cs="宋体"/>
          <w:spacing w:val="10"/>
          <w:kern w:val="0"/>
          <w:szCs w:val="21"/>
        </w:rPr>
      </w:pPr>
      <w:r w:rsidRPr="00D12394">
        <w:rPr>
          <w:rFonts w:asciiTheme="minorEastAsia" w:eastAsiaTheme="minorEastAsia" w:hAnsiTheme="minorEastAsia" w:cs="宋体" w:hint="eastAsia"/>
          <w:spacing w:val="10"/>
          <w:kern w:val="0"/>
          <w:szCs w:val="21"/>
        </w:rPr>
        <w:t>桑树栽培育种实验</w:t>
      </w:r>
      <w:r w:rsidRPr="00D12394">
        <w:rPr>
          <w:rFonts w:asciiTheme="minorEastAsia" w:eastAsiaTheme="minorEastAsia" w:hAnsiTheme="minorEastAsia" w:hint="eastAsia"/>
          <w:szCs w:val="21"/>
        </w:rPr>
        <w:t>与实习</w:t>
      </w:r>
      <w:r w:rsidRPr="00D12394">
        <w:rPr>
          <w:rFonts w:asciiTheme="minorEastAsia" w:eastAsiaTheme="minorEastAsia" w:hAnsiTheme="minorEastAsia" w:cs="宋体" w:hint="eastAsia"/>
          <w:spacing w:val="10"/>
          <w:kern w:val="0"/>
          <w:szCs w:val="21"/>
        </w:rPr>
        <w:t>课是为加强对桑树学理论课程理解、掌握及提高实践动手能力而设置的一门实验操作课程，主要内容有桑树组织结构认识、生产应用技术、病虫害认识及防治等，是蚕学专业必修的专业实验课。主要任务通过实践研究桑树品种改良、桑树生长发育规律以及提高桑叶产量与改善桑饲料品质、提高栽桑劳动效率与土地效益的技术措施，提高桑树病虫害防控能力，为生产量多质优的蚕茧奠定基础。</w:t>
      </w:r>
    </w:p>
    <w:p w:rsidR="008D6EC6" w:rsidRPr="00D12394" w:rsidRDefault="005545A3" w:rsidP="008279D4">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桑树病虫害防治实验与实习是在《桑树病虫害防治学》理论学习的基础上进行的针对桑树病害、虫害的发生特点以及病虫害防治的实践学习，其主要任务是进一步认识和熟悉桑树病虫害的症状（或形态特征）、掌握病虫的识别和鉴定，病虫害的调查统计、预测预报和综合治理方法等，其为培养学生的桑树大田生产管理能力打下良好的基础。</w:t>
      </w:r>
    </w:p>
    <w:p w:rsidR="008D6EC6" w:rsidRPr="00D12394" w:rsidRDefault="00CF47E2" w:rsidP="00CF47E2">
      <w:pPr>
        <w:tabs>
          <w:tab w:val="left" w:pos="480"/>
        </w:tabs>
        <w:spacing w:line="480" w:lineRule="auto"/>
        <w:rPr>
          <w:rFonts w:asciiTheme="minorEastAsia" w:eastAsiaTheme="minorEastAsia" w:hAnsiTheme="minorEastAsia"/>
          <w:b/>
          <w:bCs/>
          <w:szCs w:val="21"/>
        </w:rPr>
      </w:pPr>
      <w:r>
        <w:rPr>
          <w:rFonts w:asciiTheme="minorEastAsia" w:eastAsiaTheme="minorEastAsia" w:hAnsiTheme="minorEastAsia" w:hint="eastAsia"/>
          <w:b/>
          <w:bCs/>
          <w:szCs w:val="21"/>
        </w:rPr>
        <w:lastRenderedPageBreak/>
        <w:t>二、</w:t>
      </w:r>
      <w:r w:rsidR="005545A3" w:rsidRPr="00D12394">
        <w:rPr>
          <w:rFonts w:asciiTheme="minorEastAsia" w:eastAsiaTheme="minorEastAsia" w:hAnsiTheme="minorEastAsia" w:hint="eastAsia"/>
          <w:b/>
          <w:bCs/>
          <w:szCs w:val="21"/>
        </w:rPr>
        <w:t>教学目的与要求(</w:t>
      </w:r>
      <w:r w:rsidR="005545A3" w:rsidRPr="00D12394">
        <w:rPr>
          <w:rFonts w:asciiTheme="minorEastAsia" w:eastAsiaTheme="minorEastAsia" w:hAnsiTheme="minorEastAsia"/>
          <w:b/>
          <w:bCs/>
          <w:szCs w:val="21"/>
        </w:rPr>
        <w:t>600</w:t>
      </w:r>
      <w:r w:rsidR="005545A3" w:rsidRPr="00D12394">
        <w:rPr>
          <w:rFonts w:asciiTheme="minorEastAsia" w:eastAsiaTheme="minorEastAsia" w:hAnsiTheme="minorEastAsia" w:hint="eastAsia"/>
          <w:b/>
          <w:bCs/>
          <w:szCs w:val="21"/>
        </w:rPr>
        <w:t>字以内)</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1、比较系统地理解和掌握桑树生长发育规律、桑苗繁殖、建立桑园、桑树的管理与收获、桑品种的改良等方面的基本理论和基本技能，探究快速、高产优质、低成本生产桑叶的理论和方法。</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2、在教学、科研、生产管理工作中，能理论联系实际，具有一定的分析、研究、解决实际问题的能力，为发展我国的蚕桑生产和栽桑科学技术服务。</w:t>
      </w:r>
    </w:p>
    <w:p w:rsidR="008D6EC6" w:rsidRPr="00D12394" w:rsidRDefault="005545A3" w:rsidP="00CF47E2">
      <w:pPr>
        <w:spacing w:line="480" w:lineRule="auto"/>
        <w:ind w:firstLine="480"/>
        <w:rPr>
          <w:rFonts w:asciiTheme="minorEastAsia" w:eastAsiaTheme="minorEastAsia" w:hAnsiTheme="minorEastAsia"/>
          <w:szCs w:val="21"/>
        </w:rPr>
      </w:pPr>
      <w:r w:rsidRPr="00D12394">
        <w:rPr>
          <w:rFonts w:asciiTheme="minorEastAsia" w:eastAsiaTheme="minorEastAsia" w:hAnsiTheme="minorEastAsia" w:hint="eastAsia"/>
          <w:szCs w:val="21"/>
        </w:rPr>
        <w:t>3、通过桑树病虫害防治系统实验训练，使学生进一步认识和熟悉桑树病虫害的症状（或形态特征），掌握主要桑树病虫害的识别和鉴定方法等，其为培养学生的桑树大田生产中桑树病虫害预测预报、综合治理管理的能力打下良好的基础。</w:t>
      </w:r>
    </w:p>
    <w:p w:rsidR="008D6EC6" w:rsidRPr="00D12394" w:rsidRDefault="005545A3" w:rsidP="00CF47E2">
      <w:pPr>
        <w:spacing w:line="480" w:lineRule="auto"/>
        <w:ind w:firstLine="480"/>
        <w:rPr>
          <w:rFonts w:asciiTheme="minorEastAsia" w:eastAsiaTheme="minorEastAsia" w:hAnsiTheme="minorEastAsia"/>
          <w:szCs w:val="21"/>
        </w:rPr>
      </w:pPr>
      <w:r w:rsidRPr="00D12394">
        <w:rPr>
          <w:rFonts w:asciiTheme="minorEastAsia" w:eastAsiaTheme="minorEastAsia" w:hAnsiTheme="minorEastAsia" w:hint="eastAsia"/>
          <w:szCs w:val="21"/>
        </w:rPr>
        <w:t>要求：（1）要求学生认真听从指导，亲自操作，仔细观察，完成实验过程，记录实验结果并撰写实验；（2）要求学生认真进行田间操作或田间试验，完成老师布置任务，记录试验结果并撰写实习报告。</w:t>
      </w:r>
    </w:p>
    <w:p w:rsidR="008D6EC6" w:rsidRPr="00D12394" w:rsidRDefault="005545A3" w:rsidP="00CF47E2">
      <w:pPr>
        <w:numPr>
          <w:ilvl w:val="0"/>
          <w:numId w:val="98"/>
        </w:num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实验项目设置与实习内容</w:t>
      </w:r>
    </w:p>
    <w:p w:rsidR="008D6EC6" w:rsidRPr="00D12394" w:rsidRDefault="005545A3" w:rsidP="00CF47E2">
      <w:pPr>
        <w:spacing w:line="480" w:lineRule="auto"/>
        <w:ind w:firstLineChars="200" w:firstLine="422"/>
        <w:rPr>
          <w:rFonts w:asciiTheme="minorEastAsia" w:eastAsiaTheme="minorEastAsia" w:hAnsiTheme="minorEastAsia"/>
          <w:b/>
          <w:bCs/>
          <w:szCs w:val="21"/>
        </w:rPr>
      </w:pPr>
      <w:r w:rsidRPr="00D12394">
        <w:rPr>
          <w:rFonts w:asciiTheme="minorEastAsia" w:eastAsiaTheme="minorEastAsia" w:hAnsiTheme="minorEastAsia" w:hint="eastAsia"/>
          <w:b/>
          <w:bCs/>
          <w:szCs w:val="21"/>
        </w:rPr>
        <w:t>实验项目设置：</w:t>
      </w:r>
    </w:p>
    <w:p w:rsidR="008D6EC6" w:rsidRPr="00D12394" w:rsidRDefault="005545A3" w:rsidP="00CF47E2">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szCs w:val="21"/>
        </w:rPr>
        <w:t>（一）实验一</w:t>
      </w:r>
      <w:r w:rsidRPr="00D12394">
        <w:rPr>
          <w:rFonts w:asciiTheme="minorEastAsia" w:eastAsiaTheme="minorEastAsia" w:hAnsiTheme="minorEastAsia" w:hint="eastAsia"/>
          <w:b/>
          <w:bCs/>
          <w:szCs w:val="21"/>
        </w:rPr>
        <w:t xml:space="preserve">　</w:t>
      </w:r>
      <w:r w:rsidRPr="00D12394">
        <w:rPr>
          <w:rFonts w:asciiTheme="minorEastAsia" w:eastAsiaTheme="minorEastAsia" w:hAnsiTheme="minorEastAsia" w:hint="eastAsia"/>
          <w:bCs/>
          <w:szCs w:val="21"/>
        </w:rPr>
        <w:t>桑根组织结构观察</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、实验类型：演示性</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、实验学时数：2学时</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、实验目的：了解根尖的分区、根的初生构造、次生构造，结合理论课，了解各构造细胞的分化过程及其功能。</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、实验内容</w:t>
      </w:r>
    </w:p>
    <w:p w:rsidR="008D6EC6" w:rsidRPr="00D12394" w:rsidRDefault="005545A3" w:rsidP="006A59F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（1）根尖的观察。</w:t>
      </w:r>
    </w:p>
    <w:p w:rsidR="008D6EC6" w:rsidRPr="00D12394" w:rsidRDefault="005545A3" w:rsidP="006A59F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（2）根初生构造观察。</w:t>
      </w:r>
    </w:p>
    <w:p w:rsidR="008D6EC6" w:rsidRPr="00D12394" w:rsidRDefault="005545A3" w:rsidP="006A59F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（3）根、茎次生构造观察</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5</w:t>
      </w:r>
      <w:r w:rsidRPr="00D12394">
        <w:rPr>
          <w:rFonts w:asciiTheme="minorEastAsia" w:eastAsiaTheme="minorEastAsia" w:hAnsiTheme="minorEastAsia" w:hint="eastAsia"/>
          <w:szCs w:val="21"/>
        </w:rPr>
        <w:t>、实验要求</w:t>
      </w:r>
    </w:p>
    <w:p w:rsidR="008D6EC6" w:rsidRPr="00D12394" w:rsidRDefault="005545A3" w:rsidP="006A59F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（1）实验内容先由老师讲授、演示。</w:t>
      </w:r>
    </w:p>
    <w:p w:rsidR="008D6EC6" w:rsidRPr="00D12394" w:rsidRDefault="005545A3" w:rsidP="006A59F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（2）按实验内容由学生实验操作，1人为1组。</w:t>
      </w:r>
    </w:p>
    <w:p w:rsidR="008D6EC6" w:rsidRPr="00D12394" w:rsidRDefault="005545A3" w:rsidP="006A59F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（3）完成实验报告：桑根次生构造图，</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6</w:t>
      </w:r>
      <w:r w:rsidRPr="00D12394">
        <w:rPr>
          <w:rFonts w:asciiTheme="minorEastAsia" w:eastAsiaTheme="minorEastAsia" w:hAnsiTheme="minorEastAsia" w:hint="eastAsia"/>
          <w:szCs w:val="21"/>
        </w:rPr>
        <w:t>、实验仪器设备</w:t>
      </w:r>
    </w:p>
    <w:p w:rsidR="008D6EC6" w:rsidRPr="00D12394" w:rsidRDefault="005545A3" w:rsidP="00CF47E2">
      <w:pPr>
        <w:spacing w:line="480" w:lineRule="auto"/>
        <w:ind w:firstLineChars="250" w:firstLine="525"/>
        <w:rPr>
          <w:rFonts w:asciiTheme="minorEastAsia" w:eastAsiaTheme="minorEastAsia" w:hAnsiTheme="minorEastAsia"/>
          <w:szCs w:val="21"/>
        </w:rPr>
      </w:pPr>
      <w:r w:rsidRPr="00D12394">
        <w:rPr>
          <w:rFonts w:asciiTheme="minorEastAsia" w:eastAsiaTheme="minorEastAsia" w:hAnsiTheme="minorEastAsia" w:hint="eastAsia"/>
          <w:szCs w:val="21"/>
        </w:rPr>
        <w:t>显微镜、载玻片、盖玻片、镊子、幼嫩桑根、桑根初生构及次生构造横切片等。</w:t>
      </w:r>
    </w:p>
    <w:p w:rsidR="008D6EC6" w:rsidRPr="00D12394" w:rsidRDefault="005545A3" w:rsidP="00CF47E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（二）实验二　桑茎组织结构观察</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bCs/>
          <w:szCs w:val="21"/>
        </w:rPr>
        <w:t>1、实验类型</w:t>
      </w:r>
      <w:r w:rsidRPr="00D12394">
        <w:rPr>
          <w:rFonts w:asciiTheme="minorEastAsia" w:eastAsiaTheme="minorEastAsia" w:hAnsiTheme="minorEastAsia" w:hint="eastAsia"/>
          <w:szCs w:val="21"/>
        </w:rPr>
        <w:t>：演示性</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bCs/>
          <w:szCs w:val="21"/>
        </w:rPr>
        <w:t>2、实验学时数：</w:t>
      </w:r>
      <w:r w:rsidRPr="00D12394">
        <w:rPr>
          <w:rFonts w:asciiTheme="minorEastAsia" w:eastAsiaTheme="minorEastAsia" w:hAnsiTheme="minorEastAsia" w:hint="eastAsia"/>
          <w:szCs w:val="21"/>
        </w:rPr>
        <w:t>2</w:t>
      </w:r>
      <w:r w:rsidRPr="00D12394">
        <w:rPr>
          <w:rFonts w:asciiTheme="minorEastAsia" w:eastAsiaTheme="minorEastAsia" w:hAnsiTheme="minorEastAsia" w:hint="eastAsia"/>
          <w:bCs/>
          <w:szCs w:val="21"/>
        </w:rPr>
        <w:t>学时</w:t>
      </w:r>
    </w:p>
    <w:p w:rsidR="008D6EC6" w:rsidRPr="00D12394" w:rsidRDefault="005545A3" w:rsidP="00CF47E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3、实验目的：</w:t>
      </w:r>
      <w:r w:rsidRPr="00D12394">
        <w:rPr>
          <w:rFonts w:asciiTheme="minorEastAsia" w:eastAsiaTheme="minorEastAsia" w:hAnsiTheme="minorEastAsia" w:hint="eastAsia"/>
          <w:szCs w:val="21"/>
        </w:rPr>
        <w:t>了解桑茎的初生构造、次生构造及桑芽的解剖构造，分清根与茎的构造差异。</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bCs/>
          <w:szCs w:val="21"/>
        </w:rPr>
        <w:t>4、实验内容</w:t>
      </w:r>
    </w:p>
    <w:p w:rsidR="008D6EC6" w:rsidRPr="00D12394" w:rsidRDefault="005545A3" w:rsidP="006A59F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（1）茎初生构造观察。</w:t>
      </w:r>
    </w:p>
    <w:p w:rsidR="008D6EC6" w:rsidRPr="00D12394" w:rsidRDefault="005545A3" w:rsidP="006A59F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（2）茎次生构造观察。</w:t>
      </w:r>
    </w:p>
    <w:p w:rsidR="008D6EC6" w:rsidRPr="00D12394" w:rsidRDefault="005545A3" w:rsidP="006A59F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（3）桑芽纵切面观察。</w:t>
      </w:r>
    </w:p>
    <w:p w:rsidR="008D6EC6" w:rsidRPr="00D12394" w:rsidRDefault="005545A3" w:rsidP="00CF47E2">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Cs/>
          <w:szCs w:val="21"/>
        </w:rPr>
        <w:t>5、实验要求</w:t>
      </w:r>
    </w:p>
    <w:p w:rsidR="008D6EC6" w:rsidRPr="00D12394" w:rsidRDefault="005545A3" w:rsidP="006A59F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（1）实验内容先由老师讲授、演示。</w:t>
      </w:r>
    </w:p>
    <w:p w:rsidR="008D6EC6" w:rsidRPr="00D12394" w:rsidRDefault="005545A3" w:rsidP="006A59F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（2）按实验内容由学生实验操作，1人为1组。</w:t>
      </w:r>
    </w:p>
    <w:p w:rsidR="008D6EC6" w:rsidRPr="00D12394" w:rsidRDefault="005545A3" w:rsidP="006A59F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（3）完成实验报告：比较桑根与桑茎内部构造的差异。</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6</w:t>
      </w:r>
      <w:r w:rsidRPr="00D12394">
        <w:rPr>
          <w:rFonts w:asciiTheme="minorEastAsia" w:eastAsiaTheme="minorEastAsia" w:hAnsiTheme="minorEastAsia" w:hint="eastAsia"/>
          <w:szCs w:val="21"/>
        </w:rPr>
        <w:t>、实验仪器设备</w:t>
      </w:r>
    </w:p>
    <w:p w:rsidR="008D6EC6" w:rsidRPr="00D12394" w:rsidRDefault="005545A3" w:rsidP="006A59F8">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显微镜、载玻片、盖玻片、镊子、幼嫩桑根、桑根初生构及次生构造横切片等。</w:t>
      </w:r>
    </w:p>
    <w:p w:rsidR="008D6EC6" w:rsidRPr="00D12394" w:rsidRDefault="005545A3" w:rsidP="00CF47E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（三）实验三　桑叶、花组织结构观察</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bCs/>
          <w:szCs w:val="21"/>
        </w:rPr>
        <w:lastRenderedPageBreak/>
        <w:t>1、实验类型</w:t>
      </w:r>
      <w:r w:rsidRPr="00D12394">
        <w:rPr>
          <w:rFonts w:asciiTheme="minorEastAsia" w:eastAsiaTheme="minorEastAsia" w:hAnsiTheme="minorEastAsia" w:hint="eastAsia"/>
          <w:szCs w:val="21"/>
        </w:rPr>
        <w:t>：演示性</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bCs/>
          <w:szCs w:val="21"/>
        </w:rPr>
        <w:t>2、实验学时数：</w:t>
      </w:r>
      <w:r w:rsidRPr="00D12394">
        <w:rPr>
          <w:rFonts w:asciiTheme="minorEastAsia" w:eastAsiaTheme="minorEastAsia" w:hAnsiTheme="minorEastAsia" w:hint="eastAsia"/>
          <w:szCs w:val="21"/>
        </w:rPr>
        <w:t>2</w:t>
      </w:r>
      <w:r w:rsidRPr="00D12394">
        <w:rPr>
          <w:rFonts w:asciiTheme="minorEastAsia" w:eastAsiaTheme="minorEastAsia" w:hAnsiTheme="minorEastAsia" w:hint="eastAsia"/>
          <w:bCs/>
          <w:szCs w:val="21"/>
        </w:rPr>
        <w:t>学时</w:t>
      </w:r>
    </w:p>
    <w:p w:rsidR="008D6EC6" w:rsidRPr="00D12394" w:rsidRDefault="005545A3" w:rsidP="00CF47E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3、实验目的：</w:t>
      </w:r>
      <w:r w:rsidRPr="00D12394">
        <w:rPr>
          <w:rFonts w:asciiTheme="minorEastAsia" w:eastAsiaTheme="minorEastAsia" w:hAnsiTheme="minorEastAsia" w:hint="eastAsia"/>
          <w:szCs w:val="21"/>
        </w:rPr>
        <w:t>了解根桑叶内部构造并观察桑叶气孔形态构造和桑花的结构。</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bCs/>
          <w:szCs w:val="21"/>
        </w:rPr>
        <w:t>4、实验内容</w:t>
      </w:r>
    </w:p>
    <w:p w:rsidR="008D6EC6" w:rsidRPr="00D12394" w:rsidRDefault="005545A3" w:rsidP="006A59F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（1）桑叶横切面的观察。</w:t>
      </w:r>
    </w:p>
    <w:p w:rsidR="008D6EC6" w:rsidRPr="00D12394" w:rsidRDefault="005545A3" w:rsidP="006A59F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（2）桑叶气孔形态构造观察。</w:t>
      </w:r>
    </w:p>
    <w:p w:rsidR="008D6EC6" w:rsidRPr="00D12394" w:rsidRDefault="005545A3" w:rsidP="006A59F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（3）桑花的观察。</w:t>
      </w:r>
    </w:p>
    <w:p w:rsidR="008D6EC6" w:rsidRPr="00D12394" w:rsidRDefault="005545A3" w:rsidP="00CF47E2">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5、实验要求</w:t>
      </w:r>
    </w:p>
    <w:p w:rsidR="008D6EC6" w:rsidRPr="00D12394" w:rsidRDefault="005545A3" w:rsidP="006A59F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（1）实验内容先由老师讲授、演示。</w:t>
      </w:r>
    </w:p>
    <w:p w:rsidR="008D6EC6" w:rsidRPr="00D12394" w:rsidRDefault="005545A3" w:rsidP="006A59F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（2）按实验内容由学生实验操作，1人为1组。</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（3）完成实验报告：桑叶内部构造图。</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6</w:t>
      </w:r>
      <w:r w:rsidRPr="00D12394">
        <w:rPr>
          <w:rFonts w:asciiTheme="minorEastAsia" w:eastAsiaTheme="minorEastAsia" w:hAnsiTheme="minorEastAsia" w:hint="eastAsia"/>
          <w:szCs w:val="21"/>
        </w:rPr>
        <w:t>、实验仪器设备</w:t>
      </w:r>
    </w:p>
    <w:p w:rsidR="008D6EC6" w:rsidRPr="00D12394" w:rsidRDefault="005545A3" w:rsidP="00CF47E2">
      <w:pPr>
        <w:spacing w:line="480" w:lineRule="auto"/>
        <w:ind w:firstLineChars="250" w:firstLine="525"/>
        <w:rPr>
          <w:rFonts w:asciiTheme="minorEastAsia" w:eastAsiaTheme="minorEastAsia" w:hAnsiTheme="minorEastAsia"/>
          <w:szCs w:val="21"/>
        </w:rPr>
      </w:pPr>
      <w:r w:rsidRPr="00D12394">
        <w:rPr>
          <w:rFonts w:asciiTheme="minorEastAsia" w:eastAsiaTheme="minorEastAsia" w:hAnsiTheme="minorEastAsia" w:hint="eastAsia"/>
          <w:szCs w:val="21"/>
        </w:rPr>
        <w:t>显微镜、载玻片、盖玻片、镊子、新鲜桑花、桑叶横切面制片等。</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（四）实验四　桑种子发芽率测定</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1、实验类型：演示性</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2、实验学时数：2学时</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3、实验目的：通过实验，学会温箱催芽和红墨水染色测定桑种子发芽率的方法。</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6A59F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（1）温箱催芽法。</w:t>
      </w:r>
    </w:p>
    <w:p w:rsidR="008D6EC6" w:rsidRPr="00D12394" w:rsidRDefault="005545A3" w:rsidP="006A59F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（2）红墨水速测法。</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rsidP="00017C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（1）实验内容先由老师讲授、演示。</w:t>
      </w:r>
    </w:p>
    <w:p w:rsidR="008D6EC6" w:rsidRPr="00D12394" w:rsidRDefault="005545A3" w:rsidP="00017C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（2）按实验内容由学生实验操作，2人为1组。</w:t>
      </w:r>
    </w:p>
    <w:p w:rsidR="008D6EC6" w:rsidRPr="00D12394" w:rsidRDefault="005545A3" w:rsidP="00017C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（3）完成实验报告：比较温箱催芽法和红墨水速测法的优缺点。</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CF47E2">
      <w:pPr>
        <w:spacing w:line="480" w:lineRule="auto"/>
        <w:ind w:firstLineChars="250" w:firstLine="525"/>
        <w:rPr>
          <w:rFonts w:asciiTheme="minorEastAsia" w:eastAsiaTheme="minorEastAsia" w:hAnsiTheme="minorEastAsia"/>
          <w:szCs w:val="21"/>
        </w:rPr>
      </w:pPr>
      <w:r w:rsidRPr="00D12394">
        <w:rPr>
          <w:rFonts w:asciiTheme="minorEastAsia" w:eastAsiaTheme="minorEastAsia" w:hAnsiTheme="minorEastAsia" w:hint="eastAsia"/>
          <w:szCs w:val="21"/>
        </w:rPr>
        <w:t>二重皿、滤纸、镊子、烧杯、吸管、红墨水、桑种子等。</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bCs/>
          <w:szCs w:val="21"/>
        </w:rPr>
        <w:t>（五）实验五　　桑树有性杂方法</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1、实验类型：综合性</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2实验学时数：2学时</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bCs/>
          <w:szCs w:val="21"/>
        </w:rPr>
        <w:t>3、实验目的：</w:t>
      </w:r>
      <w:r w:rsidRPr="00D12394">
        <w:rPr>
          <w:rFonts w:asciiTheme="minorEastAsia" w:eastAsiaTheme="minorEastAsia" w:hAnsiTheme="minorEastAsia" w:hint="eastAsia"/>
          <w:szCs w:val="21"/>
        </w:rPr>
        <w:t>通过桑树有性杂交实验、初步掌握有性杂交组合亲本的选配原则、收集花粉、套袋、授粉等杂交过程，掌握桑种子的采集方法，播种育苗的方法。</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CF47E2">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有性杂交组合亲本的选配原则、收集花粉、套袋、授粉等杂交过程，桑种子的采集方法，播种育苗的方法。</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rsidP="00017C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（1）实验内容先由老师讲授、演示。</w:t>
      </w:r>
    </w:p>
    <w:p w:rsidR="008D6EC6" w:rsidRPr="00D12394" w:rsidRDefault="005545A3" w:rsidP="00017C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（2）按实验内容由学生实验操作，2人为1组。</w:t>
      </w:r>
    </w:p>
    <w:p w:rsidR="008D6EC6" w:rsidRPr="00D12394" w:rsidRDefault="005545A3" w:rsidP="00017C8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（3）完成实验报告。 </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玻璃纸袋、毛笔、培养皿、镊子、70—80%的酒精、小蚕网、桑剪、标签、瓷盘、二重皿、培养箱、人工气候箱。</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（六）实验六 桑树主要病害及病原识别</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1、实验类型：验证性实验 </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2、实验学时数：2</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 xml:space="preserve">    3、实验目的：</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通过观察桑树主要病害实物标本、幻灯片，认识桑树病害各种类型、症状，显微观察病害切片标本、徒手切片观察，初步掌握描述桑树病害症状的方法，加深对桑树主要病害对象的认识。</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4、实验内容：</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观察桑树主要病害实物标本、幻灯片，显微观察病害切片标本、徒手切片标本等。</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5、实验要求：</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认真听课（观看桑树主要病害幻灯片），仔细观察各病标本，注意发病部位，症状特点，有无病征及特点；认识桑树主要病害及病原的基本特征。</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6、实验仪器设备：</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放大镜、体视显微镜、生物显微镜，解剖针、镊子等。</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（七）实验七   线虫分离及形态观察</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1、实验类型：验证实验 </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2、实验学时数：2</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3、实验目的：</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通过实验掌握桑根结线虫病的线虫分离方法，正确区别不同虫态的线虫。</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4、实验内容</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（1）病原线虫的分离（组织捣碎法）</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（2）病原线虫的观察</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5、实验要求</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（1）实验内容先由老师讲授、演示。</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（2）按实验内容由学生实验操作，1人为1组。</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 xml:space="preserve">    （3）完成实验报告：绘出所观察到的上述病原图。</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6、实验仪器、设备</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桑根结线虫病病根、显微镜、培养皿、载玻片、盖玻片、解剖针、镊子、蒸馏水等。</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（八）实验八  桑树微型害虫的识别</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1、实验类型：演示实验 </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2、实验学时数：2    </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3、实验目的：通过实验掌握同翅目，双翅目及螨类等微型害虫的识别</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4、实验内容：观察下列桑树微型害虫玻片标本、幻灯片.</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（1）同翅目及其它目：桑白蚧、桑粉虱、桑木虱、.叶蝉类； </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（2）其他目桑树害虫：桑蓟马、瘿蚊类、红蜘蛛等。</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5、实验要求：  </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列表说明桑瘿蚊、桑蓟马、桑粉虱的形态特征。</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6、实验仪器设备： </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解剖镜，解剖针，镊子，玻皿，同翅目及其它目虫害标本等</w:t>
      </w:r>
    </w:p>
    <w:p w:rsidR="008D6EC6" w:rsidRPr="00D12394" w:rsidRDefault="005545A3" w:rsidP="00CF47E2">
      <w:pPr>
        <w:spacing w:line="480" w:lineRule="auto"/>
        <w:ind w:firstLineChars="200" w:firstLine="422"/>
        <w:rPr>
          <w:rFonts w:asciiTheme="minorEastAsia" w:eastAsiaTheme="minorEastAsia" w:hAnsiTheme="minorEastAsia"/>
          <w:b/>
          <w:bCs/>
          <w:szCs w:val="21"/>
        </w:rPr>
      </w:pPr>
      <w:r w:rsidRPr="00D12394">
        <w:rPr>
          <w:rFonts w:asciiTheme="minorEastAsia" w:eastAsiaTheme="minorEastAsia" w:hAnsiTheme="minorEastAsia" w:hint="eastAsia"/>
          <w:b/>
          <w:bCs/>
          <w:szCs w:val="21"/>
        </w:rPr>
        <w:t>实习内容：</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1、桑树栽及培育种学实习，时间1周</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（1）桑种子采集和播种。（2）桑树的嫁接。</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（3）桑树的修剪、疏芽。（4）桑树种植规格调查。　</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要求熟练掌握，小组之间协助完成，完成实习总结。</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2、病虫害防治实习，时间0.5周</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（1）桑树病虫的田间调查、测报与损失估计</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以学校桑园和校外实习基地为对象，通过本对桑树病、虫害的为害程度；综合治理效果</w:t>
      </w:r>
      <w:r w:rsidRPr="00D12394">
        <w:rPr>
          <w:rFonts w:asciiTheme="minorEastAsia" w:eastAsiaTheme="minorEastAsia" w:hAnsiTheme="minorEastAsia" w:hint="eastAsia"/>
          <w:szCs w:val="21"/>
        </w:rPr>
        <w:lastRenderedPageBreak/>
        <w:t>等进行田间调查和损失估计，拟定自己的综合治理措施。</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（2）桑树病虫标本采集与制作；</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通过对学校桑园和校外实习基地桑树病虫的标本采集并制作成标本。</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四、考核方式与方法</w:t>
      </w:r>
    </w:p>
    <w:p w:rsidR="008D6EC6" w:rsidRPr="00D12394" w:rsidRDefault="005545A3" w:rsidP="00CF47E2">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实验操作、实验报告，实践操作、实习报告的综合评定。</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五、实验指导教材与参考资料</w:t>
      </w:r>
    </w:p>
    <w:p w:rsidR="008D6EC6" w:rsidRDefault="005545A3" w:rsidP="00F04620">
      <w:pPr>
        <w:spacing w:line="480" w:lineRule="auto"/>
        <w:rPr>
          <w:rFonts w:asciiTheme="minorEastAsia" w:eastAsiaTheme="minorEastAsia" w:hAnsiTheme="minorEastAsia"/>
          <w:szCs w:val="21"/>
        </w:rPr>
      </w:pPr>
      <w:r w:rsidRPr="00D12394">
        <w:rPr>
          <w:rFonts w:asciiTheme="minorEastAsia" w:eastAsiaTheme="minorEastAsia" w:hAnsiTheme="minorEastAsia"/>
          <w:b/>
          <w:bCs/>
          <w:szCs w:val="21"/>
        </w:rPr>
        <w:tab/>
      </w:r>
      <w:r w:rsidRPr="00D12394">
        <w:rPr>
          <w:rFonts w:asciiTheme="minorEastAsia" w:eastAsiaTheme="minorEastAsia" w:hAnsiTheme="minorEastAsia" w:hint="eastAsia"/>
          <w:bCs/>
          <w:szCs w:val="21"/>
        </w:rPr>
        <w:t>自编</w:t>
      </w:r>
      <w:r w:rsidRPr="00D12394">
        <w:rPr>
          <w:rFonts w:asciiTheme="minorEastAsia" w:eastAsiaTheme="minorEastAsia" w:hAnsiTheme="minorEastAsia" w:hint="eastAsia"/>
          <w:szCs w:val="21"/>
        </w:rPr>
        <w:t>《桑树栽培及育种学实验指导》、《桑树病虫害防治学实验指导》、《桑树栽培及病虫害实习指导》。                    （撰写人：  刘伟强       审核人：黄志君      ）</w:t>
      </w:r>
    </w:p>
    <w:p w:rsidR="00017C8F" w:rsidRDefault="00017C8F" w:rsidP="00017C8F">
      <w:pPr>
        <w:spacing w:line="520" w:lineRule="exact"/>
        <w:rPr>
          <w:rFonts w:asciiTheme="minorEastAsia" w:eastAsiaTheme="minorEastAsia" w:hAnsiTheme="minorEastAsia"/>
          <w:szCs w:val="21"/>
        </w:rPr>
      </w:pPr>
    </w:p>
    <w:p w:rsidR="00F04620" w:rsidRDefault="00F04620" w:rsidP="00017C8F">
      <w:pPr>
        <w:spacing w:line="520" w:lineRule="exact"/>
        <w:rPr>
          <w:rFonts w:asciiTheme="minorEastAsia" w:eastAsiaTheme="minorEastAsia" w:hAnsiTheme="minorEastAsia"/>
          <w:szCs w:val="21"/>
        </w:rPr>
      </w:pPr>
    </w:p>
    <w:p w:rsidR="008D6EC6" w:rsidRPr="00CF47E2" w:rsidRDefault="005545A3" w:rsidP="00CF47E2">
      <w:pPr>
        <w:spacing w:line="480" w:lineRule="auto"/>
        <w:jc w:val="center"/>
        <w:rPr>
          <w:rFonts w:asciiTheme="minorEastAsia" w:eastAsiaTheme="minorEastAsia" w:hAnsiTheme="minorEastAsia"/>
          <w:b/>
          <w:sz w:val="28"/>
          <w:szCs w:val="28"/>
        </w:rPr>
      </w:pPr>
      <w:r w:rsidRPr="00CF47E2">
        <w:rPr>
          <w:rFonts w:asciiTheme="minorEastAsia" w:eastAsiaTheme="minorEastAsia" w:hAnsiTheme="minorEastAsia" w:hint="eastAsia"/>
          <w:b/>
          <w:sz w:val="28"/>
          <w:szCs w:val="28"/>
        </w:rPr>
        <w:t>《生丝生产与质量检验实验与实习》教学大纲</w:t>
      </w:r>
    </w:p>
    <w:p w:rsidR="008D6EC6" w:rsidRPr="00D12394" w:rsidRDefault="005545A3" w:rsidP="00CF47E2">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Experiments and practice of raw silk </w:t>
      </w:r>
      <w:r w:rsidRPr="00D12394">
        <w:rPr>
          <w:rFonts w:asciiTheme="minorEastAsia" w:eastAsiaTheme="minorEastAsia" w:hAnsiTheme="minorEastAsia"/>
          <w:b/>
          <w:szCs w:val="21"/>
        </w:rPr>
        <w:t>production</w:t>
      </w:r>
      <w:r w:rsidRPr="00D12394">
        <w:rPr>
          <w:rFonts w:asciiTheme="minorEastAsia" w:eastAsiaTheme="minorEastAsia" w:hAnsiTheme="minorEastAsia" w:hint="eastAsia"/>
          <w:b/>
          <w:szCs w:val="21"/>
        </w:rPr>
        <w:t xml:space="preserve"> and quality detection</w:t>
      </w:r>
    </w:p>
    <w:p w:rsidR="008D6EC6" w:rsidRPr="00D12394" w:rsidRDefault="005545A3" w:rsidP="00CF47E2">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课程名称：生丝生产与质量检验实验与实习    </w:t>
      </w:r>
    </w:p>
    <w:p w:rsidR="008D6EC6" w:rsidRPr="00D12394" w:rsidRDefault="005545A3" w:rsidP="00CF47E2">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英文名称：Experiments and practice of raw  silk </w:t>
      </w:r>
      <w:r w:rsidRPr="00D12394">
        <w:rPr>
          <w:rFonts w:asciiTheme="minorEastAsia" w:eastAsiaTheme="minorEastAsia" w:hAnsiTheme="minorEastAsia"/>
          <w:b/>
          <w:szCs w:val="21"/>
        </w:rPr>
        <w:t>production</w:t>
      </w:r>
      <w:r w:rsidRPr="00D12394">
        <w:rPr>
          <w:rFonts w:asciiTheme="minorEastAsia" w:eastAsiaTheme="minorEastAsia" w:hAnsiTheme="minorEastAsia" w:hint="eastAsia"/>
          <w:b/>
          <w:szCs w:val="21"/>
        </w:rPr>
        <w:t xml:space="preserve"> and quality detection                           </w:t>
      </w:r>
    </w:p>
    <w:p w:rsidR="008D6EC6" w:rsidRPr="00D12394" w:rsidRDefault="005545A3" w:rsidP="00CF47E2">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课程总学时：1周                        课程总学分：1.0</w:t>
      </w:r>
    </w:p>
    <w:p w:rsidR="008D6EC6" w:rsidRPr="00D12394" w:rsidRDefault="005545A3" w:rsidP="00CF47E2">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适用专业：蚕学专业</w:t>
      </w:r>
    </w:p>
    <w:p w:rsidR="008D6EC6" w:rsidRPr="00D12394" w:rsidRDefault="00CF47E2" w:rsidP="00CF47E2">
      <w:pPr>
        <w:tabs>
          <w:tab w:val="left" w:pos="480"/>
        </w:tabs>
        <w:spacing w:line="480" w:lineRule="auto"/>
        <w:rPr>
          <w:rFonts w:asciiTheme="minorEastAsia" w:eastAsiaTheme="minorEastAsia" w:hAnsiTheme="minorEastAsia"/>
          <w:b/>
          <w:szCs w:val="21"/>
        </w:rPr>
      </w:pPr>
      <w:r>
        <w:rPr>
          <w:rFonts w:asciiTheme="minorEastAsia" w:eastAsiaTheme="minorEastAsia" w:hAnsiTheme="minorEastAsia" w:hint="eastAsia"/>
          <w:b/>
          <w:szCs w:val="21"/>
        </w:rPr>
        <w:t>一、</w:t>
      </w:r>
      <w:r w:rsidR="005545A3" w:rsidRPr="00D12394">
        <w:rPr>
          <w:rFonts w:asciiTheme="minorEastAsia" w:eastAsiaTheme="minorEastAsia" w:hAnsiTheme="minorEastAsia" w:hint="eastAsia"/>
          <w:b/>
          <w:szCs w:val="21"/>
        </w:rPr>
        <w:t>课程性质与任务</w:t>
      </w:r>
    </w:p>
    <w:p w:rsidR="008D6EC6" w:rsidRPr="00D12394" w:rsidRDefault="005545A3" w:rsidP="00CF47E2">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本课程是与理论课《茧丝学》相配套的实践课。教学目的是提高学生的动手能力，加深学生对专门业知识的理解。本课程包括实验与实习两大部分的内容。实验内容主要是完成蚕茧质量的调查，使学生掌握从蚕茧外观质量、茧层厚薄、茧丝纤度来衡量蚕茧品质的方法。教学实习是丝厂进行实地参观、见习和实习，使学生了解、掌握生丝生产过程及其工艺操作，生丝检验与分级的方法。从而了解、明确这些生产环节或操作与蚕茧质量的关系，进而加深</w:t>
      </w:r>
      <w:r w:rsidRPr="00D12394">
        <w:rPr>
          <w:rFonts w:asciiTheme="minorEastAsia" w:eastAsiaTheme="minorEastAsia" w:hAnsiTheme="minorEastAsia" w:hint="eastAsia"/>
          <w:szCs w:val="21"/>
        </w:rPr>
        <w:lastRenderedPageBreak/>
        <w:t>对蚕茧质量的理解和掌握，为提高蚕茧质量提供理论依据或给生产提出技术改革措施。本实习共1周，1个学分。</w:t>
      </w:r>
    </w:p>
    <w:p w:rsidR="008D6EC6" w:rsidRPr="00D12394" w:rsidRDefault="005545A3" w:rsidP="00CF47E2">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二、实验项目设置、实验内容、实验要求</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1、校内实验课</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校内实验课包括三个实验。</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1.1  蚕茧外观性状的观察与调查</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实验类型：验证性</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实验类别：专业实验</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实验学时：2学时</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实验目的：认识和了解蚕茧外观性状的特征。分析原料茧的外观性状与缫丝工艺的关系。</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实验内容：</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ab/>
        <w:t>通过抽取一市斤蚕茧，从缫丝的角度，把蚕茧分为上茧、次茧、下茧，双宫茧，观察蚕茧的疵点特征，茧壳的色泽、缩皱等情况，用肉眼检验的方法评定茧的外观性状。测定上车茧的茧幅并切剖蚕茧测定茧层率，调查平均茧幅、茧幅整齐率、茧幅均方差和最大开差。</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实验要求：</w:t>
      </w:r>
      <w:r w:rsidRPr="00D12394">
        <w:rPr>
          <w:rFonts w:asciiTheme="minorEastAsia" w:eastAsiaTheme="minorEastAsia" w:hAnsiTheme="minorEastAsia" w:hint="eastAsia"/>
          <w:szCs w:val="21"/>
        </w:rPr>
        <w:tab/>
        <w:t>学生在实验操作过程中自己动手独立完成，4人1组。完成实验报告：计算出上车率、上茧率、匀净度、平均茧幅、茧幅整齐率、茧幅最大开差等指标；对茧的外观性状进行评定。</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实验仪器、设备：游标卡尺、剪刀、1474MP8电子天平</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实验课承担单位：动物科学学院蚕学实验室</w:t>
      </w:r>
    </w:p>
    <w:p w:rsidR="008D6EC6" w:rsidRPr="00D12394" w:rsidRDefault="008D6EC6" w:rsidP="00CF47E2">
      <w:pPr>
        <w:spacing w:line="480" w:lineRule="auto"/>
        <w:rPr>
          <w:rFonts w:asciiTheme="minorEastAsia" w:eastAsiaTheme="minorEastAsia" w:hAnsiTheme="minorEastAsia"/>
          <w:szCs w:val="21"/>
        </w:rPr>
      </w:pP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1.2 茧层厚度和茧层率测定</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实验类型：验证性</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实验类别：专业实验</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实验学时：2学时</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实验目的：（1）了解蚕茧各部的组成、求出各部分的比例。（2）测定茧层各部位的厚度、了解茧层结构的松紧程度。</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实验内容：测定茧层厚薄，主要是了解茧层厚薄的情况，可作为评定茧质和决定煮茧工艺的重要依据。称取250克上光茧，切剖茧层，采用测微器测量茧层束腰部、膨大部和两端部等三部分厚度。了解茧层各部位的厚薄情况，为煮茧提供依据。</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实验要求：（1）学生在实验操作过程中自己动手独立完成，4人1组。（2）完成实验报告：记录茧的外观形质及计算蚕茧的工艺指标。</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实验仪器、设备：台秤、天平、剪刀、测微器等。</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实验课承担单位：动物科学学院蚕学实验室</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1.3 茧丝纤度测定</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实验类型：验证性</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实验类别：专业实验</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实验学时：4学时</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实验目的：（1）了解每百回茧丝平均纤度和茧丝纤度变异情况。（2）学习一粒缫的测定方法。了解一粒茧的茧丝长、茧丝量。</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实验内容：用热汤煮茧，然后进行索理绪，用检尺器每隔100回摇出一绞丝，按蚕茧由外层至内层做好记录，干燥，用纤度称测定每绞丝的纤度。记算每百回茧丝平均纤度及茧线纤度变异情况。</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实验要求：（1）学生在实验操作过程中自己动手独立完成，4人1组。（2）完成实验报告：统计大、中、小型茧的茧丝量，每百回茧丝纤度及平均纤度，绘出茧丝纤度曲线，求出茧丝</w:t>
      </w:r>
      <w:r w:rsidRPr="00D12394">
        <w:rPr>
          <w:rFonts w:asciiTheme="minorEastAsia" w:eastAsiaTheme="minorEastAsia" w:hAnsiTheme="minorEastAsia" w:hint="eastAsia"/>
          <w:szCs w:val="21"/>
        </w:rPr>
        <w:lastRenderedPageBreak/>
        <w:t>纤度开差、均方差和变异系数。</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实验仪器、设备：检尺器、天平、纤度称、烘箱、搪磁碗、水浴锅、索绪帚、煮熟茧若干粒。</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实验课承担单位：动物科学学院蚕学实验室 </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2、校外丝厂参观实习</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2.1混、剥、选茧各车间的生产操作工艺。</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2.2熟悉煮茧设备，了解煮茧操作过程，煮熟茧的质量管理。</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2.3熟悉缫丝设备，缫丝操作过程，缫丝工艺管理。</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2.4生丝的复摇整理工艺控制条件。</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2.5生丝的质量检验：清洁、净度、匀度及生丝纤度偏差检验。</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2.6生丝生产中副产品的加工利用。</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2.7了解丝厂各车间对工人生产质量管理办法。</w:t>
      </w:r>
    </w:p>
    <w:p w:rsidR="008D6EC6" w:rsidRPr="00D12394" w:rsidRDefault="005545A3" w:rsidP="00CF47E2">
      <w:pPr>
        <w:numPr>
          <w:ilvl w:val="0"/>
          <w:numId w:val="99"/>
        </w:num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成绩考核</w:t>
      </w:r>
    </w:p>
    <w:p w:rsidR="008D6EC6" w:rsidRPr="00D12394" w:rsidRDefault="005545A3" w:rsidP="00017C8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要求每个学生撰写实验报告和一份实习报告。其中平时成绩占50%，实验成绩占25%，实习成绩占25%。                          </w:t>
      </w:r>
    </w:p>
    <w:p w:rsidR="008D6EC6" w:rsidRPr="00D12394" w:rsidRDefault="005545A3">
      <w:pPr>
        <w:spacing w:line="36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（撰写人：陈芳艳   审核人：     ）</w:t>
      </w: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8D6EC6" w:rsidP="00CF47E2">
      <w:pPr>
        <w:rPr>
          <w:rFonts w:asciiTheme="minorEastAsia" w:eastAsiaTheme="minorEastAsia" w:hAnsiTheme="minorEastAsia"/>
          <w:b/>
          <w:szCs w:val="21"/>
        </w:rPr>
      </w:pPr>
    </w:p>
    <w:p w:rsidR="008D6EC6" w:rsidRDefault="008D6EC6">
      <w:pPr>
        <w:jc w:val="center"/>
        <w:rPr>
          <w:rFonts w:asciiTheme="minorEastAsia" w:eastAsiaTheme="minorEastAsia" w:hAnsiTheme="minorEastAsia"/>
          <w:b/>
          <w:szCs w:val="21"/>
        </w:rPr>
      </w:pPr>
    </w:p>
    <w:p w:rsidR="00017C8F" w:rsidRPr="00D12394" w:rsidRDefault="00017C8F">
      <w:pPr>
        <w:jc w:val="center"/>
        <w:rPr>
          <w:rFonts w:asciiTheme="minorEastAsia" w:eastAsiaTheme="minorEastAsia" w:hAnsiTheme="minorEastAsia"/>
          <w:b/>
          <w:szCs w:val="21"/>
        </w:rPr>
      </w:pPr>
    </w:p>
    <w:p w:rsidR="008D6EC6" w:rsidRPr="00CF47E2" w:rsidRDefault="005545A3" w:rsidP="00CF47E2">
      <w:pPr>
        <w:spacing w:line="480" w:lineRule="auto"/>
        <w:jc w:val="center"/>
        <w:rPr>
          <w:rFonts w:asciiTheme="minorEastAsia" w:eastAsiaTheme="minorEastAsia" w:hAnsiTheme="minorEastAsia"/>
          <w:b/>
          <w:sz w:val="28"/>
          <w:szCs w:val="28"/>
        </w:rPr>
      </w:pPr>
      <w:r w:rsidRPr="00CF47E2">
        <w:rPr>
          <w:rFonts w:asciiTheme="minorEastAsia" w:eastAsiaTheme="minorEastAsia" w:hAnsiTheme="minorEastAsia" w:hint="eastAsia"/>
          <w:b/>
          <w:sz w:val="28"/>
          <w:szCs w:val="28"/>
        </w:rPr>
        <w:t>《生丝生产与质量检验》教学大纲</w:t>
      </w:r>
    </w:p>
    <w:p w:rsidR="008D6EC6" w:rsidRPr="00D12394" w:rsidRDefault="005545A3" w:rsidP="00CF47E2">
      <w:pPr>
        <w:spacing w:line="480" w:lineRule="auto"/>
        <w:jc w:val="center"/>
        <w:rPr>
          <w:rFonts w:asciiTheme="minorEastAsia" w:eastAsiaTheme="minorEastAsia" w:hAnsiTheme="minorEastAsia"/>
          <w:b/>
          <w:szCs w:val="21"/>
        </w:rPr>
      </w:pPr>
      <w:r w:rsidRPr="00CF47E2">
        <w:rPr>
          <w:rFonts w:asciiTheme="minorEastAsia" w:eastAsiaTheme="minorEastAsia" w:hAnsiTheme="minorEastAsia" w:hint="eastAsia"/>
          <w:b/>
          <w:sz w:val="28"/>
          <w:szCs w:val="28"/>
        </w:rPr>
        <w:t>Raw silk production and quality detection</w:t>
      </w:r>
    </w:p>
    <w:p w:rsidR="008D6EC6" w:rsidRPr="00D12394" w:rsidRDefault="005545A3" w:rsidP="00CF47E2">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课程名称：生丝生产与质量检验          英文名称：Raw silk production and quality detection</w:t>
      </w:r>
    </w:p>
    <w:p w:rsidR="008D6EC6" w:rsidRPr="00D12394" w:rsidRDefault="005545A3" w:rsidP="00CF47E2">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课程总学时：1周                      课程总学分：1.0</w:t>
      </w:r>
    </w:p>
    <w:p w:rsidR="008D6EC6" w:rsidRPr="00D12394" w:rsidRDefault="005545A3" w:rsidP="00CF47E2">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lastRenderedPageBreak/>
        <w:t>适用专业：蚕学专业</w:t>
      </w:r>
    </w:p>
    <w:p w:rsidR="008D6EC6" w:rsidRPr="00D12394" w:rsidRDefault="00CF47E2" w:rsidP="00CF47E2">
      <w:pPr>
        <w:tabs>
          <w:tab w:val="left" w:pos="480"/>
        </w:tabs>
        <w:spacing w:line="480" w:lineRule="auto"/>
        <w:rPr>
          <w:rFonts w:asciiTheme="minorEastAsia" w:eastAsiaTheme="minorEastAsia" w:hAnsiTheme="minorEastAsia"/>
          <w:b/>
          <w:szCs w:val="21"/>
        </w:rPr>
      </w:pPr>
      <w:r>
        <w:rPr>
          <w:rFonts w:asciiTheme="minorEastAsia" w:eastAsiaTheme="minorEastAsia" w:hAnsiTheme="minorEastAsia" w:hint="eastAsia"/>
          <w:b/>
          <w:szCs w:val="21"/>
        </w:rPr>
        <w:t>一、</w:t>
      </w:r>
      <w:r w:rsidR="005545A3" w:rsidRPr="00D12394">
        <w:rPr>
          <w:rFonts w:asciiTheme="minorEastAsia" w:eastAsiaTheme="minorEastAsia" w:hAnsiTheme="minorEastAsia" w:hint="eastAsia"/>
          <w:b/>
          <w:szCs w:val="21"/>
        </w:rPr>
        <w:t>教学性质与任务</w:t>
      </w:r>
    </w:p>
    <w:p w:rsidR="008D6EC6" w:rsidRPr="00D12394" w:rsidRDefault="005545A3" w:rsidP="00CF47E2">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蚕茧收购、干燥、贮藏、生丝制造、生丝检验与分等级是《蚕丝学》课程内容的重要部分。教学实习是到茧站、丝厂、商检局等地进行实地参观、见习和实习，使学生了解、掌握我国目前鲜茧收购中的评茧方法及蚕茧干燥、贮藏等操作，了解生丝生产过程及其工艺操作，生丝检验与分级的方法。从而了解、明确这些生产环节或操作与蚕茧质量的关系，进而加深对蚕茧质量的理解和掌握，为提高蚕茧质量提供理论依据或给生产提出技术改革措施。本实习共1周，1个学分。</w:t>
      </w:r>
    </w:p>
    <w:p w:rsidR="008D6EC6" w:rsidRPr="00D12394" w:rsidRDefault="00CF47E2" w:rsidP="00CF47E2">
      <w:pPr>
        <w:tabs>
          <w:tab w:val="left" w:pos="480"/>
        </w:tabs>
        <w:spacing w:line="480" w:lineRule="auto"/>
        <w:rPr>
          <w:rFonts w:asciiTheme="minorEastAsia" w:eastAsiaTheme="minorEastAsia" w:hAnsiTheme="minorEastAsia"/>
          <w:b/>
          <w:szCs w:val="21"/>
        </w:rPr>
      </w:pPr>
      <w:r>
        <w:rPr>
          <w:rFonts w:asciiTheme="minorEastAsia" w:eastAsiaTheme="minorEastAsia" w:hAnsiTheme="minorEastAsia" w:hint="eastAsia"/>
          <w:b/>
          <w:szCs w:val="21"/>
        </w:rPr>
        <w:t>二、</w:t>
      </w:r>
      <w:r w:rsidR="005545A3" w:rsidRPr="00D12394">
        <w:rPr>
          <w:rFonts w:asciiTheme="minorEastAsia" w:eastAsiaTheme="minorEastAsia" w:hAnsiTheme="minorEastAsia" w:hint="eastAsia"/>
          <w:b/>
          <w:szCs w:val="21"/>
        </w:rPr>
        <w:t>教学内容要求</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1、校内缫丝实验室操作实习，熟悉缫丝机各机构</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校内缫丝实验室学习接绪、穿磁眼、做丝鞘等操作。熟悉缫丝机的索理绪机构、自动送茧装置、纤度控制机构、卷绕停业装置、拾落绪茧装置、落绪茧的分离装置。</w:t>
      </w:r>
    </w:p>
    <w:p w:rsidR="008D6EC6" w:rsidRPr="00D12394" w:rsidRDefault="005545A3" w:rsidP="00CF47E2">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2、丝厂参观实习</w:t>
      </w:r>
    </w:p>
    <w:p w:rsidR="008D6EC6" w:rsidRPr="00D12394" w:rsidRDefault="005545A3" w:rsidP="007C556E">
      <w:pPr>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（1）混、剥、选茧各车间的生产操作工艺。</w:t>
      </w:r>
    </w:p>
    <w:p w:rsidR="008D6EC6" w:rsidRPr="00D12394" w:rsidRDefault="005545A3" w:rsidP="007C556E">
      <w:pPr>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（2）熟悉煮茧设备，了解煮茧操作过程，煮熟茧的质量管理。</w:t>
      </w:r>
    </w:p>
    <w:p w:rsidR="008D6EC6" w:rsidRPr="00D12394" w:rsidRDefault="005545A3" w:rsidP="007C556E">
      <w:pPr>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（3）熟悉缫丝设备，缫丝操作过程，缫丝工艺管理。</w:t>
      </w:r>
    </w:p>
    <w:p w:rsidR="008D6EC6" w:rsidRPr="00D12394" w:rsidRDefault="005545A3" w:rsidP="007C556E">
      <w:pPr>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（4）生丝的复摇整理工艺控制条件。</w:t>
      </w:r>
    </w:p>
    <w:p w:rsidR="008D6EC6" w:rsidRPr="007C556E" w:rsidRDefault="007C556E" w:rsidP="007C556E">
      <w:pPr>
        <w:spacing w:line="480" w:lineRule="auto"/>
        <w:jc w:val="left"/>
        <w:rPr>
          <w:rFonts w:asciiTheme="minorEastAsia" w:eastAsiaTheme="minorEastAsia" w:hAnsiTheme="minorEastAsia"/>
          <w:szCs w:val="21"/>
        </w:rPr>
      </w:pPr>
      <w:r>
        <w:rPr>
          <w:rFonts w:asciiTheme="minorEastAsia" w:eastAsiaTheme="minorEastAsia" w:hAnsiTheme="minorEastAsia" w:hint="eastAsia"/>
          <w:szCs w:val="21"/>
        </w:rPr>
        <w:t>（5）</w:t>
      </w:r>
      <w:r w:rsidR="005545A3" w:rsidRPr="007C556E">
        <w:rPr>
          <w:rFonts w:asciiTheme="minorEastAsia" w:eastAsiaTheme="minorEastAsia" w:hAnsiTheme="minorEastAsia" w:hint="eastAsia"/>
          <w:szCs w:val="21"/>
        </w:rPr>
        <w:t>生丝的质量检验：清洁、净度、匀度及生丝纤度偏差检验。</w:t>
      </w:r>
    </w:p>
    <w:p w:rsidR="008D6EC6" w:rsidRPr="00CF47E2" w:rsidRDefault="00CF47E2" w:rsidP="007C556E">
      <w:pPr>
        <w:spacing w:line="480" w:lineRule="auto"/>
        <w:jc w:val="left"/>
        <w:rPr>
          <w:rFonts w:asciiTheme="minorEastAsia" w:eastAsiaTheme="minorEastAsia" w:hAnsiTheme="minorEastAsia"/>
          <w:szCs w:val="21"/>
        </w:rPr>
      </w:pPr>
      <w:r>
        <w:rPr>
          <w:rFonts w:asciiTheme="minorEastAsia" w:eastAsiaTheme="minorEastAsia" w:hAnsiTheme="minorEastAsia" w:hint="eastAsia"/>
          <w:szCs w:val="21"/>
        </w:rPr>
        <w:t>（6）</w:t>
      </w:r>
      <w:r w:rsidR="005545A3" w:rsidRPr="00CF47E2">
        <w:rPr>
          <w:rFonts w:asciiTheme="minorEastAsia" w:eastAsiaTheme="minorEastAsia" w:hAnsiTheme="minorEastAsia" w:hint="eastAsia"/>
          <w:szCs w:val="21"/>
        </w:rPr>
        <w:t>生丝生产中副产品的加工利用。</w:t>
      </w:r>
    </w:p>
    <w:p w:rsidR="008D6EC6" w:rsidRPr="00CF47E2" w:rsidRDefault="00CF47E2" w:rsidP="007C556E">
      <w:pPr>
        <w:spacing w:line="480" w:lineRule="auto"/>
        <w:jc w:val="left"/>
        <w:rPr>
          <w:rFonts w:asciiTheme="minorEastAsia" w:eastAsiaTheme="minorEastAsia" w:hAnsiTheme="minorEastAsia"/>
          <w:szCs w:val="21"/>
        </w:rPr>
      </w:pPr>
      <w:r>
        <w:rPr>
          <w:rFonts w:asciiTheme="minorEastAsia" w:eastAsiaTheme="minorEastAsia" w:hAnsiTheme="minorEastAsia" w:hint="eastAsia"/>
          <w:szCs w:val="21"/>
        </w:rPr>
        <w:t>（7）</w:t>
      </w:r>
      <w:r w:rsidR="005545A3" w:rsidRPr="00CF47E2">
        <w:rPr>
          <w:rFonts w:asciiTheme="minorEastAsia" w:eastAsiaTheme="minorEastAsia" w:hAnsiTheme="minorEastAsia" w:hint="eastAsia"/>
          <w:szCs w:val="21"/>
        </w:rPr>
        <w:t>了解丝厂各车间对工人生产质量管理办法。</w:t>
      </w:r>
    </w:p>
    <w:p w:rsidR="008D6EC6" w:rsidRPr="00D12394" w:rsidRDefault="00CF47E2" w:rsidP="00CF47E2">
      <w:pPr>
        <w:tabs>
          <w:tab w:val="left" w:pos="480"/>
        </w:tabs>
        <w:spacing w:line="480" w:lineRule="auto"/>
        <w:rPr>
          <w:rFonts w:asciiTheme="minorEastAsia" w:eastAsiaTheme="minorEastAsia" w:hAnsiTheme="minorEastAsia"/>
          <w:b/>
          <w:szCs w:val="21"/>
        </w:rPr>
      </w:pPr>
      <w:r>
        <w:rPr>
          <w:rFonts w:asciiTheme="minorEastAsia" w:eastAsiaTheme="minorEastAsia" w:hAnsiTheme="minorEastAsia" w:hint="eastAsia"/>
          <w:b/>
          <w:szCs w:val="21"/>
        </w:rPr>
        <w:t>三、</w:t>
      </w:r>
      <w:r w:rsidR="005545A3" w:rsidRPr="00D12394">
        <w:rPr>
          <w:rFonts w:asciiTheme="minorEastAsia" w:eastAsiaTheme="minorEastAsia" w:hAnsiTheme="minorEastAsia" w:hint="eastAsia"/>
          <w:b/>
          <w:szCs w:val="21"/>
        </w:rPr>
        <w:t>成绩考核</w:t>
      </w:r>
    </w:p>
    <w:p w:rsidR="008D6EC6" w:rsidRPr="00D12394" w:rsidRDefault="005545A3" w:rsidP="00CF47E2">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要求每个学生撰写一份实习报告。报告内容如下：</w:t>
      </w:r>
    </w:p>
    <w:p w:rsidR="008D6EC6" w:rsidRPr="00D12394" w:rsidRDefault="005545A3" w:rsidP="00CF47E2">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分析生丝制造的各生产流程的工艺操作对生丝产、质量的影响。</w:t>
      </w:r>
    </w:p>
    <w:p w:rsidR="008D6EC6" w:rsidRPr="00D12394" w:rsidRDefault="005545A3">
      <w:pPr>
        <w:spacing w:line="36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（撰写人：陈芳艳   审核人：     ）</w:t>
      </w: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7C556E" w:rsidRDefault="005545A3" w:rsidP="007C556E">
      <w:pPr>
        <w:spacing w:line="480" w:lineRule="auto"/>
        <w:jc w:val="center"/>
        <w:rPr>
          <w:rFonts w:asciiTheme="minorEastAsia" w:eastAsiaTheme="minorEastAsia" w:hAnsiTheme="minorEastAsia"/>
          <w:b/>
          <w:sz w:val="28"/>
          <w:szCs w:val="28"/>
        </w:rPr>
      </w:pPr>
      <w:r w:rsidRPr="007C556E">
        <w:rPr>
          <w:rFonts w:asciiTheme="minorEastAsia" w:eastAsiaTheme="minorEastAsia" w:hAnsiTheme="minorEastAsia" w:hint="eastAsia"/>
          <w:b/>
          <w:sz w:val="28"/>
          <w:szCs w:val="28"/>
        </w:rPr>
        <w:t>《生物安全与管理》课程教学大纲</w:t>
      </w:r>
    </w:p>
    <w:p w:rsidR="008D6EC6" w:rsidRPr="00D12394" w:rsidRDefault="005545A3" w:rsidP="007C556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课程名称：生物安全与管理        英文名称：</w:t>
      </w:r>
      <w:r w:rsidRPr="00D12394">
        <w:rPr>
          <w:rFonts w:asciiTheme="minorEastAsia" w:eastAsiaTheme="minorEastAsia" w:hAnsiTheme="minorEastAsia"/>
          <w:color w:val="000000"/>
          <w:szCs w:val="21"/>
        </w:rPr>
        <w:t>Biological safety and management</w:t>
      </w:r>
    </w:p>
    <w:p w:rsidR="008D6EC6" w:rsidRPr="00D12394" w:rsidRDefault="005545A3" w:rsidP="007C556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 32                 课程总学分：2.0</w:t>
      </w:r>
    </w:p>
    <w:p w:rsidR="008D6EC6" w:rsidRPr="00D12394" w:rsidRDefault="005545A3" w:rsidP="007C556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适用专业：蚕学</w:t>
      </w:r>
    </w:p>
    <w:p w:rsidR="008D6EC6" w:rsidRPr="00D12394" w:rsidRDefault="005545A3" w:rsidP="007C556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一、课程性质与任务(100～300字)</w:t>
      </w:r>
    </w:p>
    <w:p w:rsidR="008D6EC6" w:rsidRPr="007C556E" w:rsidRDefault="005545A3" w:rsidP="007C556E">
      <w:pPr>
        <w:pStyle w:val="a4"/>
        <w:spacing w:line="480" w:lineRule="auto"/>
        <w:ind w:right="4"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生物安全与管理》为蚕学专业的专业教育拓展选修课程。随着生物技术在全球范围内取得突飞猛进的发展，逐渐成为全球社会普遍关注的热点。本课程通过介绍生物安全的概念、内容、发展趋势和有关生物安全管理体系，使学生充分认识生物安全的重要性，并掌握生物安全管理的相关内容和管理体系。</w:t>
      </w:r>
    </w:p>
    <w:p w:rsidR="008D6EC6" w:rsidRPr="00D12394" w:rsidRDefault="005545A3" w:rsidP="007C556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二、教学目的与要求(600字以内)</w:t>
      </w:r>
    </w:p>
    <w:p w:rsidR="008D6EC6" w:rsidRPr="007C556E" w:rsidRDefault="005545A3" w:rsidP="007C556E">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szCs w:val="21"/>
        </w:rPr>
        <w:t>近年来，</w:t>
      </w:r>
      <w:r w:rsidRPr="00D12394">
        <w:rPr>
          <w:rFonts w:asciiTheme="minorEastAsia" w:eastAsiaTheme="minorEastAsia" w:hAnsiTheme="minorEastAsia" w:hint="eastAsia"/>
          <w:szCs w:val="21"/>
        </w:rPr>
        <w:t>随着生物技术的发展和应用，</w:t>
      </w:r>
      <w:r w:rsidRPr="00D12394">
        <w:rPr>
          <w:rFonts w:asciiTheme="minorEastAsia" w:eastAsiaTheme="minorEastAsia" w:hAnsiTheme="minorEastAsia"/>
          <w:szCs w:val="21"/>
        </w:rPr>
        <w:t>国际上生物安全</w:t>
      </w:r>
      <w:r w:rsidRPr="00D12394">
        <w:rPr>
          <w:rFonts w:asciiTheme="minorEastAsia" w:eastAsiaTheme="minorEastAsia" w:hAnsiTheme="minorEastAsia" w:hint="eastAsia"/>
          <w:szCs w:val="21"/>
        </w:rPr>
        <w:t>事故</w:t>
      </w:r>
      <w:r w:rsidRPr="00D12394">
        <w:rPr>
          <w:rFonts w:asciiTheme="minorEastAsia" w:eastAsiaTheme="minorEastAsia" w:hAnsiTheme="minorEastAsia"/>
          <w:szCs w:val="21"/>
        </w:rPr>
        <w:t>频发，我国的生物安全矛盾也相当突出</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生物安全问题是关系国计民生的大事，直接关系到社会稳定和经济发展，已引起各国政府和社会公众的广泛关注。本课程</w:t>
      </w:r>
      <w:r w:rsidRPr="00D12394">
        <w:rPr>
          <w:rFonts w:asciiTheme="minorEastAsia" w:eastAsiaTheme="minorEastAsia" w:hAnsiTheme="minorEastAsia" w:hint="eastAsia"/>
          <w:szCs w:val="21"/>
        </w:rPr>
        <w:t>有两个教学目的： 1. 帮助学生获得必要的生物安全基本知识，了解生物安全的重要性; 2.了解生物安全相关的政策与法规, 提高生命科学研究的基本素养；</w:t>
      </w:r>
      <w:r w:rsidRPr="00D12394">
        <w:rPr>
          <w:rFonts w:asciiTheme="minorEastAsia" w:eastAsiaTheme="minorEastAsia" w:hAnsiTheme="minorEastAsia"/>
          <w:szCs w:val="21"/>
        </w:rPr>
        <w:t>本课程将涵盖生物安全领域的主要方面：生物安全导论、</w:t>
      </w:r>
      <w:r w:rsidRPr="00D12394">
        <w:rPr>
          <w:rFonts w:asciiTheme="minorEastAsia" w:eastAsiaTheme="minorEastAsia" w:hAnsiTheme="minorEastAsia" w:hint="eastAsia"/>
          <w:szCs w:val="21"/>
        </w:rPr>
        <w:t>实验室生物安全、生物入侵、</w:t>
      </w:r>
      <w:r w:rsidRPr="00D12394">
        <w:rPr>
          <w:rFonts w:asciiTheme="minorEastAsia" w:eastAsiaTheme="minorEastAsia" w:hAnsiTheme="minorEastAsia"/>
          <w:szCs w:val="21"/>
        </w:rPr>
        <w:t>转基因植物安全、生物武器等。</w:t>
      </w:r>
    </w:p>
    <w:p w:rsidR="008D6EC6" w:rsidRPr="00D12394" w:rsidRDefault="005545A3" w:rsidP="007C556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三、教学重点与难点(300字以内)</w:t>
      </w:r>
    </w:p>
    <w:p w:rsidR="008D6EC6" w:rsidRPr="00D12394" w:rsidRDefault="005545A3" w:rsidP="007C556E">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教学重点：生物多样性，实验室生物安全，生物入侵，转基因植物安全评价。</w:t>
      </w:r>
    </w:p>
    <w:p w:rsidR="008D6EC6" w:rsidRPr="00D12394" w:rsidRDefault="005545A3" w:rsidP="007C556E">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教学难点：转基因植物安全评价</w:t>
      </w:r>
    </w:p>
    <w:p w:rsidR="008D6EC6" w:rsidRPr="00D12394" w:rsidRDefault="005545A3" w:rsidP="007C556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四、教学方法与手段(100字以内)</w:t>
      </w:r>
    </w:p>
    <w:p w:rsidR="008D6EC6" w:rsidRPr="007C556E" w:rsidRDefault="005545A3" w:rsidP="007C556E">
      <w:pPr>
        <w:spacing w:line="480" w:lineRule="auto"/>
        <w:ind w:left="420"/>
        <w:rPr>
          <w:rFonts w:asciiTheme="minorEastAsia" w:eastAsiaTheme="minorEastAsia" w:hAnsiTheme="minorEastAsia"/>
          <w:szCs w:val="21"/>
        </w:rPr>
      </w:pPr>
      <w:r w:rsidRPr="00D12394">
        <w:rPr>
          <w:rFonts w:asciiTheme="minorEastAsia" w:eastAsiaTheme="minorEastAsia" w:hAnsiTheme="minorEastAsia" w:hint="eastAsia"/>
          <w:szCs w:val="21"/>
        </w:rPr>
        <w:t>以理论讲授为主，辅之实例讲解，注重理论与实践相结合。</w:t>
      </w:r>
    </w:p>
    <w:p w:rsidR="008D6EC6" w:rsidRPr="00D12394" w:rsidRDefault="005545A3" w:rsidP="007C556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五、教学内容与目标</w:t>
      </w:r>
    </w:p>
    <w:tbl>
      <w:tblPr>
        <w:tblW w:w="8718" w:type="dxa"/>
        <w:tblLayout w:type="fixed"/>
        <w:tblLook w:val="04A0"/>
      </w:tblPr>
      <w:tblGrid>
        <w:gridCol w:w="5253"/>
        <w:gridCol w:w="1155"/>
        <w:gridCol w:w="2310"/>
      </w:tblGrid>
      <w:tr w:rsidR="008D6EC6" w:rsidRPr="00D12394">
        <w:trPr>
          <w:trHeight w:val="284"/>
        </w:trPr>
        <w:tc>
          <w:tcPr>
            <w:tcW w:w="5253" w:type="dxa"/>
          </w:tcPr>
          <w:p w:rsidR="008D6EC6" w:rsidRPr="00D12394" w:rsidRDefault="005545A3" w:rsidP="007C556E">
            <w:pPr>
              <w:spacing w:line="480" w:lineRule="auto"/>
              <w:ind w:firstLineChars="800" w:firstLine="1687"/>
              <w:rPr>
                <w:rFonts w:asciiTheme="minorEastAsia" w:eastAsiaTheme="minorEastAsia" w:hAnsiTheme="minorEastAsia"/>
                <w:b/>
                <w:szCs w:val="21"/>
              </w:rPr>
            </w:pPr>
            <w:r w:rsidRPr="00D12394">
              <w:rPr>
                <w:rFonts w:asciiTheme="minorEastAsia" w:eastAsiaTheme="minorEastAsia" w:hAnsiTheme="minorEastAsia" w:hint="eastAsia"/>
                <w:b/>
                <w:szCs w:val="21"/>
              </w:rPr>
              <w:t>教学内容</w:t>
            </w:r>
          </w:p>
        </w:tc>
        <w:tc>
          <w:tcPr>
            <w:tcW w:w="1155" w:type="dxa"/>
          </w:tcPr>
          <w:p w:rsidR="008D6EC6" w:rsidRPr="00D12394" w:rsidRDefault="005545A3" w:rsidP="007C556E">
            <w:pPr>
              <w:spacing w:line="480" w:lineRule="auto"/>
              <w:jc w:val="right"/>
              <w:rPr>
                <w:rFonts w:asciiTheme="minorEastAsia" w:eastAsiaTheme="minorEastAsia" w:hAnsiTheme="minorEastAsia"/>
                <w:b/>
                <w:szCs w:val="21"/>
              </w:rPr>
            </w:pPr>
            <w:r w:rsidRPr="00D12394">
              <w:rPr>
                <w:rFonts w:asciiTheme="minorEastAsia" w:eastAsiaTheme="minorEastAsia" w:hAnsiTheme="minorEastAsia" w:hint="eastAsia"/>
                <w:b/>
                <w:szCs w:val="21"/>
              </w:rPr>
              <w:t>教学目标</w:t>
            </w:r>
          </w:p>
        </w:tc>
        <w:tc>
          <w:tcPr>
            <w:tcW w:w="2310" w:type="dxa"/>
          </w:tcPr>
          <w:p w:rsidR="008D6EC6" w:rsidRPr="00D12394" w:rsidRDefault="005545A3" w:rsidP="007C556E">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学时分配</w:t>
            </w:r>
          </w:p>
        </w:tc>
      </w:tr>
      <w:tr w:rsidR="008D6EC6" w:rsidRPr="00D12394">
        <w:trPr>
          <w:trHeight w:val="284"/>
        </w:trPr>
        <w:tc>
          <w:tcPr>
            <w:tcW w:w="5253" w:type="dxa"/>
          </w:tcPr>
          <w:p w:rsidR="008D6EC6" w:rsidRPr="00D12394" w:rsidRDefault="005545A3" w:rsidP="007C556E">
            <w:pPr>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1.绪论 （2学时）</w:t>
            </w:r>
          </w:p>
        </w:tc>
        <w:tc>
          <w:tcPr>
            <w:tcW w:w="1155" w:type="dxa"/>
            <w:vAlign w:val="center"/>
          </w:tcPr>
          <w:p w:rsidR="008D6EC6" w:rsidRPr="00D12394" w:rsidRDefault="008D6EC6" w:rsidP="007C556E">
            <w:pPr>
              <w:spacing w:line="480" w:lineRule="auto"/>
              <w:jc w:val="center"/>
              <w:rPr>
                <w:rFonts w:asciiTheme="minorEastAsia" w:eastAsiaTheme="minorEastAsia" w:hAnsiTheme="minorEastAsia"/>
                <w:bCs/>
                <w:szCs w:val="21"/>
              </w:rPr>
            </w:pPr>
          </w:p>
        </w:tc>
        <w:tc>
          <w:tcPr>
            <w:tcW w:w="2310" w:type="dxa"/>
            <w:vAlign w:val="center"/>
          </w:tcPr>
          <w:p w:rsidR="008D6EC6" w:rsidRPr="00D12394" w:rsidRDefault="008D6EC6" w:rsidP="007C556E">
            <w:pPr>
              <w:spacing w:line="480" w:lineRule="auto"/>
              <w:jc w:val="center"/>
              <w:rPr>
                <w:rFonts w:asciiTheme="minorEastAsia" w:eastAsiaTheme="minorEastAsia" w:hAnsiTheme="minorEastAsia"/>
                <w:bCs/>
                <w:szCs w:val="21"/>
              </w:rPr>
            </w:pPr>
          </w:p>
        </w:tc>
      </w:tr>
      <w:tr w:rsidR="008D6EC6" w:rsidRPr="00D12394">
        <w:trPr>
          <w:trHeight w:val="284"/>
        </w:trPr>
        <w:tc>
          <w:tcPr>
            <w:tcW w:w="5253" w:type="dxa"/>
          </w:tcPr>
          <w:p w:rsidR="008D6EC6" w:rsidRPr="00D12394" w:rsidRDefault="005545A3" w:rsidP="007C556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1.1生物安全的概念和内容</w:t>
            </w:r>
          </w:p>
        </w:tc>
        <w:tc>
          <w:tcPr>
            <w:tcW w:w="1155" w:type="dxa"/>
            <w:vAlign w:val="center"/>
          </w:tcPr>
          <w:p w:rsidR="008D6EC6" w:rsidRPr="00D12394" w:rsidRDefault="005545A3" w:rsidP="007C556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7C556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7C556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1.2生物安全现状</w:t>
            </w:r>
          </w:p>
        </w:tc>
        <w:tc>
          <w:tcPr>
            <w:tcW w:w="1155" w:type="dxa"/>
            <w:vAlign w:val="center"/>
          </w:tcPr>
          <w:p w:rsidR="008D6EC6" w:rsidRPr="00D12394" w:rsidRDefault="005545A3" w:rsidP="007C556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7C556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7C556E">
            <w:pPr>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 生物多样性（4学时）</w:t>
            </w:r>
          </w:p>
        </w:tc>
        <w:tc>
          <w:tcPr>
            <w:tcW w:w="1155" w:type="dxa"/>
            <w:vAlign w:val="center"/>
          </w:tcPr>
          <w:p w:rsidR="008D6EC6" w:rsidRPr="00D12394" w:rsidRDefault="008D6EC6" w:rsidP="007C556E">
            <w:pPr>
              <w:spacing w:line="480" w:lineRule="auto"/>
              <w:jc w:val="center"/>
              <w:rPr>
                <w:rFonts w:asciiTheme="minorEastAsia" w:eastAsiaTheme="minorEastAsia" w:hAnsiTheme="minorEastAsia"/>
                <w:bCs/>
                <w:szCs w:val="21"/>
              </w:rPr>
            </w:pPr>
          </w:p>
        </w:tc>
        <w:tc>
          <w:tcPr>
            <w:tcW w:w="2310" w:type="dxa"/>
            <w:vAlign w:val="center"/>
          </w:tcPr>
          <w:p w:rsidR="008D6EC6" w:rsidRPr="00D12394" w:rsidRDefault="008D6EC6" w:rsidP="007C556E">
            <w:pPr>
              <w:spacing w:line="480" w:lineRule="auto"/>
              <w:jc w:val="center"/>
              <w:rPr>
                <w:rFonts w:asciiTheme="minorEastAsia" w:eastAsiaTheme="minorEastAsia" w:hAnsiTheme="minorEastAsia"/>
                <w:bCs/>
                <w:szCs w:val="21"/>
              </w:rPr>
            </w:pPr>
          </w:p>
        </w:tc>
      </w:tr>
      <w:tr w:rsidR="008D6EC6" w:rsidRPr="00D12394">
        <w:trPr>
          <w:trHeight w:val="284"/>
        </w:trPr>
        <w:tc>
          <w:tcPr>
            <w:tcW w:w="5253" w:type="dxa"/>
          </w:tcPr>
          <w:p w:rsidR="008D6EC6" w:rsidRPr="00D12394" w:rsidRDefault="005545A3" w:rsidP="007C556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2.1 生物多样性概念及其组成</w:t>
            </w:r>
          </w:p>
        </w:tc>
        <w:tc>
          <w:tcPr>
            <w:tcW w:w="1155" w:type="dxa"/>
            <w:vAlign w:val="center"/>
          </w:tcPr>
          <w:p w:rsidR="008D6EC6" w:rsidRPr="00D12394" w:rsidRDefault="005545A3" w:rsidP="007C556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7C556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7C556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2.2 生物多样性的重要性</w:t>
            </w:r>
          </w:p>
        </w:tc>
        <w:tc>
          <w:tcPr>
            <w:tcW w:w="1155" w:type="dxa"/>
            <w:vAlign w:val="center"/>
          </w:tcPr>
          <w:p w:rsidR="008D6EC6" w:rsidRPr="00D12394" w:rsidRDefault="005545A3" w:rsidP="007C556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7C556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7C556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2.3 生物多样性危机</w:t>
            </w:r>
          </w:p>
        </w:tc>
        <w:tc>
          <w:tcPr>
            <w:tcW w:w="1155" w:type="dxa"/>
            <w:vAlign w:val="center"/>
          </w:tcPr>
          <w:p w:rsidR="008D6EC6" w:rsidRPr="00D12394" w:rsidRDefault="005545A3" w:rsidP="007C556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7C556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trPr>
        <w:tc>
          <w:tcPr>
            <w:tcW w:w="5253" w:type="dxa"/>
          </w:tcPr>
          <w:p w:rsidR="008D6EC6" w:rsidRPr="00D12394" w:rsidRDefault="005545A3" w:rsidP="007C556E">
            <w:pPr>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 实验室生物安全（4学时）</w:t>
            </w:r>
          </w:p>
        </w:tc>
        <w:tc>
          <w:tcPr>
            <w:tcW w:w="1155" w:type="dxa"/>
            <w:vAlign w:val="center"/>
          </w:tcPr>
          <w:p w:rsidR="008D6EC6" w:rsidRPr="00D12394" w:rsidRDefault="008D6EC6" w:rsidP="007C556E">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8D6EC6" w:rsidP="007C556E">
            <w:pPr>
              <w:spacing w:line="480" w:lineRule="auto"/>
              <w:jc w:val="center"/>
              <w:rPr>
                <w:rFonts w:asciiTheme="minorEastAsia" w:eastAsiaTheme="minorEastAsia" w:hAnsiTheme="minorEastAsia"/>
                <w:bCs/>
                <w:szCs w:val="21"/>
              </w:rPr>
            </w:pPr>
          </w:p>
        </w:tc>
      </w:tr>
      <w:tr w:rsidR="008D6EC6" w:rsidRPr="00D12394">
        <w:trPr>
          <w:trHeight w:val="284"/>
        </w:trPr>
        <w:tc>
          <w:tcPr>
            <w:tcW w:w="5253" w:type="dxa"/>
          </w:tcPr>
          <w:p w:rsidR="008D6EC6" w:rsidRPr="00D12394" w:rsidRDefault="005545A3" w:rsidP="007C556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3.1 实验室生物安全概述</w:t>
            </w:r>
          </w:p>
        </w:tc>
        <w:tc>
          <w:tcPr>
            <w:tcW w:w="1155" w:type="dxa"/>
            <w:vAlign w:val="center"/>
          </w:tcPr>
          <w:p w:rsidR="008D6EC6" w:rsidRPr="00D12394" w:rsidRDefault="005545A3" w:rsidP="007C556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7C556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7C556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3.2 致病微生物的分类</w:t>
            </w:r>
          </w:p>
        </w:tc>
        <w:tc>
          <w:tcPr>
            <w:tcW w:w="1155" w:type="dxa"/>
            <w:vAlign w:val="center"/>
          </w:tcPr>
          <w:p w:rsidR="008D6EC6" w:rsidRPr="00D12394" w:rsidRDefault="005545A3" w:rsidP="007C556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7C556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7C556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3.3 生物安全实验室的建设</w:t>
            </w:r>
          </w:p>
        </w:tc>
        <w:tc>
          <w:tcPr>
            <w:tcW w:w="1155" w:type="dxa"/>
            <w:vAlign w:val="center"/>
          </w:tcPr>
          <w:p w:rsidR="008D6EC6" w:rsidRPr="00D12394" w:rsidRDefault="005545A3" w:rsidP="007C556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7C556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rPr>
          <w:trHeight w:val="284"/>
        </w:trPr>
        <w:tc>
          <w:tcPr>
            <w:tcW w:w="5253" w:type="dxa"/>
          </w:tcPr>
          <w:p w:rsidR="008D6EC6" w:rsidRPr="00D12394" w:rsidRDefault="005545A3" w:rsidP="007C556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3.4实验室基因重组试验隐含的生物危害</w:t>
            </w:r>
          </w:p>
        </w:tc>
        <w:tc>
          <w:tcPr>
            <w:tcW w:w="1155" w:type="dxa"/>
            <w:vAlign w:val="center"/>
          </w:tcPr>
          <w:p w:rsidR="008D6EC6" w:rsidRPr="00D12394" w:rsidRDefault="005545A3" w:rsidP="007C556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7C556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7C556E">
            <w:pPr>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hint="eastAsia"/>
                <w:szCs w:val="21"/>
              </w:rPr>
              <w:t>4. 生物入侵（6学时）</w:t>
            </w:r>
          </w:p>
        </w:tc>
        <w:tc>
          <w:tcPr>
            <w:tcW w:w="1155" w:type="dxa"/>
            <w:vAlign w:val="center"/>
          </w:tcPr>
          <w:p w:rsidR="008D6EC6" w:rsidRPr="00D12394" w:rsidRDefault="008D6EC6" w:rsidP="007C556E">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8D6EC6" w:rsidP="007C556E">
            <w:pPr>
              <w:spacing w:line="480" w:lineRule="auto"/>
              <w:jc w:val="center"/>
              <w:rPr>
                <w:rFonts w:asciiTheme="minorEastAsia" w:eastAsiaTheme="minorEastAsia" w:hAnsiTheme="minorEastAsia"/>
                <w:bCs/>
                <w:szCs w:val="21"/>
              </w:rPr>
            </w:pPr>
          </w:p>
        </w:tc>
      </w:tr>
      <w:tr w:rsidR="008D6EC6" w:rsidRPr="00D12394">
        <w:trPr>
          <w:trHeight w:val="284"/>
        </w:trPr>
        <w:tc>
          <w:tcPr>
            <w:tcW w:w="5253" w:type="dxa"/>
          </w:tcPr>
          <w:p w:rsidR="008D6EC6" w:rsidRPr="00D12394" w:rsidRDefault="005545A3" w:rsidP="007C556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4.1 生物入侵的概念</w:t>
            </w:r>
          </w:p>
        </w:tc>
        <w:tc>
          <w:tcPr>
            <w:tcW w:w="1155" w:type="dxa"/>
            <w:vAlign w:val="center"/>
          </w:tcPr>
          <w:p w:rsidR="008D6EC6" w:rsidRPr="00D12394" w:rsidRDefault="005545A3" w:rsidP="007C556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7C556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7C556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4.2 生物入侵的途径</w:t>
            </w:r>
          </w:p>
        </w:tc>
        <w:tc>
          <w:tcPr>
            <w:tcW w:w="1155" w:type="dxa"/>
            <w:vAlign w:val="center"/>
          </w:tcPr>
          <w:p w:rsidR="008D6EC6" w:rsidRPr="00D12394" w:rsidRDefault="005545A3" w:rsidP="007C556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7C556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rPr>
          <w:trHeight w:val="284"/>
        </w:trPr>
        <w:tc>
          <w:tcPr>
            <w:tcW w:w="5253" w:type="dxa"/>
          </w:tcPr>
          <w:p w:rsidR="008D6EC6" w:rsidRPr="00D12394" w:rsidRDefault="005545A3" w:rsidP="007C556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4.3 生物入侵的机理</w:t>
            </w:r>
          </w:p>
        </w:tc>
        <w:tc>
          <w:tcPr>
            <w:tcW w:w="1155" w:type="dxa"/>
            <w:vAlign w:val="center"/>
          </w:tcPr>
          <w:p w:rsidR="008D6EC6" w:rsidRPr="00D12394" w:rsidRDefault="005545A3" w:rsidP="007C556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7C556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trPr>
        <w:tc>
          <w:tcPr>
            <w:tcW w:w="5253" w:type="dxa"/>
          </w:tcPr>
          <w:p w:rsidR="008D6EC6" w:rsidRPr="00D12394" w:rsidRDefault="005545A3" w:rsidP="007C556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4.4 生物入侵与生态安全</w:t>
            </w:r>
          </w:p>
        </w:tc>
        <w:tc>
          <w:tcPr>
            <w:tcW w:w="1155" w:type="dxa"/>
            <w:vAlign w:val="center"/>
          </w:tcPr>
          <w:p w:rsidR="008D6EC6" w:rsidRPr="00D12394" w:rsidRDefault="005545A3" w:rsidP="007C556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7C556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7C556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4.5 外来入侵种</w:t>
            </w:r>
          </w:p>
        </w:tc>
        <w:tc>
          <w:tcPr>
            <w:tcW w:w="1155" w:type="dxa"/>
            <w:vAlign w:val="center"/>
          </w:tcPr>
          <w:p w:rsidR="008D6EC6" w:rsidRPr="00D12394" w:rsidRDefault="005545A3" w:rsidP="007C556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7C556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7C556E">
            <w:pPr>
              <w:numPr>
                <w:ilvl w:val="1"/>
                <w:numId w:val="100"/>
              </w:num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中国入侵种的主要特点及其危害</w:t>
            </w:r>
          </w:p>
        </w:tc>
        <w:tc>
          <w:tcPr>
            <w:tcW w:w="1155" w:type="dxa"/>
            <w:vAlign w:val="center"/>
          </w:tcPr>
          <w:p w:rsidR="008D6EC6" w:rsidRPr="00D12394" w:rsidRDefault="005545A3" w:rsidP="007C556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7C556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7C556E">
            <w:pPr>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 基因工程与转基因生物（2学时）</w:t>
            </w:r>
          </w:p>
        </w:tc>
        <w:tc>
          <w:tcPr>
            <w:tcW w:w="1155" w:type="dxa"/>
            <w:vAlign w:val="center"/>
          </w:tcPr>
          <w:p w:rsidR="008D6EC6" w:rsidRPr="00D12394" w:rsidRDefault="008D6EC6" w:rsidP="007C556E">
            <w:pPr>
              <w:spacing w:line="480" w:lineRule="auto"/>
              <w:jc w:val="center"/>
              <w:rPr>
                <w:rFonts w:asciiTheme="minorEastAsia" w:eastAsiaTheme="minorEastAsia" w:hAnsiTheme="minorEastAsia"/>
                <w:szCs w:val="21"/>
              </w:rPr>
            </w:pPr>
          </w:p>
        </w:tc>
        <w:tc>
          <w:tcPr>
            <w:tcW w:w="2310" w:type="dxa"/>
            <w:vAlign w:val="center"/>
          </w:tcPr>
          <w:p w:rsidR="008D6EC6" w:rsidRPr="00D12394" w:rsidRDefault="008D6EC6" w:rsidP="007C556E">
            <w:pPr>
              <w:spacing w:line="480" w:lineRule="auto"/>
              <w:jc w:val="center"/>
              <w:rPr>
                <w:rFonts w:asciiTheme="minorEastAsia" w:eastAsiaTheme="minorEastAsia" w:hAnsiTheme="minorEastAsia"/>
                <w:color w:val="000000"/>
                <w:szCs w:val="21"/>
              </w:rPr>
            </w:pPr>
          </w:p>
        </w:tc>
      </w:tr>
      <w:tr w:rsidR="008D6EC6" w:rsidRPr="00D12394">
        <w:trPr>
          <w:trHeight w:val="284"/>
        </w:trPr>
        <w:tc>
          <w:tcPr>
            <w:tcW w:w="5253" w:type="dxa"/>
          </w:tcPr>
          <w:p w:rsidR="008D6EC6" w:rsidRPr="00D12394" w:rsidRDefault="005545A3" w:rsidP="007C556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5.1 基因工程学概述</w:t>
            </w:r>
          </w:p>
        </w:tc>
        <w:tc>
          <w:tcPr>
            <w:tcW w:w="1155" w:type="dxa"/>
            <w:vAlign w:val="center"/>
          </w:tcPr>
          <w:p w:rsidR="008D6EC6" w:rsidRPr="00D12394" w:rsidRDefault="005545A3" w:rsidP="007C556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7C556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7C556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5.2 基因工程技术应用</w:t>
            </w:r>
          </w:p>
        </w:tc>
        <w:tc>
          <w:tcPr>
            <w:tcW w:w="1155" w:type="dxa"/>
            <w:vAlign w:val="center"/>
          </w:tcPr>
          <w:p w:rsidR="008D6EC6" w:rsidRPr="00D12394" w:rsidRDefault="005545A3" w:rsidP="007C556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7C556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rPr>
          <w:trHeight w:val="284"/>
        </w:trPr>
        <w:tc>
          <w:tcPr>
            <w:tcW w:w="5253" w:type="dxa"/>
          </w:tcPr>
          <w:p w:rsidR="008D6EC6" w:rsidRPr="00D12394" w:rsidRDefault="005545A3" w:rsidP="007C556E">
            <w:pPr>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 转基因植物（4学时）</w:t>
            </w:r>
          </w:p>
        </w:tc>
        <w:tc>
          <w:tcPr>
            <w:tcW w:w="1155" w:type="dxa"/>
            <w:vAlign w:val="center"/>
          </w:tcPr>
          <w:p w:rsidR="008D6EC6" w:rsidRPr="00D12394" w:rsidRDefault="008D6EC6" w:rsidP="007C556E">
            <w:pPr>
              <w:spacing w:line="480" w:lineRule="auto"/>
              <w:jc w:val="center"/>
              <w:rPr>
                <w:rFonts w:asciiTheme="minorEastAsia" w:eastAsiaTheme="minorEastAsia" w:hAnsiTheme="minorEastAsia"/>
                <w:szCs w:val="21"/>
              </w:rPr>
            </w:pPr>
          </w:p>
        </w:tc>
        <w:tc>
          <w:tcPr>
            <w:tcW w:w="2310" w:type="dxa"/>
            <w:vAlign w:val="center"/>
          </w:tcPr>
          <w:p w:rsidR="008D6EC6" w:rsidRPr="00D12394" w:rsidRDefault="008D6EC6" w:rsidP="007C556E">
            <w:pPr>
              <w:spacing w:line="480" w:lineRule="auto"/>
              <w:jc w:val="center"/>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7C556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6.1 植物转基因技术简介</w:t>
            </w:r>
          </w:p>
        </w:tc>
        <w:tc>
          <w:tcPr>
            <w:tcW w:w="1155" w:type="dxa"/>
            <w:vAlign w:val="center"/>
          </w:tcPr>
          <w:p w:rsidR="008D6EC6" w:rsidRPr="00D12394" w:rsidRDefault="005545A3" w:rsidP="007C556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7C556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7C556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6.2 转基因植物类型</w:t>
            </w:r>
          </w:p>
        </w:tc>
        <w:tc>
          <w:tcPr>
            <w:tcW w:w="1155" w:type="dxa"/>
            <w:vAlign w:val="center"/>
          </w:tcPr>
          <w:p w:rsidR="008D6EC6" w:rsidRPr="00D12394" w:rsidRDefault="005545A3" w:rsidP="007C556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7C556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1.5</w:t>
            </w:r>
          </w:p>
        </w:tc>
      </w:tr>
      <w:tr w:rsidR="008D6EC6" w:rsidRPr="00D12394">
        <w:trPr>
          <w:trHeight w:val="284"/>
        </w:trPr>
        <w:tc>
          <w:tcPr>
            <w:tcW w:w="5253" w:type="dxa"/>
          </w:tcPr>
          <w:p w:rsidR="008D6EC6" w:rsidRPr="00D12394" w:rsidRDefault="005545A3" w:rsidP="007C556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6.3 转基因植物的检测</w:t>
            </w:r>
          </w:p>
        </w:tc>
        <w:tc>
          <w:tcPr>
            <w:tcW w:w="1155" w:type="dxa"/>
            <w:vAlign w:val="center"/>
          </w:tcPr>
          <w:p w:rsidR="008D6EC6" w:rsidRPr="00D12394" w:rsidRDefault="005545A3" w:rsidP="007C556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7C556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w:t>
            </w:r>
          </w:p>
        </w:tc>
      </w:tr>
      <w:tr w:rsidR="008D6EC6" w:rsidRPr="00D12394">
        <w:trPr>
          <w:trHeight w:val="284"/>
        </w:trPr>
        <w:tc>
          <w:tcPr>
            <w:tcW w:w="5253" w:type="dxa"/>
          </w:tcPr>
          <w:p w:rsidR="008D6EC6" w:rsidRPr="00D12394" w:rsidRDefault="005545A3" w:rsidP="007C556E">
            <w:pPr>
              <w:numPr>
                <w:ilvl w:val="0"/>
                <w:numId w:val="101"/>
              </w:numPr>
              <w:snapToGrid w:val="0"/>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转基因植物的安全性评价（4学时）</w:t>
            </w:r>
          </w:p>
        </w:tc>
        <w:tc>
          <w:tcPr>
            <w:tcW w:w="1155" w:type="dxa"/>
            <w:vAlign w:val="center"/>
          </w:tcPr>
          <w:p w:rsidR="008D6EC6" w:rsidRPr="00D12394" w:rsidRDefault="008D6EC6" w:rsidP="007C556E">
            <w:pPr>
              <w:spacing w:line="480" w:lineRule="auto"/>
              <w:jc w:val="center"/>
              <w:rPr>
                <w:rFonts w:asciiTheme="minorEastAsia" w:eastAsiaTheme="minorEastAsia" w:hAnsiTheme="minorEastAsia"/>
                <w:bCs/>
                <w:szCs w:val="21"/>
              </w:rPr>
            </w:pPr>
          </w:p>
        </w:tc>
        <w:tc>
          <w:tcPr>
            <w:tcW w:w="2310" w:type="dxa"/>
            <w:vAlign w:val="center"/>
          </w:tcPr>
          <w:p w:rsidR="008D6EC6" w:rsidRPr="00D12394" w:rsidRDefault="008D6EC6" w:rsidP="007C556E">
            <w:pPr>
              <w:spacing w:line="480" w:lineRule="auto"/>
              <w:jc w:val="center"/>
              <w:rPr>
                <w:rFonts w:asciiTheme="minorEastAsia" w:eastAsiaTheme="minorEastAsia" w:hAnsiTheme="minorEastAsia"/>
                <w:bCs/>
                <w:szCs w:val="21"/>
              </w:rPr>
            </w:pPr>
          </w:p>
        </w:tc>
      </w:tr>
      <w:tr w:rsidR="008D6EC6" w:rsidRPr="00D12394">
        <w:trPr>
          <w:trHeight w:val="284"/>
        </w:trPr>
        <w:tc>
          <w:tcPr>
            <w:tcW w:w="5253" w:type="dxa"/>
          </w:tcPr>
          <w:p w:rsidR="008D6EC6" w:rsidRPr="00D12394" w:rsidRDefault="005545A3" w:rsidP="007C556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7.1 转基因植物的研究及其发展</w:t>
            </w:r>
          </w:p>
        </w:tc>
        <w:tc>
          <w:tcPr>
            <w:tcW w:w="1155" w:type="dxa"/>
            <w:vAlign w:val="center"/>
          </w:tcPr>
          <w:p w:rsidR="008D6EC6" w:rsidRPr="00D12394" w:rsidRDefault="005545A3" w:rsidP="007C556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7C556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7C556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7.2 转基因植物安全性评价的必要性和迫切性</w:t>
            </w:r>
          </w:p>
        </w:tc>
        <w:tc>
          <w:tcPr>
            <w:tcW w:w="1155" w:type="dxa"/>
            <w:vAlign w:val="center"/>
          </w:tcPr>
          <w:p w:rsidR="008D6EC6" w:rsidRPr="00D12394" w:rsidRDefault="005545A3" w:rsidP="007C556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7C556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7C556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7.3 转基因植物田间试验或环境释放</w:t>
            </w:r>
          </w:p>
        </w:tc>
        <w:tc>
          <w:tcPr>
            <w:tcW w:w="1155" w:type="dxa"/>
            <w:vAlign w:val="center"/>
          </w:tcPr>
          <w:p w:rsidR="008D6EC6" w:rsidRPr="00D12394" w:rsidRDefault="005545A3" w:rsidP="007C556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7C556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7C556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7.4 转基因植物安全性评价的监控原则和监控体系</w:t>
            </w:r>
          </w:p>
        </w:tc>
        <w:tc>
          <w:tcPr>
            <w:tcW w:w="1155" w:type="dxa"/>
            <w:vAlign w:val="center"/>
          </w:tcPr>
          <w:p w:rsidR="008D6EC6" w:rsidRPr="00D12394" w:rsidRDefault="005545A3" w:rsidP="007C556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7C556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7C556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7.5 转基因植物安全性评价中存在的问题及展望</w:t>
            </w:r>
          </w:p>
        </w:tc>
        <w:tc>
          <w:tcPr>
            <w:tcW w:w="1155" w:type="dxa"/>
            <w:vAlign w:val="center"/>
          </w:tcPr>
          <w:p w:rsidR="008D6EC6" w:rsidRPr="00D12394" w:rsidRDefault="005545A3" w:rsidP="007C556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7C556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7C556E">
            <w:pPr>
              <w:snapToGrid w:val="0"/>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8. 转基因动物（2学时）</w:t>
            </w:r>
          </w:p>
        </w:tc>
        <w:tc>
          <w:tcPr>
            <w:tcW w:w="1155" w:type="dxa"/>
            <w:vAlign w:val="center"/>
          </w:tcPr>
          <w:p w:rsidR="008D6EC6" w:rsidRPr="00D12394" w:rsidRDefault="008D6EC6" w:rsidP="007C556E">
            <w:pPr>
              <w:spacing w:line="480" w:lineRule="auto"/>
              <w:jc w:val="center"/>
              <w:rPr>
                <w:rFonts w:asciiTheme="minorEastAsia" w:eastAsiaTheme="minorEastAsia" w:hAnsiTheme="minorEastAsia"/>
                <w:bCs/>
                <w:szCs w:val="21"/>
              </w:rPr>
            </w:pPr>
          </w:p>
        </w:tc>
        <w:tc>
          <w:tcPr>
            <w:tcW w:w="2310" w:type="dxa"/>
            <w:vAlign w:val="center"/>
          </w:tcPr>
          <w:p w:rsidR="008D6EC6" w:rsidRPr="00D12394" w:rsidRDefault="008D6EC6" w:rsidP="007C556E">
            <w:pPr>
              <w:spacing w:line="480" w:lineRule="auto"/>
              <w:jc w:val="center"/>
              <w:rPr>
                <w:rFonts w:asciiTheme="minorEastAsia" w:eastAsiaTheme="minorEastAsia" w:hAnsiTheme="minorEastAsia"/>
                <w:bCs/>
                <w:szCs w:val="21"/>
              </w:rPr>
            </w:pPr>
          </w:p>
        </w:tc>
      </w:tr>
      <w:tr w:rsidR="008D6EC6" w:rsidRPr="00D12394">
        <w:trPr>
          <w:trHeight w:val="284"/>
        </w:trPr>
        <w:tc>
          <w:tcPr>
            <w:tcW w:w="5253" w:type="dxa"/>
          </w:tcPr>
          <w:p w:rsidR="008D6EC6" w:rsidRPr="00D12394" w:rsidRDefault="005545A3" w:rsidP="007C556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8.1 转基因动物的产生及特征鉴定</w:t>
            </w:r>
          </w:p>
        </w:tc>
        <w:tc>
          <w:tcPr>
            <w:tcW w:w="1155" w:type="dxa"/>
            <w:vAlign w:val="center"/>
          </w:tcPr>
          <w:p w:rsidR="008D6EC6" w:rsidRPr="00D12394" w:rsidRDefault="005545A3" w:rsidP="007C556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7C556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7C556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8.2 转基因动物的现状及发展趋势</w:t>
            </w:r>
          </w:p>
        </w:tc>
        <w:tc>
          <w:tcPr>
            <w:tcW w:w="1155" w:type="dxa"/>
            <w:vAlign w:val="center"/>
          </w:tcPr>
          <w:p w:rsidR="008D6EC6" w:rsidRPr="00D12394" w:rsidRDefault="005545A3" w:rsidP="007C556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7C556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7C556E">
            <w:pPr>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hint="eastAsia"/>
                <w:szCs w:val="21"/>
              </w:rPr>
              <w:t>9. 生物恐怖与处理（4学时）</w:t>
            </w:r>
          </w:p>
        </w:tc>
        <w:tc>
          <w:tcPr>
            <w:tcW w:w="1155" w:type="dxa"/>
            <w:vAlign w:val="center"/>
          </w:tcPr>
          <w:p w:rsidR="008D6EC6" w:rsidRPr="00D12394" w:rsidRDefault="008D6EC6" w:rsidP="007C556E">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8D6EC6" w:rsidP="007C556E">
            <w:pPr>
              <w:spacing w:line="480" w:lineRule="auto"/>
              <w:jc w:val="center"/>
              <w:rPr>
                <w:rFonts w:asciiTheme="minorEastAsia" w:eastAsiaTheme="minorEastAsia" w:hAnsiTheme="minorEastAsia"/>
                <w:bCs/>
                <w:szCs w:val="21"/>
              </w:rPr>
            </w:pPr>
          </w:p>
        </w:tc>
      </w:tr>
      <w:tr w:rsidR="008D6EC6" w:rsidRPr="00D12394">
        <w:trPr>
          <w:trHeight w:val="284"/>
        </w:trPr>
        <w:tc>
          <w:tcPr>
            <w:tcW w:w="5253" w:type="dxa"/>
          </w:tcPr>
          <w:p w:rsidR="008D6EC6" w:rsidRPr="00D12394" w:rsidRDefault="005545A3" w:rsidP="007C556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9.1 生物恐怖概念和发展趋势</w:t>
            </w:r>
          </w:p>
        </w:tc>
        <w:tc>
          <w:tcPr>
            <w:tcW w:w="1155" w:type="dxa"/>
            <w:vAlign w:val="center"/>
          </w:tcPr>
          <w:p w:rsidR="008D6EC6" w:rsidRPr="00D12394" w:rsidRDefault="005545A3" w:rsidP="007C556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7C556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7C556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9.2 生物恐怖的防护原则和扩散控制</w:t>
            </w:r>
          </w:p>
        </w:tc>
        <w:tc>
          <w:tcPr>
            <w:tcW w:w="1155" w:type="dxa"/>
            <w:vAlign w:val="center"/>
          </w:tcPr>
          <w:p w:rsidR="008D6EC6" w:rsidRPr="00D12394" w:rsidRDefault="005545A3" w:rsidP="007C556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7C556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w:t>
            </w:r>
          </w:p>
        </w:tc>
      </w:tr>
      <w:tr w:rsidR="008D6EC6" w:rsidRPr="00D12394">
        <w:trPr>
          <w:trHeight w:val="284"/>
        </w:trPr>
        <w:tc>
          <w:tcPr>
            <w:tcW w:w="5253" w:type="dxa"/>
          </w:tcPr>
          <w:p w:rsidR="008D6EC6" w:rsidRPr="00D12394" w:rsidRDefault="005545A3" w:rsidP="007C556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9.3 生物武器</w:t>
            </w:r>
          </w:p>
        </w:tc>
        <w:tc>
          <w:tcPr>
            <w:tcW w:w="1155" w:type="dxa"/>
            <w:vAlign w:val="center"/>
          </w:tcPr>
          <w:p w:rsidR="008D6EC6" w:rsidRPr="00D12394" w:rsidRDefault="005545A3" w:rsidP="007C556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7C556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bl>
    <w:p w:rsidR="008D6EC6" w:rsidRPr="00D12394" w:rsidRDefault="005545A3" w:rsidP="007C556E">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 xml:space="preserve"> </w:t>
      </w:r>
      <w:r w:rsidRPr="00D12394">
        <w:rPr>
          <w:rFonts w:asciiTheme="minorEastAsia" w:eastAsiaTheme="minorEastAsia" w:hAnsiTheme="minorEastAsia" w:hint="eastAsia"/>
          <w:b/>
          <w:szCs w:val="21"/>
        </w:rPr>
        <w:t>六、考核办法</w:t>
      </w:r>
    </w:p>
    <w:tbl>
      <w:tblPr>
        <w:tblW w:w="8890" w:type="dxa"/>
        <w:tblLayout w:type="fixed"/>
        <w:tblLook w:val="04A0"/>
      </w:tblPr>
      <w:tblGrid>
        <w:gridCol w:w="5253"/>
        <w:gridCol w:w="3637"/>
      </w:tblGrid>
      <w:tr w:rsidR="008D6EC6" w:rsidRPr="00D12394">
        <w:trPr>
          <w:trHeight w:val="284"/>
        </w:trPr>
        <w:tc>
          <w:tcPr>
            <w:tcW w:w="5253" w:type="dxa"/>
          </w:tcPr>
          <w:p w:rsidR="008D6EC6" w:rsidRPr="00D12394" w:rsidRDefault="005545A3" w:rsidP="007C556E">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637" w:type="dxa"/>
          </w:tcPr>
          <w:p w:rsidR="008D6EC6" w:rsidRPr="00D12394" w:rsidRDefault="005545A3" w:rsidP="007C556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hint="eastAsia"/>
                <w:color w:val="000000"/>
                <w:szCs w:val="21"/>
              </w:rPr>
              <w:t>%）</w:t>
            </w:r>
          </w:p>
        </w:tc>
      </w:tr>
      <w:tr w:rsidR="008D6EC6" w:rsidRPr="00D12394">
        <w:trPr>
          <w:trHeight w:val="284"/>
        </w:trPr>
        <w:tc>
          <w:tcPr>
            <w:tcW w:w="5253" w:type="dxa"/>
          </w:tcPr>
          <w:p w:rsidR="008D6EC6" w:rsidRPr="00D12394" w:rsidRDefault="005545A3" w:rsidP="007C556E">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1、平时成绩</w:t>
            </w:r>
          </w:p>
        </w:tc>
        <w:tc>
          <w:tcPr>
            <w:tcW w:w="3637" w:type="dxa"/>
          </w:tcPr>
          <w:p w:rsidR="008D6EC6" w:rsidRPr="00D12394" w:rsidRDefault="005545A3" w:rsidP="007C556E">
            <w:pPr>
              <w:spacing w:line="480" w:lineRule="auto"/>
              <w:ind w:firstLineChars="650" w:firstLine="1365"/>
              <w:rPr>
                <w:rFonts w:asciiTheme="minorEastAsia" w:eastAsiaTheme="minorEastAsia" w:hAnsiTheme="minorEastAsia"/>
                <w:szCs w:val="21"/>
              </w:rPr>
            </w:pPr>
            <w:r w:rsidRPr="00D12394">
              <w:rPr>
                <w:rFonts w:asciiTheme="minorEastAsia" w:eastAsiaTheme="minorEastAsia" w:hAnsiTheme="minorEastAsia" w:hint="eastAsia"/>
                <w:szCs w:val="21"/>
              </w:rPr>
              <w:t>50%</w:t>
            </w:r>
          </w:p>
        </w:tc>
      </w:tr>
      <w:tr w:rsidR="008D6EC6" w:rsidRPr="00D12394">
        <w:trPr>
          <w:trHeight w:val="284"/>
        </w:trPr>
        <w:tc>
          <w:tcPr>
            <w:tcW w:w="5253" w:type="dxa"/>
          </w:tcPr>
          <w:p w:rsidR="008D6EC6" w:rsidRPr="00D12394" w:rsidRDefault="005545A3" w:rsidP="007C556E">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2、期末考试</w:t>
            </w:r>
          </w:p>
        </w:tc>
        <w:tc>
          <w:tcPr>
            <w:tcW w:w="3637" w:type="dxa"/>
          </w:tcPr>
          <w:p w:rsidR="008D6EC6" w:rsidRPr="00D12394" w:rsidRDefault="005545A3" w:rsidP="007C556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50%</w:t>
            </w:r>
          </w:p>
        </w:tc>
      </w:tr>
    </w:tbl>
    <w:p w:rsidR="008D6EC6" w:rsidRPr="00D12394" w:rsidRDefault="005545A3" w:rsidP="007C556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七、教材与参考资料</w:t>
      </w:r>
    </w:p>
    <w:p w:rsidR="008D6EC6" w:rsidRPr="00D12394" w:rsidRDefault="005545A3" w:rsidP="007C556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1、参考资料</w:t>
      </w:r>
    </w:p>
    <w:p w:rsidR="008D6EC6" w:rsidRPr="00D12394" w:rsidRDefault="005545A3" w:rsidP="007C556E">
      <w:pPr>
        <w:spacing w:line="480" w:lineRule="auto"/>
        <w:ind w:leftChars="270" w:left="567"/>
        <w:rPr>
          <w:rFonts w:asciiTheme="minorEastAsia" w:eastAsiaTheme="minorEastAsia" w:hAnsiTheme="minorEastAsia"/>
          <w:szCs w:val="21"/>
        </w:rPr>
      </w:pPr>
      <w:r w:rsidRPr="00D12394">
        <w:rPr>
          <w:rFonts w:asciiTheme="minorEastAsia" w:eastAsiaTheme="minorEastAsia" w:hAnsiTheme="minorEastAsia" w:hint="eastAsia"/>
          <w:szCs w:val="21"/>
        </w:rPr>
        <w:t>（1）曾北危编，生物入侵，</w:t>
      </w:r>
      <w:r w:rsidRPr="00D12394">
        <w:rPr>
          <w:rFonts w:asciiTheme="minorEastAsia" w:eastAsiaTheme="minorEastAsia" w:hAnsiTheme="minorEastAsia"/>
          <w:szCs w:val="21"/>
        </w:rPr>
        <w:t>化学工业出版社</w:t>
      </w:r>
      <w:r w:rsidRPr="00D12394">
        <w:rPr>
          <w:rFonts w:asciiTheme="minorEastAsia" w:eastAsiaTheme="minorEastAsia" w:hAnsiTheme="minorEastAsia" w:hint="eastAsia"/>
          <w:szCs w:val="21"/>
        </w:rPr>
        <w:t>，2004</w:t>
      </w:r>
    </w:p>
    <w:p w:rsidR="008D6EC6" w:rsidRPr="00D12394" w:rsidRDefault="005545A3" w:rsidP="007C556E">
      <w:pPr>
        <w:spacing w:line="480" w:lineRule="auto"/>
        <w:ind w:leftChars="270" w:left="567"/>
        <w:rPr>
          <w:rFonts w:asciiTheme="minorEastAsia" w:eastAsiaTheme="minorEastAsia" w:hAnsiTheme="minorEastAsia"/>
          <w:szCs w:val="21"/>
        </w:rPr>
      </w:pPr>
      <w:r w:rsidRPr="00D12394">
        <w:rPr>
          <w:rFonts w:asciiTheme="minorEastAsia" w:eastAsiaTheme="minorEastAsia" w:hAnsiTheme="minorEastAsia" w:hint="eastAsia"/>
          <w:szCs w:val="21"/>
        </w:rPr>
        <w:t>（2）曾北危编，转基因生物安全，</w:t>
      </w:r>
      <w:r w:rsidRPr="00D12394">
        <w:rPr>
          <w:rFonts w:asciiTheme="minorEastAsia" w:eastAsiaTheme="minorEastAsia" w:hAnsiTheme="minorEastAsia"/>
          <w:szCs w:val="21"/>
        </w:rPr>
        <w:t>化学工业出版社</w:t>
      </w:r>
      <w:r w:rsidRPr="00D12394">
        <w:rPr>
          <w:rFonts w:asciiTheme="minorEastAsia" w:eastAsiaTheme="minorEastAsia" w:hAnsiTheme="minorEastAsia" w:hint="eastAsia"/>
          <w:szCs w:val="21"/>
        </w:rPr>
        <w:t>，2004</w:t>
      </w:r>
    </w:p>
    <w:p w:rsidR="008D6EC6" w:rsidRPr="00D12394" w:rsidRDefault="005545A3" w:rsidP="007C556E">
      <w:pPr>
        <w:spacing w:line="480" w:lineRule="auto"/>
        <w:ind w:leftChars="270" w:left="567"/>
        <w:rPr>
          <w:rFonts w:asciiTheme="minorEastAsia" w:eastAsiaTheme="minorEastAsia" w:hAnsiTheme="minorEastAsia"/>
          <w:szCs w:val="21"/>
        </w:rPr>
      </w:pPr>
      <w:r w:rsidRPr="00D12394">
        <w:rPr>
          <w:rFonts w:asciiTheme="minorEastAsia" w:eastAsiaTheme="minorEastAsia" w:hAnsiTheme="minorEastAsia" w:hint="eastAsia"/>
          <w:szCs w:val="21"/>
        </w:rPr>
        <w:t>（3）张恒庆编，保护生物学，科学出版社，2005</w:t>
      </w:r>
    </w:p>
    <w:p w:rsidR="008D6EC6" w:rsidRPr="00D12394" w:rsidRDefault="005545A3" w:rsidP="007C556E">
      <w:pPr>
        <w:spacing w:line="480" w:lineRule="auto"/>
        <w:ind w:leftChars="270" w:left="567"/>
        <w:rPr>
          <w:rFonts w:asciiTheme="minorEastAsia" w:eastAsiaTheme="minorEastAsia" w:hAnsiTheme="minorEastAsia"/>
          <w:szCs w:val="21"/>
        </w:rPr>
      </w:pPr>
      <w:r w:rsidRPr="00D12394">
        <w:rPr>
          <w:rFonts w:asciiTheme="minorEastAsia" w:eastAsiaTheme="minorEastAsia" w:hAnsiTheme="minorEastAsia" w:hint="eastAsia"/>
          <w:szCs w:val="21"/>
        </w:rPr>
        <w:t>（4）WHO实验室生物安全手册，第三版，世界卫生组织，2004</w:t>
      </w:r>
    </w:p>
    <w:p w:rsidR="008D6EC6" w:rsidRPr="00D12394" w:rsidRDefault="005545A3" w:rsidP="007C556E">
      <w:pPr>
        <w:spacing w:line="480" w:lineRule="auto"/>
        <w:ind w:leftChars="270" w:left="567"/>
        <w:rPr>
          <w:rFonts w:asciiTheme="minorEastAsia" w:eastAsiaTheme="minorEastAsia" w:hAnsiTheme="minorEastAsia"/>
          <w:szCs w:val="21"/>
        </w:rPr>
      </w:pPr>
      <w:r w:rsidRPr="00D12394">
        <w:rPr>
          <w:rFonts w:asciiTheme="minorEastAsia" w:eastAsiaTheme="minorEastAsia" w:hAnsiTheme="minorEastAsia" w:hint="eastAsia"/>
          <w:szCs w:val="21"/>
        </w:rPr>
        <w:t>（5）杜新安，曹务春主编，生物恐怖的应对与处理，人民军医出版社，2005</w:t>
      </w:r>
    </w:p>
    <w:p w:rsidR="008D6EC6" w:rsidRPr="00D12394" w:rsidRDefault="005545A3" w:rsidP="00D12394">
      <w:pPr>
        <w:spacing w:line="312" w:lineRule="auto"/>
        <w:ind w:firstLineChars="200" w:firstLine="422"/>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（撰写人： </w:t>
      </w:r>
      <w:r w:rsidRPr="00D12394">
        <w:rPr>
          <w:rFonts w:asciiTheme="minorEastAsia" w:eastAsiaTheme="minorEastAsia" w:hAnsiTheme="minorEastAsia" w:hint="eastAsia"/>
          <w:szCs w:val="21"/>
        </w:rPr>
        <w:t>钟杨生</w:t>
      </w:r>
      <w:r w:rsidRPr="00D12394">
        <w:rPr>
          <w:rFonts w:asciiTheme="minorEastAsia" w:eastAsiaTheme="minorEastAsia" w:hAnsiTheme="minorEastAsia" w:hint="eastAsia"/>
          <w:b/>
          <w:szCs w:val="21"/>
        </w:rPr>
        <w:t xml:space="preserve">  审核人：王叶元   ）</w:t>
      </w: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017C8F" w:rsidRDefault="00017C8F">
      <w:pPr>
        <w:rPr>
          <w:rFonts w:asciiTheme="minorEastAsia" w:eastAsiaTheme="minorEastAsia" w:hAnsiTheme="minorEastAsia"/>
          <w:szCs w:val="21"/>
        </w:rPr>
      </w:pPr>
    </w:p>
    <w:p w:rsidR="00017C8F" w:rsidRPr="00D12394" w:rsidRDefault="00017C8F">
      <w:pPr>
        <w:rPr>
          <w:rFonts w:asciiTheme="minorEastAsia" w:eastAsiaTheme="minorEastAsia" w:hAnsiTheme="minorEastAsia"/>
          <w:szCs w:val="21"/>
        </w:rPr>
      </w:pPr>
    </w:p>
    <w:p w:rsidR="008D6EC6" w:rsidRPr="00D12394" w:rsidRDefault="008D6EC6" w:rsidP="007C556E">
      <w:pPr>
        <w:rPr>
          <w:rFonts w:asciiTheme="minorEastAsia" w:eastAsiaTheme="minorEastAsia" w:hAnsiTheme="minorEastAsia"/>
          <w:b/>
          <w:bCs/>
          <w:color w:val="000000"/>
          <w:szCs w:val="21"/>
        </w:rPr>
      </w:pPr>
    </w:p>
    <w:p w:rsidR="008D6EC6" w:rsidRPr="007C556E" w:rsidRDefault="005545A3" w:rsidP="00E1644E">
      <w:pPr>
        <w:spacing w:line="480" w:lineRule="auto"/>
        <w:jc w:val="center"/>
        <w:rPr>
          <w:rFonts w:asciiTheme="minorEastAsia" w:eastAsiaTheme="minorEastAsia" w:hAnsiTheme="minorEastAsia"/>
          <w:b/>
          <w:bCs/>
          <w:color w:val="000000"/>
          <w:sz w:val="28"/>
          <w:szCs w:val="28"/>
        </w:rPr>
      </w:pPr>
      <w:r w:rsidRPr="007C556E">
        <w:rPr>
          <w:rFonts w:asciiTheme="minorEastAsia" w:eastAsiaTheme="minorEastAsia" w:hAnsiTheme="minorEastAsia" w:hint="eastAsia"/>
          <w:b/>
          <w:bCs/>
          <w:color w:val="000000"/>
          <w:sz w:val="28"/>
          <w:szCs w:val="28"/>
        </w:rPr>
        <w:t>《生物技术类大实验》教学大纲</w:t>
      </w:r>
    </w:p>
    <w:p w:rsidR="008D6EC6" w:rsidRPr="00D12394" w:rsidRDefault="005545A3" w:rsidP="00E1644E">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课程名称：生物技术类大实验</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hint="eastAsia"/>
          <w:b/>
          <w:bCs/>
          <w:szCs w:val="21"/>
        </w:rPr>
        <w:t xml:space="preserve"> 英文名称:big experiments in biotechnology</w:t>
      </w:r>
    </w:p>
    <w:p w:rsidR="008D6EC6" w:rsidRPr="00D12394" w:rsidRDefault="005545A3" w:rsidP="00E1644E">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
          <w:bCs/>
          <w:szCs w:val="21"/>
        </w:rPr>
        <w:t>课程总学时：80                       课程总学分：2.5</w:t>
      </w:r>
    </w:p>
    <w:p w:rsidR="008D6EC6" w:rsidRPr="00E1644E" w:rsidRDefault="005545A3" w:rsidP="00E1644E">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适用专业：生物技术专业</w:t>
      </w:r>
    </w:p>
    <w:p w:rsidR="00017C8F" w:rsidRDefault="005545A3" w:rsidP="003422D7">
      <w:pPr>
        <w:adjustRightInd w:val="0"/>
        <w:snapToGrid w:val="0"/>
        <w:spacing w:beforeLines="100"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生物技术大实验》是为生物技术专业本科高年级学生开设的综合实验课程，是在普通生物学实验、生物化学实验、微生物实验、细胞生物学和遗传学实验的基础上的综合实验课程。该实验课程偏重于分子生物学实验教学，通过此实验课程，学生不仅学习到最基本的分子生物学技术，而且学习到前沿的生物技术。</w:t>
      </w:r>
    </w:p>
    <w:p w:rsidR="008D6EC6" w:rsidRPr="00D12394" w:rsidRDefault="005545A3" w:rsidP="003422D7">
      <w:pPr>
        <w:adjustRightInd w:val="0"/>
        <w:snapToGrid w:val="0"/>
        <w:spacing w:beforeLines="100"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lastRenderedPageBreak/>
        <w:t>分子生物学实验技术突飞猛进，日新月异。分子生物学技术的广泛应用，在20世纪下半叶对生命科学的进步产生了举世公认的巨大推动作用，而且对人们的生活和整个社会的发展亦产生了巨大的冲击和影响。分子生物学技术已广泛渗透和应用到生物学、遗传学、细胞学、微生物学、进化学、肿瘤学、免疫学、药理学、发育学、病毒学、神经生物学、生药学、法医学等与基础医学和临床医学有关的研究领域。21世纪将更是分子生物学技术快速发展的时期，由此引起的生物技术革命并将更加深刻地影响社会的发展。</w:t>
      </w:r>
    </w:p>
    <w:p w:rsidR="008D6EC6" w:rsidRPr="00D12394" w:rsidRDefault="005545A3" w:rsidP="003422D7">
      <w:pPr>
        <w:adjustRightInd w:val="0"/>
        <w:snapToGrid w:val="0"/>
        <w:spacing w:beforeLines="50"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学生基本技能和动手能力的培养都离不开实验室，离不开实验课上的训练，很多理论上的原理都需要到实验课上去验证，很多理论上的知识都需要到实验课上去实践。而实验课教材或实验指导书是开好实验课的基本条件之一。虽然目前的分子生物学实验教材版本众多，但针对本科生的生物技术大实验教材尚无出版。为了加强本学科的教材建设，促进本学科实验课的开设，我们参考了国内外最新的有关分子生物学实验技术的专著，根据我校学生的特点及我们自己现有的基础和条件，特选择了部分实验内容，并结合我们的经验与体会，汇编成了生物技术大实验实验指导书，以供参考。在使用过程中，可根据不同的层次适当增减。同时，对于新近产生和应用前景广阔的生物芯片技术、</w:t>
      </w:r>
      <w:r w:rsidRPr="00D12394">
        <w:rPr>
          <w:rFonts w:asciiTheme="minorEastAsia" w:eastAsiaTheme="minorEastAsia" w:hAnsiTheme="minorEastAsia"/>
          <w:color w:val="000000"/>
          <w:szCs w:val="21"/>
        </w:rPr>
        <w:t>RNAi</w:t>
      </w:r>
      <w:r w:rsidRPr="00D12394">
        <w:rPr>
          <w:rFonts w:asciiTheme="minorEastAsia" w:eastAsiaTheme="minorEastAsia" w:hAnsiTheme="minorEastAsia" w:hint="eastAsia"/>
          <w:color w:val="000000"/>
          <w:szCs w:val="21"/>
        </w:rPr>
        <w:t>技术和蛋白质组研究等，限于我们目前的条件，只能作些演示或作为动态给以介绍，条件一经成熟，即行开设。</w:t>
      </w:r>
    </w:p>
    <w:p w:rsidR="008D6EC6" w:rsidRPr="00D12394" w:rsidRDefault="005545A3" w:rsidP="003422D7">
      <w:pPr>
        <w:pStyle w:val="a5"/>
        <w:adjustRightInd w:val="0"/>
        <w:snapToGrid w:val="0"/>
        <w:spacing w:beforeLines="50" w:line="480" w:lineRule="auto"/>
        <w:ind w:left="0" w:firstLineChars="150" w:firstLine="315"/>
        <w:rPr>
          <w:rFonts w:asciiTheme="minorEastAsia" w:eastAsiaTheme="minorEastAsia" w:hAnsiTheme="minorEastAsia"/>
          <w:color w:val="000000"/>
          <w:sz w:val="21"/>
          <w:szCs w:val="21"/>
        </w:rPr>
      </w:pPr>
      <w:r w:rsidRPr="00D12394">
        <w:rPr>
          <w:rFonts w:asciiTheme="minorEastAsia" w:eastAsiaTheme="minorEastAsia" w:hAnsiTheme="minorEastAsia" w:hint="eastAsia"/>
          <w:color w:val="000000"/>
          <w:sz w:val="21"/>
          <w:szCs w:val="21"/>
        </w:rPr>
        <w:t>由于分子生物学技术和生物技术的快速发展，加之我们是第一次这样系统地给学生开设生物技术大试验课程，许多工作还处于不断探索的过程中，难免有不妥和疏漏之处，恳切期望读者提出宝贵意见，以利不断修正完善。</w:t>
      </w:r>
    </w:p>
    <w:p w:rsidR="008D6EC6" w:rsidRPr="00D12394" w:rsidRDefault="005545A3" w:rsidP="003422D7">
      <w:pPr>
        <w:spacing w:beforeLines="50" w:afterLines="50" w:line="480" w:lineRule="auto"/>
        <w:ind w:firstLineChars="200" w:firstLine="422"/>
        <w:jc w:val="center"/>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实验1、从动物组织中提取基因组DNA（6学时）</w:t>
      </w:r>
    </w:p>
    <w:p w:rsidR="008D6EC6" w:rsidRPr="00D12394" w:rsidRDefault="005545A3" w:rsidP="003422D7">
      <w:pPr>
        <w:spacing w:beforeLines="50" w:afterLines="50" w:line="480" w:lineRule="auto"/>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（一）实验目的</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通过实验</w:t>
      </w:r>
      <w:r w:rsidRPr="00D12394">
        <w:rPr>
          <w:rFonts w:asciiTheme="minorEastAsia" w:eastAsiaTheme="minorEastAsia" w:hAnsiTheme="minorEastAsia"/>
          <w:color w:val="000000"/>
          <w:szCs w:val="21"/>
        </w:rPr>
        <w:t>掌握</w:t>
      </w:r>
      <w:r w:rsidRPr="00D12394">
        <w:rPr>
          <w:rFonts w:asciiTheme="minorEastAsia" w:eastAsiaTheme="minorEastAsia" w:hAnsiTheme="minorEastAsia" w:hint="eastAsia"/>
          <w:color w:val="000000"/>
          <w:szCs w:val="21"/>
        </w:rPr>
        <w:t>从动物组织中提取DNA的</w:t>
      </w:r>
      <w:r w:rsidRPr="00D12394">
        <w:rPr>
          <w:rFonts w:asciiTheme="minorEastAsia" w:eastAsiaTheme="minorEastAsia" w:hAnsiTheme="minorEastAsia"/>
          <w:color w:val="000000"/>
          <w:szCs w:val="21"/>
        </w:rPr>
        <w:t>基本原理和基本方法</w:t>
      </w:r>
      <w:r w:rsidRPr="00D12394">
        <w:rPr>
          <w:rFonts w:asciiTheme="minorEastAsia" w:eastAsiaTheme="minorEastAsia" w:hAnsiTheme="minorEastAsia" w:hint="eastAsia"/>
          <w:color w:val="000000"/>
          <w:szCs w:val="21"/>
        </w:rPr>
        <w:t>。</w:t>
      </w:r>
    </w:p>
    <w:p w:rsidR="008D6EC6" w:rsidRPr="00D12394" w:rsidRDefault="005545A3" w:rsidP="003422D7">
      <w:pPr>
        <w:spacing w:beforeLines="50" w:afterLines="50" w:line="480" w:lineRule="auto"/>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 xml:space="preserve">(二) </w:t>
      </w:r>
      <w:r w:rsidRPr="00D12394">
        <w:rPr>
          <w:rFonts w:asciiTheme="minorEastAsia" w:eastAsiaTheme="minorEastAsia" w:hAnsiTheme="minorEastAsia"/>
          <w:b/>
          <w:color w:val="000000"/>
          <w:szCs w:val="21"/>
        </w:rPr>
        <w:t>实验原理</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在EDTA和SDS等去污剂存在下，用蛋白酶K笑话细胞，随后用酚抽提，可以得到哺乳</w:t>
      </w:r>
      <w:r w:rsidRPr="00D12394">
        <w:rPr>
          <w:rFonts w:asciiTheme="minorEastAsia" w:eastAsiaTheme="minorEastAsia" w:hAnsiTheme="minorEastAsia" w:hint="eastAsia"/>
          <w:color w:val="000000"/>
          <w:szCs w:val="21"/>
        </w:rPr>
        <w:lastRenderedPageBreak/>
        <w:t>动物基因组DNA，用此法得到的DNA长度为100-150kb，适用于噬菌体构建基因组文库和DNA印迹分析。</w:t>
      </w:r>
    </w:p>
    <w:p w:rsidR="008D6EC6" w:rsidRPr="00D12394" w:rsidRDefault="005545A3" w:rsidP="003422D7">
      <w:pPr>
        <w:spacing w:beforeLines="50" w:afterLines="50" w:line="480" w:lineRule="auto"/>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（三）试剂、材料、仪器与器材</w:t>
      </w:r>
    </w:p>
    <w:p w:rsidR="008D6EC6" w:rsidRPr="00D12394" w:rsidRDefault="005545A3" w:rsidP="003422D7">
      <w:pPr>
        <w:spacing w:beforeLines="50" w:afterLines="50"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1. </w:t>
      </w:r>
      <w:r w:rsidRPr="00D12394">
        <w:rPr>
          <w:rFonts w:asciiTheme="minorEastAsia" w:eastAsiaTheme="minorEastAsia" w:hAnsiTheme="minorEastAsia" w:hint="eastAsia"/>
          <w:b/>
          <w:color w:val="000000"/>
          <w:szCs w:val="21"/>
        </w:rPr>
        <w:t>试剂与材料</w:t>
      </w:r>
    </w:p>
    <w:p w:rsidR="008D6EC6" w:rsidRPr="00D12394" w:rsidRDefault="005545A3" w:rsidP="00E1644E">
      <w:pPr>
        <w:numPr>
          <w:ilvl w:val="0"/>
          <w:numId w:val="102"/>
        </w:numPr>
        <w:spacing w:line="480" w:lineRule="auto"/>
        <w:rPr>
          <w:rFonts w:asciiTheme="minorEastAsia" w:eastAsiaTheme="minorEastAsia" w:hAnsiTheme="minorEastAsia"/>
          <w:color w:val="000000"/>
          <w:szCs w:val="21"/>
          <w:lang w:val="fr-FR"/>
        </w:rPr>
      </w:pPr>
      <w:r w:rsidRPr="00D12394">
        <w:rPr>
          <w:rFonts w:asciiTheme="minorEastAsia" w:eastAsiaTheme="minorEastAsia" w:hAnsiTheme="minorEastAsia" w:hint="eastAsia"/>
          <w:color w:val="000000"/>
          <w:szCs w:val="21"/>
          <w:lang w:val="fr-FR"/>
        </w:rPr>
        <w:t>Tris–HCL 1mol/L PH8.0 50ml</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配制方法：</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40ml双蒸水，6.057g固体Tris放入烧杯中溶解，用浓盐酸调PH值到8.0，转移到50ml容量瓶中，加入双蒸水定容，摇匀后，转到准备好的输液瓶中，贴上标签，高压灭菌后，降至室温，4℃保存备用。</w:t>
      </w:r>
    </w:p>
    <w:p w:rsidR="008D6EC6" w:rsidRPr="00D12394" w:rsidRDefault="005545A3" w:rsidP="00E1644E">
      <w:pPr>
        <w:numPr>
          <w:ilvl w:val="0"/>
          <w:numId w:val="102"/>
        </w:num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lang w:val="fr-FR"/>
        </w:rPr>
        <w:t>生理盐水: 0.85%NaCL 100ml</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配制方法：</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在20ml双蒸水中溶解0.85g固体NaCL，加水定容至100ml，摇匀后，转到准备好的输液瓶中，贴上标签，高压灭菌后，降至室温，4℃保存备用。</w:t>
      </w:r>
    </w:p>
    <w:p w:rsidR="008D6EC6" w:rsidRPr="00D12394" w:rsidRDefault="005545A3" w:rsidP="00E1644E">
      <w:pPr>
        <w:numPr>
          <w:ilvl w:val="0"/>
          <w:numId w:val="102"/>
        </w:numPr>
        <w:spacing w:line="480" w:lineRule="auto"/>
        <w:rPr>
          <w:rFonts w:asciiTheme="minorEastAsia" w:eastAsiaTheme="minorEastAsia" w:hAnsiTheme="minorEastAsia"/>
          <w:color w:val="000000"/>
          <w:szCs w:val="21"/>
          <w:lang w:val="it-IT"/>
        </w:rPr>
      </w:pPr>
      <w:r w:rsidRPr="00D12394">
        <w:rPr>
          <w:rFonts w:asciiTheme="minorEastAsia" w:eastAsiaTheme="minorEastAsia" w:hAnsiTheme="minorEastAsia" w:hint="eastAsia"/>
          <w:color w:val="000000"/>
          <w:szCs w:val="21"/>
          <w:lang w:val="it-IT"/>
        </w:rPr>
        <w:t xml:space="preserve">EDTA 0.5mol/L </w:t>
      </w:r>
      <w:r w:rsidRPr="00D12394">
        <w:rPr>
          <w:rFonts w:asciiTheme="minorEastAsia" w:eastAsiaTheme="minorEastAsia" w:hAnsiTheme="minorEastAsia" w:hint="eastAsia"/>
          <w:color w:val="000000"/>
          <w:szCs w:val="21"/>
          <w:lang w:val="fr-FR"/>
        </w:rPr>
        <w:t>PH8</w:t>
      </w:r>
      <w:r w:rsidRPr="00D12394">
        <w:rPr>
          <w:rFonts w:asciiTheme="minorEastAsia" w:eastAsiaTheme="minorEastAsia" w:hAnsiTheme="minorEastAsia" w:hint="eastAsia"/>
          <w:color w:val="000000"/>
          <w:szCs w:val="21"/>
          <w:lang w:val="it-IT"/>
        </w:rPr>
        <w:t>.0 50ml</w:t>
      </w:r>
    </w:p>
    <w:p w:rsidR="008D6EC6" w:rsidRPr="00D12394" w:rsidRDefault="005545A3" w:rsidP="00E1644E">
      <w:pPr>
        <w:spacing w:line="480" w:lineRule="auto"/>
        <w:ind w:firstLineChars="200" w:firstLine="420"/>
        <w:rPr>
          <w:rFonts w:asciiTheme="minorEastAsia" w:eastAsiaTheme="minorEastAsia" w:hAnsiTheme="minorEastAsia"/>
          <w:color w:val="000000"/>
          <w:szCs w:val="21"/>
          <w:lang w:val="it-IT"/>
        </w:rPr>
      </w:pPr>
      <w:r w:rsidRPr="00D12394">
        <w:rPr>
          <w:rFonts w:asciiTheme="minorEastAsia" w:eastAsiaTheme="minorEastAsia" w:hAnsiTheme="minorEastAsia" w:hint="eastAsia"/>
          <w:color w:val="000000"/>
          <w:szCs w:val="21"/>
        </w:rPr>
        <w:t>配制方法</w:t>
      </w:r>
      <w:r w:rsidRPr="00D12394">
        <w:rPr>
          <w:rFonts w:asciiTheme="minorEastAsia" w:eastAsiaTheme="minorEastAsia" w:hAnsiTheme="minorEastAsia" w:hint="eastAsia"/>
          <w:color w:val="000000"/>
          <w:szCs w:val="21"/>
          <w:lang w:val="it-IT"/>
        </w:rPr>
        <w:t>：</w:t>
      </w:r>
    </w:p>
    <w:p w:rsidR="008D6EC6" w:rsidRPr="00D12394" w:rsidRDefault="005545A3" w:rsidP="00E1644E">
      <w:pPr>
        <w:spacing w:line="480" w:lineRule="auto"/>
        <w:ind w:firstLineChars="200" w:firstLine="420"/>
        <w:rPr>
          <w:rFonts w:asciiTheme="minorEastAsia" w:eastAsiaTheme="minorEastAsia" w:hAnsiTheme="minorEastAsia"/>
          <w:color w:val="000000"/>
          <w:szCs w:val="21"/>
          <w:lang w:val="it-IT"/>
        </w:rPr>
      </w:pPr>
      <w:r w:rsidRPr="00D12394">
        <w:rPr>
          <w:rFonts w:asciiTheme="minorEastAsia" w:eastAsiaTheme="minorEastAsia" w:hAnsiTheme="minorEastAsia" w:hint="eastAsia"/>
          <w:color w:val="000000"/>
          <w:szCs w:val="21"/>
        </w:rPr>
        <w:t>将</w:t>
      </w:r>
      <w:r w:rsidRPr="00D12394">
        <w:rPr>
          <w:rFonts w:asciiTheme="minorEastAsia" w:eastAsiaTheme="minorEastAsia" w:hAnsiTheme="minorEastAsia" w:hint="eastAsia"/>
          <w:color w:val="000000"/>
          <w:szCs w:val="21"/>
          <w:lang w:val="it-IT"/>
        </w:rPr>
        <w:t>9.08g</w:t>
      </w:r>
      <w:r w:rsidRPr="00D12394">
        <w:rPr>
          <w:rFonts w:asciiTheme="minorEastAsia" w:eastAsiaTheme="minorEastAsia" w:hAnsiTheme="minorEastAsia" w:hint="eastAsia"/>
          <w:color w:val="000000"/>
          <w:szCs w:val="21"/>
        </w:rPr>
        <w:t>的</w:t>
      </w:r>
      <w:r w:rsidRPr="00D12394">
        <w:rPr>
          <w:rFonts w:asciiTheme="minorEastAsia" w:eastAsiaTheme="minorEastAsia" w:hAnsiTheme="minorEastAsia" w:hint="eastAsia"/>
          <w:color w:val="000000"/>
          <w:szCs w:val="21"/>
          <w:lang w:val="it-IT"/>
        </w:rPr>
        <w:t>EDTA·Na2·2H2O</w:t>
      </w:r>
      <w:r w:rsidRPr="00D12394">
        <w:rPr>
          <w:rFonts w:asciiTheme="minorEastAsia" w:eastAsiaTheme="minorEastAsia" w:hAnsiTheme="minorEastAsia" w:hint="eastAsia"/>
          <w:color w:val="000000"/>
          <w:szCs w:val="21"/>
        </w:rPr>
        <w:t>溶解于</w:t>
      </w:r>
      <w:r w:rsidRPr="00D12394">
        <w:rPr>
          <w:rFonts w:asciiTheme="minorEastAsia" w:eastAsiaTheme="minorEastAsia" w:hAnsiTheme="minorEastAsia" w:hint="eastAsia"/>
          <w:color w:val="000000"/>
          <w:szCs w:val="21"/>
          <w:lang w:val="it-IT"/>
        </w:rPr>
        <w:t>40ml</w:t>
      </w:r>
      <w:r w:rsidRPr="00D12394">
        <w:rPr>
          <w:rFonts w:asciiTheme="minorEastAsia" w:eastAsiaTheme="minorEastAsia" w:hAnsiTheme="minorEastAsia" w:hint="eastAsia"/>
          <w:color w:val="000000"/>
          <w:szCs w:val="21"/>
        </w:rPr>
        <w:t>双蒸水</w:t>
      </w:r>
      <w:r w:rsidRPr="00D12394">
        <w:rPr>
          <w:rFonts w:asciiTheme="minorEastAsia" w:eastAsiaTheme="minorEastAsia" w:hAnsiTheme="minorEastAsia" w:hint="eastAsia"/>
          <w:color w:val="000000"/>
          <w:szCs w:val="21"/>
          <w:lang w:val="it-IT"/>
        </w:rPr>
        <w:t>，</w:t>
      </w:r>
      <w:r w:rsidRPr="00D12394">
        <w:rPr>
          <w:rFonts w:asciiTheme="minorEastAsia" w:eastAsiaTheme="minorEastAsia" w:hAnsiTheme="minorEastAsia" w:hint="eastAsia"/>
          <w:color w:val="000000"/>
          <w:szCs w:val="21"/>
        </w:rPr>
        <w:t>用</w:t>
      </w:r>
      <w:r w:rsidRPr="00D12394">
        <w:rPr>
          <w:rFonts w:asciiTheme="minorEastAsia" w:eastAsiaTheme="minorEastAsia" w:hAnsiTheme="minorEastAsia" w:hint="eastAsia"/>
          <w:color w:val="000000"/>
          <w:szCs w:val="21"/>
          <w:lang w:val="it-IT"/>
        </w:rPr>
        <w:t>1g</w:t>
      </w:r>
      <w:r w:rsidRPr="00D12394">
        <w:rPr>
          <w:rFonts w:asciiTheme="minorEastAsia" w:eastAsiaTheme="minorEastAsia" w:hAnsiTheme="minorEastAsia" w:hint="eastAsia"/>
          <w:color w:val="000000"/>
          <w:szCs w:val="21"/>
        </w:rPr>
        <w:t>的</w:t>
      </w:r>
      <w:r w:rsidRPr="00D12394">
        <w:rPr>
          <w:rFonts w:asciiTheme="minorEastAsia" w:eastAsiaTheme="minorEastAsia" w:hAnsiTheme="minorEastAsia" w:hint="eastAsia"/>
          <w:color w:val="000000"/>
          <w:szCs w:val="21"/>
          <w:lang w:val="it-IT"/>
        </w:rPr>
        <w:t>NaOH</w:t>
      </w:r>
      <w:r w:rsidRPr="00D12394">
        <w:rPr>
          <w:rFonts w:asciiTheme="minorEastAsia" w:eastAsiaTheme="minorEastAsia" w:hAnsiTheme="minorEastAsia" w:hint="eastAsia"/>
          <w:color w:val="000000"/>
          <w:szCs w:val="21"/>
        </w:rPr>
        <w:t>颗粒</w:t>
      </w:r>
      <w:r w:rsidRPr="00D12394">
        <w:rPr>
          <w:rFonts w:asciiTheme="minorEastAsia" w:eastAsiaTheme="minorEastAsia" w:hAnsiTheme="minorEastAsia" w:hint="eastAsia"/>
          <w:color w:val="000000"/>
          <w:szCs w:val="21"/>
          <w:lang w:val="it-IT"/>
        </w:rPr>
        <w:t>（</w:t>
      </w:r>
      <w:r w:rsidRPr="00D12394">
        <w:rPr>
          <w:rFonts w:asciiTheme="minorEastAsia" w:eastAsiaTheme="minorEastAsia" w:hAnsiTheme="minorEastAsia" w:hint="eastAsia"/>
          <w:color w:val="000000"/>
          <w:szCs w:val="21"/>
        </w:rPr>
        <w:t>慢慢逐步加入</w:t>
      </w:r>
      <w:r w:rsidRPr="00D12394">
        <w:rPr>
          <w:rFonts w:asciiTheme="minorEastAsia" w:eastAsiaTheme="minorEastAsia" w:hAnsiTheme="minorEastAsia" w:hint="eastAsia"/>
          <w:color w:val="000000"/>
          <w:szCs w:val="21"/>
          <w:lang w:val="it-IT"/>
        </w:rPr>
        <w:t>）</w:t>
      </w:r>
      <w:r w:rsidRPr="00D12394">
        <w:rPr>
          <w:rFonts w:asciiTheme="minorEastAsia" w:eastAsiaTheme="minorEastAsia" w:hAnsiTheme="minorEastAsia" w:hint="eastAsia"/>
          <w:color w:val="000000"/>
          <w:szCs w:val="21"/>
        </w:rPr>
        <w:t>调</w:t>
      </w:r>
      <w:r w:rsidRPr="00D12394">
        <w:rPr>
          <w:rFonts w:asciiTheme="minorEastAsia" w:eastAsiaTheme="minorEastAsia" w:hAnsiTheme="minorEastAsia" w:hint="eastAsia"/>
          <w:color w:val="000000"/>
          <w:szCs w:val="21"/>
          <w:lang w:val="it-IT"/>
        </w:rPr>
        <w:t>PH</w:t>
      </w:r>
      <w:r w:rsidRPr="00D12394">
        <w:rPr>
          <w:rFonts w:asciiTheme="minorEastAsia" w:eastAsiaTheme="minorEastAsia" w:hAnsiTheme="minorEastAsia" w:hint="eastAsia"/>
          <w:color w:val="000000"/>
          <w:szCs w:val="21"/>
        </w:rPr>
        <w:t>值到</w:t>
      </w:r>
      <w:r w:rsidRPr="00D12394">
        <w:rPr>
          <w:rFonts w:asciiTheme="minorEastAsia" w:eastAsiaTheme="minorEastAsia" w:hAnsiTheme="minorEastAsia" w:hint="eastAsia"/>
          <w:color w:val="000000"/>
          <w:szCs w:val="21"/>
          <w:lang w:val="it-IT"/>
        </w:rPr>
        <w:t>8.0，</w:t>
      </w:r>
      <w:r w:rsidRPr="00D12394">
        <w:rPr>
          <w:rFonts w:asciiTheme="minorEastAsia" w:eastAsiaTheme="minorEastAsia" w:hAnsiTheme="minorEastAsia" w:hint="eastAsia"/>
          <w:color w:val="000000"/>
          <w:szCs w:val="21"/>
        </w:rPr>
        <w:t>用</w:t>
      </w:r>
      <w:r w:rsidRPr="00D12394">
        <w:rPr>
          <w:rFonts w:asciiTheme="minorEastAsia" w:eastAsiaTheme="minorEastAsia" w:hAnsiTheme="minorEastAsia" w:hint="eastAsia"/>
          <w:color w:val="000000"/>
          <w:szCs w:val="21"/>
          <w:lang w:val="it-IT"/>
        </w:rPr>
        <w:t>50ml</w:t>
      </w:r>
      <w:r w:rsidRPr="00D12394">
        <w:rPr>
          <w:rFonts w:asciiTheme="minorEastAsia" w:eastAsiaTheme="minorEastAsia" w:hAnsiTheme="minorEastAsia" w:hint="eastAsia"/>
          <w:color w:val="000000"/>
          <w:szCs w:val="21"/>
        </w:rPr>
        <w:t>容量瓶定容</w:t>
      </w:r>
      <w:r w:rsidRPr="00D12394">
        <w:rPr>
          <w:rFonts w:asciiTheme="minorEastAsia" w:eastAsiaTheme="minorEastAsia" w:hAnsiTheme="minorEastAsia" w:hint="eastAsia"/>
          <w:color w:val="000000"/>
          <w:szCs w:val="21"/>
          <w:lang w:val="it-IT"/>
        </w:rPr>
        <w:t>，</w:t>
      </w:r>
      <w:r w:rsidRPr="00D12394">
        <w:rPr>
          <w:rFonts w:asciiTheme="minorEastAsia" w:eastAsiaTheme="minorEastAsia" w:hAnsiTheme="minorEastAsia" w:hint="eastAsia"/>
          <w:color w:val="000000"/>
          <w:szCs w:val="21"/>
        </w:rPr>
        <w:t>如果</w:t>
      </w:r>
      <w:r w:rsidRPr="00D12394">
        <w:rPr>
          <w:rFonts w:asciiTheme="minorEastAsia" w:eastAsiaTheme="minorEastAsia" w:hAnsiTheme="minorEastAsia" w:hint="eastAsia"/>
          <w:color w:val="000000"/>
          <w:szCs w:val="21"/>
          <w:lang w:val="it-IT"/>
        </w:rPr>
        <w:t>EDTA</w:t>
      </w:r>
      <w:r w:rsidRPr="00D12394">
        <w:rPr>
          <w:rFonts w:asciiTheme="minorEastAsia" w:eastAsiaTheme="minorEastAsia" w:hAnsiTheme="minorEastAsia" w:hint="eastAsia"/>
          <w:color w:val="000000"/>
          <w:szCs w:val="21"/>
        </w:rPr>
        <w:t>难溶</w:t>
      </w:r>
      <w:r w:rsidRPr="00D12394">
        <w:rPr>
          <w:rFonts w:asciiTheme="minorEastAsia" w:eastAsiaTheme="minorEastAsia" w:hAnsiTheme="minorEastAsia" w:hint="eastAsia"/>
          <w:color w:val="000000"/>
          <w:szCs w:val="21"/>
          <w:lang w:val="it-IT"/>
        </w:rPr>
        <w:t>，</w:t>
      </w:r>
      <w:r w:rsidRPr="00D12394">
        <w:rPr>
          <w:rFonts w:asciiTheme="minorEastAsia" w:eastAsiaTheme="minorEastAsia" w:hAnsiTheme="minorEastAsia" w:hint="eastAsia"/>
          <w:color w:val="000000"/>
          <w:szCs w:val="21"/>
        </w:rPr>
        <w:t>先加</w:t>
      </w:r>
      <w:r w:rsidRPr="00D12394">
        <w:rPr>
          <w:rFonts w:asciiTheme="minorEastAsia" w:eastAsiaTheme="minorEastAsia" w:hAnsiTheme="minorEastAsia" w:hint="eastAsia"/>
          <w:color w:val="000000"/>
          <w:szCs w:val="21"/>
          <w:lang w:val="it-IT"/>
        </w:rPr>
        <w:t>NaOH</w:t>
      </w:r>
      <w:r w:rsidRPr="00D12394">
        <w:rPr>
          <w:rFonts w:asciiTheme="minorEastAsia" w:eastAsiaTheme="minorEastAsia" w:hAnsiTheme="minorEastAsia" w:hint="eastAsia"/>
          <w:color w:val="000000"/>
          <w:szCs w:val="21"/>
        </w:rPr>
        <w:t>溶解</w:t>
      </w:r>
      <w:r w:rsidRPr="00D12394">
        <w:rPr>
          <w:rFonts w:asciiTheme="minorEastAsia" w:eastAsiaTheme="minorEastAsia" w:hAnsiTheme="minorEastAsia" w:hint="eastAsia"/>
          <w:color w:val="000000"/>
          <w:szCs w:val="21"/>
          <w:lang w:val="it-IT"/>
        </w:rPr>
        <w:t>，</w:t>
      </w:r>
      <w:r w:rsidRPr="00D12394">
        <w:rPr>
          <w:rFonts w:asciiTheme="minorEastAsia" w:eastAsiaTheme="minorEastAsia" w:hAnsiTheme="minorEastAsia" w:hint="eastAsia"/>
          <w:color w:val="000000"/>
          <w:szCs w:val="21"/>
        </w:rPr>
        <w:t>然后逐步加</w:t>
      </w:r>
      <w:r w:rsidRPr="00D12394">
        <w:rPr>
          <w:rFonts w:asciiTheme="minorEastAsia" w:eastAsiaTheme="minorEastAsia" w:hAnsiTheme="minorEastAsia" w:hint="eastAsia"/>
          <w:color w:val="000000"/>
          <w:szCs w:val="21"/>
          <w:lang w:val="it-IT"/>
        </w:rPr>
        <w:t>EDTA·Na2·2H2O</w:t>
      </w:r>
      <w:r w:rsidRPr="00D12394">
        <w:rPr>
          <w:rFonts w:asciiTheme="minorEastAsia" w:eastAsiaTheme="minorEastAsia" w:hAnsiTheme="minorEastAsia" w:hint="eastAsia"/>
          <w:color w:val="000000"/>
          <w:szCs w:val="21"/>
        </w:rPr>
        <w:t>。</w:t>
      </w:r>
    </w:p>
    <w:p w:rsidR="008D6EC6" w:rsidRPr="00D12394" w:rsidRDefault="005545A3" w:rsidP="00E1644E">
      <w:pPr>
        <w:numPr>
          <w:ilvl w:val="0"/>
          <w:numId w:val="102"/>
        </w:numPr>
        <w:spacing w:line="480" w:lineRule="auto"/>
        <w:rPr>
          <w:rFonts w:asciiTheme="minorEastAsia" w:eastAsiaTheme="minorEastAsia" w:hAnsiTheme="minorEastAsia"/>
          <w:color w:val="000000"/>
          <w:szCs w:val="21"/>
          <w:lang w:val="fr-FR"/>
        </w:rPr>
      </w:pPr>
      <w:r w:rsidRPr="00D12394">
        <w:rPr>
          <w:rFonts w:asciiTheme="minorEastAsia" w:eastAsiaTheme="minorEastAsia" w:hAnsiTheme="minorEastAsia" w:hint="eastAsia"/>
          <w:color w:val="000000"/>
          <w:szCs w:val="21"/>
          <w:lang w:val="fr-FR"/>
        </w:rPr>
        <w:t>TES缓冲液（释放DNA） 100ml</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配制方法：</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将0.5844g的5 mol/lNaCl溶解于80ml双蒸水，在分别加入1ml的0.5 mol/l EDTA、</w:t>
      </w:r>
      <w:r w:rsidRPr="00D12394">
        <w:rPr>
          <w:rFonts w:asciiTheme="minorEastAsia" w:eastAsiaTheme="minorEastAsia" w:hAnsiTheme="minorEastAsia" w:hint="eastAsia"/>
          <w:color w:val="000000"/>
          <w:szCs w:val="21"/>
        </w:rPr>
        <w:lastRenderedPageBreak/>
        <w:t>0.2ml的Tris-HCl (pH=8.0)，加定容至100ml, 摇匀后，转到准备好的输液瓶中，贴上标签，高压灭菌后，降至室温，4℃保存备用。</w:t>
      </w:r>
    </w:p>
    <w:p w:rsidR="008D6EC6" w:rsidRPr="00D12394" w:rsidRDefault="005545A3" w:rsidP="00E1644E">
      <w:pPr>
        <w:numPr>
          <w:ilvl w:val="0"/>
          <w:numId w:val="102"/>
        </w:numPr>
        <w:spacing w:line="480" w:lineRule="auto"/>
        <w:rPr>
          <w:rFonts w:asciiTheme="minorEastAsia" w:eastAsiaTheme="minorEastAsia" w:hAnsiTheme="minorEastAsia"/>
          <w:color w:val="000000"/>
          <w:szCs w:val="21"/>
          <w:lang w:val="fr-FR"/>
        </w:rPr>
      </w:pPr>
      <w:r w:rsidRPr="00D12394">
        <w:rPr>
          <w:rFonts w:asciiTheme="minorEastAsia" w:eastAsiaTheme="minorEastAsia" w:hAnsiTheme="minorEastAsia" w:hint="eastAsia"/>
          <w:color w:val="000000"/>
          <w:szCs w:val="21"/>
          <w:lang w:val="fr-FR"/>
        </w:rPr>
        <w:t>10% SDS（变性剂 破细胞壁）100ml</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配制方法：</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将10g的十二烷基硫酸钠（SDS）溶解于80ml双蒸水于68℃加热溶解，用浓HCl调至PH=7.2，定容至100ml，摇匀后，转到准备好的输液瓶中，贴上标签，4℃保存备用。</w:t>
      </w:r>
    </w:p>
    <w:p w:rsidR="008D6EC6" w:rsidRPr="00D12394" w:rsidRDefault="005545A3" w:rsidP="00E1644E">
      <w:pPr>
        <w:numPr>
          <w:ilvl w:val="0"/>
          <w:numId w:val="102"/>
        </w:num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蛋白酶K（降解蛋白质）：20mg/mL 无菌三蒸水溶解。</w:t>
      </w:r>
    </w:p>
    <w:p w:rsidR="008D6EC6" w:rsidRPr="00D12394" w:rsidRDefault="005545A3" w:rsidP="00E1644E">
      <w:pPr>
        <w:numPr>
          <w:ilvl w:val="0"/>
          <w:numId w:val="102"/>
        </w:num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RNA酶 （降解RNA）（选配）</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配制方法：</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将胰RNA酶（RNA酶A）溶于10mmol/L的Tris·CL（PH7.5）、15mmol/LNaCL中，配成10mg/ml的浓度，于100℃加热15min，缓慢冷却至室温，分装成小份存于–20℃。</w:t>
      </w:r>
    </w:p>
    <w:p w:rsidR="008D6EC6" w:rsidRPr="00D12394" w:rsidRDefault="005545A3" w:rsidP="00E1644E">
      <w:pPr>
        <w:numPr>
          <w:ilvl w:val="0"/>
          <w:numId w:val="102"/>
        </w:num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氯仿：异戊醇=24：1 100ml</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按24:1的比例加入氯仿、异戊醇，摇匀，转到准备好的瓶中，贴上标签，4℃保存备用。</w:t>
      </w:r>
    </w:p>
    <w:p w:rsidR="008D6EC6" w:rsidRPr="00D12394" w:rsidRDefault="005545A3" w:rsidP="00E1644E">
      <w:pPr>
        <w:numPr>
          <w:ilvl w:val="0"/>
          <w:numId w:val="102"/>
        </w:num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TE缓冲液（溶解DNA） PH8.0 50ml</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配制方法：</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将0.5ml 的10mmol Tris-HCl(PH8.0) 、0.1ml的0.5mol/l EDTA(PH8.0) 加入到50ml的容量瓶中，调PH8.0定容至50ml摇匀后，转到准备好的瓶中，贴上标签，高压灭菌后，降至室温，4℃保存备用。</w:t>
      </w:r>
    </w:p>
    <w:p w:rsidR="008D6EC6" w:rsidRPr="00D12394" w:rsidRDefault="005545A3" w:rsidP="003422D7">
      <w:pPr>
        <w:spacing w:beforeLines="50" w:afterLines="50" w:line="480" w:lineRule="auto"/>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2. 仪器与器材</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移液管、</w:t>
      </w:r>
      <w:r w:rsidRPr="00D12394">
        <w:rPr>
          <w:rFonts w:asciiTheme="minorEastAsia" w:eastAsiaTheme="minorEastAsia" w:hAnsiTheme="minorEastAsia" w:cs="宋体" w:hint="eastAsia"/>
          <w:bCs/>
          <w:color w:val="000000"/>
          <w:kern w:val="0"/>
          <w:szCs w:val="21"/>
        </w:rPr>
        <w:t>高速冷冻离心机</w:t>
      </w:r>
      <w:r w:rsidRPr="00D12394">
        <w:rPr>
          <w:rFonts w:asciiTheme="minorEastAsia" w:eastAsiaTheme="minorEastAsia" w:hAnsiTheme="minorEastAsia" w:hint="eastAsia"/>
          <w:color w:val="000000"/>
          <w:szCs w:val="21"/>
        </w:rPr>
        <w:t>、台式离心机、恒温水浴箱。</w:t>
      </w:r>
    </w:p>
    <w:p w:rsidR="008D6EC6" w:rsidRPr="00D12394" w:rsidRDefault="005545A3" w:rsidP="003422D7">
      <w:pPr>
        <w:spacing w:beforeLines="50" w:afterLines="50" w:line="480" w:lineRule="auto"/>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（四）操作步骤</w:t>
      </w:r>
    </w:p>
    <w:p w:rsidR="008D6EC6" w:rsidRPr="00D12394" w:rsidRDefault="005545A3" w:rsidP="00E1644E">
      <w:pPr>
        <w:numPr>
          <w:ilvl w:val="0"/>
          <w:numId w:val="103"/>
        </w:num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lastRenderedPageBreak/>
        <w:t>组织块解冻，取适量组织于PBS溶液中清洗干净后放入装有500微升PBS的离心管中（1.5ml），用剪刀剪碎；12000rpm离心8min，取出弃上清；</w:t>
      </w:r>
    </w:p>
    <w:p w:rsidR="008D6EC6" w:rsidRPr="00D12394" w:rsidRDefault="005545A3" w:rsidP="00E1644E">
      <w:pPr>
        <w:numPr>
          <w:ilvl w:val="0"/>
          <w:numId w:val="103"/>
        </w:num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加入0.45ml TES混匀，再加入50ul SDS（10%），20ul蛋白酶K（20mg/ml），充分混匀后，于56℃保温4-6h，每2h摇1次,至体系透亮为好。</w:t>
      </w:r>
    </w:p>
    <w:p w:rsidR="008D6EC6" w:rsidRPr="00D12394" w:rsidRDefault="005545A3" w:rsidP="00E1644E">
      <w:pPr>
        <w:numPr>
          <w:ilvl w:val="0"/>
          <w:numId w:val="103"/>
        </w:num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放置到室温，加入等体积饱和酚（500ul），上下温柔翻转5min,12000r/m，离心10min，分离水相和有机相，小心吸取上层含核酸的水相，到一个新的1.5ml离心管。</w:t>
      </w:r>
    </w:p>
    <w:p w:rsidR="008D6EC6" w:rsidRPr="00D12394" w:rsidRDefault="005545A3" w:rsidP="00E1644E">
      <w:pPr>
        <w:numPr>
          <w:ilvl w:val="0"/>
          <w:numId w:val="103"/>
        </w:num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加入等体积酚：氯仿：异戊醇（25：24：1），上下温柔翻转5min，12000r/m，离心10分钟，取上层转移到新的1.5ml离心管中。</w:t>
      </w:r>
    </w:p>
    <w:p w:rsidR="008D6EC6" w:rsidRPr="00D12394" w:rsidRDefault="005545A3" w:rsidP="00E1644E">
      <w:pPr>
        <w:numPr>
          <w:ilvl w:val="0"/>
          <w:numId w:val="103"/>
        </w:num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加入等体积氯仿：异戊醇（24：1），上下温柔翻转5min，10000r/m，离心10分钟，取上层清液到一个新的1.5ml离心管。</w:t>
      </w:r>
    </w:p>
    <w:p w:rsidR="008D6EC6" w:rsidRPr="00D12394" w:rsidRDefault="005545A3" w:rsidP="00E1644E">
      <w:pPr>
        <w:numPr>
          <w:ilvl w:val="0"/>
          <w:numId w:val="103"/>
        </w:num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加入1/10体积的NaAc（4℃保存），加入2倍体积的-20℃预冷的无水乙醇沉淀DNA，置于-20℃中保存30min或更久；观察现象。</w:t>
      </w:r>
    </w:p>
    <w:p w:rsidR="008D6EC6" w:rsidRPr="00D12394" w:rsidRDefault="005545A3" w:rsidP="00E1644E">
      <w:pPr>
        <w:numPr>
          <w:ilvl w:val="0"/>
          <w:numId w:val="103"/>
        </w:num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12000 r/m，离心10分钟，弃乙醇。</w:t>
      </w:r>
    </w:p>
    <w:p w:rsidR="008D6EC6" w:rsidRPr="00D12394" w:rsidRDefault="005545A3" w:rsidP="00E1644E">
      <w:pPr>
        <w:numPr>
          <w:ilvl w:val="0"/>
          <w:numId w:val="103"/>
        </w:num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-20℃保存的75%乙醇洗涤，12000 r/m，离心5分钟，去乙醇，55℃干燥DNA。</w:t>
      </w:r>
    </w:p>
    <w:p w:rsidR="008D6EC6" w:rsidRPr="00D12394" w:rsidRDefault="005545A3" w:rsidP="00E1644E">
      <w:pPr>
        <w:numPr>
          <w:ilvl w:val="0"/>
          <w:numId w:val="103"/>
        </w:num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加入适量TE溶解DNA（具体依DNA的多少而定）（一般50μL），-20℃保存备用。</w:t>
      </w:r>
    </w:p>
    <w:p w:rsidR="008D6EC6" w:rsidRPr="00D12394" w:rsidRDefault="005545A3" w:rsidP="00E1644E">
      <w:pPr>
        <w:spacing w:line="480" w:lineRule="auto"/>
        <w:ind w:leftChars="200" w:left="420" w:firstLineChars="150" w:firstLine="315"/>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如果除去其中的RNA，可加5</w:t>
      </w:r>
      <w:r w:rsidRPr="00D12394">
        <w:rPr>
          <w:rFonts w:asciiTheme="minorEastAsia" w:eastAsiaTheme="minorEastAsia" w:hAnsiTheme="minorEastAsia"/>
          <w:color w:val="000000"/>
          <w:szCs w:val="21"/>
        </w:rPr>
        <w:t>μ</w:t>
      </w:r>
      <w:r w:rsidRPr="00D12394">
        <w:rPr>
          <w:rFonts w:asciiTheme="minorEastAsia" w:eastAsiaTheme="minorEastAsia" w:hAnsiTheme="minorEastAsia" w:hint="eastAsia"/>
          <w:color w:val="000000"/>
          <w:szCs w:val="21"/>
        </w:rPr>
        <w:t>l RNaseA(10</w:t>
      </w:r>
      <w:r w:rsidRPr="00D12394">
        <w:rPr>
          <w:rFonts w:asciiTheme="minorEastAsia" w:eastAsiaTheme="minorEastAsia" w:hAnsiTheme="minorEastAsia"/>
          <w:color w:val="000000"/>
          <w:szCs w:val="21"/>
        </w:rPr>
        <w:t>μg</w:t>
      </w:r>
      <w:r w:rsidRPr="00D12394">
        <w:rPr>
          <w:rFonts w:asciiTheme="minorEastAsia" w:eastAsiaTheme="minorEastAsia" w:hAnsiTheme="minorEastAsia" w:hint="eastAsia"/>
          <w:color w:val="000000"/>
          <w:szCs w:val="21"/>
        </w:rPr>
        <w:t>/</w:t>
      </w:r>
      <w:r w:rsidRPr="00D12394">
        <w:rPr>
          <w:rFonts w:asciiTheme="minorEastAsia" w:eastAsiaTheme="minorEastAsia" w:hAnsiTheme="minorEastAsia"/>
          <w:color w:val="000000"/>
          <w:szCs w:val="21"/>
        </w:rPr>
        <w:t>μ</w:t>
      </w:r>
      <w:r w:rsidRPr="00D12394">
        <w:rPr>
          <w:rFonts w:asciiTheme="minorEastAsia" w:eastAsiaTheme="minorEastAsia" w:hAnsiTheme="minorEastAsia" w:hint="eastAsia"/>
          <w:color w:val="000000"/>
          <w:szCs w:val="21"/>
        </w:rPr>
        <w:t>l),37℃保温30min，用苯酚抽提后，按步骤9和10重沉淀DNA。</w:t>
      </w:r>
    </w:p>
    <w:p w:rsidR="008D6EC6" w:rsidRPr="00D12394" w:rsidRDefault="005545A3" w:rsidP="003422D7">
      <w:pPr>
        <w:spacing w:beforeLines="50" w:afterLines="50" w:line="480" w:lineRule="auto"/>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（五）注意事项</w:t>
      </w:r>
    </w:p>
    <w:p w:rsidR="008D6EC6" w:rsidRPr="00D12394" w:rsidRDefault="005545A3" w:rsidP="00E1644E">
      <w:pPr>
        <w:numPr>
          <w:ilvl w:val="0"/>
          <w:numId w:val="104"/>
        </w:num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要充分除去DNA提取液中的苯酚，否则会影响以后的操作。</w:t>
      </w:r>
    </w:p>
    <w:p w:rsidR="008D6EC6" w:rsidRPr="00D12394" w:rsidRDefault="005545A3" w:rsidP="00E1644E">
      <w:pPr>
        <w:numPr>
          <w:ilvl w:val="0"/>
          <w:numId w:val="104"/>
        </w:num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用酚-氯仿-异戊醇（体积比为25：24：1）抽提后取上清是不能将中间的蛋白质扰动，以防蛋白质污染。</w:t>
      </w:r>
    </w:p>
    <w:p w:rsidR="008D6EC6" w:rsidRPr="00D12394" w:rsidRDefault="005545A3" w:rsidP="00E1644E">
      <w:pPr>
        <w:numPr>
          <w:ilvl w:val="0"/>
          <w:numId w:val="104"/>
        </w:num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酚-氯仿-异戊醇中的异戊醇是用来消除实验中可能产生的泡沫。</w:t>
      </w:r>
    </w:p>
    <w:p w:rsidR="008D6EC6" w:rsidRPr="00D12394" w:rsidRDefault="005545A3" w:rsidP="00E1644E">
      <w:pPr>
        <w:numPr>
          <w:ilvl w:val="0"/>
          <w:numId w:val="104"/>
        </w:numPr>
        <w:spacing w:line="480" w:lineRule="auto"/>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lastRenderedPageBreak/>
        <w:t>抽提每一步用力要柔和，防止机械剪切力对DNA的损伤。</w:t>
      </w:r>
    </w:p>
    <w:p w:rsidR="008D6EC6" w:rsidRPr="00D12394" w:rsidRDefault="005545A3" w:rsidP="00E1644E">
      <w:pPr>
        <w:numPr>
          <w:ilvl w:val="0"/>
          <w:numId w:val="104"/>
        </w:numPr>
        <w:spacing w:line="480" w:lineRule="auto"/>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取上层清液时，注意不要吸起中间的蛋白质层。</w:t>
      </w:r>
    </w:p>
    <w:p w:rsidR="008D6EC6" w:rsidRPr="00D12394" w:rsidRDefault="005545A3" w:rsidP="00E1644E">
      <w:pPr>
        <w:numPr>
          <w:ilvl w:val="0"/>
          <w:numId w:val="104"/>
        </w:numPr>
        <w:spacing w:line="480" w:lineRule="auto"/>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乙醇漂洗去乙醇时，不要荡起DNA。</w:t>
      </w:r>
    </w:p>
    <w:p w:rsidR="008D6EC6" w:rsidRPr="00D12394" w:rsidRDefault="005545A3" w:rsidP="00E1644E">
      <w:pPr>
        <w:numPr>
          <w:ilvl w:val="0"/>
          <w:numId w:val="104"/>
        </w:numPr>
        <w:spacing w:line="480" w:lineRule="auto"/>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离心后，不要晃动离心管，拿管要稳，斜面朝外。</w:t>
      </w:r>
    </w:p>
    <w:p w:rsidR="008D6EC6" w:rsidRPr="00D12394" w:rsidRDefault="005545A3" w:rsidP="003422D7">
      <w:pPr>
        <w:spacing w:beforeLines="50" w:afterLines="50" w:line="480" w:lineRule="auto"/>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(六）思考题</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 操作4中的蛋白酶K有什么作用？</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 操作7中的乙醚有什么作用？</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3. 如何除去DNA提取物中的RNA？</w:t>
      </w:r>
    </w:p>
    <w:p w:rsidR="008D6EC6" w:rsidRPr="00D12394" w:rsidRDefault="005545A3" w:rsidP="003422D7">
      <w:pPr>
        <w:spacing w:beforeLines="50" w:afterLines="50" w:line="480" w:lineRule="auto"/>
        <w:ind w:firstLineChars="200" w:firstLine="422"/>
        <w:jc w:val="center"/>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实验2、PCR扩增基因特异片段（6学时）</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（一）实验目的</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学习PCR体外扩增的原理及其引物设计原则；了解扩增过程中各因素对扩增结果的影响；掌握PCR的基本操作。</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（二）实验原理</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PCR(polymerase chain reaction)是在体外进行的由引物介导的酶促DNA扩增反应。在分子生物学研究中，广泛地应用于研究基因突变，获取加上酶切位点的目的基因和DNA序列测定等方面，是分子生物学中一项极为常用的技术。</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PCR的原理是在模板DNA、引物和4种脱氧核糖核苷酸(dNTP)存在的条件下，依赖于DNA聚合酶的体外酶促合成反应。两个引物分别位于靶序列的两端，同两条模板的3＇端互补，由此限定扩增片段。PCR反应由一系列的</w:t>
      </w:r>
      <w:r w:rsidRPr="00D12394">
        <w:rPr>
          <w:rFonts w:asciiTheme="minorEastAsia" w:eastAsiaTheme="minorEastAsia" w:hAnsiTheme="minorEastAsia" w:hint="eastAsia"/>
          <w:b/>
          <w:bCs/>
          <w:color w:val="000000"/>
          <w:szCs w:val="21"/>
        </w:rPr>
        <w:t>变性</w:t>
      </w:r>
      <w:r w:rsidRPr="00D12394">
        <w:rPr>
          <w:rFonts w:asciiTheme="minorEastAsia" w:eastAsiaTheme="minorEastAsia" w:hAnsiTheme="minorEastAsia" w:hint="eastAsia"/>
          <w:color w:val="000000"/>
          <w:szCs w:val="21"/>
        </w:rPr>
        <w:t>——</w:t>
      </w:r>
      <w:r w:rsidRPr="00D12394">
        <w:rPr>
          <w:rFonts w:asciiTheme="minorEastAsia" w:eastAsiaTheme="minorEastAsia" w:hAnsiTheme="minorEastAsia" w:hint="eastAsia"/>
          <w:b/>
          <w:bCs/>
          <w:color w:val="000000"/>
          <w:szCs w:val="21"/>
        </w:rPr>
        <w:t>退火</w:t>
      </w:r>
      <w:r w:rsidRPr="00D12394">
        <w:rPr>
          <w:rFonts w:asciiTheme="minorEastAsia" w:eastAsiaTheme="minorEastAsia" w:hAnsiTheme="minorEastAsia" w:hint="eastAsia"/>
          <w:color w:val="000000"/>
          <w:szCs w:val="21"/>
        </w:rPr>
        <w:t>——</w:t>
      </w:r>
      <w:r w:rsidRPr="00D12394">
        <w:rPr>
          <w:rFonts w:asciiTheme="minorEastAsia" w:eastAsiaTheme="minorEastAsia" w:hAnsiTheme="minorEastAsia" w:hint="eastAsia"/>
          <w:b/>
          <w:bCs/>
          <w:color w:val="000000"/>
          <w:szCs w:val="21"/>
        </w:rPr>
        <w:t>延伸</w:t>
      </w:r>
      <w:r w:rsidRPr="00D12394">
        <w:rPr>
          <w:rFonts w:asciiTheme="minorEastAsia" w:eastAsiaTheme="minorEastAsia" w:hAnsiTheme="minorEastAsia" w:hint="eastAsia"/>
          <w:color w:val="000000"/>
          <w:szCs w:val="21"/>
        </w:rPr>
        <w:t>反复循环构成，即在高温下模板双链DNA变性解链，然后在较低的温度下同过量的引物退火，再在适中的温度下由</w:t>
      </w:r>
      <w:r w:rsidRPr="00D12394">
        <w:rPr>
          <w:rFonts w:asciiTheme="minorEastAsia" w:eastAsiaTheme="minorEastAsia" w:hAnsiTheme="minorEastAsia" w:hint="eastAsia"/>
          <w:color w:val="000000"/>
          <w:szCs w:val="21"/>
        </w:rPr>
        <w:lastRenderedPageBreak/>
        <w:t>DNA聚合酶催化进行延伸。由于每一循环的产物都可作为下一循环反应的模板，因此扩增产物的量以指数级方式增加。理论上，经过n次循环可使特定片段扩增到2</w:t>
      </w:r>
      <w:r w:rsidRPr="00D12394">
        <w:rPr>
          <w:rFonts w:asciiTheme="minorEastAsia" w:eastAsiaTheme="minorEastAsia" w:hAnsiTheme="minorEastAsia"/>
          <w:color w:val="000000"/>
          <w:szCs w:val="21"/>
          <w:vertAlign w:val="superscript"/>
        </w:rPr>
        <w:t>n</w:t>
      </w:r>
      <w:r w:rsidRPr="00D12394">
        <w:rPr>
          <w:rFonts w:asciiTheme="minorEastAsia" w:eastAsiaTheme="minorEastAsia" w:hAnsiTheme="minorEastAsia" w:hint="eastAsia"/>
          <w:color w:val="000000"/>
          <w:szCs w:val="21"/>
        </w:rPr>
        <w:t>-1，考虑到扩增效率不可能达到100％，实际上要少些，通常经25～30次循环可扩增10</w:t>
      </w:r>
      <w:r w:rsidRPr="00D12394">
        <w:rPr>
          <w:rFonts w:asciiTheme="minorEastAsia" w:eastAsiaTheme="minorEastAsia" w:hAnsiTheme="minorEastAsia" w:hint="eastAsia"/>
          <w:color w:val="000000"/>
          <w:szCs w:val="21"/>
          <w:vertAlign w:val="superscript"/>
        </w:rPr>
        <w:t>6</w:t>
      </w:r>
      <w:r w:rsidRPr="00D12394">
        <w:rPr>
          <w:rFonts w:asciiTheme="minorEastAsia" w:eastAsiaTheme="minorEastAsia" w:hAnsiTheme="minorEastAsia" w:hint="eastAsia"/>
          <w:color w:val="000000"/>
          <w:szCs w:val="21"/>
        </w:rPr>
        <w:t>倍，这个量足够分子生物学研究的一般要求。</w:t>
      </w:r>
    </w:p>
    <w:p w:rsidR="008D6EC6" w:rsidRPr="00D12394" w:rsidRDefault="005545A3" w:rsidP="003422D7">
      <w:pPr>
        <w:spacing w:beforeLines="50" w:afterLines="50"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b/>
          <w:bCs/>
          <w:color w:val="000000"/>
          <w:szCs w:val="21"/>
        </w:rPr>
        <w:t>1 PCR引物设计</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(1) </w:t>
      </w:r>
      <w:r w:rsidRPr="00D12394">
        <w:rPr>
          <w:rFonts w:asciiTheme="minorEastAsia" w:eastAsiaTheme="minorEastAsia" w:hAnsiTheme="minorEastAsia" w:hint="eastAsia"/>
          <w:b/>
          <w:bCs/>
          <w:color w:val="000000"/>
          <w:szCs w:val="21"/>
        </w:rPr>
        <w:t>Tm值</w:t>
      </w:r>
      <w:r w:rsidRPr="00D12394">
        <w:rPr>
          <w:rFonts w:asciiTheme="minorEastAsia" w:eastAsiaTheme="minorEastAsia" w:hAnsiTheme="minorEastAsia" w:hint="eastAsia"/>
          <w:color w:val="000000"/>
          <w:szCs w:val="21"/>
        </w:rPr>
        <w:t xml:space="preserve">  Tm值是PCR引物设计中的一个重要参数，是指引物与模板之间精确互补并且在模板过量的情况下有50％的引物与模板配对，而另外50％的引物处于解离状态时的温度，</w:t>
      </w:r>
      <w:r w:rsidRPr="00D12394">
        <w:rPr>
          <w:rFonts w:asciiTheme="minorEastAsia" w:eastAsiaTheme="minorEastAsia" w:hAnsiTheme="minorEastAsia" w:hint="eastAsia"/>
          <w:b/>
          <w:bCs/>
          <w:color w:val="000000"/>
          <w:szCs w:val="21"/>
        </w:rPr>
        <w:t>T</w:t>
      </w:r>
      <w:r w:rsidRPr="00D12394">
        <w:rPr>
          <w:rFonts w:asciiTheme="minorEastAsia" w:eastAsiaTheme="minorEastAsia" w:hAnsiTheme="minorEastAsia"/>
          <w:b/>
          <w:bCs/>
          <w:color w:val="000000"/>
          <w:szCs w:val="21"/>
        </w:rPr>
        <w:t>m</w:t>
      </w:r>
      <w:r w:rsidRPr="00D12394">
        <w:rPr>
          <w:rFonts w:asciiTheme="minorEastAsia" w:eastAsiaTheme="minorEastAsia" w:hAnsiTheme="minorEastAsia" w:hint="eastAsia"/>
          <w:b/>
          <w:bCs/>
          <w:color w:val="000000"/>
          <w:szCs w:val="21"/>
        </w:rPr>
        <w:t>值一般高于55℃。</w:t>
      </w:r>
      <w:r w:rsidRPr="00D12394">
        <w:rPr>
          <w:rFonts w:asciiTheme="minorEastAsia" w:eastAsiaTheme="minorEastAsia" w:hAnsiTheme="minorEastAsia" w:hint="eastAsia"/>
          <w:color w:val="000000"/>
          <w:szCs w:val="21"/>
        </w:rPr>
        <w:t>合适的引物选择应需考虑到以下因素，如Taq酶的最适温度(T</w:t>
      </w:r>
      <w:r w:rsidRPr="00D12394">
        <w:rPr>
          <w:rFonts w:asciiTheme="minorEastAsia" w:eastAsiaTheme="minorEastAsia" w:hAnsiTheme="minorEastAsia" w:hint="eastAsia"/>
          <w:color w:val="000000"/>
          <w:szCs w:val="21"/>
          <w:vertAlign w:val="subscript"/>
        </w:rPr>
        <w:t>E</w:t>
      </w:r>
      <w:r w:rsidRPr="00D12394">
        <w:rPr>
          <w:rFonts w:asciiTheme="minorEastAsia" w:eastAsiaTheme="minorEastAsia" w:hAnsiTheme="minorEastAsia" w:hint="eastAsia"/>
          <w:color w:val="000000"/>
          <w:szCs w:val="21"/>
        </w:rPr>
        <w:t>)和T</w:t>
      </w:r>
      <w:r w:rsidRPr="00D12394">
        <w:rPr>
          <w:rFonts w:asciiTheme="minorEastAsia" w:eastAsiaTheme="minorEastAsia" w:hAnsiTheme="minorEastAsia"/>
          <w:color w:val="000000"/>
          <w:szCs w:val="21"/>
        </w:rPr>
        <w:t>m</w:t>
      </w:r>
      <w:r w:rsidRPr="00D12394">
        <w:rPr>
          <w:rFonts w:asciiTheme="minorEastAsia" w:eastAsiaTheme="minorEastAsia" w:hAnsiTheme="minorEastAsia" w:hint="eastAsia"/>
          <w:color w:val="000000"/>
          <w:szCs w:val="21"/>
        </w:rPr>
        <w:t>值等。最常用的Taq酶的最适温度(T</w:t>
      </w:r>
      <w:r w:rsidRPr="00D12394">
        <w:rPr>
          <w:rFonts w:asciiTheme="minorEastAsia" w:eastAsiaTheme="minorEastAsia" w:hAnsiTheme="minorEastAsia" w:hint="eastAsia"/>
          <w:color w:val="000000"/>
          <w:szCs w:val="21"/>
          <w:vertAlign w:val="subscript"/>
        </w:rPr>
        <w:t>E</w:t>
      </w:r>
      <w:r w:rsidRPr="00D12394">
        <w:rPr>
          <w:rFonts w:asciiTheme="minorEastAsia" w:eastAsiaTheme="minorEastAsia" w:hAnsiTheme="minorEastAsia" w:hint="eastAsia"/>
          <w:color w:val="000000"/>
          <w:szCs w:val="21"/>
        </w:rPr>
        <w:t>)范围为70～74℃，根据T</w:t>
      </w:r>
      <w:r w:rsidRPr="00D12394">
        <w:rPr>
          <w:rFonts w:asciiTheme="minorEastAsia" w:eastAsiaTheme="minorEastAsia" w:hAnsiTheme="minorEastAsia" w:hint="eastAsia"/>
          <w:color w:val="000000"/>
          <w:szCs w:val="21"/>
          <w:vertAlign w:val="subscript"/>
        </w:rPr>
        <w:t>E</w:t>
      </w:r>
      <w:r w:rsidRPr="00D12394">
        <w:rPr>
          <w:rFonts w:asciiTheme="minorEastAsia" w:eastAsiaTheme="minorEastAsia" w:hAnsiTheme="minorEastAsia" w:hint="eastAsia"/>
          <w:color w:val="000000"/>
          <w:szCs w:val="21"/>
        </w:rPr>
        <w:t>可以先确定一个合适的退火温度范围(T</w:t>
      </w:r>
      <w:r w:rsidRPr="00D12394">
        <w:rPr>
          <w:rFonts w:asciiTheme="minorEastAsia" w:eastAsiaTheme="minorEastAsia" w:hAnsiTheme="minorEastAsia"/>
          <w:color w:val="000000"/>
          <w:szCs w:val="21"/>
        </w:rPr>
        <w:t>a</w:t>
      </w:r>
      <w:r w:rsidRPr="00D12394">
        <w:rPr>
          <w:rFonts w:asciiTheme="minorEastAsia" w:eastAsiaTheme="minorEastAsia" w:hAnsiTheme="minorEastAsia" w:hint="eastAsia"/>
          <w:color w:val="000000"/>
          <w:szCs w:val="21"/>
        </w:rPr>
        <w:t>)。这个温度范围应不高于酶的最适反应温度，也不能比T</w:t>
      </w:r>
      <w:r w:rsidRPr="00D12394">
        <w:rPr>
          <w:rFonts w:asciiTheme="minorEastAsia" w:eastAsiaTheme="minorEastAsia" w:hAnsiTheme="minorEastAsia" w:hint="eastAsia"/>
          <w:color w:val="000000"/>
          <w:szCs w:val="21"/>
          <w:vertAlign w:val="subscript"/>
        </w:rPr>
        <w:t>E</w:t>
      </w:r>
      <w:r w:rsidRPr="00D12394">
        <w:rPr>
          <w:rFonts w:asciiTheme="minorEastAsia" w:eastAsiaTheme="minorEastAsia" w:hAnsiTheme="minorEastAsia" w:hint="eastAsia"/>
          <w:color w:val="000000"/>
          <w:szCs w:val="21"/>
        </w:rPr>
        <w:t>－25℃更低。这是因为如果退火温度低于酶的最适反应温度时，酶的合成反应会非常缓慢，但片面考虑提高温度又会造成引物脱落而不能进行PCR扩增。所以Ta的选择应满足T</w:t>
      </w:r>
      <w:r w:rsidRPr="00D12394">
        <w:rPr>
          <w:rFonts w:asciiTheme="minorEastAsia" w:eastAsiaTheme="minorEastAsia" w:hAnsiTheme="minorEastAsia" w:hint="eastAsia"/>
          <w:color w:val="000000"/>
          <w:szCs w:val="21"/>
          <w:vertAlign w:val="subscript"/>
        </w:rPr>
        <w:t>E</w:t>
      </w:r>
      <w:r w:rsidRPr="00D12394">
        <w:rPr>
          <w:rFonts w:asciiTheme="minorEastAsia" w:eastAsiaTheme="minorEastAsia" w:hAnsiTheme="minorEastAsia" w:hint="eastAsia"/>
          <w:color w:val="000000"/>
          <w:szCs w:val="21"/>
        </w:rPr>
        <w:t>-25℃&lt;T</w:t>
      </w:r>
      <w:r w:rsidRPr="00D12394">
        <w:rPr>
          <w:rFonts w:asciiTheme="minorEastAsia" w:eastAsiaTheme="minorEastAsia" w:hAnsiTheme="minorEastAsia"/>
          <w:color w:val="000000"/>
          <w:szCs w:val="21"/>
        </w:rPr>
        <w:t>a</w:t>
      </w:r>
      <w:r w:rsidRPr="00D12394">
        <w:rPr>
          <w:rFonts w:asciiTheme="minorEastAsia" w:eastAsiaTheme="minorEastAsia" w:hAnsiTheme="minorEastAsia" w:hint="eastAsia"/>
          <w:color w:val="000000"/>
          <w:szCs w:val="21"/>
        </w:rPr>
        <w:t>&lt;</w:t>
      </w:r>
      <w:r w:rsidRPr="00D12394">
        <w:rPr>
          <w:rFonts w:asciiTheme="minorEastAsia" w:eastAsiaTheme="minorEastAsia" w:hAnsiTheme="minorEastAsia"/>
          <w:color w:val="000000"/>
          <w:szCs w:val="21"/>
        </w:rPr>
        <w:t>T</w:t>
      </w:r>
      <w:r w:rsidRPr="00D12394">
        <w:rPr>
          <w:rFonts w:asciiTheme="minorEastAsia" w:eastAsiaTheme="minorEastAsia" w:hAnsiTheme="minorEastAsia" w:hint="eastAsia"/>
          <w:color w:val="000000"/>
          <w:szCs w:val="21"/>
          <w:vertAlign w:val="subscript"/>
        </w:rPr>
        <w:t>E</w:t>
      </w:r>
      <w:r w:rsidRPr="00D12394">
        <w:rPr>
          <w:rFonts w:asciiTheme="minorEastAsia" w:eastAsiaTheme="minorEastAsia" w:hAnsiTheme="minorEastAsia" w:hint="eastAsia"/>
          <w:color w:val="000000"/>
          <w:szCs w:val="21"/>
        </w:rPr>
        <w:t>。</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w:t>
      </w:r>
      <w:r w:rsidRPr="00D12394">
        <w:rPr>
          <w:rFonts w:asciiTheme="minorEastAsia" w:eastAsiaTheme="minorEastAsia" w:hAnsiTheme="minorEastAsia" w:hint="eastAsia"/>
          <w:b/>
          <w:bCs/>
          <w:color w:val="000000"/>
          <w:szCs w:val="21"/>
        </w:rPr>
        <w:t>引物的长度</w:t>
      </w:r>
      <w:r w:rsidRPr="00D12394">
        <w:rPr>
          <w:rFonts w:asciiTheme="minorEastAsia" w:eastAsiaTheme="minorEastAsia" w:hAnsiTheme="minorEastAsia" w:hint="eastAsia"/>
          <w:color w:val="000000"/>
          <w:szCs w:val="21"/>
        </w:rPr>
        <w:t xml:space="preserve">  引物长度一般在15～30个核苷酸之间比较合适。引物过短时造成T</w:t>
      </w:r>
      <w:r w:rsidRPr="00D12394">
        <w:rPr>
          <w:rFonts w:asciiTheme="minorEastAsia" w:eastAsiaTheme="minorEastAsia" w:hAnsiTheme="minorEastAsia"/>
          <w:color w:val="000000"/>
          <w:szCs w:val="21"/>
        </w:rPr>
        <w:t>m</w:t>
      </w:r>
      <w:r w:rsidRPr="00D12394">
        <w:rPr>
          <w:rFonts w:asciiTheme="minorEastAsia" w:eastAsiaTheme="minorEastAsia" w:hAnsiTheme="minorEastAsia" w:hint="eastAsia"/>
          <w:color w:val="000000"/>
          <w:szCs w:val="21"/>
        </w:rPr>
        <w:t>值过低，不能与模板很好地配对或是配对专一性很低。引物过长时又会造成Tm值过高，超过酶的最适反应温度，还使合成引物的费用大大增加。当然若要在引物的5＇末端加上特定的酶切位点等碱基则可稍长。</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(3)</w:t>
      </w:r>
      <w:r w:rsidRPr="00D12394">
        <w:rPr>
          <w:rFonts w:asciiTheme="minorEastAsia" w:eastAsiaTheme="minorEastAsia" w:hAnsiTheme="minorEastAsia" w:hint="eastAsia"/>
          <w:b/>
          <w:bCs/>
          <w:color w:val="000000"/>
          <w:szCs w:val="21"/>
        </w:rPr>
        <w:t>引物的GC％含量</w:t>
      </w:r>
      <w:r w:rsidRPr="00D12394">
        <w:rPr>
          <w:rFonts w:asciiTheme="minorEastAsia" w:eastAsiaTheme="minorEastAsia" w:hAnsiTheme="minorEastAsia" w:hint="eastAsia"/>
          <w:color w:val="000000"/>
          <w:szCs w:val="21"/>
        </w:rPr>
        <w:t xml:space="preserve">  引物的GC比最好设计在40％～60％的范围内</w:t>
      </w:r>
      <w:r w:rsidRPr="00D12394">
        <w:rPr>
          <w:rFonts w:asciiTheme="minorEastAsia" w:eastAsiaTheme="minorEastAsia" w:hAnsiTheme="minorEastAsia" w:hint="eastAsia"/>
          <w:b/>
          <w:bCs/>
          <w:color w:val="000000"/>
          <w:szCs w:val="21"/>
        </w:rPr>
        <w:t>。</w:t>
      </w:r>
      <w:r w:rsidRPr="00D12394">
        <w:rPr>
          <w:rFonts w:asciiTheme="minorEastAsia" w:eastAsiaTheme="minorEastAsia" w:hAnsiTheme="minorEastAsia" w:hint="eastAsia"/>
          <w:color w:val="000000"/>
          <w:szCs w:val="21"/>
        </w:rPr>
        <w:t>GC比过高与过低都会直接造成T</w:t>
      </w:r>
      <w:r w:rsidRPr="00D12394">
        <w:rPr>
          <w:rFonts w:asciiTheme="minorEastAsia" w:eastAsiaTheme="minorEastAsia" w:hAnsiTheme="minorEastAsia"/>
          <w:color w:val="000000"/>
          <w:szCs w:val="21"/>
        </w:rPr>
        <w:t>m</w:t>
      </w:r>
      <w:r w:rsidRPr="00D12394">
        <w:rPr>
          <w:rFonts w:asciiTheme="minorEastAsia" w:eastAsiaTheme="minorEastAsia" w:hAnsiTheme="minorEastAsia" w:hint="eastAsia"/>
          <w:color w:val="000000"/>
          <w:szCs w:val="21"/>
        </w:rPr>
        <w:t>值的过高与过低。如上所述，Tm值的估计可简单地根据经验式</w:t>
      </w:r>
      <w:r w:rsidRPr="00D12394">
        <w:rPr>
          <w:rFonts w:asciiTheme="minorEastAsia" w:eastAsiaTheme="minorEastAsia" w:hAnsiTheme="minorEastAsia" w:hint="eastAsia"/>
          <w:b/>
          <w:bCs/>
          <w:color w:val="000000"/>
          <w:szCs w:val="21"/>
        </w:rPr>
        <w:t>T</w:t>
      </w:r>
      <w:r w:rsidRPr="00D12394">
        <w:rPr>
          <w:rFonts w:asciiTheme="minorEastAsia" w:eastAsiaTheme="minorEastAsia" w:hAnsiTheme="minorEastAsia"/>
          <w:b/>
          <w:bCs/>
          <w:color w:val="000000"/>
          <w:szCs w:val="21"/>
        </w:rPr>
        <w:t>m</w:t>
      </w:r>
      <w:r w:rsidRPr="00D12394">
        <w:rPr>
          <w:rFonts w:asciiTheme="minorEastAsia" w:eastAsiaTheme="minorEastAsia" w:hAnsiTheme="minorEastAsia" w:hint="eastAsia"/>
          <w:b/>
          <w:bCs/>
          <w:color w:val="000000"/>
          <w:szCs w:val="21"/>
        </w:rPr>
        <w:t>＝4</w:t>
      </w:r>
      <w:r w:rsidRPr="00D12394">
        <w:rPr>
          <w:rFonts w:asciiTheme="minorEastAsia" w:eastAsiaTheme="minorEastAsia" w:hAnsiTheme="minorEastAsia"/>
          <w:b/>
          <w:bCs/>
          <w:color w:val="000000"/>
          <w:szCs w:val="21"/>
        </w:rPr>
        <w:t>×</w:t>
      </w:r>
      <w:r w:rsidRPr="00D12394">
        <w:rPr>
          <w:rFonts w:asciiTheme="minorEastAsia" w:eastAsiaTheme="minorEastAsia" w:hAnsiTheme="minorEastAsia" w:hint="eastAsia"/>
          <w:b/>
          <w:bCs/>
          <w:color w:val="000000"/>
          <w:szCs w:val="21"/>
        </w:rPr>
        <w:t>GC+2</w:t>
      </w:r>
      <w:r w:rsidRPr="00D12394">
        <w:rPr>
          <w:rFonts w:asciiTheme="minorEastAsia" w:eastAsiaTheme="minorEastAsia" w:hAnsiTheme="minorEastAsia"/>
          <w:b/>
          <w:bCs/>
          <w:color w:val="000000"/>
          <w:szCs w:val="21"/>
        </w:rPr>
        <w:t>×</w:t>
      </w:r>
      <w:r w:rsidRPr="00D12394">
        <w:rPr>
          <w:rFonts w:asciiTheme="minorEastAsia" w:eastAsiaTheme="minorEastAsia" w:hAnsiTheme="minorEastAsia" w:hint="eastAsia"/>
          <w:b/>
          <w:bCs/>
          <w:color w:val="000000"/>
          <w:szCs w:val="21"/>
        </w:rPr>
        <w:t>AT+3</w:t>
      </w:r>
      <w:r w:rsidRPr="00D12394">
        <w:rPr>
          <w:rFonts w:asciiTheme="minorEastAsia" w:eastAsiaTheme="minorEastAsia" w:hAnsiTheme="minorEastAsia"/>
          <w:b/>
          <w:bCs/>
          <w:color w:val="000000"/>
          <w:szCs w:val="21"/>
        </w:rPr>
        <w:t>.</w:t>
      </w:r>
      <w:r w:rsidRPr="00D12394">
        <w:rPr>
          <w:rFonts w:asciiTheme="minorEastAsia" w:eastAsiaTheme="minorEastAsia" w:hAnsiTheme="minorEastAsia" w:hint="eastAsia"/>
          <w:b/>
          <w:bCs/>
          <w:color w:val="000000"/>
          <w:szCs w:val="21"/>
        </w:rPr>
        <w:t>3℃</w:t>
      </w:r>
      <w:r w:rsidRPr="00D12394">
        <w:rPr>
          <w:rFonts w:asciiTheme="minorEastAsia" w:eastAsiaTheme="minorEastAsia" w:hAnsiTheme="minorEastAsia" w:hint="eastAsia"/>
          <w:color w:val="000000"/>
          <w:szCs w:val="21"/>
        </w:rPr>
        <w:t>获得。</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(4)</w:t>
      </w:r>
      <w:r w:rsidRPr="00D12394">
        <w:rPr>
          <w:rFonts w:asciiTheme="minorEastAsia" w:eastAsiaTheme="minorEastAsia" w:hAnsiTheme="minorEastAsia" w:hint="eastAsia"/>
          <w:b/>
          <w:bCs/>
          <w:color w:val="000000"/>
          <w:szCs w:val="21"/>
        </w:rPr>
        <w:t>引物3′端起始碱基</w:t>
      </w:r>
      <w:r w:rsidRPr="00D12394">
        <w:rPr>
          <w:rFonts w:asciiTheme="minorEastAsia" w:eastAsiaTheme="minorEastAsia" w:hAnsiTheme="minorEastAsia" w:hint="eastAsia"/>
          <w:color w:val="000000"/>
          <w:szCs w:val="21"/>
        </w:rPr>
        <w:t xml:space="preserve">  Taq酶在3′末端错配时延伸效率是不一样的，延伸效率为T&gt;G＝C&gt;A。即当引物3′末端为A时，即使有错配碱基也最不易延伸，</w:t>
      </w:r>
      <w:r w:rsidRPr="00D12394">
        <w:rPr>
          <w:rFonts w:asciiTheme="minorEastAsia" w:eastAsiaTheme="minorEastAsia" w:hAnsiTheme="minorEastAsia" w:hint="eastAsia"/>
          <w:b/>
          <w:bCs/>
          <w:color w:val="000000"/>
          <w:szCs w:val="21"/>
        </w:rPr>
        <w:t>所以引物设计时可将3′末端设计为A，以提高复制精确性。</w:t>
      </w:r>
      <w:r w:rsidRPr="00D12394">
        <w:rPr>
          <w:rFonts w:asciiTheme="minorEastAsia" w:eastAsiaTheme="minorEastAsia" w:hAnsiTheme="minorEastAsia" w:hint="eastAsia"/>
          <w:color w:val="000000"/>
          <w:szCs w:val="21"/>
        </w:rPr>
        <w:t>另一种理论是3′末端应设计为G或C，因为G和C的</w:t>
      </w:r>
      <w:r w:rsidRPr="00D12394">
        <w:rPr>
          <w:rFonts w:asciiTheme="minorEastAsia" w:eastAsiaTheme="minorEastAsia" w:hAnsiTheme="minorEastAsia" w:hint="eastAsia"/>
          <w:color w:val="000000"/>
          <w:szCs w:val="21"/>
        </w:rPr>
        <w:lastRenderedPageBreak/>
        <w:t>氢键多于A与T，能更好地与模板结合开始DNA合成，当然对错配延伸效率方面就不能苛求了。</w:t>
      </w:r>
      <w:r w:rsidRPr="00D12394">
        <w:rPr>
          <w:rFonts w:asciiTheme="minorEastAsia" w:eastAsiaTheme="minorEastAsia" w:hAnsiTheme="minorEastAsia" w:hint="eastAsia"/>
          <w:b/>
          <w:bCs/>
          <w:color w:val="000000"/>
          <w:szCs w:val="21"/>
        </w:rPr>
        <w:t>总而言之，引物的3′末端不要考虑使用T。</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(5)</w:t>
      </w:r>
      <w:r w:rsidRPr="00D12394">
        <w:rPr>
          <w:rFonts w:asciiTheme="minorEastAsia" w:eastAsiaTheme="minorEastAsia" w:hAnsiTheme="minorEastAsia" w:hint="eastAsia"/>
          <w:b/>
          <w:bCs/>
          <w:color w:val="000000"/>
          <w:szCs w:val="21"/>
        </w:rPr>
        <w:t>引物无发卡结构</w:t>
      </w:r>
      <w:r w:rsidRPr="00D12394">
        <w:rPr>
          <w:rFonts w:asciiTheme="minorEastAsia" w:eastAsiaTheme="minorEastAsia" w:hAnsiTheme="minorEastAsia" w:hint="eastAsia"/>
          <w:color w:val="000000"/>
          <w:szCs w:val="21"/>
        </w:rPr>
        <w:t xml:space="preserve">  引物自身应无发卡结构。</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(6)</w:t>
      </w:r>
      <w:r w:rsidRPr="00D12394">
        <w:rPr>
          <w:rFonts w:asciiTheme="minorEastAsia" w:eastAsiaTheme="minorEastAsia" w:hAnsiTheme="minorEastAsia" w:hint="eastAsia"/>
          <w:b/>
          <w:bCs/>
          <w:color w:val="000000"/>
          <w:szCs w:val="21"/>
        </w:rPr>
        <w:t>二引物自身之间不能配对</w:t>
      </w:r>
      <w:r w:rsidRPr="00D12394">
        <w:rPr>
          <w:rFonts w:asciiTheme="minorEastAsia" w:eastAsiaTheme="minorEastAsia" w:hAnsiTheme="minorEastAsia" w:hint="eastAsia"/>
          <w:color w:val="000000"/>
          <w:szCs w:val="21"/>
        </w:rPr>
        <w:t xml:space="preserve">  二引物自身不能配对是指同一对引物之间不能有配对的多个碱基，特别是在引物的3′末端。二引物间不能配对的道理与二引物本身不能配对相同，若发生这种情况会形成引物二聚体，造成扩增失败。一般引物自身配对形成茎环结构，茎的碱基对数不大于3，两条引物间配对碱基数小于5个。</w:t>
      </w:r>
    </w:p>
    <w:p w:rsidR="008D6EC6" w:rsidRPr="00D12394" w:rsidRDefault="005545A3" w:rsidP="00E1644E">
      <w:pPr>
        <w:spacing w:line="480" w:lineRule="auto"/>
        <w:ind w:firstLineChars="200" w:firstLine="422"/>
        <w:rPr>
          <w:rFonts w:asciiTheme="minorEastAsia" w:eastAsiaTheme="minorEastAsia" w:hAnsiTheme="minorEastAsia"/>
          <w:color w:val="000000"/>
          <w:szCs w:val="21"/>
        </w:rPr>
      </w:pPr>
      <w:r w:rsidRPr="00D12394">
        <w:rPr>
          <w:rFonts w:asciiTheme="minorEastAsia" w:eastAsiaTheme="minorEastAsia" w:hAnsiTheme="minorEastAsia" w:hint="eastAsia"/>
          <w:b/>
          <w:bCs/>
          <w:color w:val="000000"/>
          <w:szCs w:val="21"/>
        </w:rPr>
        <w:t>(7)二引物的Tm值</w:t>
      </w:r>
      <w:r w:rsidRPr="00D12394">
        <w:rPr>
          <w:rFonts w:asciiTheme="minorEastAsia" w:eastAsiaTheme="minorEastAsia" w:hAnsiTheme="minorEastAsia" w:hint="eastAsia"/>
          <w:color w:val="000000"/>
          <w:szCs w:val="21"/>
        </w:rPr>
        <w:t xml:space="preserve">  引物设计时应注意使二引物的Tm值相近，否则二个引物必然不能同时达到最佳退火温度，将会影响PCR扩增效果。能同时达到最佳退火温度，将会影响PCR扩增效果。由于影响引物设计的因素比较多，所以常利用计算机来辅助设计，通常可用</w:t>
      </w:r>
      <w:r w:rsidRPr="00D12394">
        <w:rPr>
          <w:rFonts w:asciiTheme="minorEastAsia" w:eastAsiaTheme="minorEastAsia" w:hAnsiTheme="minorEastAsia"/>
          <w:color w:val="000000"/>
          <w:szCs w:val="21"/>
        </w:rPr>
        <w:t>primer 5.0</w:t>
      </w:r>
      <w:r w:rsidRPr="00D12394">
        <w:rPr>
          <w:rFonts w:asciiTheme="minorEastAsia" w:eastAsiaTheme="minorEastAsia" w:hAnsiTheme="minorEastAsia" w:hint="eastAsia"/>
          <w:color w:val="000000"/>
          <w:szCs w:val="21"/>
        </w:rPr>
        <w:t>软件或其它PCR引物设计程序来帮助设计。</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2 PCR反应条件</w:t>
      </w:r>
    </w:p>
    <w:p w:rsidR="008D6EC6" w:rsidRPr="00D12394" w:rsidRDefault="005545A3" w:rsidP="00E1644E">
      <w:pPr>
        <w:spacing w:line="480" w:lineRule="auto"/>
        <w:ind w:firstLineChars="200" w:firstLine="422"/>
        <w:rPr>
          <w:rFonts w:asciiTheme="minorEastAsia" w:eastAsiaTheme="minorEastAsia" w:hAnsiTheme="minorEastAsia"/>
          <w:color w:val="000000"/>
          <w:szCs w:val="21"/>
        </w:rPr>
      </w:pPr>
      <w:r w:rsidRPr="00D12394">
        <w:rPr>
          <w:rFonts w:asciiTheme="minorEastAsia" w:eastAsiaTheme="minorEastAsia" w:hAnsiTheme="minorEastAsia" w:hint="eastAsia"/>
          <w:b/>
          <w:bCs/>
          <w:color w:val="000000"/>
          <w:szCs w:val="21"/>
        </w:rPr>
        <w:t>1．PCR缓冲液</w:t>
      </w:r>
      <w:r w:rsidRPr="00D12394">
        <w:rPr>
          <w:rFonts w:asciiTheme="minorEastAsia" w:eastAsiaTheme="minorEastAsia" w:hAnsiTheme="minorEastAsia" w:hint="eastAsia"/>
          <w:color w:val="000000"/>
          <w:szCs w:val="21"/>
        </w:rPr>
        <w:t xml:space="preserve">  常用的1×PCR缓冲液为10mmol／L Tris-HCl pH8.3(常温)，50mmol／L KCl，1</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5mmol／L MgCl</w:t>
      </w:r>
      <w:r w:rsidRPr="00D12394">
        <w:rPr>
          <w:rFonts w:asciiTheme="minorEastAsia" w:eastAsiaTheme="minorEastAsia" w:hAnsiTheme="minorEastAsia" w:hint="eastAsia"/>
          <w:color w:val="000000"/>
          <w:szCs w:val="21"/>
          <w:vertAlign w:val="subscript"/>
        </w:rPr>
        <w:t>2</w:t>
      </w:r>
      <w:r w:rsidRPr="00D12394">
        <w:rPr>
          <w:rFonts w:asciiTheme="minorEastAsia" w:eastAsiaTheme="minorEastAsia" w:hAnsiTheme="minorEastAsia" w:hint="eastAsia"/>
          <w:color w:val="000000"/>
          <w:szCs w:val="21"/>
        </w:rPr>
        <w:t>。由试剂公司与Taq酶一起提供。</w:t>
      </w:r>
    </w:p>
    <w:p w:rsidR="008D6EC6" w:rsidRPr="00D12394" w:rsidRDefault="005545A3" w:rsidP="00E1644E">
      <w:pPr>
        <w:spacing w:line="480" w:lineRule="auto"/>
        <w:ind w:firstLineChars="200" w:firstLine="422"/>
        <w:rPr>
          <w:rFonts w:asciiTheme="minorEastAsia" w:eastAsiaTheme="minorEastAsia" w:hAnsiTheme="minorEastAsia"/>
          <w:color w:val="000000"/>
          <w:szCs w:val="21"/>
        </w:rPr>
      </w:pPr>
      <w:r w:rsidRPr="00D12394">
        <w:rPr>
          <w:rFonts w:asciiTheme="minorEastAsia" w:eastAsiaTheme="minorEastAsia" w:hAnsiTheme="minorEastAsia" w:hint="eastAsia"/>
          <w:b/>
          <w:bCs/>
          <w:color w:val="000000"/>
          <w:szCs w:val="21"/>
        </w:rPr>
        <w:t>(1)Mg</w:t>
      </w:r>
      <w:r w:rsidRPr="00D12394">
        <w:rPr>
          <w:rFonts w:asciiTheme="minorEastAsia" w:eastAsiaTheme="minorEastAsia" w:hAnsiTheme="minorEastAsia" w:hint="eastAsia"/>
          <w:b/>
          <w:bCs/>
          <w:color w:val="000000"/>
          <w:szCs w:val="21"/>
          <w:vertAlign w:val="superscript"/>
        </w:rPr>
        <w:t>2</w:t>
      </w:r>
      <w:r w:rsidRPr="00D12394">
        <w:rPr>
          <w:rFonts w:asciiTheme="minorEastAsia" w:eastAsiaTheme="minorEastAsia" w:hAnsiTheme="minorEastAsia"/>
          <w:b/>
          <w:bCs/>
          <w:color w:val="000000"/>
          <w:szCs w:val="21"/>
          <w:vertAlign w:val="superscript"/>
        </w:rPr>
        <w:t>+</w:t>
      </w:r>
      <w:r w:rsidRPr="00D12394">
        <w:rPr>
          <w:rFonts w:asciiTheme="minorEastAsia" w:eastAsiaTheme="minorEastAsia" w:hAnsiTheme="minorEastAsia" w:hint="eastAsia"/>
          <w:b/>
          <w:bCs/>
          <w:color w:val="000000"/>
          <w:szCs w:val="21"/>
        </w:rPr>
        <w:t>离子浓度</w:t>
      </w:r>
      <w:r w:rsidRPr="00D12394">
        <w:rPr>
          <w:rFonts w:asciiTheme="minorEastAsia" w:eastAsiaTheme="minorEastAsia" w:hAnsiTheme="minorEastAsia" w:hint="eastAsia"/>
          <w:color w:val="000000"/>
          <w:szCs w:val="21"/>
        </w:rPr>
        <w:t>：Mg</w:t>
      </w:r>
      <w:r w:rsidRPr="00D12394">
        <w:rPr>
          <w:rFonts w:asciiTheme="minorEastAsia" w:eastAsiaTheme="minorEastAsia" w:hAnsiTheme="minorEastAsia" w:hint="eastAsia"/>
          <w:color w:val="000000"/>
          <w:szCs w:val="21"/>
          <w:vertAlign w:val="superscript"/>
        </w:rPr>
        <w:t>2</w:t>
      </w:r>
      <w:r w:rsidRPr="00D12394">
        <w:rPr>
          <w:rFonts w:asciiTheme="minorEastAsia" w:eastAsiaTheme="minorEastAsia" w:hAnsiTheme="minorEastAsia"/>
          <w:color w:val="000000"/>
          <w:szCs w:val="21"/>
          <w:vertAlign w:val="superscript"/>
        </w:rPr>
        <w:t>+</w:t>
      </w:r>
      <w:r w:rsidRPr="00D12394">
        <w:rPr>
          <w:rFonts w:asciiTheme="minorEastAsia" w:eastAsiaTheme="minorEastAsia" w:hAnsiTheme="minorEastAsia" w:hint="eastAsia"/>
          <w:color w:val="000000"/>
          <w:szCs w:val="21"/>
        </w:rPr>
        <w:t>离子浓度对PCR反应影响很大，因为</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Mg</w:t>
      </w:r>
      <w:r w:rsidRPr="00D12394">
        <w:rPr>
          <w:rFonts w:asciiTheme="minorEastAsia" w:eastAsiaTheme="minorEastAsia" w:hAnsiTheme="minorEastAsia" w:hint="eastAsia"/>
          <w:color w:val="000000"/>
          <w:szCs w:val="21"/>
          <w:vertAlign w:val="superscript"/>
        </w:rPr>
        <w:t>2</w:t>
      </w:r>
      <w:r w:rsidRPr="00D12394">
        <w:rPr>
          <w:rFonts w:asciiTheme="minorEastAsia" w:eastAsiaTheme="minorEastAsia" w:hAnsiTheme="minorEastAsia"/>
          <w:color w:val="000000"/>
          <w:szCs w:val="21"/>
          <w:vertAlign w:val="superscript"/>
        </w:rPr>
        <w:t>+</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与引物-模板及产物的解链温度、产物的特异性、引物二聚体的生成、产物的忠实性、酶活力、产物的产量等诸多因素有关。Mg</w:t>
      </w:r>
      <w:r w:rsidRPr="00D12394">
        <w:rPr>
          <w:rFonts w:asciiTheme="minorEastAsia" w:eastAsiaTheme="minorEastAsia" w:hAnsiTheme="minorEastAsia" w:hint="eastAsia"/>
          <w:color w:val="000000"/>
          <w:szCs w:val="21"/>
          <w:vertAlign w:val="superscript"/>
        </w:rPr>
        <w:t>2</w:t>
      </w:r>
      <w:r w:rsidRPr="00D12394">
        <w:rPr>
          <w:rFonts w:asciiTheme="minorEastAsia" w:eastAsiaTheme="minorEastAsia" w:hAnsiTheme="minorEastAsia"/>
          <w:color w:val="000000"/>
          <w:szCs w:val="21"/>
          <w:vertAlign w:val="superscript"/>
        </w:rPr>
        <w:t>+</w:t>
      </w:r>
      <w:r w:rsidRPr="00D12394">
        <w:rPr>
          <w:rFonts w:asciiTheme="minorEastAsia" w:eastAsiaTheme="minorEastAsia" w:hAnsiTheme="minorEastAsia" w:hint="eastAsia"/>
          <w:color w:val="000000"/>
          <w:szCs w:val="21"/>
        </w:rPr>
        <w:t>一般使用浓度为0.5～2.5mmol／L，必要时可以0.5mmol／L梯度间隔做Mg</w:t>
      </w:r>
      <w:r w:rsidRPr="00D12394">
        <w:rPr>
          <w:rFonts w:asciiTheme="minorEastAsia" w:eastAsiaTheme="minorEastAsia" w:hAnsiTheme="minorEastAsia" w:hint="eastAsia"/>
          <w:color w:val="000000"/>
          <w:szCs w:val="21"/>
          <w:vertAlign w:val="superscript"/>
        </w:rPr>
        <w:t>2</w:t>
      </w:r>
      <w:r w:rsidRPr="00D12394">
        <w:rPr>
          <w:rFonts w:asciiTheme="minorEastAsia" w:eastAsiaTheme="minorEastAsia" w:hAnsiTheme="minorEastAsia"/>
          <w:color w:val="000000"/>
          <w:szCs w:val="21"/>
          <w:vertAlign w:val="superscript"/>
        </w:rPr>
        <w:t>+</w:t>
      </w:r>
      <w:r w:rsidRPr="00D12394">
        <w:rPr>
          <w:rFonts w:asciiTheme="minorEastAsia" w:eastAsiaTheme="minorEastAsia" w:hAnsiTheme="minorEastAsia" w:hint="eastAsia"/>
          <w:color w:val="000000"/>
          <w:szCs w:val="21"/>
        </w:rPr>
        <w:t>最适浓度试验。</w:t>
      </w:r>
    </w:p>
    <w:p w:rsidR="008D6EC6" w:rsidRPr="00D12394" w:rsidRDefault="005545A3" w:rsidP="00E1644E">
      <w:pPr>
        <w:spacing w:line="480" w:lineRule="auto"/>
        <w:ind w:firstLineChars="200" w:firstLine="422"/>
        <w:rPr>
          <w:rFonts w:asciiTheme="minorEastAsia" w:eastAsiaTheme="minorEastAsia" w:hAnsiTheme="minorEastAsia"/>
          <w:color w:val="000000"/>
          <w:szCs w:val="21"/>
        </w:rPr>
      </w:pPr>
      <w:r w:rsidRPr="00D12394">
        <w:rPr>
          <w:rFonts w:asciiTheme="minorEastAsia" w:eastAsiaTheme="minorEastAsia" w:hAnsiTheme="minorEastAsia" w:hint="eastAsia"/>
          <w:b/>
          <w:bCs/>
          <w:color w:val="000000"/>
          <w:szCs w:val="21"/>
        </w:rPr>
        <w:t>(2)dNTP</w:t>
      </w:r>
      <w:r w:rsidRPr="00D12394">
        <w:rPr>
          <w:rFonts w:asciiTheme="minorEastAsia" w:eastAsiaTheme="minorEastAsia" w:hAnsiTheme="minorEastAsia" w:hint="eastAsia"/>
          <w:color w:val="000000"/>
          <w:szCs w:val="21"/>
        </w:rPr>
        <w:t>：常用dNTP浓度为20μmol／L(可用范围为20～200μmol／L)。dNTP的用量与PCR产量及产物忠实性有关，dNTP量过少时合成的产物减少。可以被Taq酶接受的经过修饰的dNTP有以下几类：dig-11dUTP、5—bromo-dUTP、biotin-11—dUTP、biotin-16—dUTP、7—deaza-dGTP和次黄嘌呤。但不是所有的聚合酶都能接受经过修饰的dNTP。</w:t>
      </w:r>
    </w:p>
    <w:p w:rsidR="008D6EC6" w:rsidRPr="00D12394" w:rsidRDefault="005545A3" w:rsidP="00E1644E">
      <w:pPr>
        <w:spacing w:line="480" w:lineRule="auto"/>
        <w:ind w:firstLineChars="200" w:firstLine="422"/>
        <w:rPr>
          <w:rFonts w:asciiTheme="minorEastAsia" w:eastAsiaTheme="minorEastAsia" w:hAnsiTheme="minorEastAsia"/>
          <w:color w:val="000000"/>
          <w:szCs w:val="21"/>
        </w:rPr>
      </w:pPr>
      <w:r w:rsidRPr="00D12394">
        <w:rPr>
          <w:rFonts w:asciiTheme="minorEastAsia" w:eastAsiaTheme="minorEastAsia" w:hAnsiTheme="minorEastAsia" w:hint="eastAsia"/>
          <w:b/>
          <w:bCs/>
          <w:color w:val="000000"/>
          <w:szCs w:val="21"/>
        </w:rPr>
        <w:lastRenderedPageBreak/>
        <w:t>(3)K</w:t>
      </w:r>
      <w:r w:rsidRPr="00D12394">
        <w:rPr>
          <w:rFonts w:asciiTheme="minorEastAsia" w:eastAsiaTheme="minorEastAsia" w:hAnsiTheme="minorEastAsia"/>
          <w:b/>
          <w:bCs/>
          <w:color w:val="000000"/>
          <w:szCs w:val="21"/>
          <w:vertAlign w:val="superscript"/>
        </w:rPr>
        <w:t>+</w:t>
      </w:r>
      <w:r w:rsidRPr="00D12394">
        <w:rPr>
          <w:rFonts w:asciiTheme="minorEastAsia" w:eastAsiaTheme="minorEastAsia" w:hAnsiTheme="minorEastAsia" w:hint="eastAsia"/>
          <w:b/>
          <w:bCs/>
          <w:color w:val="000000"/>
          <w:szCs w:val="21"/>
        </w:rPr>
        <w:t>离子浓度</w:t>
      </w:r>
      <w:r w:rsidRPr="00D12394">
        <w:rPr>
          <w:rFonts w:asciiTheme="minorEastAsia" w:eastAsiaTheme="minorEastAsia" w:hAnsiTheme="minorEastAsia" w:hint="eastAsia"/>
          <w:color w:val="000000"/>
          <w:szCs w:val="21"/>
        </w:rPr>
        <w:t>：PCR反应中K</w:t>
      </w:r>
      <w:r w:rsidRPr="00D12394">
        <w:rPr>
          <w:rFonts w:asciiTheme="minorEastAsia" w:eastAsiaTheme="minorEastAsia" w:hAnsiTheme="minorEastAsia"/>
          <w:color w:val="000000"/>
          <w:szCs w:val="21"/>
          <w:vertAlign w:val="superscript"/>
        </w:rPr>
        <w:t>+</w:t>
      </w:r>
      <w:r w:rsidRPr="00D12394">
        <w:rPr>
          <w:rFonts w:asciiTheme="minorEastAsia" w:eastAsiaTheme="minorEastAsia" w:hAnsiTheme="minorEastAsia" w:hint="eastAsia"/>
          <w:color w:val="000000"/>
          <w:szCs w:val="21"/>
        </w:rPr>
        <w:t>离子的作用是促进Taq酶活力与促进引物退火，一般使用浓度是50mmol／L，但当K</w:t>
      </w:r>
      <w:r w:rsidRPr="00D12394">
        <w:rPr>
          <w:rFonts w:asciiTheme="minorEastAsia" w:eastAsiaTheme="minorEastAsia" w:hAnsiTheme="minorEastAsia"/>
          <w:color w:val="000000"/>
          <w:szCs w:val="21"/>
          <w:vertAlign w:val="superscript"/>
        </w:rPr>
        <w:t>+</w:t>
      </w:r>
      <w:r w:rsidRPr="00D12394">
        <w:rPr>
          <w:rFonts w:asciiTheme="minorEastAsia" w:eastAsiaTheme="minorEastAsia" w:hAnsiTheme="minorEastAsia" w:hint="eastAsia"/>
          <w:color w:val="000000"/>
          <w:szCs w:val="21"/>
        </w:rPr>
        <w:t>离子浓度高于50mmol／L时会抑制Taq酶活力。</w:t>
      </w:r>
    </w:p>
    <w:p w:rsidR="008D6EC6" w:rsidRPr="00D12394" w:rsidRDefault="005545A3" w:rsidP="00E1644E">
      <w:pPr>
        <w:spacing w:line="480" w:lineRule="auto"/>
        <w:ind w:firstLineChars="200" w:firstLine="422"/>
        <w:rPr>
          <w:rFonts w:asciiTheme="minorEastAsia" w:eastAsiaTheme="minorEastAsia" w:hAnsiTheme="minorEastAsia"/>
          <w:color w:val="000000"/>
          <w:szCs w:val="21"/>
        </w:rPr>
      </w:pPr>
      <w:r w:rsidRPr="00D12394">
        <w:rPr>
          <w:rFonts w:asciiTheme="minorEastAsia" w:eastAsiaTheme="minorEastAsia" w:hAnsiTheme="minorEastAsia" w:hint="eastAsia"/>
          <w:b/>
          <w:bCs/>
          <w:color w:val="000000"/>
          <w:szCs w:val="21"/>
        </w:rPr>
        <w:t>(4)pH值</w:t>
      </w:r>
      <w:r w:rsidRPr="00D12394">
        <w:rPr>
          <w:rFonts w:asciiTheme="minorEastAsia" w:eastAsiaTheme="minorEastAsia" w:hAnsiTheme="minorEastAsia" w:hint="eastAsia"/>
          <w:color w:val="000000"/>
          <w:szCs w:val="21"/>
        </w:rPr>
        <w:t>：PCR反应中用的是Tris-HCL缓冲系统。Tris-HCL缓冲系统的特点是具有很高的温度系数(0.021pH／℃)，20℃时pH为8.3的缓冲液在72℃延伸反应时，实际pH值降低至7.2。而Tricine的温度系数较高，在扩增长片段时用Tricine系统。</w:t>
      </w:r>
    </w:p>
    <w:p w:rsidR="008D6EC6" w:rsidRPr="00D12394" w:rsidRDefault="005545A3" w:rsidP="00E1644E">
      <w:pPr>
        <w:spacing w:line="480" w:lineRule="auto"/>
        <w:ind w:firstLineChars="200" w:firstLine="422"/>
        <w:rPr>
          <w:rFonts w:asciiTheme="minorEastAsia" w:eastAsiaTheme="minorEastAsia" w:hAnsiTheme="minorEastAsia"/>
          <w:color w:val="000000"/>
          <w:szCs w:val="21"/>
        </w:rPr>
      </w:pPr>
      <w:r w:rsidRPr="00D12394">
        <w:rPr>
          <w:rFonts w:asciiTheme="minorEastAsia" w:eastAsiaTheme="minorEastAsia" w:hAnsiTheme="minorEastAsia" w:hint="eastAsia"/>
          <w:b/>
          <w:bCs/>
          <w:color w:val="000000"/>
          <w:szCs w:val="21"/>
        </w:rPr>
        <w:t>(5)保护剂：</w:t>
      </w:r>
      <w:r w:rsidRPr="00D12394">
        <w:rPr>
          <w:rFonts w:asciiTheme="minorEastAsia" w:eastAsiaTheme="minorEastAsia" w:hAnsiTheme="minorEastAsia" w:hint="eastAsia"/>
          <w:color w:val="000000"/>
          <w:szCs w:val="21"/>
        </w:rPr>
        <w:t>由于PCR反应体系中蛋白的含量极低，所以加入的酶非常容易变性，通常需加入一定量的保护剂。如5mmol／L的二硫苏糖醇(DTT)，100μg／ml的小牛血清白蛋白(BSA)或0.01％的明胶。加入保护剂对PCR循环数较多的扩增反应效果尤其明显。</w:t>
      </w:r>
    </w:p>
    <w:p w:rsidR="008D6EC6" w:rsidRPr="00D12394" w:rsidRDefault="005545A3" w:rsidP="00E1644E">
      <w:pPr>
        <w:spacing w:line="480" w:lineRule="auto"/>
        <w:ind w:firstLineChars="200" w:firstLine="422"/>
        <w:rPr>
          <w:rFonts w:asciiTheme="minorEastAsia" w:eastAsiaTheme="minorEastAsia" w:hAnsiTheme="minorEastAsia"/>
          <w:color w:val="000000"/>
          <w:szCs w:val="21"/>
        </w:rPr>
      </w:pPr>
      <w:r w:rsidRPr="00D12394">
        <w:rPr>
          <w:rFonts w:asciiTheme="minorEastAsia" w:eastAsiaTheme="minorEastAsia" w:hAnsiTheme="minorEastAsia" w:hint="eastAsia"/>
          <w:b/>
          <w:bCs/>
          <w:color w:val="000000"/>
          <w:szCs w:val="21"/>
        </w:rPr>
        <w:t xml:space="preserve">2．模板 </w:t>
      </w:r>
      <w:r w:rsidRPr="00D12394">
        <w:rPr>
          <w:rFonts w:asciiTheme="minorEastAsia" w:eastAsiaTheme="minorEastAsia" w:hAnsiTheme="minorEastAsia" w:hint="eastAsia"/>
          <w:color w:val="000000"/>
          <w:szCs w:val="21"/>
        </w:rPr>
        <w:t xml:space="preserve"> PCR模板可以是DNA或RNA，RNA需反转录后再扩增。模板可以是基因组DNA或纯化的质粒DNA，当然两者的DNA量在PCR起始模板中相差很大。每个PCR反应中加入的模板数量可在10</w:t>
      </w:r>
      <w:r w:rsidRPr="00D12394">
        <w:rPr>
          <w:rFonts w:asciiTheme="minorEastAsia" w:eastAsiaTheme="minorEastAsia" w:hAnsiTheme="minorEastAsia"/>
          <w:color w:val="000000"/>
          <w:szCs w:val="21"/>
          <w:vertAlign w:val="superscript"/>
        </w:rPr>
        <w:t>2</w:t>
      </w:r>
      <w:r w:rsidRPr="00D12394">
        <w:rPr>
          <w:rFonts w:asciiTheme="minorEastAsia" w:eastAsiaTheme="minorEastAsia" w:hAnsiTheme="minorEastAsia" w:hint="eastAsia"/>
          <w:color w:val="000000"/>
          <w:szCs w:val="21"/>
        </w:rPr>
        <w:t>～10</w:t>
      </w:r>
      <w:r w:rsidRPr="00D12394">
        <w:rPr>
          <w:rFonts w:asciiTheme="minorEastAsia" w:eastAsiaTheme="minorEastAsia" w:hAnsiTheme="minorEastAsia"/>
          <w:color w:val="000000"/>
          <w:szCs w:val="21"/>
          <w:vertAlign w:val="superscript"/>
        </w:rPr>
        <w:t>5</w:t>
      </w:r>
      <w:r w:rsidRPr="00D12394">
        <w:rPr>
          <w:rFonts w:asciiTheme="minorEastAsia" w:eastAsiaTheme="minorEastAsia" w:hAnsiTheme="minorEastAsia" w:hint="eastAsia"/>
          <w:color w:val="000000"/>
          <w:szCs w:val="21"/>
        </w:rPr>
        <w:t>分子之间，必要时可低至50个分子，模板的量少时应酌情增加循环次数。小于100ng的哺乳动物细胞基因组DNA(相当于约10</w:t>
      </w:r>
      <w:r w:rsidRPr="00D12394">
        <w:rPr>
          <w:rFonts w:asciiTheme="minorEastAsia" w:eastAsiaTheme="minorEastAsia" w:hAnsiTheme="minorEastAsia"/>
          <w:color w:val="000000"/>
          <w:szCs w:val="21"/>
          <w:vertAlign w:val="superscript"/>
        </w:rPr>
        <w:t>4</w:t>
      </w:r>
      <w:r w:rsidRPr="00D12394">
        <w:rPr>
          <w:rFonts w:asciiTheme="minorEastAsia" w:eastAsiaTheme="minorEastAsia" w:hAnsiTheme="minorEastAsia" w:hint="eastAsia"/>
          <w:color w:val="000000"/>
          <w:szCs w:val="21"/>
        </w:rPr>
        <w:t>个细胞)，经30个循环，10％的反应物应能够在溴化乙锭染色的凝胶上看到一条主要产物带。使用较大量的模板时，循环数可减少；如果模板量很少，可能需要增加至45个循环反应。</w:t>
      </w:r>
    </w:p>
    <w:p w:rsidR="008D6EC6" w:rsidRPr="00D12394" w:rsidRDefault="005545A3" w:rsidP="00E1644E">
      <w:pPr>
        <w:spacing w:line="480" w:lineRule="auto"/>
        <w:ind w:firstLineChars="200" w:firstLine="422"/>
        <w:rPr>
          <w:rFonts w:asciiTheme="minorEastAsia" w:eastAsiaTheme="minorEastAsia" w:hAnsiTheme="minorEastAsia"/>
          <w:color w:val="000000"/>
          <w:szCs w:val="21"/>
        </w:rPr>
      </w:pPr>
      <w:r w:rsidRPr="00D12394">
        <w:rPr>
          <w:rFonts w:asciiTheme="minorEastAsia" w:eastAsiaTheme="minorEastAsia" w:hAnsiTheme="minorEastAsia" w:hint="eastAsia"/>
          <w:b/>
          <w:bCs/>
          <w:color w:val="000000"/>
          <w:szCs w:val="21"/>
        </w:rPr>
        <w:t>3．引物浓度</w:t>
      </w:r>
      <w:r w:rsidRPr="00D12394">
        <w:rPr>
          <w:rFonts w:asciiTheme="minorEastAsia" w:eastAsiaTheme="minorEastAsia" w:hAnsiTheme="minorEastAsia" w:hint="eastAsia"/>
          <w:color w:val="000000"/>
          <w:szCs w:val="21"/>
        </w:rPr>
        <w:t xml:space="preserve">  常用引物浓度为0.1～0.5μmol／L。随着引物浓度的降低，PCR反应的特异性提高但产物得率降低；随着引物浓度的升高，情况正好相反。</w:t>
      </w:r>
    </w:p>
    <w:p w:rsidR="008D6EC6" w:rsidRPr="00D12394" w:rsidRDefault="005545A3" w:rsidP="00E1644E">
      <w:pPr>
        <w:spacing w:line="480" w:lineRule="auto"/>
        <w:ind w:firstLineChars="200" w:firstLine="422"/>
        <w:rPr>
          <w:rFonts w:asciiTheme="minorEastAsia" w:eastAsiaTheme="minorEastAsia" w:hAnsiTheme="minorEastAsia"/>
          <w:color w:val="000000"/>
          <w:szCs w:val="21"/>
        </w:rPr>
      </w:pPr>
      <w:r w:rsidRPr="00D12394">
        <w:rPr>
          <w:rFonts w:asciiTheme="minorEastAsia" w:eastAsiaTheme="minorEastAsia" w:hAnsiTheme="minorEastAsia" w:hint="eastAsia"/>
          <w:b/>
          <w:bCs/>
          <w:color w:val="000000"/>
          <w:szCs w:val="21"/>
        </w:rPr>
        <w:t>4．PCR反应中的酶</w:t>
      </w:r>
      <w:r w:rsidRPr="00D12394">
        <w:rPr>
          <w:rFonts w:asciiTheme="minorEastAsia" w:eastAsiaTheme="minorEastAsia" w:hAnsiTheme="minorEastAsia" w:hint="eastAsia"/>
          <w:color w:val="000000"/>
          <w:szCs w:val="21"/>
        </w:rPr>
        <w:t xml:space="preserve">  Taq酶最早是从水生嗜热菌(thermus aquaticus)中分离得到的，该酶的最适温度是72℃，在94℃时相当稳定，半衰期长达38min。由于这种酶使用最早最广泛，文献中所列各项最适反应条件都是针对此酶优化的，使用其它的聚合酶时按试剂盒使用说明书操作。</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（三）实验内容</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仪器和试剂</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lastRenderedPageBreak/>
        <w:t>1．仪器  PCR仪，微型水平电泳槽，电泳仪等。</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2．试剂</w:t>
      </w:r>
    </w:p>
    <w:tbl>
      <w:tblPr>
        <w:tblW w:w="5400" w:type="dxa"/>
        <w:tblInd w:w="828" w:type="dxa"/>
        <w:tblLayout w:type="fixed"/>
        <w:tblLook w:val="04A0"/>
      </w:tblPr>
      <w:tblGrid>
        <w:gridCol w:w="3420"/>
        <w:gridCol w:w="1980"/>
      </w:tblGrid>
      <w:tr w:rsidR="008D6EC6" w:rsidRPr="00D12394">
        <w:tc>
          <w:tcPr>
            <w:tcW w:w="3420" w:type="dxa"/>
          </w:tcPr>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（1）50×TAE电泳缓冲液</w:t>
            </w:r>
          </w:p>
        </w:tc>
        <w:tc>
          <w:tcPr>
            <w:tcW w:w="1980" w:type="dxa"/>
          </w:tcPr>
          <w:p w:rsidR="008D6EC6" w:rsidRPr="00D12394" w:rsidRDefault="008D6EC6" w:rsidP="00E1644E">
            <w:pPr>
              <w:spacing w:line="480" w:lineRule="auto"/>
              <w:ind w:firstLineChars="200" w:firstLine="420"/>
              <w:rPr>
                <w:rFonts w:asciiTheme="minorEastAsia" w:eastAsiaTheme="minorEastAsia" w:hAnsiTheme="minorEastAsia"/>
                <w:color w:val="000000"/>
                <w:szCs w:val="21"/>
              </w:rPr>
            </w:pPr>
          </w:p>
        </w:tc>
      </w:tr>
      <w:tr w:rsidR="008D6EC6" w:rsidRPr="00D12394">
        <w:tc>
          <w:tcPr>
            <w:tcW w:w="3420" w:type="dxa"/>
          </w:tcPr>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（2）10×PCR缓冲液：</w:t>
            </w:r>
          </w:p>
        </w:tc>
        <w:tc>
          <w:tcPr>
            <w:tcW w:w="1980" w:type="dxa"/>
          </w:tcPr>
          <w:p w:rsidR="008D6EC6" w:rsidRPr="00D12394" w:rsidRDefault="008D6EC6" w:rsidP="00E1644E">
            <w:pPr>
              <w:spacing w:line="480" w:lineRule="auto"/>
              <w:ind w:firstLineChars="200" w:firstLine="420"/>
              <w:rPr>
                <w:rFonts w:asciiTheme="minorEastAsia" w:eastAsiaTheme="minorEastAsia" w:hAnsiTheme="minorEastAsia"/>
                <w:color w:val="000000"/>
                <w:szCs w:val="21"/>
              </w:rPr>
            </w:pPr>
          </w:p>
        </w:tc>
      </w:tr>
      <w:tr w:rsidR="008D6EC6" w:rsidRPr="00D12394">
        <w:tc>
          <w:tcPr>
            <w:tcW w:w="3420" w:type="dxa"/>
          </w:tcPr>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（3）4种dNTP混和液</w:t>
            </w:r>
          </w:p>
        </w:tc>
        <w:tc>
          <w:tcPr>
            <w:tcW w:w="1980" w:type="dxa"/>
          </w:tcPr>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10mmo</w:t>
            </w:r>
            <w:r w:rsidRPr="00D12394">
              <w:rPr>
                <w:rFonts w:asciiTheme="minorEastAsia" w:eastAsiaTheme="minorEastAsia" w:hAnsiTheme="minorEastAsia"/>
                <w:color w:val="000000"/>
                <w:szCs w:val="21"/>
              </w:rPr>
              <w:t>l/L</w:t>
            </w:r>
          </w:p>
        </w:tc>
      </w:tr>
      <w:tr w:rsidR="008D6EC6" w:rsidRPr="00D12394">
        <w:tc>
          <w:tcPr>
            <w:tcW w:w="3420" w:type="dxa"/>
          </w:tcPr>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（4）Pfu DNA聚合酶</w:t>
            </w:r>
          </w:p>
        </w:tc>
        <w:tc>
          <w:tcPr>
            <w:tcW w:w="1980" w:type="dxa"/>
          </w:tcPr>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（5U/μ</w:t>
            </w:r>
            <w:r w:rsidRPr="00D12394">
              <w:rPr>
                <w:rFonts w:asciiTheme="minorEastAsia" w:eastAsiaTheme="minorEastAsia" w:hAnsiTheme="minorEastAsia"/>
                <w:color w:val="000000"/>
                <w:szCs w:val="21"/>
              </w:rPr>
              <w:t>l</w:t>
            </w:r>
            <w:r w:rsidRPr="00D12394">
              <w:rPr>
                <w:rFonts w:asciiTheme="minorEastAsia" w:eastAsiaTheme="minorEastAsia" w:hAnsiTheme="minorEastAsia" w:hint="eastAsia"/>
                <w:color w:val="000000"/>
                <w:szCs w:val="21"/>
              </w:rPr>
              <w:t>）</w:t>
            </w:r>
          </w:p>
        </w:tc>
      </w:tr>
      <w:tr w:rsidR="008D6EC6" w:rsidRPr="00D12394">
        <w:tc>
          <w:tcPr>
            <w:tcW w:w="3420" w:type="dxa"/>
          </w:tcPr>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（5）引物（20μM）</w:t>
            </w:r>
          </w:p>
        </w:tc>
        <w:tc>
          <w:tcPr>
            <w:tcW w:w="1980" w:type="dxa"/>
          </w:tcPr>
          <w:p w:rsidR="008D6EC6" w:rsidRPr="00D12394" w:rsidRDefault="008D6EC6" w:rsidP="00E1644E">
            <w:pPr>
              <w:spacing w:line="480" w:lineRule="auto"/>
              <w:ind w:firstLineChars="200" w:firstLine="420"/>
              <w:rPr>
                <w:rFonts w:asciiTheme="minorEastAsia" w:eastAsiaTheme="minorEastAsia" w:hAnsiTheme="minorEastAsia"/>
                <w:color w:val="000000"/>
                <w:szCs w:val="21"/>
              </w:rPr>
            </w:pPr>
          </w:p>
        </w:tc>
      </w:tr>
      <w:tr w:rsidR="008D6EC6" w:rsidRPr="00D12394">
        <w:tc>
          <w:tcPr>
            <w:tcW w:w="3420" w:type="dxa"/>
          </w:tcPr>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（6）10×溴酚蓝上样缓冲液</w:t>
            </w:r>
          </w:p>
        </w:tc>
        <w:tc>
          <w:tcPr>
            <w:tcW w:w="1980" w:type="dxa"/>
          </w:tcPr>
          <w:p w:rsidR="008D6EC6" w:rsidRPr="00D12394" w:rsidRDefault="008D6EC6" w:rsidP="00E1644E">
            <w:pPr>
              <w:spacing w:line="480" w:lineRule="auto"/>
              <w:ind w:firstLineChars="200" w:firstLine="420"/>
              <w:rPr>
                <w:rFonts w:asciiTheme="minorEastAsia" w:eastAsiaTheme="minorEastAsia" w:hAnsiTheme="minorEastAsia"/>
                <w:color w:val="000000"/>
                <w:szCs w:val="21"/>
              </w:rPr>
            </w:pPr>
          </w:p>
        </w:tc>
      </w:tr>
    </w:tbl>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方法和步骤</w:t>
      </w:r>
    </w:p>
    <w:p w:rsidR="008D6EC6" w:rsidRPr="00D12394" w:rsidRDefault="005545A3" w:rsidP="00E1644E">
      <w:pPr>
        <w:numPr>
          <w:ilvl w:val="1"/>
          <w:numId w:val="105"/>
        </w:num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在PCR仪上设置好程序。</w:t>
      </w:r>
    </w:p>
    <w:p w:rsidR="008D6EC6" w:rsidRPr="00D12394" w:rsidRDefault="005545A3" w:rsidP="00E1644E">
      <w:pPr>
        <w:numPr>
          <w:ilvl w:val="1"/>
          <w:numId w:val="105"/>
        </w:num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在两个灭菌的0.5ml离心管中，按下列顺序加样，建立20μ</w:t>
      </w:r>
      <w:r w:rsidRPr="00D12394">
        <w:rPr>
          <w:rFonts w:asciiTheme="minorEastAsia" w:eastAsiaTheme="minorEastAsia" w:hAnsiTheme="minorEastAsia"/>
          <w:color w:val="000000"/>
          <w:szCs w:val="21"/>
        </w:rPr>
        <w:t>l</w:t>
      </w:r>
      <w:r w:rsidRPr="00D12394">
        <w:rPr>
          <w:rFonts w:asciiTheme="minorEastAsia" w:eastAsiaTheme="minorEastAsia" w:hAnsiTheme="minorEastAsia" w:hint="eastAsia"/>
          <w:color w:val="000000"/>
          <w:szCs w:val="21"/>
        </w:rPr>
        <w:t>反应体系。</w:t>
      </w:r>
    </w:p>
    <w:tbl>
      <w:tblPr>
        <w:tblW w:w="4860" w:type="dxa"/>
        <w:tblInd w:w="1008" w:type="dxa"/>
        <w:tblBorders>
          <w:bottom w:val="single" w:sz="4" w:space="0" w:color="auto"/>
        </w:tblBorders>
        <w:tblLayout w:type="fixed"/>
        <w:tblLook w:val="04A0"/>
      </w:tblPr>
      <w:tblGrid>
        <w:gridCol w:w="2880"/>
        <w:gridCol w:w="1980"/>
      </w:tblGrid>
      <w:tr w:rsidR="008D6EC6" w:rsidRPr="00D12394">
        <w:tc>
          <w:tcPr>
            <w:tcW w:w="2880" w:type="dxa"/>
          </w:tcPr>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ddH20</w:t>
            </w:r>
          </w:p>
        </w:tc>
        <w:tc>
          <w:tcPr>
            <w:tcW w:w="1980" w:type="dxa"/>
          </w:tcPr>
          <w:p w:rsidR="008D6EC6" w:rsidRPr="00D12394" w:rsidRDefault="005545A3" w:rsidP="00E1644E">
            <w:pPr>
              <w:spacing w:line="480" w:lineRule="auto"/>
              <w:ind w:firstLineChars="200" w:firstLine="420"/>
              <w:jc w:val="righ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15μ</w:t>
            </w:r>
            <w:r w:rsidRPr="00D12394">
              <w:rPr>
                <w:rFonts w:asciiTheme="minorEastAsia" w:eastAsiaTheme="minorEastAsia" w:hAnsiTheme="minorEastAsia"/>
                <w:color w:val="000000"/>
                <w:szCs w:val="21"/>
              </w:rPr>
              <w:t>l</w:t>
            </w:r>
          </w:p>
        </w:tc>
      </w:tr>
      <w:tr w:rsidR="008D6EC6" w:rsidRPr="00D12394">
        <w:tc>
          <w:tcPr>
            <w:tcW w:w="2880" w:type="dxa"/>
          </w:tcPr>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10×PCR Buffer</w:t>
            </w:r>
          </w:p>
        </w:tc>
        <w:tc>
          <w:tcPr>
            <w:tcW w:w="1980" w:type="dxa"/>
          </w:tcPr>
          <w:p w:rsidR="008D6EC6" w:rsidRPr="00D12394" w:rsidRDefault="005545A3" w:rsidP="00E1644E">
            <w:pPr>
              <w:spacing w:line="480" w:lineRule="auto"/>
              <w:ind w:firstLineChars="200" w:firstLine="420"/>
              <w:jc w:val="righ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2μ</w:t>
            </w:r>
            <w:r w:rsidRPr="00D12394">
              <w:rPr>
                <w:rFonts w:asciiTheme="minorEastAsia" w:eastAsiaTheme="minorEastAsia" w:hAnsiTheme="minorEastAsia"/>
                <w:color w:val="000000"/>
                <w:szCs w:val="21"/>
              </w:rPr>
              <w:t>l</w:t>
            </w:r>
          </w:p>
        </w:tc>
      </w:tr>
      <w:tr w:rsidR="008D6EC6" w:rsidRPr="00D12394">
        <w:tc>
          <w:tcPr>
            <w:tcW w:w="2880" w:type="dxa"/>
          </w:tcPr>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dNTP(10mM each)</w:t>
            </w:r>
          </w:p>
        </w:tc>
        <w:tc>
          <w:tcPr>
            <w:tcW w:w="1980" w:type="dxa"/>
          </w:tcPr>
          <w:p w:rsidR="008D6EC6" w:rsidRPr="00D12394" w:rsidRDefault="005545A3" w:rsidP="00E1644E">
            <w:pPr>
              <w:spacing w:line="480" w:lineRule="auto"/>
              <w:ind w:firstLineChars="200" w:firstLine="420"/>
              <w:jc w:val="righ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0.5μ</w:t>
            </w:r>
            <w:r w:rsidRPr="00D12394">
              <w:rPr>
                <w:rFonts w:asciiTheme="minorEastAsia" w:eastAsiaTheme="minorEastAsia" w:hAnsiTheme="minorEastAsia"/>
                <w:color w:val="000000"/>
                <w:szCs w:val="21"/>
              </w:rPr>
              <w:t>l</w:t>
            </w:r>
          </w:p>
        </w:tc>
      </w:tr>
      <w:tr w:rsidR="008D6EC6" w:rsidRPr="00D12394">
        <w:tc>
          <w:tcPr>
            <w:tcW w:w="2880" w:type="dxa"/>
          </w:tcPr>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Primer</w:t>
            </w:r>
            <w:r w:rsidRPr="00D12394">
              <w:rPr>
                <w:rFonts w:asciiTheme="minorEastAsia" w:eastAsiaTheme="minorEastAsia" w:hAnsiTheme="minorEastAsia"/>
                <w:color w:val="000000"/>
                <w:szCs w:val="21"/>
              </w:rPr>
              <w:t xml:space="preserve"> </w:t>
            </w:r>
            <w:r w:rsidRPr="00D12394">
              <w:rPr>
                <w:rFonts w:asciiTheme="minorEastAsia" w:eastAsiaTheme="minorEastAsia" w:hAnsiTheme="minorEastAsia" w:hint="eastAsia"/>
                <w:color w:val="000000"/>
                <w:szCs w:val="21"/>
              </w:rPr>
              <w:t>l(20μM)</w:t>
            </w:r>
          </w:p>
        </w:tc>
        <w:tc>
          <w:tcPr>
            <w:tcW w:w="1980" w:type="dxa"/>
          </w:tcPr>
          <w:p w:rsidR="008D6EC6" w:rsidRPr="00D12394" w:rsidRDefault="005545A3" w:rsidP="00E1644E">
            <w:pPr>
              <w:spacing w:line="480" w:lineRule="auto"/>
              <w:ind w:firstLineChars="200" w:firstLine="420"/>
              <w:jc w:val="righ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0.5μ</w:t>
            </w:r>
            <w:r w:rsidRPr="00D12394">
              <w:rPr>
                <w:rFonts w:asciiTheme="minorEastAsia" w:eastAsiaTheme="minorEastAsia" w:hAnsiTheme="minorEastAsia"/>
                <w:color w:val="000000"/>
                <w:szCs w:val="21"/>
              </w:rPr>
              <w:t>l</w:t>
            </w:r>
          </w:p>
        </w:tc>
      </w:tr>
      <w:tr w:rsidR="008D6EC6" w:rsidRPr="00D12394">
        <w:tc>
          <w:tcPr>
            <w:tcW w:w="2880" w:type="dxa"/>
          </w:tcPr>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Primer</w:t>
            </w:r>
            <w:r w:rsidRPr="00D12394">
              <w:rPr>
                <w:rFonts w:asciiTheme="minorEastAsia" w:eastAsiaTheme="minorEastAsia" w:hAnsiTheme="minorEastAsia"/>
                <w:color w:val="000000"/>
                <w:szCs w:val="21"/>
              </w:rPr>
              <w:t xml:space="preserve"> </w:t>
            </w:r>
            <w:r w:rsidRPr="00D12394">
              <w:rPr>
                <w:rFonts w:asciiTheme="minorEastAsia" w:eastAsiaTheme="minorEastAsia" w:hAnsiTheme="minorEastAsia" w:hint="eastAsia"/>
                <w:color w:val="000000"/>
                <w:szCs w:val="21"/>
              </w:rPr>
              <w:t>2(20μM)</w:t>
            </w:r>
          </w:p>
        </w:tc>
        <w:tc>
          <w:tcPr>
            <w:tcW w:w="1980" w:type="dxa"/>
          </w:tcPr>
          <w:p w:rsidR="008D6EC6" w:rsidRPr="00D12394" w:rsidRDefault="005545A3" w:rsidP="00E1644E">
            <w:pPr>
              <w:spacing w:line="480" w:lineRule="auto"/>
              <w:ind w:firstLineChars="200" w:firstLine="420"/>
              <w:jc w:val="righ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0.5μ</w:t>
            </w:r>
            <w:r w:rsidRPr="00D12394">
              <w:rPr>
                <w:rFonts w:asciiTheme="minorEastAsia" w:eastAsiaTheme="minorEastAsia" w:hAnsiTheme="minorEastAsia"/>
                <w:color w:val="000000"/>
                <w:szCs w:val="21"/>
              </w:rPr>
              <w:t>l</w:t>
            </w:r>
          </w:p>
        </w:tc>
      </w:tr>
      <w:tr w:rsidR="008D6EC6" w:rsidRPr="00D12394">
        <w:trPr>
          <w:trHeight w:val="431"/>
        </w:trPr>
        <w:tc>
          <w:tcPr>
            <w:tcW w:w="2880" w:type="dxa"/>
          </w:tcPr>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模板DNA (50ng)D16</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Pfu DNA聚合酶（2.5U）              </w:t>
            </w:r>
          </w:p>
        </w:tc>
        <w:tc>
          <w:tcPr>
            <w:tcW w:w="1980" w:type="dxa"/>
          </w:tcPr>
          <w:p w:rsidR="008D6EC6" w:rsidRPr="00D12394" w:rsidRDefault="005545A3" w:rsidP="00E1644E">
            <w:pPr>
              <w:spacing w:line="480" w:lineRule="auto"/>
              <w:ind w:firstLineChars="200" w:firstLine="420"/>
              <w:jc w:val="righ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1μ</w:t>
            </w:r>
            <w:r w:rsidRPr="00D12394">
              <w:rPr>
                <w:rFonts w:asciiTheme="minorEastAsia" w:eastAsiaTheme="minorEastAsia" w:hAnsiTheme="minorEastAsia"/>
                <w:color w:val="000000"/>
                <w:szCs w:val="21"/>
              </w:rPr>
              <w:t>l</w:t>
            </w:r>
          </w:p>
          <w:p w:rsidR="008D6EC6" w:rsidRPr="00D12394" w:rsidRDefault="005545A3" w:rsidP="00E1644E">
            <w:pPr>
              <w:spacing w:line="480" w:lineRule="auto"/>
              <w:ind w:firstLineChars="200" w:firstLine="420"/>
              <w:jc w:val="righ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0.5μ</w:t>
            </w:r>
            <w:r w:rsidRPr="00D12394">
              <w:rPr>
                <w:rFonts w:asciiTheme="minorEastAsia" w:eastAsiaTheme="minorEastAsia" w:hAnsiTheme="minorEastAsia"/>
                <w:color w:val="000000"/>
                <w:szCs w:val="21"/>
              </w:rPr>
              <w:t>l</w:t>
            </w:r>
          </w:p>
        </w:tc>
      </w:tr>
    </w:tbl>
    <w:p w:rsidR="008D6EC6" w:rsidRPr="00D12394" w:rsidRDefault="005545A3" w:rsidP="00E1644E">
      <w:pPr>
        <w:spacing w:line="480" w:lineRule="auto"/>
        <w:ind w:firstLineChars="700" w:firstLine="147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总体积</w:t>
      </w:r>
      <w:r w:rsidRPr="00D12394">
        <w:rPr>
          <w:rFonts w:asciiTheme="minorEastAsia" w:eastAsiaTheme="minorEastAsia" w:hAnsiTheme="minorEastAsia"/>
          <w:color w:val="000000"/>
          <w:szCs w:val="21"/>
        </w:rPr>
        <w:t xml:space="preserve">               </w:t>
      </w:r>
      <w:r w:rsidRPr="00D12394">
        <w:rPr>
          <w:rFonts w:asciiTheme="minorEastAsia" w:eastAsiaTheme="minorEastAsia" w:hAnsiTheme="minorEastAsia" w:hint="eastAsia"/>
          <w:color w:val="000000"/>
          <w:szCs w:val="21"/>
        </w:rPr>
        <w:t xml:space="preserve">             </w:t>
      </w:r>
      <w:r w:rsidRPr="00D12394">
        <w:rPr>
          <w:rFonts w:asciiTheme="minorEastAsia" w:eastAsiaTheme="minorEastAsia" w:hAnsiTheme="minorEastAsia"/>
          <w:color w:val="000000"/>
          <w:szCs w:val="21"/>
        </w:rPr>
        <w:t xml:space="preserve"> </w:t>
      </w:r>
      <w:r w:rsidRPr="00D12394">
        <w:rPr>
          <w:rFonts w:asciiTheme="minorEastAsia" w:eastAsiaTheme="minorEastAsia" w:hAnsiTheme="minorEastAsia" w:hint="eastAsia"/>
          <w:color w:val="000000"/>
          <w:szCs w:val="21"/>
        </w:rPr>
        <w:t>20μ</w:t>
      </w:r>
      <w:r w:rsidRPr="00D12394">
        <w:rPr>
          <w:rFonts w:asciiTheme="minorEastAsia" w:eastAsiaTheme="minorEastAsia" w:hAnsiTheme="minorEastAsia"/>
          <w:color w:val="000000"/>
          <w:szCs w:val="21"/>
        </w:rPr>
        <w:t>l</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对照水（空白对照</w:t>
      </w:r>
      <w:r w:rsidRPr="00D12394">
        <w:rPr>
          <w:rFonts w:asciiTheme="minorEastAsia" w:eastAsiaTheme="minorEastAsia" w:hAnsiTheme="minorEastAsia"/>
          <w:color w:val="000000"/>
          <w:szCs w:val="21"/>
        </w:rPr>
        <w:t>）</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w:t>
      </w:r>
      <w:r w:rsidRPr="00D12394">
        <w:rPr>
          <w:rFonts w:asciiTheme="minorEastAsia" w:eastAsiaTheme="minorEastAsia" w:hAnsiTheme="minorEastAsia"/>
          <w:color w:val="000000"/>
          <w:szCs w:val="21"/>
        </w:rPr>
        <w:t xml:space="preserve"> </w:t>
      </w:r>
      <w:r w:rsidRPr="00D12394">
        <w:rPr>
          <w:rFonts w:asciiTheme="minorEastAsia" w:eastAsiaTheme="minorEastAsia" w:hAnsiTheme="minorEastAsia" w:hint="eastAsia"/>
          <w:color w:val="000000"/>
          <w:szCs w:val="21"/>
        </w:rPr>
        <w:t xml:space="preserve"> 3．混匀，短暂离心．   </w:t>
      </w:r>
      <w:r w:rsidRPr="00D12394">
        <w:rPr>
          <w:rFonts w:asciiTheme="minorEastAsia" w:eastAsiaTheme="minorEastAsia" w:hAnsiTheme="minorEastAsia"/>
          <w:color w:val="000000"/>
          <w:szCs w:val="21"/>
        </w:rPr>
        <w:t xml:space="preserve"> </w:t>
      </w:r>
    </w:p>
    <w:p w:rsidR="008D6EC6" w:rsidRPr="00D12394" w:rsidRDefault="005545A3" w:rsidP="00E1644E">
      <w:pPr>
        <w:spacing w:line="480" w:lineRule="auto"/>
        <w:ind w:leftChars="200" w:left="420"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4．放在PCR仪上进行PCR反应。94℃变性3min，94℃45秒，64℃ 1分钟，72℃3</w:t>
      </w:r>
      <w:r w:rsidRPr="00D12394">
        <w:rPr>
          <w:rFonts w:asciiTheme="minorEastAsia" w:eastAsiaTheme="minorEastAsia" w:hAnsiTheme="minorEastAsia" w:hint="eastAsia"/>
          <w:color w:val="000000"/>
          <w:szCs w:val="21"/>
        </w:rPr>
        <w:lastRenderedPageBreak/>
        <w:t>分钟，20个循环。（用旧式的PCR仪进行基因扩增时还要求覆盖约50μ</w:t>
      </w:r>
      <w:r w:rsidRPr="00D12394">
        <w:rPr>
          <w:rFonts w:asciiTheme="minorEastAsia" w:eastAsiaTheme="minorEastAsia" w:hAnsiTheme="minorEastAsia"/>
          <w:color w:val="000000"/>
          <w:szCs w:val="21"/>
        </w:rPr>
        <w:t>l</w:t>
      </w:r>
      <w:r w:rsidRPr="00D12394">
        <w:rPr>
          <w:rFonts w:asciiTheme="minorEastAsia" w:eastAsiaTheme="minorEastAsia" w:hAnsiTheme="minorEastAsia" w:hint="eastAsia"/>
          <w:color w:val="000000"/>
          <w:szCs w:val="21"/>
        </w:rPr>
        <w:t xml:space="preserve"> (一滴)液体石蜡油，改进后的PCR仪已经不用液体石蜡油覆盖。）</w:t>
      </w:r>
    </w:p>
    <w:p w:rsidR="008D6EC6" w:rsidRPr="00D12394" w:rsidRDefault="005545A3" w:rsidP="00E1644E">
      <w:pPr>
        <w:spacing w:line="480" w:lineRule="auto"/>
        <w:ind w:leftChars="229" w:left="481"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5. 取5μ</w:t>
      </w:r>
      <w:r w:rsidRPr="00D12394">
        <w:rPr>
          <w:rFonts w:asciiTheme="minorEastAsia" w:eastAsiaTheme="minorEastAsia" w:hAnsiTheme="minorEastAsia"/>
          <w:color w:val="000000"/>
          <w:szCs w:val="21"/>
        </w:rPr>
        <w:t>l PCR</w:t>
      </w:r>
      <w:r w:rsidRPr="00D12394">
        <w:rPr>
          <w:rFonts w:asciiTheme="minorEastAsia" w:eastAsiaTheme="minorEastAsia" w:hAnsiTheme="minorEastAsia" w:hint="eastAsia"/>
          <w:color w:val="000000"/>
          <w:szCs w:val="21"/>
        </w:rPr>
        <w:t>反应液及1μ</w:t>
      </w:r>
      <w:r w:rsidRPr="00D12394">
        <w:rPr>
          <w:rFonts w:asciiTheme="minorEastAsia" w:eastAsiaTheme="minorEastAsia" w:hAnsiTheme="minorEastAsia"/>
          <w:color w:val="000000"/>
          <w:szCs w:val="21"/>
        </w:rPr>
        <w:t>l</w:t>
      </w:r>
      <w:r w:rsidRPr="00D12394">
        <w:rPr>
          <w:rFonts w:asciiTheme="minorEastAsia" w:eastAsiaTheme="minorEastAsia" w:hAnsiTheme="minorEastAsia" w:hint="eastAsia"/>
          <w:color w:val="000000"/>
          <w:szCs w:val="21"/>
        </w:rPr>
        <w:t>上样缓冲液混合，进行琼脂糖电泳(5V／cm)，选择适当大小的DNA分子量标准（DL2000），检查扩增产物。紫外观察，必要时拍照。</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（四）注意事项</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 xml:space="preserve"> PCR是建立在一定量的模板和与之专一性互补配对的一对引物之上的，因此，在进行PCR前，模板的纯化和引物设计尤为重要。</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2.</w:t>
      </w:r>
      <w:r w:rsidRPr="00D12394">
        <w:rPr>
          <w:rFonts w:asciiTheme="minorEastAsia" w:eastAsiaTheme="minorEastAsia" w:hAnsiTheme="minorEastAsia" w:hint="eastAsia"/>
          <w:color w:val="000000"/>
          <w:szCs w:val="21"/>
        </w:rPr>
        <w:t xml:space="preserve"> Mg</w:t>
      </w:r>
      <w:r w:rsidRPr="00D12394">
        <w:rPr>
          <w:rFonts w:asciiTheme="minorEastAsia" w:eastAsiaTheme="minorEastAsia" w:hAnsiTheme="minorEastAsia" w:hint="eastAsia"/>
          <w:color w:val="000000"/>
          <w:szCs w:val="21"/>
          <w:vertAlign w:val="superscript"/>
        </w:rPr>
        <w:t>2+</w:t>
      </w:r>
      <w:r w:rsidRPr="00D12394">
        <w:rPr>
          <w:rFonts w:asciiTheme="minorEastAsia" w:eastAsiaTheme="minorEastAsia" w:hAnsiTheme="minorEastAsia" w:hint="eastAsia"/>
          <w:color w:val="000000"/>
          <w:szCs w:val="21"/>
        </w:rPr>
        <w:t>对Taq DNA聚合酶的活性影响很大，有时按照试剂商提供的说明扩增不出目的基因时，不妨适当增加Mg</w:t>
      </w:r>
      <w:r w:rsidRPr="00D12394">
        <w:rPr>
          <w:rFonts w:asciiTheme="minorEastAsia" w:eastAsiaTheme="minorEastAsia" w:hAnsiTheme="minorEastAsia" w:hint="eastAsia"/>
          <w:color w:val="000000"/>
          <w:szCs w:val="21"/>
          <w:vertAlign w:val="superscript"/>
        </w:rPr>
        <w:t>2+</w:t>
      </w:r>
      <w:r w:rsidRPr="00D12394">
        <w:rPr>
          <w:rFonts w:asciiTheme="minorEastAsia" w:eastAsiaTheme="minorEastAsia" w:hAnsiTheme="minorEastAsia" w:hint="eastAsia"/>
          <w:color w:val="000000"/>
          <w:szCs w:val="21"/>
        </w:rPr>
        <w:t>的浓度。</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（五）思考题</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 PCR的原理是什么？</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 PCR中引物和TaqDNA聚合酶各有什么作用？</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3. PCR中怎样预防出现假阳性结果？</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4. 什么是Tm值？有何用途？如何计算？</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5. 引物设计应遵循什么原则？</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6. 你会使用哪种引物设计软件？</w:t>
      </w:r>
    </w:p>
    <w:p w:rsidR="008D6EC6" w:rsidRPr="00D12394" w:rsidRDefault="005545A3" w:rsidP="00E164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b/>
          <w:color w:val="000000"/>
          <w:szCs w:val="21"/>
        </w:rPr>
        <w:t>实验3、DNA片段的回收及纯化（6学时）</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实验目的</w:t>
      </w:r>
    </w:p>
    <w:p w:rsidR="008D6EC6" w:rsidRPr="00D12394" w:rsidRDefault="005545A3" w:rsidP="00E1644E">
      <w:pPr>
        <w:adjustRightInd w:val="0"/>
        <w:snapToGrid w:val="0"/>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了解琼脂糖凝胶电泳中回收DNA片段的常用方法，掌握根据实际情况选用方法的原则，并用试剂盒从琼脂糖凝胶中回收PCR产物DNA片段。</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实验原理</w:t>
      </w:r>
    </w:p>
    <w:p w:rsidR="008D6EC6" w:rsidRPr="00D12394" w:rsidRDefault="005545A3" w:rsidP="00E1644E">
      <w:pPr>
        <w:spacing w:line="480" w:lineRule="auto"/>
        <w:ind w:firstLineChars="200" w:firstLine="420"/>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lastRenderedPageBreak/>
        <w:t>质粒、噬菌体等经酶切，电泳；PCR产物经电泳后，常常需要对一些DNA电泳片段进行回收和纯化，用于亚克隆、探针标记等。DNA回收和纯化常用方法有压碎法、低融点琼脂糖法、冻融法等，也有现成的试剂盒供应。</w:t>
      </w:r>
    </w:p>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w:t>
      </w:r>
      <w:r w:rsidRPr="00D12394">
        <w:rPr>
          <w:rFonts w:asciiTheme="minorEastAsia" w:eastAsiaTheme="minorEastAsia" w:hAnsiTheme="minorEastAsia" w:hint="eastAsia"/>
          <w:b/>
          <w:bCs/>
          <w:color w:val="000000"/>
          <w:szCs w:val="21"/>
        </w:rPr>
        <w:t xml:space="preserve"> 1．低熔点胶法</w:t>
      </w:r>
      <w:r w:rsidRPr="00D12394">
        <w:rPr>
          <w:rFonts w:asciiTheme="minorEastAsia" w:eastAsiaTheme="minorEastAsia" w:hAnsiTheme="minorEastAsia" w:hint="eastAsia"/>
          <w:color w:val="000000"/>
          <w:szCs w:val="21"/>
        </w:rPr>
        <w:t xml:space="preserve">  低熔点胶是向普通琼脂糖的多糖链上引入羟乙基形成的，这一变化会使凝胶的熔化点与凝固点均降低。</w:t>
      </w:r>
      <w:r w:rsidRPr="00D12394">
        <w:rPr>
          <w:rFonts w:asciiTheme="minorEastAsia" w:eastAsiaTheme="minorEastAsia" w:hAnsiTheme="minorEastAsia" w:hint="eastAsia"/>
          <w:b/>
          <w:bCs/>
          <w:color w:val="000000"/>
          <w:szCs w:val="21"/>
        </w:rPr>
        <w:t>低熔点胶在30℃时凝结、65℃时熔化，这一温度尚不足以使DNA分子变性。</w:t>
      </w:r>
      <w:r w:rsidRPr="00D12394">
        <w:rPr>
          <w:rFonts w:asciiTheme="minorEastAsia" w:eastAsiaTheme="minorEastAsia" w:hAnsiTheme="minorEastAsia" w:hint="eastAsia"/>
          <w:color w:val="000000"/>
          <w:szCs w:val="21"/>
        </w:rPr>
        <w:t>操作时可先灌一块普通的胶，然后用低熔点胶取代其中的回收部分。割下的胶加入TE后于65℃保温促使凝胶熔化，再加入等体积的酚抽提去除凝胶。</w:t>
      </w:r>
      <w:r w:rsidRPr="00D12394">
        <w:rPr>
          <w:rFonts w:asciiTheme="minorEastAsia" w:eastAsiaTheme="minorEastAsia" w:hAnsiTheme="minorEastAsia" w:hint="eastAsia"/>
          <w:b/>
          <w:bCs/>
          <w:color w:val="000000"/>
          <w:szCs w:val="21"/>
        </w:rPr>
        <w:t>低熔点胶的另一个特点是电泳回收后可以立即进行酶切连接、标记等酶反应</w:t>
      </w:r>
      <w:r w:rsidRPr="00D12394">
        <w:rPr>
          <w:rFonts w:asciiTheme="minorEastAsia" w:eastAsiaTheme="minorEastAsia" w:hAnsiTheme="minorEastAsia" w:hint="eastAsia"/>
          <w:color w:val="000000"/>
          <w:szCs w:val="21"/>
        </w:rPr>
        <w:t>，因为这类胶中不含有普通琼脂糖中抑制酶活性的硫酸盐等杂质，并且收集的胶条能在酶反应的合适温度(37℃)始终保持液体状态。</w:t>
      </w:r>
    </w:p>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w:t>
      </w:r>
      <w:r w:rsidRPr="00D12394">
        <w:rPr>
          <w:rFonts w:asciiTheme="minorEastAsia" w:eastAsiaTheme="minorEastAsia" w:hAnsiTheme="minorEastAsia" w:hint="eastAsia"/>
          <w:b/>
          <w:bCs/>
          <w:color w:val="000000"/>
          <w:szCs w:val="21"/>
        </w:rPr>
        <w:t xml:space="preserve"> 2．玻璃粉(乳)法 </w:t>
      </w:r>
      <w:r w:rsidRPr="00D12394">
        <w:rPr>
          <w:rFonts w:asciiTheme="minorEastAsia" w:eastAsiaTheme="minorEastAsia" w:hAnsiTheme="minorEastAsia" w:hint="eastAsia"/>
          <w:color w:val="000000"/>
          <w:szCs w:val="21"/>
        </w:rPr>
        <w:t xml:space="preserve"> 将胶条割下加入NaI溶液浸泡，剧烈振荡数分钟促使溶胶。向胶液中加入经酸净化处理的极细玻璃粉(乳)，室温反复倒转离心管使DNA吸附于其上。离心收集玻璃粉后加入TE并于37℃保温，洗脱吸附于玻璃粉上DNA，再次离心收集含DNA的上清液即可。玻璃粉法适用于回收0</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4～1kb的小分子片段，均有80％的回收率。</w:t>
      </w:r>
    </w:p>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w:t>
      </w:r>
      <w:r w:rsidRPr="00D12394">
        <w:rPr>
          <w:rFonts w:asciiTheme="minorEastAsia" w:eastAsiaTheme="minorEastAsia" w:hAnsiTheme="minorEastAsia" w:hint="eastAsia"/>
          <w:b/>
          <w:bCs/>
          <w:color w:val="000000"/>
          <w:szCs w:val="21"/>
        </w:rPr>
        <w:t xml:space="preserve"> 3．QIAgen胶回收试剂盒</w:t>
      </w:r>
      <w:r w:rsidRPr="00D12394">
        <w:rPr>
          <w:rFonts w:asciiTheme="minorEastAsia" w:eastAsiaTheme="minorEastAsia" w:hAnsiTheme="minorEastAsia" w:hint="eastAsia"/>
          <w:color w:val="000000"/>
          <w:szCs w:val="21"/>
        </w:rPr>
        <w:t xml:space="preserve">  由于凝胶溶于含NaI的溶胶液，DNA能专一地与离心柱中纤维素结合。结合后的DNA经洗涤除去杂质，最后在低盐缓冲液中经离心从纤维素上洗脱下来。</w:t>
      </w:r>
    </w:p>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b/>
          <w:bCs/>
          <w:color w:val="000000"/>
          <w:szCs w:val="21"/>
        </w:rPr>
        <w:t xml:space="preserve">    4 其他试剂盒，</w:t>
      </w:r>
      <w:r w:rsidRPr="00D12394">
        <w:rPr>
          <w:rFonts w:asciiTheme="minorEastAsia" w:eastAsiaTheme="minorEastAsia" w:hAnsiTheme="minorEastAsia" w:hint="eastAsia"/>
          <w:color w:val="000000"/>
          <w:szCs w:val="21"/>
        </w:rPr>
        <w:t>基本原理是，在高盐状态下，纯化树脂专一性地吸附</w:t>
      </w:r>
      <w:r w:rsidRPr="00D12394">
        <w:rPr>
          <w:rFonts w:asciiTheme="minorEastAsia" w:eastAsiaTheme="minorEastAsia" w:hAnsiTheme="minorEastAsia"/>
          <w:color w:val="000000"/>
          <w:szCs w:val="21"/>
        </w:rPr>
        <w:t>DNA</w:t>
      </w:r>
      <w:r w:rsidRPr="00D12394">
        <w:rPr>
          <w:rFonts w:asciiTheme="minorEastAsia" w:eastAsiaTheme="minorEastAsia" w:hAnsiTheme="minorEastAsia" w:hint="eastAsia"/>
          <w:color w:val="000000"/>
          <w:szCs w:val="21"/>
        </w:rPr>
        <w:t>；而在低盐或水溶液状态下，</w:t>
      </w:r>
      <w:r w:rsidRPr="00D12394">
        <w:rPr>
          <w:rFonts w:asciiTheme="minorEastAsia" w:eastAsiaTheme="minorEastAsia" w:hAnsiTheme="minorEastAsia"/>
          <w:color w:val="000000"/>
          <w:szCs w:val="21"/>
        </w:rPr>
        <w:t>DNA</w:t>
      </w:r>
      <w:r w:rsidRPr="00D12394">
        <w:rPr>
          <w:rFonts w:asciiTheme="minorEastAsia" w:eastAsiaTheme="minorEastAsia" w:hAnsiTheme="minorEastAsia" w:hint="eastAsia"/>
          <w:color w:val="000000"/>
          <w:szCs w:val="21"/>
        </w:rPr>
        <w:t>被洗脱下来。此法简便快捷，可在几分钟内从</w:t>
      </w:r>
      <w:r w:rsidRPr="00D12394">
        <w:rPr>
          <w:rFonts w:asciiTheme="minorEastAsia" w:eastAsiaTheme="minorEastAsia" w:hAnsiTheme="minorEastAsia"/>
          <w:color w:val="000000"/>
          <w:szCs w:val="21"/>
        </w:rPr>
        <w:t>PCR</w:t>
      </w:r>
      <w:r w:rsidRPr="00D12394">
        <w:rPr>
          <w:rFonts w:asciiTheme="minorEastAsia" w:eastAsiaTheme="minorEastAsia" w:hAnsiTheme="minorEastAsia" w:hint="eastAsia"/>
          <w:color w:val="000000"/>
          <w:szCs w:val="21"/>
        </w:rPr>
        <w:t>反应液，或十几分钟内从普通琼脂糖凝胶中回收高纯度的</w:t>
      </w:r>
      <w:r w:rsidRPr="00D12394">
        <w:rPr>
          <w:rFonts w:asciiTheme="minorEastAsia" w:eastAsiaTheme="minorEastAsia" w:hAnsiTheme="minorEastAsia"/>
          <w:color w:val="000000"/>
          <w:szCs w:val="21"/>
        </w:rPr>
        <w:t>PCR</w:t>
      </w:r>
      <w:r w:rsidRPr="00D12394">
        <w:rPr>
          <w:rFonts w:asciiTheme="minorEastAsia" w:eastAsiaTheme="minorEastAsia" w:hAnsiTheme="minorEastAsia" w:hint="eastAsia"/>
          <w:color w:val="000000"/>
          <w:szCs w:val="21"/>
        </w:rPr>
        <w:t>产物，用于</w:t>
      </w:r>
      <w:r w:rsidRPr="00D12394">
        <w:rPr>
          <w:rFonts w:asciiTheme="minorEastAsia" w:eastAsiaTheme="minorEastAsia" w:hAnsiTheme="minorEastAsia"/>
          <w:color w:val="000000"/>
          <w:szCs w:val="21"/>
        </w:rPr>
        <w:t>DNA</w:t>
      </w:r>
      <w:r w:rsidRPr="00D12394">
        <w:rPr>
          <w:rFonts w:asciiTheme="minorEastAsia" w:eastAsiaTheme="minorEastAsia" w:hAnsiTheme="minorEastAsia" w:hint="eastAsia"/>
          <w:color w:val="000000"/>
          <w:szCs w:val="21"/>
        </w:rPr>
        <w:t>测序及其它酶促反应。其回收率分别为</w:t>
      </w:r>
      <w:r w:rsidRPr="00D12394">
        <w:rPr>
          <w:rFonts w:asciiTheme="minorEastAsia" w:eastAsiaTheme="minorEastAsia" w:hAnsiTheme="minorEastAsia"/>
          <w:color w:val="000000"/>
          <w:szCs w:val="21"/>
        </w:rPr>
        <w:t>85%</w:t>
      </w:r>
      <w:r w:rsidRPr="00D12394">
        <w:rPr>
          <w:rFonts w:asciiTheme="minorEastAsia" w:eastAsiaTheme="minorEastAsia" w:hAnsiTheme="minorEastAsia" w:hint="eastAsia"/>
          <w:color w:val="000000"/>
          <w:szCs w:val="21"/>
        </w:rPr>
        <w:t>和</w:t>
      </w:r>
      <w:r w:rsidRPr="00D12394">
        <w:rPr>
          <w:rFonts w:asciiTheme="minorEastAsia" w:eastAsiaTheme="minorEastAsia" w:hAnsiTheme="minorEastAsia"/>
          <w:color w:val="000000"/>
          <w:szCs w:val="21"/>
        </w:rPr>
        <w:t>70%</w:t>
      </w:r>
      <w:r w:rsidRPr="00D12394">
        <w:rPr>
          <w:rFonts w:asciiTheme="minorEastAsia" w:eastAsiaTheme="minorEastAsia" w:hAnsiTheme="minorEastAsia" w:hint="eastAsia"/>
          <w:color w:val="000000"/>
          <w:szCs w:val="21"/>
        </w:rPr>
        <w:t>左右。该系统不仅用于纯化</w:t>
      </w:r>
      <w:r w:rsidRPr="00D12394">
        <w:rPr>
          <w:rFonts w:asciiTheme="minorEastAsia" w:eastAsiaTheme="minorEastAsia" w:hAnsiTheme="minorEastAsia"/>
          <w:color w:val="000000"/>
          <w:szCs w:val="21"/>
        </w:rPr>
        <w:t>PCR</w:t>
      </w:r>
      <w:r w:rsidRPr="00D12394">
        <w:rPr>
          <w:rFonts w:asciiTheme="minorEastAsia" w:eastAsiaTheme="minorEastAsia" w:hAnsiTheme="minorEastAsia" w:hint="eastAsia"/>
          <w:color w:val="000000"/>
          <w:szCs w:val="21"/>
        </w:rPr>
        <w:t>产物，还可以从反应液或普通琼脂糖凝胶中回收各种类型的</w:t>
      </w:r>
      <w:r w:rsidRPr="00D12394">
        <w:rPr>
          <w:rFonts w:asciiTheme="minorEastAsia" w:eastAsiaTheme="minorEastAsia" w:hAnsiTheme="minorEastAsia"/>
          <w:color w:val="000000"/>
          <w:szCs w:val="21"/>
        </w:rPr>
        <w:t>DNA</w:t>
      </w:r>
      <w:r w:rsidRPr="00D12394">
        <w:rPr>
          <w:rFonts w:asciiTheme="minorEastAsia" w:eastAsiaTheme="minorEastAsia" w:hAnsiTheme="minorEastAsia" w:hint="eastAsia"/>
          <w:color w:val="000000"/>
          <w:szCs w:val="21"/>
        </w:rPr>
        <w:t>片段，适用范围从</w:t>
      </w:r>
      <w:r w:rsidRPr="00D12394">
        <w:rPr>
          <w:rFonts w:asciiTheme="minorEastAsia" w:eastAsiaTheme="minorEastAsia" w:hAnsiTheme="minorEastAsia"/>
          <w:color w:val="000000"/>
          <w:szCs w:val="21"/>
        </w:rPr>
        <w:t>150bp</w:t>
      </w:r>
      <w:r w:rsidRPr="00D12394">
        <w:rPr>
          <w:rFonts w:asciiTheme="minorEastAsia" w:eastAsiaTheme="minorEastAsia" w:hAnsiTheme="minorEastAsia" w:hint="eastAsia"/>
          <w:color w:val="000000"/>
          <w:szCs w:val="21"/>
        </w:rPr>
        <w:t>到十几</w:t>
      </w:r>
      <w:r w:rsidRPr="00D12394">
        <w:rPr>
          <w:rFonts w:asciiTheme="minorEastAsia" w:eastAsiaTheme="minorEastAsia" w:hAnsiTheme="minorEastAsia"/>
          <w:color w:val="000000"/>
          <w:szCs w:val="21"/>
        </w:rPr>
        <w:t>kb</w:t>
      </w:r>
      <w:r w:rsidRPr="00D12394">
        <w:rPr>
          <w:rFonts w:asciiTheme="minorEastAsia" w:eastAsiaTheme="minorEastAsia" w:hAnsiTheme="minorEastAsia" w:hint="eastAsia"/>
          <w:color w:val="000000"/>
          <w:szCs w:val="21"/>
        </w:rPr>
        <w:t>。</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实验内容</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lastRenderedPageBreak/>
        <w:t>试剂与器材</w:t>
      </w:r>
    </w:p>
    <w:p w:rsidR="008D6EC6" w:rsidRPr="00D12394" w:rsidRDefault="005545A3" w:rsidP="00E1644E">
      <w:pPr>
        <w:spacing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color w:val="000000"/>
          <w:szCs w:val="21"/>
        </w:rPr>
        <w:t xml:space="preserve">   </w:t>
      </w:r>
      <w:r w:rsidRPr="00D12394">
        <w:rPr>
          <w:rFonts w:asciiTheme="minorEastAsia" w:eastAsiaTheme="minorEastAsia" w:hAnsiTheme="minorEastAsia" w:hint="eastAsia"/>
          <w:b/>
          <w:bCs/>
          <w:color w:val="000000"/>
          <w:szCs w:val="21"/>
        </w:rPr>
        <w:t>试剂:</w:t>
      </w:r>
      <w:r w:rsidRPr="00D12394">
        <w:rPr>
          <w:rFonts w:asciiTheme="minorEastAsia" w:eastAsiaTheme="minorEastAsia" w:hAnsiTheme="minorEastAsia" w:hint="eastAsia"/>
          <w:color w:val="000000"/>
          <w:szCs w:val="21"/>
        </w:rPr>
        <w:t xml:space="preserve"> 琼脂糖、TAE电泳缓冲液、10×DNA电泳样品缓冲液、PCR产物、溴化乙锭（EB）、Tris-HCl饱和酚（pH 7.6）、酚/氯仿、氯仿、3M NaAc（pH 5.2）、无水乙醇、75%乙醇、无菌水、</w:t>
      </w:r>
      <w:r w:rsidRPr="00D12394">
        <w:rPr>
          <w:rFonts w:asciiTheme="minorEastAsia" w:eastAsiaTheme="minorEastAsia" w:hAnsiTheme="minorEastAsia"/>
          <w:color w:val="000000"/>
          <w:szCs w:val="21"/>
        </w:rPr>
        <w:t>超纯水或TE</w:t>
      </w:r>
      <w:r w:rsidRPr="00D12394">
        <w:rPr>
          <w:rFonts w:asciiTheme="minorEastAsia" w:eastAsiaTheme="minorEastAsia" w:hAnsiTheme="minorEastAsia" w:hint="eastAsia"/>
          <w:color w:val="000000"/>
          <w:szCs w:val="21"/>
        </w:rPr>
        <w:t>缓冲液</w:t>
      </w:r>
    </w:p>
    <w:p w:rsidR="008D6EC6" w:rsidRPr="00D12394" w:rsidRDefault="005545A3" w:rsidP="00E1644E">
      <w:pPr>
        <w:spacing w:line="480" w:lineRule="auto"/>
        <w:ind w:leftChars="171" w:left="359"/>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仪器：</w:t>
      </w:r>
      <w:r w:rsidRPr="00D12394">
        <w:rPr>
          <w:rFonts w:asciiTheme="minorEastAsia" w:eastAsiaTheme="minorEastAsia" w:hAnsiTheme="minorEastAsia" w:hint="eastAsia"/>
          <w:color w:val="000000"/>
          <w:szCs w:val="21"/>
        </w:rPr>
        <w:t>台式高速离心机、水浴锅、电泳器材、电泳槽、紫外灯、手术刀、1.5离心管、1000移液枪、1ml tip头</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实验步骤（冻融法）</w:t>
      </w:r>
    </w:p>
    <w:p w:rsidR="008D6EC6" w:rsidRPr="00D12394" w:rsidRDefault="005545A3" w:rsidP="00E1644E">
      <w:pPr>
        <w:pStyle w:val="ae"/>
        <w:numPr>
          <w:ilvl w:val="0"/>
          <w:numId w:val="106"/>
        </w:numPr>
        <w:tabs>
          <w:tab w:val="clear" w:pos="420"/>
          <w:tab w:val="left" w:pos="720"/>
        </w:tabs>
        <w:spacing w:line="480" w:lineRule="auto"/>
        <w:ind w:left="720" w:firstLineChars="0" w:hanging="360"/>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紫外灯下仔细切下含待回收DNA的胶条，将切下的胶条（小于0.6g）捣碎，置于1.5ml离心管中；</w:t>
      </w:r>
    </w:p>
    <w:p w:rsidR="008D6EC6" w:rsidRPr="00D12394" w:rsidRDefault="005545A3" w:rsidP="00E1644E">
      <w:pPr>
        <w:pStyle w:val="ae"/>
        <w:numPr>
          <w:ilvl w:val="0"/>
          <w:numId w:val="106"/>
        </w:numPr>
        <w:tabs>
          <w:tab w:val="clear" w:pos="420"/>
          <w:tab w:val="left" w:pos="720"/>
        </w:tabs>
        <w:spacing w:line="480" w:lineRule="auto"/>
        <w:ind w:left="720" w:firstLineChars="0" w:hanging="360"/>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加入等体积的Tris-HCl饱和酚（pH 7.6），振荡混匀；</w:t>
      </w:r>
    </w:p>
    <w:p w:rsidR="008D6EC6" w:rsidRPr="00D12394" w:rsidRDefault="005545A3" w:rsidP="00E1644E">
      <w:pPr>
        <w:pStyle w:val="ae"/>
        <w:numPr>
          <w:ilvl w:val="0"/>
          <w:numId w:val="106"/>
        </w:numPr>
        <w:tabs>
          <w:tab w:val="clear" w:pos="420"/>
          <w:tab w:val="left" w:pos="720"/>
        </w:tabs>
        <w:spacing w:line="480" w:lineRule="auto"/>
        <w:ind w:left="720" w:firstLineChars="0" w:hanging="360"/>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-20℃放置5-10min；</w:t>
      </w:r>
    </w:p>
    <w:p w:rsidR="008D6EC6" w:rsidRPr="00D12394" w:rsidRDefault="005545A3" w:rsidP="00E1644E">
      <w:pPr>
        <w:pStyle w:val="ae"/>
        <w:numPr>
          <w:ilvl w:val="0"/>
          <w:numId w:val="106"/>
        </w:numPr>
        <w:tabs>
          <w:tab w:val="clear" w:pos="420"/>
          <w:tab w:val="left" w:pos="720"/>
        </w:tabs>
        <w:spacing w:line="480" w:lineRule="auto"/>
        <w:ind w:left="720" w:firstLineChars="0" w:hanging="360"/>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4℃离心10000rpm×5min，上层液转移置另一离心管中；</w:t>
      </w:r>
    </w:p>
    <w:p w:rsidR="008D6EC6" w:rsidRPr="00D12394" w:rsidRDefault="005545A3" w:rsidP="00E1644E">
      <w:pPr>
        <w:pStyle w:val="ae"/>
        <w:numPr>
          <w:ilvl w:val="0"/>
          <w:numId w:val="106"/>
        </w:numPr>
        <w:tabs>
          <w:tab w:val="clear" w:pos="420"/>
          <w:tab w:val="left" w:pos="720"/>
        </w:tabs>
        <w:spacing w:line="480" w:lineRule="auto"/>
        <w:ind w:left="720" w:firstLineChars="0" w:hanging="360"/>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加入1/4体积H</w:t>
      </w:r>
      <w:r w:rsidRPr="00D12394">
        <w:rPr>
          <w:rFonts w:asciiTheme="minorEastAsia" w:eastAsiaTheme="minorEastAsia" w:hAnsiTheme="minorEastAsia" w:hint="eastAsia"/>
          <w:color w:val="000000"/>
          <w:szCs w:val="21"/>
          <w:vertAlign w:val="subscript"/>
        </w:rPr>
        <w:t>2</w:t>
      </w:r>
      <w:r w:rsidRPr="00D12394">
        <w:rPr>
          <w:rFonts w:asciiTheme="minorEastAsia" w:eastAsiaTheme="minorEastAsia" w:hAnsiTheme="minorEastAsia" w:hint="eastAsia"/>
          <w:color w:val="000000"/>
          <w:szCs w:val="21"/>
        </w:rPr>
        <w:t>O于含胶的离心管中，振荡混匀；</w:t>
      </w:r>
    </w:p>
    <w:p w:rsidR="008D6EC6" w:rsidRPr="00D12394" w:rsidRDefault="005545A3" w:rsidP="00E1644E">
      <w:pPr>
        <w:pStyle w:val="ae"/>
        <w:numPr>
          <w:ilvl w:val="0"/>
          <w:numId w:val="106"/>
        </w:numPr>
        <w:tabs>
          <w:tab w:val="clear" w:pos="420"/>
          <w:tab w:val="left" w:pos="720"/>
        </w:tabs>
        <w:spacing w:line="480" w:lineRule="auto"/>
        <w:ind w:left="720" w:firstLineChars="0" w:hanging="360"/>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-20℃，放置5-10min；</w:t>
      </w:r>
    </w:p>
    <w:p w:rsidR="008D6EC6" w:rsidRPr="00D12394" w:rsidRDefault="005545A3" w:rsidP="00E1644E">
      <w:pPr>
        <w:pStyle w:val="ae"/>
        <w:numPr>
          <w:ilvl w:val="0"/>
          <w:numId w:val="106"/>
        </w:numPr>
        <w:tabs>
          <w:tab w:val="clear" w:pos="420"/>
          <w:tab w:val="left" w:pos="720"/>
        </w:tabs>
        <w:spacing w:line="480" w:lineRule="auto"/>
        <w:ind w:left="720" w:firstLineChars="0" w:hanging="360"/>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4℃离心10000rpm×5min，合并上清液；</w:t>
      </w:r>
    </w:p>
    <w:p w:rsidR="008D6EC6" w:rsidRPr="00D12394" w:rsidRDefault="005545A3" w:rsidP="00E1644E">
      <w:pPr>
        <w:pStyle w:val="ae"/>
        <w:numPr>
          <w:ilvl w:val="0"/>
          <w:numId w:val="106"/>
        </w:numPr>
        <w:tabs>
          <w:tab w:val="clear" w:pos="420"/>
          <w:tab w:val="left" w:pos="720"/>
        </w:tabs>
        <w:spacing w:line="480" w:lineRule="auto"/>
        <w:ind w:left="720" w:firstLineChars="0" w:hanging="360"/>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用等体积酚/氯仿、氯仿分别抽提一次，取上清；</w:t>
      </w:r>
    </w:p>
    <w:p w:rsidR="008D6EC6" w:rsidRPr="00D12394" w:rsidRDefault="005545A3" w:rsidP="00E1644E">
      <w:pPr>
        <w:pStyle w:val="ae"/>
        <w:numPr>
          <w:ilvl w:val="0"/>
          <w:numId w:val="106"/>
        </w:numPr>
        <w:tabs>
          <w:tab w:val="clear" w:pos="420"/>
          <w:tab w:val="left" w:pos="720"/>
        </w:tabs>
        <w:spacing w:line="480" w:lineRule="auto"/>
        <w:ind w:left="720" w:firstLineChars="0" w:hanging="360"/>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加入1/10体积3M NaAc（pH 5.2）、2.5倍体积预冷的无水乙醇，混匀；</w:t>
      </w:r>
    </w:p>
    <w:p w:rsidR="008D6EC6" w:rsidRPr="00D12394" w:rsidRDefault="005545A3" w:rsidP="00E1644E">
      <w:pPr>
        <w:pStyle w:val="ae"/>
        <w:numPr>
          <w:ilvl w:val="0"/>
          <w:numId w:val="106"/>
        </w:numPr>
        <w:tabs>
          <w:tab w:val="clear" w:pos="420"/>
          <w:tab w:val="left" w:pos="720"/>
        </w:tabs>
        <w:spacing w:line="480" w:lineRule="auto"/>
        <w:ind w:left="720" w:firstLineChars="0" w:hanging="360"/>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-20℃，静置30min；</w:t>
      </w:r>
    </w:p>
    <w:p w:rsidR="008D6EC6" w:rsidRPr="00D12394" w:rsidRDefault="005545A3" w:rsidP="00E1644E">
      <w:pPr>
        <w:pStyle w:val="ae"/>
        <w:numPr>
          <w:ilvl w:val="0"/>
          <w:numId w:val="106"/>
        </w:numPr>
        <w:tabs>
          <w:tab w:val="clear" w:pos="420"/>
          <w:tab w:val="left" w:pos="720"/>
        </w:tabs>
        <w:spacing w:line="480" w:lineRule="auto"/>
        <w:ind w:left="720" w:firstLineChars="0" w:hanging="360"/>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4℃离心12000rpm×10min，弃上清，75%乙醇洗沉淀1-2次，晾干；</w:t>
      </w:r>
    </w:p>
    <w:p w:rsidR="008D6EC6" w:rsidRPr="00D12394" w:rsidRDefault="005545A3" w:rsidP="00E1644E">
      <w:pPr>
        <w:pStyle w:val="ae"/>
        <w:numPr>
          <w:ilvl w:val="0"/>
          <w:numId w:val="106"/>
        </w:numPr>
        <w:tabs>
          <w:tab w:val="clear" w:pos="420"/>
          <w:tab w:val="left" w:pos="720"/>
        </w:tabs>
        <w:spacing w:line="480" w:lineRule="auto"/>
        <w:ind w:left="720" w:firstLineChars="0" w:hanging="360"/>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加适量H</w:t>
      </w:r>
      <w:r w:rsidRPr="00D12394">
        <w:rPr>
          <w:rFonts w:asciiTheme="minorEastAsia" w:eastAsiaTheme="minorEastAsia" w:hAnsiTheme="minorEastAsia" w:hint="eastAsia"/>
          <w:color w:val="000000"/>
          <w:szCs w:val="21"/>
          <w:vertAlign w:val="subscript"/>
        </w:rPr>
        <w:t>2</w:t>
      </w:r>
      <w:r w:rsidRPr="00D12394">
        <w:rPr>
          <w:rFonts w:asciiTheme="minorEastAsia" w:eastAsiaTheme="minorEastAsia" w:hAnsiTheme="minorEastAsia" w:hint="eastAsia"/>
          <w:color w:val="000000"/>
          <w:szCs w:val="21"/>
        </w:rPr>
        <w:t>O或TE溶解沉淀。</w:t>
      </w:r>
    </w:p>
    <w:p w:rsidR="008D6EC6" w:rsidRPr="00D12394" w:rsidRDefault="005545A3" w:rsidP="00E1644E">
      <w:pPr>
        <w:pStyle w:val="ae"/>
        <w:numPr>
          <w:ilvl w:val="0"/>
          <w:numId w:val="106"/>
        </w:numPr>
        <w:tabs>
          <w:tab w:val="clear" w:pos="420"/>
          <w:tab w:val="left" w:pos="720"/>
        </w:tabs>
        <w:spacing w:line="480" w:lineRule="auto"/>
        <w:ind w:left="720" w:firstLineChars="0" w:hanging="360"/>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电泳检测结果</w:t>
      </w:r>
    </w:p>
    <w:p w:rsidR="008D6EC6" w:rsidRPr="00D12394" w:rsidRDefault="005545A3" w:rsidP="003422D7">
      <w:pPr>
        <w:spacing w:beforeLines="50" w:afterLines="50" w:line="480" w:lineRule="auto"/>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lastRenderedPageBreak/>
        <w:t>注意事项</w:t>
      </w:r>
    </w:p>
    <w:p w:rsidR="008D6EC6" w:rsidRPr="00D12394" w:rsidRDefault="005545A3" w:rsidP="00E1644E">
      <w:pPr>
        <w:numPr>
          <w:ilvl w:val="1"/>
          <w:numId w:val="106"/>
        </w:num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低熔点胶回收DNA时，切除不含样品的凝胶，保证样品凝胶尽可能地要小。</w:t>
      </w:r>
    </w:p>
    <w:p w:rsidR="008D6EC6" w:rsidRPr="00D12394" w:rsidRDefault="005545A3" w:rsidP="00E1644E">
      <w:pPr>
        <w:numPr>
          <w:ilvl w:val="1"/>
          <w:numId w:val="106"/>
        </w:num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室温低于25℃时，纯化树脂</w:t>
      </w:r>
      <w:r w:rsidRPr="00D12394">
        <w:rPr>
          <w:rFonts w:asciiTheme="minorEastAsia" w:eastAsiaTheme="minorEastAsia" w:hAnsiTheme="minorEastAsia"/>
          <w:color w:val="000000"/>
          <w:szCs w:val="21"/>
        </w:rPr>
        <w:t xml:space="preserve"> （于GS</w:t>
      </w:r>
      <w:r w:rsidRPr="00D12394">
        <w:rPr>
          <w:rFonts w:asciiTheme="minorEastAsia" w:eastAsiaTheme="minorEastAsia" w:hAnsiTheme="minorEastAsia" w:hint="eastAsia"/>
          <w:color w:val="000000"/>
          <w:szCs w:val="21"/>
        </w:rPr>
        <w:t>结合液中）可能出现结晶或盐析，此时请务必预热，使其完全溶解后使用。</w:t>
      </w:r>
    </w:p>
    <w:p w:rsidR="008D6EC6" w:rsidRPr="00D12394" w:rsidRDefault="005545A3" w:rsidP="00E1644E">
      <w:pPr>
        <w:pStyle w:val="ae"/>
        <w:numPr>
          <w:ilvl w:val="1"/>
          <w:numId w:val="106"/>
        </w:numPr>
        <w:spacing w:line="480" w:lineRule="auto"/>
        <w:ind w:firstLineChars="0"/>
        <w:rPr>
          <w:rFonts w:asciiTheme="minorEastAsia" w:eastAsiaTheme="minorEastAsia" w:hAnsiTheme="minorEastAsia"/>
          <w:b/>
          <w:color w:val="000000"/>
          <w:szCs w:val="21"/>
        </w:rPr>
      </w:pPr>
      <w:r w:rsidRPr="00D12394">
        <w:rPr>
          <w:rFonts w:asciiTheme="minorEastAsia" w:eastAsiaTheme="minorEastAsia" w:hAnsiTheme="minorEastAsia" w:hint="eastAsia"/>
          <w:szCs w:val="21"/>
        </w:rPr>
        <w:t>纯化树脂（于</w:t>
      </w:r>
      <w:r w:rsidRPr="00D12394">
        <w:rPr>
          <w:rFonts w:asciiTheme="minorEastAsia" w:eastAsiaTheme="minorEastAsia" w:hAnsiTheme="minorEastAsia"/>
          <w:szCs w:val="21"/>
        </w:rPr>
        <w:t>GS</w:t>
      </w:r>
      <w:r w:rsidRPr="00D12394">
        <w:rPr>
          <w:rFonts w:asciiTheme="minorEastAsia" w:eastAsiaTheme="minorEastAsia" w:hAnsiTheme="minorEastAsia" w:hint="eastAsia"/>
          <w:szCs w:val="21"/>
        </w:rPr>
        <w:t>结合液中）为灰褐色粉状物质，静置时沉淀于瓶底，使用时要充分混匀。</w:t>
      </w:r>
    </w:p>
    <w:p w:rsidR="008D6EC6" w:rsidRPr="00D12394" w:rsidRDefault="005545A3" w:rsidP="003422D7">
      <w:pPr>
        <w:spacing w:beforeLines="50" w:afterLines="50" w:line="480" w:lineRule="auto"/>
        <w:ind w:firstLineChars="147" w:firstLine="310"/>
        <w:jc w:val="center"/>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实验4、PCR产物的TA克隆（6学时）</w:t>
      </w:r>
    </w:p>
    <w:p w:rsidR="008D6EC6" w:rsidRPr="00D12394" w:rsidRDefault="005545A3" w:rsidP="003422D7">
      <w:pPr>
        <w:spacing w:beforeLines="50" w:afterLines="50" w:line="480" w:lineRule="auto"/>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实验目的</w:t>
      </w:r>
    </w:p>
    <w:p w:rsidR="008D6EC6" w:rsidRPr="00D12394" w:rsidRDefault="005545A3" w:rsidP="00E1644E">
      <w:pPr>
        <w:spacing w:line="480" w:lineRule="auto"/>
        <w:ind w:firstLineChars="200" w:firstLine="420"/>
        <w:rPr>
          <w:rFonts w:asciiTheme="minorEastAsia" w:eastAsiaTheme="minorEastAsia" w:hAnsiTheme="minorEastAsia"/>
          <w:b/>
          <w:color w:val="000000"/>
          <w:szCs w:val="21"/>
        </w:rPr>
      </w:pPr>
      <w:r w:rsidRPr="00D12394">
        <w:rPr>
          <w:rFonts w:asciiTheme="minorEastAsia" w:eastAsiaTheme="minorEastAsia" w:hAnsiTheme="minorEastAsia" w:hint="eastAsia"/>
          <w:color w:val="000000"/>
          <w:szCs w:val="21"/>
        </w:rPr>
        <w:t>掌握通过TA连接克隆PCR产物的原理和方法。</w:t>
      </w:r>
    </w:p>
    <w:p w:rsidR="008D6EC6" w:rsidRPr="00D12394" w:rsidRDefault="005545A3" w:rsidP="003422D7">
      <w:pPr>
        <w:spacing w:beforeLines="50" w:afterLines="50" w:line="480" w:lineRule="auto"/>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实验原理</w:t>
      </w:r>
    </w:p>
    <w:p w:rsidR="008D6EC6" w:rsidRPr="00D12394" w:rsidRDefault="005545A3" w:rsidP="00E1644E">
      <w:pPr>
        <w:pStyle w:val="untitled3"/>
        <w:spacing w:line="480" w:lineRule="auto"/>
        <w:ind w:firstLineChars="200" w:firstLine="420"/>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通过PCR的方法扩增目的基因片断的过程中，由于往往不清楚目的基因的DNA序列，获得的目的片断通常需要通过TA克隆的方法，重组到T-载体中，通过序列测定清楚DNA序列。由于在PCR过程中，使用的DNA聚合酶不同，往往分为2种情况：（1）使用不同的Taq酶，在PCR扩增循环结束后，加上72℃ 10分钟一个过程，Taq酶可以在扩增产物的3末端加上A，因此PCR产物回收纯化后可以和T载体直接连接。（2）使用高保真的DNA聚合酶，如pfu酶，由于其不能在扩增产物的3末端加上A，得到的DNA序列为钝端，因此，需要在回收纯化后进行加A的过程，通常是以PCR回收产物为模板，加上一定量的普通Taq酶和反应液，加入dATP（或dNTP）， 72℃ 10分钟，然后将加A产物直接用于TA连接。</w:t>
      </w:r>
    </w:p>
    <w:p w:rsidR="008D6EC6" w:rsidRPr="00D12394" w:rsidRDefault="005545A3" w:rsidP="00E1644E">
      <w:pPr>
        <w:pStyle w:val="ae"/>
        <w:numPr>
          <w:ilvl w:val="0"/>
          <w:numId w:val="107"/>
        </w:numPr>
        <w:spacing w:line="480" w:lineRule="auto"/>
        <w:ind w:left="900" w:firstLineChars="0" w:hanging="540"/>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TA克隆：在PCR的过程中所用的TaqDNA聚合酶会在PCR产物的3</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端额外添加一个A碱基，通过DNA连接酶与T载体上的T碱基互补配对让目地基因连接到T载体上。</w:t>
      </w:r>
    </w:p>
    <w:p w:rsidR="008D6EC6" w:rsidRPr="00D12394" w:rsidRDefault="005545A3" w:rsidP="00E1644E">
      <w:pPr>
        <w:pStyle w:val="ae"/>
        <w:numPr>
          <w:ilvl w:val="0"/>
          <w:numId w:val="107"/>
        </w:numPr>
        <w:spacing w:line="480" w:lineRule="auto"/>
        <w:ind w:left="900" w:firstLineChars="0" w:hanging="540"/>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lastRenderedPageBreak/>
        <w:t>转化感受态：成功连接了目地基因的T载体以环状DNA的形式存在，在热激过程中被感受态摄取到细胞内，以质粒的形式存在细胞质中，质粒能在大肠杆菌中传递复制，其上带有的Amp抗性基因使大肠杆菌获得Amp抗性，能在含有Amp的培养基上生长繁殖形成带有目地基因的菌落。</w:t>
      </w:r>
    </w:p>
    <w:p w:rsidR="008D6EC6" w:rsidRPr="00D12394" w:rsidRDefault="005545A3" w:rsidP="003422D7">
      <w:pPr>
        <w:spacing w:beforeLines="50" w:afterLines="50" w:line="480" w:lineRule="auto"/>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实验仪器与试剂</w:t>
      </w:r>
    </w:p>
    <w:p w:rsidR="008D6EC6" w:rsidRPr="00D12394" w:rsidRDefault="005545A3" w:rsidP="00E1644E">
      <w:pPr>
        <w:spacing w:line="480" w:lineRule="auto"/>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1实验仪器：超净工作台，水浴锅或金属恒温版，PCR仪，恒温摇床，培养箱，2、10、200ul移液枪及相应tip头</w:t>
      </w:r>
    </w:p>
    <w:p w:rsidR="008D6EC6" w:rsidRPr="00D12394" w:rsidRDefault="005545A3" w:rsidP="00E1644E">
      <w:pPr>
        <w:spacing w:line="480" w:lineRule="auto"/>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2实验试剂：LB液体培养基，LA平板，T载体，DH5a感受态</w:t>
      </w:r>
    </w:p>
    <w:p w:rsidR="008D6EC6" w:rsidRPr="00D12394" w:rsidRDefault="005545A3" w:rsidP="003422D7">
      <w:pPr>
        <w:spacing w:beforeLines="50" w:afterLines="50" w:line="480" w:lineRule="auto"/>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实验步骤</w:t>
      </w:r>
    </w:p>
    <w:p w:rsidR="008D6EC6" w:rsidRPr="00D12394" w:rsidRDefault="005545A3" w:rsidP="00E1644E">
      <w:pPr>
        <w:spacing w:line="480" w:lineRule="auto"/>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1.目的DNA与T载体连接</w:t>
      </w:r>
    </w:p>
    <w:p w:rsidR="008D6EC6" w:rsidRPr="00D12394" w:rsidRDefault="005545A3" w:rsidP="00776F09">
      <w:pPr>
        <w:pStyle w:val="ae"/>
        <w:numPr>
          <w:ilvl w:val="0"/>
          <w:numId w:val="108"/>
        </w:numPr>
        <w:spacing w:line="480" w:lineRule="auto"/>
        <w:ind w:firstLineChars="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根据载体说明书上的说明添加连接体系。</w:t>
      </w:r>
    </w:p>
    <w:p w:rsidR="008D6EC6" w:rsidRPr="00D12394" w:rsidRDefault="005545A3" w:rsidP="00776F09">
      <w:pPr>
        <w:spacing w:line="480" w:lineRule="auto"/>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2）连接体系于16</w:t>
      </w:r>
      <w:r w:rsidRPr="00D12394">
        <w:rPr>
          <w:rFonts w:asciiTheme="minorEastAsia" w:eastAsiaTheme="minorEastAsia" w:hAnsiTheme="minorEastAsia" w:hint="eastAsia"/>
          <w:color w:val="000000"/>
          <w:szCs w:val="21"/>
          <w:vertAlign w:val="superscript"/>
        </w:rPr>
        <w:t>。</w:t>
      </w:r>
      <w:r w:rsidRPr="00D12394">
        <w:rPr>
          <w:rFonts w:asciiTheme="minorEastAsia" w:eastAsiaTheme="minorEastAsia" w:hAnsiTheme="minorEastAsia" w:hint="eastAsia"/>
          <w:color w:val="000000"/>
          <w:szCs w:val="21"/>
        </w:rPr>
        <w:t>C下连接4h，置4</w:t>
      </w:r>
      <w:r w:rsidRPr="00D12394">
        <w:rPr>
          <w:rFonts w:asciiTheme="minorEastAsia" w:eastAsiaTheme="minorEastAsia" w:hAnsiTheme="minorEastAsia" w:hint="eastAsia"/>
          <w:color w:val="000000"/>
          <w:szCs w:val="21"/>
          <w:vertAlign w:val="superscript"/>
        </w:rPr>
        <w:t>。</w:t>
      </w:r>
      <w:r w:rsidRPr="00D12394">
        <w:rPr>
          <w:rFonts w:asciiTheme="minorEastAsia" w:eastAsiaTheme="minorEastAsia" w:hAnsiTheme="minorEastAsia" w:hint="eastAsia"/>
          <w:color w:val="000000"/>
          <w:szCs w:val="21"/>
        </w:rPr>
        <w:t>C冰箱过夜。</w:t>
      </w:r>
    </w:p>
    <w:p w:rsidR="008D6EC6" w:rsidRPr="00D12394" w:rsidRDefault="005545A3" w:rsidP="00776F09">
      <w:pPr>
        <w:spacing w:line="480" w:lineRule="auto"/>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2.转化</w:t>
      </w:r>
    </w:p>
    <w:p w:rsidR="008D6EC6" w:rsidRPr="00D12394" w:rsidRDefault="005545A3" w:rsidP="00776F09">
      <w:pPr>
        <w:spacing w:line="480" w:lineRule="auto"/>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1）取-80</w:t>
      </w:r>
      <w:r w:rsidRPr="00D12394">
        <w:rPr>
          <w:rFonts w:asciiTheme="minorEastAsia" w:eastAsiaTheme="minorEastAsia" w:hAnsiTheme="minorEastAsia" w:hint="eastAsia"/>
          <w:color w:val="000000"/>
          <w:szCs w:val="21"/>
          <w:vertAlign w:val="superscript"/>
        </w:rPr>
        <w:t>。</w:t>
      </w:r>
      <w:r w:rsidRPr="00D12394">
        <w:rPr>
          <w:rFonts w:asciiTheme="minorEastAsia" w:eastAsiaTheme="minorEastAsia" w:hAnsiTheme="minorEastAsia" w:hint="eastAsia"/>
          <w:color w:val="000000"/>
          <w:szCs w:val="21"/>
        </w:rPr>
        <w:t>C保存的感受态并迅速解冻</w:t>
      </w:r>
    </w:p>
    <w:p w:rsidR="008D6EC6" w:rsidRPr="00D12394" w:rsidRDefault="005545A3" w:rsidP="00776F09">
      <w:pPr>
        <w:spacing w:line="480" w:lineRule="auto"/>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2）加入连接产物，轻轻吹打混匀。</w:t>
      </w:r>
    </w:p>
    <w:p w:rsidR="008D6EC6" w:rsidRPr="00D12394" w:rsidRDefault="005545A3" w:rsidP="00776F09">
      <w:pPr>
        <w:spacing w:line="480" w:lineRule="auto"/>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3）冰浴30min</w:t>
      </w:r>
    </w:p>
    <w:p w:rsidR="008D6EC6" w:rsidRPr="00D12394" w:rsidRDefault="005545A3" w:rsidP="00776F09">
      <w:pPr>
        <w:spacing w:line="480" w:lineRule="auto"/>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4）42</w:t>
      </w:r>
      <w:r w:rsidRPr="00D12394">
        <w:rPr>
          <w:rFonts w:asciiTheme="minorEastAsia" w:eastAsiaTheme="minorEastAsia" w:hAnsiTheme="minorEastAsia" w:hint="eastAsia"/>
          <w:color w:val="000000"/>
          <w:szCs w:val="21"/>
          <w:vertAlign w:val="superscript"/>
        </w:rPr>
        <w:t>。</w:t>
      </w:r>
      <w:r w:rsidRPr="00D12394">
        <w:rPr>
          <w:rFonts w:asciiTheme="minorEastAsia" w:eastAsiaTheme="minorEastAsia" w:hAnsiTheme="minorEastAsia" w:hint="eastAsia"/>
          <w:color w:val="000000"/>
          <w:szCs w:val="21"/>
        </w:rPr>
        <w:t>C热激90s，冰浴10min。</w:t>
      </w:r>
    </w:p>
    <w:p w:rsidR="008D6EC6" w:rsidRPr="00D12394" w:rsidRDefault="005545A3" w:rsidP="00776F09">
      <w:pPr>
        <w:spacing w:line="480" w:lineRule="auto"/>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5）加入200ul的LB液体培养基，37</w:t>
      </w:r>
      <w:r w:rsidRPr="00D12394">
        <w:rPr>
          <w:rFonts w:asciiTheme="minorEastAsia" w:eastAsiaTheme="minorEastAsia" w:hAnsiTheme="minorEastAsia" w:hint="eastAsia"/>
          <w:color w:val="000000"/>
          <w:szCs w:val="21"/>
          <w:vertAlign w:val="superscript"/>
        </w:rPr>
        <w:t>。</w:t>
      </w:r>
      <w:r w:rsidRPr="00D12394">
        <w:rPr>
          <w:rFonts w:asciiTheme="minorEastAsia" w:eastAsiaTheme="minorEastAsia" w:hAnsiTheme="minorEastAsia" w:hint="eastAsia"/>
          <w:color w:val="000000"/>
          <w:szCs w:val="21"/>
        </w:rPr>
        <w:t>C摇菌30min</w:t>
      </w:r>
    </w:p>
    <w:p w:rsidR="008D6EC6" w:rsidRPr="00D12394" w:rsidRDefault="005545A3" w:rsidP="00776F09">
      <w:pPr>
        <w:spacing w:line="480" w:lineRule="auto"/>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6）将菌液均匀涂布到LA平板上，静置10min让其吸收，</w:t>
      </w:r>
    </w:p>
    <w:p w:rsidR="008D6EC6" w:rsidRPr="00D12394" w:rsidRDefault="005545A3" w:rsidP="00776F09">
      <w:pPr>
        <w:spacing w:line="480" w:lineRule="auto"/>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7）平皿倒置与37</w:t>
      </w:r>
      <w:r w:rsidRPr="00D12394">
        <w:rPr>
          <w:rFonts w:asciiTheme="minorEastAsia" w:eastAsiaTheme="minorEastAsia" w:hAnsiTheme="minorEastAsia" w:hint="eastAsia"/>
          <w:color w:val="000000"/>
          <w:szCs w:val="21"/>
          <w:vertAlign w:val="superscript"/>
        </w:rPr>
        <w:t>。</w:t>
      </w:r>
      <w:r w:rsidRPr="00D12394">
        <w:rPr>
          <w:rFonts w:asciiTheme="minorEastAsia" w:eastAsiaTheme="minorEastAsia" w:hAnsiTheme="minorEastAsia" w:hint="eastAsia"/>
          <w:color w:val="000000"/>
          <w:szCs w:val="21"/>
        </w:rPr>
        <w:t>C培养箱中培养过夜。</w:t>
      </w:r>
    </w:p>
    <w:p w:rsidR="008D6EC6" w:rsidRPr="00D12394" w:rsidRDefault="005545A3" w:rsidP="003422D7">
      <w:pPr>
        <w:spacing w:beforeLines="50" w:afterLines="50" w:line="480" w:lineRule="auto"/>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注意事项</w:t>
      </w:r>
    </w:p>
    <w:p w:rsidR="008D6EC6" w:rsidRPr="00D12394" w:rsidRDefault="005545A3" w:rsidP="00E1644E">
      <w:pPr>
        <w:numPr>
          <w:ilvl w:val="0"/>
          <w:numId w:val="109"/>
        </w:numPr>
        <w:spacing w:line="480" w:lineRule="auto"/>
        <w:rPr>
          <w:rFonts w:asciiTheme="minorEastAsia" w:eastAsiaTheme="minorEastAsia" w:hAnsiTheme="minorEastAsia" w:cs="宋体"/>
          <w:bCs/>
          <w:color w:val="000000"/>
          <w:kern w:val="0"/>
          <w:szCs w:val="21"/>
        </w:rPr>
      </w:pPr>
      <w:r w:rsidRPr="00D12394">
        <w:rPr>
          <w:rFonts w:asciiTheme="minorEastAsia" w:eastAsiaTheme="minorEastAsia" w:hAnsiTheme="minorEastAsia" w:cs="宋体"/>
          <w:bCs/>
          <w:color w:val="000000"/>
          <w:kern w:val="0"/>
          <w:szCs w:val="21"/>
        </w:rPr>
        <w:lastRenderedPageBreak/>
        <w:t xml:space="preserve">Ligation Solution </w:t>
      </w:r>
      <w:r w:rsidRPr="00D12394">
        <w:rPr>
          <w:rFonts w:asciiTheme="minorEastAsia" w:eastAsiaTheme="minorEastAsia" w:hAnsiTheme="minorEastAsia" w:cs="Arial"/>
          <w:bCs/>
          <w:color w:val="000000"/>
          <w:kern w:val="0"/>
          <w:szCs w:val="21"/>
        </w:rPr>
        <w:t>I</w:t>
      </w:r>
      <w:r w:rsidRPr="00D12394">
        <w:rPr>
          <w:rFonts w:asciiTheme="minorEastAsia" w:eastAsiaTheme="minorEastAsia" w:hAnsiTheme="minorEastAsia" w:cs="宋体"/>
          <w:bCs/>
          <w:color w:val="000000"/>
          <w:kern w:val="0"/>
          <w:szCs w:val="21"/>
        </w:rPr>
        <w:t xml:space="preserve"> </w:t>
      </w:r>
      <w:r w:rsidRPr="00D12394">
        <w:rPr>
          <w:rFonts w:asciiTheme="minorEastAsia" w:eastAsiaTheme="minorEastAsia" w:hAnsiTheme="minorEastAsia" w:cs="Arial"/>
          <w:bCs/>
          <w:color w:val="000000"/>
          <w:kern w:val="0"/>
          <w:szCs w:val="21"/>
        </w:rPr>
        <w:t>请于冰中融解。</w:t>
      </w:r>
    </w:p>
    <w:p w:rsidR="008D6EC6" w:rsidRPr="00D12394" w:rsidRDefault="005545A3" w:rsidP="00E1644E">
      <w:pPr>
        <w:numPr>
          <w:ilvl w:val="0"/>
          <w:numId w:val="109"/>
        </w:numPr>
        <w:spacing w:line="480" w:lineRule="auto"/>
        <w:rPr>
          <w:rFonts w:asciiTheme="minorEastAsia" w:eastAsiaTheme="minorEastAsia" w:hAnsiTheme="minorEastAsia" w:cs="宋体"/>
          <w:bCs/>
          <w:color w:val="000000"/>
          <w:kern w:val="0"/>
          <w:szCs w:val="21"/>
        </w:rPr>
      </w:pPr>
      <w:r w:rsidRPr="00D12394">
        <w:rPr>
          <w:rFonts w:asciiTheme="minorEastAsia" w:eastAsiaTheme="minorEastAsia" w:hAnsiTheme="minorEastAsia" w:cs="Arial"/>
          <w:bCs/>
          <w:color w:val="000000"/>
          <w:kern w:val="0"/>
          <w:szCs w:val="21"/>
        </w:rPr>
        <w:t>在进行克隆时，</w:t>
      </w:r>
      <w:r w:rsidRPr="00D12394">
        <w:rPr>
          <w:rFonts w:asciiTheme="minorEastAsia" w:eastAsiaTheme="minorEastAsia" w:hAnsiTheme="minorEastAsia" w:cs="宋体"/>
          <w:bCs/>
          <w:color w:val="000000"/>
          <w:kern w:val="0"/>
          <w:szCs w:val="21"/>
        </w:rPr>
        <w:t>Vector DNA</w:t>
      </w:r>
      <w:r w:rsidRPr="00D12394">
        <w:rPr>
          <w:rFonts w:asciiTheme="minorEastAsia" w:eastAsiaTheme="minorEastAsia" w:hAnsiTheme="minorEastAsia" w:cs="Arial"/>
          <w:bCs/>
          <w:color w:val="000000"/>
          <w:kern w:val="0"/>
          <w:szCs w:val="21"/>
        </w:rPr>
        <w:t>和</w:t>
      </w:r>
      <w:r w:rsidRPr="00D12394">
        <w:rPr>
          <w:rFonts w:asciiTheme="minorEastAsia" w:eastAsiaTheme="minorEastAsia" w:hAnsiTheme="minorEastAsia" w:cs="宋体"/>
          <w:bCs/>
          <w:color w:val="000000"/>
          <w:kern w:val="0"/>
          <w:szCs w:val="21"/>
        </w:rPr>
        <w:t>Insert DNA</w:t>
      </w:r>
      <w:r w:rsidRPr="00D12394">
        <w:rPr>
          <w:rFonts w:asciiTheme="minorEastAsia" w:eastAsiaTheme="minorEastAsia" w:hAnsiTheme="minorEastAsia" w:cs="Arial"/>
          <w:bCs/>
          <w:color w:val="000000"/>
          <w:kern w:val="0"/>
          <w:szCs w:val="21"/>
        </w:rPr>
        <w:t>的摩尔比一般为：</w:t>
      </w:r>
      <w:r w:rsidRPr="00D12394">
        <w:rPr>
          <w:rFonts w:asciiTheme="minorEastAsia" w:eastAsiaTheme="minorEastAsia" w:hAnsiTheme="minorEastAsia" w:cs="宋体"/>
          <w:bCs/>
          <w:color w:val="000000"/>
          <w:kern w:val="0"/>
          <w:szCs w:val="21"/>
        </w:rPr>
        <w:t>1: 2 ~ 10</w:t>
      </w:r>
      <w:r w:rsidRPr="00D12394">
        <w:rPr>
          <w:rFonts w:asciiTheme="minorEastAsia" w:eastAsiaTheme="minorEastAsia" w:hAnsiTheme="minorEastAsia" w:cs="Arial"/>
          <w:bCs/>
          <w:color w:val="000000"/>
          <w:kern w:val="0"/>
          <w:szCs w:val="21"/>
        </w:rPr>
        <w:t xml:space="preserve">。在本制品中， </w:t>
      </w:r>
      <w:r w:rsidRPr="00D12394">
        <w:rPr>
          <w:rFonts w:asciiTheme="minorEastAsia" w:eastAsiaTheme="minorEastAsia" w:hAnsiTheme="minorEastAsia" w:cs="宋体"/>
          <w:bCs/>
          <w:color w:val="000000"/>
          <w:kern w:val="0"/>
          <w:szCs w:val="21"/>
        </w:rPr>
        <w:t xml:space="preserve">pMD18-T Vector 1 </w:t>
      </w:r>
      <w:r w:rsidRPr="00D12394">
        <w:rPr>
          <w:rFonts w:asciiTheme="minorEastAsia" w:eastAsiaTheme="minorEastAsia" w:hAnsiTheme="minorEastAsia"/>
          <w:color w:val="000000"/>
          <w:spacing w:val="5"/>
          <w:kern w:val="0"/>
          <w:szCs w:val="21"/>
        </w:rPr>
        <w:sym w:font="Symbol" w:char="F06D"/>
      </w:r>
      <w:r w:rsidRPr="00D12394">
        <w:rPr>
          <w:rFonts w:asciiTheme="minorEastAsia" w:eastAsiaTheme="minorEastAsia" w:hAnsiTheme="minorEastAsia" w:cs="宋体"/>
          <w:bCs/>
          <w:color w:val="000000"/>
          <w:kern w:val="0"/>
          <w:szCs w:val="21"/>
        </w:rPr>
        <w:t xml:space="preserve">l (50 ng) </w:t>
      </w:r>
      <w:r w:rsidRPr="00D12394">
        <w:rPr>
          <w:rFonts w:asciiTheme="minorEastAsia" w:eastAsiaTheme="minorEastAsia" w:hAnsiTheme="minorEastAsia" w:cs="Arial"/>
          <w:bCs/>
          <w:color w:val="000000"/>
          <w:kern w:val="0"/>
          <w:szCs w:val="21"/>
        </w:rPr>
        <w:t>的摩尔数约为</w:t>
      </w:r>
      <w:r w:rsidRPr="00D12394">
        <w:rPr>
          <w:rFonts w:asciiTheme="minorEastAsia" w:eastAsiaTheme="minorEastAsia" w:hAnsiTheme="minorEastAsia" w:cs="宋体"/>
          <w:bCs/>
          <w:color w:val="000000"/>
          <w:kern w:val="0"/>
          <w:szCs w:val="21"/>
        </w:rPr>
        <w:t>0.03 pmol</w:t>
      </w:r>
      <w:r w:rsidRPr="00D12394">
        <w:rPr>
          <w:rFonts w:asciiTheme="minorEastAsia" w:eastAsiaTheme="minorEastAsia" w:hAnsiTheme="minorEastAsia" w:cs="Arial"/>
          <w:bCs/>
          <w:color w:val="000000"/>
          <w:kern w:val="0"/>
          <w:szCs w:val="21"/>
        </w:rPr>
        <w:t>，</w:t>
      </w:r>
      <w:r w:rsidRPr="00D12394">
        <w:rPr>
          <w:rFonts w:asciiTheme="minorEastAsia" w:eastAsiaTheme="minorEastAsia" w:hAnsiTheme="minorEastAsia" w:cs="宋体"/>
          <w:bCs/>
          <w:color w:val="000000"/>
          <w:kern w:val="0"/>
          <w:szCs w:val="21"/>
        </w:rPr>
        <w:t>Control Insert DNA 1</w:t>
      </w:r>
      <w:r w:rsidRPr="00D12394">
        <w:rPr>
          <w:rFonts w:asciiTheme="minorEastAsia" w:eastAsiaTheme="minorEastAsia" w:hAnsiTheme="minorEastAsia"/>
          <w:color w:val="000000"/>
          <w:spacing w:val="5"/>
          <w:kern w:val="0"/>
          <w:szCs w:val="21"/>
        </w:rPr>
        <w:sym w:font="Symbol" w:char="F06D"/>
      </w:r>
      <w:r w:rsidRPr="00D12394">
        <w:rPr>
          <w:rFonts w:asciiTheme="minorEastAsia" w:eastAsiaTheme="minorEastAsia" w:hAnsiTheme="minorEastAsia" w:cs="宋体"/>
          <w:bCs/>
          <w:color w:val="000000"/>
          <w:kern w:val="0"/>
          <w:szCs w:val="21"/>
        </w:rPr>
        <w:t xml:space="preserve">l (50 ng) </w:t>
      </w:r>
      <w:r w:rsidRPr="00D12394">
        <w:rPr>
          <w:rFonts w:asciiTheme="minorEastAsia" w:eastAsiaTheme="minorEastAsia" w:hAnsiTheme="minorEastAsia" w:cs="Arial"/>
          <w:bCs/>
          <w:color w:val="000000"/>
          <w:kern w:val="0"/>
          <w:szCs w:val="21"/>
        </w:rPr>
        <w:t>的摩尔数约为</w:t>
      </w:r>
      <w:r w:rsidRPr="00D12394">
        <w:rPr>
          <w:rFonts w:asciiTheme="minorEastAsia" w:eastAsiaTheme="minorEastAsia" w:hAnsiTheme="minorEastAsia" w:cs="宋体"/>
          <w:bCs/>
          <w:color w:val="000000"/>
          <w:kern w:val="0"/>
          <w:szCs w:val="21"/>
        </w:rPr>
        <w:t>0.15 pmol</w:t>
      </w:r>
      <w:r w:rsidRPr="00D12394">
        <w:rPr>
          <w:rFonts w:asciiTheme="minorEastAsia" w:eastAsiaTheme="minorEastAsia" w:hAnsiTheme="minorEastAsia" w:cs="Arial"/>
          <w:bCs/>
          <w:color w:val="000000"/>
          <w:kern w:val="0"/>
          <w:szCs w:val="21"/>
        </w:rPr>
        <w:t>。</w:t>
      </w:r>
    </w:p>
    <w:p w:rsidR="008D6EC6" w:rsidRPr="00D12394" w:rsidRDefault="005545A3" w:rsidP="00E1644E">
      <w:pPr>
        <w:numPr>
          <w:ilvl w:val="0"/>
          <w:numId w:val="109"/>
        </w:numPr>
        <w:spacing w:line="480" w:lineRule="auto"/>
        <w:rPr>
          <w:rFonts w:asciiTheme="minorEastAsia" w:eastAsiaTheme="minorEastAsia" w:hAnsiTheme="minorEastAsia" w:cs="宋体"/>
          <w:bCs/>
          <w:color w:val="000000"/>
          <w:kern w:val="0"/>
          <w:szCs w:val="21"/>
        </w:rPr>
      </w:pPr>
      <w:r w:rsidRPr="00D12394">
        <w:rPr>
          <w:rFonts w:asciiTheme="minorEastAsia" w:eastAsiaTheme="minorEastAsia" w:hAnsiTheme="minorEastAsia" w:cs="Arial"/>
          <w:bCs/>
          <w:color w:val="000000"/>
          <w:kern w:val="0"/>
          <w:szCs w:val="21"/>
        </w:rPr>
        <w:t>克隆时使用的</w:t>
      </w:r>
      <w:r w:rsidRPr="00D12394">
        <w:rPr>
          <w:rFonts w:asciiTheme="minorEastAsia" w:eastAsiaTheme="minorEastAsia" w:hAnsiTheme="minorEastAsia" w:cs="宋体"/>
          <w:bCs/>
          <w:color w:val="000000"/>
          <w:kern w:val="0"/>
          <w:szCs w:val="21"/>
        </w:rPr>
        <w:t>Insert DNA</w:t>
      </w:r>
      <w:r w:rsidRPr="00D12394">
        <w:rPr>
          <w:rFonts w:asciiTheme="minorEastAsia" w:eastAsiaTheme="minorEastAsia" w:hAnsiTheme="minorEastAsia" w:cs="Arial"/>
          <w:bCs/>
          <w:color w:val="000000"/>
          <w:kern w:val="0"/>
          <w:szCs w:val="21"/>
        </w:rPr>
        <w:t>片段</w:t>
      </w:r>
      <w:r w:rsidRPr="00D12394">
        <w:rPr>
          <w:rFonts w:asciiTheme="minorEastAsia" w:eastAsiaTheme="minorEastAsia" w:hAnsiTheme="minorEastAsia" w:cs="宋体"/>
          <w:bCs/>
          <w:color w:val="000000"/>
          <w:kern w:val="0"/>
          <w:szCs w:val="21"/>
        </w:rPr>
        <w:t xml:space="preserve"> (PCR </w:t>
      </w:r>
      <w:r w:rsidRPr="00D12394">
        <w:rPr>
          <w:rFonts w:asciiTheme="minorEastAsia" w:eastAsiaTheme="minorEastAsia" w:hAnsiTheme="minorEastAsia" w:cs="Arial"/>
          <w:bCs/>
          <w:color w:val="000000"/>
          <w:kern w:val="0"/>
          <w:szCs w:val="21"/>
        </w:rPr>
        <w:t>产物</w:t>
      </w:r>
      <w:r w:rsidRPr="00D12394">
        <w:rPr>
          <w:rFonts w:asciiTheme="minorEastAsia" w:eastAsiaTheme="minorEastAsia" w:hAnsiTheme="minorEastAsia" w:cs="宋体"/>
          <w:bCs/>
          <w:color w:val="000000"/>
          <w:kern w:val="0"/>
          <w:szCs w:val="21"/>
        </w:rPr>
        <w:t xml:space="preserve">) </w:t>
      </w:r>
      <w:r w:rsidRPr="00D12394">
        <w:rPr>
          <w:rFonts w:asciiTheme="minorEastAsia" w:eastAsiaTheme="minorEastAsia" w:hAnsiTheme="minorEastAsia" w:cs="Arial"/>
          <w:bCs/>
          <w:color w:val="000000"/>
          <w:kern w:val="0"/>
          <w:szCs w:val="21"/>
        </w:rPr>
        <w:t>尽量进行切胶回收纯化，</w:t>
      </w:r>
      <w:r w:rsidRPr="00D12394">
        <w:rPr>
          <w:rStyle w:val="untitled61"/>
          <w:rFonts w:asciiTheme="minorEastAsia" w:eastAsiaTheme="minorEastAsia" w:hAnsiTheme="minorEastAsia"/>
          <w:color w:val="000000"/>
          <w:szCs w:val="21"/>
        </w:rPr>
        <w:t>切胶回收的</w:t>
      </w:r>
      <w:r w:rsidRPr="00D12394">
        <w:rPr>
          <w:rStyle w:val="untitled81"/>
          <w:rFonts w:asciiTheme="minorEastAsia" w:eastAsiaTheme="minorEastAsia" w:hAnsiTheme="minorEastAsia"/>
          <w:color w:val="000000"/>
          <w:sz w:val="21"/>
          <w:szCs w:val="21"/>
        </w:rPr>
        <w:t>PCR</w:t>
      </w:r>
      <w:r w:rsidRPr="00D12394">
        <w:rPr>
          <w:rStyle w:val="untitled61"/>
          <w:rFonts w:asciiTheme="minorEastAsia" w:eastAsiaTheme="minorEastAsia" w:hAnsiTheme="minorEastAsia"/>
          <w:color w:val="000000"/>
          <w:szCs w:val="21"/>
        </w:rPr>
        <w:t>片段最好除去残存的引物等杂质。</w:t>
      </w:r>
      <w:r w:rsidRPr="00D12394">
        <w:rPr>
          <w:rFonts w:asciiTheme="minorEastAsia" w:eastAsiaTheme="minorEastAsia" w:hAnsiTheme="minorEastAsia" w:cs="宋体"/>
          <w:bCs/>
          <w:color w:val="000000"/>
          <w:kern w:val="0"/>
          <w:szCs w:val="21"/>
        </w:rPr>
        <w:t>PCR</w:t>
      </w:r>
      <w:r w:rsidRPr="00D12394">
        <w:rPr>
          <w:rFonts w:asciiTheme="minorEastAsia" w:eastAsiaTheme="minorEastAsia" w:hAnsiTheme="minorEastAsia" w:cs="Arial"/>
          <w:bCs/>
          <w:color w:val="000000"/>
          <w:kern w:val="0"/>
          <w:szCs w:val="21"/>
        </w:rPr>
        <w:t>产物中的短片段</w:t>
      </w:r>
      <w:r w:rsidRPr="00D12394">
        <w:rPr>
          <w:rFonts w:asciiTheme="minorEastAsia" w:eastAsiaTheme="minorEastAsia" w:hAnsiTheme="minorEastAsia" w:cs="宋体"/>
          <w:bCs/>
          <w:color w:val="000000"/>
          <w:kern w:val="0"/>
          <w:szCs w:val="21"/>
        </w:rPr>
        <w:t>DNA(</w:t>
      </w:r>
      <w:r w:rsidRPr="00D12394">
        <w:rPr>
          <w:rFonts w:asciiTheme="minorEastAsia" w:eastAsiaTheme="minorEastAsia" w:hAnsiTheme="minorEastAsia" w:cs="Arial"/>
          <w:bCs/>
          <w:color w:val="000000"/>
          <w:kern w:val="0"/>
          <w:szCs w:val="21"/>
        </w:rPr>
        <w:t>甚至是电泳也无法确认的非特异性小片段</w:t>
      </w:r>
      <w:r w:rsidRPr="00D12394">
        <w:rPr>
          <w:rFonts w:asciiTheme="minorEastAsia" w:eastAsiaTheme="minorEastAsia" w:hAnsiTheme="minorEastAsia" w:cs="宋体"/>
          <w:bCs/>
          <w:color w:val="000000"/>
          <w:kern w:val="0"/>
          <w:szCs w:val="21"/>
        </w:rPr>
        <w:t>)</w:t>
      </w:r>
      <w:r w:rsidRPr="00D12394">
        <w:rPr>
          <w:rFonts w:asciiTheme="minorEastAsia" w:eastAsiaTheme="minorEastAsia" w:hAnsiTheme="minorEastAsia" w:cs="Arial"/>
          <w:bCs/>
          <w:color w:val="000000"/>
          <w:kern w:val="0"/>
          <w:szCs w:val="21"/>
        </w:rPr>
        <w:t>、残存引物等杂质都会影响</w:t>
      </w:r>
      <w:r w:rsidRPr="00D12394">
        <w:rPr>
          <w:rFonts w:asciiTheme="minorEastAsia" w:eastAsiaTheme="minorEastAsia" w:hAnsiTheme="minorEastAsia" w:cs="宋体"/>
          <w:bCs/>
          <w:color w:val="000000"/>
          <w:kern w:val="0"/>
          <w:szCs w:val="21"/>
        </w:rPr>
        <w:t>TA</w:t>
      </w:r>
      <w:r w:rsidRPr="00D12394">
        <w:rPr>
          <w:rFonts w:asciiTheme="minorEastAsia" w:eastAsiaTheme="minorEastAsia" w:hAnsiTheme="minorEastAsia" w:cs="Arial"/>
          <w:bCs/>
          <w:color w:val="000000"/>
          <w:kern w:val="0"/>
          <w:szCs w:val="21"/>
        </w:rPr>
        <w:t>克隆的效率。</w:t>
      </w:r>
    </w:p>
    <w:p w:rsidR="008D6EC6" w:rsidRPr="00D12394" w:rsidRDefault="005545A3" w:rsidP="00E1644E">
      <w:pPr>
        <w:numPr>
          <w:ilvl w:val="0"/>
          <w:numId w:val="109"/>
        </w:numPr>
        <w:spacing w:line="480" w:lineRule="auto"/>
        <w:rPr>
          <w:rFonts w:asciiTheme="minorEastAsia" w:eastAsiaTheme="minorEastAsia" w:hAnsiTheme="minorEastAsia" w:cs="宋体"/>
          <w:bCs/>
          <w:color w:val="000000"/>
          <w:kern w:val="0"/>
          <w:szCs w:val="21"/>
        </w:rPr>
      </w:pPr>
      <w:r w:rsidRPr="00D12394">
        <w:rPr>
          <w:rFonts w:asciiTheme="minorEastAsia" w:eastAsiaTheme="minorEastAsia" w:hAnsiTheme="minorEastAsia" w:cs="Arial"/>
          <w:bCs/>
          <w:color w:val="000000"/>
          <w:kern w:val="0"/>
          <w:szCs w:val="21"/>
        </w:rPr>
        <w:t>按照本实验操作进行连接后，直接进行转化时的连接液不要超过</w:t>
      </w:r>
      <w:r w:rsidRPr="00D12394">
        <w:rPr>
          <w:rFonts w:asciiTheme="minorEastAsia" w:eastAsiaTheme="minorEastAsia" w:hAnsiTheme="minorEastAsia" w:cs="宋体"/>
          <w:bCs/>
          <w:color w:val="000000"/>
          <w:kern w:val="0"/>
          <w:szCs w:val="21"/>
        </w:rPr>
        <w:t xml:space="preserve">20 </w:t>
      </w:r>
      <w:r w:rsidRPr="00D12394">
        <w:rPr>
          <w:rFonts w:asciiTheme="minorEastAsia" w:eastAsiaTheme="minorEastAsia" w:hAnsiTheme="minorEastAsia"/>
          <w:color w:val="000000"/>
          <w:spacing w:val="5"/>
          <w:kern w:val="0"/>
          <w:szCs w:val="21"/>
        </w:rPr>
        <w:sym w:font="Symbol" w:char="F06D"/>
      </w:r>
      <w:r w:rsidRPr="00D12394">
        <w:rPr>
          <w:rFonts w:asciiTheme="minorEastAsia" w:eastAsiaTheme="minorEastAsia" w:hAnsiTheme="minorEastAsia" w:cs="宋体"/>
          <w:bCs/>
          <w:color w:val="000000"/>
          <w:kern w:val="0"/>
          <w:szCs w:val="21"/>
        </w:rPr>
        <w:t>l</w:t>
      </w:r>
      <w:r w:rsidRPr="00D12394">
        <w:rPr>
          <w:rFonts w:asciiTheme="minorEastAsia" w:eastAsiaTheme="minorEastAsia" w:hAnsiTheme="minorEastAsia" w:cs="Arial"/>
          <w:bCs/>
          <w:color w:val="000000"/>
          <w:kern w:val="0"/>
          <w:szCs w:val="21"/>
        </w:rPr>
        <w:t>。当进行转化的</w:t>
      </w:r>
      <w:r w:rsidRPr="00D12394">
        <w:rPr>
          <w:rFonts w:asciiTheme="minorEastAsia" w:eastAsiaTheme="minorEastAsia" w:hAnsiTheme="minorEastAsia" w:cs="宋体"/>
          <w:bCs/>
          <w:color w:val="000000"/>
          <w:kern w:val="0"/>
          <w:szCs w:val="21"/>
        </w:rPr>
        <w:t>DNA</w:t>
      </w:r>
      <w:r w:rsidRPr="00D12394">
        <w:rPr>
          <w:rFonts w:asciiTheme="minorEastAsia" w:eastAsiaTheme="minorEastAsia" w:hAnsiTheme="minorEastAsia" w:cs="Arial"/>
          <w:bCs/>
          <w:color w:val="000000"/>
          <w:kern w:val="0"/>
          <w:szCs w:val="21"/>
        </w:rPr>
        <w:t>用量较大或准备进行电转化时，需对连接液进行乙醇沉淀，纯化</w:t>
      </w:r>
      <w:r w:rsidRPr="00D12394">
        <w:rPr>
          <w:rFonts w:asciiTheme="minorEastAsia" w:eastAsiaTheme="minorEastAsia" w:hAnsiTheme="minorEastAsia" w:cs="宋体"/>
          <w:bCs/>
          <w:color w:val="000000"/>
          <w:kern w:val="0"/>
          <w:szCs w:val="21"/>
        </w:rPr>
        <w:t>DNA</w:t>
      </w:r>
      <w:r w:rsidRPr="00D12394">
        <w:rPr>
          <w:rFonts w:asciiTheme="minorEastAsia" w:eastAsiaTheme="minorEastAsia" w:hAnsiTheme="minorEastAsia" w:cs="Arial"/>
          <w:bCs/>
          <w:color w:val="000000"/>
          <w:kern w:val="0"/>
          <w:szCs w:val="21"/>
        </w:rPr>
        <w:t>后再进行转化。</w:t>
      </w:r>
    </w:p>
    <w:p w:rsidR="008D6EC6" w:rsidRPr="00D12394" w:rsidRDefault="005545A3" w:rsidP="00E1644E">
      <w:pPr>
        <w:numPr>
          <w:ilvl w:val="0"/>
          <w:numId w:val="109"/>
        </w:numPr>
        <w:spacing w:line="480" w:lineRule="auto"/>
        <w:rPr>
          <w:rFonts w:asciiTheme="minorEastAsia" w:eastAsiaTheme="minorEastAsia" w:hAnsiTheme="minorEastAsia" w:cs="宋体"/>
          <w:bCs/>
          <w:color w:val="000000"/>
          <w:kern w:val="0"/>
          <w:szCs w:val="21"/>
        </w:rPr>
      </w:pPr>
      <w:r w:rsidRPr="00D12394">
        <w:rPr>
          <w:rFonts w:asciiTheme="minorEastAsia" w:eastAsiaTheme="minorEastAsia" w:hAnsiTheme="minorEastAsia" w:cs="Arial"/>
          <w:bCs/>
          <w:color w:val="000000"/>
          <w:kern w:val="0"/>
          <w:szCs w:val="21"/>
        </w:rPr>
        <w:t>连接反应请在</w:t>
      </w:r>
      <w:r w:rsidRPr="00D12394">
        <w:rPr>
          <w:rFonts w:asciiTheme="minorEastAsia" w:eastAsiaTheme="minorEastAsia" w:hAnsiTheme="minorEastAsia" w:cs="宋体"/>
          <w:bCs/>
          <w:color w:val="000000"/>
          <w:kern w:val="0"/>
          <w:szCs w:val="21"/>
        </w:rPr>
        <w:t>16</w:t>
      </w:r>
      <w:r w:rsidRPr="00D12394">
        <w:rPr>
          <w:rFonts w:asciiTheme="minorEastAsia" w:eastAsiaTheme="minorEastAsia" w:hAnsiTheme="minorEastAsia" w:cs="宋体" w:hint="eastAsia"/>
          <w:bCs/>
          <w:color w:val="000000"/>
          <w:kern w:val="0"/>
          <w:szCs w:val="21"/>
        </w:rPr>
        <w:t>℃</w:t>
      </w:r>
      <w:r w:rsidRPr="00D12394">
        <w:rPr>
          <w:rFonts w:asciiTheme="minorEastAsia" w:eastAsiaTheme="minorEastAsia" w:hAnsiTheme="minorEastAsia" w:cs="Arial"/>
          <w:bCs/>
          <w:color w:val="000000"/>
          <w:kern w:val="0"/>
          <w:szCs w:val="21"/>
        </w:rPr>
        <w:t>下进行，温度升高</w:t>
      </w:r>
      <w:r w:rsidRPr="00D12394">
        <w:rPr>
          <w:rFonts w:asciiTheme="minorEastAsia" w:eastAsiaTheme="minorEastAsia" w:hAnsiTheme="minorEastAsia" w:cs="宋体"/>
          <w:bCs/>
          <w:color w:val="000000"/>
          <w:kern w:val="0"/>
          <w:szCs w:val="21"/>
        </w:rPr>
        <w:t xml:space="preserve"> (&gt;26</w:t>
      </w:r>
      <w:r w:rsidRPr="00D12394">
        <w:rPr>
          <w:rFonts w:asciiTheme="minorEastAsia" w:eastAsiaTheme="minorEastAsia" w:hAnsiTheme="minorEastAsia" w:cs="宋体" w:hint="eastAsia"/>
          <w:bCs/>
          <w:color w:val="000000"/>
          <w:kern w:val="0"/>
          <w:szCs w:val="21"/>
        </w:rPr>
        <w:t>℃</w:t>
      </w:r>
      <w:r w:rsidRPr="00D12394">
        <w:rPr>
          <w:rFonts w:asciiTheme="minorEastAsia" w:eastAsiaTheme="minorEastAsia" w:hAnsiTheme="minorEastAsia" w:cs="宋体"/>
          <w:bCs/>
          <w:color w:val="000000"/>
          <w:kern w:val="0"/>
          <w:szCs w:val="21"/>
        </w:rPr>
        <w:t xml:space="preserve">) </w:t>
      </w:r>
      <w:r w:rsidRPr="00D12394">
        <w:rPr>
          <w:rFonts w:asciiTheme="minorEastAsia" w:eastAsiaTheme="minorEastAsia" w:hAnsiTheme="minorEastAsia" w:cs="Arial"/>
          <w:bCs/>
          <w:color w:val="000000"/>
          <w:kern w:val="0"/>
          <w:szCs w:val="21"/>
        </w:rPr>
        <w:t>较难形成环状</w:t>
      </w:r>
      <w:r w:rsidRPr="00D12394">
        <w:rPr>
          <w:rFonts w:asciiTheme="minorEastAsia" w:eastAsiaTheme="minorEastAsia" w:hAnsiTheme="minorEastAsia" w:cs="宋体"/>
          <w:bCs/>
          <w:color w:val="000000"/>
          <w:kern w:val="0"/>
          <w:szCs w:val="21"/>
        </w:rPr>
        <w:t>DNA</w:t>
      </w:r>
      <w:r w:rsidRPr="00D12394">
        <w:rPr>
          <w:rFonts w:asciiTheme="minorEastAsia" w:eastAsiaTheme="minorEastAsia" w:hAnsiTheme="minorEastAsia" w:cs="Arial"/>
          <w:bCs/>
          <w:color w:val="000000"/>
          <w:kern w:val="0"/>
          <w:szCs w:val="21"/>
        </w:rPr>
        <w:t>。</w:t>
      </w:r>
    </w:p>
    <w:p w:rsidR="008D6EC6" w:rsidRPr="00D12394" w:rsidRDefault="005545A3" w:rsidP="00E1644E">
      <w:pPr>
        <w:numPr>
          <w:ilvl w:val="0"/>
          <w:numId w:val="109"/>
        </w:numPr>
        <w:spacing w:line="480" w:lineRule="auto"/>
        <w:rPr>
          <w:rFonts w:asciiTheme="minorEastAsia" w:eastAsiaTheme="minorEastAsia" w:hAnsiTheme="minorEastAsia" w:cs="宋体"/>
          <w:bCs/>
          <w:color w:val="000000"/>
          <w:kern w:val="0"/>
          <w:szCs w:val="21"/>
        </w:rPr>
      </w:pPr>
      <w:r w:rsidRPr="00D12394">
        <w:rPr>
          <w:rFonts w:asciiTheme="minorEastAsia" w:eastAsiaTheme="minorEastAsia" w:hAnsiTheme="minorEastAsia" w:cs="Arial"/>
          <w:bCs/>
          <w:color w:val="000000"/>
          <w:kern w:val="0"/>
          <w:szCs w:val="21"/>
        </w:rPr>
        <w:t>连接效率偏低时，可适当延长连接时间至数小时。</w:t>
      </w:r>
    </w:p>
    <w:p w:rsidR="008D6EC6" w:rsidRPr="00D12394" w:rsidRDefault="005545A3" w:rsidP="00E1644E">
      <w:pPr>
        <w:numPr>
          <w:ilvl w:val="0"/>
          <w:numId w:val="109"/>
        </w:numPr>
        <w:spacing w:line="480" w:lineRule="auto"/>
        <w:rPr>
          <w:rFonts w:asciiTheme="minorEastAsia" w:eastAsiaTheme="minorEastAsia" w:hAnsiTheme="minorEastAsia" w:cs="Arial"/>
          <w:color w:val="000000"/>
          <w:szCs w:val="21"/>
        </w:rPr>
      </w:pPr>
      <w:r w:rsidRPr="00D12394">
        <w:rPr>
          <w:rFonts w:asciiTheme="minorEastAsia" w:eastAsiaTheme="minorEastAsia" w:hAnsiTheme="minorEastAsia"/>
          <w:bCs/>
          <w:kern w:val="0"/>
          <w:szCs w:val="21"/>
        </w:rPr>
        <w:t>感受态细胞可使用适合于</w:t>
      </w:r>
      <w:r w:rsidRPr="00D12394">
        <w:rPr>
          <w:rFonts w:asciiTheme="minorEastAsia" w:eastAsiaTheme="minorEastAsia" w:hAnsiTheme="minorEastAsia" w:cs="宋体"/>
          <w:bCs/>
          <w:kern w:val="0"/>
          <w:szCs w:val="21"/>
        </w:rPr>
        <w:t>pUC</w:t>
      </w:r>
      <w:r w:rsidRPr="00D12394">
        <w:rPr>
          <w:rFonts w:asciiTheme="minorEastAsia" w:eastAsiaTheme="minorEastAsia" w:hAnsiTheme="minorEastAsia"/>
          <w:bCs/>
          <w:kern w:val="0"/>
          <w:szCs w:val="21"/>
        </w:rPr>
        <w:t>系列载体的感受态细胞，如：</w:t>
      </w:r>
      <w:r w:rsidRPr="00D12394">
        <w:rPr>
          <w:rFonts w:asciiTheme="minorEastAsia" w:eastAsiaTheme="minorEastAsia" w:hAnsiTheme="minorEastAsia" w:cs="宋体"/>
          <w:bCs/>
          <w:kern w:val="0"/>
          <w:szCs w:val="21"/>
        </w:rPr>
        <w:t>JM109</w:t>
      </w:r>
      <w:r w:rsidRPr="00D12394">
        <w:rPr>
          <w:rFonts w:asciiTheme="minorEastAsia" w:eastAsiaTheme="minorEastAsia" w:hAnsiTheme="minorEastAsia" w:cs="宋体" w:hint="eastAsia"/>
          <w:bCs/>
          <w:kern w:val="0"/>
          <w:szCs w:val="21"/>
        </w:rPr>
        <w:t>，DH5a</w:t>
      </w:r>
      <w:r w:rsidRPr="00D12394">
        <w:rPr>
          <w:rFonts w:asciiTheme="minorEastAsia" w:eastAsiaTheme="minorEastAsia" w:hAnsiTheme="minorEastAsia"/>
          <w:bCs/>
          <w:kern w:val="0"/>
          <w:szCs w:val="21"/>
        </w:rPr>
        <w:t>等。</w:t>
      </w:r>
    </w:p>
    <w:p w:rsidR="008D6EC6" w:rsidRPr="00D12394" w:rsidRDefault="005545A3" w:rsidP="00E1644E">
      <w:pPr>
        <w:numPr>
          <w:ilvl w:val="0"/>
          <w:numId w:val="109"/>
        </w:numPr>
        <w:spacing w:line="480" w:lineRule="auto"/>
        <w:rPr>
          <w:rStyle w:val="untitled61"/>
          <w:rFonts w:asciiTheme="minorEastAsia" w:eastAsiaTheme="minorEastAsia" w:hAnsiTheme="minorEastAsia"/>
          <w:color w:val="000000"/>
          <w:szCs w:val="21"/>
        </w:rPr>
      </w:pPr>
      <w:r w:rsidRPr="00D12394">
        <w:rPr>
          <w:rStyle w:val="untitled81"/>
          <w:rFonts w:asciiTheme="minorEastAsia" w:eastAsiaTheme="minorEastAsia" w:hAnsiTheme="minorEastAsia"/>
          <w:color w:val="000000"/>
          <w:sz w:val="21"/>
          <w:szCs w:val="21"/>
        </w:rPr>
        <w:t>DNA</w:t>
      </w:r>
      <w:r w:rsidRPr="00D12394">
        <w:rPr>
          <w:rStyle w:val="untitled61"/>
          <w:rFonts w:asciiTheme="minorEastAsia" w:eastAsiaTheme="minorEastAsia" w:hAnsiTheme="minorEastAsia"/>
          <w:color w:val="000000"/>
          <w:szCs w:val="21"/>
        </w:rPr>
        <w:t>片段的立体结构、</w:t>
      </w:r>
      <w:r w:rsidRPr="00D12394">
        <w:rPr>
          <w:rStyle w:val="untitled81"/>
          <w:rFonts w:asciiTheme="minorEastAsia" w:eastAsiaTheme="minorEastAsia" w:hAnsiTheme="minorEastAsia"/>
          <w:color w:val="000000"/>
          <w:sz w:val="21"/>
          <w:szCs w:val="21"/>
        </w:rPr>
        <w:t>DNA</w:t>
      </w:r>
      <w:r w:rsidRPr="00D12394">
        <w:rPr>
          <w:rStyle w:val="untitled61"/>
          <w:rFonts w:asciiTheme="minorEastAsia" w:eastAsiaTheme="minorEastAsia" w:hAnsiTheme="minorEastAsia"/>
          <w:color w:val="000000"/>
          <w:szCs w:val="21"/>
        </w:rPr>
        <w:t>片段的长短都会影响克隆效率。一般情况下，大片段</w:t>
      </w:r>
      <w:r w:rsidRPr="00D12394">
        <w:rPr>
          <w:rStyle w:val="untitled81"/>
          <w:rFonts w:asciiTheme="minorEastAsia" w:eastAsiaTheme="minorEastAsia" w:hAnsiTheme="minorEastAsia"/>
          <w:color w:val="000000"/>
          <w:sz w:val="21"/>
          <w:szCs w:val="21"/>
        </w:rPr>
        <w:t>DNA</w:t>
      </w:r>
      <w:r w:rsidRPr="00D12394">
        <w:rPr>
          <w:rStyle w:val="untitled61"/>
          <w:rFonts w:asciiTheme="minorEastAsia" w:eastAsiaTheme="minorEastAsia" w:hAnsiTheme="minorEastAsia"/>
          <w:color w:val="000000"/>
          <w:szCs w:val="21"/>
        </w:rPr>
        <w:t>的克隆效率（连接效率与转化效率）小于短片段</w:t>
      </w:r>
      <w:r w:rsidRPr="00D12394">
        <w:rPr>
          <w:rStyle w:val="untitled81"/>
          <w:rFonts w:asciiTheme="minorEastAsia" w:eastAsiaTheme="minorEastAsia" w:hAnsiTheme="minorEastAsia"/>
          <w:color w:val="000000"/>
          <w:sz w:val="21"/>
          <w:szCs w:val="21"/>
        </w:rPr>
        <w:t>DNA</w:t>
      </w:r>
      <w:r w:rsidRPr="00D12394">
        <w:rPr>
          <w:rStyle w:val="untitled61"/>
          <w:rFonts w:asciiTheme="minorEastAsia" w:eastAsiaTheme="minorEastAsia" w:hAnsiTheme="minorEastAsia"/>
          <w:color w:val="000000"/>
          <w:szCs w:val="21"/>
        </w:rPr>
        <w:t>，在使用大片段</w:t>
      </w:r>
      <w:r w:rsidRPr="00D12394">
        <w:rPr>
          <w:rStyle w:val="untitled81"/>
          <w:rFonts w:asciiTheme="minorEastAsia" w:eastAsiaTheme="minorEastAsia" w:hAnsiTheme="minorEastAsia"/>
          <w:color w:val="000000"/>
          <w:sz w:val="21"/>
          <w:szCs w:val="21"/>
        </w:rPr>
        <w:t>DNA</w:t>
      </w:r>
      <w:r w:rsidRPr="00D12394">
        <w:rPr>
          <w:rStyle w:val="untitled61"/>
          <w:rFonts w:asciiTheme="minorEastAsia" w:eastAsiaTheme="minorEastAsia" w:hAnsiTheme="minorEastAsia"/>
          <w:color w:val="000000"/>
          <w:szCs w:val="21"/>
        </w:rPr>
        <w:t>的连接液进行转化时，建议采用电转化方法。</w:t>
      </w:r>
    </w:p>
    <w:p w:rsidR="008D6EC6" w:rsidRPr="00D12394" w:rsidRDefault="005545A3" w:rsidP="003422D7">
      <w:pPr>
        <w:spacing w:beforeLines="50" w:afterLines="50" w:line="480" w:lineRule="auto"/>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【思考题】</w:t>
      </w:r>
    </w:p>
    <w:p w:rsidR="008D6EC6" w:rsidRPr="00D12394" w:rsidRDefault="005545A3" w:rsidP="00017C8F">
      <w:pPr>
        <w:pStyle w:val="untitled3"/>
        <w:spacing w:line="480" w:lineRule="auto"/>
        <w:ind w:firstLineChars="196" w:firstLine="413"/>
        <w:rPr>
          <w:rFonts w:asciiTheme="minorEastAsia" w:eastAsiaTheme="minorEastAsia" w:hAnsiTheme="minorEastAsia"/>
          <w:sz w:val="21"/>
          <w:szCs w:val="21"/>
        </w:rPr>
      </w:pPr>
      <w:r w:rsidRPr="00D12394">
        <w:rPr>
          <w:rStyle w:val="untitled111"/>
          <w:rFonts w:asciiTheme="minorEastAsia" w:eastAsiaTheme="minorEastAsia" w:hAnsiTheme="minorEastAsia"/>
          <w:b/>
          <w:sz w:val="21"/>
          <w:szCs w:val="21"/>
        </w:rPr>
        <w:t>怎样提高</w:t>
      </w:r>
      <w:r w:rsidRPr="00D12394">
        <w:rPr>
          <w:rStyle w:val="untitled121"/>
          <w:rFonts w:asciiTheme="minorEastAsia" w:eastAsiaTheme="minorEastAsia" w:hAnsiTheme="minorEastAsia"/>
          <w:b/>
          <w:sz w:val="21"/>
          <w:szCs w:val="21"/>
        </w:rPr>
        <w:t>pMD18-T Vector</w:t>
      </w:r>
      <w:r w:rsidRPr="00D12394">
        <w:rPr>
          <w:rStyle w:val="untitled111"/>
          <w:rFonts w:asciiTheme="minorEastAsia" w:eastAsiaTheme="minorEastAsia" w:hAnsiTheme="minorEastAsia"/>
          <w:b/>
          <w:sz w:val="21"/>
          <w:szCs w:val="21"/>
        </w:rPr>
        <w:t>的克隆效率</w:t>
      </w:r>
      <w:r w:rsidRPr="00D12394">
        <w:rPr>
          <w:rStyle w:val="untitled121"/>
          <w:rFonts w:asciiTheme="minorEastAsia" w:eastAsiaTheme="minorEastAsia" w:hAnsiTheme="minorEastAsia"/>
          <w:b/>
          <w:sz w:val="21"/>
          <w:szCs w:val="21"/>
        </w:rPr>
        <w:t>?</w:t>
      </w:r>
    </w:p>
    <w:p w:rsidR="008D6EC6" w:rsidRPr="00D12394" w:rsidRDefault="005545A3" w:rsidP="003422D7">
      <w:pPr>
        <w:spacing w:beforeLines="50" w:afterLines="50" w:line="480" w:lineRule="auto"/>
        <w:jc w:val="center"/>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实验5、感受态大肠杆菌细胞的制备（CaCL2法）与重组DNA转化（6学时）</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实验目的</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掌握CaCl</w:t>
      </w:r>
      <w:r w:rsidRPr="00D12394">
        <w:rPr>
          <w:rFonts w:asciiTheme="minorEastAsia" w:eastAsiaTheme="minorEastAsia" w:hAnsiTheme="minorEastAsia" w:hint="eastAsia"/>
          <w:color w:val="000000"/>
          <w:szCs w:val="21"/>
          <w:vertAlign w:val="subscript"/>
        </w:rPr>
        <w:t>2</w:t>
      </w:r>
      <w:r w:rsidRPr="00D12394">
        <w:rPr>
          <w:rFonts w:asciiTheme="minorEastAsia" w:eastAsiaTheme="minorEastAsia" w:hAnsiTheme="minorEastAsia" w:hint="eastAsia"/>
          <w:color w:val="000000"/>
          <w:szCs w:val="21"/>
        </w:rPr>
        <w:t>制备感受态大肠杆菌的方法和重组DNA的化学转化法。</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 xml:space="preserve">实验原理  </w:t>
      </w:r>
    </w:p>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lastRenderedPageBreak/>
        <w:t xml:space="preserve">    转化（transformation</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:把外源DNA分子导入到某一宿主细菌细胞的过程成为转化。感受态细胞（competence cell</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:受体细胞经过一些特殊方法（电击法、CaCL2法等）的处理后，细胞膜的通透性发生变化，处于容易吸收外源DNA的状态即感受态，此时的细胞为感受态细胞。</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本实验通过冰冷的CaCl</w:t>
      </w:r>
      <w:r w:rsidRPr="00D12394">
        <w:rPr>
          <w:rFonts w:asciiTheme="minorEastAsia" w:eastAsiaTheme="minorEastAsia" w:hAnsiTheme="minorEastAsia" w:hint="eastAsia"/>
          <w:color w:val="000000"/>
          <w:szCs w:val="21"/>
          <w:vertAlign w:val="subscript"/>
        </w:rPr>
        <w:t>2</w:t>
      </w:r>
      <w:r w:rsidRPr="00D12394">
        <w:rPr>
          <w:rFonts w:asciiTheme="minorEastAsia" w:eastAsiaTheme="minorEastAsia" w:hAnsiTheme="minorEastAsia" w:hint="eastAsia"/>
          <w:color w:val="000000"/>
          <w:szCs w:val="21"/>
        </w:rPr>
        <w:t>溶液处理大肠杆菌，当细菌处于0℃的CaCl</w:t>
      </w:r>
      <w:r w:rsidRPr="00D12394">
        <w:rPr>
          <w:rFonts w:asciiTheme="minorEastAsia" w:eastAsiaTheme="minorEastAsia" w:hAnsiTheme="minorEastAsia" w:hint="eastAsia"/>
          <w:color w:val="000000"/>
          <w:szCs w:val="21"/>
          <w:vertAlign w:val="subscript"/>
        </w:rPr>
        <w:t>2</w:t>
      </w:r>
      <w:r w:rsidRPr="00D12394">
        <w:rPr>
          <w:rFonts w:asciiTheme="minorEastAsia" w:eastAsiaTheme="minorEastAsia" w:hAnsiTheme="minorEastAsia" w:hint="eastAsia"/>
          <w:color w:val="000000"/>
          <w:szCs w:val="21"/>
        </w:rPr>
        <w:t>低渗液中，细菌细胞膨胀成球形，使之处于短暂的“感受态”，在这期间，细菌能够摄取各种不同的外源DNA片段或基因，使受体细胞获得供体基因的某些性状。质粒DNA的转化是重组DNA技术中重要的一环。</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 xml:space="preserve">实验材料 </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菌株 DH5</w:t>
      </w:r>
      <w:r w:rsidRPr="00D12394">
        <w:rPr>
          <w:rFonts w:asciiTheme="minorEastAsia" w:eastAsiaTheme="minorEastAsia" w:hAnsiTheme="minorEastAsia" w:hint="eastAsia"/>
          <w:color w:val="000000"/>
          <w:szCs w:val="21"/>
        </w:rPr>
        <w:sym w:font="Symbol" w:char="F061"/>
      </w:r>
      <w:r w:rsidRPr="00D12394">
        <w:rPr>
          <w:rFonts w:asciiTheme="minorEastAsia" w:eastAsiaTheme="minorEastAsia" w:hAnsiTheme="minorEastAsia" w:hint="eastAsia"/>
          <w:color w:val="000000"/>
          <w:szCs w:val="21"/>
        </w:rPr>
        <w:t>、BL21，重组质粒  pNTE-GFP（？）、不是TA克隆产物？</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实验仪器与设备</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高压灭菌锅  超净工作台（2个） 恒温摇床  低温离心机（1~2台） </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恒温水浴锅或恒温金属浴   恒温培养箱    冰箱（一般和低温）</w:t>
      </w:r>
    </w:p>
    <w:p w:rsidR="008D6EC6" w:rsidRPr="00D12394" w:rsidRDefault="005545A3" w:rsidP="00E1644E">
      <w:pPr>
        <w:spacing w:line="480" w:lineRule="auto"/>
        <w:ind w:firstLine="435"/>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锥形瓶150Ml 4个  微量取液器（200微升、1000微升）  5毫升移液器4个</w:t>
      </w:r>
    </w:p>
    <w:p w:rsidR="008D6EC6" w:rsidRPr="00D12394" w:rsidRDefault="005545A3" w:rsidP="00E1644E">
      <w:pPr>
        <w:spacing w:line="480" w:lineRule="auto"/>
        <w:ind w:firstLine="435"/>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灭菌离心管50ML 8个  灭菌1.5mL离心管一瓶  灭菌5ml吸头</w:t>
      </w:r>
    </w:p>
    <w:p w:rsidR="008D6EC6" w:rsidRPr="00D12394" w:rsidRDefault="005545A3" w:rsidP="00E1644E">
      <w:pPr>
        <w:spacing w:line="480" w:lineRule="auto"/>
        <w:ind w:firstLine="435"/>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灭菌纸巾或滤纸若干     灭菌培养皿30个（90mm）   灭菌培养管10个  </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 xml:space="preserve">实验试剂  </w:t>
      </w:r>
    </w:p>
    <w:p w:rsidR="008D6EC6" w:rsidRPr="00D12394" w:rsidRDefault="005545A3" w:rsidP="00E1644E">
      <w:pPr>
        <w:numPr>
          <w:ilvl w:val="0"/>
          <w:numId w:val="110"/>
        </w:numPr>
        <w:spacing w:line="480" w:lineRule="auto"/>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1、0.1M CaCl</w:t>
      </w:r>
      <w:r w:rsidRPr="00D12394">
        <w:rPr>
          <w:rFonts w:asciiTheme="minorEastAsia" w:eastAsiaTheme="minorEastAsia" w:hAnsiTheme="minorEastAsia" w:hint="eastAsia"/>
          <w:color w:val="000000"/>
          <w:szCs w:val="21"/>
          <w:vertAlign w:val="subscript"/>
        </w:rPr>
        <w:t>2</w:t>
      </w:r>
      <w:r w:rsidRPr="00D12394">
        <w:rPr>
          <w:rFonts w:asciiTheme="minorEastAsia" w:eastAsiaTheme="minorEastAsia" w:hAnsiTheme="minorEastAsia" w:hint="eastAsia"/>
          <w:color w:val="000000"/>
          <w:szCs w:val="21"/>
        </w:rPr>
        <w:t xml:space="preserve"> : 灭菌去离子水配制，200ML,灭菌、4℃</w:t>
      </w:r>
    </w:p>
    <w:p w:rsidR="008D6EC6" w:rsidRPr="00D12394" w:rsidRDefault="005545A3" w:rsidP="00E1644E">
      <w:pPr>
        <w:numPr>
          <w:ilvl w:val="0"/>
          <w:numId w:val="110"/>
        </w:numPr>
        <w:spacing w:line="480" w:lineRule="auto"/>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氨苄青霉素(100mg／m1)：无菌水配制并过滤(0.22μm)除菌，分装保存于 -20℃</w:t>
      </w:r>
    </w:p>
    <w:p w:rsidR="008D6EC6" w:rsidRPr="00D12394" w:rsidRDefault="005545A3" w:rsidP="00E1644E">
      <w:pPr>
        <w:numPr>
          <w:ilvl w:val="0"/>
          <w:numId w:val="110"/>
        </w:numPr>
        <w:spacing w:line="480" w:lineRule="auto"/>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LB平板  LB培养液中加入1.5％琼脂粉，高压消毒(15磅20min)，稍冷却后铺平板，6个,4℃（1个班）</w:t>
      </w:r>
    </w:p>
    <w:p w:rsidR="008D6EC6" w:rsidRPr="00D12394" w:rsidRDefault="005545A3" w:rsidP="00E1644E">
      <w:pPr>
        <w:numPr>
          <w:ilvl w:val="0"/>
          <w:numId w:val="110"/>
        </w:numPr>
        <w:spacing w:line="480" w:lineRule="auto"/>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lastRenderedPageBreak/>
        <w:t>LB液体：100ML分装，4℃（可两个班共用）</w:t>
      </w:r>
    </w:p>
    <w:p w:rsidR="008D6EC6" w:rsidRPr="00D12394" w:rsidRDefault="005545A3" w:rsidP="00E1644E">
      <w:pPr>
        <w:numPr>
          <w:ilvl w:val="0"/>
          <w:numId w:val="110"/>
        </w:numPr>
        <w:spacing w:line="480" w:lineRule="auto"/>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含抗生素LB平板  配方同上，高压消毒后，冷却至65℃左右，加入氨苄青霉素，终浓度为50～100μg／m1培养液，加入抗生素后立即倒平板，15个（1个班），做蓝白斑筛选，</w:t>
      </w:r>
      <w:r w:rsidRPr="00D12394">
        <w:rPr>
          <w:rFonts w:asciiTheme="minorEastAsia" w:eastAsiaTheme="minorEastAsia" w:hAnsiTheme="minorEastAsia"/>
          <w:color w:val="000000"/>
          <w:szCs w:val="21"/>
        </w:rPr>
        <w:t>100ul IPTG 和15ul X-gal</w:t>
      </w:r>
      <w:r w:rsidRPr="00D12394">
        <w:rPr>
          <w:rFonts w:asciiTheme="minorEastAsia" w:eastAsiaTheme="minorEastAsia" w:hAnsiTheme="minorEastAsia" w:hint="eastAsia"/>
          <w:color w:val="000000"/>
          <w:szCs w:val="21"/>
        </w:rPr>
        <w:t>。</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实验步骤</w:t>
      </w:r>
    </w:p>
    <w:p w:rsidR="008D6EC6" w:rsidRPr="00D12394" w:rsidRDefault="005545A3" w:rsidP="00E1644E">
      <w:pPr>
        <w:spacing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（一）DH5</w:t>
      </w:r>
      <w:r w:rsidRPr="00D12394">
        <w:rPr>
          <w:rFonts w:asciiTheme="minorEastAsia" w:eastAsiaTheme="minorEastAsia" w:hAnsiTheme="minorEastAsia" w:hint="eastAsia"/>
          <w:b/>
          <w:bCs/>
          <w:color w:val="000000"/>
          <w:szCs w:val="21"/>
        </w:rPr>
        <w:sym w:font="Symbol" w:char="F061"/>
      </w:r>
      <w:r w:rsidRPr="00D12394">
        <w:rPr>
          <w:rFonts w:asciiTheme="minorEastAsia" w:eastAsiaTheme="minorEastAsia" w:hAnsiTheme="minorEastAsia" w:hint="eastAsia"/>
          <w:b/>
          <w:bCs/>
          <w:color w:val="000000"/>
          <w:szCs w:val="21"/>
        </w:rPr>
        <w:t>、BL21感受态细胞的制备</w:t>
      </w:r>
    </w:p>
    <w:p w:rsidR="008D6EC6" w:rsidRPr="00D12394" w:rsidRDefault="005545A3" w:rsidP="00E1644E">
      <w:pPr>
        <w:spacing w:line="480" w:lineRule="auto"/>
        <w:ind w:left="482"/>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1. </w:t>
      </w:r>
      <w:r w:rsidRPr="00D12394">
        <w:rPr>
          <w:rFonts w:asciiTheme="minorEastAsia" w:eastAsiaTheme="minorEastAsia" w:hAnsiTheme="minorEastAsia" w:hint="eastAsia"/>
          <w:color w:val="000000"/>
          <w:szCs w:val="21"/>
        </w:rPr>
        <w:t>将DH5</w:t>
      </w:r>
      <w:r w:rsidRPr="00D12394">
        <w:rPr>
          <w:rFonts w:asciiTheme="minorEastAsia" w:eastAsiaTheme="minorEastAsia" w:hAnsiTheme="minorEastAsia" w:hint="eastAsia"/>
          <w:color w:val="000000"/>
          <w:szCs w:val="21"/>
        </w:rPr>
        <w:sym w:font="Symbol" w:char="F061"/>
      </w:r>
      <w:r w:rsidRPr="00D12394">
        <w:rPr>
          <w:rFonts w:asciiTheme="minorEastAsia" w:eastAsiaTheme="minorEastAsia" w:hAnsiTheme="minorEastAsia" w:hint="eastAsia"/>
          <w:b/>
          <w:bCs/>
          <w:color w:val="000000"/>
          <w:szCs w:val="21"/>
        </w:rPr>
        <w:t xml:space="preserve"> 、</w:t>
      </w:r>
      <w:r w:rsidRPr="00D12394">
        <w:rPr>
          <w:rFonts w:asciiTheme="minorEastAsia" w:eastAsiaTheme="minorEastAsia" w:hAnsiTheme="minorEastAsia" w:hint="eastAsia"/>
          <w:color w:val="000000"/>
          <w:szCs w:val="21"/>
        </w:rPr>
        <w:t>BL21细菌分别划线在LB平板上，37℃培养过夜。</w:t>
      </w:r>
    </w:p>
    <w:p w:rsidR="008D6EC6" w:rsidRPr="00D12394" w:rsidRDefault="005545A3" w:rsidP="00E1644E">
      <w:pPr>
        <w:spacing w:line="480" w:lineRule="auto"/>
        <w:ind w:left="482"/>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2．从LB平板上挑取DH5</w:t>
      </w:r>
      <w:r w:rsidRPr="00D12394">
        <w:rPr>
          <w:rFonts w:asciiTheme="minorEastAsia" w:eastAsiaTheme="minorEastAsia" w:hAnsiTheme="minorEastAsia" w:hint="eastAsia"/>
          <w:color w:val="000000"/>
          <w:szCs w:val="21"/>
        </w:rPr>
        <w:sym w:font="Symbol" w:char="F061"/>
      </w:r>
      <w:r w:rsidRPr="00D12394">
        <w:rPr>
          <w:rFonts w:asciiTheme="minorEastAsia" w:eastAsiaTheme="minorEastAsia" w:hAnsiTheme="minorEastAsia" w:hint="eastAsia"/>
          <w:color w:val="000000"/>
          <w:szCs w:val="21"/>
        </w:rPr>
        <w:t xml:space="preserve"> 、BL21单个菌落接种在5ml LB培养基中，37℃振荡培养过夜。（每个菌株各挑两个单菌落）</w:t>
      </w:r>
    </w:p>
    <w:p w:rsidR="008D6EC6" w:rsidRPr="00D12394" w:rsidRDefault="005545A3" w:rsidP="00E1644E">
      <w:pPr>
        <w:tabs>
          <w:tab w:val="left" w:pos="540"/>
        </w:tabs>
        <w:spacing w:line="480" w:lineRule="auto"/>
        <w:ind w:leftChars="85" w:left="808" w:hangingChars="300" w:hanging="63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3．次日取0.5-1.0ml上述菌液，接种于50 ml新鲜LB培养液中，37℃振荡培养OD600=0.4-0.5；（每个菌株接种两瓶）</w:t>
      </w:r>
    </w:p>
    <w:p w:rsidR="008D6EC6" w:rsidRPr="00D12394" w:rsidRDefault="005545A3" w:rsidP="00E1644E">
      <w:pPr>
        <w:tabs>
          <w:tab w:val="left" w:pos="540"/>
        </w:tabs>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4. 将菌液转移到预冷的50ml , 4℃10min,  </w:t>
      </w:r>
    </w:p>
    <w:p w:rsidR="008D6EC6" w:rsidRPr="00D12394" w:rsidRDefault="005545A3" w:rsidP="00E1644E">
      <w:pPr>
        <w:tabs>
          <w:tab w:val="left" w:pos="540"/>
        </w:tabs>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5. 4℃ 4000r／min离心8min，弃去上清液，倒置于灭菌的纸巾上，1分钟流尽。</w:t>
      </w:r>
    </w:p>
    <w:p w:rsidR="008D6EC6" w:rsidRPr="00D12394" w:rsidRDefault="005545A3" w:rsidP="00E1644E">
      <w:pPr>
        <w:tabs>
          <w:tab w:val="left" w:pos="540"/>
        </w:tabs>
        <w:spacing w:line="480" w:lineRule="auto"/>
        <w:ind w:leftChars="85" w:left="808" w:hangingChars="300" w:hanging="63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6. 沉淀的菌体悬浮于20m1 0.1mol／L冷CaCl</w:t>
      </w:r>
      <w:r w:rsidRPr="00D12394">
        <w:rPr>
          <w:rFonts w:asciiTheme="minorEastAsia" w:eastAsiaTheme="minorEastAsia" w:hAnsiTheme="minorEastAsia" w:hint="eastAsia"/>
          <w:color w:val="000000"/>
          <w:szCs w:val="21"/>
          <w:vertAlign w:val="subscript"/>
        </w:rPr>
        <w:t>2</w:t>
      </w:r>
      <w:r w:rsidRPr="00D12394">
        <w:rPr>
          <w:rFonts w:asciiTheme="minorEastAsia" w:eastAsiaTheme="minorEastAsia" w:hAnsiTheme="minorEastAsia" w:hint="eastAsia"/>
          <w:color w:val="000000"/>
          <w:szCs w:val="21"/>
        </w:rPr>
        <w:t>内，冰浴中放置30min，4℃4000r／min离心8 min。</w:t>
      </w:r>
    </w:p>
    <w:p w:rsidR="008D6EC6" w:rsidRPr="00D12394" w:rsidRDefault="005545A3" w:rsidP="00E1644E">
      <w:pPr>
        <w:tabs>
          <w:tab w:val="left" w:pos="540"/>
        </w:tabs>
        <w:spacing w:line="480" w:lineRule="auto"/>
        <w:ind w:leftChars="85" w:left="178"/>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7．沉淀的菌体再悬浮于2m1 0.1mol／L冷CaCl</w:t>
      </w:r>
      <w:r w:rsidRPr="00D12394">
        <w:rPr>
          <w:rFonts w:asciiTheme="minorEastAsia" w:eastAsiaTheme="minorEastAsia" w:hAnsiTheme="minorEastAsia" w:hint="eastAsia"/>
          <w:color w:val="000000"/>
          <w:szCs w:val="21"/>
          <w:vertAlign w:val="subscript"/>
        </w:rPr>
        <w:t>2</w:t>
      </w:r>
      <w:r w:rsidRPr="00D12394">
        <w:rPr>
          <w:rFonts w:asciiTheme="minorEastAsia" w:eastAsiaTheme="minorEastAsia" w:hAnsiTheme="minorEastAsia" w:hint="eastAsia"/>
          <w:color w:val="000000"/>
          <w:szCs w:val="21"/>
        </w:rPr>
        <w:t>溶液，并置于冰浴中。</w:t>
      </w:r>
    </w:p>
    <w:p w:rsidR="008D6EC6" w:rsidRPr="00D12394" w:rsidRDefault="005545A3" w:rsidP="00E1644E">
      <w:pPr>
        <w:tabs>
          <w:tab w:val="left" w:pos="540"/>
        </w:tabs>
        <w:spacing w:line="480" w:lineRule="auto"/>
        <w:ind w:leftChars="85" w:left="178" w:firstLineChars="100" w:firstLine="21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8．冰上分装细胞于预冷的1.5ml离心管中，每管200微升或100微升。</w:t>
      </w:r>
    </w:p>
    <w:p w:rsidR="008D6EC6" w:rsidRPr="00D12394" w:rsidRDefault="005545A3" w:rsidP="00E1644E">
      <w:pPr>
        <w:tabs>
          <w:tab w:val="left" w:pos="540"/>
        </w:tabs>
        <w:spacing w:line="480" w:lineRule="auto"/>
        <w:ind w:leftChars="85" w:left="178"/>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（如暂不用，感受态细菌可以在12.5%的无菌甘油-70℃保存半年）</w:t>
      </w:r>
    </w:p>
    <w:p w:rsidR="008D6EC6" w:rsidRPr="00D12394" w:rsidRDefault="005545A3" w:rsidP="00E1644E">
      <w:pPr>
        <w:spacing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（二）重组DNA的转化</w:t>
      </w:r>
    </w:p>
    <w:p w:rsidR="008D6EC6" w:rsidRPr="00D12394" w:rsidRDefault="005545A3" w:rsidP="00E1644E">
      <w:pPr>
        <w:tabs>
          <w:tab w:val="left" w:pos="540"/>
        </w:tabs>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1．取3支1．5ml离心管，按下表加试剂和操作：</w:t>
      </w:r>
    </w:p>
    <w:tbl>
      <w:tblPr>
        <w:tblW w:w="5580" w:type="dxa"/>
        <w:tblInd w:w="1008" w:type="dxa"/>
        <w:tblBorders>
          <w:top w:val="single" w:sz="12" w:space="0" w:color="008000"/>
          <w:bottom w:val="single" w:sz="12" w:space="0" w:color="008000"/>
        </w:tblBorders>
        <w:tblLayout w:type="fixed"/>
        <w:tblLook w:val="04A0"/>
      </w:tblPr>
      <w:tblGrid>
        <w:gridCol w:w="2160"/>
        <w:gridCol w:w="1260"/>
        <w:gridCol w:w="1080"/>
        <w:gridCol w:w="1080"/>
      </w:tblGrid>
      <w:tr w:rsidR="008D6EC6" w:rsidRPr="00D12394">
        <w:tc>
          <w:tcPr>
            <w:tcW w:w="2160" w:type="dxa"/>
            <w:tcBorders>
              <w:top w:val="single" w:sz="12" w:space="0" w:color="008000"/>
              <w:bottom w:val="single" w:sz="6" w:space="0" w:color="008000"/>
            </w:tcBorders>
          </w:tcPr>
          <w:p w:rsidR="008D6EC6" w:rsidRPr="00D12394" w:rsidRDefault="005545A3" w:rsidP="00E164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试  剂</w:t>
            </w:r>
          </w:p>
        </w:tc>
        <w:tc>
          <w:tcPr>
            <w:tcW w:w="1260" w:type="dxa"/>
            <w:tcBorders>
              <w:top w:val="single" w:sz="12" w:space="0" w:color="008000"/>
              <w:bottom w:val="single" w:sz="6" w:space="0" w:color="008000"/>
            </w:tcBorders>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管1</w:t>
            </w:r>
          </w:p>
        </w:tc>
        <w:tc>
          <w:tcPr>
            <w:tcW w:w="1080" w:type="dxa"/>
            <w:tcBorders>
              <w:top w:val="single" w:sz="12" w:space="0" w:color="008000"/>
              <w:bottom w:val="single" w:sz="6" w:space="0" w:color="008000"/>
            </w:tcBorders>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管2</w:t>
            </w:r>
          </w:p>
        </w:tc>
        <w:tc>
          <w:tcPr>
            <w:tcW w:w="1080" w:type="dxa"/>
            <w:tcBorders>
              <w:top w:val="single" w:sz="12" w:space="0" w:color="008000"/>
              <w:bottom w:val="single" w:sz="6" w:space="0" w:color="008000"/>
            </w:tcBorders>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管3</w:t>
            </w:r>
          </w:p>
        </w:tc>
      </w:tr>
      <w:tr w:rsidR="008D6EC6" w:rsidRPr="00D12394">
        <w:tc>
          <w:tcPr>
            <w:tcW w:w="2160" w:type="dxa"/>
            <w:tcBorders>
              <w:top w:val="single" w:sz="6" w:space="0" w:color="008000"/>
            </w:tcBorders>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lastRenderedPageBreak/>
              <w:t>连接产物</w:t>
            </w:r>
          </w:p>
        </w:tc>
        <w:tc>
          <w:tcPr>
            <w:tcW w:w="1260" w:type="dxa"/>
            <w:tcBorders>
              <w:top w:val="single" w:sz="6" w:space="0" w:color="008000"/>
            </w:tcBorders>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10μ</w:t>
            </w:r>
            <w:r w:rsidRPr="00D12394">
              <w:rPr>
                <w:rFonts w:asciiTheme="minorEastAsia" w:eastAsiaTheme="minorEastAsia" w:hAnsiTheme="minorEastAsia"/>
                <w:color w:val="000000"/>
                <w:szCs w:val="21"/>
              </w:rPr>
              <w:t>l</w:t>
            </w:r>
          </w:p>
        </w:tc>
        <w:tc>
          <w:tcPr>
            <w:tcW w:w="1080" w:type="dxa"/>
            <w:tcBorders>
              <w:top w:val="single" w:sz="6" w:space="0" w:color="008000"/>
            </w:tcBorders>
          </w:tcPr>
          <w:p w:rsidR="008D6EC6" w:rsidRPr="00D12394" w:rsidRDefault="008D6EC6" w:rsidP="00E1644E">
            <w:pPr>
              <w:spacing w:line="480" w:lineRule="auto"/>
              <w:rPr>
                <w:rFonts w:asciiTheme="minorEastAsia" w:eastAsiaTheme="minorEastAsia" w:hAnsiTheme="minorEastAsia"/>
                <w:color w:val="000000"/>
                <w:szCs w:val="21"/>
              </w:rPr>
            </w:pPr>
          </w:p>
        </w:tc>
        <w:tc>
          <w:tcPr>
            <w:tcW w:w="1080" w:type="dxa"/>
            <w:tcBorders>
              <w:top w:val="single" w:sz="6" w:space="0" w:color="008000"/>
            </w:tcBorders>
          </w:tcPr>
          <w:p w:rsidR="008D6EC6" w:rsidRPr="00D12394" w:rsidRDefault="008D6EC6" w:rsidP="00E1644E">
            <w:pPr>
              <w:spacing w:line="480" w:lineRule="auto"/>
              <w:rPr>
                <w:rFonts w:asciiTheme="minorEastAsia" w:eastAsiaTheme="minorEastAsia" w:hAnsiTheme="minorEastAsia"/>
                <w:color w:val="000000"/>
                <w:szCs w:val="21"/>
              </w:rPr>
            </w:pPr>
          </w:p>
        </w:tc>
      </w:tr>
      <w:tr w:rsidR="008D6EC6" w:rsidRPr="00D12394">
        <w:tc>
          <w:tcPr>
            <w:tcW w:w="2160" w:type="dxa"/>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质粒(100ng／μ1)</w:t>
            </w:r>
          </w:p>
        </w:tc>
        <w:tc>
          <w:tcPr>
            <w:tcW w:w="1260" w:type="dxa"/>
          </w:tcPr>
          <w:p w:rsidR="008D6EC6" w:rsidRPr="00D12394" w:rsidRDefault="008D6EC6" w:rsidP="00E1644E">
            <w:pPr>
              <w:spacing w:line="480" w:lineRule="auto"/>
              <w:rPr>
                <w:rFonts w:asciiTheme="minorEastAsia" w:eastAsiaTheme="minorEastAsia" w:hAnsiTheme="minorEastAsia"/>
                <w:color w:val="000000"/>
                <w:szCs w:val="21"/>
              </w:rPr>
            </w:pPr>
          </w:p>
        </w:tc>
        <w:tc>
          <w:tcPr>
            <w:tcW w:w="1080" w:type="dxa"/>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μ</w:t>
            </w:r>
            <w:r w:rsidRPr="00D12394">
              <w:rPr>
                <w:rFonts w:asciiTheme="minorEastAsia" w:eastAsiaTheme="minorEastAsia" w:hAnsiTheme="minorEastAsia"/>
                <w:color w:val="000000"/>
                <w:szCs w:val="21"/>
              </w:rPr>
              <w:t>l</w:t>
            </w:r>
          </w:p>
        </w:tc>
        <w:tc>
          <w:tcPr>
            <w:tcW w:w="1080" w:type="dxa"/>
          </w:tcPr>
          <w:p w:rsidR="008D6EC6" w:rsidRPr="00D12394" w:rsidRDefault="008D6EC6" w:rsidP="00E1644E">
            <w:pPr>
              <w:spacing w:line="480" w:lineRule="auto"/>
              <w:rPr>
                <w:rFonts w:asciiTheme="minorEastAsia" w:eastAsiaTheme="minorEastAsia" w:hAnsiTheme="minorEastAsia"/>
                <w:color w:val="000000"/>
                <w:szCs w:val="21"/>
              </w:rPr>
            </w:pPr>
          </w:p>
        </w:tc>
      </w:tr>
      <w:tr w:rsidR="008D6EC6" w:rsidRPr="00D12394">
        <w:tc>
          <w:tcPr>
            <w:tcW w:w="2160" w:type="dxa"/>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H</w:t>
            </w:r>
            <w:r w:rsidRPr="00D12394">
              <w:rPr>
                <w:rFonts w:asciiTheme="minorEastAsia" w:eastAsiaTheme="minorEastAsia" w:hAnsiTheme="minorEastAsia" w:hint="eastAsia"/>
                <w:color w:val="000000"/>
                <w:szCs w:val="21"/>
                <w:vertAlign w:val="subscript"/>
              </w:rPr>
              <w:t>2</w:t>
            </w:r>
            <w:r w:rsidRPr="00D12394">
              <w:rPr>
                <w:rFonts w:asciiTheme="minorEastAsia" w:eastAsiaTheme="minorEastAsia" w:hAnsiTheme="minorEastAsia" w:hint="eastAsia"/>
                <w:color w:val="000000"/>
                <w:szCs w:val="21"/>
              </w:rPr>
              <w:t>O</w:t>
            </w:r>
          </w:p>
        </w:tc>
        <w:tc>
          <w:tcPr>
            <w:tcW w:w="1260" w:type="dxa"/>
          </w:tcPr>
          <w:p w:rsidR="008D6EC6" w:rsidRPr="00D12394" w:rsidRDefault="008D6EC6" w:rsidP="00E1644E">
            <w:pPr>
              <w:spacing w:line="480" w:lineRule="auto"/>
              <w:rPr>
                <w:rFonts w:asciiTheme="minorEastAsia" w:eastAsiaTheme="minorEastAsia" w:hAnsiTheme="minorEastAsia"/>
                <w:color w:val="000000"/>
                <w:szCs w:val="21"/>
              </w:rPr>
            </w:pPr>
          </w:p>
        </w:tc>
        <w:tc>
          <w:tcPr>
            <w:tcW w:w="1080" w:type="dxa"/>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9</w:t>
            </w:r>
            <w:r w:rsidRPr="00D12394">
              <w:rPr>
                <w:rFonts w:asciiTheme="minorEastAsia" w:eastAsiaTheme="minorEastAsia" w:hAnsiTheme="minorEastAsia" w:hint="eastAsia"/>
                <w:color w:val="000000"/>
                <w:szCs w:val="21"/>
              </w:rPr>
              <w:t>μ</w:t>
            </w:r>
            <w:r w:rsidRPr="00D12394">
              <w:rPr>
                <w:rFonts w:asciiTheme="minorEastAsia" w:eastAsiaTheme="minorEastAsia" w:hAnsiTheme="minorEastAsia"/>
                <w:color w:val="000000"/>
                <w:szCs w:val="21"/>
              </w:rPr>
              <w:t>l</w:t>
            </w:r>
          </w:p>
        </w:tc>
        <w:tc>
          <w:tcPr>
            <w:tcW w:w="1080" w:type="dxa"/>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10</w:t>
            </w:r>
            <w:r w:rsidRPr="00D12394">
              <w:rPr>
                <w:rFonts w:asciiTheme="minorEastAsia" w:eastAsiaTheme="minorEastAsia" w:hAnsiTheme="minorEastAsia" w:hint="eastAsia"/>
                <w:color w:val="000000"/>
                <w:szCs w:val="21"/>
              </w:rPr>
              <w:t>μ</w:t>
            </w:r>
            <w:r w:rsidRPr="00D12394">
              <w:rPr>
                <w:rFonts w:asciiTheme="minorEastAsia" w:eastAsiaTheme="minorEastAsia" w:hAnsiTheme="minorEastAsia"/>
                <w:color w:val="000000"/>
                <w:szCs w:val="21"/>
              </w:rPr>
              <w:t>l</w:t>
            </w:r>
          </w:p>
        </w:tc>
      </w:tr>
      <w:tr w:rsidR="008D6EC6" w:rsidRPr="00D12394">
        <w:tc>
          <w:tcPr>
            <w:tcW w:w="2160" w:type="dxa"/>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感受态细胞</w:t>
            </w:r>
          </w:p>
        </w:tc>
        <w:tc>
          <w:tcPr>
            <w:tcW w:w="1260" w:type="dxa"/>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200</w:t>
            </w:r>
            <w:r w:rsidRPr="00D12394">
              <w:rPr>
                <w:rFonts w:asciiTheme="minorEastAsia" w:eastAsiaTheme="minorEastAsia" w:hAnsiTheme="minorEastAsia" w:hint="eastAsia"/>
                <w:color w:val="000000"/>
                <w:szCs w:val="21"/>
              </w:rPr>
              <w:t>μ</w:t>
            </w:r>
            <w:r w:rsidRPr="00D12394">
              <w:rPr>
                <w:rFonts w:asciiTheme="minorEastAsia" w:eastAsiaTheme="minorEastAsia" w:hAnsiTheme="minorEastAsia"/>
                <w:color w:val="000000"/>
                <w:szCs w:val="21"/>
              </w:rPr>
              <w:t>l</w:t>
            </w:r>
          </w:p>
        </w:tc>
        <w:tc>
          <w:tcPr>
            <w:tcW w:w="1080" w:type="dxa"/>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200</w:t>
            </w:r>
            <w:r w:rsidRPr="00D12394">
              <w:rPr>
                <w:rFonts w:asciiTheme="minorEastAsia" w:eastAsiaTheme="minorEastAsia" w:hAnsiTheme="minorEastAsia" w:hint="eastAsia"/>
                <w:color w:val="000000"/>
                <w:szCs w:val="21"/>
              </w:rPr>
              <w:t>μ</w:t>
            </w:r>
            <w:r w:rsidRPr="00D12394">
              <w:rPr>
                <w:rFonts w:asciiTheme="minorEastAsia" w:eastAsiaTheme="minorEastAsia" w:hAnsiTheme="minorEastAsia"/>
                <w:color w:val="000000"/>
                <w:szCs w:val="21"/>
              </w:rPr>
              <w:t>l</w:t>
            </w:r>
          </w:p>
        </w:tc>
        <w:tc>
          <w:tcPr>
            <w:tcW w:w="1080" w:type="dxa"/>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200</w:t>
            </w:r>
            <w:r w:rsidRPr="00D12394">
              <w:rPr>
                <w:rFonts w:asciiTheme="minorEastAsia" w:eastAsiaTheme="minorEastAsia" w:hAnsiTheme="minorEastAsia" w:hint="eastAsia"/>
                <w:color w:val="000000"/>
                <w:szCs w:val="21"/>
              </w:rPr>
              <w:t>μ</w:t>
            </w:r>
            <w:r w:rsidRPr="00D12394">
              <w:rPr>
                <w:rFonts w:asciiTheme="minorEastAsia" w:eastAsiaTheme="minorEastAsia" w:hAnsiTheme="minorEastAsia"/>
                <w:color w:val="000000"/>
                <w:szCs w:val="21"/>
              </w:rPr>
              <w:t>l</w:t>
            </w:r>
          </w:p>
        </w:tc>
      </w:tr>
    </w:tbl>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w:t>
      </w:r>
      <w:r w:rsidRPr="00D12394">
        <w:rPr>
          <w:rFonts w:asciiTheme="minorEastAsia" w:eastAsiaTheme="minorEastAsia" w:hAnsiTheme="minorEastAsia"/>
          <w:color w:val="000000"/>
          <w:szCs w:val="21"/>
        </w:rPr>
        <w:t xml:space="preserve"> </w:t>
      </w:r>
      <w:r w:rsidRPr="00D12394">
        <w:rPr>
          <w:rFonts w:asciiTheme="minorEastAsia" w:eastAsiaTheme="minorEastAsia" w:hAnsiTheme="minorEastAsia" w:hint="eastAsia"/>
          <w:color w:val="000000"/>
          <w:szCs w:val="21"/>
        </w:rPr>
        <w:t xml:space="preserve">     注意：用大吸头温和吹打混匀或小心旋转试管混匀。</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2．冰浴中放置30min。</w:t>
      </w:r>
    </w:p>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w:t>
      </w:r>
      <w:r w:rsidRPr="00D12394">
        <w:rPr>
          <w:rFonts w:asciiTheme="minorEastAsia" w:eastAsiaTheme="minorEastAsia" w:hAnsiTheme="minorEastAsia"/>
          <w:color w:val="000000"/>
          <w:szCs w:val="21"/>
        </w:rPr>
        <w:t xml:space="preserve"> </w:t>
      </w:r>
      <w:r w:rsidRPr="00D12394">
        <w:rPr>
          <w:rFonts w:asciiTheme="minorEastAsia" w:eastAsiaTheme="minorEastAsia" w:hAnsiTheme="minorEastAsia" w:hint="eastAsia"/>
          <w:color w:val="000000"/>
          <w:szCs w:val="21"/>
        </w:rPr>
        <w:t>3．42℃热冲击90s后，立即放入冰浴,放置2－5分钟。</w:t>
      </w:r>
    </w:p>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4．每管加入新鲜LB培养液0.85m1。</w:t>
      </w:r>
    </w:p>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5．37℃剧烈振摇培养60min。（转速不低于225RPM</w:t>
      </w:r>
      <w:r w:rsidRPr="00D12394">
        <w:rPr>
          <w:rFonts w:asciiTheme="minorEastAsia" w:eastAsiaTheme="minorEastAsia" w:hAnsiTheme="minorEastAsia"/>
          <w:color w:val="000000"/>
          <w:szCs w:val="21"/>
        </w:rPr>
        <w:t>）</w:t>
      </w:r>
    </w:p>
    <w:p w:rsidR="008D6EC6" w:rsidRPr="00D12394" w:rsidRDefault="005545A3" w:rsidP="00E1644E">
      <w:pPr>
        <w:spacing w:line="480" w:lineRule="auto"/>
        <w:ind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6．5000r／min离心1min, 弃去上清液保留培养基100～200μl，充分悬浮细菌，分别涂布于含氨苄青霉素的LB平板，加入的菌液用玻棒均匀推开。以上操作均需在无菌条件下进行。</w:t>
      </w:r>
    </w:p>
    <w:p w:rsidR="008D6EC6" w:rsidRPr="00D12394" w:rsidRDefault="005545A3" w:rsidP="00E1644E">
      <w:pPr>
        <w:spacing w:line="480" w:lineRule="auto"/>
        <w:ind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7.平板倒置在37℃温箱内培养过夜。（12~16h</w:t>
      </w:r>
      <w:r w:rsidRPr="00D12394">
        <w:rPr>
          <w:rFonts w:asciiTheme="minorEastAsia" w:eastAsiaTheme="minorEastAsia" w:hAnsiTheme="minorEastAsia"/>
          <w:color w:val="000000"/>
          <w:szCs w:val="21"/>
        </w:rPr>
        <w:t>）</w:t>
      </w:r>
    </w:p>
    <w:p w:rsidR="008D6EC6" w:rsidRPr="00D12394" w:rsidRDefault="005545A3" w:rsidP="00E1644E">
      <w:pPr>
        <w:spacing w:line="480" w:lineRule="auto"/>
        <w:ind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8.次日观察各平板上菌落生长情况，并算出转化率即每微克DNA能转化多少个细菌。</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注意事项</w:t>
      </w:r>
    </w:p>
    <w:p w:rsidR="008D6EC6" w:rsidRPr="00D12394" w:rsidRDefault="005545A3" w:rsidP="00E1644E">
      <w:pPr>
        <w:spacing w:line="480" w:lineRule="auto"/>
        <w:ind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1．为了提高转化率，本试验所用CaCl</w:t>
      </w:r>
      <w:r w:rsidRPr="00D12394">
        <w:rPr>
          <w:rFonts w:asciiTheme="minorEastAsia" w:eastAsiaTheme="minorEastAsia" w:hAnsiTheme="minorEastAsia" w:hint="eastAsia"/>
          <w:color w:val="000000"/>
          <w:szCs w:val="21"/>
          <w:vertAlign w:val="subscript"/>
        </w:rPr>
        <w:t>2</w:t>
      </w:r>
      <w:r w:rsidRPr="00D12394">
        <w:rPr>
          <w:rFonts w:asciiTheme="minorEastAsia" w:eastAsiaTheme="minorEastAsia" w:hAnsiTheme="minorEastAsia" w:hint="eastAsia"/>
          <w:color w:val="000000"/>
          <w:szCs w:val="21"/>
        </w:rPr>
        <w:t>为分析纯，所用培养基需用进口的胰蛋白栋和酵母浸出物。</w:t>
      </w:r>
    </w:p>
    <w:p w:rsidR="008D6EC6" w:rsidRPr="00D12394" w:rsidRDefault="005545A3" w:rsidP="00E1644E">
      <w:pPr>
        <w:spacing w:line="480" w:lineRule="auto"/>
        <w:ind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2．制备感受态细胞的全部操作均须于冰浴低温、无菌操作，悬浮细胞时应用大吸头温和吸、吹，注意制备感受细胞的OD值控制在0.4~0.5。 </w:t>
      </w:r>
    </w:p>
    <w:p w:rsidR="008D6EC6" w:rsidRPr="00D12394" w:rsidRDefault="005545A3" w:rsidP="00E1644E">
      <w:pPr>
        <w:spacing w:line="480" w:lineRule="auto"/>
        <w:ind w:firstLine="435"/>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3．42℃热处理时间很关键，转移速度要快，且温度要准确，同时注意热处理过程中离心管不要摇动。</w:t>
      </w:r>
    </w:p>
    <w:p w:rsidR="008D6EC6" w:rsidRPr="00D12394" w:rsidRDefault="005545A3" w:rsidP="00E1644E">
      <w:pPr>
        <w:spacing w:line="480" w:lineRule="auto"/>
        <w:ind w:firstLine="435"/>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4．菌液涂皿操作时，应避免反复来回涂布，因为感受态细菌的细胞壁有了变化，过多</w:t>
      </w:r>
      <w:r w:rsidRPr="00D12394">
        <w:rPr>
          <w:rFonts w:asciiTheme="minorEastAsia" w:eastAsiaTheme="minorEastAsia" w:hAnsiTheme="minorEastAsia" w:hint="eastAsia"/>
          <w:color w:val="000000"/>
          <w:szCs w:val="21"/>
        </w:rPr>
        <w:lastRenderedPageBreak/>
        <w:t>的机械挤压涂布会使细胞破裂，影响转化率。</w:t>
      </w:r>
    </w:p>
    <w:p w:rsidR="008D6EC6" w:rsidRPr="00D12394" w:rsidRDefault="005545A3" w:rsidP="00E1644E">
      <w:pPr>
        <w:spacing w:line="480" w:lineRule="auto"/>
        <w:ind w:firstLine="48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5．实验用的玻璃器皿、微量吸管及Eppendorf管等，应彻底洗净并进行高压消毒，表面去污剂及其他化学试剂的污染往往大幅度地降低转化率。</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【思考题】</w:t>
      </w:r>
    </w:p>
    <w:p w:rsidR="008D6EC6" w:rsidRPr="00D12394" w:rsidRDefault="005545A3" w:rsidP="00E1644E">
      <w:pPr>
        <w:adjustRightInd w:val="0"/>
        <w:snapToGrid w:val="0"/>
        <w:spacing w:line="480" w:lineRule="auto"/>
        <w:ind w:firstLine="482"/>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1.影响CaCl</w:t>
      </w:r>
      <w:r w:rsidRPr="00D12394">
        <w:rPr>
          <w:rFonts w:asciiTheme="minorEastAsia" w:eastAsiaTheme="minorEastAsia" w:hAnsiTheme="minorEastAsia" w:hint="eastAsia"/>
          <w:color w:val="000000"/>
          <w:szCs w:val="21"/>
          <w:vertAlign w:val="subscript"/>
        </w:rPr>
        <w:t>2</w:t>
      </w:r>
      <w:r w:rsidRPr="00D12394">
        <w:rPr>
          <w:rFonts w:asciiTheme="minorEastAsia" w:eastAsiaTheme="minorEastAsia" w:hAnsiTheme="minorEastAsia" w:hint="eastAsia"/>
          <w:color w:val="000000"/>
          <w:szCs w:val="21"/>
        </w:rPr>
        <w:t>法转化率的关键因素有哪些？如何提高转化率？如何计算转化率？</w:t>
      </w:r>
    </w:p>
    <w:p w:rsidR="008D6EC6" w:rsidRPr="00D12394" w:rsidRDefault="005545A3" w:rsidP="00E1644E">
      <w:pPr>
        <w:adjustRightInd w:val="0"/>
        <w:snapToGrid w:val="0"/>
        <w:spacing w:line="480" w:lineRule="auto"/>
        <w:ind w:firstLine="482"/>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2.涂布菌液时应注意什么？</w:t>
      </w:r>
    </w:p>
    <w:p w:rsidR="008D6EC6" w:rsidRPr="00D12394" w:rsidRDefault="005545A3" w:rsidP="00E1644E">
      <w:pPr>
        <w:adjustRightInd w:val="0"/>
        <w:snapToGrid w:val="0"/>
        <w:spacing w:line="480" w:lineRule="auto"/>
        <w:ind w:firstLine="482"/>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3.感受细胞制备的注意问题是什么？</w:t>
      </w:r>
    </w:p>
    <w:p w:rsidR="008D6EC6" w:rsidRPr="00D12394" w:rsidRDefault="005545A3" w:rsidP="003422D7">
      <w:pPr>
        <w:spacing w:beforeLines="50" w:afterLines="50"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b/>
          <w:color w:val="000000"/>
          <w:szCs w:val="21"/>
        </w:rPr>
        <w:t>实验6、PCR法快速鉴定重组载体（菌液PCR）（6学时）</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实验目的</w:t>
      </w:r>
    </w:p>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掌握菌液PCR法快速鉴定重组载体的基本操作。</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实验原理</w:t>
      </w:r>
    </w:p>
    <w:p w:rsidR="008D6EC6" w:rsidRPr="00D12394" w:rsidRDefault="005545A3" w:rsidP="00E1644E">
      <w:pPr>
        <w:spacing w:line="480" w:lineRule="auto"/>
        <w:ind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菌液PCR法快速鉴定重组载体的基本原理是挑取转化的单菌落摇菌，以菌液为摸板，通过针对目的DNA的特异引物或载体通用引物的特异扩增来鉴定外源片段是否重组。</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实验仪器和试剂</w:t>
      </w:r>
    </w:p>
    <w:p w:rsidR="008D6EC6" w:rsidRPr="00D12394" w:rsidRDefault="005545A3" w:rsidP="00E1644E">
      <w:pPr>
        <w:numPr>
          <w:ilvl w:val="0"/>
          <w:numId w:val="111"/>
        </w:num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仪器  PCR仪1台，微型水平电泳槽1个，电泳仪，离心机1个，PCR管若干灭菌的LA液体培养基20管（每管4ML）</w:t>
      </w:r>
    </w:p>
    <w:p w:rsidR="008D6EC6" w:rsidRPr="00D12394" w:rsidRDefault="005545A3" w:rsidP="00E1644E">
      <w:pPr>
        <w:spacing w:line="480" w:lineRule="auto"/>
        <w:ind w:firstLineChars="100" w:firstLine="21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2．试剂（1）50×TAE电泳缓冲液, （2）10×PCR缓冲液, （3）4种dNTP混和液10mmo</w:t>
      </w:r>
      <w:r w:rsidRPr="00D12394">
        <w:rPr>
          <w:rFonts w:asciiTheme="minorEastAsia" w:eastAsiaTheme="minorEastAsia" w:hAnsiTheme="minorEastAsia"/>
          <w:color w:val="000000"/>
          <w:szCs w:val="21"/>
        </w:rPr>
        <w:t>l/L</w:t>
      </w:r>
      <w:r w:rsidRPr="00D12394">
        <w:rPr>
          <w:rFonts w:asciiTheme="minorEastAsia" w:eastAsiaTheme="minorEastAsia" w:hAnsiTheme="minorEastAsia" w:hint="eastAsia"/>
          <w:color w:val="000000"/>
          <w:szCs w:val="21"/>
        </w:rPr>
        <w:t>, （4）Pfu DNA聚合酶（5U/μ</w:t>
      </w:r>
      <w:r w:rsidRPr="00D12394">
        <w:rPr>
          <w:rFonts w:asciiTheme="minorEastAsia" w:eastAsiaTheme="minorEastAsia" w:hAnsiTheme="minorEastAsia"/>
          <w:color w:val="000000"/>
          <w:szCs w:val="21"/>
        </w:rPr>
        <w:t>l</w:t>
      </w:r>
      <w:r w:rsidRPr="00D12394">
        <w:rPr>
          <w:rFonts w:asciiTheme="minorEastAsia" w:eastAsiaTheme="minorEastAsia" w:hAnsiTheme="minorEastAsia" w:hint="eastAsia"/>
          <w:color w:val="000000"/>
          <w:szCs w:val="21"/>
        </w:rPr>
        <w:t>）, （5）引物（20μM）,（6）10×溴酚蓝上样缓冲液（7）25mM Mg离子溶液</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实验步骤</w:t>
      </w:r>
    </w:p>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lastRenderedPageBreak/>
        <w:t>1．挑取转化的单菌落接种到4ML的LA液体培养基中摇菌过夜或单菌落接种到200微升的LA液体培养基中37℃振摇培养4~5小时。</w:t>
      </w:r>
    </w:p>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2.在1个灭菌的0.5ml离心管中，按下列顺序加样，建立20μ</w:t>
      </w:r>
      <w:r w:rsidRPr="00D12394">
        <w:rPr>
          <w:rFonts w:asciiTheme="minorEastAsia" w:eastAsiaTheme="minorEastAsia" w:hAnsiTheme="minorEastAsia"/>
          <w:color w:val="000000"/>
          <w:szCs w:val="21"/>
        </w:rPr>
        <w:t>l</w:t>
      </w:r>
      <w:r w:rsidRPr="00D12394">
        <w:rPr>
          <w:rFonts w:asciiTheme="minorEastAsia" w:eastAsiaTheme="minorEastAsia" w:hAnsiTheme="minorEastAsia" w:hint="eastAsia"/>
          <w:color w:val="000000"/>
          <w:szCs w:val="21"/>
        </w:rPr>
        <w:t>PCR反应体系。</w:t>
      </w:r>
    </w:p>
    <w:tbl>
      <w:tblPr>
        <w:tblW w:w="4860" w:type="dxa"/>
        <w:tblInd w:w="1008" w:type="dxa"/>
        <w:tblBorders>
          <w:bottom w:val="single" w:sz="4" w:space="0" w:color="auto"/>
        </w:tblBorders>
        <w:tblLayout w:type="fixed"/>
        <w:tblLook w:val="04A0"/>
      </w:tblPr>
      <w:tblGrid>
        <w:gridCol w:w="2880"/>
        <w:gridCol w:w="1980"/>
      </w:tblGrid>
      <w:tr w:rsidR="008D6EC6" w:rsidRPr="00D12394">
        <w:tc>
          <w:tcPr>
            <w:tcW w:w="2880" w:type="dxa"/>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ddH20</w:t>
            </w:r>
          </w:p>
        </w:tc>
        <w:tc>
          <w:tcPr>
            <w:tcW w:w="1980" w:type="dxa"/>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12μ</w:t>
            </w:r>
            <w:r w:rsidRPr="00D12394">
              <w:rPr>
                <w:rFonts w:asciiTheme="minorEastAsia" w:eastAsiaTheme="minorEastAsia" w:hAnsiTheme="minorEastAsia"/>
                <w:color w:val="000000"/>
                <w:szCs w:val="21"/>
              </w:rPr>
              <w:t>l</w:t>
            </w:r>
          </w:p>
        </w:tc>
      </w:tr>
      <w:tr w:rsidR="008D6EC6" w:rsidRPr="00D12394">
        <w:tc>
          <w:tcPr>
            <w:tcW w:w="2880" w:type="dxa"/>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10×PCR Buffer（无Mg离子）</w:t>
            </w:r>
          </w:p>
        </w:tc>
        <w:tc>
          <w:tcPr>
            <w:tcW w:w="1980" w:type="dxa"/>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2μ</w:t>
            </w:r>
            <w:r w:rsidRPr="00D12394">
              <w:rPr>
                <w:rFonts w:asciiTheme="minorEastAsia" w:eastAsiaTheme="minorEastAsia" w:hAnsiTheme="minorEastAsia"/>
                <w:color w:val="000000"/>
                <w:szCs w:val="21"/>
              </w:rPr>
              <w:t>l</w:t>
            </w:r>
          </w:p>
        </w:tc>
      </w:tr>
      <w:tr w:rsidR="008D6EC6" w:rsidRPr="00D12394">
        <w:tc>
          <w:tcPr>
            <w:tcW w:w="2880" w:type="dxa"/>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25mM Mg离子</w:t>
            </w:r>
          </w:p>
        </w:tc>
        <w:tc>
          <w:tcPr>
            <w:tcW w:w="1980" w:type="dxa"/>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1.5</w:t>
            </w:r>
          </w:p>
        </w:tc>
      </w:tr>
      <w:tr w:rsidR="008D6EC6" w:rsidRPr="00D12394">
        <w:tc>
          <w:tcPr>
            <w:tcW w:w="2880" w:type="dxa"/>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dNTP(10mM each)</w:t>
            </w:r>
          </w:p>
        </w:tc>
        <w:tc>
          <w:tcPr>
            <w:tcW w:w="1980" w:type="dxa"/>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0.5μ</w:t>
            </w:r>
            <w:r w:rsidRPr="00D12394">
              <w:rPr>
                <w:rFonts w:asciiTheme="minorEastAsia" w:eastAsiaTheme="minorEastAsia" w:hAnsiTheme="minorEastAsia"/>
                <w:color w:val="000000"/>
                <w:szCs w:val="21"/>
              </w:rPr>
              <w:t>l</w:t>
            </w:r>
          </w:p>
        </w:tc>
      </w:tr>
      <w:tr w:rsidR="008D6EC6" w:rsidRPr="00D12394">
        <w:tc>
          <w:tcPr>
            <w:tcW w:w="2880" w:type="dxa"/>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Primer</w:t>
            </w:r>
            <w:r w:rsidRPr="00D12394">
              <w:rPr>
                <w:rFonts w:asciiTheme="minorEastAsia" w:eastAsiaTheme="minorEastAsia" w:hAnsiTheme="minorEastAsia"/>
                <w:color w:val="000000"/>
                <w:szCs w:val="21"/>
              </w:rPr>
              <w:t xml:space="preserve"> </w:t>
            </w:r>
            <w:r w:rsidRPr="00D12394">
              <w:rPr>
                <w:rFonts w:asciiTheme="minorEastAsia" w:eastAsiaTheme="minorEastAsia" w:hAnsiTheme="minorEastAsia" w:hint="eastAsia"/>
                <w:color w:val="000000"/>
                <w:szCs w:val="21"/>
              </w:rPr>
              <w:t>l(20μM)</w:t>
            </w:r>
          </w:p>
        </w:tc>
        <w:tc>
          <w:tcPr>
            <w:tcW w:w="1980" w:type="dxa"/>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0.5μ</w:t>
            </w:r>
            <w:r w:rsidRPr="00D12394">
              <w:rPr>
                <w:rFonts w:asciiTheme="minorEastAsia" w:eastAsiaTheme="minorEastAsia" w:hAnsiTheme="minorEastAsia"/>
                <w:color w:val="000000"/>
                <w:szCs w:val="21"/>
              </w:rPr>
              <w:t>l</w:t>
            </w:r>
          </w:p>
        </w:tc>
      </w:tr>
      <w:tr w:rsidR="008D6EC6" w:rsidRPr="00D12394">
        <w:tc>
          <w:tcPr>
            <w:tcW w:w="2880" w:type="dxa"/>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Primer</w:t>
            </w:r>
            <w:r w:rsidRPr="00D12394">
              <w:rPr>
                <w:rFonts w:asciiTheme="minorEastAsia" w:eastAsiaTheme="minorEastAsia" w:hAnsiTheme="minorEastAsia"/>
                <w:color w:val="000000"/>
                <w:szCs w:val="21"/>
              </w:rPr>
              <w:t xml:space="preserve"> </w:t>
            </w:r>
            <w:r w:rsidRPr="00D12394">
              <w:rPr>
                <w:rFonts w:asciiTheme="minorEastAsia" w:eastAsiaTheme="minorEastAsia" w:hAnsiTheme="minorEastAsia" w:hint="eastAsia"/>
                <w:color w:val="000000"/>
                <w:szCs w:val="21"/>
              </w:rPr>
              <w:t>2(20μM)</w:t>
            </w:r>
          </w:p>
        </w:tc>
        <w:tc>
          <w:tcPr>
            <w:tcW w:w="1980" w:type="dxa"/>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0.5μ</w:t>
            </w:r>
            <w:r w:rsidRPr="00D12394">
              <w:rPr>
                <w:rFonts w:asciiTheme="minorEastAsia" w:eastAsiaTheme="minorEastAsia" w:hAnsiTheme="minorEastAsia"/>
                <w:color w:val="000000"/>
                <w:szCs w:val="21"/>
              </w:rPr>
              <w:t>l</w:t>
            </w:r>
          </w:p>
        </w:tc>
      </w:tr>
      <w:tr w:rsidR="008D6EC6" w:rsidRPr="00D12394">
        <w:trPr>
          <w:trHeight w:val="431"/>
        </w:trPr>
        <w:tc>
          <w:tcPr>
            <w:tcW w:w="2880" w:type="dxa"/>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模板DNA </w:t>
            </w:r>
          </w:p>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TaqDNA聚合酶（2.5U）              </w:t>
            </w:r>
          </w:p>
        </w:tc>
        <w:tc>
          <w:tcPr>
            <w:tcW w:w="1980" w:type="dxa"/>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2μ</w:t>
            </w:r>
            <w:r w:rsidRPr="00D12394">
              <w:rPr>
                <w:rFonts w:asciiTheme="minorEastAsia" w:eastAsiaTheme="minorEastAsia" w:hAnsiTheme="minorEastAsia"/>
                <w:color w:val="000000"/>
                <w:szCs w:val="21"/>
              </w:rPr>
              <w:t>l</w:t>
            </w:r>
          </w:p>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1μ</w:t>
            </w:r>
            <w:r w:rsidRPr="00D12394">
              <w:rPr>
                <w:rFonts w:asciiTheme="minorEastAsia" w:eastAsiaTheme="minorEastAsia" w:hAnsiTheme="minorEastAsia"/>
                <w:color w:val="000000"/>
                <w:szCs w:val="21"/>
              </w:rPr>
              <w:t>l</w:t>
            </w:r>
          </w:p>
        </w:tc>
      </w:tr>
    </w:tbl>
    <w:p w:rsidR="008D6EC6" w:rsidRPr="00D12394" w:rsidRDefault="005545A3" w:rsidP="00E1644E">
      <w:pPr>
        <w:spacing w:line="480" w:lineRule="auto"/>
        <w:ind w:firstLineChars="500" w:firstLine="105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总体积</w:t>
      </w:r>
      <w:r w:rsidRPr="00D12394">
        <w:rPr>
          <w:rFonts w:asciiTheme="minorEastAsia" w:eastAsiaTheme="minorEastAsia" w:hAnsiTheme="minorEastAsia"/>
          <w:color w:val="000000"/>
          <w:szCs w:val="21"/>
        </w:rPr>
        <w:t xml:space="preserve">               </w:t>
      </w:r>
      <w:r w:rsidRPr="00D12394">
        <w:rPr>
          <w:rFonts w:asciiTheme="minorEastAsia" w:eastAsiaTheme="minorEastAsia" w:hAnsiTheme="minorEastAsia" w:hint="eastAsia"/>
          <w:color w:val="000000"/>
          <w:szCs w:val="21"/>
        </w:rPr>
        <w:t xml:space="preserve">     </w:t>
      </w:r>
      <w:r w:rsidRPr="00D12394">
        <w:rPr>
          <w:rFonts w:asciiTheme="minorEastAsia" w:eastAsiaTheme="minorEastAsia" w:hAnsiTheme="minorEastAsia"/>
          <w:color w:val="000000"/>
          <w:szCs w:val="21"/>
        </w:rPr>
        <w:t xml:space="preserve"> </w:t>
      </w:r>
      <w:r w:rsidRPr="00D12394">
        <w:rPr>
          <w:rFonts w:asciiTheme="minorEastAsia" w:eastAsiaTheme="minorEastAsia" w:hAnsiTheme="minorEastAsia" w:hint="eastAsia"/>
          <w:color w:val="000000"/>
          <w:szCs w:val="21"/>
        </w:rPr>
        <w:t>20μ</w:t>
      </w:r>
      <w:r w:rsidRPr="00D12394">
        <w:rPr>
          <w:rFonts w:asciiTheme="minorEastAsia" w:eastAsiaTheme="minorEastAsia" w:hAnsiTheme="minorEastAsia"/>
          <w:color w:val="000000"/>
          <w:szCs w:val="21"/>
        </w:rPr>
        <w:t>l</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取培养过夜的转化菌液1μ</w:t>
      </w:r>
      <w:r w:rsidRPr="00D12394">
        <w:rPr>
          <w:rFonts w:asciiTheme="minorEastAsia" w:eastAsiaTheme="minorEastAsia" w:hAnsiTheme="minorEastAsia"/>
          <w:color w:val="000000"/>
          <w:szCs w:val="21"/>
        </w:rPr>
        <w:t>l</w:t>
      </w:r>
      <w:r w:rsidRPr="00D12394">
        <w:rPr>
          <w:rFonts w:asciiTheme="minorEastAsia" w:eastAsiaTheme="minorEastAsia" w:hAnsiTheme="minorEastAsia" w:hint="eastAsia"/>
          <w:color w:val="000000"/>
          <w:szCs w:val="21"/>
        </w:rPr>
        <w:t>或培养4~5小时的菌液4微升做模板</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混匀，短暂离心．  </w:t>
      </w:r>
    </w:p>
    <w:p w:rsidR="008D6EC6" w:rsidRPr="00D12394" w:rsidRDefault="005545A3" w:rsidP="00E1644E">
      <w:pPr>
        <w:spacing w:line="480" w:lineRule="auto"/>
        <w:ind w:firstLineChars="100" w:firstLine="21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3.在 PCR仪上设置好程序。</w:t>
      </w:r>
    </w:p>
    <w:p w:rsidR="008D6EC6" w:rsidRPr="00D12394" w:rsidRDefault="005545A3" w:rsidP="00E1644E">
      <w:pPr>
        <w:spacing w:line="480" w:lineRule="auto"/>
        <w:ind w:firstLineChars="100" w:firstLine="21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4.样品放在PCR仪上进行PCR反应。94℃变性5min，94℃45秒、64℃ 30秒、72℃1分钟，20个循环、10分钟（用旧式的PCR仪进行基因扩增时还要求覆盖约50μ</w:t>
      </w:r>
      <w:r w:rsidRPr="00D12394">
        <w:rPr>
          <w:rFonts w:asciiTheme="minorEastAsia" w:eastAsiaTheme="minorEastAsia" w:hAnsiTheme="minorEastAsia"/>
          <w:color w:val="000000"/>
          <w:szCs w:val="21"/>
        </w:rPr>
        <w:t>l</w:t>
      </w:r>
      <w:r w:rsidRPr="00D12394">
        <w:rPr>
          <w:rFonts w:asciiTheme="minorEastAsia" w:eastAsiaTheme="minorEastAsia" w:hAnsiTheme="minorEastAsia" w:hint="eastAsia"/>
          <w:color w:val="000000"/>
          <w:szCs w:val="21"/>
        </w:rPr>
        <w:t xml:space="preserve"> (一滴)液体石蜡油，改进后的PCR仪已经不用液体石蜡油覆盖。）</w:t>
      </w:r>
    </w:p>
    <w:p w:rsidR="008D6EC6" w:rsidRPr="00D12394" w:rsidRDefault="005545A3" w:rsidP="00E1644E">
      <w:pPr>
        <w:spacing w:line="480" w:lineRule="auto"/>
        <w:ind w:firstLineChars="100" w:firstLine="21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5.电泳检测： 取5μ</w:t>
      </w:r>
      <w:r w:rsidRPr="00D12394">
        <w:rPr>
          <w:rFonts w:asciiTheme="minorEastAsia" w:eastAsiaTheme="minorEastAsia" w:hAnsiTheme="minorEastAsia"/>
          <w:color w:val="000000"/>
          <w:szCs w:val="21"/>
        </w:rPr>
        <w:t>l PCR</w:t>
      </w:r>
      <w:r w:rsidRPr="00D12394">
        <w:rPr>
          <w:rFonts w:asciiTheme="minorEastAsia" w:eastAsiaTheme="minorEastAsia" w:hAnsiTheme="minorEastAsia" w:hint="eastAsia"/>
          <w:color w:val="000000"/>
          <w:szCs w:val="21"/>
        </w:rPr>
        <w:t>反应液及1μ</w:t>
      </w:r>
      <w:r w:rsidRPr="00D12394">
        <w:rPr>
          <w:rFonts w:asciiTheme="minorEastAsia" w:eastAsiaTheme="minorEastAsia" w:hAnsiTheme="minorEastAsia"/>
          <w:color w:val="000000"/>
          <w:szCs w:val="21"/>
        </w:rPr>
        <w:t>l</w:t>
      </w:r>
      <w:r w:rsidRPr="00D12394">
        <w:rPr>
          <w:rFonts w:asciiTheme="minorEastAsia" w:eastAsiaTheme="minorEastAsia" w:hAnsiTheme="minorEastAsia" w:hint="eastAsia"/>
          <w:color w:val="000000"/>
          <w:szCs w:val="21"/>
        </w:rPr>
        <w:t>上样缓冲液混合，进行1% 琼脂糖电泳(5V／cm)，选择适当大小的DNA分子量标准（DL2000），检查扩增产物。紫外观察、拍照。如果得到与插入片段大小一致的片段，说明已经成功重组。</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注意事项</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lastRenderedPageBreak/>
        <w:t>1.</w:t>
      </w:r>
      <w:r w:rsidRPr="00D12394">
        <w:rPr>
          <w:rFonts w:asciiTheme="minorEastAsia" w:eastAsiaTheme="minorEastAsia" w:hAnsiTheme="minorEastAsia" w:hint="eastAsia"/>
          <w:color w:val="000000"/>
          <w:szCs w:val="21"/>
        </w:rPr>
        <w:t>PCR是建立在一定量的模板和与之专一性互补配对的一对引物之上的，因此，在进行PCR前，菌液的充分裂解变性和引物设计尤为重要。</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2.</w:t>
      </w:r>
      <w:r w:rsidRPr="00D12394">
        <w:rPr>
          <w:rFonts w:asciiTheme="minorEastAsia" w:eastAsiaTheme="minorEastAsia" w:hAnsiTheme="minorEastAsia" w:hint="eastAsia"/>
          <w:color w:val="000000"/>
          <w:szCs w:val="21"/>
        </w:rPr>
        <w:t>Mg</w:t>
      </w:r>
      <w:r w:rsidRPr="00D12394">
        <w:rPr>
          <w:rFonts w:asciiTheme="minorEastAsia" w:eastAsiaTheme="minorEastAsia" w:hAnsiTheme="minorEastAsia" w:hint="eastAsia"/>
          <w:color w:val="000000"/>
          <w:szCs w:val="21"/>
          <w:vertAlign w:val="superscript"/>
        </w:rPr>
        <w:t>2+</w:t>
      </w:r>
      <w:r w:rsidRPr="00D12394">
        <w:rPr>
          <w:rFonts w:asciiTheme="minorEastAsia" w:eastAsiaTheme="minorEastAsia" w:hAnsiTheme="minorEastAsia" w:hint="eastAsia"/>
          <w:color w:val="000000"/>
          <w:szCs w:val="21"/>
        </w:rPr>
        <w:t>对Taq DNA聚合酶的活性影响很大，有时按照试剂商提供的说明扩增不出目的基因时，不妨适当增加Mg</w:t>
      </w:r>
      <w:r w:rsidRPr="00D12394">
        <w:rPr>
          <w:rFonts w:asciiTheme="minorEastAsia" w:eastAsiaTheme="minorEastAsia" w:hAnsiTheme="minorEastAsia" w:hint="eastAsia"/>
          <w:color w:val="000000"/>
          <w:szCs w:val="21"/>
          <w:vertAlign w:val="superscript"/>
        </w:rPr>
        <w:t>2+</w:t>
      </w:r>
      <w:r w:rsidRPr="00D12394">
        <w:rPr>
          <w:rFonts w:asciiTheme="minorEastAsia" w:eastAsiaTheme="minorEastAsia" w:hAnsiTheme="minorEastAsia" w:hint="eastAsia"/>
          <w:color w:val="000000"/>
          <w:szCs w:val="21"/>
        </w:rPr>
        <w:t>的浓度。</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3.如果扩增条带特异性不好，可适当调整PCR退火温度以求得到特异片段。</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【思考题】</w:t>
      </w:r>
    </w:p>
    <w:p w:rsidR="008D6EC6" w:rsidRPr="00D12394" w:rsidRDefault="005545A3" w:rsidP="00E1644E">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哪些因素会影响PCR鉴定的结果？</w:t>
      </w:r>
    </w:p>
    <w:p w:rsidR="008D6EC6" w:rsidRPr="00D12394" w:rsidRDefault="005545A3" w:rsidP="003422D7">
      <w:pPr>
        <w:spacing w:beforeLines="50" w:afterLines="50" w:line="480" w:lineRule="auto"/>
        <w:ind w:firstLineChars="147" w:firstLine="310"/>
        <w:jc w:val="center"/>
        <w:rPr>
          <w:rFonts w:asciiTheme="minorEastAsia" w:eastAsiaTheme="minorEastAsia" w:hAnsiTheme="minorEastAsia"/>
          <w:b/>
          <w:bCs/>
          <w:color w:val="000000"/>
          <w:szCs w:val="21"/>
        </w:rPr>
      </w:pPr>
      <w:r w:rsidRPr="00D12394">
        <w:rPr>
          <w:rFonts w:asciiTheme="minorEastAsia" w:eastAsiaTheme="minorEastAsia" w:hAnsiTheme="minorEastAsia" w:hint="eastAsia"/>
          <w:b/>
          <w:color w:val="000000"/>
          <w:szCs w:val="21"/>
        </w:rPr>
        <w:t>实验7、</w:t>
      </w:r>
      <w:r w:rsidRPr="00D12394">
        <w:rPr>
          <w:rFonts w:asciiTheme="minorEastAsia" w:eastAsiaTheme="minorEastAsia" w:hAnsiTheme="minorEastAsia" w:hint="eastAsia"/>
          <w:b/>
          <w:bCs/>
          <w:color w:val="000000"/>
          <w:szCs w:val="21"/>
        </w:rPr>
        <w:t>质粒的提取和纯化（6学时）</w:t>
      </w:r>
    </w:p>
    <w:p w:rsidR="008D6EC6" w:rsidRPr="00D12394" w:rsidRDefault="005545A3" w:rsidP="003422D7">
      <w:pPr>
        <w:spacing w:beforeLines="50" w:afterLines="50" w:line="480" w:lineRule="auto"/>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实验目的</w:t>
      </w:r>
    </w:p>
    <w:p w:rsidR="008D6EC6" w:rsidRPr="00D12394" w:rsidRDefault="005545A3" w:rsidP="00E1644E">
      <w:pPr>
        <w:spacing w:line="480" w:lineRule="auto"/>
        <w:ind w:firstLineChars="200" w:firstLine="420"/>
        <w:rPr>
          <w:rFonts w:asciiTheme="minorEastAsia" w:eastAsiaTheme="minorEastAsia" w:hAnsiTheme="minorEastAsia"/>
          <w:b/>
          <w:color w:val="000000"/>
          <w:szCs w:val="21"/>
        </w:rPr>
      </w:pPr>
      <w:r w:rsidRPr="00D12394">
        <w:rPr>
          <w:rFonts w:asciiTheme="minorEastAsia" w:eastAsiaTheme="minorEastAsia" w:hAnsiTheme="minorEastAsia" w:hint="eastAsia"/>
          <w:color w:val="000000"/>
          <w:szCs w:val="21"/>
        </w:rPr>
        <w:t>了解碱裂解法制备质粒的原理，掌握质粒的小量制备方法</w:t>
      </w:r>
      <w:r w:rsidRPr="00D12394">
        <w:rPr>
          <w:rFonts w:asciiTheme="minorEastAsia" w:eastAsiaTheme="minorEastAsia" w:hAnsiTheme="minorEastAsia" w:cs="Arial"/>
          <w:color w:val="000000"/>
          <w:szCs w:val="21"/>
        </w:rPr>
        <w:t>、步骤及各试剂的作用</w:t>
      </w:r>
      <w:r w:rsidRPr="00D12394">
        <w:rPr>
          <w:rFonts w:asciiTheme="minorEastAsia" w:eastAsiaTheme="minorEastAsia" w:hAnsiTheme="minorEastAsia" w:cs="Arial" w:hint="eastAsia"/>
          <w:color w:val="000000"/>
          <w:szCs w:val="21"/>
        </w:rPr>
        <w:t>。</w:t>
      </w:r>
    </w:p>
    <w:p w:rsidR="008D6EC6" w:rsidRPr="00D12394" w:rsidRDefault="005545A3" w:rsidP="003422D7">
      <w:pPr>
        <w:spacing w:beforeLines="50" w:afterLines="50" w:line="480" w:lineRule="auto"/>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实验原理</w:t>
      </w:r>
    </w:p>
    <w:p w:rsidR="008D6EC6" w:rsidRPr="00D12394" w:rsidRDefault="005545A3" w:rsidP="00E1644E">
      <w:pPr>
        <w:adjustRightInd w:val="0"/>
        <w:snapToGrid w:val="0"/>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cs="Arial"/>
          <w:color w:val="000000"/>
          <w:szCs w:val="21"/>
        </w:rPr>
        <w:t>质粒是携带外源基因进入细菌中扩增或表达的主要载体，</w:t>
      </w:r>
      <w:r w:rsidRPr="00D12394">
        <w:rPr>
          <w:rFonts w:asciiTheme="minorEastAsia" w:eastAsiaTheme="minorEastAsia" w:hAnsiTheme="minorEastAsia" w:hint="eastAsia"/>
          <w:color w:val="000000"/>
          <w:szCs w:val="21"/>
        </w:rPr>
        <w:t>质粒DNA的抽提是基因工程操作中最常用与最基本的技术，现已有多种成熟的方案可供选择。</w:t>
      </w:r>
      <w:r w:rsidRPr="00D12394">
        <w:rPr>
          <w:rFonts w:asciiTheme="minorEastAsia" w:eastAsiaTheme="minorEastAsia" w:hAnsiTheme="minorEastAsia" w:cs="Arial"/>
          <w:color w:val="000000"/>
          <w:szCs w:val="21"/>
        </w:rPr>
        <w:t>质粒的提取包括3个主要步骤：细菌的培养、细菌的收集和裂解、质粒DNA的分离和纯化。</w:t>
      </w:r>
      <w:r w:rsidRPr="00D12394">
        <w:rPr>
          <w:rFonts w:asciiTheme="minorEastAsia" w:eastAsiaTheme="minorEastAsia" w:hAnsiTheme="minorEastAsia" w:hint="eastAsia"/>
          <w:color w:val="000000"/>
          <w:szCs w:val="21"/>
        </w:rPr>
        <w:t>最常用的有利用碱性条件下质粒DNA与染色体DNA变复性的不同进行分离的碱法；利用酸性、低离子强度时超螺旋在水相中，开环、线型分子在酚相中进行分离的酸酚法；利用羟基磷灰石在特定的条件下(8mol／L尿素，0</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24mol／L磷酸缓冲液pH＝6.8)只吸附双链DNA的羟基磷灰石法(在上述条件下染色体DNA均成单链，质粒DNA保持双链)等。各方法分离是依据宿主菌株类型、质粒分子大小、碱基组成及结构等特点加以选择的，其中碱变性法既经济且收得率较高</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提取的质粒</w:t>
      </w:r>
      <w:r w:rsidRPr="00D12394">
        <w:rPr>
          <w:rFonts w:asciiTheme="minorEastAsia" w:eastAsiaTheme="minorEastAsia" w:hAnsiTheme="minorEastAsia"/>
          <w:color w:val="000000"/>
          <w:szCs w:val="21"/>
        </w:rPr>
        <w:t>DNA</w:t>
      </w:r>
      <w:r w:rsidRPr="00D12394">
        <w:rPr>
          <w:rFonts w:asciiTheme="minorEastAsia" w:eastAsiaTheme="minorEastAsia" w:hAnsiTheme="minorEastAsia" w:hint="eastAsia"/>
          <w:color w:val="000000"/>
          <w:szCs w:val="21"/>
        </w:rPr>
        <w:t>可用于酶切</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连接与转化。本实验选做的是碱法，在pH 12.0～12.6碱性环境中，细菌的线性大分子量染色体DNA变性分开，而共价闭环的质粒DNA虽然变性但仍处于拓扑缠绕状态。将pH调至中性并有高盐存在及低温的条件下，大部分染色体DNA、大分子量的RNA和</w:t>
      </w:r>
      <w:r w:rsidRPr="00D12394">
        <w:rPr>
          <w:rFonts w:asciiTheme="minorEastAsia" w:eastAsiaTheme="minorEastAsia" w:hAnsiTheme="minorEastAsia" w:hint="eastAsia"/>
          <w:color w:val="000000"/>
          <w:szCs w:val="21"/>
        </w:rPr>
        <w:lastRenderedPageBreak/>
        <w:t>蛋白质在去污剂SDS的作用下形成沉淀，而质粒DNA仍然为可溶状态。通过离心，可除去大部分细胞碎片、染色体DNA、RNA及蛋白质，质粒DNA尚在上清中，然后用酚、氯仿抽提进一步纯化质粒DNA。</w:t>
      </w:r>
    </w:p>
    <w:p w:rsidR="008D6EC6" w:rsidRPr="00D12394" w:rsidRDefault="005545A3" w:rsidP="00E1644E">
      <w:pPr>
        <w:adjustRightInd w:val="0"/>
        <w:snapToGrid w:val="0"/>
        <w:spacing w:line="480" w:lineRule="auto"/>
        <w:ind w:firstLineChars="200" w:firstLine="422"/>
        <w:rPr>
          <w:rFonts w:asciiTheme="minorEastAsia" w:eastAsiaTheme="minorEastAsia" w:hAnsiTheme="minorEastAsia"/>
          <w:color w:val="000000"/>
          <w:szCs w:val="21"/>
        </w:rPr>
      </w:pPr>
      <w:r w:rsidRPr="00D12394">
        <w:rPr>
          <w:rFonts w:asciiTheme="minorEastAsia" w:eastAsiaTheme="minorEastAsia" w:hAnsiTheme="minorEastAsia" w:hint="eastAsia"/>
          <w:b/>
          <w:bCs/>
          <w:color w:val="000000"/>
          <w:szCs w:val="21"/>
        </w:rPr>
        <w:t>1. 裂解细胞</w:t>
      </w:r>
      <w:r w:rsidRPr="00D12394">
        <w:rPr>
          <w:rFonts w:asciiTheme="minorEastAsia" w:eastAsiaTheme="minorEastAsia" w:hAnsiTheme="minorEastAsia" w:hint="eastAsia"/>
          <w:color w:val="000000"/>
          <w:szCs w:val="21"/>
        </w:rPr>
        <w:t xml:space="preserve">  裂解细胞是指通过溶菌酶、去污剂等试剂破裂细胞壁与膜的过程。对于不同的菌要选用不同的方法，通常有煮沸法、非离子型去污剂法、碱性SDS法(简称碱法)等。三种方法比较而言，非离子型去污剂法较温和，适用于抽提10kb左右的质粒；而煮沸法与碱性SDS法相对较剧烈，只能抽提小于10kb的质粒。常用的离子型去污剂是SDS、非离子型去污剂有Triton</w:t>
      </w:r>
      <w:r w:rsidRPr="00D12394">
        <w:rPr>
          <w:rFonts w:asciiTheme="minorEastAsia" w:eastAsiaTheme="minorEastAsia" w:hAnsiTheme="minorEastAsia"/>
          <w:color w:val="000000"/>
          <w:szCs w:val="21"/>
        </w:rPr>
        <w:t xml:space="preserve"> </w:t>
      </w:r>
      <w:r w:rsidRPr="00D12394">
        <w:rPr>
          <w:rFonts w:asciiTheme="minorEastAsia" w:eastAsiaTheme="minorEastAsia" w:hAnsiTheme="minorEastAsia" w:hint="eastAsia"/>
          <w:color w:val="000000"/>
          <w:szCs w:val="21"/>
        </w:rPr>
        <w:t>X-100等。</w:t>
      </w:r>
    </w:p>
    <w:p w:rsidR="008D6EC6" w:rsidRPr="00D12394" w:rsidRDefault="005545A3" w:rsidP="00E1644E">
      <w:pPr>
        <w:adjustRightInd w:val="0"/>
        <w:snapToGrid w:val="0"/>
        <w:spacing w:line="480" w:lineRule="auto"/>
        <w:ind w:firstLineChars="200" w:firstLine="422"/>
        <w:rPr>
          <w:rFonts w:asciiTheme="minorEastAsia" w:eastAsiaTheme="minorEastAsia" w:hAnsiTheme="minorEastAsia"/>
          <w:color w:val="000000"/>
          <w:szCs w:val="21"/>
        </w:rPr>
      </w:pPr>
      <w:r w:rsidRPr="00D12394">
        <w:rPr>
          <w:rFonts w:asciiTheme="minorEastAsia" w:eastAsiaTheme="minorEastAsia" w:hAnsiTheme="minorEastAsia" w:hint="eastAsia"/>
          <w:b/>
          <w:bCs/>
          <w:color w:val="000000"/>
          <w:szCs w:val="21"/>
        </w:rPr>
        <w:t>2．分离</w:t>
      </w:r>
      <w:r w:rsidRPr="00D12394">
        <w:rPr>
          <w:rFonts w:asciiTheme="minorEastAsia" w:eastAsiaTheme="minorEastAsia" w:hAnsiTheme="minorEastAsia" w:hint="eastAsia"/>
          <w:color w:val="000000"/>
          <w:szCs w:val="21"/>
        </w:rPr>
        <w:t xml:space="preserve">  即将质粒DNA和染色体DNA分离。碱法的分离原理如下：大肠杆菌的染色体约有4700kb长，在处理细胞过程中都断裂成不同长度的双链DNA片段。当溶液的pH调到12.0～12.6时双链DNA中的氢键被破坏，于是染色体DNA的双链分离成单链；而超螺旋状态的质粒DNA仅仅是氢键被破坏，并只发生部分双链解离成单链的变化。再当pH调回中性时单链DNA互相缠绕且与蛋白质结合生成网络状大分子，而超螺旋的质粒发生复性反应后仍是小分子，处于可溶状态，通过离心的方法很容易将二者分开，达到分离的目的。</w:t>
      </w:r>
    </w:p>
    <w:p w:rsidR="008D6EC6" w:rsidRPr="00D12394" w:rsidRDefault="005545A3" w:rsidP="00E1644E">
      <w:pPr>
        <w:adjustRightInd w:val="0"/>
        <w:snapToGrid w:val="0"/>
        <w:spacing w:line="480" w:lineRule="auto"/>
        <w:ind w:firstLine="482"/>
        <w:rPr>
          <w:rFonts w:asciiTheme="minorEastAsia" w:eastAsiaTheme="minorEastAsia" w:hAnsiTheme="minorEastAsia"/>
          <w:color w:val="000000"/>
          <w:szCs w:val="21"/>
        </w:rPr>
      </w:pPr>
      <w:r w:rsidRPr="00D12394">
        <w:rPr>
          <w:rFonts w:asciiTheme="minorEastAsia" w:eastAsiaTheme="minorEastAsia" w:hAnsiTheme="minorEastAsia" w:hint="eastAsia"/>
          <w:b/>
          <w:bCs/>
          <w:color w:val="000000"/>
          <w:szCs w:val="21"/>
        </w:rPr>
        <w:t>3．纯化</w:t>
      </w:r>
      <w:r w:rsidRPr="00D12394">
        <w:rPr>
          <w:rFonts w:asciiTheme="minorEastAsia" w:eastAsiaTheme="minorEastAsia" w:hAnsiTheme="minorEastAsia" w:hint="eastAsia"/>
          <w:color w:val="000000"/>
          <w:szCs w:val="21"/>
        </w:rPr>
        <w:t xml:space="preserve">  细胞裂解液中的杂质除了染色体DNA外还有各种细胞壁、膜碎片、蛋白质、脂质类物质及RNA。纯化的步骤就是有针对性地将它们去除。RNA可用牛胰R</w:t>
      </w:r>
      <w:r w:rsidRPr="00D12394">
        <w:rPr>
          <w:rFonts w:asciiTheme="minorEastAsia" w:eastAsiaTheme="minorEastAsia" w:hAnsiTheme="minorEastAsia"/>
          <w:color w:val="000000"/>
          <w:szCs w:val="21"/>
        </w:rPr>
        <w:t>n</w:t>
      </w:r>
      <w:r w:rsidRPr="00D12394">
        <w:rPr>
          <w:rFonts w:asciiTheme="minorEastAsia" w:eastAsiaTheme="minorEastAsia" w:hAnsiTheme="minorEastAsia" w:hint="eastAsia"/>
          <w:color w:val="000000"/>
          <w:szCs w:val="21"/>
        </w:rPr>
        <w:t>ase A分解除去。蛋白质可通过酚、酚／氯仿、氯仿／异戊醇，使蛋白质变性剂而除去，同时，氯仿有强烈的溶脂倾向，对于在除去蛋白质的同时去除脂质类杂质很有好处。氯仿还能将微量的、溶于DNA水溶液的酚抽提掉，而微量的酚对于以后的酶切、转化等过程都会产生不利影响。氯仿／异戊醇的蛋白质变性能力较弱，主要用于含酚试剂处理后的抽提。</w:t>
      </w:r>
    </w:p>
    <w:p w:rsidR="008D6EC6" w:rsidRPr="00D12394" w:rsidRDefault="005545A3" w:rsidP="00E1644E">
      <w:pPr>
        <w:adjustRightInd w:val="0"/>
        <w:snapToGrid w:val="0"/>
        <w:spacing w:line="480" w:lineRule="auto"/>
        <w:ind w:firstLine="48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正确的去除蛋白质杂质的过程应该是酚一酚+氯仿（(1</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1)）一氯仿（或氯仿／异戊醇24</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1)，处理，根据实验情况也可考虑省略第一或第二步，</w:t>
      </w:r>
      <w:r w:rsidRPr="00D12394">
        <w:rPr>
          <w:rFonts w:asciiTheme="minorEastAsia" w:eastAsiaTheme="minorEastAsia" w:hAnsiTheme="minorEastAsia" w:hint="eastAsia"/>
          <w:b/>
          <w:bCs/>
          <w:color w:val="000000"/>
          <w:szCs w:val="21"/>
        </w:rPr>
        <w:t>但切记不可将</w:t>
      </w:r>
      <w:r w:rsidRPr="00D12394">
        <w:rPr>
          <w:rFonts w:asciiTheme="minorEastAsia" w:eastAsiaTheme="minorEastAsia" w:hAnsiTheme="minorEastAsia" w:hint="eastAsia"/>
          <w:b/>
          <w:color w:val="000000"/>
          <w:szCs w:val="21"/>
        </w:rPr>
        <w:t>氯仿</w:t>
      </w:r>
      <w:r w:rsidRPr="00D12394">
        <w:rPr>
          <w:rFonts w:asciiTheme="minorEastAsia" w:eastAsiaTheme="minorEastAsia" w:hAnsiTheme="minorEastAsia" w:hint="eastAsia"/>
          <w:b/>
          <w:bCs/>
          <w:color w:val="000000"/>
          <w:szCs w:val="21"/>
        </w:rPr>
        <w:t>（氯仿／异戊醇）的处理步骤省略掉</w:t>
      </w:r>
      <w:r w:rsidRPr="00D12394">
        <w:rPr>
          <w:rFonts w:asciiTheme="minorEastAsia" w:eastAsiaTheme="minorEastAsia" w:hAnsiTheme="minorEastAsia" w:hint="eastAsia"/>
          <w:color w:val="000000"/>
          <w:szCs w:val="21"/>
        </w:rPr>
        <w:t>。抽提过程完成后的水溶液中仍有痕量的酚、氯仿等，可用乙醇沉淀的方法将它们除去。用无水乙醇沉淀的特点是能将DNA进行浓缩，且同时也更换了整个缓冲系统，但DNA也有一定的损失。</w:t>
      </w:r>
    </w:p>
    <w:p w:rsidR="008D6EC6" w:rsidRPr="00D12394" w:rsidRDefault="005545A3" w:rsidP="003422D7">
      <w:pPr>
        <w:spacing w:beforeLines="50" w:afterLines="50" w:line="480" w:lineRule="auto"/>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lastRenderedPageBreak/>
        <w:t>实验内容：</w:t>
      </w:r>
    </w:p>
    <w:p w:rsidR="008D6EC6" w:rsidRPr="00D12394" w:rsidRDefault="005545A3" w:rsidP="003422D7">
      <w:pPr>
        <w:spacing w:beforeLines="50" w:afterLines="50" w:line="480" w:lineRule="auto"/>
        <w:ind w:firstLineChars="200" w:firstLine="422"/>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试剂</w:t>
      </w:r>
    </w:p>
    <w:p w:rsidR="008D6EC6" w:rsidRPr="00D12394" w:rsidRDefault="005545A3" w:rsidP="00E1644E">
      <w:pPr>
        <w:numPr>
          <w:ilvl w:val="0"/>
          <w:numId w:val="112"/>
        </w:numPr>
        <w:adjustRightInd w:val="0"/>
        <w:snapToGrid w:val="0"/>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LB培养液(1L)：细菌培养用蛋白胨 10</w:t>
      </w:r>
      <w:r w:rsidRPr="00D12394">
        <w:rPr>
          <w:rFonts w:asciiTheme="minorEastAsia" w:eastAsiaTheme="minorEastAsia" w:hAnsiTheme="minorEastAsia"/>
          <w:color w:val="000000"/>
          <w:szCs w:val="21"/>
        </w:rPr>
        <w:t>g</w:t>
      </w:r>
      <w:r w:rsidRPr="00D12394">
        <w:rPr>
          <w:rFonts w:asciiTheme="minorEastAsia" w:eastAsiaTheme="minorEastAsia" w:hAnsiTheme="minorEastAsia" w:hint="eastAsia"/>
          <w:color w:val="000000"/>
          <w:szCs w:val="21"/>
        </w:rPr>
        <w:t>，细菌培养用酵母粉</w:t>
      </w:r>
      <w:r w:rsidRPr="00D12394">
        <w:rPr>
          <w:rFonts w:asciiTheme="minorEastAsia" w:eastAsiaTheme="minorEastAsia" w:hAnsiTheme="minorEastAsia"/>
          <w:color w:val="000000"/>
          <w:szCs w:val="21"/>
        </w:rPr>
        <w:t xml:space="preserve"> 5g</w:t>
      </w:r>
      <w:r w:rsidRPr="00D12394">
        <w:rPr>
          <w:rFonts w:asciiTheme="minorEastAsia" w:eastAsiaTheme="minorEastAsia" w:hAnsiTheme="minorEastAsia" w:hint="eastAsia"/>
          <w:color w:val="000000"/>
          <w:szCs w:val="21"/>
        </w:rPr>
        <w:t>，NaCl  10g，用10mol／L</w:t>
      </w:r>
      <w:r w:rsidRPr="00D12394">
        <w:rPr>
          <w:rFonts w:asciiTheme="minorEastAsia" w:eastAsiaTheme="minorEastAsia" w:hAnsiTheme="minorEastAsia"/>
          <w:color w:val="000000"/>
          <w:szCs w:val="21"/>
        </w:rPr>
        <w:t xml:space="preserve"> </w:t>
      </w:r>
      <w:r w:rsidRPr="00D12394">
        <w:rPr>
          <w:rFonts w:asciiTheme="minorEastAsia" w:eastAsiaTheme="minorEastAsia" w:hAnsiTheme="minorEastAsia" w:hint="eastAsia"/>
          <w:color w:val="000000"/>
          <w:szCs w:val="21"/>
        </w:rPr>
        <w:t>NaOH调至pH7</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0，高压蒸气灭菌, 4℃贮存。</w:t>
      </w:r>
    </w:p>
    <w:p w:rsidR="008D6EC6" w:rsidRPr="00D12394" w:rsidRDefault="005545A3" w:rsidP="00E1644E">
      <w:pPr>
        <w:numPr>
          <w:ilvl w:val="0"/>
          <w:numId w:val="112"/>
        </w:numPr>
        <w:adjustRightInd w:val="0"/>
        <w:snapToGrid w:val="0"/>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溶液Ⅰ，可成批配置，灭菌后4℃贮存。葡萄糖50mmol／L，Tris-C1(pH8</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0)，25mmol／L，EDTA 10mmol／L。（每个班配制10mL）</w:t>
      </w:r>
    </w:p>
    <w:p w:rsidR="008D6EC6" w:rsidRPr="00D12394" w:rsidRDefault="005545A3" w:rsidP="00E1644E">
      <w:pPr>
        <w:numPr>
          <w:ilvl w:val="0"/>
          <w:numId w:val="112"/>
        </w:numPr>
        <w:adjustRightInd w:val="0"/>
        <w:snapToGrid w:val="0"/>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溶液Ⅱ(新鲜配制)。NaOH</w:t>
      </w:r>
      <w:r w:rsidRPr="00D12394">
        <w:rPr>
          <w:rFonts w:asciiTheme="minorEastAsia" w:eastAsiaTheme="minorEastAsia" w:hAnsiTheme="minorEastAsia"/>
          <w:color w:val="000000"/>
          <w:szCs w:val="21"/>
        </w:rPr>
        <w:t xml:space="preserve"> </w:t>
      </w:r>
      <w:r w:rsidRPr="00D12394">
        <w:rPr>
          <w:rFonts w:asciiTheme="minorEastAsia" w:eastAsiaTheme="minorEastAsia" w:hAnsiTheme="minorEastAsia" w:hint="eastAsia"/>
          <w:color w:val="000000"/>
          <w:szCs w:val="21"/>
        </w:rPr>
        <w:t>0</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2mol／L，SDS</w:t>
      </w:r>
      <w:r w:rsidRPr="00D12394">
        <w:rPr>
          <w:rFonts w:asciiTheme="minorEastAsia" w:eastAsiaTheme="minorEastAsia" w:hAnsiTheme="minorEastAsia"/>
          <w:color w:val="000000"/>
          <w:szCs w:val="21"/>
        </w:rPr>
        <w:t xml:space="preserve"> </w:t>
      </w:r>
      <w:r w:rsidRPr="00D12394">
        <w:rPr>
          <w:rFonts w:asciiTheme="minorEastAsia" w:eastAsiaTheme="minorEastAsia" w:hAnsiTheme="minorEastAsia" w:hint="eastAsia"/>
          <w:color w:val="000000"/>
          <w:szCs w:val="21"/>
        </w:rPr>
        <w:t>1％。（每个班配制10mL）</w:t>
      </w:r>
    </w:p>
    <w:p w:rsidR="008D6EC6" w:rsidRPr="00D12394" w:rsidRDefault="005545A3" w:rsidP="00E1644E">
      <w:pPr>
        <w:numPr>
          <w:ilvl w:val="0"/>
          <w:numId w:val="112"/>
        </w:numPr>
        <w:adjustRightInd w:val="0"/>
        <w:snapToGrid w:val="0"/>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溶液Ⅲ。5mol／L K</w:t>
      </w:r>
      <w:r w:rsidRPr="00D12394">
        <w:rPr>
          <w:rFonts w:asciiTheme="minorEastAsia" w:eastAsiaTheme="minorEastAsia" w:hAnsiTheme="minorEastAsia"/>
          <w:color w:val="000000"/>
          <w:szCs w:val="21"/>
        </w:rPr>
        <w:t>a</w:t>
      </w:r>
      <w:r w:rsidRPr="00D12394">
        <w:rPr>
          <w:rFonts w:asciiTheme="minorEastAsia" w:eastAsiaTheme="minorEastAsia" w:hAnsiTheme="minorEastAsia" w:hint="eastAsia"/>
          <w:color w:val="000000"/>
          <w:szCs w:val="21"/>
        </w:rPr>
        <w:t>c 60ml，冰醋酸11</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5ml，水28</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5ml。配制好的溶液Ⅲ含3mol／</w:t>
      </w:r>
      <w:r w:rsidRPr="00D12394">
        <w:rPr>
          <w:rFonts w:asciiTheme="minorEastAsia" w:eastAsiaTheme="minorEastAsia" w:hAnsiTheme="minorEastAsia"/>
          <w:color w:val="000000"/>
          <w:szCs w:val="21"/>
        </w:rPr>
        <w:t>L</w:t>
      </w:r>
      <w:r w:rsidRPr="00D12394">
        <w:rPr>
          <w:rFonts w:asciiTheme="minorEastAsia" w:eastAsiaTheme="minorEastAsia" w:hAnsiTheme="minorEastAsia" w:hint="eastAsia"/>
          <w:color w:val="000000"/>
          <w:szCs w:val="21"/>
        </w:rPr>
        <w:t>钾盐，5mol／L 醋酸(pH4</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8)。（每个班配制10mL）</w:t>
      </w:r>
    </w:p>
    <w:p w:rsidR="008D6EC6" w:rsidRPr="00D12394" w:rsidRDefault="005545A3" w:rsidP="00E1644E">
      <w:pPr>
        <w:numPr>
          <w:ilvl w:val="0"/>
          <w:numId w:val="112"/>
        </w:numPr>
        <w:adjustRightInd w:val="0"/>
        <w:snapToGrid w:val="0"/>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重蒸酚  市售苯酚蒸馏纯化(收集179～181℃之间的酚)后，用TE饱和，使水相的pH在7</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5以上，4℃保存。</w:t>
      </w:r>
    </w:p>
    <w:p w:rsidR="008D6EC6" w:rsidRPr="00D12394" w:rsidRDefault="005545A3" w:rsidP="00E1644E">
      <w:pPr>
        <w:numPr>
          <w:ilvl w:val="0"/>
          <w:numId w:val="112"/>
        </w:numPr>
        <w:adjustRightInd w:val="0"/>
        <w:snapToGrid w:val="0"/>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氯仿  异戊醇(24</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1)</w:t>
      </w:r>
    </w:p>
    <w:p w:rsidR="008D6EC6" w:rsidRPr="00D12394" w:rsidRDefault="005545A3" w:rsidP="00E1644E">
      <w:pPr>
        <w:numPr>
          <w:ilvl w:val="0"/>
          <w:numId w:val="112"/>
        </w:numPr>
        <w:adjustRightInd w:val="0"/>
        <w:snapToGrid w:val="0"/>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无水乙醇</w:t>
      </w:r>
    </w:p>
    <w:p w:rsidR="008D6EC6" w:rsidRPr="00D12394" w:rsidRDefault="005545A3" w:rsidP="00E1644E">
      <w:pPr>
        <w:numPr>
          <w:ilvl w:val="0"/>
          <w:numId w:val="112"/>
        </w:numPr>
        <w:adjustRightInd w:val="0"/>
        <w:snapToGrid w:val="0"/>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RNaseA(</w:t>
      </w:r>
      <w:r w:rsidRPr="00D12394">
        <w:rPr>
          <w:rFonts w:asciiTheme="minorEastAsia" w:eastAsiaTheme="minorEastAsia" w:hAnsiTheme="minorEastAsia"/>
          <w:color w:val="000000"/>
          <w:szCs w:val="21"/>
        </w:rPr>
        <w:t>10</w:t>
      </w:r>
      <w:r w:rsidRPr="00D12394">
        <w:rPr>
          <w:rFonts w:asciiTheme="minorEastAsia" w:eastAsiaTheme="minorEastAsia" w:hAnsiTheme="minorEastAsia" w:hint="eastAsia"/>
          <w:color w:val="000000"/>
          <w:szCs w:val="21"/>
        </w:rPr>
        <w:t>mg／m</w:t>
      </w:r>
      <w:r w:rsidRPr="00D12394">
        <w:rPr>
          <w:rFonts w:asciiTheme="minorEastAsia" w:eastAsiaTheme="minorEastAsia" w:hAnsiTheme="minorEastAsia"/>
          <w:color w:val="000000"/>
          <w:szCs w:val="21"/>
        </w:rPr>
        <w:t>l)</w:t>
      </w:r>
    </w:p>
    <w:p w:rsidR="008D6EC6" w:rsidRPr="00D12394" w:rsidRDefault="005545A3" w:rsidP="00E1644E">
      <w:pPr>
        <w:numPr>
          <w:ilvl w:val="0"/>
          <w:numId w:val="112"/>
        </w:numPr>
        <w:adjustRightInd w:val="0"/>
        <w:snapToGrid w:val="0"/>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3mol／L  NaAc(pH5</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2)</w:t>
      </w:r>
    </w:p>
    <w:p w:rsidR="008D6EC6" w:rsidRPr="00D12394" w:rsidRDefault="005545A3" w:rsidP="00E1644E">
      <w:pPr>
        <w:numPr>
          <w:ilvl w:val="0"/>
          <w:numId w:val="112"/>
        </w:numPr>
        <w:adjustRightInd w:val="0"/>
        <w:snapToGrid w:val="0"/>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TE（含20μg/ml RNA 酶，不含DNA酶）  10mmol／L  Tris-C1(pH8</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0) 1mmoI／L  EDTA</w:t>
      </w:r>
    </w:p>
    <w:p w:rsidR="008D6EC6" w:rsidRPr="00D12394" w:rsidRDefault="005545A3" w:rsidP="00E1644E">
      <w:pPr>
        <w:numPr>
          <w:ilvl w:val="0"/>
          <w:numId w:val="112"/>
        </w:numPr>
        <w:adjustRightInd w:val="0"/>
        <w:snapToGrid w:val="0"/>
        <w:spacing w:line="480" w:lineRule="auto"/>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氨苄青霉素</w:t>
      </w:r>
      <w:r w:rsidRPr="00D12394">
        <w:rPr>
          <w:rFonts w:asciiTheme="minorEastAsia" w:eastAsiaTheme="minorEastAsia" w:hAnsiTheme="minorEastAsia" w:hint="eastAsia"/>
          <w:color w:val="000000"/>
          <w:szCs w:val="21"/>
        </w:rPr>
        <w:t>（</w:t>
      </w:r>
      <w:r w:rsidRPr="00D12394">
        <w:rPr>
          <w:rFonts w:asciiTheme="minorEastAsia" w:eastAsiaTheme="minorEastAsia" w:hAnsiTheme="minorEastAsia"/>
          <w:color w:val="000000"/>
          <w:szCs w:val="21"/>
        </w:rPr>
        <w:t>Ampicillin</w:t>
      </w:r>
      <w:r w:rsidRPr="00D12394">
        <w:rPr>
          <w:rFonts w:asciiTheme="minorEastAsia" w:eastAsiaTheme="minorEastAsia" w:hAnsiTheme="minorEastAsia" w:hint="eastAsia"/>
          <w:color w:val="000000"/>
          <w:szCs w:val="21"/>
        </w:rPr>
        <w:t>）: 100mg/ml, 过滤除菌.</w:t>
      </w:r>
    </w:p>
    <w:p w:rsidR="008D6EC6" w:rsidRPr="00D12394" w:rsidRDefault="005545A3" w:rsidP="003422D7">
      <w:pPr>
        <w:spacing w:beforeLines="50" w:afterLines="50" w:line="480" w:lineRule="auto"/>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材料</w:t>
      </w:r>
    </w:p>
    <w:p w:rsidR="008D6EC6" w:rsidRPr="00D12394" w:rsidRDefault="005545A3" w:rsidP="00E1644E">
      <w:pPr>
        <w:adjustRightInd w:val="0"/>
        <w:snapToGrid w:val="0"/>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含有质粒(pNTE-EGFP, pEGFPN3)的大肠杆菌DH5a.</w:t>
      </w:r>
    </w:p>
    <w:p w:rsidR="008D6EC6" w:rsidRPr="00D12394" w:rsidRDefault="005545A3" w:rsidP="003422D7">
      <w:pPr>
        <w:spacing w:beforeLines="50" w:afterLines="50" w:line="480" w:lineRule="auto"/>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操作步骤</w:t>
      </w:r>
    </w:p>
    <w:p w:rsidR="008D6EC6" w:rsidRPr="00D12394" w:rsidRDefault="005545A3" w:rsidP="00E1644E">
      <w:pPr>
        <w:numPr>
          <w:ilvl w:val="0"/>
          <w:numId w:val="113"/>
        </w:numPr>
        <w:adjustRightInd w:val="0"/>
        <w:snapToGrid w:val="0"/>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挑取琼脂培养板上的含有pNTE-EGFP, pEGFPN3质粒的单菌落，接种至5ml LB培养液(含Kana 50μg／m1)，37℃振荡培养过夜。</w:t>
      </w:r>
    </w:p>
    <w:p w:rsidR="008D6EC6" w:rsidRPr="00D12394" w:rsidRDefault="005545A3" w:rsidP="00E1644E">
      <w:pPr>
        <w:numPr>
          <w:ilvl w:val="0"/>
          <w:numId w:val="113"/>
        </w:numPr>
        <w:adjustRightInd w:val="0"/>
        <w:snapToGrid w:val="0"/>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取1.5m</w:t>
      </w:r>
      <w:r w:rsidRPr="00D12394">
        <w:rPr>
          <w:rFonts w:asciiTheme="minorEastAsia" w:eastAsiaTheme="minorEastAsia" w:hAnsiTheme="minorEastAsia"/>
          <w:color w:val="000000"/>
          <w:szCs w:val="21"/>
        </w:rPr>
        <w:t>l</w:t>
      </w:r>
      <w:r w:rsidRPr="00D12394">
        <w:rPr>
          <w:rFonts w:asciiTheme="minorEastAsia" w:eastAsiaTheme="minorEastAsia" w:hAnsiTheme="minorEastAsia" w:hint="eastAsia"/>
          <w:color w:val="000000"/>
          <w:szCs w:val="21"/>
        </w:rPr>
        <w:t>培养液至1</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5ml离心管中，12000r／</w:t>
      </w:r>
      <w:r w:rsidRPr="00D12394">
        <w:rPr>
          <w:rFonts w:asciiTheme="minorEastAsia" w:eastAsiaTheme="minorEastAsia" w:hAnsiTheme="minorEastAsia"/>
          <w:color w:val="000000"/>
          <w:szCs w:val="21"/>
        </w:rPr>
        <w:t>min</w:t>
      </w:r>
      <w:r w:rsidRPr="00D12394">
        <w:rPr>
          <w:rFonts w:asciiTheme="minorEastAsia" w:eastAsiaTheme="minorEastAsia" w:hAnsiTheme="minorEastAsia" w:hint="eastAsia"/>
          <w:color w:val="000000"/>
          <w:szCs w:val="21"/>
        </w:rPr>
        <w:t>离心2min，，弃上清，留取沉淀。</w:t>
      </w:r>
    </w:p>
    <w:p w:rsidR="008D6EC6" w:rsidRPr="00D12394" w:rsidRDefault="005545A3" w:rsidP="00E1644E">
      <w:pPr>
        <w:numPr>
          <w:ilvl w:val="0"/>
          <w:numId w:val="113"/>
        </w:numPr>
        <w:adjustRightInd w:val="0"/>
        <w:snapToGrid w:val="0"/>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lastRenderedPageBreak/>
        <w:t>将细菌沉淀重悬于100μ</w:t>
      </w:r>
      <w:r w:rsidRPr="00D12394">
        <w:rPr>
          <w:rFonts w:asciiTheme="minorEastAsia" w:eastAsiaTheme="minorEastAsia" w:hAnsiTheme="minorEastAsia"/>
          <w:color w:val="000000"/>
          <w:szCs w:val="21"/>
        </w:rPr>
        <w:t>l</w:t>
      </w:r>
      <w:r w:rsidRPr="00D12394">
        <w:rPr>
          <w:rFonts w:asciiTheme="minorEastAsia" w:eastAsiaTheme="minorEastAsia" w:hAnsiTheme="minorEastAsia" w:hint="eastAsia"/>
          <w:color w:val="000000"/>
          <w:szCs w:val="21"/>
        </w:rPr>
        <w:t>预冷的溶液I中，强烈振荡混匀。</w:t>
      </w:r>
      <w:r w:rsidRPr="00D12394">
        <w:rPr>
          <w:rFonts w:asciiTheme="minorEastAsia" w:eastAsiaTheme="minorEastAsia" w:hAnsiTheme="minorEastAsia" w:cs="Arial"/>
          <w:color w:val="000000"/>
          <w:szCs w:val="21"/>
        </w:rPr>
        <w:t>（注意：应彻底打匀沉淀或碎块）；</w:t>
      </w:r>
      <w:r w:rsidRPr="00D12394">
        <w:rPr>
          <w:rFonts w:asciiTheme="minorEastAsia" w:eastAsiaTheme="minorEastAsia" w:hAnsiTheme="minorEastAsia" w:hint="eastAsia"/>
          <w:color w:val="000000"/>
          <w:szCs w:val="21"/>
        </w:rPr>
        <w:t xml:space="preserve"> </w:t>
      </w:r>
    </w:p>
    <w:p w:rsidR="008D6EC6" w:rsidRPr="00D12394" w:rsidRDefault="005545A3" w:rsidP="00E1644E">
      <w:pPr>
        <w:numPr>
          <w:ilvl w:val="0"/>
          <w:numId w:val="113"/>
        </w:numPr>
        <w:adjustRightInd w:val="0"/>
        <w:snapToGrid w:val="0"/>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加入200μ</w:t>
      </w:r>
      <w:r w:rsidRPr="00D12394">
        <w:rPr>
          <w:rFonts w:asciiTheme="minorEastAsia" w:eastAsiaTheme="minorEastAsia" w:hAnsiTheme="minorEastAsia"/>
          <w:color w:val="000000"/>
          <w:szCs w:val="21"/>
        </w:rPr>
        <w:t>l</w:t>
      </w:r>
      <w:r w:rsidRPr="00D12394">
        <w:rPr>
          <w:rFonts w:asciiTheme="minorEastAsia" w:eastAsiaTheme="minorEastAsia" w:hAnsiTheme="minorEastAsia" w:hint="eastAsia"/>
          <w:color w:val="000000"/>
          <w:szCs w:val="21"/>
        </w:rPr>
        <w:t>溶液Ⅱ，盖严管盖，轻轻颠倒混匀5次，冰浴5min（一般不超过5min）。（注意：第一，时间不能过长，因为在这样的碱性条件下基因组DNA片断会慢慢断裂；第二，必须温柔混合，不然基因组DNA会断裂。）</w:t>
      </w:r>
    </w:p>
    <w:p w:rsidR="008D6EC6" w:rsidRPr="00D12394" w:rsidRDefault="005545A3" w:rsidP="00E1644E">
      <w:pPr>
        <w:numPr>
          <w:ilvl w:val="0"/>
          <w:numId w:val="113"/>
        </w:numPr>
        <w:adjustRightInd w:val="0"/>
        <w:snapToGrid w:val="0"/>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加入150μ</w:t>
      </w:r>
      <w:r w:rsidRPr="00D12394">
        <w:rPr>
          <w:rFonts w:asciiTheme="minorEastAsia" w:eastAsiaTheme="minorEastAsia" w:hAnsiTheme="minorEastAsia"/>
          <w:color w:val="000000"/>
          <w:szCs w:val="21"/>
        </w:rPr>
        <w:t>l</w:t>
      </w:r>
      <w:r w:rsidRPr="00D12394">
        <w:rPr>
          <w:rFonts w:asciiTheme="minorEastAsia" w:eastAsiaTheme="minorEastAsia" w:hAnsiTheme="minorEastAsia" w:hint="eastAsia"/>
          <w:color w:val="000000"/>
          <w:szCs w:val="21"/>
        </w:rPr>
        <w:t>预冷的溶液Ⅲ，温和振荡10</w:t>
      </w:r>
      <w:r w:rsidRPr="00D12394">
        <w:rPr>
          <w:rFonts w:asciiTheme="minorEastAsia" w:eastAsiaTheme="minorEastAsia" w:hAnsiTheme="minorEastAsia"/>
          <w:color w:val="000000"/>
          <w:szCs w:val="21"/>
        </w:rPr>
        <w:t>s</w:t>
      </w:r>
      <w:r w:rsidRPr="00D12394">
        <w:rPr>
          <w:rFonts w:asciiTheme="minorEastAsia" w:eastAsiaTheme="minorEastAsia" w:hAnsiTheme="minorEastAsia" w:hint="eastAsia"/>
          <w:color w:val="000000"/>
          <w:szCs w:val="21"/>
        </w:rPr>
        <w:t>，冰浴5min，</w:t>
      </w:r>
      <w:r w:rsidRPr="00D12394">
        <w:rPr>
          <w:rFonts w:asciiTheme="minorEastAsia" w:eastAsiaTheme="minorEastAsia" w:hAnsiTheme="minorEastAsia" w:cs="Arial"/>
          <w:color w:val="000000"/>
          <w:szCs w:val="21"/>
        </w:rPr>
        <w:t>使杂质充分沉淀（</w:t>
      </w:r>
      <w:r w:rsidRPr="00D12394">
        <w:rPr>
          <w:rFonts w:asciiTheme="minorEastAsia" w:eastAsiaTheme="minorEastAsia" w:hAnsiTheme="minorEastAsia" w:cs="Arial" w:hint="eastAsia"/>
          <w:color w:val="000000"/>
          <w:szCs w:val="21"/>
        </w:rPr>
        <w:t>注意：此步骤动作要</w:t>
      </w:r>
      <w:r w:rsidRPr="00D12394">
        <w:rPr>
          <w:rFonts w:asciiTheme="minorEastAsia" w:eastAsiaTheme="minorEastAsia" w:hAnsiTheme="minorEastAsia" w:cs="Arial"/>
          <w:color w:val="000000"/>
          <w:szCs w:val="21"/>
        </w:rPr>
        <w:t>温和）</w:t>
      </w:r>
      <w:r w:rsidRPr="00D12394">
        <w:rPr>
          <w:rFonts w:asciiTheme="minorEastAsia" w:eastAsiaTheme="minorEastAsia" w:hAnsiTheme="minorEastAsia" w:hint="eastAsia"/>
          <w:color w:val="000000"/>
          <w:szCs w:val="21"/>
        </w:rPr>
        <w:t>。</w:t>
      </w:r>
    </w:p>
    <w:p w:rsidR="008D6EC6" w:rsidRPr="00D12394" w:rsidRDefault="005545A3" w:rsidP="00E1644E">
      <w:pPr>
        <w:numPr>
          <w:ilvl w:val="0"/>
          <w:numId w:val="113"/>
        </w:numPr>
        <w:adjustRightInd w:val="0"/>
        <w:snapToGrid w:val="0"/>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12000r／</w:t>
      </w:r>
      <w:r w:rsidRPr="00D12394">
        <w:rPr>
          <w:rFonts w:asciiTheme="minorEastAsia" w:eastAsiaTheme="minorEastAsia" w:hAnsiTheme="minorEastAsia"/>
          <w:color w:val="000000"/>
          <w:szCs w:val="21"/>
        </w:rPr>
        <w:t xml:space="preserve">min </w:t>
      </w:r>
      <w:r w:rsidRPr="00D12394">
        <w:rPr>
          <w:rFonts w:asciiTheme="minorEastAsia" w:eastAsiaTheme="minorEastAsia" w:hAnsiTheme="minorEastAsia" w:hint="eastAsia"/>
          <w:color w:val="000000"/>
          <w:szCs w:val="21"/>
        </w:rPr>
        <w:t>室温离心6min，取上清（约350μ</w:t>
      </w:r>
      <w:r w:rsidRPr="00D12394">
        <w:rPr>
          <w:rFonts w:asciiTheme="minorEastAsia" w:eastAsiaTheme="minorEastAsia" w:hAnsiTheme="minorEastAsia"/>
          <w:color w:val="000000"/>
          <w:szCs w:val="21"/>
        </w:rPr>
        <w:t>l</w:t>
      </w:r>
      <w:r w:rsidRPr="00D12394">
        <w:rPr>
          <w:rFonts w:asciiTheme="minorEastAsia" w:eastAsiaTheme="minorEastAsia" w:hAnsiTheme="minorEastAsia" w:hint="eastAsia"/>
          <w:color w:val="000000"/>
          <w:szCs w:val="21"/>
        </w:rPr>
        <w:t>）至一个新的无菌的1</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5m1</w:t>
      </w:r>
      <w:r w:rsidRPr="00D12394">
        <w:rPr>
          <w:rFonts w:asciiTheme="minorEastAsia" w:eastAsiaTheme="minorEastAsia" w:hAnsiTheme="minorEastAsia"/>
          <w:color w:val="000000"/>
          <w:szCs w:val="21"/>
        </w:rPr>
        <w:t xml:space="preserve"> </w:t>
      </w:r>
      <w:r w:rsidRPr="00D12394">
        <w:rPr>
          <w:rFonts w:asciiTheme="minorEastAsia" w:eastAsiaTheme="minorEastAsia" w:hAnsiTheme="minorEastAsia" w:hint="eastAsia"/>
          <w:color w:val="000000"/>
          <w:szCs w:val="21"/>
        </w:rPr>
        <w:t>Eppendor</w:t>
      </w:r>
      <w:r w:rsidRPr="00D12394">
        <w:rPr>
          <w:rFonts w:asciiTheme="minorEastAsia" w:eastAsiaTheme="minorEastAsia" w:hAnsiTheme="minorEastAsia"/>
          <w:color w:val="000000"/>
          <w:szCs w:val="21"/>
        </w:rPr>
        <w:t>f</w:t>
      </w:r>
      <w:r w:rsidRPr="00D12394">
        <w:rPr>
          <w:rFonts w:asciiTheme="minorEastAsia" w:eastAsiaTheme="minorEastAsia" w:hAnsiTheme="minorEastAsia" w:hint="eastAsia"/>
          <w:color w:val="000000"/>
          <w:szCs w:val="21"/>
        </w:rPr>
        <w:t>管中</w:t>
      </w:r>
      <w:r w:rsidRPr="00D12394">
        <w:rPr>
          <w:rFonts w:asciiTheme="minorEastAsia" w:eastAsiaTheme="minorEastAsia" w:hAnsiTheme="minorEastAsia" w:cs="Arial"/>
          <w:color w:val="000000"/>
          <w:szCs w:val="21"/>
        </w:rPr>
        <w:t>（注意：不要吸取到飘浮的杂质）</w:t>
      </w:r>
      <w:r w:rsidRPr="00D12394">
        <w:rPr>
          <w:rFonts w:asciiTheme="minorEastAsia" w:eastAsiaTheme="minorEastAsia" w:hAnsiTheme="minorEastAsia" w:hint="eastAsia"/>
          <w:color w:val="000000"/>
          <w:szCs w:val="21"/>
        </w:rPr>
        <w:t>。</w:t>
      </w:r>
    </w:p>
    <w:p w:rsidR="008D6EC6" w:rsidRPr="00D12394" w:rsidRDefault="005545A3" w:rsidP="00E1644E">
      <w:pPr>
        <w:numPr>
          <w:ilvl w:val="0"/>
          <w:numId w:val="113"/>
        </w:numPr>
        <w:adjustRightInd w:val="0"/>
        <w:snapToGrid w:val="0"/>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加入等体积酚／氯仿(1</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1)，振荡混匀，12000r／min离心2min，上清转移至另一个Eppendorf管中。</w:t>
      </w:r>
      <w:r w:rsidRPr="00D12394">
        <w:rPr>
          <w:rFonts w:asciiTheme="minorEastAsia" w:eastAsiaTheme="minorEastAsia" w:hAnsiTheme="minorEastAsia" w:hint="eastAsia"/>
          <w:b/>
          <w:bCs/>
          <w:color w:val="000000"/>
          <w:szCs w:val="21"/>
        </w:rPr>
        <w:t>【注意】酚具有腐蚀性，操作时小心。</w:t>
      </w:r>
      <w:r w:rsidRPr="00D12394">
        <w:rPr>
          <w:rFonts w:asciiTheme="minorEastAsia" w:eastAsiaTheme="minorEastAsia" w:hAnsiTheme="minorEastAsia" w:hint="eastAsia"/>
          <w:color w:val="000000"/>
          <w:szCs w:val="21"/>
        </w:rPr>
        <w:t xml:space="preserve"> </w:t>
      </w:r>
    </w:p>
    <w:p w:rsidR="008D6EC6" w:rsidRPr="00D12394" w:rsidRDefault="005545A3" w:rsidP="00E1644E">
      <w:pPr>
        <w:numPr>
          <w:ilvl w:val="0"/>
          <w:numId w:val="113"/>
        </w:numPr>
        <w:adjustRightInd w:val="0"/>
        <w:snapToGrid w:val="0"/>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加人等体积氯仿，振荡混匀，12000r／</w:t>
      </w:r>
      <w:r w:rsidRPr="00D12394">
        <w:rPr>
          <w:rFonts w:asciiTheme="minorEastAsia" w:eastAsiaTheme="minorEastAsia" w:hAnsiTheme="minorEastAsia"/>
          <w:color w:val="000000"/>
          <w:szCs w:val="21"/>
        </w:rPr>
        <w:t>mi</w:t>
      </w:r>
      <w:r w:rsidRPr="00D12394">
        <w:rPr>
          <w:rFonts w:asciiTheme="minorEastAsia" w:eastAsiaTheme="minorEastAsia" w:hAnsiTheme="minorEastAsia" w:hint="eastAsia"/>
          <w:color w:val="000000"/>
          <w:szCs w:val="21"/>
        </w:rPr>
        <w:t>n离心2min，上清转移至另一个Eppendorf管中。</w:t>
      </w:r>
    </w:p>
    <w:p w:rsidR="008D6EC6" w:rsidRPr="00D12394" w:rsidRDefault="005545A3" w:rsidP="00E1644E">
      <w:pPr>
        <w:numPr>
          <w:ilvl w:val="0"/>
          <w:numId w:val="113"/>
        </w:numPr>
        <w:adjustRightInd w:val="0"/>
        <w:snapToGrid w:val="0"/>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加入2倍体积预冷无水乙醇</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20℃沉淀10～30min。</w:t>
      </w:r>
    </w:p>
    <w:p w:rsidR="008D6EC6" w:rsidRPr="00D12394" w:rsidRDefault="005545A3" w:rsidP="00E1644E">
      <w:pPr>
        <w:numPr>
          <w:ilvl w:val="0"/>
          <w:numId w:val="113"/>
        </w:numPr>
        <w:adjustRightInd w:val="0"/>
        <w:snapToGrid w:val="0"/>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12000r／min离心10min，去上清，加入１ml沉淀用75％乙醇洗涤（盖严管盖颠倒数）次沉淀一次，12000r／min于4℃离心2min，弃上清，抽干乙醇，室温干燥（</w:t>
      </w:r>
      <w:r w:rsidRPr="00D12394">
        <w:rPr>
          <w:rFonts w:asciiTheme="minorEastAsia" w:eastAsiaTheme="minorEastAsia" w:hAnsiTheme="minorEastAsia"/>
          <w:color w:val="000000"/>
          <w:szCs w:val="21"/>
        </w:rPr>
        <w:t>5-15</w:t>
      </w:r>
      <w:r w:rsidRPr="00D12394">
        <w:rPr>
          <w:rFonts w:asciiTheme="minorEastAsia" w:eastAsiaTheme="minorEastAsia" w:hAnsiTheme="minorEastAsia" w:hint="eastAsia"/>
          <w:color w:val="000000"/>
          <w:szCs w:val="21"/>
        </w:rPr>
        <w:t>分钟）。</w:t>
      </w:r>
    </w:p>
    <w:p w:rsidR="008D6EC6" w:rsidRPr="00D12394" w:rsidRDefault="005545A3" w:rsidP="00E1644E">
      <w:pPr>
        <w:numPr>
          <w:ilvl w:val="0"/>
          <w:numId w:val="113"/>
        </w:numPr>
        <w:adjustRightInd w:val="0"/>
        <w:snapToGrid w:val="0"/>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加入20～40μ</w:t>
      </w:r>
      <w:r w:rsidRPr="00D12394">
        <w:rPr>
          <w:rFonts w:asciiTheme="minorEastAsia" w:eastAsiaTheme="minorEastAsia" w:hAnsiTheme="minorEastAsia"/>
          <w:color w:val="000000"/>
          <w:szCs w:val="21"/>
        </w:rPr>
        <w:t>l</w:t>
      </w:r>
      <w:r w:rsidRPr="00D12394">
        <w:rPr>
          <w:rFonts w:asciiTheme="minorEastAsia" w:eastAsiaTheme="minorEastAsia" w:hAnsiTheme="minorEastAsia" w:hint="eastAsia"/>
          <w:color w:val="000000"/>
          <w:szCs w:val="21"/>
        </w:rPr>
        <w:t xml:space="preserve"> TE溶解质粒DNA。</w:t>
      </w:r>
    </w:p>
    <w:p w:rsidR="008D6EC6" w:rsidRPr="00D12394" w:rsidRDefault="005545A3" w:rsidP="00E1644E">
      <w:pPr>
        <w:numPr>
          <w:ilvl w:val="0"/>
          <w:numId w:val="113"/>
        </w:numPr>
        <w:adjustRightInd w:val="0"/>
        <w:snapToGrid w:val="0"/>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经１％琼脂糖凝胶电泳，EB染色后观察抽提结果。</w:t>
      </w:r>
      <w:r w:rsidRPr="00D12394">
        <w:rPr>
          <w:rFonts w:asciiTheme="minorEastAsia" w:eastAsiaTheme="minorEastAsia" w:hAnsiTheme="minorEastAsia" w:hint="eastAsia"/>
          <w:b/>
          <w:bCs/>
          <w:color w:val="000000"/>
          <w:szCs w:val="21"/>
        </w:rPr>
        <w:t>【注意】EB为致癌物，操作时一定要戴乳胶或一次性手套。</w:t>
      </w:r>
      <w:r w:rsidRPr="00D12394">
        <w:rPr>
          <w:rFonts w:asciiTheme="minorEastAsia" w:eastAsiaTheme="minorEastAsia" w:hAnsiTheme="minorEastAsia" w:hint="eastAsia"/>
          <w:color w:val="000000"/>
          <w:szCs w:val="21"/>
        </w:rPr>
        <w:t xml:space="preserve"> </w:t>
      </w:r>
    </w:p>
    <w:p w:rsidR="008D6EC6" w:rsidRPr="00D12394" w:rsidRDefault="005545A3" w:rsidP="00E1644E">
      <w:pPr>
        <w:numPr>
          <w:ilvl w:val="0"/>
          <w:numId w:val="113"/>
        </w:numPr>
        <w:adjustRightInd w:val="0"/>
        <w:snapToGrid w:val="0"/>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将该管质粒保存于-20℃备用。</w:t>
      </w:r>
    </w:p>
    <w:p w:rsidR="008D6EC6" w:rsidRPr="00D12394" w:rsidRDefault="005545A3" w:rsidP="003422D7">
      <w:pPr>
        <w:spacing w:beforeLines="50" w:afterLines="50" w:line="480" w:lineRule="auto"/>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注意事项</w:t>
      </w:r>
    </w:p>
    <w:p w:rsidR="008D6EC6" w:rsidRPr="00D12394" w:rsidRDefault="005545A3" w:rsidP="00E1644E">
      <w:pPr>
        <w:numPr>
          <w:ilvl w:val="0"/>
          <w:numId w:val="114"/>
        </w:numPr>
        <w:adjustRightInd w:val="0"/>
        <w:snapToGrid w:val="0"/>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该实验成功的标志是把染色体DNA、蛋白质与RNA去除干净，获得一定得率的质粒DNA。去掉染色体DNA最为重要，也较困难，因为在全部提取过程中，只有一次机会去除染色体DNA，其关键步骤是加入溶液Ⅱ与溶液Ⅲ时，控制变性与复性操作时机，既要使试剂与染色体DNA充分作用使之变性，又要使染色体DNA不断裂解成小片段，从而能与质粒</w:t>
      </w:r>
      <w:r w:rsidRPr="00D12394">
        <w:rPr>
          <w:rFonts w:asciiTheme="minorEastAsia" w:eastAsiaTheme="minorEastAsia" w:hAnsiTheme="minorEastAsia" w:hint="eastAsia"/>
          <w:color w:val="000000"/>
          <w:szCs w:val="21"/>
        </w:rPr>
        <w:lastRenderedPageBreak/>
        <w:t>DNA相分离。这就要求试剂与溶菌液充分摇匀，摇动时用力适当，一般来说当溶液Ⅰ加入时可用力振荡几次，因为此时细菌还没有与碱和SDS作用，染色体DNA尚未释放，不必担心其分子断裂，加入SDS后，则要注意不能过分用力振荡，温和混匀,但又必须让它反应充分。加入溶液II混匀之后,一定在冰上放置,不要摇动,对于溶液溶液III,同样处理!</w:t>
      </w:r>
    </w:p>
    <w:p w:rsidR="008D6EC6" w:rsidRPr="00D12394" w:rsidRDefault="005545A3" w:rsidP="00E1644E">
      <w:pPr>
        <w:numPr>
          <w:ilvl w:val="0"/>
          <w:numId w:val="114"/>
        </w:numPr>
        <w:adjustRightInd w:val="0"/>
        <w:snapToGrid w:val="0"/>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加入溶液I之前,注意将离心管倒扣过来,将培养基完全流出.</w:t>
      </w:r>
    </w:p>
    <w:p w:rsidR="008D6EC6" w:rsidRPr="00D12394" w:rsidRDefault="005545A3" w:rsidP="00E1644E">
      <w:pPr>
        <w:numPr>
          <w:ilvl w:val="0"/>
          <w:numId w:val="114"/>
        </w:numPr>
        <w:adjustRightInd w:val="0"/>
        <w:snapToGrid w:val="0"/>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加乙醇沉淀DNA时，要把离心管加盖倒翻摇动4～5次，注意观察水相与乙醇之间没有分层现象之后，才可以放在冰箱中去沉淀DNA,以获得更多的DNA。</w:t>
      </w:r>
    </w:p>
    <w:p w:rsidR="008D6EC6" w:rsidRPr="00D12394" w:rsidRDefault="005545A3" w:rsidP="00E1644E">
      <w:pPr>
        <w:numPr>
          <w:ilvl w:val="0"/>
          <w:numId w:val="114"/>
        </w:numPr>
        <w:adjustRightInd w:val="0"/>
        <w:snapToGrid w:val="0"/>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乙醇沉淀DNA离心后，要把离心管四周的上清液抽干或自然挥发(可将离心管倒置于滤纸上以尽量让管内液体流出)。否则，用TE缓冲液溶解DNA时，既困难又不完全。</w:t>
      </w:r>
    </w:p>
    <w:p w:rsidR="008D6EC6" w:rsidRPr="00D12394" w:rsidRDefault="005545A3" w:rsidP="00E1644E">
      <w:pPr>
        <w:numPr>
          <w:ilvl w:val="0"/>
          <w:numId w:val="114"/>
        </w:numPr>
        <w:adjustRightInd w:val="0"/>
        <w:snapToGrid w:val="0"/>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为了得到纯净的DNA样品和清晰的电泳条带，加入1μl RNA酶，将管置50℃水浴箱内30min，消化RNA。</w:t>
      </w:r>
    </w:p>
    <w:p w:rsidR="008D6EC6" w:rsidRPr="00D12394" w:rsidRDefault="005545A3" w:rsidP="00E1644E">
      <w:pPr>
        <w:numPr>
          <w:ilvl w:val="0"/>
          <w:numId w:val="114"/>
        </w:numPr>
        <w:adjustRightInd w:val="0"/>
        <w:snapToGrid w:val="0"/>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抽提产物经电泳分离、EB染色后，在紫外线灯下可观察到三个条带，自前往后分别为：超螺旋、线性及开环质粒DNA。</w:t>
      </w:r>
    </w:p>
    <w:p w:rsidR="008D6EC6" w:rsidRPr="00D12394" w:rsidRDefault="005545A3" w:rsidP="003422D7">
      <w:pPr>
        <w:spacing w:beforeLines="50" w:afterLines="50" w:line="480" w:lineRule="auto"/>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【思考题】</w:t>
      </w:r>
    </w:p>
    <w:p w:rsidR="008D6EC6" w:rsidRPr="00D12394" w:rsidRDefault="005545A3" w:rsidP="00E1644E">
      <w:pPr>
        <w:numPr>
          <w:ilvl w:val="0"/>
          <w:numId w:val="115"/>
        </w:num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碱法提取质粒的原理是什么？ </w:t>
      </w:r>
    </w:p>
    <w:p w:rsidR="008D6EC6" w:rsidRPr="00D12394" w:rsidRDefault="005545A3" w:rsidP="00E1644E">
      <w:pPr>
        <w:numPr>
          <w:ilvl w:val="0"/>
          <w:numId w:val="115"/>
        </w:num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简要叙述溶液Ⅰ、溶液Ⅱ和溶液Ⅲ的作用，以及实验中分别加入上述溶液后，反应体系出现的现象及其成因。</w:t>
      </w:r>
    </w:p>
    <w:p w:rsidR="008D6EC6" w:rsidRPr="00D12394" w:rsidRDefault="005545A3" w:rsidP="00E1644E">
      <w:pPr>
        <w:numPr>
          <w:ilvl w:val="0"/>
          <w:numId w:val="115"/>
        </w:num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简要叙述酚氯仿抽提ＤＮＡ体系后出现的现象及其成因。</w:t>
      </w:r>
    </w:p>
    <w:p w:rsidR="008D6EC6" w:rsidRPr="00D12394" w:rsidRDefault="005545A3" w:rsidP="00E1644E">
      <w:pPr>
        <w:numPr>
          <w:ilvl w:val="0"/>
          <w:numId w:val="115"/>
        </w:num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沉淀ＤＮＡ时为什么要用无水乙醇及在高盐、低温条件下进行？</w:t>
      </w:r>
    </w:p>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b/>
          <w:bCs/>
          <w:color w:val="000000"/>
          <w:szCs w:val="21"/>
        </w:rPr>
        <w:t>【课外阅读】</w:t>
      </w:r>
      <w:r w:rsidRPr="00D12394">
        <w:rPr>
          <w:rFonts w:asciiTheme="minorEastAsia" w:eastAsiaTheme="minorEastAsia" w:hAnsiTheme="minorEastAsia" w:hint="eastAsia"/>
          <w:color w:val="000000"/>
          <w:szCs w:val="21"/>
        </w:rPr>
        <w:t>高纯度质粒DNA的提取,参阅Qiagen公司说明书,网站:www.qiagen.com</w:t>
      </w:r>
    </w:p>
    <w:p w:rsidR="008D6EC6" w:rsidRPr="00D12394" w:rsidRDefault="005545A3" w:rsidP="003422D7">
      <w:pPr>
        <w:spacing w:beforeLines="50" w:afterLines="50" w:line="480" w:lineRule="auto"/>
        <w:ind w:firstLineChars="147" w:firstLine="310"/>
        <w:jc w:val="center"/>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实验8、质粒DNA的电泳和纯度检测（6学时）</w:t>
      </w:r>
    </w:p>
    <w:p w:rsidR="008D6EC6" w:rsidRPr="00D12394" w:rsidRDefault="005545A3" w:rsidP="003422D7">
      <w:pPr>
        <w:spacing w:beforeLines="50" w:afterLines="50" w:line="480" w:lineRule="auto"/>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实验目的</w:t>
      </w:r>
    </w:p>
    <w:p w:rsidR="008D6EC6" w:rsidRPr="00D12394" w:rsidRDefault="005545A3" w:rsidP="00E1644E">
      <w:pPr>
        <w:spacing w:line="480" w:lineRule="auto"/>
        <w:ind w:firstLineChars="200" w:firstLine="420"/>
        <w:rPr>
          <w:rFonts w:asciiTheme="minorEastAsia" w:eastAsiaTheme="minorEastAsia" w:hAnsiTheme="minorEastAsia"/>
          <w:b/>
          <w:color w:val="000000"/>
          <w:szCs w:val="21"/>
        </w:rPr>
      </w:pPr>
      <w:r w:rsidRPr="00D12394">
        <w:rPr>
          <w:rFonts w:asciiTheme="minorEastAsia" w:eastAsiaTheme="minorEastAsia" w:hAnsiTheme="minorEastAsia" w:hint="eastAsia"/>
          <w:color w:val="000000"/>
          <w:szCs w:val="21"/>
        </w:rPr>
        <w:lastRenderedPageBreak/>
        <w:t>掌握DNA琼脂糖电泳技术，了解紫外分光光度法测定DNA浓度和纯度的原理。</w:t>
      </w:r>
    </w:p>
    <w:p w:rsidR="008D6EC6" w:rsidRPr="00D12394" w:rsidRDefault="005545A3" w:rsidP="003422D7">
      <w:pPr>
        <w:spacing w:beforeLines="50" w:afterLines="50" w:line="480" w:lineRule="auto"/>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实验原理</w:t>
      </w:r>
    </w:p>
    <w:p w:rsidR="008D6EC6" w:rsidRPr="00D12394" w:rsidRDefault="005545A3" w:rsidP="00E1644E">
      <w:pPr>
        <w:adjustRightInd w:val="0"/>
        <w:snapToGrid w:val="0"/>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带电荷的物质在电场中的趋向运动称为电泳。其中，凝胶电泳由于其操作简单、快速、灵敏等优点，使它成为分离、鉴定和提纯核酸的首选标准方法。</w:t>
      </w:r>
    </w:p>
    <w:p w:rsidR="008D6EC6" w:rsidRPr="00D12394" w:rsidRDefault="005545A3" w:rsidP="00E1644E">
      <w:pPr>
        <w:adjustRightInd w:val="0"/>
        <w:snapToGrid w:val="0"/>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与蛋白质分子类似，核酸分子也是两性解离分子。在pH3.5时，碱基上的氨基基团解离，而三个磷酸基团中只有第一个磷酸解离，整个分子带正电荷，在电场中向负极泳动；在pH值为8.0～8.3时，碱基几乎不解离，磷酸全部解离，核酸分子带负电荷，向正极移动。不同大小和构象的核酸分子的电荷密度大致相同，在自由泳动时，各核酸分子的迁移率区别很小，难以分开。所以采用适应浓度的凝胶介质作为电泳支持物，发挥分子筛的功能，使得分子大小和构象不同的核酸分子泳动率出现较大差异，达到分离的目的。值得注意的是，等长度的单链DNA和双链DNA在中性或碱性凝胶中的迁移率大致相等。</w:t>
      </w:r>
    </w:p>
    <w:p w:rsidR="008D6EC6" w:rsidRPr="00D12394" w:rsidRDefault="005545A3" w:rsidP="003422D7">
      <w:pPr>
        <w:spacing w:beforeLines="50" w:afterLines="50" w:line="480" w:lineRule="auto"/>
        <w:ind w:firstLineChars="200" w:firstLine="422"/>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1．影响泳动的四大因素</w:t>
      </w:r>
    </w:p>
    <w:p w:rsidR="008D6EC6" w:rsidRPr="00D12394" w:rsidRDefault="005545A3" w:rsidP="00E1644E">
      <w:pPr>
        <w:adjustRightInd w:val="0"/>
        <w:snapToGrid w:val="0"/>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w:t>
      </w:r>
      <w:r w:rsidRPr="00D12394">
        <w:rPr>
          <w:rFonts w:asciiTheme="minorEastAsia" w:eastAsiaTheme="minorEastAsia" w:hAnsiTheme="minorEastAsia" w:hint="eastAsia"/>
          <w:b/>
          <w:bCs/>
          <w:color w:val="000000"/>
          <w:szCs w:val="21"/>
        </w:rPr>
        <w:t xml:space="preserve"> (1)影响泳动的首要因素是电泳样品的物理性质：</w:t>
      </w:r>
      <w:r w:rsidRPr="00D12394">
        <w:rPr>
          <w:rFonts w:asciiTheme="minorEastAsia" w:eastAsiaTheme="minorEastAsia" w:hAnsiTheme="minorEastAsia" w:hint="eastAsia"/>
          <w:color w:val="000000"/>
          <w:szCs w:val="21"/>
        </w:rPr>
        <w:t>包括电荷多少、分子大小、颗粒形状和空间结构。一般来说颗粒带电荷的密度愈大，泳动速率愈快；颗粒物理形状愈大，与支持物介质摩擦力越大，泳动速度越小。即泳动率与颗粒的分子大小，介质粘度成反比；与颗粒所带电荷成正比。在检测未知DNA分子量时，DNA分子的空间构型不同，即使相同的分子量其迁移率也不同。如质粒DNA存在闭环(Ⅰ型，CC)，单链开环(Ⅱ型，OC)和线性(Ⅲ型，L)。三者之间的迁移速率，一般为Ⅰ型&gt;Ⅲ型&gt;Ⅱ型，但是有时也会出现相反的情况，因为与琼脂糖浓度、电流强度、离子强度及溴乙锭染料含量有关。当胶浓度较高或电场强度较大时，Ⅰ型DNA与Ⅲ型DNA互换位置，而Ⅱ型DNA总是迁移最慢。</w:t>
      </w:r>
    </w:p>
    <w:p w:rsidR="008D6EC6" w:rsidRPr="00D12394" w:rsidRDefault="005545A3" w:rsidP="00E1644E">
      <w:pPr>
        <w:adjustRightInd w:val="0"/>
        <w:snapToGrid w:val="0"/>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w:t>
      </w:r>
      <w:r w:rsidRPr="00D12394">
        <w:rPr>
          <w:rFonts w:asciiTheme="minorEastAsia" w:eastAsiaTheme="minorEastAsia" w:hAnsiTheme="minorEastAsia" w:hint="eastAsia"/>
          <w:b/>
          <w:bCs/>
          <w:color w:val="000000"/>
          <w:szCs w:val="21"/>
        </w:rPr>
        <w:t xml:space="preserve"> (2)支持物介质：</w:t>
      </w:r>
      <w:r w:rsidRPr="00D12394">
        <w:rPr>
          <w:rFonts w:asciiTheme="minorEastAsia" w:eastAsiaTheme="minorEastAsia" w:hAnsiTheme="minorEastAsia" w:hint="eastAsia"/>
          <w:color w:val="000000"/>
          <w:szCs w:val="21"/>
        </w:rPr>
        <w:t>DNA的凝胶电泳常使用两种支持材料：琼脂糖和聚丙烯酰胺凝胶。通过这两种介质的浓度变化调整所形成凝胶的分子筛网孔大小，分离不同分子量的核酸片段。琼脂糖凝胶的孔径大，可以分离长度为100bp至近60kb的DNA分子；聚丙烯酰胺凝胶的孔径小，可分离小片段(5～500bp)DNA，效果最好。因此，选用不同的凝胶种类和浓度可以分</w:t>
      </w:r>
      <w:r w:rsidRPr="00D12394">
        <w:rPr>
          <w:rFonts w:asciiTheme="minorEastAsia" w:eastAsiaTheme="minorEastAsia" w:hAnsiTheme="minorEastAsia" w:hint="eastAsia"/>
          <w:color w:val="000000"/>
          <w:szCs w:val="21"/>
        </w:rPr>
        <w:lastRenderedPageBreak/>
        <w:t>辨大小不同的DNA片段。</w:t>
      </w:r>
    </w:p>
    <w:p w:rsidR="008D6EC6" w:rsidRPr="00D12394" w:rsidRDefault="003422D7" w:rsidP="00E1644E">
      <w:pPr>
        <w:adjustRightInd w:val="0"/>
        <w:snapToGrid w:val="0"/>
        <w:spacing w:line="480" w:lineRule="auto"/>
        <w:ind w:firstLine="435"/>
        <w:rPr>
          <w:rFonts w:asciiTheme="minorEastAsia" w:eastAsiaTheme="minorEastAsia" w:hAnsiTheme="minorEastAsia"/>
          <w:color w:val="000000"/>
          <w:szCs w:val="21"/>
        </w:rPr>
      </w:pPr>
      <w:r w:rsidRPr="003422D7">
        <w:rPr>
          <w:rFonts w:asciiTheme="minorEastAsia" w:eastAsiaTheme="minorEastAsia" w:hAnsiTheme="minorEastAsia"/>
          <w:b/>
          <w:bCs/>
          <w:color w:val="000000"/>
          <w:szCs w:val="21"/>
        </w:rPr>
        <w:pict>
          <v:shapetype id="_x0000_t202" coordsize="21600,21600" o:spt="202" path="m,l,21600r21600,l21600,xe">
            <v:stroke joinstyle="miter"/>
            <v:path gradientshapeok="t" o:connecttype="rect"/>
          </v:shapetype>
          <v:shape id="文本框 2" o:spid="_x0000_s1026" type="#_x0000_t202" style="position:absolute;left:0;text-align:left;margin-left:211.55pt;margin-top:79.2pt;width:27pt;height:23.4pt;z-index:251658240" o:gfxdata="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O3J3w3YAAAACwEAAA8AAAAAAAAAAQAgAAAA&#10;IgAAAGRycy9kb3ducmV2LnhtbFBLAQIUABQAAAAIAIdO4kDQPcjKmQEAAAgDAAAOAAAAAAAAAAEA&#10;IAAAACcBAABkcnMvZTJvRG9jLnhtbFBLBQYAAAAABgAGAFkBAAAyBQAAAAA=&#10;" filled="f" stroked="f">
            <v:textbox style="mso-next-textbox:#文本框 2">
              <w:txbxContent>
                <w:p w:rsidR="006627CF" w:rsidRDefault="006627CF"/>
              </w:txbxContent>
            </v:textbox>
          </v:shape>
        </w:pict>
      </w:r>
      <w:r w:rsidR="005545A3" w:rsidRPr="00D12394">
        <w:rPr>
          <w:rFonts w:asciiTheme="minorEastAsia" w:eastAsiaTheme="minorEastAsia" w:hAnsiTheme="minorEastAsia" w:hint="eastAsia"/>
          <w:b/>
          <w:bCs/>
          <w:color w:val="000000"/>
          <w:szCs w:val="21"/>
        </w:rPr>
        <w:t>(3)电场强度：</w:t>
      </w:r>
      <w:r w:rsidR="005545A3" w:rsidRPr="00D12394">
        <w:rPr>
          <w:rFonts w:asciiTheme="minorEastAsia" w:eastAsiaTheme="minorEastAsia" w:hAnsiTheme="minorEastAsia" w:hint="eastAsia"/>
          <w:color w:val="000000"/>
          <w:szCs w:val="21"/>
        </w:rPr>
        <w:t>电泳场两极间单位支持物长度的电压降即为电场强度或电压梯度。电场强度愈大，带电颗粒的泳动速率愈快，但凝胶的有效分离范围随电压的增大而减小。在低电压时，线性DNA分子的泳动率与电压成正比。一般凝胶电泳的电场强度不超过5V／cm；对于大分子量真核基因组DNA片段的电泳常采用0.5～1.0V／cm电泳过夜，以取得较好的分辨率和整齐的带型。电压1000～2000V，电场强度20～600V／cm的电泳为高压电泳，必须用聚丙烯酰胺做介质。</w:t>
      </w:r>
    </w:p>
    <w:p w:rsidR="008D6EC6" w:rsidRPr="00D12394" w:rsidRDefault="005545A3" w:rsidP="00E1644E">
      <w:pPr>
        <w:adjustRightInd w:val="0"/>
        <w:snapToGrid w:val="0"/>
        <w:spacing w:line="480" w:lineRule="auto"/>
        <w:ind w:firstLine="435"/>
        <w:rPr>
          <w:rFonts w:asciiTheme="minorEastAsia" w:eastAsiaTheme="minorEastAsia" w:hAnsiTheme="minorEastAsia"/>
          <w:color w:val="000000"/>
          <w:szCs w:val="21"/>
        </w:rPr>
      </w:pPr>
      <w:r w:rsidRPr="00D12394">
        <w:rPr>
          <w:rFonts w:asciiTheme="minorEastAsia" w:eastAsiaTheme="minorEastAsia" w:hAnsiTheme="minorEastAsia" w:hint="eastAsia"/>
          <w:b/>
          <w:bCs/>
          <w:color w:val="000000"/>
          <w:szCs w:val="21"/>
        </w:rPr>
        <w:t>(4)缓冲液离子强度：</w:t>
      </w:r>
      <w:r w:rsidRPr="00D12394">
        <w:rPr>
          <w:rFonts w:asciiTheme="minorEastAsia" w:eastAsiaTheme="minorEastAsia" w:hAnsiTheme="minorEastAsia" w:hint="eastAsia"/>
          <w:color w:val="000000"/>
          <w:szCs w:val="21"/>
        </w:rPr>
        <w:t>缓冲液是电泳场中的导体，它的种类、pH值、离子浓度直接影响电泳的效率。Tris.C1缓冲体系中，由于Cl</w:t>
      </w:r>
      <w:r w:rsidRPr="00D12394">
        <w:rPr>
          <w:rFonts w:asciiTheme="minorEastAsia" w:eastAsiaTheme="minorEastAsia" w:hAnsiTheme="minorEastAsia" w:hint="eastAsia"/>
          <w:color w:val="000000"/>
          <w:szCs w:val="21"/>
          <w:vertAlign w:val="superscript"/>
        </w:rPr>
        <w:t>—</w:t>
      </w:r>
      <w:r w:rsidRPr="00D12394">
        <w:rPr>
          <w:rFonts w:asciiTheme="minorEastAsia" w:eastAsiaTheme="minorEastAsia" w:hAnsiTheme="minorEastAsia" w:hint="eastAsia"/>
          <w:color w:val="000000"/>
          <w:szCs w:val="21"/>
        </w:rPr>
        <w:t>的泳动速度比样品分子快得多，易引起带型不均一现象，所以常利用TAE、TBE和TPE三种缓冲体系。缓冲液的pH值直接影响DNA解离程度和电荷密度，缓冲液pH值与DNA样品的等电点相距越远，样品所携带电荷量越多，泳动速度越快。DNA电泳缓冲液，常采用偏碱性或中性条件，使核酸分子带负电荷，向正极泳动。缓冲液的离子强度与样品泳动速度成反比，电泳的最适离子强度一般在0.02～0.2之间。</w:t>
      </w:r>
    </w:p>
    <w:p w:rsidR="008D6EC6" w:rsidRPr="00D12394" w:rsidRDefault="005545A3" w:rsidP="003422D7">
      <w:pPr>
        <w:spacing w:beforeLines="50" w:afterLines="50" w:line="480" w:lineRule="auto"/>
        <w:ind w:firstLineChars="200" w:firstLine="422"/>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 xml:space="preserve">2．指示剂 </w:t>
      </w:r>
    </w:p>
    <w:p w:rsidR="008D6EC6" w:rsidRPr="00D12394" w:rsidRDefault="005545A3" w:rsidP="00E1644E">
      <w:pPr>
        <w:adjustRightInd w:val="0"/>
        <w:snapToGrid w:val="0"/>
        <w:spacing w:line="480" w:lineRule="auto"/>
        <w:ind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电泳过程中，常使用一种有颜色的标记物以指示样品的迁移过程。核酸电泳常用的指示剂有是溴酚蓝，溴酚蓝呈蓝紫色，分子量为670Da，在不同浓度凝胶中，迁移速度基本相同，它的分子筛效应小，近似于自由电泳，故被普遍用作指示剂。在0.6％，1％，2％的琼脂糖凝胶中，溴酚蓝的迁移率分别与1kb，0.6kb和0.15kb的双链线性DNA片段大致相同。指示剂一般加在电泳上样缓冲液中，为了使样品能沉人胶孔，还要加入适量的蔗糖、聚蔗糖400或甘油以增加比重。</w:t>
      </w:r>
    </w:p>
    <w:p w:rsidR="008D6EC6" w:rsidRPr="00D12394" w:rsidRDefault="005545A3" w:rsidP="003422D7">
      <w:pPr>
        <w:spacing w:beforeLines="50" w:afterLines="50" w:line="480" w:lineRule="auto"/>
        <w:ind w:firstLineChars="200" w:firstLine="422"/>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 xml:space="preserve">3．染色剂  </w:t>
      </w:r>
    </w:p>
    <w:p w:rsidR="008D6EC6" w:rsidRPr="00D12394" w:rsidRDefault="005545A3" w:rsidP="00E1644E">
      <w:pPr>
        <w:adjustRightInd w:val="0"/>
        <w:snapToGrid w:val="0"/>
        <w:spacing w:line="480" w:lineRule="auto"/>
        <w:ind w:firstLine="420"/>
        <w:rPr>
          <w:rFonts w:asciiTheme="minorEastAsia" w:eastAsiaTheme="minorEastAsia" w:hAnsiTheme="minorEastAsia"/>
          <w:b/>
          <w:bCs/>
          <w:color w:val="000000"/>
          <w:szCs w:val="21"/>
        </w:rPr>
      </w:pPr>
      <w:r w:rsidRPr="00D12394">
        <w:rPr>
          <w:rFonts w:asciiTheme="minorEastAsia" w:eastAsiaTheme="minorEastAsia" w:hAnsiTheme="minorEastAsia" w:hint="eastAsia"/>
          <w:color w:val="000000"/>
          <w:szCs w:val="21"/>
        </w:rPr>
        <w:t>核酸需经过染色才能显示出带型，最常用的是溴乙锭染色法。溴乙锭(ethidium bromide，EB)是一种荧光染料，这种扁平分子可以嵌入核酸双链的配对碱基之间，在紫外线激发下，发出红色荧光。EB-DNA复合物中的EB发出的荧光，比游离的凝胶中的EB本身发出的荧光</w:t>
      </w:r>
      <w:r w:rsidRPr="00D12394">
        <w:rPr>
          <w:rFonts w:asciiTheme="minorEastAsia" w:eastAsiaTheme="minorEastAsia" w:hAnsiTheme="minorEastAsia" w:hint="eastAsia"/>
          <w:color w:val="000000"/>
          <w:szCs w:val="21"/>
        </w:rPr>
        <w:lastRenderedPageBreak/>
        <w:t>强大10倍，因此不需要洗净背景就能清楚地观察到核酸的电泳带型。通常，可以在凝胶中加入终浓度为0.5μg／m1的EB，这样在电泳过程中可以随时观察核酸的迁移情况，这种方法适用于一般性的核酸监测。也可以在电泳结束后用0.5μg／m1的EB溶液染色10-15</w:t>
      </w:r>
      <w:r w:rsidRPr="00D12394">
        <w:rPr>
          <w:rFonts w:asciiTheme="minorEastAsia" w:eastAsiaTheme="minorEastAsia" w:hAnsiTheme="minorEastAsia"/>
          <w:color w:val="000000"/>
          <w:szCs w:val="21"/>
        </w:rPr>
        <w:t>min</w:t>
      </w:r>
      <w:r w:rsidRPr="00D12394">
        <w:rPr>
          <w:rFonts w:asciiTheme="minorEastAsia" w:eastAsiaTheme="minorEastAsia" w:hAnsiTheme="minorEastAsia" w:hint="eastAsia"/>
          <w:color w:val="000000"/>
          <w:szCs w:val="21"/>
        </w:rPr>
        <w:t>后进行紫外观察，由于EB在可见光下易分解，故应存棕色瓶中于4℃条件下保存。</w:t>
      </w:r>
      <w:r w:rsidRPr="00D12394">
        <w:rPr>
          <w:rFonts w:asciiTheme="minorEastAsia" w:eastAsiaTheme="minorEastAsia" w:hAnsiTheme="minorEastAsia" w:hint="eastAsia"/>
          <w:b/>
          <w:bCs/>
          <w:color w:val="000000"/>
          <w:szCs w:val="21"/>
        </w:rPr>
        <w:t>[注意]：EB有潜在的致癌危险，操作时必须戴乳胶手套或一次性手套。</w:t>
      </w:r>
    </w:p>
    <w:p w:rsidR="008D6EC6" w:rsidRPr="00D12394" w:rsidRDefault="005545A3" w:rsidP="003422D7">
      <w:pPr>
        <w:spacing w:beforeLines="50" w:afterLines="50" w:line="480" w:lineRule="auto"/>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实验内容</w:t>
      </w:r>
    </w:p>
    <w:p w:rsidR="008D6EC6" w:rsidRPr="00D12394" w:rsidRDefault="005545A3" w:rsidP="003422D7">
      <w:pPr>
        <w:spacing w:beforeLines="50" w:afterLines="50" w:line="480" w:lineRule="auto"/>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1.试剂</w:t>
      </w:r>
    </w:p>
    <w:p w:rsidR="008D6EC6" w:rsidRPr="00D12394" w:rsidRDefault="005545A3" w:rsidP="00E1644E">
      <w:pPr>
        <w:adjustRightInd w:val="0"/>
        <w:snapToGrid w:val="0"/>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(1)质粒pNTE-EGFP。</w:t>
      </w:r>
    </w:p>
    <w:p w:rsidR="008D6EC6" w:rsidRPr="00D12394" w:rsidRDefault="005545A3" w:rsidP="00E1644E">
      <w:pPr>
        <w:adjustRightInd w:val="0"/>
        <w:snapToGrid w:val="0"/>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(2)琼脂糖。</w:t>
      </w:r>
    </w:p>
    <w:p w:rsidR="008D6EC6" w:rsidRPr="00D12394" w:rsidRDefault="005545A3" w:rsidP="00E1644E">
      <w:pPr>
        <w:adjustRightInd w:val="0"/>
        <w:snapToGrid w:val="0"/>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(3)10mg／ml溴乙锭溶液。</w:t>
      </w:r>
    </w:p>
    <w:p w:rsidR="008D6EC6" w:rsidRPr="00D12394" w:rsidRDefault="005545A3" w:rsidP="00E1644E">
      <w:pPr>
        <w:adjustRightInd w:val="0"/>
        <w:snapToGrid w:val="0"/>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(4)DNA分子量参照物（</w:t>
      </w:r>
      <w:r w:rsidRPr="00D12394">
        <w:rPr>
          <w:rFonts w:asciiTheme="minorEastAsia" w:eastAsiaTheme="minorEastAsia" w:hAnsiTheme="minorEastAsia"/>
          <w:color w:val="000000"/>
          <w:szCs w:val="21"/>
        </w:rPr>
        <w:t>marker</w:t>
      </w:r>
      <w:r w:rsidRPr="00D12394">
        <w:rPr>
          <w:rFonts w:asciiTheme="minorEastAsia" w:eastAsiaTheme="minorEastAsia" w:hAnsiTheme="minorEastAsia" w:hint="eastAsia"/>
          <w:color w:val="000000"/>
          <w:szCs w:val="21"/>
        </w:rPr>
        <w:t>）。</w:t>
      </w:r>
    </w:p>
    <w:p w:rsidR="008D6EC6" w:rsidRPr="00D12394" w:rsidRDefault="005545A3" w:rsidP="00E1644E">
      <w:pPr>
        <w:adjustRightInd w:val="0"/>
        <w:snapToGrid w:val="0"/>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(5)1×TAE电泳缓冲液。</w:t>
      </w:r>
    </w:p>
    <w:p w:rsidR="008D6EC6" w:rsidRPr="00D12394" w:rsidRDefault="005545A3" w:rsidP="00E1644E">
      <w:pPr>
        <w:adjustRightInd w:val="0"/>
        <w:snapToGrid w:val="0"/>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(6)10×溴酚蓝上样缓冲液。</w:t>
      </w:r>
    </w:p>
    <w:p w:rsidR="008D6EC6" w:rsidRPr="00D12394" w:rsidRDefault="005545A3" w:rsidP="003422D7">
      <w:pPr>
        <w:spacing w:beforeLines="50" w:afterLines="50" w:line="480" w:lineRule="auto"/>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2．器材</w:t>
      </w:r>
    </w:p>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(1)恒温水浴</w:t>
      </w:r>
    </w:p>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(2)电泳槽</w:t>
      </w:r>
    </w:p>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(3)电泳仪</w:t>
      </w:r>
    </w:p>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(4)</w:t>
      </w:r>
      <w:r w:rsidRPr="00D12394">
        <w:rPr>
          <w:rFonts w:asciiTheme="minorEastAsia" w:eastAsiaTheme="minorEastAsia" w:hAnsiTheme="minorEastAsia" w:hint="eastAsia"/>
          <w:color w:val="000000"/>
          <w:szCs w:val="21"/>
        </w:rPr>
        <w:tab/>
        <w:t>微波炉</w:t>
      </w:r>
    </w:p>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(5)紫外线检测仪</w:t>
      </w:r>
    </w:p>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(6)移液器；100-1000μl， 10-100μl,0.5-10μl</w:t>
      </w:r>
    </w:p>
    <w:p w:rsidR="008D6EC6" w:rsidRPr="00D12394" w:rsidRDefault="005545A3" w:rsidP="003422D7">
      <w:pPr>
        <w:spacing w:beforeLines="50" w:afterLines="50" w:line="480" w:lineRule="auto"/>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操作步骤</w:t>
      </w:r>
    </w:p>
    <w:p w:rsidR="008D6EC6" w:rsidRPr="00D12394" w:rsidRDefault="005545A3" w:rsidP="003422D7">
      <w:pPr>
        <w:spacing w:beforeLines="50" w:afterLines="50" w:line="480" w:lineRule="auto"/>
        <w:ind w:firstLineChars="147" w:firstLine="310"/>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电泳</w:t>
      </w:r>
    </w:p>
    <w:p w:rsidR="008D6EC6" w:rsidRPr="00D12394" w:rsidRDefault="005545A3" w:rsidP="00E1644E">
      <w:pPr>
        <w:numPr>
          <w:ilvl w:val="0"/>
          <w:numId w:val="116"/>
        </w:numPr>
        <w:tabs>
          <w:tab w:val="left" w:pos="0"/>
          <w:tab w:val="left" w:pos="540"/>
          <w:tab w:val="left" w:pos="720"/>
        </w:tabs>
        <w:adjustRightInd w:val="0"/>
        <w:snapToGrid w:val="0"/>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lastRenderedPageBreak/>
        <w:t>称取0.5g琼脂糖，加入50ml</w:t>
      </w:r>
      <w:r w:rsidRPr="00D12394">
        <w:rPr>
          <w:rFonts w:asciiTheme="minorEastAsia" w:eastAsiaTheme="minorEastAsia" w:hAnsiTheme="minorEastAsia"/>
          <w:color w:val="000000"/>
          <w:szCs w:val="21"/>
        </w:rPr>
        <w:t xml:space="preserve"> </w:t>
      </w:r>
      <w:r w:rsidRPr="00D12394">
        <w:rPr>
          <w:rFonts w:asciiTheme="minorEastAsia" w:eastAsiaTheme="minorEastAsia" w:hAnsiTheme="minorEastAsia" w:hint="eastAsia"/>
          <w:color w:val="000000"/>
          <w:szCs w:val="21"/>
        </w:rPr>
        <w:t>1×TAE电泳缓冲液中。</w:t>
      </w:r>
    </w:p>
    <w:p w:rsidR="008D6EC6" w:rsidRPr="00D12394" w:rsidRDefault="005545A3" w:rsidP="00E1644E">
      <w:pPr>
        <w:numPr>
          <w:ilvl w:val="0"/>
          <w:numId w:val="116"/>
        </w:numPr>
        <w:tabs>
          <w:tab w:val="left" w:pos="0"/>
          <w:tab w:val="left" w:pos="540"/>
          <w:tab w:val="left" w:pos="720"/>
        </w:tabs>
        <w:adjustRightInd w:val="0"/>
        <w:snapToGrid w:val="0"/>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加热或沸水浴后使琼脂糖溶解。</w:t>
      </w:r>
    </w:p>
    <w:p w:rsidR="008D6EC6" w:rsidRPr="00D12394" w:rsidRDefault="005545A3" w:rsidP="00E1644E">
      <w:pPr>
        <w:numPr>
          <w:ilvl w:val="0"/>
          <w:numId w:val="116"/>
        </w:numPr>
        <w:tabs>
          <w:tab w:val="left" w:pos="0"/>
          <w:tab w:val="left" w:pos="540"/>
          <w:tab w:val="left" w:pos="720"/>
        </w:tabs>
        <w:adjustRightInd w:val="0"/>
        <w:snapToGrid w:val="0"/>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凝胶冷至60℃左右，加入溴乙锭至终浓度为0.5μg／m1。</w:t>
      </w:r>
    </w:p>
    <w:p w:rsidR="008D6EC6" w:rsidRPr="00D12394" w:rsidRDefault="005545A3" w:rsidP="00E1644E">
      <w:pPr>
        <w:numPr>
          <w:ilvl w:val="0"/>
          <w:numId w:val="116"/>
        </w:numPr>
        <w:tabs>
          <w:tab w:val="left" w:pos="0"/>
          <w:tab w:val="left" w:pos="540"/>
          <w:tab w:val="left" w:pos="720"/>
        </w:tabs>
        <w:adjustRightInd w:val="0"/>
        <w:snapToGrid w:val="0"/>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将琼脂糖溶液倒人模具，凝胶厚度一般为0.3～0.5cm，检查有无气泡。室温下15～30min后，琼脂糖溶液完全凝固。</w:t>
      </w:r>
    </w:p>
    <w:p w:rsidR="008D6EC6" w:rsidRPr="00D12394" w:rsidRDefault="005545A3" w:rsidP="00E1644E">
      <w:pPr>
        <w:numPr>
          <w:ilvl w:val="0"/>
          <w:numId w:val="116"/>
        </w:numPr>
        <w:tabs>
          <w:tab w:val="left" w:pos="0"/>
          <w:tab w:val="left" w:pos="540"/>
          <w:tab w:val="left" w:pos="720"/>
        </w:tabs>
        <w:adjustRightInd w:val="0"/>
        <w:snapToGrid w:val="0"/>
        <w:spacing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color w:val="000000"/>
          <w:szCs w:val="21"/>
        </w:rPr>
        <w:t>连接电泳槽与电泳仪之间的电源线，正极为红色，负极为黑色。</w:t>
      </w:r>
    </w:p>
    <w:p w:rsidR="008D6EC6" w:rsidRPr="00D12394" w:rsidRDefault="005545A3" w:rsidP="00E1644E">
      <w:pPr>
        <w:numPr>
          <w:ilvl w:val="0"/>
          <w:numId w:val="116"/>
        </w:numPr>
        <w:tabs>
          <w:tab w:val="left" w:pos="0"/>
          <w:tab w:val="left" w:pos="540"/>
          <w:tab w:val="left" w:pos="720"/>
        </w:tabs>
        <w:adjustRightInd w:val="0"/>
        <w:snapToGrid w:val="0"/>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b/>
          <w:bCs/>
          <w:color w:val="000000"/>
          <w:szCs w:val="21"/>
        </w:rPr>
        <w:t>取掉模具两端的胶布，放入电泳槽，加样孔在负极端。</w:t>
      </w:r>
    </w:p>
    <w:p w:rsidR="008D6EC6" w:rsidRPr="00D12394" w:rsidRDefault="005545A3" w:rsidP="00E1644E">
      <w:pPr>
        <w:numPr>
          <w:ilvl w:val="0"/>
          <w:numId w:val="116"/>
        </w:numPr>
        <w:tabs>
          <w:tab w:val="left" w:pos="0"/>
          <w:tab w:val="left" w:pos="540"/>
          <w:tab w:val="left" w:pos="720"/>
        </w:tabs>
        <w:adjustRightInd w:val="0"/>
        <w:snapToGrid w:val="0"/>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加入1×TAE电泳缓冲液至电泳槽中，液面高于胶面1mm，小心取出梳子。</w:t>
      </w:r>
    </w:p>
    <w:p w:rsidR="008D6EC6" w:rsidRPr="00D12394" w:rsidRDefault="005545A3" w:rsidP="00E1644E">
      <w:pPr>
        <w:numPr>
          <w:ilvl w:val="0"/>
          <w:numId w:val="116"/>
        </w:numPr>
        <w:tabs>
          <w:tab w:val="left" w:pos="0"/>
          <w:tab w:val="left" w:pos="540"/>
          <w:tab w:val="left" w:pos="720"/>
        </w:tabs>
        <w:adjustRightInd w:val="0"/>
        <w:snapToGrid w:val="0"/>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取5μl实验一制备的质粒DNA，在DNA样品中加入1／10的上样缓冲液并混匀。</w:t>
      </w:r>
    </w:p>
    <w:p w:rsidR="008D6EC6" w:rsidRPr="00D12394" w:rsidRDefault="005545A3" w:rsidP="00E1644E">
      <w:pPr>
        <w:numPr>
          <w:ilvl w:val="0"/>
          <w:numId w:val="116"/>
        </w:numPr>
        <w:tabs>
          <w:tab w:val="left" w:pos="0"/>
          <w:tab w:val="left" w:pos="540"/>
          <w:tab w:val="left" w:pos="720"/>
        </w:tabs>
        <w:adjustRightInd w:val="0"/>
        <w:snapToGrid w:val="0"/>
        <w:spacing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color w:val="000000"/>
          <w:szCs w:val="21"/>
        </w:rPr>
        <w:t>用移液器将DNA样品加入梳孔中。</w:t>
      </w:r>
    </w:p>
    <w:p w:rsidR="008D6EC6" w:rsidRPr="00D12394" w:rsidRDefault="005545A3" w:rsidP="00E1644E">
      <w:pPr>
        <w:numPr>
          <w:ilvl w:val="0"/>
          <w:numId w:val="116"/>
        </w:numPr>
        <w:tabs>
          <w:tab w:val="left" w:pos="0"/>
          <w:tab w:val="left" w:pos="540"/>
          <w:tab w:val="left" w:pos="720"/>
        </w:tabs>
        <w:adjustRightInd w:val="0"/>
        <w:snapToGrid w:val="0"/>
        <w:spacing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color w:val="000000"/>
          <w:szCs w:val="21"/>
        </w:rPr>
        <w:t>接通电源，DNA样品往正极移动。电压选择为3～5V／cm。</w:t>
      </w:r>
      <w:r w:rsidRPr="00D12394">
        <w:rPr>
          <w:rFonts w:asciiTheme="minorEastAsia" w:eastAsiaTheme="minorEastAsia" w:hAnsiTheme="minorEastAsia" w:hint="eastAsia"/>
          <w:b/>
          <w:bCs/>
          <w:color w:val="000000"/>
          <w:szCs w:val="21"/>
        </w:rPr>
        <w:t>注意：长度以两个电极之间的距离计算。</w:t>
      </w:r>
    </w:p>
    <w:p w:rsidR="008D6EC6" w:rsidRPr="00D12394" w:rsidRDefault="005545A3" w:rsidP="00E1644E">
      <w:pPr>
        <w:numPr>
          <w:ilvl w:val="0"/>
          <w:numId w:val="116"/>
        </w:numPr>
        <w:tabs>
          <w:tab w:val="left" w:pos="0"/>
          <w:tab w:val="left" w:pos="540"/>
          <w:tab w:val="left" w:pos="720"/>
        </w:tabs>
        <w:adjustRightInd w:val="0"/>
        <w:snapToGrid w:val="0"/>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根据指示剂迁移的位置，判断是否终止电泳；切断电源后，含EB的凝胶可以直接于紫外线灯下观察结果或拍照记录。</w:t>
      </w:r>
    </w:p>
    <w:p w:rsidR="008D6EC6" w:rsidRPr="00D12394" w:rsidRDefault="005545A3" w:rsidP="003422D7">
      <w:pPr>
        <w:spacing w:beforeLines="50" w:afterLines="50" w:line="480" w:lineRule="auto"/>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浓度和纯度分析：</w:t>
      </w:r>
    </w:p>
    <w:p w:rsidR="008D6EC6" w:rsidRPr="00D12394" w:rsidRDefault="005545A3" w:rsidP="00E1644E">
      <w:pPr>
        <w:adjustRightInd w:val="0"/>
        <w:snapToGrid w:val="0"/>
        <w:spacing w:line="480" w:lineRule="auto"/>
        <w:ind w:firstLine="527"/>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 取1μl DNA 用TE缓冲液稀释至100μl，混匀。以无DNA的TE为空白，测定样品在260nm和280nm波长下的光密度吸收值，每个样品重复3次，取3次结果的平均值作为最终结果。</w:t>
      </w:r>
    </w:p>
    <w:p w:rsidR="008D6EC6" w:rsidRPr="00D12394" w:rsidRDefault="005545A3" w:rsidP="00E1644E">
      <w:pPr>
        <w:adjustRightInd w:val="0"/>
        <w:snapToGrid w:val="0"/>
        <w:spacing w:line="480" w:lineRule="auto"/>
        <w:ind w:firstLine="527"/>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 换算出OD260/OD280的比值，较纯的DNA，该值在1.6-1.8之间。</w:t>
      </w:r>
    </w:p>
    <w:p w:rsidR="008D6EC6" w:rsidRPr="00D12394" w:rsidRDefault="005545A3" w:rsidP="00E1644E">
      <w:pPr>
        <w:adjustRightInd w:val="0"/>
        <w:snapToGrid w:val="0"/>
        <w:spacing w:line="480" w:lineRule="auto"/>
        <w:ind w:firstLine="527"/>
        <w:rPr>
          <w:rFonts w:asciiTheme="minorEastAsia" w:eastAsiaTheme="minorEastAsia" w:hAnsiTheme="minorEastAsia"/>
          <w:color w:val="000000"/>
          <w:spacing w:val="5"/>
          <w:kern w:val="0"/>
          <w:szCs w:val="21"/>
        </w:rPr>
      </w:pPr>
      <w:r w:rsidRPr="00D12394">
        <w:rPr>
          <w:rFonts w:asciiTheme="minorEastAsia" w:eastAsiaTheme="minorEastAsia" w:hAnsiTheme="minorEastAsia" w:hint="eastAsia"/>
          <w:color w:val="000000"/>
          <w:szCs w:val="21"/>
        </w:rPr>
        <w:t xml:space="preserve">3 根据双链DNA </w:t>
      </w:r>
      <w:r w:rsidRPr="00D12394">
        <w:rPr>
          <w:rFonts w:asciiTheme="minorEastAsia" w:eastAsiaTheme="minorEastAsia" w:hAnsiTheme="minorEastAsia"/>
          <w:color w:val="000000"/>
          <w:spacing w:val="5"/>
          <w:kern w:val="0"/>
          <w:szCs w:val="21"/>
        </w:rPr>
        <w:t>1 OD</w:t>
      </w:r>
      <w:r w:rsidRPr="00D12394">
        <w:rPr>
          <w:rFonts w:asciiTheme="minorEastAsia" w:eastAsiaTheme="minorEastAsia" w:hAnsiTheme="minorEastAsia"/>
          <w:color w:val="000000"/>
          <w:spacing w:val="5"/>
          <w:kern w:val="0"/>
          <w:szCs w:val="21"/>
          <w:vertAlign w:val="subscript"/>
        </w:rPr>
        <w:t>260nm</w:t>
      </w:r>
      <w:r w:rsidRPr="00D12394">
        <w:rPr>
          <w:rFonts w:asciiTheme="minorEastAsia" w:eastAsiaTheme="minorEastAsia" w:hAnsiTheme="minorEastAsia"/>
          <w:color w:val="000000"/>
          <w:spacing w:val="5"/>
          <w:kern w:val="0"/>
          <w:szCs w:val="21"/>
        </w:rPr>
        <w:t>=50</w:t>
      </w:r>
      <w:r w:rsidRPr="00D12394">
        <w:rPr>
          <w:rFonts w:asciiTheme="minorEastAsia" w:eastAsiaTheme="minorEastAsia" w:hAnsiTheme="minorEastAsia"/>
          <w:color w:val="000000"/>
          <w:spacing w:val="5"/>
          <w:kern w:val="0"/>
          <w:szCs w:val="21"/>
        </w:rPr>
        <w:sym w:font="Symbol" w:char="F06D"/>
      </w:r>
      <w:r w:rsidRPr="00D12394">
        <w:rPr>
          <w:rFonts w:asciiTheme="minorEastAsia" w:eastAsiaTheme="minorEastAsia" w:hAnsiTheme="minorEastAsia"/>
          <w:color w:val="000000"/>
          <w:spacing w:val="5"/>
          <w:kern w:val="0"/>
          <w:szCs w:val="21"/>
        </w:rPr>
        <w:t>g</w:t>
      </w:r>
      <w:r w:rsidRPr="00D12394">
        <w:rPr>
          <w:rFonts w:asciiTheme="minorEastAsia" w:eastAsiaTheme="minorEastAsia" w:hAnsiTheme="minorEastAsia" w:hint="eastAsia"/>
          <w:color w:val="000000"/>
          <w:spacing w:val="5"/>
          <w:kern w:val="0"/>
          <w:szCs w:val="21"/>
        </w:rPr>
        <w:t>，计算出样品DNA的浓度，计算公式为所测的</w:t>
      </w:r>
      <w:r w:rsidRPr="00D12394">
        <w:rPr>
          <w:rFonts w:asciiTheme="minorEastAsia" w:eastAsiaTheme="minorEastAsia" w:hAnsiTheme="minorEastAsia"/>
          <w:color w:val="000000"/>
          <w:spacing w:val="5"/>
          <w:kern w:val="0"/>
          <w:szCs w:val="21"/>
        </w:rPr>
        <w:t>OD</w:t>
      </w:r>
      <w:r w:rsidRPr="00D12394">
        <w:rPr>
          <w:rFonts w:asciiTheme="minorEastAsia" w:eastAsiaTheme="minorEastAsia" w:hAnsiTheme="minorEastAsia"/>
          <w:color w:val="000000"/>
          <w:spacing w:val="5"/>
          <w:kern w:val="0"/>
          <w:szCs w:val="21"/>
          <w:vertAlign w:val="subscript"/>
        </w:rPr>
        <w:t>260nm</w:t>
      </w:r>
      <w:r w:rsidRPr="00D12394">
        <w:rPr>
          <w:rFonts w:asciiTheme="minorEastAsia" w:eastAsiaTheme="minorEastAsia" w:hAnsiTheme="minorEastAsia" w:hint="eastAsia"/>
          <w:color w:val="000000"/>
          <w:spacing w:val="5"/>
          <w:kern w:val="0"/>
          <w:szCs w:val="21"/>
          <w:vertAlign w:val="subscript"/>
        </w:rPr>
        <w:t xml:space="preserve"> </w:t>
      </w:r>
      <w:r w:rsidRPr="00D12394">
        <w:rPr>
          <w:rFonts w:asciiTheme="minorEastAsia" w:eastAsiaTheme="minorEastAsia" w:hAnsiTheme="minorEastAsia" w:hint="eastAsia"/>
          <w:color w:val="000000"/>
          <w:spacing w:val="5"/>
          <w:kern w:val="0"/>
          <w:szCs w:val="21"/>
        </w:rPr>
        <w:t>×50/10（</w:t>
      </w:r>
      <w:r w:rsidRPr="00D12394">
        <w:rPr>
          <w:rFonts w:asciiTheme="minorEastAsia" w:eastAsiaTheme="minorEastAsia" w:hAnsiTheme="minorEastAsia"/>
          <w:color w:val="000000"/>
          <w:spacing w:val="5"/>
          <w:kern w:val="0"/>
          <w:szCs w:val="21"/>
        </w:rPr>
        <w:sym w:font="Symbol" w:char="F06D"/>
      </w:r>
      <w:r w:rsidRPr="00D12394">
        <w:rPr>
          <w:rFonts w:asciiTheme="minorEastAsia" w:eastAsiaTheme="minorEastAsia" w:hAnsiTheme="minorEastAsia"/>
          <w:color w:val="000000"/>
          <w:spacing w:val="5"/>
          <w:kern w:val="0"/>
          <w:szCs w:val="21"/>
        </w:rPr>
        <w:t>g</w:t>
      </w:r>
      <w:r w:rsidRPr="00D12394">
        <w:rPr>
          <w:rFonts w:asciiTheme="minorEastAsia" w:eastAsiaTheme="minorEastAsia" w:hAnsiTheme="minorEastAsia" w:hint="eastAsia"/>
          <w:color w:val="000000"/>
          <w:spacing w:val="5"/>
          <w:kern w:val="0"/>
          <w:szCs w:val="21"/>
        </w:rPr>
        <w:t>/</w:t>
      </w:r>
      <w:r w:rsidRPr="00D12394">
        <w:rPr>
          <w:rFonts w:asciiTheme="minorEastAsia" w:eastAsiaTheme="minorEastAsia" w:hAnsiTheme="minorEastAsia"/>
          <w:color w:val="000000"/>
          <w:spacing w:val="5"/>
          <w:kern w:val="0"/>
          <w:szCs w:val="21"/>
        </w:rPr>
        <w:sym w:font="Symbol" w:char="F06D"/>
      </w:r>
      <w:r w:rsidRPr="00D12394">
        <w:rPr>
          <w:rFonts w:asciiTheme="minorEastAsia" w:eastAsiaTheme="minorEastAsia" w:hAnsiTheme="minorEastAsia"/>
          <w:color w:val="000000"/>
          <w:spacing w:val="5"/>
          <w:kern w:val="0"/>
          <w:szCs w:val="21"/>
        </w:rPr>
        <w:t>l</w:t>
      </w:r>
      <w:r w:rsidRPr="00D12394">
        <w:rPr>
          <w:rFonts w:asciiTheme="minorEastAsia" w:eastAsiaTheme="minorEastAsia" w:hAnsiTheme="minorEastAsia" w:hint="eastAsia"/>
          <w:color w:val="000000"/>
          <w:spacing w:val="5"/>
          <w:kern w:val="0"/>
          <w:szCs w:val="21"/>
        </w:rPr>
        <w:t>）</w:t>
      </w:r>
    </w:p>
    <w:p w:rsidR="008D6EC6" w:rsidRPr="00D12394" w:rsidRDefault="008D6EC6" w:rsidP="00E1644E">
      <w:pPr>
        <w:adjustRightInd w:val="0"/>
        <w:snapToGrid w:val="0"/>
        <w:spacing w:line="480" w:lineRule="auto"/>
        <w:rPr>
          <w:rFonts w:asciiTheme="minorEastAsia" w:eastAsiaTheme="minorEastAsia" w:hAnsiTheme="minorEastAsia"/>
          <w:color w:val="000000"/>
          <w:spacing w:val="5"/>
          <w:kern w:val="0"/>
          <w:szCs w:val="21"/>
        </w:rPr>
      </w:pPr>
    </w:p>
    <w:p w:rsidR="008D6EC6" w:rsidRPr="00D12394" w:rsidRDefault="005545A3" w:rsidP="00017C8F">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cs="Arial"/>
          <w:color w:val="000000"/>
          <w:szCs w:val="21"/>
        </w:rPr>
        <w:t>附注：采用分光光度计检测260nm、280nm波长吸光值，若吸光值260nm/280nm的比值介于1.7－1.9之间，说明质粒质量较好，1.8为最佳，低于1.8说明有蛋白质污染，大于1.8</w:t>
      </w:r>
      <w:r w:rsidRPr="00D12394">
        <w:rPr>
          <w:rFonts w:asciiTheme="minorEastAsia" w:eastAsiaTheme="minorEastAsia" w:hAnsiTheme="minorEastAsia" w:cs="Arial"/>
          <w:color w:val="000000"/>
          <w:szCs w:val="21"/>
        </w:rPr>
        <w:lastRenderedPageBreak/>
        <w:t>说明有RNA污染。</w:t>
      </w:r>
    </w:p>
    <w:p w:rsidR="008D6EC6" w:rsidRPr="00D12394" w:rsidRDefault="005545A3" w:rsidP="00E1644E">
      <w:pPr>
        <w:spacing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附录一、核酸换算数据</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5"/>
        <w:gridCol w:w="4253"/>
        <w:gridCol w:w="2854"/>
      </w:tblGrid>
      <w:tr w:rsidR="008D6EC6" w:rsidRPr="00D12394">
        <w:tc>
          <w:tcPr>
            <w:tcW w:w="1415" w:type="dxa"/>
          </w:tcPr>
          <w:p w:rsidR="008D6EC6" w:rsidRPr="00D12394" w:rsidRDefault="005545A3" w:rsidP="00E1644E">
            <w:pPr>
              <w:autoSpaceDE w:val="0"/>
              <w:autoSpaceDN w:val="0"/>
              <w:adjustRightInd w:val="0"/>
              <w:snapToGrid w:val="0"/>
              <w:spacing w:line="480" w:lineRule="auto"/>
              <w:rPr>
                <w:rFonts w:asciiTheme="minorEastAsia" w:eastAsiaTheme="minorEastAsia" w:hAnsiTheme="minorEastAsia"/>
                <w:color w:val="000000"/>
                <w:spacing w:val="5"/>
                <w:kern w:val="0"/>
                <w:szCs w:val="21"/>
              </w:rPr>
            </w:pPr>
            <w:r w:rsidRPr="00D12394">
              <w:rPr>
                <w:rFonts w:asciiTheme="minorEastAsia" w:eastAsiaTheme="minorEastAsia" w:hAnsiTheme="minorEastAsia"/>
                <w:color w:val="000000"/>
                <w:spacing w:val="5"/>
                <w:kern w:val="0"/>
                <w:szCs w:val="21"/>
              </w:rPr>
              <w:t>dsDNA</w:t>
            </w:r>
          </w:p>
        </w:tc>
        <w:tc>
          <w:tcPr>
            <w:tcW w:w="4253" w:type="dxa"/>
          </w:tcPr>
          <w:p w:rsidR="008D6EC6" w:rsidRPr="00D12394" w:rsidRDefault="005545A3" w:rsidP="00E1644E">
            <w:pPr>
              <w:autoSpaceDE w:val="0"/>
              <w:autoSpaceDN w:val="0"/>
              <w:adjustRightInd w:val="0"/>
              <w:snapToGrid w:val="0"/>
              <w:spacing w:line="480" w:lineRule="auto"/>
              <w:rPr>
                <w:rFonts w:asciiTheme="minorEastAsia" w:eastAsiaTheme="minorEastAsia" w:hAnsiTheme="minorEastAsia"/>
                <w:color w:val="000000"/>
                <w:spacing w:val="5"/>
                <w:kern w:val="0"/>
                <w:szCs w:val="21"/>
              </w:rPr>
            </w:pPr>
            <w:r w:rsidRPr="00D12394">
              <w:rPr>
                <w:rFonts w:asciiTheme="minorEastAsia" w:eastAsiaTheme="minorEastAsia" w:hAnsiTheme="minorEastAsia"/>
                <w:color w:val="000000"/>
                <w:spacing w:val="5"/>
                <w:kern w:val="0"/>
                <w:szCs w:val="21"/>
              </w:rPr>
              <w:t>10kb=6.60</w:t>
            </w:r>
            <w:r w:rsidRPr="00D12394">
              <w:rPr>
                <w:rFonts w:asciiTheme="minorEastAsia" w:eastAsiaTheme="minorEastAsia" w:hAnsiTheme="minorEastAsia"/>
                <w:color w:val="000000"/>
                <w:spacing w:val="5"/>
                <w:kern w:val="0"/>
                <w:szCs w:val="21"/>
              </w:rPr>
              <w:sym w:font="Symbol" w:char="F0B4"/>
            </w:r>
            <w:r w:rsidRPr="00D12394">
              <w:rPr>
                <w:rFonts w:asciiTheme="minorEastAsia" w:eastAsiaTheme="minorEastAsia" w:hAnsiTheme="minorEastAsia"/>
                <w:color w:val="000000"/>
                <w:spacing w:val="5"/>
                <w:kern w:val="0"/>
                <w:szCs w:val="21"/>
              </w:rPr>
              <w:t>10</w:t>
            </w:r>
            <w:r w:rsidRPr="00D12394">
              <w:rPr>
                <w:rFonts w:asciiTheme="minorEastAsia" w:eastAsiaTheme="minorEastAsia" w:hAnsiTheme="minorEastAsia"/>
                <w:color w:val="000000"/>
                <w:spacing w:val="5"/>
                <w:kern w:val="0"/>
                <w:szCs w:val="21"/>
                <w:vertAlign w:val="superscript"/>
              </w:rPr>
              <w:t>6</w:t>
            </w:r>
            <w:r w:rsidRPr="00D12394">
              <w:rPr>
                <w:rFonts w:asciiTheme="minorEastAsia" w:eastAsiaTheme="minorEastAsia" w:hAnsiTheme="minorEastAsia"/>
                <w:color w:val="000000"/>
                <w:spacing w:val="5"/>
                <w:kern w:val="0"/>
                <w:szCs w:val="21"/>
              </w:rPr>
              <w:t xml:space="preserve"> Dalton</w:t>
            </w:r>
          </w:p>
        </w:tc>
        <w:tc>
          <w:tcPr>
            <w:tcW w:w="2854" w:type="dxa"/>
          </w:tcPr>
          <w:p w:rsidR="008D6EC6" w:rsidRPr="00D12394" w:rsidRDefault="005545A3" w:rsidP="00E1644E">
            <w:pPr>
              <w:autoSpaceDE w:val="0"/>
              <w:autoSpaceDN w:val="0"/>
              <w:adjustRightInd w:val="0"/>
              <w:snapToGrid w:val="0"/>
              <w:spacing w:line="480" w:lineRule="auto"/>
              <w:rPr>
                <w:rFonts w:asciiTheme="minorEastAsia" w:eastAsiaTheme="minorEastAsia" w:hAnsiTheme="minorEastAsia"/>
                <w:color w:val="000000"/>
                <w:spacing w:val="5"/>
                <w:kern w:val="0"/>
                <w:szCs w:val="21"/>
              </w:rPr>
            </w:pPr>
            <w:r w:rsidRPr="00D12394">
              <w:rPr>
                <w:rFonts w:asciiTheme="minorEastAsia" w:eastAsiaTheme="minorEastAsia" w:hAnsiTheme="minorEastAsia"/>
                <w:color w:val="000000"/>
                <w:spacing w:val="5"/>
                <w:kern w:val="0"/>
                <w:szCs w:val="21"/>
              </w:rPr>
              <w:t>1 OD</w:t>
            </w:r>
            <w:r w:rsidRPr="00D12394">
              <w:rPr>
                <w:rFonts w:asciiTheme="minorEastAsia" w:eastAsiaTheme="minorEastAsia" w:hAnsiTheme="minorEastAsia"/>
                <w:color w:val="000000"/>
                <w:spacing w:val="5"/>
                <w:kern w:val="0"/>
                <w:szCs w:val="21"/>
                <w:vertAlign w:val="subscript"/>
              </w:rPr>
              <w:t>260nm</w:t>
            </w:r>
            <w:r w:rsidRPr="00D12394">
              <w:rPr>
                <w:rFonts w:asciiTheme="minorEastAsia" w:eastAsiaTheme="minorEastAsia" w:hAnsiTheme="minorEastAsia"/>
                <w:color w:val="000000"/>
                <w:spacing w:val="5"/>
                <w:kern w:val="0"/>
                <w:szCs w:val="21"/>
              </w:rPr>
              <w:t>=50</w:t>
            </w:r>
            <w:r w:rsidRPr="00D12394">
              <w:rPr>
                <w:rFonts w:asciiTheme="minorEastAsia" w:eastAsiaTheme="minorEastAsia" w:hAnsiTheme="minorEastAsia"/>
                <w:color w:val="000000"/>
                <w:spacing w:val="5"/>
                <w:kern w:val="0"/>
                <w:szCs w:val="21"/>
              </w:rPr>
              <w:sym w:font="Symbol" w:char="F06D"/>
            </w:r>
            <w:r w:rsidRPr="00D12394">
              <w:rPr>
                <w:rFonts w:asciiTheme="minorEastAsia" w:eastAsiaTheme="minorEastAsia" w:hAnsiTheme="minorEastAsia"/>
                <w:color w:val="000000"/>
                <w:spacing w:val="5"/>
                <w:kern w:val="0"/>
                <w:szCs w:val="21"/>
              </w:rPr>
              <w:t>g</w:t>
            </w:r>
          </w:p>
        </w:tc>
      </w:tr>
      <w:tr w:rsidR="008D6EC6" w:rsidRPr="00D12394">
        <w:tc>
          <w:tcPr>
            <w:tcW w:w="1415" w:type="dxa"/>
          </w:tcPr>
          <w:p w:rsidR="008D6EC6" w:rsidRPr="00D12394" w:rsidRDefault="005545A3" w:rsidP="00E1644E">
            <w:pPr>
              <w:autoSpaceDE w:val="0"/>
              <w:autoSpaceDN w:val="0"/>
              <w:adjustRightInd w:val="0"/>
              <w:snapToGrid w:val="0"/>
              <w:spacing w:line="480" w:lineRule="auto"/>
              <w:rPr>
                <w:rFonts w:asciiTheme="minorEastAsia" w:eastAsiaTheme="minorEastAsia" w:hAnsiTheme="minorEastAsia"/>
                <w:color w:val="000000"/>
                <w:spacing w:val="5"/>
                <w:kern w:val="0"/>
                <w:szCs w:val="21"/>
              </w:rPr>
            </w:pPr>
            <w:r w:rsidRPr="00D12394">
              <w:rPr>
                <w:rFonts w:asciiTheme="minorEastAsia" w:eastAsiaTheme="minorEastAsia" w:hAnsiTheme="minorEastAsia"/>
                <w:color w:val="000000"/>
                <w:spacing w:val="5"/>
                <w:kern w:val="0"/>
                <w:szCs w:val="21"/>
              </w:rPr>
              <w:t>ssDNA</w:t>
            </w:r>
          </w:p>
        </w:tc>
        <w:tc>
          <w:tcPr>
            <w:tcW w:w="4253" w:type="dxa"/>
          </w:tcPr>
          <w:p w:rsidR="008D6EC6" w:rsidRPr="00D12394" w:rsidRDefault="005545A3" w:rsidP="00E1644E">
            <w:pPr>
              <w:autoSpaceDE w:val="0"/>
              <w:autoSpaceDN w:val="0"/>
              <w:adjustRightInd w:val="0"/>
              <w:snapToGrid w:val="0"/>
              <w:spacing w:line="480" w:lineRule="auto"/>
              <w:rPr>
                <w:rFonts w:asciiTheme="minorEastAsia" w:eastAsiaTheme="minorEastAsia" w:hAnsiTheme="minorEastAsia"/>
                <w:color w:val="000000"/>
                <w:spacing w:val="5"/>
                <w:kern w:val="0"/>
                <w:szCs w:val="21"/>
              </w:rPr>
            </w:pPr>
            <w:r w:rsidRPr="00D12394">
              <w:rPr>
                <w:rFonts w:asciiTheme="minorEastAsia" w:eastAsiaTheme="minorEastAsia" w:hAnsiTheme="minorEastAsia"/>
                <w:color w:val="000000"/>
                <w:spacing w:val="5"/>
                <w:kern w:val="0"/>
                <w:szCs w:val="21"/>
              </w:rPr>
              <w:t>10kb=3.30</w:t>
            </w:r>
            <w:r w:rsidRPr="00D12394">
              <w:rPr>
                <w:rFonts w:asciiTheme="minorEastAsia" w:eastAsiaTheme="minorEastAsia" w:hAnsiTheme="minorEastAsia"/>
                <w:color w:val="000000"/>
                <w:spacing w:val="5"/>
                <w:kern w:val="0"/>
                <w:szCs w:val="21"/>
              </w:rPr>
              <w:sym w:font="Symbol" w:char="F0B4"/>
            </w:r>
            <w:r w:rsidRPr="00D12394">
              <w:rPr>
                <w:rFonts w:asciiTheme="minorEastAsia" w:eastAsiaTheme="minorEastAsia" w:hAnsiTheme="minorEastAsia"/>
                <w:color w:val="000000"/>
                <w:spacing w:val="5"/>
                <w:kern w:val="0"/>
                <w:szCs w:val="21"/>
              </w:rPr>
              <w:t>10</w:t>
            </w:r>
            <w:r w:rsidRPr="00D12394">
              <w:rPr>
                <w:rFonts w:asciiTheme="minorEastAsia" w:eastAsiaTheme="minorEastAsia" w:hAnsiTheme="minorEastAsia"/>
                <w:color w:val="000000"/>
                <w:spacing w:val="5"/>
                <w:kern w:val="0"/>
                <w:szCs w:val="21"/>
                <w:vertAlign w:val="superscript"/>
              </w:rPr>
              <w:t>6</w:t>
            </w:r>
            <w:r w:rsidRPr="00D12394">
              <w:rPr>
                <w:rFonts w:asciiTheme="minorEastAsia" w:eastAsiaTheme="minorEastAsia" w:hAnsiTheme="minorEastAsia"/>
                <w:color w:val="000000"/>
                <w:spacing w:val="5"/>
                <w:kern w:val="0"/>
                <w:szCs w:val="21"/>
              </w:rPr>
              <w:t xml:space="preserve"> Dalton</w:t>
            </w:r>
          </w:p>
        </w:tc>
        <w:tc>
          <w:tcPr>
            <w:tcW w:w="2854" w:type="dxa"/>
          </w:tcPr>
          <w:p w:rsidR="008D6EC6" w:rsidRPr="00D12394" w:rsidRDefault="005545A3" w:rsidP="00E1644E">
            <w:pPr>
              <w:autoSpaceDE w:val="0"/>
              <w:autoSpaceDN w:val="0"/>
              <w:adjustRightInd w:val="0"/>
              <w:snapToGrid w:val="0"/>
              <w:spacing w:line="480" w:lineRule="auto"/>
              <w:rPr>
                <w:rFonts w:asciiTheme="minorEastAsia" w:eastAsiaTheme="minorEastAsia" w:hAnsiTheme="minorEastAsia"/>
                <w:color w:val="000000"/>
                <w:spacing w:val="5"/>
                <w:kern w:val="0"/>
                <w:szCs w:val="21"/>
              </w:rPr>
            </w:pPr>
            <w:r w:rsidRPr="00D12394">
              <w:rPr>
                <w:rFonts w:asciiTheme="minorEastAsia" w:eastAsiaTheme="minorEastAsia" w:hAnsiTheme="minorEastAsia"/>
                <w:color w:val="000000"/>
                <w:spacing w:val="5"/>
                <w:kern w:val="0"/>
                <w:szCs w:val="21"/>
              </w:rPr>
              <w:t>1 OD</w:t>
            </w:r>
            <w:r w:rsidRPr="00D12394">
              <w:rPr>
                <w:rFonts w:asciiTheme="minorEastAsia" w:eastAsiaTheme="minorEastAsia" w:hAnsiTheme="minorEastAsia"/>
                <w:color w:val="000000"/>
                <w:spacing w:val="5"/>
                <w:kern w:val="0"/>
                <w:szCs w:val="21"/>
                <w:vertAlign w:val="subscript"/>
              </w:rPr>
              <w:t>260nm</w:t>
            </w:r>
            <w:r w:rsidRPr="00D12394">
              <w:rPr>
                <w:rFonts w:asciiTheme="minorEastAsia" w:eastAsiaTheme="minorEastAsia" w:hAnsiTheme="minorEastAsia"/>
                <w:color w:val="000000"/>
                <w:spacing w:val="5"/>
                <w:kern w:val="0"/>
                <w:szCs w:val="21"/>
              </w:rPr>
              <w:t>=40</w:t>
            </w:r>
            <w:r w:rsidRPr="00D12394">
              <w:rPr>
                <w:rFonts w:asciiTheme="minorEastAsia" w:eastAsiaTheme="minorEastAsia" w:hAnsiTheme="minorEastAsia"/>
                <w:color w:val="000000"/>
                <w:spacing w:val="5"/>
                <w:kern w:val="0"/>
                <w:szCs w:val="21"/>
              </w:rPr>
              <w:sym w:font="Symbol" w:char="F06D"/>
            </w:r>
            <w:r w:rsidRPr="00D12394">
              <w:rPr>
                <w:rFonts w:asciiTheme="minorEastAsia" w:eastAsiaTheme="minorEastAsia" w:hAnsiTheme="minorEastAsia"/>
                <w:color w:val="000000"/>
                <w:spacing w:val="5"/>
                <w:kern w:val="0"/>
                <w:szCs w:val="21"/>
              </w:rPr>
              <w:t>g</w:t>
            </w:r>
          </w:p>
        </w:tc>
      </w:tr>
      <w:tr w:rsidR="008D6EC6" w:rsidRPr="00D12394">
        <w:tc>
          <w:tcPr>
            <w:tcW w:w="1415" w:type="dxa"/>
          </w:tcPr>
          <w:p w:rsidR="008D6EC6" w:rsidRPr="00D12394" w:rsidRDefault="005545A3" w:rsidP="00E1644E">
            <w:pPr>
              <w:autoSpaceDE w:val="0"/>
              <w:autoSpaceDN w:val="0"/>
              <w:adjustRightInd w:val="0"/>
              <w:snapToGrid w:val="0"/>
              <w:spacing w:line="480" w:lineRule="auto"/>
              <w:rPr>
                <w:rFonts w:asciiTheme="minorEastAsia" w:eastAsiaTheme="minorEastAsia" w:hAnsiTheme="minorEastAsia"/>
                <w:color w:val="000000"/>
                <w:spacing w:val="5"/>
                <w:kern w:val="0"/>
                <w:szCs w:val="21"/>
              </w:rPr>
            </w:pPr>
            <w:r w:rsidRPr="00D12394">
              <w:rPr>
                <w:rFonts w:asciiTheme="minorEastAsia" w:eastAsiaTheme="minorEastAsia" w:hAnsiTheme="minorEastAsia"/>
                <w:color w:val="000000"/>
                <w:spacing w:val="5"/>
                <w:kern w:val="0"/>
                <w:szCs w:val="21"/>
              </w:rPr>
              <w:t>RNA</w:t>
            </w:r>
          </w:p>
        </w:tc>
        <w:tc>
          <w:tcPr>
            <w:tcW w:w="4253" w:type="dxa"/>
          </w:tcPr>
          <w:p w:rsidR="008D6EC6" w:rsidRPr="00D12394" w:rsidRDefault="005545A3" w:rsidP="00E1644E">
            <w:pPr>
              <w:autoSpaceDE w:val="0"/>
              <w:autoSpaceDN w:val="0"/>
              <w:adjustRightInd w:val="0"/>
              <w:snapToGrid w:val="0"/>
              <w:spacing w:line="480" w:lineRule="auto"/>
              <w:rPr>
                <w:rFonts w:asciiTheme="minorEastAsia" w:eastAsiaTheme="minorEastAsia" w:hAnsiTheme="minorEastAsia"/>
                <w:color w:val="000000"/>
                <w:spacing w:val="5"/>
                <w:kern w:val="0"/>
                <w:szCs w:val="21"/>
              </w:rPr>
            </w:pPr>
            <w:r w:rsidRPr="00D12394">
              <w:rPr>
                <w:rFonts w:asciiTheme="minorEastAsia" w:eastAsiaTheme="minorEastAsia" w:hAnsiTheme="minorEastAsia"/>
                <w:color w:val="000000"/>
                <w:spacing w:val="5"/>
                <w:kern w:val="0"/>
                <w:szCs w:val="21"/>
              </w:rPr>
              <w:t>10kb=3.45</w:t>
            </w:r>
            <w:r w:rsidRPr="00D12394">
              <w:rPr>
                <w:rFonts w:asciiTheme="minorEastAsia" w:eastAsiaTheme="minorEastAsia" w:hAnsiTheme="minorEastAsia"/>
                <w:color w:val="000000"/>
                <w:spacing w:val="5"/>
                <w:kern w:val="0"/>
                <w:szCs w:val="21"/>
              </w:rPr>
              <w:sym w:font="Symbol" w:char="F0B4"/>
            </w:r>
            <w:r w:rsidRPr="00D12394">
              <w:rPr>
                <w:rFonts w:asciiTheme="minorEastAsia" w:eastAsiaTheme="minorEastAsia" w:hAnsiTheme="minorEastAsia"/>
                <w:color w:val="000000"/>
                <w:spacing w:val="5"/>
                <w:kern w:val="0"/>
                <w:szCs w:val="21"/>
              </w:rPr>
              <w:t>10</w:t>
            </w:r>
            <w:r w:rsidRPr="00D12394">
              <w:rPr>
                <w:rFonts w:asciiTheme="minorEastAsia" w:eastAsiaTheme="minorEastAsia" w:hAnsiTheme="minorEastAsia"/>
                <w:color w:val="000000"/>
                <w:spacing w:val="5"/>
                <w:kern w:val="0"/>
                <w:szCs w:val="21"/>
                <w:vertAlign w:val="superscript"/>
              </w:rPr>
              <w:t>6</w:t>
            </w:r>
            <w:r w:rsidRPr="00D12394">
              <w:rPr>
                <w:rFonts w:asciiTheme="minorEastAsia" w:eastAsiaTheme="minorEastAsia" w:hAnsiTheme="minorEastAsia"/>
                <w:color w:val="000000"/>
                <w:spacing w:val="5"/>
                <w:kern w:val="0"/>
                <w:szCs w:val="21"/>
              </w:rPr>
              <w:t xml:space="preserve"> Dalton</w:t>
            </w:r>
          </w:p>
        </w:tc>
        <w:tc>
          <w:tcPr>
            <w:tcW w:w="2854" w:type="dxa"/>
          </w:tcPr>
          <w:p w:rsidR="008D6EC6" w:rsidRPr="00D12394" w:rsidRDefault="005545A3" w:rsidP="00E1644E">
            <w:pPr>
              <w:autoSpaceDE w:val="0"/>
              <w:autoSpaceDN w:val="0"/>
              <w:adjustRightInd w:val="0"/>
              <w:snapToGrid w:val="0"/>
              <w:spacing w:line="480" w:lineRule="auto"/>
              <w:rPr>
                <w:rFonts w:asciiTheme="minorEastAsia" w:eastAsiaTheme="minorEastAsia" w:hAnsiTheme="minorEastAsia"/>
                <w:color w:val="000000"/>
                <w:spacing w:val="5"/>
                <w:kern w:val="0"/>
                <w:szCs w:val="21"/>
              </w:rPr>
            </w:pPr>
            <w:r w:rsidRPr="00D12394">
              <w:rPr>
                <w:rFonts w:asciiTheme="minorEastAsia" w:eastAsiaTheme="minorEastAsia" w:hAnsiTheme="minorEastAsia"/>
                <w:color w:val="000000"/>
                <w:spacing w:val="5"/>
                <w:kern w:val="0"/>
                <w:szCs w:val="21"/>
              </w:rPr>
              <w:t>1 OD</w:t>
            </w:r>
            <w:r w:rsidRPr="00D12394">
              <w:rPr>
                <w:rFonts w:asciiTheme="minorEastAsia" w:eastAsiaTheme="minorEastAsia" w:hAnsiTheme="minorEastAsia"/>
                <w:color w:val="000000"/>
                <w:spacing w:val="5"/>
                <w:kern w:val="0"/>
                <w:szCs w:val="21"/>
                <w:vertAlign w:val="subscript"/>
              </w:rPr>
              <w:t>260nm</w:t>
            </w:r>
            <w:r w:rsidRPr="00D12394">
              <w:rPr>
                <w:rFonts w:asciiTheme="minorEastAsia" w:eastAsiaTheme="minorEastAsia" w:hAnsiTheme="minorEastAsia"/>
                <w:color w:val="000000"/>
                <w:spacing w:val="5"/>
                <w:kern w:val="0"/>
                <w:szCs w:val="21"/>
              </w:rPr>
              <w:t>=40</w:t>
            </w:r>
            <w:r w:rsidRPr="00D12394">
              <w:rPr>
                <w:rFonts w:asciiTheme="minorEastAsia" w:eastAsiaTheme="minorEastAsia" w:hAnsiTheme="minorEastAsia"/>
                <w:color w:val="000000"/>
                <w:spacing w:val="5"/>
                <w:kern w:val="0"/>
                <w:szCs w:val="21"/>
              </w:rPr>
              <w:sym w:font="Symbol" w:char="F06D"/>
            </w:r>
            <w:r w:rsidRPr="00D12394">
              <w:rPr>
                <w:rFonts w:asciiTheme="minorEastAsia" w:eastAsiaTheme="minorEastAsia" w:hAnsiTheme="minorEastAsia"/>
                <w:color w:val="000000"/>
                <w:spacing w:val="5"/>
                <w:kern w:val="0"/>
                <w:szCs w:val="21"/>
              </w:rPr>
              <w:t>g</w:t>
            </w:r>
          </w:p>
        </w:tc>
      </w:tr>
    </w:tbl>
    <w:p w:rsidR="008D6EC6" w:rsidRPr="00D12394" w:rsidRDefault="005545A3" w:rsidP="00E1644E">
      <w:pPr>
        <w:spacing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附录二、琼脂糖凝胶浓度与线性DNA的最适分辨范围</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6"/>
        <w:gridCol w:w="5996"/>
      </w:tblGrid>
      <w:tr w:rsidR="008D6EC6" w:rsidRPr="00D12394">
        <w:trPr>
          <w:jc w:val="center"/>
        </w:trPr>
        <w:tc>
          <w:tcPr>
            <w:tcW w:w="2526" w:type="dxa"/>
          </w:tcPr>
          <w:p w:rsidR="008D6EC6" w:rsidRPr="00D12394" w:rsidRDefault="005545A3" w:rsidP="00E164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b/>
                <w:bCs/>
                <w:color w:val="000000"/>
                <w:szCs w:val="21"/>
              </w:rPr>
              <w:t>琼脂糖凝胶浓度</w:t>
            </w:r>
          </w:p>
        </w:tc>
        <w:tc>
          <w:tcPr>
            <w:tcW w:w="5996" w:type="dxa"/>
          </w:tcPr>
          <w:p w:rsidR="008D6EC6" w:rsidRPr="00D12394" w:rsidRDefault="005545A3" w:rsidP="00E164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b/>
                <w:bCs/>
                <w:color w:val="000000"/>
                <w:szCs w:val="21"/>
              </w:rPr>
              <w:t>线性DNA的最适分辨范围（bp）</w:t>
            </w:r>
          </w:p>
        </w:tc>
      </w:tr>
      <w:tr w:rsidR="008D6EC6" w:rsidRPr="00D12394">
        <w:trPr>
          <w:jc w:val="center"/>
        </w:trPr>
        <w:tc>
          <w:tcPr>
            <w:tcW w:w="2526" w:type="dxa"/>
          </w:tcPr>
          <w:p w:rsidR="008D6EC6" w:rsidRPr="00D12394" w:rsidRDefault="005545A3" w:rsidP="00E164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p w:rsidR="008D6EC6" w:rsidRPr="00D12394" w:rsidRDefault="005545A3" w:rsidP="00E164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0.7%</w:t>
            </w:r>
          </w:p>
          <w:p w:rsidR="008D6EC6" w:rsidRPr="00D12394" w:rsidRDefault="005545A3" w:rsidP="00E164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1.0%</w:t>
            </w:r>
          </w:p>
          <w:p w:rsidR="008D6EC6" w:rsidRPr="00D12394" w:rsidRDefault="005545A3" w:rsidP="00E164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1.2%</w:t>
            </w:r>
          </w:p>
          <w:p w:rsidR="008D6EC6" w:rsidRPr="00D12394" w:rsidRDefault="005545A3" w:rsidP="00E164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1.5%</w:t>
            </w:r>
          </w:p>
          <w:p w:rsidR="008D6EC6" w:rsidRPr="00D12394" w:rsidRDefault="005545A3" w:rsidP="00E164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2.0%</w:t>
            </w:r>
          </w:p>
        </w:tc>
        <w:tc>
          <w:tcPr>
            <w:tcW w:w="5996" w:type="dxa"/>
          </w:tcPr>
          <w:p w:rsidR="008D6EC6" w:rsidRPr="00D12394" w:rsidRDefault="005545A3" w:rsidP="00E164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1，000-30</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000</w:t>
            </w:r>
          </w:p>
          <w:p w:rsidR="008D6EC6" w:rsidRPr="00D12394" w:rsidRDefault="005545A3" w:rsidP="00E164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800-12</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000</w:t>
            </w:r>
          </w:p>
          <w:p w:rsidR="008D6EC6" w:rsidRPr="00D12394" w:rsidRDefault="005545A3" w:rsidP="00E164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500-1,000</w:t>
            </w:r>
          </w:p>
          <w:p w:rsidR="008D6EC6" w:rsidRPr="00D12394" w:rsidRDefault="005545A3" w:rsidP="00E164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400-7,000</w:t>
            </w:r>
          </w:p>
          <w:p w:rsidR="008D6EC6" w:rsidRPr="00D12394" w:rsidRDefault="005545A3" w:rsidP="00E164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200-3,000</w:t>
            </w:r>
          </w:p>
          <w:p w:rsidR="008D6EC6" w:rsidRPr="00D12394" w:rsidRDefault="005545A3" w:rsidP="00E164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50-2,000</w:t>
            </w:r>
          </w:p>
        </w:tc>
      </w:tr>
    </w:tbl>
    <w:p w:rsidR="008D6EC6" w:rsidRPr="00D12394" w:rsidRDefault="008D6EC6" w:rsidP="00E1644E">
      <w:pPr>
        <w:spacing w:line="480" w:lineRule="auto"/>
        <w:rPr>
          <w:rFonts w:asciiTheme="minorEastAsia" w:eastAsiaTheme="minorEastAsia" w:hAnsiTheme="minorEastAsia"/>
          <w:color w:val="000000"/>
          <w:szCs w:val="21"/>
        </w:rPr>
      </w:pP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【思考题】</w:t>
      </w:r>
    </w:p>
    <w:p w:rsidR="008D6EC6" w:rsidRPr="00D12394" w:rsidRDefault="005545A3" w:rsidP="00E1644E">
      <w:pPr>
        <w:pStyle w:val="ae"/>
        <w:numPr>
          <w:ilvl w:val="0"/>
          <w:numId w:val="117"/>
        </w:numPr>
        <w:spacing w:line="480" w:lineRule="auto"/>
        <w:ind w:firstLineChars="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凝胶电泳的原理是什么？</w:t>
      </w:r>
    </w:p>
    <w:p w:rsidR="008D6EC6" w:rsidRPr="00D12394" w:rsidRDefault="005545A3" w:rsidP="00E1644E">
      <w:pPr>
        <w:pStyle w:val="ae"/>
        <w:numPr>
          <w:ilvl w:val="0"/>
          <w:numId w:val="117"/>
        </w:numPr>
        <w:spacing w:line="480" w:lineRule="auto"/>
        <w:ind w:firstLineChars="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影响泳动的因素有哪些？请列举并详细说明。</w:t>
      </w:r>
    </w:p>
    <w:p w:rsidR="008D6EC6" w:rsidRPr="00D12394" w:rsidRDefault="005545A3" w:rsidP="00E1644E">
      <w:pPr>
        <w:pStyle w:val="ae"/>
        <w:numPr>
          <w:ilvl w:val="0"/>
          <w:numId w:val="117"/>
        </w:numPr>
        <w:spacing w:line="480" w:lineRule="auto"/>
        <w:ind w:firstLineChars="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电泳过程中，常用的指示剂是什么，所依据的原理是什么？</w:t>
      </w:r>
    </w:p>
    <w:p w:rsidR="008D6EC6" w:rsidRPr="00D12394" w:rsidRDefault="005545A3" w:rsidP="003422D7">
      <w:pPr>
        <w:spacing w:beforeLines="50" w:afterLines="50" w:line="480" w:lineRule="auto"/>
        <w:ind w:firstLineChars="735" w:firstLine="1550"/>
        <w:jc w:val="center"/>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实验9、限制性内切酶酶切法鉴定重组质粒（6学时）</w:t>
      </w:r>
    </w:p>
    <w:p w:rsidR="008D6EC6" w:rsidRPr="00D12394" w:rsidRDefault="005545A3" w:rsidP="003422D7">
      <w:pPr>
        <w:spacing w:beforeLines="50" w:afterLines="50" w:line="480" w:lineRule="auto"/>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实验目的</w:t>
      </w:r>
    </w:p>
    <w:p w:rsidR="008D6EC6" w:rsidRPr="00D12394" w:rsidRDefault="005545A3" w:rsidP="00E1644E">
      <w:pPr>
        <w:spacing w:line="480" w:lineRule="auto"/>
        <w:ind w:firstLineChars="250" w:firstLine="525"/>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掌握用限制性内切酶检测重组质粒是否构建成功</w:t>
      </w:r>
    </w:p>
    <w:p w:rsidR="008D6EC6" w:rsidRPr="00D12394" w:rsidRDefault="005545A3" w:rsidP="003422D7">
      <w:pPr>
        <w:spacing w:beforeLines="50" w:afterLines="50" w:line="480" w:lineRule="auto"/>
        <w:rPr>
          <w:rFonts w:asciiTheme="minorEastAsia" w:eastAsiaTheme="minorEastAsia" w:hAnsiTheme="minorEastAsia"/>
          <w:b/>
          <w:color w:val="000000"/>
          <w:szCs w:val="21"/>
        </w:rPr>
      </w:pPr>
      <w:r w:rsidRPr="00D12394">
        <w:rPr>
          <w:rFonts w:asciiTheme="minorEastAsia" w:eastAsiaTheme="minorEastAsia" w:hAnsiTheme="minorEastAsia"/>
          <w:b/>
          <w:color w:val="000000"/>
          <w:szCs w:val="21"/>
        </w:rPr>
        <w:lastRenderedPageBreak/>
        <w:t>实验原理</w:t>
      </w:r>
    </w:p>
    <w:p w:rsidR="008D6EC6" w:rsidRPr="00D12394" w:rsidRDefault="005545A3" w:rsidP="00E1644E">
      <w:pPr>
        <w:spacing w:line="480" w:lineRule="auto"/>
        <w:ind w:firstLineChars="250" w:firstLine="525"/>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对重组质粒中的酶切位点进行酶切，然后利用琼脂糖凝胶电泳对酶切片段进行分析，来判断重组质粒的构建是否正确</w:t>
      </w:r>
    </w:p>
    <w:p w:rsidR="008D6EC6" w:rsidRPr="00D12394" w:rsidRDefault="005545A3" w:rsidP="003422D7">
      <w:pPr>
        <w:spacing w:beforeLines="50" w:afterLines="50" w:line="480" w:lineRule="auto"/>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试剂、材料、仪器与器材</w:t>
      </w:r>
    </w:p>
    <w:p w:rsidR="008D6EC6" w:rsidRPr="00D12394" w:rsidRDefault="005545A3" w:rsidP="00E1644E">
      <w:pPr>
        <w:spacing w:line="480" w:lineRule="auto"/>
        <w:ind w:left="620" w:hangingChars="294" w:hanging="620"/>
        <w:rPr>
          <w:rFonts w:asciiTheme="minorEastAsia" w:eastAsiaTheme="minorEastAsia" w:hAnsiTheme="minorEastAsia"/>
          <w:color w:val="000000"/>
          <w:szCs w:val="21"/>
        </w:rPr>
      </w:pPr>
      <w:r w:rsidRPr="00D12394">
        <w:rPr>
          <w:rFonts w:asciiTheme="minorEastAsia" w:eastAsiaTheme="minorEastAsia" w:hAnsiTheme="minorEastAsia" w:hint="eastAsia"/>
          <w:b/>
          <w:color w:val="000000"/>
          <w:szCs w:val="21"/>
        </w:rPr>
        <w:t>试剂：</w:t>
      </w:r>
      <w:r w:rsidRPr="00D12394">
        <w:rPr>
          <w:rFonts w:asciiTheme="minorEastAsia" w:eastAsiaTheme="minorEastAsia" w:hAnsiTheme="minorEastAsia" w:hint="eastAsia"/>
          <w:color w:val="000000"/>
          <w:szCs w:val="21"/>
        </w:rPr>
        <w:t>限制性内切酶（EcoR</w:t>
      </w:r>
      <w:r w:rsidR="003422D7" w:rsidRPr="00D12394">
        <w:rPr>
          <w:rFonts w:asciiTheme="minorEastAsia" w:eastAsiaTheme="minorEastAsia" w:hAnsiTheme="minorEastAsia"/>
          <w:color w:val="000000"/>
          <w:szCs w:val="21"/>
        </w:rPr>
        <w:fldChar w:fldCharType="begin"/>
      </w:r>
      <w:r w:rsidRPr="00D12394">
        <w:rPr>
          <w:rFonts w:asciiTheme="minorEastAsia" w:eastAsiaTheme="minorEastAsia" w:hAnsiTheme="minorEastAsia"/>
          <w:color w:val="000000"/>
          <w:szCs w:val="21"/>
        </w:rPr>
        <w:instrText xml:space="preserve"> </w:instrText>
      </w:r>
      <w:r w:rsidRPr="00D12394">
        <w:rPr>
          <w:rFonts w:asciiTheme="minorEastAsia" w:eastAsiaTheme="minorEastAsia" w:hAnsiTheme="minorEastAsia" w:hint="eastAsia"/>
          <w:color w:val="000000"/>
          <w:szCs w:val="21"/>
        </w:rPr>
        <w:instrText>= 1 \* ROMAN</w:instrText>
      </w:r>
      <w:r w:rsidRPr="00D12394">
        <w:rPr>
          <w:rFonts w:asciiTheme="minorEastAsia" w:eastAsiaTheme="minorEastAsia" w:hAnsiTheme="minorEastAsia"/>
          <w:color w:val="000000"/>
          <w:szCs w:val="21"/>
        </w:rPr>
        <w:instrText xml:space="preserve"> </w:instrText>
      </w:r>
      <w:r w:rsidR="003422D7" w:rsidRPr="00D12394">
        <w:rPr>
          <w:rFonts w:asciiTheme="minorEastAsia" w:eastAsiaTheme="minorEastAsia" w:hAnsiTheme="minorEastAsia"/>
          <w:color w:val="000000"/>
          <w:szCs w:val="21"/>
        </w:rPr>
        <w:fldChar w:fldCharType="separate"/>
      </w:r>
      <w:r w:rsidRPr="00D12394">
        <w:rPr>
          <w:rFonts w:asciiTheme="minorEastAsia" w:eastAsiaTheme="minorEastAsia" w:hAnsiTheme="minorEastAsia"/>
          <w:color w:val="000000"/>
          <w:szCs w:val="21"/>
        </w:rPr>
        <w:t>I</w:t>
      </w:r>
      <w:r w:rsidR="003422D7" w:rsidRPr="00D12394">
        <w:rPr>
          <w:rFonts w:asciiTheme="minorEastAsia" w:eastAsiaTheme="minorEastAsia" w:hAnsiTheme="minorEastAsia"/>
          <w:color w:val="000000"/>
          <w:szCs w:val="21"/>
        </w:rPr>
        <w:fldChar w:fldCharType="end"/>
      </w:r>
      <w:r w:rsidRPr="00D12394">
        <w:rPr>
          <w:rFonts w:asciiTheme="minorEastAsia" w:eastAsiaTheme="minorEastAsia" w:hAnsiTheme="minorEastAsia" w:hint="eastAsia"/>
          <w:color w:val="000000"/>
          <w:szCs w:val="21"/>
        </w:rPr>
        <w:t>、Hind</w:t>
      </w:r>
      <w:r w:rsidR="003422D7" w:rsidRPr="00D12394">
        <w:rPr>
          <w:rFonts w:asciiTheme="minorEastAsia" w:eastAsiaTheme="minorEastAsia" w:hAnsiTheme="minorEastAsia"/>
          <w:color w:val="000000"/>
          <w:szCs w:val="21"/>
        </w:rPr>
        <w:fldChar w:fldCharType="begin"/>
      </w:r>
      <w:r w:rsidRPr="00D12394">
        <w:rPr>
          <w:rFonts w:asciiTheme="minorEastAsia" w:eastAsiaTheme="minorEastAsia" w:hAnsiTheme="minorEastAsia"/>
          <w:color w:val="000000"/>
          <w:szCs w:val="21"/>
        </w:rPr>
        <w:instrText xml:space="preserve"> </w:instrText>
      </w:r>
      <w:r w:rsidRPr="00D12394">
        <w:rPr>
          <w:rFonts w:asciiTheme="minorEastAsia" w:eastAsiaTheme="minorEastAsia" w:hAnsiTheme="minorEastAsia" w:hint="eastAsia"/>
          <w:color w:val="000000"/>
          <w:szCs w:val="21"/>
        </w:rPr>
        <w:instrText>= 3 \* ROMAN</w:instrText>
      </w:r>
      <w:r w:rsidRPr="00D12394">
        <w:rPr>
          <w:rFonts w:asciiTheme="minorEastAsia" w:eastAsiaTheme="minorEastAsia" w:hAnsiTheme="minorEastAsia"/>
          <w:color w:val="000000"/>
          <w:szCs w:val="21"/>
        </w:rPr>
        <w:instrText xml:space="preserve"> </w:instrText>
      </w:r>
      <w:r w:rsidR="003422D7" w:rsidRPr="00D12394">
        <w:rPr>
          <w:rFonts w:asciiTheme="minorEastAsia" w:eastAsiaTheme="minorEastAsia" w:hAnsiTheme="minorEastAsia"/>
          <w:color w:val="000000"/>
          <w:szCs w:val="21"/>
        </w:rPr>
        <w:fldChar w:fldCharType="separate"/>
      </w:r>
      <w:r w:rsidRPr="00D12394">
        <w:rPr>
          <w:rFonts w:asciiTheme="minorEastAsia" w:eastAsiaTheme="minorEastAsia" w:hAnsiTheme="minorEastAsia"/>
          <w:color w:val="000000"/>
          <w:szCs w:val="21"/>
        </w:rPr>
        <w:t>III</w:t>
      </w:r>
      <w:r w:rsidR="003422D7" w:rsidRPr="00D12394">
        <w:rPr>
          <w:rFonts w:asciiTheme="minorEastAsia" w:eastAsiaTheme="minorEastAsia" w:hAnsiTheme="minorEastAsia"/>
          <w:color w:val="000000"/>
          <w:szCs w:val="21"/>
        </w:rPr>
        <w:fldChar w:fldCharType="end"/>
      </w:r>
      <w:r w:rsidRPr="00D12394">
        <w:rPr>
          <w:rFonts w:asciiTheme="minorEastAsia" w:eastAsiaTheme="minorEastAsia" w:hAnsiTheme="minorEastAsia" w:hint="eastAsia"/>
          <w:color w:val="000000"/>
          <w:szCs w:val="21"/>
        </w:rPr>
        <w:t>）、10×M buffer、ddH</w:t>
      </w:r>
      <w:r w:rsidRPr="00D12394">
        <w:rPr>
          <w:rFonts w:asciiTheme="minorEastAsia" w:eastAsiaTheme="minorEastAsia" w:hAnsiTheme="minorEastAsia" w:hint="eastAsia"/>
          <w:color w:val="000000"/>
          <w:szCs w:val="21"/>
          <w:vertAlign w:val="subscript"/>
        </w:rPr>
        <w:t>2</w:t>
      </w:r>
      <w:r w:rsidRPr="00D12394">
        <w:rPr>
          <w:rFonts w:asciiTheme="minorEastAsia" w:eastAsiaTheme="minorEastAsia" w:hAnsiTheme="minorEastAsia" w:hint="eastAsia"/>
          <w:color w:val="000000"/>
          <w:szCs w:val="21"/>
        </w:rPr>
        <w:t>O、50×TAE电泳缓冲液、</w:t>
      </w:r>
    </w:p>
    <w:p w:rsidR="008D6EC6" w:rsidRPr="00D12394" w:rsidRDefault="005545A3" w:rsidP="00E1644E">
      <w:pPr>
        <w:spacing w:line="480" w:lineRule="auto"/>
        <w:ind w:leftChars="292" w:left="613"/>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10×溴酚蓝上样缓冲液（loading buffer）、琼脂糖干粉、溴化乙锭（EB）、</w:t>
      </w:r>
    </w:p>
    <w:p w:rsidR="008D6EC6" w:rsidRPr="00D12394" w:rsidRDefault="005545A3" w:rsidP="00E1644E">
      <w:pPr>
        <w:spacing w:line="480" w:lineRule="auto"/>
        <w:ind w:leftChars="292" w:left="613"/>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15000bp DNAmaker</w:t>
      </w:r>
    </w:p>
    <w:p w:rsidR="008D6EC6" w:rsidRPr="00D12394" w:rsidRDefault="005545A3" w:rsidP="00E1644E">
      <w:pPr>
        <w:spacing w:line="480" w:lineRule="auto"/>
        <w:ind w:left="620" w:hangingChars="294" w:hanging="620"/>
        <w:rPr>
          <w:rFonts w:asciiTheme="minorEastAsia" w:eastAsiaTheme="minorEastAsia" w:hAnsiTheme="minorEastAsia"/>
          <w:color w:val="000000"/>
          <w:szCs w:val="21"/>
        </w:rPr>
      </w:pPr>
      <w:r w:rsidRPr="00D12394">
        <w:rPr>
          <w:rFonts w:asciiTheme="minorEastAsia" w:eastAsiaTheme="minorEastAsia" w:hAnsiTheme="minorEastAsia" w:hint="eastAsia"/>
          <w:b/>
          <w:color w:val="000000"/>
          <w:szCs w:val="21"/>
        </w:rPr>
        <w:t>材料：</w:t>
      </w:r>
      <w:r w:rsidRPr="00D12394">
        <w:rPr>
          <w:rFonts w:asciiTheme="minorEastAsia" w:eastAsiaTheme="minorEastAsia" w:hAnsiTheme="minorEastAsia" w:hint="eastAsia"/>
          <w:color w:val="000000"/>
          <w:szCs w:val="21"/>
        </w:rPr>
        <w:t>重组质粒</w:t>
      </w:r>
    </w:p>
    <w:p w:rsidR="008D6EC6" w:rsidRPr="00D12394" w:rsidRDefault="005545A3" w:rsidP="00E1644E">
      <w:pPr>
        <w:spacing w:line="480" w:lineRule="auto"/>
        <w:ind w:left="620" w:hangingChars="294" w:hanging="620"/>
        <w:rPr>
          <w:rFonts w:asciiTheme="minorEastAsia" w:eastAsiaTheme="minorEastAsia" w:hAnsiTheme="minorEastAsia"/>
          <w:color w:val="000000"/>
          <w:szCs w:val="21"/>
        </w:rPr>
      </w:pPr>
      <w:r w:rsidRPr="00D12394">
        <w:rPr>
          <w:rFonts w:asciiTheme="minorEastAsia" w:eastAsiaTheme="minorEastAsia" w:hAnsiTheme="minorEastAsia" w:hint="eastAsia"/>
          <w:b/>
          <w:color w:val="000000"/>
          <w:szCs w:val="21"/>
        </w:rPr>
        <w:t>仪器：</w:t>
      </w:r>
      <w:r w:rsidRPr="00D12394">
        <w:rPr>
          <w:rFonts w:asciiTheme="minorEastAsia" w:eastAsiaTheme="minorEastAsia" w:hAnsiTheme="minorEastAsia" w:hint="eastAsia"/>
          <w:color w:val="000000"/>
          <w:szCs w:val="21"/>
        </w:rPr>
        <w:t>金属恒温板、常温离心机、移液器（10μl、2.5μl）、电泳仪器、凝胶成像系统、磁力搅拌器、冰箱、电子天平</w:t>
      </w:r>
    </w:p>
    <w:p w:rsidR="008D6EC6" w:rsidRPr="00D12394" w:rsidRDefault="005545A3" w:rsidP="00E1644E">
      <w:pPr>
        <w:spacing w:line="480" w:lineRule="auto"/>
        <w:ind w:left="620" w:hangingChars="294" w:hanging="620"/>
        <w:rPr>
          <w:rFonts w:asciiTheme="minorEastAsia" w:eastAsiaTheme="minorEastAsia" w:hAnsiTheme="minorEastAsia"/>
          <w:color w:val="000000"/>
          <w:szCs w:val="21"/>
        </w:rPr>
      </w:pPr>
      <w:r w:rsidRPr="00D12394">
        <w:rPr>
          <w:rFonts w:asciiTheme="minorEastAsia" w:eastAsiaTheme="minorEastAsia" w:hAnsiTheme="minorEastAsia" w:hint="eastAsia"/>
          <w:b/>
          <w:color w:val="000000"/>
          <w:szCs w:val="21"/>
        </w:rPr>
        <w:t>器材：</w:t>
      </w:r>
      <w:r w:rsidRPr="00D12394">
        <w:rPr>
          <w:rFonts w:asciiTheme="minorEastAsia" w:eastAsiaTheme="minorEastAsia" w:hAnsiTheme="minorEastAsia" w:hint="eastAsia"/>
          <w:color w:val="000000"/>
          <w:szCs w:val="21"/>
        </w:rPr>
        <w:t>20μl Tip头、200μl 离心管、冰盒</w:t>
      </w:r>
    </w:p>
    <w:p w:rsidR="008D6EC6" w:rsidRPr="00D12394" w:rsidRDefault="005545A3" w:rsidP="003422D7">
      <w:pPr>
        <w:spacing w:beforeLines="50" w:afterLines="50" w:line="480" w:lineRule="auto"/>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实验步骤</w:t>
      </w:r>
    </w:p>
    <w:p w:rsidR="008D6EC6" w:rsidRPr="00D12394" w:rsidRDefault="005545A3" w:rsidP="00E1644E">
      <w:pPr>
        <w:numPr>
          <w:ilvl w:val="0"/>
          <w:numId w:val="118"/>
        </w:numPr>
        <w:spacing w:line="480" w:lineRule="auto"/>
        <w:rPr>
          <w:rFonts w:asciiTheme="minorEastAsia" w:eastAsiaTheme="minorEastAsia" w:hAnsiTheme="minorEastAsia"/>
          <w:bCs/>
          <w:color w:val="000000"/>
          <w:szCs w:val="21"/>
        </w:rPr>
      </w:pPr>
      <w:r w:rsidRPr="00D12394">
        <w:rPr>
          <w:rFonts w:asciiTheme="minorEastAsia" w:eastAsiaTheme="minorEastAsia" w:hAnsiTheme="minorEastAsia" w:hint="eastAsia"/>
          <w:bCs/>
          <w:color w:val="000000"/>
          <w:szCs w:val="21"/>
        </w:rPr>
        <w:t>提前预热金属恒温板到37℃</w:t>
      </w:r>
    </w:p>
    <w:p w:rsidR="008D6EC6" w:rsidRPr="00D12394" w:rsidRDefault="005545A3" w:rsidP="00E1644E">
      <w:pPr>
        <w:numPr>
          <w:ilvl w:val="0"/>
          <w:numId w:val="118"/>
        </w:numPr>
        <w:spacing w:line="480" w:lineRule="auto"/>
        <w:rPr>
          <w:rFonts w:asciiTheme="minorEastAsia" w:eastAsiaTheme="minorEastAsia" w:hAnsiTheme="minorEastAsia"/>
          <w:bCs/>
          <w:color w:val="000000"/>
          <w:szCs w:val="21"/>
        </w:rPr>
      </w:pPr>
      <w:r w:rsidRPr="00D12394">
        <w:rPr>
          <w:rFonts w:asciiTheme="minorEastAsia" w:eastAsiaTheme="minorEastAsia" w:hAnsiTheme="minorEastAsia" w:hint="eastAsia"/>
          <w:bCs/>
          <w:color w:val="000000"/>
          <w:szCs w:val="21"/>
        </w:rPr>
        <w:t>用移液器在200μl离心管管中依次加入</w:t>
      </w:r>
    </w:p>
    <w:tbl>
      <w:tblPr>
        <w:tblW w:w="4860" w:type="dxa"/>
        <w:tblInd w:w="1008" w:type="dxa"/>
        <w:tblBorders>
          <w:bottom w:val="single" w:sz="4" w:space="0" w:color="auto"/>
        </w:tblBorders>
        <w:tblLayout w:type="fixed"/>
        <w:tblLook w:val="04A0"/>
      </w:tblPr>
      <w:tblGrid>
        <w:gridCol w:w="2880"/>
        <w:gridCol w:w="1980"/>
      </w:tblGrid>
      <w:tr w:rsidR="008D6EC6" w:rsidRPr="00D12394">
        <w:tc>
          <w:tcPr>
            <w:tcW w:w="2880" w:type="dxa"/>
          </w:tcPr>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ddH20</w:t>
            </w:r>
          </w:p>
        </w:tc>
        <w:tc>
          <w:tcPr>
            <w:tcW w:w="1980" w:type="dxa"/>
          </w:tcPr>
          <w:p w:rsidR="008D6EC6" w:rsidRPr="00D12394" w:rsidRDefault="005545A3" w:rsidP="00E1644E">
            <w:pPr>
              <w:spacing w:line="480" w:lineRule="auto"/>
              <w:ind w:firstLineChars="200" w:firstLine="420"/>
              <w:jc w:val="righ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12μ</w:t>
            </w:r>
            <w:r w:rsidRPr="00D12394">
              <w:rPr>
                <w:rFonts w:asciiTheme="minorEastAsia" w:eastAsiaTheme="minorEastAsia" w:hAnsiTheme="minorEastAsia"/>
                <w:color w:val="000000"/>
                <w:szCs w:val="21"/>
              </w:rPr>
              <w:t>l</w:t>
            </w:r>
          </w:p>
        </w:tc>
      </w:tr>
      <w:tr w:rsidR="008D6EC6" w:rsidRPr="00D12394">
        <w:tc>
          <w:tcPr>
            <w:tcW w:w="2880" w:type="dxa"/>
          </w:tcPr>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10×Buffer</w:t>
            </w:r>
          </w:p>
        </w:tc>
        <w:tc>
          <w:tcPr>
            <w:tcW w:w="1980" w:type="dxa"/>
          </w:tcPr>
          <w:p w:rsidR="008D6EC6" w:rsidRPr="00D12394" w:rsidRDefault="005545A3" w:rsidP="00E1644E">
            <w:pPr>
              <w:spacing w:line="480" w:lineRule="auto"/>
              <w:ind w:firstLineChars="200" w:firstLine="420"/>
              <w:jc w:val="righ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2μ</w:t>
            </w:r>
            <w:r w:rsidRPr="00D12394">
              <w:rPr>
                <w:rFonts w:asciiTheme="minorEastAsia" w:eastAsiaTheme="minorEastAsia" w:hAnsiTheme="minorEastAsia"/>
                <w:color w:val="000000"/>
                <w:szCs w:val="21"/>
              </w:rPr>
              <w:t>l</w:t>
            </w:r>
          </w:p>
        </w:tc>
      </w:tr>
      <w:tr w:rsidR="008D6EC6" w:rsidRPr="00D12394">
        <w:tc>
          <w:tcPr>
            <w:tcW w:w="2880" w:type="dxa"/>
          </w:tcPr>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重组质粒</w:t>
            </w:r>
          </w:p>
        </w:tc>
        <w:tc>
          <w:tcPr>
            <w:tcW w:w="1980" w:type="dxa"/>
          </w:tcPr>
          <w:p w:rsidR="008D6EC6" w:rsidRPr="00D12394" w:rsidRDefault="005545A3" w:rsidP="00E1644E">
            <w:pPr>
              <w:spacing w:line="480" w:lineRule="auto"/>
              <w:ind w:firstLineChars="200" w:firstLine="420"/>
              <w:jc w:val="righ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4μ</w:t>
            </w:r>
            <w:r w:rsidRPr="00D12394">
              <w:rPr>
                <w:rFonts w:asciiTheme="minorEastAsia" w:eastAsiaTheme="minorEastAsia" w:hAnsiTheme="minorEastAsia"/>
                <w:color w:val="000000"/>
                <w:szCs w:val="21"/>
              </w:rPr>
              <w:t>l</w:t>
            </w:r>
          </w:p>
        </w:tc>
      </w:tr>
      <w:tr w:rsidR="008D6EC6" w:rsidRPr="00D12394">
        <w:tc>
          <w:tcPr>
            <w:tcW w:w="2880" w:type="dxa"/>
          </w:tcPr>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EcoR</w:t>
            </w:r>
            <w:r w:rsidR="003422D7" w:rsidRPr="00D12394">
              <w:rPr>
                <w:rFonts w:asciiTheme="minorEastAsia" w:eastAsiaTheme="minorEastAsia" w:hAnsiTheme="minorEastAsia"/>
                <w:color w:val="000000"/>
                <w:szCs w:val="21"/>
              </w:rPr>
              <w:fldChar w:fldCharType="begin"/>
            </w:r>
            <w:r w:rsidRPr="00D12394">
              <w:rPr>
                <w:rFonts w:asciiTheme="minorEastAsia" w:eastAsiaTheme="minorEastAsia" w:hAnsiTheme="minorEastAsia"/>
                <w:color w:val="000000"/>
                <w:szCs w:val="21"/>
              </w:rPr>
              <w:instrText xml:space="preserve"> </w:instrText>
            </w:r>
            <w:r w:rsidRPr="00D12394">
              <w:rPr>
                <w:rFonts w:asciiTheme="minorEastAsia" w:eastAsiaTheme="minorEastAsia" w:hAnsiTheme="minorEastAsia" w:hint="eastAsia"/>
                <w:color w:val="000000"/>
                <w:szCs w:val="21"/>
              </w:rPr>
              <w:instrText>= 1 \* ROMAN</w:instrText>
            </w:r>
            <w:r w:rsidRPr="00D12394">
              <w:rPr>
                <w:rFonts w:asciiTheme="minorEastAsia" w:eastAsiaTheme="minorEastAsia" w:hAnsiTheme="minorEastAsia"/>
                <w:color w:val="000000"/>
                <w:szCs w:val="21"/>
              </w:rPr>
              <w:instrText xml:space="preserve"> </w:instrText>
            </w:r>
            <w:r w:rsidR="003422D7" w:rsidRPr="00D12394">
              <w:rPr>
                <w:rFonts w:asciiTheme="minorEastAsia" w:eastAsiaTheme="minorEastAsia" w:hAnsiTheme="minorEastAsia"/>
                <w:color w:val="000000"/>
                <w:szCs w:val="21"/>
              </w:rPr>
              <w:fldChar w:fldCharType="separate"/>
            </w:r>
            <w:r w:rsidRPr="00D12394">
              <w:rPr>
                <w:rFonts w:asciiTheme="minorEastAsia" w:eastAsiaTheme="minorEastAsia" w:hAnsiTheme="minorEastAsia"/>
                <w:color w:val="000000"/>
                <w:szCs w:val="21"/>
              </w:rPr>
              <w:t>I</w:t>
            </w:r>
            <w:r w:rsidR="003422D7" w:rsidRPr="00D12394">
              <w:rPr>
                <w:rFonts w:asciiTheme="minorEastAsia" w:eastAsiaTheme="minorEastAsia" w:hAnsiTheme="minorEastAsia"/>
                <w:color w:val="000000"/>
                <w:szCs w:val="21"/>
              </w:rPr>
              <w:fldChar w:fldCharType="end"/>
            </w:r>
          </w:p>
        </w:tc>
        <w:tc>
          <w:tcPr>
            <w:tcW w:w="1980" w:type="dxa"/>
          </w:tcPr>
          <w:p w:rsidR="008D6EC6" w:rsidRPr="00D12394" w:rsidRDefault="005545A3" w:rsidP="00E1644E">
            <w:pPr>
              <w:spacing w:line="480" w:lineRule="auto"/>
              <w:ind w:firstLineChars="200" w:firstLine="420"/>
              <w:jc w:val="righ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1μ</w:t>
            </w:r>
            <w:r w:rsidRPr="00D12394">
              <w:rPr>
                <w:rFonts w:asciiTheme="minorEastAsia" w:eastAsiaTheme="minorEastAsia" w:hAnsiTheme="minorEastAsia"/>
                <w:color w:val="000000"/>
                <w:szCs w:val="21"/>
              </w:rPr>
              <w:t>l</w:t>
            </w:r>
          </w:p>
        </w:tc>
      </w:tr>
      <w:tr w:rsidR="008D6EC6" w:rsidRPr="00D12394">
        <w:tc>
          <w:tcPr>
            <w:tcW w:w="2880" w:type="dxa"/>
          </w:tcPr>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Hind</w:t>
            </w:r>
            <w:r w:rsidR="003422D7" w:rsidRPr="00D12394">
              <w:rPr>
                <w:rFonts w:asciiTheme="minorEastAsia" w:eastAsiaTheme="minorEastAsia" w:hAnsiTheme="minorEastAsia"/>
                <w:color w:val="000000"/>
                <w:szCs w:val="21"/>
              </w:rPr>
              <w:fldChar w:fldCharType="begin"/>
            </w:r>
            <w:r w:rsidRPr="00D12394">
              <w:rPr>
                <w:rFonts w:asciiTheme="minorEastAsia" w:eastAsiaTheme="minorEastAsia" w:hAnsiTheme="minorEastAsia"/>
                <w:color w:val="000000"/>
                <w:szCs w:val="21"/>
              </w:rPr>
              <w:instrText xml:space="preserve"> </w:instrText>
            </w:r>
            <w:r w:rsidRPr="00D12394">
              <w:rPr>
                <w:rFonts w:asciiTheme="minorEastAsia" w:eastAsiaTheme="minorEastAsia" w:hAnsiTheme="minorEastAsia" w:hint="eastAsia"/>
                <w:color w:val="000000"/>
                <w:szCs w:val="21"/>
              </w:rPr>
              <w:instrText>= 3 \* ROMAN</w:instrText>
            </w:r>
            <w:r w:rsidRPr="00D12394">
              <w:rPr>
                <w:rFonts w:asciiTheme="minorEastAsia" w:eastAsiaTheme="minorEastAsia" w:hAnsiTheme="minorEastAsia"/>
                <w:color w:val="000000"/>
                <w:szCs w:val="21"/>
              </w:rPr>
              <w:instrText xml:space="preserve"> </w:instrText>
            </w:r>
            <w:r w:rsidR="003422D7" w:rsidRPr="00D12394">
              <w:rPr>
                <w:rFonts w:asciiTheme="minorEastAsia" w:eastAsiaTheme="minorEastAsia" w:hAnsiTheme="minorEastAsia"/>
                <w:color w:val="000000"/>
                <w:szCs w:val="21"/>
              </w:rPr>
              <w:fldChar w:fldCharType="separate"/>
            </w:r>
            <w:r w:rsidRPr="00D12394">
              <w:rPr>
                <w:rFonts w:asciiTheme="minorEastAsia" w:eastAsiaTheme="minorEastAsia" w:hAnsiTheme="minorEastAsia"/>
                <w:color w:val="000000"/>
                <w:szCs w:val="21"/>
              </w:rPr>
              <w:t>III</w:t>
            </w:r>
            <w:r w:rsidR="003422D7" w:rsidRPr="00D12394">
              <w:rPr>
                <w:rFonts w:asciiTheme="minorEastAsia" w:eastAsiaTheme="minorEastAsia" w:hAnsiTheme="minorEastAsia"/>
                <w:color w:val="000000"/>
                <w:szCs w:val="21"/>
              </w:rPr>
              <w:fldChar w:fldCharType="end"/>
            </w:r>
          </w:p>
        </w:tc>
        <w:tc>
          <w:tcPr>
            <w:tcW w:w="1980" w:type="dxa"/>
          </w:tcPr>
          <w:p w:rsidR="008D6EC6" w:rsidRPr="00D12394" w:rsidRDefault="005545A3" w:rsidP="00E1644E">
            <w:pPr>
              <w:spacing w:line="480" w:lineRule="auto"/>
              <w:ind w:firstLineChars="200" w:firstLine="420"/>
              <w:jc w:val="righ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1μ</w:t>
            </w:r>
            <w:r w:rsidRPr="00D12394">
              <w:rPr>
                <w:rFonts w:asciiTheme="minorEastAsia" w:eastAsiaTheme="minorEastAsia" w:hAnsiTheme="minorEastAsia"/>
                <w:color w:val="000000"/>
                <w:szCs w:val="21"/>
              </w:rPr>
              <w:t>l</w:t>
            </w:r>
          </w:p>
        </w:tc>
      </w:tr>
      <w:tr w:rsidR="008D6EC6" w:rsidRPr="00D12394">
        <w:trPr>
          <w:trHeight w:val="431"/>
        </w:trPr>
        <w:tc>
          <w:tcPr>
            <w:tcW w:w="2880" w:type="dxa"/>
          </w:tcPr>
          <w:p w:rsidR="008D6EC6" w:rsidRPr="00D12394" w:rsidRDefault="005545A3" w:rsidP="00E1644E">
            <w:pPr>
              <w:spacing w:line="480" w:lineRule="auto"/>
              <w:ind w:firstLineChars="200" w:firstLine="420"/>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总体积</w:t>
            </w:r>
            <w:r w:rsidRPr="00D12394">
              <w:rPr>
                <w:rFonts w:asciiTheme="minorEastAsia" w:eastAsiaTheme="minorEastAsia" w:hAnsiTheme="minorEastAsia"/>
                <w:color w:val="000000"/>
                <w:szCs w:val="21"/>
              </w:rPr>
              <w:t xml:space="preserve"> </w:t>
            </w:r>
          </w:p>
        </w:tc>
        <w:tc>
          <w:tcPr>
            <w:tcW w:w="1980" w:type="dxa"/>
          </w:tcPr>
          <w:p w:rsidR="008D6EC6" w:rsidRPr="00D12394" w:rsidRDefault="005545A3" w:rsidP="00E1644E">
            <w:pPr>
              <w:spacing w:line="480" w:lineRule="auto"/>
              <w:ind w:firstLineChars="200" w:firstLine="420"/>
              <w:jc w:val="righ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20μ</w:t>
            </w:r>
            <w:r w:rsidRPr="00D12394">
              <w:rPr>
                <w:rFonts w:asciiTheme="minorEastAsia" w:eastAsiaTheme="minorEastAsia" w:hAnsiTheme="minorEastAsia"/>
                <w:color w:val="000000"/>
                <w:szCs w:val="21"/>
              </w:rPr>
              <w:t>l</w:t>
            </w:r>
          </w:p>
        </w:tc>
      </w:tr>
    </w:tbl>
    <w:p w:rsidR="008D6EC6" w:rsidRPr="00D12394" w:rsidRDefault="005545A3" w:rsidP="00E1644E">
      <w:pPr>
        <w:spacing w:line="480" w:lineRule="auto"/>
        <w:ind w:firstLineChars="700" w:firstLine="147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             </w:t>
      </w:r>
      <w:r w:rsidRPr="00D12394">
        <w:rPr>
          <w:rFonts w:asciiTheme="minorEastAsia" w:eastAsiaTheme="minorEastAsia" w:hAnsiTheme="minorEastAsia" w:hint="eastAsia"/>
          <w:color w:val="000000"/>
          <w:szCs w:val="21"/>
        </w:rPr>
        <w:t xml:space="preserve">            </w:t>
      </w:r>
    </w:p>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lastRenderedPageBreak/>
        <w:t>用移液器混匀溶液。</w:t>
      </w:r>
    </w:p>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（PS：酶现用现拿，要用冰盒乘装，拿酶的时候避免用手接触酶的底部，以免使酶降解失活）</w:t>
      </w:r>
    </w:p>
    <w:p w:rsidR="008D6EC6" w:rsidRPr="00D12394" w:rsidRDefault="005545A3" w:rsidP="00E1644E">
      <w:pPr>
        <w:numPr>
          <w:ilvl w:val="0"/>
          <w:numId w:val="118"/>
        </w:numPr>
        <w:spacing w:line="480" w:lineRule="auto"/>
        <w:rPr>
          <w:rFonts w:asciiTheme="minorEastAsia" w:eastAsiaTheme="minorEastAsia" w:hAnsiTheme="minorEastAsia"/>
          <w:bCs/>
          <w:color w:val="000000"/>
          <w:szCs w:val="21"/>
        </w:rPr>
      </w:pPr>
      <w:r w:rsidRPr="00D12394">
        <w:rPr>
          <w:rFonts w:asciiTheme="minorEastAsia" w:eastAsiaTheme="minorEastAsia" w:hAnsiTheme="minorEastAsia" w:hint="eastAsia"/>
          <w:bCs/>
          <w:color w:val="000000"/>
          <w:szCs w:val="21"/>
        </w:rPr>
        <w:t>3.将离心管管放入金属恒温板，37℃酶切一个小时</w:t>
      </w:r>
    </w:p>
    <w:p w:rsidR="008D6EC6" w:rsidRPr="00D12394" w:rsidRDefault="005545A3" w:rsidP="00E1644E">
      <w:pPr>
        <w:numPr>
          <w:ilvl w:val="0"/>
          <w:numId w:val="118"/>
        </w:numPr>
        <w:spacing w:line="480" w:lineRule="auto"/>
        <w:rPr>
          <w:rFonts w:asciiTheme="minorEastAsia" w:eastAsiaTheme="minorEastAsia" w:hAnsiTheme="minorEastAsia"/>
          <w:bCs/>
          <w:color w:val="000000"/>
          <w:szCs w:val="21"/>
        </w:rPr>
      </w:pPr>
      <w:r w:rsidRPr="00D12394">
        <w:rPr>
          <w:rFonts w:asciiTheme="minorEastAsia" w:eastAsiaTheme="minorEastAsia" w:hAnsiTheme="minorEastAsia" w:hint="eastAsia"/>
          <w:bCs/>
          <w:color w:val="000000"/>
          <w:szCs w:val="21"/>
        </w:rPr>
        <w:t>4.用电子天平取0.5g的琼脂，加入到污染区的锥形瓶中（戴EP塑料手套），用量筒称取50ml的50×TAE电泳缓冲液加到锥形瓶中，放入微波炉中加热，直至溶胶沸腾，取出锥形瓶（注意：瓶子温度很高），放到磁力搅拌器上进行搅拌降温，用酒精棉擦拭胶槽和梳子，待溶胶温度到60℃，加入EB 50μl，混匀倒入胶槽中，有气泡的话，尽量去除，插入梳子。</w:t>
      </w:r>
    </w:p>
    <w:p w:rsidR="008D6EC6" w:rsidRPr="00D12394" w:rsidRDefault="005545A3" w:rsidP="00E1644E">
      <w:pPr>
        <w:numPr>
          <w:ilvl w:val="0"/>
          <w:numId w:val="118"/>
        </w:numPr>
        <w:spacing w:line="480" w:lineRule="auto"/>
        <w:rPr>
          <w:rFonts w:asciiTheme="minorEastAsia" w:eastAsiaTheme="minorEastAsia" w:hAnsiTheme="minorEastAsia"/>
          <w:bCs/>
          <w:color w:val="000000"/>
          <w:szCs w:val="21"/>
        </w:rPr>
      </w:pPr>
      <w:r w:rsidRPr="00D12394">
        <w:rPr>
          <w:rFonts w:asciiTheme="minorEastAsia" w:eastAsiaTheme="minorEastAsia" w:hAnsiTheme="minorEastAsia" w:hint="eastAsia"/>
          <w:bCs/>
          <w:color w:val="000000"/>
          <w:szCs w:val="21"/>
        </w:rPr>
        <w:t>酶切反应后，将溶液混匀，取5μl 的混合液+1μl 10×loading buffer，混匀，点入凝胶孔中，点15000bp的DNA marker。 140v 20min 电泳</w:t>
      </w:r>
    </w:p>
    <w:p w:rsidR="008D6EC6" w:rsidRPr="00D12394" w:rsidRDefault="005545A3" w:rsidP="00E1644E">
      <w:pPr>
        <w:numPr>
          <w:ilvl w:val="0"/>
          <w:numId w:val="118"/>
        </w:numPr>
        <w:spacing w:line="480" w:lineRule="auto"/>
        <w:rPr>
          <w:rFonts w:asciiTheme="minorEastAsia" w:eastAsiaTheme="minorEastAsia" w:hAnsiTheme="minorEastAsia"/>
          <w:bCs/>
          <w:color w:val="000000"/>
          <w:szCs w:val="21"/>
        </w:rPr>
      </w:pPr>
      <w:r w:rsidRPr="00D12394">
        <w:rPr>
          <w:rFonts w:asciiTheme="minorEastAsia" w:eastAsiaTheme="minorEastAsia" w:hAnsiTheme="minorEastAsia" w:hint="eastAsia"/>
          <w:bCs/>
          <w:color w:val="000000"/>
          <w:szCs w:val="21"/>
        </w:rPr>
        <w:t>用凝胶成像系统查看实验结果</w:t>
      </w:r>
    </w:p>
    <w:p w:rsidR="008D6EC6" w:rsidRPr="00D12394" w:rsidRDefault="005545A3" w:rsidP="003422D7">
      <w:pPr>
        <w:spacing w:beforeLines="50" w:afterLines="50" w:line="480" w:lineRule="auto"/>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注意事项</w:t>
      </w:r>
    </w:p>
    <w:p w:rsidR="008D6EC6" w:rsidRPr="00D12394" w:rsidRDefault="005545A3" w:rsidP="00E1644E">
      <w:pPr>
        <w:numPr>
          <w:ilvl w:val="0"/>
          <w:numId w:val="119"/>
        </w:num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酶切反应的影响因素很多，操作时首先要保证质粒DNA的纯净，样品中过高的盐分和痕迹量的酚等都会使酶切反应无法正常进行。</w:t>
      </w:r>
    </w:p>
    <w:p w:rsidR="008D6EC6" w:rsidRPr="00D12394" w:rsidRDefault="005545A3" w:rsidP="00E1644E">
      <w:pPr>
        <w:numPr>
          <w:ilvl w:val="0"/>
          <w:numId w:val="119"/>
        </w:num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酶切反应在冰上进行.严格控制内切酶的用量在总反应体积的1/10，否则，甘油浓度过高会抑制酶活性。不同的酶使用不同的反应液,注意相符合.双酶切时选择两种酶活性均较高的反应液,不能选择合适的反应液时,先使用低盐反应液,加入相应的酶,然后补加一定的盐离子和对应的酶.</w:t>
      </w:r>
    </w:p>
    <w:p w:rsidR="008D6EC6" w:rsidRPr="00D12394" w:rsidRDefault="005545A3" w:rsidP="00E1644E">
      <w:pPr>
        <w:numPr>
          <w:ilvl w:val="0"/>
          <w:numId w:val="119"/>
        </w:num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尽可能地降低反应总体积，增大酶与底物间的碰撞机会，增加反应速度。</w:t>
      </w:r>
    </w:p>
    <w:p w:rsidR="008D6EC6" w:rsidRPr="00D12394" w:rsidRDefault="005545A3" w:rsidP="00E1644E">
      <w:pPr>
        <w:numPr>
          <w:ilvl w:val="0"/>
          <w:numId w:val="119"/>
        </w:num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倒胶时不能有气泡留在胶层中，电泳时注意去除模具两端的胶布和正负极的对接。</w:t>
      </w:r>
    </w:p>
    <w:p w:rsidR="008D6EC6" w:rsidRPr="00D12394" w:rsidRDefault="005545A3" w:rsidP="003422D7">
      <w:pPr>
        <w:spacing w:beforeLines="50" w:afterLines="50" w:line="480" w:lineRule="auto"/>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【思考题】</w:t>
      </w:r>
    </w:p>
    <w:p w:rsidR="008D6EC6" w:rsidRPr="00D12394" w:rsidRDefault="005545A3" w:rsidP="00E1644E">
      <w:pPr>
        <w:numPr>
          <w:ilvl w:val="0"/>
          <w:numId w:val="120"/>
        </w:num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lastRenderedPageBreak/>
        <w:t>DNA的酶切实验要注意那些问题？</w:t>
      </w:r>
    </w:p>
    <w:p w:rsidR="008D6EC6" w:rsidRPr="00D12394" w:rsidRDefault="005545A3" w:rsidP="00E1644E">
      <w:pPr>
        <w:numPr>
          <w:ilvl w:val="0"/>
          <w:numId w:val="120"/>
        </w:num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双酶切的缓冲液应满足什么条件？如何解决？</w:t>
      </w:r>
    </w:p>
    <w:p w:rsidR="008D6EC6" w:rsidRPr="00D12394" w:rsidRDefault="005545A3" w:rsidP="00E1644E">
      <w:pPr>
        <w:numPr>
          <w:ilvl w:val="0"/>
          <w:numId w:val="120"/>
        </w:num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使用EB时应注意什么问题？</w:t>
      </w:r>
    </w:p>
    <w:p w:rsidR="008D6EC6" w:rsidRPr="00D12394" w:rsidRDefault="005545A3" w:rsidP="00E1644E">
      <w:pPr>
        <w:numPr>
          <w:ilvl w:val="0"/>
          <w:numId w:val="120"/>
        </w:num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在做琼脂糖凝胶电泳时应注意什么问题？</w:t>
      </w:r>
    </w:p>
    <w:p w:rsidR="008D6EC6" w:rsidRPr="00D12394" w:rsidRDefault="005545A3" w:rsidP="003422D7">
      <w:pPr>
        <w:spacing w:beforeLines="50" w:afterLines="50" w:line="480" w:lineRule="auto"/>
        <w:ind w:firstLineChars="735" w:firstLine="1550"/>
        <w:jc w:val="center"/>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实验10、外源基因表达载体的克隆（6学时）</w:t>
      </w:r>
    </w:p>
    <w:p w:rsidR="008D6EC6" w:rsidRPr="00D12394" w:rsidRDefault="005545A3" w:rsidP="003422D7">
      <w:pPr>
        <w:spacing w:beforeLines="50" w:afterLines="50" w:line="480" w:lineRule="auto"/>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实验原理</w:t>
      </w:r>
    </w:p>
    <w:p w:rsidR="008D6EC6" w:rsidRPr="00D12394" w:rsidRDefault="005545A3" w:rsidP="00E1644E">
      <w:pPr>
        <w:spacing w:line="480" w:lineRule="auto"/>
        <w:ind w:firstLineChars="147" w:firstLine="309"/>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相同的限制性内切酶会产生相同的粘性末端。本实验用两种限制性内切酶对真核表达载体PCDNA3.1(-)和带有目的基因的T-VECTOR进行酶切，然后将两者产生的片段进行连接，以得到具有外源基因的表达载体。</w:t>
      </w:r>
    </w:p>
    <w:p w:rsidR="008D6EC6" w:rsidRPr="00D12394" w:rsidRDefault="005545A3" w:rsidP="003422D7">
      <w:pPr>
        <w:spacing w:beforeLines="50" w:afterLines="50" w:line="480" w:lineRule="auto"/>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实验目的</w:t>
      </w:r>
    </w:p>
    <w:p w:rsidR="008D6EC6" w:rsidRPr="00D12394" w:rsidRDefault="005545A3" w:rsidP="00E1644E">
      <w:pPr>
        <w:spacing w:line="480" w:lineRule="auto"/>
        <w:ind w:firstLineChars="196" w:firstLine="412"/>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得到具有外源基因的表达载体</w:t>
      </w:r>
    </w:p>
    <w:p w:rsidR="008D6EC6" w:rsidRPr="00D12394" w:rsidRDefault="005545A3" w:rsidP="003422D7">
      <w:pPr>
        <w:spacing w:beforeLines="50" w:afterLines="50" w:line="480" w:lineRule="auto"/>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实验材料</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PCDNA3.1(-)真核表达载体，带有目的基因的T载体</w:t>
      </w:r>
    </w:p>
    <w:p w:rsidR="008D6EC6" w:rsidRPr="00D12394" w:rsidRDefault="005545A3" w:rsidP="003422D7">
      <w:pPr>
        <w:spacing w:beforeLines="50" w:afterLines="50" w:line="480" w:lineRule="auto"/>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实验试剂、器材</w:t>
      </w:r>
    </w:p>
    <w:p w:rsidR="008D6EC6" w:rsidRPr="00D12394" w:rsidRDefault="005545A3" w:rsidP="00E1644E">
      <w:pPr>
        <w:adjustRightInd w:val="0"/>
        <w:snapToGrid w:val="0"/>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b/>
          <w:color w:val="000000"/>
          <w:szCs w:val="21"/>
        </w:rPr>
        <w:t>试剂：</w:t>
      </w:r>
      <w:r w:rsidRPr="00D12394">
        <w:rPr>
          <w:rFonts w:asciiTheme="minorEastAsia" w:eastAsiaTheme="minorEastAsia" w:hAnsiTheme="minorEastAsia" w:hint="eastAsia"/>
          <w:color w:val="000000"/>
          <w:szCs w:val="21"/>
        </w:rPr>
        <w:t>(1)10×酶切缓冲液(购酶时随附) 10×T4连接酶</w:t>
      </w:r>
    </w:p>
    <w:p w:rsidR="008D6EC6" w:rsidRPr="00D12394" w:rsidRDefault="005545A3" w:rsidP="00E1644E">
      <w:pPr>
        <w:adjustRightInd w:val="0"/>
        <w:snapToGrid w:val="0"/>
        <w:spacing w:line="480" w:lineRule="auto"/>
        <w:ind w:firstLineChars="300" w:firstLine="63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w:t>
      </w:r>
      <w:r w:rsidRPr="00D12394">
        <w:rPr>
          <w:rFonts w:asciiTheme="minorEastAsia" w:eastAsiaTheme="minorEastAsia" w:hAnsiTheme="minorEastAsia" w:hint="eastAsia"/>
          <w:iCs/>
          <w:color w:val="000000"/>
          <w:szCs w:val="21"/>
        </w:rPr>
        <w:t>E</w:t>
      </w:r>
      <w:r w:rsidRPr="00D12394">
        <w:rPr>
          <w:rFonts w:asciiTheme="minorEastAsia" w:eastAsiaTheme="minorEastAsia" w:hAnsiTheme="minorEastAsia" w:hint="eastAsia"/>
          <w:i/>
          <w:iCs/>
          <w:color w:val="000000"/>
          <w:szCs w:val="21"/>
        </w:rPr>
        <w:t>co</w:t>
      </w:r>
      <w:r w:rsidRPr="00D12394">
        <w:rPr>
          <w:rFonts w:asciiTheme="minorEastAsia" w:eastAsiaTheme="minorEastAsia" w:hAnsiTheme="minorEastAsia" w:hint="eastAsia"/>
          <w:color w:val="000000"/>
          <w:szCs w:val="21"/>
        </w:rPr>
        <w:t>RⅠ酶；</w:t>
      </w:r>
      <w:r w:rsidRPr="00D12394">
        <w:rPr>
          <w:rFonts w:asciiTheme="minorEastAsia" w:eastAsiaTheme="minorEastAsia" w:hAnsiTheme="minorEastAsia" w:hint="eastAsia"/>
          <w:iCs/>
          <w:color w:val="000000"/>
          <w:szCs w:val="21"/>
        </w:rPr>
        <w:t>Hind</w:t>
      </w:r>
      <w:r w:rsidRPr="00D12394">
        <w:rPr>
          <w:rFonts w:asciiTheme="minorEastAsia" w:eastAsiaTheme="minorEastAsia" w:hAnsiTheme="minorEastAsia" w:hint="eastAsia"/>
          <w:i/>
          <w:iCs/>
          <w:color w:val="000000"/>
          <w:szCs w:val="21"/>
        </w:rPr>
        <w:t xml:space="preserve"> </w:t>
      </w:r>
      <w:r w:rsidR="003422D7" w:rsidRPr="00D12394">
        <w:rPr>
          <w:rFonts w:asciiTheme="minorEastAsia" w:eastAsiaTheme="minorEastAsia" w:hAnsiTheme="minorEastAsia"/>
          <w:color w:val="000000"/>
          <w:szCs w:val="21"/>
        </w:rPr>
        <w:fldChar w:fldCharType="begin"/>
      </w:r>
      <w:r w:rsidRPr="00D12394">
        <w:rPr>
          <w:rFonts w:asciiTheme="minorEastAsia" w:eastAsiaTheme="minorEastAsia" w:hAnsiTheme="minorEastAsia"/>
          <w:color w:val="000000"/>
          <w:szCs w:val="21"/>
        </w:rPr>
        <w:instrText xml:space="preserve"> </w:instrText>
      </w:r>
      <w:r w:rsidRPr="00D12394">
        <w:rPr>
          <w:rFonts w:asciiTheme="minorEastAsia" w:eastAsiaTheme="minorEastAsia" w:hAnsiTheme="minorEastAsia" w:hint="eastAsia"/>
          <w:color w:val="000000"/>
          <w:szCs w:val="21"/>
        </w:rPr>
        <w:instrText>= 3 \* ROMAN</w:instrText>
      </w:r>
      <w:r w:rsidRPr="00D12394">
        <w:rPr>
          <w:rFonts w:asciiTheme="minorEastAsia" w:eastAsiaTheme="minorEastAsia" w:hAnsiTheme="minorEastAsia"/>
          <w:color w:val="000000"/>
          <w:szCs w:val="21"/>
        </w:rPr>
        <w:instrText xml:space="preserve"> </w:instrText>
      </w:r>
      <w:r w:rsidR="003422D7" w:rsidRPr="00D12394">
        <w:rPr>
          <w:rFonts w:asciiTheme="minorEastAsia" w:eastAsiaTheme="minorEastAsia" w:hAnsiTheme="minorEastAsia"/>
          <w:color w:val="000000"/>
          <w:szCs w:val="21"/>
        </w:rPr>
        <w:fldChar w:fldCharType="separate"/>
      </w:r>
      <w:r w:rsidRPr="00D12394">
        <w:rPr>
          <w:rFonts w:asciiTheme="minorEastAsia" w:eastAsiaTheme="minorEastAsia" w:hAnsiTheme="minorEastAsia"/>
          <w:color w:val="000000"/>
          <w:szCs w:val="21"/>
        </w:rPr>
        <w:t>III</w:t>
      </w:r>
      <w:r w:rsidR="003422D7" w:rsidRPr="00D12394">
        <w:rPr>
          <w:rFonts w:asciiTheme="minorEastAsia" w:eastAsiaTheme="minorEastAsia" w:hAnsiTheme="minorEastAsia"/>
          <w:color w:val="000000"/>
          <w:szCs w:val="21"/>
        </w:rPr>
        <w:fldChar w:fldCharType="end"/>
      </w:r>
      <w:r w:rsidRPr="00D12394">
        <w:rPr>
          <w:rFonts w:asciiTheme="minorEastAsia" w:eastAsiaTheme="minorEastAsia" w:hAnsiTheme="minorEastAsia" w:hint="eastAsia"/>
          <w:color w:val="000000"/>
          <w:szCs w:val="21"/>
        </w:rPr>
        <w:t>酶、T4连接酶</w:t>
      </w:r>
    </w:p>
    <w:p w:rsidR="008D6EC6" w:rsidRPr="00D12394" w:rsidRDefault="005545A3" w:rsidP="00E1644E">
      <w:pPr>
        <w:adjustRightInd w:val="0"/>
        <w:snapToGrid w:val="0"/>
        <w:spacing w:line="480" w:lineRule="auto"/>
        <w:ind w:firstLineChars="300" w:firstLine="63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(3)无菌水。</w:t>
      </w:r>
    </w:p>
    <w:p w:rsidR="008D6EC6" w:rsidRPr="00D12394" w:rsidRDefault="005545A3" w:rsidP="00E1644E">
      <w:pPr>
        <w:adjustRightInd w:val="0"/>
        <w:snapToGrid w:val="0"/>
        <w:spacing w:line="480" w:lineRule="auto"/>
        <w:ind w:firstLineChars="300" w:firstLine="63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(4)质粒PCDNA3.1(-)空质粒和目的基因的T载体。</w:t>
      </w:r>
    </w:p>
    <w:p w:rsidR="008D6EC6" w:rsidRPr="00D12394" w:rsidRDefault="005545A3" w:rsidP="00E1644E">
      <w:pPr>
        <w:adjustRightInd w:val="0"/>
        <w:snapToGrid w:val="0"/>
        <w:spacing w:line="480" w:lineRule="auto"/>
        <w:ind w:firstLineChars="300" w:firstLine="63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(5)琼脂糖。</w:t>
      </w:r>
    </w:p>
    <w:p w:rsidR="008D6EC6" w:rsidRPr="00D12394" w:rsidRDefault="005545A3" w:rsidP="00E1644E">
      <w:pPr>
        <w:adjustRightInd w:val="0"/>
        <w:snapToGrid w:val="0"/>
        <w:spacing w:line="480" w:lineRule="auto"/>
        <w:ind w:firstLineChars="300" w:firstLine="63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(6)10mg／ml溴乙锭溶液。</w:t>
      </w:r>
    </w:p>
    <w:p w:rsidR="008D6EC6" w:rsidRPr="00D12394" w:rsidRDefault="005545A3" w:rsidP="00E1644E">
      <w:pPr>
        <w:adjustRightInd w:val="0"/>
        <w:snapToGrid w:val="0"/>
        <w:spacing w:line="480" w:lineRule="auto"/>
        <w:ind w:firstLineChars="300" w:firstLine="63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(7)DNA分子量参照物（</w:t>
      </w:r>
      <w:r w:rsidRPr="00D12394">
        <w:rPr>
          <w:rFonts w:asciiTheme="minorEastAsia" w:eastAsiaTheme="minorEastAsia" w:hAnsiTheme="minorEastAsia"/>
          <w:color w:val="000000"/>
          <w:szCs w:val="21"/>
        </w:rPr>
        <w:t>marker</w:t>
      </w:r>
      <w:r w:rsidRPr="00D12394">
        <w:rPr>
          <w:rFonts w:asciiTheme="minorEastAsia" w:eastAsiaTheme="minorEastAsia" w:hAnsiTheme="minorEastAsia" w:hint="eastAsia"/>
          <w:color w:val="000000"/>
          <w:szCs w:val="21"/>
        </w:rPr>
        <w:t>）。</w:t>
      </w:r>
    </w:p>
    <w:p w:rsidR="008D6EC6" w:rsidRPr="00D12394" w:rsidRDefault="005545A3" w:rsidP="00E1644E">
      <w:pPr>
        <w:adjustRightInd w:val="0"/>
        <w:snapToGrid w:val="0"/>
        <w:spacing w:line="480" w:lineRule="auto"/>
        <w:ind w:firstLineChars="300" w:firstLine="63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lastRenderedPageBreak/>
        <w:t>(8)50×TAE电泳缓冲液。</w:t>
      </w:r>
    </w:p>
    <w:p w:rsidR="008D6EC6" w:rsidRPr="00D12394" w:rsidRDefault="005545A3" w:rsidP="00E1644E">
      <w:pPr>
        <w:adjustRightInd w:val="0"/>
        <w:snapToGrid w:val="0"/>
        <w:spacing w:line="480" w:lineRule="auto"/>
        <w:ind w:firstLineChars="300" w:firstLine="63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(9)10×溴酚蓝上样缓冲液。</w:t>
      </w:r>
    </w:p>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b/>
          <w:color w:val="000000"/>
          <w:szCs w:val="21"/>
        </w:rPr>
        <w:t>器材：</w:t>
      </w:r>
      <w:r w:rsidRPr="00D12394">
        <w:rPr>
          <w:rFonts w:asciiTheme="minorEastAsia" w:eastAsiaTheme="minorEastAsia" w:hAnsiTheme="minorEastAsia" w:hint="eastAsia"/>
          <w:color w:val="000000"/>
          <w:szCs w:val="21"/>
        </w:rPr>
        <w:t>(1)金属恒温板</w:t>
      </w:r>
    </w:p>
    <w:p w:rsidR="008D6EC6" w:rsidRPr="00D12394" w:rsidRDefault="005545A3" w:rsidP="00E1644E">
      <w:pPr>
        <w:spacing w:line="480" w:lineRule="auto"/>
        <w:ind w:firstLineChars="300" w:firstLine="63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(2)电泳槽</w:t>
      </w:r>
    </w:p>
    <w:p w:rsidR="008D6EC6" w:rsidRPr="00D12394" w:rsidRDefault="005545A3" w:rsidP="00E1644E">
      <w:pPr>
        <w:spacing w:line="480" w:lineRule="auto"/>
        <w:ind w:firstLineChars="300" w:firstLine="63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(3)电泳仪</w:t>
      </w:r>
    </w:p>
    <w:p w:rsidR="008D6EC6" w:rsidRPr="00D12394" w:rsidRDefault="005545A3" w:rsidP="00E1644E">
      <w:pPr>
        <w:spacing w:line="480" w:lineRule="auto"/>
        <w:ind w:firstLineChars="300" w:firstLine="63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(4)紫外线检测仪</w:t>
      </w:r>
    </w:p>
    <w:p w:rsidR="008D6EC6" w:rsidRPr="00D12394" w:rsidRDefault="005545A3" w:rsidP="00E1644E">
      <w:pPr>
        <w:spacing w:line="480" w:lineRule="auto"/>
        <w:ind w:firstLineChars="300" w:firstLine="63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(5)移液器； 10-100μl,0.5-10μl</w:t>
      </w:r>
    </w:p>
    <w:p w:rsidR="008D6EC6" w:rsidRPr="00D12394" w:rsidRDefault="005545A3" w:rsidP="00E1644E">
      <w:pPr>
        <w:spacing w:line="480" w:lineRule="auto"/>
        <w:ind w:firstLineChars="250" w:firstLine="525"/>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（6）Tip头</w:t>
      </w:r>
    </w:p>
    <w:p w:rsidR="008D6EC6" w:rsidRPr="00D12394" w:rsidRDefault="005545A3" w:rsidP="00E1644E">
      <w:pPr>
        <w:spacing w:line="480" w:lineRule="auto"/>
        <w:ind w:firstLineChars="250" w:firstLine="525"/>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（7）PCR仪</w:t>
      </w:r>
    </w:p>
    <w:p w:rsidR="008D6EC6" w:rsidRPr="00D12394" w:rsidRDefault="005545A3" w:rsidP="003422D7">
      <w:pPr>
        <w:spacing w:beforeLines="50" w:afterLines="50" w:line="480" w:lineRule="auto"/>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实验步骤</w:t>
      </w:r>
    </w:p>
    <w:p w:rsidR="008D6EC6" w:rsidRPr="00D12394" w:rsidRDefault="005545A3" w:rsidP="00E1644E">
      <w:pPr>
        <w:spacing w:line="480" w:lineRule="auto"/>
        <w:ind w:leftChars="-96" w:left="-202" w:firstLineChars="50" w:firstLine="105"/>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(1)设计双酶切反应。</w:t>
      </w:r>
    </w:p>
    <w:p w:rsidR="008D6EC6" w:rsidRPr="00D12394" w:rsidRDefault="005545A3" w:rsidP="00E1644E">
      <w:pPr>
        <w:spacing w:line="480" w:lineRule="auto"/>
        <w:ind w:leftChars="-171" w:left="-201" w:hangingChars="75" w:hanging="158"/>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(2)分别加入无菌水于0.5m1离心管中(两只管)。</w:t>
      </w:r>
    </w:p>
    <w:p w:rsidR="008D6EC6" w:rsidRPr="00D12394" w:rsidRDefault="005545A3" w:rsidP="00E1644E">
      <w:pPr>
        <w:spacing w:line="480" w:lineRule="auto"/>
        <w:ind w:leftChars="-171" w:left="-201" w:hangingChars="75" w:hanging="158"/>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(3)分别加人10×酶切缓冲液(反应总体积的1／10)。</w:t>
      </w:r>
    </w:p>
    <w:p w:rsidR="008D6EC6" w:rsidRPr="00D12394" w:rsidRDefault="005545A3" w:rsidP="00E1644E">
      <w:pPr>
        <w:spacing w:line="480" w:lineRule="auto"/>
        <w:ind w:leftChars="-171" w:left="-359" w:firstLineChars="100" w:firstLine="21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(4)分别加入PCDNA3.1(-)空质粒。</w:t>
      </w:r>
    </w:p>
    <w:p w:rsidR="008D6EC6" w:rsidRPr="00D12394" w:rsidRDefault="005545A3" w:rsidP="00E1644E">
      <w:pPr>
        <w:spacing w:line="480" w:lineRule="auto"/>
        <w:ind w:leftChars="-171" w:left="-201" w:hangingChars="75" w:hanging="158"/>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(5)分别加入</w:t>
      </w:r>
      <w:r w:rsidRPr="00D12394">
        <w:rPr>
          <w:rFonts w:asciiTheme="minorEastAsia" w:eastAsiaTheme="minorEastAsia" w:hAnsiTheme="minorEastAsia" w:hint="eastAsia"/>
          <w:iCs/>
          <w:color w:val="000000"/>
          <w:szCs w:val="21"/>
        </w:rPr>
        <w:t>E</w:t>
      </w:r>
      <w:r w:rsidRPr="00D12394">
        <w:rPr>
          <w:rFonts w:asciiTheme="minorEastAsia" w:eastAsiaTheme="minorEastAsia" w:hAnsiTheme="minorEastAsia" w:hint="eastAsia"/>
          <w:i/>
          <w:iCs/>
          <w:color w:val="000000"/>
          <w:szCs w:val="21"/>
        </w:rPr>
        <w:t>co</w:t>
      </w:r>
      <w:r w:rsidRPr="00D12394">
        <w:rPr>
          <w:rFonts w:asciiTheme="minorEastAsia" w:eastAsiaTheme="minorEastAsia" w:hAnsiTheme="minorEastAsia" w:hint="eastAsia"/>
          <w:color w:val="000000"/>
          <w:szCs w:val="21"/>
        </w:rPr>
        <w:t>R I；</w:t>
      </w:r>
      <w:r w:rsidRPr="00D12394">
        <w:rPr>
          <w:rFonts w:asciiTheme="minorEastAsia" w:eastAsiaTheme="minorEastAsia" w:hAnsiTheme="minorEastAsia" w:hint="eastAsia"/>
          <w:iCs/>
          <w:color w:val="000000"/>
          <w:szCs w:val="21"/>
        </w:rPr>
        <w:t>Hind</w:t>
      </w:r>
      <w:r w:rsidRPr="00D12394">
        <w:rPr>
          <w:rFonts w:asciiTheme="minorEastAsia" w:eastAsiaTheme="minorEastAsia" w:hAnsiTheme="minorEastAsia" w:hint="eastAsia"/>
          <w:i/>
          <w:iCs/>
          <w:color w:val="000000"/>
          <w:szCs w:val="21"/>
        </w:rPr>
        <w:t xml:space="preserve"> </w:t>
      </w:r>
      <w:r w:rsidR="003422D7" w:rsidRPr="00D12394">
        <w:rPr>
          <w:rFonts w:asciiTheme="minorEastAsia" w:eastAsiaTheme="minorEastAsia" w:hAnsiTheme="minorEastAsia"/>
          <w:color w:val="000000"/>
          <w:szCs w:val="21"/>
        </w:rPr>
        <w:fldChar w:fldCharType="begin"/>
      </w:r>
      <w:r w:rsidRPr="00D12394">
        <w:rPr>
          <w:rFonts w:asciiTheme="minorEastAsia" w:eastAsiaTheme="minorEastAsia" w:hAnsiTheme="minorEastAsia"/>
          <w:color w:val="000000"/>
          <w:szCs w:val="21"/>
        </w:rPr>
        <w:instrText xml:space="preserve"> </w:instrText>
      </w:r>
      <w:r w:rsidRPr="00D12394">
        <w:rPr>
          <w:rFonts w:asciiTheme="minorEastAsia" w:eastAsiaTheme="minorEastAsia" w:hAnsiTheme="minorEastAsia" w:hint="eastAsia"/>
          <w:color w:val="000000"/>
          <w:szCs w:val="21"/>
        </w:rPr>
        <w:instrText>= 3 \* ROMAN</w:instrText>
      </w:r>
      <w:r w:rsidRPr="00D12394">
        <w:rPr>
          <w:rFonts w:asciiTheme="minorEastAsia" w:eastAsiaTheme="minorEastAsia" w:hAnsiTheme="minorEastAsia"/>
          <w:color w:val="000000"/>
          <w:szCs w:val="21"/>
        </w:rPr>
        <w:instrText xml:space="preserve"> </w:instrText>
      </w:r>
      <w:r w:rsidR="003422D7" w:rsidRPr="00D12394">
        <w:rPr>
          <w:rFonts w:asciiTheme="minorEastAsia" w:eastAsiaTheme="minorEastAsia" w:hAnsiTheme="minorEastAsia"/>
          <w:color w:val="000000"/>
          <w:szCs w:val="21"/>
        </w:rPr>
        <w:fldChar w:fldCharType="separate"/>
      </w:r>
      <w:r w:rsidRPr="00D12394">
        <w:rPr>
          <w:rFonts w:asciiTheme="minorEastAsia" w:eastAsiaTheme="minorEastAsia" w:hAnsiTheme="minorEastAsia"/>
          <w:color w:val="000000"/>
          <w:szCs w:val="21"/>
        </w:rPr>
        <w:t>III</w:t>
      </w:r>
      <w:r w:rsidR="003422D7" w:rsidRPr="00D12394">
        <w:rPr>
          <w:rFonts w:asciiTheme="minorEastAsia" w:eastAsiaTheme="minorEastAsia" w:hAnsiTheme="minorEastAsia"/>
          <w:color w:val="000000"/>
          <w:szCs w:val="21"/>
        </w:rPr>
        <w:fldChar w:fldCharType="end"/>
      </w:r>
      <w:r w:rsidRPr="00D12394">
        <w:rPr>
          <w:rFonts w:asciiTheme="minorEastAsia" w:eastAsiaTheme="minorEastAsia" w:hAnsiTheme="minorEastAsia" w:hint="eastAsia"/>
          <w:color w:val="000000"/>
          <w:szCs w:val="21"/>
        </w:rPr>
        <w:t>酶。酶量的加入通常是其活力的5-10倍.</w:t>
      </w:r>
    </w:p>
    <w:p w:rsidR="008D6EC6" w:rsidRPr="00D12394" w:rsidRDefault="005545A3" w:rsidP="00E1644E">
      <w:pPr>
        <w:spacing w:line="480" w:lineRule="auto"/>
        <w:ind w:leftChars="-171" w:left="219" w:hangingChars="275" w:hanging="578"/>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w:t>
      </w:r>
    </w:p>
    <w:p w:rsidR="008D6EC6" w:rsidRPr="00D12394" w:rsidRDefault="005545A3" w:rsidP="00E1644E">
      <w:pPr>
        <w:spacing w:line="480" w:lineRule="auto"/>
        <w:ind w:leftChars="104" w:left="218"/>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ddH</w:t>
      </w:r>
      <w:r w:rsidRPr="00D12394">
        <w:rPr>
          <w:rFonts w:asciiTheme="minorEastAsia" w:eastAsiaTheme="minorEastAsia" w:hAnsiTheme="minorEastAsia" w:hint="eastAsia"/>
          <w:color w:val="000000"/>
          <w:szCs w:val="21"/>
          <w:vertAlign w:val="subscript"/>
        </w:rPr>
        <w:t>2</w:t>
      </w:r>
      <w:r w:rsidRPr="00D12394">
        <w:rPr>
          <w:rFonts w:asciiTheme="minorEastAsia" w:eastAsiaTheme="minorEastAsia" w:hAnsiTheme="minorEastAsia" w:hint="eastAsia"/>
          <w:color w:val="000000"/>
          <w:szCs w:val="21"/>
        </w:rPr>
        <w:t xml:space="preserve">O                   11μl     </w:t>
      </w:r>
    </w:p>
    <w:p w:rsidR="008D6EC6" w:rsidRPr="00D12394" w:rsidRDefault="005545A3" w:rsidP="00E1644E">
      <w:pPr>
        <w:spacing w:line="480" w:lineRule="auto"/>
        <w:ind w:leftChars="-171" w:left="219" w:hangingChars="275" w:hanging="578"/>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10×酶切缓冲液          2μl</w:t>
      </w:r>
    </w:p>
    <w:p w:rsidR="008D6EC6" w:rsidRPr="00D12394" w:rsidRDefault="005545A3" w:rsidP="00E1644E">
      <w:pPr>
        <w:spacing w:line="480" w:lineRule="auto"/>
        <w:ind w:leftChars="-171" w:left="219" w:hangingChars="275" w:hanging="578"/>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DNA(1μg)               5μl</w:t>
      </w:r>
    </w:p>
    <w:p w:rsidR="008D6EC6" w:rsidRPr="00D12394" w:rsidRDefault="005545A3" w:rsidP="00E1644E">
      <w:pPr>
        <w:spacing w:line="480" w:lineRule="auto"/>
        <w:ind w:leftChars="-171" w:left="219" w:hangingChars="275" w:hanging="578"/>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w:t>
      </w:r>
      <w:r w:rsidRPr="00D12394">
        <w:rPr>
          <w:rFonts w:asciiTheme="minorEastAsia" w:eastAsiaTheme="minorEastAsia" w:hAnsiTheme="minorEastAsia" w:hint="eastAsia"/>
          <w:iCs/>
          <w:color w:val="000000"/>
          <w:szCs w:val="21"/>
        </w:rPr>
        <w:t>E</w:t>
      </w:r>
      <w:r w:rsidRPr="00D12394">
        <w:rPr>
          <w:rFonts w:asciiTheme="minorEastAsia" w:eastAsiaTheme="minorEastAsia" w:hAnsiTheme="minorEastAsia" w:hint="eastAsia"/>
          <w:i/>
          <w:iCs/>
          <w:color w:val="000000"/>
          <w:szCs w:val="21"/>
        </w:rPr>
        <w:t>co</w:t>
      </w:r>
      <w:r w:rsidRPr="00D12394">
        <w:rPr>
          <w:rFonts w:asciiTheme="minorEastAsia" w:eastAsiaTheme="minorEastAsia" w:hAnsiTheme="minorEastAsia" w:hint="eastAsia"/>
          <w:color w:val="000000"/>
          <w:szCs w:val="21"/>
        </w:rPr>
        <w:t>R I                  1μl</w:t>
      </w:r>
    </w:p>
    <w:p w:rsidR="008D6EC6" w:rsidRPr="00D12394" w:rsidRDefault="005545A3" w:rsidP="00E1644E">
      <w:pPr>
        <w:spacing w:line="480" w:lineRule="auto"/>
        <w:ind w:leftChars="104" w:left="218" w:firstLineChars="100" w:firstLine="210"/>
        <w:rPr>
          <w:rFonts w:asciiTheme="minorEastAsia" w:eastAsiaTheme="minorEastAsia" w:hAnsiTheme="minorEastAsia"/>
          <w:color w:val="000000"/>
          <w:szCs w:val="21"/>
          <w:lang w:val="sv-SE"/>
        </w:rPr>
      </w:pPr>
      <w:r w:rsidRPr="00D12394">
        <w:rPr>
          <w:rFonts w:asciiTheme="minorEastAsia" w:eastAsiaTheme="minorEastAsia" w:hAnsiTheme="minorEastAsia" w:hint="eastAsia"/>
          <w:iCs/>
          <w:color w:val="000000"/>
          <w:szCs w:val="21"/>
        </w:rPr>
        <w:t>Hind</w:t>
      </w:r>
      <w:r w:rsidRPr="00D12394">
        <w:rPr>
          <w:rFonts w:asciiTheme="minorEastAsia" w:eastAsiaTheme="minorEastAsia" w:hAnsiTheme="minorEastAsia" w:hint="eastAsia"/>
          <w:i/>
          <w:iCs/>
          <w:color w:val="000000"/>
          <w:szCs w:val="21"/>
        </w:rPr>
        <w:t xml:space="preserve"> </w:t>
      </w:r>
      <w:r w:rsidR="003422D7" w:rsidRPr="00D12394">
        <w:rPr>
          <w:rFonts w:asciiTheme="minorEastAsia" w:eastAsiaTheme="minorEastAsia" w:hAnsiTheme="minorEastAsia"/>
          <w:color w:val="000000"/>
          <w:szCs w:val="21"/>
        </w:rPr>
        <w:fldChar w:fldCharType="begin"/>
      </w:r>
      <w:r w:rsidRPr="00D12394">
        <w:rPr>
          <w:rFonts w:asciiTheme="minorEastAsia" w:eastAsiaTheme="minorEastAsia" w:hAnsiTheme="minorEastAsia"/>
          <w:color w:val="000000"/>
          <w:szCs w:val="21"/>
        </w:rPr>
        <w:instrText xml:space="preserve"> </w:instrText>
      </w:r>
      <w:r w:rsidRPr="00D12394">
        <w:rPr>
          <w:rFonts w:asciiTheme="minorEastAsia" w:eastAsiaTheme="minorEastAsia" w:hAnsiTheme="minorEastAsia" w:hint="eastAsia"/>
          <w:color w:val="000000"/>
          <w:szCs w:val="21"/>
        </w:rPr>
        <w:instrText>= 3 \* ROMAN</w:instrText>
      </w:r>
      <w:r w:rsidRPr="00D12394">
        <w:rPr>
          <w:rFonts w:asciiTheme="minorEastAsia" w:eastAsiaTheme="minorEastAsia" w:hAnsiTheme="minorEastAsia"/>
          <w:color w:val="000000"/>
          <w:szCs w:val="21"/>
        </w:rPr>
        <w:instrText xml:space="preserve"> </w:instrText>
      </w:r>
      <w:r w:rsidR="003422D7" w:rsidRPr="00D12394">
        <w:rPr>
          <w:rFonts w:asciiTheme="minorEastAsia" w:eastAsiaTheme="minorEastAsia" w:hAnsiTheme="minorEastAsia"/>
          <w:color w:val="000000"/>
          <w:szCs w:val="21"/>
        </w:rPr>
        <w:fldChar w:fldCharType="separate"/>
      </w:r>
      <w:r w:rsidRPr="00D12394">
        <w:rPr>
          <w:rFonts w:asciiTheme="minorEastAsia" w:eastAsiaTheme="minorEastAsia" w:hAnsiTheme="minorEastAsia"/>
          <w:color w:val="000000"/>
          <w:szCs w:val="21"/>
        </w:rPr>
        <w:t>III</w:t>
      </w:r>
      <w:r w:rsidR="003422D7" w:rsidRPr="00D12394">
        <w:rPr>
          <w:rFonts w:asciiTheme="minorEastAsia" w:eastAsiaTheme="minorEastAsia" w:hAnsiTheme="minorEastAsia"/>
          <w:color w:val="000000"/>
          <w:szCs w:val="21"/>
        </w:rPr>
        <w:fldChar w:fldCharType="end"/>
      </w:r>
      <w:r w:rsidRPr="00D12394">
        <w:rPr>
          <w:rFonts w:asciiTheme="minorEastAsia" w:eastAsiaTheme="minorEastAsia" w:hAnsiTheme="minorEastAsia" w:hint="eastAsia"/>
          <w:color w:val="000000"/>
          <w:szCs w:val="21"/>
          <w:lang w:val="sv-SE"/>
        </w:rPr>
        <w:t xml:space="preserve">                1</w:t>
      </w:r>
      <w:r w:rsidRPr="00D12394">
        <w:rPr>
          <w:rFonts w:asciiTheme="minorEastAsia" w:eastAsiaTheme="minorEastAsia" w:hAnsiTheme="minorEastAsia" w:hint="eastAsia"/>
          <w:color w:val="000000"/>
          <w:szCs w:val="21"/>
        </w:rPr>
        <w:t>μ</w:t>
      </w:r>
      <w:r w:rsidRPr="00D12394">
        <w:rPr>
          <w:rFonts w:asciiTheme="minorEastAsia" w:eastAsiaTheme="minorEastAsia" w:hAnsiTheme="minorEastAsia" w:hint="eastAsia"/>
          <w:color w:val="000000"/>
          <w:szCs w:val="21"/>
          <w:lang w:val="sv-SE"/>
        </w:rPr>
        <w:t>l</w:t>
      </w:r>
    </w:p>
    <w:p w:rsidR="008D6EC6" w:rsidRPr="00D12394" w:rsidRDefault="003422D7" w:rsidP="00E1644E">
      <w:pPr>
        <w:spacing w:line="480" w:lineRule="auto"/>
        <w:ind w:leftChars="-171" w:left="219" w:hangingChars="275" w:hanging="578"/>
        <w:rPr>
          <w:rFonts w:asciiTheme="minorEastAsia" w:eastAsiaTheme="minorEastAsia" w:hAnsiTheme="minorEastAsia"/>
          <w:color w:val="000000"/>
          <w:szCs w:val="21"/>
        </w:rPr>
      </w:pPr>
      <w:r>
        <w:rPr>
          <w:rFonts w:asciiTheme="minorEastAsia" w:eastAsiaTheme="minorEastAsia" w:hAnsiTheme="minorEastAsia"/>
          <w:color w:val="000000"/>
          <w:szCs w:val="21"/>
        </w:rPr>
        <w:pict>
          <v:line id="直线 3" o:spid="_x0000_s1028" style="position:absolute;left:0;text-align:left;z-index:251659264" from="10.5pt,3pt" to="172.5pt,3pt" o:gfxdata="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BBsX3UAAAABgEAAA8AAAAAAAAAAQAgAAAAIgAAAGRycy9k&#10;b3ducmV2LnhtbFBLAQIUABQAAAAIAIdO4kDYaZE5zQEAAI0DAAAOAAAAAAAAAAEAIAAAACMBAABk&#10;cnMvZTJvRG9jLnhtbFBLBQYAAAAABgAGAFkBAABiBQAAAAA=&#10;"/>
        </w:pict>
      </w:r>
      <w:r w:rsidR="005545A3" w:rsidRPr="00D12394">
        <w:rPr>
          <w:rFonts w:asciiTheme="minorEastAsia" w:eastAsiaTheme="minorEastAsia" w:hAnsiTheme="minorEastAsia" w:hint="eastAsia"/>
          <w:color w:val="000000"/>
          <w:szCs w:val="21"/>
          <w:lang w:val="sv-SE"/>
        </w:rPr>
        <w:t xml:space="preserve">                              </w:t>
      </w:r>
      <w:r w:rsidR="005545A3" w:rsidRPr="00D12394">
        <w:rPr>
          <w:rFonts w:asciiTheme="minorEastAsia" w:eastAsiaTheme="minorEastAsia" w:hAnsiTheme="minorEastAsia" w:hint="eastAsia"/>
          <w:color w:val="000000"/>
          <w:szCs w:val="21"/>
        </w:rPr>
        <w:t>20μl</w:t>
      </w:r>
    </w:p>
    <w:p w:rsidR="008D6EC6" w:rsidRPr="00D12394" w:rsidRDefault="005545A3" w:rsidP="00E1644E">
      <w:pPr>
        <w:spacing w:line="480" w:lineRule="auto"/>
        <w:ind w:leftChars="-96" w:left="-202"/>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lastRenderedPageBreak/>
        <w:t xml:space="preserve"> (6)混匀</w:t>
      </w:r>
    </w:p>
    <w:p w:rsidR="008D6EC6" w:rsidRPr="00D12394" w:rsidRDefault="005545A3" w:rsidP="00E1644E">
      <w:pPr>
        <w:spacing w:line="480" w:lineRule="auto"/>
        <w:ind w:leftChars="-171" w:left="-201" w:hangingChars="75" w:hanging="158"/>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(7)</w:t>
      </w:r>
      <w:r w:rsidRPr="00D12394">
        <w:rPr>
          <w:rFonts w:asciiTheme="minorEastAsia" w:eastAsiaTheme="minorEastAsia" w:hAnsiTheme="minorEastAsia"/>
          <w:color w:val="000000"/>
          <w:szCs w:val="21"/>
        </w:rPr>
        <w:t xml:space="preserve"> </w:t>
      </w:r>
      <w:r w:rsidRPr="00D12394">
        <w:rPr>
          <w:rFonts w:asciiTheme="minorEastAsia" w:eastAsiaTheme="minorEastAsia" w:hAnsiTheme="minorEastAsia" w:hint="eastAsia"/>
          <w:color w:val="000000"/>
          <w:szCs w:val="21"/>
        </w:rPr>
        <w:t>37℃，1h。</w:t>
      </w:r>
    </w:p>
    <w:p w:rsidR="008D6EC6" w:rsidRPr="00D12394" w:rsidRDefault="005545A3" w:rsidP="00E1644E">
      <w:pPr>
        <w:spacing w:line="480" w:lineRule="auto"/>
        <w:ind w:leftChars="-171" w:left="219" w:hangingChars="275" w:hanging="578"/>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(8)加入3μl 10×溴酚蓝上样缓冲液混匀后进行1％的琼脂糖凝胶电泳，成像观察。</w:t>
      </w:r>
    </w:p>
    <w:p w:rsidR="008D6EC6" w:rsidRPr="00D12394" w:rsidRDefault="005545A3" w:rsidP="003422D7">
      <w:pPr>
        <w:tabs>
          <w:tab w:val="left" w:pos="0"/>
        </w:tabs>
        <w:spacing w:beforeLines="50" w:afterLines="50" w:line="480" w:lineRule="auto"/>
        <w:ind w:leftChars="-171" w:left="-359"/>
        <w:rPr>
          <w:rFonts w:asciiTheme="minorEastAsia" w:eastAsiaTheme="minorEastAsia" w:hAnsiTheme="minorEastAsia"/>
          <w:b/>
          <w:bCs/>
          <w:color w:val="000000"/>
          <w:szCs w:val="21"/>
        </w:rPr>
      </w:pPr>
      <w:r w:rsidRPr="00D12394">
        <w:rPr>
          <w:rFonts w:asciiTheme="minorEastAsia" w:eastAsiaTheme="minorEastAsia" w:hAnsiTheme="minorEastAsia" w:hint="eastAsia"/>
          <w:color w:val="000000"/>
          <w:szCs w:val="21"/>
        </w:rPr>
        <w:t xml:space="preserve">      </w:t>
      </w:r>
      <w:r w:rsidRPr="00D12394">
        <w:rPr>
          <w:rFonts w:asciiTheme="minorEastAsia" w:eastAsiaTheme="minorEastAsia" w:hAnsiTheme="minorEastAsia" w:hint="eastAsia"/>
          <w:b/>
          <w:bCs/>
          <w:color w:val="000000"/>
          <w:szCs w:val="21"/>
        </w:rPr>
        <w:t>电泳</w:t>
      </w:r>
    </w:p>
    <w:p w:rsidR="008D6EC6" w:rsidRPr="00D12394" w:rsidRDefault="005545A3" w:rsidP="003422D7">
      <w:pPr>
        <w:numPr>
          <w:ilvl w:val="0"/>
          <w:numId w:val="121"/>
        </w:numPr>
        <w:tabs>
          <w:tab w:val="left" w:pos="0"/>
          <w:tab w:val="left" w:pos="360"/>
        </w:tabs>
        <w:spacing w:beforeLines="50" w:afterLines="50" w:line="480" w:lineRule="auto"/>
        <w:ind w:left="360" w:hanging="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称取1</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0 g琼脂糖，加入100ml</w:t>
      </w:r>
      <w:r w:rsidRPr="00D12394">
        <w:rPr>
          <w:rFonts w:asciiTheme="minorEastAsia" w:eastAsiaTheme="minorEastAsia" w:hAnsiTheme="minorEastAsia"/>
          <w:color w:val="000000"/>
          <w:szCs w:val="21"/>
        </w:rPr>
        <w:t xml:space="preserve"> </w:t>
      </w:r>
      <w:r w:rsidRPr="00D12394">
        <w:rPr>
          <w:rFonts w:asciiTheme="minorEastAsia" w:eastAsiaTheme="minorEastAsia" w:hAnsiTheme="minorEastAsia" w:hint="eastAsia"/>
          <w:color w:val="000000"/>
          <w:szCs w:val="21"/>
        </w:rPr>
        <w:t>1×TAE电泳缓冲液中。</w:t>
      </w:r>
    </w:p>
    <w:p w:rsidR="008D6EC6" w:rsidRPr="00D12394" w:rsidRDefault="005545A3" w:rsidP="003422D7">
      <w:pPr>
        <w:numPr>
          <w:ilvl w:val="0"/>
          <w:numId w:val="121"/>
        </w:numPr>
        <w:tabs>
          <w:tab w:val="left" w:pos="0"/>
          <w:tab w:val="left" w:pos="360"/>
        </w:tabs>
        <w:adjustRightInd w:val="0"/>
        <w:snapToGrid w:val="0"/>
        <w:spacing w:beforeLines="50" w:afterLines="50" w:line="480" w:lineRule="auto"/>
        <w:ind w:left="360" w:hanging="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加热或沸水浴后使琼脂糖溶解。</w:t>
      </w:r>
    </w:p>
    <w:p w:rsidR="008D6EC6" w:rsidRPr="00D12394" w:rsidRDefault="005545A3" w:rsidP="003422D7">
      <w:pPr>
        <w:numPr>
          <w:ilvl w:val="0"/>
          <w:numId w:val="121"/>
        </w:numPr>
        <w:tabs>
          <w:tab w:val="left" w:pos="0"/>
          <w:tab w:val="left" w:pos="360"/>
        </w:tabs>
        <w:adjustRightInd w:val="0"/>
        <w:snapToGrid w:val="0"/>
        <w:spacing w:beforeLines="50" w:afterLines="50" w:line="480" w:lineRule="auto"/>
        <w:ind w:left="360" w:hanging="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凝胶冷至60℃左右，加入溴乙锭至终浓度为0.5μg／m1。</w:t>
      </w:r>
    </w:p>
    <w:p w:rsidR="008D6EC6" w:rsidRPr="00D12394" w:rsidRDefault="005545A3" w:rsidP="003422D7">
      <w:pPr>
        <w:numPr>
          <w:ilvl w:val="0"/>
          <w:numId w:val="121"/>
        </w:numPr>
        <w:tabs>
          <w:tab w:val="left" w:pos="0"/>
          <w:tab w:val="left" w:pos="360"/>
        </w:tabs>
        <w:adjustRightInd w:val="0"/>
        <w:snapToGrid w:val="0"/>
        <w:spacing w:beforeLines="50" w:afterLines="50" w:line="480" w:lineRule="auto"/>
        <w:ind w:left="360" w:hanging="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将琼脂糖溶液倒人模具，凝胶厚度一般为0.3～0.5cm，检查有无气泡。室温下15～30min后，琼脂糖溶液完全凝固。</w:t>
      </w:r>
    </w:p>
    <w:p w:rsidR="008D6EC6" w:rsidRPr="00D12394" w:rsidRDefault="005545A3" w:rsidP="003422D7">
      <w:pPr>
        <w:numPr>
          <w:ilvl w:val="0"/>
          <w:numId w:val="121"/>
        </w:numPr>
        <w:tabs>
          <w:tab w:val="left" w:pos="0"/>
          <w:tab w:val="left" w:pos="360"/>
        </w:tabs>
        <w:adjustRightInd w:val="0"/>
        <w:snapToGrid w:val="0"/>
        <w:spacing w:beforeLines="50" w:afterLines="50" w:line="480" w:lineRule="auto"/>
        <w:ind w:left="360" w:hanging="540"/>
        <w:rPr>
          <w:rFonts w:asciiTheme="minorEastAsia" w:eastAsiaTheme="minorEastAsia" w:hAnsiTheme="minorEastAsia"/>
          <w:b/>
          <w:bCs/>
          <w:color w:val="000000"/>
          <w:szCs w:val="21"/>
        </w:rPr>
      </w:pPr>
      <w:r w:rsidRPr="00D12394">
        <w:rPr>
          <w:rFonts w:asciiTheme="minorEastAsia" w:eastAsiaTheme="minorEastAsia" w:hAnsiTheme="minorEastAsia" w:hint="eastAsia"/>
          <w:color w:val="000000"/>
          <w:szCs w:val="21"/>
        </w:rPr>
        <w:t>连接电泳槽与电泳仪之间的电源线，正极为红色，负极为黑色。</w:t>
      </w:r>
    </w:p>
    <w:p w:rsidR="008D6EC6" w:rsidRPr="00D12394" w:rsidRDefault="005545A3" w:rsidP="003422D7">
      <w:pPr>
        <w:numPr>
          <w:ilvl w:val="0"/>
          <w:numId w:val="121"/>
        </w:numPr>
        <w:tabs>
          <w:tab w:val="left" w:pos="0"/>
          <w:tab w:val="left" w:pos="360"/>
        </w:tabs>
        <w:adjustRightInd w:val="0"/>
        <w:snapToGrid w:val="0"/>
        <w:spacing w:beforeLines="50" w:afterLines="50" w:line="480" w:lineRule="auto"/>
        <w:ind w:left="360" w:hanging="540"/>
        <w:rPr>
          <w:rFonts w:asciiTheme="minorEastAsia" w:eastAsiaTheme="minorEastAsia" w:hAnsiTheme="minorEastAsia"/>
          <w:color w:val="000000"/>
          <w:szCs w:val="21"/>
        </w:rPr>
      </w:pPr>
      <w:r w:rsidRPr="00D12394">
        <w:rPr>
          <w:rFonts w:asciiTheme="minorEastAsia" w:eastAsiaTheme="minorEastAsia" w:hAnsiTheme="minorEastAsia" w:hint="eastAsia"/>
          <w:b/>
          <w:bCs/>
          <w:color w:val="000000"/>
          <w:szCs w:val="21"/>
        </w:rPr>
        <w:t>取掉模具两端的胶布，放入电泳槽，加样孔在负极端。</w:t>
      </w:r>
    </w:p>
    <w:p w:rsidR="008D6EC6" w:rsidRPr="00D12394" w:rsidRDefault="005545A3" w:rsidP="003422D7">
      <w:pPr>
        <w:numPr>
          <w:ilvl w:val="0"/>
          <w:numId w:val="121"/>
        </w:numPr>
        <w:tabs>
          <w:tab w:val="left" w:pos="0"/>
          <w:tab w:val="left" w:pos="360"/>
        </w:tabs>
        <w:adjustRightInd w:val="0"/>
        <w:snapToGrid w:val="0"/>
        <w:spacing w:beforeLines="50" w:afterLines="50" w:line="480" w:lineRule="auto"/>
        <w:ind w:left="360" w:hanging="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加入1×TAE电泳缓冲液至电泳槽中，液面高于胶面1mm，小心取出梳子。</w:t>
      </w:r>
    </w:p>
    <w:p w:rsidR="008D6EC6" w:rsidRPr="00D12394" w:rsidRDefault="005545A3" w:rsidP="003422D7">
      <w:pPr>
        <w:numPr>
          <w:ilvl w:val="0"/>
          <w:numId w:val="121"/>
        </w:numPr>
        <w:tabs>
          <w:tab w:val="left" w:pos="0"/>
          <w:tab w:val="left" w:pos="360"/>
        </w:tabs>
        <w:adjustRightInd w:val="0"/>
        <w:snapToGrid w:val="0"/>
        <w:spacing w:beforeLines="50" w:afterLines="50" w:line="480" w:lineRule="auto"/>
        <w:ind w:left="360" w:hanging="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在DNA样品中加入1／10的上样缓冲液并混匀。</w:t>
      </w:r>
    </w:p>
    <w:p w:rsidR="008D6EC6" w:rsidRPr="00D12394" w:rsidRDefault="005545A3" w:rsidP="003422D7">
      <w:pPr>
        <w:numPr>
          <w:ilvl w:val="0"/>
          <w:numId w:val="121"/>
        </w:numPr>
        <w:tabs>
          <w:tab w:val="left" w:pos="0"/>
          <w:tab w:val="left" w:pos="360"/>
        </w:tabs>
        <w:adjustRightInd w:val="0"/>
        <w:snapToGrid w:val="0"/>
        <w:spacing w:beforeLines="50" w:afterLines="50" w:line="480" w:lineRule="auto"/>
        <w:ind w:left="360" w:hanging="540"/>
        <w:rPr>
          <w:rFonts w:asciiTheme="minorEastAsia" w:eastAsiaTheme="minorEastAsia" w:hAnsiTheme="minorEastAsia"/>
          <w:b/>
          <w:bCs/>
          <w:color w:val="000000"/>
          <w:szCs w:val="21"/>
        </w:rPr>
      </w:pPr>
      <w:r w:rsidRPr="00D12394">
        <w:rPr>
          <w:rFonts w:asciiTheme="minorEastAsia" w:eastAsiaTheme="minorEastAsia" w:hAnsiTheme="minorEastAsia" w:hint="eastAsia"/>
          <w:color w:val="000000"/>
          <w:szCs w:val="21"/>
        </w:rPr>
        <w:t>用移液器将DNA样品加入梳孔中。电泳样品为：酶切样品；酶切前的对照样品；分子量参照物</w:t>
      </w:r>
    </w:p>
    <w:p w:rsidR="008D6EC6" w:rsidRPr="00D12394" w:rsidRDefault="005545A3" w:rsidP="003422D7">
      <w:pPr>
        <w:numPr>
          <w:ilvl w:val="0"/>
          <w:numId w:val="121"/>
        </w:numPr>
        <w:tabs>
          <w:tab w:val="left" w:pos="0"/>
          <w:tab w:val="left" w:pos="360"/>
        </w:tabs>
        <w:adjustRightInd w:val="0"/>
        <w:snapToGrid w:val="0"/>
        <w:spacing w:beforeLines="50" w:afterLines="50" w:line="480" w:lineRule="auto"/>
        <w:ind w:left="360" w:hanging="540"/>
        <w:rPr>
          <w:rFonts w:asciiTheme="minorEastAsia" w:eastAsiaTheme="minorEastAsia" w:hAnsiTheme="minorEastAsia"/>
          <w:b/>
          <w:bCs/>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8</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接通电源，DNA样品往正极移动。电压选择为3～5V／cm。</w:t>
      </w:r>
      <w:r w:rsidRPr="00D12394">
        <w:rPr>
          <w:rFonts w:asciiTheme="minorEastAsia" w:eastAsiaTheme="minorEastAsia" w:hAnsiTheme="minorEastAsia" w:hint="eastAsia"/>
          <w:b/>
          <w:bCs/>
          <w:color w:val="000000"/>
          <w:szCs w:val="21"/>
        </w:rPr>
        <w:t>注意：长度以两个电极之间的距离计算。</w:t>
      </w:r>
    </w:p>
    <w:p w:rsidR="008D6EC6" w:rsidRPr="00D12394" w:rsidRDefault="005545A3" w:rsidP="003422D7">
      <w:pPr>
        <w:numPr>
          <w:ilvl w:val="0"/>
          <w:numId w:val="121"/>
        </w:numPr>
        <w:tabs>
          <w:tab w:val="left" w:pos="0"/>
          <w:tab w:val="left" w:pos="360"/>
        </w:tabs>
        <w:adjustRightInd w:val="0"/>
        <w:snapToGrid w:val="0"/>
        <w:spacing w:beforeLines="50" w:afterLines="50" w:line="480" w:lineRule="auto"/>
        <w:ind w:left="360" w:hanging="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根据指示剂迁移的位置，判断是否终止电泳；切断电源后，含EB的凝胶可以直接于紫外线灯下观察结果或拍照记录。</w:t>
      </w:r>
    </w:p>
    <w:p w:rsidR="008D6EC6" w:rsidRPr="00D12394" w:rsidRDefault="005545A3" w:rsidP="003422D7">
      <w:pPr>
        <w:tabs>
          <w:tab w:val="left" w:pos="0"/>
        </w:tabs>
        <w:adjustRightInd w:val="0"/>
        <w:snapToGrid w:val="0"/>
        <w:spacing w:beforeLines="50" w:afterLines="50" w:line="480" w:lineRule="auto"/>
        <w:ind w:left="-180"/>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凝胶回收</w:t>
      </w:r>
    </w:p>
    <w:p w:rsidR="008D6EC6" w:rsidRPr="00D12394" w:rsidRDefault="005545A3" w:rsidP="003422D7">
      <w:pPr>
        <w:numPr>
          <w:ilvl w:val="0"/>
          <w:numId w:val="122"/>
        </w:numPr>
        <w:tabs>
          <w:tab w:val="left" w:pos="0"/>
        </w:tabs>
        <w:adjustRightInd w:val="0"/>
        <w:snapToGrid w:val="0"/>
        <w:spacing w:beforeLines="50" w:afterLines="50"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在凝胶回收仪器中，切下目的条带，放入管中</w:t>
      </w:r>
    </w:p>
    <w:p w:rsidR="008D6EC6" w:rsidRPr="00D12394" w:rsidRDefault="005545A3" w:rsidP="003422D7">
      <w:pPr>
        <w:numPr>
          <w:ilvl w:val="0"/>
          <w:numId w:val="122"/>
        </w:numPr>
        <w:tabs>
          <w:tab w:val="left" w:pos="0"/>
        </w:tabs>
        <w:adjustRightInd w:val="0"/>
        <w:snapToGrid w:val="0"/>
        <w:spacing w:beforeLines="50" w:afterLines="50"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lastRenderedPageBreak/>
        <w:t>称量，0.1g胶做为100μl的体积，加入3倍体积的溶胶液PN</w:t>
      </w:r>
    </w:p>
    <w:p w:rsidR="008D6EC6" w:rsidRPr="00D12394" w:rsidRDefault="005545A3" w:rsidP="003422D7">
      <w:pPr>
        <w:numPr>
          <w:ilvl w:val="0"/>
          <w:numId w:val="122"/>
        </w:numPr>
        <w:tabs>
          <w:tab w:val="left" w:pos="0"/>
        </w:tabs>
        <w:adjustRightInd w:val="0"/>
        <w:snapToGrid w:val="0"/>
        <w:spacing w:beforeLines="50" w:afterLines="50"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放入50℃烘箱10分钟</w:t>
      </w:r>
    </w:p>
    <w:p w:rsidR="008D6EC6" w:rsidRPr="00D12394" w:rsidRDefault="005545A3" w:rsidP="003422D7">
      <w:pPr>
        <w:numPr>
          <w:ilvl w:val="0"/>
          <w:numId w:val="122"/>
        </w:numPr>
        <w:tabs>
          <w:tab w:val="left" w:pos="0"/>
        </w:tabs>
        <w:adjustRightInd w:val="0"/>
        <w:snapToGrid w:val="0"/>
        <w:spacing w:beforeLines="50" w:afterLines="50"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在溶胶过程中，在吸附柱中间滴加平衡液BL 500μl，12000离心1分钟，倒掉收集管中的废液，将吸附柱重新放入收集管中。</w:t>
      </w:r>
    </w:p>
    <w:p w:rsidR="008D6EC6" w:rsidRPr="00D12394" w:rsidRDefault="005545A3" w:rsidP="003422D7">
      <w:pPr>
        <w:numPr>
          <w:ilvl w:val="0"/>
          <w:numId w:val="122"/>
        </w:numPr>
        <w:tabs>
          <w:tab w:val="left" w:pos="0"/>
        </w:tabs>
        <w:adjustRightInd w:val="0"/>
        <w:snapToGrid w:val="0"/>
        <w:spacing w:beforeLines="50" w:afterLines="50"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待溶胶液冷却到室温，将溶胶液转移到吸附柱中，室温放置2分钟，12000离心60秒，倒掉收集管中的废液，将吸附柱放回到收集管中</w:t>
      </w:r>
    </w:p>
    <w:p w:rsidR="008D6EC6" w:rsidRPr="00D12394" w:rsidRDefault="005545A3" w:rsidP="003422D7">
      <w:pPr>
        <w:numPr>
          <w:ilvl w:val="0"/>
          <w:numId w:val="122"/>
        </w:numPr>
        <w:tabs>
          <w:tab w:val="left" w:pos="0"/>
        </w:tabs>
        <w:adjustRightInd w:val="0"/>
        <w:snapToGrid w:val="0"/>
        <w:spacing w:beforeLines="50" w:afterLines="50"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向吸附柱中加入700μl 漂洗液PW，12000离心60秒，倒掉收集管中的废液，将吸附柱放回到收集管中</w:t>
      </w:r>
    </w:p>
    <w:p w:rsidR="008D6EC6" w:rsidRPr="00D12394" w:rsidRDefault="005545A3" w:rsidP="003422D7">
      <w:pPr>
        <w:numPr>
          <w:ilvl w:val="0"/>
          <w:numId w:val="122"/>
        </w:numPr>
        <w:tabs>
          <w:tab w:val="left" w:pos="0"/>
        </w:tabs>
        <w:adjustRightInd w:val="0"/>
        <w:snapToGrid w:val="0"/>
        <w:spacing w:beforeLines="50" w:afterLines="50"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向吸附柱中加入500μl 漂洗液PW，12000离心60秒，倒掉收集管中的废液，将吸附柱放回到收集管中</w:t>
      </w:r>
    </w:p>
    <w:p w:rsidR="008D6EC6" w:rsidRPr="00D12394" w:rsidRDefault="005545A3" w:rsidP="003422D7">
      <w:pPr>
        <w:numPr>
          <w:ilvl w:val="0"/>
          <w:numId w:val="122"/>
        </w:numPr>
        <w:tabs>
          <w:tab w:val="left" w:pos="0"/>
        </w:tabs>
        <w:adjustRightInd w:val="0"/>
        <w:snapToGrid w:val="0"/>
        <w:spacing w:beforeLines="50" w:afterLines="50"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12000离心2分。倒掉收集管中的废液，将吸附柱放回到收集管中，将吸附柱打开盖子，在超净台中晾干</w:t>
      </w:r>
    </w:p>
    <w:p w:rsidR="008D6EC6" w:rsidRPr="00D12394" w:rsidRDefault="005545A3" w:rsidP="003422D7">
      <w:pPr>
        <w:numPr>
          <w:ilvl w:val="0"/>
          <w:numId w:val="122"/>
        </w:numPr>
        <w:tabs>
          <w:tab w:val="left" w:pos="0"/>
        </w:tabs>
        <w:adjustRightInd w:val="0"/>
        <w:snapToGrid w:val="0"/>
        <w:spacing w:beforeLines="50" w:afterLines="50"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将吸附柱放到一个干净的离心管中，向吸附膜中间位置悬空滴加30μl ddH2O,室温放置2分钟</w:t>
      </w:r>
    </w:p>
    <w:p w:rsidR="008D6EC6" w:rsidRPr="00D12394" w:rsidRDefault="005545A3" w:rsidP="003422D7">
      <w:pPr>
        <w:numPr>
          <w:ilvl w:val="0"/>
          <w:numId w:val="122"/>
        </w:numPr>
        <w:tabs>
          <w:tab w:val="left" w:pos="0"/>
        </w:tabs>
        <w:adjustRightInd w:val="0"/>
        <w:snapToGrid w:val="0"/>
        <w:spacing w:beforeLines="50" w:afterLines="50"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12000离心60秒，收集回收液。</w:t>
      </w:r>
    </w:p>
    <w:p w:rsidR="008D6EC6" w:rsidRPr="00D12394" w:rsidRDefault="005545A3" w:rsidP="003422D7">
      <w:pPr>
        <w:tabs>
          <w:tab w:val="left" w:pos="0"/>
        </w:tabs>
        <w:adjustRightInd w:val="0"/>
        <w:snapToGrid w:val="0"/>
        <w:spacing w:beforeLines="50" w:afterLines="50"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b/>
          <w:color w:val="000000"/>
          <w:szCs w:val="21"/>
        </w:rPr>
        <w:t xml:space="preserve">连接： </w:t>
      </w:r>
      <w:r w:rsidRPr="00D12394">
        <w:rPr>
          <w:rFonts w:asciiTheme="minorEastAsia" w:eastAsiaTheme="minorEastAsia" w:hAnsiTheme="minorEastAsia" w:hint="eastAsia"/>
          <w:color w:val="000000"/>
          <w:szCs w:val="21"/>
        </w:rPr>
        <w:t>按</w:t>
      </w:r>
    </w:p>
    <w:p w:rsidR="008D6EC6" w:rsidRPr="00D12394" w:rsidRDefault="005545A3" w:rsidP="00E1644E">
      <w:pPr>
        <w:spacing w:line="480" w:lineRule="auto"/>
        <w:ind w:leftChars="104" w:left="218"/>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ddH</w:t>
      </w:r>
      <w:r w:rsidRPr="00D12394">
        <w:rPr>
          <w:rFonts w:asciiTheme="minorEastAsia" w:eastAsiaTheme="minorEastAsia" w:hAnsiTheme="minorEastAsia" w:hint="eastAsia"/>
          <w:color w:val="000000"/>
          <w:szCs w:val="21"/>
          <w:vertAlign w:val="subscript"/>
        </w:rPr>
        <w:t>2</w:t>
      </w:r>
      <w:r w:rsidRPr="00D12394">
        <w:rPr>
          <w:rFonts w:asciiTheme="minorEastAsia" w:eastAsiaTheme="minorEastAsia" w:hAnsiTheme="minorEastAsia" w:hint="eastAsia"/>
          <w:color w:val="000000"/>
          <w:szCs w:val="21"/>
        </w:rPr>
        <w:t xml:space="preserve">O                   10μl     </w:t>
      </w:r>
    </w:p>
    <w:p w:rsidR="008D6EC6" w:rsidRPr="00D12394" w:rsidRDefault="005545A3" w:rsidP="00E1644E">
      <w:pPr>
        <w:spacing w:line="480" w:lineRule="auto"/>
        <w:ind w:leftChars="-171" w:left="219" w:hangingChars="275" w:hanging="578"/>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10×T4连接酶缓冲液       2μl</w:t>
      </w:r>
    </w:p>
    <w:p w:rsidR="008D6EC6" w:rsidRPr="00D12394" w:rsidRDefault="005545A3" w:rsidP="00E1644E">
      <w:pPr>
        <w:spacing w:line="480" w:lineRule="auto"/>
        <w:ind w:leftChars="-171" w:left="219" w:hangingChars="275" w:hanging="578"/>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DNA(1μg)                 3μl</w:t>
      </w:r>
    </w:p>
    <w:p w:rsidR="008D6EC6" w:rsidRPr="00D12394" w:rsidRDefault="005545A3" w:rsidP="00E1644E">
      <w:pPr>
        <w:spacing w:line="480" w:lineRule="auto"/>
        <w:ind w:firstLineChars="150" w:firstLine="315"/>
        <w:rPr>
          <w:rFonts w:asciiTheme="minorEastAsia" w:eastAsiaTheme="minorEastAsia" w:hAnsiTheme="minorEastAsia"/>
          <w:color w:val="000000"/>
          <w:szCs w:val="21"/>
          <w:lang w:val="sv-SE"/>
        </w:rPr>
      </w:pPr>
      <w:r w:rsidRPr="00D12394">
        <w:rPr>
          <w:rFonts w:asciiTheme="minorEastAsia" w:eastAsiaTheme="minorEastAsia" w:hAnsiTheme="minorEastAsia" w:hint="eastAsia"/>
          <w:color w:val="000000"/>
          <w:szCs w:val="21"/>
        </w:rPr>
        <w:t xml:space="preserve"> </w:t>
      </w:r>
      <w:r w:rsidRPr="00D12394">
        <w:rPr>
          <w:rFonts w:asciiTheme="minorEastAsia" w:eastAsiaTheme="minorEastAsia" w:hAnsiTheme="minorEastAsia" w:hint="eastAsia"/>
          <w:iCs/>
          <w:color w:val="000000"/>
          <w:szCs w:val="21"/>
        </w:rPr>
        <w:t>载体大片段</w:t>
      </w:r>
      <w:r w:rsidRPr="00D12394">
        <w:rPr>
          <w:rFonts w:asciiTheme="minorEastAsia" w:eastAsiaTheme="minorEastAsia" w:hAnsiTheme="minorEastAsia" w:hint="eastAsia"/>
          <w:color w:val="000000"/>
          <w:szCs w:val="21"/>
          <w:lang w:val="sv-SE"/>
        </w:rPr>
        <w:t xml:space="preserve">                4</w:t>
      </w:r>
      <w:r w:rsidRPr="00D12394">
        <w:rPr>
          <w:rFonts w:asciiTheme="minorEastAsia" w:eastAsiaTheme="minorEastAsia" w:hAnsiTheme="minorEastAsia" w:hint="eastAsia"/>
          <w:color w:val="000000"/>
          <w:szCs w:val="21"/>
        </w:rPr>
        <w:t>μ</w:t>
      </w:r>
      <w:r w:rsidRPr="00D12394">
        <w:rPr>
          <w:rFonts w:asciiTheme="minorEastAsia" w:eastAsiaTheme="minorEastAsia" w:hAnsiTheme="minorEastAsia" w:hint="eastAsia"/>
          <w:color w:val="000000"/>
          <w:szCs w:val="21"/>
          <w:lang w:val="sv-SE"/>
        </w:rPr>
        <w:t>l</w:t>
      </w:r>
    </w:p>
    <w:p w:rsidR="008D6EC6" w:rsidRPr="00D12394" w:rsidRDefault="005545A3" w:rsidP="00E1644E">
      <w:pPr>
        <w:spacing w:line="480" w:lineRule="auto"/>
        <w:ind w:firstLineChars="150" w:firstLine="315"/>
        <w:rPr>
          <w:rFonts w:asciiTheme="minorEastAsia" w:eastAsiaTheme="minorEastAsia" w:hAnsiTheme="minorEastAsia"/>
          <w:color w:val="000000"/>
          <w:szCs w:val="21"/>
          <w:lang w:val="sv-SE"/>
        </w:rPr>
      </w:pPr>
      <w:r w:rsidRPr="00D12394">
        <w:rPr>
          <w:rFonts w:asciiTheme="minorEastAsia" w:eastAsiaTheme="minorEastAsia" w:hAnsiTheme="minorEastAsia" w:hint="eastAsia"/>
          <w:color w:val="000000"/>
          <w:szCs w:val="21"/>
          <w:lang w:val="sv-SE"/>
        </w:rPr>
        <w:t>T4连接酶                  1</w:t>
      </w:r>
      <w:r w:rsidRPr="00D12394">
        <w:rPr>
          <w:rFonts w:asciiTheme="minorEastAsia" w:eastAsiaTheme="minorEastAsia" w:hAnsiTheme="minorEastAsia" w:hint="eastAsia"/>
          <w:color w:val="000000"/>
          <w:szCs w:val="21"/>
        </w:rPr>
        <w:t>μ</w:t>
      </w:r>
      <w:r w:rsidRPr="00D12394">
        <w:rPr>
          <w:rFonts w:asciiTheme="minorEastAsia" w:eastAsiaTheme="minorEastAsia" w:hAnsiTheme="minorEastAsia" w:hint="eastAsia"/>
          <w:color w:val="000000"/>
          <w:szCs w:val="21"/>
          <w:lang w:val="sv-SE"/>
        </w:rPr>
        <w:t>l</w:t>
      </w:r>
    </w:p>
    <w:p w:rsidR="008D6EC6" w:rsidRPr="00D12394" w:rsidRDefault="003422D7" w:rsidP="00E1644E">
      <w:pPr>
        <w:spacing w:line="480" w:lineRule="auto"/>
        <w:ind w:leftChars="-171" w:left="219" w:hangingChars="275" w:hanging="578"/>
        <w:rPr>
          <w:rFonts w:asciiTheme="minorEastAsia" w:eastAsiaTheme="minorEastAsia" w:hAnsiTheme="minorEastAsia"/>
          <w:color w:val="000000"/>
          <w:szCs w:val="21"/>
          <w:lang w:val="sv-SE"/>
        </w:rPr>
      </w:pPr>
      <w:r>
        <w:rPr>
          <w:rFonts w:asciiTheme="minorEastAsia" w:eastAsiaTheme="minorEastAsia" w:hAnsiTheme="minorEastAsia"/>
          <w:color w:val="000000"/>
          <w:szCs w:val="21"/>
        </w:rPr>
        <w:pict>
          <v:line id="直线 4" o:spid="_x0000_s1027" style="position:absolute;left:0;text-align:left;z-index:251660288" from="10.5pt,3pt" to="172.5pt,3pt" o:gfxdata="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BBsX3UAAAABgEAAA8AAAAAAAAAAQAgAAAAIgAAAGRycy9k&#10;b3ducmV2LnhtbFBLAQIUABQAAAAIAIdO4kDR+O+szQEAAI0DAAAOAAAAAAAAAAEAIAAAACMBAABk&#10;cnMvZTJvRG9jLnhtbFBLBQYAAAAABgAGAFkBAABiBQAAAAA=&#10;"/>
        </w:pict>
      </w:r>
      <w:r w:rsidR="005545A3" w:rsidRPr="00D12394">
        <w:rPr>
          <w:rFonts w:asciiTheme="minorEastAsia" w:eastAsiaTheme="minorEastAsia" w:hAnsiTheme="minorEastAsia" w:hint="eastAsia"/>
          <w:color w:val="000000"/>
          <w:szCs w:val="21"/>
          <w:lang w:val="sv-SE"/>
        </w:rPr>
        <w:t xml:space="preserve">                              20</w:t>
      </w:r>
      <w:r w:rsidR="005545A3" w:rsidRPr="00D12394">
        <w:rPr>
          <w:rFonts w:asciiTheme="minorEastAsia" w:eastAsiaTheme="minorEastAsia" w:hAnsiTheme="minorEastAsia" w:hint="eastAsia"/>
          <w:color w:val="000000"/>
          <w:szCs w:val="21"/>
        </w:rPr>
        <w:t>μ</w:t>
      </w:r>
      <w:r w:rsidR="005545A3" w:rsidRPr="00D12394">
        <w:rPr>
          <w:rFonts w:asciiTheme="minorEastAsia" w:eastAsiaTheme="minorEastAsia" w:hAnsiTheme="minorEastAsia" w:hint="eastAsia"/>
          <w:color w:val="000000"/>
          <w:szCs w:val="21"/>
          <w:lang w:val="sv-SE"/>
        </w:rPr>
        <w:t>l</w:t>
      </w:r>
    </w:p>
    <w:p w:rsidR="008D6EC6" w:rsidRPr="00D12394" w:rsidRDefault="005545A3" w:rsidP="003422D7">
      <w:pPr>
        <w:tabs>
          <w:tab w:val="left" w:pos="0"/>
        </w:tabs>
        <w:adjustRightInd w:val="0"/>
        <w:snapToGrid w:val="0"/>
        <w:spacing w:beforeLines="50" w:afterLines="50" w:line="480" w:lineRule="auto"/>
        <w:rPr>
          <w:rFonts w:asciiTheme="minorEastAsia" w:eastAsiaTheme="minorEastAsia" w:hAnsiTheme="minorEastAsia"/>
          <w:color w:val="000000"/>
          <w:szCs w:val="21"/>
          <w:lang w:val="sv-SE"/>
        </w:rPr>
      </w:pPr>
      <w:r w:rsidRPr="00D12394">
        <w:rPr>
          <w:rFonts w:asciiTheme="minorEastAsia" w:eastAsiaTheme="minorEastAsia" w:hAnsiTheme="minorEastAsia" w:hint="eastAsia"/>
          <w:color w:val="000000"/>
          <w:szCs w:val="21"/>
        </w:rPr>
        <w:lastRenderedPageBreak/>
        <w:t>添加到</w:t>
      </w:r>
      <w:r w:rsidRPr="00D12394">
        <w:rPr>
          <w:rFonts w:asciiTheme="minorEastAsia" w:eastAsiaTheme="minorEastAsia" w:hAnsiTheme="minorEastAsia" w:hint="eastAsia"/>
          <w:color w:val="000000"/>
          <w:szCs w:val="21"/>
          <w:lang w:val="sv-SE"/>
        </w:rPr>
        <w:t>200</w:t>
      </w:r>
      <w:r w:rsidRPr="00D12394">
        <w:rPr>
          <w:rFonts w:asciiTheme="minorEastAsia" w:eastAsiaTheme="minorEastAsia" w:hAnsiTheme="minorEastAsia" w:hint="eastAsia"/>
          <w:color w:val="000000"/>
          <w:szCs w:val="21"/>
        </w:rPr>
        <w:t>μ</w:t>
      </w:r>
      <w:r w:rsidRPr="00D12394">
        <w:rPr>
          <w:rFonts w:asciiTheme="minorEastAsia" w:eastAsiaTheme="minorEastAsia" w:hAnsiTheme="minorEastAsia" w:hint="eastAsia"/>
          <w:color w:val="000000"/>
          <w:szCs w:val="21"/>
          <w:lang w:val="sv-SE"/>
        </w:rPr>
        <w:t>l</w:t>
      </w:r>
      <w:r w:rsidRPr="00D12394">
        <w:rPr>
          <w:rFonts w:asciiTheme="minorEastAsia" w:eastAsiaTheme="minorEastAsia" w:hAnsiTheme="minorEastAsia" w:hint="eastAsia"/>
          <w:color w:val="000000"/>
          <w:szCs w:val="21"/>
        </w:rPr>
        <w:t>离心管中</w:t>
      </w:r>
      <w:r w:rsidRPr="00D12394">
        <w:rPr>
          <w:rFonts w:asciiTheme="minorEastAsia" w:eastAsiaTheme="minorEastAsia" w:hAnsiTheme="minorEastAsia" w:hint="eastAsia"/>
          <w:color w:val="000000"/>
          <w:szCs w:val="21"/>
          <w:lang w:val="sv-SE"/>
        </w:rPr>
        <w:t>，16℃连接4个小时。</w:t>
      </w:r>
    </w:p>
    <w:p w:rsidR="008D6EC6" w:rsidRPr="00D12394" w:rsidRDefault="005545A3" w:rsidP="003422D7">
      <w:pPr>
        <w:tabs>
          <w:tab w:val="left" w:pos="0"/>
        </w:tabs>
        <w:adjustRightInd w:val="0"/>
        <w:snapToGrid w:val="0"/>
        <w:spacing w:beforeLines="50" w:afterLines="50" w:line="480" w:lineRule="auto"/>
        <w:rPr>
          <w:rFonts w:asciiTheme="minorEastAsia" w:eastAsiaTheme="minorEastAsia" w:hAnsiTheme="minorEastAsia"/>
          <w:color w:val="000000"/>
          <w:szCs w:val="21"/>
          <w:lang w:val="sv-SE"/>
        </w:rPr>
      </w:pPr>
      <w:r w:rsidRPr="00D12394">
        <w:rPr>
          <w:rFonts w:asciiTheme="minorEastAsia" w:eastAsiaTheme="minorEastAsia" w:hAnsiTheme="minorEastAsia" w:hint="eastAsia"/>
          <w:b/>
          <w:color w:val="000000"/>
          <w:szCs w:val="21"/>
          <w:lang w:val="sv-SE"/>
        </w:rPr>
        <w:t>转化：</w:t>
      </w:r>
      <w:r w:rsidRPr="00D12394">
        <w:rPr>
          <w:rFonts w:asciiTheme="minorEastAsia" w:eastAsiaTheme="minorEastAsia" w:hAnsiTheme="minorEastAsia" w:hint="eastAsia"/>
          <w:color w:val="000000"/>
          <w:szCs w:val="21"/>
          <w:lang w:val="sv-SE"/>
        </w:rPr>
        <w:t>将连接产物和50μl的感受态混合（感受态-70°保存，放在冰盒中），冰上放置30分钟，42°热激90S，冰上放置1分钟，加入450μl LB 培养基，250rpm,37度，空气摇床中，培养1小时</w:t>
      </w:r>
    </w:p>
    <w:p w:rsidR="008D6EC6" w:rsidRPr="00D12394" w:rsidRDefault="005545A3" w:rsidP="003422D7">
      <w:pPr>
        <w:tabs>
          <w:tab w:val="left" w:pos="0"/>
        </w:tabs>
        <w:adjustRightInd w:val="0"/>
        <w:snapToGrid w:val="0"/>
        <w:spacing w:beforeLines="50" w:afterLines="50" w:line="480" w:lineRule="auto"/>
        <w:rPr>
          <w:rFonts w:asciiTheme="minorEastAsia" w:eastAsiaTheme="minorEastAsia" w:hAnsiTheme="minorEastAsia"/>
          <w:color w:val="000000"/>
          <w:szCs w:val="21"/>
          <w:lang w:val="sv-SE"/>
        </w:rPr>
      </w:pPr>
      <w:r w:rsidRPr="00D12394">
        <w:rPr>
          <w:rFonts w:asciiTheme="minorEastAsia" w:eastAsiaTheme="minorEastAsia" w:hAnsiTheme="minorEastAsia" w:hint="eastAsia"/>
          <w:b/>
          <w:color w:val="000000"/>
          <w:szCs w:val="21"/>
          <w:lang w:val="sv-SE"/>
        </w:rPr>
        <w:t>涂板：</w:t>
      </w:r>
      <w:r w:rsidRPr="00D12394">
        <w:rPr>
          <w:rFonts w:asciiTheme="minorEastAsia" w:eastAsiaTheme="minorEastAsia" w:hAnsiTheme="minorEastAsia" w:hint="eastAsia"/>
          <w:color w:val="000000"/>
          <w:szCs w:val="21"/>
          <w:lang w:val="sv-SE"/>
        </w:rPr>
        <w:t>将混合液转移到事先预热的LA平板中，用平板架蘸取 酒精，在酒精灯火焰上烧30S，待冷却后，涂板。37培养箱，培养过夜。</w:t>
      </w:r>
    </w:p>
    <w:p w:rsidR="008D6EC6" w:rsidRPr="00D12394" w:rsidRDefault="005545A3" w:rsidP="003422D7">
      <w:pPr>
        <w:spacing w:beforeLines="50" w:afterLines="50" w:line="480" w:lineRule="auto"/>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注意事项：</w:t>
      </w:r>
    </w:p>
    <w:p w:rsidR="008D6EC6" w:rsidRPr="00D12394" w:rsidRDefault="005545A3" w:rsidP="003422D7">
      <w:pPr>
        <w:tabs>
          <w:tab w:val="left" w:pos="0"/>
        </w:tabs>
        <w:adjustRightInd w:val="0"/>
        <w:snapToGrid w:val="0"/>
        <w:spacing w:beforeLines="50" w:afterLines="50" w:line="480" w:lineRule="auto"/>
        <w:rPr>
          <w:rFonts w:asciiTheme="minorEastAsia" w:eastAsiaTheme="minorEastAsia" w:hAnsiTheme="minorEastAsia"/>
          <w:color w:val="000000"/>
          <w:szCs w:val="21"/>
          <w:lang w:val="sv-SE"/>
        </w:rPr>
      </w:pPr>
      <w:r w:rsidRPr="00B01726">
        <w:rPr>
          <w:rFonts w:asciiTheme="minorEastAsia" w:eastAsiaTheme="minorEastAsia" w:hAnsiTheme="minorEastAsia" w:hint="eastAsia"/>
          <w:color w:val="000000"/>
          <w:szCs w:val="21"/>
          <w:lang w:val="sv-SE"/>
        </w:rPr>
        <w:t>（1）</w:t>
      </w:r>
      <w:r w:rsidRPr="00D12394">
        <w:rPr>
          <w:rFonts w:asciiTheme="minorEastAsia" w:eastAsiaTheme="minorEastAsia" w:hAnsiTheme="minorEastAsia" w:hint="eastAsia"/>
          <w:color w:val="000000"/>
          <w:szCs w:val="21"/>
          <w:lang w:val="sv-SE"/>
        </w:rPr>
        <w:t>酶和感受态盒取用要用冰盒盛装</w:t>
      </w:r>
    </w:p>
    <w:p w:rsidR="008D6EC6" w:rsidRPr="00D12394" w:rsidRDefault="005545A3" w:rsidP="003422D7">
      <w:pPr>
        <w:tabs>
          <w:tab w:val="left" w:pos="0"/>
        </w:tabs>
        <w:adjustRightInd w:val="0"/>
        <w:snapToGrid w:val="0"/>
        <w:spacing w:beforeLines="50" w:afterLines="50" w:line="480" w:lineRule="auto"/>
        <w:rPr>
          <w:rFonts w:asciiTheme="minorEastAsia" w:eastAsiaTheme="minorEastAsia" w:hAnsiTheme="minorEastAsia"/>
          <w:color w:val="000000"/>
          <w:szCs w:val="21"/>
          <w:lang w:val="sv-SE"/>
        </w:rPr>
      </w:pPr>
      <w:r w:rsidRPr="00D12394">
        <w:rPr>
          <w:rFonts w:asciiTheme="minorEastAsia" w:eastAsiaTheme="minorEastAsia" w:hAnsiTheme="minorEastAsia" w:hint="eastAsia"/>
          <w:color w:val="000000"/>
          <w:szCs w:val="21"/>
          <w:lang w:val="sv-SE"/>
        </w:rPr>
        <w:t>（2）电泳过程注意要带手套和穿实验服</w:t>
      </w:r>
    </w:p>
    <w:p w:rsidR="008D6EC6" w:rsidRPr="00D12394" w:rsidRDefault="005545A3" w:rsidP="003422D7">
      <w:pPr>
        <w:tabs>
          <w:tab w:val="left" w:pos="0"/>
        </w:tabs>
        <w:adjustRightInd w:val="0"/>
        <w:snapToGrid w:val="0"/>
        <w:spacing w:beforeLines="50" w:afterLines="50" w:line="480" w:lineRule="auto"/>
        <w:rPr>
          <w:rFonts w:asciiTheme="minorEastAsia" w:eastAsiaTheme="minorEastAsia" w:hAnsiTheme="minorEastAsia"/>
          <w:color w:val="000000"/>
          <w:szCs w:val="21"/>
          <w:lang w:val="sv-SE"/>
        </w:rPr>
      </w:pPr>
      <w:r w:rsidRPr="00D12394">
        <w:rPr>
          <w:rFonts w:asciiTheme="minorEastAsia" w:eastAsiaTheme="minorEastAsia" w:hAnsiTheme="minorEastAsia" w:hint="eastAsia"/>
          <w:color w:val="000000"/>
          <w:szCs w:val="21"/>
          <w:lang w:val="sv-SE"/>
        </w:rPr>
        <w:t>（3）转化过程注意无菌操作</w:t>
      </w:r>
    </w:p>
    <w:p w:rsidR="008D6EC6" w:rsidRPr="00D12394" w:rsidRDefault="005545A3" w:rsidP="003422D7">
      <w:pPr>
        <w:tabs>
          <w:tab w:val="left" w:pos="0"/>
        </w:tabs>
        <w:adjustRightInd w:val="0"/>
        <w:snapToGrid w:val="0"/>
        <w:spacing w:beforeLines="50" w:afterLines="50" w:line="480" w:lineRule="auto"/>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【思考题】</w:t>
      </w:r>
    </w:p>
    <w:p w:rsidR="008D6EC6" w:rsidRPr="00D12394" w:rsidRDefault="005545A3" w:rsidP="003422D7">
      <w:pPr>
        <w:tabs>
          <w:tab w:val="left" w:pos="0"/>
        </w:tabs>
        <w:adjustRightInd w:val="0"/>
        <w:snapToGrid w:val="0"/>
        <w:spacing w:beforeLines="50" w:afterLines="50" w:line="480" w:lineRule="auto"/>
        <w:rPr>
          <w:rFonts w:asciiTheme="minorEastAsia" w:eastAsiaTheme="minorEastAsia" w:hAnsiTheme="minorEastAsia"/>
          <w:color w:val="000000"/>
          <w:szCs w:val="21"/>
          <w:lang w:val="sv-SE"/>
        </w:rPr>
      </w:pPr>
      <w:r w:rsidRPr="00D12394">
        <w:rPr>
          <w:rFonts w:asciiTheme="minorEastAsia" w:eastAsiaTheme="minorEastAsia" w:hAnsiTheme="minorEastAsia" w:hint="eastAsia"/>
          <w:color w:val="000000"/>
          <w:szCs w:val="21"/>
          <w:lang w:val="sv-SE"/>
        </w:rPr>
        <w:t>（1）影响酶切的因素有哪些？</w:t>
      </w:r>
    </w:p>
    <w:p w:rsidR="008D6EC6" w:rsidRPr="00D12394" w:rsidRDefault="005545A3" w:rsidP="003422D7">
      <w:pPr>
        <w:tabs>
          <w:tab w:val="left" w:pos="0"/>
        </w:tabs>
        <w:adjustRightInd w:val="0"/>
        <w:snapToGrid w:val="0"/>
        <w:spacing w:beforeLines="50" w:afterLines="50" w:line="480" w:lineRule="auto"/>
        <w:rPr>
          <w:rFonts w:asciiTheme="minorEastAsia" w:eastAsiaTheme="minorEastAsia" w:hAnsiTheme="minorEastAsia"/>
          <w:color w:val="000000"/>
          <w:szCs w:val="21"/>
          <w:lang w:val="sv-SE"/>
        </w:rPr>
      </w:pPr>
      <w:r w:rsidRPr="00D12394">
        <w:rPr>
          <w:rFonts w:asciiTheme="minorEastAsia" w:eastAsiaTheme="minorEastAsia" w:hAnsiTheme="minorEastAsia" w:hint="eastAsia"/>
          <w:color w:val="000000"/>
          <w:szCs w:val="21"/>
          <w:lang w:val="sv-SE"/>
        </w:rPr>
        <w:t>（2）怎么进行无菌操作？</w:t>
      </w:r>
    </w:p>
    <w:p w:rsidR="008D6EC6" w:rsidRPr="00D12394" w:rsidRDefault="005545A3" w:rsidP="003422D7">
      <w:pPr>
        <w:spacing w:beforeLines="50" w:afterLines="50" w:line="480" w:lineRule="auto"/>
        <w:ind w:firstLineChars="147" w:firstLine="310"/>
        <w:jc w:val="center"/>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实验11、外源基因在大肠杆菌中的表达（6学时）</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实验目的</w:t>
      </w:r>
    </w:p>
    <w:p w:rsidR="008D6EC6" w:rsidRPr="00D12394" w:rsidRDefault="005545A3" w:rsidP="00E1644E">
      <w:pPr>
        <w:spacing w:line="480" w:lineRule="auto"/>
        <w:ind w:firstLineChars="247" w:firstLine="519"/>
        <w:rPr>
          <w:rFonts w:asciiTheme="minorEastAsia" w:eastAsiaTheme="minorEastAsia" w:hAnsiTheme="minorEastAsia"/>
          <w:bCs/>
          <w:color w:val="000000"/>
          <w:szCs w:val="21"/>
        </w:rPr>
      </w:pPr>
      <w:r w:rsidRPr="00D12394">
        <w:rPr>
          <w:rFonts w:asciiTheme="minorEastAsia" w:eastAsiaTheme="minorEastAsia" w:hAnsiTheme="minorEastAsia" w:hint="eastAsia"/>
          <w:bCs/>
          <w:color w:val="000000"/>
          <w:szCs w:val="21"/>
        </w:rPr>
        <w:t>了解IPTG诱导的外源基因在大肠杆菌中的表达的原理，掌握外源基因在大肠杆菌中的表达及其检测技术。</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实验原理</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将外源基因克隆在含有lac 启动子的表达载体中，让其在大肠杆菌中表达。没有加入IPTG诱导剂的时候，lacI 产生的阻遏蛋白与lac 操纵基因结合，从而不能进行外源基因的</w:t>
      </w:r>
      <w:r w:rsidRPr="00D12394">
        <w:rPr>
          <w:rFonts w:asciiTheme="minorEastAsia" w:eastAsiaTheme="minorEastAsia" w:hAnsiTheme="minorEastAsia" w:hint="eastAsia"/>
          <w:color w:val="000000"/>
          <w:szCs w:val="21"/>
        </w:rPr>
        <w:lastRenderedPageBreak/>
        <w:t>转录和表达，而只有表达载体随大肠杆菌的增殖和复制；当加入IPTG后，阻遏蛋白不能与操纵基因结合，则DNA外源基因大量转录并高效表达。表达的蛋白可以通过SDS-PAGE进行初步鉴定。</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实验内容</w:t>
      </w:r>
    </w:p>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b/>
          <w:bCs/>
          <w:color w:val="000000"/>
          <w:szCs w:val="21"/>
        </w:rPr>
        <w:t>材料：</w:t>
      </w:r>
      <w:r w:rsidRPr="00D12394">
        <w:rPr>
          <w:rFonts w:asciiTheme="minorEastAsia" w:eastAsiaTheme="minorEastAsia" w:hAnsiTheme="minorEastAsia" w:hint="eastAsia"/>
          <w:color w:val="000000"/>
          <w:szCs w:val="21"/>
        </w:rPr>
        <w:t>大肠杆菌菌株DH5α和BL21（DE3）以及表达载体pET-32a(+)。</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主要试剂：</w:t>
      </w:r>
    </w:p>
    <w:p w:rsidR="008D6EC6" w:rsidRPr="00D12394" w:rsidRDefault="005545A3" w:rsidP="00E1644E">
      <w:pPr>
        <w:spacing w:line="480" w:lineRule="auto"/>
        <w:rPr>
          <w:rFonts w:asciiTheme="minorEastAsia" w:eastAsiaTheme="minorEastAsia" w:hAnsiTheme="minorEastAsia"/>
          <w:bCs/>
          <w:color w:val="000000"/>
          <w:szCs w:val="21"/>
        </w:rPr>
      </w:pPr>
      <w:r w:rsidRPr="00D12394">
        <w:rPr>
          <w:rFonts w:asciiTheme="minorEastAsia" w:eastAsiaTheme="minorEastAsia" w:hAnsiTheme="minorEastAsia" w:hint="eastAsia"/>
          <w:color w:val="000000"/>
          <w:szCs w:val="21"/>
        </w:rPr>
        <w:t>LB平板（含50μg/ml的卡那霉素），100mMIPTG，</w:t>
      </w:r>
      <w:r w:rsidRPr="00D12394">
        <w:rPr>
          <w:rFonts w:asciiTheme="minorEastAsia" w:eastAsiaTheme="minorEastAsia" w:hAnsiTheme="minorEastAsia" w:hint="eastAsia"/>
          <w:bCs/>
          <w:color w:val="000000"/>
          <w:szCs w:val="21"/>
        </w:rPr>
        <w:t>10mg/ml的溶菌酶（</w:t>
      </w:r>
      <w:r w:rsidRPr="00D12394">
        <w:rPr>
          <w:rFonts w:asciiTheme="minorEastAsia" w:eastAsiaTheme="minorEastAsia" w:hAnsiTheme="minorEastAsia" w:hint="eastAsia"/>
          <w:color w:val="000000"/>
          <w:szCs w:val="21"/>
        </w:rPr>
        <w:t>10mM Tris-HCl，pH8.0配制）</w:t>
      </w:r>
      <w:r w:rsidRPr="00D12394">
        <w:rPr>
          <w:rFonts w:asciiTheme="minorEastAsia" w:eastAsiaTheme="minorEastAsia" w:hAnsiTheme="minorEastAsia" w:hint="eastAsia"/>
          <w:bCs/>
          <w:color w:val="000000"/>
          <w:szCs w:val="21"/>
        </w:rPr>
        <w:t>，</w:t>
      </w:r>
    </w:p>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Amp（氨苄青霉素）贮存液：用三蒸水配成100mg/mL，用0.22μm滤膜过滤除菌，分装后-20</w:t>
      </w:r>
      <w:r w:rsidRPr="00D12394">
        <w:rPr>
          <w:rFonts w:asciiTheme="minorEastAsia" w:eastAsiaTheme="minorEastAsia" w:hAnsiTheme="minorEastAsia" w:cs="宋体" w:hint="eastAsia"/>
          <w:color w:val="000000"/>
          <w:szCs w:val="21"/>
        </w:rPr>
        <w:t>℃</w:t>
      </w:r>
      <w:r w:rsidRPr="00D12394">
        <w:rPr>
          <w:rFonts w:asciiTheme="minorEastAsia" w:eastAsiaTheme="minorEastAsia" w:hAnsiTheme="minorEastAsia" w:hint="eastAsia"/>
          <w:color w:val="000000"/>
          <w:szCs w:val="21"/>
        </w:rPr>
        <w:t>保存。</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LB液体培养基：10g Trptone, 5g Yeast Extract, 10g NaCl, 加去离子水定容至1000mL，高压灭菌，冷却后4</w:t>
      </w:r>
      <w:r w:rsidRPr="00D12394">
        <w:rPr>
          <w:rFonts w:asciiTheme="minorEastAsia" w:eastAsiaTheme="minorEastAsia" w:hAnsiTheme="minorEastAsia" w:cs="宋体" w:hint="eastAsia"/>
          <w:color w:val="000000"/>
          <w:szCs w:val="21"/>
        </w:rPr>
        <w:t>℃</w:t>
      </w:r>
      <w:r w:rsidRPr="00D12394">
        <w:rPr>
          <w:rFonts w:asciiTheme="minorEastAsia" w:eastAsiaTheme="minorEastAsia" w:hAnsiTheme="minorEastAsia" w:hint="eastAsia"/>
          <w:color w:val="000000"/>
          <w:szCs w:val="21"/>
        </w:rPr>
        <w:t>保存。</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LA液体培养基：10g Trptone, 5g Yeast Extract, 10g NaCl, 加去离子水定容至1000mL，高压灭菌，待灭菌好的培养基的温度降至60</w:t>
      </w:r>
      <w:r w:rsidRPr="00D12394">
        <w:rPr>
          <w:rFonts w:asciiTheme="minorEastAsia" w:eastAsiaTheme="minorEastAsia" w:hAnsiTheme="minorEastAsia" w:cs="宋体" w:hint="eastAsia"/>
          <w:color w:val="000000"/>
          <w:szCs w:val="21"/>
        </w:rPr>
        <w:t>℃</w:t>
      </w:r>
      <w:r w:rsidRPr="00D12394">
        <w:rPr>
          <w:rFonts w:asciiTheme="minorEastAsia" w:eastAsiaTheme="minorEastAsia" w:hAnsiTheme="minorEastAsia" w:hint="eastAsia"/>
          <w:color w:val="000000"/>
          <w:szCs w:val="21"/>
        </w:rPr>
        <w:t>左右时，加入Amp至终浓度100μg/mL，4</w:t>
      </w:r>
      <w:r w:rsidRPr="00D12394">
        <w:rPr>
          <w:rFonts w:asciiTheme="minorEastAsia" w:eastAsiaTheme="minorEastAsia" w:hAnsiTheme="minorEastAsia" w:cs="宋体" w:hint="eastAsia"/>
          <w:color w:val="000000"/>
          <w:szCs w:val="21"/>
        </w:rPr>
        <w:t>℃</w:t>
      </w:r>
      <w:r w:rsidRPr="00D12394">
        <w:rPr>
          <w:rFonts w:asciiTheme="minorEastAsia" w:eastAsiaTheme="minorEastAsia" w:hAnsiTheme="minorEastAsia" w:hint="eastAsia"/>
          <w:color w:val="000000"/>
          <w:szCs w:val="21"/>
        </w:rPr>
        <w:t>保存。</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LB固体培养基：在LB液体培养基中加入琼脂粉至终浓度1.5％（w/v），高压灭菌，冷却至约50</w:t>
      </w:r>
      <w:r w:rsidRPr="00D12394">
        <w:rPr>
          <w:rFonts w:asciiTheme="minorEastAsia" w:eastAsiaTheme="minorEastAsia" w:hAnsiTheme="minorEastAsia" w:cs="宋体" w:hint="eastAsia"/>
          <w:color w:val="000000"/>
          <w:szCs w:val="21"/>
        </w:rPr>
        <w:t>℃</w:t>
      </w:r>
      <w:r w:rsidRPr="00D12394">
        <w:rPr>
          <w:rFonts w:asciiTheme="minorEastAsia" w:eastAsiaTheme="minorEastAsia" w:hAnsiTheme="minorEastAsia" w:hint="eastAsia"/>
          <w:color w:val="000000"/>
          <w:szCs w:val="21"/>
        </w:rPr>
        <w:t>后分装入灭菌平皿中，凝固后4</w:t>
      </w:r>
      <w:r w:rsidRPr="00D12394">
        <w:rPr>
          <w:rFonts w:asciiTheme="minorEastAsia" w:eastAsiaTheme="minorEastAsia" w:hAnsiTheme="minorEastAsia" w:cs="宋体" w:hint="eastAsia"/>
          <w:color w:val="000000"/>
          <w:szCs w:val="21"/>
        </w:rPr>
        <w:t>℃</w:t>
      </w:r>
      <w:r w:rsidRPr="00D12394">
        <w:rPr>
          <w:rFonts w:asciiTheme="minorEastAsia" w:eastAsiaTheme="minorEastAsia" w:hAnsiTheme="minorEastAsia" w:hint="eastAsia"/>
          <w:color w:val="000000"/>
          <w:szCs w:val="21"/>
        </w:rPr>
        <w:t>保存。</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LA固体培养基：待灭菌好的LB固体培养基的温度降至60</w:t>
      </w:r>
      <w:r w:rsidRPr="00D12394">
        <w:rPr>
          <w:rFonts w:asciiTheme="minorEastAsia" w:eastAsiaTheme="minorEastAsia" w:hAnsiTheme="minorEastAsia" w:cs="宋体" w:hint="eastAsia"/>
          <w:color w:val="000000"/>
          <w:szCs w:val="21"/>
        </w:rPr>
        <w:t>℃</w:t>
      </w:r>
      <w:r w:rsidRPr="00D12394">
        <w:rPr>
          <w:rFonts w:asciiTheme="minorEastAsia" w:eastAsiaTheme="minorEastAsia" w:hAnsiTheme="minorEastAsia" w:hint="eastAsia"/>
          <w:color w:val="000000"/>
          <w:szCs w:val="21"/>
        </w:rPr>
        <w:t>左右时，加入Amp至终浓度100μg/mL，摇匀后分装入灭菌平皿内，凝固后4</w:t>
      </w:r>
      <w:r w:rsidRPr="00D12394">
        <w:rPr>
          <w:rFonts w:asciiTheme="minorEastAsia" w:eastAsiaTheme="minorEastAsia" w:hAnsiTheme="minorEastAsia" w:cs="宋体" w:hint="eastAsia"/>
          <w:color w:val="000000"/>
          <w:szCs w:val="21"/>
        </w:rPr>
        <w:t>℃</w:t>
      </w:r>
      <w:r w:rsidRPr="00D12394">
        <w:rPr>
          <w:rFonts w:asciiTheme="minorEastAsia" w:eastAsiaTheme="minorEastAsia" w:hAnsiTheme="minorEastAsia" w:hint="eastAsia"/>
          <w:color w:val="000000"/>
          <w:szCs w:val="21"/>
        </w:rPr>
        <w:t>保存。</w:t>
      </w:r>
    </w:p>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50×TAE：750mL去离子水中加入242g Tris，57.1mL乙酸，Na</w:t>
      </w:r>
      <w:r w:rsidRPr="00D12394">
        <w:rPr>
          <w:rFonts w:asciiTheme="minorEastAsia" w:eastAsiaTheme="minorEastAsia" w:hAnsiTheme="minorEastAsia" w:hint="eastAsia"/>
          <w:color w:val="000000"/>
          <w:szCs w:val="21"/>
          <w:vertAlign w:val="subscript"/>
        </w:rPr>
        <w:t>2</w:t>
      </w:r>
      <w:r w:rsidRPr="00D12394">
        <w:rPr>
          <w:rFonts w:asciiTheme="minorEastAsia" w:eastAsiaTheme="minorEastAsia" w:hAnsiTheme="minorEastAsia" w:hint="eastAsia"/>
          <w:color w:val="000000"/>
          <w:szCs w:val="21"/>
        </w:rPr>
        <w:t>EDTA37.2g，用去离子水定容至1000 mL。</w:t>
      </w:r>
    </w:p>
    <w:p w:rsidR="008D6EC6" w:rsidRPr="00D12394" w:rsidRDefault="005545A3" w:rsidP="00E1644E">
      <w:pPr>
        <w:spacing w:line="480" w:lineRule="auto"/>
        <w:ind w:firstLine="480"/>
        <w:rPr>
          <w:rStyle w:val="af"/>
          <w:rFonts w:asciiTheme="minorEastAsia" w:eastAsiaTheme="minorEastAsia" w:hAnsiTheme="minorEastAsia"/>
          <w:color w:val="000000"/>
          <w:sz w:val="21"/>
          <w:szCs w:val="21"/>
        </w:rPr>
      </w:pPr>
      <w:r w:rsidRPr="00D12394">
        <w:rPr>
          <w:rFonts w:asciiTheme="minorEastAsia" w:eastAsiaTheme="minorEastAsia" w:hAnsiTheme="minorEastAsia" w:hint="eastAsia"/>
          <w:color w:val="000000"/>
          <w:szCs w:val="21"/>
        </w:rPr>
        <w:lastRenderedPageBreak/>
        <w:t>IPTG</w:t>
      </w:r>
      <w:r w:rsidRPr="00D12394">
        <w:rPr>
          <w:rStyle w:val="af"/>
          <w:rFonts w:asciiTheme="minorEastAsia" w:eastAsiaTheme="minorEastAsia" w:hAnsiTheme="minorEastAsia" w:hint="eastAsia"/>
          <w:color w:val="000000"/>
          <w:sz w:val="21"/>
          <w:szCs w:val="21"/>
        </w:rPr>
        <w:t>（</w:t>
      </w:r>
      <w:r w:rsidRPr="00D12394">
        <w:rPr>
          <w:rFonts w:asciiTheme="minorEastAsia" w:eastAsiaTheme="minorEastAsia" w:hAnsiTheme="minorEastAsia" w:hint="eastAsia"/>
          <w:color w:val="000000"/>
          <w:szCs w:val="21"/>
        </w:rPr>
        <w:t>1mol/L</w:t>
      </w:r>
      <w:r w:rsidRPr="00D12394">
        <w:rPr>
          <w:rStyle w:val="af"/>
          <w:rFonts w:asciiTheme="minorEastAsia" w:eastAsiaTheme="minorEastAsia" w:hAnsiTheme="minorEastAsia" w:hint="eastAsia"/>
          <w:color w:val="000000"/>
          <w:sz w:val="21"/>
          <w:szCs w:val="21"/>
        </w:rPr>
        <w:t>）：</w:t>
      </w:r>
      <w:r w:rsidRPr="00D12394">
        <w:rPr>
          <w:rFonts w:asciiTheme="minorEastAsia" w:eastAsiaTheme="minorEastAsia" w:hAnsiTheme="minorEastAsia" w:hint="eastAsia"/>
          <w:color w:val="000000"/>
          <w:szCs w:val="21"/>
        </w:rPr>
        <w:t xml:space="preserve"> 8mL </w:t>
      </w:r>
      <w:r w:rsidRPr="00D12394">
        <w:rPr>
          <w:rStyle w:val="af"/>
          <w:rFonts w:asciiTheme="minorEastAsia" w:eastAsiaTheme="minorEastAsia" w:hAnsiTheme="minorEastAsia" w:hint="eastAsia"/>
          <w:color w:val="000000"/>
          <w:sz w:val="21"/>
          <w:szCs w:val="21"/>
        </w:rPr>
        <w:t>去离子水溶解</w:t>
      </w:r>
      <w:r w:rsidRPr="00D12394">
        <w:rPr>
          <w:rFonts w:asciiTheme="minorEastAsia" w:eastAsiaTheme="minorEastAsia" w:hAnsiTheme="minorEastAsia" w:hint="eastAsia"/>
          <w:color w:val="000000"/>
          <w:szCs w:val="21"/>
        </w:rPr>
        <w:t>2.3831g IPTG</w:t>
      </w:r>
      <w:r w:rsidRPr="00D12394">
        <w:rPr>
          <w:rStyle w:val="af"/>
          <w:rFonts w:asciiTheme="minorEastAsia" w:eastAsiaTheme="minorEastAsia" w:hAnsiTheme="minorEastAsia" w:hint="eastAsia"/>
          <w:color w:val="000000"/>
          <w:sz w:val="21"/>
          <w:szCs w:val="21"/>
        </w:rPr>
        <w:t>后定容至</w:t>
      </w:r>
      <w:r w:rsidRPr="00D12394">
        <w:rPr>
          <w:rFonts w:asciiTheme="minorEastAsia" w:eastAsiaTheme="minorEastAsia" w:hAnsiTheme="minorEastAsia" w:hint="eastAsia"/>
          <w:color w:val="000000"/>
          <w:szCs w:val="21"/>
        </w:rPr>
        <w:t>10mL</w:t>
      </w:r>
      <w:r w:rsidRPr="00D12394">
        <w:rPr>
          <w:rStyle w:val="af"/>
          <w:rFonts w:asciiTheme="minorEastAsia" w:eastAsiaTheme="minorEastAsia" w:hAnsiTheme="minorEastAsia" w:hint="eastAsia"/>
          <w:color w:val="000000"/>
          <w:sz w:val="21"/>
          <w:szCs w:val="21"/>
        </w:rPr>
        <w:t>，再用</w:t>
      </w:r>
      <w:r w:rsidRPr="00D12394">
        <w:rPr>
          <w:rFonts w:asciiTheme="minorEastAsia" w:eastAsiaTheme="minorEastAsia" w:hAnsiTheme="minorEastAsia" w:hint="eastAsia"/>
          <w:color w:val="000000"/>
          <w:szCs w:val="21"/>
        </w:rPr>
        <w:t>0.22μm</w:t>
      </w:r>
      <w:r w:rsidRPr="00D12394">
        <w:rPr>
          <w:rStyle w:val="af"/>
          <w:rFonts w:asciiTheme="minorEastAsia" w:eastAsiaTheme="minorEastAsia" w:hAnsiTheme="minorEastAsia" w:hint="eastAsia"/>
          <w:color w:val="000000"/>
          <w:sz w:val="21"/>
          <w:szCs w:val="21"/>
        </w:rPr>
        <w:t>滤膜过滤除菌分装入</w:t>
      </w:r>
      <w:r w:rsidRPr="00D12394">
        <w:rPr>
          <w:rFonts w:asciiTheme="minorEastAsia" w:eastAsiaTheme="minorEastAsia" w:hAnsiTheme="minorEastAsia" w:hint="eastAsia"/>
          <w:color w:val="000000"/>
          <w:szCs w:val="21"/>
        </w:rPr>
        <w:t>1.5mL Eppendenf</w:t>
      </w:r>
      <w:r w:rsidRPr="00D12394">
        <w:rPr>
          <w:rStyle w:val="af"/>
          <w:rFonts w:asciiTheme="minorEastAsia" w:eastAsiaTheme="minorEastAsia" w:hAnsiTheme="minorEastAsia" w:hint="eastAsia"/>
          <w:color w:val="000000"/>
          <w:sz w:val="21"/>
          <w:szCs w:val="21"/>
        </w:rPr>
        <w:t>灭菌离心管中，－</w:t>
      </w:r>
      <w:r w:rsidRPr="00D12394">
        <w:rPr>
          <w:rFonts w:asciiTheme="minorEastAsia" w:eastAsiaTheme="minorEastAsia" w:hAnsiTheme="minorEastAsia" w:hint="eastAsia"/>
          <w:color w:val="000000"/>
          <w:szCs w:val="21"/>
        </w:rPr>
        <w:t>20℃</w:t>
      </w:r>
      <w:r w:rsidRPr="00D12394">
        <w:rPr>
          <w:rStyle w:val="af"/>
          <w:rFonts w:asciiTheme="minorEastAsia" w:eastAsiaTheme="minorEastAsia" w:hAnsiTheme="minorEastAsia" w:hint="eastAsia"/>
          <w:color w:val="000000"/>
          <w:sz w:val="21"/>
          <w:szCs w:val="21"/>
        </w:rPr>
        <w:t>保存。</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琼脂糖、酵母提取物、胰蛋白胨为OXOID公司产品、IPTG购自北京鼎国公司、Amp，</w:t>
      </w:r>
      <w:r w:rsidRPr="00D12394">
        <w:rPr>
          <w:rStyle w:val="af"/>
          <w:rFonts w:asciiTheme="minorEastAsia" w:eastAsiaTheme="minorEastAsia" w:hAnsiTheme="minorEastAsia" w:hint="eastAsia"/>
          <w:color w:val="000000"/>
          <w:sz w:val="21"/>
          <w:szCs w:val="21"/>
        </w:rPr>
        <w:t>丙烯酰胺、</w:t>
      </w:r>
      <w:r w:rsidRPr="00D12394">
        <w:rPr>
          <w:rFonts w:asciiTheme="minorEastAsia" w:eastAsiaTheme="minorEastAsia" w:hAnsiTheme="minorEastAsia" w:hint="eastAsia"/>
          <w:color w:val="000000"/>
          <w:szCs w:val="21"/>
        </w:rPr>
        <w:t>N,N-</w:t>
      </w:r>
      <w:r w:rsidRPr="00D12394">
        <w:rPr>
          <w:rStyle w:val="af"/>
          <w:rFonts w:asciiTheme="minorEastAsia" w:eastAsiaTheme="minorEastAsia" w:hAnsiTheme="minorEastAsia" w:hint="eastAsia"/>
          <w:color w:val="000000"/>
          <w:sz w:val="21"/>
          <w:szCs w:val="21"/>
        </w:rPr>
        <w:t>亚甲基双丙烯酰胺、SDS、过硫酸铵(AP)、考马斯亮蓝染色液，甲醇，冰醋酸。</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bookmarkStart w:id="149" w:name="_Toc229805193"/>
      <w:bookmarkStart w:id="150" w:name="_Toc229812569"/>
      <w:bookmarkStart w:id="151" w:name="_Toc229815800"/>
      <w:bookmarkStart w:id="152" w:name="_Toc229815938"/>
      <w:bookmarkStart w:id="153" w:name="_Toc229816981"/>
      <w:bookmarkStart w:id="154" w:name="_Toc230095299"/>
      <w:bookmarkStart w:id="155" w:name="_Toc229817056"/>
      <w:bookmarkStart w:id="156" w:name="_Toc230095166"/>
      <w:bookmarkStart w:id="157" w:name="_Toc230600781"/>
      <w:r w:rsidRPr="00D12394">
        <w:rPr>
          <w:rFonts w:asciiTheme="minorEastAsia" w:eastAsiaTheme="minorEastAsia" w:hAnsiTheme="minorEastAsia" w:hint="eastAsia"/>
          <w:b/>
          <w:bCs/>
          <w:color w:val="000000"/>
          <w:szCs w:val="21"/>
        </w:rPr>
        <w:t>实验仪器与设备</w:t>
      </w:r>
      <w:bookmarkEnd w:id="149"/>
      <w:bookmarkEnd w:id="150"/>
      <w:bookmarkEnd w:id="151"/>
      <w:bookmarkEnd w:id="152"/>
      <w:bookmarkEnd w:id="153"/>
      <w:bookmarkEnd w:id="154"/>
      <w:bookmarkEnd w:id="155"/>
      <w:bookmarkEnd w:id="156"/>
      <w:bookmarkEnd w:id="157"/>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空气摇床 生化培养箱</w:t>
      </w:r>
    </w:p>
    <w:p w:rsidR="008D6EC6" w:rsidRPr="00D12394" w:rsidRDefault="005545A3" w:rsidP="00E1644E">
      <w:pPr>
        <w:tabs>
          <w:tab w:val="left" w:pos="360"/>
        </w:tabs>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EppEndorf 5804R 低温高速离心机（Germany Eppendorf）</w:t>
      </w:r>
    </w:p>
    <w:p w:rsidR="008D6EC6" w:rsidRPr="00D12394" w:rsidRDefault="005545A3" w:rsidP="00E1644E">
      <w:pPr>
        <w:tabs>
          <w:tab w:val="left" w:pos="360"/>
        </w:tabs>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Eppendorf Centrifμge 5415D 台式高速离心机（Germany Eppendorf）</w:t>
      </w:r>
    </w:p>
    <w:p w:rsidR="008D6EC6" w:rsidRPr="00D12394" w:rsidRDefault="005545A3" w:rsidP="00E1644E">
      <w:pPr>
        <w:tabs>
          <w:tab w:val="left" w:pos="360"/>
        </w:tabs>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Eppendorf  BiopHotometer（Germany Eppendorf）</w:t>
      </w:r>
    </w:p>
    <w:p w:rsidR="008D6EC6" w:rsidRPr="00D12394" w:rsidRDefault="005545A3" w:rsidP="00E1644E">
      <w:pPr>
        <w:tabs>
          <w:tab w:val="left" w:pos="360"/>
        </w:tabs>
        <w:spacing w:line="480" w:lineRule="auto"/>
        <w:ind w:leftChars="228" w:left="479"/>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METTLER TOLEDO AB204-E分析天平（梅特勒－托利多仪器，上海有限公司）</w:t>
      </w:r>
    </w:p>
    <w:p w:rsidR="008D6EC6" w:rsidRPr="00D12394" w:rsidRDefault="005545A3" w:rsidP="00E1644E">
      <w:pPr>
        <w:tabs>
          <w:tab w:val="left" w:pos="360"/>
        </w:tabs>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TS-1型脱色摇床（金坛市富华仪器有限公司）</w:t>
      </w:r>
    </w:p>
    <w:p w:rsidR="008D6EC6" w:rsidRPr="00D12394" w:rsidRDefault="005545A3" w:rsidP="00E1644E">
      <w:pPr>
        <w:tabs>
          <w:tab w:val="left" w:pos="360"/>
        </w:tabs>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超净工作台（苏州净化设备厂）</w:t>
      </w:r>
    </w:p>
    <w:p w:rsidR="008D6EC6" w:rsidRPr="00D12394" w:rsidRDefault="005545A3" w:rsidP="00E1644E">
      <w:pPr>
        <w:tabs>
          <w:tab w:val="left" w:pos="360"/>
        </w:tabs>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水浴摇床（金坛市富华仪器有限公司）</w:t>
      </w:r>
    </w:p>
    <w:p w:rsidR="008D6EC6" w:rsidRPr="00D12394" w:rsidRDefault="005545A3" w:rsidP="00E1644E">
      <w:pPr>
        <w:tabs>
          <w:tab w:val="left" w:pos="360"/>
        </w:tabs>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垂直电泳槽（美国Bio Red公司）</w:t>
      </w:r>
    </w:p>
    <w:p w:rsidR="008D6EC6" w:rsidRPr="00D12394" w:rsidRDefault="005545A3" w:rsidP="00E1644E">
      <w:pPr>
        <w:tabs>
          <w:tab w:val="left" w:pos="360"/>
        </w:tabs>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凝胶成像系统（法国UVP产品）</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操作步骤：</w:t>
      </w:r>
    </w:p>
    <w:p w:rsidR="008D6EC6" w:rsidRPr="00D12394" w:rsidRDefault="005545A3" w:rsidP="00E1644E">
      <w:pPr>
        <w:numPr>
          <w:ilvl w:val="0"/>
          <w:numId w:val="123"/>
        </w:numPr>
        <w:spacing w:line="480" w:lineRule="auto"/>
        <w:rPr>
          <w:rFonts w:asciiTheme="minorEastAsia" w:eastAsiaTheme="minorEastAsia" w:hAnsiTheme="minorEastAsia"/>
          <w:color w:val="000000"/>
          <w:szCs w:val="21"/>
        </w:rPr>
      </w:pPr>
      <w:bookmarkStart w:id="158" w:name="_Toc229805209"/>
      <w:bookmarkStart w:id="159" w:name="_Toc229812586"/>
      <w:bookmarkStart w:id="160" w:name="_Toc229815817"/>
      <w:bookmarkStart w:id="161" w:name="_Toc229815955"/>
      <w:bookmarkStart w:id="162" w:name="_Toc229816998"/>
      <w:bookmarkStart w:id="163" w:name="_Toc229817073"/>
      <w:bookmarkStart w:id="164" w:name="_Toc230095183"/>
      <w:bookmarkStart w:id="165" w:name="_Toc230095316"/>
      <w:bookmarkStart w:id="166" w:name="_Toc230095411"/>
      <w:r w:rsidRPr="00D12394">
        <w:rPr>
          <w:rFonts w:asciiTheme="minorEastAsia" w:eastAsiaTheme="minorEastAsia" w:hAnsiTheme="minorEastAsia" w:hint="eastAsia"/>
          <w:color w:val="000000"/>
          <w:szCs w:val="21"/>
        </w:rPr>
        <w:t>大肠杆菌BL-21(DE3)感受态细胞的制备</w:t>
      </w:r>
      <w:bookmarkEnd w:id="158"/>
      <w:bookmarkEnd w:id="159"/>
      <w:bookmarkEnd w:id="160"/>
      <w:bookmarkEnd w:id="161"/>
      <w:bookmarkEnd w:id="162"/>
      <w:bookmarkEnd w:id="163"/>
      <w:bookmarkEnd w:id="164"/>
      <w:bookmarkEnd w:id="165"/>
      <w:bookmarkEnd w:id="166"/>
      <w:r w:rsidRPr="00D12394">
        <w:rPr>
          <w:rFonts w:asciiTheme="minorEastAsia" w:eastAsiaTheme="minorEastAsia" w:hAnsiTheme="minorEastAsia" w:hint="eastAsia"/>
          <w:color w:val="000000"/>
          <w:szCs w:val="21"/>
        </w:rPr>
        <w:t>（略），见前述实验。</w:t>
      </w:r>
    </w:p>
    <w:p w:rsidR="008D6EC6" w:rsidRPr="00D12394" w:rsidRDefault="005545A3" w:rsidP="00E1644E">
      <w:pPr>
        <w:numPr>
          <w:ilvl w:val="0"/>
          <w:numId w:val="123"/>
        </w:num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重组质粒pET-32a(+)-SSTR2-ECLⅡ转化大肠杆菌BL-21(DE3)细胞</w:t>
      </w:r>
    </w:p>
    <w:p w:rsidR="008D6EC6" w:rsidRPr="00D12394" w:rsidRDefault="005545A3" w:rsidP="00E1644E">
      <w:pPr>
        <w:numPr>
          <w:ilvl w:val="0"/>
          <w:numId w:val="123"/>
        </w:num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bCs/>
          <w:color w:val="000000"/>
          <w:szCs w:val="21"/>
        </w:rPr>
        <w:t>将含有重</w:t>
      </w:r>
      <w:r w:rsidRPr="00D12394">
        <w:rPr>
          <w:rFonts w:asciiTheme="minorEastAsia" w:eastAsiaTheme="minorEastAsia" w:hAnsiTheme="minorEastAsia" w:hint="eastAsia"/>
          <w:color w:val="000000"/>
          <w:szCs w:val="21"/>
        </w:rPr>
        <w:t>组表达载体pET-32a(+)-SSTR2-ECLⅡ和空表达载体pET-32a(+)的大肠杆菌BL21画线接种在LB平板上，37度培养过夜，直至平板上长出单菌落。</w:t>
      </w:r>
    </w:p>
    <w:p w:rsidR="008D6EC6" w:rsidRPr="00D12394" w:rsidRDefault="005545A3" w:rsidP="00E1644E">
      <w:pPr>
        <w:numPr>
          <w:ilvl w:val="0"/>
          <w:numId w:val="123"/>
        </w:num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挑取单菌落至5mlLB液体培养基中，培养至OD600=0.6左右。4度放置过夜。</w:t>
      </w:r>
    </w:p>
    <w:p w:rsidR="008D6EC6" w:rsidRPr="00D12394" w:rsidRDefault="005545A3" w:rsidP="00E1644E">
      <w:pPr>
        <w:numPr>
          <w:ilvl w:val="0"/>
          <w:numId w:val="123"/>
        </w:num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lastRenderedPageBreak/>
        <w:t>将BL-PET-32a（+）-SSTR2-ECLⅡ菌液接种到3mL LA液体培养基中，37℃，200rpm振摇培养过夜。</w:t>
      </w:r>
    </w:p>
    <w:p w:rsidR="008D6EC6" w:rsidRPr="00D12394" w:rsidRDefault="005545A3" w:rsidP="00E1644E">
      <w:pPr>
        <w:numPr>
          <w:ilvl w:val="0"/>
          <w:numId w:val="123"/>
        </w:num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取100µL培养过夜的菌液接种到3mL LA液体培养液中，37℃，200rpm振摇培养至OD600至0.6~0.8时，加入1M的IPTG，使IPTG终浓度分别为1mM，置37℃摇床继续诱导培养6h，收集菌体置-20℃保存备用。</w:t>
      </w:r>
    </w:p>
    <w:p w:rsidR="008D6EC6" w:rsidRPr="00D12394" w:rsidRDefault="005545A3" w:rsidP="00E1644E">
      <w:pPr>
        <w:numPr>
          <w:ilvl w:val="0"/>
          <w:numId w:val="123"/>
        </w:num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另取不含目的基因片段的质粒pET-32a(+)转化BL21感受态细胞作相同处理，加IPTG诱导6h作为对照。</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注意事项</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大肠杆菌的表达水平与IPTG浓度、诱导时间、温度以及宿主菌的生长状态有关。当表达量不高时，可以调节IPTG的浓度、诱导时间和温度，甚至重新转化。</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2.菌液的OD值要摇到0.6-0.8，否则会直接影响到蛋白的表达量。</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【思考题】</w:t>
      </w:r>
    </w:p>
    <w:p w:rsidR="008D6EC6" w:rsidRPr="00D12394" w:rsidRDefault="005545A3" w:rsidP="00E1644E">
      <w:pPr>
        <w:spacing w:line="480" w:lineRule="auto"/>
        <w:ind w:firstLineChars="150" w:firstLine="315"/>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1、哪些因素会影响大肠杆菌的表达？</w:t>
      </w:r>
    </w:p>
    <w:p w:rsidR="008D6EC6" w:rsidRPr="00D12394" w:rsidRDefault="005545A3" w:rsidP="00E1644E">
      <w:pPr>
        <w:spacing w:line="480" w:lineRule="auto"/>
        <w:ind w:firstLineChars="150" w:firstLine="315"/>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2、IPTG诱导蛋白表达的原理？</w:t>
      </w:r>
    </w:p>
    <w:p w:rsidR="008D6EC6" w:rsidRPr="00D12394" w:rsidRDefault="005545A3" w:rsidP="003422D7">
      <w:pPr>
        <w:spacing w:beforeLines="50" w:afterLines="50" w:line="480" w:lineRule="auto"/>
        <w:ind w:firstLineChars="147" w:firstLine="310"/>
        <w:jc w:val="center"/>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实验12、目标蛋白的PAGE检测（6学时）</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实验目的：</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了解蛋白质分离纯化及检测方法。</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实验原理：</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不同的蛋白质分子具有不同的电荷和分子量。蛋白质在强阴离子去污剂SDS与某一还原剂(如二巯基乙醇)共同作用下并加热使蛋白质解离后，变性的蛋白质与SDS结合并因此而带</w:t>
      </w:r>
      <w:r w:rsidRPr="00D12394">
        <w:rPr>
          <w:rFonts w:asciiTheme="minorEastAsia" w:eastAsiaTheme="minorEastAsia" w:hAnsiTheme="minorEastAsia" w:hint="eastAsia"/>
          <w:color w:val="000000"/>
          <w:szCs w:val="21"/>
        </w:rPr>
        <w:lastRenderedPageBreak/>
        <w:t>负电荷，不同的蛋白质结合SDS的量仅与分子量成正比而与氨基酸的序列无关，在SDS-PAGE电泳时，蛋白质在聚丙烯酰胺中的迁移率仅仅取决于蛋白质的分子量。</w:t>
      </w:r>
    </w:p>
    <w:p w:rsidR="008D6EC6" w:rsidRPr="00D12394" w:rsidRDefault="005545A3" w:rsidP="00E1644E">
      <w:pPr>
        <w:spacing w:line="480" w:lineRule="auto"/>
        <w:ind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聚丙烯酰胺凝胶电泳由丙烯酰胺单体和交联剂N，N′—亚甲基双丙烯酰胺在催化剂作用下，形成三维网状结构。凝胶电泳不仅具有分辨不同分子量蛋白质的作用(即分子筛作用)，还具有浓缩作用。由于不连续缓冲系统具有把样品中的SDS-多肽复合物全部浓缩于极小体积的能力，从而提高了分辨率。采用考马斯亮蓝快速染色，可及时观察电泳分离效果。</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实验试剂：</w:t>
      </w:r>
    </w:p>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30％(W／V)凝胶贮存液</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丙烯酰胺29g，亚甲双丙烯酰胺1g</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 xml:space="preserve"> 加ddH</w:t>
      </w:r>
      <w:r w:rsidRPr="00D12394">
        <w:rPr>
          <w:rFonts w:asciiTheme="minorEastAsia" w:eastAsiaTheme="minorEastAsia" w:hAnsiTheme="minorEastAsia" w:hint="eastAsia"/>
          <w:color w:val="000000"/>
          <w:szCs w:val="21"/>
          <w:vertAlign w:val="subscript"/>
        </w:rPr>
        <w:t>2</w:t>
      </w:r>
      <w:r w:rsidRPr="00D12394">
        <w:rPr>
          <w:rFonts w:asciiTheme="minorEastAsia" w:eastAsiaTheme="minorEastAsia" w:hAnsiTheme="minorEastAsia" w:hint="eastAsia"/>
          <w:color w:val="000000"/>
          <w:szCs w:val="21"/>
        </w:rPr>
        <w:t xml:space="preserve">O溶至100ml，用新华3号滤纸过滤，棕色瓶中4℃保存，（丙烯酰胺具有神经毒性，操作时要戴手套和口罩） </w:t>
      </w:r>
    </w:p>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Tris-HC</w:t>
      </w:r>
      <w:r w:rsidRPr="00D12394">
        <w:rPr>
          <w:rFonts w:asciiTheme="minorEastAsia" w:eastAsiaTheme="minorEastAsia" w:hAnsiTheme="minorEastAsia"/>
          <w:color w:val="000000"/>
          <w:szCs w:val="21"/>
        </w:rPr>
        <w:t>l</w:t>
      </w:r>
      <w:r w:rsidRPr="00D12394">
        <w:rPr>
          <w:rFonts w:asciiTheme="minorEastAsia" w:eastAsiaTheme="minorEastAsia" w:hAnsiTheme="minorEastAsia" w:hint="eastAsia"/>
          <w:color w:val="000000"/>
          <w:szCs w:val="21"/>
        </w:rPr>
        <w:t>，pH8</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8</w:t>
      </w:r>
      <w:r w:rsidRPr="00D12394">
        <w:rPr>
          <w:rFonts w:asciiTheme="minorEastAsia" w:eastAsiaTheme="minorEastAsia" w:hAnsiTheme="minorEastAsia"/>
          <w:color w:val="000000"/>
          <w:szCs w:val="21"/>
        </w:rPr>
        <w:t xml:space="preserve">     </w:t>
      </w:r>
      <w:r w:rsidRPr="00D12394">
        <w:rPr>
          <w:rFonts w:asciiTheme="minorEastAsia" w:eastAsiaTheme="minorEastAsia" w:hAnsiTheme="minorEastAsia" w:hint="eastAsia"/>
          <w:color w:val="000000"/>
          <w:szCs w:val="21"/>
        </w:rPr>
        <w:t>1．5mol／L</w:t>
      </w:r>
    </w:p>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0.5mol／L Tris—HCl，pH 6.8。</w:t>
      </w:r>
    </w:p>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10％SDS。</w:t>
      </w:r>
    </w:p>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10％过硫酸铵</w:t>
      </w:r>
    </w:p>
    <w:p w:rsidR="008D6EC6" w:rsidRPr="00D12394" w:rsidRDefault="005545A3" w:rsidP="00E1644E">
      <w:pPr>
        <w:spacing w:line="480" w:lineRule="auto"/>
        <w:rPr>
          <w:rFonts w:asciiTheme="minorEastAsia" w:eastAsiaTheme="minorEastAsia" w:hAnsiTheme="minorEastAsia"/>
          <w:color w:val="000000"/>
          <w:szCs w:val="21"/>
          <w:lang w:val="sv-SE"/>
        </w:rPr>
      </w:pPr>
      <w:r w:rsidRPr="00D12394">
        <w:rPr>
          <w:rFonts w:asciiTheme="minorEastAsia" w:eastAsiaTheme="minorEastAsia" w:hAnsiTheme="minorEastAsia" w:hint="eastAsia"/>
          <w:color w:val="000000"/>
          <w:szCs w:val="21"/>
          <w:lang w:val="sv-SE"/>
        </w:rPr>
        <w:t>TEMED(</w:t>
      </w:r>
      <w:r w:rsidRPr="00D12394">
        <w:rPr>
          <w:rFonts w:asciiTheme="minorEastAsia" w:eastAsiaTheme="minorEastAsia" w:hAnsiTheme="minorEastAsia" w:hint="eastAsia"/>
          <w:color w:val="000000"/>
          <w:szCs w:val="21"/>
        </w:rPr>
        <w:t>四甲基乙二胺</w:t>
      </w:r>
      <w:r w:rsidRPr="00D12394">
        <w:rPr>
          <w:rFonts w:asciiTheme="minorEastAsia" w:eastAsiaTheme="minorEastAsia" w:hAnsiTheme="minorEastAsia" w:hint="eastAsia"/>
          <w:color w:val="000000"/>
          <w:szCs w:val="21"/>
          <w:lang w:val="sv-SE"/>
        </w:rPr>
        <w:t>)</w:t>
      </w:r>
      <w:r w:rsidRPr="00D12394">
        <w:rPr>
          <w:rFonts w:asciiTheme="minorEastAsia" w:eastAsiaTheme="minorEastAsia" w:hAnsiTheme="minorEastAsia" w:hint="eastAsia"/>
          <w:color w:val="000000"/>
          <w:szCs w:val="21"/>
        </w:rPr>
        <w:t>。</w:t>
      </w:r>
    </w:p>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Tris-甘氨酸电泳缓冲液，pH8.3，可配成5×贮存液备用，临用前稀释。</w:t>
      </w:r>
    </w:p>
    <w:tbl>
      <w:tblPr>
        <w:tblW w:w="5843" w:type="dxa"/>
        <w:tblInd w:w="1368" w:type="dxa"/>
        <w:tblLayout w:type="fixed"/>
        <w:tblLook w:val="04A0"/>
      </w:tblPr>
      <w:tblGrid>
        <w:gridCol w:w="900"/>
        <w:gridCol w:w="2160"/>
        <w:gridCol w:w="1080"/>
        <w:gridCol w:w="1703"/>
      </w:tblGrid>
      <w:tr w:rsidR="008D6EC6" w:rsidRPr="00D12394">
        <w:trPr>
          <w:trHeight w:val="324"/>
        </w:trPr>
        <w:tc>
          <w:tcPr>
            <w:tcW w:w="900" w:type="dxa"/>
          </w:tcPr>
          <w:p w:rsidR="008D6EC6" w:rsidRPr="00D12394" w:rsidRDefault="008D6EC6" w:rsidP="00E1644E">
            <w:pPr>
              <w:spacing w:line="480" w:lineRule="auto"/>
              <w:rPr>
                <w:rFonts w:asciiTheme="minorEastAsia" w:eastAsiaTheme="minorEastAsia" w:hAnsiTheme="minorEastAsia"/>
                <w:color w:val="000000"/>
                <w:szCs w:val="21"/>
              </w:rPr>
            </w:pPr>
          </w:p>
        </w:tc>
        <w:tc>
          <w:tcPr>
            <w:tcW w:w="2160" w:type="dxa"/>
          </w:tcPr>
          <w:p w:rsidR="008D6EC6" w:rsidRPr="00D12394" w:rsidRDefault="005545A3" w:rsidP="00E164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工作液</w:t>
            </w:r>
          </w:p>
        </w:tc>
        <w:tc>
          <w:tcPr>
            <w:tcW w:w="1080" w:type="dxa"/>
          </w:tcPr>
          <w:p w:rsidR="008D6EC6" w:rsidRPr="00D12394" w:rsidRDefault="008D6EC6" w:rsidP="00E1644E">
            <w:pPr>
              <w:spacing w:line="480" w:lineRule="auto"/>
              <w:rPr>
                <w:rFonts w:asciiTheme="minorEastAsia" w:eastAsiaTheme="minorEastAsia" w:hAnsiTheme="minorEastAsia"/>
                <w:color w:val="000000"/>
                <w:szCs w:val="21"/>
              </w:rPr>
            </w:pPr>
          </w:p>
        </w:tc>
        <w:tc>
          <w:tcPr>
            <w:tcW w:w="1703" w:type="dxa"/>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5×贮存液</w:t>
            </w:r>
          </w:p>
        </w:tc>
      </w:tr>
      <w:tr w:rsidR="008D6EC6" w:rsidRPr="00D12394">
        <w:trPr>
          <w:trHeight w:val="322"/>
        </w:trPr>
        <w:tc>
          <w:tcPr>
            <w:tcW w:w="900" w:type="dxa"/>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Tris碱</w:t>
            </w:r>
          </w:p>
        </w:tc>
        <w:tc>
          <w:tcPr>
            <w:tcW w:w="2160" w:type="dxa"/>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25 mmol／L</w:t>
            </w:r>
          </w:p>
        </w:tc>
        <w:tc>
          <w:tcPr>
            <w:tcW w:w="1080" w:type="dxa"/>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Tris碱</w:t>
            </w:r>
          </w:p>
        </w:tc>
        <w:tc>
          <w:tcPr>
            <w:tcW w:w="1703" w:type="dxa"/>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15.1g</w:t>
            </w:r>
          </w:p>
        </w:tc>
      </w:tr>
      <w:tr w:rsidR="008D6EC6" w:rsidRPr="00D12394">
        <w:trPr>
          <w:trHeight w:val="322"/>
        </w:trPr>
        <w:tc>
          <w:tcPr>
            <w:tcW w:w="900" w:type="dxa"/>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甘氨酸</w:t>
            </w:r>
          </w:p>
        </w:tc>
        <w:tc>
          <w:tcPr>
            <w:tcW w:w="2160" w:type="dxa"/>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250</w:t>
            </w:r>
            <w:r w:rsidRPr="00D12394">
              <w:rPr>
                <w:rFonts w:asciiTheme="minorEastAsia" w:eastAsiaTheme="minorEastAsia" w:hAnsiTheme="minorEastAsia"/>
                <w:color w:val="000000"/>
                <w:szCs w:val="21"/>
              </w:rPr>
              <w:t>mmol</w:t>
            </w:r>
            <w:r w:rsidRPr="00D12394">
              <w:rPr>
                <w:rFonts w:asciiTheme="minorEastAsia" w:eastAsiaTheme="minorEastAsia" w:hAnsiTheme="minorEastAsia" w:hint="eastAsia"/>
                <w:color w:val="000000"/>
                <w:szCs w:val="21"/>
              </w:rPr>
              <w:t>／L</w:t>
            </w:r>
            <w:r w:rsidRPr="00D12394">
              <w:rPr>
                <w:rFonts w:asciiTheme="minorEastAsia" w:eastAsiaTheme="minorEastAsia" w:hAnsiTheme="minorEastAsia"/>
                <w:color w:val="000000"/>
                <w:szCs w:val="21"/>
              </w:rPr>
              <w:t xml:space="preserve"> </w:t>
            </w:r>
            <w:r w:rsidRPr="00D12394">
              <w:rPr>
                <w:rFonts w:asciiTheme="minorEastAsia" w:eastAsiaTheme="minorEastAsia" w:hAnsiTheme="minorEastAsia" w:hint="eastAsia"/>
                <w:color w:val="000000"/>
                <w:szCs w:val="21"/>
              </w:rPr>
              <w:t>(pH 8</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3)</w:t>
            </w:r>
          </w:p>
        </w:tc>
        <w:tc>
          <w:tcPr>
            <w:tcW w:w="1080" w:type="dxa"/>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甘氨酸</w:t>
            </w:r>
          </w:p>
        </w:tc>
        <w:tc>
          <w:tcPr>
            <w:tcW w:w="1703" w:type="dxa"/>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94g</w:t>
            </w:r>
          </w:p>
        </w:tc>
      </w:tr>
      <w:tr w:rsidR="008D6EC6" w:rsidRPr="00D12394">
        <w:trPr>
          <w:trHeight w:val="322"/>
        </w:trPr>
        <w:tc>
          <w:tcPr>
            <w:tcW w:w="900" w:type="dxa"/>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SDS</w:t>
            </w:r>
          </w:p>
        </w:tc>
        <w:tc>
          <w:tcPr>
            <w:tcW w:w="2160" w:type="dxa"/>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0.1％</w:t>
            </w:r>
          </w:p>
        </w:tc>
        <w:tc>
          <w:tcPr>
            <w:tcW w:w="1080" w:type="dxa"/>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1％SDS</w:t>
            </w:r>
          </w:p>
        </w:tc>
        <w:tc>
          <w:tcPr>
            <w:tcW w:w="1703" w:type="dxa"/>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50m</w:t>
            </w:r>
            <w:r w:rsidRPr="00D12394">
              <w:rPr>
                <w:rFonts w:asciiTheme="minorEastAsia" w:eastAsiaTheme="minorEastAsia" w:hAnsiTheme="minorEastAsia"/>
                <w:color w:val="000000"/>
                <w:szCs w:val="21"/>
              </w:rPr>
              <w:t>l</w:t>
            </w:r>
          </w:p>
        </w:tc>
      </w:tr>
      <w:tr w:rsidR="008D6EC6" w:rsidRPr="00D12394">
        <w:trPr>
          <w:trHeight w:val="322"/>
        </w:trPr>
        <w:tc>
          <w:tcPr>
            <w:tcW w:w="3060" w:type="dxa"/>
            <w:gridSpan w:val="2"/>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加ddH</w:t>
            </w:r>
            <w:r w:rsidRPr="00D12394">
              <w:rPr>
                <w:rFonts w:asciiTheme="minorEastAsia" w:eastAsiaTheme="minorEastAsia" w:hAnsiTheme="minorEastAsia" w:hint="eastAsia"/>
                <w:color w:val="000000"/>
                <w:szCs w:val="21"/>
                <w:vertAlign w:val="subscript"/>
              </w:rPr>
              <w:t>2</w:t>
            </w:r>
            <w:r w:rsidRPr="00D12394">
              <w:rPr>
                <w:rFonts w:asciiTheme="minorEastAsia" w:eastAsiaTheme="minorEastAsia" w:hAnsiTheme="minorEastAsia"/>
                <w:color w:val="000000"/>
                <w:szCs w:val="21"/>
              </w:rPr>
              <w:t>O</w:t>
            </w:r>
            <w:r w:rsidRPr="00D12394">
              <w:rPr>
                <w:rFonts w:asciiTheme="minorEastAsia" w:eastAsiaTheme="minorEastAsia" w:hAnsiTheme="minorEastAsia" w:hint="eastAsia"/>
                <w:color w:val="000000"/>
                <w:szCs w:val="21"/>
              </w:rPr>
              <w:t xml:space="preserve"> </w:t>
            </w:r>
          </w:p>
        </w:tc>
        <w:tc>
          <w:tcPr>
            <w:tcW w:w="1080" w:type="dxa"/>
          </w:tcPr>
          <w:p w:rsidR="008D6EC6" w:rsidRPr="00D12394" w:rsidRDefault="008D6EC6" w:rsidP="00E1644E">
            <w:pPr>
              <w:spacing w:line="480" w:lineRule="auto"/>
              <w:rPr>
                <w:rFonts w:asciiTheme="minorEastAsia" w:eastAsiaTheme="minorEastAsia" w:hAnsiTheme="minorEastAsia"/>
                <w:color w:val="000000"/>
                <w:szCs w:val="21"/>
              </w:rPr>
            </w:pPr>
          </w:p>
        </w:tc>
        <w:tc>
          <w:tcPr>
            <w:tcW w:w="1703" w:type="dxa"/>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至1000ml</w:t>
            </w:r>
          </w:p>
        </w:tc>
      </w:tr>
    </w:tbl>
    <w:p w:rsidR="008D6EC6" w:rsidRPr="00D12394" w:rsidRDefault="005545A3" w:rsidP="00E1644E">
      <w:pPr>
        <w:spacing w:line="480" w:lineRule="auto"/>
        <w:ind w:firstLineChars="308" w:firstLine="647"/>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样品处理液</w:t>
      </w:r>
    </w:p>
    <w:p w:rsidR="008D6EC6" w:rsidRPr="00D12394" w:rsidRDefault="005545A3" w:rsidP="00E1644E">
      <w:pPr>
        <w:autoSpaceDE w:val="0"/>
        <w:autoSpaceDN w:val="0"/>
        <w:adjustRightInd w:val="0"/>
        <w:spacing w:line="480" w:lineRule="auto"/>
        <w:ind w:firstLineChars="600" w:firstLine="1260"/>
        <w:jc w:val="left"/>
        <w:rPr>
          <w:rFonts w:asciiTheme="minorEastAsia" w:eastAsiaTheme="minorEastAsia" w:hAnsiTheme="minorEastAsia"/>
          <w:color w:val="000000"/>
          <w:kern w:val="0"/>
          <w:szCs w:val="21"/>
        </w:rPr>
      </w:pPr>
      <w:r w:rsidRPr="00D12394">
        <w:rPr>
          <w:rFonts w:asciiTheme="minorEastAsia" w:eastAsiaTheme="minorEastAsia" w:hAnsiTheme="minorEastAsia"/>
          <w:color w:val="000000"/>
          <w:kern w:val="0"/>
          <w:szCs w:val="21"/>
        </w:rPr>
        <w:lastRenderedPageBreak/>
        <w:t xml:space="preserve">Deionized water </w:t>
      </w:r>
      <w:r w:rsidRPr="00D12394">
        <w:rPr>
          <w:rFonts w:asciiTheme="minorEastAsia" w:eastAsiaTheme="minorEastAsia" w:hAnsiTheme="minorEastAsia" w:hint="eastAsia"/>
          <w:color w:val="000000"/>
          <w:kern w:val="0"/>
          <w:szCs w:val="21"/>
        </w:rPr>
        <w:t xml:space="preserve">           </w:t>
      </w:r>
      <w:r w:rsidRPr="00D12394">
        <w:rPr>
          <w:rFonts w:asciiTheme="minorEastAsia" w:eastAsiaTheme="minorEastAsia" w:hAnsiTheme="minorEastAsia"/>
          <w:color w:val="000000"/>
          <w:kern w:val="0"/>
          <w:szCs w:val="21"/>
        </w:rPr>
        <w:t>3.8 ml</w:t>
      </w:r>
    </w:p>
    <w:p w:rsidR="008D6EC6" w:rsidRPr="00D12394" w:rsidRDefault="005545A3" w:rsidP="00E1644E">
      <w:pPr>
        <w:autoSpaceDE w:val="0"/>
        <w:autoSpaceDN w:val="0"/>
        <w:adjustRightInd w:val="0"/>
        <w:spacing w:line="480" w:lineRule="auto"/>
        <w:ind w:firstLineChars="600" w:firstLine="1260"/>
        <w:jc w:val="left"/>
        <w:rPr>
          <w:rFonts w:asciiTheme="minorEastAsia" w:eastAsiaTheme="minorEastAsia" w:hAnsiTheme="minorEastAsia"/>
          <w:color w:val="000000"/>
          <w:kern w:val="0"/>
          <w:szCs w:val="21"/>
        </w:rPr>
      </w:pPr>
      <w:r w:rsidRPr="00D12394">
        <w:rPr>
          <w:rFonts w:asciiTheme="minorEastAsia" w:eastAsiaTheme="minorEastAsia" w:hAnsiTheme="minorEastAsia"/>
          <w:color w:val="000000"/>
          <w:kern w:val="0"/>
          <w:szCs w:val="21"/>
        </w:rPr>
        <w:t>0.5 M Tris-HCl, pH 6.8</w:t>
      </w:r>
      <w:r w:rsidRPr="00D12394">
        <w:rPr>
          <w:rFonts w:asciiTheme="minorEastAsia" w:eastAsiaTheme="minorEastAsia" w:hAnsiTheme="minorEastAsia" w:hint="eastAsia"/>
          <w:color w:val="000000"/>
          <w:kern w:val="0"/>
          <w:szCs w:val="21"/>
        </w:rPr>
        <w:t xml:space="preserve">    </w:t>
      </w:r>
      <w:r w:rsidRPr="00D12394">
        <w:rPr>
          <w:rFonts w:asciiTheme="minorEastAsia" w:eastAsiaTheme="minorEastAsia" w:hAnsiTheme="minorEastAsia"/>
          <w:color w:val="000000"/>
          <w:kern w:val="0"/>
          <w:szCs w:val="21"/>
        </w:rPr>
        <w:t xml:space="preserve"> </w:t>
      </w:r>
      <w:r w:rsidRPr="00D12394">
        <w:rPr>
          <w:rFonts w:asciiTheme="minorEastAsia" w:eastAsiaTheme="minorEastAsia" w:hAnsiTheme="minorEastAsia" w:hint="eastAsia"/>
          <w:color w:val="000000"/>
          <w:kern w:val="0"/>
          <w:szCs w:val="21"/>
        </w:rPr>
        <w:t xml:space="preserve">  </w:t>
      </w:r>
      <w:r w:rsidRPr="00D12394">
        <w:rPr>
          <w:rFonts w:asciiTheme="minorEastAsia" w:eastAsiaTheme="minorEastAsia" w:hAnsiTheme="minorEastAsia"/>
          <w:color w:val="000000"/>
          <w:kern w:val="0"/>
          <w:szCs w:val="21"/>
        </w:rPr>
        <w:t>1.0 ml</w:t>
      </w:r>
    </w:p>
    <w:p w:rsidR="008D6EC6" w:rsidRPr="00D12394" w:rsidRDefault="005545A3" w:rsidP="00E1644E">
      <w:pPr>
        <w:autoSpaceDE w:val="0"/>
        <w:autoSpaceDN w:val="0"/>
        <w:adjustRightInd w:val="0"/>
        <w:spacing w:line="480" w:lineRule="auto"/>
        <w:ind w:firstLineChars="600" w:firstLine="1260"/>
        <w:jc w:val="left"/>
        <w:rPr>
          <w:rFonts w:asciiTheme="minorEastAsia" w:eastAsiaTheme="minorEastAsia" w:hAnsiTheme="minorEastAsia"/>
          <w:color w:val="000000"/>
          <w:kern w:val="0"/>
          <w:szCs w:val="21"/>
        </w:rPr>
      </w:pPr>
      <w:r w:rsidRPr="00D12394">
        <w:rPr>
          <w:rFonts w:asciiTheme="minorEastAsia" w:eastAsiaTheme="minorEastAsia" w:hAnsiTheme="minorEastAsia"/>
          <w:color w:val="000000"/>
          <w:kern w:val="0"/>
          <w:szCs w:val="21"/>
        </w:rPr>
        <w:t xml:space="preserve">Glycerol </w:t>
      </w:r>
      <w:r w:rsidRPr="00D12394">
        <w:rPr>
          <w:rFonts w:asciiTheme="minorEastAsia" w:eastAsiaTheme="minorEastAsia" w:hAnsiTheme="minorEastAsia" w:hint="eastAsia"/>
          <w:color w:val="000000"/>
          <w:kern w:val="0"/>
          <w:szCs w:val="21"/>
        </w:rPr>
        <w:t xml:space="preserve">                  </w:t>
      </w:r>
      <w:r w:rsidRPr="00D12394">
        <w:rPr>
          <w:rFonts w:asciiTheme="minorEastAsia" w:eastAsiaTheme="minorEastAsia" w:hAnsiTheme="minorEastAsia"/>
          <w:color w:val="000000"/>
          <w:kern w:val="0"/>
          <w:szCs w:val="21"/>
        </w:rPr>
        <w:t>0.8 ml</w:t>
      </w:r>
    </w:p>
    <w:p w:rsidR="008D6EC6" w:rsidRPr="00D12394" w:rsidRDefault="005545A3" w:rsidP="00E1644E">
      <w:pPr>
        <w:autoSpaceDE w:val="0"/>
        <w:autoSpaceDN w:val="0"/>
        <w:adjustRightInd w:val="0"/>
        <w:spacing w:line="480" w:lineRule="auto"/>
        <w:ind w:firstLineChars="600" w:firstLine="1260"/>
        <w:jc w:val="left"/>
        <w:rPr>
          <w:rFonts w:asciiTheme="minorEastAsia" w:eastAsiaTheme="minorEastAsia" w:hAnsiTheme="minorEastAsia"/>
          <w:color w:val="000000"/>
          <w:kern w:val="0"/>
          <w:szCs w:val="21"/>
        </w:rPr>
      </w:pPr>
      <w:r w:rsidRPr="00D12394">
        <w:rPr>
          <w:rFonts w:asciiTheme="minorEastAsia" w:eastAsiaTheme="minorEastAsia" w:hAnsiTheme="minorEastAsia"/>
          <w:color w:val="000000"/>
          <w:kern w:val="0"/>
          <w:szCs w:val="21"/>
        </w:rPr>
        <w:t>10% (w/v) SDS</w:t>
      </w:r>
      <w:r w:rsidRPr="00D12394">
        <w:rPr>
          <w:rFonts w:asciiTheme="minorEastAsia" w:eastAsiaTheme="minorEastAsia" w:hAnsiTheme="minorEastAsia" w:hint="eastAsia"/>
          <w:color w:val="000000"/>
          <w:kern w:val="0"/>
          <w:szCs w:val="21"/>
        </w:rPr>
        <w:t xml:space="preserve">       </w:t>
      </w:r>
      <w:r w:rsidRPr="00D12394">
        <w:rPr>
          <w:rFonts w:asciiTheme="minorEastAsia" w:eastAsiaTheme="minorEastAsia" w:hAnsiTheme="minorEastAsia"/>
          <w:color w:val="000000"/>
          <w:kern w:val="0"/>
          <w:szCs w:val="21"/>
        </w:rPr>
        <w:t xml:space="preserve"> </w:t>
      </w:r>
      <w:r w:rsidRPr="00D12394">
        <w:rPr>
          <w:rFonts w:asciiTheme="minorEastAsia" w:eastAsiaTheme="minorEastAsia" w:hAnsiTheme="minorEastAsia" w:hint="eastAsia"/>
          <w:color w:val="000000"/>
          <w:kern w:val="0"/>
          <w:szCs w:val="21"/>
        </w:rPr>
        <w:t xml:space="preserve">     </w:t>
      </w:r>
      <w:r w:rsidRPr="00D12394">
        <w:rPr>
          <w:rFonts w:asciiTheme="minorEastAsia" w:eastAsiaTheme="minorEastAsia" w:hAnsiTheme="minorEastAsia"/>
          <w:color w:val="000000"/>
          <w:kern w:val="0"/>
          <w:szCs w:val="21"/>
        </w:rPr>
        <w:t>1.6 ml</w:t>
      </w:r>
    </w:p>
    <w:p w:rsidR="008D6EC6" w:rsidRPr="00D12394" w:rsidRDefault="005545A3" w:rsidP="00E1644E">
      <w:pPr>
        <w:autoSpaceDE w:val="0"/>
        <w:autoSpaceDN w:val="0"/>
        <w:adjustRightInd w:val="0"/>
        <w:spacing w:line="480" w:lineRule="auto"/>
        <w:ind w:firstLineChars="600" w:firstLine="1260"/>
        <w:jc w:val="left"/>
        <w:rPr>
          <w:rFonts w:asciiTheme="minorEastAsia" w:eastAsiaTheme="minorEastAsia" w:hAnsiTheme="minorEastAsia"/>
          <w:color w:val="000000"/>
          <w:kern w:val="0"/>
          <w:szCs w:val="21"/>
        </w:rPr>
      </w:pPr>
      <w:r w:rsidRPr="00D12394">
        <w:rPr>
          <w:rFonts w:asciiTheme="minorEastAsia" w:eastAsiaTheme="minorEastAsia" w:hAnsiTheme="minorEastAsia"/>
          <w:color w:val="000000"/>
          <w:kern w:val="0"/>
          <w:szCs w:val="21"/>
        </w:rPr>
        <w:t xml:space="preserve">2-mercaptoethanol </w:t>
      </w:r>
      <w:r w:rsidRPr="00D12394">
        <w:rPr>
          <w:rFonts w:asciiTheme="minorEastAsia" w:eastAsiaTheme="minorEastAsia" w:hAnsiTheme="minorEastAsia" w:hint="eastAsia"/>
          <w:color w:val="000000"/>
          <w:kern w:val="0"/>
          <w:szCs w:val="21"/>
        </w:rPr>
        <w:t xml:space="preserve">          </w:t>
      </w:r>
      <w:r w:rsidRPr="00D12394">
        <w:rPr>
          <w:rFonts w:asciiTheme="minorEastAsia" w:eastAsiaTheme="minorEastAsia" w:hAnsiTheme="minorEastAsia"/>
          <w:color w:val="000000"/>
          <w:kern w:val="0"/>
          <w:szCs w:val="21"/>
        </w:rPr>
        <w:t>0.4 ml</w:t>
      </w:r>
    </w:p>
    <w:p w:rsidR="008D6EC6" w:rsidRPr="00D12394" w:rsidRDefault="005545A3" w:rsidP="00E1644E">
      <w:pPr>
        <w:autoSpaceDE w:val="0"/>
        <w:autoSpaceDN w:val="0"/>
        <w:adjustRightInd w:val="0"/>
        <w:spacing w:line="480" w:lineRule="auto"/>
        <w:ind w:firstLineChars="600" w:firstLine="1260"/>
        <w:jc w:val="left"/>
        <w:rPr>
          <w:rFonts w:asciiTheme="minorEastAsia" w:eastAsiaTheme="minorEastAsia" w:hAnsiTheme="minorEastAsia"/>
          <w:color w:val="000000"/>
          <w:kern w:val="0"/>
          <w:szCs w:val="21"/>
        </w:rPr>
      </w:pPr>
      <w:r w:rsidRPr="00D12394">
        <w:rPr>
          <w:rFonts w:asciiTheme="minorEastAsia" w:eastAsiaTheme="minorEastAsia" w:hAnsiTheme="minorEastAsia"/>
          <w:color w:val="000000"/>
          <w:kern w:val="0"/>
          <w:szCs w:val="21"/>
        </w:rPr>
        <w:t xml:space="preserve">1% (w/v) bromophenol blue </w:t>
      </w:r>
      <w:r w:rsidRPr="00D12394">
        <w:rPr>
          <w:rFonts w:asciiTheme="minorEastAsia" w:eastAsiaTheme="minorEastAsia" w:hAnsiTheme="minorEastAsia" w:hint="eastAsia"/>
          <w:color w:val="000000"/>
          <w:kern w:val="0"/>
          <w:szCs w:val="21"/>
        </w:rPr>
        <w:t xml:space="preserve">  </w:t>
      </w:r>
      <w:r w:rsidRPr="00D12394">
        <w:rPr>
          <w:rFonts w:asciiTheme="minorEastAsia" w:eastAsiaTheme="minorEastAsia" w:hAnsiTheme="minorEastAsia"/>
          <w:color w:val="000000"/>
          <w:kern w:val="0"/>
          <w:szCs w:val="21"/>
        </w:rPr>
        <w:t>0.4 ml</w:t>
      </w:r>
    </w:p>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染色液  0.4％考马斯亮蓝—R250染色液。</w:t>
      </w:r>
    </w:p>
    <w:tbl>
      <w:tblPr>
        <w:tblW w:w="4860" w:type="dxa"/>
        <w:tblInd w:w="1188" w:type="dxa"/>
        <w:tblLayout w:type="fixed"/>
        <w:tblLook w:val="04A0"/>
      </w:tblPr>
      <w:tblGrid>
        <w:gridCol w:w="2340"/>
        <w:gridCol w:w="2520"/>
      </w:tblGrid>
      <w:tr w:rsidR="008D6EC6" w:rsidRPr="00D12394">
        <w:tc>
          <w:tcPr>
            <w:tcW w:w="2340" w:type="dxa"/>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甲醇</w:t>
            </w:r>
          </w:p>
        </w:tc>
        <w:tc>
          <w:tcPr>
            <w:tcW w:w="2520" w:type="dxa"/>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400m1</w:t>
            </w:r>
          </w:p>
        </w:tc>
      </w:tr>
      <w:tr w:rsidR="008D6EC6" w:rsidRPr="00D12394">
        <w:tc>
          <w:tcPr>
            <w:tcW w:w="2340" w:type="dxa"/>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冰乙酸</w:t>
            </w:r>
          </w:p>
        </w:tc>
        <w:tc>
          <w:tcPr>
            <w:tcW w:w="2520" w:type="dxa"/>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100ml</w:t>
            </w:r>
          </w:p>
        </w:tc>
      </w:tr>
      <w:tr w:rsidR="008D6EC6" w:rsidRPr="00D12394">
        <w:tc>
          <w:tcPr>
            <w:tcW w:w="2340" w:type="dxa"/>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考马斯亮蓝R250</w:t>
            </w:r>
          </w:p>
        </w:tc>
        <w:tc>
          <w:tcPr>
            <w:tcW w:w="2520" w:type="dxa"/>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1g</w:t>
            </w:r>
          </w:p>
        </w:tc>
      </w:tr>
      <w:tr w:rsidR="008D6EC6" w:rsidRPr="00D12394">
        <w:tc>
          <w:tcPr>
            <w:tcW w:w="2340" w:type="dxa"/>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ddH</w:t>
            </w:r>
            <w:r w:rsidRPr="00D12394">
              <w:rPr>
                <w:rFonts w:asciiTheme="minorEastAsia" w:eastAsiaTheme="minorEastAsia" w:hAnsiTheme="minorEastAsia" w:hint="eastAsia"/>
                <w:color w:val="000000"/>
                <w:szCs w:val="21"/>
                <w:vertAlign w:val="subscript"/>
              </w:rPr>
              <w:t>2</w:t>
            </w:r>
            <w:r w:rsidRPr="00D12394">
              <w:rPr>
                <w:rFonts w:asciiTheme="minorEastAsia" w:eastAsiaTheme="minorEastAsia" w:hAnsiTheme="minorEastAsia"/>
                <w:color w:val="000000"/>
                <w:szCs w:val="21"/>
              </w:rPr>
              <w:t>O</w:t>
            </w:r>
            <w:r w:rsidRPr="00D12394">
              <w:rPr>
                <w:rFonts w:asciiTheme="minorEastAsia" w:eastAsiaTheme="minorEastAsia" w:hAnsiTheme="minorEastAsia" w:hint="eastAsia"/>
                <w:color w:val="000000"/>
                <w:szCs w:val="21"/>
              </w:rPr>
              <w:t>加至</w:t>
            </w:r>
          </w:p>
        </w:tc>
        <w:tc>
          <w:tcPr>
            <w:tcW w:w="2520" w:type="dxa"/>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1000m1</w:t>
            </w:r>
          </w:p>
        </w:tc>
      </w:tr>
    </w:tbl>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脱色液</w:t>
      </w:r>
    </w:p>
    <w:tbl>
      <w:tblPr>
        <w:tblW w:w="4860" w:type="dxa"/>
        <w:tblInd w:w="1188" w:type="dxa"/>
        <w:tblLayout w:type="fixed"/>
        <w:tblLook w:val="04A0"/>
      </w:tblPr>
      <w:tblGrid>
        <w:gridCol w:w="2340"/>
        <w:gridCol w:w="2520"/>
      </w:tblGrid>
      <w:tr w:rsidR="008D6EC6" w:rsidRPr="00D12394">
        <w:tc>
          <w:tcPr>
            <w:tcW w:w="2340" w:type="dxa"/>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甲醇</w:t>
            </w:r>
          </w:p>
        </w:tc>
        <w:tc>
          <w:tcPr>
            <w:tcW w:w="2520" w:type="dxa"/>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400ml</w:t>
            </w:r>
          </w:p>
        </w:tc>
      </w:tr>
      <w:tr w:rsidR="008D6EC6" w:rsidRPr="00D12394">
        <w:tc>
          <w:tcPr>
            <w:tcW w:w="2340" w:type="dxa"/>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冰乙酸</w:t>
            </w:r>
          </w:p>
        </w:tc>
        <w:tc>
          <w:tcPr>
            <w:tcW w:w="2520" w:type="dxa"/>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100ml</w:t>
            </w:r>
          </w:p>
        </w:tc>
      </w:tr>
      <w:tr w:rsidR="008D6EC6" w:rsidRPr="00D12394">
        <w:tc>
          <w:tcPr>
            <w:tcW w:w="2340" w:type="dxa"/>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ddH</w:t>
            </w:r>
            <w:r w:rsidRPr="00D12394">
              <w:rPr>
                <w:rFonts w:asciiTheme="minorEastAsia" w:eastAsiaTheme="minorEastAsia" w:hAnsiTheme="minorEastAsia" w:hint="eastAsia"/>
                <w:color w:val="000000"/>
                <w:szCs w:val="21"/>
                <w:vertAlign w:val="subscript"/>
              </w:rPr>
              <w:t>2</w:t>
            </w:r>
            <w:r w:rsidRPr="00D12394">
              <w:rPr>
                <w:rFonts w:asciiTheme="minorEastAsia" w:eastAsiaTheme="minorEastAsia" w:hAnsiTheme="minorEastAsia"/>
                <w:color w:val="000000"/>
                <w:szCs w:val="21"/>
              </w:rPr>
              <w:t>O</w:t>
            </w:r>
          </w:p>
        </w:tc>
        <w:tc>
          <w:tcPr>
            <w:tcW w:w="2520" w:type="dxa"/>
          </w:tcPr>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500ml</w:t>
            </w:r>
          </w:p>
        </w:tc>
      </w:tr>
    </w:tbl>
    <w:p w:rsidR="008D6EC6" w:rsidRPr="00D12394" w:rsidRDefault="005545A3" w:rsidP="00E1644E">
      <w:pPr>
        <w:spacing w:line="480" w:lineRule="auto"/>
        <w:ind w:firstLineChars="200" w:firstLine="420"/>
        <w:rPr>
          <w:rStyle w:val="af"/>
          <w:rFonts w:asciiTheme="minorEastAsia" w:eastAsiaTheme="minorEastAsia" w:hAnsiTheme="minorEastAsia"/>
          <w:color w:val="000000"/>
          <w:sz w:val="21"/>
          <w:szCs w:val="21"/>
        </w:rPr>
      </w:pPr>
      <w:r w:rsidRPr="00D12394">
        <w:rPr>
          <w:rStyle w:val="af"/>
          <w:rFonts w:asciiTheme="minorEastAsia" w:eastAsiaTheme="minorEastAsia" w:hAnsiTheme="minorEastAsia" w:hint="eastAsia"/>
          <w:color w:val="000000"/>
          <w:sz w:val="21"/>
          <w:szCs w:val="21"/>
        </w:rPr>
        <w:t>试剂的配方均参照冷泉港实验室编《分子克隆第三版》。</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SDS-聚丙烯酰胺凝胶电泳（SDS-PAGE）缓冲液配方： </w:t>
      </w:r>
    </w:p>
    <w:p w:rsidR="008D6EC6" w:rsidRPr="00D12394" w:rsidRDefault="005545A3" w:rsidP="00E1644E">
      <w:pPr>
        <w:numPr>
          <w:ilvl w:val="0"/>
          <w:numId w:val="124"/>
        </w:numPr>
        <w:tabs>
          <w:tab w:val="clear" w:pos="720"/>
          <w:tab w:val="left" w:pos="540"/>
        </w:tabs>
        <w:spacing w:line="480" w:lineRule="auto"/>
        <w:ind w:left="540" w:hanging="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30%</w:t>
      </w:r>
      <w:r w:rsidRPr="00D12394">
        <w:rPr>
          <w:rStyle w:val="af"/>
          <w:rFonts w:asciiTheme="minorEastAsia" w:eastAsiaTheme="minorEastAsia" w:hAnsiTheme="minorEastAsia" w:hint="eastAsia"/>
          <w:color w:val="000000"/>
          <w:sz w:val="21"/>
          <w:szCs w:val="21"/>
        </w:rPr>
        <w:t>凝胶贮备液：</w:t>
      </w:r>
      <w:r w:rsidRPr="00D12394">
        <w:rPr>
          <w:rFonts w:asciiTheme="minorEastAsia" w:eastAsiaTheme="minorEastAsia" w:hAnsiTheme="minorEastAsia" w:hint="eastAsia"/>
          <w:color w:val="000000"/>
          <w:szCs w:val="21"/>
        </w:rPr>
        <w:t>29</w:t>
      </w:r>
      <w:r w:rsidRPr="00D12394">
        <w:rPr>
          <w:rStyle w:val="af"/>
          <w:rFonts w:asciiTheme="minorEastAsia" w:eastAsiaTheme="minorEastAsia" w:hAnsiTheme="minorEastAsia" w:hint="eastAsia"/>
          <w:color w:val="000000"/>
          <w:sz w:val="21"/>
          <w:szCs w:val="21"/>
        </w:rPr>
        <w:t>％（</w:t>
      </w:r>
      <w:r w:rsidRPr="00D12394">
        <w:rPr>
          <w:rFonts w:asciiTheme="minorEastAsia" w:eastAsiaTheme="minorEastAsia" w:hAnsiTheme="minorEastAsia" w:hint="eastAsia"/>
          <w:color w:val="000000"/>
          <w:szCs w:val="21"/>
        </w:rPr>
        <w:t>w/v</w:t>
      </w:r>
      <w:r w:rsidRPr="00D12394">
        <w:rPr>
          <w:rStyle w:val="af"/>
          <w:rFonts w:asciiTheme="minorEastAsia" w:eastAsiaTheme="minorEastAsia" w:hAnsiTheme="minorEastAsia" w:hint="eastAsia"/>
          <w:color w:val="000000"/>
          <w:sz w:val="21"/>
          <w:szCs w:val="21"/>
        </w:rPr>
        <w:t>）丙烯酰胺，</w:t>
      </w:r>
      <w:r w:rsidRPr="00D12394">
        <w:rPr>
          <w:rFonts w:asciiTheme="minorEastAsia" w:eastAsiaTheme="minorEastAsia" w:hAnsiTheme="minorEastAsia" w:hint="eastAsia"/>
          <w:color w:val="000000"/>
          <w:szCs w:val="21"/>
        </w:rPr>
        <w:t>1</w:t>
      </w:r>
      <w:r w:rsidRPr="00D12394">
        <w:rPr>
          <w:rStyle w:val="af"/>
          <w:rFonts w:asciiTheme="minorEastAsia" w:eastAsiaTheme="minorEastAsia" w:hAnsiTheme="minorEastAsia" w:hint="eastAsia"/>
          <w:color w:val="000000"/>
          <w:sz w:val="21"/>
          <w:szCs w:val="21"/>
        </w:rPr>
        <w:t>％（</w:t>
      </w:r>
      <w:r w:rsidRPr="00D12394">
        <w:rPr>
          <w:rFonts w:asciiTheme="minorEastAsia" w:eastAsiaTheme="minorEastAsia" w:hAnsiTheme="minorEastAsia" w:hint="eastAsia"/>
          <w:color w:val="000000"/>
          <w:szCs w:val="21"/>
        </w:rPr>
        <w:t>w/v</w:t>
      </w:r>
      <w:r w:rsidRPr="00D12394">
        <w:rPr>
          <w:rStyle w:val="af"/>
          <w:rFonts w:asciiTheme="minorEastAsia" w:eastAsiaTheme="minorEastAsia" w:hAnsiTheme="minorEastAsia" w:hint="eastAsia"/>
          <w:color w:val="000000"/>
          <w:sz w:val="21"/>
          <w:szCs w:val="21"/>
        </w:rPr>
        <w:t>）</w:t>
      </w:r>
      <w:r w:rsidRPr="00D12394">
        <w:rPr>
          <w:rFonts w:asciiTheme="minorEastAsia" w:eastAsiaTheme="minorEastAsia" w:hAnsiTheme="minorEastAsia" w:hint="eastAsia"/>
          <w:color w:val="000000"/>
          <w:szCs w:val="21"/>
        </w:rPr>
        <w:t xml:space="preserve"> N,N-</w:t>
      </w:r>
      <w:r w:rsidRPr="00D12394">
        <w:rPr>
          <w:rStyle w:val="af"/>
          <w:rFonts w:asciiTheme="minorEastAsia" w:eastAsiaTheme="minorEastAsia" w:hAnsiTheme="minorEastAsia" w:hint="eastAsia"/>
          <w:color w:val="000000"/>
          <w:sz w:val="21"/>
          <w:szCs w:val="21"/>
        </w:rPr>
        <w:t>亚甲基双丙烯酰胺，用去离子水配制后</w:t>
      </w:r>
      <w:r w:rsidRPr="00D12394">
        <w:rPr>
          <w:rFonts w:asciiTheme="minorEastAsia" w:eastAsiaTheme="minorEastAsia" w:hAnsiTheme="minorEastAsia" w:hint="eastAsia"/>
          <w:color w:val="000000"/>
          <w:szCs w:val="21"/>
        </w:rPr>
        <w:t>0.45μm</w:t>
      </w:r>
      <w:r w:rsidRPr="00D12394">
        <w:rPr>
          <w:rStyle w:val="af"/>
          <w:rFonts w:asciiTheme="minorEastAsia" w:eastAsiaTheme="minorEastAsia" w:hAnsiTheme="minorEastAsia" w:hint="eastAsia"/>
          <w:color w:val="000000"/>
          <w:sz w:val="21"/>
          <w:szCs w:val="21"/>
        </w:rPr>
        <w:t>的硝酸纤维素膜过滤，</w:t>
      </w:r>
      <w:r w:rsidRPr="00D12394">
        <w:rPr>
          <w:rFonts w:asciiTheme="minorEastAsia" w:eastAsiaTheme="minorEastAsia" w:hAnsiTheme="minorEastAsia" w:hint="eastAsia"/>
          <w:color w:val="000000"/>
          <w:szCs w:val="21"/>
        </w:rPr>
        <w:t>4℃</w:t>
      </w:r>
      <w:r w:rsidRPr="00D12394">
        <w:rPr>
          <w:rStyle w:val="af"/>
          <w:rFonts w:asciiTheme="minorEastAsia" w:eastAsiaTheme="minorEastAsia" w:hAnsiTheme="minorEastAsia" w:hint="eastAsia"/>
          <w:color w:val="000000"/>
          <w:sz w:val="21"/>
          <w:szCs w:val="21"/>
        </w:rPr>
        <w:t>避光保存。</w:t>
      </w:r>
      <w:r w:rsidRPr="00D12394">
        <w:rPr>
          <w:rFonts w:asciiTheme="minorEastAsia" w:eastAsiaTheme="minorEastAsia" w:hAnsiTheme="minorEastAsia" w:hint="eastAsia"/>
          <w:color w:val="000000"/>
          <w:szCs w:val="21"/>
        </w:rPr>
        <w:t>每隔几个月须重新配制。</w:t>
      </w:r>
    </w:p>
    <w:p w:rsidR="008D6EC6" w:rsidRPr="00D12394" w:rsidRDefault="005545A3" w:rsidP="00E1644E">
      <w:pPr>
        <w:numPr>
          <w:ilvl w:val="0"/>
          <w:numId w:val="124"/>
        </w:numPr>
        <w:tabs>
          <w:tab w:val="clear" w:pos="720"/>
          <w:tab w:val="left" w:pos="540"/>
        </w:tabs>
        <w:spacing w:line="480" w:lineRule="auto"/>
        <w:ind w:left="540" w:hanging="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10</w:t>
      </w:r>
      <w:r w:rsidRPr="00D12394">
        <w:rPr>
          <w:rStyle w:val="af"/>
          <w:rFonts w:asciiTheme="minorEastAsia" w:eastAsiaTheme="minorEastAsia" w:hAnsiTheme="minorEastAsia" w:hint="eastAsia"/>
          <w:color w:val="000000"/>
          <w:sz w:val="21"/>
          <w:szCs w:val="21"/>
        </w:rPr>
        <w:t>％</w:t>
      </w:r>
      <w:r w:rsidRPr="00D12394">
        <w:rPr>
          <w:rFonts w:asciiTheme="minorEastAsia" w:eastAsiaTheme="minorEastAsia" w:hAnsiTheme="minorEastAsia" w:hint="eastAsia"/>
          <w:color w:val="000000"/>
          <w:szCs w:val="21"/>
        </w:rPr>
        <w:t>SDS</w:t>
      </w:r>
      <w:r w:rsidRPr="00D12394">
        <w:rPr>
          <w:rStyle w:val="af"/>
          <w:rFonts w:asciiTheme="minorEastAsia" w:eastAsiaTheme="minorEastAsia" w:hAnsiTheme="minorEastAsia" w:hint="eastAsia"/>
          <w:color w:val="000000"/>
          <w:sz w:val="21"/>
          <w:szCs w:val="21"/>
        </w:rPr>
        <w:t>：用</w:t>
      </w:r>
      <w:r w:rsidRPr="00D12394">
        <w:rPr>
          <w:rFonts w:asciiTheme="minorEastAsia" w:eastAsiaTheme="minorEastAsia" w:hAnsiTheme="minorEastAsia" w:hint="eastAsia"/>
          <w:color w:val="000000"/>
          <w:szCs w:val="21"/>
        </w:rPr>
        <w:t>200mL</w:t>
      </w:r>
      <w:r w:rsidRPr="00D12394">
        <w:rPr>
          <w:rStyle w:val="af"/>
          <w:rFonts w:asciiTheme="minorEastAsia" w:eastAsiaTheme="minorEastAsia" w:hAnsiTheme="minorEastAsia" w:hint="eastAsia"/>
          <w:color w:val="000000"/>
          <w:sz w:val="21"/>
          <w:szCs w:val="21"/>
        </w:rPr>
        <w:t>水溶解</w:t>
      </w:r>
      <w:r w:rsidRPr="00D12394">
        <w:rPr>
          <w:rFonts w:asciiTheme="minorEastAsia" w:eastAsiaTheme="minorEastAsia" w:hAnsiTheme="minorEastAsia" w:hint="eastAsia"/>
          <w:color w:val="000000"/>
          <w:szCs w:val="21"/>
        </w:rPr>
        <w:t>25g</w:t>
      </w:r>
      <w:r w:rsidRPr="00D12394">
        <w:rPr>
          <w:rStyle w:val="af"/>
          <w:rFonts w:asciiTheme="minorEastAsia" w:eastAsiaTheme="minorEastAsia" w:hAnsiTheme="minorEastAsia" w:hint="eastAsia"/>
          <w:color w:val="000000"/>
          <w:sz w:val="21"/>
          <w:szCs w:val="21"/>
        </w:rPr>
        <w:t>电泳级</w:t>
      </w:r>
      <w:r w:rsidRPr="00D12394">
        <w:rPr>
          <w:rFonts w:asciiTheme="minorEastAsia" w:eastAsiaTheme="minorEastAsia" w:hAnsiTheme="minorEastAsia" w:hint="eastAsia"/>
          <w:color w:val="000000"/>
          <w:szCs w:val="21"/>
        </w:rPr>
        <w:t>SDS</w:t>
      </w:r>
      <w:r w:rsidRPr="00D12394">
        <w:rPr>
          <w:rStyle w:val="af"/>
          <w:rFonts w:asciiTheme="minorEastAsia" w:eastAsiaTheme="minorEastAsia" w:hAnsiTheme="minorEastAsia" w:hint="eastAsia"/>
          <w:color w:val="000000"/>
          <w:sz w:val="21"/>
          <w:szCs w:val="21"/>
        </w:rPr>
        <w:t>，加热到</w:t>
      </w:r>
      <w:r w:rsidRPr="00D12394">
        <w:rPr>
          <w:rFonts w:asciiTheme="minorEastAsia" w:eastAsiaTheme="minorEastAsia" w:hAnsiTheme="minorEastAsia" w:hint="eastAsia"/>
          <w:color w:val="000000"/>
          <w:szCs w:val="21"/>
        </w:rPr>
        <w:t>68℃</w:t>
      </w:r>
      <w:r w:rsidRPr="00D12394">
        <w:rPr>
          <w:rStyle w:val="af"/>
          <w:rFonts w:asciiTheme="minorEastAsia" w:eastAsiaTheme="minorEastAsia" w:hAnsiTheme="minorEastAsia" w:hint="eastAsia"/>
          <w:color w:val="000000"/>
          <w:sz w:val="21"/>
          <w:szCs w:val="21"/>
        </w:rPr>
        <w:t>并用磁力搅拌器搅拌至溶解，加入浓</w:t>
      </w:r>
      <w:r w:rsidRPr="00D12394">
        <w:rPr>
          <w:rFonts w:asciiTheme="minorEastAsia" w:eastAsiaTheme="minorEastAsia" w:hAnsiTheme="minorEastAsia" w:hint="eastAsia"/>
          <w:color w:val="000000"/>
          <w:szCs w:val="21"/>
        </w:rPr>
        <w:t>HCl</w:t>
      </w:r>
      <w:r w:rsidRPr="00D12394">
        <w:rPr>
          <w:rStyle w:val="af"/>
          <w:rFonts w:asciiTheme="minorEastAsia" w:eastAsiaTheme="minorEastAsia" w:hAnsiTheme="minorEastAsia" w:hint="eastAsia"/>
          <w:color w:val="000000"/>
          <w:sz w:val="21"/>
          <w:szCs w:val="21"/>
        </w:rPr>
        <w:t>调节</w:t>
      </w:r>
      <w:r w:rsidRPr="00D12394">
        <w:rPr>
          <w:rFonts w:asciiTheme="minorEastAsia" w:eastAsiaTheme="minorEastAsia" w:hAnsiTheme="minorEastAsia" w:hint="eastAsia"/>
          <w:color w:val="000000"/>
          <w:szCs w:val="21"/>
        </w:rPr>
        <w:t>pH</w:t>
      </w:r>
      <w:r w:rsidRPr="00D12394">
        <w:rPr>
          <w:rStyle w:val="af"/>
          <w:rFonts w:asciiTheme="minorEastAsia" w:eastAsiaTheme="minorEastAsia" w:hAnsiTheme="minorEastAsia" w:hint="eastAsia"/>
          <w:color w:val="000000"/>
          <w:sz w:val="21"/>
          <w:szCs w:val="21"/>
        </w:rPr>
        <w:t>（下同）值至</w:t>
      </w:r>
      <w:r w:rsidRPr="00D12394">
        <w:rPr>
          <w:rFonts w:asciiTheme="minorEastAsia" w:eastAsiaTheme="minorEastAsia" w:hAnsiTheme="minorEastAsia" w:hint="eastAsia"/>
          <w:color w:val="000000"/>
          <w:szCs w:val="21"/>
        </w:rPr>
        <w:t>7.2</w:t>
      </w:r>
      <w:r w:rsidRPr="00D12394">
        <w:rPr>
          <w:rStyle w:val="af"/>
          <w:rFonts w:asciiTheme="minorEastAsia" w:eastAsiaTheme="minorEastAsia" w:hAnsiTheme="minorEastAsia" w:hint="eastAsia"/>
          <w:color w:val="000000"/>
          <w:sz w:val="21"/>
          <w:szCs w:val="21"/>
        </w:rPr>
        <w:t>，再定容至</w:t>
      </w:r>
      <w:r w:rsidRPr="00D12394">
        <w:rPr>
          <w:rFonts w:asciiTheme="minorEastAsia" w:eastAsiaTheme="minorEastAsia" w:hAnsiTheme="minorEastAsia" w:hint="eastAsia"/>
          <w:color w:val="000000"/>
          <w:szCs w:val="21"/>
        </w:rPr>
        <w:t>250mL</w:t>
      </w:r>
      <w:r w:rsidRPr="00D12394">
        <w:rPr>
          <w:rStyle w:val="af"/>
          <w:rFonts w:asciiTheme="minorEastAsia" w:eastAsiaTheme="minorEastAsia" w:hAnsiTheme="minorEastAsia" w:hint="eastAsia"/>
          <w:color w:val="000000"/>
          <w:sz w:val="21"/>
          <w:szCs w:val="21"/>
        </w:rPr>
        <w:t>，室温保存。</w:t>
      </w:r>
    </w:p>
    <w:p w:rsidR="008D6EC6" w:rsidRPr="00D12394" w:rsidRDefault="005545A3" w:rsidP="00E1644E">
      <w:pPr>
        <w:numPr>
          <w:ilvl w:val="0"/>
          <w:numId w:val="124"/>
        </w:numPr>
        <w:tabs>
          <w:tab w:val="clear" w:pos="720"/>
          <w:tab w:val="left" w:pos="540"/>
        </w:tabs>
        <w:spacing w:line="480" w:lineRule="auto"/>
        <w:ind w:left="540" w:hanging="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10％过硫酸铵（[NH</w:t>
      </w:r>
      <w:r w:rsidRPr="00D12394">
        <w:rPr>
          <w:rFonts w:asciiTheme="minorEastAsia" w:eastAsiaTheme="minorEastAsia" w:hAnsiTheme="minorEastAsia" w:hint="eastAsia"/>
          <w:color w:val="000000"/>
          <w:szCs w:val="21"/>
          <w:vertAlign w:val="subscript"/>
        </w:rPr>
        <w:t>4</w:t>
      </w:r>
      <w:r w:rsidRPr="00D12394">
        <w:rPr>
          <w:rFonts w:asciiTheme="minorEastAsia" w:eastAsiaTheme="minorEastAsia" w:hAnsiTheme="minorEastAsia" w:hint="eastAsia"/>
          <w:color w:val="000000"/>
          <w:szCs w:val="21"/>
        </w:rPr>
        <w:t>]</w:t>
      </w:r>
      <w:r w:rsidRPr="00D12394">
        <w:rPr>
          <w:rFonts w:asciiTheme="minorEastAsia" w:eastAsiaTheme="minorEastAsia" w:hAnsiTheme="minorEastAsia" w:hint="eastAsia"/>
          <w:color w:val="000000"/>
          <w:szCs w:val="21"/>
          <w:vertAlign w:val="subscript"/>
        </w:rPr>
        <w:t>2</w:t>
      </w:r>
      <w:r w:rsidRPr="00D12394">
        <w:rPr>
          <w:rFonts w:asciiTheme="minorEastAsia" w:eastAsiaTheme="minorEastAsia" w:hAnsiTheme="minorEastAsia" w:hint="eastAsia"/>
          <w:color w:val="000000"/>
          <w:szCs w:val="21"/>
        </w:rPr>
        <w:t>S</w:t>
      </w:r>
      <w:r w:rsidRPr="00D12394">
        <w:rPr>
          <w:rFonts w:asciiTheme="minorEastAsia" w:eastAsiaTheme="minorEastAsia" w:hAnsiTheme="minorEastAsia" w:hint="eastAsia"/>
          <w:color w:val="000000"/>
          <w:szCs w:val="21"/>
          <w:vertAlign w:val="subscript"/>
        </w:rPr>
        <w:t>2</w:t>
      </w:r>
      <w:r w:rsidRPr="00D12394">
        <w:rPr>
          <w:rFonts w:asciiTheme="minorEastAsia" w:eastAsiaTheme="minorEastAsia" w:hAnsiTheme="minorEastAsia" w:hint="eastAsia"/>
          <w:color w:val="000000"/>
          <w:szCs w:val="21"/>
        </w:rPr>
        <w:t>O</w:t>
      </w:r>
      <w:r w:rsidRPr="00D12394">
        <w:rPr>
          <w:rFonts w:asciiTheme="minorEastAsia" w:eastAsiaTheme="minorEastAsia" w:hAnsiTheme="minorEastAsia" w:hint="eastAsia"/>
          <w:color w:val="000000"/>
          <w:szCs w:val="21"/>
          <w:vertAlign w:val="subscript"/>
        </w:rPr>
        <w:t>8</w:t>
      </w:r>
      <w:r w:rsidRPr="00D12394">
        <w:rPr>
          <w:rFonts w:asciiTheme="minorEastAsia" w:eastAsiaTheme="minorEastAsia" w:hAnsiTheme="minorEastAsia" w:hint="eastAsia"/>
          <w:color w:val="000000"/>
          <w:szCs w:val="21"/>
        </w:rPr>
        <w:t>）：在5mL水中溶解0.5g过硫酸铵。(AP，新鲜配制)。</w:t>
      </w:r>
    </w:p>
    <w:p w:rsidR="008D6EC6" w:rsidRPr="00D12394" w:rsidRDefault="005545A3" w:rsidP="00E1644E">
      <w:pPr>
        <w:numPr>
          <w:ilvl w:val="0"/>
          <w:numId w:val="124"/>
        </w:numPr>
        <w:tabs>
          <w:tab w:val="clear" w:pos="720"/>
          <w:tab w:val="left" w:pos="540"/>
        </w:tabs>
        <w:spacing w:line="480" w:lineRule="auto"/>
        <w:ind w:left="540" w:hanging="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lastRenderedPageBreak/>
        <w:t>Tris-甘氨酸电泳缓冲液（5×）：在900mL去离子水中溶解15.1gTris碱和94g甘氨酸，然后加入50mL 10％（m/v）电泳级SDS贮存液，用去离子水定容至1，000mL后常温保存。</w:t>
      </w:r>
    </w:p>
    <w:p w:rsidR="008D6EC6" w:rsidRPr="00D12394" w:rsidRDefault="005545A3" w:rsidP="00E1644E">
      <w:pPr>
        <w:numPr>
          <w:ilvl w:val="0"/>
          <w:numId w:val="124"/>
        </w:numPr>
        <w:tabs>
          <w:tab w:val="clear" w:pos="720"/>
          <w:tab w:val="left" w:pos="540"/>
        </w:tabs>
        <w:spacing w:line="480" w:lineRule="auto"/>
        <w:ind w:left="540" w:hanging="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2×SDS</w:t>
      </w:r>
      <w:r w:rsidRPr="00D12394">
        <w:rPr>
          <w:rStyle w:val="af"/>
          <w:rFonts w:asciiTheme="minorEastAsia" w:eastAsiaTheme="minorEastAsia" w:hAnsiTheme="minorEastAsia" w:hint="eastAsia"/>
          <w:color w:val="000000"/>
          <w:sz w:val="21"/>
          <w:szCs w:val="21"/>
        </w:rPr>
        <w:t>凝胶上样缓冲液：在</w:t>
      </w:r>
      <w:r w:rsidRPr="00D12394">
        <w:rPr>
          <w:rFonts w:asciiTheme="minorEastAsia" w:eastAsiaTheme="minorEastAsia" w:hAnsiTheme="minorEastAsia" w:hint="eastAsia"/>
          <w:color w:val="000000"/>
          <w:szCs w:val="21"/>
        </w:rPr>
        <w:t>40mL</w:t>
      </w:r>
      <w:r w:rsidRPr="00D12394">
        <w:rPr>
          <w:rStyle w:val="af"/>
          <w:rFonts w:asciiTheme="minorEastAsia" w:eastAsiaTheme="minorEastAsia" w:hAnsiTheme="minorEastAsia" w:hint="eastAsia"/>
          <w:color w:val="000000"/>
          <w:sz w:val="21"/>
          <w:szCs w:val="21"/>
        </w:rPr>
        <w:t>去离子水中溶解</w:t>
      </w:r>
      <w:r w:rsidRPr="00D12394">
        <w:rPr>
          <w:rFonts w:asciiTheme="minorEastAsia" w:eastAsiaTheme="minorEastAsia" w:hAnsiTheme="minorEastAsia" w:hint="eastAsia"/>
          <w:color w:val="000000"/>
          <w:szCs w:val="21"/>
        </w:rPr>
        <w:t>1.211g Tris</w:t>
      </w:r>
      <w:r w:rsidRPr="00D12394">
        <w:rPr>
          <w:rStyle w:val="af"/>
          <w:rFonts w:asciiTheme="minorEastAsia" w:eastAsiaTheme="minorEastAsia" w:hAnsiTheme="minorEastAsia" w:hint="eastAsia"/>
          <w:color w:val="000000"/>
          <w:sz w:val="21"/>
          <w:szCs w:val="21"/>
        </w:rPr>
        <w:t>碱、</w:t>
      </w:r>
      <w:r w:rsidRPr="00D12394">
        <w:rPr>
          <w:rFonts w:asciiTheme="minorEastAsia" w:eastAsiaTheme="minorEastAsia" w:hAnsiTheme="minorEastAsia" w:hint="eastAsia"/>
          <w:color w:val="000000"/>
          <w:szCs w:val="21"/>
        </w:rPr>
        <w:t>20mL</w:t>
      </w:r>
      <w:r w:rsidRPr="00D12394">
        <w:rPr>
          <w:rStyle w:val="af"/>
          <w:rFonts w:asciiTheme="minorEastAsia" w:eastAsiaTheme="minorEastAsia" w:hAnsiTheme="minorEastAsia" w:hint="eastAsia"/>
          <w:color w:val="000000"/>
          <w:sz w:val="21"/>
          <w:szCs w:val="21"/>
        </w:rPr>
        <w:t>甘油、</w:t>
      </w:r>
      <w:r w:rsidRPr="00D12394">
        <w:rPr>
          <w:rFonts w:asciiTheme="minorEastAsia" w:eastAsiaTheme="minorEastAsia" w:hAnsiTheme="minorEastAsia" w:hint="eastAsia"/>
          <w:color w:val="000000"/>
          <w:szCs w:val="21"/>
        </w:rPr>
        <w:t>4g SDS</w:t>
      </w:r>
      <w:r w:rsidRPr="00D12394">
        <w:rPr>
          <w:rStyle w:val="af"/>
          <w:rFonts w:asciiTheme="minorEastAsia" w:eastAsiaTheme="minorEastAsia" w:hAnsiTheme="minorEastAsia" w:hint="eastAsia"/>
          <w:color w:val="000000"/>
          <w:sz w:val="21"/>
          <w:szCs w:val="21"/>
        </w:rPr>
        <w:t>、</w:t>
      </w:r>
      <w:r w:rsidRPr="00D12394">
        <w:rPr>
          <w:rFonts w:asciiTheme="minorEastAsia" w:eastAsiaTheme="minorEastAsia" w:hAnsiTheme="minorEastAsia" w:hint="eastAsia"/>
          <w:color w:val="000000"/>
          <w:szCs w:val="21"/>
        </w:rPr>
        <w:t>3.1g DTT</w:t>
      </w:r>
      <w:r w:rsidRPr="00D12394">
        <w:rPr>
          <w:rStyle w:val="af"/>
          <w:rFonts w:asciiTheme="minorEastAsia" w:eastAsiaTheme="minorEastAsia" w:hAnsiTheme="minorEastAsia" w:hint="eastAsia"/>
          <w:color w:val="000000"/>
          <w:sz w:val="21"/>
          <w:szCs w:val="21"/>
        </w:rPr>
        <w:t>与</w:t>
      </w:r>
      <w:r w:rsidRPr="00D12394">
        <w:rPr>
          <w:rFonts w:asciiTheme="minorEastAsia" w:eastAsiaTheme="minorEastAsia" w:hAnsiTheme="minorEastAsia" w:hint="eastAsia"/>
          <w:color w:val="000000"/>
          <w:szCs w:val="21"/>
        </w:rPr>
        <w:t>10mg</w:t>
      </w:r>
      <w:r w:rsidRPr="00D12394">
        <w:rPr>
          <w:rStyle w:val="af"/>
          <w:rFonts w:asciiTheme="minorEastAsia" w:eastAsiaTheme="minorEastAsia" w:hAnsiTheme="minorEastAsia" w:hint="eastAsia"/>
          <w:color w:val="000000"/>
          <w:sz w:val="21"/>
          <w:szCs w:val="21"/>
        </w:rPr>
        <w:t>溴酚蓝，用</w:t>
      </w:r>
      <w:r w:rsidRPr="00D12394">
        <w:rPr>
          <w:rFonts w:asciiTheme="minorEastAsia" w:eastAsiaTheme="minorEastAsia" w:hAnsiTheme="minorEastAsia" w:hint="eastAsia"/>
          <w:color w:val="000000"/>
          <w:szCs w:val="21"/>
        </w:rPr>
        <w:t xml:space="preserve">1mol/L HCl </w:t>
      </w:r>
      <w:r w:rsidRPr="00D12394">
        <w:rPr>
          <w:rStyle w:val="af"/>
          <w:rFonts w:asciiTheme="minorEastAsia" w:eastAsiaTheme="minorEastAsia" w:hAnsiTheme="minorEastAsia" w:hint="eastAsia"/>
          <w:color w:val="000000"/>
          <w:sz w:val="21"/>
          <w:szCs w:val="21"/>
        </w:rPr>
        <w:t>调节</w:t>
      </w:r>
      <w:r w:rsidRPr="00D12394">
        <w:rPr>
          <w:rFonts w:asciiTheme="minorEastAsia" w:eastAsiaTheme="minorEastAsia" w:hAnsiTheme="minorEastAsia" w:hint="eastAsia"/>
          <w:color w:val="000000"/>
          <w:szCs w:val="21"/>
        </w:rPr>
        <w:t>pH</w:t>
      </w:r>
      <w:r w:rsidRPr="00D12394">
        <w:rPr>
          <w:rStyle w:val="af"/>
          <w:rFonts w:asciiTheme="minorEastAsia" w:eastAsiaTheme="minorEastAsia" w:hAnsiTheme="minorEastAsia" w:hint="eastAsia"/>
          <w:color w:val="000000"/>
          <w:sz w:val="21"/>
          <w:szCs w:val="21"/>
        </w:rPr>
        <w:t>值至</w:t>
      </w:r>
      <w:r w:rsidRPr="00D12394">
        <w:rPr>
          <w:rFonts w:asciiTheme="minorEastAsia" w:eastAsiaTheme="minorEastAsia" w:hAnsiTheme="minorEastAsia" w:hint="eastAsia"/>
          <w:color w:val="000000"/>
          <w:szCs w:val="21"/>
        </w:rPr>
        <w:t>6.8</w:t>
      </w:r>
      <w:r w:rsidRPr="00D12394">
        <w:rPr>
          <w:rStyle w:val="af"/>
          <w:rFonts w:asciiTheme="minorEastAsia" w:eastAsiaTheme="minorEastAsia" w:hAnsiTheme="minorEastAsia" w:hint="eastAsia"/>
          <w:color w:val="000000"/>
          <w:sz w:val="21"/>
          <w:szCs w:val="21"/>
        </w:rPr>
        <w:t>后加入去离子水定容至</w:t>
      </w:r>
      <w:r w:rsidRPr="00D12394">
        <w:rPr>
          <w:rFonts w:asciiTheme="minorEastAsia" w:eastAsiaTheme="minorEastAsia" w:hAnsiTheme="minorEastAsia" w:hint="eastAsia"/>
          <w:color w:val="000000"/>
          <w:szCs w:val="21"/>
        </w:rPr>
        <w:t>100mL</w:t>
      </w:r>
      <w:r w:rsidRPr="00D12394">
        <w:rPr>
          <w:rStyle w:val="af"/>
          <w:rFonts w:asciiTheme="minorEastAsia" w:eastAsiaTheme="minorEastAsia" w:hAnsiTheme="minorEastAsia" w:hint="eastAsia"/>
          <w:color w:val="000000"/>
          <w:sz w:val="21"/>
          <w:szCs w:val="21"/>
        </w:rPr>
        <w:t>，－</w:t>
      </w:r>
      <w:r w:rsidRPr="00D12394">
        <w:rPr>
          <w:rFonts w:asciiTheme="minorEastAsia" w:eastAsiaTheme="minorEastAsia" w:hAnsiTheme="minorEastAsia" w:hint="eastAsia"/>
          <w:color w:val="000000"/>
          <w:szCs w:val="21"/>
        </w:rPr>
        <w:t>80℃</w:t>
      </w:r>
      <w:r w:rsidRPr="00D12394">
        <w:rPr>
          <w:rStyle w:val="af"/>
          <w:rFonts w:asciiTheme="minorEastAsia" w:eastAsiaTheme="minorEastAsia" w:hAnsiTheme="minorEastAsia" w:hint="eastAsia"/>
          <w:color w:val="000000"/>
          <w:sz w:val="21"/>
          <w:szCs w:val="21"/>
        </w:rPr>
        <w:t>保存。</w:t>
      </w:r>
    </w:p>
    <w:p w:rsidR="008D6EC6" w:rsidRPr="00D12394" w:rsidRDefault="005545A3" w:rsidP="00E1644E">
      <w:pPr>
        <w:numPr>
          <w:ilvl w:val="0"/>
          <w:numId w:val="124"/>
        </w:numPr>
        <w:tabs>
          <w:tab w:val="clear" w:pos="720"/>
          <w:tab w:val="left" w:pos="540"/>
        </w:tabs>
        <w:spacing w:line="480" w:lineRule="auto"/>
        <w:ind w:left="540" w:hanging="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考马斯亮蓝染色液：250mL甲醇，50mL冰醋酸，0.5g考马斯亮蓝R250，200mL去离子水。用Whatmam 1号滤纸过滤后室温无限保存。</w:t>
      </w:r>
    </w:p>
    <w:p w:rsidR="008D6EC6" w:rsidRPr="00D12394" w:rsidRDefault="005545A3" w:rsidP="00E1644E">
      <w:pPr>
        <w:numPr>
          <w:ilvl w:val="0"/>
          <w:numId w:val="124"/>
        </w:numPr>
        <w:tabs>
          <w:tab w:val="clear" w:pos="720"/>
          <w:tab w:val="left" w:pos="540"/>
        </w:tabs>
        <w:spacing w:line="480" w:lineRule="auto"/>
        <w:ind w:left="540" w:hanging="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脱色液：250mL甲醇，80mL冰醋酸，680mL去离子水。</w:t>
      </w:r>
    </w:p>
    <w:p w:rsidR="008D6EC6" w:rsidRPr="00D12394" w:rsidRDefault="005545A3" w:rsidP="00E1644E">
      <w:pPr>
        <w:numPr>
          <w:ilvl w:val="0"/>
          <w:numId w:val="124"/>
        </w:numPr>
        <w:tabs>
          <w:tab w:val="clear" w:pos="720"/>
          <w:tab w:val="left" w:pos="540"/>
        </w:tabs>
        <w:spacing w:line="480" w:lineRule="auto"/>
        <w:ind w:left="540" w:hanging="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1.5mol/L Tris</w:t>
      </w:r>
      <w:r w:rsidRPr="00D12394">
        <w:rPr>
          <w:rStyle w:val="af"/>
          <w:rFonts w:asciiTheme="minorEastAsia" w:eastAsiaTheme="minorEastAsia" w:hAnsiTheme="minorEastAsia" w:hint="eastAsia"/>
          <w:color w:val="000000"/>
          <w:sz w:val="21"/>
          <w:szCs w:val="21"/>
        </w:rPr>
        <w:t>（</w:t>
      </w:r>
      <w:r w:rsidRPr="00D12394">
        <w:rPr>
          <w:rFonts w:asciiTheme="minorEastAsia" w:eastAsiaTheme="minorEastAsia" w:hAnsiTheme="minorEastAsia" w:hint="eastAsia"/>
          <w:color w:val="000000"/>
          <w:szCs w:val="21"/>
        </w:rPr>
        <w:t>pH8.8</w:t>
      </w:r>
      <w:r w:rsidRPr="00D12394">
        <w:rPr>
          <w:rStyle w:val="af"/>
          <w:rFonts w:asciiTheme="minorEastAsia" w:eastAsiaTheme="minorEastAsia" w:hAnsiTheme="minorEastAsia" w:hint="eastAsia"/>
          <w:color w:val="000000"/>
          <w:sz w:val="21"/>
          <w:szCs w:val="21"/>
        </w:rPr>
        <w:t>）分离胶缓冲液：</w:t>
      </w:r>
      <w:r w:rsidRPr="00D12394">
        <w:rPr>
          <w:rFonts w:asciiTheme="minorEastAsia" w:eastAsiaTheme="minorEastAsia" w:hAnsiTheme="minorEastAsia" w:hint="eastAsia"/>
          <w:color w:val="000000"/>
          <w:szCs w:val="21"/>
        </w:rPr>
        <w:t>18.165g Tris</w:t>
      </w:r>
      <w:r w:rsidRPr="00D12394">
        <w:rPr>
          <w:rStyle w:val="af"/>
          <w:rFonts w:asciiTheme="minorEastAsia" w:eastAsiaTheme="minorEastAsia" w:hAnsiTheme="minorEastAsia" w:hint="eastAsia"/>
          <w:color w:val="000000"/>
          <w:sz w:val="21"/>
          <w:szCs w:val="21"/>
        </w:rPr>
        <w:t>碱，溶解于</w:t>
      </w:r>
      <w:r w:rsidRPr="00D12394">
        <w:rPr>
          <w:rFonts w:asciiTheme="minorEastAsia" w:eastAsiaTheme="minorEastAsia" w:hAnsiTheme="minorEastAsia" w:hint="eastAsia"/>
          <w:color w:val="000000"/>
          <w:szCs w:val="21"/>
        </w:rPr>
        <w:t>40mL</w:t>
      </w:r>
      <w:r w:rsidRPr="00D12394">
        <w:rPr>
          <w:rStyle w:val="af"/>
          <w:rFonts w:asciiTheme="minorEastAsia" w:eastAsiaTheme="minorEastAsia" w:hAnsiTheme="minorEastAsia" w:hint="eastAsia"/>
          <w:color w:val="000000"/>
          <w:sz w:val="21"/>
          <w:szCs w:val="21"/>
        </w:rPr>
        <w:t>水后用</w:t>
      </w:r>
      <w:r w:rsidRPr="00D12394">
        <w:rPr>
          <w:rFonts w:asciiTheme="minorEastAsia" w:eastAsiaTheme="minorEastAsia" w:hAnsiTheme="minorEastAsia" w:hint="eastAsia"/>
          <w:color w:val="000000"/>
          <w:szCs w:val="21"/>
        </w:rPr>
        <w:t>1 mol/L HCl</w:t>
      </w:r>
      <w:r w:rsidRPr="00D12394">
        <w:rPr>
          <w:rStyle w:val="af"/>
          <w:rFonts w:asciiTheme="minorEastAsia" w:eastAsiaTheme="minorEastAsia" w:hAnsiTheme="minorEastAsia" w:hint="eastAsia"/>
          <w:color w:val="000000"/>
          <w:sz w:val="21"/>
          <w:szCs w:val="21"/>
        </w:rPr>
        <w:t>调节</w:t>
      </w:r>
      <w:r w:rsidRPr="00D12394">
        <w:rPr>
          <w:rFonts w:asciiTheme="minorEastAsia" w:eastAsiaTheme="minorEastAsia" w:hAnsiTheme="minorEastAsia" w:hint="eastAsia"/>
          <w:color w:val="000000"/>
          <w:szCs w:val="21"/>
        </w:rPr>
        <w:t>pH</w:t>
      </w:r>
      <w:r w:rsidRPr="00D12394">
        <w:rPr>
          <w:rStyle w:val="af"/>
          <w:rFonts w:asciiTheme="minorEastAsia" w:eastAsiaTheme="minorEastAsia" w:hAnsiTheme="minorEastAsia" w:hint="eastAsia"/>
          <w:color w:val="000000"/>
          <w:sz w:val="21"/>
          <w:szCs w:val="21"/>
        </w:rPr>
        <w:t>值至</w:t>
      </w:r>
      <w:r w:rsidRPr="00D12394">
        <w:rPr>
          <w:rFonts w:asciiTheme="minorEastAsia" w:eastAsiaTheme="minorEastAsia" w:hAnsiTheme="minorEastAsia" w:hint="eastAsia"/>
          <w:color w:val="000000"/>
          <w:szCs w:val="21"/>
        </w:rPr>
        <w:t>8.8</w:t>
      </w:r>
      <w:r w:rsidRPr="00D12394">
        <w:rPr>
          <w:rStyle w:val="af"/>
          <w:rFonts w:asciiTheme="minorEastAsia" w:eastAsiaTheme="minorEastAsia" w:hAnsiTheme="minorEastAsia" w:hint="eastAsia"/>
          <w:color w:val="000000"/>
          <w:sz w:val="21"/>
          <w:szCs w:val="21"/>
        </w:rPr>
        <w:t>，加水定容至</w:t>
      </w:r>
      <w:r w:rsidRPr="00D12394">
        <w:rPr>
          <w:rFonts w:asciiTheme="minorEastAsia" w:eastAsiaTheme="minorEastAsia" w:hAnsiTheme="minorEastAsia" w:hint="eastAsia"/>
          <w:color w:val="000000"/>
          <w:szCs w:val="21"/>
        </w:rPr>
        <w:t>100mL</w:t>
      </w:r>
      <w:r w:rsidRPr="00D12394">
        <w:rPr>
          <w:rStyle w:val="af"/>
          <w:rFonts w:asciiTheme="minorEastAsia" w:eastAsiaTheme="minorEastAsia" w:hAnsiTheme="minorEastAsia" w:hint="eastAsia"/>
          <w:color w:val="000000"/>
          <w:sz w:val="21"/>
          <w:szCs w:val="21"/>
        </w:rPr>
        <w:t>后用</w:t>
      </w:r>
      <w:r w:rsidRPr="00D12394">
        <w:rPr>
          <w:rFonts w:asciiTheme="minorEastAsia" w:eastAsiaTheme="minorEastAsia" w:hAnsiTheme="minorEastAsia" w:hint="eastAsia"/>
          <w:color w:val="000000"/>
          <w:szCs w:val="21"/>
        </w:rPr>
        <w:t>0.45μm</w:t>
      </w:r>
      <w:r w:rsidRPr="00D12394">
        <w:rPr>
          <w:rStyle w:val="af"/>
          <w:rFonts w:asciiTheme="minorEastAsia" w:eastAsiaTheme="minorEastAsia" w:hAnsiTheme="minorEastAsia" w:hint="eastAsia"/>
          <w:color w:val="000000"/>
          <w:sz w:val="21"/>
          <w:szCs w:val="21"/>
        </w:rPr>
        <w:t>滤膜过滤</w:t>
      </w:r>
      <w:r w:rsidRPr="00D12394">
        <w:rPr>
          <w:rFonts w:asciiTheme="minorEastAsia" w:eastAsiaTheme="minorEastAsia" w:hAnsiTheme="minorEastAsia" w:hint="eastAsia"/>
          <w:color w:val="000000"/>
          <w:szCs w:val="21"/>
        </w:rPr>
        <w:t>4℃</w:t>
      </w:r>
      <w:r w:rsidRPr="00D12394">
        <w:rPr>
          <w:rStyle w:val="af"/>
          <w:rFonts w:asciiTheme="minorEastAsia" w:eastAsiaTheme="minorEastAsia" w:hAnsiTheme="minorEastAsia" w:hint="eastAsia"/>
          <w:color w:val="000000"/>
          <w:sz w:val="21"/>
          <w:szCs w:val="21"/>
        </w:rPr>
        <w:t>保存。</w:t>
      </w:r>
    </w:p>
    <w:p w:rsidR="008D6EC6" w:rsidRPr="00D12394" w:rsidRDefault="005545A3" w:rsidP="00E1644E">
      <w:pPr>
        <w:numPr>
          <w:ilvl w:val="0"/>
          <w:numId w:val="124"/>
        </w:numPr>
        <w:tabs>
          <w:tab w:val="clear" w:pos="720"/>
          <w:tab w:val="left" w:pos="540"/>
        </w:tabs>
        <w:spacing w:line="480" w:lineRule="auto"/>
        <w:ind w:left="540" w:hanging="5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1.0mol/L Tris</w:t>
      </w:r>
      <w:r w:rsidRPr="00D12394">
        <w:rPr>
          <w:rStyle w:val="af"/>
          <w:rFonts w:asciiTheme="minorEastAsia" w:eastAsiaTheme="minorEastAsia" w:hAnsiTheme="minorEastAsia" w:hint="eastAsia"/>
          <w:color w:val="000000"/>
          <w:sz w:val="21"/>
          <w:szCs w:val="21"/>
        </w:rPr>
        <w:t>（</w:t>
      </w:r>
      <w:r w:rsidRPr="00D12394">
        <w:rPr>
          <w:rFonts w:asciiTheme="minorEastAsia" w:eastAsiaTheme="minorEastAsia" w:hAnsiTheme="minorEastAsia" w:hint="eastAsia"/>
          <w:color w:val="000000"/>
          <w:szCs w:val="21"/>
        </w:rPr>
        <w:t>PH6.8</w:t>
      </w:r>
      <w:r w:rsidRPr="00D12394">
        <w:rPr>
          <w:rStyle w:val="af"/>
          <w:rFonts w:asciiTheme="minorEastAsia" w:eastAsiaTheme="minorEastAsia" w:hAnsiTheme="minorEastAsia" w:hint="eastAsia"/>
          <w:color w:val="000000"/>
          <w:sz w:val="21"/>
          <w:szCs w:val="21"/>
        </w:rPr>
        <w:t>）积层胶缓冲液：</w:t>
      </w:r>
      <w:r w:rsidRPr="00D12394">
        <w:rPr>
          <w:rFonts w:asciiTheme="minorEastAsia" w:eastAsiaTheme="minorEastAsia" w:hAnsiTheme="minorEastAsia" w:hint="eastAsia"/>
          <w:color w:val="000000"/>
          <w:szCs w:val="21"/>
        </w:rPr>
        <w:t>12.11g Tris</w:t>
      </w:r>
      <w:r w:rsidRPr="00D12394">
        <w:rPr>
          <w:rStyle w:val="af"/>
          <w:rFonts w:asciiTheme="minorEastAsia" w:eastAsiaTheme="minorEastAsia" w:hAnsiTheme="minorEastAsia" w:hint="eastAsia"/>
          <w:color w:val="000000"/>
          <w:sz w:val="21"/>
          <w:szCs w:val="21"/>
        </w:rPr>
        <w:t>碱，溶解于</w:t>
      </w:r>
      <w:r w:rsidRPr="00D12394">
        <w:rPr>
          <w:rFonts w:asciiTheme="minorEastAsia" w:eastAsiaTheme="minorEastAsia" w:hAnsiTheme="minorEastAsia" w:hint="eastAsia"/>
          <w:color w:val="000000"/>
          <w:szCs w:val="21"/>
        </w:rPr>
        <w:t>40mL</w:t>
      </w:r>
      <w:r w:rsidRPr="00D12394">
        <w:rPr>
          <w:rStyle w:val="af"/>
          <w:rFonts w:asciiTheme="minorEastAsia" w:eastAsiaTheme="minorEastAsia" w:hAnsiTheme="minorEastAsia" w:hint="eastAsia"/>
          <w:color w:val="000000"/>
          <w:sz w:val="21"/>
          <w:szCs w:val="21"/>
        </w:rPr>
        <w:t>水后用</w:t>
      </w:r>
      <w:r w:rsidRPr="00D12394">
        <w:rPr>
          <w:rFonts w:asciiTheme="minorEastAsia" w:eastAsiaTheme="minorEastAsia" w:hAnsiTheme="minorEastAsia" w:hint="eastAsia"/>
          <w:color w:val="000000"/>
          <w:szCs w:val="21"/>
        </w:rPr>
        <w:t>1 mol/L HCl</w:t>
      </w:r>
      <w:r w:rsidRPr="00D12394">
        <w:rPr>
          <w:rStyle w:val="af"/>
          <w:rFonts w:asciiTheme="minorEastAsia" w:eastAsiaTheme="minorEastAsia" w:hAnsiTheme="minorEastAsia" w:hint="eastAsia"/>
          <w:color w:val="000000"/>
          <w:sz w:val="21"/>
          <w:szCs w:val="21"/>
        </w:rPr>
        <w:t>调节</w:t>
      </w:r>
      <w:r w:rsidRPr="00D12394">
        <w:rPr>
          <w:rFonts w:asciiTheme="minorEastAsia" w:eastAsiaTheme="minorEastAsia" w:hAnsiTheme="minorEastAsia" w:hint="eastAsia"/>
          <w:color w:val="000000"/>
          <w:szCs w:val="21"/>
        </w:rPr>
        <w:t>pH</w:t>
      </w:r>
      <w:r w:rsidRPr="00D12394">
        <w:rPr>
          <w:rStyle w:val="af"/>
          <w:rFonts w:asciiTheme="minorEastAsia" w:eastAsiaTheme="minorEastAsia" w:hAnsiTheme="minorEastAsia" w:hint="eastAsia"/>
          <w:color w:val="000000"/>
          <w:sz w:val="21"/>
          <w:szCs w:val="21"/>
        </w:rPr>
        <w:t>值至</w:t>
      </w:r>
      <w:r w:rsidRPr="00D12394">
        <w:rPr>
          <w:rFonts w:asciiTheme="minorEastAsia" w:eastAsiaTheme="minorEastAsia" w:hAnsiTheme="minorEastAsia" w:hint="eastAsia"/>
          <w:color w:val="000000"/>
          <w:szCs w:val="21"/>
        </w:rPr>
        <w:t>6.8</w:t>
      </w:r>
      <w:r w:rsidRPr="00D12394">
        <w:rPr>
          <w:rStyle w:val="af"/>
          <w:rFonts w:asciiTheme="minorEastAsia" w:eastAsiaTheme="minorEastAsia" w:hAnsiTheme="minorEastAsia" w:hint="eastAsia"/>
          <w:color w:val="000000"/>
          <w:sz w:val="21"/>
          <w:szCs w:val="21"/>
        </w:rPr>
        <w:t>，加水定容至</w:t>
      </w:r>
      <w:r w:rsidRPr="00D12394">
        <w:rPr>
          <w:rFonts w:asciiTheme="minorEastAsia" w:eastAsiaTheme="minorEastAsia" w:hAnsiTheme="minorEastAsia" w:hint="eastAsia"/>
          <w:color w:val="000000"/>
          <w:szCs w:val="21"/>
        </w:rPr>
        <w:t>100mL</w:t>
      </w:r>
      <w:r w:rsidRPr="00D12394">
        <w:rPr>
          <w:rStyle w:val="af"/>
          <w:rFonts w:asciiTheme="minorEastAsia" w:eastAsiaTheme="minorEastAsia" w:hAnsiTheme="minorEastAsia" w:hint="eastAsia"/>
          <w:color w:val="000000"/>
          <w:sz w:val="21"/>
          <w:szCs w:val="21"/>
        </w:rPr>
        <w:t>后用</w:t>
      </w:r>
      <w:r w:rsidRPr="00D12394">
        <w:rPr>
          <w:rFonts w:asciiTheme="minorEastAsia" w:eastAsiaTheme="minorEastAsia" w:hAnsiTheme="minorEastAsia" w:hint="eastAsia"/>
          <w:color w:val="000000"/>
          <w:szCs w:val="21"/>
        </w:rPr>
        <w:t>0.45μm</w:t>
      </w:r>
      <w:r w:rsidRPr="00D12394">
        <w:rPr>
          <w:rStyle w:val="af"/>
          <w:rFonts w:asciiTheme="minorEastAsia" w:eastAsiaTheme="minorEastAsia" w:hAnsiTheme="minorEastAsia" w:hint="eastAsia"/>
          <w:color w:val="000000"/>
          <w:sz w:val="21"/>
          <w:szCs w:val="21"/>
        </w:rPr>
        <w:t>滤膜过滤</w:t>
      </w:r>
      <w:r w:rsidRPr="00D12394">
        <w:rPr>
          <w:rFonts w:asciiTheme="minorEastAsia" w:eastAsiaTheme="minorEastAsia" w:hAnsiTheme="minorEastAsia" w:hint="eastAsia"/>
          <w:color w:val="000000"/>
          <w:szCs w:val="21"/>
        </w:rPr>
        <w:t>4℃</w:t>
      </w:r>
      <w:r w:rsidRPr="00D12394">
        <w:rPr>
          <w:rStyle w:val="af"/>
          <w:rFonts w:asciiTheme="minorEastAsia" w:eastAsiaTheme="minorEastAsia" w:hAnsiTheme="minorEastAsia" w:hint="eastAsia"/>
          <w:color w:val="000000"/>
          <w:sz w:val="21"/>
          <w:szCs w:val="21"/>
        </w:rPr>
        <w:t>保存</w:t>
      </w:r>
      <w:r w:rsidRPr="00D12394">
        <w:rPr>
          <w:rFonts w:asciiTheme="minorEastAsia" w:eastAsiaTheme="minorEastAsia" w:hAnsiTheme="minorEastAsia" w:hint="eastAsia"/>
          <w:color w:val="000000"/>
          <w:szCs w:val="21"/>
        </w:rPr>
        <w:t>。</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实验操作：</w:t>
      </w:r>
    </w:p>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（1）样品的处理</w:t>
      </w:r>
    </w:p>
    <w:p w:rsidR="008D6EC6" w:rsidRPr="00D12394" w:rsidRDefault="005545A3" w:rsidP="00E1644E">
      <w:pPr>
        <w:spacing w:line="480" w:lineRule="auto"/>
        <w:ind w:firstLineChars="250" w:firstLine="525"/>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取1mL菌液，10000rpm离心1min，弃上清，重悬于50µL 去离子水，加入50µL 2×SDS凝胶上样缓冲液，涡旋混匀，100℃加热10分钟，10000rpm离心3min备用。</w:t>
      </w:r>
    </w:p>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（2）SDS-PAGE凝胶的制备</w:t>
      </w:r>
    </w:p>
    <w:p w:rsidR="008D6EC6" w:rsidRPr="00D12394" w:rsidRDefault="005545A3" w:rsidP="00E1644E">
      <w:pPr>
        <w:spacing w:line="480" w:lineRule="auto"/>
        <w:ind w:firstLineChars="50" w:firstLine="105"/>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①按下列配方组成配制4mL 12％分离胶</w:t>
      </w:r>
    </w:p>
    <w:p w:rsidR="008D6EC6" w:rsidRPr="00D12394" w:rsidRDefault="005545A3" w:rsidP="003422D7">
      <w:pPr>
        <w:spacing w:beforeLines="50" w:afterLines="50"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12％的</w:t>
      </w:r>
      <w:r w:rsidRPr="00D12394">
        <w:rPr>
          <w:rFonts w:asciiTheme="minorEastAsia" w:eastAsiaTheme="minorEastAsia" w:hAnsiTheme="minorEastAsia" w:hint="eastAsia"/>
          <w:color w:val="000000"/>
          <w:szCs w:val="21"/>
          <w:lang w:val="en-GB"/>
        </w:rPr>
        <w:t>蛋白质SDS-聚丙烯酰胺凝胶</w:t>
      </w:r>
      <w:r w:rsidRPr="00D12394">
        <w:rPr>
          <w:rFonts w:asciiTheme="minorEastAsia" w:eastAsiaTheme="minorEastAsia" w:hAnsiTheme="minorEastAsia" w:hint="eastAsia"/>
          <w:color w:val="000000"/>
          <w:szCs w:val="21"/>
        </w:rPr>
        <w:t>分离层配方</w:t>
      </w:r>
    </w:p>
    <w:tbl>
      <w:tblPr>
        <w:tblW w:w="7527" w:type="dxa"/>
        <w:tblInd w:w="540" w:type="dxa"/>
        <w:tblBorders>
          <w:top w:val="single" w:sz="4" w:space="0" w:color="auto"/>
          <w:bottom w:val="single" w:sz="4" w:space="0" w:color="auto"/>
        </w:tblBorders>
        <w:tblLayout w:type="fixed"/>
        <w:tblLook w:val="04A0"/>
      </w:tblPr>
      <w:tblGrid>
        <w:gridCol w:w="4419"/>
        <w:gridCol w:w="3108"/>
      </w:tblGrid>
      <w:tr w:rsidR="008D6EC6" w:rsidRPr="00D12394">
        <w:trPr>
          <w:trHeight w:val="218"/>
        </w:trPr>
        <w:tc>
          <w:tcPr>
            <w:tcW w:w="4419" w:type="dxa"/>
            <w:tcBorders>
              <w:bottom w:val="single" w:sz="4" w:space="0" w:color="auto"/>
            </w:tcBorders>
            <w:vAlign w:val="bottom"/>
          </w:tcPr>
          <w:p w:rsidR="008D6EC6" w:rsidRPr="00D12394" w:rsidRDefault="005545A3" w:rsidP="00E164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成分</w:t>
            </w:r>
          </w:p>
        </w:tc>
        <w:tc>
          <w:tcPr>
            <w:tcW w:w="3108" w:type="dxa"/>
            <w:tcBorders>
              <w:bottom w:val="single" w:sz="4" w:space="0" w:color="auto"/>
            </w:tcBorders>
            <w:vAlign w:val="bottom"/>
          </w:tcPr>
          <w:p w:rsidR="008D6EC6" w:rsidRPr="00D12394" w:rsidRDefault="005545A3" w:rsidP="00E164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体积/ mL</w:t>
            </w:r>
          </w:p>
        </w:tc>
      </w:tr>
      <w:tr w:rsidR="008D6EC6" w:rsidRPr="00D12394">
        <w:trPr>
          <w:trHeight w:val="314"/>
        </w:trPr>
        <w:tc>
          <w:tcPr>
            <w:tcW w:w="4419" w:type="dxa"/>
            <w:tcBorders>
              <w:top w:val="single" w:sz="4" w:space="0" w:color="auto"/>
              <w:bottom w:val="nil"/>
            </w:tcBorders>
            <w:vAlign w:val="bottom"/>
          </w:tcPr>
          <w:p w:rsidR="008D6EC6" w:rsidRPr="00D12394" w:rsidRDefault="005545A3" w:rsidP="00E164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lastRenderedPageBreak/>
              <w:t>水</w:t>
            </w:r>
          </w:p>
        </w:tc>
        <w:tc>
          <w:tcPr>
            <w:tcW w:w="3108" w:type="dxa"/>
            <w:tcBorders>
              <w:top w:val="single" w:sz="4" w:space="0" w:color="auto"/>
              <w:bottom w:val="nil"/>
            </w:tcBorders>
            <w:vAlign w:val="bottom"/>
          </w:tcPr>
          <w:p w:rsidR="008D6EC6" w:rsidRPr="00D12394" w:rsidRDefault="005545A3" w:rsidP="00E164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1.6</w:t>
            </w:r>
          </w:p>
        </w:tc>
      </w:tr>
      <w:tr w:rsidR="008D6EC6" w:rsidRPr="00D12394">
        <w:trPr>
          <w:trHeight w:val="216"/>
        </w:trPr>
        <w:tc>
          <w:tcPr>
            <w:tcW w:w="4419" w:type="dxa"/>
            <w:tcBorders>
              <w:top w:val="nil"/>
              <w:bottom w:val="nil"/>
            </w:tcBorders>
            <w:vAlign w:val="bottom"/>
          </w:tcPr>
          <w:p w:rsidR="008D6EC6" w:rsidRPr="00D12394" w:rsidRDefault="005545A3" w:rsidP="00E164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30％丙烯酰胺混合液</w:t>
            </w:r>
          </w:p>
        </w:tc>
        <w:tc>
          <w:tcPr>
            <w:tcW w:w="3108" w:type="dxa"/>
            <w:tcBorders>
              <w:top w:val="nil"/>
              <w:bottom w:val="nil"/>
            </w:tcBorders>
            <w:vAlign w:val="bottom"/>
          </w:tcPr>
          <w:p w:rsidR="008D6EC6" w:rsidRPr="00D12394" w:rsidRDefault="005545A3" w:rsidP="00E164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1.32</w:t>
            </w:r>
          </w:p>
        </w:tc>
      </w:tr>
      <w:tr w:rsidR="008D6EC6" w:rsidRPr="00D12394">
        <w:trPr>
          <w:trHeight w:val="312"/>
        </w:trPr>
        <w:tc>
          <w:tcPr>
            <w:tcW w:w="4419" w:type="dxa"/>
            <w:tcBorders>
              <w:top w:val="nil"/>
              <w:bottom w:val="nil"/>
            </w:tcBorders>
            <w:vAlign w:val="bottom"/>
          </w:tcPr>
          <w:p w:rsidR="008D6EC6" w:rsidRPr="00D12394" w:rsidRDefault="005545A3" w:rsidP="00E1644E">
            <w:pPr>
              <w:spacing w:line="480" w:lineRule="auto"/>
              <w:jc w:val="center"/>
              <w:rPr>
                <w:rFonts w:asciiTheme="minorEastAsia" w:eastAsiaTheme="minorEastAsia" w:hAnsiTheme="minorEastAsia"/>
                <w:color w:val="000000"/>
                <w:szCs w:val="21"/>
                <w:lang w:val="it-IT"/>
              </w:rPr>
            </w:pPr>
            <w:r w:rsidRPr="00D12394">
              <w:rPr>
                <w:rFonts w:asciiTheme="minorEastAsia" w:eastAsiaTheme="minorEastAsia" w:hAnsiTheme="minorEastAsia" w:hint="eastAsia"/>
                <w:color w:val="000000"/>
                <w:szCs w:val="21"/>
                <w:lang w:val="it-IT"/>
              </w:rPr>
              <w:t>1.5mol/L Tris（PH8.8）</w:t>
            </w:r>
          </w:p>
        </w:tc>
        <w:tc>
          <w:tcPr>
            <w:tcW w:w="3108" w:type="dxa"/>
            <w:tcBorders>
              <w:top w:val="nil"/>
              <w:bottom w:val="nil"/>
            </w:tcBorders>
            <w:vAlign w:val="bottom"/>
          </w:tcPr>
          <w:p w:rsidR="008D6EC6" w:rsidRPr="00D12394" w:rsidRDefault="005545A3" w:rsidP="00E164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312"/>
        </w:trPr>
        <w:tc>
          <w:tcPr>
            <w:tcW w:w="4419" w:type="dxa"/>
            <w:tcBorders>
              <w:top w:val="nil"/>
              <w:bottom w:val="nil"/>
            </w:tcBorders>
            <w:vAlign w:val="bottom"/>
          </w:tcPr>
          <w:p w:rsidR="008D6EC6" w:rsidRPr="00D12394" w:rsidRDefault="005545A3" w:rsidP="00E164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10％SDS</w:t>
            </w:r>
          </w:p>
        </w:tc>
        <w:tc>
          <w:tcPr>
            <w:tcW w:w="3108" w:type="dxa"/>
            <w:tcBorders>
              <w:top w:val="nil"/>
              <w:bottom w:val="nil"/>
            </w:tcBorders>
            <w:vAlign w:val="bottom"/>
          </w:tcPr>
          <w:p w:rsidR="008D6EC6" w:rsidRPr="00D12394" w:rsidRDefault="005545A3" w:rsidP="00E164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0.04</w:t>
            </w:r>
          </w:p>
        </w:tc>
      </w:tr>
      <w:tr w:rsidR="008D6EC6" w:rsidRPr="00D12394">
        <w:trPr>
          <w:trHeight w:val="312"/>
        </w:trPr>
        <w:tc>
          <w:tcPr>
            <w:tcW w:w="4419" w:type="dxa"/>
            <w:tcBorders>
              <w:top w:val="nil"/>
              <w:bottom w:val="nil"/>
            </w:tcBorders>
            <w:vAlign w:val="bottom"/>
          </w:tcPr>
          <w:p w:rsidR="008D6EC6" w:rsidRPr="00D12394" w:rsidRDefault="005545A3" w:rsidP="00E164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10％过硫酸铵</w:t>
            </w:r>
          </w:p>
        </w:tc>
        <w:tc>
          <w:tcPr>
            <w:tcW w:w="3108" w:type="dxa"/>
            <w:tcBorders>
              <w:top w:val="nil"/>
              <w:bottom w:val="nil"/>
            </w:tcBorders>
            <w:vAlign w:val="bottom"/>
          </w:tcPr>
          <w:p w:rsidR="008D6EC6" w:rsidRPr="00D12394" w:rsidRDefault="005545A3" w:rsidP="00E164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0.04</w:t>
            </w:r>
          </w:p>
        </w:tc>
      </w:tr>
      <w:tr w:rsidR="008D6EC6" w:rsidRPr="00D12394">
        <w:trPr>
          <w:trHeight w:val="312"/>
        </w:trPr>
        <w:tc>
          <w:tcPr>
            <w:tcW w:w="4419" w:type="dxa"/>
            <w:tcBorders>
              <w:top w:val="nil"/>
              <w:bottom w:val="single" w:sz="4" w:space="0" w:color="auto"/>
            </w:tcBorders>
            <w:vAlign w:val="bottom"/>
          </w:tcPr>
          <w:p w:rsidR="008D6EC6" w:rsidRPr="00D12394" w:rsidRDefault="005545A3" w:rsidP="00E164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TEMED</w:t>
            </w:r>
          </w:p>
        </w:tc>
        <w:tc>
          <w:tcPr>
            <w:tcW w:w="3108" w:type="dxa"/>
            <w:tcBorders>
              <w:top w:val="nil"/>
              <w:bottom w:val="single" w:sz="4" w:space="0" w:color="auto"/>
            </w:tcBorders>
            <w:vAlign w:val="bottom"/>
          </w:tcPr>
          <w:p w:rsidR="008D6EC6" w:rsidRPr="00D12394" w:rsidRDefault="005545A3" w:rsidP="00E164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0.002</w:t>
            </w:r>
          </w:p>
        </w:tc>
      </w:tr>
    </w:tbl>
    <w:p w:rsidR="008D6EC6" w:rsidRPr="00D12394" w:rsidRDefault="008D6EC6" w:rsidP="00E1644E">
      <w:pPr>
        <w:spacing w:line="480" w:lineRule="auto"/>
        <w:rPr>
          <w:rFonts w:asciiTheme="minorEastAsia" w:eastAsiaTheme="minorEastAsia" w:hAnsiTheme="minorEastAsia"/>
          <w:color w:val="000000"/>
          <w:szCs w:val="21"/>
        </w:rPr>
      </w:pPr>
    </w:p>
    <w:p w:rsidR="008D6EC6" w:rsidRPr="00D12394" w:rsidRDefault="005545A3" w:rsidP="00E1644E">
      <w:pPr>
        <w:spacing w:line="480" w:lineRule="auto"/>
        <w:ind w:leftChars="50" w:left="210" w:hangingChars="50" w:hanging="105"/>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②一旦加入TEMED，混匀后立即小心将分离胶注入准备好的玻璃板间隙中，注意为浓缩胶留有足够的空间（约1/3空隙体积）。轻轻在其顶层加入1mL去离子水，阻止空气中的氧气对凝胶聚合的抑制作用并磨平胶平面。</w:t>
      </w:r>
    </w:p>
    <w:p w:rsidR="008D6EC6" w:rsidRPr="00D12394" w:rsidRDefault="005545A3" w:rsidP="00E1644E">
      <w:pPr>
        <w:spacing w:line="480" w:lineRule="auto"/>
        <w:ind w:leftChars="50" w:left="210" w:hangingChars="50" w:hanging="105"/>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③聚合完成之后，倒掉覆盖在凝胶上层的水，用滤纸吸干凝胶顶层的残存液体。</w:t>
      </w:r>
    </w:p>
    <w:p w:rsidR="008D6EC6" w:rsidRPr="00D12394" w:rsidRDefault="005545A3" w:rsidP="00E1644E">
      <w:pPr>
        <w:spacing w:line="480" w:lineRule="auto"/>
        <w:ind w:firstLineChars="50" w:firstLine="105"/>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④按下列配方组成配制1mL 5％浓缩胶</w:t>
      </w:r>
    </w:p>
    <w:p w:rsidR="008D6EC6" w:rsidRPr="00D12394" w:rsidRDefault="005545A3" w:rsidP="003422D7">
      <w:pPr>
        <w:spacing w:beforeLines="50" w:afterLines="50"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5％的</w:t>
      </w:r>
      <w:r w:rsidRPr="00D12394">
        <w:rPr>
          <w:rFonts w:asciiTheme="minorEastAsia" w:eastAsiaTheme="minorEastAsia" w:hAnsiTheme="minorEastAsia" w:hint="eastAsia"/>
          <w:color w:val="000000"/>
          <w:szCs w:val="21"/>
          <w:lang w:val="en-GB"/>
        </w:rPr>
        <w:t>蛋白质SDS-聚丙烯酰胺凝胶</w:t>
      </w:r>
      <w:r w:rsidRPr="00D12394">
        <w:rPr>
          <w:rFonts w:asciiTheme="minorEastAsia" w:eastAsiaTheme="minorEastAsia" w:hAnsiTheme="minorEastAsia" w:hint="eastAsia"/>
          <w:color w:val="000000"/>
          <w:szCs w:val="21"/>
        </w:rPr>
        <w:t>浓缩层配方</w:t>
      </w:r>
    </w:p>
    <w:tbl>
      <w:tblPr>
        <w:tblW w:w="8425" w:type="dxa"/>
        <w:tblBorders>
          <w:top w:val="single" w:sz="4" w:space="0" w:color="auto"/>
          <w:bottom w:val="single" w:sz="4" w:space="0" w:color="auto"/>
        </w:tblBorders>
        <w:tblLayout w:type="fixed"/>
        <w:tblLook w:val="04A0"/>
      </w:tblPr>
      <w:tblGrid>
        <w:gridCol w:w="4746"/>
        <w:gridCol w:w="3679"/>
      </w:tblGrid>
      <w:tr w:rsidR="008D6EC6" w:rsidRPr="00D12394">
        <w:trPr>
          <w:trHeight w:val="290"/>
        </w:trPr>
        <w:tc>
          <w:tcPr>
            <w:tcW w:w="4746" w:type="dxa"/>
            <w:tcBorders>
              <w:bottom w:val="single" w:sz="4" w:space="0" w:color="auto"/>
            </w:tcBorders>
            <w:vAlign w:val="bottom"/>
          </w:tcPr>
          <w:p w:rsidR="008D6EC6" w:rsidRPr="00D12394" w:rsidRDefault="005545A3" w:rsidP="00E164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成分</w:t>
            </w:r>
          </w:p>
        </w:tc>
        <w:tc>
          <w:tcPr>
            <w:tcW w:w="3679" w:type="dxa"/>
            <w:tcBorders>
              <w:bottom w:val="single" w:sz="4" w:space="0" w:color="auto"/>
            </w:tcBorders>
            <w:vAlign w:val="bottom"/>
          </w:tcPr>
          <w:p w:rsidR="008D6EC6" w:rsidRPr="00D12394" w:rsidRDefault="005545A3" w:rsidP="00E164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体积/ mL</w:t>
            </w:r>
          </w:p>
        </w:tc>
      </w:tr>
      <w:tr w:rsidR="008D6EC6" w:rsidRPr="00D12394">
        <w:trPr>
          <w:trHeight w:val="290"/>
        </w:trPr>
        <w:tc>
          <w:tcPr>
            <w:tcW w:w="4746" w:type="dxa"/>
            <w:tcBorders>
              <w:top w:val="single" w:sz="4" w:space="0" w:color="auto"/>
              <w:bottom w:val="nil"/>
            </w:tcBorders>
            <w:vAlign w:val="bottom"/>
          </w:tcPr>
          <w:p w:rsidR="008D6EC6" w:rsidRPr="00D12394" w:rsidRDefault="005545A3" w:rsidP="00E164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水</w:t>
            </w:r>
          </w:p>
        </w:tc>
        <w:tc>
          <w:tcPr>
            <w:tcW w:w="3679" w:type="dxa"/>
            <w:tcBorders>
              <w:top w:val="single" w:sz="4" w:space="0" w:color="auto"/>
              <w:bottom w:val="nil"/>
            </w:tcBorders>
            <w:vAlign w:val="bottom"/>
          </w:tcPr>
          <w:p w:rsidR="008D6EC6" w:rsidRPr="00D12394" w:rsidRDefault="005545A3" w:rsidP="00E164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0.675</w:t>
            </w:r>
          </w:p>
        </w:tc>
      </w:tr>
      <w:tr w:rsidR="008D6EC6" w:rsidRPr="00D12394">
        <w:trPr>
          <w:trHeight w:val="276"/>
        </w:trPr>
        <w:tc>
          <w:tcPr>
            <w:tcW w:w="4746" w:type="dxa"/>
            <w:tcBorders>
              <w:top w:val="nil"/>
              <w:bottom w:val="nil"/>
            </w:tcBorders>
            <w:vAlign w:val="bottom"/>
          </w:tcPr>
          <w:p w:rsidR="008D6EC6" w:rsidRPr="00D12394" w:rsidRDefault="005545A3" w:rsidP="00E164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30％丙烯酰胺混合液</w:t>
            </w:r>
          </w:p>
        </w:tc>
        <w:tc>
          <w:tcPr>
            <w:tcW w:w="3679" w:type="dxa"/>
            <w:tcBorders>
              <w:top w:val="nil"/>
              <w:bottom w:val="nil"/>
            </w:tcBorders>
            <w:vAlign w:val="bottom"/>
          </w:tcPr>
          <w:p w:rsidR="008D6EC6" w:rsidRPr="00D12394" w:rsidRDefault="005545A3" w:rsidP="00E164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0.1675</w:t>
            </w:r>
          </w:p>
        </w:tc>
      </w:tr>
      <w:tr w:rsidR="008D6EC6" w:rsidRPr="00D12394">
        <w:trPr>
          <w:trHeight w:val="276"/>
        </w:trPr>
        <w:tc>
          <w:tcPr>
            <w:tcW w:w="4746" w:type="dxa"/>
            <w:tcBorders>
              <w:top w:val="nil"/>
              <w:bottom w:val="nil"/>
            </w:tcBorders>
            <w:vAlign w:val="bottom"/>
          </w:tcPr>
          <w:p w:rsidR="008D6EC6" w:rsidRPr="00D12394" w:rsidRDefault="005545A3" w:rsidP="00E1644E">
            <w:pPr>
              <w:spacing w:line="480" w:lineRule="auto"/>
              <w:jc w:val="center"/>
              <w:rPr>
                <w:rFonts w:asciiTheme="minorEastAsia" w:eastAsiaTheme="minorEastAsia" w:hAnsiTheme="minorEastAsia"/>
                <w:color w:val="000000"/>
                <w:szCs w:val="21"/>
                <w:lang w:val="it-IT"/>
              </w:rPr>
            </w:pPr>
            <w:r w:rsidRPr="00D12394">
              <w:rPr>
                <w:rFonts w:asciiTheme="minorEastAsia" w:eastAsiaTheme="minorEastAsia" w:hAnsiTheme="minorEastAsia" w:hint="eastAsia"/>
                <w:color w:val="000000"/>
                <w:szCs w:val="21"/>
                <w:lang w:val="it-IT"/>
              </w:rPr>
              <w:t>1.0mol/L Tris（PH6.8）</w:t>
            </w:r>
          </w:p>
        </w:tc>
        <w:tc>
          <w:tcPr>
            <w:tcW w:w="3679" w:type="dxa"/>
            <w:tcBorders>
              <w:top w:val="nil"/>
              <w:bottom w:val="nil"/>
            </w:tcBorders>
            <w:vAlign w:val="bottom"/>
          </w:tcPr>
          <w:p w:rsidR="008D6EC6" w:rsidRPr="00D12394" w:rsidRDefault="005545A3" w:rsidP="00E164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0.125</w:t>
            </w:r>
          </w:p>
        </w:tc>
      </w:tr>
      <w:tr w:rsidR="008D6EC6" w:rsidRPr="00D12394">
        <w:trPr>
          <w:trHeight w:val="276"/>
        </w:trPr>
        <w:tc>
          <w:tcPr>
            <w:tcW w:w="4746" w:type="dxa"/>
            <w:tcBorders>
              <w:top w:val="nil"/>
              <w:bottom w:val="nil"/>
            </w:tcBorders>
            <w:vAlign w:val="bottom"/>
          </w:tcPr>
          <w:p w:rsidR="008D6EC6" w:rsidRPr="00D12394" w:rsidRDefault="005545A3" w:rsidP="00E164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10％SDS</w:t>
            </w:r>
          </w:p>
        </w:tc>
        <w:tc>
          <w:tcPr>
            <w:tcW w:w="3679" w:type="dxa"/>
            <w:tcBorders>
              <w:top w:val="nil"/>
              <w:bottom w:val="nil"/>
            </w:tcBorders>
            <w:vAlign w:val="bottom"/>
          </w:tcPr>
          <w:p w:rsidR="008D6EC6" w:rsidRPr="00D12394" w:rsidRDefault="005545A3" w:rsidP="00E164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0.01</w:t>
            </w:r>
          </w:p>
        </w:tc>
      </w:tr>
      <w:tr w:rsidR="008D6EC6" w:rsidRPr="00D12394">
        <w:trPr>
          <w:trHeight w:val="288"/>
        </w:trPr>
        <w:tc>
          <w:tcPr>
            <w:tcW w:w="4746" w:type="dxa"/>
            <w:tcBorders>
              <w:top w:val="nil"/>
              <w:bottom w:val="nil"/>
            </w:tcBorders>
            <w:vAlign w:val="bottom"/>
          </w:tcPr>
          <w:p w:rsidR="008D6EC6" w:rsidRPr="00D12394" w:rsidRDefault="005545A3" w:rsidP="00E164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10％过硫酸铵</w:t>
            </w:r>
          </w:p>
        </w:tc>
        <w:tc>
          <w:tcPr>
            <w:tcW w:w="3679" w:type="dxa"/>
            <w:tcBorders>
              <w:top w:val="nil"/>
              <w:bottom w:val="nil"/>
            </w:tcBorders>
            <w:vAlign w:val="bottom"/>
          </w:tcPr>
          <w:p w:rsidR="008D6EC6" w:rsidRPr="00D12394" w:rsidRDefault="005545A3" w:rsidP="00E164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0.01</w:t>
            </w:r>
          </w:p>
        </w:tc>
      </w:tr>
      <w:tr w:rsidR="008D6EC6" w:rsidRPr="00D12394">
        <w:trPr>
          <w:trHeight w:val="288"/>
        </w:trPr>
        <w:tc>
          <w:tcPr>
            <w:tcW w:w="4746" w:type="dxa"/>
            <w:tcBorders>
              <w:top w:val="nil"/>
              <w:bottom w:val="single" w:sz="4" w:space="0" w:color="auto"/>
            </w:tcBorders>
            <w:vAlign w:val="bottom"/>
          </w:tcPr>
          <w:p w:rsidR="008D6EC6" w:rsidRPr="00D12394" w:rsidRDefault="005545A3" w:rsidP="00E164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TEMED</w:t>
            </w:r>
          </w:p>
        </w:tc>
        <w:tc>
          <w:tcPr>
            <w:tcW w:w="3679" w:type="dxa"/>
            <w:tcBorders>
              <w:top w:val="nil"/>
              <w:bottom w:val="single" w:sz="4" w:space="0" w:color="auto"/>
            </w:tcBorders>
            <w:vAlign w:val="bottom"/>
          </w:tcPr>
          <w:p w:rsidR="008D6EC6" w:rsidRPr="00D12394" w:rsidRDefault="005545A3" w:rsidP="00E164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0.001 </w:t>
            </w:r>
          </w:p>
        </w:tc>
      </w:tr>
    </w:tbl>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w:t>
      </w:r>
    </w:p>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将浓缩胶灌入分离胶上面，插入梳子，垂直放置于室温下。</w:t>
      </w:r>
    </w:p>
    <w:p w:rsidR="008D6EC6" w:rsidRPr="00D12394" w:rsidRDefault="005545A3" w:rsidP="00E1644E">
      <w:pPr>
        <w:spacing w:line="480" w:lineRule="auto"/>
        <w:ind w:leftChars="50" w:left="210" w:hangingChars="50" w:hanging="105"/>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lastRenderedPageBreak/>
        <w:t>⑤浓缩胶聚合完成后，用去离子水冲洗梳孔。将凝胶放入电泳槽上，加入电泳缓冲液，小心拔出梳子。</w:t>
      </w:r>
    </w:p>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（3）电泳</w:t>
      </w:r>
    </w:p>
    <w:p w:rsidR="008D6EC6" w:rsidRPr="00D12394" w:rsidRDefault="005545A3" w:rsidP="00E1644E">
      <w:pPr>
        <w:spacing w:line="480" w:lineRule="auto"/>
        <w:ind w:firstLineChars="50" w:firstLine="105"/>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①安装好电泳槽，把电泳槽至于冰盒内，将电极插头与适当的电极相连。</w:t>
      </w:r>
    </w:p>
    <w:p w:rsidR="008D6EC6" w:rsidRPr="00D12394" w:rsidRDefault="005545A3" w:rsidP="00E1644E">
      <w:pPr>
        <w:spacing w:line="480" w:lineRule="auto"/>
        <w:ind w:leftChars="50" w:left="210" w:hangingChars="50" w:hanging="105"/>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②开始时电压为60V，染料进入分离胶后，将电压增加到90V,继续电泳直到染料到达分离胶底部，断开电源。</w:t>
      </w:r>
    </w:p>
    <w:p w:rsidR="008D6EC6" w:rsidRPr="00D12394" w:rsidRDefault="005545A3" w:rsidP="00E1644E">
      <w:pPr>
        <w:spacing w:line="480" w:lineRule="auto"/>
        <w:ind w:firstLineChars="50" w:firstLine="105"/>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③取下凝胶，将凝胶置于考马斯亮蓝染色液中放摇床上缓慢旋转3-4小时或过夜。</w:t>
      </w:r>
    </w:p>
    <w:p w:rsidR="008D6EC6" w:rsidRPr="00D12394" w:rsidRDefault="005545A3" w:rsidP="00E1644E">
      <w:pPr>
        <w:spacing w:line="480" w:lineRule="auto"/>
        <w:ind w:leftChars="50" w:left="210" w:hangingChars="50" w:hanging="105"/>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④换掉并回收染色液。用脱色液浸泡凝胶，缓慢摇动4-8小时，其间换液3-4次。继续脱色，直到满意为止。</w:t>
      </w:r>
    </w:p>
    <w:p w:rsidR="008D6EC6" w:rsidRPr="00D12394" w:rsidRDefault="005545A3" w:rsidP="00E1644E">
      <w:pPr>
        <w:spacing w:line="480" w:lineRule="auto"/>
        <w:ind w:firstLineChars="50" w:firstLine="105"/>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⑤用凝胶成像系统对凝胶进行照相和分析。</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影响蛋白质电泳分离效果的因素</w:t>
      </w:r>
    </w:p>
    <w:p w:rsidR="008D6EC6" w:rsidRPr="00D12394" w:rsidRDefault="005545A3" w:rsidP="00E1644E">
      <w:pPr>
        <w:numPr>
          <w:ilvl w:val="0"/>
          <w:numId w:val="125"/>
        </w:num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b/>
          <w:bCs/>
          <w:color w:val="000000"/>
          <w:szCs w:val="21"/>
        </w:rPr>
        <w:t>蛋白质样品中的盐浓度</w:t>
      </w:r>
      <w:r w:rsidRPr="00D12394">
        <w:rPr>
          <w:rFonts w:asciiTheme="minorEastAsia" w:eastAsiaTheme="minorEastAsia" w:hAnsiTheme="minorEastAsia" w:hint="eastAsia"/>
          <w:color w:val="000000"/>
          <w:szCs w:val="21"/>
        </w:rPr>
        <w:t xml:space="preserve">  影响蛋白条带的迁移率和带型，因此为消除盐浓度的影响，溶解蛋白时最好用去离子水，再加等量2×SDS-PAGE样品缓冲液，必要时经过透析或进行Sephader</w:t>
      </w:r>
      <w:r w:rsidRPr="00D12394">
        <w:rPr>
          <w:rFonts w:asciiTheme="minorEastAsia" w:eastAsiaTheme="minorEastAsia" w:hAnsiTheme="minorEastAsia"/>
          <w:color w:val="000000"/>
          <w:szCs w:val="21"/>
        </w:rPr>
        <w:t xml:space="preserve"> </w:t>
      </w:r>
      <w:r w:rsidRPr="00D12394">
        <w:rPr>
          <w:rFonts w:asciiTheme="minorEastAsia" w:eastAsiaTheme="minorEastAsia" w:hAnsiTheme="minorEastAsia" w:hint="eastAsia"/>
          <w:color w:val="000000"/>
          <w:szCs w:val="21"/>
        </w:rPr>
        <w:t>G25过柱。</w:t>
      </w:r>
    </w:p>
    <w:p w:rsidR="008D6EC6" w:rsidRPr="00D12394" w:rsidRDefault="005545A3" w:rsidP="00E1644E">
      <w:pPr>
        <w:numPr>
          <w:ilvl w:val="0"/>
          <w:numId w:val="125"/>
        </w:num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b/>
          <w:bCs/>
          <w:color w:val="000000"/>
          <w:szCs w:val="21"/>
        </w:rPr>
        <w:t>SDS的质量</w:t>
      </w:r>
      <w:r w:rsidRPr="00D12394">
        <w:rPr>
          <w:rFonts w:asciiTheme="minorEastAsia" w:eastAsiaTheme="minorEastAsia" w:hAnsiTheme="minorEastAsia" w:hint="eastAsia"/>
          <w:color w:val="000000"/>
          <w:szCs w:val="21"/>
        </w:rPr>
        <w:t xml:space="preserve">  由于变性蛋白是与SDS结合而带负电荷，蛋白结合SDS的量与蛋白质的分子量成正比，因此质量不同的SDS，相同的蛋白质样品，将可能出现不同迁移率的电泳图谱。</w:t>
      </w:r>
    </w:p>
    <w:p w:rsidR="008D6EC6" w:rsidRPr="00D12394" w:rsidRDefault="005545A3" w:rsidP="00E1644E">
      <w:pPr>
        <w:numPr>
          <w:ilvl w:val="0"/>
          <w:numId w:val="125"/>
        </w:num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b/>
          <w:bCs/>
          <w:color w:val="000000"/>
          <w:szCs w:val="21"/>
        </w:rPr>
        <w:t>上样孔是否平齐</w:t>
      </w:r>
      <w:r w:rsidRPr="00D12394">
        <w:rPr>
          <w:rFonts w:asciiTheme="minorEastAsia" w:eastAsiaTheme="minorEastAsia" w:hAnsiTheme="minorEastAsia" w:hint="eastAsia"/>
          <w:color w:val="000000"/>
          <w:szCs w:val="21"/>
        </w:rPr>
        <w:t>，若上样孔不平齐，也影响蛋白电泳的迁移率。</w:t>
      </w:r>
    </w:p>
    <w:p w:rsidR="008D6EC6" w:rsidRPr="00D12394" w:rsidRDefault="005545A3" w:rsidP="00E1644E">
      <w:pPr>
        <w:numPr>
          <w:ilvl w:val="0"/>
          <w:numId w:val="125"/>
        </w:num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b/>
          <w:bCs/>
          <w:color w:val="000000"/>
          <w:szCs w:val="21"/>
        </w:rPr>
        <w:t>为防止相邻泳道样品的扩散</w:t>
      </w:r>
      <w:r w:rsidRPr="00D12394">
        <w:rPr>
          <w:rFonts w:asciiTheme="minorEastAsia" w:eastAsiaTheme="minorEastAsia" w:hAnsiTheme="minorEastAsia" w:hint="eastAsia"/>
          <w:color w:val="000000"/>
          <w:szCs w:val="21"/>
        </w:rPr>
        <w:t>，而导致电泳条带的不整齐，如有空置的加样孔，须加等体积的空白1×SDS样品缓冲液。</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注意事项：</w:t>
      </w:r>
    </w:p>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lastRenderedPageBreak/>
        <w:t>1.PAGE胶作过程中注意积层胶合浓缩胶的比例，否则会影响电泳效果。</w:t>
      </w:r>
    </w:p>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2.制胶过程中注意各种成分加入的先后顺序，保证制胶质量。</w:t>
      </w:r>
    </w:p>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3.上样时注意每孔的上样量防止样品间相互污染。</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思考题：</w:t>
      </w:r>
    </w:p>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 在PAGE电泳过程中浓缩胶和积层胶的作用分别是什么？</w:t>
      </w:r>
    </w:p>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 样品为何用SDS处理，且要煮沸？</w:t>
      </w:r>
    </w:p>
    <w:p w:rsidR="008D6EC6" w:rsidRPr="00D12394" w:rsidRDefault="005545A3" w:rsidP="003422D7">
      <w:pPr>
        <w:spacing w:beforeLines="50" w:afterLines="50" w:line="480" w:lineRule="auto"/>
        <w:jc w:val="center"/>
        <w:rPr>
          <w:rFonts w:asciiTheme="minorEastAsia" w:eastAsiaTheme="minorEastAsia" w:hAnsiTheme="minorEastAsia"/>
          <w:b/>
          <w:bCs/>
          <w:color w:val="000000"/>
          <w:szCs w:val="21"/>
        </w:rPr>
      </w:pPr>
      <w:r w:rsidRPr="00D12394">
        <w:rPr>
          <w:rFonts w:asciiTheme="minorEastAsia" w:eastAsiaTheme="minorEastAsia" w:hAnsiTheme="minorEastAsia" w:hint="eastAsia"/>
          <w:b/>
          <w:color w:val="000000"/>
          <w:szCs w:val="21"/>
        </w:rPr>
        <w:t>实验13、</w:t>
      </w:r>
      <w:r w:rsidRPr="00D12394">
        <w:rPr>
          <w:rFonts w:asciiTheme="minorEastAsia" w:eastAsiaTheme="minorEastAsia" w:hAnsiTheme="minorEastAsia" w:hint="eastAsia"/>
          <w:b/>
          <w:bCs/>
          <w:color w:val="000000"/>
          <w:szCs w:val="21"/>
        </w:rPr>
        <w:t>RNA的提取及其纯度检测（6学时）</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实验目的</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了解Trizol提取总RNA的原理，掌握高质量完整总RNA提取的技术以及电泳变性胶电泳检测和浓度及纯度鉴定方法。</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实验原理</w:t>
      </w:r>
    </w:p>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b/>
          <w:bCs/>
          <w:color w:val="000000"/>
          <w:szCs w:val="21"/>
        </w:rPr>
        <w:t xml:space="preserve">   </w:t>
      </w:r>
      <w:r w:rsidRPr="00D12394">
        <w:rPr>
          <w:rFonts w:asciiTheme="minorEastAsia" w:eastAsiaTheme="minorEastAsia" w:hAnsiTheme="minorEastAsia" w:hint="eastAsia"/>
          <w:color w:val="000000"/>
          <w:szCs w:val="21"/>
        </w:rPr>
        <w:t>Trizol是一种酚与异硫氰胍的混合物，非常容易把组织和细胞中的总RNA提取出来。在加入氯仿离心后，RNA保留在水相中，与DNA和蛋白质分离开来（保留在有机相中）。吸取水相，加入异丙醇成淀RNA，从而得到完整纯度高的总RNA。</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实验内容</w:t>
      </w:r>
    </w:p>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b/>
          <w:bCs/>
          <w:color w:val="000000"/>
          <w:szCs w:val="21"/>
        </w:rPr>
        <w:t>材料</w:t>
      </w:r>
      <w:r w:rsidRPr="00D12394">
        <w:rPr>
          <w:rFonts w:asciiTheme="minorEastAsia" w:eastAsiaTheme="minorEastAsia" w:hAnsiTheme="minorEastAsia" w:hint="eastAsia"/>
          <w:color w:val="000000"/>
          <w:szCs w:val="21"/>
        </w:rPr>
        <w:t xml:space="preserve"> 鸡新鲜肝（因为他们有已设计好的引物可扩）</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 xml:space="preserve">试剂 </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总RNA提取纯化试剂：Trizol(Invitrogen)；DEPC(Amersham)，无水乙醇，异丙醇；</w:t>
      </w:r>
    </w:p>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电泳试剂：1*TAE，上样缓冲液（50%甘油，10 mM EDTA，0.25% 溴酚蓝，0.25%二甲苯青），</w:t>
      </w:r>
      <w:r w:rsidRPr="00D12394">
        <w:rPr>
          <w:rFonts w:asciiTheme="minorEastAsia" w:eastAsiaTheme="minorEastAsia" w:hAnsiTheme="minorEastAsia" w:hint="eastAsia"/>
          <w:color w:val="000000"/>
          <w:szCs w:val="21"/>
        </w:rPr>
        <w:lastRenderedPageBreak/>
        <w:t>琼脂糖。</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操作步骤</w:t>
      </w:r>
    </w:p>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b/>
          <w:bCs/>
          <w:color w:val="000000"/>
          <w:szCs w:val="21"/>
        </w:rPr>
        <w:t>总RNA的提取</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1鸡肝组织的匀浆裂解</w:t>
      </w:r>
    </w:p>
    <w:p w:rsidR="008D6EC6" w:rsidRPr="00D12394" w:rsidRDefault="005545A3" w:rsidP="00E1644E">
      <w:pPr>
        <w:spacing w:line="480" w:lineRule="auto"/>
        <w:ind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断颈处死鸡，立即解剖取出肝脏，取20mg到装有1mlTrizol 的2</w:t>
      </w:r>
      <w:r w:rsidRPr="00D12394">
        <w:rPr>
          <w:rFonts w:asciiTheme="minorEastAsia" w:eastAsiaTheme="minorEastAsia" w:hAnsiTheme="minorEastAsia"/>
          <w:color w:val="000000"/>
          <w:szCs w:val="21"/>
        </w:rPr>
        <w:t>ml</w:t>
      </w:r>
      <w:r w:rsidRPr="00D12394">
        <w:rPr>
          <w:rFonts w:asciiTheme="minorEastAsia" w:eastAsiaTheme="minorEastAsia" w:hAnsiTheme="minorEastAsia" w:hint="eastAsia"/>
          <w:color w:val="000000"/>
          <w:szCs w:val="21"/>
        </w:rPr>
        <w:t>离心管中，匀浆使细胞完全裂解。静置10</w:t>
      </w:r>
      <w:r w:rsidRPr="00D12394">
        <w:rPr>
          <w:rFonts w:asciiTheme="minorEastAsia" w:eastAsiaTheme="minorEastAsia" w:hAnsiTheme="minorEastAsia"/>
          <w:color w:val="000000"/>
          <w:szCs w:val="21"/>
        </w:rPr>
        <w:t>min</w:t>
      </w:r>
      <w:r w:rsidRPr="00D12394">
        <w:rPr>
          <w:rFonts w:asciiTheme="minorEastAsia" w:eastAsiaTheme="minorEastAsia" w:hAnsiTheme="minorEastAsia" w:hint="eastAsia"/>
          <w:color w:val="000000"/>
          <w:szCs w:val="21"/>
        </w:rPr>
        <w:t>后12000</w:t>
      </w:r>
      <w:r w:rsidRPr="00D12394">
        <w:rPr>
          <w:rFonts w:asciiTheme="minorEastAsia" w:eastAsiaTheme="minorEastAsia" w:hAnsiTheme="minorEastAsia"/>
          <w:color w:val="000000"/>
          <w:szCs w:val="21"/>
        </w:rPr>
        <w:t>rpm</w:t>
      </w:r>
      <w:r w:rsidRPr="00D12394">
        <w:rPr>
          <w:rFonts w:asciiTheme="minorEastAsia" w:eastAsiaTheme="minorEastAsia" w:hAnsiTheme="minorEastAsia" w:hint="eastAsia"/>
          <w:color w:val="000000"/>
          <w:szCs w:val="21"/>
        </w:rPr>
        <w:t xml:space="preserve"> 4℃离心10</w:t>
      </w:r>
      <w:r w:rsidRPr="00D12394">
        <w:rPr>
          <w:rFonts w:asciiTheme="minorEastAsia" w:eastAsiaTheme="minorEastAsia" w:hAnsiTheme="minorEastAsia"/>
          <w:color w:val="000000"/>
          <w:szCs w:val="21"/>
        </w:rPr>
        <w:t>min,</w:t>
      </w:r>
      <w:r w:rsidRPr="00D12394">
        <w:rPr>
          <w:rFonts w:asciiTheme="minorEastAsia" w:eastAsiaTheme="minorEastAsia" w:hAnsiTheme="minorEastAsia" w:hint="eastAsia"/>
          <w:color w:val="000000"/>
          <w:szCs w:val="21"/>
        </w:rPr>
        <w:t>按1 ml Trizol加入0.2 ml氯仿，震荡15秒，室温放置3分钟，12000×g，4℃离心15分钟（降速为0）。</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2 RNA的沉淀</w:t>
      </w:r>
    </w:p>
    <w:p w:rsidR="008D6EC6" w:rsidRPr="00D12394" w:rsidRDefault="005545A3" w:rsidP="00E1644E">
      <w:pPr>
        <w:spacing w:line="480" w:lineRule="auto"/>
        <w:ind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将离心的上清转移到新的离心管中，按1 ml Trizol加入0.5ml异丙醇，震荡15秒，-80度放置30分钟，12000×g，4℃离心10分钟。</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3 RNA的洗涤与溶解</w:t>
      </w:r>
    </w:p>
    <w:p w:rsidR="008D6EC6" w:rsidRPr="00D12394" w:rsidRDefault="005545A3" w:rsidP="00E1644E">
      <w:pPr>
        <w:spacing w:line="480" w:lineRule="auto"/>
        <w:ind w:firstLineChars="199" w:firstLine="418"/>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吸掉上清，加入1 ml 75% 乙醇洗涤沉淀，4℃，7500×g离心5分钟。吸掉上清，空气干燥RNA沉淀10分钟，加入适量的DEPC处理水溶解RNA，测浓度。 </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电泳：</w:t>
      </w:r>
    </w:p>
    <w:p w:rsidR="008D6EC6" w:rsidRPr="00D12394" w:rsidRDefault="005545A3" w:rsidP="00E164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制1%琼脂糖凝胶，取1</w:t>
      </w:r>
      <w:r w:rsidRPr="00D12394">
        <w:rPr>
          <w:rFonts w:asciiTheme="minorEastAsia" w:eastAsiaTheme="minorEastAsia" w:hAnsiTheme="minorEastAsia"/>
          <w:color w:val="000000"/>
          <w:szCs w:val="21"/>
        </w:rPr>
        <w:t>ug</w:t>
      </w:r>
      <w:r w:rsidRPr="00D12394">
        <w:rPr>
          <w:rFonts w:asciiTheme="minorEastAsia" w:eastAsiaTheme="minorEastAsia" w:hAnsiTheme="minorEastAsia" w:hint="eastAsia"/>
          <w:color w:val="000000"/>
          <w:szCs w:val="21"/>
        </w:rPr>
        <w:t>+4</w:t>
      </w:r>
      <w:r w:rsidRPr="00D12394">
        <w:rPr>
          <w:rFonts w:asciiTheme="minorEastAsia" w:eastAsiaTheme="minorEastAsia" w:hAnsiTheme="minorEastAsia"/>
          <w:color w:val="000000"/>
          <w:szCs w:val="21"/>
        </w:rPr>
        <w:t>ul</w:t>
      </w:r>
      <w:r w:rsidRPr="00D12394">
        <w:rPr>
          <w:rFonts w:asciiTheme="minorEastAsia" w:eastAsiaTheme="minorEastAsia" w:hAnsiTheme="minorEastAsia" w:hint="eastAsia"/>
          <w:color w:val="000000"/>
          <w:szCs w:val="21"/>
        </w:rPr>
        <w:t>水+</w:t>
      </w:r>
      <w:r w:rsidRPr="00D12394">
        <w:rPr>
          <w:rFonts w:asciiTheme="minorEastAsia" w:eastAsiaTheme="minorEastAsia" w:hAnsiTheme="minorEastAsia"/>
          <w:color w:val="000000"/>
          <w:szCs w:val="21"/>
        </w:rPr>
        <w:t xml:space="preserve">1ul loading dye </w:t>
      </w:r>
      <w:r w:rsidRPr="00D12394">
        <w:rPr>
          <w:rFonts w:asciiTheme="minorEastAsia" w:eastAsiaTheme="minorEastAsia" w:hAnsiTheme="minorEastAsia" w:hint="eastAsia"/>
          <w:color w:val="000000"/>
          <w:szCs w:val="21"/>
        </w:rPr>
        <w:t>进行电泳120V 15</w:t>
      </w:r>
      <w:r w:rsidRPr="00D12394">
        <w:rPr>
          <w:rFonts w:asciiTheme="minorEastAsia" w:eastAsiaTheme="minorEastAsia" w:hAnsiTheme="minorEastAsia"/>
          <w:color w:val="000000"/>
          <w:szCs w:val="21"/>
        </w:rPr>
        <w:t>min</w:t>
      </w:r>
      <w:r w:rsidRPr="00D12394">
        <w:rPr>
          <w:rFonts w:asciiTheme="minorEastAsia" w:eastAsiaTheme="minorEastAsia" w:hAnsiTheme="minorEastAsia" w:hint="eastAsia"/>
          <w:color w:val="000000"/>
          <w:szCs w:val="21"/>
        </w:rPr>
        <w:t>,凝胶成像系统照相。</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结果:</w:t>
      </w:r>
    </w:p>
    <w:p w:rsidR="008D6EC6" w:rsidRPr="00D12394" w:rsidRDefault="005545A3" w:rsidP="00E1644E">
      <w:pPr>
        <w:pStyle w:val="a6"/>
        <w:spacing w:line="480" w:lineRule="auto"/>
        <w:ind w:right="91" w:firstLine="435"/>
        <w:rPr>
          <w:rFonts w:asciiTheme="minorEastAsia" w:eastAsiaTheme="minorEastAsia" w:hAnsiTheme="minorEastAsia"/>
          <w:color w:val="000000"/>
        </w:rPr>
      </w:pPr>
      <w:r w:rsidRPr="00D12394">
        <w:rPr>
          <w:rFonts w:asciiTheme="minorEastAsia" w:eastAsiaTheme="minorEastAsia" w:hAnsiTheme="minorEastAsia" w:hint="eastAsia"/>
          <w:color w:val="000000"/>
        </w:rPr>
        <w:t>在凝胶上可以看到一般可以看到三条带，其中从上样孔开始对应的带的分别是28S,18S和5S，其中18S和28S的条带明显清晰，而5S的带比较弱，28S的带的亮度是18S</w:t>
      </w:r>
      <w:r w:rsidRPr="00D12394">
        <w:rPr>
          <w:rFonts w:asciiTheme="minorEastAsia" w:eastAsiaTheme="minorEastAsia" w:hAnsiTheme="minorEastAsia" w:hint="eastAsia"/>
          <w:color w:val="000000"/>
        </w:rPr>
        <w:lastRenderedPageBreak/>
        <w:t>带亮度的2倍左右，说明RNA保持完整。</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核酸和蛋白含量测定仪测定RNA的浓度和纯度</w:t>
      </w:r>
    </w:p>
    <w:p w:rsidR="008D6EC6" w:rsidRPr="00D12394" w:rsidRDefault="005545A3" w:rsidP="00E1644E">
      <w:pPr>
        <w:pStyle w:val="a6"/>
        <w:spacing w:line="480" w:lineRule="auto"/>
        <w:ind w:firstLineChars="200" w:firstLine="420"/>
        <w:rPr>
          <w:rFonts w:asciiTheme="minorEastAsia" w:eastAsiaTheme="minorEastAsia" w:hAnsiTheme="minorEastAsia"/>
          <w:color w:val="000000"/>
        </w:rPr>
      </w:pPr>
      <w:r w:rsidRPr="00D12394">
        <w:rPr>
          <w:rFonts w:asciiTheme="minorEastAsia" w:eastAsiaTheme="minorEastAsia" w:hAnsiTheme="minorEastAsia" w:hint="eastAsia"/>
          <w:color w:val="000000"/>
        </w:rPr>
        <w:t>开机，选RNA测定项，将</w:t>
      </w:r>
      <w:r w:rsidRPr="00D12394">
        <w:rPr>
          <w:rFonts w:asciiTheme="minorEastAsia" w:eastAsiaTheme="minorEastAsia" w:hAnsiTheme="minorEastAsia"/>
          <w:color w:val="000000"/>
        </w:rPr>
        <w:t>dilution</w:t>
      </w:r>
      <w:r w:rsidRPr="00D12394">
        <w:rPr>
          <w:rFonts w:asciiTheme="minorEastAsia" w:eastAsiaTheme="minorEastAsia" w:hAnsiTheme="minorEastAsia" w:hint="eastAsia"/>
          <w:color w:val="000000"/>
        </w:rPr>
        <w:t>选为1+99。取</w:t>
      </w:r>
      <w:r w:rsidRPr="00D12394">
        <w:rPr>
          <w:rFonts w:asciiTheme="minorEastAsia" w:eastAsiaTheme="minorEastAsia" w:hAnsiTheme="minorEastAsia"/>
          <w:color w:val="000000"/>
        </w:rPr>
        <w:t>99ul</w:t>
      </w:r>
      <w:r w:rsidRPr="00D12394">
        <w:rPr>
          <w:rFonts w:asciiTheme="minorEastAsia" w:eastAsiaTheme="minorEastAsia" w:hAnsiTheme="minorEastAsia" w:hint="eastAsia"/>
          <w:color w:val="000000"/>
        </w:rPr>
        <w:t>水于比色杯中，在测定仪上调零，再加放1</w:t>
      </w:r>
      <w:r w:rsidRPr="00D12394">
        <w:rPr>
          <w:rFonts w:asciiTheme="minorEastAsia" w:eastAsiaTheme="minorEastAsia" w:hAnsiTheme="minorEastAsia"/>
          <w:color w:val="000000"/>
        </w:rPr>
        <w:t>ul</w:t>
      </w:r>
      <w:r w:rsidRPr="00D12394">
        <w:rPr>
          <w:rFonts w:asciiTheme="minorEastAsia" w:eastAsiaTheme="minorEastAsia" w:hAnsiTheme="minorEastAsia" w:hint="eastAsia"/>
          <w:color w:val="000000"/>
        </w:rPr>
        <w:t>RNA按</w:t>
      </w:r>
      <w:r w:rsidRPr="00D12394">
        <w:rPr>
          <w:rFonts w:asciiTheme="minorEastAsia" w:eastAsiaTheme="minorEastAsia" w:hAnsiTheme="minorEastAsia"/>
          <w:color w:val="000000"/>
        </w:rPr>
        <w:t>sample</w:t>
      </w:r>
      <w:r w:rsidRPr="00D12394">
        <w:rPr>
          <w:rFonts w:asciiTheme="minorEastAsia" w:eastAsiaTheme="minorEastAsia" w:hAnsiTheme="minorEastAsia" w:hint="eastAsia"/>
          <w:color w:val="000000"/>
        </w:rPr>
        <w:t>测定RNA浓度及A</w:t>
      </w:r>
      <w:r w:rsidRPr="00D12394">
        <w:rPr>
          <w:rFonts w:asciiTheme="minorEastAsia" w:eastAsiaTheme="minorEastAsia" w:hAnsiTheme="minorEastAsia" w:hint="eastAsia"/>
          <w:color w:val="000000"/>
          <w:vertAlign w:val="subscript"/>
        </w:rPr>
        <w:t>260</w:t>
      </w:r>
      <w:r w:rsidRPr="00D12394">
        <w:rPr>
          <w:rFonts w:asciiTheme="minorEastAsia" w:eastAsiaTheme="minorEastAsia" w:hAnsiTheme="minorEastAsia" w:hint="eastAsia"/>
          <w:color w:val="000000"/>
        </w:rPr>
        <w:t>/A</w:t>
      </w:r>
      <w:r w:rsidRPr="00D12394">
        <w:rPr>
          <w:rFonts w:asciiTheme="minorEastAsia" w:eastAsiaTheme="minorEastAsia" w:hAnsiTheme="minorEastAsia" w:hint="eastAsia"/>
          <w:color w:val="000000"/>
          <w:vertAlign w:val="subscript"/>
        </w:rPr>
        <w:t>280</w:t>
      </w:r>
      <w:r w:rsidRPr="00D12394">
        <w:rPr>
          <w:rFonts w:asciiTheme="minorEastAsia" w:eastAsiaTheme="minorEastAsia" w:hAnsiTheme="minorEastAsia" w:hint="eastAsia"/>
          <w:color w:val="000000"/>
        </w:rPr>
        <w:t>比值。如果A</w:t>
      </w:r>
      <w:r w:rsidRPr="00D12394">
        <w:rPr>
          <w:rFonts w:asciiTheme="minorEastAsia" w:eastAsiaTheme="minorEastAsia" w:hAnsiTheme="minorEastAsia" w:hint="eastAsia"/>
          <w:color w:val="000000"/>
          <w:vertAlign w:val="subscript"/>
        </w:rPr>
        <w:t>260</w:t>
      </w:r>
      <w:r w:rsidRPr="00D12394">
        <w:rPr>
          <w:rFonts w:asciiTheme="minorEastAsia" w:eastAsiaTheme="minorEastAsia" w:hAnsiTheme="minorEastAsia" w:hint="eastAsia"/>
          <w:color w:val="000000"/>
        </w:rPr>
        <w:t>/A</w:t>
      </w:r>
      <w:r w:rsidRPr="00D12394">
        <w:rPr>
          <w:rFonts w:asciiTheme="minorEastAsia" w:eastAsiaTheme="minorEastAsia" w:hAnsiTheme="minorEastAsia" w:hint="eastAsia"/>
          <w:color w:val="000000"/>
          <w:vertAlign w:val="subscript"/>
        </w:rPr>
        <w:t>280</w:t>
      </w:r>
      <w:r w:rsidRPr="00D12394">
        <w:rPr>
          <w:rFonts w:asciiTheme="minorEastAsia" w:eastAsiaTheme="minorEastAsia" w:hAnsiTheme="minorEastAsia" w:hint="eastAsia"/>
          <w:color w:val="000000"/>
        </w:rPr>
        <w:t>比值均在2.0以上（1.8-2.0之间），说明RNA的纯度很好。1.8以下说明有蛋白或DNA污染，2.0以上说明RNA有不同程度的降解。</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注意事项</w:t>
      </w:r>
    </w:p>
    <w:p w:rsidR="008D6EC6" w:rsidRPr="00D12394" w:rsidRDefault="005545A3" w:rsidP="00E1644E">
      <w:pPr>
        <w:spacing w:line="480" w:lineRule="auto"/>
        <w:ind w:right="91" w:firstLineChars="196" w:firstLine="413"/>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创造无</w:t>
      </w:r>
      <w:r w:rsidRPr="00D12394">
        <w:rPr>
          <w:rFonts w:asciiTheme="minorEastAsia" w:eastAsiaTheme="minorEastAsia" w:hAnsiTheme="minorEastAsia"/>
          <w:b/>
          <w:color w:val="000000"/>
          <w:szCs w:val="21"/>
        </w:rPr>
        <w:t>Rnase</w:t>
      </w:r>
      <w:r w:rsidRPr="00D12394">
        <w:rPr>
          <w:rFonts w:asciiTheme="minorEastAsia" w:eastAsiaTheme="minorEastAsia" w:hAnsiTheme="minorEastAsia" w:hint="eastAsia"/>
          <w:b/>
          <w:color w:val="000000"/>
          <w:szCs w:val="21"/>
        </w:rPr>
        <w:t>的环境</w:t>
      </w:r>
    </w:p>
    <w:p w:rsidR="008D6EC6" w:rsidRPr="00D12394" w:rsidRDefault="005545A3" w:rsidP="00E1644E">
      <w:pPr>
        <w:spacing w:line="480" w:lineRule="auto"/>
        <w:ind w:right="91"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注意以下几点，以防止</w:t>
      </w:r>
      <w:r w:rsidRPr="00D12394">
        <w:rPr>
          <w:rFonts w:asciiTheme="minorEastAsia" w:eastAsiaTheme="minorEastAsia" w:hAnsiTheme="minorEastAsia"/>
          <w:color w:val="000000"/>
          <w:szCs w:val="21"/>
        </w:rPr>
        <w:t>Rnase</w:t>
      </w:r>
      <w:r w:rsidRPr="00D12394">
        <w:rPr>
          <w:rFonts w:asciiTheme="minorEastAsia" w:eastAsiaTheme="minorEastAsia" w:hAnsiTheme="minorEastAsia" w:hint="eastAsia"/>
          <w:color w:val="000000"/>
          <w:szCs w:val="21"/>
        </w:rPr>
        <w:t>污染样品，保证分离到全长</w:t>
      </w:r>
      <w:r w:rsidRPr="00D12394">
        <w:rPr>
          <w:rFonts w:asciiTheme="minorEastAsia" w:eastAsiaTheme="minorEastAsia" w:hAnsiTheme="minorEastAsia"/>
          <w:color w:val="000000"/>
          <w:szCs w:val="21"/>
        </w:rPr>
        <w:t>mRNA</w:t>
      </w:r>
      <w:r w:rsidRPr="00D12394">
        <w:rPr>
          <w:rFonts w:asciiTheme="minorEastAsia" w:eastAsiaTheme="minorEastAsia" w:hAnsiTheme="minorEastAsia" w:hint="eastAsia"/>
          <w:color w:val="000000"/>
          <w:szCs w:val="21"/>
        </w:rPr>
        <w:t>：</w:t>
      </w:r>
    </w:p>
    <w:p w:rsidR="008D6EC6" w:rsidRPr="00D12394" w:rsidRDefault="005545A3" w:rsidP="00E1644E">
      <w:pPr>
        <w:spacing w:line="480" w:lineRule="auto"/>
        <w:ind w:right="91"/>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w:t>
      </w:r>
      <w:r w:rsidRPr="00D12394">
        <w:rPr>
          <w:rFonts w:asciiTheme="minorEastAsia" w:eastAsiaTheme="minorEastAsia" w:hAnsiTheme="minorEastAsia"/>
          <w:color w:val="000000"/>
          <w:szCs w:val="21"/>
        </w:rPr>
        <w:t xml:space="preserve"> </w:t>
      </w:r>
      <w:r w:rsidRPr="00D12394">
        <w:rPr>
          <w:rFonts w:asciiTheme="minorEastAsia" w:eastAsiaTheme="minorEastAsia" w:hAnsiTheme="minorEastAsia" w:hint="eastAsia"/>
          <w:color w:val="000000"/>
          <w:szCs w:val="21"/>
        </w:rPr>
        <w:t>手和空气中的细菌霉菌是主要的</w:t>
      </w:r>
      <w:r w:rsidRPr="00D12394">
        <w:rPr>
          <w:rFonts w:asciiTheme="minorEastAsia" w:eastAsiaTheme="minorEastAsia" w:hAnsiTheme="minorEastAsia"/>
          <w:color w:val="000000"/>
          <w:szCs w:val="21"/>
        </w:rPr>
        <w:t>Rnase</w:t>
      </w:r>
      <w:r w:rsidRPr="00D12394">
        <w:rPr>
          <w:rFonts w:asciiTheme="minorEastAsia" w:eastAsiaTheme="minorEastAsia" w:hAnsiTheme="minorEastAsia" w:hint="eastAsia"/>
          <w:color w:val="000000"/>
          <w:szCs w:val="21"/>
        </w:rPr>
        <w:t>污染源。为防止污染，应在超净台上无菌操作。这些试剂都要反复使用，所以开启和关闭试剂瓶一定防止污染。一直带塑料手套。</w:t>
      </w:r>
    </w:p>
    <w:p w:rsidR="008D6EC6" w:rsidRPr="00D12394" w:rsidRDefault="005545A3" w:rsidP="00E1644E">
      <w:pPr>
        <w:spacing w:line="480" w:lineRule="auto"/>
        <w:ind w:right="91"/>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2</w:t>
      </w:r>
      <w:r w:rsidRPr="00D12394">
        <w:rPr>
          <w:rFonts w:asciiTheme="minorEastAsia" w:eastAsiaTheme="minorEastAsia" w:hAnsiTheme="minorEastAsia" w:hint="eastAsia"/>
          <w:color w:val="000000"/>
          <w:szCs w:val="21"/>
        </w:rPr>
        <w:t>、最好用一次性使用塑料制品提</w:t>
      </w:r>
      <w:r w:rsidRPr="00D12394">
        <w:rPr>
          <w:rFonts w:asciiTheme="minorEastAsia" w:eastAsiaTheme="minorEastAsia" w:hAnsiTheme="minorEastAsia"/>
          <w:color w:val="000000"/>
          <w:szCs w:val="21"/>
        </w:rPr>
        <w:t>RNA</w:t>
      </w:r>
      <w:r w:rsidRPr="00D12394">
        <w:rPr>
          <w:rFonts w:asciiTheme="minorEastAsia" w:eastAsiaTheme="minorEastAsia" w:hAnsiTheme="minorEastAsia" w:hint="eastAsia"/>
          <w:color w:val="000000"/>
          <w:szCs w:val="21"/>
        </w:rPr>
        <w:t>，这些制品常是无</w:t>
      </w:r>
      <w:r w:rsidRPr="00D12394">
        <w:rPr>
          <w:rFonts w:asciiTheme="minorEastAsia" w:eastAsiaTheme="minorEastAsia" w:hAnsiTheme="minorEastAsia"/>
          <w:color w:val="000000"/>
          <w:szCs w:val="21"/>
        </w:rPr>
        <w:t>RNase</w:t>
      </w:r>
      <w:r w:rsidRPr="00D12394">
        <w:rPr>
          <w:rFonts w:asciiTheme="minorEastAsia" w:eastAsiaTheme="minorEastAsia" w:hAnsiTheme="minorEastAsia" w:hint="eastAsia"/>
          <w:color w:val="000000"/>
          <w:szCs w:val="21"/>
        </w:rPr>
        <w:t>的，无须灭活</w:t>
      </w:r>
      <w:r w:rsidRPr="00D12394">
        <w:rPr>
          <w:rFonts w:asciiTheme="minorEastAsia" w:eastAsiaTheme="minorEastAsia" w:hAnsiTheme="minorEastAsia"/>
          <w:color w:val="000000"/>
          <w:szCs w:val="21"/>
        </w:rPr>
        <w:t>RNase</w:t>
      </w:r>
      <w:r w:rsidRPr="00D12394">
        <w:rPr>
          <w:rFonts w:asciiTheme="minorEastAsia" w:eastAsiaTheme="minorEastAsia" w:hAnsiTheme="minorEastAsia" w:hint="eastAsia"/>
          <w:color w:val="000000"/>
          <w:szCs w:val="21"/>
        </w:rPr>
        <w:t>。</w:t>
      </w:r>
    </w:p>
    <w:p w:rsidR="008D6EC6" w:rsidRPr="00D12394" w:rsidRDefault="005545A3" w:rsidP="00E1644E">
      <w:pPr>
        <w:spacing w:line="480" w:lineRule="auto"/>
        <w:ind w:right="91"/>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3</w:t>
      </w:r>
      <w:r w:rsidRPr="00D12394">
        <w:rPr>
          <w:rFonts w:asciiTheme="minorEastAsia" w:eastAsiaTheme="minorEastAsia" w:hAnsiTheme="minorEastAsia" w:hint="eastAsia"/>
          <w:color w:val="000000"/>
          <w:szCs w:val="21"/>
        </w:rPr>
        <w:t>、不是一次性使用的玻璃和塑料制品，用前应除</w:t>
      </w:r>
      <w:r w:rsidRPr="00D12394">
        <w:rPr>
          <w:rFonts w:asciiTheme="minorEastAsia" w:eastAsiaTheme="minorEastAsia" w:hAnsiTheme="minorEastAsia"/>
          <w:color w:val="000000"/>
          <w:szCs w:val="21"/>
        </w:rPr>
        <w:t>RNase</w:t>
      </w:r>
      <w:r w:rsidRPr="00D12394">
        <w:rPr>
          <w:rFonts w:asciiTheme="minorEastAsia" w:eastAsiaTheme="minorEastAsia" w:hAnsiTheme="minorEastAsia" w:hint="eastAsia"/>
          <w:color w:val="000000"/>
          <w:szCs w:val="21"/>
        </w:rPr>
        <w:t>。玻璃制品应于</w:t>
      </w:r>
      <w:r w:rsidRPr="00D12394">
        <w:rPr>
          <w:rFonts w:asciiTheme="minorEastAsia" w:eastAsiaTheme="minorEastAsia" w:hAnsiTheme="minorEastAsia"/>
          <w:color w:val="000000"/>
          <w:szCs w:val="21"/>
        </w:rPr>
        <w:t>200</w:t>
      </w:r>
      <w:r w:rsidRPr="00D12394">
        <w:rPr>
          <w:rFonts w:asciiTheme="minorEastAsia" w:eastAsiaTheme="minorEastAsia" w:hAnsiTheme="minorEastAsia" w:hint="eastAsia"/>
          <w:color w:val="000000"/>
          <w:szCs w:val="21"/>
        </w:rPr>
        <w:t>℃烘烤过夜，塑料制品用前用</w:t>
      </w:r>
      <w:r w:rsidRPr="00D12394">
        <w:rPr>
          <w:rFonts w:asciiTheme="minorEastAsia" w:eastAsiaTheme="minorEastAsia" w:hAnsiTheme="minorEastAsia"/>
          <w:color w:val="000000"/>
          <w:szCs w:val="21"/>
        </w:rPr>
        <w:t>0.1N NaOH</w:t>
      </w:r>
      <w:r w:rsidRPr="00D12394">
        <w:rPr>
          <w:rFonts w:asciiTheme="minorEastAsia" w:eastAsiaTheme="minorEastAsia" w:hAnsiTheme="minorEastAsia" w:hint="eastAsia"/>
          <w:color w:val="000000"/>
          <w:szCs w:val="21"/>
        </w:rPr>
        <w:t>，</w:t>
      </w:r>
      <w:r w:rsidRPr="00D12394">
        <w:rPr>
          <w:rFonts w:asciiTheme="minorEastAsia" w:eastAsiaTheme="minorEastAsia" w:hAnsiTheme="minorEastAsia"/>
          <w:color w:val="000000"/>
          <w:szCs w:val="21"/>
        </w:rPr>
        <w:t>1mM EDTA</w:t>
      </w:r>
      <w:r w:rsidRPr="00D12394">
        <w:rPr>
          <w:rFonts w:asciiTheme="minorEastAsia" w:eastAsiaTheme="minorEastAsia" w:hAnsiTheme="minorEastAsia" w:hint="eastAsia"/>
          <w:color w:val="000000"/>
          <w:szCs w:val="21"/>
        </w:rPr>
        <w:t>作彻底冲洗，再用无</w:t>
      </w:r>
      <w:r w:rsidRPr="00D12394">
        <w:rPr>
          <w:rFonts w:asciiTheme="minorEastAsia" w:eastAsiaTheme="minorEastAsia" w:hAnsiTheme="minorEastAsia"/>
          <w:color w:val="000000"/>
          <w:szCs w:val="21"/>
        </w:rPr>
        <w:t>RNase</w:t>
      </w:r>
      <w:r w:rsidRPr="00D12394">
        <w:rPr>
          <w:rFonts w:asciiTheme="minorEastAsia" w:eastAsiaTheme="minorEastAsia" w:hAnsiTheme="minorEastAsia" w:hint="eastAsia"/>
          <w:color w:val="000000"/>
          <w:szCs w:val="21"/>
        </w:rPr>
        <w:t>水冲洗。</w:t>
      </w:r>
    </w:p>
    <w:p w:rsidR="008D6EC6" w:rsidRPr="00D12394" w:rsidRDefault="005545A3" w:rsidP="00E1644E">
      <w:pPr>
        <w:spacing w:line="480" w:lineRule="auto"/>
        <w:ind w:right="91"/>
        <w:rPr>
          <w:rFonts w:asciiTheme="minorEastAsia" w:eastAsiaTheme="minorEastAsia" w:hAnsiTheme="minorEastAsia"/>
          <w:b/>
          <w:color w:val="000000"/>
          <w:szCs w:val="21"/>
        </w:rPr>
      </w:pPr>
      <w:r w:rsidRPr="00D12394">
        <w:rPr>
          <w:rFonts w:asciiTheme="minorEastAsia" w:eastAsiaTheme="minorEastAsia" w:hAnsiTheme="minorEastAsia"/>
          <w:color w:val="000000"/>
          <w:szCs w:val="21"/>
        </w:rPr>
        <w:t>4</w:t>
      </w:r>
      <w:r w:rsidRPr="00D12394">
        <w:rPr>
          <w:rFonts w:asciiTheme="minorEastAsia" w:eastAsiaTheme="minorEastAsia" w:hAnsiTheme="minorEastAsia" w:hint="eastAsia"/>
          <w:color w:val="000000"/>
          <w:szCs w:val="21"/>
        </w:rPr>
        <w:t>、用户自备的溶液应用</w:t>
      </w:r>
      <w:r w:rsidRPr="00D12394">
        <w:rPr>
          <w:rFonts w:asciiTheme="minorEastAsia" w:eastAsiaTheme="minorEastAsia" w:hAnsiTheme="minorEastAsia"/>
          <w:color w:val="000000"/>
          <w:szCs w:val="21"/>
        </w:rPr>
        <w:t>0.05%DEPC</w:t>
      </w:r>
      <w:r w:rsidRPr="00D12394">
        <w:rPr>
          <w:rFonts w:asciiTheme="minorEastAsia" w:eastAsiaTheme="minorEastAsia" w:hAnsiTheme="minorEastAsia" w:hint="eastAsia"/>
          <w:color w:val="000000"/>
          <w:szCs w:val="21"/>
        </w:rPr>
        <w:t>处理过夜，再高压灭菌</w:t>
      </w:r>
      <w:r w:rsidRPr="00D12394">
        <w:rPr>
          <w:rFonts w:asciiTheme="minorEastAsia" w:eastAsiaTheme="minorEastAsia" w:hAnsiTheme="minorEastAsia"/>
          <w:color w:val="000000"/>
          <w:szCs w:val="21"/>
        </w:rPr>
        <w:t>30</w:t>
      </w:r>
      <w:r w:rsidRPr="00D12394">
        <w:rPr>
          <w:rFonts w:asciiTheme="minorEastAsia" w:eastAsiaTheme="minorEastAsia" w:hAnsiTheme="minorEastAsia" w:hint="eastAsia"/>
          <w:color w:val="000000"/>
          <w:szCs w:val="21"/>
        </w:rPr>
        <w:t>分钟以出去痕量</w:t>
      </w:r>
      <w:r w:rsidRPr="00D12394">
        <w:rPr>
          <w:rFonts w:asciiTheme="minorEastAsia" w:eastAsiaTheme="minorEastAsia" w:hAnsiTheme="minorEastAsia"/>
          <w:color w:val="000000"/>
          <w:szCs w:val="21"/>
        </w:rPr>
        <w:t>DEPC</w:t>
      </w:r>
      <w:r w:rsidRPr="00D12394">
        <w:rPr>
          <w:rFonts w:asciiTheme="minorEastAsia" w:eastAsiaTheme="minorEastAsia" w:hAnsiTheme="minorEastAsia" w:hint="eastAsia"/>
          <w:color w:val="000000"/>
          <w:szCs w:val="21"/>
        </w:rPr>
        <w:t>。</w:t>
      </w:r>
    </w:p>
    <w:p w:rsidR="008D6EC6" w:rsidRPr="00D12394" w:rsidRDefault="005545A3" w:rsidP="00E1644E">
      <w:pPr>
        <w:spacing w:line="480" w:lineRule="auto"/>
        <w:ind w:right="91"/>
        <w:rPr>
          <w:rFonts w:asciiTheme="minorEastAsia" w:eastAsiaTheme="minorEastAsia" w:hAnsiTheme="minorEastAsia"/>
          <w:b/>
          <w:color w:val="000000"/>
          <w:szCs w:val="21"/>
        </w:rPr>
      </w:pPr>
      <w:r w:rsidRPr="00D12394">
        <w:rPr>
          <w:rFonts w:asciiTheme="minorEastAsia" w:eastAsiaTheme="minorEastAsia" w:hAnsiTheme="minorEastAsia" w:hint="eastAsia"/>
          <w:b/>
          <w:color w:val="000000"/>
          <w:szCs w:val="21"/>
        </w:rPr>
        <w:t>【思考题】</w:t>
      </w:r>
    </w:p>
    <w:p w:rsidR="008D6EC6" w:rsidRPr="00D12394" w:rsidRDefault="005545A3" w:rsidP="00E1644E">
      <w:pPr>
        <w:spacing w:line="480" w:lineRule="auto"/>
        <w:ind w:right="91"/>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如何说明RNA的纯度和完整性很好？</w:t>
      </w:r>
    </w:p>
    <w:p w:rsidR="008D6EC6" w:rsidRPr="00D12394" w:rsidRDefault="005545A3" w:rsidP="00E1644E">
      <w:pPr>
        <w:spacing w:line="480" w:lineRule="auto"/>
        <w:ind w:right="91"/>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创造无</w:t>
      </w:r>
      <w:r w:rsidRPr="00D12394">
        <w:rPr>
          <w:rFonts w:asciiTheme="minorEastAsia" w:eastAsiaTheme="minorEastAsia" w:hAnsiTheme="minorEastAsia"/>
          <w:color w:val="000000"/>
          <w:szCs w:val="21"/>
        </w:rPr>
        <w:t>Rnase</w:t>
      </w:r>
      <w:r w:rsidRPr="00D12394">
        <w:rPr>
          <w:rFonts w:asciiTheme="minorEastAsia" w:eastAsiaTheme="minorEastAsia" w:hAnsiTheme="minorEastAsia" w:hint="eastAsia"/>
          <w:color w:val="000000"/>
          <w:szCs w:val="21"/>
        </w:rPr>
        <w:t>的环境的目的是什么？</w:t>
      </w:r>
    </w:p>
    <w:p w:rsidR="008D6EC6" w:rsidRPr="00D12394" w:rsidRDefault="005545A3" w:rsidP="003422D7">
      <w:pPr>
        <w:spacing w:beforeLines="50" w:afterLines="50" w:line="480" w:lineRule="auto"/>
        <w:ind w:firstLineChars="98" w:firstLine="207"/>
        <w:jc w:val="center"/>
        <w:rPr>
          <w:rFonts w:asciiTheme="minorEastAsia" w:eastAsiaTheme="minorEastAsia" w:hAnsiTheme="minorEastAsia"/>
          <w:b/>
          <w:bCs/>
          <w:color w:val="000000"/>
          <w:szCs w:val="21"/>
        </w:rPr>
      </w:pPr>
      <w:r w:rsidRPr="00D12394">
        <w:rPr>
          <w:rFonts w:asciiTheme="minorEastAsia" w:eastAsiaTheme="minorEastAsia" w:hAnsiTheme="minorEastAsia" w:hint="eastAsia"/>
          <w:b/>
          <w:color w:val="000000"/>
          <w:szCs w:val="21"/>
        </w:rPr>
        <w:t>实验14、</w:t>
      </w:r>
      <w:r w:rsidRPr="00D12394">
        <w:rPr>
          <w:rFonts w:asciiTheme="minorEastAsia" w:eastAsiaTheme="minorEastAsia" w:hAnsiTheme="minorEastAsia" w:hint="eastAsia"/>
          <w:b/>
          <w:bCs/>
          <w:color w:val="000000"/>
          <w:szCs w:val="21"/>
        </w:rPr>
        <w:t>逆转录PCR（RT-PCR）扩增基因特异片段（6学时）</w:t>
      </w:r>
    </w:p>
    <w:p w:rsidR="008D6EC6" w:rsidRPr="00D12394" w:rsidRDefault="005545A3" w:rsidP="003422D7">
      <w:pPr>
        <w:spacing w:beforeLines="50" w:afterLines="50"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b/>
          <w:bCs/>
          <w:color w:val="000000"/>
          <w:szCs w:val="21"/>
        </w:rPr>
        <w:t>实验目的</w:t>
      </w:r>
    </w:p>
    <w:p w:rsidR="008D6EC6" w:rsidRPr="00D12394" w:rsidRDefault="005545A3" w:rsidP="003422D7">
      <w:pPr>
        <w:spacing w:beforeLines="50" w:afterLines="50"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b/>
          <w:bCs/>
          <w:color w:val="000000"/>
          <w:szCs w:val="21"/>
        </w:rPr>
        <w:lastRenderedPageBreak/>
        <w:t xml:space="preserve"> </w:t>
      </w:r>
      <w:r w:rsidRPr="00D12394">
        <w:rPr>
          <w:rFonts w:asciiTheme="minorEastAsia" w:eastAsiaTheme="minorEastAsia" w:hAnsiTheme="minorEastAsia" w:hint="eastAsia"/>
          <w:color w:val="000000"/>
          <w:szCs w:val="21"/>
        </w:rPr>
        <w:t xml:space="preserve"> 了解RT-PCR的原理，掌握 RT-PCR扩增基因的特异片段的技术。</w:t>
      </w:r>
    </w:p>
    <w:p w:rsidR="008D6EC6" w:rsidRPr="00D12394" w:rsidRDefault="005545A3" w:rsidP="003422D7">
      <w:pPr>
        <w:pStyle w:val="untitled1"/>
        <w:spacing w:beforeLines="50" w:afterLines="50" w:line="480" w:lineRule="auto"/>
        <w:rPr>
          <w:rFonts w:asciiTheme="minorEastAsia" w:eastAsiaTheme="minorEastAsia" w:hAnsiTheme="minorEastAsia"/>
          <w:b/>
          <w:bCs/>
          <w:sz w:val="21"/>
          <w:szCs w:val="21"/>
        </w:rPr>
      </w:pPr>
      <w:r w:rsidRPr="00D12394">
        <w:rPr>
          <w:rFonts w:asciiTheme="minorEastAsia" w:eastAsiaTheme="minorEastAsia" w:hAnsiTheme="minorEastAsia" w:hint="eastAsia"/>
          <w:b/>
          <w:bCs/>
          <w:sz w:val="21"/>
          <w:szCs w:val="21"/>
        </w:rPr>
        <w:t xml:space="preserve">实验原理 </w:t>
      </w:r>
    </w:p>
    <w:p w:rsidR="008D6EC6" w:rsidRPr="00D12394" w:rsidRDefault="005545A3" w:rsidP="003422D7">
      <w:pPr>
        <w:pStyle w:val="untitled1"/>
        <w:spacing w:beforeLines="50" w:afterLines="50" w:line="480" w:lineRule="auto"/>
        <w:ind w:firstLineChars="100" w:firstLine="211"/>
        <w:rPr>
          <w:rFonts w:asciiTheme="minorEastAsia" w:eastAsiaTheme="minorEastAsia" w:hAnsiTheme="minorEastAsia"/>
          <w:sz w:val="21"/>
          <w:szCs w:val="21"/>
        </w:rPr>
      </w:pPr>
      <w:r w:rsidRPr="00D12394">
        <w:rPr>
          <w:rFonts w:asciiTheme="minorEastAsia" w:eastAsiaTheme="minorEastAsia" w:hAnsiTheme="minorEastAsia" w:hint="eastAsia"/>
          <w:b/>
          <w:bCs/>
          <w:sz w:val="21"/>
          <w:szCs w:val="21"/>
        </w:rPr>
        <w:t xml:space="preserve"> </w:t>
      </w:r>
      <w:r w:rsidRPr="00D12394">
        <w:rPr>
          <w:rStyle w:val="untitled61"/>
          <w:rFonts w:asciiTheme="minorEastAsia" w:eastAsiaTheme="minorEastAsia" w:hAnsiTheme="minorEastAsia"/>
          <w:sz w:val="21"/>
          <w:szCs w:val="21"/>
        </w:rPr>
        <w:t>PCR</w:t>
      </w:r>
      <w:r w:rsidRPr="00D12394">
        <w:rPr>
          <w:rStyle w:val="untitled51"/>
          <w:rFonts w:asciiTheme="minorEastAsia" w:eastAsiaTheme="minorEastAsia" w:hAnsiTheme="minorEastAsia"/>
          <w:sz w:val="21"/>
          <w:szCs w:val="21"/>
        </w:rPr>
        <w:t>（</w:t>
      </w:r>
      <w:r w:rsidRPr="00D12394">
        <w:rPr>
          <w:rStyle w:val="untitled61"/>
          <w:rFonts w:asciiTheme="minorEastAsia" w:eastAsiaTheme="minorEastAsia" w:hAnsiTheme="minorEastAsia"/>
          <w:sz w:val="21"/>
          <w:szCs w:val="21"/>
        </w:rPr>
        <w:t>Polymerase Chain Reaction</w:t>
      </w:r>
      <w:r w:rsidRPr="00D12394">
        <w:rPr>
          <w:rStyle w:val="untitled51"/>
          <w:rFonts w:asciiTheme="minorEastAsia" w:eastAsiaTheme="minorEastAsia" w:hAnsiTheme="minorEastAsia"/>
          <w:sz w:val="21"/>
          <w:szCs w:val="21"/>
        </w:rPr>
        <w:t>；聚合酶链式反应）是一种体外扩增</w:t>
      </w:r>
      <w:r w:rsidRPr="00D12394">
        <w:rPr>
          <w:rStyle w:val="untitled61"/>
          <w:rFonts w:asciiTheme="minorEastAsia" w:eastAsiaTheme="minorEastAsia" w:hAnsiTheme="minorEastAsia"/>
          <w:sz w:val="21"/>
          <w:szCs w:val="21"/>
        </w:rPr>
        <w:t>DNA</w:t>
      </w:r>
      <w:r w:rsidRPr="00D12394">
        <w:rPr>
          <w:rStyle w:val="untitled51"/>
          <w:rFonts w:asciiTheme="minorEastAsia" w:eastAsiaTheme="minorEastAsia" w:hAnsiTheme="minorEastAsia"/>
          <w:sz w:val="21"/>
          <w:szCs w:val="21"/>
        </w:rPr>
        <w:t>的简单而有效的方法。虽然原理上</w:t>
      </w:r>
      <w:r w:rsidRPr="00D12394">
        <w:rPr>
          <w:rStyle w:val="untitled61"/>
          <w:rFonts w:asciiTheme="minorEastAsia" w:eastAsiaTheme="minorEastAsia" w:hAnsiTheme="minorEastAsia"/>
          <w:sz w:val="21"/>
          <w:szCs w:val="21"/>
        </w:rPr>
        <w:t>PCR</w:t>
      </w:r>
      <w:r w:rsidRPr="00D12394">
        <w:rPr>
          <w:rStyle w:val="untitled51"/>
          <w:rFonts w:asciiTheme="minorEastAsia" w:eastAsiaTheme="minorEastAsia" w:hAnsiTheme="minorEastAsia"/>
          <w:sz w:val="21"/>
          <w:szCs w:val="21"/>
        </w:rPr>
        <w:t>法是扩增</w:t>
      </w:r>
      <w:r w:rsidRPr="00D12394">
        <w:rPr>
          <w:rStyle w:val="untitled61"/>
          <w:rFonts w:asciiTheme="minorEastAsia" w:eastAsiaTheme="minorEastAsia" w:hAnsiTheme="minorEastAsia"/>
          <w:sz w:val="21"/>
          <w:szCs w:val="21"/>
        </w:rPr>
        <w:t>DNA</w:t>
      </w:r>
      <w:r w:rsidRPr="00D12394">
        <w:rPr>
          <w:rStyle w:val="untitled51"/>
          <w:rFonts w:asciiTheme="minorEastAsia" w:eastAsiaTheme="minorEastAsia" w:hAnsiTheme="minorEastAsia"/>
          <w:sz w:val="21"/>
          <w:szCs w:val="21"/>
        </w:rPr>
        <w:t>，</w:t>
      </w:r>
      <w:r w:rsidRPr="00D12394">
        <w:rPr>
          <w:rStyle w:val="untitled61"/>
          <w:rFonts w:asciiTheme="minorEastAsia" w:eastAsiaTheme="minorEastAsia" w:hAnsiTheme="minorEastAsia"/>
          <w:sz w:val="21"/>
          <w:szCs w:val="21"/>
        </w:rPr>
        <w:t>RNA</w:t>
      </w:r>
      <w:r w:rsidRPr="00D12394">
        <w:rPr>
          <w:rStyle w:val="untitled51"/>
          <w:rFonts w:asciiTheme="minorEastAsia" w:eastAsiaTheme="minorEastAsia" w:hAnsiTheme="minorEastAsia"/>
          <w:sz w:val="21"/>
          <w:szCs w:val="21"/>
        </w:rPr>
        <w:t>不能直接被扩增，但是经过反转录酶的作用把</w:t>
      </w:r>
      <w:r w:rsidRPr="00D12394">
        <w:rPr>
          <w:rStyle w:val="untitled61"/>
          <w:rFonts w:asciiTheme="minorEastAsia" w:eastAsiaTheme="minorEastAsia" w:hAnsiTheme="minorEastAsia"/>
          <w:sz w:val="21"/>
          <w:szCs w:val="21"/>
        </w:rPr>
        <w:t>RNA</w:t>
      </w:r>
      <w:r w:rsidRPr="00D12394">
        <w:rPr>
          <w:rStyle w:val="untitled51"/>
          <w:rFonts w:asciiTheme="minorEastAsia" w:eastAsiaTheme="minorEastAsia" w:hAnsiTheme="minorEastAsia"/>
          <w:sz w:val="21"/>
          <w:szCs w:val="21"/>
        </w:rPr>
        <w:t>反转录成</w:t>
      </w:r>
      <w:r w:rsidRPr="00D12394">
        <w:rPr>
          <w:rStyle w:val="untitled61"/>
          <w:rFonts w:asciiTheme="minorEastAsia" w:eastAsiaTheme="minorEastAsia" w:hAnsiTheme="minorEastAsia"/>
          <w:sz w:val="21"/>
          <w:szCs w:val="21"/>
        </w:rPr>
        <w:t>cDNA</w:t>
      </w:r>
      <w:r w:rsidRPr="00D12394">
        <w:rPr>
          <w:rStyle w:val="untitled51"/>
          <w:rFonts w:asciiTheme="minorEastAsia" w:eastAsiaTheme="minorEastAsia" w:hAnsiTheme="minorEastAsia"/>
          <w:sz w:val="21"/>
          <w:szCs w:val="21"/>
        </w:rPr>
        <w:t>后，</w:t>
      </w:r>
      <w:r w:rsidRPr="00D12394">
        <w:rPr>
          <w:rStyle w:val="untitled61"/>
          <w:rFonts w:asciiTheme="minorEastAsia" w:eastAsiaTheme="minorEastAsia" w:hAnsiTheme="minorEastAsia"/>
          <w:sz w:val="21"/>
          <w:szCs w:val="21"/>
        </w:rPr>
        <w:t>PCR</w:t>
      </w:r>
      <w:r w:rsidRPr="00D12394">
        <w:rPr>
          <w:rStyle w:val="untitled51"/>
          <w:rFonts w:asciiTheme="minorEastAsia" w:eastAsiaTheme="minorEastAsia" w:hAnsiTheme="minorEastAsia"/>
          <w:sz w:val="21"/>
          <w:szCs w:val="21"/>
        </w:rPr>
        <w:t>法便可应用于</w:t>
      </w:r>
      <w:r w:rsidRPr="00D12394">
        <w:rPr>
          <w:rStyle w:val="untitled61"/>
          <w:rFonts w:asciiTheme="minorEastAsia" w:eastAsiaTheme="minorEastAsia" w:hAnsiTheme="minorEastAsia"/>
          <w:sz w:val="21"/>
          <w:szCs w:val="21"/>
        </w:rPr>
        <w:t>RNA</w:t>
      </w:r>
      <w:r w:rsidRPr="00D12394">
        <w:rPr>
          <w:rStyle w:val="untitled51"/>
          <w:rFonts w:asciiTheme="minorEastAsia" w:eastAsiaTheme="minorEastAsia" w:hAnsiTheme="minorEastAsia"/>
          <w:sz w:val="21"/>
          <w:szCs w:val="21"/>
        </w:rPr>
        <w:t>的解析了。迄今为止，此方法已广泛应用于</w:t>
      </w:r>
      <w:r w:rsidRPr="00D12394">
        <w:rPr>
          <w:rStyle w:val="untitled61"/>
          <w:rFonts w:asciiTheme="minorEastAsia" w:eastAsiaTheme="minorEastAsia" w:hAnsiTheme="minorEastAsia"/>
          <w:sz w:val="21"/>
          <w:szCs w:val="21"/>
        </w:rPr>
        <w:t>RNA</w:t>
      </w:r>
      <w:r w:rsidRPr="00D12394">
        <w:rPr>
          <w:rStyle w:val="untitled51"/>
          <w:rFonts w:asciiTheme="minorEastAsia" w:eastAsiaTheme="minorEastAsia" w:hAnsiTheme="minorEastAsia"/>
          <w:sz w:val="21"/>
          <w:szCs w:val="21"/>
        </w:rPr>
        <w:t>的构造解析、</w:t>
      </w:r>
      <w:r w:rsidRPr="00D12394">
        <w:rPr>
          <w:rStyle w:val="untitled61"/>
          <w:rFonts w:asciiTheme="minorEastAsia" w:eastAsiaTheme="minorEastAsia" w:hAnsiTheme="minorEastAsia"/>
          <w:sz w:val="21"/>
          <w:szCs w:val="21"/>
        </w:rPr>
        <w:t>cDNA</w:t>
      </w:r>
      <w:r w:rsidRPr="00D12394">
        <w:rPr>
          <w:rStyle w:val="untitled51"/>
          <w:rFonts w:asciiTheme="minorEastAsia" w:eastAsiaTheme="minorEastAsia" w:hAnsiTheme="minorEastAsia"/>
          <w:sz w:val="21"/>
          <w:szCs w:val="21"/>
        </w:rPr>
        <w:t>的克隆及</w:t>
      </w:r>
      <w:r w:rsidRPr="00D12394">
        <w:rPr>
          <w:rStyle w:val="untitled61"/>
          <w:rFonts w:asciiTheme="minorEastAsia" w:eastAsiaTheme="minorEastAsia" w:hAnsiTheme="minorEastAsia"/>
          <w:sz w:val="21"/>
          <w:szCs w:val="21"/>
        </w:rPr>
        <w:t>RNA</w:t>
      </w:r>
      <w:r w:rsidRPr="00D12394">
        <w:rPr>
          <w:rStyle w:val="untitled51"/>
          <w:rFonts w:asciiTheme="minorEastAsia" w:eastAsiaTheme="minorEastAsia" w:hAnsiTheme="minorEastAsia"/>
          <w:sz w:val="21"/>
          <w:szCs w:val="21"/>
        </w:rPr>
        <w:t>水平上的表达解析等多种领域。</w:t>
      </w:r>
    </w:p>
    <w:p w:rsidR="008D6EC6" w:rsidRPr="00D12394" w:rsidRDefault="005545A3" w:rsidP="003422D7">
      <w:pPr>
        <w:spacing w:beforeLines="50" w:afterLines="50"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编码蛋白质的基因在转录后形成mRNA，mRNA 翻译后编码产生蛋白质。真核生物的mRNA 的3端有多个腺苷酸，形成寡聚腺苷酸的尾巴，因此可以与Oligo dT结合，在反转录的作用下形成cDNA。再通过基因的特异引物PCR扩增得到基因的特异片段，此方法称为2步法。也可以根据已知基因的序列设计引物，以基因的特异引物进行逆转录，得到特异基因的cDNA，以此为摸板PCR扩增得到特异基因片段，由于此法转录和PCR扩增在同一反应管中进行，转录和扩增的引物相同，因此称为一步法。</w:t>
      </w:r>
    </w:p>
    <w:p w:rsidR="008D6EC6" w:rsidRPr="00D12394" w:rsidRDefault="008D6EC6" w:rsidP="003422D7">
      <w:pPr>
        <w:spacing w:beforeLines="50" w:afterLines="50" w:line="480" w:lineRule="auto"/>
        <w:ind w:firstLineChars="200" w:firstLine="420"/>
        <w:rPr>
          <w:rFonts w:asciiTheme="minorEastAsia" w:eastAsiaTheme="minorEastAsia" w:hAnsiTheme="minorEastAsia"/>
          <w:color w:val="000000"/>
          <w:szCs w:val="21"/>
        </w:rPr>
      </w:pPr>
    </w:p>
    <w:p w:rsidR="008D6EC6" w:rsidRPr="00D12394" w:rsidRDefault="003422D7" w:rsidP="003422D7">
      <w:pPr>
        <w:spacing w:beforeLines="50" w:afterLines="50"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fldChar w:fldCharType="begin"/>
      </w:r>
      <w:r w:rsidR="005545A3" w:rsidRPr="00D12394">
        <w:rPr>
          <w:rFonts w:asciiTheme="minorEastAsia" w:eastAsiaTheme="minorEastAsia" w:hAnsiTheme="minorEastAsia"/>
          <w:color w:val="000000"/>
          <w:szCs w:val="21"/>
        </w:rPr>
        <w:instrText xml:space="preserve"> INCLUDEPICTURE "http://www.takara.com.cn/product/2004/e/images/e-20FH11/Image01013.jpg" \* MERGEFORMATINET </w:instrText>
      </w:r>
      <w:r w:rsidRPr="00D12394">
        <w:rPr>
          <w:rFonts w:asciiTheme="minorEastAsia" w:eastAsiaTheme="minorEastAsia" w:hAnsiTheme="minorEastAsia"/>
          <w:color w:val="000000"/>
          <w:szCs w:val="21"/>
        </w:rPr>
        <w:fldChar w:fldCharType="separate"/>
      </w:r>
      <w:r w:rsidR="005545A3" w:rsidRPr="00D12394">
        <w:rPr>
          <w:rFonts w:asciiTheme="minorEastAsia" w:eastAsiaTheme="minorEastAsia" w:hAnsiTheme="minorEastAsia"/>
          <w:noProof/>
          <w:color w:val="000000"/>
          <w:szCs w:val="21"/>
        </w:rPr>
        <w:drawing>
          <wp:inline distT="0" distB="0" distL="114300" distR="114300">
            <wp:extent cx="5381625" cy="2924175"/>
            <wp:effectExtent l="0" t="0" r="9525" b="9525"/>
            <wp:docPr id="4" name="图片 1" descr="Image0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age01013"/>
                    <pic:cNvPicPr>
                      <a:picLocks noChangeAspect="1"/>
                    </pic:cNvPicPr>
                  </pic:nvPicPr>
                  <pic:blipFill>
                    <a:blip r:embed="rId33" cstate="print"/>
                    <a:stretch>
                      <a:fillRect/>
                    </a:stretch>
                  </pic:blipFill>
                  <pic:spPr>
                    <a:xfrm>
                      <a:off x="0" y="0"/>
                      <a:ext cx="5381625" cy="2924175"/>
                    </a:xfrm>
                    <a:prstGeom prst="rect">
                      <a:avLst/>
                    </a:prstGeom>
                    <a:noFill/>
                    <a:ln w="9525">
                      <a:noFill/>
                    </a:ln>
                  </pic:spPr>
                </pic:pic>
              </a:graphicData>
            </a:graphic>
          </wp:inline>
        </w:drawing>
      </w:r>
      <w:r w:rsidRPr="00D12394">
        <w:rPr>
          <w:rFonts w:asciiTheme="minorEastAsia" w:eastAsiaTheme="minorEastAsia" w:hAnsiTheme="minorEastAsia"/>
          <w:color w:val="000000"/>
          <w:szCs w:val="21"/>
        </w:rPr>
        <w:fldChar w:fldCharType="end"/>
      </w:r>
    </w:p>
    <w:p w:rsidR="008D6EC6" w:rsidRPr="00D12394" w:rsidRDefault="005545A3" w:rsidP="003422D7">
      <w:pPr>
        <w:pStyle w:val="untitled3"/>
        <w:spacing w:beforeLines="50" w:afterLines="50" w:line="480" w:lineRule="auto"/>
        <w:jc w:val="center"/>
        <w:rPr>
          <w:rStyle w:val="untitled141"/>
          <w:rFonts w:asciiTheme="minorEastAsia" w:eastAsiaTheme="minorEastAsia" w:hAnsiTheme="minorEastAsia"/>
          <w:sz w:val="21"/>
          <w:szCs w:val="21"/>
        </w:rPr>
      </w:pPr>
      <w:r w:rsidRPr="00D12394">
        <w:rPr>
          <w:rStyle w:val="untitled131"/>
          <w:rFonts w:asciiTheme="minorEastAsia" w:eastAsiaTheme="minorEastAsia" w:hAnsiTheme="minorEastAsia"/>
          <w:sz w:val="21"/>
          <w:szCs w:val="21"/>
        </w:rPr>
        <w:lastRenderedPageBreak/>
        <w:t>One Step RT-PCR</w:t>
      </w:r>
      <w:r w:rsidRPr="00D12394">
        <w:rPr>
          <w:rStyle w:val="untitled141"/>
          <w:rFonts w:asciiTheme="minorEastAsia" w:eastAsiaTheme="minorEastAsia" w:hAnsiTheme="minorEastAsia" w:hint="eastAsia"/>
          <w:sz w:val="21"/>
          <w:szCs w:val="21"/>
        </w:rPr>
        <w:t>的原理</w:t>
      </w:r>
    </w:p>
    <w:p w:rsidR="008D6EC6" w:rsidRPr="00D12394" w:rsidRDefault="008D6EC6" w:rsidP="003422D7">
      <w:pPr>
        <w:pStyle w:val="untitled3"/>
        <w:spacing w:beforeLines="50" w:afterLines="50" w:line="480" w:lineRule="auto"/>
        <w:jc w:val="center"/>
        <w:rPr>
          <w:rStyle w:val="untitled141"/>
          <w:rFonts w:asciiTheme="minorEastAsia" w:eastAsiaTheme="minorEastAsia" w:hAnsiTheme="minorEastAsia"/>
          <w:sz w:val="21"/>
          <w:szCs w:val="21"/>
        </w:rPr>
      </w:pPr>
    </w:p>
    <w:p w:rsidR="008D6EC6" w:rsidRPr="00D12394" w:rsidRDefault="005545A3" w:rsidP="003422D7">
      <w:pPr>
        <w:pStyle w:val="untitled3"/>
        <w:spacing w:beforeLines="50" w:afterLines="50" w:line="480" w:lineRule="auto"/>
        <w:rPr>
          <w:rStyle w:val="untitled141"/>
          <w:rFonts w:asciiTheme="minorEastAsia" w:eastAsiaTheme="minorEastAsia" w:hAnsiTheme="minorEastAsia"/>
          <w:b/>
          <w:bCs/>
          <w:sz w:val="21"/>
          <w:szCs w:val="21"/>
        </w:rPr>
      </w:pPr>
      <w:r w:rsidRPr="00D12394">
        <w:rPr>
          <w:rStyle w:val="untitled141"/>
          <w:rFonts w:asciiTheme="minorEastAsia" w:eastAsiaTheme="minorEastAsia" w:hAnsiTheme="minorEastAsia" w:hint="eastAsia"/>
          <w:b/>
          <w:bCs/>
          <w:sz w:val="21"/>
          <w:szCs w:val="21"/>
        </w:rPr>
        <w:t>一步法的优点：</w:t>
      </w:r>
    </w:p>
    <w:p w:rsidR="008D6EC6" w:rsidRPr="00D12394" w:rsidRDefault="005545A3" w:rsidP="003422D7">
      <w:pPr>
        <w:spacing w:beforeLines="50" w:afterLines="50" w:line="480" w:lineRule="auto"/>
        <w:rPr>
          <w:rStyle w:val="untitled71"/>
          <w:rFonts w:asciiTheme="minorEastAsia" w:eastAsiaTheme="minorEastAsia" w:hAnsiTheme="minorEastAsia"/>
          <w:color w:val="000000"/>
          <w:sz w:val="21"/>
          <w:szCs w:val="21"/>
        </w:rPr>
      </w:pPr>
      <w:r w:rsidRPr="00D12394">
        <w:rPr>
          <w:rStyle w:val="untitled71"/>
          <w:rFonts w:asciiTheme="minorEastAsia" w:eastAsiaTheme="minorEastAsia" w:hAnsiTheme="minorEastAsia" w:hint="eastAsia"/>
          <w:noProof/>
          <w:color w:val="000000"/>
          <w:sz w:val="21"/>
          <w:szCs w:val="21"/>
        </w:rPr>
        <w:drawing>
          <wp:inline distT="0" distB="0" distL="114300" distR="114300">
            <wp:extent cx="5753735" cy="1314450"/>
            <wp:effectExtent l="0" t="0" r="18415" b="0"/>
            <wp:docPr id="6" name="图片 2" descr="Image0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age01015"/>
                    <pic:cNvPicPr>
                      <a:picLocks noChangeAspect="1"/>
                    </pic:cNvPicPr>
                  </pic:nvPicPr>
                  <pic:blipFill>
                    <a:blip r:embed="rId34" cstate="print">
                      <a:lum bright="-17999" contrast="54000"/>
                    </a:blip>
                    <a:stretch>
                      <a:fillRect/>
                    </a:stretch>
                  </pic:blipFill>
                  <pic:spPr>
                    <a:xfrm>
                      <a:off x="0" y="0"/>
                      <a:ext cx="5753735" cy="1314450"/>
                    </a:xfrm>
                    <a:prstGeom prst="rect">
                      <a:avLst/>
                    </a:prstGeom>
                    <a:noFill/>
                    <a:ln w="9525">
                      <a:noFill/>
                    </a:ln>
                  </pic:spPr>
                </pic:pic>
              </a:graphicData>
            </a:graphic>
          </wp:inline>
        </w:drawing>
      </w:r>
    </w:p>
    <w:p w:rsidR="008D6EC6" w:rsidRPr="00D12394" w:rsidRDefault="005545A3" w:rsidP="003422D7">
      <w:pPr>
        <w:pStyle w:val="untitled1"/>
        <w:spacing w:beforeLines="50" w:afterLines="50" w:line="480" w:lineRule="auto"/>
        <w:rPr>
          <w:rFonts w:asciiTheme="minorEastAsia" w:eastAsiaTheme="minorEastAsia" w:hAnsiTheme="minorEastAsia"/>
          <w:b/>
          <w:bCs/>
          <w:sz w:val="21"/>
          <w:szCs w:val="21"/>
        </w:rPr>
      </w:pPr>
      <w:r w:rsidRPr="00D12394">
        <w:rPr>
          <w:rFonts w:asciiTheme="minorEastAsia" w:eastAsiaTheme="minorEastAsia" w:hAnsiTheme="minorEastAsia" w:hint="eastAsia"/>
          <w:b/>
          <w:bCs/>
          <w:sz w:val="21"/>
          <w:szCs w:val="21"/>
        </w:rPr>
        <w:t>实验内容</w:t>
      </w:r>
    </w:p>
    <w:p w:rsidR="008D6EC6" w:rsidRPr="00D12394" w:rsidRDefault="005545A3" w:rsidP="003422D7">
      <w:pPr>
        <w:spacing w:beforeLines="50" w:afterLines="50"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b/>
          <w:bCs/>
          <w:color w:val="000000"/>
          <w:szCs w:val="21"/>
        </w:rPr>
        <w:t>材料</w:t>
      </w:r>
      <w:r w:rsidRPr="00D12394">
        <w:rPr>
          <w:rFonts w:asciiTheme="minorEastAsia" w:eastAsiaTheme="minorEastAsia" w:hAnsiTheme="minorEastAsia" w:hint="eastAsia"/>
          <w:color w:val="000000"/>
          <w:szCs w:val="21"/>
        </w:rPr>
        <w:t xml:space="preserve"> 鸡肝组织</w:t>
      </w:r>
    </w:p>
    <w:p w:rsidR="008D6EC6" w:rsidRPr="00D12394" w:rsidRDefault="005545A3" w:rsidP="003422D7">
      <w:pPr>
        <w:spacing w:beforeLines="50" w:afterLines="50"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b/>
          <w:bCs/>
          <w:color w:val="000000"/>
          <w:szCs w:val="21"/>
        </w:rPr>
        <w:t xml:space="preserve">试剂 </w:t>
      </w:r>
      <w:r w:rsidRPr="00D12394">
        <w:rPr>
          <w:rFonts w:asciiTheme="minorEastAsia" w:eastAsiaTheme="minorEastAsia" w:hAnsiTheme="minorEastAsia" w:hint="eastAsia"/>
          <w:color w:val="000000"/>
          <w:szCs w:val="21"/>
        </w:rPr>
        <w:t>总RNA提取纯化试剂：Trizol(Invitrogen)；DEPC(Amersham)  无水乙醇，已丙醇；</w:t>
      </w:r>
    </w:p>
    <w:p w:rsidR="008D6EC6" w:rsidRPr="00D12394" w:rsidRDefault="005545A3" w:rsidP="003422D7">
      <w:pPr>
        <w:pStyle w:val="untitled1"/>
        <w:spacing w:beforeLines="50" w:afterLines="50"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 xml:space="preserve">     RT-PCR试剂盒 </w:t>
      </w:r>
      <w:r w:rsidRPr="00D12394">
        <w:rPr>
          <w:rStyle w:val="untitled21"/>
          <w:rFonts w:asciiTheme="minorEastAsia" w:eastAsiaTheme="minorEastAsia" w:hAnsiTheme="minorEastAsia"/>
          <w:sz w:val="21"/>
          <w:szCs w:val="21"/>
        </w:rPr>
        <w:t>TaKaRa One Step RNA PCR Kit (AMV)</w:t>
      </w:r>
      <w:r w:rsidRPr="00D12394">
        <w:rPr>
          <w:rFonts w:asciiTheme="minorEastAsia" w:eastAsiaTheme="minorEastAsia" w:hAnsiTheme="minorEastAsia" w:hint="eastAsia"/>
          <w:sz w:val="21"/>
          <w:szCs w:val="21"/>
        </w:rPr>
        <w:t>（大连宝生物生物公司）</w:t>
      </w:r>
    </w:p>
    <w:p w:rsidR="008D6EC6" w:rsidRPr="00D12394" w:rsidRDefault="005545A3" w:rsidP="003422D7">
      <w:pPr>
        <w:pStyle w:val="untitled1"/>
        <w:spacing w:beforeLines="50" w:afterLines="50" w:line="480" w:lineRule="auto"/>
        <w:ind w:firstLineChars="200" w:firstLine="420"/>
        <w:rPr>
          <w:rStyle w:val="untitled71"/>
          <w:rFonts w:asciiTheme="minorEastAsia" w:eastAsiaTheme="minorEastAsia" w:hAnsiTheme="minorEastAsia"/>
          <w:sz w:val="21"/>
          <w:szCs w:val="21"/>
        </w:rPr>
      </w:pPr>
      <w:r w:rsidRPr="00D12394">
        <w:rPr>
          <w:rStyle w:val="untitled71"/>
          <w:rFonts w:asciiTheme="minorEastAsia" w:eastAsiaTheme="minorEastAsia" w:hAnsiTheme="minorEastAsia" w:hint="eastAsia"/>
          <w:sz w:val="21"/>
          <w:szCs w:val="21"/>
        </w:rPr>
        <w:t>本试剂盒采用了一步反应法（</w:t>
      </w:r>
      <w:r w:rsidRPr="00D12394">
        <w:rPr>
          <w:rStyle w:val="untitled81"/>
          <w:rFonts w:asciiTheme="minorEastAsia" w:eastAsiaTheme="minorEastAsia" w:hAnsiTheme="minorEastAsia" w:cs="Arial"/>
          <w:sz w:val="21"/>
          <w:szCs w:val="21"/>
        </w:rPr>
        <w:t>One Step</w:t>
      </w:r>
      <w:r w:rsidRPr="00D12394">
        <w:rPr>
          <w:rStyle w:val="untitled71"/>
          <w:rFonts w:asciiTheme="minorEastAsia" w:eastAsiaTheme="minorEastAsia" w:hAnsiTheme="minorEastAsia" w:hint="eastAsia"/>
          <w:sz w:val="21"/>
          <w:szCs w:val="21"/>
        </w:rPr>
        <w:t>法）完成</w:t>
      </w:r>
      <w:r w:rsidRPr="00D12394">
        <w:rPr>
          <w:rStyle w:val="untitled81"/>
          <w:rFonts w:asciiTheme="minorEastAsia" w:eastAsiaTheme="minorEastAsia" w:hAnsiTheme="minorEastAsia" w:cs="Arial"/>
          <w:sz w:val="21"/>
          <w:szCs w:val="21"/>
        </w:rPr>
        <w:t>RT-PCR</w:t>
      </w:r>
      <w:r w:rsidRPr="00D12394">
        <w:rPr>
          <w:rStyle w:val="untitled71"/>
          <w:rFonts w:asciiTheme="minorEastAsia" w:eastAsiaTheme="minorEastAsia" w:hAnsiTheme="minorEastAsia" w:hint="eastAsia"/>
          <w:sz w:val="21"/>
          <w:szCs w:val="21"/>
        </w:rPr>
        <w:t>反应。</w:t>
      </w:r>
      <w:r w:rsidRPr="00D12394">
        <w:rPr>
          <w:rStyle w:val="untitled81"/>
          <w:rFonts w:asciiTheme="minorEastAsia" w:eastAsiaTheme="minorEastAsia" w:hAnsiTheme="minorEastAsia" w:cs="Arial"/>
          <w:sz w:val="21"/>
          <w:szCs w:val="21"/>
        </w:rPr>
        <w:t>RNA</w:t>
      </w:r>
      <w:r w:rsidRPr="00D12394">
        <w:rPr>
          <w:rStyle w:val="untitled71"/>
          <w:rFonts w:asciiTheme="minorEastAsia" w:eastAsiaTheme="minorEastAsia" w:hAnsiTheme="minorEastAsia" w:hint="eastAsia"/>
          <w:sz w:val="21"/>
          <w:szCs w:val="21"/>
        </w:rPr>
        <w:t>→</w:t>
      </w:r>
      <w:r w:rsidRPr="00D12394">
        <w:rPr>
          <w:rStyle w:val="untitled81"/>
          <w:rFonts w:asciiTheme="minorEastAsia" w:eastAsiaTheme="minorEastAsia" w:hAnsiTheme="minorEastAsia" w:cs="Arial"/>
          <w:sz w:val="21"/>
          <w:szCs w:val="21"/>
        </w:rPr>
        <w:t>cDNA</w:t>
      </w:r>
      <w:r w:rsidRPr="00D12394">
        <w:rPr>
          <w:rStyle w:val="untitled71"/>
          <w:rFonts w:asciiTheme="minorEastAsia" w:eastAsiaTheme="minorEastAsia" w:hAnsiTheme="minorEastAsia" w:hint="eastAsia"/>
          <w:sz w:val="21"/>
          <w:szCs w:val="21"/>
        </w:rPr>
        <w:t>→</w:t>
      </w:r>
      <w:r w:rsidRPr="00D12394">
        <w:rPr>
          <w:rStyle w:val="untitled81"/>
          <w:rFonts w:asciiTheme="minorEastAsia" w:eastAsiaTheme="minorEastAsia" w:hAnsiTheme="minorEastAsia" w:cs="Arial"/>
          <w:sz w:val="21"/>
          <w:szCs w:val="21"/>
        </w:rPr>
        <w:t>PCR</w:t>
      </w:r>
      <w:r w:rsidRPr="00D12394">
        <w:rPr>
          <w:rStyle w:val="untitled71"/>
          <w:rFonts w:asciiTheme="minorEastAsia" w:eastAsiaTheme="minorEastAsia" w:hAnsiTheme="minorEastAsia" w:hint="eastAsia"/>
          <w:sz w:val="21"/>
          <w:szCs w:val="21"/>
        </w:rPr>
        <w:t>反应操作在同一反应体系中进行，反应中途不需添加任何试剂，就可以完成由</w:t>
      </w:r>
      <w:r w:rsidRPr="00D12394">
        <w:rPr>
          <w:rStyle w:val="untitled81"/>
          <w:rFonts w:asciiTheme="minorEastAsia" w:eastAsiaTheme="minorEastAsia" w:hAnsiTheme="minorEastAsia" w:cs="Arial"/>
          <w:sz w:val="21"/>
          <w:szCs w:val="21"/>
        </w:rPr>
        <w:t>AMV</w:t>
      </w:r>
      <w:r w:rsidRPr="00D12394">
        <w:rPr>
          <w:rStyle w:val="untitled71"/>
          <w:rFonts w:asciiTheme="minorEastAsia" w:eastAsiaTheme="minorEastAsia" w:hAnsiTheme="minorEastAsia" w:hint="eastAsia"/>
          <w:sz w:val="21"/>
          <w:szCs w:val="21"/>
        </w:rPr>
        <w:t>（</w:t>
      </w:r>
      <w:r w:rsidRPr="00D12394">
        <w:rPr>
          <w:rStyle w:val="untitled81"/>
          <w:rFonts w:asciiTheme="minorEastAsia" w:eastAsiaTheme="minorEastAsia" w:hAnsiTheme="minorEastAsia" w:cs="Arial"/>
          <w:sz w:val="21"/>
          <w:szCs w:val="21"/>
        </w:rPr>
        <w:t>Avian Myeloblastosis Virus</w:t>
      </w:r>
      <w:r w:rsidRPr="00D12394">
        <w:rPr>
          <w:rStyle w:val="untitled71"/>
          <w:rFonts w:asciiTheme="minorEastAsia" w:eastAsiaTheme="minorEastAsia" w:hAnsiTheme="minorEastAsia" w:hint="eastAsia"/>
          <w:sz w:val="21"/>
          <w:szCs w:val="21"/>
        </w:rPr>
        <w:t>）由来的反转录酶从</w:t>
      </w:r>
      <w:r w:rsidRPr="00D12394">
        <w:rPr>
          <w:rStyle w:val="untitled81"/>
          <w:rFonts w:asciiTheme="minorEastAsia" w:eastAsiaTheme="minorEastAsia" w:hAnsiTheme="minorEastAsia" w:cs="Arial"/>
          <w:sz w:val="21"/>
          <w:szCs w:val="21"/>
        </w:rPr>
        <w:t>RNA</w:t>
      </w:r>
      <w:r w:rsidRPr="00D12394">
        <w:rPr>
          <w:rStyle w:val="untitled71"/>
          <w:rFonts w:asciiTheme="minorEastAsia" w:eastAsiaTheme="minorEastAsia" w:hAnsiTheme="minorEastAsia" w:hint="eastAsia"/>
          <w:sz w:val="21"/>
          <w:szCs w:val="21"/>
        </w:rPr>
        <w:t>反转录为</w:t>
      </w:r>
      <w:r w:rsidRPr="00D12394">
        <w:rPr>
          <w:rStyle w:val="untitled81"/>
          <w:rFonts w:asciiTheme="minorEastAsia" w:eastAsiaTheme="minorEastAsia" w:hAnsiTheme="minorEastAsia" w:cs="Arial"/>
          <w:sz w:val="21"/>
          <w:szCs w:val="21"/>
        </w:rPr>
        <w:t>cDNA</w:t>
      </w:r>
      <w:r w:rsidRPr="00D12394">
        <w:rPr>
          <w:rStyle w:val="untitled71"/>
          <w:rFonts w:asciiTheme="minorEastAsia" w:eastAsiaTheme="minorEastAsia" w:hAnsiTheme="minorEastAsia" w:hint="eastAsia"/>
          <w:sz w:val="21"/>
          <w:szCs w:val="21"/>
        </w:rPr>
        <w:t>，再由</w:t>
      </w:r>
      <w:r w:rsidRPr="00D12394">
        <w:rPr>
          <w:rStyle w:val="untitled91"/>
          <w:rFonts w:asciiTheme="minorEastAsia" w:eastAsiaTheme="minorEastAsia" w:hAnsiTheme="minorEastAsia"/>
          <w:sz w:val="21"/>
          <w:szCs w:val="21"/>
        </w:rPr>
        <w:t>AMV-Optimized Taq</w:t>
      </w:r>
      <w:r w:rsidRPr="00D12394">
        <w:rPr>
          <w:rStyle w:val="untitled71"/>
          <w:rFonts w:asciiTheme="minorEastAsia" w:eastAsiaTheme="minorEastAsia" w:hAnsiTheme="minorEastAsia" w:hint="eastAsia"/>
          <w:sz w:val="21"/>
          <w:szCs w:val="21"/>
        </w:rPr>
        <w:t>扩增</w:t>
      </w:r>
      <w:r w:rsidRPr="00D12394">
        <w:rPr>
          <w:rStyle w:val="untitled81"/>
          <w:rFonts w:asciiTheme="minorEastAsia" w:eastAsiaTheme="minorEastAsia" w:hAnsiTheme="minorEastAsia" w:cs="Arial"/>
          <w:sz w:val="21"/>
          <w:szCs w:val="21"/>
        </w:rPr>
        <w:t>cDNA</w:t>
      </w:r>
      <w:r w:rsidRPr="00D12394">
        <w:rPr>
          <w:rStyle w:val="untitled71"/>
          <w:rFonts w:asciiTheme="minorEastAsia" w:eastAsiaTheme="minorEastAsia" w:hAnsiTheme="minorEastAsia" w:hint="eastAsia"/>
          <w:sz w:val="21"/>
          <w:szCs w:val="21"/>
        </w:rPr>
        <w:t>的全部反应。本试剂盒中含有进行</w:t>
      </w:r>
      <w:r w:rsidRPr="00D12394">
        <w:rPr>
          <w:rStyle w:val="untitled81"/>
          <w:rFonts w:asciiTheme="minorEastAsia" w:eastAsiaTheme="minorEastAsia" w:hAnsiTheme="minorEastAsia" w:cs="Arial"/>
          <w:sz w:val="21"/>
          <w:szCs w:val="21"/>
        </w:rPr>
        <w:t>One Step</w:t>
      </w:r>
      <w:r w:rsidRPr="00D12394">
        <w:rPr>
          <w:rStyle w:val="untitled71"/>
          <w:rFonts w:asciiTheme="minorEastAsia" w:eastAsiaTheme="minorEastAsia" w:hAnsiTheme="minorEastAsia" w:hint="eastAsia"/>
          <w:sz w:val="21"/>
          <w:szCs w:val="21"/>
        </w:rPr>
        <w:t>法</w:t>
      </w:r>
      <w:r w:rsidRPr="00D12394">
        <w:rPr>
          <w:rStyle w:val="untitled81"/>
          <w:rFonts w:asciiTheme="minorEastAsia" w:eastAsiaTheme="minorEastAsia" w:hAnsiTheme="minorEastAsia" w:cs="Arial"/>
          <w:sz w:val="21"/>
          <w:szCs w:val="21"/>
        </w:rPr>
        <w:t>RT-PCR</w:t>
      </w:r>
      <w:r w:rsidRPr="00D12394">
        <w:rPr>
          <w:rStyle w:val="untitled71"/>
          <w:rFonts w:asciiTheme="minorEastAsia" w:eastAsiaTheme="minorEastAsia" w:hAnsiTheme="minorEastAsia" w:hint="eastAsia"/>
          <w:sz w:val="21"/>
          <w:szCs w:val="21"/>
        </w:rPr>
        <w:t>反应用的全部试剂，可以简便而有效地对</w:t>
      </w:r>
      <w:r w:rsidRPr="00D12394">
        <w:rPr>
          <w:rStyle w:val="untitled81"/>
          <w:rFonts w:asciiTheme="minorEastAsia" w:eastAsiaTheme="minorEastAsia" w:hAnsiTheme="minorEastAsia" w:cs="Arial"/>
          <w:sz w:val="21"/>
          <w:szCs w:val="21"/>
        </w:rPr>
        <w:t>RNA</w:t>
      </w:r>
      <w:r w:rsidRPr="00D12394">
        <w:rPr>
          <w:rStyle w:val="untitled71"/>
          <w:rFonts w:asciiTheme="minorEastAsia" w:eastAsiaTheme="minorEastAsia" w:hAnsiTheme="minorEastAsia" w:hint="eastAsia"/>
          <w:sz w:val="21"/>
          <w:szCs w:val="21"/>
        </w:rPr>
        <w:t>进行扩增分析。</w:t>
      </w:r>
    </w:p>
    <w:p w:rsidR="008D6EC6" w:rsidRPr="00D12394" w:rsidRDefault="005545A3" w:rsidP="003422D7">
      <w:pPr>
        <w:pStyle w:val="untitled1"/>
        <w:spacing w:beforeLines="50" w:afterLines="50" w:line="480" w:lineRule="auto"/>
        <w:ind w:leftChars="285" w:left="598"/>
        <w:rPr>
          <w:rStyle w:val="untitled71"/>
          <w:rFonts w:asciiTheme="minorEastAsia" w:eastAsiaTheme="minorEastAsia" w:hAnsiTheme="minorEastAsia"/>
          <w:sz w:val="21"/>
          <w:szCs w:val="21"/>
        </w:rPr>
      </w:pPr>
      <w:r w:rsidRPr="00D12394">
        <w:rPr>
          <w:rStyle w:val="untitled71"/>
          <w:rFonts w:asciiTheme="minorEastAsia" w:eastAsiaTheme="minorEastAsia" w:hAnsiTheme="minorEastAsia" w:hint="eastAsia"/>
          <w:noProof/>
          <w:sz w:val="21"/>
          <w:szCs w:val="21"/>
        </w:rPr>
        <w:lastRenderedPageBreak/>
        <w:drawing>
          <wp:inline distT="0" distB="0" distL="114300" distR="114300">
            <wp:extent cx="4742180" cy="2639695"/>
            <wp:effectExtent l="0" t="0" r="1270" b="8255"/>
            <wp:docPr id="2" name="图片 3" descr="Image0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age01006"/>
                    <pic:cNvPicPr>
                      <a:picLocks noChangeAspect="1"/>
                    </pic:cNvPicPr>
                  </pic:nvPicPr>
                  <pic:blipFill>
                    <a:blip r:embed="rId35" cstate="print">
                      <a:lum bright="-17999" contrast="48000"/>
                    </a:blip>
                    <a:stretch>
                      <a:fillRect/>
                    </a:stretch>
                  </pic:blipFill>
                  <pic:spPr>
                    <a:xfrm>
                      <a:off x="0" y="0"/>
                      <a:ext cx="4742180" cy="2639695"/>
                    </a:xfrm>
                    <a:prstGeom prst="rect">
                      <a:avLst/>
                    </a:prstGeom>
                    <a:noFill/>
                    <a:ln w="9525">
                      <a:noFill/>
                    </a:ln>
                  </pic:spPr>
                </pic:pic>
              </a:graphicData>
            </a:graphic>
          </wp:inline>
        </w:drawing>
      </w:r>
    </w:p>
    <w:p w:rsidR="008D6EC6" w:rsidRPr="00D12394" w:rsidRDefault="005545A3" w:rsidP="003422D7">
      <w:pPr>
        <w:pStyle w:val="untitled1"/>
        <w:spacing w:beforeLines="50" w:afterLines="50" w:line="480" w:lineRule="auto"/>
        <w:ind w:leftChars="285" w:left="598"/>
        <w:rPr>
          <w:rStyle w:val="untitled71"/>
          <w:rFonts w:asciiTheme="minorEastAsia" w:eastAsiaTheme="minorEastAsia" w:hAnsiTheme="minorEastAsia"/>
          <w:sz w:val="21"/>
          <w:szCs w:val="21"/>
        </w:rPr>
      </w:pPr>
      <w:r w:rsidRPr="00D12394">
        <w:rPr>
          <w:rStyle w:val="untitled71"/>
          <w:rFonts w:asciiTheme="minorEastAsia" w:eastAsiaTheme="minorEastAsia" w:hAnsiTheme="minorEastAsia" w:hint="eastAsia"/>
          <w:noProof/>
          <w:sz w:val="21"/>
          <w:szCs w:val="21"/>
        </w:rPr>
        <w:drawing>
          <wp:inline distT="0" distB="0" distL="114300" distR="114300">
            <wp:extent cx="5753735" cy="799465"/>
            <wp:effectExtent l="0" t="0" r="18415" b="635"/>
            <wp:docPr id="7" name="图片 4" descr="Image0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age01009"/>
                    <pic:cNvPicPr>
                      <a:picLocks noChangeAspect="1"/>
                    </pic:cNvPicPr>
                  </pic:nvPicPr>
                  <pic:blipFill>
                    <a:blip r:embed="rId36" cstate="print">
                      <a:lum bright="-12000" contrast="48000"/>
                    </a:blip>
                    <a:stretch>
                      <a:fillRect/>
                    </a:stretch>
                  </pic:blipFill>
                  <pic:spPr>
                    <a:xfrm>
                      <a:off x="0" y="0"/>
                      <a:ext cx="5753735" cy="799465"/>
                    </a:xfrm>
                    <a:prstGeom prst="rect">
                      <a:avLst/>
                    </a:prstGeom>
                    <a:noFill/>
                    <a:ln w="9525">
                      <a:noFill/>
                    </a:ln>
                  </pic:spPr>
                </pic:pic>
              </a:graphicData>
            </a:graphic>
          </wp:inline>
        </w:drawing>
      </w:r>
      <w:r w:rsidRPr="00D12394">
        <w:rPr>
          <w:rStyle w:val="untitled71"/>
          <w:rFonts w:asciiTheme="minorEastAsia" w:eastAsiaTheme="minorEastAsia" w:hAnsiTheme="minorEastAsia" w:hint="eastAsia"/>
          <w:sz w:val="21"/>
          <w:szCs w:val="21"/>
        </w:rPr>
        <w:t>本试剂盒中的</w:t>
      </w:r>
      <w:r w:rsidRPr="00D12394">
        <w:rPr>
          <w:rStyle w:val="untitled81"/>
          <w:rFonts w:asciiTheme="minorEastAsia" w:eastAsiaTheme="minorEastAsia" w:hAnsiTheme="minorEastAsia" w:cs="Arial"/>
          <w:sz w:val="21"/>
          <w:szCs w:val="21"/>
        </w:rPr>
        <w:t>Control RNA</w:t>
      </w:r>
      <w:r w:rsidRPr="00D12394">
        <w:rPr>
          <w:rStyle w:val="untitled71"/>
          <w:rFonts w:asciiTheme="minorEastAsia" w:eastAsiaTheme="minorEastAsia" w:hAnsiTheme="minorEastAsia" w:hint="eastAsia"/>
          <w:sz w:val="21"/>
          <w:szCs w:val="21"/>
        </w:rPr>
        <w:t>是以</w:t>
      </w:r>
      <w:r w:rsidRPr="00D12394">
        <w:rPr>
          <w:rStyle w:val="untitled81"/>
          <w:rFonts w:asciiTheme="minorEastAsia" w:eastAsiaTheme="minorEastAsia" w:hAnsiTheme="minorEastAsia" w:cs="Arial"/>
          <w:sz w:val="21"/>
          <w:szCs w:val="21"/>
        </w:rPr>
        <w:t>pSPTet3</w:t>
      </w:r>
      <w:r w:rsidRPr="00D12394">
        <w:rPr>
          <w:rStyle w:val="untitled71"/>
          <w:rFonts w:asciiTheme="minorEastAsia" w:eastAsiaTheme="minorEastAsia" w:hAnsiTheme="minorEastAsia" w:hint="eastAsia"/>
          <w:sz w:val="21"/>
          <w:szCs w:val="21"/>
        </w:rPr>
        <w:t>质粒（质粒中的</w:t>
      </w:r>
      <w:r w:rsidRPr="00D12394">
        <w:rPr>
          <w:rStyle w:val="untitled81"/>
          <w:rFonts w:asciiTheme="minorEastAsia" w:eastAsiaTheme="minorEastAsia" w:hAnsiTheme="minorEastAsia" w:cs="Arial"/>
          <w:sz w:val="21"/>
          <w:szCs w:val="21"/>
        </w:rPr>
        <w:t>SP6</w:t>
      </w:r>
      <w:r w:rsidRPr="00D12394">
        <w:rPr>
          <w:rStyle w:val="untitled71"/>
          <w:rFonts w:asciiTheme="minorEastAsia" w:eastAsiaTheme="minorEastAsia" w:hAnsiTheme="minorEastAsia" w:hint="eastAsia"/>
          <w:sz w:val="21"/>
          <w:szCs w:val="21"/>
        </w:rPr>
        <w:t>启动子下游插入长约</w:t>
      </w:r>
      <w:r w:rsidRPr="00D12394">
        <w:rPr>
          <w:rStyle w:val="untitled81"/>
          <w:rFonts w:asciiTheme="minorEastAsia" w:eastAsiaTheme="minorEastAsia" w:hAnsiTheme="minorEastAsia" w:cs="Arial"/>
          <w:sz w:val="21"/>
          <w:szCs w:val="21"/>
        </w:rPr>
        <w:t>1.4 kbp</w:t>
      </w:r>
      <w:r w:rsidRPr="00D12394">
        <w:rPr>
          <w:rStyle w:val="untitled71"/>
          <w:rFonts w:asciiTheme="minorEastAsia" w:eastAsiaTheme="minorEastAsia" w:hAnsiTheme="minorEastAsia" w:hint="eastAsia"/>
          <w:sz w:val="21"/>
          <w:szCs w:val="21"/>
        </w:rPr>
        <w:t>的</w:t>
      </w:r>
      <w:r w:rsidRPr="00D12394">
        <w:rPr>
          <w:rStyle w:val="untitled81"/>
          <w:rFonts w:asciiTheme="minorEastAsia" w:eastAsiaTheme="minorEastAsia" w:hAnsiTheme="minorEastAsia" w:cs="Arial"/>
          <w:sz w:val="21"/>
          <w:szCs w:val="21"/>
        </w:rPr>
        <w:t>pBR322</w:t>
      </w:r>
      <w:r w:rsidRPr="00D12394">
        <w:rPr>
          <w:rStyle w:val="untitled71"/>
          <w:rFonts w:asciiTheme="minorEastAsia" w:eastAsiaTheme="minorEastAsia" w:hAnsiTheme="minorEastAsia" w:hint="eastAsia"/>
          <w:sz w:val="21"/>
          <w:szCs w:val="21"/>
        </w:rPr>
        <w:t>来源的</w:t>
      </w:r>
      <w:r w:rsidRPr="00D12394">
        <w:rPr>
          <w:rStyle w:val="untitled81"/>
          <w:rFonts w:asciiTheme="minorEastAsia" w:eastAsiaTheme="minorEastAsia" w:hAnsiTheme="minorEastAsia" w:cs="Arial"/>
          <w:sz w:val="21"/>
          <w:szCs w:val="21"/>
        </w:rPr>
        <w:t>DNA</w:t>
      </w:r>
      <w:r w:rsidRPr="00D12394">
        <w:rPr>
          <w:rStyle w:val="untitled71"/>
          <w:rFonts w:asciiTheme="minorEastAsia" w:eastAsiaTheme="minorEastAsia" w:hAnsiTheme="minorEastAsia" w:hint="eastAsia"/>
          <w:sz w:val="21"/>
          <w:szCs w:val="21"/>
        </w:rPr>
        <w:t>片段，其</w:t>
      </w:r>
      <w:r w:rsidRPr="00D12394">
        <w:rPr>
          <w:rStyle w:val="untitled81"/>
          <w:rFonts w:asciiTheme="minorEastAsia" w:eastAsiaTheme="minorEastAsia" w:hAnsiTheme="minorEastAsia" w:cs="Arial"/>
          <w:sz w:val="21"/>
          <w:szCs w:val="21"/>
        </w:rPr>
        <w:t>DNA</w:t>
      </w:r>
      <w:r w:rsidRPr="00D12394">
        <w:rPr>
          <w:rStyle w:val="untitled71"/>
          <w:rFonts w:asciiTheme="minorEastAsia" w:eastAsiaTheme="minorEastAsia" w:hAnsiTheme="minorEastAsia" w:hint="eastAsia"/>
          <w:sz w:val="21"/>
          <w:szCs w:val="21"/>
        </w:rPr>
        <w:t>片段上含有抗四环素基因）为模板由</w:t>
      </w:r>
      <w:r w:rsidRPr="00D12394">
        <w:rPr>
          <w:rStyle w:val="untitled81"/>
          <w:rFonts w:asciiTheme="minorEastAsia" w:eastAsiaTheme="minorEastAsia" w:hAnsiTheme="minorEastAsia" w:cs="Arial"/>
          <w:sz w:val="21"/>
          <w:szCs w:val="21"/>
        </w:rPr>
        <w:t>SP6 RNA</w:t>
      </w:r>
      <w:r w:rsidRPr="00D12394">
        <w:rPr>
          <w:rStyle w:val="untitled71"/>
          <w:rFonts w:asciiTheme="minorEastAsia" w:eastAsiaTheme="minorEastAsia" w:hAnsiTheme="minorEastAsia" w:hint="eastAsia"/>
          <w:sz w:val="21"/>
          <w:szCs w:val="21"/>
        </w:rPr>
        <w:t>聚合酶经体外转录而得到的。</w:t>
      </w:r>
      <w:r w:rsidRPr="00D12394">
        <w:rPr>
          <w:rStyle w:val="untitled81"/>
          <w:rFonts w:asciiTheme="minorEastAsia" w:eastAsiaTheme="minorEastAsia" w:hAnsiTheme="minorEastAsia" w:cs="Arial"/>
          <w:sz w:val="21"/>
          <w:szCs w:val="21"/>
        </w:rPr>
        <w:t>Control RNA</w:t>
      </w:r>
      <w:r w:rsidRPr="00D12394">
        <w:rPr>
          <w:rStyle w:val="untitled71"/>
          <w:rFonts w:asciiTheme="minorEastAsia" w:eastAsiaTheme="minorEastAsia" w:hAnsiTheme="minorEastAsia" w:hint="eastAsia"/>
          <w:sz w:val="21"/>
          <w:szCs w:val="21"/>
        </w:rPr>
        <w:t>（约</w:t>
      </w:r>
      <w:r w:rsidRPr="00D12394">
        <w:rPr>
          <w:rStyle w:val="untitled81"/>
          <w:rFonts w:asciiTheme="minorEastAsia" w:eastAsiaTheme="minorEastAsia" w:hAnsiTheme="minorEastAsia" w:cs="Arial"/>
          <w:sz w:val="21"/>
          <w:szCs w:val="21"/>
        </w:rPr>
        <w:t>1.4 kb</w:t>
      </w:r>
      <w:r w:rsidRPr="00D12394">
        <w:rPr>
          <w:rStyle w:val="untitled71"/>
          <w:rFonts w:asciiTheme="minorEastAsia" w:eastAsiaTheme="minorEastAsia" w:hAnsiTheme="minorEastAsia" w:hint="eastAsia"/>
          <w:sz w:val="21"/>
          <w:szCs w:val="21"/>
        </w:rPr>
        <w:t>）是带有</w:t>
      </w:r>
      <w:r w:rsidRPr="00D12394">
        <w:rPr>
          <w:rStyle w:val="untitled81"/>
          <w:rFonts w:asciiTheme="minorEastAsia" w:eastAsiaTheme="minorEastAsia" w:hAnsiTheme="minorEastAsia" w:cs="Arial"/>
          <w:sz w:val="21"/>
          <w:szCs w:val="21"/>
        </w:rPr>
        <w:t>30</w:t>
      </w:r>
      <w:r w:rsidRPr="00D12394">
        <w:rPr>
          <w:rStyle w:val="untitled71"/>
          <w:rFonts w:asciiTheme="minorEastAsia" w:eastAsiaTheme="minorEastAsia" w:hAnsiTheme="minorEastAsia" w:hint="eastAsia"/>
          <w:sz w:val="21"/>
          <w:szCs w:val="21"/>
        </w:rPr>
        <w:t>个</w:t>
      </w:r>
      <w:r w:rsidRPr="00D12394">
        <w:rPr>
          <w:rStyle w:val="untitled81"/>
          <w:rFonts w:asciiTheme="minorEastAsia" w:eastAsiaTheme="minorEastAsia" w:hAnsiTheme="minorEastAsia" w:cs="Arial"/>
          <w:sz w:val="21"/>
          <w:szCs w:val="21"/>
        </w:rPr>
        <w:t>A</w:t>
      </w:r>
      <w:r w:rsidRPr="00D12394">
        <w:rPr>
          <w:rStyle w:val="untitled71"/>
          <w:rFonts w:asciiTheme="minorEastAsia" w:eastAsiaTheme="minorEastAsia" w:hAnsiTheme="minorEastAsia" w:hint="eastAsia"/>
          <w:sz w:val="21"/>
          <w:szCs w:val="21"/>
        </w:rPr>
        <w:t>碱基的具有</w:t>
      </w:r>
      <w:r w:rsidRPr="00D12394">
        <w:rPr>
          <w:rStyle w:val="untitled81"/>
          <w:rFonts w:asciiTheme="minorEastAsia" w:eastAsiaTheme="minorEastAsia" w:hAnsiTheme="minorEastAsia" w:cs="Arial"/>
          <w:sz w:val="21"/>
          <w:szCs w:val="21"/>
        </w:rPr>
        <w:t>Poly(A)</w:t>
      </w:r>
      <w:r w:rsidRPr="00D12394">
        <w:rPr>
          <w:rStyle w:val="untitled101"/>
          <w:rFonts w:asciiTheme="minorEastAsia" w:eastAsiaTheme="minorEastAsia" w:hAnsiTheme="minorEastAsia"/>
          <w:sz w:val="21"/>
          <w:szCs w:val="21"/>
        </w:rPr>
        <w:t>+</w:t>
      </w:r>
      <w:r w:rsidRPr="00D12394">
        <w:rPr>
          <w:rStyle w:val="untitled71"/>
          <w:rFonts w:asciiTheme="minorEastAsia" w:eastAsiaTheme="minorEastAsia" w:hAnsiTheme="minorEastAsia" w:hint="eastAsia"/>
          <w:sz w:val="21"/>
          <w:szCs w:val="21"/>
        </w:rPr>
        <w:t>尾的</w:t>
      </w:r>
      <w:r w:rsidRPr="00D12394">
        <w:rPr>
          <w:rStyle w:val="untitled81"/>
          <w:rFonts w:asciiTheme="minorEastAsia" w:eastAsiaTheme="minorEastAsia" w:hAnsiTheme="minorEastAsia" w:cs="Arial"/>
          <w:sz w:val="21"/>
          <w:szCs w:val="21"/>
        </w:rPr>
        <w:t>RNA</w:t>
      </w:r>
      <w:r w:rsidRPr="00D12394">
        <w:rPr>
          <w:rStyle w:val="untitled71"/>
          <w:rFonts w:asciiTheme="minorEastAsia" w:eastAsiaTheme="minorEastAsia" w:hAnsiTheme="minorEastAsia" w:hint="eastAsia"/>
          <w:sz w:val="21"/>
          <w:szCs w:val="21"/>
        </w:rPr>
        <w:t>。当把</w:t>
      </w:r>
      <w:r w:rsidRPr="00D12394">
        <w:rPr>
          <w:rStyle w:val="untitled81"/>
          <w:rFonts w:asciiTheme="minorEastAsia" w:eastAsiaTheme="minorEastAsia" w:hAnsiTheme="minorEastAsia" w:cs="Arial"/>
          <w:sz w:val="21"/>
          <w:szCs w:val="21"/>
        </w:rPr>
        <w:t>Control RNA</w:t>
      </w:r>
      <w:r w:rsidRPr="00D12394">
        <w:rPr>
          <w:rStyle w:val="untitled71"/>
          <w:rFonts w:asciiTheme="minorEastAsia" w:eastAsiaTheme="minorEastAsia" w:hAnsiTheme="minorEastAsia" w:hint="eastAsia"/>
          <w:sz w:val="21"/>
          <w:szCs w:val="21"/>
        </w:rPr>
        <w:t>经</w:t>
      </w:r>
      <w:r w:rsidRPr="00D12394">
        <w:rPr>
          <w:rStyle w:val="untitled81"/>
          <w:rFonts w:asciiTheme="minorEastAsia" w:eastAsiaTheme="minorEastAsia" w:hAnsiTheme="minorEastAsia" w:cs="Arial"/>
          <w:sz w:val="21"/>
          <w:szCs w:val="21"/>
        </w:rPr>
        <w:t>RT-PCR</w:t>
      </w:r>
      <w:r w:rsidRPr="00D12394">
        <w:rPr>
          <w:rStyle w:val="untitled71"/>
          <w:rFonts w:asciiTheme="minorEastAsia" w:eastAsiaTheme="minorEastAsia" w:hAnsiTheme="minorEastAsia" w:hint="eastAsia"/>
          <w:sz w:val="21"/>
          <w:szCs w:val="21"/>
        </w:rPr>
        <w:t>合成的双链</w:t>
      </w:r>
      <w:r w:rsidRPr="00D12394">
        <w:rPr>
          <w:rStyle w:val="untitled81"/>
          <w:rFonts w:asciiTheme="minorEastAsia" w:eastAsiaTheme="minorEastAsia" w:hAnsiTheme="minorEastAsia" w:cs="Arial"/>
          <w:sz w:val="21"/>
          <w:szCs w:val="21"/>
        </w:rPr>
        <w:t>cDNA</w:t>
      </w:r>
      <w:r w:rsidRPr="00D12394">
        <w:rPr>
          <w:rStyle w:val="untitled71"/>
          <w:rFonts w:asciiTheme="minorEastAsia" w:eastAsiaTheme="minorEastAsia" w:hAnsiTheme="minorEastAsia" w:hint="eastAsia"/>
          <w:sz w:val="21"/>
          <w:szCs w:val="21"/>
        </w:rPr>
        <w:t>插入质粒时，该质粒便可获得四环素抗性。</w:t>
      </w:r>
    </w:p>
    <w:p w:rsidR="008D6EC6" w:rsidRPr="00D12394" w:rsidRDefault="005545A3" w:rsidP="003422D7">
      <w:pPr>
        <w:pStyle w:val="untitled1"/>
        <w:spacing w:beforeLines="50" w:afterLines="50" w:line="480" w:lineRule="auto"/>
        <w:rPr>
          <w:rFonts w:asciiTheme="minorEastAsia" w:eastAsiaTheme="minorEastAsia" w:hAnsiTheme="minorEastAsia"/>
          <w:b/>
          <w:bCs/>
          <w:sz w:val="21"/>
          <w:szCs w:val="21"/>
        </w:rPr>
      </w:pPr>
      <w:r w:rsidRPr="00D12394">
        <w:rPr>
          <w:rFonts w:asciiTheme="minorEastAsia" w:eastAsiaTheme="minorEastAsia" w:hAnsiTheme="minorEastAsia" w:hint="eastAsia"/>
          <w:b/>
          <w:bCs/>
          <w:sz w:val="21"/>
          <w:szCs w:val="21"/>
        </w:rPr>
        <w:t>操作步骤</w:t>
      </w:r>
    </w:p>
    <w:p w:rsidR="008D6EC6" w:rsidRPr="00D12394" w:rsidRDefault="005545A3" w:rsidP="00E1644E">
      <w:pPr>
        <w:pStyle w:val="untitled1"/>
        <w:spacing w:line="480" w:lineRule="auto"/>
        <w:ind w:firstLineChars="200" w:firstLine="420"/>
        <w:rPr>
          <w:rStyle w:val="untitled71"/>
          <w:rFonts w:asciiTheme="minorEastAsia" w:eastAsiaTheme="minorEastAsia" w:hAnsiTheme="minorEastAsia"/>
          <w:sz w:val="21"/>
          <w:szCs w:val="21"/>
        </w:rPr>
      </w:pPr>
      <w:r w:rsidRPr="00D12394">
        <w:rPr>
          <w:rStyle w:val="untitled71"/>
          <w:rFonts w:asciiTheme="minorEastAsia" w:eastAsiaTheme="minorEastAsia" w:hAnsiTheme="minorEastAsia" w:hint="eastAsia"/>
          <w:sz w:val="21"/>
          <w:szCs w:val="21"/>
        </w:rPr>
        <w:t>1</w:t>
      </w:r>
      <w:r w:rsidR="00B01726">
        <w:rPr>
          <w:rStyle w:val="untitled71"/>
          <w:rFonts w:asciiTheme="minorEastAsia" w:eastAsiaTheme="minorEastAsia" w:hAnsiTheme="minorEastAsia" w:hint="eastAsia"/>
          <w:sz w:val="21"/>
          <w:szCs w:val="21"/>
        </w:rPr>
        <w:t>．</w:t>
      </w:r>
      <w:r w:rsidRPr="00D12394">
        <w:rPr>
          <w:rStyle w:val="untitled71"/>
          <w:rFonts w:asciiTheme="minorEastAsia" w:eastAsiaTheme="minorEastAsia" w:hAnsiTheme="minorEastAsia" w:hint="eastAsia"/>
          <w:sz w:val="21"/>
          <w:szCs w:val="21"/>
        </w:rPr>
        <w:t>总RNA的提取根据上次实验总RNA的提取进行。</w:t>
      </w:r>
    </w:p>
    <w:p w:rsidR="008D6EC6" w:rsidRPr="00D12394" w:rsidRDefault="005545A3" w:rsidP="00E1644E">
      <w:pPr>
        <w:pStyle w:val="untitled3"/>
        <w:spacing w:line="480" w:lineRule="auto"/>
        <w:ind w:firstLineChars="200" w:firstLine="420"/>
        <w:rPr>
          <w:rStyle w:val="untitled51"/>
          <w:rFonts w:asciiTheme="minorEastAsia" w:eastAsiaTheme="minorEastAsia" w:hAnsiTheme="minorEastAsia"/>
          <w:sz w:val="21"/>
          <w:szCs w:val="21"/>
        </w:rPr>
      </w:pPr>
      <w:r w:rsidRPr="00D12394">
        <w:rPr>
          <w:rStyle w:val="untitled51"/>
          <w:rFonts w:asciiTheme="minorEastAsia" w:eastAsiaTheme="minorEastAsia" w:hAnsiTheme="minorEastAsia"/>
          <w:sz w:val="21"/>
          <w:szCs w:val="21"/>
        </w:rPr>
        <w:t></w:t>
      </w:r>
      <w:r w:rsidRPr="00D12394">
        <w:rPr>
          <w:rStyle w:val="untitled51"/>
          <w:rFonts w:asciiTheme="minorEastAsia" w:eastAsiaTheme="minorEastAsia" w:hAnsiTheme="minorEastAsia"/>
          <w:sz w:val="21"/>
          <w:szCs w:val="21"/>
        </w:rPr>
        <w:t>按下列组成配制</w:t>
      </w:r>
      <w:r w:rsidRPr="00D12394">
        <w:rPr>
          <w:rStyle w:val="untitled61"/>
          <w:rFonts w:asciiTheme="minorEastAsia" w:eastAsiaTheme="minorEastAsia" w:hAnsiTheme="minorEastAsia"/>
          <w:sz w:val="21"/>
          <w:szCs w:val="21"/>
        </w:rPr>
        <w:t>RT-PCR</w:t>
      </w:r>
      <w:r w:rsidRPr="00D12394">
        <w:rPr>
          <w:rStyle w:val="untitled51"/>
          <w:rFonts w:asciiTheme="minorEastAsia" w:eastAsiaTheme="minorEastAsia" w:hAnsiTheme="minorEastAsia"/>
          <w:sz w:val="21"/>
          <w:szCs w:val="21"/>
        </w:rPr>
        <w:t>反应液。</w:t>
      </w:r>
    </w:p>
    <w:p w:rsidR="008D6EC6" w:rsidRPr="00D12394" w:rsidRDefault="005545A3" w:rsidP="003422D7">
      <w:pPr>
        <w:pStyle w:val="untitled1"/>
        <w:spacing w:beforeLines="50" w:afterLines="50" w:line="480" w:lineRule="auto"/>
        <w:rPr>
          <w:rFonts w:asciiTheme="minorEastAsia" w:eastAsiaTheme="minorEastAsia" w:hAnsiTheme="minorEastAsia"/>
          <w:b/>
          <w:bCs/>
          <w:sz w:val="21"/>
          <w:szCs w:val="21"/>
        </w:rPr>
      </w:pPr>
      <w:r w:rsidRPr="00D12394">
        <w:rPr>
          <w:rFonts w:asciiTheme="minorEastAsia" w:eastAsiaTheme="minorEastAsia" w:hAnsiTheme="minorEastAsia" w:hint="eastAsia"/>
          <w:b/>
          <w:bCs/>
          <w:sz w:val="21"/>
          <w:szCs w:val="21"/>
        </w:rPr>
        <w:t>反转录</w:t>
      </w:r>
      <w:r w:rsidRPr="00D12394">
        <w:rPr>
          <w:rFonts w:asciiTheme="minorEastAsia" w:eastAsiaTheme="minorEastAsia" w:hAnsiTheme="minorEastAsia"/>
          <w:b/>
          <w:bCs/>
          <w:sz w:val="21"/>
          <w:szCs w:val="21"/>
        </w:rPr>
        <w:t>(20ul</w:t>
      </w:r>
      <w:r w:rsidRPr="00D12394">
        <w:rPr>
          <w:rFonts w:asciiTheme="minorEastAsia" w:eastAsiaTheme="minorEastAsia" w:hAnsiTheme="minorEastAsia" w:hint="eastAsia"/>
          <w:b/>
          <w:bCs/>
          <w:sz w:val="21"/>
          <w:szCs w:val="21"/>
        </w:rPr>
        <w:t>体系</w:t>
      </w:r>
      <w:r w:rsidRPr="00D12394">
        <w:rPr>
          <w:rFonts w:asciiTheme="minorEastAsia" w:eastAsiaTheme="minorEastAsia" w:hAnsiTheme="minorEastAsia"/>
          <w:b/>
          <w:bCs/>
          <w:sz w:val="21"/>
          <w:szCs w:val="21"/>
        </w:rPr>
        <w:t>)</w:t>
      </w:r>
    </w:p>
    <w:p w:rsidR="008D6EC6" w:rsidRPr="00D12394" w:rsidRDefault="00B01726" w:rsidP="00E1644E">
      <w:pPr>
        <w:spacing w:line="480" w:lineRule="auto"/>
        <w:ind w:firstLineChars="150" w:firstLine="315"/>
        <w:rPr>
          <w:rFonts w:asciiTheme="minorEastAsia" w:eastAsiaTheme="minorEastAsia" w:hAnsiTheme="minorEastAsia"/>
          <w:color w:val="000000"/>
          <w:szCs w:val="21"/>
        </w:rPr>
      </w:pPr>
      <w:r>
        <w:rPr>
          <w:rFonts w:asciiTheme="minorEastAsia" w:eastAsiaTheme="minorEastAsia" w:hAnsiTheme="minorEastAsia" w:hint="eastAsia"/>
          <w:color w:val="000000"/>
          <w:szCs w:val="21"/>
        </w:rPr>
        <w:t>2.</w:t>
      </w:r>
      <w:r w:rsidR="005545A3" w:rsidRPr="00D12394">
        <w:rPr>
          <w:rFonts w:asciiTheme="minorEastAsia" w:eastAsiaTheme="minorEastAsia" w:hAnsiTheme="minorEastAsia" w:hint="eastAsia"/>
          <w:color w:val="000000"/>
          <w:szCs w:val="21"/>
        </w:rPr>
        <w:t>取1</w:t>
      </w:r>
      <w:r w:rsidR="005545A3" w:rsidRPr="00D12394">
        <w:rPr>
          <w:rFonts w:asciiTheme="minorEastAsia" w:eastAsiaTheme="minorEastAsia" w:hAnsiTheme="minorEastAsia"/>
          <w:color w:val="000000"/>
          <w:szCs w:val="21"/>
        </w:rPr>
        <w:t>ug</w:t>
      </w:r>
      <w:r w:rsidR="005545A3" w:rsidRPr="00D12394">
        <w:rPr>
          <w:rFonts w:asciiTheme="minorEastAsia" w:eastAsiaTheme="minorEastAsia" w:hAnsiTheme="minorEastAsia" w:hint="eastAsia"/>
          <w:color w:val="000000"/>
          <w:szCs w:val="21"/>
        </w:rPr>
        <w:t>RNA+1</w:t>
      </w:r>
      <w:r w:rsidR="005545A3" w:rsidRPr="00D12394">
        <w:rPr>
          <w:rFonts w:asciiTheme="minorEastAsia" w:eastAsiaTheme="minorEastAsia" w:hAnsiTheme="minorEastAsia"/>
          <w:color w:val="000000"/>
          <w:szCs w:val="21"/>
        </w:rPr>
        <w:t>ul oligdT+</w:t>
      </w:r>
      <w:r w:rsidR="005545A3" w:rsidRPr="00D12394">
        <w:rPr>
          <w:rFonts w:asciiTheme="minorEastAsia" w:eastAsiaTheme="minorEastAsia" w:hAnsiTheme="minorEastAsia" w:hint="eastAsia"/>
          <w:color w:val="000000"/>
          <w:szCs w:val="21"/>
        </w:rPr>
        <w:t>需要的水量 于PCR管中，70度5</w:t>
      </w:r>
      <w:r w:rsidR="005545A3" w:rsidRPr="00D12394">
        <w:rPr>
          <w:rFonts w:asciiTheme="minorEastAsia" w:eastAsiaTheme="minorEastAsia" w:hAnsiTheme="minorEastAsia"/>
          <w:color w:val="000000"/>
          <w:szCs w:val="21"/>
        </w:rPr>
        <w:t xml:space="preserve">min </w:t>
      </w:r>
      <w:r w:rsidR="005545A3" w:rsidRPr="00D12394">
        <w:rPr>
          <w:rFonts w:asciiTheme="minorEastAsia" w:eastAsiaTheme="minorEastAsia" w:hAnsiTheme="minorEastAsia" w:hint="eastAsia"/>
          <w:color w:val="000000"/>
          <w:szCs w:val="21"/>
        </w:rPr>
        <w:t xml:space="preserve">后立即置冰上1-2 </w:t>
      </w:r>
      <w:r w:rsidR="005545A3" w:rsidRPr="00D12394">
        <w:rPr>
          <w:rFonts w:asciiTheme="minorEastAsia" w:eastAsiaTheme="minorEastAsia" w:hAnsiTheme="minorEastAsia"/>
          <w:color w:val="000000"/>
          <w:szCs w:val="21"/>
        </w:rPr>
        <w:t>min.</w:t>
      </w:r>
    </w:p>
    <w:p w:rsidR="008D6EC6" w:rsidRPr="00D12394" w:rsidRDefault="005545A3" w:rsidP="00E1644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配</w:t>
      </w:r>
      <w:r w:rsidRPr="00D12394">
        <w:rPr>
          <w:rFonts w:asciiTheme="minorEastAsia" w:eastAsiaTheme="minorEastAsia" w:hAnsiTheme="minorEastAsia"/>
          <w:color w:val="000000"/>
          <w:szCs w:val="21"/>
        </w:rPr>
        <w:t>mix:  dNTP</w:t>
      </w:r>
      <w:r w:rsidRPr="00D12394">
        <w:rPr>
          <w:rFonts w:asciiTheme="minorEastAsia" w:eastAsiaTheme="minorEastAsia" w:hAnsiTheme="minorEastAsia" w:hint="eastAsia"/>
          <w:color w:val="000000"/>
          <w:szCs w:val="21"/>
        </w:rPr>
        <w:t>（10</w:t>
      </w:r>
      <w:r w:rsidRPr="00D12394">
        <w:rPr>
          <w:rFonts w:asciiTheme="minorEastAsia" w:eastAsiaTheme="minorEastAsia" w:hAnsiTheme="minorEastAsia"/>
          <w:color w:val="000000"/>
          <w:szCs w:val="21"/>
        </w:rPr>
        <w:t>mM</w:t>
      </w:r>
      <w:r w:rsidRPr="00D12394">
        <w:rPr>
          <w:rFonts w:asciiTheme="minorEastAsia" w:eastAsiaTheme="minorEastAsia" w:hAnsiTheme="minorEastAsia" w:hint="eastAsia"/>
          <w:color w:val="000000"/>
          <w:szCs w:val="21"/>
        </w:rPr>
        <w:t>）</w:t>
      </w:r>
      <w:r w:rsidRPr="00D12394">
        <w:rPr>
          <w:rFonts w:asciiTheme="minorEastAsia" w:eastAsiaTheme="minorEastAsia" w:hAnsiTheme="minorEastAsia"/>
          <w:color w:val="000000"/>
          <w:szCs w:val="21"/>
        </w:rPr>
        <w:t xml:space="preserve"> </w:t>
      </w:r>
      <w:r w:rsidRPr="00D12394">
        <w:rPr>
          <w:rFonts w:asciiTheme="minorEastAsia" w:eastAsiaTheme="minorEastAsia" w:hAnsiTheme="minorEastAsia" w:hint="eastAsia"/>
          <w:color w:val="000000"/>
          <w:szCs w:val="21"/>
        </w:rPr>
        <w:t xml:space="preserve">    </w:t>
      </w:r>
      <w:r w:rsidRPr="00D12394">
        <w:rPr>
          <w:rFonts w:asciiTheme="minorEastAsia" w:eastAsiaTheme="minorEastAsia" w:hAnsiTheme="minorEastAsia"/>
          <w:color w:val="000000"/>
          <w:szCs w:val="21"/>
        </w:rPr>
        <w:t>2ul</w:t>
      </w:r>
    </w:p>
    <w:p w:rsidR="008D6EC6" w:rsidRPr="00D12394" w:rsidRDefault="005545A3" w:rsidP="00E1644E">
      <w:pPr>
        <w:spacing w:line="480" w:lineRule="auto"/>
        <w:rPr>
          <w:rFonts w:asciiTheme="minorEastAsia" w:eastAsiaTheme="minorEastAsia" w:hAnsiTheme="minorEastAsia"/>
          <w:color w:val="000000"/>
          <w:szCs w:val="21"/>
          <w:lang w:val="pl-PL"/>
        </w:rPr>
      </w:pPr>
      <w:r w:rsidRPr="00D12394">
        <w:rPr>
          <w:rFonts w:asciiTheme="minorEastAsia" w:eastAsiaTheme="minorEastAsia" w:hAnsiTheme="minorEastAsia"/>
          <w:color w:val="000000"/>
          <w:szCs w:val="21"/>
        </w:rPr>
        <w:lastRenderedPageBreak/>
        <w:t xml:space="preserve">        </w:t>
      </w:r>
      <w:r w:rsidRPr="00D12394">
        <w:rPr>
          <w:rFonts w:asciiTheme="minorEastAsia" w:eastAsiaTheme="minorEastAsia" w:hAnsiTheme="minorEastAsia"/>
          <w:color w:val="000000"/>
          <w:szCs w:val="21"/>
          <w:lang w:val="pl-PL"/>
        </w:rPr>
        <w:t>M-MLV buffer     4ul</w:t>
      </w:r>
    </w:p>
    <w:p w:rsidR="008D6EC6" w:rsidRPr="00D12394" w:rsidRDefault="005545A3" w:rsidP="00E1644E">
      <w:pPr>
        <w:spacing w:line="480" w:lineRule="auto"/>
        <w:rPr>
          <w:rFonts w:asciiTheme="minorEastAsia" w:eastAsiaTheme="minorEastAsia" w:hAnsiTheme="minorEastAsia"/>
          <w:color w:val="000000"/>
          <w:szCs w:val="21"/>
          <w:lang w:val="pl-PL"/>
        </w:rPr>
      </w:pPr>
      <w:r w:rsidRPr="00D12394">
        <w:rPr>
          <w:rFonts w:asciiTheme="minorEastAsia" w:eastAsiaTheme="minorEastAsia" w:hAnsiTheme="minorEastAsia"/>
          <w:color w:val="000000"/>
          <w:szCs w:val="21"/>
          <w:lang w:val="pl-PL"/>
        </w:rPr>
        <w:t xml:space="preserve">        M-MLV          0.5ul</w:t>
      </w:r>
    </w:p>
    <w:p w:rsidR="008D6EC6" w:rsidRPr="00D12394" w:rsidRDefault="005545A3" w:rsidP="00E1644E">
      <w:pPr>
        <w:spacing w:line="480" w:lineRule="auto"/>
        <w:rPr>
          <w:rFonts w:asciiTheme="minorEastAsia" w:eastAsiaTheme="minorEastAsia" w:hAnsiTheme="minorEastAsia"/>
          <w:color w:val="000000"/>
          <w:szCs w:val="21"/>
          <w:lang w:val="fr-FR"/>
        </w:rPr>
      </w:pPr>
      <w:r w:rsidRPr="00D12394">
        <w:rPr>
          <w:rFonts w:asciiTheme="minorEastAsia" w:eastAsiaTheme="minorEastAsia" w:hAnsiTheme="minorEastAsia"/>
          <w:color w:val="000000"/>
          <w:szCs w:val="21"/>
          <w:lang w:val="pl-PL"/>
        </w:rPr>
        <w:t xml:space="preserve">        </w:t>
      </w:r>
      <w:r w:rsidRPr="00D12394">
        <w:rPr>
          <w:rFonts w:asciiTheme="minorEastAsia" w:eastAsiaTheme="minorEastAsia" w:hAnsiTheme="minorEastAsia"/>
          <w:color w:val="000000"/>
          <w:szCs w:val="21"/>
          <w:lang w:val="fr-FR"/>
        </w:rPr>
        <w:t>RNA</w:t>
      </w:r>
      <w:r w:rsidRPr="00D12394">
        <w:rPr>
          <w:rFonts w:asciiTheme="minorEastAsia" w:eastAsiaTheme="minorEastAsia" w:hAnsiTheme="minorEastAsia" w:hint="eastAsia"/>
          <w:color w:val="000000"/>
          <w:szCs w:val="21"/>
          <w:lang w:val="fr-FR"/>
        </w:rPr>
        <w:t>酶抑制剂   0.25</w:t>
      </w:r>
      <w:r w:rsidRPr="00D12394">
        <w:rPr>
          <w:rFonts w:asciiTheme="minorEastAsia" w:eastAsiaTheme="minorEastAsia" w:hAnsiTheme="minorEastAsia"/>
          <w:color w:val="000000"/>
          <w:szCs w:val="21"/>
          <w:lang w:val="fr-FR"/>
        </w:rPr>
        <w:t>ul</w:t>
      </w:r>
    </w:p>
    <w:p w:rsidR="008D6EC6" w:rsidRPr="00D12394" w:rsidRDefault="00B01726" w:rsidP="00B01726">
      <w:pPr>
        <w:spacing w:line="480" w:lineRule="auto"/>
        <w:ind w:firstLineChars="100" w:firstLine="210"/>
        <w:rPr>
          <w:rFonts w:asciiTheme="minorEastAsia" w:eastAsiaTheme="minorEastAsia" w:hAnsiTheme="minorEastAsia"/>
          <w:color w:val="000000"/>
          <w:szCs w:val="21"/>
          <w:lang w:val="fr-FR"/>
        </w:rPr>
      </w:pPr>
      <w:r>
        <w:rPr>
          <w:rFonts w:asciiTheme="minorEastAsia" w:eastAsiaTheme="minorEastAsia" w:hAnsiTheme="minorEastAsia" w:hint="eastAsia"/>
          <w:color w:val="000000"/>
          <w:szCs w:val="21"/>
        </w:rPr>
        <w:t>3.</w:t>
      </w:r>
      <w:r w:rsidR="005545A3" w:rsidRPr="00D12394">
        <w:rPr>
          <w:rFonts w:asciiTheme="minorEastAsia" w:eastAsiaTheme="minorEastAsia" w:hAnsiTheme="minorEastAsia" w:hint="eastAsia"/>
          <w:color w:val="000000"/>
          <w:szCs w:val="21"/>
        </w:rPr>
        <w:t>将</w:t>
      </w:r>
      <w:r w:rsidR="005545A3" w:rsidRPr="00D12394">
        <w:rPr>
          <w:rFonts w:asciiTheme="minorEastAsia" w:eastAsiaTheme="minorEastAsia" w:hAnsiTheme="minorEastAsia"/>
          <w:color w:val="000000"/>
          <w:szCs w:val="21"/>
          <w:lang w:val="fr-FR"/>
        </w:rPr>
        <w:t xml:space="preserve">mix </w:t>
      </w:r>
      <w:r w:rsidR="005545A3" w:rsidRPr="00D12394">
        <w:rPr>
          <w:rFonts w:asciiTheme="minorEastAsia" w:eastAsiaTheme="minorEastAsia" w:hAnsiTheme="minorEastAsia" w:hint="eastAsia"/>
          <w:color w:val="000000"/>
          <w:szCs w:val="21"/>
        </w:rPr>
        <w:t>加入到冰上的</w:t>
      </w:r>
      <w:r w:rsidR="005545A3" w:rsidRPr="00D12394">
        <w:rPr>
          <w:rFonts w:asciiTheme="minorEastAsia" w:eastAsiaTheme="minorEastAsia" w:hAnsiTheme="minorEastAsia" w:hint="eastAsia"/>
          <w:color w:val="000000"/>
          <w:szCs w:val="21"/>
          <w:lang w:val="fr-FR"/>
        </w:rPr>
        <w:t>PCR</w:t>
      </w:r>
      <w:r w:rsidR="005545A3" w:rsidRPr="00D12394">
        <w:rPr>
          <w:rFonts w:asciiTheme="minorEastAsia" w:eastAsiaTheme="minorEastAsia" w:hAnsiTheme="minorEastAsia" w:hint="eastAsia"/>
          <w:color w:val="000000"/>
          <w:szCs w:val="21"/>
        </w:rPr>
        <w:t>管中</w:t>
      </w:r>
      <w:r w:rsidR="005545A3" w:rsidRPr="00D12394">
        <w:rPr>
          <w:rFonts w:asciiTheme="minorEastAsia" w:eastAsiaTheme="minorEastAsia" w:hAnsiTheme="minorEastAsia" w:hint="eastAsia"/>
          <w:color w:val="000000"/>
          <w:szCs w:val="21"/>
          <w:lang w:val="fr-FR"/>
        </w:rPr>
        <w:t>,42</w:t>
      </w:r>
      <w:r w:rsidR="005545A3" w:rsidRPr="00D12394">
        <w:rPr>
          <w:rFonts w:asciiTheme="minorEastAsia" w:eastAsiaTheme="minorEastAsia" w:hAnsiTheme="minorEastAsia" w:hint="eastAsia"/>
          <w:color w:val="000000"/>
          <w:szCs w:val="21"/>
        </w:rPr>
        <w:t>度</w:t>
      </w:r>
      <w:r w:rsidR="005545A3" w:rsidRPr="00D12394">
        <w:rPr>
          <w:rFonts w:asciiTheme="minorEastAsia" w:eastAsiaTheme="minorEastAsia" w:hAnsiTheme="minorEastAsia" w:hint="eastAsia"/>
          <w:color w:val="000000"/>
          <w:szCs w:val="21"/>
          <w:lang w:val="fr-FR"/>
        </w:rPr>
        <w:t xml:space="preserve"> 1</w:t>
      </w:r>
      <w:r w:rsidR="005545A3" w:rsidRPr="00D12394">
        <w:rPr>
          <w:rFonts w:asciiTheme="minorEastAsia" w:eastAsiaTheme="minorEastAsia" w:hAnsiTheme="minorEastAsia"/>
          <w:color w:val="000000"/>
          <w:szCs w:val="21"/>
          <w:lang w:val="fr-FR"/>
        </w:rPr>
        <w:t>h, 65</w:t>
      </w:r>
      <w:r w:rsidR="005545A3" w:rsidRPr="00D12394">
        <w:rPr>
          <w:rFonts w:asciiTheme="minorEastAsia" w:eastAsiaTheme="minorEastAsia" w:hAnsiTheme="minorEastAsia" w:hint="eastAsia"/>
          <w:color w:val="000000"/>
          <w:szCs w:val="21"/>
        </w:rPr>
        <w:t>度灭活</w:t>
      </w:r>
      <w:r w:rsidR="005545A3" w:rsidRPr="00D12394">
        <w:rPr>
          <w:rFonts w:asciiTheme="minorEastAsia" w:eastAsiaTheme="minorEastAsia" w:hAnsiTheme="minorEastAsia" w:hint="eastAsia"/>
          <w:color w:val="000000"/>
          <w:szCs w:val="21"/>
          <w:lang w:val="fr-FR"/>
        </w:rPr>
        <w:t xml:space="preserve">10 </w:t>
      </w:r>
      <w:r w:rsidR="005545A3" w:rsidRPr="00D12394">
        <w:rPr>
          <w:rFonts w:asciiTheme="minorEastAsia" w:eastAsiaTheme="minorEastAsia" w:hAnsiTheme="minorEastAsia"/>
          <w:color w:val="000000"/>
          <w:szCs w:val="21"/>
          <w:lang w:val="fr-FR"/>
        </w:rPr>
        <w:t>min</w:t>
      </w:r>
      <w:r w:rsidR="005545A3" w:rsidRPr="00D12394">
        <w:rPr>
          <w:rFonts w:asciiTheme="minorEastAsia" w:eastAsiaTheme="minorEastAsia" w:hAnsiTheme="minorEastAsia" w:hint="eastAsia"/>
          <w:color w:val="000000"/>
          <w:szCs w:val="21"/>
          <w:lang w:val="fr-FR"/>
        </w:rPr>
        <w:t>,</w:t>
      </w:r>
      <w:r w:rsidR="005545A3" w:rsidRPr="00D12394">
        <w:rPr>
          <w:rFonts w:asciiTheme="minorEastAsia" w:eastAsiaTheme="minorEastAsia" w:hAnsiTheme="minorEastAsia" w:hint="eastAsia"/>
          <w:color w:val="000000"/>
          <w:szCs w:val="21"/>
        </w:rPr>
        <w:t>制备成</w:t>
      </w:r>
      <w:r w:rsidR="005545A3" w:rsidRPr="00D12394">
        <w:rPr>
          <w:rFonts w:asciiTheme="minorEastAsia" w:eastAsiaTheme="minorEastAsia" w:hAnsiTheme="minorEastAsia"/>
          <w:color w:val="000000"/>
          <w:szCs w:val="21"/>
          <w:lang w:val="fr-FR"/>
        </w:rPr>
        <w:t>cDNA</w:t>
      </w:r>
      <w:r w:rsidR="005545A3" w:rsidRPr="00D12394">
        <w:rPr>
          <w:rFonts w:asciiTheme="minorEastAsia" w:eastAsiaTheme="minorEastAsia" w:hAnsiTheme="minorEastAsia" w:hint="eastAsia"/>
          <w:color w:val="000000"/>
          <w:szCs w:val="21"/>
        </w:rPr>
        <w:t>第一链</w:t>
      </w:r>
      <w:r w:rsidR="005545A3" w:rsidRPr="00D12394">
        <w:rPr>
          <w:rFonts w:asciiTheme="minorEastAsia" w:eastAsiaTheme="minorEastAsia" w:hAnsiTheme="minorEastAsia" w:hint="eastAsia"/>
          <w:color w:val="000000"/>
          <w:szCs w:val="21"/>
          <w:lang w:val="fr-FR"/>
        </w:rPr>
        <w:t>，</w:t>
      </w:r>
      <w:r w:rsidR="005545A3" w:rsidRPr="00D12394">
        <w:rPr>
          <w:rFonts w:asciiTheme="minorEastAsia" w:eastAsiaTheme="minorEastAsia" w:hAnsiTheme="minorEastAsia" w:hint="eastAsia"/>
          <w:color w:val="000000"/>
          <w:szCs w:val="21"/>
        </w:rPr>
        <w:t>于</w:t>
      </w:r>
      <w:r w:rsidR="005545A3" w:rsidRPr="00D12394">
        <w:rPr>
          <w:rFonts w:asciiTheme="minorEastAsia" w:eastAsiaTheme="minorEastAsia" w:hAnsiTheme="minorEastAsia" w:hint="eastAsia"/>
          <w:color w:val="000000"/>
          <w:szCs w:val="21"/>
          <w:lang w:val="fr-FR"/>
        </w:rPr>
        <w:t>-20</w:t>
      </w:r>
      <w:r w:rsidR="005545A3" w:rsidRPr="00D12394">
        <w:rPr>
          <w:rFonts w:asciiTheme="minorEastAsia" w:eastAsiaTheme="minorEastAsia" w:hAnsiTheme="minorEastAsia" w:hint="eastAsia"/>
          <w:color w:val="000000"/>
          <w:szCs w:val="21"/>
        </w:rPr>
        <w:t>度保存</w:t>
      </w:r>
      <w:r w:rsidR="005545A3" w:rsidRPr="00D12394">
        <w:rPr>
          <w:rFonts w:asciiTheme="minorEastAsia" w:eastAsiaTheme="minorEastAsia" w:hAnsiTheme="minorEastAsia" w:hint="eastAsia"/>
          <w:color w:val="000000"/>
          <w:szCs w:val="21"/>
          <w:lang w:val="fr-FR"/>
        </w:rPr>
        <w:t>。</w:t>
      </w:r>
    </w:p>
    <w:p w:rsidR="008D6EC6" w:rsidRPr="00D12394" w:rsidRDefault="005545A3" w:rsidP="00E1644E">
      <w:pPr>
        <w:pStyle w:val="untitled3"/>
        <w:spacing w:line="480" w:lineRule="auto"/>
        <w:rPr>
          <w:rStyle w:val="untitled51"/>
          <w:rFonts w:asciiTheme="minorEastAsia" w:eastAsiaTheme="minorEastAsia" w:hAnsiTheme="minorEastAsia"/>
          <w:sz w:val="21"/>
          <w:szCs w:val="21"/>
        </w:rPr>
      </w:pPr>
      <w:r w:rsidRPr="00D12394">
        <w:rPr>
          <w:rStyle w:val="untitled51"/>
          <w:rFonts w:asciiTheme="minorEastAsia" w:eastAsiaTheme="minorEastAsia" w:hAnsiTheme="minorEastAsia"/>
          <w:sz w:val="21"/>
          <w:szCs w:val="21"/>
        </w:rPr>
        <w:t>以</w:t>
      </w:r>
      <w:r w:rsidRPr="00D12394">
        <w:rPr>
          <w:rFonts w:asciiTheme="minorEastAsia" w:eastAsiaTheme="minorEastAsia" w:hAnsiTheme="minorEastAsia"/>
          <w:sz w:val="21"/>
          <w:szCs w:val="21"/>
          <w:lang w:val="fr-FR"/>
        </w:rPr>
        <w:t>cDNA</w:t>
      </w:r>
      <w:r w:rsidRPr="00D12394">
        <w:rPr>
          <w:rFonts w:asciiTheme="minorEastAsia" w:eastAsiaTheme="minorEastAsia" w:hAnsiTheme="minorEastAsia" w:hint="eastAsia"/>
          <w:sz w:val="21"/>
          <w:szCs w:val="21"/>
        </w:rPr>
        <w:t>第一链</w:t>
      </w:r>
      <w:r w:rsidRPr="00D12394">
        <w:rPr>
          <w:rStyle w:val="untitled51"/>
          <w:rFonts w:asciiTheme="minorEastAsia" w:eastAsiaTheme="minorEastAsia" w:hAnsiTheme="minorEastAsia"/>
          <w:sz w:val="21"/>
          <w:szCs w:val="21"/>
        </w:rPr>
        <w:t>为模板，进行</w:t>
      </w:r>
      <w:r w:rsidRPr="00D12394">
        <w:rPr>
          <w:rStyle w:val="untitled61"/>
          <w:rFonts w:asciiTheme="minorEastAsia" w:eastAsiaTheme="minorEastAsia" w:hAnsiTheme="minorEastAsia"/>
          <w:sz w:val="21"/>
          <w:szCs w:val="21"/>
        </w:rPr>
        <w:t>PCR</w:t>
      </w:r>
      <w:r w:rsidRPr="00D12394">
        <w:rPr>
          <w:rStyle w:val="untitled51"/>
          <w:rFonts w:asciiTheme="minorEastAsia" w:eastAsiaTheme="minorEastAsia" w:hAnsiTheme="minorEastAsia"/>
          <w:sz w:val="21"/>
          <w:szCs w:val="21"/>
        </w:rPr>
        <w:t>反应。反应条件和反应体系按前述</w:t>
      </w:r>
      <w:r w:rsidRPr="00D12394">
        <w:rPr>
          <w:rStyle w:val="untitled61"/>
          <w:rFonts w:asciiTheme="minorEastAsia" w:eastAsiaTheme="minorEastAsia" w:hAnsiTheme="minorEastAsia"/>
          <w:sz w:val="21"/>
          <w:szCs w:val="21"/>
        </w:rPr>
        <w:t>PCR</w:t>
      </w:r>
      <w:r w:rsidRPr="00D12394">
        <w:rPr>
          <w:rStyle w:val="untitled61"/>
          <w:rFonts w:asciiTheme="minorEastAsia" w:eastAsiaTheme="minorEastAsia" w:hAnsiTheme="minorEastAsia" w:hint="eastAsia"/>
          <w:sz w:val="21"/>
          <w:szCs w:val="21"/>
        </w:rPr>
        <w:t>实验要求。</w:t>
      </w:r>
    </w:p>
    <w:p w:rsidR="008D6EC6" w:rsidRPr="00D12394" w:rsidRDefault="005545A3" w:rsidP="00B01726">
      <w:pPr>
        <w:pStyle w:val="untitled1"/>
        <w:spacing w:line="480" w:lineRule="auto"/>
        <w:ind w:firstLineChars="100" w:firstLine="210"/>
        <w:rPr>
          <w:rFonts w:asciiTheme="minorEastAsia" w:eastAsiaTheme="minorEastAsia" w:hAnsiTheme="minorEastAsia"/>
          <w:sz w:val="21"/>
          <w:szCs w:val="21"/>
        </w:rPr>
      </w:pPr>
      <w:r w:rsidRPr="00D12394">
        <w:rPr>
          <w:rStyle w:val="untitled61"/>
          <w:rFonts w:asciiTheme="minorEastAsia" w:eastAsiaTheme="minorEastAsia" w:hAnsiTheme="minorEastAsia" w:hint="eastAsia"/>
          <w:sz w:val="21"/>
          <w:szCs w:val="21"/>
        </w:rPr>
        <w:t>4</w:t>
      </w:r>
      <w:r w:rsidR="00B01726">
        <w:rPr>
          <w:rStyle w:val="untitled61"/>
          <w:rFonts w:asciiTheme="minorEastAsia" w:eastAsiaTheme="minorEastAsia" w:hAnsiTheme="minorEastAsia" w:hint="eastAsia"/>
          <w:sz w:val="21"/>
          <w:szCs w:val="21"/>
        </w:rPr>
        <w:t>．</w:t>
      </w:r>
      <w:r w:rsidRPr="00D12394">
        <w:rPr>
          <w:rStyle w:val="untitled51"/>
          <w:rFonts w:asciiTheme="minorEastAsia" w:eastAsiaTheme="minorEastAsia" w:hAnsiTheme="minorEastAsia"/>
          <w:sz w:val="21"/>
          <w:szCs w:val="21"/>
        </w:rPr>
        <w:t>反应结束后，取</w:t>
      </w:r>
      <w:r w:rsidRPr="00D12394">
        <w:rPr>
          <w:rStyle w:val="untitled61"/>
          <w:rFonts w:asciiTheme="minorEastAsia" w:eastAsiaTheme="minorEastAsia" w:hAnsiTheme="minorEastAsia"/>
          <w:sz w:val="21"/>
          <w:szCs w:val="21"/>
        </w:rPr>
        <w:t>PCR</w:t>
      </w:r>
      <w:r w:rsidRPr="00D12394">
        <w:rPr>
          <w:rStyle w:val="untitled51"/>
          <w:rFonts w:asciiTheme="minorEastAsia" w:eastAsiaTheme="minorEastAsia" w:hAnsiTheme="minorEastAsia"/>
          <w:sz w:val="21"/>
          <w:szCs w:val="21"/>
        </w:rPr>
        <w:t>反应液</w:t>
      </w:r>
      <w:r w:rsidRPr="00D12394">
        <w:rPr>
          <w:rStyle w:val="untitled61"/>
          <w:rFonts w:asciiTheme="minorEastAsia" w:eastAsiaTheme="minorEastAsia" w:hAnsiTheme="minorEastAsia"/>
          <w:sz w:val="21"/>
          <w:szCs w:val="21"/>
        </w:rPr>
        <w:t xml:space="preserve"> (5–</w:t>
      </w:r>
      <w:r w:rsidRPr="00D12394">
        <w:rPr>
          <w:rStyle w:val="untitled61"/>
          <w:rFonts w:asciiTheme="minorEastAsia" w:eastAsiaTheme="minorEastAsia" w:hAnsiTheme="minorEastAsia" w:hint="eastAsia"/>
          <w:sz w:val="21"/>
          <w:szCs w:val="21"/>
        </w:rPr>
        <w:t>1</w:t>
      </w:r>
      <w:r w:rsidRPr="00D12394">
        <w:rPr>
          <w:rStyle w:val="untitled61"/>
          <w:rFonts w:asciiTheme="minorEastAsia" w:eastAsiaTheme="minorEastAsia" w:hAnsiTheme="minorEastAsia"/>
          <w:sz w:val="21"/>
          <w:szCs w:val="21"/>
        </w:rPr>
        <w:t>0</w:t>
      </w:r>
      <w:r w:rsidRPr="00D12394">
        <w:rPr>
          <w:rStyle w:val="untitled171"/>
          <w:rFonts w:asciiTheme="minorEastAsia" w:eastAsiaTheme="minorEastAsia" w:hAnsiTheme="minorEastAsia"/>
          <w:sz w:val="21"/>
          <w:szCs w:val="21"/>
        </w:rPr>
        <w:t></w:t>
      </w:r>
      <w:r w:rsidRPr="00D12394">
        <w:rPr>
          <w:rStyle w:val="untitled61"/>
          <w:rFonts w:asciiTheme="minorEastAsia" w:eastAsiaTheme="minorEastAsia" w:hAnsiTheme="minorEastAsia"/>
          <w:sz w:val="21"/>
          <w:szCs w:val="21"/>
        </w:rPr>
        <w:t xml:space="preserve">l) </w:t>
      </w:r>
      <w:r w:rsidRPr="00D12394">
        <w:rPr>
          <w:rStyle w:val="untitled51"/>
          <w:rFonts w:asciiTheme="minorEastAsia" w:eastAsiaTheme="minorEastAsia" w:hAnsiTheme="minorEastAsia"/>
          <w:sz w:val="21"/>
          <w:szCs w:val="21"/>
        </w:rPr>
        <w:t>进行</w:t>
      </w:r>
      <w:r w:rsidRPr="00D12394">
        <w:rPr>
          <w:rStyle w:val="untitled51"/>
          <w:rFonts w:asciiTheme="minorEastAsia" w:eastAsiaTheme="minorEastAsia" w:hAnsiTheme="minorEastAsia"/>
          <w:sz w:val="21"/>
          <w:szCs w:val="21"/>
        </w:rPr>
        <w:t></w:t>
      </w:r>
      <w:r w:rsidRPr="00D12394">
        <w:rPr>
          <w:rStyle w:val="untitled51"/>
          <w:rFonts w:asciiTheme="minorEastAsia" w:eastAsiaTheme="minorEastAsia" w:hAnsiTheme="minorEastAsia"/>
          <w:sz w:val="21"/>
          <w:szCs w:val="21"/>
        </w:rPr>
        <w:t>琼脂糖凝胶电泳，确认</w:t>
      </w:r>
      <w:r w:rsidRPr="00D12394">
        <w:rPr>
          <w:rStyle w:val="untitled61"/>
          <w:rFonts w:asciiTheme="minorEastAsia" w:eastAsiaTheme="minorEastAsia" w:hAnsiTheme="minorEastAsia"/>
          <w:sz w:val="21"/>
          <w:szCs w:val="21"/>
        </w:rPr>
        <w:t>RT-PCR</w:t>
      </w:r>
      <w:r w:rsidRPr="00D12394">
        <w:rPr>
          <w:rStyle w:val="untitled51"/>
          <w:rFonts w:asciiTheme="minorEastAsia" w:eastAsiaTheme="minorEastAsia" w:hAnsiTheme="minorEastAsia"/>
          <w:sz w:val="21"/>
          <w:szCs w:val="21"/>
        </w:rPr>
        <w:t>反应产物。</w:t>
      </w:r>
    </w:p>
    <w:p w:rsidR="008D6EC6" w:rsidRPr="00D12394" w:rsidRDefault="005545A3" w:rsidP="00E1644E">
      <w:pPr>
        <w:pStyle w:val="untitled1"/>
        <w:spacing w:line="480" w:lineRule="auto"/>
        <w:ind w:firstLineChars="100" w:firstLine="210"/>
        <w:rPr>
          <w:rStyle w:val="untitled51"/>
          <w:rFonts w:asciiTheme="minorEastAsia" w:eastAsiaTheme="minorEastAsia" w:hAnsiTheme="minorEastAsia"/>
          <w:sz w:val="21"/>
          <w:szCs w:val="21"/>
        </w:rPr>
      </w:pPr>
      <w:r w:rsidRPr="00D12394">
        <w:rPr>
          <w:rStyle w:val="untitled71"/>
          <w:rFonts w:asciiTheme="minorEastAsia" w:eastAsiaTheme="minorEastAsia" w:hAnsiTheme="minorEastAsia" w:hint="eastAsia"/>
          <w:sz w:val="21"/>
          <w:szCs w:val="21"/>
        </w:rPr>
        <w:t>如果此</w:t>
      </w:r>
      <w:r w:rsidRPr="00D12394">
        <w:rPr>
          <w:rStyle w:val="untitled81"/>
          <w:rFonts w:asciiTheme="minorEastAsia" w:eastAsiaTheme="minorEastAsia" w:hAnsiTheme="minorEastAsia" w:cs="Arial"/>
          <w:sz w:val="21"/>
          <w:szCs w:val="21"/>
        </w:rPr>
        <w:t>PCR</w:t>
      </w:r>
      <w:r w:rsidRPr="00D12394">
        <w:rPr>
          <w:rStyle w:val="untitled71"/>
          <w:rFonts w:asciiTheme="minorEastAsia" w:eastAsiaTheme="minorEastAsia" w:hAnsiTheme="minorEastAsia" w:hint="eastAsia"/>
          <w:sz w:val="21"/>
          <w:szCs w:val="21"/>
        </w:rPr>
        <w:t>产物需用于以后实验，应将</w:t>
      </w:r>
      <w:r w:rsidRPr="00D12394">
        <w:rPr>
          <w:rStyle w:val="untitled81"/>
          <w:rFonts w:asciiTheme="minorEastAsia" w:eastAsiaTheme="minorEastAsia" w:hAnsiTheme="minorEastAsia" w:cs="Arial"/>
          <w:sz w:val="21"/>
          <w:szCs w:val="21"/>
        </w:rPr>
        <w:t>PCR</w:t>
      </w:r>
      <w:r w:rsidRPr="00D12394">
        <w:rPr>
          <w:rStyle w:val="untitled71"/>
          <w:rFonts w:asciiTheme="minorEastAsia" w:eastAsiaTheme="minorEastAsia" w:hAnsiTheme="minorEastAsia" w:hint="eastAsia"/>
          <w:sz w:val="21"/>
          <w:szCs w:val="21"/>
        </w:rPr>
        <w:t>产物冷冻保存。</w:t>
      </w:r>
    </w:p>
    <w:p w:rsidR="008D6EC6" w:rsidRPr="00D12394" w:rsidRDefault="005545A3" w:rsidP="003422D7">
      <w:pPr>
        <w:pStyle w:val="untitled3"/>
        <w:spacing w:beforeLines="50" w:afterLines="50" w:line="480" w:lineRule="auto"/>
        <w:ind w:firstLineChars="100" w:firstLine="211"/>
        <w:rPr>
          <w:rStyle w:val="untitled51"/>
          <w:rFonts w:asciiTheme="minorEastAsia" w:eastAsiaTheme="minorEastAsia" w:hAnsiTheme="minorEastAsia"/>
          <w:sz w:val="21"/>
          <w:szCs w:val="21"/>
        </w:rPr>
      </w:pPr>
      <w:r w:rsidRPr="00D12394">
        <w:rPr>
          <w:rStyle w:val="untitled51"/>
          <w:rFonts w:asciiTheme="minorEastAsia" w:eastAsiaTheme="minorEastAsia" w:hAnsiTheme="minorEastAsia"/>
          <w:b/>
          <w:bCs/>
          <w:sz w:val="21"/>
          <w:szCs w:val="21"/>
        </w:rPr>
        <w:t>【思考题</w:t>
      </w:r>
      <w:r w:rsidRPr="00D12394">
        <w:rPr>
          <w:rStyle w:val="untitled51"/>
          <w:rFonts w:asciiTheme="minorEastAsia" w:eastAsiaTheme="minorEastAsia" w:hAnsiTheme="minorEastAsia"/>
          <w:sz w:val="21"/>
          <w:szCs w:val="21"/>
        </w:rPr>
        <w:t>】</w:t>
      </w:r>
    </w:p>
    <w:p w:rsidR="008D6EC6" w:rsidRPr="00D12394" w:rsidRDefault="005545A3" w:rsidP="003422D7">
      <w:pPr>
        <w:pStyle w:val="untitled3"/>
        <w:spacing w:beforeLines="50" w:afterLines="50" w:line="480" w:lineRule="auto"/>
        <w:ind w:firstLineChars="100" w:firstLine="210"/>
        <w:rPr>
          <w:rStyle w:val="untitled51"/>
          <w:rFonts w:asciiTheme="minorEastAsia" w:eastAsiaTheme="minorEastAsia" w:hAnsiTheme="minorEastAsia"/>
          <w:sz w:val="21"/>
          <w:szCs w:val="21"/>
        </w:rPr>
      </w:pPr>
      <w:r w:rsidRPr="00D12394">
        <w:rPr>
          <w:rStyle w:val="untitled51"/>
          <w:rFonts w:asciiTheme="minorEastAsia" w:eastAsiaTheme="minorEastAsia" w:hAnsiTheme="minorEastAsia"/>
          <w:sz w:val="21"/>
          <w:szCs w:val="21"/>
        </w:rPr>
        <w:t>一步法和两步法</w:t>
      </w:r>
      <w:r w:rsidRPr="00D12394">
        <w:rPr>
          <w:rFonts w:asciiTheme="minorEastAsia" w:eastAsiaTheme="minorEastAsia" w:hAnsiTheme="minorEastAsia"/>
          <w:sz w:val="21"/>
          <w:szCs w:val="21"/>
        </w:rPr>
        <w:t>RT-PCR</w:t>
      </w:r>
      <w:r w:rsidRPr="00D12394">
        <w:rPr>
          <w:rStyle w:val="untitled51"/>
          <w:rFonts w:asciiTheme="minorEastAsia" w:eastAsiaTheme="minorEastAsia" w:hAnsiTheme="minorEastAsia"/>
          <w:sz w:val="21"/>
          <w:szCs w:val="21"/>
        </w:rPr>
        <w:t>的有何差别，在实际应用上体现在哪些方面？</w:t>
      </w:r>
    </w:p>
    <w:p w:rsidR="008D6EC6" w:rsidRDefault="008D6EC6">
      <w:pPr>
        <w:jc w:val="left"/>
        <w:rPr>
          <w:rFonts w:asciiTheme="minorEastAsia" w:eastAsiaTheme="minorEastAsia" w:hAnsiTheme="minorEastAsia"/>
          <w:color w:val="000000"/>
          <w:szCs w:val="21"/>
        </w:rPr>
      </w:pPr>
    </w:p>
    <w:p w:rsidR="00017C8F" w:rsidRDefault="00017C8F">
      <w:pPr>
        <w:jc w:val="left"/>
        <w:rPr>
          <w:rFonts w:asciiTheme="minorEastAsia" w:eastAsiaTheme="minorEastAsia" w:hAnsiTheme="minorEastAsia"/>
          <w:color w:val="000000"/>
          <w:szCs w:val="21"/>
        </w:rPr>
      </w:pPr>
    </w:p>
    <w:p w:rsidR="00017C8F" w:rsidRDefault="00017C8F">
      <w:pPr>
        <w:jc w:val="left"/>
        <w:rPr>
          <w:rFonts w:asciiTheme="minorEastAsia" w:eastAsiaTheme="minorEastAsia" w:hAnsiTheme="minorEastAsia"/>
          <w:color w:val="000000"/>
          <w:szCs w:val="21"/>
        </w:rPr>
      </w:pPr>
    </w:p>
    <w:p w:rsidR="008D6EC6" w:rsidRPr="00D12394" w:rsidRDefault="008D6EC6" w:rsidP="00B01726">
      <w:pPr>
        <w:rPr>
          <w:rFonts w:asciiTheme="minorEastAsia" w:eastAsiaTheme="minorEastAsia" w:hAnsiTheme="minorEastAsia"/>
          <w:b/>
          <w:szCs w:val="21"/>
        </w:rPr>
      </w:pPr>
    </w:p>
    <w:p w:rsidR="008D6EC6" w:rsidRPr="00B01726" w:rsidRDefault="005545A3" w:rsidP="00B01726">
      <w:pPr>
        <w:spacing w:line="480" w:lineRule="auto"/>
        <w:jc w:val="center"/>
        <w:rPr>
          <w:rFonts w:asciiTheme="minorEastAsia" w:eastAsiaTheme="minorEastAsia" w:hAnsiTheme="minorEastAsia"/>
          <w:b/>
          <w:sz w:val="28"/>
          <w:szCs w:val="28"/>
        </w:rPr>
      </w:pPr>
      <w:r w:rsidRPr="00B01726">
        <w:rPr>
          <w:rFonts w:asciiTheme="minorEastAsia" w:eastAsiaTheme="minorEastAsia" w:hAnsiTheme="minorEastAsia" w:hint="eastAsia"/>
          <w:b/>
          <w:sz w:val="28"/>
          <w:szCs w:val="28"/>
        </w:rPr>
        <w:t xml:space="preserve">《生物技术制药》教学大纲 </w:t>
      </w:r>
    </w:p>
    <w:p w:rsidR="008D6EC6" w:rsidRPr="00B01726" w:rsidRDefault="005545A3" w:rsidP="00B01726">
      <w:pPr>
        <w:spacing w:line="480" w:lineRule="auto"/>
        <w:jc w:val="center"/>
        <w:rPr>
          <w:rFonts w:asciiTheme="minorEastAsia" w:eastAsiaTheme="minorEastAsia" w:hAnsiTheme="minorEastAsia"/>
          <w:b/>
          <w:sz w:val="28"/>
          <w:szCs w:val="28"/>
        </w:rPr>
      </w:pPr>
      <w:r w:rsidRPr="00B01726">
        <w:rPr>
          <w:rFonts w:asciiTheme="minorEastAsia" w:eastAsiaTheme="minorEastAsia" w:hAnsiTheme="minorEastAsia"/>
          <w:b/>
          <w:sz w:val="28"/>
          <w:szCs w:val="28"/>
        </w:rPr>
        <w:t>（Bio</w:t>
      </w:r>
      <w:r w:rsidRPr="00B01726">
        <w:rPr>
          <w:rFonts w:asciiTheme="minorEastAsia" w:eastAsiaTheme="minorEastAsia" w:hAnsiTheme="minorEastAsia" w:hint="eastAsia"/>
          <w:b/>
          <w:sz w:val="28"/>
          <w:szCs w:val="28"/>
        </w:rPr>
        <w:t>technological</w:t>
      </w:r>
      <w:r w:rsidRPr="00B01726">
        <w:rPr>
          <w:rFonts w:asciiTheme="minorEastAsia" w:eastAsiaTheme="minorEastAsia" w:hAnsiTheme="minorEastAsia"/>
          <w:b/>
          <w:sz w:val="28"/>
          <w:szCs w:val="28"/>
        </w:rPr>
        <w:t xml:space="preserve"> Pharmac</w:t>
      </w:r>
      <w:r w:rsidRPr="00B01726">
        <w:rPr>
          <w:rFonts w:asciiTheme="minorEastAsia" w:eastAsiaTheme="minorEastAsia" w:hAnsiTheme="minorEastAsia" w:hint="eastAsia"/>
          <w:b/>
          <w:sz w:val="28"/>
          <w:szCs w:val="28"/>
        </w:rPr>
        <w:t>eutics</w:t>
      </w:r>
      <w:r w:rsidRPr="00B01726">
        <w:rPr>
          <w:rFonts w:asciiTheme="minorEastAsia" w:eastAsiaTheme="minorEastAsia" w:hAnsiTheme="minorEastAsia"/>
          <w:b/>
          <w:sz w:val="28"/>
          <w:szCs w:val="28"/>
        </w:rPr>
        <w:t>）</w:t>
      </w:r>
    </w:p>
    <w:p w:rsidR="008D6EC6" w:rsidRPr="00D12394" w:rsidRDefault="005545A3" w:rsidP="00B01726">
      <w:pPr>
        <w:spacing w:line="480" w:lineRule="auto"/>
        <w:ind w:left="4427" w:hangingChars="2100" w:hanging="4427"/>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课程名称：生物技术制药     英文名称：</w:t>
      </w:r>
      <w:r w:rsidRPr="00D12394">
        <w:rPr>
          <w:rFonts w:asciiTheme="minorEastAsia" w:eastAsiaTheme="minorEastAsia" w:hAnsiTheme="minorEastAsia"/>
          <w:b/>
          <w:bCs/>
          <w:szCs w:val="21"/>
        </w:rPr>
        <w:t>Bio</w:t>
      </w:r>
      <w:r w:rsidRPr="00D12394">
        <w:rPr>
          <w:rFonts w:asciiTheme="minorEastAsia" w:eastAsiaTheme="minorEastAsia" w:hAnsiTheme="minorEastAsia" w:hint="eastAsia"/>
          <w:b/>
          <w:bCs/>
          <w:szCs w:val="21"/>
        </w:rPr>
        <w:t>technological</w:t>
      </w:r>
      <w:r w:rsidRPr="00D12394">
        <w:rPr>
          <w:rFonts w:asciiTheme="minorEastAsia" w:eastAsiaTheme="minorEastAsia" w:hAnsiTheme="minorEastAsia"/>
          <w:b/>
          <w:bCs/>
          <w:szCs w:val="21"/>
        </w:rPr>
        <w:t xml:space="preserve"> Pharmac</w:t>
      </w:r>
      <w:r w:rsidRPr="00D12394">
        <w:rPr>
          <w:rFonts w:asciiTheme="minorEastAsia" w:eastAsiaTheme="minorEastAsia" w:hAnsiTheme="minorEastAsia" w:hint="eastAsia"/>
          <w:b/>
          <w:bCs/>
          <w:szCs w:val="21"/>
        </w:rPr>
        <w:t>eutics</w:t>
      </w:r>
    </w:p>
    <w:p w:rsidR="008D6EC6" w:rsidRPr="00D12394" w:rsidRDefault="005545A3" w:rsidP="00B01726">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课程总学时：32             课程总学分：2</w:t>
      </w:r>
      <w:r w:rsidRPr="00D12394">
        <w:rPr>
          <w:rFonts w:asciiTheme="minorEastAsia" w:eastAsiaTheme="minorEastAsia" w:hAnsiTheme="minorEastAsia"/>
          <w:b/>
          <w:bCs/>
          <w:szCs w:val="21"/>
        </w:rPr>
        <w:t xml:space="preserve">             </w:t>
      </w:r>
    </w:p>
    <w:p w:rsidR="008D6EC6" w:rsidRPr="00B01726" w:rsidRDefault="005545A3" w:rsidP="00B01726">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 xml:space="preserve">适用专业：蚕学 </w:t>
      </w:r>
    </w:p>
    <w:p w:rsidR="008D6EC6" w:rsidRPr="00D12394" w:rsidRDefault="005545A3" w:rsidP="00B01726">
      <w:pPr>
        <w:spacing w:line="480" w:lineRule="auto"/>
        <w:rPr>
          <w:rFonts w:asciiTheme="minorEastAsia" w:eastAsiaTheme="minorEastAsia" w:hAnsiTheme="minorEastAsia"/>
          <w:b/>
          <w:szCs w:val="21"/>
          <w:shd w:val="pct10" w:color="auto" w:fill="FFFFFF"/>
        </w:rPr>
      </w:pPr>
      <w:r w:rsidRPr="00D12394">
        <w:rPr>
          <w:rFonts w:asciiTheme="minorEastAsia" w:eastAsiaTheme="minorEastAsia" w:hAnsiTheme="minorEastAsia" w:hint="eastAsia"/>
          <w:b/>
          <w:szCs w:val="21"/>
          <w:shd w:val="pct10" w:color="auto" w:fill="FFFFFF"/>
        </w:rPr>
        <w:t>一</w:t>
      </w:r>
      <w:r w:rsidRPr="00D12394">
        <w:rPr>
          <w:rFonts w:asciiTheme="minorEastAsia" w:eastAsiaTheme="minorEastAsia" w:hAnsiTheme="minorEastAsia" w:hint="eastAsia"/>
          <w:b/>
          <w:szCs w:val="21"/>
        </w:rPr>
        <w:t>、课程性质与任务</w:t>
      </w:r>
    </w:p>
    <w:p w:rsidR="008D6EC6" w:rsidRPr="00D12394" w:rsidRDefault="005545A3" w:rsidP="00B01726">
      <w:pPr>
        <w:spacing w:line="480" w:lineRule="auto"/>
        <w:ind w:firstLine="390"/>
        <w:rPr>
          <w:rFonts w:asciiTheme="minorEastAsia" w:eastAsiaTheme="minorEastAsia" w:hAnsiTheme="minorEastAsia"/>
          <w:szCs w:val="21"/>
        </w:rPr>
      </w:pPr>
      <w:r w:rsidRPr="00D12394">
        <w:rPr>
          <w:rFonts w:asciiTheme="minorEastAsia" w:eastAsiaTheme="minorEastAsia" w:hAnsiTheme="minorEastAsia" w:hint="eastAsia"/>
          <w:szCs w:val="21"/>
        </w:rPr>
        <w:t>生物技术制药是一门融合现代生物技术与制药学的交叉学科。本课程主要以具体实例讲解利用现代生物技术如基因工程、抗体工程、酶工程与动、植物细胞培养等进行制药，有机</w:t>
      </w:r>
      <w:r w:rsidRPr="00D12394">
        <w:rPr>
          <w:rFonts w:asciiTheme="minorEastAsia" w:eastAsiaTheme="minorEastAsia" w:hAnsiTheme="minorEastAsia" w:hint="eastAsia"/>
          <w:szCs w:val="21"/>
        </w:rPr>
        <w:lastRenderedPageBreak/>
        <w:t>地阐述制药的原理、方法及影响因素。</w:t>
      </w:r>
    </w:p>
    <w:p w:rsidR="008D6EC6" w:rsidRPr="00B01726" w:rsidRDefault="00B01726" w:rsidP="00B01726">
      <w:pPr>
        <w:spacing w:line="480" w:lineRule="auto"/>
        <w:rPr>
          <w:rFonts w:asciiTheme="minorEastAsia" w:eastAsiaTheme="minorEastAsia" w:hAnsiTheme="minorEastAsia"/>
          <w:b/>
          <w:szCs w:val="21"/>
        </w:rPr>
      </w:pPr>
      <w:r>
        <w:rPr>
          <w:rFonts w:asciiTheme="minorEastAsia" w:eastAsiaTheme="minorEastAsia" w:hAnsiTheme="minorEastAsia" w:hint="eastAsia"/>
          <w:b/>
          <w:szCs w:val="21"/>
        </w:rPr>
        <w:t>二、</w:t>
      </w:r>
      <w:r w:rsidR="005545A3" w:rsidRPr="00B01726">
        <w:rPr>
          <w:rFonts w:asciiTheme="minorEastAsia" w:eastAsiaTheme="minorEastAsia" w:hAnsiTheme="minorEastAsia" w:hint="eastAsia"/>
          <w:b/>
          <w:szCs w:val="21"/>
        </w:rPr>
        <w:t>教学目的和要求</w:t>
      </w:r>
    </w:p>
    <w:p w:rsidR="008D6EC6" w:rsidRPr="00B01726" w:rsidRDefault="00B01726" w:rsidP="00B01726">
      <w:pPr>
        <w:spacing w:line="480" w:lineRule="auto"/>
        <w:rPr>
          <w:rFonts w:asciiTheme="minorEastAsia" w:eastAsiaTheme="minorEastAsia" w:hAnsiTheme="minorEastAsia"/>
          <w:szCs w:val="21"/>
        </w:rPr>
      </w:pPr>
      <w:r w:rsidRPr="00B01726">
        <w:rPr>
          <w:rFonts w:asciiTheme="minorEastAsia" w:eastAsiaTheme="minorEastAsia" w:hAnsiTheme="minorEastAsia" w:hint="eastAsia"/>
          <w:szCs w:val="21"/>
        </w:rPr>
        <w:t>1、</w:t>
      </w:r>
      <w:r w:rsidR="005545A3" w:rsidRPr="00B01726">
        <w:rPr>
          <w:rFonts w:asciiTheme="minorEastAsia" w:eastAsiaTheme="minorEastAsia" w:hAnsiTheme="minorEastAsia" w:hint="eastAsia"/>
          <w:szCs w:val="21"/>
        </w:rPr>
        <w:t>全面系统地了解现代生物技术与制药的密切关系。</w:t>
      </w:r>
    </w:p>
    <w:p w:rsidR="008D6EC6" w:rsidRPr="00B01726" w:rsidRDefault="00B01726" w:rsidP="00B01726">
      <w:pPr>
        <w:spacing w:line="480" w:lineRule="auto"/>
        <w:ind w:left="210" w:hangingChars="100" w:hanging="210"/>
        <w:rPr>
          <w:rFonts w:asciiTheme="minorEastAsia" w:eastAsiaTheme="minorEastAsia" w:hAnsiTheme="minorEastAsia"/>
          <w:szCs w:val="21"/>
        </w:rPr>
      </w:pPr>
      <w:r w:rsidRPr="00B01726">
        <w:rPr>
          <w:rFonts w:asciiTheme="minorEastAsia" w:eastAsiaTheme="minorEastAsia" w:hAnsiTheme="minorEastAsia" w:hint="eastAsia"/>
          <w:szCs w:val="21"/>
        </w:rPr>
        <w:t>2、</w:t>
      </w:r>
      <w:r w:rsidR="005545A3" w:rsidRPr="00B01726">
        <w:rPr>
          <w:rFonts w:asciiTheme="minorEastAsia" w:eastAsiaTheme="minorEastAsia" w:hAnsiTheme="minorEastAsia" w:hint="eastAsia"/>
          <w:szCs w:val="21"/>
        </w:rPr>
        <w:t>掌握基因工程制药、抗体工程制药、酶工程制药与动、植物细胞培养制药的基本原理与方法，弄懂发酵工程制药和微生物转化以及新型生物制药技术的应用。</w:t>
      </w:r>
    </w:p>
    <w:p w:rsidR="008D6EC6" w:rsidRPr="00D12394" w:rsidRDefault="00B01726" w:rsidP="00B01726">
      <w:pPr>
        <w:spacing w:line="480" w:lineRule="auto"/>
        <w:rPr>
          <w:rFonts w:asciiTheme="minorEastAsia" w:eastAsiaTheme="minorEastAsia" w:hAnsiTheme="minorEastAsia"/>
          <w:szCs w:val="21"/>
        </w:rPr>
      </w:pPr>
      <w:r w:rsidRPr="00B01726">
        <w:rPr>
          <w:rFonts w:asciiTheme="minorEastAsia" w:eastAsiaTheme="minorEastAsia" w:hAnsiTheme="minorEastAsia" w:hint="eastAsia"/>
          <w:szCs w:val="21"/>
        </w:rPr>
        <w:t>3、</w:t>
      </w:r>
      <w:r w:rsidR="005545A3" w:rsidRPr="00B01726">
        <w:rPr>
          <w:rFonts w:asciiTheme="minorEastAsia" w:eastAsiaTheme="minorEastAsia" w:hAnsiTheme="minorEastAsia" w:hint="eastAsia"/>
          <w:szCs w:val="21"/>
        </w:rPr>
        <w:t>通过本课程的学习，为今后蚕学专业知识的拓展与应用提供灵活而切实可行的方向。</w:t>
      </w:r>
    </w:p>
    <w:p w:rsidR="008D6EC6" w:rsidRPr="00D12394" w:rsidRDefault="005545A3" w:rsidP="00B01726">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三 、教学重点与难点</w:t>
      </w:r>
    </w:p>
    <w:p w:rsidR="008D6EC6" w:rsidRPr="00D12394" w:rsidRDefault="00B01726" w:rsidP="00B01726">
      <w:pPr>
        <w:tabs>
          <w:tab w:val="left" w:pos="315"/>
        </w:tabs>
        <w:spacing w:line="480" w:lineRule="auto"/>
        <w:rPr>
          <w:rFonts w:asciiTheme="minorEastAsia" w:eastAsiaTheme="minorEastAsia" w:hAnsiTheme="minorEastAsia"/>
          <w:szCs w:val="21"/>
        </w:rPr>
      </w:pPr>
      <w:r>
        <w:rPr>
          <w:rFonts w:asciiTheme="minorEastAsia" w:eastAsiaTheme="minorEastAsia" w:hAnsiTheme="minorEastAsia" w:hint="eastAsia"/>
          <w:szCs w:val="21"/>
        </w:rPr>
        <w:t>1、</w:t>
      </w:r>
      <w:r w:rsidR="005545A3" w:rsidRPr="00D12394">
        <w:rPr>
          <w:rFonts w:asciiTheme="minorEastAsia" w:eastAsiaTheme="minorEastAsia" w:hAnsiTheme="minorEastAsia" w:hint="eastAsia"/>
          <w:szCs w:val="21"/>
        </w:rPr>
        <w:t>教学重点：基因工程制药；抗体制药；动物细胞制药；发酵工程制药和微生物转化；现代新型生物制药技术。</w:t>
      </w:r>
    </w:p>
    <w:p w:rsidR="008D6EC6" w:rsidRPr="00D12394" w:rsidRDefault="00B01726" w:rsidP="00B01726">
      <w:pPr>
        <w:tabs>
          <w:tab w:val="left" w:pos="315"/>
        </w:tabs>
        <w:spacing w:line="480" w:lineRule="auto"/>
        <w:rPr>
          <w:rFonts w:asciiTheme="minorEastAsia" w:eastAsiaTheme="minorEastAsia" w:hAnsiTheme="minorEastAsia"/>
          <w:szCs w:val="21"/>
        </w:rPr>
      </w:pPr>
      <w:r>
        <w:rPr>
          <w:rFonts w:asciiTheme="minorEastAsia" w:eastAsiaTheme="minorEastAsia" w:hAnsiTheme="minorEastAsia" w:hint="eastAsia"/>
          <w:szCs w:val="21"/>
        </w:rPr>
        <w:t>2、</w:t>
      </w:r>
      <w:r w:rsidR="005545A3" w:rsidRPr="00D12394">
        <w:rPr>
          <w:rFonts w:asciiTheme="minorEastAsia" w:eastAsiaTheme="minorEastAsia" w:hAnsiTheme="minorEastAsia" w:hint="eastAsia"/>
          <w:szCs w:val="21"/>
        </w:rPr>
        <w:t>教学难点：抗体制药；现代新型生物制药技术。</w:t>
      </w:r>
    </w:p>
    <w:p w:rsidR="008D6EC6" w:rsidRPr="00D12394" w:rsidRDefault="005545A3" w:rsidP="00B01726">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四、 教学方法与手段</w:t>
      </w:r>
    </w:p>
    <w:p w:rsidR="008D6EC6" w:rsidRPr="00D12394" w:rsidRDefault="005545A3" w:rsidP="00B01726">
      <w:pPr>
        <w:spacing w:line="480" w:lineRule="auto"/>
        <w:ind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采用课堂教学为主，采用多种教学方法进行思想交流和课堂讨论。</w:t>
      </w:r>
    </w:p>
    <w:p w:rsidR="008D6EC6" w:rsidRPr="00D12394" w:rsidRDefault="005545A3" w:rsidP="00B01726">
      <w:pPr>
        <w:spacing w:line="480" w:lineRule="auto"/>
        <w:ind w:firstLine="435"/>
        <w:rPr>
          <w:rFonts w:asciiTheme="minorEastAsia" w:eastAsiaTheme="minorEastAsia" w:hAnsiTheme="minorEastAsia"/>
          <w:szCs w:val="21"/>
        </w:rPr>
      </w:pPr>
      <w:r w:rsidRPr="00D12394">
        <w:rPr>
          <w:rFonts w:asciiTheme="minorEastAsia" w:eastAsiaTheme="minorEastAsia" w:hAnsiTheme="minorEastAsia" w:hint="eastAsia"/>
          <w:szCs w:val="21"/>
        </w:rPr>
        <w:t>课堂教学32学时，以讲授和黑板讲解为主，努力培养学生的学习兴趣与学习积极性，提高学生的独立思考、解决实际问题的能力。</w:t>
      </w:r>
    </w:p>
    <w:p w:rsidR="008D6EC6" w:rsidRPr="00D12394" w:rsidRDefault="005545A3" w:rsidP="00B01726">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五 、教学内容与目标</w:t>
      </w:r>
    </w:p>
    <w:tbl>
      <w:tblPr>
        <w:tblW w:w="7813" w:type="dxa"/>
        <w:tblLayout w:type="fixed"/>
        <w:tblLook w:val="04A0"/>
      </w:tblPr>
      <w:tblGrid>
        <w:gridCol w:w="4623"/>
        <w:gridCol w:w="1575"/>
        <w:gridCol w:w="1615"/>
      </w:tblGrid>
      <w:tr w:rsidR="008D6EC6" w:rsidRPr="00D12394">
        <w:tc>
          <w:tcPr>
            <w:tcW w:w="4623" w:type="dxa"/>
            <w:shd w:val="clear" w:color="auto" w:fill="auto"/>
            <w:vAlign w:val="center"/>
          </w:tcPr>
          <w:p w:rsidR="008D6EC6" w:rsidRPr="00D12394" w:rsidRDefault="005545A3" w:rsidP="00B01726">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szCs w:val="21"/>
              </w:rPr>
              <w:t xml:space="preserve">     教学内容</w:t>
            </w:r>
          </w:p>
        </w:tc>
        <w:tc>
          <w:tcPr>
            <w:tcW w:w="1575" w:type="dxa"/>
            <w:shd w:val="clear" w:color="auto" w:fill="auto"/>
            <w:vAlign w:val="center"/>
          </w:tcPr>
          <w:p w:rsidR="008D6EC6" w:rsidRPr="00D12394" w:rsidRDefault="005545A3" w:rsidP="00B01726">
            <w:pPr>
              <w:spacing w:line="480" w:lineRule="auto"/>
              <w:ind w:firstLineChars="100" w:firstLine="211"/>
              <w:rPr>
                <w:rFonts w:asciiTheme="minorEastAsia" w:eastAsiaTheme="minorEastAsia" w:hAnsiTheme="minorEastAsia"/>
                <w:b/>
                <w:szCs w:val="21"/>
              </w:rPr>
            </w:pPr>
            <w:r w:rsidRPr="00D12394">
              <w:rPr>
                <w:rFonts w:asciiTheme="minorEastAsia" w:eastAsiaTheme="minorEastAsia" w:hAnsiTheme="minorEastAsia" w:hint="eastAsia"/>
                <w:b/>
                <w:szCs w:val="21"/>
              </w:rPr>
              <w:t>教学目标</w:t>
            </w:r>
          </w:p>
        </w:tc>
        <w:tc>
          <w:tcPr>
            <w:tcW w:w="1615" w:type="dxa"/>
            <w:shd w:val="clear" w:color="auto" w:fill="auto"/>
            <w:vAlign w:val="center"/>
          </w:tcPr>
          <w:p w:rsidR="008D6EC6" w:rsidRPr="00D12394" w:rsidRDefault="005545A3" w:rsidP="00B01726">
            <w:pPr>
              <w:spacing w:line="480" w:lineRule="auto"/>
              <w:rPr>
                <w:rFonts w:asciiTheme="minorEastAsia" w:eastAsiaTheme="minorEastAsia" w:hAnsiTheme="minorEastAsia"/>
                <w:b/>
                <w:spacing w:val="-6"/>
                <w:szCs w:val="21"/>
              </w:rPr>
            </w:pPr>
            <w:r w:rsidRPr="00D12394">
              <w:rPr>
                <w:rFonts w:asciiTheme="minorEastAsia" w:eastAsiaTheme="minorEastAsia" w:hAnsiTheme="minorEastAsia" w:hint="eastAsia"/>
                <w:b/>
                <w:spacing w:val="-6"/>
                <w:szCs w:val="21"/>
              </w:rPr>
              <w:t>课 时 分 配</w:t>
            </w:r>
          </w:p>
          <w:p w:rsidR="008D6EC6" w:rsidRPr="00D12394" w:rsidRDefault="005545A3" w:rsidP="00B01726">
            <w:pPr>
              <w:spacing w:line="480" w:lineRule="auto"/>
              <w:rPr>
                <w:rFonts w:asciiTheme="minorEastAsia" w:eastAsiaTheme="minorEastAsia" w:hAnsiTheme="minorEastAsia"/>
                <w:b/>
                <w:spacing w:val="-6"/>
                <w:szCs w:val="21"/>
              </w:rPr>
            </w:pPr>
            <w:r w:rsidRPr="00D12394">
              <w:rPr>
                <w:rFonts w:asciiTheme="minorEastAsia" w:eastAsiaTheme="minorEastAsia" w:hAnsiTheme="minorEastAsia" w:hint="eastAsia"/>
                <w:b/>
                <w:spacing w:val="-6"/>
                <w:szCs w:val="21"/>
              </w:rPr>
              <w:t>（32学时）</w:t>
            </w:r>
          </w:p>
        </w:tc>
      </w:tr>
      <w:tr w:rsidR="008D6EC6" w:rsidRPr="00D12394">
        <w:tc>
          <w:tcPr>
            <w:tcW w:w="4623" w:type="dxa"/>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bCs/>
                <w:szCs w:val="21"/>
              </w:rPr>
              <w:t>1．绪论</w:t>
            </w:r>
          </w:p>
        </w:tc>
        <w:tc>
          <w:tcPr>
            <w:tcW w:w="1575" w:type="dxa"/>
            <w:shd w:val="clear" w:color="auto" w:fill="auto"/>
          </w:tcPr>
          <w:p w:rsidR="008D6EC6" w:rsidRPr="00D12394" w:rsidRDefault="008D6EC6" w:rsidP="00B01726">
            <w:pPr>
              <w:spacing w:line="480" w:lineRule="auto"/>
              <w:rPr>
                <w:rFonts w:asciiTheme="minorEastAsia" w:eastAsiaTheme="minorEastAsia" w:hAnsiTheme="minorEastAsia"/>
                <w:szCs w:val="21"/>
              </w:rPr>
            </w:pPr>
          </w:p>
        </w:tc>
        <w:tc>
          <w:tcPr>
            <w:tcW w:w="1615" w:type="dxa"/>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w:t>
            </w:r>
          </w:p>
        </w:tc>
      </w:tr>
      <w:tr w:rsidR="008D6EC6" w:rsidRPr="00D12394">
        <w:tc>
          <w:tcPr>
            <w:tcW w:w="4623" w:type="dxa"/>
            <w:shd w:val="clear" w:color="auto" w:fill="auto"/>
          </w:tcPr>
          <w:p w:rsidR="008D6EC6" w:rsidRPr="00D12394" w:rsidRDefault="005545A3" w:rsidP="00B01726">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 xml:space="preserve">1．1 </w:t>
            </w:r>
            <w:r w:rsidRPr="00D12394">
              <w:rPr>
                <w:rFonts w:asciiTheme="minorEastAsia" w:eastAsiaTheme="minorEastAsia" w:hAnsiTheme="minorEastAsia" w:hint="eastAsia"/>
                <w:bCs/>
                <w:szCs w:val="21"/>
              </w:rPr>
              <w:t>生物技术药物产业趋势分析</w:t>
            </w:r>
          </w:p>
        </w:tc>
        <w:tc>
          <w:tcPr>
            <w:tcW w:w="1575" w:type="dxa"/>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15" w:type="dxa"/>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4623" w:type="dxa"/>
            <w:shd w:val="clear" w:color="auto" w:fill="auto"/>
          </w:tcPr>
          <w:p w:rsidR="008D6EC6" w:rsidRPr="00D12394" w:rsidRDefault="005545A3" w:rsidP="00B01726">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1．2 概述</w:t>
            </w:r>
          </w:p>
        </w:tc>
        <w:tc>
          <w:tcPr>
            <w:tcW w:w="1575" w:type="dxa"/>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15" w:type="dxa"/>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4623" w:type="dxa"/>
            <w:shd w:val="clear" w:color="auto" w:fill="auto"/>
          </w:tcPr>
          <w:p w:rsidR="008D6EC6" w:rsidRPr="00D12394" w:rsidRDefault="005545A3" w:rsidP="00B01726">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1．3生物技术的概念</w:t>
            </w:r>
          </w:p>
        </w:tc>
        <w:tc>
          <w:tcPr>
            <w:tcW w:w="1575" w:type="dxa"/>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15" w:type="dxa"/>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4623" w:type="dxa"/>
            <w:shd w:val="clear" w:color="auto" w:fill="auto"/>
          </w:tcPr>
          <w:p w:rsidR="008D6EC6" w:rsidRPr="00D12394" w:rsidRDefault="005545A3" w:rsidP="00B01726">
            <w:pPr>
              <w:spacing w:line="480" w:lineRule="auto"/>
              <w:ind w:firstLineChars="100" w:firstLine="210"/>
              <w:rPr>
                <w:rFonts w:asciiTheme="minorEastAsia" w:eastAsiaTheme="minorEastAsia" w:hAnsiTheme="minorEastAsia"/>
                <w:bCs/>
                <w:szCs w:val="21"/>
              </w:rPr>
            </w:pPr>
            <w:r w:rsidRPr="00D12394">
              <w:rPr>
                <w:rFonts w:asciiTheme="minorEastAsia" w:eastAsiaTheme="minorEastAsia" w:hAnsiTheme="minorEastAsia" w:hint="eastAsia"/>
                <w:bCs/>
                <w:szCs w:val="21"/>
              </w:rPr>
              <w:t>1．4</w:t>
            </w:r>
            <w:r w:rsidRPr="00D12394">
              <w:rPr>
                <w:rFonts w:asciiTheme="minorEastAsia" w:eastAsiaTheme="minorEastAsia" w:hAnsiTheme="minorEastAsia" w:hint="eastAsia"/>
                <w:szCs w:val="21"/>
              </w:rPr>
              <w:t>生物技术制药的研究内容和任务</w:t>
            </w:r>
          </w:p>
        </w:tc>
        <w:tc>
          <w:tcPr>
            <w:tcW w:w="1575" w:type="dxa"/>
            <w:shd w:val="clear" w:color="auto" w:fill="auto"/>
          </w:tcPr>
          <w:p w:rsidR="008D6EC6" w:rsidRPr="00D12394" w:rsidRDefault="005545A3" w:rsidP="00B01726">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1615" w:type="dxa"/>
            <w:shd w:val="clear" w:color="auto" w:fill="auto"/>
          </w:tcPr>
          <w:p w:rsidR="008D6EC6" w:rsidRPr="00D12394" w:rsidRDefault="005545A3" w:rsidP="00B01726">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1</w:t>
            </w:r>
          </w:p>
        </w:tc>
      </w:tr>
      <w:tr w:rsidR="008D6EC6" w:rsidRPr="00D12394">
        <w:tc>
          <w:tcPr>
            <w:tcW w:w="4623" w:type="dxa"/>
            <w:shd w:val="clear" w:color="auto" w:fill="auto"/>
          </w:tcPr>
          <w:p w:rsidR="008D6EC6" w:rsidRPr="00D12394" w:rsidRDefault="005545A3" w:rsidP="00B01726">
            <w:pPr>
              <w:spacing w:line="480" w:lineRule="auto"/>
              <w:ind w:firstLineChars="100" w:firstLine="210"/>
              <w:rPr>
                <w:rFonts w:asciiTheme="minorEastAsia" w:eastAsiaTheme="minorEastAsia" w:hAnsiTheme="minorEastAsia"/>
                <w:bCs/>
                <w:szCs w:val="21"/>
              </w:rPr>
            </w:pPr>
            <w:r w:rsidRPr="00D12394">
              <w:rPr>
                <w:rFonts w:asciiTheme="minorEastAsia" w:eastAsiaTheme="minorEastAsia" w:hAnsiTheme="minorEastAsia" w:hint="eastAsia"/>
                <w:bCs/>
                <w:szCs w:val="21"/>
              </w:rPr>
              <w:lastRenderedPageBreak/>
              <w:t>1．5</w:t>
            </w:r>
            <w:r w:rsidRPr="00D12394">
              <w:rPr>
                <w:rFonts w:asciiTheme="minorEastAsia" w:eastAsiaTheme="minorEastAsia" w:hAnsiTheme="minorEastAsia" w:hint="eastAsia"/>
                <w:szCs w:val="21"/>
              </w:rPr>
              <w:t>医药生物技术的发展历程和趋势</w:t>
            </w:r>
          </w:p>
        </w:tc>
        <w:tc>
          <w:tcPr>
            <w:tcW w:w="1575" w:type="dxa"/>
            <w:shd w:val="clear" w:color="auto" w:fill="auto"/>
          </w:tcPr>
          <w:p w:rsidR="008D6EC6" w:rsidRPr="00D12394" w:rsidRDefault="005545A3" w:rsidP="00B01726">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理解</w:t>
            </w:r>
          </w:p>
        </w:tc>
        <w:tc>
          <w:tcPr>
            <w:tcW w:w="1615" w:type="dxa"/>
            <w:shd w:val="clear" w:color="auto" w:fill="auto"/>
          </w:tcPr>
          <w:p w:rsidR="008D6EC6" w:rsidRPr="00D12394" w:rsidRDefault="005545A3" w:rsidP="00B01726">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0.5</w:t>
            </w:r>
          </w:p>
        </w:tc>
      </w:tr>
      <w:tr w:rsidR="008D6EC6" w:rsidRPr="00D1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3"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bCs/>
                <w:szCs w:val="21"/>
              </w:rPr>
              <w:t>2．基因工程制药</w:t>
            </w:r>
          </w:p>
        </w:tc>
        <w:tc>
          <w:tcPr>
            <w:tcW w:w="1575" w:type="dxa"/>
            <w:tcBorders>
              <w:top w:val="nil"/>
              <w:left w:val="nil"/>
              <w:bottom w:val="nil"/>
              <w:right w:val="nil"/>
            </w:tcBorders>
            <w:shd w:val="clear" w:color="auto" w:fill="auto"/>
          </w:tcPr>
          <w:p w:rsidR="008D6EC6" w:rsidRPr="00D12394" w:rsidRDefault="008D6EC6" w:rsidP="00B01726">
            <w:pPr>
              <w:spacing w:line="480" w:lineRule="auto"/>
              <w:rPr>
                <w:rFonts w:asciiTheme="minorEastAsia" w:eastAsiaTheme="minorEastAsia" w:hAnsiTheme="minorEastAsia"/>
                <w:szCs w:val="21"/>
              </w:rPr>
            </w:pPr>
          </w:p>
        </w:tc>
        <w:tc>
          <w:tcPr>
            <w:tcW w:w="161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w:t>
            </w:r>
          </w:p>
        </w:tc>
      </w:tr>
      <w:tr w:rsidR="008D6EC6" w:rsidRPr="00D1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3" w:type="dxa"/>
            <w:tcBorders>
              <w:top w:val="nil"/>
              <w:left w:val="nil"/>
              <w:bottom w:val="nil"/>
              <w:right w:val="nil"/>
            </w:tcBorders>
            <w:shd w:val="clear" w:color="auto" w:fill="auto"/>
          </w:tcPr>
          <w:p w:rsidR="008D6EC6" w:rsidRPr="00D12394" w:rsidRDefault="005545A3" w:rsidP="00B01726">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2．1基因工程制药基本环节</w:t>
            </w:r>
          </w:p>
        </w:tc>
        <w:tc>
          <w:tcPr>
            <w:tcW w:w="157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1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3" w:type="dxa"/>
            <w:tcBorders>
              <w:top w:val="nil"/>
              <w:left w:val="nil"/>
              <w:bottom w:val="nil"/>
              <w:right w:val="nil"/>
            </w:tcBorders>
            <w:shd w:val="clear" w:color="auto" w:fill="auto"/>
          </w:tcPr>
          <w:p w:rsidR="008D6EC6" w:rsidRPr="00D12394" w:rsidRDefault="005545A3" w:rsidP="00B01726">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2．2基因工程药物研发中的特殊要求</w:t>
            </w:r>
          </w:p>
        </w:tc>
        <w:tc>
          <w:tcPr>
            <w:tcW w:w="157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1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3" w:type="dxa"/>
            <w:tcBorders>
              <w:top w:val="nil"/>
              <w:left w:val="nil"/>
              <w:bottom w:val="nil"/>
              <w:right w:val="nil"/>
            </w:tcBorders>
            <w:shd w:val="clear" w:color="auto" w:fill="auto"/>
          </w:tcPr>
          <w:p w:rsidR="008D6EC6" w:rsidRPr="00D12394" w:rsidRDefault="005545A3" w:rsidP="00B01726">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2．3 基因工程药物的修饰与改造</w:t>
            </w:r>
          </w:p>
        </w:tc>
        <w:tc>
          <w:tcPr>
            <w:tcW w:w="157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1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3" w:type="dxa"/>
            <w:tcBorders>
              <w:top w:val="nil"/>
              <w:left w:val="nil"/>
              <w:bottom w:val="nil"/>
              <w:right w:val="nil"/>
            </w:tcBorders>
            <w:shd w:val="clear" w:color="auto" w:fill="auto"/>
          </w:tcPr>
          <w:p w:rsidR="008D6EC6" w:rsidRPr="00D12394" w:rsidRDefault="005545A3" w:rsidP="00B01726">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2．4基因工程在制药工业上的应用</w:t>
            </w:r>
          </w:p>
        </w:tc>
        <w:tc>
          <w:tcPr>
            <w:tcW w:w="157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1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3"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3．动物细胞工程制药</w:t>
            </w:r>
          </w:p>
        </w:tc>
        <w:tc>
          <w:tcPr>
            <w:tcW w:w="1575" w:type="dxa"/>
            <w:tcBorders>
              <w:top w:val="nil"/>
              <w:left w:val="nil"/>
              <w:bottom w:val="nil"/>
              <w:right w:val="nil"/>
            </w:tcBorders>
            <w:shd w:val="clear" w:color="auto" w:fill="auto"/>
          </w:tcPr>
          <w:p w:rsidR="008D6EC6" w:rsidRPr="00D12394" w:rsidRDefault="008D6EC6" w:rsidP="00B01726">
            <w:pPr>
              <w:spacing w:line="480" w:lineRule="auto"/>
              <w:rPr>
                <w:rFonts w:asciiTheme="minorEastAsia" w:eastAsiaTheme="minorEastAsia" w:hAnsiTheme="minorEastAsia"/>
                <w:szCs w:val="21"/>
              </w:rPr>
            </w:pPr>
          </w:p>
        </w:tc>
        <w:tc>
          <w:tcPr>
            <w:tcW w:w="161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w:t>
            </w:r>
          </w:p>
        </w:tc>
      </w:tr>
      <w:tr w:rsidR="008D6EC6" w:rsidRPr="00D1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3" w:type="dxa"/>
            <w:tcBorders>
              <w:top w:val="nil"/>
              <w:left w:val="nil"/>
              <w:bottom w:val="nil"/>
              <w:right w:val="nil"/>
            </w:tcBorders>
            <w:shd w:val="clear" w:color="auto" w:fill="auto"/>
          </w:tcPr>
          <w:p w:rsidR="008D6EC6" w:rsidRPr="00D12394" w:rsidRDefault="005545A3" w:rsidP="00B01726">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3．1概述</w:t>
            </w:r>
          </w:p>
        </w:tc>
        <w:tc>
          <w:tcPr>
            <w:tcW w:w="157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1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3" w:type="dxa"/>
            <w:tcBorders>
              <w:top w:val="nil"/>
              <w:left w:val="nil"/>
              <w:bottom w:val="nil"/>
              <w:right w:val="nil"/>
            </w:tcBorders>
            <w:shd w:val="clear" w:color="auto" w:fill="auto"/>
          </w:tcPr>
          <w:p w:rsidR="008D6EC6" w:rsidRPr="00D12394" w:rsidRDefault="005545A3" w:rsidP="00B01726">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3．2生产用动物细胞</w:t>
            </w:r>
          </w:p>
        </w:tc>
        <w:tc>
          <w:tcPr>
            <w:tcW w:w="157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1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3" w:type="dxa"/>
            <w:tcBorders>
              <w:top w:val="nil"/>
              <w:left w:val="nil"/>
              <w:bottom w:val="nil"/>
              <w:right w:val="nil"/>
            </w:tcBorders>
            <w:shd w:val="clear" w:color="auto" w:fill="auto"/>
          </w:tcPr>
          <w:p w:rsidR="008D6EC6" w:rsidRPr="00D12394" w:rsidRDefault="005545A3" w:rsidP="00B01726">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3．3 动物细胞的培养</w:t>
            </w:r>
          </w:p>
        </w:tc>
        <w:tc>
          <w:tcPr>
            <w:tcW w:w="157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1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3" w:type="dxa"/>
            <w:tcBorders>
              <w:top w:val="nil"/>
              <w:left w:val="nil"/>
              <w:bottom w:val="nil"/>
              <w:right w:val="nil"/>
            </w:tcBorders>
            <w:shd w:val="clear" w:color="auto" w:fill="auto"/>
          </w:tcPr>
          <w:p w:rsidR="008D6EC6" w:rsidRPr="00D12394" w:rsidRDefault="005545A3" w:rsidP="00B01726">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3．4 转基因动物</w:t>
            </w:r>
          </w:p>
        </w:tc>
        <w:tc>
          <w:tcPr>
            <w:tcW w:w="157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1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3" w:type="dxa"/>
            <w:tcBorders>
              <w:top w:val="nil"/>
              <w:left w:val="nil"/>
              <w:bottom w:val="nil"/>
              <w:right w:val="nil"/>
            </w:tcBorders>
            <w:shd w:val="clear" w:color="auto" w:fill="auto"/>
          </w:tcPr>
          <w:p w:rsidR="008D6EC6" w:rsidRPr="00D12394" w:rsidRDefault="005545A3" w:rsidP="00B01726">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3．5动物细胞工程在制药工业上的应用</w:t>
            </w:r>
          </w:p>
        </w:tc>
        <w:tc>
          <w:tcPr>
            <w:tcW w:w="157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1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3"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bCs/>
                <w:szCs w:val="21"/>
              </w:rPr>
              <w:t>4．植物细胞工程制药</w:t>
            </w:r>
          </w:p>
        </w:tc>
        <w:tc>
          <w:tcPr>
            <w:tcW w:w="1575" w:type="dxa"/>
            <w:tcBorders>
              <w:top w:val="nil"/>
              <w:left w:val="nil"/>
              <w:bottom w:val="nil"/>
              <w:right w:val="nil"/>
            </w:tcBorders>
            <w:shd w:val="clear" w:color="auto" w:fill="auto"/>
          </w:tcPr>
          <w:p w:rsidR="008D6EC6" w:rsidRPr="00D12394" w:rsidRDefault="008D6EC6" w:rsidP="00B01726">
            <w:pPr>
              <w:spacing w:line="480" w:lineRule="auto"/>
              <w:rPr>
                <w:rFonts w:asciiTheme="minorEastAsia" w:eastAsiaTheme="minorEastAsia" w:hAnsiTheme="minorEastAsia"/>
                <w:szCs w:val="21"/>
              </w:rPr>
            </w:pPr>
          </w:p>
        </w:tc>
        <w:tc>
          <w:tcPr>
            <w:tcW w:w="161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w:t>
            </w:r>
          </w:p>
        </w:tc>
      </w:tr>
      <w:tr w:rsidR="008D6EC6" w:rsidRPr="00D1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3" w:type="dxa"/>
            <w:tcBorders>
              <w:top w:val="nil"/>
              <w:left w:val="nil"/>
              <w:bottom w:val="nil"/>
              <w:right w:val="nil"/>
            </w:tcBorders>
            <w:shd w:val="clear" w:color="auto" w:fill="auto"/>
          </w:tcPr>
          <w:p w:rsidR="008D6EC6" w:rsidRPr="00D12394" w:rsidRDefault="005545A3" w:rsidP="00B01726">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4．1概述</w:t>
            </w:r>
          </w:p>
        </w:tc>
        <w:tc>
          <w:tcPr>
            <w:tcW w:w="157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1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3" w:type="dxa"/>
            <w:tcBorders>
              <w:top w:val="nil"/>
              <w:left w:val="nil"/>
              <w:bottom w:val="nil"/>
              <w:right w:val="nil"/>
            </w:tcBorders>
            <w:shd w:val="clear" w:color="auto" w:fill="auto"/>
          </w:tcPr>
          <w:p w:rsidR="008D6EC6" w:rsidRPr="00D12394" w:rsidRDefault="005545A3" w:rsidP="00B01726">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4．2植物细胞培养</w:t>
            </w:r>
          </w:p>
        </w:tc>
        <w:tc>
          <w:tcPr>
            <w:tcW w:w="157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1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3" w:type="dxa"/>
            <w:tcBorders>
              <w:top w:val="nil"/>
              <w:left w:val="nil"/>
              <w:bottom w:val="nil"/>
              <w:right w:val="nil"/>
            </w:tcBorders>
            <w:shd w:val="clear" w:color="auto" w:fill="auto"/>
          </w:tcPr>
          <w:p w:rsidR="008D6EC6" w:rsidRPr="00D12394" w:rsidRDefault="005545A3" w:rsidP="00B01726">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4．3 转基因植物</w:t>
            </w:r>
          </w:p>
        </w:tc>
        <w:tc>
          <w:tcPr>
            <w:tcW w:w="157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1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3" w:type="dxa"/>
            <w:tcBorders>
              <w:top w:val="nil"/>
              <w:left w:val="nil"/>
              <w:bottom w:val="nil"/>
              <w:right w:val="nil"/>
            </w:tcBorders>
            <w:shd w:val="clear" w:color="auto" w:fill="auto"/>
          </w:tcPr>
          <w:p w:rsidR="008D6EC6" w:rsidRPr="00D12394" w:rsidRDefault="005545A3" w:rsidP="00B01726">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4．4植物细胞工程在制药工业上的应用</w:t>
            </w:r>
          </w:p>
        </w:tc>
        <w:tc>
          <w:tcPr>
            <w:tcW w:w="157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1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3"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5．抗体制药</w:t>
            </w:r>
          </w:p>
        </w:tc>
        <w:tc>
          <w:tcPr>
            <w:tcW w:w="1575" w:type="dxa"/>
            <w:tcBorders>
              <w:top w:val="nil"/>
              <w:left w:val="nil"/>
              <w:bottom w:val="nil"/>
              <w:right w:val="nil"/>
            </w:tcBorders>
            <w:shd w:val="clear" w:color="auto" w:fill="auto"/>
          </w:tcPr>
          <w:p w:rsidR="008D6EC6" w:rsidRPr="00D12394" w:rsidRDefault="008D6EC6" w:rsidP="00B01726">
            <w:pPr>
              <w:spacing w:line="480" w:lineRule="auto"/>
              <w:rPr>
                <w:rFonts w:asciiTheme="minorEastAsia" w:eastAsiaTheme="minorEastAsia" w:hAnsiTheme="minorEastAsia"/>
                <w:bCs/>
                <w:szCs w:val="21"/>
              </w:rPr>
            </w:pPr>
          </w:p>
        </w:tc>
        <w:tc>
          <w:tcPr>
            <w:tcW w:w="161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szCs w:val="21"/>
              </w:rPr>
              <w:t>4</w:t>
            </w:r>
          </w:p>
        </w:tc>
      </w:tr>
      <w:tr w:rsidR="008D6EC6" w:rsidRPr="00D1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3" w:type="dxa"/>
            <w:tcBorders>
              <w:top w:val="nil"/>
              <w:left w:val="nil"/>
              <w:bottom w:val="nil"/>
              <w:right w:val="nil"/>
            </w:tcBorders>
            <w:shd w:val="clear" w:color="auto" w:fill="auto"/>
          </w:tcPr>
          <w:p w:rsidR="008D6EC6" w:rsidRPr="00D12394" w:rsidRDefault="005545A3" w:rsidP="00B01726">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5．1概述</w:t>
            </w:r>
          </w:p>
        </w:tc>
        <w:tc>
          <w:tcPr>
            <w:tcW w:w="157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1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3" w:type="dxa"/>
            <w:tcBorders>
              <w:top w:val="nil"/>
              <w:left w:val="nil"/>
              <w:bottom w:val="nil"/>
              <w:right w:val="nil"/>
            </w:tcBorders>
            <w:shd w:val="clear" w:color="auto" w:fill="auto"/>
          </w:tcPr>
          <w:p w:rsidR="008D6EC6" w:rsidRPr="00D12394" w:rsidRDefault="005545A3" w:rsidP="00B01726">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5．2单克隆抗体的制备</w:t>
            </w:r>
          </w:p>
        </w:tc>
        <w:tc>
          <w:tcPr>
            <w:tcW w:w="157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1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3" w:type="dxa"/>
            <w:tcBorders>
              <w:top w:val="nil"/>
              <w:left w:val="nil"/>
              <w:bottom w:val="nil"/>
              <w:right w:val="nil"/>
            </w:tcBorders>
            <w:shd w:val="clear" w:color="auto" w:fill="auto"/>
          </w:tcPr>
          <w:p w:rsidR="008D6EC6" w:rsidRPr="00D12394" w:rsidRDefault="005545A3" w:rsidP="00B01726">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5．3基因工程抗体</w:t>
            </w:r>
          </w:p>
        </w:tc>
        <w:tc>
          <w:tcPr>
            <w:tcW w:w="157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1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3" w:type="dxa"/>
            <w:tcBorders>
              <w:top w:val="nil"/>
              <w:left w:val="nil"/>
              <w:bottom w:val="nil"/>
              <w:right w:val="nil"/>
            </w:tcBorders>
            <w:shd w:val="clear" w:color="auto" w:fill="auto"/>
          </w:tcPr>
          <w:p w:rsidR="008D6EC6" w:rsidRPr="00D12394" w:rsidRDefault="005545A3" w:rsidP="00B01726">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5．4 噬菌体抗体工程</w:t>
            </w:r>
          </w:p>
        </w:tc>
        <w:tc>
          <w:tcPr>
            <w:tcW w:w="157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1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3" w:type="dxa"/>
            <w:tcBorders>
              <w:top w:val="nil"/>
              <w:left w:val="nil"/>
              <w:bottom w:val="nil"/>
              <w:right w:val="nil"/>
            </w:tcBorders>
            <w:shd w:val="clear" w:color="auto" w:fill="auto"/>
          </w:tcPr>
          <w:p w:rsidR="008D6EC6" w:rsidRPr="00D12394" w:rsidRDefault="005545A3" w:rsidP="00B01726">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5．5转基因动物表达抗体</w:t>
            </w:r>
          </w:p>
        </w:tc>
        <w:tc>
          <w:tcPr>
            <w:tcW w:w="157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1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3" w:type="dxa"/>
            <w:tcBorders>
              <w:top w:val="nil"/>
              <w:left w:val="nil"/>
              <w:bottom w:val="nil"/>
              <w:right w:val="nil"/>
            </w:tcBorders>
            <w:shd w:val="clear" w:color="auto" w:fill="auto"/>
          </w:tcPr>
          <w:p w:rsidR="008D6EC6" w:rsidRPr="00D12394" w:rsidRDefault="005545A3" w:rsidP="00B01726">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5．6抗体工程在制药工业上的应用</w:t>
            </w:r>
          </w:p>
        </w:tc>
        <w:tc>
          <w:tcPr>
            <w:tcW w:w="157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1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3"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6．酶工程制药</w:t>
            </w:r>
          </w:p>
        </w:tc>
        <w:tc>
          <w:tcPr>
            <w:tcW w:w="1575" w:type="dxa"/>
            <w:tcBorders>
              <w:top w:val="nil"/>
              <w:left w:val="nil"/>
              <w:bottom w:val="nil"/>
              <w:right w:val="nil"/>
            </w:tcBorders>
            <w:shd w:val="clear" w:color="auto" w:fill="auto"/>
          </w:tcPr>
          <w:p w:rsidR="008D6EC6" w:rsidRPr="00D12394" w:rsidRDefault="008D6EC6" w:rsidP="00B01726">
            <w:pPr>
              <w:spacing w:line="480" w:lineRule="auto"/>
              <w:rPr>
                <w:rFonts w:asciiTheme="minorEastAsia" w:eastAsiaTheme="minorEastAsia" w:hAnsiTheme="minorEastAsia"/>
                <w:szCs w:val="21"/>
              </w:rPr>
            </w:pPr>
          </w:p>
        </w:tc>
        <w:tc>
          <w:tcPr>
            <w:tcW w:w="161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w:t>
            </w:r>
          </w:p>
        </w:tc>
      </w:tr>
      <w:tr w:rsidR="008D6EC6" w:rsidRPr="00D1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3" w:type="dxa"/>
            <w:tcBorders>
              <w:top w:val="nil"/>
              <w:left w:val="nil"/>
              <w:bottom w:val="nil"/>
              <w:right w:val="nil"/>
            </w:tcBorders>
            <w:shd w:val="clear" w:color="auto" w:fill="auto"/>
          </w:tcPr>
          <w:p w:rsidR="008D6EC6" w:rsidRPr="00D12394" w:rsidRDefault="005545A3" w:rsidP="00B01726">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6．1概述</w:t>
            </w:r>
          </w:p>
        </w:tc>
        <w:tc>
          <w:tcPr>
            <w:tcW w:w="157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1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3" w:type="dxa"/>
            <w:tcBorders>
              <w:top w:val="nil"/>
              <w:left w:val="nil"/>
              <w:bottom w:val="nil"/>
              <w:right w:val="nil"/>
            </w:tcBorders>
            <w:shd w:val="clear" w:color="auto" w:fill="auto"/>
          </w:tcPr>
          <w:p w:rsidR="008D6EC6" w:rsidRPr="00D12394" w:rsidRDefault="005545A3" w:rsidP="00B01726">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6．2酶的分离与纯化</w:t>
            </w:r>
          </w:p>
        </w:tc>
        <w:tc>
          <w:tcPr>
            <w:tcW w:w="157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1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3" w:type="dxa"/>
            <w:tcBorders>
              <w:top w:val="nil"/>
              <w:left w:val="nil"/>
              <w:bottom w:val="nil"/>
              <w:right w:val="nil"/>
            </w:tcBorders>
            <w:shd w:val="clear" w:color="auto" w:fill="auto"/>
          </w:tcPr>
          <w:p w:rsidR="008D6EC6" w:rsidRPr="00D12394" w:rsidRDefault="005545A3" w:rsidP="00B01726">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6．3酶和细胞的固定化</w:t>
            </w:r>
          </w:p>
        </w:tc>
        <w:tc>
          <w:tcPr>
            <w:tcW w:w="157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1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1 </w:t>
            </w:r>
          </w:p>
        </w:tc>
      </w:tr>
      <w:tr w:rsidR="008D6EC6" w:rsidRPr="00D1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3" w:type="dxa"/>
            <w:tcBorders>
              <w:top w:val="nil"/>
              <w:left w:val="nil"/>
              <w:bottom w:val="nil"/>
              <w:right w:val="nil"/>
            </w:tcBorders>
            <w:shd w:val="clear" w:color="auto" w:fill="auto"/>
          </w:tcPr>
          <w:p w:rsidR="008D6EC6" w:rsidRPr="00D12394" w:rsidRDefault="005545A3" w:rsidP="00B01726">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6．4 酶反应器</w:t>
            </w:r>
          </w:p>
        </w:tc>
        <w:tc>
          <w:tcPr>
            <w:tcW w:w="157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1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3" w:type="dxa"/>
            <w:tcBorders>
              <w:top w:val="nil"/>
              <w:left w:val="nil"/>
              <w:bottom w:val="nil"/>
              <w:right w:val="nil"/>
            </w:tcBorders>
            <w:shd w:val="clear" w:color="auto" w:fill="auto"/>
          </w:tcPr>
          <w:p w:rsidR="008D6EC6" w:rsidRPr="00D12394" w:rsidRDefault="005545A3" w:rsidP="00B01726">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6．5酶工程研究现状</w:t>
            </w:r>
          </w:p>
        </w:tc>
        <w:tc>
          <w:tcPr>
            <w:tcW w:w="157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1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3" w:type="dxa"/>
            <w:tcBorders>
              <w:top w:val="nil"/>
              <w:left w:val="nil"/>
              <w:bottom w:val="nil"/>
              <w:right w:val="nil"/>
            </w:tcBorders>
            <w:shd w:val="clear" w:color="auto" w:fill="auto"/>
          </w:tcPr>
          <w:p w:rsidR="008D6EC6" w:rsidRPr="00D12394" w:rsidRDefault="005545A3" w:rsidP="00B01726">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6．6酶工程在医药工业上的应用</w:t>
            </w:r>
          </w:p>
        </w:tc>
        <w:tc>
          <w:tcPr>
            <w:tcW w:w="157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1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3"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bCs/>
                <w:szCs w:val="21"/>
              </w:rPr>
              <w:t>7．发酵工程制药</w:t>
            </w:r>
          </w:p>
        </w:tc>
        <w:tc>
          <w:tcPr>
            <w:tcW w:w="1575" w:type="dxa"/>
            <w:tcBorders>
              <w:top w:val="nil"/>
              <w:left w:val="nil"/>
              <w:bottom w:val="nil"/>
              <w:right w:val="nil"/>
            </w:tcBorders>
            <w:shd w:val="clear" w:color="auto" w:fill="auto"/>
          </w:tcPr>
          <w:p w:rsidR="008D6EC6" w:rsidRPr="00D12394" w:rsidRDefault="008D6EC6" w:rsidP="00B01726">
            <w:pPr>
              <w:spacing w:line="480" w:lineRule="auto"/>
              <w:rPr>
                <w:rFonts w:asciiTheme="minorEastAsia" w:eastAsiaTheme="minorEastAsia" w:hAnsiTheme="minorEastAsia"/>
                <w:szCs w:val="21"/>
              </w:rPr>
            </w:pPr>
          </w:p>
        </w:tc>
        <w:tc>
          <w:tcPr>
            <w:tcW w:w="161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w:t>
            </w:r>
          </w:p>
        </w:tc>
      </w:tr>
      <w:tr w:rsidR="008D6EC6" w:rsidRPr="00D1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3" w:type="dxa"/>
            <w:tcBorders>
              <w:top w:val="nil"/>
              <w:left w:val="nil"/>
              <w:bottom w:val="nil"/>
              <w:right w:val="nil"/>
            </w:tcBorders>
            <w:shd w:val="clear" w:color="auto" w:fill="auto"/>
          </w:tcPr>
          <w:p w:rsidR="008D6EC6" w:rsidRPr="00D12394" w:rsidRDefault="005545A3" w:rsidP="00B01726">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7．1概述</w:t>
            </w:r>
          </w:p>
        </w:tc>
        <w:tc>
          <w:tcPr>
            <w:tcW w:w="157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1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3" w:type="dxa"/>
            <w:tcBorders>
              <w:top w:val="nil"/>
              <w:left w:val="nil"/>
              <w:bottom w:val="nil"/>
              <w:right w:val="nil"/>
            </w:tcBorders>
            <w:shd w:val="clear" w:color="auto" w:fill="auto"/>
          </w:tcPr>
          <w:p w:rsidR="008D6EC6" w:rsidRPr="00D12394" w:rsidRDefault="005545A3" w:rsidP="00B01726">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7．2发酵工程中的微生物</w:t>
            </w:r>
          </w:p>
        </w:tc>
        <w:tc>
          <w:tcPr>
            <w:tcW w:w="157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1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3" w:type="dxa"/>
            <w:tcBorders>
              <w:top w:val="nil"/>
              <w:left w:val="nil"/>
              <w:bottom w:val="nil"/>
              <w:right w:val="nil"/>
            </w:tcBorders>
            <w:shd w:val="clear" w:color="auto" w:fill="auto"/>
          </w:tcPr>
          <w:p w:rsidR="008D6EC6" w:rsidRPr="00D12394" w:rsidRDefault="005545A3" w:rsidP="00B01726">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7．3发酵设备及消毒灭菌</w:t>
            </w:r>
          </w:p>
        </w:tc>
        <w:tc>
          <w:tcPr>
            <w:tcW w:w="157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1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3" w:type="dxa"/>
            <w:tcBorders>
              <w:top w:val="nil"/>
              <w:left w:val="nil"/>
              <w:bottom w:val="nil"/>
              <w:right w:val="nil"/>
            </w:tcBorders>
            <w:shd w:val="clear" w:color="auto" w:fill="auto"/>
          </w:tcPr>
          <w:p w:rsidR="008D6EC6" w:rsidRPr="00D12394" w:rsidRDefault="005545A3" w:rsidP="00B01726">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7．4发酵工程制药的过程与控制</w:t>
            </w:r>
          </w:p>
        </w:tc>
        <w:tc>
          <w:tcPr>
            <w:tcW w:w="157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1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3" w:type="dxa"/>
            <w:tcBorders>
              <w:top w:val="nil"/>
              <w:left w:val="nil"/>
              <w:bottom w:val="nil"/>
              <w:right w:val="nil"/>
            </w:tcBorders>
            <w:shd w:val="clear" w:color="auto" w:fill="auto"/>
          </w:tcPr>
          <w:p w:rsidR="008D6EC6" w:rsidRPr="00D12394" w:rsidRDefault="005545A3" w:rsidP="00B01726">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7．5发酵工成种的代谢调控与代谢工程</w:t>
            </w:r>
          </w:p>
        </w:tc>
        <w:tc>
          <w:tcPr>
            <w:tcW w:w="157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1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3" w:type="dxa"/>
            <w:tcBorders>
              <w:top w:val="nil"/>
              <w:left w:val="nil"/>
              <w:bottom w:val="nil"/>
              <w:right w:val="nil"/>
            </w:tcBorders>
            <w:shd w:val="clear" w:color="auto" w:fill="auto"/>
          </w:tcPr>
          <w:p w:rsidR="008D6EC6" w:rsidRPr="00D12394" w:rsidRDefault="005545A3" w:rsidP="00B01726">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7．6 发酵工程在制药工业上的应用</w:t>
            </w:r>
          </w:p>
        </w:tc>
        <w:tc>
          <w:tcPr>
            <w:tcW w:w="157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1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3"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bCs/>
                <w:szCs w:val="21"/>
              </w:rPr>
              <w:t>8．微生物转化</w:t>
            </w:r>
          </w:p>
        </w:tc>
        <w:tc>
          <w:tcPr>
            <w:tcW w:w="1575" w:type="dxa"/>
            <w:tcBorders>
              <w:top w:val="nil"/>
              <w:left w:val="nil"/>
              <w:bottom w:val="nil"/>
              <w:right w:val="nil"/>
            </w:tcBorders>
            <w:shd w:val="clear" w:color="auto" w:fill="auto"/>
          </w:tcPr>
          <w:p w:rsidR="008D6EC6" w:rsidRPr="00D12394" w:rsidRDefault="008D6EC6" w:rsidP="00B01726">
            <w:pPr>
              <w:spacing w:line="480" w:lineRule="auto"/>
              <w:rPr>
                <w:rFonts w:asciiTheme="minorEastAsia" w:eastAsiaTheme="minorEastAsia" w:hAnsiTheme="minorEastAsia"/>
                <w:szCs w:val="21"/>
              </w:rPr>
            </w:pPr>
          </w:p>
        </w:tc>
        <w:tc>
          <w:tcPr>
            <w:tcW w:w="161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3.5</w:t>
            </w:r>
          </w:p>
        </w:tc>
      </w:tr>
      <w:tr w:rsidR="008D6EC6" w:rsidRPr="00D1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3" w:type="dxa"/>
            <w:tcBorders>
              <w:top w:val="nil"/>
              <w:left w:val="nil"/>
              <w:bottom w:val="nil"/>
              <w:right w:val="nil"/>
            </w:tcBorders>
            <w:shd w:val="clear" w:color="auto" w:fill="auto"/>
          </w:tcPr>
          <w:p w:rsidR="008D6EC6" w:rsidRPr="00D12394" w:rsidRDefault="005545A3" w:rsidP="00B01726">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8．1概述</w:t>
            </w:r>
          </w:p>
        </w:tc>
        <w:tc>
          <w:tcPr>
            <w:tcW w:w="157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1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3" w:type="dxa"/>
            <w:tcBorders>
              <w:top w:val="nil"/>
              <w:left w:val="nil"/>
              <w:bottom w:val="nil"/>
              <w:right w:val="nil"/>
            </w:tcBorders>
            <w:shd w:val="clear" w:color="auto" w:fill="auto"/>
          </w:tcPr>
          <w:p w:rsidR="008D6EC6" w:rsidRPr="00D12394" w:rsidRDefault="005545A3" w:rsidP="00B01726">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8．2甾体微生物转化</w:t>
            </w:r>
          </w:p>
        </w:tc>
        <w:tc>
          <w:tcPr>
            <w:tcW w:w="157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1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3" w:type="dxa"/>
            <w:tcBorders>
              <w:top w:val="nil"/>
              <w:left w:val="nil"/>
              <w:bottom w:val="nil"/>
              <w:right w:val="nil"/>
            </w:tcBorders>
            <w:shd w:val="clear" w:color="auto" w:fill="auto"/>
          </w:tcPr>
          <w:p w:rsidR="008D6EC6" w:rsidRPr="00D12394" w:rsidRDefault="005545A3" w:rsidP="00B01726">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8．3微生物转化在制药工业上的应用</w:t>
            </w:r>
          </w:p>
        </w:tc>
        <w:tc>
          <w:tcPr>
            <w:tcW w:w="157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1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3"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9．新型生物制药技术</w:t>
            </w:r>
          </w:p>
        </w:tc>
        <w:tc>
          <w:tcPr>
            <w:tcW w:w="157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p>
        </w:tc>
        <w:tc>
          <w:tcPr>
            <w:tcW w:w="161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3.5</w:t>
            </w:r>
          </w:p>
        </w:tc>
      </w:tr>
      <w:tr w:rsidR="008D6EC6" w:rsidRPr="00D1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3" w:type="dxa"/>
            <w:tcBorders>
              <w:top w:val="nil"/>
              <w:left w:val="nil"/>
              <w:bottom w:val="nil"/>
              <w:right w:val="nil"/>
            </w:tcBorders>
            <w:shd w:val="clear" w:color="auto" w:fill="auto"/>
          </w:tcPr>
          <w:p w:rsidR="008D6EC6" w:rsidRPr="00D12394" w:rsidRDefault="005545A3" w:rsidP="00B01726">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9．1 核酸药物及其制药技术</w:t>
            </w:r>
          </w:p>
        </w:tc>
        <w:tc>
          <w:tcPr>
            <w:tcW w:w="157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1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3" w:type="dxa"/>
            <w:tcBorders>
              <w:top w:val="nil"/>
              <w:left w:val="nil"/>
              <w:bottom w:val="nil"/>
              <w:right w:val="nil"/>
            </w:tcBorders>
            <w:shd w:val="clear" w:color="auto" w:fill="auto"/>
          </w:tcPr>
          <w:p w:rsidR="008D6EC6" w:rsidRPr="00D12394" w:rsidRDefault="005545A3" w:rsidP="00B01726">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9．2 基因治疗技术</w:t>
            </w:r>
          </w:p>
        </w:tc>
        <w:tc>
          <w:tcPr>
            <w:tcW w:w="157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1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3" w:type="dxa"/>
            <w:tcBorders>
              <w:top w:val="nil"/>
              <w:left w:val="nil"/>
              <w:bottom w:val="nil"/>
              <w:right w:val="nil"/>
            </w:tcBorders>
            <w:shd w:val="clear" w:color="auto" w:fill="auto"/>
          </w:tcPr>
          <w:p w:rsidR="008D6EC6" w:rsidRPr="00D12394" w:rsidRDefault="005545A3" w:rsidP="00B01726">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9．3 基于细胞的治疗技术</w:t>
            </w:r>
          </w:p>
        </w:tc>
        <w:tc>
          <w:tcPr>
            <w:tcW w:w="157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15" w:type="dxa"/>
            <w:tcBorders>
              <w:top w:val="nil"/>
              <w:left w:val="nil"/>
              <w:bottom w:val="nil"/>
              <w:right w:val="nil"/>
            </w:tcBorders>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bl>
    <w:p w:rsidR="008D6EC6" w:rsidRPr="00D12394" w:rsidRDefault="008D6EC6" w:rsidP="00B01726">
      <w:pPr>
        <w:spacing w:line="480" w:lineRule="auto"/>
        <w:rPr>
          <w:rFonts w:asciiTheme="minorEastAsia" w:eastAsiaTheme="minorEastAsia" w:hAnsiTheme="minorEastAsia"/>
          <w:b/>
          <w:szCs w:val="21"/>
        </w:rPr>
      </w:pPr>
    </w:p>
    <w:p w:rsidR="008D6EC6" w:rsidRPr="00B01726" w:rsidRDefault="00B01726" w:rsidP="00B01726">
      <w:pPr>
        <w:spacing w:line="480" w:lineRule="auto"/>
        <w:rPr>
          <w:rFonts w:asciiTheme="minorEastAsia" w:eastAsiaTheme="minorEastAsia" w:hAnsiTheme="minorEastAsia"/>
          <w:b/>
          <w:szCs w:val="21"/>
        </w:rPr>
      </w:pPr>
      <w:r>
        <w:rPr>
          <w:rFonts w:asciiTheme="minorEastAsia" w:eastAsiaTheme="minorEastAsia" w:hAnsiTheme="minorEastAsia" w:hint="eastAsia"/>
          <w:b/>
          <w:szCs w:val="21"/>
        </w:rPr>
        <w:t>六、</w:t>
      </w:r>
      <w:r w:rsidR="005545A3" w:rsidRPr="00B01726">
        <w:rPr>
          <w:rFonts w:asciiTheme="minorEastAsia" w:eastAsiaTheme="minorEastAsia" w:hAnsiTheme="minorEastAsia" w:hint="eastAsia"/>
          <w:b/>
          <w:szCs w:val="21"/>
        </w:rPr>
        <w:t>考试范围与题型 (开卷)</w:t>
      </w:r>
    </w:p>
    <w:p w:rsidR="008D6EC6" w:rsidRPr="00D12394" w:rsidRDefault="00B01726" w:rsidP="00B01726">
      <w:pPr>
        <w:tabs>
          <w:tab w:val="left" w:pos="315"/>
        </w:tabs>
        <w:spacing w:line="480" w:lineRule="auto"/>
        <w:rPr>
          <w:rFonts w:asciiTheme="minorEastAsia" w:eastAsiaTheme="minorEastAsia" w:hAnsiTheme="minorEastAsia"/>
          <w:szCs w:val="21"/>
        </w:rPr>
      </w:pPr>
      <w:r>
        <w:rPr>
          <w:rFonts w:asciiTheme="minorEastAsia" w:eastAsiaTheme="minorEastAsia" w:hAnsiTheme="minorEastAsia" w:hint="eastAsia"/>
          <w:szCs w:val="21"/>
        </w:rPr>
        <w:t>1、</w:t>
      </w:r>
      <w:r w:rsidR="005545A3" w:rsidRPr="00D12394">
        <w:rPr>
          <w:rFonts w:asciiTheme="minorEastAsia" w:eastAsiaTheme="minorEastAsia" w:hAnsiTheme="minorEastAsia" w:hint="eastAsia"/>
          <w:szCs w:val="21"/>
        </w:rPr>
        <w:t>考试范围与分数比例</w:t>
      </w:r>
    </w:p>
    <w:tbl>
      <w:tblPr>
        <w:tblW w:w="7498" w:type="dxa"/>
        <w:tblInd w:w="315" w:type="dxa"/>
        <w:tblLayout w:type="fixed"/>
        <w:tblLook w:val="04A0"/>
      </w:tblPr>
      <w:tblGrid>
        <w:gridCol w:w="4990"/>
        <w:gridCol w:w="2508"/>
      </w:tblGrid>
      <w:tr w:rsidR="008D6EC6" w:rsidRPr="00D12394">
        <w:tc>
          <w:tcPr>
            <w:tcW w:w="4990" w:type="dxa"/>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（1）绪论</w:t>
            </w:r>
          </w:p>
        </w:tc>
        <w:tc>
          <w:tcPr>
            <w:tcW w:w="2508" w:type="dxa"/>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w:t>
            </w:r>
          </w:p>
        </w:tc>
      </w:tr>
      <w:tr w:rsidR="008D6EC6" w:rsidRPr="00D12394">
        <w:tc>
          <w:tcPr>
            <w:tcW w:w="4990" w:type="dxa"/>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（2）发酵工程制药</w:t>
            </w:r>
          </w:p>
        </w:tc>
        <w:tc>
          <w:tcPr>
            <w:tcW w:w="2508" w:type="dxa"/>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c>
          <w:tcPr>
            <w:tcW w:w="4990" w:type="dxa"/>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（3）基因工程制药</w:t>
            </w:r>
          </w:p>
        </w:tc>
        <w:tc>
          <w:tcPr>
            <w:tcW w:w="2508" w:type="dxa"/>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c>
          <w:tcPr>
            <w:tcW w:w="4990" w:type="dxa"/>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（4）抗体制药</w:t>
            </w:r>
          </w:p>
        </w:tc>
        <w:tc>
          <w:tcPr>
            <w:tcW w:w="2508" w:type="dxa"/>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c>
          <w:tcPr>
            <w:tcW w:w="4990" w:type="dxa"/>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（5）动物细胞制药</w:t>
            </w:r>
          </w:p>
        </w:tc>
        <w:tc>
          <w:tcPr>
            <w:tcW w:w="2508" w:type="dxa"/>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c>
          <w:tcPr>
            <w:tcW w:w="4990" w:type="dxa"/>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（6）植物细胞制药</w:t>
            </w:r>
          </w:p>
        </w:tc>
        <w:tc>
          <w:tcPr>
            <w:tcW w:w="2508" w:type="dxa"/>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c>
          <w:tcPr>
            <w:tcW w:w="4990" w:type="dxa"/>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（7）酶工程制药</w:t>
            </w:r>
          </w:p>
        </w:tc>
        <w:tc>
          <w:tcPr>
            <w:tcW w:w="2508" w:type="dxa"/>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c>
          <w:tcPr>
            <w:tcW w:w="4990" w:type="dxa"/>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（8）微生物转化</w:t>
            </w:r>
          </w:p>
        </w:tc>
        <w:tc>
          <w:tcPr>
            <w:tcW w:w="2508" w:type="dxa"/>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c>
          <w:tcPr>
            <w:tcW w:w="4990" w:type="dxa"/>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（9）新型生物制药技术</w:t>
            </w:r>
          </w:p>
        </w:tc>
        <w:tc>
          <w:tcPr>
            <w:tcW w:w="2508" w:type="dxa"/>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bl>
    <w:p w:rsidR="008D6EC6" w:rsidRPr="00D12394" w:rsidRDefault="008D6EC6" w:rsidP="00B01726">
      <w:pPr>
        <w:spacing w:line="480" w:lineRule="auto"/>
        <w:rPr>
          <w:rFonts w:asciiTheme="minorEastAsia" w:eastAsiaTheme="minorEastAsia" w:hAnsiTheme="minorEastAsia"/>
          <w:szCs w:val="21"/>
        </w:rPr>
      </w:pPr>
    </w:p>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2、考试题型与分数比例</w:t>
      </w:r>
    </w:p>
    <w:tbl>
      <w:tblPr>
        <w:tblW w:w="7495" w:type="dxa"/>
        <w:tblInd w:w="318" w:type="dxa"/>
        <w:tblLayout w:type="fixed"/>
        <w:tblLook w:val="04A0"/>
      </w:tblPr>
      <w:tblGrid>
        <w:gridCol w:w="4935"/>
        <w:gridCol w:w="2560"/>
      </w:tblGrid>
      <w:tr w:rsidR="008D6EC6" w:rsidRPr="00D12394">
        <w:tc>
          <w:tcPr>
            <w:tcW w:w="4935" w:type="dxa"/>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（1）名字解释</w:t>
            </w:r>
          </w:p>
        </w:tc>
        <w:tc>
          <w:tcPr>
            <w:tcW w:w="2560" w:type="dxa"/>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c>
          <w:tcPr>
            <w:tcW w:w="4935" w:type="dxa"/>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（2）填空题）</w:t>
            </w:r>
          </w:p>
        </w:tc>
        <w:tc>
          <w:tcPr>
            <w:tcW w:w="2560" w:type="dxa"/>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20%</w:t>
            </w:r>
          </w:p>
        </w:tc>
      </w:tr>
      <w:tr w:rsidR="008D6EC6" w:rsidRPr="00D12394">
        <w:tc>
          <w:tcPr>
            <w:tcW w:w="4935" w:type="dxa"/>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（3）简答体</w:t>
            </w:r>
          </w:p>
        </w:tc>
        <w:tc>
          <w:tcPr>
            <w:tcW w:w="2560" w:type="dxa"/>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20%</w:t>
            </w:r>
          </w:p>
        </w:tc>
      </w:tr>
      <w:tr w:rsidR="008D6EC6" w:rsidRPr="00D12394">
        <w:tc>
          <w:tcPr>
            <w:tcW w:w="4935" w:type="dxa"/>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（4）问答题</w:t>
            </w:r>
          </w:p>
        </w:tc>
        <w:tc>
          <w:tcPr>
            <w:tcW w:w="2560" w:type="dxa"/>
            <w:shd w:val="clear" w:color="auto" w:fill="auto"/>
          </w:tcPr>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50%</w:t>
            </w:r>
          </w:p>
        </w:tc>
      </w:tr>
    </w:tbl>
    <w:p w:rsidR="008D6EC6" w:rsidRPr="00D12394" w:rsidRDefault="008D6EC6" w:rsidP="00B01726">
      <w:pPr>
        <w:spacing w:line="480" w:lineRule="auto"/>
        <w:rPr>
          <w:rFonts w:asciiTheme="minorEastAsia" w:eastAsiaTheme="minorEastAsia" w:hAnsiTheme="minorEastAsia"/>
          <w:szCs w:val="21"/>
        </w:rPr>
      </w:pPr>
    </w:p>
    <w:p w:rsidR="008D6EC6" w:rsidRPr="00D12394" w:rsidRDefault="005545A3" w:rsidP="00B01726">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七、教材与参考资料</w:t>
      </w:r>
    </w:p>
    <w:p w:rsidR="008D6EC6" w:rsidRPr="00D12394" w:rsidRDefault="005545A3" w:rsidP="00B01726">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szCs w:val="21"/>
        </w:rPr>
        <w:lastRenderedPageBreak/>
        <w:t>1．教    材</w:t>
      </w:r>
      <w:r w:rsidRPr="00D12394">
        <w:rPr>
          <w:rFonts w:asciiTheme="minorEastAsia" w:eastAsiaTheme="minorEastAsia" w:hAnsiTheme="minorEastAsia" w:hint="eastAsia"/>
          <w:szCs w:val="21"/>
        </w:rPr>
        <w:t>：</w:t>
      </w:r>
    </w:p>
    <w:p w:rsidR="008D6EC6" w:rsidRPr="00D12394" w:rsidRDefault="005545A3" w:rsidP="00B01726">
      <w:pPr>
        <w:spacing w:line="480" w:lineRule="auto"/>
        <w:ind w:left="1260" w:hangingChars="600" w:hanging="1260"/>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hyperlink r:id="rId37" w:tgtFrame="_blank" w:history="1">
        <w:r w:rsidRPr="00D12394">
          <w:rPr>
            <w:rFonts w:asciiTheme="minorEastAsia" w:eastAsiaTheme="minorEastAsia" w:hAnsiTheme="minorEastAsia"/>
            <w:szCs w:val="21"/>
          </w:rPr>
          <w:t>王凤山</w:t>
        </w:r>
      </w:hyperlink>
      <w:r w:rsidRPr="00D12394">
        <w:rPr>
          <w:rFonts w:asciiTheme="minorEastAsia" w:eastAsiaTheme="minorEastAsia" w:hAnsiTheme="minorEastAsia"/>
          <w:szCs w:val="21"/>
        </w:rPr>
        <w:t>，</w:t>
      </w:r>
      <w:hyperlink r:id="rId38" w:tgtFrame="_blank" w:history="1">
        <w:r w:rsidRPr="00D12394">
          <w:rPr>
            <w:rFonts w:asciiTheme="minorEastAsia" w:eastAsiaTheme="minorEastAsia" w:hAnsiTheme="minorEastAsia"/>
            <w:szCs w:val="21"/>
          </w:rPr>
          <w:t>邹全明</w:t>
        </w:r>
      </w:hyperlink>
      <w:r w:rsidRPr="00D12394">
        <w:rPr>
          <w:rFonts w:asciiTheme="minorEastAsia" w:eastAsiaTheme="minorEastAsia" w:hAnsiTheme="minorEastAsia" w:hint="eastAsia"/>
          <w:szCs w:val="21"/>
        </w:rPr>
        <w:t>主编 《生物技术制药》 (第三版)，20016，人民卫生出版社。</w:t>
      </w:r>
    </w:p>
    <w:p w:rsidR="008D6EC6" w:rsidRPr="00D12394" w:rsidRDefault="005545A3" w:rsidP="00B01726">
      <w:pPr>
        <w:spacing w:line="480" w:lineRule="auto"/>
        <w:ind w:left="1687" w:hangingChars="800" w:hanging="1687"/>
        <w:rPr>
          <w:rFonts w:asciiTheme="minorEastAsia" w:eastAsiaTheme="minorEastAsia" w:hAnsiTheme="minorEastAsia"/>
          <w:b/>
          <w:szCs w:val="21"/>
        </w:rPr>
      </w:pPr>
      <w:r w:rsidRPr="00D12394">
        <w:rPr>
          <w:rFonts w:asciiTheme="minorEastAsia" w:eastAsiaTheme="minorEastAsia" w:hAnsiTheme="minorEastAsia" w:hint="eastAsia"/>
          <w:b/>
          <w:szCs w:val="21"/>
        </w:rPr>
        <w:t>2．参考资料：</w:t>
      </w:r>
    </w:p>
    <w:p w:rsidR="008D6EC6" w:rsidRPr="00D12394" w:rsidRDefault="005545A3" w:rsidP="00B01726">
      <w:pPr>
        <w:spacing w:line="480" w:lineRule="auto"/>
        <w:ind w:left="1687" w:hangingChars="800" w:hanging="1687"/>
        <w:rPr>
          <w:rFonts w:asciiTheme="minorEastAsia" w:eastAsiaTheme="minorEastAsia" w:hAnsiTheme="minorEastAsia"/>
          <w:szCs w:val="21"/>
        </w:rPr>
      </w:pPr>
      <w:r w:rsidRPr="00D12394">
        <w:rPr>
          <w:rFonts w:asciiTheme="minorEastAsia" w:eastAsiaTheme="minorEastAsia" w:hAnsiTheme="minorEastAsia" w:hint="eastAsia"/>
          <w:b/>
          <w:szCs w:val="21"/>
        </w:rPr>
        <w:t xml:space="preserve">           </w:t>
      </w:r>
      <w:r w:rsidRPr="00D12394">
        <w:rPr>
          <w:rFonts w:asciiTheme="minorEastAsia" w:eastAsiaTheme="minorEastAsia" w:hAnsiTheme="minorEastAsia" w:hint="eastAsia"/>
          <w:szCs w:val="21"/>
        </w:rPr>
        <w:t>（1） 周珮 主编 《生物技术制药》，2007，人民卫生出版社。</w:t>
      </w:r>
    </w:p>
    <w:p w:rsidR="008D6EC6" w:rsidRPr="00D12394" w:rsidRDefault="005545A3" w:rsidP="00B01726">
      <w:pPr>
        <w:spacing w:line="480" w:lineRule="auto"/>
        <w:ind w:left="1680" w:hangingChars="800" w:hanging="1680"/>
        <w:rPr>
          <w:rFonts w:asciiTheme="minorEastAsia" w:eastAsiaTheme="minorEastAsia" w:hAnsiTheme="minorEastAsia"/>
          <w:szCs w:val="21"/>
        </w:rPr>
      </w:pPr>
      <w:r w:rsidRPr="00D12394">
        <w:rPr>
          <w:rFonts w:asciiTheme="minorEastAsia" w:eastAsiaTheme="minorEastAsia" w:hAnsiTheme="minorEastAsia" w:hint="eastAsia"/>
          <w:szCs w:val="21"/>
        </w:rPr>
        <w:t xml:space="preserve">           （2） 夏焕章 熊宗贵主编，《生物技术制药》，2006，高等教育出版社。</w:t>
      </w:r>
    </w:p>
    <w:p w:rsidR="008D6EC6" w:rsidRPr="00D12394" w:rsidRDefault="005545A3" w:rsidP="00B01726">
      <w:pPr>
        <w:spacing w:line="480" w:lineRule="auto"/>
        <w:ind w:left="1680" w:hangingChars="800" w:hanging="1680"/>
        <w:rPr>
          <w:rFonts w:asciiTheme="minorEastAsia" w:eastAsiaTheme="minorEastAsia" w:hAnsiTheme="minorEastAsia"/>
          <w:szCs w:val="21"/>
        </w:rPr>
      </w:pPr>
      <w:r w:rsidRPr="00D12394">
        <w:rPr>
          <w:rFonts w:asciiTheme="minorEastAsia" w:eastAsiaTheme="minorEastAsia" w:hAnsiTheme="minorEastAsia" w:hint="eastAsia"/>
          <w:szCs w:val="21"/>
        </w:rPr>
        <w:t xml:space="preserve">           （3） 周坤福主编，分子生物学与中药开发，2000，人民卫生出版社。</w:t>
      </w:r>
    </w:p>
    <w:p w:rsidR="008D6EC6" w:rsidRPr="00D12394" w:rsidRDefault="008D6EC6" w:rsidP="00D12394">
      <w:pPr>
        <w:ind w:left="1680" w:hangingChars="800" w:hanging="1680"/>
        <w:rPr>
          <w:rFonts w:asciiTheme="minorEastAsia" w:eastAsiaTheme="minorEastAsia" w:hAnsiTheme="minorEastAsia"/>
          <w:szCs w:val="21"/>
        </w:rPr>
      </w:pPr>
    </w:p>
    <w:p w:rsidR="008D6EC6" w:rsidRPr="00D12394" w:rsidRDefault="005545A3">
      <w:pPr>
        <w:jc w:val="center"/>
        <w:rPr>
          <w:rFonts w:asciiTheme="minorEastAsia" w:eastAsiaTheme="minorEastAsia" w:hAnsiTheme="minorEastAsia"/>
          <w:szCs w:val="21"/>
        </w:rPr>
      </w:pPr>
      <w:r w:rsidRPr="00D12394">
        <w:rPr>
          <w:rFonts w:asciiTheme="minorEastAsia" w:eastAsiaTheme="minorEastAsia" w:hAnsiTheme="minorEastAsia" w:hint="eastAsia"/>
          <w:szCs w:val="21"/>
        </w:rPr>
        <w:t xml:space="preserve">                                             （撰写人： 李文楚  ）</w:t>
      </w: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8B6808" w:rsidRDefault="005545A3" w:rsidP="008B6808">
      <w:pPr>
        <w:spacing w:line="480" w:lineRule="auto"/>
        <w:ind w:firstLine="643"/>
        <w:jc w:val="center"/>
        <w:rPr>
          <w:rFonts w:asciiTheme="minorEastAsia" w:eastAsiaTheme="minorEastAsia" w:hAnsiTheme="minorEastAsia"/>
          <w:b/>
          <w:sz w:val="28"/>
          <w:szCs w:val="28"/>
        </w:rPr>
      </w:pPr>
      <w:r w:rsidRPr="008B6808">
        <w:rPr>
          <w:rFonts w:asciiTheme="minorEastAsia" w:eastAsiaTheme="minorEastAsia" w:hAnsiTheme="minorEastAsia" w:hint="eastAsia"/>
          <w:b/>
          <w:sz w:val="28"/>
          <w:szCs w:val="28"/>
        </w:rPr>
        <w:t>《生物技术综合实验》教学大纲</w:t>
      </w:r>
    </w:p>
    <w:p w:rsidR="008B6808" w:rsidRDefault="005545A3" w:rsidP="008B680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课程名称：生物技术综合实验（基因工程、细胞生物学课程实验）</w:t>
      </w:r>
      <w:r w:rsidR="008B6808">
        <w:rPr>
          <w:rFonts w:asciiTheme="minorEastAsia" w:eastAsiaTheme="minorEastAsia" w:hAnsiTheme="minorEastAsia" w:hint="eastAsia"/>
          <w:b/>
          <w:bCs/>
          <w:szCs w:val="21"/>
        </w:rPr>
        <w:t xml:space="preserve">                    </w:t>
      </w:r>
      <w:r w:rsidRPr="00D12394">
        <w:rPr>
          <w:rFonts w:asciiTheme="minorEastAsia" w:eastAsiaTheme="minorEastAsia" w:hAnsiTheme="minorEastAsia" w:hint="eastAsia"/>
          <w:b/>
          <w:bCs/>
          <w:szCs w:val="21"/>
        </w:rPr>
        <w:t xml:space="preserve">  </w:t>
      </w:r>
    </w:p>
    <w:p w:rsidR="008D6EC6" w:rsidRPr="00D12394" w:rsidRDefault="005545A3" w:rsidP="008B680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 xml:space="preserve">英文名称：Comprehensive Experiments of Biotechnology </w:t>
      </w:r>
    </w:p>
    <w:p w:rsidR="008D6EC6" w:rsidRPr="00D12394" w:rsidRDefault="005545A3" w:rsidP="008B680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课程总学时：48                       实验学时：48</w:t>
      </w:r>
    </w:p>
    <w:p w:rsidR="008D6EC6" w:rsidRPr="00D12394" w:rsidRDefault="005545A3" w:rsidP="008B680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课程总学分：1.5                      适用专业：蚕学</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一、课程性质与任务(</w:t>
      </w:r>
      <w:r w:rsidRPr="00D12394">
        <w:rPr>
          <w:rFonts w:asciiTheme="minorEastAsia" w:eastAsiaTheme="minorEastAsia" w:hAnsiTheme="minorEastAsia"/>
          <w:szCs w:val="21"/>
        </w:rPr>
        <w:t>100</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300</w:t>
      </w:r>
      <w:r w:rsidRPr="00D12394">
        <w:rPr>
          <w:rFonts w:asciiTheme="minorEastAsia" w:eastAsiaTheme="minorEastAsia" w:hAnsiTheme="minorEastAsia" w:hint="eastAsia"/>
          <w:szCs w:val="21"/>
        </w:rPr>
        <w:t>字)</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color w:val="0000FF"/>
          <w:szCs w:val="21"/>
        </w:rPr>
        <w:t xml:space="preserve"> </w:t>
      </w:r>
      <w:r w:rsidRPr="00D12394">
        <w:rPr>
          <w:rFonts w:asciiTheme="minorEastAsia" w:eastAsiaTheme="minorEastAsia" w:hAnsiTheme="minorEastAsia" w:hint="eastAsia"/>
          <w:szCs w:val="21"/>
        </w:rPr>
        <w:t xml:space="preserve">   21世纪是生物技术快速发展的时期，由此引起的生物技术革命并将更加深刻地影响社会的发展。《蚕桑生物技术综合实验》是为蚕学专业学生开设的综合实验课程，其综合了分子生物学(基因工程)和细胞生物学课程实验。通过此实验课程进行综合训练，使学生掌握最基本的分子生物学(基因工程)、细胞生物学技术和方法，并培养学生的实验素质，提高学生的操作技能和综合动手能力。</w:t>
      </w:r>
    </w:p>
    <w:p w:rsidR="008D6EC6" w:rsidRPr="00D12394" w:rsidRDefault="008B6808" w:rsidP="008B6808">
      <w:pPr>
        <w:spacing w:line="480" w:lineRule="auto"/>
        <w:rPr>
          <w:rFonts w:asciiTheme="minorEastAsia" w:eastAsiaTheme="minorEastAsia" w:hAnsiTheme="minorEastAsia"/>
          <w:szCs w:val="21"/>
        </w:rPr>
      </w:pPr>
      <w:r>
        <w:rPr>
          <w:rFonts w:asciiTheme="minorEastAsia" w:eastAsiaTheme="minorEastAsia" w:hAnsiTheme="minorEastAsia" w:hint="eastAsia"/>
          <w:szCs w:val="21"/>
        </w:rPr>
        <w:t>二、</w:t>
      </w:r>
      <w:r w:rsidR="005545A3" w:rsidRPr="00D12394">
        <w:rPr>
          <w:rFonts w:asciiTheme="minorEastAsia" w:eastAsiaTheme="minorEastAsia" w:hAnsiTheme="minorEastAsia" w:hint="eastAsia"/>
          <w:szCs w:val="21"/>
        </w:rPr>
        <w:t>教学目的与要求(</w:t>
      </w:r>
      <w:r w:rsidR="005545A3" w:rsidRPr="00D12394">
        <w:rPr>
          <w:rFonts w:asciiTheme="minorEastAsia" w:eastAsiaTheme="minorEastAsia" w:hAnsiTheme="minorEastAsia"/>
          <w:szCs w:val="21"/>
        </w:rPr>
        <w:t>600</w:t>
      </w:r>
      <w:r w:rsidR="005545A3" w:rsidRPr="00D12394">
        <w:rPr>
          <w:rFonts w:asciiTheme="minorEastAsia" w:eastAsiaTheme="minorEastAsia" w:hAnsiTheme="minorEastAsia" w:hint="eastAsia"/>
          <w:szCs w:val="21"/>
        </w:rPr>
        <w:t>字以内)</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学生基本技能和动手能力的培养都离不开实验室，离不开实验课上的训练，很多理论上的原理都需要到实验课上去验证，很多理论上的知识都需要到实验课上去实践。本课程的学</w:t>
      </w:r>
      <w:r w:rsidRPr="00D12394">
        <w:rPr>
          <w:rFonts w:asciiTheme="minorEastAsia" w:eastAsiaTheme="minorEastAsia" w:hAnsiTheme="minorEastAsia" w:hint="eastAsia"/>
          <w:szCs w:val="21"/>
        </w:rPr>
        <w:lastRenderedPageBreak/>
        <w:t>习目的是让学生能够掌握和综合运用最基本的分子生物学(基因工程)和细胞生物学实验方法和技术，提高实验技能和综合动手能力。要求学生认真听课（实验指导），通过实验理解实验原理和实验方案，掌握操作技能；亲自操作，仔细观察，完成实验过程，记录实验结果并撰写实验报告和完成作业。</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三、实验项目设置</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（一）实验一  质粒DNA的提取与琼脂糖凝胶电泳检测</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1实验类型：综合性</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2实验学时数：3学时</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（1）了解和碱裂解法制备质粒的原理，掌握质粒DNA的提取方法；</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（2）掌握DNA琼脂糖凝胶电泳技术。</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 实验内容</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利用质粒抽提试剂盒抽提细菌质粒DNA并进行琼脂糖凝胶电泳检测。</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 实验要求</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（1）实验内容讲授、演示；学生实验操作，4人为1组；</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（2）老师考核学生实验操作，撰写实验报告和完成实验思考题。</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台式离心机、移液器、吸头、1.5 ml离心管、离心管架、琼脂糖凝胶电泳系统、凝胶成像系统等。</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（二）实验二  RNA的抽提、检测及cDNA第一链的合成</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1实验类型：综合性</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2实验学时数：4学时</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3实验目的</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（1）学习和掌握RNA提取的原理、实验方法和检测技术；</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（2）了解cDNA合成的原理，掌握cDNA第一链合成的实验方法。</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采用Trizol法提取家蚕中肠（或脂肪体）总RNA并进行电泳检测和cDNA第一链合成。</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（1）实验内容讲授、演示；学生实验操作，4人为1组；</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（2）老师考核学生实验操作，撰写实验报告和完成实验思考题。</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冷冻离心机、PCR仪、水浴锅、移液器、吸头、1.5 ml离心管、PCR管、离心管架、琼脂糖凝胶电泳系统、凝胶成像系统等。</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（三）实验三  PCR扩增及产物回收</w:t>
      </w:r>
      <w:r w:rsidRPr="00D12394">
        <w:rPr>
          <w:rFonts w:asciiTheme="minorEastAsia" w:eastAsiaTheme="minorEastAsia" w:hAnsiTheme="minorEastAsia" w:hint="eastAsia"/>
          <w:szCs w:val="21"/>
        </w:rPr>
        <w:tab/>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1实验类型：综合性</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2实验学时数：4学时</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（1）学习和掌握PCR体外扩增的原理和操作方法；</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（2）了解PCR产物回收的方法和原理，掌握PCR产物回收实验技术。</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（1）PCR扩增目的基因；</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（2）利用试剂盒由琼脂糖凝胶中回收PCR扩增产物。</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（1）实验内容讲授、演示；学生实验操作，4人为1组；</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（2）老师考核学生实验操作，撰写实验报告和完成实验思考题。</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PCR仪、移液器、吸头、1.5 ml离心管、PCR管、离心管架、琼脂糖凝胶电泳系统、凝胶成像系统等。</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（四）实验四  目的DNA片段与载体的酶切、连接       </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1实验类型：演示性、综合性</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2实验学时数：5学时</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（1）学习和掌握限制性核酸内切酶对目的DNA和载体质粒进行切割的原理和操作方法；</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（2）学习和掌握目的DNA和载体质粒进行连接的原理和操作方法。</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（1）目的DNA与载体质粒的酶切和酶切产物的回收；</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（2）目的DNA和载体质粒的连接。</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（1）实验内容讲授、演示；学生实验操作，4人为1组；</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（2）老师考核学生实验操作，撰写实验报告和完成实验思考题。</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PCR仪、台式离心机、琼脂糖凝胶电泳系统、恒温水浴槽、旋涡混合器、移液器、吸头、离心管、离心管架、凝胶成像系统等。</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（五）实验五  大肠杆菌感受态细胞的制备及转化     </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1实验类型：综合性</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2实验学时数：5学时</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3实验目的</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（1）学习和掌握大肠杆菌感受态细胞的制备原理、方法和技术；</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（2）学习和掌握外源质粒DNA转入受体细胞的原理、方法和技术。</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（1）氯化钙法制备大肠杆菌感受态细胞；</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（2）将重组子（连接产物）转化至感受态细胞并进行培养。</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（1）实验内容讲授、演示；学生实验操作，4人为1组；</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（2）老师考核学生实验操作，撰写实验报告和完成实验思考题。</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冷冻离心机、超净工作台、恒温水浴槽、分光光度计、摇床、移液器、离心管、吸头、培养皿、试管、三角瓶等。</w:t>
      </w:r>
    </w:p>
    <w:p w:rsidR="008D6EC6" w:rsidRPr="00D12394" w:rsidRDefault="008D6EC6" w:rsidP="008B6808">
      <w:pPr>
        <w:spacing w:line="480" w:lineRule="auto"/>
        <w:rPr>
          <w:rFonts w:asciiTheme="minorEastAsia" w:eastAsiaTheme="minorEastAsia" w:hAnsiTheme="minorEastAsia"/>
          <w:szCs w:val="21"/>
        </w:rPr>
      </w:pP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（六）实验六  重组子的筛选与鉴定     </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1实验类型：综合性</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2实验学时数：4学时</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学习和了解重组子筛选与鉴定的原理和方法；掌握重组子酶切鉴定的方法和技术。</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用限制性内切酶对重组质粒进行酶切，然后利用琼脂糖凝胶电泳对酶切片段进行分析、判断重组质粒的构建是否正确。</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（1）实验内容讲授、演示；学生实验操作，4人为1组；</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（2）老师考核学生实验操作，撰写实验报告和完成实验思考题。</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台式离心机、恒温水浴槽、琼脂糖凝胶电泳系统、凝胶成像系统、离心管、移液器、吸头等。</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（七）实验七  重组蛋白的诱导表达与SDS-PAGE检测</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1实验类型：综合性</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2实验学时数：6学时</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（1）了解IPTG诱导的外源基因在大肠杆菌中表达的原理，掌握外源基因在大肠杆菌中的表达及其检测技术。</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（2）学习SDS-PAGE电泳分离蛋白质的原理；掌握SDS-PAGE电泳方法和技术。</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（1）分别将含有重组质粒和空载体质粒的大肠杆菌划线接种在LB平板上培养长出单菌落；</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（2）分别挑取单菌落至LB液体培养基中培养过夜；</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（3）分别取培养过夜的菌液接种到LB液体培养液中振摇培养至OD600至0.6 - 0.8时，加IPTG终浓度为1 mM，置37℃摇床继续诱导培养5 h，收集菌体；</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（4）SDS-PAGE样品的处理：收集的菌体用PBS重悬后加上样缓冲液、100℃变性、离心备用；</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（5）SDS-PAGE凝胶的制备；</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（6）电泳；</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（7）电泳后，用凝胶成像系统对凝胶进行照相和分析。</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（1）实验内容讲授、演示；学生实验操作，4人为1组；</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（2）老师考核学生实验操作，撰写实验报告和完成实验思考题。</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摇床、生化培养箱、冷冻离心机、台式离心机、SDS-PAGE电泳系统、凝胶成像系统、电子天平、超净工作台、分光光度计等。</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（八）实验八  线粒体、液泡系的活体染色及观察</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1实验类型：综合性</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2实验学时数：3学时</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学习和掌握线粒体、液泡系的活体染色方法，了解线粒体和液泡系的基本形态结构。</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（1）取家蚕中肠组织一小块用詹纳斯绿B染液染色，显微镜下观察线粒体；</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（2）取家蚕中肠组织一小块用中性红染液染色，显微镜下观察液泡系；</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（3）观察家蚕血细胞、中肠和脂肪体细胞的电镜照片。</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（1）实验内容讲授、演示；学生实验操作，4人为1组；</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（2）老师考核学生实验操作，撰写实验报告和完成实验思考题。</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显微镜、培养皿、解剖刀、解剖剪、昆虫针、镊子、解剖盘、载玻片、盖玻片、吸水纸、吸管等。</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（九）实验九  DNA、RNA的细胞化学</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1实验类型：综合性</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2实验学时数：3学时</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了解核酸的细胞化学反应原理；掌握Brachet反应的细胞化学染色方法。</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（1）接种细胞于盖玻片，培养后放入Carnoy固定液中固定；</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（2）浸入甲基绿-呱咯宁醋酸缓冲液中染色；</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（3）漂洗、分色和透明；</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（4）显微镜下观察。</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（1）实验内容讲授、演示；学生实验操作，4人为1组；</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（2）老师考核学生实验操作，撰写实验报告和完成实验思考题。</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生化培养箱、CO2培养箱、超净工作台、倒置显微镜、细胞培养皿（BD生物的60*15mm）、移液器、灭菌枪头、盖玻片、昆虫培养基（sf9细胞SFX培养基+5%血清hyclone，Bm-N细胞TF培养基+10%血清hyclone）、HyClone胎牛血清等。</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（十）实验十  细胞培养、观察和计数</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1实验类型：综合性</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2实验学时数：3学时</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了解培养的动物细胞的一般形态和生长状态；了解细胞原代和传代培养的原理；掌握昆虫细胞传代培养的基本方法、无菌操作技术、活细胞的鉴定及细胞计数方法。</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（1）培养器具、培养基的准备：消毒、灭菌等；</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（2）动物细胞形态观察： HeLa、HEK-293T、S2、Sf9和Bm-N；</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（3）昆虫细胞分瓶/板培养；</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（4）细胞台盼蓝染色并计数。</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（1）实验内容讲授、演示；学生实验操作，4人为1组；</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（2）老师考核学生实验操作，撰写实验报告和完成实验思考题。</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生化培养箱、CO2培养箱、超净工作台、倒置显微镜、细胞培养皿（BD生物的60*15mm）、移液器、灭菌枪头、血细胞计数板、细胞计数器、台盼蓝、昆虫培养基（sf9细胞SFX培养基+5%血清hyclone，Bm-N细胞TF培养基+10%血清hyclone）、HyClone胎牛血清等。</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（十一）实验十一  细胞转染</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1实验类型：综合性</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2实验学时数：4学时</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了解外源基因导入真核细胞的原理和方法，学习和掌握脂质体介导转染的原理和实验技术；学会荧光显微镜的使用。</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（1）细胞传代：准备转染用昆虫细胞；</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（2）细胞转染：采用脂质体转染法将外源基因（GFP、绿色荧光蛋白）导入昆虫细胞。</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（3）结果观察：荧光显微镜下观察蛋白表达情况。</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（1）实验内容讲授、演示；学生实验操作，4人为1组；</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（2）老师考核学生实验操作，撰写实验报告和完成实验思考题。</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生化培养箱、超净工作台、倒置显微镜、荧光显微镜、台式离心机、细胞培养皿（BD生物的60*15mm）、移液器、灭菌枪头、1.5 ml离心管、血细胞计数板、细胞计数器、台盼蓝、昆虫培养基、HyClone胎牛血清、转染用脂质体试剂等。</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（十二）实验十二  细胞凋亡的诱导和实验观察</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1实验类型：综合性</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2实验学时数：4学时</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熟悉凋亡细胞的形态学特征和生化改变；掌握DAPI细胞染色方法和技术。</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（1）细胞的准备：Sf9细胞培养至对数生长期；</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（2）放线菌素D诱导细胞凋亡； </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（3）DAPI染色；</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（4）荧光显微镜观察。</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（1）实验内容讲授、演示；学生实验操作，4人为1组；</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（2）老师考核学生实验操作，撰写实验报告和完成实验思考题。</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生化培养箱、超净工作台、倒置显微镜、荧光显微镜、台式离心机、细胞培养皿（BD生物的60*15mm）、移液器、灭菌枪头、1.5 ml离心管、昆虫培养基、HyClone胎牛血清、DAPI、</w:t>
      </w:r>
      <w:r w:rsidRPr="00D12394">
        <w:rPr>
          <w:rFonts w:asciiTheme="minorEastAsia" w:eastAsiaTheme="minorEastAsia" w:hAnsiTheme="minorEastAsia" w:hint="eastAsia"/>
          <w:szCs w:val="21"/>
        </w:rPr>
        <w:lastRenderedPageBreak/>
        <w:t>LysoTracker red等。</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四、考核方式与方法</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依据实验操作和实验报告考核。</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五、实验指导教材与参考资料</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《生物技术综合实验指导》自编。</w:t>
      </w:r>
    </w:p>
    <w:p w:rsidR="008D6EC6" w:rsidRPr="00D12394" w:rsidRDefault="005545A3" w:rsidP="00D12394">
      <w:pPr>
        <w:spacing w:line="520" w:lineRule="exact"/>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（撰写人：黄志君 易辉玉  审核人：       ）</w:t>
      </w:r>
    </w:p>
    <w:p w:rsidR="008D6EC6" w:rsidRPr="00D12394" w:rsidRDefault="008D6EC6" w:rsidP="00D12394">
      <w:pPr>
        <w:spacing w:line="520" w:lineRule="exact"/>
        <w:ind w:firstLineChars="196" w:firstLine="412"/>
        <w:rPr>
          <w:rFonts w:asciiTheme="minorEastAsia" w:eastAsiaTheme="minorEastAsia" w:hAnsiTheme="minorEastAsia"/>
          <w:szCs w:val="21"/>
        </w:rPr>
      </w:pPr>
    </w:p>
    <w:p w:rsidR="008D6EC6" w:rsidRPr="00D12394" w:rsidRDefault="008D6EC6">
      <w:pPr>
        <w:spacing w:line="360" w:lineRule="auto"/>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8B6808" w:rsidRDefault="005545A3" w:rsidP="008B6808">
      <w:pPr>
        <w:spacing w:line="480" w:lineRule="auto"/>
        <w:ind w:firstLine="643"/>
        <w:jc w:val="center"/>
        <w:rPr>
          <w:rFonts w:asciiTheme="minorEastAsia" w:eastAsiaTheme="minorEastAsia" w:hAnsiTheme="minorEastAsia"/>
          <w:b/>
          <w:sz w:val="28"/>
          <w:szCs w:val="28"/>
        </w:rPr>
      </w:pPr>
      <w:r w:rsidRPr="008B6808">
        <w:rPr>
          <w:rFonts w:asciiTheme="minorEastAsia" w:eastAsiaTheme="minorEastAsia" w:hAnsiTheme="minorEastAsia" w:hint="eastAsia"/>
          <w:b/>
          <w:sz w:val="28"/>
          <w:szCs w:val="28"/>
        </w:rPr>
        <w:t xml:space="preserve">《生物统计附试验设计实验》教学大纲 </w:t>
      </w:r>
    </w:p>
    <w:p w:rsidR="008D6EC6" w:rsidRPr="00D12394" w:rsidRDefault="005545A3" w:rsidP="008B680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课程名称：生物统计附实验设计实验</w:t>
      </w:r>
    </w:p>
    <w:p w:rsidR="008D6EC6" w:rsidRPr="00D12394" w:rsidRDefault="005545A3" w:rsidP="008B680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英文名称：Experiment</w:t>
      </w:r>
      <w:r w:rsidRPr="00D12394">
        <w:rPr>
          <w:rFonts w:asciiTheme="minorEastAsia" w:eastAsiaTheme="minorEastAsia" w:hAnsiTheme="minorEastAsia"/>
          <w:b/>
          <w:bCs/>
          <w:szCs w:val="21"/>
        </w:rPr>
        <w:t xml:space="preserve"> for Biometry and Experimental design</w:t>
      </w:r>
    </w:p>
    <w:p w:rsidR="008D6EC6" w:rsidRPr="00D12394" w:rsidRDefault="005545A3" w:rsidP="008B680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课程总学时：16                        实验学时：16</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课程总学分：0.5                       适用专业：动物科学、动物医学</w:t>
      </w:r>
    </w:p>
    <w:p w:rsidR="008D6EC6" w:rsidRPr="00D12394" w:rsidRDefault="005545A3" w:rsidP="008B6808">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一、课程性质与任务(</w:t>
      </w:r>
      <w:r w:rsidRPr="00D12394">
        <w:rPr>
          <w:rFonts w:asciiTheme="minorEastAsia" w:eastAsiaTheme="minorEastAsia" w:hAnsiTheme="minorEastAsia"/>
          <w:szCs w:val="21"/>
        </w:rPr>
        <w:t>100</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300</w:t>
      </w:r>
      <w:r w:rsidRPr="00D12394">
        <w:rPr>
          <w:rFonts w:asciiTheme="minorEastAsia" w:eastAsiaTheme="minorEastAsia" w:hAnsiTheme="minorEastAsia" w:hint="eastAsia"/>
          <w:szCs w:val="21"/>
        </w:rPr>
        <w:t>字)</w:t>
      </w:r>
    </w:p>
    <w:p w:rsidR="008D6EC6" w:rsidRPr="00D12394" w:rsidRDefault="005545A3" w:rsidP="008B6808">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生物统计附试验设计》实验课是与理论课配套的本科实验课程。《生物统计附试验设计》是动物科学和动物营养与饲料科学专业的本科基础课，对于学习动物遗传学、动物育种学、动物营养学、环境卫生学、兽医药学、传染病学、临床医学等课程非常重要。该实验课的主要任务是培养学生实际动手进行数据收集、整理、分析和解释的能力。</w:t>
      </w:r>
    </w:p>
    <w:p w:rsidR="008D6EC6" w:rsidRPr="00D12394" w:rsidRDefault="005545A3" w:rsidP="008B6808">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二、教学目的与要求(</w:t>
      </w:r>
      <w:r w:rsidRPr="00D12394">
        <w:rPr>
          <w:rFonts w:asciiTheme="minorEastAsia" w:eastAsiaTheme="minorEastAsia" w:hAnsiTheme="minorEastAsia"/>
          <w:szCs w:val="21"/>
        </w:rPr>
        <w:t>600</w:t>
      </w:r>
      <w:r w:rsidRPr="00D12394">
        <w:rPr>
          <w:rFonts w:asciiTheme="minorEastAsia" w:eastAsiaTheme="minorEastAsia" w:hAnsiTheme="minorEastAsia" w:hint="eastAsia"/>
          <w:szCs w:val="21"/>
        </w:rPr>
        <w:t>字以内)</w:t>
      </w:r>
    </w:p>
    <w:p w:rsidR="008D6EC6" w:rsidRPr="00D12394" w:rsidRDefault="005545A3" w:rsidP="008B6808">
      <w:pPr>
        <w:tabs>
          <w:tab w:val="left" w:pos="1619"/>
        </w:tabs>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掌握以下内容：</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、描述试验结果、数据的展示方法。</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、完全随机试验设计、随机区组设计的原理与操作方法。</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lastRenderedPageBreak/>
        <w:t>3</w:t>
      </w:r>
      <w:r w:rsidRPr="00D12394">
        <w:rPr>
          <w:rFonts w:asciiTheme="minorEastAsia" w:eastAsiaTheme="minorEastAsia" w:hAnsiTheme="minorEastAsia" w:hint="eastAsia"/>
          <w:szCs w:val="21"/>
        </w:rPr>
        <w:t>、配对试验的分析方法：参数和非参数检验方法原理。</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、两独立样本的分析方法：参数和非参数检验方法原理。</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5</w:t>
      </w:r>
      <w:r w:rsidRPr="00D12394">
        <w:rPr>
          <w:rFonts w:asciiTheme="minorEastAsia" w:eastAsiaTheme="minorEastAsia" w:hAnsiTheme="minorEastAsia" w:hint="eastAsia"/>
          <w:szCs w:val="21"/>
        </w:rPr>
        <w:t>、三个样本平均数的分析方法：参数和非参数检验方法原理。</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6</w:t>
      </w:r>
      <w:r w:rsidRPr="00D12394">
        <w:rPr>
          <w:rFonts w:asciiTheme="minorEastAsia" w:eastAsiaTheme="minorEastAsia" w:hAnsiTheme="minorEastAsia" w:hint="eastAsia"/>
          <w:szCs w:val="21"/>
        </w:rPr>
        <w:t>、析因设计的分析方法：参数和非参数检验方法原理。</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7</w:t>
      </w:r>
      <w:r w:rsidRPr="00D12394">
        <w:rPr>
          <w:rFonts w:asciiTheme="minorEastAsia" w:eastAsiaTheme="minorEastAsia" w:hAnsiTheme="minorEastAsia" w:hint="eastAsia"/>
          <w:szCs w:val="21"/>
        </w:rPr>
        <w:t>、简单线性回归和相关分析。</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8</w:t>
      </w:r>
      <w:r w:rsidRPr="00D12394">
        <w:rPr>
          <w:rFonts w:asciiTheme="minorEastAsia" w:eastAsiaTheme="minorEastAsia" w:hAnsiTheme="minorEastAsia" w:hint="eastAsia"/>
          <w:szCs w:val="21"/>
        </w:rPr>
        <w:t>、协方差分析原理。</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9</w:t>
      </w:r>
      <w:r w:rsidRPr="00D12394">
        <w:rPr>
          <w:rFonts w:asciiTheme="minorEastAsia" w:eastAsiaTheme="minorEastAsia" w:hAnsiTheme="minorEastAsia" w:hint="eastAsia"/>
          <w:szCs w:val="21"/>
        </w:rPr>
        <w:t>、数据转换原理和方法。</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10</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R</w:t>
      </w:r>
      <w:r w:rsidRPr="00D12394">
        <w:rPr>
          <w:rFonts w:asciiTheme="minorEastAsia" w:eastAsiaTheme="minorEastAsia" w:hAnsiTheme="minorEastAsia" w:hint="eastAsia"/>
          <w:szCs w:val="21"/>
        </w:rPr>
        <w:t>软件进行统计作图及统计分析。</w:t>
      </w:r>
    </w:p>
    <w:p w:rsidR="008D6EC6" w:rsidRPr="00D12394" w:rsidRDefault="005545A3" w:rsidP="008B6808">
      <w:pPr>
        <w:tabs>
          <w:tab w:val="left" w:pos="1619"/>
        </w:tabs>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了解以下内容：</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、完全随机试验设计、随机区组设计的步骤和R程序。</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、配对试验的分析方法：参数和非参数检验方法分析步骤和R程序。</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、两独立样本的分析方法：参数和非参数检验方法分析步骤和R程序。</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、三个样本平均数的分析方法：参数和非参数检验方法分析步骤和R程序。</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5</w:t>
      </w:r>
      <w:r w:rsidRPr="00D12394">
        <w:rPr>
          <w:rFonts w:asciiTheme="minorEastAsia" w:eastAsiaTheme="minorEastAsia" w:hAnsiTheme="minorEastAsia" w:hint="eastAsia"/>
          <w:szCs w:val="21"/>
        </w:rPr>
        <w:t>、析因设计的分析方法：参数和非参数检验方法分析步骤和R程序。</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6</w:t>
      </w:r>
      <w:r w:rsidRPr="00D12394">
        <w:rPr>
          <w:rFonts w:asciiTheme="minorEastAsia" w:eastAsiaTheme="minorEastAsia" w:hAnsiTheme="minorEastAsia" w:hint="eastAsia"/>
          <w:szCs w:val="21"/>
        </w:rPr>
        <w:t>、简单线性回归和相关分析分析步骤和R程序。</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7</w:t>
      </w:r>
      <w:r w:rsidRPr="00D12394">
        <w:rPr>
          <w:rFonts w:asciiTheme="minorEastAsia" w:eastAsiaTheme="minorEastAsia" w:hAnsiTheme="minorEastAsia" w:hint="eastAsia"/>
          <w:szCs w:val="21"/>
        </w:rPr>
        <w:t>、协方差分析分析步骤和R程序。</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三、实验项目设置</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（一）实验一：统计软件简介-</w:t>
      </w: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 xml:space="preserve">R语言使用入门 </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、实验类型：综合</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、实验学时数：2学时</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、实验目的</w:t>
      </w:r>
    </w:p>
    <w:p w:rsidR="008D6EC6" w:rsidRPr="00D12394" w:rsidRDefault="005545A3" w:rsidP="008B6808">
      <w:pPr>
        <w:spacing w:line="480" w:lineRule="auto"/>
        <w:ind w:left="370"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了解常用统计分析软件，掌握R语言应用基础</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lastRenderedPageBreak/>
        <w:t>4</w:t>
      </w:r>
      <w:r w:rsidRPr="00D12394">
        <w:rPr>
          <w:rFonts w:asciiTheme="minorEastAsia" w:eastAsiaTheme="minorEastAsia" w:hAnsiTheme="minorEastAsia" w:hint="eastAsia"/>
          <w:szCs w:val="21"/>
        </w:rPr>
        <w:t>、实验内容</w:t>
      </w:r>
    </w:p>
    <w:p w:rsidR="008D6EC6" w:rsidRPr="00D12394" w:rsidRDefault="005545A3" w:rsidP="008B6808">
      <w:pPr>
        <w:spacing w:line="480" w:lineRule="auto"/>
        <w:ind w:leftChars="200" w:left="420"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对比练习SAS，Excel，R</w:t>
      </w:r>
      <w:r w:rsidRPr="00D12394">
        <w:rPr>
          <w:rFonts w:asciiTheme="minorEastAsia" w:eastAsiaTheme="minorEastAsia" w:hAnsiTheme="minorEastAsia"/>
          <w:szCs w:val="21"/>
        </w:rPr>
        <w:t>等软件的数据录入、操作基础。详细掌握R数据向量、矩阵、数据表、数据框、行列操作规范。</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5</w:t>
      </w:r>
      <w:r w:rsidRPr="00D12394">
        <w:rPr>
          <w:rFonts w:asciiTheme="minorEastAsia" w:eastAsiaTheme="minorEastAsia" w:hAnsiTheme="minorEastAsia" w:hint="eastAsia"/>
          <w:szCs w:val="21"/>
        </w:rPr>
        <w:t>、实验要求</w:t>
      </w:r>
    </w:p>
    <w:p w:rsidR="008D6EC6" w:rsidRPr="00D12394" w:rsidRDefault="005545A3" w:rsidP="008B6808">
      <w:pPr>
        <w:spacing w:line="480" w:lineRule="auto"/>
        <w:ind w:leftChars="200" w:left="420"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规范电脑操作、合理处理数据。</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6</w:t>
      </w:r>
      <w:r w:rsidRPr="00D12394">
        <w:rPr>
          <w:rFonts w:asciiTheme="minorEastAsia" w:eastAsiaTheme="minorEastAsia" w:hAnsiTheme="minorEastAsia" w:hint="eastAsia"/>
          <w:szCs w:val="21"/>
        </w:rPr>
        <w:t>、实验仪器设备</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ab/>
        <w:t>计算机，R软件</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（二）实验二：数据资料整理及统计图表制作  </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、实验类型：综合</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、实验学时数：</w:t>
      </w: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学时</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、实验目的</w:t>
      </w:r>
    </w:p>
    <w:p w:rsidR="008D6EC6" w:rsidRPr="00D12394" w:rsidRDefault="005545A3" w:rsidP="008B6808">
      <w:pPr>
        <w:spacing w:line="480" w:lineRule="auto"/>
        <w:ind w:left="370"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了解数据资料收集、整理的基本技能</w:t>
      </w:r>
    </w:p>
    <w:p w:rsidR="008D6EC6" w:rsidRPr="00D12394" w:rsidRDefault="005545A3" w:rsidP="008B6808">
      <w:pPr>
        <w:spacing w:line="480" w:lineRule="auto"/>
        <w:ind w:left="370"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掌握R语言数据简单统计描述</w:t>
      </w:r>
    </w:p>
    <w:p w:rsidR="008D6EC6" w:rsidRPr="00D12394" w:rsidRDefault="005545A3" w:rsidP="008B6808">
      <w:pPr>
        <w:spacing w:line="480" w:lineRule="auto"/>
        <w:ind w:left="370" w:firstLineChars="196" w:firstLine="412"/>
        <w:rPr>
          <w:rFonts w:asciiTheme="minorEastAsia" w:eastAsiaTheme="minorEastAsia" w:hAnsiTheme="minorEastAsia"/>
          <w:szCs w:val="21"/>
        </w:rPr>
      </w:pPr>
      <w:r w:rsidRPr="00D12394">
        <w:rPr>
          <w:rFonts w:asciiTheme="minorEastAsia" w:eastAsiaTheme="minorEastAsia" w:hAnsiTheme="minorEastAsia"/>
          <w:szCs w:val="21"/>
        </w:rPr>
        <w:t>掌握常用统计图表制作技巧</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、实验内容</w:t>
      </w:r>
    </w:p>
    <w:p w:rsidR="008D6EC6" w:rsidRPr="00D12394" w:rsidRDefault="005545A3" w:rsidP="008B6808">
      <w:pPr>
        <w:spacing w:line="480" w:lineRule="auto"/>
        <w:ind w:leftChars="200" w:left="420"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R</w:t>
      </w:r>
      <w:r w:rsidRPr="00D12394">
        <w:rPr>
          <w:rFonts w:asciiTheme="minorEastAsia" w:eastAsiaTheme="minorEastAsia" w:hAnsiTheme="minorEastAsia"/>
          <w:szCs w:val="21"/>
        </w:rPr>
        <w:t>软件进行数据录入、整理及简单统计描述</w:t>
      </w:r>
    </w:p>
    <w:p w:rsidR="008D6EC6" w:rsidRPr="00D12394" w:rsidRDefault="005545A3" w:rsidP="008B6808">
      <w:pPr>
        <w:spacing w:line="480" w:lineRule="auto"/>
        <w:ind w:leftChars="200" w:left="420" w:firstLineChars="196" w:firstLine="412"/>
        <w:rPr>
          <w:rFonts w:asciiTheme="minorEastAsia" w:eastAsiaTheme="minorEastAsia" w:hAnsiTheme="minorEastAsia"/>
          <w:szCs w:val="21"/>
        </w:rPr>
      </w:pPr>
      <w:r w:rsidRPr="00D12394">
        <w:rPr>
          <w:rFonts w:asciiTheme="minorEastAsia" w:eastAsiaTheme="minorEastAsia" w:hAnsiTheme="minorEastAsia"/>
          <w:szCs w:val="21"/>
        </w:rPr>
        <w:t>R软件制作柱状图、条形图、饼图、线形图、散点图等。</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5</w:t>
      </w:r>
      <w:r w:rsidRPr="00D12394">
        <w:rPr>
          <w:rFonts w:asciiTheme="minorEastAsia" w:eastAsiaTheme="minorEastAsia" w:hAnsiTheme="minorEastAsia" w:hint="eastAsia"/>
          <w:szCs w:val="21"/>
        </w:rPr>
        <w:t>、实验要求</w:t>
      </w:r>
    </w:p>
    <w:p w:rsidR="008D6EC6" w:rsidRPr="00D12394" w:rsidRDefault="005545A3" w:rsidP="008B6808">
      <w:pPr>
        <w:spacing w:line="480" w:lineRule="auto"/>
        <w:ind w:leftChars="200" w:left="420"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规范电脑操作、准确录入R语句。</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6</w:t>
      </w:r>
      <w:r w:rsidRPr="00D12394">
        <w:rPr>
          <w:rFonts w:asciiTheme="minorEastAsia" w:eastAsiaTheme="minorEastAsia" w:hAnsiTheme="minorEastAsia" w:hint="eastAsia"/>
          <w:szCs w:val="21"/>
        </w:rPr>
        <w:t>、实验仪器设备</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ab/>
        <w:t>计算机，R软件</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（三）实验三：常用统计分布函数计算   </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lastRenderedPageBreak/>
        <w:t>1</w:t>
      </w:r>
      <w:r w:rsidRPr="00D12394">
        <w:rPr>
          <w:rFonts w:asciiTheme="minorEastAsia" w:eastAsiaTheme="minorEastAsia" w:hAnsiTheme="minorEastAsia" w:hint="eastAsia"/>
          <w:szCs w:val="21"/>
        </w:rPr>
        <w:t>、实验类型：认知</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、实验学时数：</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学时</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、实验目的</w:t>
      </w:r>
    </w:p>
    <w:p w:rsidR="008D6EC6" w:rsidRPr="00D12394" w:rsidRDefault="005545A3" w:rsidP="008B6808">
      <w:pPr>
        <w:spacing w:line="480" w:lineRule="auto"/>
        <w:ind w:left="370"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了解各种数据资料的基本分布特征</w:t>
      </w:r>
    </w:p>
    <w:p w:rsidR="008D6EC6" w:rsidRPr="00D12394" w:rsidRDefault="005545A3" w:rsidP="008B6808">
      <w:pPr>
        <w:spacing w:line="480" w:lineRule="auto"/>
        <w:ind w:left="370" w:firstLineChars="196" w:firstLine="412"/>
        <w:rPr>
          <w:rFonts w:asciiTheme="minorEastAsia" w:eastAsiaTheme="minorEastAsia" w:hAnsiTheme="minorEastAsia"/>
          <w:szCs w:val="21"/>
        </w:rPr>
      </w:pPr>
      <w:r w:rsidRPr="00D12394">
        <w:rPr>
          <w:rFonts w:asciiTheme="minorEastAsia" w:eastAsiaTheme="minorEastAsia" w:hAnsiTheme="minorEastAsia"/>
          <w:szCs w:val="21"/>
        </w:rPr>
        <w:t>掌握</w:t>
      </w:r>
      <w:r w:rsidRPr="00D12394">
        <w:rPr>
          <w:rFonts w:asciiTheme="minorEastAsia" w:eastAsiaTheme="minorEastAsia" w:hAnsiTheme="minorEastAsia" w:hint="eastAsia"/>
          <w:szCs w:val="21"/>
        </w:rPr>
        <w:t>R语言各种统计分布函数的查询</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、实验内容</w:t>
      </w:r>
    </w:p>
    <w:p w:rsidR="008D6EC6" w:rsidRPr="00D12394" w:rsidRDefault="005545A3" w:rsidP="008B6808">
      <w:pPr>
        <w:spacing w:line="480" w:lineRule="auto"/>
        <w:ind w:leftChars="200" w:left="420"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用R</w:t>
      </w:r>
      <w:r w:rsidRPr="00D12394">
        <w:rPr>
          <w:rFonts w:asciiTheme="minorEastAsia" w:eastAsiaTheme="minorEastAsia" w:hAnsiTheme="minorEastAsia"/>
          <w:szCs w:val="21"/>
        </w:rPr>
        <w:t>软件</w:t>
      </w:r>
      <w:r w:rsidRPr="00D12394">
        <w:rPr>
          <w:rFonts w:asciiTheme="minorEastAsia" w:eastAsiaTheme="minorEastAsia" w:hAnsiTheme="minorEastAsia" w:hint="eastAsia"/>
          <w:szCs w:val="21"/>
        </w:rPr>
        <w:t>查询</w:t>
      </w:r>
      <w:r w:rsidRPr="00D12394">
        <w:rPr>
          <w:rFonts w:asciiTheme="minorEastAsia" w:eastAsiaTheme="minorEastAsia" w:hAnsiTheme="minorEastAsia"/>
          <w:szCs w:val="21"/>
        </w:rPr>
        <w:t>各种常见统计分布的概率分布函数、概率密度函数、分位点函数及随机数发生器</w:t>
      </w:r>
      <w:r w:rsidRPr="00D12394">
        <w:rPr>
          <w:rFonts w:asciiTheme="minorEastAsia" w:eastAsiaTheme="minorEastAsia" w:hAnsiTheme="minorEastAsia" w:hint="eastAsia"/>
          <w:szCs w:val="21"/>
        </w:rPr>
        <w:t>。</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5</w:t>
      </w:r>
      <w:r w:rsidRPr="00D12394">
        <w:rPr>
          <w:rFonts w:asciiTheme="minorEastAsia" w:eastAsiaTheme="minorEastAsia" w:hAnsiTheme="minorEastAsia" w:hint="eastAsia"/>
          <w:szCs w:val="21"/>
        </w:rPr>
        <w:t>、实验要求</w:t>
      </w:r>
    </w:p>
    <w:p w:rsidR="008D6EC6" w:rsidRPr="00D12394" w:rsidRDefault="005545A3" w:rsidP="008B6808">
      <w:pPr>
        <w:spacing w:line="480" w:lineRule="auto"/>
        <w:ind w:leftChars="200" w:left="420"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规范电脑操作、准确录入R语句。</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6</w:t>
      </w:r>
      <w:r w:rsidRPr="00D12394">
        <w:rPr>
          <w:rFonts w:asciiTheme="minorEastAsia" w:eastAsiaTheme="minorEastAsia" w:hAnsiTheme="minorEastAsia" w:hint="eastAsia"/>
          <w:szCs w:val="21"/>
        </w:rPr>
        <w:t>、实验仪器设备</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ab/>
        <w:t>计算机，R软件</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（四）实验四：单个及两个样本均数的假设检验（T检验）   </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、实验类型：综合</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、实验学时数：</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学时</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、实验目的</w:t>
      </w:r>
    </w:p>
    <w:p w:rsidR="008D6EC6" w:rsidRPr="00D12394" w:rsidRDefault="005545A3" w:rsidP="008B6808">
      <w:pPr>
        <w:spacing w:line="480" w:lineRule="auto"/>
        <w:ind w:left="370"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掌握用R语言进行t检验</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、实验内容</w:t>
      </w:r>
    </w:p>
    <w:p w:rsidR="008D6EC6" w:rsidRPr="00D12394" w:rsidRDefault="005545A3" w:rsidP="008B6808">
      <w:pPr>
        <w:spacing w:line="480" w:lineRule="auto"/>
        <w:ind w:leftChars="200" w:left="420"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用R</w:t>
      </w:r>
      <w:r w:rsidRPr="00D12394">
        <w:rPr>
          <w:rFonts w:asciiTheme="minorEastAsia" w:eastAsiaTheme="minorEastAsia" w:hAnsiTheme="minorEastAsia"/>
          <w:szCs w:val="21"/>
        </w:rPr>
        <w:t>软件</w:t>
      </w:r>
      <w:r w:rsidRPr="00D12394">
        <w:rPr>
          <w:rFonts w:asciiTheme="minorEastAsia" w:eastAsiaTheme="minorEastAsia" w:hAnsiTheme="minorEastAsia" w:hint="eastAsia"/>
          <w:szCs w:val="21"/>
        </w:rPr>
        <w:t>的t</w:t>
      </w:r>
      <w:r w:rsidRPr="00D12394">
        <w:rPr>
          <w:rFonts w:asciiTheme="minorEastAsia" w:eastAsiaTheme="minorEastAsia" w:hAnsiTheme="minorEastAsia"/>
          <w:szCs w:val="21"/>
        </w:rPr>
        <w:t>.test进行t检验</w:t>
      </w:r>
      <w:r w:rsidRPr="00D12394">
        <w:rPr>
          <w:rFonts w:asciiTheme="minorEastAsia" w:eastAsiaTheme="minorEastAsia" w:hAnsiTheme="minorEastAsia" w:hint="eastAsia"/>
          <w:szCs w:val="21"/>
        </w:rPr>
        <w:t>。</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5</w:t>
      </w:r>
      <w:r w:rsidRPr="00D12394">
        <w:rPr>
          <w:rFonts w:asciiTheme="minorEastAsia" w:eastAsiaTheme="minorEastAsia" w:hAnsiTheme="minorEastAsia" w:hint="eastAsia"/>
          <w:szCs w:val="21"/>
        </w:rPr>
        <w:t>、实验要求</w:t>
      </w:r>
    </w:p>
    <w:p w:rsidR="008D6EC6" w:rsidRPr="00D12394" w:rsidRDefault="005545A3" w:rsidP="008B6808">
      <w:pPr>
        <w:spacing w:line="480" w:lineRule="auto"/>
        <w:ind w:leftChars="200" w:left="420"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规范电脑操作、准确录入R语句。</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6</w:t>
      </w:r>
      <w:r w:rsidRPr="00D12394">
        <w:rPr>
          <w:rFonts w:asciiTheme="minorEastAsia" w:eastAsiaTheme="minorEastAsia" w:hAnsiTheme="minorEastAsia" w:hint="eastAsia"/>
          <w:szCs w:val="21"/>
        </w:rPr>
        <w:t>、实验仪器设备</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lastRenderedPageBreak/>
        <w:tab/>
        <w:t>计算机，R软件</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（五）实验五：多个样本均数的假设检验（方差分析）   </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、实验类型：综合</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、实验学时数：</w:t>
      </w: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学时</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、实验目的</w:t>
      </w:r>
    </w:p>
    <w:p w:rsidR="008D6EC6" w:rsidRPr="00D12394" w:rsidRDefault="005545A3" w:rsidP="008B6808">
      <w:pPr>
        <w:spacing w:line="480" w:lineRule="auto"/>
        <w:ind w:left="370"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了解方差分析的基本原理</w:t>
      </w:r>
    </w:p>
    <w:p w:rsidR="008D6EC6" w:rsidRPr="00D12394" w:rsidRDefault="005545A3" w:rsidP="008B6808">
      <w:pPr>
        <w:spacing w:line="480" w:lineRule="auto"/>
        <w:ind w:left="370" w:firstLineChars="196" w:firstLine="412"/>
        <w:rPr>
          <w:rFonts w:asciiTheme="minorEastAsia" w:eastAsiaTheme="minorEastAsia" w:hAnsiTheme="minorEastAsia"/>
          <w:szCs w:val="21"/>
        </w:rPr>
      </w:pPr>
      <w:r w:rsidRPr="00D12394">
        <w:rPr>
          <w:rFonts w:asciiTheme="minorEastAsia" w:eastAsiaTheme="minorEastAsia" w:hAnsiTheme="minorEastAsia"/>
          <w:szCs w:val="21"/>
        </w:rPr>
        <w:t>掌握</w:t>
      </w:r>
      <w:r w:rsidRPr="00D12394">
        <w:rPr>
          <w:rFonts w:asciiTheme="minorEastAsia" w:eastAsiaTheme="minorEastAsia" w:hAnsiTheme="minorEastAsia" w:hint="eastAsia"/>
          <w:szCs w:val="21"/>
        </w:rPr>
        <w:t>R语言进行方差分析</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、实验内容</w:t>
      </w:r>
    </w:p>
    <w:p w:rsidR="008D6EC6" w:rsidRPr="00D12394" w:rsidRDefault="005545A3" w:rsidP="008B6808">
      <w:pPr>
        <w:spacing w:line="480" w:lineRule="auto"/>
        <w:ind w:leftChars="200" w:left="420"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用R</w:t>
      </w:r>
      <w:r w:rsidRPr="00D12394">
        <w:rPr>
          <w:rFonts w:asciiTheme="minorEastAsia" w:eastAsiaTheme="minorEastAsia" w:hAnsiTheme="minorEastAsia"/>
          <w:szCs w:val="21"/>
        </w:rPr>
        <w:t>软件</w:t>
      </w:r>
      <w:r w:rsidRPr="00D12394">
        <w:rPr>
          <w:rFonts w:asciiTheme="minorEastAsia" w:eastAsiaTheme="minorEastAsia" w:hAnsiTheme="minorEastAsia" w:hint="eastAsia"/>
          <w:szCs w:val="21"/>
        </w:rPr>
        <w:t>的aov</w:t>
      </w:r>
      <w:r w:rsidRPr="00D12394">
        <w:rPr>
          <w:rFonts w:asciiTheme="minorEastAsia" w:eastAsiaTheme="minorEastAsia" w:hAnsiTheme="minorEastAsia"/>
          <w:szCs w:val="21"/>
        </w:rPr>
        <w:t>函数进行</w:t>
      </w:r>
      <w:r w:rsidRPr="00D12394">
        <w:rPr>
          <w:rFonts w:asciiTheme="minorEastAsia" w:eastAsiaTheme="minorEastAsia" w:hAnsiTheme="minorEastAsia" w:hint="eastAsia"/>
          <w:szCs w:val="21"/>
        </w:rPr>
        <w:t>F</w:t>
      </w:r>
      <w:r w:rsidRPr="00D12394">
        <w:rPr>
          <w:rFonts w:asciiTheme="minorEastAsia" w:eastAsiaTheme="minorEastAsia" w:hAnsiTheme="minorEastAsia"/>
          <w:szCs w:val="21"/>
        </w:rPr>
        <w:t>检验（方差分析）</w:t>
      </w:r>
    </w:p>
    <w:p w:rsidR="008D6EC6" w:rsidRPr="00D12394" w:rsidRDefault="005545A3" w:rsidP="008B6808">
      <w:pPr>
        <w:spacing w:line="480" w:lineRule="auto"/>
        <w:ind w:leftChars="200" w:left="420" w:firstLineChars="196" w:firstLine="412"/>
        <w:rPr>
          <w:rFonts w:asciiTheme="minorEastAsia" w:eastAsiaTheme="minorEastAsia" w:hAnsiTheme="minorEastAsia"/>
          <w:szCs w:val="21"/>
        </w:rPr>
      </w:pPr>
      <w:r w:rsidRPr="00D12394">
        <w:rPr>
          <w:rFonts w:asciiTheme="minorEastAsia" w:eastAsiaTheme="minorEastAsia" w:hAnsiTheme="minorEastAsia"/>
          <w:szCs w:val="21"/>
        </w:rPr>
        <w:t>了解aov函数的多因素方差分析计算过程</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5</w:t>
      </w:r>
      <w:r w:rsidRPr="00D12394">
        <w:rPr>
          <w:rFonts w:asciiTheme="minorEastAsia" w:eastAsiaTheme="minorEastAsia" w:hAnsiTheme="minorEastAsia" w:hint="eastAsia"/>
          <w:szCs w:val="21"/>
        </w:rPr>
        <w:t>、实验要求</w:t>
      </w:r>
    </w:p>
    <w:p w:rsidR="008D6EC6" w:rsidRPr="00D12394" w:rsidRDefault="005545A3" w:rsidP="008B6808">
      <w:pPr>
        <w:spacing w:line="480" w:lineRule="auto"/>
        <w:ind w:leftChars="200" w:left="420"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规范电脑操作、准确录入R语句。</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6</w:t>
      </w:r>
      <w:r w:rsidRPr="00D12394">
        <w:rPr>
          <w:rFonts w:asciiTheme="minorEastAsia" w:eastAsiaTheme="minorEastAsia" w:hAnsiTheme="minorEastAsia" w:hint="eastAsia"/>
          <w:szCs w:val="21"/>
        </w:rPr>
        <w:t>、实验仪器设备</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ab/>
        <w:t>计算机，R软件</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（六）实验六：分类资料的假设检验（卡方检验）   </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、实验类型：综合</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、实验学时数：</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学时</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、实验目的</w:t>
      </w:r>
    </w:p>
    <w:p w:rsidR="008D6EC6" w:rsidRPr="00D12394" w:rsidRDefault="005545A3" w:rsidP="008B6808">
      <w:pPr>
        <w:spacing w:line="480" w:lineRule="auto"/>
        <w:ind w:left="370"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了解分类资料假设检验基本原理</w:t>
      </w:r>
    </w:p>
    <w:p w:rsidR="008D6EC6" w:rsidRPr="00D12394" w:rsidRDefault="005545A3" w:rsidP="008B6808">
      <w:pPr>
        <w:spacing w:line="480" w:lineRule="auto"/>
        <w:ind w:left="370" w:firstLineChars="196" w:firstLine="412"/>
        <w:rPr>
          <w:rFonts w:asciiTheme="minorEastAsia" w:eastAsiaTheme="minorEastAsia" w:hAnsiTheme="minorEastAsia"/>
          <w:szCs w:val="21"/>
        </w:rPr>
      </w:pPr>
      <w:r w:rsidRPr="00D12394">
        <w:rPr>
          <w:rFonts w:asciiTheme="minorEastAsia" w:eastAsiaTheme="minorEastAsia" w:hAnsiTheme="minorEastAsia"/>
          <w:szCs w:val="21"/>
        </w:rPr>
        <w:t>掌握</w:t>
      </w:r>
      <w:r w:rsidRPr="00D12394">
        <w:rPr>
          <w:rFonts w:asciiTheme="minorEastAsia" w:eastAsiaTheme="minorEastAsia" w:hAnsiTheme="minorEastAsia" w:hint="eastAsia"/>
          <w:szCs w:val="21"/>
        </w:rPr>
        <w:t>R语言进行卡方检验</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、实验内容</w:t>
      </w:r>
    </w:p>
    <w:p w:rsidR="008D6EC6" w:rsidRPr="00D12394" w:rsidRDefault="005545A3" w:rsidP="008B6808">
      <w:pPr>
        <w:spacing w:line="480" w:lineRule="auto"/>
        <w:ind w:leftChars="200" w:left="420"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用R</w:t>
      </w:r>
      <w:r w:rsidRPr="00D12394">
        <w:rPr>
          <w:rFonts w:asciiTheme="minorEastAsia" w:eastAsiaTheme="minorEastAsia" w:hAnsiTheme="minorEastAsia"/>
          <w:szCs w:val="21"/>
        </w:rPr>
        <w:t>软件</w:t>
      </w:r>
      <w:r w:rsidRPr="00D12394">
        <w:rPr>
          <w:rFonts w:asciiTheme="minorEastAsia" w:eastAsiaTheme="minorEastAsia" w:hAnsiTheme="minorEastAsia" w:hint="eastAsia"/>
          <w:szCs w:val="21"/>
        </w:rPr>
        <w:t>的chisq</w:t>
      </w:r>
      <w:r w:rsidRPr="00D12394">
        <w:rPr>
          <w:rFonts w:asciiTheme="minorEastAsia" w:eastAsiaTheme="minorEastAsia" w:hAnsiTheme="minorEastAsia"/>
          <w:szCs w:val="21"/>
        </w:rPr>
        <w:t>函数进行</w:t>
      </w:r>
      <w:r w:rsidRPr="00D12394">
        <w:rPr>
          <w:rFonts w:asciiTheme="minorEastAsia" w:eastAsiaTheme="minorEastAsia" w:hAnsiTheme="minorEastAsia" w:hint="eastAsia"/>
          <w:szCs w:val="21"/>
        </w:rPr>
        <w:t>卡方</w:t>
      </w:r>
      <w:r w:rsidRPr="00D12394">
        <w:rPr>
          <w:rFonts w:asciiTheme="minorEastAsia" w:eastAsiaTheme="minorEastAsia" w:hAnsiTheme="minorEastAsia"/>
          <w:szCs w:val="21"/>
        </w:rPr>
        <w:t>检验</w:t>
      </w:r>
      <w:r w:rsidRPr="00D12394">
        <w:rPr>
          <w:rFonts w:asciiTheme="minorEastAsia" w:eastAsiaTheme="minorEastAsia" w:hAnsiTheme="minorEastAsia" w:hint="eastAsia"/>
          <w:szCs w:val="21"/>
        </w:rPr>
        <w:t xml:space="preserve"> </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lastRenderedPageBreak/>
        <w:t>5</w:t>
      </w:r>
      <w:r w:rsidRPr="00D12394">
        <w:rPr>
          <w:rFonts w:asciiTheme="minorEastAsia" w:eastAsiaTheme="minorEastAsia" w:hAnsiTheme="minorEastAsia" w:hint="eastAsia"/>
          <w:szCs w:val="21"/>
        </w:rPr>
        <w:t>、实验要求</w:t>
      </w:r>
    </w:p>
    <w:p w:rsidR="008D6EC6" w:rsidRPr="00D12394" w:rsidRDefault="005545A3" w:rsidP="008B6808">
      <w:pPr>
        <w:spacing w:line="480" w:lineRule="auto"/>
        <w:ind w:leftChars="200" w:left="420"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规范电脑操作、准确录入R语句。</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6</w:t>
      </w:r>
      <w:r w:rsidRPr="00D12394">
        <w:rPr>
          <w:rFonts w:asciiTheme="minorEastAsia" w:eastAsiaTheme="minorEastAsia" w:hAnsiTheme="minorEastAsia" w:hint="eastAsia"/>
          <w:szCs w:val="21"/>
        </w:rPr>
        <w:t>、实验仪器设备</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ab/>
        <w:t>计算机，R软件</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四、考核方式与方法</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采取考核与考勤相结合的方式综合评定实验成绩，按百分制方式计分。</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考核成绩中实验报告占60%，任课教师根据实验报告的规范性、完整性及正确性等给出成绩；出勤及课内表现各占20%。</w:t>
      </w:r>
    </w:p>
    <w:p w:rsidR="008D6EC6" w:rsidRPr="00D12394" w:rsidRDefault="005545A3" w:rsidP="008B6808">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五、实验指导教材与参考资料</w:t>
      </w:r>
    </w:p>
    <w:p w:rsidR="00017C8F" w:rsidRDefault="005545A3" w:rsidP="00017C8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明道绪等编《生物统计附实验设计》，中国农业出版社，普通高等教育“十一五”国家级规划教材</w:t>
      </w:r>
    </w:p>
    <w:p w:rsidR="008D6EC6" w:rsidRPr="00D12394" w:rsidRDefault="005545A3" w:rsidP="00017C8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                          （撰写人：张哲         审核人：李加琪）</w:t>
      </w:r>
    </w:p>
    <w:p w:rsidR="008D6EC6" w:rsidRPr="00D12394" w:rsidRDefault="008D6EC6">
      <w:pPr>
        <w:spacing w:line="360" w:lineRule="auto"/>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8B6808" w:rsidRDefault="005545A3" w:rsidP="008B6808">
      <w:pPr>
        <w:spacing w:line="480" w:lineRule="auto"/>
        <w:ind w:firstLine="1"/>
        <w:jc w:val="center"/>
        <w:rPr>
          <w:rFonts w:asciiTheme="minorEastAsia" w:eastAsiaTheme="minorEastAsia" w:hAnsiTheme="minorEastAsia"/>
          <w:b/>
          <w:sz w:val="28"/>
          <w:szCs w:val="28"/>
        </w:rPr>
      </w:pPr>
      <w:r w:rsidRPr="008B6808">
        <w:rPr>
          <w:rFonts w:asciiTheme="minorEastAsia" w:eastAsiaTheme="minorEastAsia" w:hAnsiTheme="minorEastAsia" w:hint="eastAsia"/>
          <w:b/>
          <w:sz w:val="28"/>
          <w:szCs w:val="28"/>
        </w:rPr>
        <w:t>《生物统计附实验设计》教学大纲</w:t>
      </w:r>
    </w:p>
    <w:p w:rsidR="008D6EC6" w:rsidRPr="00D12394" w:rsidRDefault="005545A3" w:rsidP="008B680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课程名称：生物统计附实验设计      英文名称：</w:t>
      </w:r>
      <w:r w:rsidRPr="00D12394">
        <w:rPr>
          <w:rFonts w:asciiTheme="minorEastAsia" w:eastAsiaTheme="minorEastAsia" w:hAnsiTheme="minorEastAsia"/>
          <w:b/>
          <w:bCs/>
          <w:szCs w:val="21"/>
        </w:rPr>
        <w:t>Biometry and Experimental design</w:t>
      </w:r>
    </w:p>
    <w:p w:rsidR="008D6EC6" w:rsidRPr="00D12394" w:rsidRDefault="005545A3" w:rsidP="008B680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w:t>
      </w:r>
      <w:r w:rsidRPr="00D12394">
        <w:rPr>
          <w:rFonts w:asciiTheme="minorEastAsia" w:eastAsiaTheme="minorEastAsia" w:hAnsiTheme="minorEastAsia"/>
          <w:b/>
          <w:bCs/>
          <w:szCs w:val="21"/>
        </w:rPr>
        <w:t>32</w:t>
      </w:r>
      <w:r w:rsidRPr="00D12394">
        <w:rPr>
          <w:rFonts w:asciiTheme="minorEastAsia" w:eastAsiaTheme="minorEastAsia" w:hAnsiTheme="minorEastAsia" w:hint="eastAsia"/>
          <w:b/>
          <w:bCs/>
          <w:szCs w:val="21"/>
        </w:rPr>
        <w:t xml:space="preserve">                      课程总学分：2.0</w:t>
      </w:r>
      <w:r w:rsidRPr="00D12394">
        <w:rPr>
          <w:rFonts w:asciiTheme="minorEastAsia" w:eastAsiaTheme="minorEastAsia" w:hAnsiTheme="minorEastAsia"/>
          <w:b/>
          <w:bCs/>
          <w:szCs w:val="21"/>
        </w:rPr>
        <w:t xml:space="preserve"> </w:t>
      </w:r>
    </w:p>
    <w:p w:rsidR="008D6EC6" w:rsidRPr="008B6808" w:rsidRDefault="005545A3" w:rsidP="008B680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适用专业：动物科学</w:t>
      </w:r>
    </w:p>
    <w:p w:rsidR="008D6EC6" w:rsidRPr="00D12394" w:rsidRDefault="005545A3" w:rsidP="008B6808">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一、课程性质与任务</w:t>
      </w:r>
    </w:p>
    <w:p w:rsidR="008D6EC6" w:rsidRPr="00D12394" w:rsidRDefault="005545A3" w:rsidP="008B6808">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《生物统计附试验设计》是动物科学和动物医学专业的本科基础课，对于学习动物遗传学、动物育种学、动物营养学、环境卫生学、兽医药学、传染病学、临床医学等课程非常重要。该门课程的任务有两个：（</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）根据研究目的，确定试验设计方法，如试验单位数、因素</w:t>
      </w:r>
      <w:r w:rsidRPr="00D12394">
        <w:rPr>
          <w:rFonts w:asciiTheme="minorEastAsia" w:eastAsiaTheme="minorEastAsia" w:hAnsiTheme="minorEastAsia" w:hint="eastAsia"/>
          <w:szCs w:val="21"/>
        </w:rPr>
        <w:lastRenderedPageBreak/>
        <w:t>水平数、数据收集方法等。（</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）分析试验结果和解释分析结果。</w:t>
      </w:r>
    </w:p>
    <w:p w:rsidR="008D6EC6" w:rsidRPr="00D12394" w:rsidRDefault="005545A3" w:rsidP="008B6808">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二、教学目的与要求</w:t>
      </w:r>
      <w:r w:rsidRPr="00D12394">
        <w:rPr>
          <w:rFonts w:asciiTheme="minorEastAsia" w:eastAsiaTheme="minorEastAsia" w:hAnsiTheme="minorEastAsia"/>
          <w:b/>
          <w:szCs w:val="21"/>
        </w:rPr>
        <w:t xml:space="preserve"> </w:t>
      </w:r>
    </w:p>
    <w:p w:rsidR="008D6EC6" w:rsidRPr="00D12394" w:rsidRDefault="005545A3" w:rsidP="008B6808">
      <w:pPr>
        <w:tabs>
          <w:tab w:val="left" w:pos="1619"/>
        </w:tabs>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掌握以下内容：</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、描述试验结果、数据的展示方法。</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、完全随机试验设计、随机区组设计的原理与操作方法。</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、配对试验的分析方法：参数和非参数检验方法原理。</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、两独立样本的分析方法：参数和非参数检验方法原理。</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5</w:t>
      </w:r>
      <w:r w:rsidRPr="00D12394">
        <w:rPr>
          <w:rFonts w:asciiTheme="minorEastAsia" w:eastAsiaTheme="minorEastAsia" w:hAnsiTheme="minorEastAsia" w:hint="eastAsia"/>
          <w:szCs w:val="21"/>
        </w:rPr>
        <w:t>、三个样本平均数的分析方法：参数和非参数检验方法原理。</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6</w:t>
      </w:r>
      <w:r w:rsidRPr="00D12394">
        <w:rPr>
          <w:rFonts w:asciiTheme="minorEastAsia" w:eastAsiaTheme="minorEastAsia" w:hAnsiTheme="minorEastAsia" w:hint="eastAsia"/>
          <w:szCs w:val="21"/>
        </w:rPr>
        <w:t>、析因设计的分析方法：参数和非参数检验方法原理。</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7</w:t>
      </w:r>
      <w:r w:rsidRPr="00D12394">
        <w:rPr>
          <w:rFonts w:asciiTheme="minorEastAsia" w:eastAsiaTheme="minorEastAsia" w:hAnsiTheme="minorEastAsia" w:hint="eastAsia"/>
          <w:szCs w:val="21"/>
        </w:rPr>
        <w:t>、简单线性回归和相关分析。</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8</w:t>
      </w:r>
      <w:r w:rsidRPr="00D12394">
        <w:rPr>
          <w:rFonts w:asciiTheme="minorEastAsia" w:eastAsiaTheme="minorEastAsia" w:hAnsiTheme="minorEastAsia" w:hint="eastAsia"/>
          <w:szCs w:val="21"/>
        </w:rPr>
        <w:t>、协方差分析原理。</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9</w:t>
      </w:r>
      <w:r w:rsidRPr="00D12394">
        <w:rPr>
          <w:rFonts w:asciiTheme="minorEastAsia" w:eastAsiaTheme="minorEastAsia" w:hAnsiTheme="minorEastAsia" w:hint="eastAsia"/>
          <w:szCs w:val="21"/>
        </w:rPr>
        <w:t>、数据转换原理和方法。</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10</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R</w:t>
      </w:r>
      <w:r w:rsidRPr="00D12394">
        <w:rPr>
          <w:rFonts w:asciiTheme="minorEastAsia" w:eastAsiaTheme="minorEastAsia" w:hAnsiTheme="minorEastAsia" w:hint="eastAsia"/>
          <w:szCs w:val="21"/>
        </w:rPr>
        <w:t>软件进行统计作图及统计分析。</w:t>
      </w:r>
    </w:p>
    <w:p w:rsidR="008D6EC6" w:rsidRPr="00D12394" w:rsidRDefault="005545A3" w:rsidP="008B6808">
      <w:pPr>
        <w:tabs>
          <w:tab w:val="left" w:pos="1619"/>
        </w:tabs>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了解以下内容：</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、完全随机试验设计、随机区组设计的步骤和R程序。</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、配对试验的分析方法：参数和非参数检验方法分析步骤和R程序。</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、两独立样本的分析方法：参数和非参数检验方法分析步骤和R程序。</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、三个样本平均数的分析方法：参数和非参数检验方法分析步骤和R程序。</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5</w:t>
      </w:r>
      <w:r w:rsidRPr="00D12394">
        <w:rPr>
          <w:rFonts w:asciiTheme="minorEastAsia" w:eastAsiaTheme="minorEastAsia" w:hAnsiTheme="minorEastAsia" w:hint="eastAsia"/>
          <w:szCs w:val="21"/>
        </w:rPr>
        <w:t>、析因设计的分析方法：参数和非参数检验方法分析步骤和R程序。</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6</w:t>
      </w:r>
      <w:r w:rsidRPr="00D12394">
        <w:rPr>
          <w:rFonts w:asciiTheme="minorEastAsia" w:eastAsiaTheme="minorEastAsia" w:hAnsiTheme="minorEastAsia" w:hint="eastAsia"/>
          <w:szCs w:val="21"/>
        </w:rPr>
        <w:t>、简单线性回归和相关分析分析步骤和R程序。</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7</w:t>
      </w:r>
      <w:r w:rsidRPr="00D12394">
        <w:rPr>
          <w:rFonts w:asciiTheme="minorEastAsia" w:eastAsiaTheme="minorEastAsia" w:hAnsiTheme="minorEastAsia" w:hint="eastAsia"/>
          <w:szCs w:val="21"/>
        </w:rPr>
        <w:t>、协方差分析分析步骤和R程序。</w:t>
      </w:r>
    </w:p>
    <w:p w:rsidR="008D6EC6" w:rsidRPr="00D12394" w:rsidRDefault="005545A3" w:rsidP="008B6808">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三、教学重点与难点</w:t>
      </w:r>
      <w:r w:rsidRPr="00D12394">
        <w:rPr>
          <w:rFonts w:asciiTheme="minorEastAsia" w:eastAsiaTheme="minorEastAsia" w:hAnsiTheme="minorEastAsia"/>
          <w:b/>
          <w:szCs w:val="21"/>
        </w:rPr>
        <w:t xml:space="preserve"> </w:t>
      </w:r>
    </w:p>
    <w:p w:rsidR="008D6EC6" w:rsidRPr="00D12394" w:rsidRDefault="005545A3" w:rsidP="008B6808">
      <w:pPr>
        <w:tabs>
          <w:tab w:val="left" w:pos="1619"/>
        </w:tabs>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lastRenderedPageBreak/>
        <w:t>教学重点：</w:t>
      </w:r>
    </w:p>
    <w:p w:rsidR="008D6EC6" w:rsidRPr="00D12394" w:rsidRDefault="005545A3" w:rsidP="008B6808">
      <w:pPr>
        <w:tabs>
          <w:tab w:val="left" w:pos="851"/>
        </w:tabs>
        <w:spacing w:line="480" w:lineRule="auto"/>
        <w:ind w:leftChars="270" w:left="567"/>
        <w:rPr>
          <w:rFonts w:asciiTheme="minorEastAsia" w:eastAsiaTheme="minorEastAsia" w:hAnsiTheme="minorEastAsia"/>
          <w:szCs w:val="21"/>
        </w:rPr>
      </w:pPr>
      <w:r w:rsidRPr="00D12394">
        <w:rPr>
          <w:rFonts w:asciiTheme="minorEastAsia" w:eastAsiaTheme="minorEastAsia" w:hAnsiTheme="minorEastAsia"/>
          <w:szCs w:val="21"/>
        </w:rPr>
        <w:t xml:space="preserve">  </w:t>
      </w:r>
      <w:r w:rsidRPr="00D12394">
        <w:rPr>
          <w:rFonts w:asciiTheme="minorEastAsia" w:eastAsiaTheme="minorEastAsia" w:hAnsiTheme="minorEastAsia"/>
          <w:szCs w:val="21"/>
        </w:rPr>
        <w:tab/>
        <w:t>1</w:t>
      </w:r>
      <w:r w:rsidRPr="00D12394">
        <w:rPr>
          <w:rFonts w:asciiTheme="minorEastAsia" w:eastAsiaTheme="minorEastAsia" w:hAnsiTheme="minorEastAsia" w:hint="eastAsia"/>
          <w:szCs w:val="21"/>
        </w:rPr>
        <w:t>、数据的展示方法。</w:t>
      </w:r>
    </w:p>
    <w:p w:rsidR="008D6EC6" w:rsidRPr="00D12394" w:rsidRDefault="005545A3" w:rsidP="008B6808">
      <w:pPr>
        <w:tabs>
          <w:tab w:val="left" w:pos="851"/>
        </w:tabs>
        <w:spacing w:line="480" w:lineRule="auto"/>
        <w:ind w:leftChars="270" w:left="567"/>
        <w:rPr>
          <w:rFonts w:asciiTheme="minorEastAsia" w:eastAsiaTheme="minorEastAsia" w:hAnsiTheme="minorEastAsia"/>
          <w:szCs w:val="21"/>
        </w:rPr>
      </w:pPr>
      <w:r w:rsidRPr="00D12394">
        <w:rPr>
          <w:rFonts w:asciiTheme="minorEastAsia" w:eastAsiaTheme="minorEastAsia" w:hAnsiTheme="minorEastAsia"/>
          <w:szCs w:val="21"/>
        </w:rPr>
        <w:tab/>
        <w:t>2</w:t>
      </w:r>
      <w:r w:rsidRPr="00D12394">
        <w:rPr>
          <w:rFonts w:asciiTheme="minorEastAsia" w:eastAsiaTheme="minorEastAsia" w:hAnsiTheme="minorEastAsia" w:hint="eastAsia"/>
          <w:szCs w:val="21"/>
        </w:rPr>
        <w:t>、试验设计的原理。</w:t>
      </w:r>
    </w:p>
    <w:p w:rsidR="008D6EC6" w:rsidRPr="00D12394" w:rsidRDefault="005545A3" w:rsidP="008B6808">
      <w:pPr>
        <w:tabs>
          <w:tab w:val="left" w:pos="851"/>
        </w:tabs>
        <w:spacing w:line="480" w:lineRule="auto"/>
        <w:ind w:leftChars="270" w:left="567"/>
        <w:rPr>
          <w:rFonts w:asciiTheme="minorEastAsia" w:eastAsiaTheme="minorEastAsia" w:hAnsiTheme="minorEastAsia"/>
          <w:szCs w:val="21"/>
        </w:rPr>
      </w:pPr>
      <w:r w:rsidRPr="00D12394">
        <w:rPr>
          <w:rFonts w:asciiTheme="minorEastAsia" w:eastAsiaTheme="minorEastAsia" w:hAnsiTheme="minorEastAsia"/>
          <w:szCs w:val="21"/>
        </w:rPr>
        <w:tab/>
        <w:t>3</w:t>
      </w:r>
      <w:r w:rsidRPr="00D12394">
        <w:rPr>
          <w:rFonts w:asciiTheme="minorEastAsia" w:eastAsiaTheme="minorEastAsia" w:hAnsiTheme="minorEastAsia" w:hint="eastAsia"/>
          <w:szCs w:val="21"/>
        </w:rPr>
        <w:t>、方差分析及协方差分析。</w:t>
      </w:r>
    </w:p>
    <w:p w:rsidR="008D6EC6" w:rsidRPr="00D12394" w:rsidRDefault="005545A3" w:rsidP="008B6808">
      <w:pPr>
        <w:tabs>
          <w:tab w:val="left" w:pos="1619"/>
        </w:tabs>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教学难点：</w:t>
      </w:r>
    </w:p>
    <w:p w:rsidR="008D6EC6" w:rsidRPr="00D12394" w:rsidRDefault="005545A3" w:rsidP="008B6808">
      <w:pPr>
        <w:spacing w:line="480" w:lineRule="auto"/>
        <w:ind w:leftChars="405" w:left="850" w:firstLine="1"/>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、统计推断的原理和步骤。</w:t>
      </w:r>
    </w:p>
    <w:p w:rsidR="008D6EC6" w:rsidRPr="00D12394" w:rsidRDefault="005545A3" w:rsidP="008B6808">
      <w:pPr>
        <w:spacing w:line="480" w:lineRule="auto"/>
        <w:ind w:leftChars="405" w:left="850" w:firstLine="1"/>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、协方差分析的原理和分析步骤。</w:t>
      </w:r>
    </w:p>
    <w:p w:rsidR="008D6EC6" w:rsidRPr="00D12394" w:rsidRDefault="005545A3" w:rsidP="008B6808">
      <w:pPr>
        <w:spacing w:line="480" w:lineRule="auto"/>
        <w:ind w:leftChars="405" w:left="850" w:firstLine="1"/>
        <w:rPr>
          <w:rFonts w:asciiTheme="minorEastAsia" w:eastAsiaTheme="minorEastAsia" w:hAnsiTheme="minorEastAsia"/>
          <w:szCs w:val="21"/>
        </w:rPr>
      </w:pP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、析因设计的三种效应概念、分析原理和方法。</w:t>
      </w:r>
    </w:p>
    <w:p w:rsidR="008D6EC6" w:rsidRPr="00D12394" w:rsidRDefault="005545A3" w:rsidP="008B6808">
      <w:pPr>
        <w:spacing w:line="480" w:lineRule="auto"/>
        <w:ind w:leftChars="405" w:left="850" w:firstLine="1"/>
        <w:rPr>
          <w:rFonts w:asciiTheme="minorEastAsia" w:eastAsiaTheme="minorEastAsia" w:hAnsiTheme="minorEastAsia"/>
          <w:szCs w:val="21"/>
        </w:rPr>
      </w:pP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、参数检验和非参数检验的区别与联系、两者的应用范围。</w:t>
      </w:r>
    </w:p>
    <w:p w:rsidR="008D6EC6" w:rsidRPr="00D12394" w:rsidRDefault="005545A3" w:rsidP="008B6808">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四、教学方法与手段</w:t>
      </w:r>
      <w:r w:rsidRPr="00D12394">
        <w:rPr>
          <w:rFonts w:asciiTheme="minorEastAsia" w:eastAsiaTheme="minorEastAsia" w:hAnsiTheme="minorEastAsia"/>
          <w:b/>
          <w:szCs w:val="21"/>
        </w:rPr>
        <w:t xml:space="preserve"> </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、教学方法：采用理论讲解与案例教学相结合的教学方法，使学生既能牢固掌握相关理论基础，又具有较好的解决实际问题的能力。</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、教学手段：采用多媒体教学，同时课堂上配合使用常用统计分析软件。</w:t>
      </w:r>
    </w:p>
    <w:p w:rsidR="008D6EC6" w:rsidRPr="00D12394" w:rsidRDefault="005545A3" w:rsidP="008B6808">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五、教学内容与目标</w:t>
      </w:r>
    </w:p>
    <w:tbl>
      <w:tblPr>
        <w:tblW w:w="8474" w:type="dxa"/>
        <w:jc w:val="center"/>
        <w:tblInd w:w="-386" w:type="dxa"/>
        <w:tblLayout w:type="fixed"/>
        <w:tblLook w:val="04A0"/>
      </w:tblPr>
      <w:tblGrid>
        <w:gridCol w:w="5429"/>
        <w:gridCol w:w="1365"/>
        <w:gridCol w:w="1680"/>
      </w:tblGrid>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00" w:firstLine="1680"/>
              <w:rPr>
                <w:rFonts w:asciiTheme="minorEastAsia" w:eastAsiaTheme="minorEastAsia" w:hAnsiTheme="minorEastAsia"/>
                <w:szCs w:val="21"/>
              </w:rPr>
            </w:pPr>
            <w:r w:rsidRPr="00D12394">
              <w:rPr>
                <w:rFonts w:asciiTheme="minorEastAsia" w:eastAsiaTheme="minorEastAsia" w:hAnsiTheme="minorEastAsia" w:hint="eastAsia"/>
                <w:szCs w:val="21"/>
              </w:rPr>
              <w:t>教学内容</w:t>
            </w:r>
          </w:p>
        </w:tc>
        <w:tc>
          <w:tcPr>
            <w:tcW w:w="1365"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right="120"/>
              <w:jc w:val="right"/>
              <w:rPr>
                <w:rFonts w:asciiTheme="minorEastAsia" w:eastAsiaTheme="minorEastAsia" w:hAnsiTheme="minorEastAsia"/>
                <w:szCs w:val="21"/>
              </w:rPr>
            </w:pPr>
            <w:r w:rsidRPr="00D12394">
              <w:rPr>
                <w:rFonts w:asciiTheme="minorEastAsia" w:eastAsiaTheme="minorEastAsia" w:hAnsiTheme="minorEastAsia" w:hint="eastAsia"/>
                <w:szCs w:val="21"/>
              </w:rPr>
              <w:t>教学目标</w:t>
            </w:r>
          </w:p>
        </w:tc>
        <w:tc>
          <w:tcPr>
            <w:tcW w:w="1680"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学时分配</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bCs/>
                <w:szCs w:val="21"/>
              </w:rPr>
              <w:t>1</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hint="eastAsia"/>
                <w:szCs w:val="21"/>
              </w:rPr>
              <w:t>绪论</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8D6EC6" w:rsidP="008B6808">
            <w:pPr>
              <w:spacing w:line="480" w:lineRule="auto"/>
              <w:jc w:val="center"/>
              <w:rPr>
                <w:rFonts w:asciiTheme="minorEastAsia" w:eastAsiaTheme="minorEastAsia" w:hAnsiTheme="minorEastAsia"/>
                <w:bCs/>
                <w:szCs w:val="21"/>
              </w:rPr>
            </w:pP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8D6EC6" w:rsidP="008B6808">
            <w:pPr>
              <w:spacing w:line="480" w:lineRule="auto"/>
              <w:jc w:val="center"/>
              <w:rPr>
                <w:rFonts w:asciiTheme="minorEastAsia" w:eastAsiaTheme="minorEastAsia" w:hAnsiTheme="minorEastAsia"/>
                <w:bCs/>
                <w:szCs w:val="21"/>
              </w:rPr>
            </w:pP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 xml:space="preserve"> 生物统计学的概念及作用</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2</w:t>
            </w:r>
            <w:r w:rsidRPr="00D12394">
              <w:rPr>
                <w:rFonts w:asciiTheme="minorEastAsia" w:eastAsiaTheme="minorEastAsia" w:hAnsiTheme="minorEastAsia" w:hint="eastAsia"/>
                <w:bCs/>
                <w:szCs w:val="21"/>
              </w:rPr>
              <w:t>. 数据资料的整理及统计作图</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8D6EC6" w:rsidP="008B6808">
            <w:pPr>
              <w:spacing w:line="480" w:lineRule="auto"/>
              <w:ind w:firstLine="211"/>
              <w:rPr>
                <w:rFonts w:asciiTheme="minorEastAsia" w:eastAsiaTheme="minorEastAsia" w:hAnsiTheme="minorEastAsia"/>
                <w:bCs/>
                <w:szCs w:val="21"/>
              </w:rPr>
            </w:pP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8D6EC6" w:rsidP="008B6808">
            <w:pPr>
              <w:spacing w:line="480" w:lineRule="auto"/>
              <w:jc w:val="center"/>
              <w:rPr>
                <w:rFonts w:asciiTheme="minorEastAsia" w:eastAsiaTheme="minorEastAsia" w:hAnsiTheme="minorEastAsia"/>
                <w:bCs/>
                <w:szCs w:val="21"/>
              </w:rPr>
            </w:pP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 xml:space="preserve"> 数据资料的分类及整理</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r w:rsidRPr="00D12394">
              <w:rPr>
                <w:rFonts w:asciiTheme="minorEastAsia" w:eastAsiaTheme="minorEastAsia" w:hAnsiTheme="minorEastAsia"/>
                <w:color w:val="000000"/>
                <w:szCs w:val="21"/>
              </w:rPr>
              <w:t xml:space="preserve"> </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 xml:space="preserve"> 数据资料的统计作图</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2</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3</w:t>
            </w:r>
            <w:r w:rsidRPr="00D12394">
              <w:rPr>
                <w:rFonts w:asciiTheme="minorEastAsia" w:eastAsiaTheme="minorEastAsia" w:hAnsiTheme="minorEastAsia" w:hint="eastAsia"/>
                <w:bCs/>
                <w:szCs w:val="21"/>
              </w:rPr>
              <w:t>. 数据资料的描述性统计</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8D6EC6" w:rsidP="008B6808">
            <w:pPr>
              <w:spacing w:line="480" w:lineRule="auto"/>
              <w:ind w:firstLine="211"/>
              <w:rPr>
                <w:rFonts w:asciiTheme="minorEastAsia" w:eastAsiaTheme="minorEastAsia" w:hAnsiTheme="minorEastAsia"/>
                <w:bCs/>
                <w:szCs w:val="21"/>
              </w:rPr>
            </w:pP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8D6EC6" w:rsidP="008B6808">
            <w:pPr>
              <w:spacing w:line="480" w:lineRule="auto"/>
              <w:jc w:val="center"/>
              <w:rPr>
                <w:rFonts w:asciiTheme="minorEastAsia" w:eastAsiaTheme="minorEastAsia" w:hAnsiTheme="minorEastAsia"/>
                <w:bCs/>
                <w:szCs w:val="21"/>
              </w:rPr>
            </w:pP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 xml:space="preserve"> 数据资料的集中趋势</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r w:rsidRPr="00D12394">
              <w:rPr>
                <w:rFonts w:asciiTheme="minorEastAsia" w:eastAsiaTheme="minorEastAsia" w:hAnsiTheme="minorEastAsia"/>
                <w:color w:val="000000"/>
                <w:szCs w:val="21"/>
              </w:rPr>
              <w:t xml:space="preserve"> </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lastRenderedPageBreak/>
              <w:t>3</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 xml:space="preserve"> 数据资料的离散趋势</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r w:rsidRPr="00D12394">
              <w:rPr>
                <w:rFonts w:asciiTheme="minorEastAsia" w:eastAsiaTheme="minorEastAsia" w:hAnsiTheme="minorEastAsia"/>
                <w:color w:val="000000"/>
                <w:szCs w:val="21"/>
              </w:rPr>
              <w:t xml:space="preserve"> </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4</w:t>
            </w:r>
            <w:r w:rsidRPr="00D12394">
              <w:rPr>
                <w:rFonts w:asciiTheme="minorEastAsia" w:eastAsiaTheme="minorEastAsia" w:hAnsiTheme="minorEastAsia" w:hint="eastAsia"/>
                <w:bCs/>
                <w:szCs w:val="21"/>
              </w:rPr>
              <w:t>. 常用概率分布</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8D6EC6" w:rsidP="008B6808">
            <w:pPr>
              <w:spacing w:line="480" w:lineRule="auto"/>
              <w:ind w:firstLine="211"/>
              <w:rPr>
                <w:rFonts w:asciiTheme="minorEastAsia" w:eastAsiaTheme="minorEastAsia" w:hAnsiTheme="minorEastAsia"/>
                <w:bCs/>
                <w:szCs w:val="21"/>
              </w:rPr>
            </w:pP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8D6EC6" w:rsidP="008B6808">
            <w:pPr>
              <w:spacing w:line="480" w:lineRule="auto"/>
              <w:jc w:val="center"/>
              <w:rPr>
                <w:rFonts w:asciiTheme="minorEastAsia" w:eastAsiaTheme="minorEastAsia" w:hAnsiTheme="minorEastAsia"/>
                <w:bCs/>
                <w:szCs w:val="21"/>
              </w:rPr>
            </w:pP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 xml:space="preserve"> 概率论基础</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0.5 </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 xml:space="preserve"> 二项分布</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0.5 </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 xml:space="preserve"> 正态分布</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 xml:space="preserve"> 卡方分布，F分布，t分布</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r w:rsidRPr="00D12394">
              <w:rPr>
                <w:rFonts w:asciiTheme="minorEastAsia" w:eastAsiaTheme="minorEastAsia" w:hAnsiTheme="minorEastAsia"/>
                <w:color w:val="000000"/>
                <w:szCs w:val="21"/>
              </w:rPr>
              <w:t xml:space="preserve"> </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5</w:t>
            </w:r>
            <w:r w:rsidRPr="00D12394">
              <w:rPr>
                <w:rFonts w:asciiTheme="minorEastAsia" w:eastAsiaTheme="minorEastAsia" w:hAnsiTheme="minorEastAsia" w:hint="eastAsia"/>
                <w:szCs w:val="21"/>
              </w:rPr>
              <w:t xml:space="preserve"> 样本平均数的抽样分布</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1 </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5</w:t>
            </w:r>
            <w:r w:rsidRPr="00D12394">
              <w:rPr>
                <w:rFonts w:asciiTheme="minorEastAsia" w:eastAsiaTheme="minorEastAsia" w:hAnsiTheme="minorEastAsia" w:hint="eastAsia"/>
                <w:bCs/>
                <w:szCs w:val="21"/>
              </w:rPr>
              <w:t>. 统计推断</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8D6EC6" w:rsidP="008B6808">
            <w:pPr>
              <w:spacing w:line="480" w:lineRule="auto"/>
              <w:ind w:firstLine="211"/>
              <w:rPr>
                <w:rFonts w:asciiTheme="minorEastAsia" w:eastAsiaTheme="minorEastAsia" w:hAnsiTheme="minorEastAsia"/>
                <w:bCs/>
                <w:szCs w:val="21"/>
              </w:rPr>
            </w:pP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8D6EC6" w:rsidP="008B6808">
            <w:pPr>
              <w:spacing w:line="480" w:lineRule="auto"/>
              <w:jc w:val="center"/>
              <w:rPr>
                <w:rFonts w:asciiTheme="minorEastAsia" w:eastAsiaTheme="minorEastAsia" w:hAnsiTheme="minorEastAsia"/>
                <w:bCs/>
                <w:szCs w:val="21"/>
              </w:rPr>
            </w:pP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5</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 xml:space="preserve"> 统计推断概述</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r w:rsidRPr="00D12394">
              <w:rPr>
                <w:rFonts w:asciiTheme="minorEastAsia" w:eastAsiaTheme="minorEastAsia" w:hAnsiTheme="minorEastAsia"/>
                <w:color w:val="000000"/>
                <w:szCs w:val="21"/>
              </w:rPr>
              <w:t xml:space="preserve"> </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5</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 xml:space="preserve"> 假设检验的基本原理</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r w:rsidRPr="00D12394">
              <w:rPr>
                <w:rFonts w:asciiTheme="minorEastAsia" w:eastAsiaTheme="minorEastAsia" w:hAnsiTheme="minorEastAsia"/>
                <w:color w:val="000000"/>
                <w:szCs w:val="21"/>
              </w:rPr>
              <w:t xml:space="preserve">.5 </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5</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 xml:space="preserve"> 单个样本平均数的假设检验</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1.5</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5</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 xml:space="preserve"> 两个样本平均数的假设检验</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6</w:t>
            </w:r>
            <w:r w:rsidRPr="00D12394">
              <w:rPr>
                <w:rFonts w:asciiTheme="minorEastAsia" w:eastAsiaTheme="minorEastAsia" w:hAnsiTheme="minorEastAsia" w:hint="eastAsia"/>
                <w:bCs/>
                <w:szCs w:val="21"/>
              </w:rPr>
              <w:t>. 方差分析</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8D6EC6" w:rsidP="008B6808">
            <w:pPr>
              <w:spacing w:line="480" w:lineRule="auto"/>
              <w:ind w:firstLine="211"/>
              <w:rPr>
                <w:rFonts w:asciiTheme="minorEastAsia" w:eastAsiaTheme="minorEastAsia" w:hAnsiTheme="minorEastAsia"/>
                <w:bCs/>
                <w:szCs w:val="21"/>
              </w:rPr>
            </w:pP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8D6EC6" w:rsidP="008B6808">
            <w:pPr>
              <w:spacing w:line="480" w:lineRule="auto"/>
              <w:jc w:val="center"/>
              <w:rPr>
                <w:rFonts w:asciiTheme="minorEastAsia" w:eastAsiaTheme="minorEastAsia" w:hAnsiTheme="minorEastAsia"/>
                <w:bCs/>
                <w:szCs w:val="21"/>
              </w:rPr>
            </w:pP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6</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 xml:space="preserve"> 方差分析的基本原理</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r w:rsidRPr="00D12394">
              <w:rPr>
                <w:rFonts w:asciiTheme="minorEastAsia" w:eastAsiaTheme="minorEastAsia" w:hAnsiTheme="minorEastAsia"/>
                <w:color w:val="000000"/>
                <w:szCs w:val="21"/>
              </w:rPr>
              <w:t xml:space="preserve"> </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6</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 xml:space="preserve"> 单因素方差分析及多重比较</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2.5 </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6</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 xml:space="preserve"> 数据转换</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6</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 xml:space="preserve"> 两因素方差分析</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2 </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7</w:t>
            </w:r>
            <w:r w:rsidRPr="00D12394">
              <w:rPr>
                <w:rFonts w:asciiTheme="minorEastAsia" w:eastAsiaTheme="minorEastAsia" w:hAnsiTheme="minorEastAsia" w:hint="eastAsia"/>
                <w:bCs/>
                <w:szCs w:val="21"/>
              </w:rPr>
              <w:t>. 分类资料的假设检验</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8D6EC6" w:rsidP="008B6808">
            <w:pPr>
              <w:spacing w:line="480" w:lineRule="auto"/>
              <w:ind w:firstLine="211"/>
              <w:rPr>
                <w:rFonts w:asciiTheme="minorEastAsia" w:eastAsiaTheme="minorEastAsia" w:hAnsiTheme="minorEastAsia"/>
                <w:bCs/>
                <w:szCs w:val="21"/>
              </w:rPr>
            </w:pP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8D6EC6" w:rsidP="008B6808">
            <w:pPr>
              <w:spacing w:line="480" w:lineRule="auto"/>
              <w:jc w:val="center"/>
              <w:rPr>
                <w:rFonts w:asciiTheme="minorEastAsia" w:eastAsiaTheme="minorEastAsia" w:hAnsiTheme="minorEastAsia"/>
                <w:bCs/>
                <w:szCs w:val="21"/>
              </w:rPr>
            </w:pP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7</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 xml:space="preserve"> 卡方适合性检验</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r w:rsidRPr="00D12394">
              <w:rPr>
                <w:rFonts w:asciiTheme="minorEastAsia" w:eastAsiaTheme="minorEastAsia" w:hAnsiTheme="minorEastAsia"/>
                <w:color w:val="000000"/>
                <w:szCs w:val="21"/>
              </w:rPr>
              <w:t xml:space="preserve">  </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7</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 xml:space="preserve"> 卡方独立性检验</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1  </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7</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 xml:space="preserve">3 </w:t>
            </w:r>
            <w:r w:rsidRPr="00D12394">
              <w:rPr>
                <w:rFonts w:asciiTheme="minorEastAsia" w:eastAsiaTheme="minorEastAsia" w:hAnsiTheme="minorEastAsia" w:hint="eastAsia"/>
                <w:szCs w:val="21"/>
              </w:rPr>
              <w:t>方差同质性检验</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8</w:t>
            </w:r>
            <w:r w:rsidRPr="00D12394">
              <w:rPr>
                <w:rFonts w:asciiTheme="minorEastAsia" w:eastAsiaTheme="minorEastAsia" w:hAnsiTheme="minorEastAsia" w:hint="eastAsia"/>
                <w:bCs/>
                <w:szCs w:val="21"/>
              </w:rPr>
              <w:t>. 回归与相关</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8D6EC6" w:rsidP="008B6808">
            <w:pPr>
              <w:spacing w:line="480" w:lineRule="auto"/>
              <w:ind w:firstLine="211"/>
              <w:rPr>
                <w:rFonts w:asciiTheme="minorEastAsia" w:eastAsiaTheme="minorEastAsia" w:hAnsiTheme="minorEastAsia"/>
                <w:bCs/>
                <w:szCs w:val="21"/>
              </w:rPr>
            </w:pP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8D6EC6" w:rsidP="008B6808">
            <w:pPr>
              <w:spacing w:line="480" w:lineRule="auto"/>
              <w:jc w:val="center"/>
              <w:rPr>
                <w:rFonts w:asciiTheme="minorEastAsia" w:eastAsiaTheme="minorEastAsia" w:hAnsiTheme="minorEastAsia"/>
                <w:bCs/>
                <w:szCs w:val="21"/>
              </w:rPr>
            </w:pP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lastRenderedPageBreak/>
              <w:t>8</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 xml:space="preserve"> 直线回归</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r w:rsidRPr="00D12394">
              <w:rPr>
                <w:rFonts w:asciiTheme="minorEastAsia" w:eastAsiaTheme="minorEastAsia" w:hAnsiTheme="minorEastAsia"/>
                <w:color w:val="000000"/>
                <w:szCs w:val="21"/>
              </w:rPr>
              <w:t xml:space="preserve"> </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8</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 xml:space="preserve"> 直线相关</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1 </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8</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 xml:space="preserve"> 多元相关及回归</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9</w:t>
            </w:r>
            <w:r w:rsidRPr="00D12394">
              <w:rPr>
                <w:rFonts w:asciiTheme="minorEastAsia" w:eastAsiaTheme="minorEastAsia" w:hAnsiTheme="minorEastAsia" w:hint="eastAsia"/>
                <w:bCs/>
                <w:szCs w:val="21"/>
              </w:rPr>
              <w:t>. 协方差分析</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8D6EC6" w:rsidP="008B6808">
            <w:pPr>
              <w:spacing w:line="480" w:lineRule="auto"/>
              <w:ind w:firstLine="211"/>
              <w:rPr>
                <w:rFonts w:asciiTheme="minorEastAsia" w:eastAsiaTheme="minorEastAsia" w:hAnsiTheme="minorEastAsia"/>
                <w:bCs/>
                <w:szCs w:val="21"/>
              </w:rPr>
            </w:pP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8D6EC6" w:rsidP="008B6808">
            <w:pPr>
              <w:spacing w:line="480" w:lineRule="auto"/>
              <w:jc w:val="center"/>
              <w:rPr>
                <w:rFonts w:asciiTheme="minorEastAsia" w:eastAsiaTheme="minorEastAsia" w:hAnsiTheme="minorEastAsia"/>
                <w:bCs/>
                <w:szCs w:val="21"/>
              </w:rPr>
            </w:pP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9</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 xml:space="preserve"> 协方差分析的意义与功用</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r w:rsidRPr="00D12394">
              <w:rPr>
                <w:rFonts w:asciiTheme="minorEastAsia" w:eastAsiaTheme="minorEastAsia" w:hAnsiTheme="minorEastAsia"/>
                <w:color w:val="000000"/>
                <w:szCs w:val="21"/>
              </w:rPr>
              <w:t xml:space="preserve"> </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9</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 xml:space="preserve"> 单因素试验资料的协方差分析</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1 </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10</w:t>
            </w:r>
            <w:r w:rsidRPr="00D12394">
              <w:rPr>
                <w:rFonts w:asciiTheme="minorEastAsia" w:eastAsiaTheme="minorEastAsia" w:hAnsiTheme="minorEastAsia" w:hint="eastAsia"/>
                <w:bCs/>
                <w:szCs w:val="21"/>
              </w:rPr>
              <w:t>. 试验设计</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8D6EC6" w:rsidP="008B6808">
            <w:pPr>
              <w:spacing w:line="480" w:lineRule="auto"/>
              <w:ind w:firstLine="211"/>
              <w:rPr>
                <w:rFonts w:asciiTheme="minorEastAsia" w:eastAsiaTheme="minorEastAsia" w:hAnsiTheme="minorEastAsia"/>
                <w:bCs/>
                <w:szCs w:val="21"/>
              </w:rPr>
            </w:pP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8D6EC6" w:rsidP="008B6808">
            <w:pPr>
              <w:spacing w:line="480" w:lineRule="auto"/>
              <w:jc w:val="center"/>
              <w:rPr>
                <w:rFonts w:asciiTheme="minorEastAsia" w:eastAsiaTheme="minorEastAsia" w:hAnsiTheme="minorEastAsia"/>
                <w:bCs/>
                <w:szCs w:val="21"/>
              </w:rPr>
            </w:pP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10</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 xml:space="preserve"> 动物实验设计概述</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0.5 </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10</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 xml:space="preserve"> 实验设计的基本原则</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10</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 xml:space="preserve"> 完全随机设计</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0.5 </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10</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 xml:space="preserve"> 随机区组设计</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10</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5 拉丁方设计</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p>
        </w:tc>
      </w:tr>
    </w:tbl>
    <w:p w:rsidR="008D6EC6" w:rsidRPr="00D12394" w:rsidRDefault="005545A3" w:rsidP="008B6808">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六、考核办法</w:t>
      </w:r>
    </w:p>
    <w:tbl>
      <w:tblPr>
        <w:tblW w:w="8539" w:type="dxa"/>
        <w:jc w:val="center"/>
        <w:tblLayout w:type="fixed"/>
        <w:tblLook w:val="04A0"/>
      </w:tblPr>
      <w:tblGrid>
        <w:gridCol w:w="5984"/>
        <w:gridCol w:w="2555"/>
      </w:tblGrid>
      <w:tr w:rsidR="008D6EC6" w:rsidRPr="00D12394">
        <w:trPr>
          <w:trHeight w:val="284"/>
          <w:jc w:val="center"/>
        </w:trPr>
        <w:tc>
          <w:tcPr>
            <w:tcW w:w="5984" w:type="dxa"/>
          </w:tcPr>
          <w:p w:rsidR="008D6EC6" w:rsidRPr="00D12394" w:rsidRDefault="005545A3" w:rsidP="008B6808">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2555" w:type="dxa"/>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w:t>
            </w:r>
          </w:p>
        </w:tc>
      </w:tr>
      <w:tr w:rsidR="008D6EC6" w:rsidRPr="00D12394">
        <w:trPr>
          <w:trHeight w:val="284"/>
          <w:jc w:val="center"/>
        </w:trPr>
        <w:tc>
          <w:tcPr>
            <w:tcW w:w="5984" w:type="dxa"/>
          </w:tcPr>
          <w:p w:rsidR="008D6EC6" w:rsidRPr="00D12394" w:rsidRDefault="005545A3" w:rsidP="008B6808">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、平时成绩</w:t>
            </w:r>
          </w:p>
        </w:tc>
        <w:tc>
          <w:tcPr>
            <w:tcW w:w="2555" w:type="dxa"/>
          </w:tcPr>
          <w:p w:rsidR="008D6EC6" w:rsidRPr="00D12394" w:rsidRDefault="005545A3" w:rsidP="008B6808">
            <w:pPr>
              <w:spacing w:line="480" w:lineRule="auto"/>
              <w:ind w:leftChars="260" w:left="546"/>
              <w:rPr>
                <w:rFonts w:asciiTheme="minorEastAsia" w:eastAsiaTheme="minorEastAsia" w:hAnsiTheme="minorEastAsia"/>
                <w:szCs w:val="21"/>
              </w:rPr>
            </w:pPr>
            <w:r w:rsidRPr="00D12394">
              <w:rPr>
                <w:rFonts w:asciiTheme="minorEastAsia" w:eastAsiaTheme="minorEastAsia" w:hAnsiTheme="minorEastAsia" w:hint="eastAsia"/>
                <w:szCs w:val="21"/>
              </w:rPr>
              <w:t>60</w:t>
            </w:r>
          </w:p>
        </w:tc>
      </w:tr>
      <w:tr w:rsidR="008D6EC6" w:rsidRPr="00D12394">
        <w:trPr>
          <w:trHeight w:val="284"/>
          <w:jc w:val="center"/>
        </w:trPr>
        <w:tc>
          <w:tcPr>
            <w:tcW w:w="5984" w:type="dxa"/>
          </w:tcPr>
          <w:p w:rsidR="008D6EC6" w:rsidRPr="00D12394" w:rsidRDefault="005545A3" w:rsidP="008B6808">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、期末考试</w:t>
            </w:r>
          </w:p>
        </w:tc>
        <w:tc>
          <w:tcPr>
            <w:tcW w:w="2555" w:type="dxa"/>
          </w:tcPr>
          <w:p w:rsidR="008D6EC6" w:rsidRPr="00D12394" w:rsidRDefault="005545A3" w:rsidP="008B6808">
            <w:pPr>
              <w:spacing w:line="480" w:lineRule="auto"/>
              <w:ind w:leftChars="260" w:left="546"/>
              <w:rPr>
                <w:rFonts w:asciiTheme="minorEastAsia" w:eastAsiaTheme="minorEastAsia" w:hAnsiTheme="minorEastAsia"/>
                <w:szCs w:val="21"/>
              </w:rPr>
            </w:pPr>
            <w:r w:rsidRPr="00D12394">
              <w:rPr>
                <w:rFonts w:asciiTheme="minorEastAsia" w:eastAsiaTheme="minorEastAsia" w:hAnsiTheme="minorEastAsia" w:hint="eastAsia"/>
                <w:szCs w:val="21"/>
              </w:rPr>
              <w:t>40</w:t>
            </w:r>
          </w:p>
        </w:tc>
      </w:tr>
    </w:tbl>
    <w:p w:rsidR="008D6EC6" w:rsidRPr="00D12394" w:rsidRDefault="005545A3" w:rsidP="008B6808">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七、教材与参考资料</w:t>
      </w:r>
    </w:p>
    <w:p w:rsidR="008D6EC6" w:rsidRPr="00D12394" w:rsidRDefault="005545A3" w:rsidP="008B6808">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、教材</w:t>
      </w:r>
    </w:p>
    <w:p w:rsidR="008D6EC6" w:rsidRPr="00D12394" w:rsidRDefault="005545A3" w:rsidP="008B6808">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明道绪等编《生物统计附实验设计》，中国农业出版社，普通高等教育“十一五”国家级规划教材</w:t>
      </w:r>
    </w:p>
    <w:p w:rsidR="008D6EC6" w:rsidRPr="00D12394" w:rsidRDefault="005545A3" w:rsidP="008B6808">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、参考资料</w:t>
      </w:r>
    </w:p>
    <w:p w:rsidR="008D6EC6" w:rsidRPr="00D12394" w:rsidRDefault="005545A3" w:rsidP="008B6808">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）张勤</w:t>
      </w:r>
      <w:r w:rsidRPr="00D12394">
        <w:rPr>
          <w:rFonts w:asciiTheme="minorEastAsia" w:eastAsiaTheme="minorEastAsia" w:hAnsiTheme="minorEastAsia"/>
          <w:szCs w:val="21"/>
        </w:rPr>
        <w:t>等编《生物统计</w:t>
      </w:r>
      <w:r w:rsidRPr="00D12394">
        <w:rPr>
          <w:rFonts w:asciiTheme="minorEastAsia" w:eastAsiaTheme="minorEastAsia" w:hAnsiTheme="minorEastAsia" w:hint="eastAsia"/>
          <w:szCs w:val="21"/>
        </w:rPr>
        <w:t>学</w:t>
      </w:r>
      <w:r w:rsidRPr="00D12394">
        <w:rPr>
          <w:rFonts w:asciiTheme="minorEastAsia" w:eastAsiaTheme="minorEastAsia" w:hAnsiTheme="minorEastAsia"/>
          <w:szCs w:val="21"/>
        </w:rPr>
        <w:t>》，中国农业大学出版社，普通高等教育“十一五”国家级</w:t>
      </w:r>
      <w:r w:rsidRPr="00D12394">
        <w:rPr>
          <w:rFonts w:asciiTheme="minorEastAsia" w:eastAsiaTheme="minorEastAsia" w:hAnsiTheme="minorEastAsia"/>
          <w:szCs w:val="21"/>
        </w:rPr>
        <w:lastRenderedPageBreak/>
        <w:t>规划教材</w:t>
      </w:r>
    </w:p>
    <w:p w:rsidR="008D6EC6" w:rsidRPr="00D12394" w:rsidRDefault="005545A3" w:rsidP="00017C8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Thomas Glover, Kevin Mitchell.</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An introduction to biostatistics</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Long Grove, Ill. : Waveland Press, 2008.</w:t>
      </w:r>
    </w:p>
    <w:p w:rsidR="008D6EC6" w:rsidRPr="00D12394" w:rsidRDefault="005545A3" w:rsidP="00D12394">
      <w:pPr>
        <w:spacing w:line="480" w:lineRule="exact"/>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 xml:space="preserve">                        （撰写人：张哲       审核人：李加琪      ）</w:t>
      </w:r>
    </w:p>
    <w:p w:rsidR="008D6EC6" w:rsidRPr="00D12394" w:rsidRDefault="008D6EC6">
      <w:pPr>
        <w:spacing w:line="360" w:lineRule="auto"/>
        <w:rPr>
          <w:rFonts w:asciiTheme="minorEastAsia" w:eastAsiaTheme="minorEastAsia" w:hAnsiTheme="minorEastAsia"/>
          <w:szCs w:val="21"/>
        </w:rPr>
      </w:pPr>
    </w:p>
    <w:p w:rsidR="008D6EC6" w:rsidRDefault="008D6EC6">
      <w:pPr>
        <w:rPr>
          <w:rFonts w:asciiTheme="minorEastAsia" w:eastAsiaTheme="minorEastAsia" w:hAnsiTheme="minorEastAsia"/>
          <w:szCs w:val="21"/>
        </w:rPr>
      </w:pPr>
    </w:p>
    <w:p w:rsidR="00017C8F" w:rsidRDefault="00017C8F">
      <w:pPr>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8B6808" w:rsidRDefault="005545A3" w:rsidP="008B6808">
      <w:pPr>
        <w:spacing w:line="480" w:lineRule="auto"/>
        <w:ind w:firstLine="1"/>
        <w:jc w:val="center"/>
        <w:rPr>
          <w:rFonts w:asciiTheme="minorEastAsia" w:eastAsiaTheme="minorEastAsia" w:hAnsiTheme="minorEastAsia"/>
          <w:b/>
          <w:sz w:val="28"/>
          <w:szCs w:val="28"/>
        </w:rPr>
      </w:pPr>
      <w:r w:rsidRPr="008B6808">
        <w:rPr>
          <w:rFonts w:asciiTheme="minorEastAsia" w:eastAsiaTheme="minorEastAsia" w:hAnsiTheme="minorEastAsia" w:hint="eastAsia"/>
          <w:b/>
          <w:sz w:val="28"/>
          <w:szCs w:val="28"/>
        </w:rPr>
        <w:t>《生物统计附实验设计》教学大纲</w:t>
      </w:r>
    </w:p>
    <w:p w:rsidR="008D6EC6" w:rsidRPr="00D12394" w:rsidRDefault="005545A3" w:rsidP="008B680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课程名称：生物统计附实验设计      英文名称：</w:t>
      </w:r>
      <w:r w:rsidRPr="00D12394">
        <w:rPr>
          <w:rFonts w:asciiTheme="minorEastAsia" w:eastAsiaTheme="minorEastAsia" w:hAnsiTheme="minorEastAsia"/>
          <w:b/>
          <w:bCs/>
          <w:szCs w:val="21"/>
        </w:rPr>
        <w:t>Biometry and Experimental design</w:t>
      </w:r>
    </w:p>
    <w:p w:rsidR="008D6EC6" w:rsidRPr="00D12394" w:rsidRDefault="005545A3" w:rsidP="008B680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课程总学时：40                      课程总学分：2.5</w:t>
      </w:r>
    </w:p>
    <w:p w:rsidR="008D6EC6" w:rsidRPr="00D12394" w:rsidRDefault="005545A3" w:rsidP="008B6808">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适用专业：动物科学</w:t>
      </w:r>
    </w:p>
    <w:p w:rsidR="008D6EC6" w:rsidRPr="00D12394" w:rsidRDefault="005545A3" w:rsidP="008B6808">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一、课程性质与任务</w:t>
      </w:r>
    </w:p>
    <w:p w:rsidR="008D6EC6" w:rsidRPr="00D12394" w:rsidRDefault="005545A3" w:rsidP="008B6808">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《生物统计附试验设计》是动物科学专业的本科基础课，对于学习动物遗传学、动物育种学、动物营养学、环境卫生学等课程非常重要。该门课程的任务有两个：（</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）根据研究目的，确定试验设计方法，如试验单位数、因素水平数、数据收集方法等。（</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）分析试验结果和解释分析结果。</w:t>
      </w:r>
    </w:p>
    <w:p w:rsidR="008D6EC6" w:rsidRPr="00D12394" w:rsidRDefault="005545A3" w:rsidP="008B6808">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二、教学目的与要求</w:t>
      </w:r>
      <w:r w:rsidRPr="00D12394">
        <w:rPr>
          <w:rFonts w:asciiTheme="minorEastAsia" w:eastAsiaTheme="minorEastAsia" w:hAnsiTheme="minorEastAsia"/>
          <w:b/>
          <w:szCs w:val="21"/>
        </w:rPr>
        <w:t xml:space="preserve"> </w:t>
      </w:r>
    </w:p>
    <w:p w:rsidR="008D6EC6" w:rsidRPr="00D12394" w:rsidRDefault="005545A3" w:rsidP="008B6808">
      <w:pPr>
        <w:tabs>
          <w:tab w:val="left" w:pos="1619"/>
        </w:tabs>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掌握以下内容：</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、描述试验结果、数据的展示方法。</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、完全随机试验设计、随机区组设计的原理与操作方法。</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、配对试验的分析方法：参数和非参数检验方法原理。</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、两独立样本的分析方法：参数和非参数检验方法原理。</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5</w:t>
      </w:r>
      <w:r w:rsidRPr="00D12394">
        <w:rPr>
          <w:rFonts w:asciiTheme="minorEastAsia" w:eastAsiaTheme="minorEastAsia" w:hAnsiTheme="minorEastAsia" w:hint="eastAsia"/>
          <w:szCs w:val="21"/>
        </w:rPr>
        <w:t>、三个样本平均数的分析方法：参数和非参数检验方法原理。</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lastRenderedPageBreak/>
        <w:t>6</w:t>
      </w:r>
      <w:r w:rsidRPr="00D12394">
        <w:rPr>
          <w:rFonts w:asciiTheme="minorEastAsia" w:eastAsiaTheme="minorEastAsia" w:hAnsiTheme="minorEastAsia" w:hint="eastAsia"/>
          <w:szCs w:val="21"/>
        </w:rPr>
        <w:t>、析因设计的分析方法：参数和非参数检验方法原理。</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7</w:t>
      </w:r>
      <w:r w:rsidRPr="00D12394">
        <w:rPr>
          <w:rFonts w:asciiTheme="minorEastAsia" w:eastAsiaTheme="minorEastAsia" w:hAnsiTheme="minorEastAsia" w:hint="eastAsia"/>
          <w:szCs w:val="21"/>
        </w:rPr>
        <w:t>、简单线性回归和相关分析。</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8</w:t>
      </w:r>
      <w:r w:rsidRPr="00D12394">
        <w:rPr>
          <w:rFonts w:asciiTheme="minorEastAsia" w:eastAsiaTheme="minorEastAsia" w:hAnsiTheme="minorEastAsia" w:hint="eastAsia"/>
          <w:szCs w:val="21"/>
        </w:rPr>
        <w:t>、协方差分析原理。</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9</w:t>
      </w:r>
      <w:r w:rsidRPr="00D12394">
        <w:rPr>
          <w:rFonts w:asciiTheme="minorEastAsia" w:eastAsiaTheme="minorEastAsia" w:hAnsiTheme="minorEastAsia" w:hint="eastAsia"/>
          <w:szCs w:val="21"/>
        </w:rPr>
        <w:t>、数据转换原理和方法。</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10</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R</w:t>
      </w:r>
      <w:r w:rsidRPr="00D12394">
        <w:rPr>
          <w:rFonts w:asciiTheme="minorEastAsia" w:eastAsiaTheme="minorEastAsia" w:hAnsiTheme="minorEastAsia" w:hint="eastAsia"/>
          <w:szCs w:val="21"/>
        </w:rPr>
        <w:t>软件进行统计作图及统计分析。</w:t>
      </w:r>
    </w:p>
    <w:p w:rsidR="008D6EC6" w:rsidRPr="00D12394" w:rsidRDefault="005545A3" w:rsidP="008B6808">
      <w:pPr>
        <w:tabs>
          <w:tab w:val="left" w:pos="1619"/>
        </w:tabs>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了解以下内容：</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、完全随机试验设计、随机区组设计的步骤和R程序。</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、配对试验的分析方法：参数和非参数检验方法分析步骤和R程序。</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、两独立样本的分析方法：参数和非参数检验方法分析步骤和R程序。</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、三个样本平均数的分析方法：参数和非参数检验方法分析步骤和R程序。</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5</w:t>
      </w:r>
      <w:r w:rsidRPr="00D12394">
        <w:rPr>
          <w:rFonts w:asciiTheme="minorEastAsia" w:eastAsiaTheme="minorEastAsia" w:hAnsiTheme="minorEastAsia" w:hint="eastAsia"/>
          <w:szCs w:val="21"/>
        </w:rPr>
        <w:t>、析因设计的分析方法：参数和非参数检验方法分析步骤和R程序。</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6</w:t>
      </w:r>
      <w:r w:rsidRPr="00D12394">
        <w:rPr>
          <w:rFonts w:asciiTheme="minorEastAsia" w:eastAsiaTheme="minorEastAsia" w:hAnsiTheme="minorEastAsia" w:hint="eastAsia"/>
          <w:szCs w:val="21"/>
        </w:rPr>
        <w:t>、简单线性回归和相关分析分析步骤和R程序。</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7</w:t>
      </w:r>
      <w:r w:rsidRPr="00D12394">
        <w:rPr>
          <w:rFonts w:asciiTheme="minorEastAsia" w:eastAsiaTheme="minorEastAsia" w:hAnsiTheme="minorEastAsia" w:hint="eastAsia"/>
          <w:szCs w:val="21"/>
        </w:rPr>
        <w:t>、协方差分析分析步骤和R程序。</w:t>
      </w:r>
    </w:p>
    <w:p w:rsidR="008D6EC6" w:rsidRPr="00D12394" w:rsidRDefault="005545A3" w:rsidP="008B6808">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三、教学重点与难点</w:t>
      </w:r>
      <w:r w:rsidRPr="00D12394">
        <w:rPr>
          <w:rFonts w:asciiTheme="minorEastAsia" w:eastAsiaTheme="minorEastAsia" w:hAnsiTheme="minorEastAsia"/>
          <w:b/>
          <w:szCs w:val="21"/>
        </w:rPr>
        <w:t xml:space="preserve"> </w:t>
      </w:r>
    </w:p>
    <w:p w:rsidR="008D6EC6" w:rsidRPr="00D12394" w:rsidRDefault="005545A3" w:rsidP="008B6808">
      <w:pPr>
        <w:tabs>
          <w:tab w:val="left" w:pos="1619"/>
        </w:tabs>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教学重点：</w:t>
      </w:r>
    </w:p>
    <w:p w:rsidR="008D6EC6" w:rsidRPr="00D12394" w:rsidRDefault="005545A3" w:rsidP="008B6808">
      <w:pPr>
        <w:tabs>
          <w:tab w:val="left" w:pos="851"/>
        </w:tabs>
        <w:spacing w:line="480" w:lineRule="auto"/>
        <w:ind w:leftChars="270" w:left="567"/>
        <w:rPr>
          <w:rFonts w:asciiTheme="minorEastAsia" w:eastAsiaTheme="minorEastAsia" w:hAnsiTheme="minorEastAsia"/>
          <w:szCs w:val="21"/>
        </w:rPr>
      </w:pPr>
      <w:r w:rsidRPr="00D12394">
        <w:rPr>
          <w:rFonts w:asciiTheme="minorEastAsia" w:eastAsiaTheme="minorEastAsia" w:hAnsiTheme="minorEastAsia"/>
          <w:szCs w:val="21"/>
        </w:rPr>
        <w:t xml:space="preserve">  </w:t>
      </w:r>
      <w:r w:rsidRPr="00D12394">
        <w:rPr>
          <w:rFonts w:asciiTheme="minorEastAsia" w:eastAsiaTheme="minorEastAsia" w:hAnsiTheme="minorEastAsia"/>
          <w:szCs w:val="21"/>
        </w:rPr>
        <w:tab/>
        <w:t>1</w:t>
      </w:r>
      <w:r w:rsidRPr="00D12394">
        <w:rPr>
          <w:rFonts w:asciiTheme="minorEastAsia" w:eastAsiaTheme="minorEastAsia" w:hAnsiTheme="minorEastAsia" w:hint="eastAsia"/>
          <w:szCs w:val="21"/>
        </w:rPr>
        <w:t>、数据的展示方法。</w:t>
      </w:r>
    </w:p>
    <w:p w:rsidR="008D6EC6" w:rsidRPr="00D12394" w:rsidRDefault="005545A3" w:rsidP="008B6808">
      <w:pPr>
        <w:tabs>
          <w:tab w:val="left" w:pos="851"/>
        </w:tabs>
        <w:spacing w:line="480" w:lineRule="auto"/>
        <w:ind w:leftChars="270" w:left="567"/>
        <w:rPr>
          <w:rFonts w:asciiTheme="minorEastAsia" w:eastAsiaTheme="minorEastAsia" w:hAnsiTheme="minorEastAsia"/>
          <w:szCs w:val="21"/>
        </w:rPr>
      </w:pPr>
      <w:r w:rsidRPr="00D12394">
        <w:rPr>
          <w:rFonts w:asciiTheme="minorEastAsia" w:eastAsiaTheme="minorEastAsia" w:hAnsiTheme="minorEastAsia"/>
          <w:szCs w:val="21"/>
        </w:rPr>
        <w:tab/>
        <w:t>2</w:t>
      </w:r>
      <w:r w:rsidRPr="00D12394">
        <w:rPr>
          <w:rFonts w:asciiTheme="minorEastAsia" w:eastAsiaTheme="minorEastAsia" w:hAnsiTheme="minorEastAsia" w:hint="eastAsia"/>
          <w:szCs w:val="21"/>
        </w:rPr>
        <w:t>、试验设计的原理。</w:t>
      </w:r>
    </w:p>
    <w:p w:rsidR="008D6EC6" w:rsidRPr="00D12394" w:rsidRDefault="005545A3" w:rsidP="008B6808">
      <w:pPr>
        <w:tabs>
          <w:tab w:val="left" w:pos="851"/>
        </w:tabs>
        <w:spacing w:line="480" w:lineRule="auto"/>
        <w:ind w:leftChars="270" w:left="567"/>
        <w:rPr>
          <w:rFonts w:asciiTheme="minorEastAsia" w:eastAsiaTheme="minorEastAsia" w:hAnsiTheme="minorEastAsia"/>
          <w:szCs w:val="21"/>
        </w:rPr>
      </w:pPr>
      <w:r w:rsidRPr="00D12394">
        <w:rPr>
          <w:rFonts w:asciiTheme="minorEastAsia" w:eastAsiaTheme="minorEastAsia" w:hAnsiTheme="minorEastAsia"/>
          <w:szCs w:val="21"/>
        </w:rPr>
        <w:tab/>
        <w:t>3</w:t>
      </w:r>
      <w:r w:rsidRPr="00D12394">
        <w:rPr>
          <w:rFonts w:asciiTheme="minorEastAsia" w:eastAsiaTheme="minorEastAsia" w:hAnsiTheme="minorEastAsia" w:hint="eastAsia"/>
          <w:szCs w:val="21"/>
        </w:rPr>
        <w:t>、方差分析及协方差分析。</w:t>
      </w:r>
    </w:p>
    <w:p w:rsidR="008D6EC6" w:rsidRPr="00D12394" w:rsidRDefault="005545A3" w:rsidP="008B6808">
      <w:pPr>
        <w:tabs>
          <w:tab w:val="left" w:pos="1619"/>
        </w:tabs>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教学难点：</w:t>
      </w:r>
    </w:p>
    <w:p w:rsidR="008D6EC6" w:rsidRPr="00D12394" w:rsidRDefault="005545A3" w:rsidP="008B6808">
      <w:pPr>
        <w:spacing w:line="480" w:lineRule="auto"/>
        <w:ind w:leftChars="405" w:left="850" w:firstLine="1"/>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、统计推断的原理和步骤。</w:t>
      </w:r>
    </w:p>
    <w:p w:rsidR="008D6EC6" w:rsidRPr="00D12394" w:rsidRDefault="005545A3" w:rsidP="008B6808">
      <w:pPr>
        <w:spacing w:line="480" w:lineRule="auto"/>
        <w:ind w:leftChars="405" w:left="850" w:firstLine="1"/>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、协方差分析的原理和分析步骤。</w:t>
      </w:r>
    </w:p>
    <w:p w:rsidR="008D6EC6" w:rsidRPr="00D12394" w:rsidRDefault="005545A3" w:rsidP="008B6808">
      <w:pPr>
        <w:spacing w:line="480" w:lineRule="auto"/>
        <w:ind w:leftChars="405" w:left="850" w:firstLine="1"/>
        <w:rPr>
          <w:rFonts w:asciiTheme="minorEastAsia" w:eastAsiaTheme="minorEastAsia" w:hAnsiTheme="minorEastAsia"/>
          <w:szCs w:val="21"/>
        </w:rPr>
      </w:pP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、析因设计的三种效应概念、分析原理和方法。</w:t>
      </w:r>
    </w:p>
    <w:p w:rsidR="008D6EC6" w:rsidRPr="00D12394" w:rsidRDefault="005545A3" w:rsidP="008B6808">
      <w:pPr>
        <w:spacing w:line="480" w:lineRule="auto"/>
        <w:ind w:leftChars="405" w:left="850" w:firstLine="1"/>
        <w:rPr>
          <w:rFonts w:asciiTheme="minorEastAsia" w:eastAsiaTheme="minorEastAsia" w:hAnsiTheme="minorEastAsia"/>
          <w:szCs w:val="21"/>
        </w:rPr>
      </w:pPr>
      <w:r w:rsidRPr="00D12394">
        <w:rPr>
          <w:rFonts w:asciiTheme="minorEastAsia" w:eastAsiaTheme="minorEastAsia" w:hAnsiTheme="minorEastAsia"/>
          <w:szCs w:val="21"/>
        </w:rPr>
        <w:lastRenderedPageBreak/>
        <w:t>4</w:t>
      </w:r>
      <w:r w:rsidRPr="00D12394">
        <w:rPr>
          <w:rFonts w:asciiTheme="minorEastAsia" w:eastAsiaTheme="minorEastAsia" w:hAnsiTheme="minorEastAsia" w:hint="eastAsia"/>
          <w:szCs w:val="21"/>
        </w:rPr>
        <w:t>、参数检验和非参数检验的区别与联系、两者的应用范围。</w:t>
      </w:r>
    </w:p>
    <w:p w:rsidR="008D6EC6" w:rsidRPr="00D12394" w:rsidRDefault="005545A3" w:rsidP="008B6808">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四、教学方法与手段</w:t>
      </w:r>
      <w:r w:rsidRPr="00D12394">
        <w:rPr>
          <w:rFonts w:asciiTheme="minorEastAsia" w:eastAsiaTheme="minorEastAsia" w:hAnsiTheme="minorEastAsia"/>
          <w:b/>
          <w:szCs w:val="21"/>
        </w:rPr>
        <w:t xml:space="preserve"> </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、教学方法：采用理论讲解与案例教学相结合的教学方法，使学生既能牢固掌握相关理论基础，又具有较好的解决实际问题的能力。</w:t>
      </w:r>
    </w:p>
    <w:p w:rsidR="008D6EC6" w:rsidRPr="00D12394" w:rsidRDefault="005545A3" w:rsidP="008B6808">
      <w:pPr>
        <w:tabs>
          <w:tab w:val="left" w:pos="1619"/>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、教学手段：采用多媒体教学，同时课堂上配合使用常用统计分析软件。</w:t>
      </w:r>
    </w:p>
    <w:p w:rsidR="008D6EC6" w:rsidRPr="00D12394" w:rsidRDefault="005545A3" w:rsidP="008B6808">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五、教学内容与目标</w:t>
      </w:r>
    </w:p>
    <w:tbl>
      <w:tblPr>
        <w:tblW w:w="8474" w:type="dxa"/>
        <w:jc w:val="center"/>
        <w:tblInd w:w="-386" w:type="dxa"/>
        <w:tblLayout w:type="fixed"/>
        <w:tblLook w:val="04A0"/>
      </w:tblPr>
      <w:tblGrid>
        <w:gridCol w:w="5429"/>
        <w:gridCol w:w="1365"/>
        <w:gridCol w:w="1680"/>
      </w:tblGrid>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00" w:firstLine="1680"/>
              <w:rPr>
                <w:rFonts w:asciiTheme="minorEastAsia" w:eastAsiaTheme="minorEastAsia" w:hAnsiTheme="minorEastAsia"/>
                <w:szCs w:val="21"/>
              </w:rPr>
            </w:pPr>
            <w:r w:rsidRPr="00D12394">
              <w:rPr>
                <w:rFonts w:asciiTheme="minorEastAsia" w:eastAsiaTheme="minorEastAsia" w:hAnsiTheme="minorEastAsia" w:hint="eastAsia"/>
                <w:szCs w:val="21"/>
              </w:rPr>
              <w:t>教学内容</w:t>
            </w:r>
          </w:p>
        </w:tc>
        <w:tc>
          <w:tcPr>
            <w:tcW w:w="1365"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right="120"/>
              <w:jc w:val="right"/>
              <w:rPr>
                <w:rFonts w:asciiTheme="minorEastAsia" w:eastAsiaTheme="minorEastAsia" w:hAnsiTheme="minorEastAsia"/>
                <w:szCs w:val="21"/>
              </w:rPr>
            </w:pPr>
            <w:r w:rsidRPr="00D12394">
              <w:rPr>
                <w:rFonts w:asciiTheme="minorEastAsia" w:eastAsiaTheme="minorEastAsia" w:hAnsiTheme="minorEastAsia" w:hint="eastAsia"/>
                <w:szCs w:val="21"/>
              </w:rPr>
              <w:t>教学目标</w:t>
            </w:r>
          </w:p>
        </w:tc>
        <w:tc>
          <w:tcPr>
            <w:tcW w:w="1680"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学时分配</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bCs/>
                <w:szCs w:val="21"/>
              </w:rPr>
              <w:t>1</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hint="eastAsia"/>
                <w:szCs w:val="21"/>
              </w:rPr>
              <w:t>绪论</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8D6EC6" w:rsidP="008B6808">
            <w:pPr>
              <w:spacing w:line="480" w:lineRule="auto"/>
              <w:jc w:val="center"/>
              <w:rPr>
                <w:rFonts w:asciiTheme="minorEastAsia" w:eastAsiaTheme="minorEastAsia" w:hAnsiTheme="minorEastAsia"/>
                <w:bCs/>
                <w:szCs w:val="21"/>
              </w:rPr>
            </w:pP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8D6EC6" w:rsidP="008B6808">
            <w:pPr>
              <w:spacing w:line="480" w:lineRule="auto"/>
              <w:jc w:val="center"/>
              <w:rPr>
                <w:rFonts w:asciiTheme="minorEastAsia" w:eastAsiaTheme="minorEastAsia" w:hAnsiTheme="minorEastAsia"/>
                <w:bCs/>
                <w:szCs w:val="21"/>
              </w:rPr>
            </w:pP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 xml:space="preserve"> 生物统计学的概念及作用</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2</w:t>
            </w:r>
            <w:r w:rsidRPr="00D12394">
              <w:rPr>
                <w:rFonts w:asciiTheme="minorEastAsia" w:eastAsiaTheme="minorEastAsia" w:hAnsiTheme="minorEastAsia" w:hint="eastAsia"/>
                <w:bCs/>
                <w:szCs w:val="21"/>
              </w:rPr>
              <w:t>. 数据资料的整理及统计作图</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8D6EC6" w:rsidP="008B6808">
            <w:pPr>
              <w:spacing w:line="480" w:lineRule="auto"/>
              <w:ind w:firstLine="211"/>
              <w:rPr>
                <w:rFonts w:asciiTheme="minorEastAsia" w:eastAsiaTheme="minorEastAsia" w:hAnsiTheme="minorEastAsia"/>
                <w:bCs/>
                <w:szCs w:val="21"/>
              </w:rPr>
            </w:pP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8D6EC6" w:rsidP="008B6808">
            <w:pPr>
              <w:spacing w:line="480" w:lineRule="auto"/>
              <w:jc w:val="center"/>
              <w:rPr>
                <w:rFonts w:asciiTheme="minorEastAsia" w:eastAsiaTheme="minorEastAsia" w:hAnsiTheme="minorEastAsia"/>
                <w:bCs/>
                <w:szCs w:val="21"/>
              </w:rPr>
            </w:pP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 xml:space="preserve"> 数据资料的分类及整理</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1.5</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 xml:space="preserve"> 数据资料的统计作图</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2</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3</w:t>
            </w:r>
            <w:r w:rsidRPr="00D12394">
              <w:rPr>
                <w:rFonts w:asciiTheme="minorEastAsia" w:eastAsiaTheme="minorEastAsia" w:hAnsiTheme="minorEastAsia" w:hint="eastAsia"/>
                <w:bCs/>
                <w:szCs w:val="21"/>
              </w:rPr>
              <w:t>. 数据资料的描述性统计</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8D6EC6" w:rsidP="008B6808">
            <w:pPr>
              <w:spacing w:line="480" w:lineRule="auto"/>
              <w:ind w:firstLine="211"/>
              <w:rPr>
                <w:rFonts w:asciiTheme="minorEastAsia" w:eastAsiaTheme="minorEastAsia" w:hAnsiTheme="minorEastAsia"/>
                <w:bCs/>
                <w:szCs w:val="21"/>
              </w:rPr>
            </w:pP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8D6EC6" w:rsidP="008B6808">
            <w:pPr>
              <w:spacing w:line="480" w:lineRule="auto"/>
              <w:jc w:val="center"/>
              <w:rPr>
                <w:rFonts w:asciiTheme="minorEastAsia" w:eastAsiaTheme="minorEastAsia" w:hAnsiTheme="minorEastAsia"/>
                <w:bCs/>
                <w:szCs w:val="21"/>
              </w:rPr>
            </w:pP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 xml:space="preserve"> 数据资料的集中趋势</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r w:rsidRPr="00D12394">
              <w:rPr>
                <w:rFonts w:asciiTheme="minorEastAsia" w:eastAsiaTheme="minorEastAsia" w:hAnsiTheme="minorEastAsia"/>
                <w:color w:val="000000"/>
                <w:szCs w:val="21"/>
              </w:rPr>
              <w:t>.5</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 xml:space="preserve"> 数据资料的离散趋势</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1.5</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4</w:t>
            </w:r>
            <w:r w:rsidRPr="00D12394">
              <w:rPr>
                <w:rFonts w:asciiTheme="minorEastAsia" w:eastAsiaTheme="minorEastAsia" w:hAnsiTheme="minorEastAsia" w:hint="eastAsia"/>
                <w:bCs/>
                <w:szCs w:val="21"/>
              </w:rPr>
              <w:t>. 常用概率分布</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8D6EC6" w:rsidP="008B6808">
            <w:pPr>
              <w:spacing w:line="480" w:lineRule="auto"/>
              <w:ind w:firstLine="211"/>
              <w:rPr>
                <w:rFonts w:asciiTheme="minorEastAsia" w:eastAsiaTheme="minorEastAsia" w:hAnsiTheme="minorEastAsia"/>
                <w:bCs/>
                <w:szCs w:val="21"/>
              </w:rPr>
            </w:pP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8D6EC6" w:rsidP="008B6808">
            <w:pPr>
              <w:spacing w:line="480" w:lineRule="auto"/>
              <w:jc w:val="center"/>
              <w:rPr>
                <w:rFonts w:asciiTheme="minorEastAsia" w:eastAsiaTheme="minorEastAsia" w:hAnsiTheme="minorEastAsia"/>
                <w:bCs/>
                <w:szCs w:val="21"/>
              </w:rPr>
            </w:pP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 xml:space="preserve"> 概率论基础</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0.5 </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 xml:space="preserve"> 二项分布</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0.5 </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 xml:space="preserve"> 正态分布</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 xml:space="preserve"> 卡方分布，F分布，t分布</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r w:rsidRPr="00D12394">
              <w:rPr>
                <w:rFonts w:asciiTheme="minorEastAsia" w:eastAsiaTheme="minorEastAsia" w:hAnsiTheme="minorEastAsia"/>
                <w:color w:val="000000"/>
                <w:szCs w:val="21"/>
              </w:rPr>
              <w:t xml:space="preserve"> </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5</w:t>
            </w:r>
            <w:r w:rsidRPr="00D12394">
              <w:rPr>
                <w:rFonts w:asciiTheme="minorEastAsia" w:eastAsiaTheme="minorEastAsia" w:hAnsiTheme="minorEastAsia" w:hint="eastAsia"/>
                <w:szCs w:val="21"/>
              </w:rPr>
              <w:t xml:space="preserve"> 样本平均数的抽样分布</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1 </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5</w:t>
            </w:r>
            <w:r w:rsidRPr="00D12394">
              <w:rPr>
                <w:rFonts w:asciiTheme="minorEastAsia" w:eastAsiaTheme="minorEastAsia" w:hAnsiTheme="minorEastAsia" w:hint="eastAsia"/>
                <w:bCs/>
                <w:szCs w:val="21"/>
              </w:rPr>
              <w:t>. 统计推断</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8D6EC6" w:rsidP="008B6808">
            <w:pPr>
              <w:spacing w:line="480" w:lineRule="auto"/>
              <w:ind w:firstLine="211"/>
              <w:rPr>
                <w:rFonts w:asciiTheme="minorEastAsia" w:eastAsiaTheme="minorEastAsia" w:hAnsiTheme="minorEastAsia"/>
                <w:bCs/>
                <w:szCs w:val="21"/>
              </w:rPr>
            </w:pP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8D6EC6" w:rsidP="008B6808">
            <w:pPr>
              <w:spacing w:line="480" w:lineRule="auto"/>
              <w:jc w:val="center"/>
              <w:rPr>
                <w:rFonts w:asciiTheme="minorEastAsia" w:eastAsiaTheme="minorEastAsia" w:hAnsiTheme="minorEastAsia"/>
                <w:bCs/>
                <w:szCs w:val="21"/>
              </w:rPr>
            </w:pP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lastRenderedPageBreak/>
              <w:t>5</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 xml:space="preserve"> 统计推断概述</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r w:rsidRPr="00D12394">
              <w:rPr>
                <w:rFonts w:asciiTheme="minorEastAsia" w:eastAsiaTheme="minorEastAsia" w:hAnsiTheme="minorEastAsia"/>
                <w:color w:val="000000"/>
                <w:szCs w:val="21"/>
              </w:rPr>
              <w:t xml:space="preserve"> </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5</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 xml:space="preserve"> 假设检验的基本原理</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r w:rsidRPr="00D12394">
              <w:rPr>
                <w:rFonts w:asciiTheme="minorEastAsia" w:eastAsiaTheme="minorEastAsia" w:hAnsiTheme="minorEastAsia"/>
                <w:color w:val="000000"/>
                <w:szCs w:val="21"/>
              </w:rPr>
              <w:t xml:space="preserve">.5 </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5</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 xml:space="preserve"> 单个样本平均数的假设检验</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2</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5</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 xml:space="preserve"> 两个样本平均数的假设检验</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2</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6</w:t>
            </w:r>
            <w:r w:rsidRPr="00D12394">
              <w:rPr>
                <w:rFonts w:asciiTheme="minorEastAsia" w:eastAsiaTheme="minorEastAsia" w:hAnsiTheme="minorEastAsia" w:hint="eastAsia"/>
                <w:bCs/>
                <w:szCs w:val="21"/>
              </w:rPr>
              <w:t>. 方差分析</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8D6EC6" w:rsidP="008B6808">
            <w:pPr>
              <w:spacing w:line="480" w:lineRule="auto"/>
              <w:ind w:firstLine="211"/>
              <w:rPr>
                <w:rFonts w:asciiTheme="minorEastAsia" w:eastAsiaTheme="minorEastAsia" w:hAnsiTheme="minorEastAsia"/>
                <w:bCs/>
                <w:szCs w:val="21"/>
              </w:rPr>
            </w:pP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8D6EC6" w:rsidP="008B6808">
            <w:pPr>
              <w:spacing w:line="480" w:lineRule="auto"/>
              <w:jc w:val="center"/>
              <w:rPr>
                <w:rFonts w:asciiTheme="minorEastAsia" w:eastAsiaTheme="minorEastAsia" w:hAnsiTheme="minorEastAsia"/>
                <w:bCs/>
                <w:szCs w:val="21"/>
              </w:rPr>
            </w:pP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6</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 xml:space="preserve"> 方差分析的基本原理</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r w:rsidRPr="00D12394">
              <w:rPr>
                <w:rFonts w:asciiTheme="minorEastAsia" w:eastAsiaTheme="minorEastAsia" w:hAnsiTheme="minorEastAsia"/>
                <w:color w:val="000000"/>
                <w:szCs w:val="21"/>
              </w:rPr>
              <w:t xml:space="preserve"> </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6</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 xml:space="preserve"> 单因素方差分析及多重比较</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2.5 </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6</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 xml:space="preserve"> 数据转换</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6</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 xml:space="preserve"> 两因素方差分析</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2</w:t>
            </w:r>
            <w:r w:rsidRPr="00D12394">
              <w:rPr>
                <w:rFonts w:asciiTheme="minorEastAsia" w:eastAsiaTheme="minorEastAsia" w:hAnsiTheme="minorEastAsia" w:hint="eastAsia"/>
                <w:color w:val="000000"/>
                <w:szCs w:val="21"/>
              </w:rPr>
              <w:t>.5</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7</w:t>
            </w:r>
            <w:r w:rsidRPr="00D12394">
              <w:rPr>
                <w:rFonts w:asciiTheme="minorEastAsia" w:eastAsiaTheme="minorEastAsia" w:hAnsiTheme="minorEastAsia" w:hint="eastAsia"/>
                <w:bCs/>
                <w:szCs w:val="21"/>
              </w:rPr>
              <w:t>. 分类资料的假设检验</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8D6EC6" w:rsidP="008B6808">
            <w:pPr>
              <w:spacing w:line="480" w:lineRule="auto"/>
              <w:ind w:firstLine="211"/>
              <w:rPr>
                <w:rFonts w:asciiTheme="minorEastAsia" w:eastAsiaTheme="minorEastAsia" w:hAnsiTheme="minorEastAsia"/>
                <w:bCs/>
                <w:szCs w:val="21"/>
              </w:rPr>
            </w:pP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8D6EC6" w:rsidP="008B6808">
            <w:pPr>
              <w:spacing w:line="480" w:lineRule="auto"/>
              <w:jc w:val="center"/>
              <w:rPr>
                <w:rFonts w:asciiTheme="minorEastAsia" w:eastAsiaTheme="minorEastAsia" w:hAnsiTheme="minorEastAsia"/>
                <w:bCs/>
                <w:szCs w:val="21"/>
              </w:rPr>
            </w:pP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7</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 xml:space="preserve"> 卡方适合性检验</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1.5</w:t>
            </w:r>
            <w:r w:rsidRPr="00D12394">
              <w:rPr>
                <w:rFonts w:asciiTheme="minorEastAsia" w:eastAsiaTheme="minorEastAsia" w:hAnsiTheme="minorEastAsia"/>
                <w:color w:val="000000"/>
                <w:szCs w:val="21"/>
              </w:rPr>
              <w:t xml:space="preserve"> </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7</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 xml:space="preserve"> 卡方独立性检验</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1.5 </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7</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 xml:space="preserve">3 </w:t>
            </w:r>
            <w:r w:rsidRPr="00D12394">
              <w:rPr>
                <w:rFonts w:asciiTheme="minorEastAsia" w:eastAsiaTheme="minorEastAsia" w:hAnsiTheme="minorEastAsia" w:hint="eastAsia"/>
                <w:szCs w:val="21"/>
              </w:rPr>
              <w:t>方差同质性检验</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8</w:t>
            </w:r>
            <w:r w:rsidRPr="00D12394">
              <w:rPr>
                <w:rFonts w:asciiTheme="minorEastAsia" w:eastAsiaTheme="minorEastAsia" w:hAnsiTheme="minorEastAsia" w:hint="eastAsia"/>
                <w:bCs/>
                <w:szCs w:val="21"/>
              </w:rPr>
              <w:t>. 回归与相关</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8D6EC6" w:rsidP="008B6808">
            <w:pPr>
              <w:spacing w:line="480" w:lineRule="auto"/>
              <w:ind w:firstLine="211"/>
              <w:rPr>
                <w:rFonts w:asciiTheme="minorEastAsia" w:eastAsiaTheme="minorEastAsia" w:hAnsiTheme="minorEastAsia"/>
                <w:bCs/>
                <w:szCs w:val="21"/>
              </w:rPr>
            </w:pP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8D6EC6" w:rsidP="008B6808">
            <w:pPr>
              <w:spacing w:line="480" w:lineRule="auto"/>
              <w:jc w:val="center"/>
              <w:rPr>
                <w:rFonts w:asciiTheme="minorEastAsia" w:eastAsiaTheme="minorEastAsia" w:hAnsiTheme="minorEastAsia"/>
                <w:bCs/>
                <w:szCs w:val="21"/>
              </w:rPr>
            </w:pP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8</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 xml:space="preserve"> 直线回归</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r w:rsidRPr="00D12394">
              <w:rPr>
                <w:rFonts w:asciiTheme="minorEastAsia" w:eastAsiaTheme="minorEastAsia" w:hAnsiTheme="minorEastAsia"/>
                <w:color w:val="000000"/>
                <w:szCs w:val="21"/>
              </w:rPr>
              <w:t xml:space="preserve"> </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8</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 xml:space="preserve"> 直线相关</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1 </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8</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 xml:space="preserve"> 多元相关及回归</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9</w:t>
            </w:r>
            <w:r w:rsidRPr="00D12394">
              <w:rPr>
                <w:rFonts w:asciiTheme="minorEastAsia" w:eastAsiaTheme="minorEastAsia" w:hAnsiTheme="minorEastAsia" w:hint="eastAsia"/>
                <w:bCs/>
                <w:szCs w:val="21"/>
              </w:rPr>
              <w:t>. 协方差分析</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8D6EC6" w:rsidP="008B6808">
            <w:pPr>
              <w:spacing w:line="480" w:lineRule="auto"/>
              <w:ind w:firstLine="211"/>
              <w:rPr>
                <w:rFonts w:asciiTheme="minorEastAsia" w:eastAsiaTheme="minorEastAsia" w:hAnsiTheme="minorEastAsia"/>
                <w:bCs/>
                <w:szCs w:val="21"/>
              </w:rPr>
            </w:pP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8D6EC6" w:rsidP="008B6808">
            <w:pPr>
              <w:spacing w:line="480" w:lineRule="auto"/>
              <w:jc w:val="center"/>
              <w:rPr>
                <w:rFonts w:asciiTheme="minorEastAsia" w:eastAsiaTheme="minorEastAsia" w:hAnsiTheme="minorEastAsia"/>
                <w:bCs/>
                <w:szCs w:val="21"/>
              </w:rPr>
            </w:pP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9</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 xml:space="preserve"> 协方差分析的意义与功用</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r w:rsidRPr="00D12394">
              <w:rPr>
                <w:rFonts w:asciiTheme="minorEastAsia" w:eastAsiaTheme="minorEastAsia" w:hAnsiTheme="minorEastAsia"/>
                <w:color w:val="000000"/>
                <w:szCs w:val="21"/>
              </w:rPr>
              <w:t xml:space="preserve"> </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9</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 xml:space="preserve"> 单因素试验资料的协方差分析</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2 </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10</w:t>
            </w:r>
            <w:r w:rsidRPr="00D12394">
              <w:rPr>
                <w:rFonts w:asciiTheme="minorEastAsia" w:eastAsiaTheme="minorEastAsia" w:hAnsiTheme="minorEastAsia" w:hint="eastAsia"/>
                <w:bCs/>
                <w:szCs w:val="21"/>
              </w:rPr>
              <w:t>. 试验设计</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8D6EC6" w:rsidP="008B6808">
            <w:pPr>
              <w:spacing w:line="480" w:lineRule="auto"/>
              <w:ind w:firstLine="211"/>
              <w:rPr>
                <w:rFonts w:asciiTheme="minorEastAsia" w:eastAsiaTheme="minorEastAsia" w:hAnsiTheme="minorEastAsia"/>
                <w:bCs/>
                <w:szCs w:val="21"/>
              </w:rPr>
            </w:pP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8D6EC6" w:rsidP="008B6808">
            <w:pPr>
              <w:spacing w:line="480" w:lineRule="auto"/>
              <w:jc w:val="center"/>
              <w:rPr>
                <w:rFonts w:asciiTheme="minorEastAsia" w:eastAsiaTheme="minorEastAsia" w:hAnsiTheme="minorEastAsia"/>
                <w:bCs/>
                <w:szCs w:val="21"/>
              </w:rPr>
            </w:pP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10</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 xml:space="preserve"> 动物实验设计概述</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0.5 </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lastRenderedPageBreak/>
              <w:t>10</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 xml:space="preserve"> 实验设计的基本原则</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10</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 xml:space="preserve"> 完全随机设计</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r w:rsidRPr="00D12394">
              <w:rPr>
                <w:rFonts w:asciiTheme="minorEastAsia" w:eastAsiaTheme="minorEastAsia" w:hAnsiTheme="minorEastAsia"/>
                <w:color w:val="000000"/>
                <w:szCs w:val="21"/>
              </w:rPr>
              <w:t xml:space="preserve"> </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10</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 xml:space="preserve"> 随机区组设计</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1 </w:t>
            </w:r>
          </w:p>
        </w:tc>
      </w:tr>
      <w:tr w:rsidR="008D6EC6" w:rsidRPr="00D12394">
        <w:trPr>
          <w:trHeight w:val="284"/>
          <w:jc w:val="center"/>
        </w:trPr>
        <w:tc>
          <w:tcPr>
            <w:tcW w:w="5429" w:type="dxa"/>
            <w:tcBorders>
              <w:top w:val="single" w:sz="4" w:space="0" w:color="auto"/>
              <w:left w:val="single" w:sz="4" w:space="0" w:color="auto"/>
              <w:bottom w:val="single" w:sz="4" w:space="0" w:color="auto"/>
              <w:right w:val="single" w:sz="4" w:space="0" w:color="auto"/>
            </w:tcBorders>
          </w:tcPr>
          <w:p w:rsidR="008D6EC6" w:rsidRPr="00D12394" w:rsidRDefault="005545A3" w:rsidP="008B6808">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10</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5 拉丁方设计</w:t>
            </w:r>
          </w:p>
        </w:tc>
        <w:tc>
          <w:tcPr>
            <w:tcW w:w="1365"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80" w:type="dxa"/>
            <w:tcBorders>
              <w:top w:val="single" w:sz="4" w:space="0" w:color="auto"/>
              <w:left w:val="single" w:sz="4" w:space="0" w:color="auto"/>
              <w:bottom w:val="single" w:sz="4" w:space="0" w:color="auto"/>
              <w:right w:val="single" w:sz="4" w:space="0" w:color="auto"/>
            </w:tcBorders>
            <w:vAlign w:val="center"/>
          </w:tcPr>
          <w:p w:rsidR="008D6EC6" w:rsidRPr="00D12394" w:rsidRDefault="005545A3" w:rsidP="008B6808">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p>
        </w:tc>
      </w:tr>
    </w:tbl>
    <w:p w:rsidR="008D6EC6" w:rsidRPr="00D12394" w:rsidRDefault="005545A3" w:rsidP="008B6808">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六、考核办法</w:t>
      </w:r>
    </w:p>
    <w:tbl>
      <w:tblPr>
        <w:tblW w:w="8539" w:type="dxa"/>
        <w:jc w:val="center"/>
        <w:tblLayout w:type="fixed"/>
        <w:tblLook w:val="04A0"/>
      </w:tblPr>
      <w:tblGrid>
        <w:gridCol w:w="5984"/>
        <w:gridCol w:w="2555"/>
      </w:tblGrid>
      <w:tr w:rsidR="008D6EC6" w:rsidRPr="00D12394">
        <w:trPr>
          <w:trHeight w:val="284"/>
          <w:jc w:val="center"/>
        </w:trPr>
        <w:tc>
          <w:tcPr>
            <w:tcW w:w="5984" w:type="dxa"/>
          </w:tcPr>
          <w:p w:rsidR="008D6EC6" w:rsidRPr="00D12394" w:rsidRDefault="005545A3" w:rsidP="008B6808">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2555" w:type="dxa"/>
          </w:tcPr>
          <w:p w:rsidR="008D6EC6" w:rsidRPr="00D12394" w:rsidRDefault="005545A3" w:rsidP="008B6808">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w:t>
            </w:r>
          </w:p>
        </w:tc>
      </w:tr>
      <w:tr w:rsidR="008D6EC6" w:rsidRPr="00D12394">
        <w:trPr>
          <w:trHeight w:val="284"/>
          <w:jc w:val="center"/>
        </w:trPr>
        <w:tc>
          <w:tcPr>
            <w:tcW w:w="5984" w:type="dxa"/>
          </w:tcPr>
          <w:p w:rsidR="008D6EC6" w:rsidRPr="00D12394" w:rsidRDefault="005545A3" w:rsidP="008B6808">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、平时成绩</w:t>
            </w:r>
          </w:p>
        </w:tc>
        <w:tc>
          <w:tcPr>
            <w:tcW w:w="2555" w:type="dxa"/>
          </w:tcPr>
          <w:p w:rsidR="008D6EC6" w:rsidRPr="00D12394" w:rsidRDefault="005545A3" w:rsidP="008B6808">
            <w:pPr>
              <w:spacing w:line="480" w:lineRule="auto"/>
              <w:ind w:leftChars="260" w:left="546"/>
              <w:rPr>
                <w:rFonts w:asciiTheme="minorEastAsia" w:eastAsiaTheme="minorEastAsia" w:hAnsiTheme="minorEastAsia"/>
                <w:szCs w:val="21"/>
              </w:rPr>
            </w:pPr>
            <w:r w:rsidRPr="00D12394">
              <w:rPr>
                <w:rFonts w:asciiTheme="minorEastAsia" w:eastAsiaTheme="minorEastAsia" w:hAnsiTheme="minorEastAsia" w:hint="eastAsia"/>
                <w:szCs w:val="21"/>
              </w:rPr>
              <w:t>60</w:t>
            </w:r>
          </w:p>
        </w:tc>
      </w:tr>
      <w:tr w:rsidR="008D6EC6" w:rsidRPr="00D12394">
        <w:trPr>
          <w:trHeight w:val="284"/>
          <w:jc w:val="center"/>
        </w:trPr>
        <w:tc>
          <w:tcPr>
            <w:tcW w:w="5984" w:type="dxa"/>
          </w:tcPr>
          <w:p w:rsidR="008D6EC6" w:rsidRPr="00D12394" w:rsidRDefault="005545A3" w:rsidP="008B6808">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、期末考试</w:t>
            </w:r>
          </w:p>
        </w:tc>
        <w:tc>
          <w:tcPr>
            <w:tcW w:w="2555" w:type="dxa"/>
          </w:tcPr>
          <w:p w:rsidR="008D6EC6" w:rsidRPr="00D12394" w:rsidRDefault="005545A3" w:rsidP="008B6808">
            <w:pPr>
              <w:spacing w:line="480" w:lineRule="auto"/>
              <w:ind w:leftChars="260" w:left="546"/>
              <w:rPr>
                <w:rFonts w:asciiTheme="minorEastAsia" w:eastAsiaTheme="minorEastAsia" w:hAnsiTheme="minorEastAsia"/>
                <w:szCs w:val="21"/>
              </w:rPr>
            </w:pPr>
            <w:r w:rsidRPr="00D12394">
              <w:rPr>
                <w:rFonts w:asciiTheme="minorEastAsia" w:eastAsiaTheme="minorEastAsia" w:hAnsiTheme="minorEastAsia" w:hint="eastAsia"/>
                <w:szCs w:val="21"/>
              </w:rPr>
              <w:t>40</w:t>
            </w:r>
          </w:p>
        </w:tc>
      </w:tr>
    </w:tbl>
    <w:p w:rsidR="008D6EC6" w:rsidRPr="00D12394" w:rsidRDefault="005545A3" w:rsidP="008B6808">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七、教材与参考资料</w:t>
      </w:r>
    </w:p>
    <w:p w:rsidR="008D6EC6" w:rsidRPr="00D12394" w:rsidRDefault="005545A3" w:rsidP="008B6808">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、教材</w:t>
      </w:r>
    </w:p>
    <w:p w:rsidR="008D6EC6" w:rsidRPr="00D12394" w:rsidRDefault="005545A3" w:rsidP="008B6808">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明道绪等编《生物统计附实验设计》，中国农业出版社，普通高等教育“十一五”国家级规划教材</w:t>
      </w:r>
    </w:p>
    <w:p w:rsidR="008D6EC6" w:rsidRPr="00D12394" w:rsidRDefault="005545A3" w:rsidP="008B6808">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、参考资料</w:t>
      </w:r>
    </w:p>
    <w:p w:rsidR="008D6EC6" w:rsidRPr="00D12394" w:rsidRDefault="005545A3" w:rsidP="008B6808">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）张勤</w:t>
      </w:r>
      <w:r w:rsidRPr="00D12394">
        <w:rPr>
          <w:rFonts w:asciiTheme="minorEastAsia" w:eastAsiaTheme="minorEastAsia" w:hAnsiTheme="minorEastAsia"/>
          <w:szCs w:val="21"/>
        </w:rPr>
        <w:t>等编《生物统计</w:t>
      </w:r>
      <w:r w:rsidRPr="00D12394">
        <w:rPr>
          <w:rFonts w:asciiTheme="minorEastAsia" w:eastAsiaTheme="minorEastAsia" w:hAnsiTheme="minorEastAsia" w:hint="eastAsia"/>
          <w:szCs w:val="21"/>
        </w:rPr>
        <w:t>学</w:t>
      </w:r>
      <w:r w:rsidRPr="00D12394">
        <w:rPr>
          <w:rFonts w:asciiTheme="minorEastAsia" w:eastAsiaTheme="minorEastAsia" w:hAnsiTheme="minorEastAsia"/>
          <w:szCs w:val="21"/>
        </w:rPr>
        <w:t>》，中国农业大学出版社，普通高等教育“十一五”国家级规划教材</w:t>
      </w:r>
    </w:p>
    <w:p w:rsidR="008D6EC6" w:rsidRPr="00D12394" w:rsidRDefault="005545A3" w:rsidP="00017C8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Thomas Glover, Kevin Mitchell.</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An introduction to biostatistics</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Long Grove, Ill. : Waveland Press, 2008.</w:t>
      </w:r>
    </w:p>
    <w:p w:rsidR="008D6EC6" w:rsidRPr="00D12394" w:rsidRDefault="005545A3" w:rsidP="00D12394">
      <w:pPr>
        <w:spacing w:line="480" w:lineRule="exact"/>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 xml:space="preserve">                          （撰写人： 张哲         审核人： 李加琪 ）</w:t>
      </w:r>
    </w:p>
    <w:p w:rsidR="008D6EC6" w:rsidRPr="00D12394" w:rsidRDefault="008D6EC6">
      <w:pPr>
        <w:spacing w:line="360" w:lineRule="auto"/>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8D6EC6" w:rsidP="00D12394">
      <w:pPr>
        <w:spacing w:line="0" w:lineRule="atLeast"/>
        <w:ind w:firstLineChars="700" w:firstLine="1476"/>
        <w:rPr>
          <w:rFonts w:asciiTheme="minorEastAsia" w:eastAsiaTheme="minorEastAsia" w:hAnsiTheme="minorEastAsia"/>
          <w:b/>
          <w:szCs w:val="21"/>
        </w:rPr>
      </w:pPr>
    </w:p>
    <w:p w:rsidR="008D6EC6" w:rsidRPr="00D12394" w:rsidRDefault="008D6EC6" w:rsidP="00D12394">
      <w:pPr>
        <w:spacing w:line="0" w:lineRule="atLeast"/>
        <w:ind w:firstLineChars="700" w:firstLine="1476"/>
        <w:rPr>
          <w:rFonts w:asciiTheme="minorEastAsia" w:eastAsiaTheme="minorEastAsia" w:hAnsiTheme="minorEastAsia"/>
          <w:b/>
          <w:szCs w:val="21"/>
        </w:rPr>
      </w:pPr>
    </w:p>
    <w:p w:rsidR="008D6EC6" w:rsidRPr="008B6808" w:rsidRDefault="005545A3" w:rsidP="008B6808">
      <w:pPr>
        <w:spacing w:line="480" w:lineRule="auto"/>
        <w:ind w:firstLineChars="700" w:firstLine="1968"/>
        <w:rPr>
          <w:rFonts w:asciiTheme="minorEastAsia" w:eastAsiaTheme="minorEastAsia" w:hAnsiTheme="minorEastAsia"/>
          <w:b/>
          <w:sz w:val="28"/>
          <w:szCs w:val="28"/>
        </w:rPr>
      </w:pPr>
      <w:r w:rsidRPr="008B6808">
        <w:rPr>
          <w:rFonts w:asciiTheme="minorEastAsia" w:eastAsiaTheme="minorEastAsia" w:hAnsiTheme="minorEastAsia" w:hint="eastAsia"/>
          <w:b/>
          <w:sz w:val="28"/>
          <w:szCs w:val="28"/>
        </w:rPr>
        <w:t>《</w:t>
      </w:r>
      <w:r w:rsidRPr="008B6808">
        <w:rPr>
          <w:rFonts w:asciiTheme="minorEastAsia" w:eastAsiaTheme="minorEastAsia" w:hAnsiTheme="minorEastAsia"/>
          <w:b/>
          <w:sz w:val="28"/>
          <w:szCs w:val="28"/>
        </w:rPr>
        <w:t>生物信息学A</w:t>
      </w:r>
      <w:r w:rsidRPr="008B6808">
        <w:rPr>
          <w:rFonts w:asciiTheme="minorEastAsia" w:eastAsiaTheme="minorEastAsia" w:hAnsiTheme="minorEastAsia" w:hint="eastAsia"/>
          <w:b/>
          <w:sz w:val="28"/>
          <w:szCs w:val="28"/>
        </w:rPr>
        <w:t>》</w:t>
      </w:r>
      <w:r w:rsidRPr="008B6808">
        <w:rPr>
          <w:rFonts w:asciiTheme="minorEastAsia" w:eastAsiaTheme="minorEastAsia" w:hAnsiTheme="minorEastAsia"/>
          <w:b/>
          <w:sz w:val="28"/>
          <w:szCs w:val="28"/>
        </w:rPr>
        <w:t>教学大纲</w:t>
      </w:r>
    </w:p>
    <w:p w:rsidR="008D6EC6" w:rsidRPr="00047787" w:rsidRDefault="005545A3" w:rsidP="00047787">
      <w:pPr>
        <w:tabs>
          <w:tab w:val="left" w:pos="3600"/>
        </w:tabs>
        <w:spacing w:line="480" w:lineRule="auto"/>
        <w:rPr>
          <w:rFonts w:asciiTheme="minorEastAsia" w:eastAsiaTheme="minorEastAsia" w:hAnsiTheme="minorEastAsia"/>
          <w:b/>
          <w:szCs w:val="21"/>
        </w:rPr>
      </w:pPr>
      <w:r w:rsidRPr="00D12394">
        <w:rPr>
          <w:rFonts w:asciiTheme="minorEastAsia" w:eastAsiaTheme="minorEastAsia" w:hAnsiTheme="minorEastAsia"/>
          <w:b/>
          <w:szCs w:val="21"/>
        </w:rPr>
        <w:t>课程名称：生物信息学（A）</w:t>
      </w:r>
      <w:r w:rsidRPr="00D12394">
        <w:rPr>
          <w:rFonts w:asciiTheme="minorEastAsia" w:eastAsiaTheme="minorEastAsia" w:hAnsiTheme="minorEastAsia"/>
          <w:szCs w:val="21"/>
        </w:rPr>
        <w:tab/>
      </w:r>
      <w:r w:rsidRPr="00D12394">
        <w:rPr>
          <w:rFonts w:asciiTheme="minorEastAsia" w:eastAsiaTheme="minorEastAsia" w:hAnsiTheme="minorEastAsia"/>
          <w:b/>
          <w:szCs w:val="21"/>
        </w:rPr>
        <w:t>英文名称：Bioinformatics</w:t>
      </w:r>
    </w:p>
    <w:p w:rsidR="008D6EC6" w:rsidRPr="00047787" w:rsidRDefault="005545A3" w:rsidP="00047787">
      <w:pPr>
        <w:tabs>
          <w:tab w:val="left" w:pos="3560"/>
        </w:tabs>
        <w:spacing w:line="480" w:lineRule="auto"/>
        <w:rPr>
          <w:rFonts w:asciiTheme="minorEastAsia" w:eastAsiaTheme="minorEastAsia" w:hAnsiTheme="minorEastAsia"/>
          <w:b/>
          <w:szCs w:val="21"/>
        </w:rPr>
      </w:pPr>
      <w:r w:rsidRPr="00D12394">
        <w:rPr>
          <w:rFonts w:asciiTheme="minorEastAsia" w:eastAsiaTheme="minorEastAsia" w:hAnsiTheme="minorEastAsia"/>
          <w:b/>
          <w:szCs w:val="21"/>
        </w:rPr>
        <w:lastRenderedPageBreak/>
        <w:t>课程总学时：32</w:t>
      </w:r>
      <w:r w:rsidRPr="00D12394">
        <w:rPr>
          <w:rFonts w:asciiTheme="minorEastAsia" w:eastAsiaTheme="minorEastAsia" w:hAnsiTheme="minorEastAsia"/>
          <w:szCs w:val="21"/>
        </w:rPr>
        <w:tab/>
      </w:r>
      <w:r w:rsidRPr="00D12394">
        <w:rPr>
          <w:rFonts w:asciiTheme="minorEastAsia" w:eastAsiaTheme="minorEastAsia" w:hAnsiTheme="minorEastAsia"/>
          <w:b/>
          <w:szCs w:val="21"/>
        </w:rPr>
        <w:t>课程总学分：2</w:t>
      </w:r>
    </w:p>
    <w:p w:rsidR="008D6EC6" w:rsidRPr="008B6808" w:rsidRDefault="005545A3" w:rsidP="008B6808">
      <w:pPr>
        <w:spacing w:line="480" w:lineRule="auto"/>
        <w:rPr>
          <w:rFonts w:asciiTheme="minorEastAsia" w:eastAsiaTheme="minorEastAsia" w:hAnsiTheme="minorEastAsia"/>
          <w:b/>
          <w:szCs w:val="21"/>
        </w:rPr>
      </w:pPr>
      <w:r w:rsidRPr="00D12394">
        <w:rPr>
          <w:rFonts w:asciiTheme="minorEastAsia" w:eastAsiaTheme="minorEastAsia" w:hAnsiTheme="minorEastAsia"/>
          <w:b/>
          <w:szCs w:val="21"/>
        </w:rPr>
        <w:t>适用专业：动物科学、生物以及蚕学等</w:t>
      </w:r>
    </w:p>
    <w:p w:rsidR="008D6EC6" w:rsidRPr="00047787" w:rsidRDefault="005545A3" w:rsidP="00047787">
      <w:pPr>
        <w:spacing w:line="480" w:lineRule="auto"/>
        <w:ind w:left="420"/>
        <w:rPr>
          <w:rFonts w:asciiTheme="minorEastAsia" w:eastAsiaTheme="minorEastAsia" w:hAnsiTheme="minorEastAsia"/>
          <w:b/>
          <w:szCs w:val="21"/>
        </w:rPr>
      </w:pPr>
      <w:r w:rsidRPr="00D12394">
        <w:rPr>
          <w:rFonts w:asciiTheme="minorEastAsia" w:eastAsiaTheme="minorEastAsia" w:hAnsiTheme="minorEastAsia"/>
          <w:b/>
          <w:szCs w:val="21"/>
        </w:rPr>
        <w:t>一、课程性质与任务(100～300 字)</w:t>
      </w:r>
    </w:p>
    <w:p w:rsidR="008D6EC6" w:rsidRPr="00D12394" w:rsidRDefault="005545A3" w:rsidP="00047787">
      <w:pPr>
        <w:spacing w:line="480" w:lineRule="auto"/>
        <w:ind w:left="480"/>
        <w:rPr>
          <w:rFonts w:asciiTheme="minorEastAsia" w:eastAsiaTheme="minorEastAsia" w:hAnsiTheme="minorEastAsia"/>
          <w:szCs w:val="21"/>
        </w:rPr>
      </w:pPr>
      <w:r w:rsidRPr="00D12394">
        <w:rPr>
          <w:rFonts w:asciiTheme="minorEastAsia" w:eastAsiaTheme="minorEastAsia" w:hAnsiTheme="minorEastAsia"/>
          <w:szCs w:val="21"/>
        </w:rPr>
        <w:t>本课程为生物学、动物科学、蚕学及相关学科各专业本科生的选修课。</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为拓展学生的专业和学术视野，培养学生了解和掌握生物信息学这门新兴交叉学科</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的基本知识，通过学习后，能够应用所学的生物信息学的技术与方法，对本学科的</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生物信息收集、分析和解析打下基础。</w:t>
      </w:r>
    </w:p>
    <w:p w:rsidR="008D6EC6" w:rsidRPr="00047787" w:rsidRDefault="005545A3" w:rsidP="00047787">
      <w:pPr>
        <w:spacing w:line="480" w:lineRule="auto"/>
        <w:ind w:left="420"/>
        <w:rPr>
          <w:rFonts w:asciiTheme="minorEastAsia" w:eastAsiaTheme="minorEastAsia" w:hAnsiTheme="minorEastAsia"/>
          <w:b/>
          <w:szCs w:val="21"/>
        </w:rPr>
      </w:pPr>
      <w:r w:rsidRPr="00D12394">
        <w:rPr>
          <w:rFonts w:asciiTheme="minorEastAsia" w:eastAsiaTheme="minorEastAsia" w:hAnsiTheme="minorEastAsia"/>
          <w:b/>
          <w:szCs w:val="21"/>
        </w:rPr>
        <w:t>二、教学目的与要求(600 字以内)</w:t>
      </w:r>
    </w:p>
    <w:p w:rsidR="008D6EC6" w:rsidRPr="00D12394" w:rsidRDefault="005545A3" w:rsidP="00047787">
      <w:pPr>
        <w:spacing w:line="480" w:lineRule="auto"/>
        <w:ind w:left="480"/>
        <w:rPr>
          <w:rFonts w:asciiTheme="minorEastAsia" w:eastAsiaTheme="minorEastAsia" w:hAnsiTheme="minorEastAsia"/>
          <w:szCs w:val="21"/>
        </w:rPr>
      </w:pPr>
      <w:r w:rsidRPr="00D12394">
        <w:rPr>
          <w:rFonts w:asciiTheme="minorEastAsia" w:eastAsiaTheme="minorEastAsia" w:hAnsiTheme="minorEastAsia"/>
          <w:szCs w:val="21"/>
        </w:rPr>
        <w:t>本课程的目的是培养学生了解和掌握生物信息学这门新兴交叉学科的基本知</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识。要求学生了解国内外生物信息学的进展及主要研究内容，掌握进行生物信息学</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研究所必需的基本知识、技术与方法。具体要求如下：</w:t>
      </w:r>
    </w:p>
    <w:p w:rsidR="008D6EC6" w:rsidRPr="00D12394" w:rsidRDefault="005545A3" w:rsidP="00047787">
      <w:pPr>
        <w:spacing w:line="480" w:lineRule="auto"/>
        <w:ind w:left="480"/>
        <w:rPr>
          <w:rFonts w:asciiTheme="minorEastAsia" w:eastAsiaTheme="minorEastAsia" w:hAnsiTheme="minorEastAsia"/>
          <w:szCs w:val="21"/>
        </w:rPr>
      </w:pPr>
      <w:r w:rsidRPr="00D12394">
        <w:rPr>
          <w:rFonts w:asciiTheme="minorEastAsia" w:eastAsiaTheme="minorEastAsia" w:hAnsiTheme="minorEastAsia"/>
          <w:szCs w:val="21"/>
        </w:rPr>
        <w:t>1．通过本课程的学习，要求学生了解和掌握生物信息学在生命科学发展中的</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作用和地位及其未来的发展动态。</w:t>
      </w:r>
    </w:p>
    <w:p w:rsidR="008D6EC6" w:rsidRPr="00D12394" w:rsidRDefault="005545A3" w:rsidP="00047787">
      <w:pPr>
        <w:spacing w:line="480" w:lineRule="auto"/>
        <w:ind w:left="480"/>
        <w:rPr>
          <w:rFonts w:asciiTheme="minorEastAsia" w:eastAsiaTheme="minorEastAsia" w:hAnsiTheme="minorEastAsia"/>
          <w:szCs w:val="21"/>
        </w:rPr>
      </w:pPr>
      <w:r w:rsidRPr="00D12394">
        <w:rPr>
          <w:rFonts w:asciiTheme="minorEastAsia" w:eastAsiaTheme="minorEastAsia" w:hAnsiTheme="minorEastAsia"/>
          <w:szCs w:val="21"/>
        </w:rPr>
        <w:t>2．了解国内外生物信息学学科的理论前沿与新技术的应用前景，掌握基于网</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络生物学信息资源的检索及其使用的基本方法。</w:t>
      </w:r>
    </w:p>
    <w:p w:rsidR="008D6EC6" w:rsidRPr="00D12394" w:rsidRDefault="005545A3" w:rsidP="00047787">
      <w:pPr>
        <w:spacing w:line="480" w:lineRule="auto"/>
        <w:ind w:left="480"/>
        <w:rPr>
          <w:rFonts w:asciiTheme="minorEastAsia" w:eastAsiaTheme="minorEastAsia" w:hAnsiTheme="minorEastAsia"/>
          <w:szCs w:val="21"/>
        </w:rPr>
      </w:pPr>
      <w:r w:rsidRPr="00D12394">
        <w:rPr>
          <w:rFonts w:asciiTheme="minorEastAsia" w:eastAsiaTheme="minorEastAsia" w:hAnsiTheme="minorEastAsia"/>
          <w:szCs w:val="21"/>
        </w:rPr>
        <w:t>3．了解国内外生物信息学常用的一些软件功能，能够进行基本的生物数据的</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信息处理、存储、分配和解释。</w:t>
      </w:r>
    </w:p>
    <w:p w:rsidR="008D6EC6" w:rsidRPr="00D12394" w:rsidRDefault="005545A3" w:rsidP="00047787">
      <w:pPr>
        <w:spacing w:line="480" w:lineRule="auto"/>
        <w:ind w:left="480"/>
        <w:rPr>
          <w:rFonts w:asciiTheme="minorEastAsia" w:eastAsiaTheme="minorEastAsia" w:hAnsiTheme="minorEastAsia"/>
          <w:szCs w:val="21"/>
        </w:rPr>
      </w:pPr>
      <w:r w:rsidRPr="00D12394">
        <w:rPr>
          <w:rFonts w:asciiTheme="minorEastAsia" w:eastAsiaTheme="minorEastAsia" w:hAnsiTheme="minorEastAsia"/>
          <w:szCs w:val="21"/>
        </w:rPr>
        <w:t>课程定位是科普为主，拓宽学生的知识面为目的。因此本课程是专门为我校本</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科二年级及以上的，会上网、发电子邮件者，有兴趣和进取心的同学要求选修而设</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置的。</w:t>
      </w:r>
    </w:p>
    <w:p w:rsidR="008D6EC6" w:rsidRPr="00047787" w:rsidRDefault="005545A3" w:rsidP="00047787">
      <w:pPr>
        <w:spacing w:line="480" w:lineRule="auto"/>
        <w:ind w:left="420"/>
        <w:rPr>
          <w:rFonts w:asciiTheme="minorEastAsia" w:eastAsiaTheme="minorEastAsia" w:hAnsiTheme="minorEastAsia"/>
          <w:b/>
          <w:szCs w:val="21"/>
        </w:rPr>
      </w:pPr>
      <w:r w:rsidRPr="00D12394">
        <w:rPr>
          <w:rFonts w:asciiTheme="minorEastAsia" w:eastAsiaTheme="minorEastAsia" w:hAnsiTheme="minorEastAsia"/>
          <w:b/>
          <w:szCs w:val="21"/>
        </w:rPr>
        <w:t>三、教学重点与难点(300 字以内)</w:t>
      </w:r>
    </w:p>
    <w:p w:rsidR="008D6EC6" w:rsidRPr="00D12394" w:rsidRDefault="005545A3" w:rsidP="00047787">
      <w:pPr>
        <w:spacing w:line="480" w:lineRule="auto"/>
        <w:ind w:left="480"/>
        <w:rPr>
          <w:rFonts w:asciiTheme="minorEastAsia" w:eastAsiaTheme="minorEastAsia" w:hAnsiTheme="minorEastAsia"/>
          <w:szCs w:val="21"/>
        </w:rPr>
      </w:pPr>
      <w:r w:rsidRPr="00D12394">
        <w:rPr>
          <w:rFonts w:asciiTheme="minorEastAsia" w:eastAsiaTheme="minorEastAsia" w:hAnsiTheme="minorEastAsia"/>
          <w:szCs w:val="21"/>
        </w:rPr>
        <w:t>教学重点：生物信息学产生的历史、现状及发展态势，学习如何从 Internet</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lastRenderedPageBreak/>
        <w:t>上获取、处理、存储、分配和解释基因组信息的作用与地位，以及生物信息资源及</w:t>
      </w:r>
    </w:p>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其检索的基本方法，应用软件对核酸和蛋白质序列进行基本的分析。</w:t>
      </w:r>
    </w:p>
    <w:p w:rsidR="008D6EC6" w:rsidRPr="00D12394" w:rsidRDefault="005545A3" w:rsidP="00047787">
      <w:pPr>
        <w:spacing w:line="480" w:lineRule="auto"/>
        <w:ind w:left="480"/>
        <w:rPr>
          <w:rFonts w:asciiTheme="minorEastAsia" w:eastAsiaTheme="minorEastAsia" w:hAnsiTheme="minorEastAsia"/>
          <w:szCs w:val="21"/>
        </w:rPr>
      </w:pPr>
      <w:r w:rsidRPr="00D12394">
        <w:rPr>
          <w:rFonts w:asciiTheme="minorEastAsia" w:eastAsiaTheme="minorEastAsia" w:hAnsiTheme="minorEastAsia"/>
          <w:szCs w:val="21"/>
        </w:rPr>
        <w:t>教学难点：生物信息学的算法及综合软件的使用介绍，特别是应用计算机软件</w:t>
      </w:r>
    </w:p>
    <w:p w:rsidR="00017C8F" w:rsidRDefault="005545A3" w:rsidP="00AC068E">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进行蛋白质空间结构模拟和预测等</w:t>
      </w:r>
      <w:r w:rsidR="00AC068E">
        <w:rPr>
          <w:rFonts w:asciiTheme="minorEastAsia" w:eastAsiaTheme="minorEastAsia" w:hAnsiTheme="minorEastAsia" w:hint="eastAsia"/>
          <w:szCs w:val="21"/>
        </w:rPr>
        <w:t>。</w:t>
      </w:r>
      <w:bookmarkStart w:id="167" w:name="page2"/>
      <w:bookmarkEnd w:id="167"/>
    </w:p>
    <w:p w:rsidR="008D6EC6" w:rsidRPr="00047787" w:rsidRDefault="005545A3" w:rsidP="00AC068E">
      <w:pPr>
        <w:spacing w:line="480" w:lineRule="auto"/>
        <w:rPr>
          <w:rFonts w:asciiTheme="minorEastAsia" w:eastAsiaTheme="minorEastAsia" w:hAnsiTheme="minorEastAsia"/>
          <w:b/>
          <w:szCs w:val="21"/>
        </w:rPr>
      </w:pPr>
      <w:r w:rsidRPr="00D12394">
        <w:rPr>
          <w:rFonts w:asciiTheme="minorEastAsia" w:eastAsiaTheme="minorEastAsia" w:hAnsiTheme="minorEastAsia"/>
          <w:b/>
          <w:szCs w:val="21"/>
        </w:rPr>
        <w:t>四、教学方法与手段(100 字以内)</w:t>
      </w:r>
    </w:p>
    <w:p w:rsidR="008D6EC6" w:rsidRPr="00D12394" w:rsidRDefault="005545A3" w:rsidP="00047787">
      <w:pPr>
        <w:spacing w:line="480" w:lineRule="auto"/>
        <w:ind w:left="600"/>
        <w:rPr>
          <w:rFonts w:asciiTheme="minorEastAsia" w:eastAsiaTheme="minorEastAsia" w:hAnsiTheme="minorEastAsia"/>
          <w:szCs w:val="21"/>
        </w:rPr>
      </w:pPr>
      <w:r w:rsidRPr="00D12394">
        <w:rPr>
          <w:rFonts w:asciiTheme="minorEastAsia" w:eastAsiaTheme="minorEastAsia" w:hAnsiTheme="minorEastAsia"/>
          <w:szCs w:val="21"/>
        </w:rPr>
        <w:t>课堂讲授和网络学习相结合，结合华南农业大学生物信息学网络平台的内容（</w:t>
      </w:r>
    </w:p>
    <w:p w:rsidR="008D6EC6" w:rsidRPr="00D12394" w:rsidRDefault="005545A3" w:rsidP="00047787">
      <w:pPr>
        <w:spacing w:line="480" w:lineRule="auto"/>
        <w:ind w:left="120"/>
        <w:rPr>
          <w:rFonts w:asciiTheme="minorEastAsia" w:eastAsiaTheme="minorEastAsia" w:hAnsiTheme="minorEastAsia"/>
          <w:szCs w:val="21"/>
        </w:rPr>
      </w:pPr>
      <w:r w:rsidRPr="00D12394">
        <w:rPr>
          <w:rFonts w:asciiTheme="minorEastAsia" w:eastAsiaTheme="minorEastAsia" w:hAnsiTheme="minorEastAsia"/>
          <w:szCs w:val="21"/>
        </w:rPr>
        <w:t>http://202.116.160.76/），开展网络实践教学，注重理论联系实际。以课堂讲授</w:t>
      </w:r>
    </w:p>
    <w:p w:rsidR="0044291B" w:rsidRDefault="005545A3" w:rsidP="00F04620">
      <w:pPr>
        <w:spacing w:line="480" w:lineRule="auto"/>
        <w:ind w:left="120"/>
        <w:rPr>
          <w:rFonts w:asciiTheme="minorEastAsia" w:eastAsiaTheme="minorEastAsia" w:hAnsiTheme="minorEastAsia"/>
          <w:b/>
          <w:szCs w:val="21"/>
        </w:rPr>
      </w:pPr>
      <w:r w:rsidRPr="00D12394">
        <w:rPr>
          <w:rFonts w:asciiTheme="minorEastAsia" w:eastAsiaTheme="minorEastAsia" w:hAnsiTheme="minorEastAsia"/>
          <w:szCs w:val="21"/>
        </w:rPr>
        <w:t>和学生网上实践为主，以多媒体演示教学为辅。</w:t>
      </w:r>
    </w:p>
    <w:p w:rsidR="008D6EC6" w:rsidRPr="00D12394" w:rsidRDefault="005545A3" w:rsidP="0044291B">
      <w:pPr>
        <w:spacing w:line="480" w:lineRule="auto"/>
        <w:ind w:left="540"/>
        <w:rPr>
          <w:rFonts w:asciiTheme="minorEastAsia" w:eastAsiaTheme="minorEastAsia" w:hAnsiTheme="minorEastAsia"/>
          <w:szCs w:val="21"/>
        </w:rPr>
      </w:pPr>
      <w:r w:rsidRPr="00D12394">
        <w:rPr>
          <w:rFonts w:asciiTheme="minorEastAsia" w:eastAsiaTheme="minorEastAsia" w:hAnsiTheme="minorEastAsia"/>
          <w:b/>
          <w:szCs w:val="21"/>
        </w:rPr>
        <w:t>五、教学内容与目标</w:t>
      </w:r>
    </w:p>
    <w:tbl>
      <w:tblPr>
        <w:tblW w:w="9040" w:type="dxa"/>
        <w:tblLayout w:type="fixed"/>
        <w:tblCellMar>
          <w:left w:w="0" w:type="dxa"/>
          <w:right w:w="0" w:type="dxa"/>
        </w:tblCellMar>
        <w:tblLook w:val="04A0"/>
      </w:tblPr>
      <w:tblGrid>
        <w:gridCol w:w="1400"/>
        <w:gridCol w:w="760"/>
        <w:gridCol w:w="4380"/>
        <w:gridCol w:w="1160"/>
        <w:gridCol w:w="1340"/>
      </w:tblGrid>
      <w:tr w:rsidR="008D6EC6" w:rsidRPr="00D12394">
        <w:trPr>
          <w:trHeight w:val="271"/>
        </w:trPr>
        <w:tc>
          <w:tcPr>
            <w:tcW w:w="1400" w:type="dxa"/>
            <w:tcBorders>
              <w:top w:val="single" w:sz="8" w:space="0" w:color="auto"/>
              <w:lef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5140" w:type="dxa"/>
            <w:gridSpan w:val="2"/>
            <w:tcBorders>
              <w:top w:val="single" w:sz="8" w:space="0" w:color="auto"/>
              <w:right w:val="single" w:sz="8" w:space="0" w:color="auto"/>
            </w:tcBorders>
            <w:shd w:val="clear" w:color="auto" w:fill="auto"/>
            <w:vAlign w:val="bottom"/>
          </w:tcPr>
          <w:p w:rsidR="008D6EC6" w:rsidRPr="00D12394" w:rsidRDefault="005545A3" w:rsidP="00B16980">
            <w:pPr>
              <w:spacing w:line="276" w:lineRule="auto"/>
              <w:ind w:left="400"/>
              <w:rPr>
                <w:rFonts w:asciiTheme="minorEastAsia" w:eastAsiaTheme="minorEastAsia" w:hAnsiTheme="minorEastAsia"/>
                <w:b/>
                <w:szCs w:val="21"/>
              </w:rPr>
            </w:pPr>
            <w:r w:rsidRPr="00D12394">
              <w:rPr>
                <w:rFonts w:asciiTheme="minorEastAsia" w:eastAsiaTheme="minorEastAsia" w:hAnsiTheme="minorEastAsia"/>
                <w:b/>
                <w:szCs w:val="21"/>
              </w:rPr>
              <w:t>教学内容</w:t>
            </w:r>
          </w:p>
        </w:tc>
        <w:tc>
          <w:tcPr>
            <w:tcW w:w="1160" w:type="dxa"/>
            <w:tcBorders>
              <w:top w:val="single" w:sz="8" w:space="0" w:color="auto"/>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b/>
                <w:szCs w:val="21"/>
              </w:rPr>
            </w:pPr>
            <w:r w:rsidRPr="00D12394">
              <w:rPr>
                <w:rFonts w:asciiTheme="minorEastAsia" w:eastAsiaTheme="minorEastAsia" w:hAnsiTheme="minorEastAsia"/>
                <w:b/>
                <w:szCs w:val="21"/>
              </w:rPr>
              <w:t>教学目标</w:t>
            </w:r>
          </w:p>
        </w:tc>
        <w:tc>
          <w:tcPr>
            <w:tcW w:w="1340" w:type="dxa"/>
            <w:tcBorders>
              <w:top w:val="single" w:sz="8" w:space="0" w:color="auto"/>
              <w:right w:val="single" w:sz="8" w:space="0" w:color="auto"/>
            </w:tcBorders>
            <w:shd w:val="clear" w:color="auto" w:fill="auto"/>
            <w:vAlign w:val="bottom"/>
          </w:tcPr>
          <w:p w:rsidR="008D6EC6" w:rsidRPr="00D12394" w:rsidRDefault="005545A3" w:rsidP="00B16980">
            <w:pPr>
              <w:spacing w:line="276" w:lineRule="auto"/>
              <w:ind w:left="80"/>
              <w:rPr>
                <w:rFonts w:asciiTheme="minorEastAsia" w:eastAsiaTheme="minorEastAsia" w:hAnsiTheme="minorEastAsia"/>
                <w:b/>
                <w:szCs w:val="21"/>
              </w:rPr>
            </w:pPr>
            <w:r w:rsidRPr="00D12394">
              <w:rPr>
                <w:rFonts w:asciiTheme="minorEastAsia" w:eastAsiaTheme="minorEastAsia" w:hAnsiTheme="minorEastAsia"/>
                <w:b/>
                <w:szCs w:val="21"/>
              </w:rPr>
              <w:t>学时分配</w:t>
            </w:r>
          </w:p>
        </w:tc>
      </w:tr>
      <w:tr w:rsidR="008D6EC6" w:rsidRPr="00D12394">
        <w:trPr>
          <w:trHeight w:val="51"/>
        </w:trPr>
        <w:tc>
          <w:tcPr>
            <w:tcW w:w="1400" w:type="dxa"/>
            <w:tcBorders>
              <w:left w:val="single" w:sz="8" w:space="0" w:color="auto"/>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760" w:type="dxa"/>
            <w:tcBorders>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16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4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263"/>
        </w:trPr>
        <w:tc>
          <w:tcPr>
            <w:tcW w:w="1400" w:type="dxa"/>
            <w:tcBorders>
              <w:lef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7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1.1 生物信息学定义及其发展</w:t>
            </w:r>
          </w:p>
        </w:tc>
        <w:tc>
          <w:tcPr>
            <w:tcW w:w="11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4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290"/>
        </w:trPr>
        <w:tc>
          <w:tcPr>
            <w:tcW w:w="1400" w:type="dxa"/>
            <w:vMerge w:val="restart"/>
            <w:tcBorders>
              <w:left w:val="single" w:sz="8" w:space="0" w:color="auto"/>
            </w:tcBorders>
            <w:shd w:val="clear" w:color="auto" w:fill="auto"/>
            <w:vAlign w:val="bottom"/>
          </w:tcPr>
          <w:p w:rsidR="008D6EC6" w:rsidRPr="00D12394" w:rsidRDefault="005545A3" w:rsidP="00B16980">
            <w:pPr>
              <w:spacing w:line="276" w:lineRule="auto"/>
              <w:ind w:left="120"/>
              <w:rPr>
                <w:rFonts w:asciiTheme="minorEastAsia" w:eastAsiaTheme="minorEastAsia" w:hAnsiTheme="minorEastAsia"/>
                <w:szCs w:val="21"/>
              </w:rPr>
            </w:pPr>
            <w:r w:rsidRPr="00D12394">
              <w:rPr>
                <w:rFonts w:asciiTheme="minorEastAsia" w:eastAsiaTheme="minorEastAsia" w:hAnsiTheme="minorEastAsia"/>
                <w:szCs w:val="21"/>
              </w:rPr>
              <w:t>第一章</w:t>
            </w:r>
          </w:p>
        </w:tc>
        <w:tc>
          <w:tcPr>
            <w:tcW w:w="7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Definition and development  of the</w:t>
            </w:r>
          </w:p>
        </w:tc>
        <w:tc>
          <w:tcPr>
            <w:tcW w:w="11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4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78"/>
        </w:trPr>
        <w:tc>
          <w:tcPr>
            <w:tcW w:w="1400" w:type="dxa"/>
            <w:vMerge/>
            <w:tcBorders>
              <w:lef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7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vMerge w:val="restart"/>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bioinformatics</w:t>
            </w:r>
          </w:p>
        </w:tc>
        <w:tc>
          <w:tcPr>
            <w:tcW w:w="11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4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273"/>
        </w:trPr>
        <w:tc>
          <w:tcPr>
            <w:tcW w:w="1400" w:type="dxa"/>
            <w:tcBorders>
              <w:left w:val="single" w:sz="8" w:space="0" w:color="auto"/>
            </w:tcBorders>
            <w:shd w:val="clear" w:color="auto" w:fill="auto"/>
            <w:vAlign w:val="bottom"/>
          </w:tcPr>
          <w:p w:rsidR="008D6EC6" w:rsidRPr="00D12394" w:rsidRDefault="005545A3" w:rsidP="00B16980">
            <w:pPr>
              <w:spacing w:line="276" w:lineRule="auto"/>
              <w:ind w:left="120"/>
              <w:rPr>
                <w:rFonts w:asciiTheme="minorEastAsia" w:eastAsiaTheme="minorEastAsia" w:hAnsiTheme="minorEastAsia"/>
                <w:szCs w:val="21"/>
              </w:rPr>
            </w:pPr>
            <w:r w:rsidRPr="00D12394">
              <w:rPr>
                <w:rFonts w:asciiTheme="minorEastAsia" w:eastAsiaTheme="minorEastAsia" w:hAnsiTheme="minorEastAsia"/>
                <w:szCs w:val="21"/>
              </w:rPr>
              <w:t>概论</w:t>
            </w:r>
          </w:p>
        </w:tc>
        <w:tc>
          <w:tcPr>
            <w:tcW w:w="7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160" w:type="dxa"/>
            <w:vMerge w:val="restart"/>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了解</w:t>
            </w:r>
          </w:p>
        </w:tc>
        <w:tc>
          <w:tcPr>
            <w:tcW w:w="1340" w:type="dxa"/>
            <w:vMerge w:val="restart"/>
            <w:tcBorders>
              <w:right w:val="single" w:sz="8" w:space="0" w:color="auto"/>
            </w:tcBorders>
            <w:shd w:val="clear" w:color="auto" w:fill="auto"/>
            <w:vAlign w:val="bottom"/>
          </w:tcPr>
          <w:p w:rsidR="008D6EC6" w:rsidRPr="00D12394" w:rsidRDefault="005545A3" w:rsidP="00B16980">
            <w:pPr>
              <w:spacing w:line="276" w:lineRule="auto"/>
              <w:ind w:left="80"/>
              <w:rPr>
                <w:rFonts w:asciiTheme="minorEastAsia" w:eastAsiaTheme="minorEastAsia" w:hAnsiTheme="minorEastAsia"/>
                <w:szCs w:val="21"/>
              </w:rPr>
            </w:pPr>
            <w:r w:rsidRPr="00D12394">
              <w:rPr>
                <w:rFonts w:asciiTheme="minorEastAsia" w:eastAsiaTheme="minorEastAsia" w:hAnsiTheme="minorEastAsia"/>
                <w:szCs w:val="21"/>
              </w:rPr>
              <w:t>2</w:t>
            </w:r>
          </w:p>
        </w:tc>
      </w:tr>
      <w:tr w:rsidR="008D6EC6" w:rsidRPr="00D12394">
        <w:trPr>
          <w:trHeight w:val="138"/>
        </w:trPr>
        <w:tc>
          <w:tcPr>
            <w:tcW w:w="1400" w:type="dxa"/>
            <w:vMerge w:val="restart"/>
            <w:tcBorders>
              <w:left w:val="single" w:sz="8" w:space="0" w:color="auto"/>
            </w:tcBorders>
            <w:shd w:val="clear" w:color="auto" w:fill="auto"/>
            <w:vAlign w:val="bottom"/>
          </w:tcPr>
          <w:p w:rsidR="008D6EC6" w:rsidRPr="00D12394" w:rsidRDefault="005545A3" w:rsidP="00B16980">
            <w:pPr>
              <w:spacing w:line="276" w:lineRule="auto"/>
              <w:ind w:left="180"/>
              <w:rPr>
                <w:rFonts w:asciiTheme="minorEastAsia" w:eastAsiaTheme="minorEastAsia" w:hAnsiTheme="minorEastAsia"/>
                <w:szCs w:val="21"/>
              </w:rPr>
            </w:pPr>
            <w:r w:rsidRPr="00D12394">
              <w:rPr>
                <w:rFonts w:asciiTheme="minorEastAsia" w:eastAsiaTheme="minorEastAsia" w:hAnsiTheme="minorEastAsia"/>
                <w:szCs w:val="21"/>
              </w:rPr>
              <w:t>Introduction</w:t>
            </w:r>
          </w:p>
        </w:tc>
        <w:tc>
          <w:tcPr>
            <w:tcW w:w="7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vMerge w:val="restart"/>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1.2 生物信息学的基本概念及其发展现状</w:t>
            </w:r>
          </w:p>
        </w:tc>
        <w:tc>
          <w:tcPr>
            <w:tcW w:w="1160" w:type="dxa"/>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40" w:type="dxa"/>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151"/>
        </w:trPr>
        <w:tc>
          <w:tcPr>
            <w:tcW w:w="1400" w:type="dxa"/>
            <w:vMerge/>
            <w:tcBorders>
              <w:lef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7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1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4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295"/>
        </w:trPr>
        <w:tc>
          <w:tcPr>
            <w:tcW w:w="1400" w:type="dxa"/>
            <w:tcBorders>
              <w:lef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7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The  basic  concept  and  developing  status  of  b</w:t>
            </w:r>
          </w:p>
        </w:tc>
        <w:tc>
          <w:tcPr>
            <w:tcW w:w="11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4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312"/>
        </w:trPr>
        <w:tc>
          <w:tcPr>
            <w:tcW w:w="1400" w:type="dxa"/>
            <w:tcBorders>
              <w:lef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7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ioinformatics</w:t>
            </w:r>
          </w:p>
        </w:tc>
        <w:tc>
          <w:tcPr>
            <w:tcW w:w="11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4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20"/>
        </w:trPr>
        <w:tc>
          <w:tcPr>
            <w:tcW w:w="1400" w:type="dxa"/>
            <w:tcBorders>
              <w:left w:val="single" w:sz="8" w:space="0" w:color="auto"/>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76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16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4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230"/>
        </w:trPr>
        <w:tc>
          <w:tcPr>
            <w:tcW w:w="1400" w:type="dxa"/>
            <w:tcBorders>
              <w:left w:val="single" w:sz="8" w:space="0" w:color="auto"/>
            </w:tcBorders>
            <w:shd w:val="clear" w:color="auto" w:fill="auto"/>
            <w:vAlign w:val="bottom"/>
          </w:tcPr>
          <w:p w:rsidR="008D6EC6" w:rsidRPr="00D12394" w:rsidRDefault="005545A3" w:rsidP="00B16980">
            <w:pPr>
              <w:spacing w:line="276" w:lineRule="auto"/>
              <w:ind w:left="120"/>
              <w:rPr>
                <w:rFonts w:asciiTheme="minorEastAsia" w:eastAsiaTheme="minorEastAsia" w:hAnsiTheme="minorEastAsia"/>
                <w:szCs w:val="21"/>
              </w:rPr>
            </w:pPr>
            <w:r w:rsidRPr="00D12394">
              <w:rPr>
                <w:rFonts w:asciiTheme="minorEastAsia" w:eastAsiaTheme="minorEastAsia" w:hAnsiTheme="minorEastAsia"/>
                <w:szCs w:val="21"/>
              </w:rPr>
              <w:t>第二章</w:t>
            </w:r>
          </w:p>
        </w:tc>
        <w:tc>
          <w:tcPr>
            <w:tcW w:w="7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1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4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274"/>
        </w:trPr>
        <w:tc>
          <w:tcPr>
            <w:tcW w:w="2160" w:type="dxa"/>
            <w:gridSpan w:val="2"/>
            <w:tcBorders>
              <w:left w:val="single" w:sz="8" w:space="0" w:color="auto"/>
              <w:right w:val="single" w:sz="8" w:space="0" w:color="auto"/>
            </w:tcBorders>
            <w:shd w:val="clear" w:color="auto" w:fill="auto"/>
            <w:vAlign w:val="bottom"/>
          </w:tcPr>
          <w:p w:rsidR="008D6EC6" w:rsidRPr="00D12394" w:rsidRDefault="005545A3" w:rsidP="00B16980">
            <w:pPr>
              <w:spacing w:line="276" w:lineRule="auto"/>
              <w:ind w:left="120"/>
              <w:rPr>
                <w:rFonts w:asciiTheme="minorEastAsia" w:eastAsiaTheme="minorEastAsia" w:hAnsiTheme="minorEastAsia"/>
                <w:szCs w:val="21"/>
              </w:rPr>
            </w:pPr>
            <w:r w:rsidRPr="00D12394">
              <w:rPr>
                <w:rFonts w:asciiTheme="minorEastAsia" w:eastAsiaTheme="minorEastAsia" w:hAnsiTheme="minorEastAsia"/>
                <w:szCs w:val="21"/>
              </w:rPr>
              <w:t>生物信息学相关的基</w:t>
            </w:r>
          </w:p>
        </w:tc>
        <w:tc>
          <w:tcPr>
            <w:tcW w:w="4380" w:type="dxa"/>
            <w:vMerge w:val="restart"/>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生物学基础和计算机网络基础</w:t>
            </w:r>
          </w:p>
        </w:tc>
        <w:tc>
          <w:tcPr>
            <w:tcW w:w="11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40" w:type="dxa"/>
            <w:vMerge w:val="restart"/>
            <w:tcBorders>
              <w:right w:val="single" w:sz="8" w:space="0" w:color="auto"/>
            </w:tcBorders>
            <w:shd w:val="clear" w:color="auto" w:fill="auto"/>
            <w:vAlign w:val="bottom"/>
          </w:tcPr>
          <w:p w:rsidR="008D6EC6" w:rsidRPr="00D12394" w:rsidRDefault="005545A3" w:rsidP="00B16980">
            <w:pPr>
              <w:spacing w:line="276" w:lineRule="auto"/>
              <w:ind w:left="80"/>
              <w:rPr>
                <w:rFonts w:asciiTheme="minorEastAsia" w:eastAsiaTheme="minorEastAsia" w:hAnsiTheme="minorEastAsia"/>
                <w:szCs w:val="21"/>
              </w:rPr>
            </w:pPr>
            <w:r w:rsidRPr="00D12394">
              <w:rPr>
                <w:rFonts w:asciiTheme="minorEastAsia" w:eastAsiaTheme="minorEastAsia" w:hAnsiTheme="minorEastAsia"/>
                <w:szCs w:val="21"/>
              </w:rPr>
              <w:t>2</w:t>
            </w:r>
          </w:p>
        </w:tc>
      </w:tr>
      <w:tr w:rsidR="008D6EC6" w:rsidRPr="00D12394">
        <w:trPr>
          <w:trHeight w:val="152"/>
        </w:trPr>
        <w:tc>
          <w:tcPr>
            <w:tcW w:w="1400" w:type="dxa"/>
            <w:vMerge w:val="restart"/>
            <w:tcBorders>
              <w:left w:val="single" w:sz="8" w:space="0" w:color="auto"/>
            </w:tcBorders>
            <w:shd w:val="clear" w:color="auto" w:fill="auto"/>
            <w:vAlign w:val="bottom"/>
          </w:tcPr>
          <w:p w:rsidR="008D6EC6" w:rsidRPr="00D12394" w:rsidRDefault="005545A3" w:rsidP="00B16980">
            <w:pPr>
              <w:spacing w:line="276" w:lineRule="auto"/>
              <w:ind w:left="120"/>
              <w:rPr>
                <w:rFonts w:asciiTheme="minorEastAsia" w:eastAsiaTheme="minorEastAsia" w:hAnsiTheme="minorEastAsia"/>
                <w:szCs w:val="21"/>
              </w:rPr>
            </w:pPr>
            <w:r w:rsidRPr="00D12394">
              <w:rPr>
                <w:rFonts w:asciiTheme="minorEastAsia" w:eastAsiaTheme="minorEastAsia" w:hAnsiTheme="minorEastAsia"/>
                <w:szCs w:val="21"/>
              </w:rPr>
              <w:t>本知识</w:t>
            </w:r>
          </w:p>
        </w:tc>
        <w:tc>
          <w:tcPr>
            <w:tcW w:w="7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160" w:type="dxa"/>
            <w:vMerge w:val="restart"/>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了解</w:t>
            </w:r>
          </w:p>
        </w:tc>
        <w:tc>
          <w:tcPr>
            <w:tcW w:w="1340" w:type="dxa"/>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119"/>
        </w:trPr>
        <w:tc>
          <w:tcPr>
            <w:tcW w:w="1400" w:type="dxa"/>
            <w:vMerge/>
            <w:tcBorders>
              <w:lef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7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vMerge w:val="restart"/>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The basis of biology and computer network</w:t>
            </w:r>
          </w:p>
        </w:tc>
        <w:tc>
          <w:tcPr>
            <w:tcW w:w="1160" w:type="dxa"/>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4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157"/>
        </w:trPr>
        <w:tc>
          <w:tcPr>
            <w:tcW w:w="2160" w:type="dxa"/>
            <w:gridSpan w:val="2"/>
            <w:vMerge w:val="restart"/>
            <w:tcBorders>
              <w:left w:val="single" w:sz="8" w:space="0" w:color="auto"/>
              <w:right w:val="single" w:sz="8" w:space="0" w:color="auto"/>
            </w:tcBorders>
            <w:shd w:val="clear" w:color="auto" w:fill="auto"/>
            <w:vAlign w:val="bottom"/>
          </w:tcPr>
          <w:p w:rsidR="008D6EC6" w:rsidRPr="00D12394" w:rsidRDefault="005545A3" w:rsidP="00B16980">
            <w:pPr>
              <w:spacing w:line="276" w:lineRule="auto"/>
              <w:ind w:left="120"/>
              <w:rPr>
                <w:rFonts w:asciiTheme="minorEastAsia" w:eastAsiaTheme="minorEastAsia" w:hAnsiTheme="minorEastAsia"/>
                <w:szCs w:val="21"/>
              </w:rPr>
            </w:pPr>
            <w:r w:rsidRPr="00D12394">
              <w:rPr>
                <w:rFonts w:asciiTheme="minorEastAsia" w:eastAsiaTheme="minorEastAsia" w:hAnsiTheme="minorEastAsia"/>
                <w:szCs w:val="21"/>
              </w:rPr>
              <w:t>The  basic  knowledge</w:t>
            </w:r>
          </w:p>
        </w:tc>
        <w:tc>
          <w:tcPr>
            <w:tcW w:w="4380" w:type="dxa"/>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1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4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102"/>
        </w:trPr>
        <w:tc>
          <w:tcPr>
            <w:tcW w:w="2160" w:type="dxa"/>
            <w:gridSpan w:val="2"/>
            <w:vMerge/>
            <w:tcBorders>
              <w:left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1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4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256"/>
        </w:trPr>
        <w:tc>
          <w:tcPr>
            <w:tcW w:w="2160" w:type="dxa"/>
            <w:gridSpan w:val="2"/>
            <w:tcBorders>
              <w:left w:val="single" w:sz="8" w:space="0" w:color="auto"/>
              <w:bottom w:val="single" w:sz="8" w:space="0" w:color="auto"/>
              <w:right w:val="single" w:sz="8" w:space="0" w:color="auto"/>
            </w:tcBorders>
            <w:shd w:val="clear" w:color="auto" w:fill="auto"/>
            <w:vAlign w:val="bottom"/>
          </w:tcPr>
          <w:p w:rsidR="008D6EC6" w:rsidRPr="00D12394" w:rsidRDefault="005545A3" w:rsidP="00B16980">
            <w:pPr>
              <w:spacing w:line="276" w:lineRule="auto"/>
              <w:ind w:left="120"/>
              <w:rPr>
                <w:rFonts w:asciiTheme="minorEastAsia" w:eastAsiaTheme="minorEastAsia" w:hAnsiTheme="minorEastAsia"/>
                <w:szCs w:val="21"/>
              </w:rPr>
            </w:pPr>
            <w:r w:rsidRPr="00D12394">
              <w:rPr>
                <w:rFonts w:asciiTheme="minorEastAsia" w:eastAsiaTheme="minorEastAsia" w:hAnsiTheme="minorEastAsia"/>
                <w:szCs w:val="21"/>
              </w:rPr>
              <w:t>of bioinformatics</w:t>
            </w:r>
          </w:p>
        </w:tc>
        <w:tc>
          <w:tcPr>
            <w:tcW w:w="438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16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4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250"/>
        </w:trPr>
        <w:tc>
          <w:tcPr>
            <w:tcW w:w="1400" w:type="dxa"/>
            <w:vMerge w:val="restart"/>
            <w:tcBorders>
              <w:left w:val="single" w:sz="8" w:space="0" w:color="auto"/>
            </w:tcBorders>
            <w:shd w:val="clear" w:color="auto" w:fill="auto"/>
            <w:vAlign w:val="bottom"/>
          </w:tcPr>
          <w:p w:rsidR="008D6EC6" w:rsidRPr="00D12394" w:rsidRDefault="005545A3" w:rsidP="00B16980">
            <w:pPr>
              <w:spacing w:line="276" w:lineRule="auto"/>
              <w:ind w:left="120"/>
              <w:rPr>
                <w:rFonts w:asciiTheme="minorEastAsia" w:eastAsiaTheme="minorEastAsia" w:hAnsiTheme="minorEastAsia"/>
                <w:szCs w:val="21"/>
              </w:rPr>
            </w:pPr>
            <w:r w:rsidRPr="00D12394">
              <w:rPr>
                <w:rFonts w:asciiTheme="minorEastAsia" w:eastAsiaTheme="minorEastAsia" w:hAnsiTheme="minorEastAsia"/>
                <w:szCs w:val="21"/>
              </w:rPr>
              <w:t>网上实践 1</w:t>
            </w:r>
          </w:p>
        </w:tc>
        <w:tc>
          <w:tcPr>
            <w:tcW w:w="7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熟悉使用生物信息学网络课件</w:t>
            </w:r>
          </w:p>
        </w:tc>
        <w:tc>
          <w:tcPr>
            <w:tcW w:w="11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4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209"/>
        </w:trPr>
        <w:tc>
          <w:tcPr>
            <w:tcW w:w="1400" w:type="dxa"/>
            <w:vMerge/>
            <w:tcBorders>
              <w:lef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7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vMerge w:val="restart"/>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Familiarizing  in  using  bioinformatics  network</w:t>
            </w:r>
          </w:p>
        </w:tc>
        <w:tc>
          <w:tcPr>
            <w:tcW w:w="1160" w:type="dxa"/>
            <w:vMerge w:val="restart"/>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掌握</w:t>
            </w:r>
          </w:p>
        </w:tc>
        <w:tc>
          <w:tcPr>
            <w:tcW w:w="1340" w:type="dxa"/>
            <w:vMerge w:val="restart"/>
            <w:tcBorders>
              <w:right w:val="single" w:sz="8" w:space="0" w:color="auto"/>
            </w:tcBorders>
            <w:shd w:val="clear" w:color="auto" w:fill="auto"/>
            <w:vAlign w:val="bottom"/>
          </w:tcPr>
          <w:p w:rsidR="008D6EC6" w:rsidRPr="00D12394" w:rsidRDefault="005545A3" w:rsidP="00B16980">
            <w:pPr>
              <w:spacing w:line="276" w:lineRule="auto"/>
              <w:ind w:left="80"/>
              <w:rPr>
                <w:rFonts w:asciiTheme="minorEastAsia" w:eastAsiaTheme="minorEastAsia" w:hAnsiTheme="minorEastAsia"/>
                <w:szCs w:val="21"/>
              </w:rPr>
            </w:pPr>
            <w:r w:rsidRPr="00D12394">
              <w:rPr>
                <w:rFonts w:asciiTheme="minorEastAsia" w:eastAsiaTheme="minorEastAsia" w:hAnsiTheme="minorEastAsia"/>
                <w:szCs w:val="21"/>
              </w:rPr>
              <w:t>2</w:t>
            </w:r>
          </w:p>
        </w:tc>
      </w:tr>
      <w:tr w:rsidR="008D6EC6" w:rsidRPr="00D12394">
        <w:trPr>
          <w:trHeight w:val="545"/>
        </w:trPr>
        <w:tc>
          <w:tcPr>
            <w:tcW w:w="2160" w:type="dxa"/>
            <w:gridSpan w:val="2"/>
            <w:vMerge w:val="restart"/>
            <w:tcBorders>
              <w:left w:val="single" w:sz="8" w:space="0" w:color="auto"/>
              <w:right w:val="single" w:sz="8" w:space="0" w:color="auto"/>
            </w:tcBorders>
            <w:shd w:val="clear" w:color="auto" w:fill="auto"/>
            <w:vAlign w:val="bottom"/>
          </w:tcPr>
          <w:p w:rsidR="008D6EC6" w:rsidRPr="00D12394" w:rsidRDefault="005545A3" w:rsidP="00B16980">
            <w:pPr>
              <w:spacing w:line="276" w:lineRule="auto"/>
              <w:ind w:left="220"/>
              <w:rPr>
                <w:rFonts w:asciiTheme="minorEastAsia" w:eastAsiaTheme="minorEastAsia" w:hAnsiTheme="minorEastAsia"/>
                <w:szCs w:val="21"/>
              </w:rPr>
            </w:pPr>
            <w:r w:rsidRPr="00D12394">
              <w:rPr>
                <w:rFonts w:asciiTheme="minorEastAsia" w:eastAsiaTheme="minorEastAsia" w:hAnsiTheme="minorEastAsia"/>
                <w:szCs w:val="21"/>
              </w:rPr>
              <w:t>practicing online</w:t>
            </w:r>
          </w:p>
        </w:tc>
        <w:tc>
          <w:tcPr>
            <w:tcW w:w="4380" w:type="dxa"/>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160" w:type="dxa"/>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40" w:type="dxa"/>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137"/>
        </w:trPr>
        <w:tc>
          <w:tcPr>
            <w:tcW w:w="2160" w:type="dxa"/>
            <w:gridSpan w:val="2"/>
            <w:vMerge/>
            <w:tcBorders>
              <w:left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vMerge w:val="restart"/>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courseware</w:t>
            </w:r>
          </w:p>
        </w:tc>
        <w:tc>
          <w:tcPr>
            <w:tcW w:w="11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4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175"/>
        </w:trPr>
        <w:tc>
          <w:tcPr>
            <w:tcW w:w="1400" w:type="dxa"/>
            <w:tcBorders>
              <w:lef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7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1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4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20"/>
        </w:trPr>
        <w:tc>
          <w:tcPr>
            <w:tcW w:w="1400" w:type="dxa"/>
            <w:tcBorders>
              <w:left w:val="single" w:sz="8" w:space="0" w:color="auto"/>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76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16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4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262"/>
        </w:trPr>
        <w:tc>
          <w:tcPr>
            <w:tcW w:w="1400" w:type="dxa"/>
            <w:tcBorders>
              <w:left w:val="single" w:sz="8" w:space="0" w:color="auto"/>
            </w:tcBorders>
            <w:shd w:val="clear" w:color="auto" w:fill="auto"/>
            <w:vAlign w:val="bottom"/>
          </w:tcPr>
          <w:p w:rsidR="008D6EC6" w:rsidRPr="00D12394" w:rsidRDefault="005545A3" w:rsidP="00B16980">
            <w:pPr>
              <w:spacing w:line="276" w:lineRule="auto"/>
              <w:ind w:left="120"/>
              <w:rPr>
                <w:rFonts w:asciiTheme="minorEastAsia" w:eastAsiaTheme="minorEastAsia" w:hAnsiTheme="minorEastAsia"/>
                <w:szCs w:val="21"/>
              </w:rPr>
            </w:pPr>
            <w:r w:rsidRPr="00D12394">
              <w:rPr>
                <w:rFonts w:asciiTheme="minorEastAsia" w:eastAsiaTheme="minorEastAsia" w:hAnsiTheme="minorEastAsia"/>
                <w:szCs w:val="21"/>
              </w:rPr>
              <w:t>第三章</w:t>
            </w:r>
          </w:p>
        </w:tc>
        <w:tc>
          <w:tcPr>
            <w:tcW w:w="7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3.1 生物信息学研究方法</w:t>
            </w:r>
          </w:p>
        </w:tc>
        <w:tc>
          <w:tcPr>
            <w:tcW w:w="11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4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302"/>
        </w:trPr>
        <w:tc>
          <w:tcPr>
            <w:tcW w:w="2160" w:type="dxa"/>
            <w:gridSpan w:val="2"/>
            <w:tcBorders>
              <w:left w:val="single" w:sz="8" w:space="0" w:color="auto"/>
              <w:right w:val="single" w:sz="8" w:space="0" w:color="auto"/>
            </w:tcBorders>
            <w:shd w:val="clear" w:color="auto" w:fill="auto"/>
            <w:vAlign w:val="bottom"/>
          </w:tcPr>
          <w:p w:rsidR="008D6EC6" w:rsidRPr="00D12394" w:rsidRDefault="005545A3" w:rsidP="00B16980">
            <w:pPr>
              <w:spacing w:line="276" w:lineRule="auto"/>
              <w:ind w:left="120"/>
              <w:rPr>
                <w:rFonts w:asciiTheme="minorEastAsia" w:eastAsiaTheme="minorEastAsia" w:hAnsiTheme="minorEastAsia"/>
                <w:szCs w:val="21"/>
              </w:rPr>
            </w:pPr>
            <w:r w:rsidRPr="00D12394">
              <w:rPr>
                <w:rFonts w:asciiTheme="minorEastAsia" w:eastAsiaTheme="minorEastAsia" w:hAnsiTheme="minorEastAsia"/>
                <w:szCs w:val="21"/>
              </w:rPr>
              <w:t>生物信息学的研究内</w:t>
            </w:r>
          </w:p>
        </w:tc>
        <w:tc>
          <w:tcPr>
            <w:tcW w:w="4380" w:type="dxa"/>
            <w:tcBorders>
              <w:bottom w:val="single" w:sz="8" w:space="0" w:color="auto"/>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Bioinformatics  research  methods</w:t>
            </w:r>
          </w:p>
        </w:tc>
        <w:tc>
          <w:tcPr>
            <w:tcW w:w="1160" w:type="dxa"/>
            <w:tcBorders>
              <w:bottom w:val="single" w:sz="8" w:space="0" w:color="auto"/>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了解</w:t>
            </w:r>
          </w:p>
        </w:tc>
        <w:tc>
          <w:tcPr>
            <w:tcW w:w="1340" w:type="dxa"/>
            <w:tcBorders>
              <w:bottom w:val="single" w:sz="8" w:space="0" w:color="auto"/>
              <w:right w:val="single" w:sz="8" w:space="0" w:color="auto"/>
            </w:tcBorders>
            <w:shd w:val="clear" w:color="auto" w:fill="auto"/>
            <w:vAlign w:val="bottom"/>
          </w:tcPr>
          <w:p w:rsidR="008D6EC6" w:rsidRPr="00D12394" w:rsidRDefault="005545A3" w:rsidP="00B16980">
            <w:pPr>
              <w:spacing w:line="276" w:lineRule="auto"/>
              <w:ind w:left="80"/>
              <w:rPr>
                <w:rFonts w:asciiTheme="minorEastAsia" w:eastAsiaTheme="minorEastAsia" w:hAnsiTheme="minorEastAsia"/>
                <w:szCs w:val="21"/>
              </w:rPr>
            </w:pPr>
            <w:r w:rsidRPr="00D12394">
              <w:rPr>
                <w:rFonts w:asciiTheme="minorEastAsia" w:eastAsiaTheme="minorEastAsia" w:hAnsiTheme="minorEastAsia"/>
                <w:szCs w:val="21"/>
              </w:rPr>
              <w:t>2</w:t>
            </w:r>
          </w:p>
        </w:tc>
      </w:tr>
      <w:tr w:rsidR="008D6EC6" w:rsidRPr="00D12394">
        <w:trPr>
          <w:trHeight w:val="190"/>
        </w:trPr>
        <w:tc>
          <w:tcPr>
            <w:tcW w:w="1400" w:type="dxa"/>
            <w:tcBorders>
              <w:left w:val="single" w:sz="8" w:space="0" w:color="auto"/>
            </w:tcBorders>
            <w:shd w:val="clear" w:color="auto" w:fill="auto"/>
            <w:vAlign w:val="bottom"/>
          </w:tcPr>
          <w:p w:rsidR="008D6EC6" w:rsidRPr="00D12394" w:rsidRDefault="005545A3" w:rsidP="00B16980">
            <w:pPr>
              <w:spacing w:line="276" w:lineRule="auto"/>
              <w:ind w:left="120"/>
              <w:rPr>
                <w:rFonts w:asciiTheme="minorEastAsia" w:eastAsiaTheme="minorEastAsia" w:hAnsiTheme="minorEastAsia"/>
                <w:w w:val="99"/>
                <w:szCs w:val="21"/>
              </w:rPr>
            </w:pPr>
            <w:r w:rsidRPr="00D12394">
              <w:rPr>
                <w:rFonts w:asciiTheme="minorEastAsia" w:eastAsiaTheme="minorEastAsia" w:hAnsiTheme="minorEastAsia"/>
                <w:w w:val="99"/>
                <w:szCs w:val="21"/>
              </w:rPr>
              <w:t>容与基本原理</w:t>
            </w:r>
          </w:p>
        </w:tc>
        <w:tc>
          <w:tcPr>
            <w:tcW w:w="7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vMerge w:val="restart"/>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3.2 生物信息学研究内容和科学目标</w:t>
            </w:r>
          </w:p>
        </w:tc>
        <w:tc>
          <w:tcPr>
            <w:tcW w:w="11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4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106"/>
        </w:trPr>
        <w:tc>
          <w:tcPr>
            <w:tcW w:w="1400" w:type="dxa"/>
            <w:vMerge w:val="restart"/>
            <w:tcBorders>
              <w:left w:val="single" w:sz="8" w:space="0" w:color="auto"/>
            </w:tcBorders>
            <w:shd w:val="clear" w:color="auto" w:fill="auto"/>
            <w:vAlign w:val="bottom"/>
          </w:tcPr>
          <w:p w:rsidR="008D6EC6" w:rsidRPr="00D12394" w:rsidRDefault="005545A3" w:rsidP="00B16980">
            <w:pPr>
              <w:spacing w:line="276" w:lineRule="auto"/>
              <w:ind w:left="120"/>
              <w:rPr>
                <w:rFonts w:asciiTheme="minorEastAsia" w:eastAsiaTheme="minorEastAsia" w:hAnsiTheme="minorEastAsia"/>
                <w:szCs w:val="21"/>
              </w:rPr>
            </w:pPr>
            <w:r w:rsidRPr="00D12394">
              <w:rPr>
                <w:rFonts w:asciiTheme="minorEastAsia" w:eastAsiaTheme="minorEastAsia" w:hAnsiTheme="minorEastAsia"/>
                <w:szCs w:val="21"/>
              </w:rPr>
              <w:t>The  research</w:t>
            </w:r>
          </w:p>
        </w:tc>
        <w:tc>
          <w:tcPr>
            <w:tcW w:w="760" w:type="dxa"/>
            <w:vMerge w:val="restart"/>
            <w:tcBorders>
              <w:right w:val="single" w:sz="8" w:space="0" w:color="auto"/>
            </w:tcBorders>
            <w:shd w:val="clear" w:color="auto" w:fill="auto"/>
            <w:vAlign w:val="bottom"/>
          </w:tcPr>
          <w:p w:rsidR="008D6EC6" w:rsidRPr="00D12394" w:rsidRDefault="005545A3" w:rsidP="00B16980">
            <w:pPr>
              <w:spacing w:line="276" w:lineRule="auto"/>
              <w:ind w:right="16"/>
              <w:jc w:val="right"/>
              <w:rPr>
                <w:rFonts w:asciiTheme="minorEastAsia" w:eastAsiaTheme="minorEastAsia" w:hAnsiTheme="minorEastAsia"/>
                <w:szCs w:val="21"/>
              </w:rPr>
            </w:pPr>
            <w:r w:rsidRPr="00D12394">
              <w:rPr>
                <w:rFonts w:asciiTheme="minorEastAsia" w:eastAsiaTheme="minorEastAsia" w:hAnsiTheme="minorEastAsia"/>
                <w:szCs w:val="21"/>
              </w:rPr>
              <w:t>content</w:t>
            </w:r>
          </w:p>
        </w:tc>
        <w:tc>
          <w:tcPr>
            <w:tcW w:w="4380" w:type="dxa"/>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1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4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153"/>
        </w:trPr>
        <w:tc>
          <w:tcPr>
            <w:tcW w:w="1400" w:type="dxa"/>
            <w:vMerge/>
            <w:tcBorders>
              <w:lef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760" w:type="dxa"/>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vMerge w:val="restart"/>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Bioinformatics  research  content  and the</w:t>
            </w:r>
          </w:p>
        </w:tc>
        <w:tc>
          <w:tcPr>
            <w:tcW w:w="11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4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545"/>
        </w:trPr>
        <w:tc>
          <w:tcPr>
            <w:tcW w:w="2160" w:type="dxa"/>
            <w:gridSpan w:val="2"/>
            <w:vMerge w:val="restart"/>
            <w:tcBorders>
              <w:left w:val="single" w:sz="8" w:space="0" w:color="auto"/>
              <w:right w:val="single" w:sz="8" w:space="0" w:color="auto"/>
            </w:tcBorders>
            <w:shd w:val="clear" w:color="auto" w:fill="auto"/>
            <w:vAlign w:val="bottom"/>
          </w:tcPr>
          <w:p w:rsidR="008D6EC6" w:rsidRPr="00D12394" w:rsidRDefault="005545A3" w:rsidP="00B16980">
            <w:pPr>
              <w:spacing w:line="276" w:lineRule="auto"/>
              <w:ind w:left="120"/>
              <w:rPr>
                <w:rFonts w:asciiTheme="minorEastAsia" w:eastAsiaTheme="minorEastAsia" w:hAnsiTheme="minorEastAsia"/>
                <w:szCs w:val="21"/>
              </w:rPr>
            </w:pPr>
            <w:r w:rsidRPr="00D12394">
              <w:rPr>
                <w:rFonts w:asciiTheme="minorEastAsia" w:eastAsiaTheme="minorEastAsia" w:hAnsiTheme="minorEastAsia"/>
                <w:szCs w:val="21"/>
              </w:rPr>
              <w:t>and basic principles of</w:t>
            </w:r>
          </w:p>
        </w:tc>
        <w:tc>
          <w:tcPr>
            <w:tcW w:w="4380" w:type="dxa"/>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160" w:type="dxa"/>
            <w:vMerge w:val="restart"/>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理解</w:t>
            </w:r>
          </w:p>
        </w:tc>
        <w:tc>
          <w:tcPr>
            <w:tcW w:w="1340" w:type="dxa"/>
            <w:vMerge w:val="restart"/>
            <w:tcBorders>
              <w:right w:val="single" w:sz="8" w:space="0" w:color="auto"/>
            </w:tcBorders>
            <w:shd w:val="clear" w:color="auto" w:fill="auto"/>
            <w:vAlign w:val="bottom"/>
          </w:tcPr>
          <w:p w:rsidR="008D6EC6" w:rsidRPr="00D12394" w:rsidRDefault="005545A3" w:rsidP="00B16980">
            <w:pPr>
              <w:spacing w:line="276" w:lineRule="auto"/>
              <w:ind w:left="80"/>
              <w:rPr>
                <w:rFonts w:asciiTheme="minorEastAsia" w:eastAsiaTheme="minorEastAsia" w:hAnsiTheme="minorEastAsia"/>
                <w:szCs w:val="21"/>
              </w:rPr>
            </w:pPr>
            <w:r w:rsidRPr="00D12394">
              <w:rPr>
                <w:rFonts w:asciiTheme="minorEastAsia" w:eastAsiaTheme="minorEastAsia" w:hAnsiTheme="minorEastAsia"/>
                <w:szCs w:val="21"/>
              </w:rPr>
              <w:t>2</w:t>
            </w:r>
          </w:p>
        </w:tc>
      </w:tr>
      <w:tr w:rsidR="008D6EC6" w:rsidRPr="00D12394">
        <w:trPr>
          <w:trHeight w:val="545"/>
        </w:trPr>
        <w:tc>
          <w:tcPr>
            <w:tcW w:w="2160" w:type="dxa"/>
            <w:gridSpan w:val="2"/>
            <w:vMerge/>
            <w:tcBorders>
              <w:left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vMerge w:val="restart"/>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scientific  goals</w:t>
            </w:r>
          </w:p>
        </w:tc>
        <w:tc>
          <w:tcPr>
            <w:tcW w:w="1160" w:type="dxa"/>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40" w:type="dxa"/>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258"/>
        </w:trPr>
        <w:tc>
          <w:tcPr>
            <w:tcW w:w="1400" w:type="dxa"/>
            <w:tcBorders>
              <w:left w:val="single" w:sz="8" w:space="0" w:color="auto"/>
              <w:bottom w:val="single" w:sz="8" w:space="0" w:color="auto"/>
            </w:tcBorders>
            <w:shd w:val="clear" w:color="auto" w:fill="auto"/>
            <w:vAlign w:val="bottom"/>
          </w:tcPr>
          <w:p w:rsidR="008D6EC6" w:rsidRPr="00D12394" w:rsidRDefault="005545A3" w:rsidP="00B16980">
            <w:pPr>
              <w:spacing w:line="276" w:lineRule="auto"/>
              <w:ind w:left="120"/>
              <w:rPr>
                <w:rFonts w:asciiTheme="minorEastAsia" w:eastAsiaTheme="minorEastAsia" w:hAnsiTheme="minorEastAsia"/>
                <w:szCs w:val="21"/>
              </w:rPr>
            </w:pPr>
            <w:r w:rsidRPr="00D12394">
              <w:rPr>
                <w:rFonts w:asciiTheme="minorEastAsia" w:eastAsiaTheme="minorEastAsia" w:hAnsiTheme="minorEastAsia"/>
                <w:szCs w:val="21"/>
              </w:rPr>
              <w:t>bioinformatics</w:t>
            </w:r>
          </w:p>
        </w:tc>
        <w:tc>
          <w:tcPr>
            <w:tcW w:w="76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vMerge/>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16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4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231"/>
        </w:trPr>
        <w:tc>
          <w:tcPr>
            <w:tcW w:w="1400" w:type="dxa"/>
            <w:vMerge w:val="restart"/>
            <w:tcBorders>
              <w:left w:val="single" w:sz="8" w:space="0" w:color="auto"/>
            </w:tcBorders>
            <w:shd w:val="clear" w:color="auto" w:fill="auto"/>
            <w:vAlign w:val="bottom"/>
          </w:tcPr>
          <w:p w:rsidR="008D6EC6" w:rsidRPr="00D12394" w:rsidRDefault="005545A3" w:rsidP="00B16980">
            <w:pPr>
              <w:spacing w:line="276" w:lineRule="auto"/>
              <w:ind w:left="120"/>
              <w:rPr>
                <w:rFonts w:asciiTheme="minorEastAsia" w:eastAsiaTheme="minorEastAsia" w:hAnsiTheme="minorEastAsia"/>
                <w:szCs w:val="21"/>
              </w:rPr>
            </w:pPr>
            <w:r w:rsidRPr="00D12394">
              <w:rPr>
                <w:rFonts w:asciiTheme="minorEastAsia" w:eastAsiaTheme="minorEastAsia" w:hAnsiTheme="minorEastAsia"/>
                <w:szCs w:val="21"/>
              </w:rPr>
              <w:t>网上实践 2</w:t>
            </w:r>
          </w:p>
        </w:tc>
        <w:tc>
          <w:tcPr>
            <w:tcW w:w="7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学习使用搜索引擎并完成作业</w:t>
            </w:r>
          </w:p>
        </w:tc>
        <w:tc>
          <w:tcPr>
            <w:tcW w:w="11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40" w:type="dxa"/>
            <w:vMerge w:val="restart"/>
            <w:tcBorders>
              <w:right w:val="single" w:sz="8" w:space="0" w:color="auto"/>
            </w:tcBorders>
            <w:shd w:val="clear" w:color="auto" w:fill="auto"/>
            <w:vAlign w:val="bottom"/>
          </w:tcPr>
          <w:p w:rsidR="008D6EC6" w:rsidRPr="00D12394" w:rsidRDefault="005545A3" w:rsidP="00B16980">
            <w:pPr>
              <w:spacing w:line="276" w:lineRule="auto"/>
              <w:ind w:left="80"/>
              <w:rPr>
                <w:rFonts w:asciiTheme="minorEastAsia" w:eastAsiaTheme="minorEastAsia" w:hAnsiTheme="minorEastAsia"/>
                <w:szCs w:val="21"/>
              </w:rPr>
            </w:pPr>
            <w:r w:rsidRPr="00D12394">
              <w:rPr>
                <w:rFonts w:asciiTheme="minorEastAsia" w:eastAsiaTheme="minorEastAsia" w:hAnsiTheme="minorEastAsia"/>
                <w:szCs w:val="21"/>
              </w:rPr>
              <w:t>2</w:t>
            </w:r>
          </w:p>
        </w:tc>
      </w:tr>
      <w:tr w:rsidR="008D6EC6" w:rsidRPr="00D12394">
        <w:trPr>
          <w:trHeight w:val="137"/>
        </w:trPr>
        <w:tc>
          <w:tcPr>
            <w:tcW w:w="1400" w:type="dxa"/>
            <w:vMerge/>
            <w:tcBorders>
              <w:lef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7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vMerge w:val="restart"/>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Learning to use a search engine and finish the</w:t>
            </w:r>
          </w:p>
        </w:tc>
        <w:tc>
          <w:tcPr>
            <w:tcW w:w="1160" w:type="dxa"/>
            <w:vMerge w:val="restart"/>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掌握</w:t>
            </w:r>
          </w:p>
        </w:tc>
        <w:tc>
          <w:tcPr>
            <w:tcW w:w="1340" w:type="dxa"/>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545"/>
        </w:trPr>
        <w:tc>
          <w:tcPr>
            <w:tcW w:w="2160" w:type="dxa"/>
            <w:gridSpan w:val="2"/>
            <w:vMerge w:val="restart"/>
            <w:tcBorders>
              <w:left w:val="single" w:sz="8" w:space="0" w:color="auto"/>
              <w:right w:val="single" w:sz="8" w:space="0" w:color="auto"/>
            </w:tcBorders>
            <w:shd w:val="clear" w:color="auto" w:fill="auto"/>
            <w:vAlign w:val="bottom"/>
          </w:tcPr>
          <w:p w:rsidR="008D6EC6" w:rsidRPr="00D12394" w:rsidRDefault="005545A3" w:rsidP="00B16980">
            <w:pPr>
              <w:spacing w:line="276" w:lineRule="auto"/>
              <w:ind w:left="220"/>
              <w:rPr>
                <w:rFonts w:asciiTheme="minorEastAsia" w:eastAsiaTheme="minorEastAsia" w:hAnsiTheme="minorEastAsia"/>
                <w:szCs w:val="21"/>
              </w:rPr>
            </w:pPr>
            <w:r w:rsidRPr="00D12394">
              <w:rPr>
                <w:rFonts w:asciiTheme="minorEastAsia" w:eastAsiaTheme="minorEastAsia" w:hAnsiTheme="minorEastAsia"/>
                <w:szCs w:val="21"/>
              </w:rPr>
              <w:t>practicing online</w:t>
            </w:r>
          </w:p>
        </w:tc>
        <w:tc>
          <w:tcPr>
            <w:tcW w:w="4380" w:type="dxa"/>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160" w:type="dxa"/>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40" w:type="dxa"/>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152"/>
        </w:trPr>
        <w:tc>
          <w:tcPr>
            <w:tcW w:w="2160" w:type="dxa"/>
            <w:gridSpan w:val="2"/>
            <w:vMerge/>
            <w:tcBorders>
              <w:left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vMerge w:val="restart"/>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homework</w:t>
            </w:r>
          </w:p>
        </w:tc>
        <w:tc>
          <w:tcPr>
            <w:tcW w:w="11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4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105"/>
        </w:trPr>
        <w:tc>
          <w:tcPr>
            <w:tcW w:w="1400" w:type="dxa"/>
            <w:tcBorders>
              <w:left w:val="single" w:sz="8" w:space="0" w:color="auto"/>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76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vMerge/>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16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4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264"/>
        </w:trPr>
        <w:tc>
          <w:tcPr>
            <w:tcW w:w="1400" w:type="dxa"/>
            <w:tcBorders>
              <w:lef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7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4.1 GenBanK，EMBL 和 DDBJ 核酸序列数据</w:t>
            </w:r>
          </w:p>
        </w:tc>
        <w:tc>
          <w:tcPr>
            <w:tcW w:w="11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4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239"/>
        </w:trPr>
        <w:tc>
          <w:tcPr>
            <w:tcW w:w="1400" w:type="dxa"/>
            <w:vMerge w:val="restart"/>
            <w:tcBorders>
              <w:left w:val="single" w:sz="8" w:space="0" w:color="auto"/>
            </w:tcBorders>
            <w:shd w:val="clear" w:color="auto" w:fill="auto"/>
            <w:vAlign w:val="bottom"/>
          </w:tcPr>
          <w:p w:rsidR="008D6EC6" w:rsidRPr="00D12394" w:rsidRDefault="005545A3" w:rsidP="00B16980">
            <w:pPr>
              <w:spacing w:line="276" w:lineRule="auto"/>
              <w:ind w:left="120"/>
              <w:rPr>
                <w:rFonts w:asciiTheme="minorEastAsia" w:eastAsiaTheme="minorEastAsia" w:hAnsiTheme="minorEastAsia"/>
                <w:szCs w:val="21"/>
              </w:rPr>
            </w:pPr>
            <w:r w:rsidRPr="00D12394">
              <w:rPr>
                <w:rFonts w:asciiTheme="minorEastAsia" w:eastAsiaTheme="minorEastAsia" w:hAnsiTheme="minorEastAsia"/>
                <w:szCs w:val="21"/>
              </w:rPr>
              <w:t>第四章</w:t>
            </w:r>
          </w:p>
        </w:tc>
        <w:tc>
          <w:tcPr>
            <w:tcW w:w="7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库使用</w:t>
            </w:r>
          </w:p>
        </w:tc>
        <w:tc>
          <w:tcPr>
            <w:tcW w:w="1160" w:type="dxa"/>
            <w:vMerge w:val="restart"/>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掌握</w:t>
            </w:r>
          </w:p>
        </w:tc>
        <w:tc>
          <w:tcPr>
            <w:tcW w:w="1340" w:type="dxa"/>
            <w:vMerge w:val="restart"/>
            <w:tcBorders>
              <w:right w:val="single" w:sz="8" w:space="0" w:color="auto"/>
            </w:tcBorders>
            <w:shd w:val="clear" w:color="auto" w:fill="auto"/>
            <w:vAlign w:val="bottom"/>
          </w:tcPr>
          <w:p w:rsidR="008D6EC6" w:rsidRPr="00D12394" w:rsidRDefault="005545A3" w:rsidP="00B16980">
            <w:pPr>
              <w:spacing w:line="276" w:lineRule="auto"/>
              <w:ind w:left="80"/>
              <w:rPr>
                <w:rFonts w:asciiTheme="minorEastAsia" w:eastAsiaTheme="minorEastAsia" w:hAnsiTheme="minorEastAsia"/>
                <w:szCs w:val="21"/>
              </w:rPr>
            </w:pPr>
            <w:r w:rsidRPr="00D12394">
              <w:rPr>
                <w:rFonts w:asciiTheme="minorEastAsia" w:eastAsiaTheme="minorEastAsia" w:hAnsiTheme="minorEastAsia"/>
                <w:szCs w:val="21"/>
              </w:rPr>
              <w:t>2</w:t>
            </w:r>
          </w:p>
        </w:tc>
      </w:tr>
      <w:tr w:rsidR="008D6EC6" w:rsidRPr="00D12394">
        <w:trPr>
          <w:trHeight w:val="152"/>
        </w:trPr>
        <w:tc>
          <w:tcPr>
            <w:tcW w:w="1400" w:type="dxa"/>
            <w:vMerge/>
            <w:tcBorders>
              <w:lef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7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vMerge w:val="restart"/>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Application  of  GenBank ， EMBL  和  DDBJ</w:t>
            </w:r>
          </w:p>
        </w:tc>
        <w:tc>
          <w:tcPr>
            <w:tcW w:w="1160" w:type="dxa"/>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40" w:type="dxa"/>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138"/>
        </w:trPr>
        <w:tc>
          <w:tcPr>
            <w:tcW w:w="2160" w:type="dxa"/>
            <w:gridSpan w:val="2"/>
            <w:vMerge w:val="restart"/>
            <w:tcBorders>
              <w:left w:val="single" w:sz="8" w:space="0" w:color="auto"/>
              <w:right w:val="single" w:sz="8" w:space="0" w:color="auto"/>
            </w:tcBorders>
            <w:shd w:val="clear" w:color="auto" w:fill="auto"/>
            <w:vAlign w:val="bottom"/>
          </w:tcPr>
          <w:p w:rsidR="008D6EC6" w:rsidRPr="00D12394" w:rsidRDefault="005545A3" w:rsidP="00B16980">
            <w:pPr>
              <w:spacing w:line="276" w:lineRule="auto"/>
              <w:ind w:left="120"/>
              <w:rPr>
                <w:rFonts w:asciiTheme="minorEastAsia" w:eastAsiaTheme="minorEastAsia" w:hAnsiTheme="minorEastAsia"/>
                <w:szCs w:val="21"/>
              </w:rPr>
            </w:pPr>
            <w:r w:rsidRPr="00D12394">
              <w:rPr>
                <w:rFonts w:asciiTheme="minorEastAsia" w:eastAsiaTheme="minorEastAsia" w:hAnsiTheme="minorEastAsia"/>
                <w:szCs w:val="21"/>
              </w:rPr>
              <w:t>生物信息学数据库应</w:t>
            </w:r>
          </w:p>
        </w:tc>
        <w:tc>
          <w:tcPr>
            <w:tcW w:w="4380" w:type="dxa"/>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1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4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113"/>
        </w:trPr>
        <w:tc>
          <w:tcPr>
            <w:tcW w:w="2160" w:type="dxa"/>
            <w:gridSpan w:val="2"/>
            <w:vMerge/>
            <w:tcBorders>
              <w:left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vMerge w:val="restart"/>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nucleic acid sequence databases</w:t>
            </w:r>
          </w:p>
        </w:tc>
        <w:tc>
          <w:tcPr>
            <w:tcW w:w="11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4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143"/>
        </w:trPr>
        <w:tc>
          <w:tcPr>
            <w:tcW w:w="1400" w:type="dxa"/>
            <w:vMerge w:val="restart"/>
            <w:tcBorders>
              <w:left w:val="single" w:sz="8" w:space="0" w:color="auto"/>
            </w:tcBorders>
            <w:shd w:val="clear" w:color="auto" w:fill="auto"/>
            <w:vAlign w:val="bottom"/>
          </w:tcPr>
          <w:p w:rsidR="008D6EC6" w:rsidRPr="00D12394" w:rsidRDefault="005545A3" w:rsidP="00B16980">
            <w:pPr>
              <w:spacing w:line="276" w:lineRule="auto"/>
              <w:ind w:left="120"/>
              <w:rPr>
                <w:rFonts w:asciiTheme="minorEastAsia" w:eastAsiaTheme="minorEastAsia" w:hAnsiTheme="minorEastAsia"/>
                <w:szCs w:val="21"/>
              </w:rPr>
            </w:pPr>
            <w:r w:rsidRPr="00D12394">
              <w:rPr>
                <w:rFonts w:asciiTheme="minorEastAsia" w:eastAsiaTheme="minorEastAsia" w:hAnsiTheme="minorEastAsia"/>
                <w:szCs w:val="21"/>
              </w:rPr>
              <w:t>用</w:t>
            </w:r>
          </w:p>
        </w:tc>
        <w:tc>
          <w:tcPr>
            <w:tcW w:w="7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vMerge/>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16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4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108"/>
        </w:trPr>
        <w:tc>
          <w:tcPr>
            <w:tcW w:w="1400" w:type="dxa"/>
            <w:vMerge/>
            <w:tcBorders>
              <w:lef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7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vMerge w:val="restart"/>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4.2 SWISS-PORT 蛋白质序列数据库</w:t>
            </w:r>
          </w:p>
        </w:tc>
        <w:tc>
          <w:tcPr>
            <w:tcW w:w="1160" w:type="dxa"/>
            <w:vMerge w:val="restart"/>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探究</w:t>
            </w:r>
          </w:p>
        </w:tc>
        <w:tc>
          <w:tcPr>
            <w:tcW w:w="1340" w:type="dxa"/>
            <w:vMerge w:val="restart"/>
            <w:tcBorders>
              <w:right w:val="single" w:sz="8" w:space="0" w:color="auto"/>
            </w:tcBorders>
            <w:shd w:val="clear" w:color="auto" w:fill="auto"/>
            <w:vAlign w:val="bottom"/>
          </w:tcPr>
          <w:p w:rsidR="008D6EC6" w:rsidRPr="00D12394" w:rsidRDefault="005545A3" w:rsidP="00B16980">
            <w:pPr>
              <w:spacing w:line="276" w:lineRule="auto"/>
              <w:ind w:left="80"/>
              <w:rPr>
                <w:rFonts w:asciiTheme="minorEastAsia" w:eastAsiaTheme="minorEastAsia" w:hAnsiTheme="minorEastAsia"/>
                <w:szCs w:val="21"/>
              </w:rPr>
            </w:pPr>
            <w:r w:rsidRPr="00D12394">
              <w:rPr>
                <w:rFonts w:asciiTheme="minorEastAsia" w:eastAsiaTheme="minorEastAsia" w:hAnsiTheme="minorEastAsia"/>
                <w:szCs w:val="21"/>
              </w:rPr>
              <w:t>2</w:t>
            </w:r>
          </w:p>
        </w:tc>
      </w:tr>
      <w:tr w:rsidR="008D6EC6" w:rsidRPr="00D12394">
        <w:trPr>
          <w:trHeight w:val="545"/>
        </w:trPr>
        <w:tc>
          <w:tcPr>
            <w:tcW w:w="1400" w:type="dxa"/>
            <w:vMerge w:val="restart"/>
            <w:tcBorders>
              <w:left w:val="single" w:sz="8" w:space="0" w:color="auto"/>
            </w:tcBorders>
            <w:shd w:val="clear" w:color="auto" w:fill="auto"/>
            <w:vAlign w:val="bottom"/>
          </w:tcPr>
          <w:p w:rsidR="008D6EC6" w:rsidRPr="00D12394" w:rsidRDefault="005545A3" w:rsidP="00B16980">
            <w:pPr>
              <w:spacing w:line="276" w:lineRule="auto"/>
              <w:ind w:left="120"/>
              <w:rPr>
                <w:rFonts w:asciiTheme="minorEastAsia" w:eastAsiaTheme="minorEastAsia" w:hAnsiTheme="minorEastAsia"/>
                <w:szCs w:val="21"/>
              </w:rPr>
            </w:pPr>
            <w:r w:rsidRPr="00D12394">
              <w:rPr>
                <w:rFonts w:asciiTheme="minorEastAsia" w:eastAsiaTheme="minorEastAsia" w:hAnsiTheme="minorEastAsia"/>
                <w:szCs w:val="21"/>
              </w:rPr>
              <w:t>Application</w:t>
            </w:r>
          </w:p>
        </w:tc>
        <w:tc>
          <w:tcPr>
            <w:tcW w:w="760" w:type="dxa"/>
            <w:vMerge w:val="restart"/>
            <w:tcBorders>
              <w:right w:val="single" w:sz="8" w:space="0" w:color="auto"/>
            </w:tcBorders>
            <w:shd w:val="clear" w:color="auto" w:fill="auto"/>
            <w:vAlign w:val="bottom"/>
          </w:tcPr>
          <w:p w:rsidR="008D6EC6" w:rsidRPr="00D12394" w:rsidRDefault="005545A3" w:rsidP="00B16980">
            <w:pPr>
              <w:spacing w:line="276" w:lineRule="auto"/>
              <w:ind w:right="16"/>
              <w:jc w:val="right"/>
              <w:rPr>
                <w:rFonts w:asciiTheme="minorEastAsia" w:eastAsiaTheme="minorEastAsia" w:hAnsiTheme="minorEastAsia"/>
                <w:szCs w:val="21"/>
              </w:rPr>
            </w:pPr>
            <w:r w:rsidRPr="00D12394">
              <w:rPr>
                <w:rFonts w:asciiTheme="minorEastAsia" w:eastAsiaTheme="minorEastAsia" w:hAnsiTheme="minorEastAsia"/>
                <w:szCs w:val="21"/>
              </w:rPr>
              <w:t>of</w:t>
            </w:r>
          </w:p>
        </w:tc>
        <w:tc>
          <w:tcPr>
            <w:tcW w:w="4380" w:type="dxa"/>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160" w:type="dxa"/>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40" w:type="dxa"/>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120"/>
        </w:trPr>
        <w:tc>
          <w:tcPr>
            <w:tcW w:w="1400" w:type="dxa"/>
            <w:vMerge/>
            <w:tcBorders>
              <w:lef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760" w:type="dxa"/>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vMerge w:val="restart"/>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SWISS - PORT protein sequence databases</w:t>
            </w:r>
          </w:p>
        </w:tc>
        <w:tc>
          <w:tcPr>
            <w:tcW w:w="11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4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136"/>
        </w:trPr>
        <w:tc>
          <w:tcPr>
            <w:tcW w:w="2160" w:type="dxa"/>
            <w:gridSpan w:val="2"/>
            <w:vMerge w:val="restart"/>
            <w:tcBorders>
              <w:left w:val="single" w:sz="8" w:space="0" w:color="auto"/>
              <w:right w:val="single" w:sz="8" w:space="0" w:color="auto"/>
            </w:tcBorders>
            <w:shd w:val="clear" w:color="auto" w:fill="auto"/>
            <w:vAlign w:val="bottom"/>
          </w:tcPr>
          <w:p w:rsidR="008D6EC6" w:rsidRPr="00D12394" w:rsidRDefault="005545A3" w:rsidP="00B16980">
            <w:pPr>
              <w:spacing w:line="276" w:lineRule="auto"/>
              <w:ind w:left="120"/>
              <w:rPr>
                <w:rFonts w:asciiTheme="minorEastAsia" w:eastAsiaTheme="minorEastAsia" w:hAnsiTheme="minorEastAsia"/>
                <w:szCs w:val="21"/>
              </w:rPr>
            </w:pPr>
            <w:r w:rsidRPr="00D12394">
              <w:rPr>
                <w:rFonts w:asciiTheme="minorEastAsia" w:eastAsiaTheme="minorEastAsia" w:hAnsiTheme="minorEastAsia"/>
                <w:szCs w:val="21"/>
              </w:rPr>
              <w:t>Bioinformatics related</w:t>
            </w:r>
          </w:p>
        </w:tc>
        <w:tc>
          <w:tcPr>
            <w:tcW w:w="4380" w:type="dxa"/>
            <w:vMerge/>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16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4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84"/>
        </w:trPr>
        <w:tc>
          <w:tcPr>
            <w:tcW w:w="2160" w:type="dxa"/>
            <w:gridSpan w:val="2"/>
            <w:vMerge/>
            <w:tcBorders>
              <w:left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vMerge w:val="restart"/>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4.3 PDB 生物大分子结构数据库</w:t>
            </w:r>
          </w:p>
        </w:tc>
        <w:tc>
          <w:tcPr>
            <w:tcW w:w="11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4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163"/>
        </w:trPr>
        <w:tc>
          <w:tcPr>
            <w:tcW w:w="1400" w:type="dxa"/>
            <w:vMerge w:val="restart"/>
            <w:tcBorders>
              <w:left w:val="single" w:sz="8" w:space="0" w:color="auto"/>
            </w:tcBorders>
            <w:shd w:val="clear" w:color="auto" w:fill="auto"/>
            <w:vAlign w:val="bottom"/>
          </w:tcPr>
          <w:p w:rsidR="008D6EC6" w:rsidRPr="00D12394" w:rsidRDefault="005545A3" w:rsidP="00B16980">
            <w:pPr>
              <w:spacing w:line="276" w:lineRule="auto"/>
              <w:ind w:left="120"/>
              <w:rPr>
                <w:rFonts w:asciiTheme="minorEastAsia" w:eastAsiaTheme="minorEastAsia" w:hAnsiTheme="minorEastAsia"/>
                <w:szCs w:val="21"/>
              </w:rPr>
            </w:pPr>
            <w:r w:rsidRPr="00D12394">
              <w:rPr>
                <w:rFonts w:asciiTheme="minorEastAsia" w:eastAsiaTheme="minorEastAsia" w:hAnsiTheme="minorEastAsia"/>
                <w:szCs w:val="21"/>
              </w:rPr>
              <w:t>Databases</w:t>
            </w:r>
          </w:p>
        </w:tc>
        <w:tc>
          <w:tcPr>
            <w:tcW w:w="7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160" w:type="dxa"/>
            <w:vMerge w:val="restart"/>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探究</w:t>
            </w:r>
          </w:p>
        </w:tc>
        <w:tc>
          <w:tcPr>
            <w:tcW w:w="1340" w:type="dxa"/>
            <w:vMerge w:val="restart"/>
            <w:tcBorders>
              <w:right w:val="single" w:sz="8" w:space="0" w:color="auto"/>
            </w:tcBorders>
            <w:shd w:val="clear" w:color="auto" w:fill="auto"/>
            <w:vAlign w:val="bottom"/>
          </w:tcPr>
          <w:p w:rsidR="008D6EC6" w:rsidRPr="00D12394" w:rsidRDefault="005545A3" w:rsidP="00B16980">
            <w:pPr>
              <w:spacing w:line="276" w:lineRule="auto"/>
              <w:ind w:left="80"/>
              <w:rPr>
                <w:rFonts w:asciiTheme="minorEastAsia" w:eastAsiaTheme="minorEastAsia" w:hAnsiTheme="minorEastAsia"/>
                <w:szCs w:val="21"/>
              </w:rPr>
            </w:pPr>
            <w:r w:rsidRPr="00D12394">
              <w:rPr>
                <w:rFonts w:asciiTheme="minorEastAsia" w:eastAsiaTheme="minorEastAsia" w:hAnsiTheme="minorEastAsia"/>
                <w:szCs w:val="21"/>
              </w:rPr>
              <w:t>2</w:t>
            </w:r>
          </w:p>
        </w:tc>
      </w:tr>
      <w:tr w:rsidR="008D6EC6" w:rsidRPr="00D12394">
        <w:trPr>
          <w:trHeight w:val="135"/>
        </w:trPr>
        <w:tc>
          <w:tcPr>
            <w:tcW w:w="1400" w:type="dxa"/>
            <w:vMerge/>
            <w:tcBorders>
              <w:lef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7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vMerge w:val="restart"/>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PDB    biological    macromolecular    structure</w:t>
            </w:r>
          </w:p>
        </w:tc>
        <w:tc>
          <w:tcPr>
            <w:tcW w:w="1160" w:type="dxa"/>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40" w:type="dxa"/>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107"/>
        </w:trPr>
        <w:tc>
          <w:tcPr>
            <w:tcW w:w="1400" w:type="dxa"/>
            <w:tcBorders>
              <w:lef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7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1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4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256"/>
        </w:trPr>
        <w:tc>
          <w:tcPr>
            <w:tcW w:w="1400" w:type="dxa"/>
            <w:tcBorders>
              <w:left w:val="single" w:sz="8" w:space="0" w:color="auto"/>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76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tcBorders>
              <w:bottom w:val="single" w:sz="8" w:space="0" w:color="auto"/>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databases</w:t>
            </w:r>
          </w:p>
        </w:tc>
        <w:tc>
          <w:tcPr>
            <w:tcW w:w="116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4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230"/>
        </w:trPr>
        <w:tc>
          <w:tcPr>
            <w:tcW w:w="1400" w:type="dxa"/>
            <w:tcBorders>
              <w:lef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7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熟悉核酸序列数据库、蛋白质序列数据库的功</w:t>
            </w:r>
          </w:p>
        </w:tc>
        <w:tc>
          <w:tcPr>
            <w:tcW w:w="11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4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271"/>
        </w:trPr>
        <w:tc>
          <w:tcPr>
            <w:tcW w:w="1400" w:type="dxa"/>
            <w:vMerge w:val="restart"/>
            <w:tcBorders>
              <w:left w:val="single" w:sz="8" w:space="0" w:color="auto"/>
            </w:tcBorders>
            <w:shd w:val="clear" w:color="auto" w:fill="auto"/>
            <w:vAlign w:val="bottom"/>
          </w:tcPr>
          <w:p w:rsidR="008D6EC6" w:rsidRPr="00D12394" w:rsidRDefault="005545A3" w:rsidP="00B16980">
            <w:pPr>
              <w:spacing w:line="276" w:lineRule="auto"/>
              <w:ind w:left="120"/>
              <w:rPr>
                <w:rFonts w:asciiTheme="minorEastAsia" w:eastAsiaTheme="minorEastAsia" w:hAnsiTheme="minorEastAsia"/>
                <w:szCs w:val="21"/>
              </w:rPr>
            </w:pPr>
            <w:r w:rsidRPr="00D12394">
              <w:rPr>
                <w:rFonts w:asciiTheme="minorEastAsia" w:eastAsiaTheme="minorEastAsia" w:hAnsiTheme="minorEastAsia"/>
                <w:szCs w:val="21"/>
              </w:rPr>
              <w:t>网上实践 3</w:t>
            </w:r>
          </w:p>
        </w:tc>
        <w:tc>
          <w:tcPr>
            <w:tcW w:w="7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能</w:t>
            </w:r>
          </w:p>
        </w:tc>
        <w:tc>
          <w:tcPr>
            <w:tcW w:w="11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40" w:type="dxa"/>
            <w:vMerge w:val="restart"/>
            <w:tcBorders>
              <w:right w:val="single" w:sz="8" w:space="0" w:color="auto"/>
            </w:tcBorders>
            <w:shd w:val="clear" w:color="auto" w:fill="auto"/>
            <w:vAlign w:val="bottom"/>
          </w:tcPr>
          <w:p w:rsidR="008D6EC6" w:rsidRPr="00D12394" w:rsidRDefault="005545A3" w:rsidP="00B16980">
            <w:pPr>
              <w:spacing w:line="276" w:lineRule="auto"/>
              <w:ind w:left="80"/>
              <w:rPr>
                <w:rFonts w:asciiTheme="minorEastAsia" w:eastAsiaTheme="minorEastAsia" w:hAnsiTheme="minorEastAsia"/>
                <w:szCs w:val="21"/>
              </w:rPr>
            </w:pPr>
            <w:r w:rsidRPr="00D12394">
              <w:rPr>
                <w:rFonts w:asciiTheme="minorEastAsia" w:eastAsiaTheme="minorEastAsia" w:hAnsiTheme="minorEastAsia"/>
                <w:szCs w:val="21"/>
              </w:rPr>
              <w:t>2</w:t>
            </w:r>
          </w:p>
        </w:tc>
      </w:tr>
      <w:tr w:rsidR="008D6EC6" w:rsidRPr="00D12394">
        <w:trPr>
          <w:trHeight w:val="122"/>
        </w:trPr>
        <w:tc>
          <w:tcPr>
            <w:tcW w:w="1400" w:type="dxa"/>
            <w:vMerge/>
            <w:tcBorders>
              <w:lef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7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vMerge w:val="restart"/>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 xml:space="preserve">Familiar  with  the  function  of  </w:t>
            </w:r>
            <w:r w:rsidRPr="00D12394">
              <w:rPr>
                <w:rFonts w:asciiTheme="minorEastAsia" w:eastAsiaTheme="minorEastAsia" w:hAnsiTheme="minorEastAsia"/>
                <w:szCs w:val="21"/>
              </w:rPr>
              <w:lastRenderedPageBreak/>
              <w:t>nucleic  acid</w:t>
            </w:r>
          </w:p>
        </w:tc>
        <w:tc>
          <w:tcPr>
            <w:tcW w:w="1160" w:type="dxa"/>
            <w:vMerge w:val="restart"/>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lastRenderedPageBreak/>
              <w:t>理解</w:t>
            </w:r>
          </w:p>
        </w:tc>
        <w:tc>
          <w:tcPr>
            <w:tcW w:w="1340" w:type="dxa"/>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545"/>
        </w:trPr>
        <w:tc>
          <w:tcPr>
            <w:tcW w:w="2160" w:type="dxa"/>
            <w:gridSpan w:val="2"/>
            <w:vMerge w:val="restart"/>
            <w:tcBorders>
              <w:left w:val="single" w:sz="8" w:space="0" w:color="auto"/>
              <w:right w:val="single" w:sz="8" w:space="0" w:color="auto"/>
            </w:tcBorders>
            <w:shd w:val="clear" w:color="auto" w:fill="auto"/>
            <w:vAlign w:val="bottom"/>
          </w:tcPr>
          <w:p w:rsidR="008D6EC6" w:rsidRPr="00D12394" w:rsidRDefault="005545A3" w:rsidP="00B16980">
            <w:pPr>
              <w:spacing w:line="276" w:lineRule="auto"/>
              <w:ind w:left="220"/>
              <w:rPr>
                <w:rFonts w:asciiTheme="minorEastAsia" w:eastAsiaTheme="minorEastAsia" w:hAnsiTheme="minorEastAsia"/>
                <w:szCs w:val="21"/>
              </w:rPr>
            </w:pPr>
            <w:r w:rsidRPr="00D12394">
              <w:rPr>
                <w:rFonts w:asciiTheme="minorEastAsia" w:eastAsiaTheme="minorEastAsia" w:hAnsiTheme="minorEastAsia"/>
                <w:szCs w:val="21"/>
              </w:rPr>
              <w:lastRenderedPageBreak/>
              <w:t>practicing online</w:t>
            </w:r>
          </w:p>
        </w:tc>
        <w:tc>
          <w:tcPr>
            <w:tcW w:w="4380" w:type="dxa"/>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160" w:type="dxa"/>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40" w:type="dxa"/>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135"/>
        </w:trPr>
        <w:tc>
          <w:tcPr>
            <w:tcW w:w="2160" w:type="dxa"/>
            <w:gridSpan w:val="2"/>
            <w:vMerge/>
            <w:tcBorders>
              <w:left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vMerge w:val="restart"/>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sequence  database  and  the  protein  sequence</w:t>
            </w:r>
          </w:p>
        </w:tc>
        <w:tc>
          <w:tcPr>
            <w:tcW w:w="11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4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105"/>
        </w:trPr>
        <w:tc>
          <w:tcPr>
            <w:tcW w:w="1400" w:type="dxa"/>
            <w:tcBorders>
              <w:lef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7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1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4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258"/>
        </w:trPr>
        <w:tc>
          <w:tcPr>
            <w:tcW w:w="1400" w:type="dxa"/>
            <w:tcBorders>
              <w:left w:val="single" w:sz="8" w:space="0" w:color="auto"/>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76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tcBorders>
              <w:bottom w:val="single" w:sz="8" w:space="0" w:color="auto"/>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databases</w:t>
            </w:r>
          </w:p>
        </w:tc>
        <w:tc>
          <w:tcPr>
            <w:tcW w:w="116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4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247"/>
        </w:trPr>
        <w:tc>
          <w:tcPr>
            <w:tcW w:w="1400" w:type="dxa"/>
            <w:vMerge w:val="restart"/>
            <w:tcBorders>
              <w:left w:val="single" w:sz="8" w:space="0" w:color="auto"/>
            </w:tcBorders>
            <w:shd w:val="clear" w:color="auto" w:fill="auto"/>
            <w:vAlign w:val="bottom"/>
          </w:tcPr>
          <w:p w:rsidR="008D6EC6" w:rsidRPr="00D12394" w:rsidRDefault="005545A3" w:rsidP="00B16980">
            <w:pPr>
              <w:spacing w:line="276" w:lineRule="auto"/>
              <w:ind w:left="120"/>
              <w:rPr>
                <w:rFonts w:asciiTheme="minorEastAsia" w:eastAsiaTheme="minorEastAsia" w:hAnsiTheme="minorEastAsia"/>
                <w:szCs w:val="21"/>
              </w:rPr>
            </w:pPr>
            <w:r w:rsidRPr="00D12394">
              <w:rPr>
                <w:rFonts w:asciiTheme="minorEastAsia" w:eastAsiaTheme="minorEastAsia" w:hAnsiTheme="minorEastAsia"/>
                <w:szCs w:val="21"/>
              </w:rPr>
              <w:t>第五章</w:t>
            </w:r>
          </w:p>
        </w:tc>
        <w:tc>
          <w:tcPr>
            <w:tcW w:w="7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5.1 实验准备 Experimental preparation</w:t>
            </w:r>
          </w:p>
        </w:tc>
        <w:tc>
          <w:tcPr>
            <w:tcW w:w="1160" w:type="dxa"/>
            <w:vMerge w:val="restart"/>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掌握</w:t>
            </w:r>
          </w:p>
        </w:tc>
        <w:tc>
          <w:tcPr>
            <w:tcW w:w="1340" w:type="dxa"/>
            <w:vMerge w:val="restart"/>
            <w:tcBorders>
              <w:right w:val="single" w:sz="8" w:space="0" w:color="auto"/>
            </w:tcBorders>
            <w:shd w:val="clear" w:color="auto" w:fill="auto"/>
            <w:vAlign w:val="bottom"/>
          </w:tcPr>
          <w:p w:rsidR="008D6EC6" w:rsidRPr="00D12394" w:rsidRDefault="005545A3" w:rsidP="00B16980">
            <w:pPr>
              <w:spacing w:line="276" w:lineRule="auto"/>
              <w:ind w:left="80"/>
              <w:rPr>
                <w:rFonts w:asciiTheme="minorEastAsia" w:eastAsiaTheme="minorEastAsia" w:hAnsiTheme="minorEastAsia"/>
                <w:szCs w:val="21"/>
              </w:rPr>
            </w:pPr>
            <w:r w:rsidRPr="00D12394">
              <w:rPr>
                <w:rFonts w:asciiTheme="minorEastAsia" w:eastAsiaTheme="minorEastAsia" w:hAnsiTheme="minorEastAsia"/>
                <w:szCs w:val="21"/>
              </w:rPr>
              <w:t>2</w:t>
            </w:r>
          </w:p>
        </w:tc>
      </w:tr>
      <w:tr w:rsidR="008D6EC6" w:rsidRPr="00D12394">
        <w:trPr>
          <w:trHeight w:val="135"/>
        </w:trPr>
        <w:tc>
          <w:tcPr>
            <w:tcW w:w="1400" w:type="dxa"/>
            <w:vMerge/>
            <w:tcBorders>
              <w:lef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7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vMerge w:val="restart"/>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EndNote   Reference Manager 9.0</w:t>
            </w:r>
          </w:p>
        </w:tc>
        <w:tc>
          <w:tcPr>
            <w:tcW w:w="1160" w:type="dxa"/>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40" w:type="dxa"/>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119"/>
        </w:trPr>
        <w:tc>
          <w:tcPr>
            <w:tcW w:w="1400" w:type="dxa"/>
            <w:tcBorders>
              <w:left w:val="single" w:sz="8" w:space="0" w:color="auto"/>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76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vMerge/>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16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4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bl>
    <w:p w:rsidR="008D6EC6" w:rsidRPr="00D12394" w:rsidRDefault="008D6EC6" w:rsidP="00B16980">
      <w:pPr>
        <w:spacing w:line="276" w:lineRule="auto"/>
        <w:rPr>
          <w:rFonts w:asciiTheme="minorEastAsia" w:eastAsiaTheme="minorEastAsia" w:hAnsiTheme="minorEastAsia"/>
          <w:szCs w:val="21"/>
        </w:rPr>
      </w:pPr>
    </w:p>
    <w:p w:rsidR="008D6EC6" w:rsidRPr="00D12394" w:rsidRDefault="008D6EC6" w:rsidP="00B16980">
      <w:pPr>
        <w:spacing w:line="276" w:lineRule="auto"/>
        <w:rPr>
          <w:rFonts w:asciiTheme="minorEastAsia" w:eastAsiaTheme="minorEastAsia" w:hAnsiTheme="minorEastAsia"/>
          <w:szCs w:val="21"/>
        </w:rPr>
      </w:pPr>
    </w:p>
    <w:tbl>
      <w:tblPr>
        <w:tblW w:w="9040" w:type="dxa"/>
        <w:tblLayout w:type="fixed"/>
        <w:tblCellMar>
          <w:left w:w="0" w:type="dxa"/>
          <w:right w:w="0" w:type="dxa"/>
        </w:tblCellMar>
        <w:tblLook w:val="04A0"/>
      </w:tblPr>
      <w:tblGrid>
        <w:gridCol w:w="1380"/>
        <w:gridCol w:w="460"/>
        <w:gridCol w:w="320"/>
        <w:gridCol w:w="1360"/>
        <w:gridCol w:w="1760"/>
        <w:gridCol w:w="1260"/>
        <w:gridCol w:w="1160"/>
        <w:gridCol w:w="1220"/>
        <w:gridCol w:w="120"/>
      </w:tblGrid>
      <w:tr w:rsidR="008D6EC6" w:rsidRPr="00D12394">
        <w:trPr>
          <w:trHeight w:val="256"/>
        </w:trPr>
        <w:tc>
          <w:tcPr>
            <w:tcW w:w="1380" w:type="dxa"/>
            <w:tcBorders>
              <w:left w:val="single" w:sz="8" w:space="0" w:color="auto"/>
            </w:tcBorders>
            <w:shd w:val="clear" w:color="auto" w:fill="auto"/>
            <w:vAlign w:val="bottom"/>
          </w:tcPr>
          <w:p w:rsidR="008D6EC6" w:rsidRPr="00D12394" w:rsidRDefault="005545A3" w:rsidP="00B16980">
            <w:pPr>
              <w:spacing w:line="276" w:lineRule="auto"/>
              <w:rPr>
                <w:rFonts w:asciiTheme="minorEastAsia" w:eastAsiaTheme="minorEastAsia" w:hAnsiTheme="minorEastAsia"/>
                <w:szCs w:val="21"/>
              </w:rPr>
            </w:pPr>
            <w:bookmarkStart w:id="168" w:name="page3"/>
            <w:bookmarkEnd w:id="168"/>
            <w:r w:rsidRPr="00D12394">
              <w:rPr>
                <w:rFonts w:asciiTheme="minorEastAsia" w:eastAsiaTheme="minorEastAsia" w:hAnsiTheme="minorEastAsia"/>
                <w:szCs w:val="21"/>
              </w:rPr>
              <w:t>介绍</w:t>
            </w:r>
          </w:p>
        </w:tc>
        <w:tc>
          <w:tcPr>
            <w:tcW w:w="46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3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gridSpan w:val="3"/>
            <w:tcBorders>
              <w:bottom w:val="single" w:sz="8" w:space="0" w:color="auto"/>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Omiga 2.0, Clustal. W,TreeView etc..</w:t>
            </w:r>
          </w:p>
        </w:tc>
        <w:tc>
          <w:tcPr>
            <w:tcW w:w="1160" w:type="dxa"/>
            <w:vMerge w:val="restart"/>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掌握</w:t>
            </w:r>
          </w:p>
        </w:tc>
        <w:tc>
          <w:tcPr>
            <w:tcW w:w="1220" w:type="dxa"/>
            <w:vMerge w:val="restart"/>
            <w:shd w:val="clear" w:color="auto" w:fill="auto"/>
            <w:vAlign w:val="bottom"/>
          </w:tcPr>
          <w:p w:rsidR="008D6EC6" w:rsidRPr="00D12394" w:rsidRDefault="005545A3" w:rsidP="00B16980">
            <w:pPr>
              <w:spacing w:line="276" w:lineRule="auto"/>
              <w:ind w:left="80"/>
              <w:rPr>
                <w:rFonts w:asciiTheme="minorEastAsia" w:eastAsiaTheme="minorEastAsia" w:hAnsiTheme="minorEastAsia"/>
                <w:szCs w:val="21"/>
              </w:rPr>
            </w:pPr>
            <w:r w:rsidRPr="00D12394">
              <w:rPr>
                <w:rFonts w:asciiTheme="minorEastAsia" w:eastAsiaTheme="minorEastAsia" w:hAnsiTheme="minorEastAsia"/>
                <w:szCs w:val="21"/>
              </w:rPr>
              <w:t>2</w:t>
            </w:r>
          </w:p>
        </w:tc>
        <w:tc>
          <w:tcPr>
            <w:tcW w:w="1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117"/>
        </w:trPr>
        <w:tc>
          <w:tcPr>
            <w:tcW w:w="1840" w:type="dxa"/>
            <w:gridSpan w:val="2"/>
            <w:vMerge w:val="restart"/>
            <w:tcBorders>
              <w:left w:val="single" w:sz="8" w:space="0" w:color="auto"/>
            </w:tcBorders>
            <w:shd w:val="clear" w:color="auto" w:fill="auto"/>
            <w:vAlign w:val="bottom"/>
          </w:tcPr>
          <w:p w:rsidR="008D6EC6" w:rsidRPr="00D12394" w:rsidRDefault="005545A3" w:rsidP="00B16980">
            <w:pPr>
              <w:spacing w:line="276" w:lineRule="auto"/>
              <w:ind w:left="120"/>
              <w:rPr>
                <w:rFonts w:asciiTheme="minorEastAsia" w:eastAsiaTheme="minorEastAsia" w:hAnsiTheme="minorEastAsia"/>
                <w:szCs w:val="21"/>
              </w:rPr>
            </w:pPr>
            <w:r w:rsidRPr="00D12394">
              <w:rPr>
                <w:rFonts w:asciiTheme="minorEastAsia" w:eastAsiaTheme="minorEastAsia" w:hAnsiTheme="minorEastAsia"/>
                <w:szCs w:val="21"/>
              </w:rPr>
              <w:t>The   introduction</w:t>
            </w:r>
          </w:p>
        </w:tc>
        <w:tc>
          <w:tcPr>
            <w:tcW w:w="320" w:type="dxa"/>
            <w:vMerge w:val="restart"/>
            <w:tcBorders>
              <w:right w:val="single" w:sz="8" w:space="0" w:color="auto"/>
            </w:tcBorders>
            <w:shd w:val="clear" w:color="auto" w:fill="auto"/>
            <w:vAlign w:val="bottom"/>
          </w:tcPr>
          <w:p w:rsidR="008D6EC6" w:rsidRPr="00D12394" w:rsidRDefault="005545A3" w:rsidP="00B16980">
            <w:pPr>
              <w:spacing w:line="276" w:lineRule="auto"/>
              <w:ind w:left="20"/>
              <w:rPr>
                <w:rFonts w:asciiTheme="minorEastAsia" w:eastAsiaTheme="minorEastAsia" w:hAnsiTheme="minorEastAsia"/>
                <w:szCs w:val="21"/>
              </w:rPr>
            </w:pPr>
            <w:r w:rsidRPr="00D12394">
              <w:rPr>
                <w:rFonts w:asciiTheme="minorEastAsia" w:eastAsiaTheme="minorEastAsia" w:hAnsiTheme="minorEastAsia"/>
                <w:szCs w:val="21"/>
              </w:rPr>
              <w:t>of</w:t>
            </w:r>
          </w:p>
        </w:tc>
        <w:tc>
          <w:tcPr>
            <w:tcW w:w="1360" w:type="dxa"/>
            <w:vMerge w:val="restart"/>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5.3 结果输出</w:t>
            </w:r>
          </w:p>
        </w:tc>
        <w:tc>
          <w:tcPr>
            <w:tcW w:w="3020" w:type="dxa"/>
            <w:gridSpan w:val="2"/>
            <w:vMerge w:val="restart"/>
            <w:tcBorders>
              <w:right w:val="single" w:sz="8" w:space="0" w:color="auto"/>
            </w:tcBorders>
            <w:shd w:val="clear" w:color="auto" w:fill="auto"/>
            <w:vAlign w:val="bottom"/>
          </w:tcPr>
          <w:p w:rsidR="008D6EC6" w:rsidRPr="00D12394" w:rsidRDefault="005545A3" w:rsidP="00B16980">
            <w:pPr>
              <w:spacing w:line="276" w:lineRule="auto"/>
              <w:ind w:right="1356"/>
              <w:jc w:val="right"/>
              <w:rPr>
                <w:rFonts w:asciiTheme="minorEastAsia" w:eastAsiaTheme="minorEastAsia" w:hAnsiTheme="minorEastAsia"/>
                <w:szCs w:val="21"/>
              </w:rPr>
            </w:pPr>
            <w:r w:rsidRPr="00D12394">
              <w:rPr>
                <w:rFonts w:asciiTheme="minorEastAsia" w:eastAsiaTheme="minorEastAsia" w:hAnsiTheme="minorEastAsia"/>
                <w:szCs w:val="21"/>
              </w:rPr>
              <w:t>Analysis Results</w:t>
            </w:r>
          </w:p>
        </w:tc>
        <w:tc>
          <w:tcPr>
            <w:tcW w:w="1160" w:type="dxa"/>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20" w:type="dxa"/>
            <w:vMerge/>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121"/>
        </w:trPr>
        <w:tc>
          <w:tcPr>
            <w:tcW w:w="1840" w:type="dxa"/>
            <w:gridSpan w:val="2"/>
            <w:vMerge/>
            <w:tcBorders>
              <w:lef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320" w:type="dxa"/>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60" w:type="dxa"/>
            <w:vMerge/>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3020" w:type="dxa"/>
            <w:gridSpan w:val="2"/>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160" w:type="dxa"/>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2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125"/>
        </w:trPr>
        <w:tc>
          <w:tcPr>
            <w:tcW w:w="1380" w:type="dxa"/>
            <w:vMerge w:val="restart"/>
            <w:tcBorders>
              <w:left w:val="single" w:sz="8" w:space="0" w:color="auto"/>
            </w:tcBorders>
            <w:shd w:val="clear" w:color="auto" w:fill="auto"/>
            <w:vAlign w:val="bottom"/>
          </w:tcPr>
          <w:p w:rsidR="008D6EC6" w:rsidRPr="00D12394" w:rsidRDefault="005545A3" w:rsidP="00B16980">
            <w:pPr>
              <w:spacing w:line="276" w:lineRule="auto"/>
              <w:ind w:left="120"/>
              <w:rPr>
                <w:rFonts w:asciiTheme="minorEastAsia" w:eastAsiaTheme="minorEastAsia" w:hAnsiTheme="minorEastAsia"/>
                <w:szCs w:val="21"/>
              </w:rPr>
            </w:pPr>
            <w:r w:rsidRPr="00D12394">
              <w:rPr>
                <w:rFonts w:asciiTheme="minorEastAsia" w:eastAsiaTheme="minorEastAsia" w:hAnsiTheme="minorEastAsia"/>
                <w:szCs w:val="21"/>
              </w:rPr>
              <w:t>bioinformatics</w:t>
            </w:r>
          </w:p>
        </w:tc>
        <w:tc>
          <w:tcPr>
            <w:tcW w:w="46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3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60" w:type="dxa"/>
            <w:vMerge/>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3020" w:type="dxa"/>
            <w:gridSpan w:val="2"/>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1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2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115"/>
        </w:trPr>
        <w:tc>
          <w:tcPr>
            <w:tcW w:w="1380" w:type="dxa"/>
            <w:vMerge/>
            <w:tcBorders>
              <w:lef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6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3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gridSpan w:val="3"/>
            <w:vMerge w:val="restart"/>
            <w:tcBorders>
              <w:right w:val="single" w:sz="8" w:space="0" w:color="auto"/>
            </w:tcBorders>
            <w:shd w:val="clear" w:color="auto" w:fill="auto"/>
            <w:vAlign w:val="bottom"/>
          </w:tcPr>
          <w:p w:rsidR="008D6EC6" w:rsidRPr="00D12394" w:rsidRDefault="005545A3" w:rsidP="00B16980">
            <w:pPr>
              <w:spacing w:line="276" w:lineRule="auto"/>
              <w:ind w:left="200"/>
              <w:rPr>
                <w:rFonts w:asciiTheme="minorEastAsia" w:eastAsiaTheme="minorEastAsia" w:hAnsiTheme="minorEastAsia"/>
                <w:szCs w:val="21"/>
              </w:rPr>
            </w:pPr>
            <w:r w:rsidRPr="00D12394">
              <w:rPr>
                <w:rFonts w:asciiTheme="minorEastAsia" w:eastAsiaTheme="minorEastAsia" w:hAnsiTheme="minorEastAsia"/>
                <w:szCs w:val="21"/>
              </w:rPr>
              <w:t>Pov-Ray for Windows   Sequin 2.90 etc..</w:t>
            </w:r>
          </w:p>
        </w:tc>
        <w:tc>
          <w:tcPr>
            <w:tcW w:w="11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2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157"/>
        </w:trPr>
        <w:tc>
          <w:tcPr>
            <w:tcW w:w="1380" w:type="dxa"/>
            <w:vMerge w:val="restart"/>
            <w:tcBorders>
              <w:left w:val="single" w:sz="8" w:space="0" w:color="auto"/>
            </w:tcBorders>
            <w:shd w:val="clear" w:color="auto" w:fill="auto"/>
            <w:vAlign w:val="bottom"/>
          </w:tcPr>
          <w:p w:rsidR="008D6EC6" w:rsidRPr="00D12394" w:rsidRDefault="005545A3" w:rsidP="00B16980">
            <w:pPr>
              <w:spacing w:line="276" w:lineRule="auto"/>
              <w:ind w:left="120"/>
              <w:rPr>
                <w:rFonts w:asciiTheme="minorEastAsia" w:eastAsiaTheme="minorEastAsia" w:hAnsiTheme="minorEastAsia"/>
                <w:szCs w:val="21"/>
              </w:rPr>
            </w:pPr>
            <w:r w:rsidRPr="00D12394">
              <w:rPr>
                <w:rFonts w:asciiTheme="minorEastAsia" w:eastAsiaTheme="minorEastAsia" w:hAnsiTheme="minorEastAsia"/>
                <w:szCs w:val="21"/>
              </w:rPr>
              <w:t>software</w:t>
            </w:r>
          </w:p>
        </w:tc>
        <w:tc>
          <w:tcPr>
            <w:tcW w:w="46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3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gridSpan w:val="3"/>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1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2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100"/>
        </w:trPr>
        <w:tc>
          <w:tcPr>
            <w:tcW w:w="1380" w:type="dxa"/>
            <w:vMerge/>
            <w:tcBorders>
              <w:left w:val="single" w:sz="8" w:space="0" w:color="auto"/>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60" w:type="dxa"/>
            <w:tcBorders>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32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60" w:type="dxa"/>
            <w:tcBorders>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760" w:type="dxa"/>
            <w:tcBorders>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6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16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20" w:type="dxa"/>
            <w:tcBorders>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232"/>
        </w:trPr>
        <w:tc>
          <w:tcPr>
            <w:tcW w:w="1380" w:type="dxa"/>
            <w:tcBorders>
              <w:lef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6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3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gridSpan w:val="3"/>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通过浏览国内外有关生物信息学的网站和网</w:t>
            </w:r>
          </w:p>
        </w:tc>
        <w:tc>
          <w:tcPr>
            <w:tcW w:w="11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2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271"/>
        </w:trPr>
        <w:tc>
          <w:tcPr>
            <w:tcW w:w="1380" w:type="dxa"/>
            <w:vMerge w:val="restart"/>
            <w:tcBorders>
              <w:left w:val="single" w:sz="8" w:space="0" w:color="auto"/>
            </w:tcBorders>
            <w:shd w:val="clear" w:color="auto" w:fill="auto"/>
            <w:vAlign w:val="bottom"/>
          </w:tcPr>
          <w:p w:rsidR="008D6EC6" w:rsidRPr="00D12394" w:rsidRDefault="005545A3" w:rsidP="00B16980">
            <w:pPr>
              <w:spacing w:line="276" w:lineRule="auto"/>
              <w:ind w:left="120"/>
              <w:rPr>
                <w:rFonts w:asciiTheme="minorEastAsia" w:eastAsiaTheme="minorEastAsia" w:hAnsiTheme="minorEastAsia"/>
                <w:szCs w:val="21"/>
              </w:rPr>
            </w:pPr>
            <w:r w:rsidRPr="00D12394">
              <w:rPr>
                <w:rFonts w:asciiTheme="minorEastAsia" w:eastAsiaTheme="minorEastAsia" w:hAnsiTheme="minorEastAsia"/>
                <w:szCs w:val="21"/>
              </w:rPr>
              <w:t>网上实践 4</w:t>
            </w:r>
          </w:p>
        </w:tc>
        <w:tc>
          <w:tcPr>
            <w:tcW w:w="46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3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gridSpan w:val="3"/>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址，认识其发展现状</w:t>
            </w:r>
          </w:p>
        </w:tc>
        <w:tc>
          <w:tcPr>
            <w:tcW w:w="11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20" w:type="dxa"/>
            <w:vMerge w:val="restart"/>
            <w:shd w:val="clear" w:color="auto" w:fill="auto"/>
            <w:vAlign w:val="bottom"/>
          </w:tcPr>
          <w:p w:rsidR="008D6EC6" w:rsidRPr="00D12394" w:rsidRDefault="005545A3" w:rsidP="00B16980">
            <w:pPr>
              <w:spacing w:line="276" w:lineRule="auto"/>
              <w:ind w:left="80"/>
              <w:rPr>
                <w:rFonts w:asciiTheme="minorEastAsia" w:eastAsiaTheme="minorEastAsia" w:hAnsiTheme="minorEastAsia"/>
                <w:szCs w:val="21"/>
              </w:rPr>
            </w:pPr>
            <w:r w:rsidRPr="00D12394">
              <w:rPr>
                <w:rFonts w:asciiTheme="minorEastAsia" w:eastAsiaTheme="minorEastAsia" w:hAnsiTheme="minorEastAsia"/>
                <w:szCs w:val="21"/>
              </w:rPr>
              <w:t>2</w:t>
            </w:r>
          </w:p>
        </w:tc>
        <w:tc>
          <w:tcPr>
            <w:tcW w:w="1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122"/>
        </w:trPr>
        <w:tc>
          <w:tcPr>
            <w:tcW w:w="1380" w:type="dxa"/>
            <w:vMerge/>
            <w:tcBorders>
              <w:lef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6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3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60" w:type="dxa"/>
            <w:vMerge w:val="restart"/>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By   browsing</w:t>
            </w:r>
          </w:p>
        </w:tc>
        <w:tc>
          <w:tcPr>
            <w:tcW w:w="3020" w:type="dxa"/>
            <w:gridSpan w:val="2"/>
            <w:vMerge w:val="restart"/>
            <w:tcBorders>
              <w:right w:val="single" w:sz="8" w:space="0" w:color="auto"/>
            </w:tcBorders>
            <w:shd w:val="clear" w:color="auto" w:fill="auto"/>
            <w:vAlign w:val="bottom"/>
          </w:tcPr>
          <w:p w:rsidR="008D6EC6" w:rsidRPr="00D12394" w:rsidRDefault="005545A3" w:rsidP="00B16980">
            <w:pPr>
              <w:spacing w:line="276" w:lineRule="auto"/>
              <w:ind w:right="16"/>
              <w:jc w:val="right"/>
              <w:rPr>
                <w:rFonts w:asciiTheme="minorEastAsia" w:eastAsiaTheme="minorEastAsia" w:hAnsiTheme="minorEastAsia"/>
                <w:szCs w:val="21"/>
              </w:rPr>
            </w:pPr>
            <w:r w:rsidRPr="00D12394">
              <w:rPr>
                <w:rFonts w:asciiTheme="minorEastAsia" w:eastAsiaTheme="minorEastAsia" w:hAnsiTheme="minorEastAsia"/>
                <w:szCs w:val="21"/>
              </w:rPr>
              <w:t>at   home   and   abroad   about</w:t>
            </w:r>
          </w:p>
        </w:tc>
        <w:tc>
          <w:tcPr>
            <w:tcW w:w="1160" w:type="dxa"/>
            <w:vMerge w:val="restart"/>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理解</w:t>
            </w:r>
          </w:p>
        </w:tc>
        <w:tc>
          <w:tcPr>
            <w:tcW w:w="1220" w:type="dxa"/>
            <w:vMerge/>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137"/>
        </w:trPr>
        <w:tc>
          <w:tcPr>
            <w:tcW w:w="1840" w:type="dxa"/>
            <w:gridSpan w:val="2"/>
            <w:vMerge w:val="restart"/>
            <w:tcBorders>
              <w:left w:val="single" w:sz="8" w:space="0" w:color="auto"/>
            </w:tcBorders>
            <w:shd w:val="clear" w:color="auto" w:fill="auto"/>
            <w:vAlign w:val="bottom"/>
          </w:tcPr>
          <w:p w:rsidR="008D6EC6" w:rsidRPr="00D12394" w:rsidRDefault="005545A3" w:rsidP="00B16980">
            <w:pPr>
              <w:spacing w:line="276" w:lineRule="auto"/>
              <w:ind w:left="220"/>
              <w:rPr>
                <w:rFonts w:asciiTheme="minorEastAsia" w:eastAsiaTheme="minorEastAsia" w:hAnsiTheme="minorEastAsia"/>
                <w:szCs w:val="21"/>
              </w:rPr>
            </w:pPr>
            <w:r w:rsidRPr="00D12394">
              <w:rPr>
                <w:rFonts w:asciiTheme="minorEastAsia" w:eastAsiaTheme="minorEastAsia" w:hAnsiTheme="minorEastAsia"/>
                <w:szCs w:val="21"/>
              </w:rPr>
              <w:t>practicing online</w:t>
            </w:r>
          </w:p>
        </w:tc>
        <w:tc>
          <w:tcPr>
            <w:tcW w:w="3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60" w:type="dxa"/>
            <w:vMerge/>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3020" w:type="dxa"/>
            <w:gridSpan w:val="2"/>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160" w:type="dxa"/>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20" w:type="dxa"/>
            <w:vMerge/>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135"/>
        </w:trPr>
        <w:tc>
          <w:tcPr>
            <w:tcW w:w="1840" w:type="dxa"/>
            <w:gridSpan w:val="2"/>
            <w:vMerge/>
            <w:tcBorders>
              <w:lef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3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gridSpan w:val="3"/>
            <w:vMerge w:val="restart"/>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bioinformatics website and address, recognize its</w:t>
            </w:r>
          </w:p>
        </w:tc>
        <w:tc>
          <w:tcPr>
            <w:tcW w:w="11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2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105"/>
        </w:trPr>
        <w:tc>
          <w:tcPr>
            <w:tcW w:w="1380" w:type="dxa"/>
            <w:tcBorders>
              <w:lef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6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3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gridSpan w:val="3"/>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1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2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257"/>
        </w:trPr>
        <w:tc>
          <w:tcPr>
            <w:tcW w:w="1380" w:type="dxa"/>
            <w:tcBorders>
              <w:left w:val="single" w:sz="8" w:space="0" w:color="auto"/>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60" w:type="dxa"/>
            <w:tcBorders>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32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gridSpan w:val="3"/>
            <w:tcBorders>
              <w:bottom w:val="single" w:sz="8" w:space="0" w:color="auto"/>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development present situation</w:t>
            </w:r>
          </w:p>
        </w:tc>
        <w:tc>
          <w:tcPr>
            <w:tcW w:w="116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20" w:type="dxa"/>
            <w:tcBorders>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230"/>
        </w:trPr>
        <w:tc>
          <w:tcPr>
            <w:tcW w:w="1380" w:type="dxa"/>
            <w:tcBorders>
              <w:left w:val="single" w:sz="8" w:space="0" w:color="auto"/>
            </w:tcBorders>
            <w:shd w:val="clear" w:color="auto" w:fill="auto"/>
            <w:vAlign w:val="bottom"/>
          </w:tcPr>
          <w:p w:rsidR="008D6EC6" w:rsidRPr="00D12394" w:rsidRDefault="005545A3" w:rsidP="00B16980">
            <w:pPr>
              <w:spacing w:line="276" w:lineRule="auto"/>
              <w:ind w:left="120"/>
              <w:rPr>
                <w:rFonts w:asciiTheme="minorEastAsia" w:eastAsiaTheme="minorEastAsia" w:hAnsiTheme="minorEastAsia"/>
                <w:szCs w:val="21"/>
              </w:rPr>
            </w:pPr>
            <w:r w:rsidRPr="00D12394">
              <w:rPr>
                <w:rFonts w:asciiTheme="minorEastAsia" w:eastAsiaTheme="minorEastAsia" w:hAnsiTheme="minorEastAsia"/>
                <w:szCs w:val="21"/>
              </w:rPr>
              <w:t>第六章</w:t>
            </w:r>
          </w:p>
        </w:tc>
        <w:tc>
          <w:tcPr>
            <w:tcW w:w="46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3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gridSpan w:val="3"/>
            <w:vMerge w:val="restart"/>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生物信息学在农林牧医上应用</w:t>
            </w:r>
          </w:p>
        </w:tc>
        <w:tc>
          <w:tcPr>
            <w:tcW w:w="11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2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137"/>
        </w:trPr>
        <w:tc>
          <w:tcPr>
            <w:tcW w:w="1840" w:type="dxa"/>
            <w:gridSpan w:val="2"/>
            <w:vMerge w:val="restart"/>
            <w:tcBorders>
              <w:left w:val="single" w:sz="8" w:space="0" w:color="auto"/>
            </w:tcBorders>
            <w:shd w:val="clear" w:color="auto" w:fill="auto"/>
            <w:vAlign w:val="bottom"/>
          </w:tcPr>
          <w:p w:rsidR="008D6EC6" w:rsidRPr="00D12394" w:rsidRDefault="005545A3" w:rsidP="00B16980">
            <w:pPr>
              <w:spacing w:line="276" w:lineRule="auto"/>
              <w:ind w:left="120"/>
              <w:rPr>
                <w:rFonts w:asciiTheme="minorEastAsia" w:eastAsiaTheme="minorEastAsia" w:hAnsiTheme="minorEastAsia"/>
                <w:szCs w:val="21"/>
              </w:rPr>
            </w:pPr>
            <w:r w:rsidRPr="00D12394">
              <w:rPr>
                <w:rFonts w:asciiTheme="minorEastAsia" w:eastAsiaTheme="minorEastAsia" w:hAnsiTheme="minorEastAsia"/>
                <w:szCs w:val="21"/>
              </w:rPr>
              <w:t>生物信息学应用</w:t>
            </w:r>
          </w:p>
        </w:tc>
        <w:tc>
          <w:tcPr>
            <w:tcW w:w="3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gridSpan w:val="3"/>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1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20" w:type="dxa"/>
            <w:vMerge w:val="restart"/>
            <w:shd w:val="clear" w:color="auto" w:fill="auto"/>
            <w:vAlign w:val="bottom"/>
          </w:tcPr>
          <w:p w:rsidR="008D6EC6" w:rsidRPr="00D12394" w:rsidRDefault="005545A3" w:rsidP="00B16980">
            <w:pPr>
              <w:spacing w:line="276" w:lineRule="auto"/>
              <w:ind w:left="80"/>
              <w:rPr>
                <w:rFonts w:asciiTheme="minorEastAsia" w:eastAsiaTheme="minorEastAsia" w:hAnsiTheme="minorEastAsia"/>
                <w:szCs w:val="21"/>
              </w:rPr>
            </w:pPr>
            <w:r w:rsidRPr="00D12394">
              <w:rPr>
                <w:rFonts w:asciiTheme="minorEastAsia" w:eastAsiaTheme="minorEastAsia" w:hAnsiTheme="minorEastAsia"/>
                <w:szCs w:val="21"/>
              </w:rPr>
              <w:t>2</w:t>
            </w:r>
          </w:p>
        </w:tc>
        <w:tc>
          <w:tcPr>
            <w:tcW w:w="1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153"/>
        </w:trPr>
        <w:tc>
          <w:tcPr>
            <w:tcW w:w="1840" w:type="dxa"/>
            <w:gridSpan w:val="2"/>
            <w:vMerge/>
            <w:tcBorders>
              <w:lef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3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60" w:type="dxa"/>
            <w:vMerge w:val="restart"/>
            <w:shd w:val="clear" w:color="auto" w:fill="auto"/>
            <w:vAlign w:val="bottom"/>
          </w:tcPr>
          <w:p w:rsidR="008D6EC6" w:rsidRPr="00D12394" w:rsidRDefault="005545A3" w:rsidP="00B16980">
            <w:pPr>
              <w:spacing w:line="276" w:lineRule="auto"/>
              <w:ind w:left="100"/>
              <w:rPr>
                <w:rFonts w:asciiTheme="minorEastAsia" w:eastAsiaTheme="minorEastAsia" w:hAnsiTheme="minorEastAsia"/>
                <w:w w:val="98"/>
                <w:szCs w:val="21"/>
              </w:rPr>
            </w:pPr>
            <w:r w:rsidRPr="00D12394">
              <w:rPr>
                <w:rFonts w:asciiTheme="minorEastAsia" w:eastAsiaTheme="minorEastAsia" w:hAnsiTheme="minorEastAsia"/>
                <w:w w:val="98"/>
                <w:szCs w:val="21"/>
              </w:rPr>
              <w:t>Bioinformatics</w:t>
            </w:r>
          </w:p>
        </w:tc>
        <w:tc>
          <w:tcPr>
            <w:tcW w:w="3020" w:type="dxa"/>
            <w:gridSpan w:val="2"/>
            <w:vMerge w:val="restart"/>
            <w:tcBorders>
              <w:right w:val="single" w:sz="8" w:space="0" w:color="auto"/>
            </w:tcBorders>
            <w:shd w:val="clear" w:color="auto" w:fill="auto"/>
            <w:vAlign w:val="bottom"/>
          </w:tcPr>
          <w:p w:rsidR="008D6EC6" w:rsidRPr="00D12394" w:rsidRDefault="005545A3" w:rsidP="00B16980">
            <w:pPr>
              <w:spacing w:line="276" w:lineRule="auto"/>
              <w:ind w:right="16"/>
              <w:jc w:val="right"/>
              <w:rPr>
                <w:rFonts w:asciiTheme="minorEastAsia" w:eastAsiaTheme="minorEastAsia" w:hAnsiTheme="minorEastAsia"/>
                <w:szCs w:val="21"/>
              </w:rPr>
            </w:pPr>
            <w:r w:rsidRPr="00D12394">
              <w:rPr>
                <w:rFonts w:asciiTheme="minorEastAsia" w:eastAsiaTheme="minorEastAsia" w:hAnsiTheme="minorEastAsia"/>
                <w:szCs w:val="21"/>
              </w:rPr>
              <w:t>applications   in   agriculture,</w:t>
            </w:r>
          </w:p>
        </w:tc>
        <w:tc>
          <w:tcPr>
            <w:tcW w:w="1160" w:type="dxa"/>
            <w:vMerge w:val="restart"/>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理解</w:t>
            </w:r>
          </w:p>
        </w:tc>
        <w:tc>
          <w:tcPr>
            <w:tcW w:w="1220" w:type="dxa"/>
            <w:vMerge/>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103"/>
        </w:trPr>
        <w:tc>
          <w:tcPr>
            <w:tcW w:w="1840" w:type="dxa"/>
            <w:gridSpan w:val="2"/>
            <w:vMerge w:val="restart"/>
            <w:tcBorders>
              <w:left w:val="single" w:sz="8" w:space="0" w:color="auto"/>
            </w:tcBorders>
            <w:shd w:val="clear" w:color="auto" w:fill="auto"/>
            <w:vAlign w:val="bottom"/>
          </w:tcPr>
          <w:p w:rsidR="008D6EC6" w:rsidRPr="00D12394" w:rsidRDefault="005545A3" w:rsidP="00B16980">
            <w:pPr>
              <w:spacing w:line="276" w:lineRule="auto"/>
              <w:ind w:left="120"/>
              <w:rPr>
                <w:rFonts w:asciiTheme="minorEastAsia" w:eastAsiaTheme="minorEastAsia" w:hAnsiTheme="minorEastAsia"/>
                <w:szCs w:val="21"/>
              </w:rPr>
            </w:pPr>
            <w:r w:rsidRPr="00D12394">
              <w:rPr>
                <w:rFonts w:asciiTheme="minorEastAsia" w:eastAsiaTheme="minorEastAsia" w:hAnsiTheme="minorEastAsia"/>
                <w:szCs w:val="21"/>
              </w:rPr>
              <w:t>The   application</w:t>
            </w:r>
          </w:p>
        </w:tc>
        <w:tc>
          <w:tcPr>
            <w:tcW w:w="320" w:type="dxa"/>
            <w:vMerge w:val="restart"/>
            <w:tcBorders>
              <w:right w:val="single" w:sz="8" w:space="0" w:color="auto"/>
            </w:tcBorders>
            <w:shd w:val="clear" w:color="auto" w:fill="auto"/>
            <w:vAlign w:val="bottom"/>
          </w:tcPr>
          <w:p w:rsidR="008D6EC6" w:rsidRPr="00D12394" w:rsidRDefault="005545A3" w:rsidP="00B16980">
            <w:pPr>
              <w:spacing w:line="276" w:lineRule="auto"/>
              <w:ind w:left="20"/>
              <w:rPr>
                <w:rFonts w:asciiTheme="minorEastAsia" w:eastAsiaTheme="minorEastAsia" w:hAnsiTheme="minorEastAsia"/>
                <w:szCs w:val="21"/>
              </w:rPr>
            </w:pPr>
            <w:r w:rsidRPr="00D12394">
              <w:rPr>
                <w:rFonts w:asciiTheme="minorEastAsia" w:eastAsiaTheme="minorEastAsia" w:hAnsiTheme="minorEastAsia"/>
                <w:szCs w:val="21"/>
              </w:rPr>
              <w:t>of</w:t>
            </w:r>
          </w:p>
        </w:tc>
        <w:tc>
          <w:tcPr>
            <w:tcW w:w="1360" w:type="dxa"/>
            <w:vMerge/>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3020" w:type="dxa"/>
            <w:gridSpan w:val="2"/>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160" w:type="dxa"/>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2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139"/>
        </w:trPr>
        <w:tc>
          <w:tcPr>
            <w:tcW w:w="1840" w:type="dxa"/>
            <w:gridSpan w:val="2"/>
            <w:vMerge/>
            <w:tcBorders>
              <w:lef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320" w:type="dxa"/>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gridSpan w:val="3"/>
            <w:vMerge w:val="restart"/>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forestry, animal husbandry and medicine</w:t>
            </w:r>
          </w:p>
        </w:tc>
        <w:tc>
          <w:tcPr>
            <w:tcW w:w="11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2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133"/>
        </w:trPr>
        <w:tc>
          <w:tcPr>
            <w:tcW w:w="1380" w:type="dxa"/>
            <w:vMerge w:val="restart"/>
            <w:tcBorders>
              <w:left w:val="single" w:sz="8" w:space="0" w:color="auto"/>
            </w:tcBorders>
            <w:shd w:val="clear" w:color="auto" w:fill="auto"/>
            <w:vAlign w:val="bottom"/>
          </w:tcPr>
          <w:p w:rsidR="008D6EC6" w:rsidRPr="00D12394" w:rsidRDefault="005545A3" w:rsidP="00B16980">
            <w:pPr>
              <w:spacing w:line="276" w:lineRule="auto"/>
              <w:ind w:left="120"/>
              <w:rPr>
                <w:rFonts w:asciiTheme="minorEastAsia" w:eastAsiaTheme="minorEastAsia" w:hAnsiTheme="minorEastAsia"/>
                <w:w w:val="98"/>
                <w:szCs w:val="21"/>
              </w:rPr>
            </w:pPr>
            <w:r w:rsidRPr="00D12394">
              <w:rPr>
                <w:rFonts w:asciiTheme="minorEastAsia" w:eastAsiaTheme="minorEastAsia" w:hAnsiTheme="minorEastAsia"/>
                <w:w w:val="98"/>
                <w:szCs w:val="21"/>
              </w:rPr>
              <w:t>Bioinformatics</w:t>
            </w:r>
          </w:p>
        </w:tc>
        <w:tc>
          <w:tcPr>
            <w:tcW w:w="46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3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gridSpan w:val="3"/>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1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2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123"/>
        </w:trPr>
        <w:tc>
          <w:tcPr>
            <w:tcW w:w="1380" w:type="dxa"/>
            <w:vMerge/>
            <w:tcBorders>
              <w:left w:val="single" w:sz="8" w:space="0" w:color="auto"/>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60" w:type="dxa"/>
            <w:tcBorders>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32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60" w:type="dxa"/>
            <w:tcBorders>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760" w:type="dxa"/>
            <w:tcBorders>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6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16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20" w:type="dxa"/>
            <w:tcBorders>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231"/>
        </w:trPr>
        <w:tc>
          <w:tcPr>
            <w:tcW w:w="1380" w:type="dxa"/>
            <w:tcBorders>
              <w:lef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6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3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gridSpan w:val="3"/>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学习使用生物信息学软件，体会生物信息学在</w:t>
            </w:r>
          </w:p>
        </w:tc>
        <w:tc>
          <w:tcPr>
            <w:tcW w:w="11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2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271"/>
        </w:trPr>
        <w:tc>
          <w:tcPr>
            <w:tcW w:w="1380" w:type="dxa"/>
            <w:vMerge w:val="restart"/>
            <w:tcBorders>
              <w:left w:val="single" w:sz="8" w:space="0" w:color="auto"/>
            </w:tcBorders>
            <w:shd w:val="clear" w:color="auto" w:fill="auto"/>
            <w:vAlign w:val="bottom"/>
          </w:tcPr>
          <w:p w:rsidR="008D6EC6" w:rsidRPr="00D12394" w:rsidRDefault="005545A3" w:rsidP="00B16980">
            <w:pPr>
              <w:spacing w:line="276" w:lineRule="auto"/>
              <w:ind w:left="120"/>
              <w:rPr>
                <w:rFonts w:asciiTheme="minorEastAsia" w:eastAsiaTheme="minorEastAsia" w:hAnsiTheme="minorEastAsia"/>
                <w:szCs w:val="21"/>
              </w:rPr>
            </w:pPr>
            <w:r w:rsidRPr="00D12394">
              <w:rPr>
                <w:rFonts w:asciiTheme="minorEastAsia" w:eastAsiaTheme="minorEastAsia" w:hAnsiTheme="minorEastAsia"/>
                <w:szCs w:val="21"/>
              </w:rPr>
              <w:t>网上实践 5</w:t>
            </w:r>
          </w:p>
        </w:tc>
        <w:tc>
          <w:tcPr>
            <w:tcW w:w="46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3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gridSpan w:val="3"/>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医学、农林研究中的重要性</w:t>
            </w:r>
          </w:p>
        </w:tc>
        <w:tc>
          <w:tcPr>
            <w:tcW w:w="11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20" w:type="dxa"/>
            <w:vMerge w:val="restart"/>
            <w:shd w:val="clear" w:color="auto" w:fill="auto"/>
            <w:vAlign w:val="bottom"/>
          </w:tcPr>
          <w:p w:rsidR="008D6EC6" w:rsidRPr="00D12394" w:rsidRDefault="005545A3" w:rsidP="00B16980">
            <w:pPr>
              <w:spacing w:line="276" w:lineRule="auto"/>
              <w:ind w:left="80"/>
              <w:rPr>
                <w:rFonts w:asciiTheme="minorEastAsia" w:eastAsiaTheme="minorEastAsia" w:hAnsiTheme="minorEastAsia"/>
                <w:szCs w:val="21"/>
              </w:rPr>
            </w:pPr>
            <w:r w:rsidRPr="00D12394">
              <w:rPr>
                <w:rFonts w:asciiTheme="minorEastAsia" w:eastAsiaTheme="minorEastAsia" w:hAnsiTheme="minorEastAsia"/>
                <w:szCs w:val="21"/>
              </w:rPr>
              <w:t>2</w:t>
            </w:r>
          </w:p>
        </w:tc>
        <w:tc>
          <w:tcPr>
            <w:tcW w:w="1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228"/>
        </w:trPr>
        <w:tc>
          <w:tcPr>
            <w:tcW w:w="1380" w:type="dxa"/>
            <w:vMerge/>
            <w:tcBorders>
              <w:lef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6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3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60" w:type="dxa"/>
            <w:vMerge w:val="restart"/>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Learn  to  use</w:t>
            </w:r>
          </w:p>
        </w:tc>
        <w:tc>
          <w:tcPr>
            <w:tcW w:w="3020" w:type="dxa"/>
            <w:gridSpan w:val="2"/>
            <w:vMerge w:val="restart"/>
            <w:tcBorders>
              <w:right w:val="single" w:sz="8" w:space="0" w:color="auto"/>
            </w:tcBorders>
            <w:shd w:val="clear" w:color="auto" w:fill="auto"/>
            <w:vAlign w:val="bottom"/>
          </w:tcPr>
          <w:p w:rsidR="008D6EC6" w:rsidRPr="00D12394" w:rsidRDefault="005545A3" w:rsidP="00B16980">
            <w:pPr>
              <w:spacing w:line="276" w:lineRule="auto"/>
              <w:ind w:right="116"/>
              <w:jc w:val="right"/>
              <w:rPr>
                <w:rFonts w:asciiTheme="minorEastAsia" w:eastAsiaTheme="minorEastAsia" w:hAnsiTheme="minorEastAsia"/>
                <w:szCs w:val="21"/>
              </w:rPr>
            </w:pPr>
            <w:r w:rsidRPr="00D12394">
              <w:rPr>
                <w:rFonts w:asciiTheme="minorEastAsia" w:eastAsiaTheme="minorEastAsia" w:hAnsiTheme="minorEastAsia"/>
                <w:szCs w:val="21"/>
              </w:rPr>
              <w:t>bioinformatics  software,  realize</w:t>
            </w:r>
          </w:p>
        </w:tc>
        <w:tc>
          <w:tcPr>
            <w:tcW w:w="1160" w:type="dxa"/>
            <w:vMerge w:val="restart"/>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理解</w:t>
            </w:r>
          </w:p>
        </w:tc>
        <w:tc>
          <w:tcPr>
            <w:tcW w:w="1220" w:type="dxa"/>
            <w:vMerge/>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103"/>
        </w:trPr>
        <w:tc>
          <w:tcPr>
            <w:tcW w:w="1840" w:type="dxa"/>
            <w:gridSpan w:val="2"/>
            <w:vMerge w:val="restart"/>
            <w:tcBorders>
              <w:left w:val="single" w:sz="8" w:space="0" w:color="auto"/>
            </w:tcBorders>
            <w:shd w:val="clear" w:color="auto" w:fill="auto"/>
            <w:vAlign w:val="bottom"/>
          </w:tcPr>
          <w:p w:rsidR="008D6EC6" w:rsidRPr="00D12394" w:rsidRDefault="005545A3" w:rsidP="00B16980">
            <w:pPr>
              <w:spacing w:line="276" w:lineRule="auto"/>
              <w:ind w:left="220"/>
              <w:rPr>
                <w:rFonts w:asciiTheme="minorEastAsia" w:eastAsiaTheme="minorEastAsia" w:hAnsiTheme="minorEastAsia"/>
                <w:szCs w:val="21"/>
              </w:rPr>
            </w:pPr>
            <w:r w:rsidRPr="00D12394">
              <w:rPr>
                <w:rFonts w:asciiTheme="minorEastAsia" w:eastAsiaTheme="minorEastAsia" w:hAnsiTheme="minorEastAsia"/>
                <w:szCs w:val="21"/>
              </w:rPr>
              <w:t>practicing online</w:t>
            </w:r>
          </w:p>
        </w:tc>
        <w:tc>
          <w:tcPr>
            <w:tcW w:w="3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60" w:type="dxa"/>
            <w:vMerge/>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3020" w:type="dxa"/>
            <w:gridSpan w:val="2"/>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160" w:type="dxa"/>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2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169"/>
        </w:trPr>
        <w:tc>
          <w:tcPr>
            <w:tcW w:w="1840" w:type="dxa"/>
            <w:gridSpan w:val="2"/>
            <w:vMerge/>
            <w:tcBorders>
              <w:lef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3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gridSpan w:val="3"/>
            <w:vMerge w:val="restart"/>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the  importance  of  bioinformatics  in  medicine,</w:t>
            </w:r>
          </w:p>
        </w:tc>
        <w:tc>
          <w:tcPr>
            <w:tcW w:w="11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2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137"/>
        </w:trPr>
        <w:tc>
          <w:tcPr>
            <w:tcW w:w="1380" w:type="dxa"/>
            <w:tcBorders>
              <w:lef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6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3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gridSpan w:val="3"/>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1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2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312"/>
        </w:trPr>
        <w:tc>
          <w:tcPr>
            <w:tcW w:w="1380" w:type="dxa"/>
            <w:tcBorders>
              <w:lef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6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3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gridSpan w:val="3"/>
            <w:tcBorders>
              <w:right w:val="single" w:sz="8" w:space="0" w:color="auto"/>
            </w:tcBorders>
            <w:shd w:val="clear" w:color="auto" w:fill="auto"/>
            <w:vAlign w:val="bottom"/>
          </w:tcPr>
          <w:p w:rsidR="008D6EC6" w:rsidRPr="00D12394" w:rsidRDefault="005545A3" w:rsidP="00B16980">
            <w:pPr>
              <w:spacing w:line="276" w:lineRule="auto"/>
              <w:ind w:left="200"/>
              <w:rPr>
                <w:rFonts w:asciiTheme="minorEastAsia" w:eastAsiaTheme="minorEastAsia" w:hAnsiTheme="minorEastAsia"/>
                <w:szCs w:val="21"/>
              </w:rPr>
            </w:pPr>
            <w:r w:rsidRPr="00D12394">
              <w:rPr>
                <w:rFonts w:asciiTheme="minorEastAsia" w:eastAsiaTheme="minorEastAsia" w:hAnsiTheme="minorEastAsia"/>
                <w:szCs w:val="21"/>
              </w:rPr>
              <w:t>agriculture  and forestry  research</w:t>
            </w:r>
          </w:p>
        </w:tc>
        <w:tc>
          <w:tcPr>
            <w:tcW w:w="11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2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20"/>
        </w:trPr>
        <w:tc>
          <w:tcPr>
            <w:tcW w:w="1380" w:type="dxa"/>
            <w:tcBorders>
              <w:left w:val="single" w:sz="8" w:space="0" w:color="auto"/>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60" w:type="dxa"/>
            <w:tcBorders>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32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3120" w:type="dxa"/>
            <w:gridSpan w:val="2"/>
            <w:tcBorders>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6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16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20" w:type="dxa"/>
            <w:tcBorders>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254"/>
        </w:trPr>
        <w:tc>
          <w:tcPr>
            <w:tcW w:w="1380" w:type="dxa"/>
            <w:tcBorders>
              <w:lef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6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3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gridSpan w:val="3"/>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复习、答疑及考试</w:t>
            </w:r>
          </w:p>
        </w:tc>
        <w:tc>
          <w:tcPr>
            <w:tcW w:w="11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20" w:type="dxa"/>
            <w:vMerge w:val="restart"/>
            <w:shd w:val="clear" w:color="auto" w:fill="auto"/>
            <w:vAlign w:val="bottom"/>
          </w:tcPr>
          <w:p w:rsidR="008D6EC6" w:rsidRPr="00D12394" w:rsidRDefault="005545A3" w:rsidP="00B16980">
            <w:pPr>
              <w:spacing w:line="276" w:lineRule="auto"/>
              <w:ind w:left="80"/>
              <w:rPr>
                <w:rFonts w:asciiTheme="minorEastAsia" w:eastAsiaTheme="minorEastAsia" w:hAnsiTheme="minorEastAsia"/>
                <w:szCs w:val="21"/>
              </w:rPr>
            </w:pPr>
            <w:r w:rsidRPr="00D12394">
              <w:rPr>
                <w:rFonts w:asciiTheme="minorEastAsia" w:eastAsiaTheme="minorEastAsia" w:hAnsiTheme="minorEastAsia"/>
                <w:szCs w:val="21"/>
              </w:rPr>
              <w:t>2</w:t>
            </w:r>
          </w:p>
        </w:tc>
        <w:tc>
          <w:tcPr>
            <w:tcW w:w="1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188"/>
        </w:trPr>
        <w:tc>
          <w:tcPr>
            <w:tcW w:w="1380" w:type="dxa"/>
            <w:tcBorders>
              <w:lef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6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3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gridSpan w:val="3"/>
            <w:vMerge w:val="restart"/>
            <w:tcBorders>
              <w:right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To review  &amp;  answer  questions，examination</w:t>
            </w:r>
          </w:p>
        </w:tc>
        <w:tc>
          <w:tcPr>
            <w:tcW w:w="11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20" w:type="dxa"/>
            <w:vMerge/>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156"/>
        </w:trPr>
        <w:tc>
          <w:tcPr>
            <w:tcW w:w="1380" w:type="dxa"/>
            <w:tcBorders>
              <w:lef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6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3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380" w:type="dxa"/>
            <w:gridSpan w:val="3"/>
            <w:vMerge/>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1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2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27"/>
        </w:trPr>
        <w:tc>
          <w:tcPr>
            <w:tcW w:w="1380" w:type="dxa"/>
            <w:tcBorders>
              <w:left w:val="single" w:sz="8" w:space="0" w:color="auto"/>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460" w:type="dxa"/>
            <w:tcBorders>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32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60" w:type="dxa"/>
            <w:tcBorders>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760" w:type="dxa"/>
            <w:tcBorders>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6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16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20" w:type="dxa"/>
            <w:tcBorders>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292"/>
        </w:trPr>
        <w:tc>
          <w:tcPr>
            <w:tcW w:w="1380" w:type="dxa"/>
            <w:tcBorders>
              <w:left w:val="single" w:sz="8" w:space="0" w:color="auto"/>
              <w:bottom w:val="single" w:sz="8" w:space="0" w:color="auto"/>
            </w:tcBorders>
            <w:shd w:val="clear" w:color="auto" w:fill="auto"/>
            <w:vAlign w:val="bottom"/>
          </w:tcPr>
          <w:p w:rsidR="008D6EC6" w:rsidRPr="00D12394" w:rsidRDefault="005545A3" w:rsidP="00B16980">
            <w:pPr>
              <w:spacing w:line="276" w:lineRule="auto"/>
              <w:ind w:left="120"/>
              <w:rPr>
                <w:rFonts w:asciiTheme="minorEastAsia" w:eastAsiaTheme="minorEastAsia" w:hAnsiTheme="minorEastAsia"/>
                <w:szCs w:val="21"/>
              </w:rPr>
            </w:pPr>
            <w:r w:rsidRPr="00D12394">
              <w:rPr>
                <w:rFonts w:asciiTheme="minorEastAsia" w:eastAsiaTheme="minorEastAsia" w:hAnsiTheme="minorEastAsia"/>
                <w:szCs w:val="21"/>
              </w:rPr>
              <w:t>总学时</w:t>
            </w:r>
          </w:p>
        </w:tc>
        <w:tc>
          <w:tcPr>
            <w:tcW w:w="460" w:type="dxa"/>
            <w:tcBorders>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320" w:type="dxa"/>
            <w:tcBorders>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60" w:type="dxa"/>
            <w:tcBorders>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760" w:type="dxa"/>
            <w:tcBorders>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6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16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20" w:type="dxa"/>
            <w:tcBorders>
              <w:bottom w:val="single" w:sz="8" w:space="0" w:color="auto"/>
            </w:tcBorders>
            <w:shd w:val="clear" w:color="auto" w:fill="auto"/>
            <w:vAlign w:val="bottom"/>
          </w:tcPr>
          <w:p w:rsidR="008D6EC6" w:rsidRPr="00D12394" w:rsidRDefault="005545A3" w:rsidP="00B16980">
            <w:pPr>
              <w:spacing w:line="276" w:lineRule="auto"/>
              <w:ind w:left="80"/>
              <w:rPr>
                <w:rFonts w:asciiTheme="minorEastAsia" w:eastAsiaTheme="minorEastAsia" w:hAnsiTheme="minorEastAsia"/>
                <w:szCs w:val="21"/>
              </w:rPr>
            </w:pPr>
            <w:r w:rsidRPr="00D12394">
              <w:rPr>
                <w:rFonts w:asciiTheme="minorEastAsia" w:eastAsiaTheme="minorEastAsia" w:hAnsiTheme="minorEastAsia"/>
                <w:szCs w:val="21"/>
              </w:rPr>
              <w:t>32</w:t>
            </w:r>
          </w:p>
        </w:tc>
        <w:tc>
          <w:tcPr>
            <w:tcW w:w="12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1040"/>
        </w:trPr>
        <w:tc>
          <w:tcPr>
            <w:tcW w:w="1840" w:type="dxa"/>
            <w:gridSpan w:val="2"/>
            <w:shd w:val="clear" w:color="auto" w:fill="auto"/>
            <w:vAlign w:val="bottom"/>
          </w:tcPr>
          <w:p w:rsidR="008D6EC6" w:rsidRPr="00D12394" w:rsidRDefault="005545A3" w:rsidP="00B16980">
            <w:pPr>
              <w:spacing w:line="276" w:lineRule="auto"/>
              <w:ind w:left="540"/>
              <w:rPr>
                <w:rFonts w:asciiTheme="minorEastAsia" w:eastAsiaTheme="minorEastAsia" w:hAnsiTheme="minorEastAsia"/>
                <w:b/>
                <w:szCs w:val="21"/>
              </w:rPr>
            </w:pPr>
            <w:r w:rsidRPr="00D12394">
              <w:rPr>
                <w:rFonts w:asciiTheme="minorEastAsia" w:eastAsiaTheme="minorEastAsia" w:hAnsiTheme="minorEastAsia"/>
                <w:b/>
                <w:szCs w:val="21"/>
              </w:rPr>
              <w:t>六、考核办法</w:t>
            </w:r>
          </w:p>
        </w:tc>
        <w:tc>
          <w:tcPr>
            <w:tcW w:w="32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6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76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6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16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2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52"/>
        </w:trPr>
        <w:tc>
          <w:tcPr>
            <w:tcW w:w="1840" w:type="dxa"/>
            <w:gridSpan w:val="2"/>
            <w:tcBorders>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320" w:type="dxa"/>
            <w:tcBorders>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60" w:type="dxa"/>
            <w:tcBorders>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760" w:type="dxa"/>
            <w:tcBorders>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60" w:type="dxa"/>
            <w:tcBorders>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160" w:type="dxa"/>
            <w:tcBorders>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20" w:type="dxa"/>
            <w:tcBorders>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281"/>
        </w:trPr>
        <w:tc>
          <w:tcPr>
            <w:tcW w:w="1840" w:type="dxa"/>
            <w:gridSpan w:val="2"/>
            <w:tcBorders>
              <w:left w:val="single" w:sz="8" w:space="0" w:color="auto"/>
            </w:tcBorders>
            <w:shd w:val="clear" w:color="auto" w:fill="auto"/>
            <w:vAlign w:val="bottom"/>
          </w:tcPr>
          <w:p w:rsidR="008D6EC6" w:rsidRPr="00D12394" w:rsidRDefault="005545A3" w:rsidP="00B16980">
            <w:pPr>
              <w:spacing w:line="276" w:lineRule="auto"/>
              <w:ind w:left="800"/>
              <w:rPr>
                <w:rFonts w:asciiTheme="minorEastAsia" w:eastAsiaTheme="minorEastAsia" w:hAnsiTheme="minorEastAsia"/>
                <w:szCs w:val="21"/>
              </w:rPr>
            </w:pPr>
            <w:r w:rsidRPr="00D12394">
              <w:rPr>
                <w:rFonts w:asciiTheme="minorEastAsia" w:eastAsiaTheme="minorEastAsia" w:hAnsiTheme="minorEastAsia"/>
                <w:szCs w:val="21"/>
              </w:rPr>
              <w:t>成绩评定</w:t>
            </w:r>
          </w:p>
        </w:tc>
        <w:tc>
          <w:tcPr>
            <w:tcW w:w="32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6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7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60" w:type="dxa"/>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比例（%）</w:t>
            </w:r>
          </w:p>
        </w:tc>
        <w:tc>
          <w:tcPr>
            <w:tcW w:w="116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21"/>
        </w:trPr>
        <w:tc>
          <w:tcPr>
            <w:tcW w:w="1840" w:type="dxa"/>
            <w:gridSpan w:val="2"/>
            <w:tcBorders>
              <w:left w:val="single" w:sz="8" w:space="0" w:color="auto"/>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320" w:type="dxa"/>
            <w:tcBorders>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60" w:type="dxa"/>
            <w:tcBorders>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76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60" w:type="dxa"/>
            <w:tcBorders>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160" w:type="dxa"/>
            <w:tcBorders>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2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281"/>
        </w:trPr>
        <w:tc>
          <w:tcPr>
            <w:tcW w:w="1840" w:type="dxa"/>
            <w:gridSpan w:val="2"/>
            <w:tcBorders>
              <w:left w:val="single" w:sz="8" w:space="0" w:color="auto"/>
            </w:tcBorders>
            <w:shd w:val="clear" w:color="auto" w:fill="auto"/>
            <w:vAlign w:val="bottom"/>
          </w:tcPr>
          <w:p w:rsidR="008D6EC6" w:rsidRPr="00D12394" w:rsidRDefault="005545A3" w:rsidP="00B16980">
            <w:pPr>
              <w:spacing w:line="276" w:lineRule="auto"/>
              <w:ind w:left="580"/>
              <w:rPr>
                <w:rFonts w:asciiTheme="minorEastAsia" w:eastAsiaTheme="minorEastAsia" w:hAnsiTheme="minorEastAsia"/>
                <w:szCs w:val="21"/>
              </w:rPr>
            </w:pPr>
            <w:r w:rsidRPr="00D12394">
              <w:rPr>
                <w:rFonts w:asciiTheme="minorEastAsia" w:eastAsiaTheme="minorEastAsia" w:hAnsiTheme="minorEastAsia"/>
                <w:szCs w:val="21"/>
              </w:rPr>
              <w:t>1、平时成绩</w:t>
            </w:r>
          </w:p>
        </w:tc>
        <w:tc>
          <w:tcPr>
            <w:tcW w:w="32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6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76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60" w:type="dxa"/>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50</w:t>
            </w:r>
          </w:p>
        </w:tc>
        <w:tc>
          <w:tcPr>
            <w:tcW w:w="116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20" w:type="dxa"/>
            <w:tcBorders>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21"/>
        </w:trPr>
        <w:tc>
          <w:tcPr>
            <w:tcW w:w="1840" w:type="dxa"/>
            <w:gridSpan w:val="2"/>
            <w:tcBorders>
              <w:left w:val="single" w:sz="8" w:space="0" w:color="auto"/>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320" w:type="dxa"/>
            <w:tcBorders>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60" w:type="dxa"/>
            <w:tcBorders>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76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60" w:type="dxa"/>
            <w:tcBorders>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160" w:type="dxa"/>
            <w:tcBorders>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2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293"/>
        </w:trPr>
        <w:tc>
          <w:tcPr>
            <w:tcW w:w="1840" w:type="dxa"/>
            <w:gridSpan w:val="2"/>
            <w:tcBorders>
              <w:left w:val="single" w:sz="8" w:space="0" w:color="auto"/>
              <w:bottom w:val="single" w:sz="8" w:space="0" w:color="auto"/>
            </w:tcBorders>
            <w:shd w:val="clear" w:color="auto" w:fill="auto"/>
            <w:vAlign w:val="bottom"/>
          </w:tcPr>
          <w:p w:rsidR="008D6EC6" w:rsidRPr="00D12394" w:rsidRDefault="005545A3" w:rsidP="00B16980">
            <w:pPr>
              <w:spacing w:line="276" w:lineRule="auto"/>
              <w:ind w:left="580"/>
              <w:rPr>
                <w:rFonts w:asciiTheme="minorEastAsia" w:eastAsiaTheme="minorEastAsia" w:hAnsiTheme="minorEastAsia"/>
                <w:szCs w:val="21"/>
              </w:rPr>
            </w:pPr>
            <w:r w:rsidRPr="00D12394">
              <w:rPr>
                <w:rFonts w:asciiTheme="minorEastAsia" w:eastAsiaTheme="minorEastAsia" w:hAnsiTheme="minorEastAsia"/>
                <w:szCs w:val="21"/>
              </w:rPr>
              <w:t>2、期末考试</w:t>
            </w:r>
          </w:p>
        </w:tc>
        <w:tc>
          <w:tcPr>
            <w:tcW w:w="320" w:type="dxa"/>
            <w:tcBorders>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360" w:type="dxa"/>
            <w:tcBorders>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76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60" w:type="dxa"/>
            <w:tcBorders>
              <w:bottom w:val="single" w:sz="8" w:space="0" w:color="auto"/>
            </w:tcBorders>
            <w:shd w:val="clear" w:color="auto" w:fill="auto"/>
            <w:vAlign w:val="bottom"/>
          </w:tcPr>
          <w:p w:rsidR="008D6EC6" w:rsidRPr="00D12394" w:rsidRDefault="005545A3" w:rsidP="00B16980">
            <w:pPr>
              <w:spacing w:line="276" w:lineRule="auto"/>
              <w:ind w:left="100"/>
              <w:rPr>
                <w:rFonts w:asciiTheme="minorEastAsia" w:eastAsiaTheme="minorEastAsia" w:hAnsiTheme="minorEastAsia"/>
                <w:szCs w:val="21"/>
              </w:rPr>
            </w:pPr>
            <w:r w:rsidRPr="00D12394">
              <w:rPr>
                <w:rFonts w:asciiTheme="minorEastAsia" w:eastAsiaTheme="minorEastAsia" w:hAnsiTheme="minorEastAsia"/>
                <w:szCs w:val="21"/>
              </w:rPr>
              <w:t>50</w:t>
            </w:r>
          </w:p>
        </w:tc>
        <w:tc>
          <w:tcPr>
            <w:tcW w:w="1160" w:type="dxa"/>
            <w:tcBorders>
              <w:bottom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20" w:type="dxa"/>
            <w:tcBorders>
              <w:bottom w:val="single" w:sz="8" w:space="0" w:color="auto"/>
              <w:right w:val="single" w:sz="8" w:space="0" w:color="auto"/>
            </w:tcBorders>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c>
          <w:tcPr>
            <w:tcW w:w="120" w:type="dxa"/>
            <w:shd w:val="clear" w:color="auto" w:fill="auto"/>
            <w:vAlign w:val="bottom"/>
          </w:tcPr>
          <w:p w:rsidR="008D6EC6" w:rsidRPr="00D12394" w:rsidRDefault="008D6EC6" w:rsidP="00B16980">
            <w:pPr>
              <w:spacing w:line="276" w:lineRule="auto"/>
              <w:rPr>
                <w:rFonts w:asciiTheme="minorEastAsia" w:eastAsiaTheme="minorEastAsia" w:hAnsiTheme="minorEastAsia"/>
                <w:szCs w:val="21"/>
              </w:rPr>
            </w:pPr>
          </w:p>
        </w:tc>
      </w:tr>
      <w:tr w:rsidR="008D6EC6" w:rsidRPr="00D12394">
        <w:trPr>
          <w:trHeight w:val="572"/>
        </w:trPr>
        <w:tc>
          <w:tcPr>
            <w:tcW w:w="3520" w:type="dxa"/>
            <w:gridSpan w:val="4"/>
            <w:shd w:val="clear" w:color="auto" w:fill="auto"/>
            <w:vAlign w:val="bottom"/>
          </w:tcPr>
          <w:p w:rsidR="008D6EC6" w:rsidRPr="00D12394" w:rsidRDefault="005545A3" w:rsidP="008B6808">
            <w:pPr>
              <w:spacing w:line="480" w:lineRule="auto"/>
              <w:ind w:left="540"/>
              <w:rPr>
                <w:rFonts w:asciiTheme="minorEastAsia" w:eastAsiaTheme="minorEastAsia" w:hAnsiTheme="minorEastAsia"/>
                <w:b/>
                <w:szCs w:val="21"/>
              </w:rPr>
            </w:pPr>
            <w:r w:rsidRPr="00D12394">
              <w:rPr>
                <w:rFonts w:asciiTheme="minorEastAsia" w:eastAsiaTheme="minorEastAsia" w:hAnsiTheme="minorEastAsia"/>
                <w:b/>
                <w:szCs w:val="21"/>
              </w:rPr>
              <w:t>七、教材与参考资料</w:t>
            </w:r>
          </w:p>
        </w:tc>
        <w:tc>
          <w:tcPr>
            <w:tcW w:w="1760" w:type="dxa"/>
            <w:shd w:val="clear" w:color="auto" w:fill="auto"/>
            <w:vAlign w:val="bottom"/>
          </w:tcPr>
          <w:p w:rsidR="008D6EC6" w:rsidRPr="00D12394" w:rsidRDefault="008D6EC6" w:rsidP="008B6808">
            <w:pPr>
              <w:spacing w:line="480" w:lineRule="auto"/>
              <w:rPr>
                <w:rFonts w:asciiTheme="minorEastAsia" w:eastAsiaTheme="minorEastAsia" w:hAnsiTheme="minorEastAsia"/>
                <w:szCs w:val="21"/>
              </w:rPr>
            </w:pPr>
          </w:p>
        </w:tc>
        <w:tc>
          <w:tcPr>
            <w:tcW w:w="1260" w:type="dxa"/>
            <w:shd w:val="clear" w:color="auto" w:fill="auto"/>
            <w:vAlign w:val="bottom"/>
          </w:tcPr>
          <w:p w:rsidR="008D6EC6" w:rsidRPr="00D12394" w:rsidRDefault="008D6EC6" w:rsidP="008B6808">
            <w:pPr>
              <w:spacing w:line="480" w:lineRule="auto"/>
              <w:rPr>
                <w:rFonts w:asciiTheme="minorEastAsia" w:eastAsiaTheme="minorEastAsia" w:hAnsiTheme="minorEastAsia"/>
                <w:szCs w:val="21"/>
              </w:rPr>
            </w:pPr>
          </w:p>
        </w:tc>
        <w:tc>
          <w:tcPr>
            <w:tcW w:w="1160" w:type="dxa"/>
            <w:shd w:val="clear" w:color="auto" w:fill="auto"/>
            <w:vAlign w:val="bottom"/>
          </w:tcPr>
          <w:p w:rsidR="008D6EC6" w:rsidRPr="00D12394" w:rsidRDefault="008D6EC6" w:rsidP="008B6808">
            <w:pPr>
              <w:spacing w:line="480" w:lineRule="auto"/>
              <w:rPr>
                <w:rFonts w:asciiTheme="minorEastAsia" w:eastAsiaTheme="minorEastAsia" w:hAnsiTheme="minorEastAsia"/>
                <w:szCs w:val="21"/>
              </w:rPr>
            </w:pPr>
          </w:p>
        </w:tc>
        <w:tc>
          <w:tcPr>
            <w:tcW w:w="1220" w:type="dxa"/>
            <w:shd w:val="clear" w:color="auto" w:fill="auto"/>
            <w:vAlign w:val="bottom"/>
          </w:tcPr>
          <w:p w:rsidR="008D6EC6" w:rsidRPr="00D12394" w:rsidRDefault="008D6EC6" w:rsidP="008B6808">
            <w:pPr>
              <w:spacing w:line="480" w:lineRule="auto"/>
              <w:rPr>
                <w:rFonts w:asciiTheme="minorEastAsia" w:eastAsiaTheme="minorEastAsia" w:hAnsiTheme="minorEastAsia"/>
                <w:szCs w:val="21"/>
              </w:rPr>
            </w:pPr>
          </w:p>
        </w:tc>
        <w:tc>
          <w:tcPr>
            <w:tcW w:w="120" w:type="dxa"/>
            <w:shd w:val="clear" w:color="auto" w:fill="auto"/>
            <w:vAlign w:val="bottom"/>
          </w:tcPr>
          <w:p w:rsidR="008D6EC6" w:rsidRPr="00D12394" w:rsidRDefault="008D6EC6" w:rsidP="008B6808">
            <w:pPr>
              <w:spacing w:line="480" w:lineRule="auto"/>
              <w:rPr>
                <w:rFonts w:asciiTheme="minorEastAsia" w:eastAsiaTheme="minorEastAsia" w:hAnsiTheme="minorEastAsia"/>
                <w:szCs w:val="21"/>
              </w:rPr>
            </w:pPr>
          </w:p>
        </w:tc>
      </w:tr>
      <w:tr w:rsidR="008D6EC6" w:rsidRPr="00D12394">
        <w:trPr>
          <w:trHeight w:val="344"/>
        </w:trPr>
        <w:tc>
          <w:tcPr>
            <w:tcW w:w="1380" w:type="dxa"/>
            <w:shd w:val="clear" w:color="auto" w:fill="auto"/>
            <w:vAlign w:val="bottom"/>
          </w:tcPr>
          <w:p w:rsidR="008D6EC6" w:rsidRPr="00D12394" w:rsidRDefault="005545A3" w:rsidP="008B6808">
            <w:pPr>
              <w:spacing w:line="480" w:lineRule="auto"/>
              <w:ind w:left="540"/>
              <w:rPr>
                <w:rFonts w:asciiTheme="minorEastAsia" w:eastAsiaTheme="minorEastAsia" w:hAnsiTheme="minorEastAsia"/>
                <w:szCs w:val="21"/>
              </w:rPr>
            </w:pPr>
            <w:r w:rsidRPr="00D12394">
              <w:rPr>
                <w:rFonts w:asciiTheme="minorEastAsia" w:eastAsiaTheme="minorEastAsia" w:hAnsiTheme="minorEastAsia"/>
                <w:szCs w:val="21"/>
              </w:rPr>
              <w:t>1、教材</w:t>
            </w:r>
          </w:p>
        </w:tc>
        <w:tc>
          <w:tcPr>
            <w:tcW w:w="460" w:type="dxa"/>
            <w:shd w:val="clear" w:color="auto" w:fill="auto"/>
            <w:vAlign w:val="bottom"/>
          </w:tcPr>
          <w:p w:rsidR="008D6EC6" w:rsidRPr="00D12394" w:rsidRDefault="008D6EC6" w:rsidP="008B6808">
            <w:pPr>
              <w:spacing w:line="480" w:lineRule="auto"/>
              <w:rPr>
                <w:rFonts w:asciiTheme="minorEastAsia" w:eastAsiaTheme="minorEastAsia" w:hAnsiTheme="minorEastAsia"/>
                <w:szCs w:val="21"/>
              </w:rPr>
            </w:pPr>
          </w:p>
        </w:tc>
        <w:tc>
          <w:tcPr>
            <w:tcW w:w="320" w:type="dxa"/>
            <w:shd w:val="clear" w:color="auto" w:fill="auto"/>
            <w:vAlign w:val="bottom"/>
          </w:tcPr>
          <w:p w:rsidR="008D6EC6" w:rsidRPr="00D12394" w:rsidRDefault="008D6EC6" w:rsidP="008B6808">
            <w:pPr>
              <w:spacing w:line="480" w:lineRule="auto"/>
              <w:rPr>
                <w:rFonts w:asciiTheme="minorEastAsia" w:eastAsiaTheme="minorEastAsia" w:hAnsiTheme="minorEastAsia"/>
                <w:szCs w:val="21"/>
              </w:rPr>
            </w:pPr>
          </w:p>
        </w:tc>
        <w:tc>
          <w:tcPr>
            <w:tcW w:w="1360" w:type="dxa"/>
            <w:shd w:val="clear" w:color="auto" w:fill="auto"/>
            <w:vAlign w:val="bottom"/>
          </w:tcPr>
          <w:p w:rsidR="008D6EC6" w:rsidRPr="00D12394" w:rsidRDefault="008D6EC6" w:rsidP="008B6808">
            <w:pPr>
              <w:spacing w:line="480" w:lineRule="auto"/>
              <w:rPr>
                <w:rFonts w:asciiTheme="minorEastAsia" w:eastAsiaTheme="minorEastAsia" w:hAnsiTheme="minorEastAsia"/>
                <w:szCs w:val="21"/>
              </w:rPr>
            </w:pPr>
          </w:p>
        </w:tc>
        <w:tc>
          <w:tcPr>
            <w:tcW w:w="1760" w:type="dxa"/>
            <w:shd w:val="clear" w:color="auto" w:fill="auto"/>
            <w:vAlign w:val="bottom"/>
          </w:tcPr>
          <w:p w:rsidR="008D6EC6" w:rsidRPr="00D12394" w:rsidRDefault="008D6EC6" w:rsidP="008B6808">
            <w:pPr>
              <w:spacing w:line="480" w:lineRule="auto"/>
              <w:rPr>
                <w:rFonts w:asciiTheme="minorEastAsia" w:eastAsiaTheme="minorEastAsia" w:hAnsiTheme="minorEastAsia"/>
                <w:szCs w:val="21"/>
              </w:rPr>
            </w:pPr>
          </w:p>
        </w:tc>
        <w:tc>
          <w:tcPr>
            <w:tcW w:w="1260" w:type="dxa"/>
            <w:shd w:val="clear" w:color="auto" w:fill="auto"/>
            <w:vAlign w:val="bottom"/>
          </w:tcPr>
          <w:p w:rsidR="008D6EC6" w:rsidRPr="00D12394" w:rsidRDefault="008D6EC6" w:rsidP="008B6808">
            <w:pPr>
              <w:spacing w:line="480" w:lineRule="auto"/>
              <w:rPr>
                <w:rFonts w:asciiTheme="minorEastAsia" w:eastAsiaTheme="minorEastAsia" w:hAnsiTheme="minorEastAsia"/>
                <w:szCs w:val="21"/>
              </w:rPr>
            </w:pPr>
          </w:p>
        </w:tc>
        <w:tc>
          <w:tcPr>
            <w:tcW w:w="1160" w:type="dxa"/>
            <w:shd w:val="clear" w:color="auto" w:fill="auto"/>
            <w:vAlign w:val="bottom"/>
          </w:tcPr>
          <w:p w:rsidR="008D6EC6" w:rsidRPr="00D12394" w:rsidRDefault="008D6EC6" w:rsidP="008B6808">
            <w:pPr>
              <w:spacing w:line="480" w:lineRule="auto"/>
              <w:rPr>
                <w:rFonts w:asciiTheme="minorEastAsia" w:eastAsiaTheme="minorEastAsia" w:hAnsiTheme="minorEastAsia"/>
                <w:szCs w:val="21"/>
              </w:rPr>
            </w:pPr>
          </w:p>
        </w:tc>
        <w:tc>
          <w:tcPr>
            <w:tcW w:w="1220" w:type="dxa"/>
            <w:shd w:val="clear" w:color="auto" w:fill="auto"/>
            <w:vAlign w:val="bottom"/>
          </w:tcPr>
          <w:p w:rsidR="008D6EC6" w:rsidRPr="00D12394" w:rsidRDefault="008D6EC6" w:rsidP="008B6808">
            <w:pPr>
              <w:spacing w:line="480" w:lineRule="auto"/>
              <w:rPr>
                <w:rFonts w:asciiTheme="minorEastAsia" w:eastAsiaTheme="minorEastAsia" w:hAnsiTheme="minorEastAsia"/>
                <w:szCs w:val="21"/>
              </w:rPr>
            </w:pPr>
          </w:p>
        </w:tc>
        <w:tc>
          <w:tcPr>
            <w:tcW w:w="120" w:type="dxa"/>
            <w:shd w:val="clear" w:color="auto" w:fill="auto"/>
            <w:vAlign w:val="bottom"/>
          </w:tcPr>
          <w:p w:rsidR="008D6EC6" w:rsidRPr="00D12394" w:rsidRDefault="008D6EC6" w:rsidP="008B6808">
            <w:pPr>
              <w:spacing w:line="480" w:lineRule="auto"/>
              <w:rPr>
                <w:rFonts w:asciiTheme="minorEastAsia" w:eastAsiaTheme="minorEastAsia" w:hAnsiTheme="minorEastAsia"/>
                <w:szCs w:val="21"/>
              </w:rPr>
            </w:pPr>
          </w:p>
        </w:tc>
      </w:tr>
      <w:tr w:rsidR="008D6EC6" w:rsidRPr="00D12394">
        <w:trPr>
          <w:trHeight w:val="389"/>
        </w:trPr>
        <w:tc>
          <w:tcPr>
            <w:tcW w:w="1380" w:type="dxa"/>
            <w:shd w:val="clear" w:color="auto" w:fill="auto"/>
            <w:vAlign w:val="bottom"/>
          </w:tcPr>
          <w:p w:rsidR="008D6EC6" w:rsidRPr="00D12394" w:rsidRDefault="005545A3" w:rsidP="008B6808">
            <w:pPr>
              <w:spacing w:line="480" w:lineRule="auto"/>
              <w:ind w:left="600"/>
              <w:rPr>
                <w:rFonts w:asciiTheme="minorEastAsia" w:eastAsiaTheme="minorEastAsia" w:hAnsiTheme="minorEastAsia"/>
                <w:szCs w:val="21"/>
              </w:rPr>
            </w:pPr>
            <w:r w:rsidRPr="00D12394">
              <w:rPr>
                <w:rFonts w:asciiTheme="minorEastAsia" w:eastAsiaTheme="minorEastAsia" w:hAnsiTheme="minorEastAsia"/>
                <w:szCs w:val="21"/>
              </w:rPr>
              <w:t>（1）</w:t>
            </w:r>
          </w:p>
        </w:tc>
        <w:tc>
          <w:tcPr>
            <w:tcW w:w="7660" w:type="dxa"/>
            <w:gridSpan w:val="8"/>
            <w:shd w:val="clear" w:color="auto" w:fill="auto"/>
            <w:vAlign w:val="bottom"/>
          </w:tcPr>
          <w:p w:rsidR="008D6EC6" w:rsidRPr="00D12394" w:rsidRDefault="005545A3" w:rsidP="008B6808">
            <w:pPr>
              <w:spacing w:line="480" w:lineRule="auto"/>
              <w:rPr>
                <w:rFonts w:asciiTheme="minorEastAsia" w:eastAsiaTheme="minorEastAsia" w:hAnsiTheme="minorEastAsia"/>
                <w:w w:val="99"/>
                <w:szCs w:val="21"/>
              </w:rPr>
            </w:pPr>
            <w:r w:rsidRPr="00D12394">
              <w:rPr>
                <w:rFonts w:asciiTheme="minorEastAsia" w:eastAsiaTheme="minorEastAsia" w:hAnsiTheme="minorEastAsia"/>
                <w:w w:val="99"/>
                <w:szCs w:val="21"/>
              </w:rPr>
              <w:t>《生物信息学》许忠能主编，刘吉平参编，2008 清华大学出版社（重新修订中），</w:t>
            </w:r>
          </w:p>
        </w:tc>
      </w:tr>
      <w:tr w:rsidR="008D6EC6" w:rsidRPr="00D12394">
        <w:trPr>
          <w:trHeight w:val="468"/>
        </w:trPr>
        <w:tc>
          <w:tcPr>
            <w:tcW w:w="1380" w:type="dxa"/>
            <w:shd w:val="clear" w:color="auto" w:fill="auto"/>
            <w:vAlign w:val="bottom"/>
          </w:tcPr>
          <w:p w:rsidR="008D6EC6" w:rsidRPr="00D12394" w:rsidRDefault="005545A3" w:rsidP="008B6808">
            <w:pPr>
              <w:spacing w:line="480" w:lineRule="auto"/>
              <w:ind w:left="600"/>
              <w:rPr>
                <w:rFonts w:asciiTheme="minorEastAsia" w:eastAsiaTheme="minorEastAsia" w:hAnsiTheme="minorEastAsia"/>
                <w:szCs w:val="21"/>
              </w:rPr>
            </w:pPr>
            <w:r w:rsidRPr="00D12394">
              <w:rPr>
                <w:rFonts w:asciiTheme="minorEastAsia" w:eastAsiaTheme="minorEastAsia" w:hAnsiTheme="minorEastAsia"/>
                <w:szCs w:val="21"/>
              </w:rPr>
              <w:t>（2）</w:t>
            </w:r>
          </w:p>
        </w:tc>
        <w:tc>
          <w:tcPr>
            <w:tcW w:w="7660" w:type="dxa"/>
            <w:gridSpan w:val="8"/>
            <w:shd w:val="clear" w:color="auto" w:fill="auto"/>
            <w:vAlign w:val="bottom"/>
          </w:tcPr>
          <w:p w:rsidR="008D6EC6" w:rsidRPr="00D12394" w:rsidRDefault="005545A3" w:rsidP="008B6808">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生物信息学讲义,  刘吉平编写,2016.  华南农业大学自编教材（重新修订）</w:t>
            </w:r>
          </w:p>
        </w:tc>
      </w:tr>
      <w:tr w:rsidR="008D6EC6" w:rsidRPr="00D12394">
        <w:trPr>
          <w:trHeight w:val="468"/>
        </w:trPr>
        <w:tc>
          <w:tcPr>
            <w:tcW w:w="1380" w:type="dxa"/>
            <w:shd w:val="clear" w:color="auto" w:fill="auto"/>
            <w:vAlign w:val="bottom"/>
          </w:tcPr>
          <w:p w:rsidR="008D6EC6" w:rsidRPr="00D12394" w:rsidRDefault="005545A3" w:rsidP="008B6808">
            <w:pPr>
              <w:spacing w:line="480" w:lineRule="auto"/>
              <w:ind w:left="600"/>
              <w:rPr>
                <w:rFonts w:asciiTheme="minorEastAsia" w:eastAsiaTheme="minorEastAsia" w:hAnsiTheme="minorEastAsia"/>
                <w:szCs w:val="21"/>
              </w:rPr>
            </w:pPr>
            <w:r w:rsidRPr="00D12394">
              <w:rPr>
                <w:rFonts w:asciiTheme="minorEastAsia" w:eastAsiaTheme="minorEastAsia" w:hAnsiTheme="minorEastAsia"/>
                <w:szCs w:val="21"/>
              </w:rPr>
              <w:t>（3）</w:t>
            </w:r>
          </w:p>
        </w:tc>
        <w:tc>
          <w:tcPr>
            <w:tcW w:w="6320" w:type="dxa"/>
            <w:gridSpan w:val="6"/>
            <w:shd w:val="clear" w:color="auto" w:fill="auto"/>
            <w:vAlign w:val="bottom"/>
          </w:tcPr>
          <w:p w:rsidR="008D6EC6" w:rsidRPr="00D12394" w:rsidRDefault="005545A3" w:rsidP="008B6808">
            <w:pPr>
              <w:spacing w:line="480" w:lineRule="auto"/>
              <w:rPr>
                <w:rFonts w:asciiTheme="minorEastAsia" w:eastAsiaTheme="minorEastAsia" w:hAnsiTheme="minorEastAsia"/>
                <w:w w:val="99"/>
                <w:szCs w:val="21"/>
              </w:rPr>
            </w:pPr>
            <w:r w:rsidRPr="00D12394">
              <w:rPr>
                <w:rFonts w:asciiTheme="minorEastAsia" w:eastAsiaTheme="minorEastAsia" w:hAnsiTheme="minorEastAsia"/>
                <w:w w:val="99"/>
                <w:szCs w:val="21"/>
              </w:rPr>
              <w:t>电子讲义（华南农业大学生物信息学工作站）：http://202.116.160.76/</w:t>
            </w:r>
          </w:p>
        </w:tc>
        <w:tc>
          <w:tcPr>
            <w:tcW w:w="1220" w:type="dxa"/>
            <w:shd w:val="clear" w:color="auto" w:fill="auto"/>
            <w:vAlign w:val="bottom"/>
          </w:tcPr>
          <w:p w:rsidR="008D6EC6" w:rsidRPr="00D12394" w:rsidRDefault="008D6EC6" w:rsidP="008B6808">
            <w:pPr>
              <w:spacing w:line="480" w:lineRule="auto"/>
              <w:rPr>
                <w:rFonts w:asciiTheme="minorEastAsia" w:eastAsiaTheme="minorEastAsia" w:hAnsiTheme="minorEastAsia"/>
                <w:szCs w:val="21"/>
              </w:rPr>
            </w:pPr>
          </w:p>
        </w:tc>
        <w:tc>
          <w:tcPr>
            <w:tcW w:w="120" w:type="dxa"/>
            <w:shd w:val="clear" w:color="auto" w:fill="auto"/>
            <w:vAlign w:val="bottom"/>
          </w:tcPr>
          <w:p w:rsidR="008D6EC6" w:rsidRPr="00D12394" w:rsidRDefault="008D6EC6" w:rsidP="008B6808">
            <w:pPr>
              <w:spacing w:line="480" w:lineRule="auto"/>
              <w:rPr>
                <w:rFonts w:asciiTheme="minorEastAsia" w:eastAsiaTheme="minorEastAsia" w:hAnsiTheme="minorEastAsia"/>
                <w:szCs w:val="21"/>
              </w:rPr>
            </w:pPr>
          </w:p>
        </w:tc>
      </w:tr>
    </w:tbl>
    <w:p w:rsidR="008D6EC6" w:rsidRPr="00D12394" w:rsidRDefault="005545A3" w:rsidP="008B6808">
      <w:pPr>
        <w:spacing w:line="480" w:lineRule="auto"/>
        <w:ind w:left="120" w:right="300" w:firstLine="420"/>
        <w:rPr>
          <w:rFonts w:asciiTheme="minorEastAsia" w:eastAsiaTheme="minorEastAsia" w:hAnsiTheme="minorEastAsia"/>
          <w:szCs w:val="21"/>
        </w:rPr>
      </w:pPr>
      <w:r w:rsidRPr="00D12394">
        <w:rPr>
          <w:rFonts w:asciiTheme="minorEastAsia" w:eastAsiaTheme="minorEastAsia" w:hAnsiTheme="minorEastAsia"/>
          <w:szCs w:val="21"/>
        </w:rPr>
        <w:t>2、参考资料（1） Andreas D. B., B. F. Francis Ouellette (李衍达,孙之荣等译),2000. 生物信息学----基因和蛋</w:t>
      </w:r>
    </w:p>
    <w:p w:rsidR="008D6EC6" w:rsidRPr="00D12394" w:rsidRDefault="005545A3" w:rsidP="008B6808">
      <w:pPr>
        <w:spacing w:line="480" w:lineRule="auto"/>
        <w:ind w:left="120" w:right="760" w:firstLine="420"/>
        <w:rPr>
          <w:rFonts w:asciiTheme="minorEastAsia" w:eastAsiaTheme="minorEastAsia" w:hAnsiTheme="minorEastAsia"/>
          <w:szCs w:val="21"/>
        </w:rPr>
      </w:pPr>
      <w:r w:rsidRPr="00D12394">
        <w:rPr>
          <w:rFonts w:asciiTheme="minorEastAsia" w:eastAsiaTheme="minorEastAsia" w:hAnsiTheme="minorEastAsia"/>
          <w:szCs w:val="21"/>
        </w:rPr>
        <w:t>白质分析的实用指南,北京:清华大学出版社出版（2）贺林主编，2000，解码生命----人类基因组计划和后基因组计划，北京：科学出版社</w:t>
      </w:r>
    </w:p>
    <w:p w:rsidR="008D6EC6" w:rsidRPr="00D12394" w:rsidRDefault="005545A3" w:rsidP="008B6808">
      <w:pPr>
        <w:spacing w:line="480" w:lineRule="auto"/>
        <w:ind w:left="320"/>
        <w:rPr>
          <w:rFonts w:asciiTheme="minorEastAsia" w:eastAsiaTheme="minorEastAsia" w:hAnsiTheme="minorEastAsia"/>
          <w:szCs w:val="21"/>
        </w:rPr>
      </w:pPr>
      <w:r w:rsidRPr="00D12394">
        <w:rPr>
          <w:rFonts w:asciiTheme="minorEastAsia" w:eastAsiaTheme="minorEastAsia" w:hAnsiTheme="minorEastAsia"/>
          <w:szCs w:val="21"/>
        </w:rPr>
        <w:t>（3） 美国国家生物技术信息中心（https://www.ncbi.nlm.nih.gov/）</w:t>
      </w:r>
    </w:p>
    <w:p w:rsidR="008D6EC6" w:rsidRPr="00D12394" w:rsidRDefault="008D6EC6">
      <w:pPr>
        <w:spacing w:line="369" w:lineRule="exact"/>
        <w:rPr>
          <w:rFonts w:asciiTheme="minorEastAsia" w:eastAsiaTheme="minorEastAsia" w:hAnsiTheme="minorEastAsia"/>
          <w:szCs w:val="21"/>
        </w:rPr>
      </w:pPr>
    </w:p>
    <w:p w:rsidR="00F04620" w:rsidRDefault="00AC068E" w:rsidP="00F04620">
      <w:pPr>
        <w:tabs>
          <w:tab w:val="left" w:pos="5980"/>
          <w:tab w:val="left" w:pos="8080"/>
        </w:tabs>
        <w:spacing w:line="239" w:lineRule="auto"/>
        <w:ind w:left="4100"/>
        <w:rPr>
          <w:rFonts w:asciiTheme="minorEastAsia" w:eastAsiaTheme="minorEastAsia" w:hAnsiTheme="minorEastAsia"/>
          <w:b/>
          <w:szCs w:val="21"/>
        </w:rPr>
      </w:pPr>
      <w:r>
        <w:rPr>
          <w:rFonts w:asciiTheme="minorEastAsia" w:eastAsiaTheme="minorEastAsia" w:hAnsiTheme="minorEastAsia" w:hint="eastAsia"/>
          <w:b/>
          <w:szCs w:val="21"/>
        </w:rPr>
        <w:t>（</w:t>
      </w:r>
      <w:r w:rsidR="005545A3" w:rsidRPr="00D12394">
        <w:rPr>
          <w:rFonts w:asciiTheme="minorEastAsia" w:eastAsiaTheme="minorEastAsia" w:hAnsiTheme="minorEastAsia"/>
          <w:b/>
          <w:szCs w:val="21"/>
        </w:rPr>
        <w:t>撰写人：</w:t>
      </w:r>
      <w:r w:rsidR="005545A3" w:rsidRPr="00D12394">
        <w:rPr>
          <w:rFonts w:asciiTheme="minorEastAsia" w:eastAsiaTheme="minorEastAsia" w:hAnsiTheme="minorEastAsia"/>
          <w:szCs w:val="21"/>
        </w:rPr>
        <w:t>刘吉平</w:t>
      </w:r>
      <w:r w:rsidR="005545A3" w:rsidRPr="00D12394">
        <w:rPr>
          <w:rFonts w:asciiTheme="minorEastAsia" w:eastAsiaTheme="minorEastAsia" w:hAnsiTheme="minorEastAsia"/>
          <w:szCs w:val="21"/>
        </w:rPr>
        <w:tab/>
      </w:r>
      <w:r w:rsidR="005545A3" w:rsidRPr="00D12394">
        <w:rPr>
          <w:rFonts w:asciiTheme="minorEastAsia" w:eastAsiaTheme="minorEastAsia" w:hAnsiTheme="minorEastAsia"/>
          <w:b/>
          <w:szCs w:val="21"/>
        </w:rPr>
        <w:t>审核人：</w:t>
      </w:r>
      <w:r w:rsidR="005545A3" w:rsidRPr="00D12394">
        <w:rPr>
          <w:rFonts w:asciiTheme="minorEastAsia" w:eastAsiaTheme="minorEastAsia" w:hAnsiTheme="minorEastAsia"/>
          <w:szCs w:val="21"/>
        </w:rPr>
        <w:t>孙京臣</w:t>
      </w:r>
      <w:r w:rsidRPr="00AC068E">
        <w:rPr>
          <w:rFonts w:asciiTheme="minorEastAsia" w:eastAsiaTheme="minorEastAsia" w:hAnsiTheme="minorEastAsia" w:hint="eastAsia"/>
          <w:b/>
          <w:szCs w:val="21"/>
        </w:rPr>
        <w:t>）</w:t>
      </w:r>
    </w:p>
    <w:p w:rsidR="00F04620" w:rsidRDefault="00F04620" w:rsidP="00F04620">
      <w:pPr>
        <w:tabs>
          <w:tab w:val="left" w:pos="5980"/>
          <w:tab w:val="left" w:pos="8080"/>
        </w:tabs>
        <w:spacing w:line="239" w:lineRule="auto"/>
        <w:ind w:firstLineChars="900" w:firstLine="2530"/>
        <w:rPr>
          <w:rFonts w:asciiTheme="minorEastAsia" w:eastAsiaTheme="minorEastAsia" w:hAnsiTheme="minorEastAsia"/>
          <w:b/>
          <w:sz w:val="28"/>
          <w:szCs w:val="28"/>
        </w:rPr>
      </w:pPr>
    </w:p>
    <w:p w:rsidR="00F04620" w:rsidRDefault="00F04620" w:rsidP="00F04620">
      <w:pPr>
        <w:tabs>
          <w:tab w:val="left" w:pos="5980"/>
          <w:tab w:val="left" w:pos="8080"/>
        </w:tabs>
        <w:spacing w:line="239" w:lineRule="auto"/>
        <w:ind w:firstLineChars="900" w:firstLine="2530"/>
        <w:rPr>
          <w:rFonts w:asciiTheme="minorEastAsia" w:eastAsiaTheme="minorEastAsia" w:hAnsiTheme="minorEastAsia"/>
          <w:b/>
          <w:sz w:val="28"/>
          <w:szCs w:val="28"/>
        </w:rPr>
      </w:pPr>
    </w:p>
    <w:p w:rsidR="008D6EC6" w:rsidRPr="00047787" w:rsidRDefault="005545A3" w:rsidP="00F04620">
      <w:pPr>
        <w:tabs>
          <w:tab w:val="left" w:pos="5980"/>
          <w:tab w:val="left" w:pos="8080"/>
        </w:tabs>
        <w:spacing w:line="239" w:lineRule="auto"/>
        <w:ind w:firstLineChars="900" w:firstLine="2530"/>
        <w:rPr>
          <w:rFonts w:asciiTheme="minorEastAsia" w:eastAsiaTheme="minorEastAsia" w:hAnsiTheme="minorEastAsia"/>
          <w:b/>
          <w:sz w:val="28"/>
          <w:szCs w:val="28"/>
        </w:rPr>
      </w:pPr>
      <w:r w:rsidRPr="00047787">
        <w:rPr>
          <w:rFonts w:asciiTheme="minorEastAsia" w:eastAsiaTheme="minorEastAsia" w:hAnsiTheme="minorEastAsia"/>
          <w:b/>
          <w:sz w:val="28"/>
          <w:szCs w:val="28"/>
        </w:rPr>
        <w:lastRenderedPageBreak/>
        <w:t>《实验动物学》教学大纲</w:t>
      </w:r>
    </w:p>
    <w:p w:rsidR="008D6EC6" w:rsidRPr="00D12394" w:rsidRDefault="005545A3" w:rsidP="00AC068E">
      <w:pPr>
        <w:spacing w:line="480" w:lineRule="auto"/>
        <w:rPr>
          <w:rFonts w:asciiTheme="minorEastAsia" w:eastAsiaTheme="minorEastAsia" w:hAnsiTheme="minorEastAsia"/>
          <w:b/>
          <w:szCs w:val="21"/>
        </w:rPr>
      </w:pPr>
      <w:r w:rsidRPr="00D12394">
        <w:rPr>
          <w:rFonts w:asciiTheme="minorEastAsia" w:eastAsiaTheme="minorEastAsia" w:hAnsiTheme="minorEastAsia"/>
          <w:b/>
          <w:szCs w:val="21"/>
        </w:rPr>
        <w:t xml:space="preserve">课程名称：实验动物学     英文名称：Laboratory Animal Science  </w:t>
      </w:r>
    </w:p>
    <w:p w:rsidR="008D6EC6" w:rsidRPr="00D12394" w:rsidRDefault="005545A3" w:rsidP="00AC068E">
      <w:pPr>
        <w:spacing w:line="480" w:lineRule="auto"/>
        <w:rPr>
          <w:rFonts w:asciiTheme="minorEastAsia" w:eastAsiaTheme="minorEastAsia" w:hAnsiTheme="minorEastAsia"/>
          <w:b/>
          <w:szCs w:val="21"/>
        </w:rPr>
      </w:pPr>
      <w:r w:rsidRPr="00D12394">
        <w:rPr>
          <w:rFonts w:asciiTheme="minorEastAsia" w:eastAsiaTheme="minorEastAsia" w:hAnsiTheme="minorEastAsia"/>
          <w:b/>
          <w:szCs w:val="21"/>
        </w:rPr>
        <w:t>课程总学时：24           课程总学分：1.5</w:t>
      </w:r>
      <w:r w:rsidRPr="00D12394">
        <w:rPr>
          <w:rFonts w:asciiTheme="minorEastAsia" w:eastAsiaTheme="minorEastAsia" w:hAnsiTheme="minorEastAsia" w:hint="eastAsia"/>
          <w:b/>
          <w:szCs w:val="21"/>
        </w:rPr>
        <w:t>学分</w:t>
      </w:r>
    </w:p>
    <w:p w:rsidR="008D6EC6" w:rsidRPr="00D12394" w:rsidRDefault="005545A3" w:rsidP="00AC068E">
      <w:pPr>
        <w:spacing w:line="480" w:lineRule="auto"/>
        <w:rPr>
          <w:rFonts w:asciiTheme="minorEastAsia" w:eastAsiaTheme="minorEastAsia" w:hAnsiTheme="minorEastAsia"/>
          <w:b/>
          <w:szCs w:val="21"/>
        </w:rPr>
      </w:pPr>
      <w:r w:rsidRPr="00D12394">
        <w:rPr>
          <w:rFonts w:asciiTheme="minorEastAsia" w:eastAsiaTheme="minorEastAsia" w:hAnsiTheme="minorEastAsia"/>
          <w:b/>
          <w:szCs w:val="21"/>
        </w:rPr>
        <w:t>适用专业：生命科学类各专业（兽医科学、制药工程</w:t>
      </w:r>
      <w:r w:rsidRPr="00D12394">
        <w:rPr>
          <w:rFonts w:asciiTheme="minorEastAsia" w:eastAsiaTheme="minorEastAsia" w:hAnsiTheme="minorEastAsia" w:hint="eastAsia"/>
          <w:b/>
          <w:szCs w:val="21"/>
        </w:rPr>
        <w:t>、生命科学</w:t>
      </w:r>
      <w:r w:rsidRPr="00D12394">
        <w:rPr>
          <w:rFonts w:asciiTheme="minorEastAsia" w:eastAsiaTheme="minorEastAsia" w:hAnsiTheme="minorEastAsia"/>
          <w:b/>
          <w:szCs w:val="21"/>
        </w:rPr>
        <w:t>等）</w:t>
      </w:r>
    </w:p>
    <w:p w:rsidR="008D6EC6" w:rsidRPr="00D12394" w:rsidRDefault="005545A3" w:rsidP="003422D7">
      <w:pPr>
        <w:spacing w:beforeLines="50" w:afterLines="50"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一、课程性质与任务</w:t>
      </w:r>
    </w:p>
    <w:p w:rsidR="008D6EC6" w:rsidRPr="00D12394" w:rsidRDefault="005545A3" w:rsidP="00AC068E">
      <w:pPr>
        <w:widowControl/>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实验动物学是一门专门研究实验动物和动物实验的新兴边缘学科，它是现代科学技术的重要组成部分，是生命科学的技术和条件，是衡量现代医学科学的重要标志。实验动物学内容极为丰富，是一门理论与实际结合密切的学科。它涉及到生命科学的各个领域，如遗传学、生理学、解剖学、病理学、生物化学、微生物学、免疫学、营养学、毒理学等学科与实验动物学都有密切关系。实验动物学的发展促进了实验动物品种的多样化、标准化，另一方面生命科学领域的发展对实验动物提出更高的要求，促使实验动物学不断发展和提高。</w:t>
      </w:r>
    </w:p>
    <w:p w:rsidR="008D6EC6" w:rsidRPr="00D12394" w:rsidRDefault="005545A3" w:rsidP="003422D7">
      <w:pPr>
        <w:spacing w:beforeLines="50" w:afterLines="50"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二、教学目的与要求</w:t>
      </w:r>
    </w:p>
    <w:p w:rsidR="008D6EC6" w:rsidRPr="00D12394" w:rsidRDefault="005545A3" w:rsidP="00AC068E">
      <w:pPr>
        <w:widowControl/>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通过学习，使学生能掌握实验动物科学的基本理论和知识，学会正确选择和应用实验动物进行实验研究，掌握开展动物实验的一般方法与技能，为今后开展有关专业研究工作打下扎实的基础。</w:t>
      </w:r>
    </w:p>
    <w:p w:rsidR="008D6EC6" w:rsidRPr="00D12394" w:rsidRDefault="005545A3" w:rsidP="003422D7">
      <w:pPr>
        <w:spacing w:beforeLines="50" w:afterLines="50"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三、教学重点与难点</w:t>
      </w:r>
    </w:p>
    <w:p w:rsidR="008D6EC6" w:rsidRPr="00D12394" w:rsidRDefault="005545A3" w:rsidP="003422D7">
      <w:pPr>
        <w:widowControl/>
        <w:spacing w:beforeLines="50" w:afterLines="50" w:line="480" w:lineRule="auto"/>
        <w:ind w:firstLineChars="200" w:firstLine="422"/>
        <w:jc w:val="left"/>
        <w:rPr>
          <w:rFonts w:asciiTheme="minorEastAsia" w:eastAsiaTheme="minorEastAsia" w:hAnsiTheme="minorEastAsia"/>
          <w:szCs w:val="21"/>
        </w:rPr>
      </w:pPr>
      <w:r w:rsidRPr="00D12394">
        <w:rPr>
          <w:rFonts w:asciiTheme="minorEastAsia" w:eastAsiaTheme="minorEastAsia" w:hAnsiTheme="minorEastAsia" w:hint="eastAsia"/>
          <w:b/>
          <w:szCs w:val="21"/>
        </w:rPr>
        <w:t>1、教学重点：</w:t>
      </w:r>
      <w:r w:rsidRPr="00D12394">
        <w:rPr>
          <w:rFonts w:asciiTheme="minorEastAsia" w:eastAsiaTheme="minorEastAsia" w:hAnsiTheme="minorEastAsia" w:hint="eastAsia"/>
          <w:szCs w:val="21"/>
        </w:rPr>
        <w:t>本课程主要介绍实验动物科学的概念、实验动物的分类和质量控制、实验动物环境与设施、实验动物的饲养与管理、常用实验动物的生物学特点及应用、动物实验概论、实验动物的选择与应用、动物实验基本操作技术等方面的内容。通过对本课程的学习，学生对实验动物学将有一个比较全面的认识，使学生掌握实验动物学的基本理论和知识，学会正确选择和应用实验动物进行科学研究，掌握开展动物实验的一般方法与技能。</w:t>
      </w:r>
    </w:p>
    <w:p w:rsidR="008D6EC6" w:rsidRPr="00D12394" w:rsidRDefault="005545A3" w:rsidP="003422D7">
      <w:pPr>
        <w:widowControl/>
        <w:spacing w:beforeLines="50" w:afterLines="50" w:line="480" w:lineRule="auto"/>
        <w:ind w:firstLineChars="200" w:firstLine="422"/>
        <w:jc w:val="left"/>
        <w:rPr>
          <w:rFonts w:asciiTheme="minorEastAsia" w:eastAsiaTheme="minorEastAsia" w:hAnsiTheme="minorEastAsia"/>
          <w:szCs w:val="21"/>
        </w:rPr>
      </w:pPr>
      <w:r w:rsidRPr="00D12394">
        <w:rPr>
          <w:rFonts w:asciiTheme="minorEastAsia" w:eastAsiaTheme="minorEastAsia" w:hAnsiTheme="minorEastAsia" w:hint="eastAsia"/>
          <w:b/>
          <w:szCs w:val="21"/>
        </w:rPr>
        <w:lastRenderedPageBreak/>
        <w:t>2、教学难点：</w:t>
      </w:r>
      <w:r w:rsidRPr="00D12394">
        <w:rPr>
          <w:rFonts w:asciiTheme="minorEastAsia" w:eastAsiaTheme="minorEastAsia" w:hAnsiTheme="minorEastAsia" w:hint="eastAsia"/>
          <w:szCs w:val="21"/>
        </w:rPr>
        <w:t>该课程需更多的实践教学，才能更好的便于学时了解各动物的特点和使用规范。因此，需要加强实践教学学时的比例和投入。</w:t>
      </w:r>
    </w:p>
    <w:p w:rsidR="008D6EC6" w:rsidRPr="00D12394" w:rsidRDefault="005545A3" w:rsidP="003422D7">
      <w:pPr>
        <w:spacing w:beforeLines="50" w:afterLines="50"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四、教学方法与手段</w:t>
      </w:r>
    </w:p>
    <w:p w:rsidR="008D6EC6" w:rsidRPr="00D12394" w:rsidRDefault="005545A3" w:rsidP="003422D7">
      <w:pPr>
        <w:widowControl/>
        <w:spacing w:beforeLines="50" w:afterLines="50"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1、通过多媒体、</w:t>
      </w:r>
      <w:r w:rsidRPr="00D12394">
        <w:rPr>
          <w:rFonts w:asciiTheme="minorEastAsia" w:eastAsiaTheme="minorEastAsia" w:hAnsiTheme="minorEastAsia"/>
          <w:szCs w:val="21"/>
        </w:rPr>
        <w:t>Power</w:t>
      </w:r>
      <w:r w:rsidRPr="00D12394">
        <w:rPr>
          <w:rFonts w:asciiTheme="minorEastAsia" w:eastAsiaTheme="minorEastAsia" w:hAnsiTheme="minorEastAsia" w:hint="eastAsia"/>
          <w:szCs w:val="21"/>
        </w:rPr>
        <w:t>p</w:t>
      </w:r>
      <w:r w:rsidRPr="00D12394">
        <w:rPr>
          <w:rFonts w:asciiTheme="minorEastAsia" w:eastAsiaTheme="minorEastAsia" w:hAnsiTheme="minorEastAsia"/>
          <w:szCs w:val="21"/>
        </w:rPr>
        <w:t>oint</w:t>
      </w:r>
      <w:r w:rsidRPr="00D12394">
        <w:rPr>
          <w:rFonts w:asciiTheme="minorEastAsia" w:eastAsiaTheme="minorEastAsia" w:hAnsiTheme="minorEastAsia" w:hint="eastAsia"/>
          <w:szCs w:val="21"/>
        </w:rPr>
        <w:t>教学，使教学内容丰富多彩、教学语言简短规范。</w:t>
      </w:r>
    </w:p>
    <w:p w:rsidR="008D6EC6" w:rsidRPr="00D12394" w:rsidRDefault="005545A3" w:rsidP="003422D7">
      <w:pPr>
        <w:widowControl/>
        <w:spacing w:beforeLines="50" w:afterLines="50"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2、推行教学相长的教学形式，采取课堂教学与课后讨论相结合。</w:t>
      </w:r>
    </w:p>
    <w:p w:rsidR="008D6EC6" w:rsidRPr="00D12394" w:rsidRDefault="005545A3" w:rsidP="003422D7">
      <w:pPr>
        <w:widowControl/>
        <w:spacing w:beforeLines="50" w:afterLines="50"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3、融汇学科发展的新概念、新理论、新技术及发展动态，了解学科前沿领域。</w:t>
      </w:r>
    </w:p>
    <w:p w:rsidR="008D6EC6" w:rsidRPr="00D12394" w:rsidRDefault="005545A3" w:rsidP="003422D7">
      <w:pPr>
        <w:spacing w:beforeLines="50" w:afterLines="50"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五、教学内容与目标</w:t>
      </w:r>
    </w:p>
    <w:tbl>
      <w:tblPr>
        <w:tblW w:w="9039" w:type="dxa"/>
        <w:tblLayout w:type="fixed"/>
        <w:tblLook w:val="04A0"/>
      </w:tblPr>
      <w:tblGrid>
        <w:gridCol w:w="6204"/>
        <w:gridCol w:w="1417"/>
        <w:gridCol w:w="1418"/>
      </w:tblGrid>
      <w:tr w:rsidR="008D6EC6" w:rsidRPr="00D12394">
        <w:trPr>
          <w:trHeight w:val="284"/>
        </w:trPr>
        <w:tc>
          <w:tcPr>
            <w:tcW w:w="6204" w:type="dxa"/>
            <w:tcBorders>
              <w:top w:val="single" w:sz="4" w:space="0" w:color="auto"/>
              <w:bottom w:val="single" w:sz="4" w:space="0" w:color="auto"/>
            </w:tcBorders>
          </w:tcPr>
          <w:p w:rsidR="008D6EC6" w:rsidRPr="00D12394" w:rsidRDefault="005545A3" w:rsidP="00AC068E">
            <w:pPr>
              <w:spacing w:line="480" w:lineRule="auto"/>
              <w:ind w:firstLineChars="800" w:firstLine="1687"/>
              <w:rPr>
                <w:rFonts w:asciiTheme="minorEastAsia" w:eastAsiaTheme="minorEastAsia" w:hAnsiTheme="minorEastAsia"/>
                <w:b/>
                <w:szCs w:val="21"/>
              </w:rPr>
            </w:pPr>
            <w:r w:rsidRPr="00D12394">
              <w:rPr>
                <w:rFonts w:asciiTheme="minorEastAsia" w:eastAsiaTheme="minorEastAsia" w:hAnsiTheme="minorEastAsia" w:hint="eastAsia"/>
                <w:b/>
                <w:szCs w:val="21"/>
              </w:rPr>
              <w:t>教学内容</w:t>
            </w:r>
          </w:p>
        </w:tc>
        <w:tc>
          <w:tcPr>
            <w:tcW w:w="1417" w:type="dxa"/>
            <w:tcBorders>
              <w:top w:val="single" w:sz="4" w:space="0" w:color="auto"/>
              <w:bottom w:val="single" w:sz="4" w:space="0" w:color="auto"/>
            </w:tcBorders>
          </w:tcPr>
          <w:p w:rsidR="008D6EC6" w:rsidRPr="00D12394" w:rsidRDefault="005545A3" w:rsidP="00AC068E">
            <w:pPr>
              <w:spacing w:line="480" w:lineRule="auto"/>
              <w:jc w:val="right"/>
              <w:rPr>
                <w:rFonts w:asciiTheme="minorEastAsia" w:eastAsiaTheme="minorEastAsia" w:hAnsiTheme="minorEastAsia"/>
                <w:b/>
                <w:szCs w:val="21"/>
              </w:rPr>
            </w:pPr>
            <w:r w:rsidRPr="00D12394">
              <w:rPr>
                <w:rFonts w:asciiTheme="minorEastAsia" w:eastAsiaTheme="minorEastAsia" w:hAnsiTheme="minorEastAsia" w:hint="eastAsia"/>
                <w:b/>
                <w:szCs w:val="21"/>
              </w:rPr>
              <w:t>教学目标</w:t>
            </w:r>
          </w:p>
        </w:tc>
        <w:tc>
          <w:tcPr>
            <w:tcW w:w="1418" w:type="dxa"/>
            <w:tcBorders>
              <w:top w:val="single" w:sz="4" w:space="0" w:color="auto"/>
              <w:bottom w:val="single" w:sz="4" w:space="0" w:color="auto"/>
            </w:tcBorders>
          </w:tcPr>
          <w:p w:rsidR="008D6EC6" w:rsidRPr="00D12394" w:rsidRDefault="005545A3" w:rsidP="00AC068E">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学时分配</w:t>
            </w:r>
          </w:p>
        </w:tc>
      </w:tr>
      <w:tr w:rsidR="008D6EC6" w:rsidRPr="00D12394">
        <w:trPr>
          <w:trHeight w:val="284"/>
        </w:trPr>
        <w:tc>
          <w:tcPr>
            <w:tcW w:w="6204" w:type="dxa"/>
            <w:tcBorders>
              <w:top w:val="single" w:sz="4" w:space="0" w:color="auto"/>
            </w:tcBorders>
          </w:tcPr>
          <w:p w:rsidR="008D6EC6" w:rsidRPr="00D12394" w:rsidRDefault="005545A3" w:rsidP="00AC068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bCs/>
                <w:szCs w:val="21"/>
              </w:rPr>
              <w:t xml:space="preserve">1. </w:t>
            </w:r>
            <w:r w:rsidRPr="00D12394">
              <w:rPr>
                <w:rFonts w:asciiTheme="minorEastAsia" w:eastAsiaTheme="minorEastAsia" w:hAnsiTheme="minorEastAsia" w:hint="eastAsia"/>
                <w:b/>
                <w:szCs w:val="21"/>
              </w:rPr>
              <w:t>第一章  绪论</w:t>
            </w:r>
          </w:p>
        </w:tc>
        <w:tc>
          <w:tcPr>
            <w:tcW w:w="1417" w:type="dxa"/>
            <w:tcBorders>
              <w:top w:val="single" w:sz="4" w:space="0" w:color="auto"/>
            </w:tcBorders>
            <w:vAlign w:val="center"/>
          </w:tcPr>
          <w:p w:rsidR="008D6EC6" w:rsidRPr="00D12394" w:rsidRDefault="008D6EC6" w:rsidP="00AC068E">
            <w:pPr>
              <w:spacing w:line="480" w:lineRule="auto"/>
              <w:jc w:val="center"/>
              <w:rPr>
                <w:rFonts w:asciiTheme="minorEastAsia" w:eastAsiaTheme="minorEastAsia" w:hAnsiTheme="minorEastAsia"/>
                <w:b/>
                <w:bCs/>
                <w:szCs w:val="21"/>
              </w:rPr>
            </w:pPr>
          </w:p>
        </w:tc>
        <w:tc>
          <w:tcPr>
            <w:tcW w:w="1418" w:type="dxa"/>
            <w:tcBorders>
              <w:top w:val="single" w:sz="4" w:space="0" w:color="auto"/>
            </w:tcBorders>
            <w:vAlign w:val="center"/>
          </w:tcPr>
          <w:p w:rsidR="008D6EC6" w:rsidRPr="00D12394" w:rsidRDefault="005545A3" w:rsidP="00AC068E">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3学时</w:t>
            </w:r>
          </w:p>
        </w:tc>
      </w:tr>
      <w:tr w:rsidR="008D6EC6" w:rsidRPr="00D12394">
        <w:trPr>
          <w:trHeight w:val="284"/>
        </w:trPr>
        <w:tc>
          <w:tcPr>
            <w:tcW w:w="6204"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1.1 第一节  实验动物科学的概念、医学研究与实验动物。</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1.2 第二节  实验动物科学发展概况、</w:t>
            </w:r>
            <w:r w:rsidRPr="00D12394">
              <w:rPr>
                <w:rFonts w:asciiTheme="minorEastAsia" w:eastAsiaTheme="minorEastAsia" w:hAnsiTheme="minorEastAsia" w:hint="eastAsia"/>
                <w:color w:val="000000"/>
                <w:kern w:val="0"/>
                <w:szCs w:val="21"/>
              </w:rPr>
              <w:t>实验动物科学发展趋势</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1.5学时</w:t>
            </w:r>
          </w:p>
        </w:tc>
      </w:tr>
      <w:tr w:rsidR="008D6EC6" w:rsidRPr="00D12394">
        <w:trPr>
          <w:trHeight w:val="284"/>
        </w:trPr>
        <w:tc>
          <w:tcPr>
            <w:tcW w:w="6204"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 xml:space="preserve">1.3 第三节  </w:t>
            </w:r>
            <w:r w:rsidRPr="00D12394">
              <w:rPr>
                <w:rFonts w:asciiTheme="minorEastAsia" w:eastAsiaTheme="minorEastAsia" w:hAnsiTheme="minorEastAsia" w:hint="eastAsia"/>
                <w:color w:val="000000"/>
                <w:kern w:val="0"/>
                <w:szCs w:val="21"/>
              </w:rPr>
              <w:t>实验动物从业人员</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0.5学时</w:t>
            </w:r>
          </w:p>
        </w:tc>
      </w:tr>
      <w:tr w:rsidR="008D6EC6" w:rsidRPr="00D12394">
        <w:trPr>
          <w:trHeight w:val="128"/>
        </w:trPr>
        <w:tc>
          <w:tcPr>
            <w:tcW w:w="6204" w:type="dxa"/>
          </w:tcPr>
          <w:p w:rsidR="008D6EC6" w:rsidRPr="00D12394" w:rsidRDefault="008D6EC6" w:rsidP="00AC068E">
            <w:pPr>
              <w:spacing w:line="480" w:lineRule="auto"/>
              <w:ind w:firstLineChars="85" w:firstLine="178"/>
              <w:rPr>
                <w:rFonts w:asciiTheme="minorEastAsia" w:eastAsiaTheme="minorEastAsia" w:hAnsiTheme="minorEastAsia"/>
                <w:szCs w:val="21"/>
              </w:rPr>
            </w:pPr>
          </w:p>
        </w:tc>
        <w:tc>
          <w:tcPr>
            <w:tcW w:w="1417" w:type="dxa"/>
            <w:vAlign w:val="center"/>
          </w:tcPr>
          <w:p w:rsidR="008D6EC6" w:rsidRPr="00D12394" w:rsidRDefault="008D6EC6" w:rsidP="00AC068E">
            <w:pPr>
              <w:spacing w:line="480" w:lineRule="auto"/>
              <w:jc w:val="center"/>
              <w:rPr>
                <w:rFonts w:asciiTheme="minorEastAsia" w:eastAsiaTheme="minorEastAsia" w:hAnsiTheme="minorEastAsia"/>
                <w:szCs w:val="21"/>
              </w:rPr>
            </w:pPr>
          </w:p>
        </w:tc>
        <w:tc>
          <w:tcPr>
            <w:tcW w:w="1418" w:type="dxa"/>
            <w:vAlign w:val="center"/>
          </w:tcPr>
          <w:p w:rsidR="008D6EC6" w:rsidRPr="00D12394" w:rsidRDefault="008D6EC6" w:rsidP="00AC068E">
            <w:pPr>
              <w:spacing w:line="480" w:lineRule="auto"/>
              <w:jc w:val="center"/>
              <w:rPr>
                <w:rFonts w:asciiTheme="minorEastAsia" w:eastAsiaTheme="minorEastAsia" w:hAnsiTheme="minorEastAsia"/>
                <w:szCs w:val="21"/>
              </w:rPr>
            </w:pPr>
          </w:p>
        </w:tc>
      </w:tr>
      <w:tr w:rsidR="008D6EC6" w:rsidRPr="00D12394">
        <w:trPr>
          <w:trHeight w:val="284"/>
        </w:trPr>
        <w:tc>
          <w:tcPr>
            <w:tcW w:w="6204" w:type="dxa"/>
            <w:vAlign w:val="center"/>
          </w:tcPr>
          <w:p w:rsidR="008D6EC6" w:rsidRPr="00D12394" w:rsidRDefault="005545A3" w:rsidP="00AC068E">
            <w:pPr>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2. 第二章  实验动物的分类和质量控制</w:t>
            </w:r>
          </w:p>
        </w:tc>
        <w:tc>
          <w:tcPr>
            <w:tcW w:w="1417" w:type="dxa"/>
            <w:vAlign w:val="center"/>
          </w:tcPr>
          <w:p w:rsidR="008D6EC6" w:rsidRPr="00D12394" w:rsidRDefault="008D6EC6" w:rsidP="00AC068E">
            <w:pPr>
              <w:spacing w:line="480" w:lineRule="auto"/>
              <w:ind w:firstLine="211"/>
              <w:jc w:val="center"/>
              <w:rPr>
                <w:rFonts w:asciiTheme="minorEastAsia" w:eastAsiaTheme="minorEastAsia" w:hAnsiTheme="minorEastAsia"/>
                <w:bCs/>
                <w:szCs w:val="21"/>
              </w:rPr>
            </w:pP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3学时</w:t>
            </w:r>
          </w:p>
        </w:tc>
      </w:tr>
      <w:tr w:rsidR="008D6EC6" w:rsidRPr="00D12394">
        <w:trPr>
          <w:trHeight w:val="284"/>
        </w:trPr>
        <w:tc>
          <w:tcPr>
            <w:tcW w:w="6204"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2.1 第一节  实验动物的定义、实验动物的微生物学控制分类</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2.2 第二节  实验动物的遗传控制分类及命名</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2.3 第三节  不同遗传背景实验动物的繁育体系</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8D6EC6" w:rsidP="00AC068E">
            <w:pPr>
              <w:spacing w:line="480" w:lineRule="auto"/>
              <w:ind w:firstLineChars="85" w:firstLine="178"/>
              <w:rPr>
                <w:rFonts w:asciiTheme="minorEastAsia" w:eastAsiaTheme="minorEastAsia" w:hAnsiTheme="minorEastAsia"/>
                <w:szCs w:val="21"/>
              </w:rPr>
            </w:pPr>
          </w:p>
        </w:tc>
        <w:tc>
          <w:tcPr>
            <w:tcW w:w="1417" w:type="dxa"/>
            <w:vAlign w:val="center"/>
          </w:tcPr>
          <w:p w:rsidR="008D6EC6" w:rsidRPr="00D12394" w:rsidRDefault="008D6EC6" w:rsidP="00AC068E">
            <w:pPr>
              <w:spacing w:line="480" w:lineRule="auto"/>
              <w:jc w:val="center"/>
              <w:rPr>
                <w:rFonts w:asciiTheme="minorEastAsia" w:eastAsiaTheme="minorEastAsia" w:hAnsiTheme="minorEastAsia"/>
                <w:szCs w:val="21"/>
              </w:rPr>
            </w:pPr>
          </w:p>
        </w:tc>
        <w:tc>
          <w:tcPr>
            <w:tcW w:w="1418" w:type="dxa"/>
            <w:vAlign w:val="center"/>
          </w:tcPr>
          <w:p w:rsidR="008D6EC6" w:rsidRPr="00D12394" w:rsidRDefault="008D6EC6" w:rsidP="00AC068E">
            <w:pPr>
              <w:spacing w:line="480" w:lineRule="auto"/>
              <w:jc w:val="center"/>
              <w:rPr>
                <w:rFonts w:asciiTheme="minorEastAsia" w:eastAsiaTheme="minorEastAsia" w:hAnsiTheme="minorEastAsia"/>
                <w:szCs w:val="21"/>
              </w:rPr>
            </w:pPr>
          </w:p>
        </w:tc>
      </w:tr>
      <w:tr w:rsidR="008D6EC6" w:rsidRPr="00D12394">
        <w:trPr>
          <w:trHeight w:val="284"/>
        </w:trPr>
        <w:tc>
          <w:tcPr>
            <w:tcW w:w="6204" w:type="dxa"/>
            <w:vAlign w:val="center"/>
          </w:tcPr>
          <w:p w:rsidR="008D6EC6" w:rsidRPr="00D12394" w:rsidRDefault="005545A3" w:rsidP="00AC068E">
            <w:pPr>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3. 第三章  实验动物环境与设施</w:t>
            </w:r>
          </w:p>
        </w:tc>
        <w:tc>
          <w:tcPr>
            <w:tcW w:w="1417" w:type="dxa"/>
            <w:vAlign w:val="center"/>
          </w:tcPr>
          <w:p w:rsidR="008D6EC6" w:rsidRPr="00D12394" w:rsidRDefault="008D6EC6" w:rsidP="00AC068E">
            <w:pPr>
              <w:spacing w:line="480" w:lineRule="auto"/>
              <w:ind w:firstLine="211"/>
              <w:jc w:val="center"/>
              <w:rPr>
                <w:rFonts w:asciiTheme="minorEastAsia" w:eastAsiaTheme="minorEastAsia" w:hAnsiTheme="minorEastAsia"/>
                <w:bCs/>
                <w:szCs w:val="21"/>
              </w:rPr>
            </w:pP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3学时</w:t>
            </w:r>
          </w:p>
        </w:tc>
      </w:tr>
      <w:tr w:rsidR="008D6EC6" w:rsidRPr="00D12394">
        <w:trPr>
          <w:trHeight w:val="284"/>
        </w:trPr>
        <w:tc>
          <w:tcPr>
            <w:tcW w:w="6204"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3.1 第一节  实验动物的环境因素及其影响</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3.2 第二节  实验动物环境要求与标准</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3.3 第三节  实验动物设施、实验动物的饲育器材</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8D6EC6" w:rsidP="00AC068E">
            <w:pPr>
              <w:spacing w:line="480" w:lineRule="auto"/>
              <w:ind w:firstLineChars="85" w:firstLine="178"/>
              <w:rPr>
                <w:rFonts w:asciiTheme="minorEastAsia" w:eastAsiaTheme="minorEastAsia" w:hAnsiTheme="minorEastAsia"/>
                <w:szCs w:val="21"/>
              </w:rPr>
            </w:pPr>
          </w:p>
        </w:tc>
        <w:tc>
          <w:tcPr>
            <w:tcW w:w="1417" w:type="dxa"/>
            <w:vAlign w:val="center"/>
          </w:tcPr>
          <w:p w:rsidR="008D6EC6" w:rsidRPr="00D12394" w:rsidRDefault="008D6EC6" w:rsidP="00AC068E">
            <w:pPr>
              <w:spacing w:line="480" w:lineRule="auto"/>
              <w:jc w:val="center"/>
              <w:rPr>
                <w:rFonts w:asciiTheme="minorEastAsia" w:eastAsiaTheme="minorEastAsia" w:hAnsiTheme="minorEastAsia"/>
                <w:szCs w:val="21"/>
              </w:rPr>
            </w:pPr>
          </w:p>
        </w:tc>
        <w:tc>
          <w:tcPr>
            <w:tcW w:w="1418" w:type="dxa"/>
            <w:vAlign w:val="center"/>
          </w:tcPr>
          <w:p w:rsidR="008D6EC6" w:rsidRPr="00D12394" w:rsidRDefault="008D6EC6" w:rsidP="00AC068E">
            <w:pPr>
              <w:spacing w:line="480" w:lineRule="auto"/>
              <w:jc w:val="center"/>
              <w:rPr>
                <w:rFonts w:asciiTheme="minorEastAsia" w:eastAsiaTheme="minorEastAsia" w:hAnsiTheme="minorEastAsia"/>
                <w:szCs w:val="21"/>
              </w:rPr>
            </w:pPr>
          </w:p>
        </w:tc>
      </w:tr>
      <w:tr w:rsidR="008D6EC6" w:rsidRPr="00D12394">
        <w:trPr>
          <w:trHeight w:val="284"/>
        </w:trPr>
        <w:tc>
          <w:tcPr>
            <w:tcW w:w="6204" w:type="dxa"/>
            <w:vAlign w:val="center"/>
          </w:tcPr>
          <w:p w:rsidR="008D6EC6" w:rsidRPr="00D12394" w:rsidRDefault="005545A3" w:rsidP="00AC068E">
            <w:pPr>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4. 第四章  实验动物的饲养与管理</w:t>
            </w:r>
          </w:p>
        </w:tc>
        <w:tc>
          <w:tcPr>
            <w:tcW w:w="1417" w:type="dxa"/>
            <w:vAlign w:val="center"/>
          </w:tcPr>
          <w:p w:rsidR="008D6EC6" w:rsidRPr="00D12394" w:rsidRDefault="008D6EC6" w:rsidP="00AC068E">
            <w:pPr>
              <w:spacing w:line="480" w:lineRule="auto"/>
              <w:ind w:firstLine="211"/>
              <w:jc w:val="center"/>
              <w:rPr>
                <w:rFonts w:asciiTheme="minorEastAsia" w:eastAsiaTheme="minorEastAsia" w:hAnsiTheme="minorEastAsia"/>
                <w:bCs/>
                <w:szCs w:val="21"/>
              </w:rPr>
            </w:pP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3学时</w:t>
            </w:r>
          </w:p>
        </w:tc>
      </w:tr>
      <w:tr w:rsidR="008D6EC6" w:rsidRPr="00D12394">
        <w:trPr>
          <w:trHeight w:val="284"/>
        </w:trPr>
        <w:tc>
          <w:tcPr>
            <w:tcW w:w="6204"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4.1 第一节  实验动物的营养、实验动物饲料</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4.2 第二节  常用实验动物的饲养管理</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4.3 第三节  生产计划与生产指数</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80"/>
        </w:trPr>
        <w:tc>
          <w:tcPr>
            <w:tcW w:w="6204" w:type="dxa"/>
          </w:tcPr>
          <w:p w:rsidR="008D6EC6" w:rsidRPr="00D12394" w:rsidRDefault="008D6EC6" w:rsidP="00AC068E">
            <w:pPr>
              <w:spacing w:line="480" w:lineRule="auto"/>
              <w:ind w:firstLineChars="85" w:firstLine="178"/>
              <w:rPr>
                <w:rFonts w:asciiTheme="minorEastAsia" w:eastAsiaTheme="minorEastAsia" w:hAnsiTheme="minorEastAsia"/>
                <w:szCs w:val="21"/>
              </w:rPr>
            </w:pPr>
          </w:p>
        </w:tc>
        <w:tc>
          <w:tcPr>
            <w:tcW w:w="1417" w:type="dxa"/>
            <w:vAlign w:val="center"/>
          </w:tcPr>
          <w:p w:rsidR="008D6EC6" w:rsidRPr="00D12394" w:rsidRDefault="008D6EC6" w:rsidP="00AC068E">
            <w:pPr>
              <w:spacing w:line="480" w:lineRule="auto"/>
              <w:jc w:val="center"/>
              <w:rPr>
                <w:rFonts w:asciiTheme="minorEastAsia" w:eastAsiaTheme="minorEastAsia" w:hAnsiTheme="minorEastAsia"/>
                <w:szCs w:val="21"/>
              </w:rPr>
            </w:pPr>
          </w:p>
        </w:tc>
        <w:tc>
          <w:tcPr>
            <w:tcW w:w="1418" w:type="dxa"/>
            <w:vAlign w:val="center"/>
          </w:tcPr>
          <w:p w:rsidR="008D6EC6" w:rsidRPr="00D12394" w:rsidRDefault="008D6EC6" w:rsidP="00AC068E">
            <w:pPr>
              <w:spacing w:line="480" w:lineRule="auto"/>
              <w:jc w:val="center"/>
              <w:rPr>
                <w:rFonts w:asciiTheme="minorEastAsia" w:eastAsiaTheme="minorEastAsia" w:hAnsiTheme="minorEastAsia"/>
                <w:szCs w:val="21"/>
              </w:rPr>
            </w:pPr>
          </w:p>
        </w:tc>
      </w:tr>
      <w:tr w:rsidR="008D6EC6" w:rsidRPr="00D12394">
        <w:trPr>
          <w:trHeight w:val="284"/>
        </w:trPr>
        <w:tc>
          <w:tcPr>
            <w:tcW w:w="6204" w:type="dxa"/>
          </w:tcPr>
          <w:p w:rsidR="008D6EC6" w:rsidRPr="00D12394" w:rsidRDefault="005545A3" w:rsidP="00AC068E">
            <w:pPr>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5. 第五章  常用实验动物的生物学特点及应用</w:t>
            </w:r>
          </w:p>
        </w:tc>
        <w:tc>
          <w:tcPr>
            <w:tcW w:w="1417" w:type="dxa"/>
            <w:vAlign w:val="center"/>
          </w:tcPr>
          <w:p w:rsidR="008D6EC6" w:rsidRPr="00D12394" w:rsidRDefault="008D6EC6" w:rsidP="00AC068E">
            <w:pPr>
              <w:spacing w:line="480" w:lineRule="auto"/>
              <w:jc w:val="left"/>
              <w:rPr>
                <w:rFonts w:asciiTheme="minorEastAsia" w:eastAsiaTheme="minorEastAsia" w:hAnsiTheme="minorEastAsia"/>
                <w:b/>
                <w:bCs/>
                <w:szCs w:val="21"/>
              </w:rPr>
            </w:pP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3学时</w:t>
            </w:r>
          </w:p>
        </w:tc>
      </w:tr>
      <w:tr w:rsidR="008D6EC6" w:rsidRPr="00D12394">
        <w:trPr>
          <w:trHeight w:val="284"/>
        </w:trPr>
        <w:tc>
          <w:tcPr>
            <w:tcW w:w="6204"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5.1 第一节  小鼠、大鼠</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5.2第二节   豚鼠、地鼠、家兔</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5.3 第三节  犬、猫、非人灵长类动物。</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AC068E">
            <w:pPr>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6. 第六章  动物实验概论</w:t>
            </w:r>
          </w:p>
        </w:tc>
        <w:tc>
          <w:tcPr>
            <w:tcW w:w="1417" w:type="dxa"/>
            <w:vAlign w:val="center"/>
          </w:tcPr>
          <w:p w:rsidR="008D6EC6" w:rsidRPr="00D12394" w:rsidRDefault="008D6EC6" w:rsidP="00AC068E">
            <w:pPr>
              <w:spacing w:line="480" w:lineRule="auto"/>
              <w:jc w:val="left"/>
              <w:rPr>
                <w:rFonts w:asciiTheme="minorEastAsia" w:eastAsiaTheme="minorEastAsia" w:hAnsiTheme="minorEastAsia"/>
                <w:b/>
                <w:bCs/>
                <w:szCs w:val="21"/>
              </w:rPr>
            </w:pP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3学时</w:t>
            </w:r>
          </w:p>
        </w:tc>
      </w:tr>
      <w:tr w:rsidR="008D6EC6" w:rsidRPr="00D12394">
        <w:trPr>
          <w:trHeight w:val="284"/>
        </w:trPr>
        <w:tc>
          <w:tcPr>
            <w:tcW w:w="6204"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6.1 第一节  实验动物生产供应管理及使用的特点</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6.2第二节   实验动物许可证、实验动物使用计划的编</w:t>
            </w:r>
            <w:r w:rsidRPr="00D12394">
              <w:rPr>
                <w:rFonts w:asciiTheme="minorEastAsia" w:eastAsiaTheme="minorEastAsia" w:hAnsiTheme="minorEastAsia" w:hint="eastAsia"/>
                <w:color w:val="000000"/>
                <w:szCs w:val="21"/>
              </w:rPr>
              <w:t>制</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6.3 第三节  动物实验准备与实施、影响动物实验结果的因素</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8D6EC6" w:rsidP="00AC068E">
            <w:pPr>
              <w:spacing w:line="480" w:lineRule="auto"/>
              <w:ind w:firstLineChars="85" w:firstLine="178"/>
              <w:rPr>
                <w:rFonts w:asciiTheme="minorEastAsia" w:eastAsiaTheme="minorEastAsia" w:hAnsiTheme="minorEastAsia"/>
                <w:szCs w:val="21"/>
              </w:rPr>
            </w:pPr>
          </w:p>
        </w:tc>
        <w:tc>
          <w:tcPr>
            <w:tcW w:w="1417" w:type="dxa"/>
            <w:vAlign w:val="center"/>
          </w:tcPr>
          <w:p w:rsidR="008D6EC6" w:rsidRPr="00D12394" w:rsidRDefault="008D6EC6" w:rsidP="00AC068E">
            <w:pPr>
              <w:spacing w:line="480" w:lineRule="auto"/>
              <w:jc w:val="center"/>
              <w:rPr>
                <w:rFonts w:asciiTheme="minorEastAsia" w:eastAsiaTheme="minorEastAsia" w:hAnsiTheme="minorEastAsia"/>
                <w:szCs w:val="21"/>
              </w:rPr>
            </w:pPr>
          </w:p>
        </w:tc>
        <w:tc>
          <w:tcPr>
            <w:tcW w:w="1418" w:type="dxa"/>
            <w:vAlign w:val="center"/>
          </w:tcPr>
          <w:p w:rsidR="008D6EC6" w:rsidRPr="00D12394" w:rsidRDefault="008D6EC6" w:rsidP="00AC068E">
            <w:pPr>
              <w:spacing w:line="480" w:lineRule="auto"/>
              <w:jc w:val="center"/>
              <w:rPr>
                <w:rFonts w:asciiTheme="minorEastAsia" w:eastAsiaTheme="minorEastAsia" w:hAnsiTheme="minorEastAsia"/>
                <w:szCs w:val="21"/>
              </w:rPr>
            </w:pPr>
          </w:p>
        </w:tc>
      </w:tr>
      <w:tr w:rsidR="008D6EC6" w:rsidRPr="00D12394">
        <w:trPr>
          <w:trHeight w:val="284"/>
        </w:trPr>
        <w:tc>
          <w:tcPr>
            <w:tcW w:w="6204" w:type="dxa"/>
          </w:tcPr>
          <w:p w:rsidR="008D6EC6" w:rsidRPr="00D12394" w:rsidRDefault="005545A3" w:rsidP="00AC068E">
            <w:pPr>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7. 第七章  实验动物的选择与应用</w:t>
            </w:r>
          </w:p>
        </w:tc>
        <w:tc>
          <w:tcPr>
            <w:tcW w:w="1417" w:type="dxa"/>
            <w:vAlign w:val="center"/>
          </w:tcPr>
          <w:p w:rsidR="008D6EC6" w:rsidRPr="00D12394" w:rsidRDefault="008D6EC6" w:rsidP="00AC068E">
            <w:pPr>
              <w:spacing w:line="480" w:lineRule="auto"/>
              <w:jc w:val="left"/>
              <w:rPr>
                <w:rFonts w:asciiTheme="minorEastAsia" w:eastAsiaTheme="minorEastAsia" w:hAnsiTheme="minorEastAsia"/>
                <w:b/>
                <w:bCs/>
                <w:szCs w:val="21"/>
              </w:rPr>
            </w:pP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3学时</w:t>
            </w:r>
          </w:p>
        </w:tc>
      </w:tr>
      <w:tr w:rsidR="008D6EC6" w:rsidRPr="00D12394">
        <w:trPr>
          <w:trHeight w:val="284"/>
        </w:trPr>
        <w:tc>
          <w:tcPr>
            <w:tcW w:w="6204"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7.1 第一节  实验动物选择的基本原则</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7.2第二节   肿瘤学研究中实验动物的选择与应用</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7.3 第三节  基础医学研究中实验动物的选择</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8D6EC6" w:rsidP="00AC068E">
            <w:pPr>
              <w:spacing w:line="480" w:lineRule="auto"/>
              <w:ind w:firstLineChars="85" w:firstLine="178"/>
              <w:rPr>
                <w:rFonts w:asciiTheme="minorEastAsia" w:eastAsiaTheme="minorEastAsia" w:hAnsiTheme="minorEastAsia"/>
                <w:szCs w:val="21"/>
              </w:rPr>
            </w:pPr>
          </w:p>
        </w:tc>
        <w:tc>
          <w:tcPr>
            <w:tcW w:w="1417" w:type="dxa"/>
            <w:vAlign w:val="center"/>
          </w:tcPr>
          <w:p w:rsidR="008D6EC6" w:rsidRPr="00D12394" w:rsidRDefault="008D6EC6" w:rsidP="00AC068E">
            <w:pPr>
              <w:spacing w:line="480" w:lineRule="auto"/>
              <w:jc w:val="center"/>
              <w:rPr>
                <w:rFonts w:asciiTheme="minorEastAsia" w:eastAsiaTheme="minorEastAsia" w:hAnsiTheme="minorEastAsia"/>
                <w:szCs w:val="21"/>
              </w:rPr>
            </w:pPr>
          </w:p>
        </w:tc>
        <w:tc>
          <w:tcPr>
            <w:tcW w:w="1418" w:type="dxa"/>
            <w:vAlign w:val="center"/>
          </w:tcPr>
          <w:p w:rsidR="008D6EC6" w:rsidRPr="00D12394" w:rsidRDefault="008D6EC6" w:rsidP="00AC068E">
            <w:pPr>
              <w:spacing w:line="480" w:lineRule="auto"/>
              <w:jc w:val="center"/>
              <w:rPr>
                <w:rFonts w:asciiTheme="minorEastAsia" w:eastAsiaTheme="minorEastAsia" w:hAnsiTheme="minorEastAsia"/>
                <w:szCs w:val="21"/>
              </w:rPr>
            </w:pPr>
          </w:p>
        </w:tc>
      </w:tr>
      <w:tr w:rsidR="008D6EC6" w:rsidRPr="00D12394">
        <w:trPr>
          <w:trHeight w:val="284"/>
        </w:trPr>
        <w:tc>
          <w:tcPr>
            <w:tcW w:w="6204" w:type="dxa"/>
          </w:tcPr>
          <w:p w:rsidR="008D6EC6" w:rsidRPr="00D12394" w:rsidRDefault="005545A3" w:rsidP="00AC068E">
            <w:pPr>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lastRenderedPageBreak/>
              <w:t>8. 第八章  动物实验基本操作技术</w:t>
            </w:r>
          </w:p>
        </w:tc>
        <w:tc>
          <w:tcPr>
            <w:tcW w:w="1417" w:type="dxa"/>
            <w:vAlign w:val="center"/>
          </w:tcPr>
          <w:p w:rsidR="008D6EC6" w:rsidRPr="00D12394" w:rsidRDefault="008D6EC6" w:rsidP="00AC068E">
            <w:pPr>
              <w:spacing w:line="480" w:lineRule="auto"/>
              <w:jc w:val="left"/>
              <w:rPr>
                <w:rFonts w:asciiTheme="minorEastAsia" w:eastAsiaTheme="minorEastAsia" w:hAnsiTheme="minorEastAsia"/>
                <w:b/>
                <w:bCs/>
                <w:szCs w:val="21"/>
              </w:rPr>
            </w:pP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3学时</w:t>
            </w:r>
          </w:p>
        </w:tc>
      </w:tr>
      <w:tr w:rsidR="008D6EC6" w:rsidRPr="00D12394">
        <w:trPr>
          <w:trHeight w:val="284"/>
        </w:trPr>
        <w:tc>
          <w:tcPr>
            <w:tcW w:w="6204"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8.1 第一节  实验动物的抓取与固定、性别鉴定</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8.2第二节  妊娠检查、分组与编号、常规采血方法</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Borders>
              <w:bottom w:val="single" w:sz="4" w:space="0" w:color="auto"/>
            </w:tcBorders>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 xml:space="preserve">8.3 第三节  </w:t>
            </w:r>
            <w:r w:rsidRPr="00D12394">
              <w:rPr>
                <w:rFonts w:asciiTheme="minorEastAsia" w:eastAsiaTheme="minorEastAsia" w:hAnsiTheme="minorEastAsia" w:hint="eastAsia"/>
                <w:color w:val="000000"/>
                <w:szCs w:val="21"/>
              </w:rPr>
              <w:t>麻醉方法、</w:t>
            </w:r>
            <w:r w:rsidRPr="00D12394">
              <w:rPr>
                <w:rFonts w:asciiTheme="minorEastAsia" w:eastAsiaTheme="minorEastAsia" w:hAnsiTheme="minorEastAsia" w:hint="eastAsia"/>
                <w:szCs w:val="21"/>
              </w:rPr>
              <w:t>给药途径</w:t>
            </w:r>
            <w:r w:rsidRPr="00D12394">
              <w:rPr>
                <w:rFonts w:asciiTheme="minorEastAsia" w:eastAsiaTheme="minorEastAsia" w:hAnsiTheme="minorEastAsia" w:hint="eastAsia"/>
                <w:color w:val="000000"/>
                <w:szCs w:val="21"/>
              </w:rPr>
              <w:t>与方法、处死方法</w:t>
            </w:r>
          </w:p>
        </w:tc>
        <w:tc>
          <w:tcPr>
            <w:tcW w:w="1417" w:type="dxa"/>
            <w:tcBorders>
              <w:bottom w:val="single" w:sz="4" w:space="0" w:color="auto"/>
            </w:tcBorders>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tcBorders>
              <w:bottom w:val="single" w:sz="4" w:space="0" w:color="auto"/>
            </w:tcBorders>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bl>
    <w:p w:rsidR="008D6EC6" w:rsidRPr="00D12394" w:rsidRDefault="005545A3" w:rsidP="003422D7">
      <w:pPr>
        <w:spacing w:beforeLines="50" w:afterLines="50"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六、考核办法</w:t>
      </w:r>
    </w:p>
    <w:tbl>
      <w:tblPr>
        <w:tblW w:w="8890" w:type="dxa"/>
        <w:tblBorders>
          <w:top w:val="single" w:sz="4" w:space="0" w:color="auto"/>
          <w:bottom w:val="single" w:sz="4" w:space="0" w:color="auto"/>
        </w:tblBorders>
        <w:tblLayout w:type="fixed"/>
        <w:tblLook w:val="04A0"/>
      </w:tblPr>
      <w:tblGrid>
        <w:gridCol w:w="5253"/>
        <w:gridCol w:w="3637"/>
      </w:tblGrid>
      <w:tr w:rsidR="008D6EC6" w:rsidRPr="00D12394">
        <w:trPr>
          <w:trHeight w:val="284"/>
        </w:trPr>
        <w:tc>
          <w:tcPr>
            <w:tcW w:w="5253" w:type="dxa"/>
            <w:tcBorders>
              <w:top w:val="single" w:sz="4" w:space="0" w:color="auto"/>
              <w:bottom w:val="single" w:sz="4" w:space="0" w:color="auto"/>
            </w:tcBorders>
          </w:tcPr>
          <w:p w:rsidR="008D6EC6" w:rsidRPr="00D12394" w:rsidRDefault="005545A3" w:rsidP="00AC068E">
            <w:pPr>
              <w:spacing w:line="480" w:lineRule="auto"/>
              <w:ind w:firstLineChars="320" w:firstLine="675"/>
              <w:rPr>
                <w:rFonts w:asciiTheme="minorEastAsia" w:eastAsiaTheme="minorEastAsia" w:hAnsiTheme="minorEastAsia"/>
                <w:b/>
                <w:szCs w:val="21"/>
              </w:rPr>
            </w:pPr>
            <w:r w:rsidRPr="00D12394">
              <w:rPr>
                <w:rFonts w:asciiTheme="minorEastAsia" w:eastAsiaTheme="minorEastAsia" w:hAnsiTheme="minorEastAsia" w:hint="eastAsia"/>
                <w:b/>
                <w:szCs w:val="21"/>
              </w:rPr>
              <w:t>成绩评定</w:t>
            </w:r>
          </w:p>
        </w:tc>
        <w:tc>
          <w:tcPr>
            <w:tcW w:w="3637" w:type="dxa"/>
            <w:tcBorders>
              <w:top w:val="single" w:sz="4" w:space="0" w:color="auto"/>
              <w:bottom w:val="single" w:sz="4" w:space="0" w:color="auto"/>
            </w:tcBorders>
          </w:tcPr>
          <w:p w:rsidR="008D6EC6" w:rsidRPr="00D12394" w:rsidRDefault="005545A3" w:rsidP="00AC068E">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比例（</w:t>
            </w:r>
            <w:r w:rsidRPr="00D12394">
              <w:rPr>
                <w:rFonts w:asciiTheme="minorEastAsia" w:eastAsiaTheme="minorEastAsia" w:hAnsiTheme="minorEastAsia" w:hint="eastAsia"/>
                <w:b/>
                <w:color w:val="000000"/>
                <w:szCs w:val="21"/>
              </w:rPr>
              <w:t>%）</w:t>
            </w:r>
          </w:p>
        </w:tc>
      </w:tr>
      <w:tr w:rsidR="008D6EC6" w:rsidRPr="00D12394">
        <w:trPr>
          <w:trHeight w:val="284"/>
        </w:trPr>
        <w:tc>
          <w:tcPr>
            <w:tcW w:w="5253" w:type="dxa"/>
            <w:tcBorders>
              <w:top w:val="single" w:sz="4" w:space="0" w:color="auto"/>
            </w:tcBorders>
          </w:tcPr>
          <w:p w:rsidR="008D6EC6" w:rsidRPr="00D12394" w:rsidRDefault="005545A3" w:rsidP="00AC068E">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1、平时成绩</w:t>
            </w:r>
          </w:p>
        </w:tc>
        <w:tc>
          <w:tcPr>
            <w:tcW w:w="3637" w:type="dxa"/>
            <w:tcBorders>
              <w:top w:val="single" w:sz="4" w:space="0" w:color="auto"/>
            </w:tcBorders>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50%</w:t>
            </w:r>
          </w:p>
        </w:tc>
      </w:tr>
      <w:tr w:rsidR="008D6EC6" w:rsidRPr="00D12394">
        <w:trPr>
          <w:trHeight w:val="284"/>
        </w:trPr>
        <w:tc>
          <w:tcPr>
            <w:tcW w:w="5253" w:type="dxa"/>
          </w:tcPr>
          <w:p w:rsidR="008D6EC6" w:rsidRPr="00D12394" w:rsidRDefault="005545A3" w:rsidP="00AC068E">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2、期末考试</w:t>
            </w:r>
          </w:p>
        </w:tc>
        <w:tc>
          <w:tcPr>
            <w:tcW w:w="3637" w:type="dxa"/>
          </w:tcPr>
          <w:p w:rsidR="008D6EC6" w:rsidRPr="00D12394" w:rsidRDefault="005545A3" w:rsidP="00AC068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50%</w:t>
            </w:r>
          </w:p>
        </w:tc>
      </w:tr>
    </w:tbl>
    <w:p w:rsidR="008D6EC6" w:rsidRPr="00D12394" w:rsidRDefault="008D6EC6" w:rsidP="00AC068E">
      <w:pPr>
        <w:spacing w:line="480" w:lineRule="auto"/>
        <w:rPr>
          <w:rFonts w:asciiTheme="minorEastAsia" w:eastAsiaTheme="minorEastAsia" w:hAnsiTheme="minorEastAsia"/>
          <w:szCs w:val="21"/>
        </w:rPr>
      </w:pPr>
    </w:p>
    <w:p w:rsidR="008D6EC6" w:rsidRPr="00D12394" w:rsidRDefault="005545A3" w:rsidP="003422D7">
      <w:pPr>
        <w:spacing w:beforeLines="50" w:afterLines="50"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七、教材与参考资料</w:t>
      </w:r>
    </w:p>
    <w:p w:rsidR="008D6EC6" w:rsidRPr="00D12394" w:rsidRDefault="005545A3" w:rsidP="00AC068E">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1、教材：何誠等，2005   实验动物学，中国农业出版社</w:t>
      </w:r>
    </w:p>
    <w:p w:rsidR="008D6EC6" w:rsidRPr="00D12394" w:rsidRDefault="005545A3" w:rsidP="00AC068E">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2、参考资料</w:t>
      </w:r>
    </w:p>
    <w:p w:rsidR="008D6EC6" w:rsidRPr="00D12394" w:rsidRDefault="005545A3" w:rsidP="00AC068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（1）刘恩岐 等， 2008    医学实验动物学教程， 科学出版社 </w:t>
      </w:r>
    </w:p>
    <w:p w:rsidR="008D6EC6" w:rsidRPr="00D12394" w:rsidRDefault="005545A3" w:rsidP="00AC068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（2）崔淑芳等， 2007  实验动物学，第二军医大学出版社</w:t>
      </w:r>
    </w:p>
    <w:p w:rsidR="008D6EC6" w:rsidRPr="00D12394" w:rsidRDefault="005545A3" w:rsidP="00AC068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（2）胡建华等，  2009   实验动物学教程， 上海科学技术出版社</w:t>
      </w:r>
    </w:p>
    <w:p w:rsidR="008D6EC6" w:rsidRPr="00D12394" w:rsidRDefault="008D6EC6" w:rsidP="00D12394">
      <w:pPr>
        <w:ind w:firstLineChars="200" w:firstLine="420"/>
        <w:rPr>
          <w:rFonts w:asciiTheme="minorEastAsia" w:eastAsiaTheme="minorEastAsia" w:hAnsiTheme="minorEastAsia"/>
          <w:szCs w:val="21"/>
        </w:rPr>
      </w:pPr>
    </w:p>
    <w:p w:rsidR="008D6EC6" w:rsidRPr="00D12394" w:rsidRDefault="005545A3" w:rsidP="00D12394">
      <w:pPr>
        <w:ind w:firstLineChars="200" w:firstLine="422"/>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（撰写人：高春起     审核人：管武太）</w:t>
      </w:r>
    </w:p>
    <w:p w:rsidR="008D6EC6" w:rsidRPr="00D12394" w:rsidRDefault="008D6EC6">
      <w:pPr>
        <w:jc w:val="center"/>
        <w:rPr>
          <w:rFonts w:asciiTheme="minorEastAsia" w:eastAsiaTheme="minorEastAsia" w:hAnsiTheme="minorEastAsia"/>
          <w:b/>
          <w:szCs w:val="21"/>
        </w:rPr>
      </w:pPr>
    </w:p>
    <w:p w:rsidR="008D6EC6" w:rsidRPr="00D12394" w:rsidRDefault="008D6EC6">
      <w:pPr>
        <w:spacing w:line="200" w:lineRule="exact"/>
        <w:rPr>
          <w:rFonts w:asciiTheme="minorEastAsia" w:eastAsiaTheme="minorEastAsia" w:hAnsiTheme="minorEastAsia"/>
          <w:szCs w:val="21"/>
        </w:rPr>
      </w:pPr>
    </w:p>
    <w:p w:rsidR="008D6EC6" w:rsidRPr="00D12394" w:rsidRDefault="008D6EC6">
      <w:pPr>
        <w:spacing w:line="200" w:lineRule="exact"/>
        <w:rPr>
          <w:rFonts w:asciiTheme="minorEastAsia" w:eastAsiaTheme="minorEastAsia" w:hAnsiTheme="minorEastAsia"/>
          <w:szCs w:val="21"/>
        </w:rPr>
      </w:pPr>
    </w:p>
    <w:p w:rsidR="008D6EC6" w:rsidRPr="00D12394" w:rsidRDefault="008D6EC6">
      <w:pPr>
        <w:spacing w:line="200" w:lineRule="exact"/>
        <w:rPr>
          <w:rFonts w:asciiTheme="minorEastAsia" w:eastAsiaTheme="minorEastAsia" w:hAnsiTheme="minorEastAsia"/>
          <w:szCs w:val="21"/>
        </w:rPr>
      </w:pPr>
    </w:p>
    <w:p w:rsidR="008D6EC6" w:rsidRPr="00D12394" w:rsidRDefault="008D6EC6">
      <w:pPr>
        <w:spacing w:line="200" w:lineRule="exact"/>
        <w:rPr>
          <w:rFonts w:asciiTheme="minorEastAsia" w:eastAsiaTheme="minorEastAsia" w:hAnsiTheme="minorEastAsia"/>
          <w:szCs w:val="21"/>
        </w:rPr>
      </w:pPr>
    </w:p>
    <w:p w:rsidR="008D6EC6" w:rsidRPr="00AC068E" w:rsidRDefault="005545A3" w:rsidP="003422D7">
      <w:pPr>
        <w:spacing w:beforeLines="50" w:afterLines="50" w:line="480" w:lineRule="auto"/>
        <w:jc w:val="center"/>
        <w:rPr>
          <w:rFonts w:asciiTheme="minorEastAsia" w:eastAsiaTheme="minorEastAsia" w:hAnsiTheme="minorEastAsia"/>
          <w:b/>
          <w:sz w:val="28"/>
          <w:szCs w:val="28"/>
        </w:rPr>
      </w:pPr>
      <w:r w:rsidRPr="00AC068E">
        <w:rPr>
          <w:rFonts w:asciiTheme="minorEastAsia" w:eastAsiaTheme="minorEastAsia" w:hAnsiTheme="minorEastAsia" w:hint="eastAsia"/>
          <w:b/>
          <w:sz w:val="28"/>
          <w:szCs w:val="28"/>
        </w:rPr>
        <w:t>《实验动物学》教学大纲</w:t>
      </w:r>
    </w:p>
    <w:p w:rsidR="008D6EC6" w:rsidRPr="00D12394" w:rsidRDefault="005545A3" w:rsidP="00AC068E">
      <w:pPr>
        <w:spacing w:line="480" w:lineRule="auto"/>
        <w:rPr>
          <w:rFonts w:asciiTheme="minorEastAsia" w:eastAsiaTheme="minorEastAsia" w:hAnsiTheme="minorEastAsia"/>
          <w:b/>
          <w:szCs w:val="21"/>
        </w:rPr>
      </w:pPr>
      <w:r w:rsidRPr="00D12394">
        <w:rPr>
          <w:rFonts w:asciiTheme="minorEastAsia" w:eastAsiaTheme="minorEastAsia" w:hAnsiTheme="minorEastAsia"/>
          <w:b/>
          <w:szCs w:val="21"/>
        </w:rPr>
        <w:t xml:space="preserve">课程名称：实验动物学     英文名称：Laboratory Animal Science  </w:t>
      </w:r>
    </w:p>
    <w:p w:rsidR="008D6EC6" w:rsidRPr="00D12394" w:rsidRDefault="005545A3" w:rsidP="00AC068E">
      <w:pPr>
        <w:spacing w:line="480" w:lineRule="auto"/>
        <w:rPr>
          <w:rFonts w:asciiTheme="minorEastAsia" w:eastAsiaTheme="minorEastAsia" w:hAnsiTheme="minorEastAsia"/>
          <w:b/>
          <w:szCs w:val="21"/>
        </w:rPr>
      </w:pPr>
      <w:r w:rsidRPr="00D12394">
        <w:rPr>
          <w:rFonts w:asciiTheme="minorEastAsia" w:eastAsiaTheme="minorEastAsia" w:hAnsiTheme="minorEastAsia"/>
          <w:b/>
          <w:szCs w:val="21"/>
        </w:rPr>
        <w:t>课程总学时：</w:t>
      </w:r>
      <w:r w:rsidRPr="00D12394">
        <w:rPr>
          <w:rFonts w:asciiTheme="minorEastAsia" w:eastAsiaTheme="minorEastAsia" w:hAnsiTheme="minorEastAsia" w:hint="eastAsia"/>
          <w:b/>
          <w:szCs w:val="21"/>
        </w:rPr>
        <w:t>32</w:t>
      </w:r>
      <w:r w:rsidRPr="00D12394">
        <w:rPr>
          <w:rFonts w:asciiTheme="minorEastAsia" w:eastAsiaTheme="minorEastAsia" w:hAnsiTheme="minorEastAsia"/>
          <w:b/>
          <w:szCs w:val="21"/>
        </w:rPr>
        <w:t xml:space="preserve">           课程总学分：</w:t>
      </w:r>
      <w:r w:rsidRPr="00D12394">
        <w:rPr>
          <w:rFonts w:asciiTheme="minorEastAsia" w:eastAsiaTheme="minorEastAsia" w:hAnsiTheme="minorEastAsia" w:hint="eastAsia"/>
          <w:b/>
          <w:szCs w:val="21"/>
        </w:rPr>
        <w:t>2学分</w:t>
      </w:r>
    </w:p>
    <w:p w:rsidR="008D6EC6" w:rsidRPr="00D12394" w:rsidRDefault="005545A3" w:rsidP="00AC068E">
      <w:pPr>
        <w:spacing w:line="480" w:lineRule="auto"/>
        <w:rPr>
          <w:rFonts w:asciiTheme="minorEastAsia" w:eastAsiaTheme="minorEastAsia" w:hAnsiTheme="minorEastAsia"/>
          <w:b/>
          <w:szCs w:val="21"/>
        </w:rPr>
      </w:pPr>
      <w:r w:rsidRPr="00D12394">
        <w:rPr>
          <w:rFonts w:asciiTheme="minorEastAsia" w:eastAsiaTheme="minorEastAsia" w:hAnsiTheme="minorEastAsia"/>
          <w:b/>
          <w:szCs w:val="21"/>
        </w:rPr>
        <w:lastRenderedPageBreak/>
        <w:t>适用专业：动物科学</w:t>
      </w:r>
    </w:p>
    <w:p w:rsidR="008D6EC6" w:rsidRPr="00D12394" w:rsidRDefault="005545A3" w:rsidP="003422D7">
      <w:pPr>
        <w:spacing w:beforeLines="50" w:afterLines="50"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一、课程性质与任务</w:t>
      </w:r>
    </w:p>
    <w:p w:rsidR="008D6EC6" w:rsidRPr="00D12394" w:rsidRDefault="005545A3" w:rsidP="00AC068E">
      <w:pPr>
        <w:widowControl/>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实验动物学是一门专门研究实验动物和动物实验的新兴边缘学科，它是现代科学技术的重要组成部分，是生命科学的技术和条件，是衡量现代医学科学的重要标志。实验动物学内容极为丰富，是一门理论与实际结合密切的学科。它涉及到生命科学的各个领域，如遗传学、生理学、解剖学、病理学、生物化学、微生物学、免疫学、营养学、毒理学等学科与实验动物学都有密切关系。实验动物学的发展促进了实验动物品种的多样化、标准化，另一方面生命科学领域的发展对实验动物提出更高的要求，促使实验动物学不断发展和提高。</w:t>
      </w:r>
    </w:p>
    <w:p w:rsidR="008D6EC6" w:rsidRPr="00D12394" w:rsidRDefault="005545A3" w:rsidP="003422D7">
      <w:pPr>
        <w:spacing w:beforeLines="50" w:afterLines="50"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二、教学目的与要求</w:t>
      </w:r>
    </w:p>
    <w:p w:rsidR="008D6EC6" w:rsidRPr="00D12394" w:rsidRDefault="005545A3" w:rsidP="00AC068E">
      <w:pPr>
        <w:widowControl/>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通过学习，使学生能掌握实验动物科学的基本理论和知识，学会正确选择和应用实验动物进行实验研究，掌握开展动物实验的一般方法与技能，为今后开展有关专业研究工作打下扎实的基础。</w:t>
      </w:r>
    </w:p>
    <w:p w:rsidR="008D6EC6" w:rsidRPr="00D12394" w:rsidRDefault="005545A3" w:rsidP="003422D7">
      <w:pPr>
        <w:spacing w:beforeLines="50" w:afterLines="50"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三、教学重点与难点</w:t>
      </w:r>
    </w:p>
    <w:p w:rsidR="008D6EC6" w:rsidRPr="00D12394" w:rsidRDefault="005545A3" w:rsidP="003422D7">
      <w:pPr>
        <w:widowControl/>
        <w:spacing w:beforeLines="50" w:afterLines="50" w:line="480" w:lineRule="auto"/>
        <w:ind w:firstLineChars="200" w:firstLine="422"/>
        <w:jc w:val="left"/>
        <w:rPr>
          <w:rFonts w:asciiTheme="minorEastAsia" w:eastAsiaTheme="minorEastAsia" w:hAnsiTheme="minorEastAsia"/>
          <w:szCs w:val="21"/>
        </w:rPr>
      </w:pPr>
      <w:r w:rsidRPr="00D12394">
        <w:rPr>
          <w:rFonts w:asciiTheme="minorEastAsia" w:eastAsiaTheme="minorEastAsia" w:hAnsiTheme="minorEastAsia" w:hint="eastAsia"/>
          <w:b/>
          <w:szCs w:val="21"/>
        </w:rPr>
        <w:t>1、教学重点：</w:t>
      </w:r>
      <w:r w:rsidRPr="00D12394">
        <w:rPr>
          <w:rFonts w:asciiTheme="minorEastAsia" w:eastAsiaTheme="minorEastAsia" w:hAnsiTheme="minorEastAsia" w:hint="eastAsia"/>
          <w:szCs w:val="21"/>
        </w:rPr>
        <w:t>本课程主要介绍实验动物科学的概念、实验动物的分类和质量控制、实验动物环境与设施、实验动物的饲养与管理、常用实验动物的生物学特点及应用、动物实验概论、实验动物的选择与应用、动物实验基本操作技术等方面的内容。通过对本课程的学习，学生对实验动物学将有一个比较全面的认识，使学生掌握实验动物学的基本理论和知识，学会正确选择和应用实验动物进行科学研究，掌握开展动物实验的一般方法与技能。</w:t>
      </w:r>
    </w:p>
    <w:p w:rsidR="008D6EC6" w:rsidRPr="00D12394" w:rsidRDefault="005545A3" w:rsidP="003422D7">
      <w:pPr>
        <w:widowControl/>
        <w:spacing w:beforeLines="50" w:afterLines="50" w:line="480" w:lineRule="auto"/>
        <w:ind w:firstLineChars="200" w:firstLine="422"/>
        <w:jc w:val="left"/>
        <w:rPr>
          <w:rFonts w:asciiTheme="minorEastAsia" w:eastAsiaTheme="minorEastAsia" w:hAnsiTheme="minorEastAsia"/>
          <w:szCs w:val="21"/>
        </w:rPr>
      </w:pPr>
      <w:r w:rsidRPr="00D12394">
        <w:rPr>
          <w:rFonts w:asciiTheme="minorEastAsia" w:eastAsiaTheme="minorEastAsia" w:hAnsiTheme="minorEastAsia" w:hint="eastAsia"/>
          <w:b/>
          <w:szCs w:val="21"/>
        </w:rPr>
        <w:t>2、教学难点：</w:t>
      </w:r>
      <w:r w:rsidRPr="00D12394">
        <w:rPr>
          <w:rFonts w:asciiTheme="minorEastAsia" w:eastAsiaTheme="minorEastAsia" w:hAnsiTheme="minorEastAsia" w:hint="eastAsia"/>
          <w:szCs w:val="21"/>
        </w:rPr>
        <w:t>该课程需更多的实践教学，才能更好的便于学时了解各动物的特点和使用规范。因此，需要加强实践教学学时的比例和投入。</w:t>
      </w:r>
    </w:p>
    <w:p w:rsidR="008D6EC6" w:rsidRPr="00D12394" w:rsidRDefault="005545A3" w:rsidP="003422D7">
      <w:pPr>
        <w:spacing w:beforeLines="50" w:afterLines="50"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lastRenderedPageBreak/>
        <w:t>四、教学方法与手段</w:t>
      </w:r>
    </w:p>
    <w:p w:rsidR="008D6EC6" w:rsidRPr="00D12394" w:rsidRDefault="005545A3" w:rsidP="003422D7">
      <w:pPr>
        <w:widowControl/>
        <w:spacing w:beforeLines="50" w:afterLines="50"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1、通过多媒体、</w:t>
      </w:r>
      <w:r w:rsidRPr="00D12394">
        <w:rPr>
          <w:rFonts w:asciiTheme="minorEastAsia" w:eastAsiaTheme="minorEastAsia" w:hAnsiTheme="minorEastAsia"/>
          <w:szCs w:val="21"/>
        </w:rPr>
        <w:t>Power</w:t>
      </w:r>
      <w:r w:rsidRPr="00D12394">
        <w:rPr>
          <w:rFonts w:asciiTheme="minorEastAsia" w:eastAsiaTheme="minorEastAsia" w:hAnsiTheme="minorEastAsia" w:hint="eastAsia"/>
          <w:szCs w:val="21"/>
        </w:rPr>
        <w:t>p</w:t>
      </w:r>
      <w:r w:rsidRPr="00D12394">
        <w:rPr>
          <w:rFonts w:asciiTheme="minorEastAsia" w:eastAsiaTheme="minorEastAsia" w:hAnsiTheme="minorEastAsia"/>
          <w:szCs w:val="21"/>
        </w:rPr>
        <w:t>oint</w:t>
      </w:r>
      <w:r w:rsidRPr="00D12394">
        <w:rPr>
          <w:rFonts w:asciiTheme="minorEastAsia" w:eastAsiaTheme="minorEastAsia" w:hAnsiTheme="minorEastAsia" w:hint="eastAsia"/>
          <w:szCs w:val="21"/>
        </w:rPr>
        <w:t>教学，使教学内容丰富多彩、教学语言简短规范。</w:t>
      </w:r>
    </w:p>
    <w:p w:rsidR="008D6EC6" w:rsidRPr="00D12394" w:rsidRDefault="005545A3" w:rsidP="003422D7">
      <w:pPr>
        <w:widowControl/>
        <w:spacing w:beforeLines="50" w:afterLines="50"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2、推行教学相长的教学形式，采取课堂教学与课后讨论相结合。</w:t>
      </w:r>
    </w:p>
    <w:p w:rsidR="008D6EC6" w:rsidRPr="00D12394" w:rsidRDefault="005545A3" w:rsidP="003422D7">
      <w:pPr>
        <w:widowControl/>
        <w:spacing w:beforeLines="50" w:afterLines="50"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3、融汇学科发展的新概念、新理论、新技术及发展动态，了解学科前沿领域。</w:t>
      </w:r>
    </w:p>
    <w:p w:rsidR="008D6EC6" w:rsidRPr="00D12394" w:rsidRDefault="005545A3" w:rsidP="003422D7">
      <w:pPr>
        <w:spacing w:beforeLines="50" w:afterLines="50"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五、教学内容与目标</w:t>
      </w:r>
    </w:p>
    <w:tbl>
      <w:tblPr>
        <w:tblW w:w="9039" w:type="dxa"/>
        <w:tblLayout w:type="fixed"/>
        <w:tblLook w:val="04A0"/>
      </w:tblPr>
      <w:tblGrid>
        <w:gridCol w:w="6204"/>
        <w:gridCol w:w="1417"/>
        <w:gridCol w:w="1418"/>
      </w:tblGrid>
      <w:tr w:rsidR="008D6EC6" w:rsidRPr="00D12394">
        <w:trPr>
          <w:trHeight w:val="284"/>
        </w:trPr>
        <w:tc>
          <w:tcPr>
            <w:tcW w:w="6204" w:type="dxa"/>
            <w:tcBorders>
              <w:top w:val="single" w:sz="4" w:space="0" w:color="auto"/>
              <w:bottom w:val="single" w:sz="4" w:space="0" w:color="auto"/>
            </w:tcBorders>
          </w:tcPr>
          <w:p w:rsidR="008D6EC6" w:rsidRPr="00D12394" w:rsidRDefault="005545A3" w:rsidP="00AC068E">
            <w:pPr>
              <w:spacing w:line="480" w:lineRule="auto"/>
              <w:ind w:firstLineChars="800" w:firstLine="1687"/>
              <w:rPr>
                <w:rFonts w:asciiTheme="minorEastAsia" w:eastAsiaTheme="minorEastAsia" w:hAnsiTheme="minorEastAsia"/>
                <w:b/>
                <w:szCs w:val="21"/>
              </w:rPr>
            </w:pPr>
            <w:r w:rsidRPr="00D12394">
              <w:rPr>
                <w:rFonts w:asciiTheme="minorEastAsia" w:eastAsiaTheme="minorEastAsia" w:hAnsiTheme="minorEastAsia" w:hint="eastAsia"/>
                <w:b/>
                <w:szCs w:val="21"/>
              </w:rPr>
              <w:t>教学内容</w:t>
            </w:r>
          </w:p>
        </w:tc>
        <w:tc>
          <w:tcPr>
            <w:tcW w:w="1417" w:type="dxa"/>
            <w:tcBorders>
              <w:top w:val="single" w:sz="4" w:space="0" w:color="auto"/>
              <w:bottom w:val="single" w:sz="4" w:space="0" w:color="auto"/>
            </w:tcBorders>
          </w:tcPr>
          <w:p w:rsidR="008D6EC6" w:rsidRPr="00D12394" w:rsidRDefault="005545A3" w:rsidP="00AC068E">
            <w:pPr>
              <w:spacing w:line="480" w:lineRule="auto"/>
              <w:jc w:val="right"/>
              <w:rPr>
                <w:rFonts w:asciiTheme="minorEastAsia" w:eastAsiaTheme="minorEastAsia" w:hAnsiTheme="minorEastAsia"/>
                <w:b/>
                <w:szCs w:val="21"/>
              </w:rPr>
            </w:pPr>
            <w:r w:rsidRPr="00D12394">
              <w:rPr>
                <w:rFonts w:asciiTheme="minorEastAsia" w:eastAsiaTheme="minorEastAsia" w:hAnsiTheme="minorEastAsia" w:hint="eastAsia"/>
                <w:b/>
                <w:szCs w:val="21"/>
              </w:rPr>
              <w:t>教学目标</w:t>
            </w:r>
          </w:p>
        </w:tc>
        <w:tc>
          <w:tcPr>
            <w:tcW w:w="1418" w:type="dxa"/>
            <w:tcBorders>
              <w:top w:val="single" w:sz="4" w:space="0" w:color="auto"/>
              <w:bottom w:val="single" w:sz="4" w:space="0" w:color="auto"/>
            </w:tcBorders>
          </w:tcPr>
          <w:p w:rsidR="008D6EC6" w:rsidRPr="00D12394" w:rsidRDefault="005545A3" w:rsidP="00AC068E">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学时分配</w:t>
            </w:r>
          </w:p>
        </w:tc>
      </w:tr>
      <w:tr w:rsidR="008D6EC6" w:rsidRPr="00D12394">
        <w:trPr>
          <w:trHeight w:val="284"/>
        </w:trPr>
        <w:tc>
          <w:tcPr>
            <w:tcW w:w="6204" w:type="dxa"/>
            <w:tcBorders>
              <w:top w:val="single" w:sz="4" w:space="0" w:color="auto"/>
            </w:tcBorders>
          </w:tcPr>
          <w:p w:rsidR="008D6EC6" w:rsidRPr="00D12394" w:rsidRDefault="005545A3" w:rsidP="00AC068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bCs/>
                <w:szCs w:val="21"/>
              </w:rPr>
              <w:t xml:space="preserve">1. </w:t>
            </w:r>
            <w:r w:rsidRPr="00D12394">
              <w:rPr>
                <w:rFonts w:asciiTheme="minorEastAsia" w:eastAsiaTheme="minorEastAsia" w:hAnsiTheme="minorEastAsia" w:hint="eastAsia"/>
                <w:b/>
                <w:szCs w:val="21"/>
              </w:rPr>
              <w:t>第一章  绪论</w:t>
            </w:r>
          </w:p>
        </w:tc>
        <w:tc>
          <w:tcPr>
            <w:tcW w:w="1417" w:type="dxa"/>
            <w:tcBorders>
              <w:top w:val="single" w:sz="4" w:space="0" w:color="auto"/>
            </w:tcBorders>
            <w:vAlign w:val="center"/>
          </w:tcPr>
          <w:p w:rsidR="008D6EC6" w:rsidRPr="00D12394" w:rsidRDefault="008D6EC6" w:rsidP="00AC068E">
            <w:pPr>
              <w:spacing w:line="480" w:lineRule="auto"/>
              <w:jc w:val="center"/>
              <w:rPr>
                <w:rFonts w:asciiTheme="minorEastAsia" w:eastAsiaTheme="minorEastAsia" w:hAnsiTheme="minorEastAsia"/>
                <w:b/>
                <w:bCs/>
                <w:szCs w:val="21"/>
              </w:rPr>
            </w:pPr>
          </w:p>
        </w:tc>
        <w:tc>
          <w:tcPr>
            <w:tcW w:w="1418" w:type="dxa"/>
            <w:tcBorders>
              <w:top w:val="single" w:sz="4" w:space="0" w:color="auto"/>
            </w:tcBorders>
            <w:vAlign w:val="center"/>
          </w:tcPr>
          <w:p w:rsidR="008D6EC6" w:rsidRPr="00D12394" w:rsidRDefault="005545A3" w:rsidP="00AC068E">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3学时</w:t>
            </w:r>
          </w:p>
        </w:tc>
      </w:tr>
      <w:tr w:rsidR="008D6EC6" w:rsidRPr="00D12394">
        <w:trPr>
          <w:trHeight w:val="284"/>
        </w:trPr>
        <w:tc>
          <w:tcPr>
            <w:tcW w:w="6204"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1.1 第一节  实验动物科学的概念、医学研究与实验动物。</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1.2 第二节  实验动物科学发展概况、</w:t>
            </w:r>
            <w:r w:rsidRPr="00D12394">
              <w:rPr>
                <w:rFonts w:asciiTheme="minorEastAsia" w:eastAsiaTheme="minorEastAsia" w:hAnsiTheme="minorEastAsia" w:hint="eastAsia"/>
                <w:color w:val="000000"/>
                <w:kern w:val="0"/>
                <w:szCs w:val="21"/>
              </w:rPr>
              <w:t>实验动物科学发展趋势</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1.5学时</w:t>
            </w:r>
          </w:p>
        </w:tc>
      </w:tr>
      <w:tr w:rsidR="008D6EC6" w:rsidRPr="00D12394">
        <w:trPr>
          <w:trHeight w:val="284"/>
        </w:trPr>
        <w:tc>
          <w:tcPr>
            <w:tcW w:w="6204"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 xml:space="preserve">1.3 第三节  </w:t>
            </w:r>
            <w:r w:rsidRPr="00D12394">
              <w:rPr>
                <w:rFonts w:asciiTheme="minorEastAsia" w:eastAsiaTheme="minorEastAsia" w:hAnsiTheme="minorEastAsia" w:hint="eastAsia"/>
                <w:color w:val="000000"/>
                <w:kern w:val="0"/>
                <w:szCs w:val="21"/>
              </w:rPr>
              <w:t>实验动物从业人员</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0.5学时</w:t>
            </w:r>
          </w:p>
        </w:tc>
      </w:tr>
      <w:tr w:rsidR="008D6EC6" w:rsidRPr="00D12394">
        <w:trPr>
          <w:trHeight w:val="128"/>
        </w:trPr>
        <w:tc>
          <w:tcPr>
            <w:tcW w:w="6204" w:type="dxa"/>
          </w:tcPr>
          <w:p w:rsidR="008D6EC6" w:rsidRPr="00D12394" w:rsidRDefault="008D6EC6" w:rsidP="00AC068E">
            <w:pPr>
              <w:spacing w:line="480" w:lineRule="auto"/>
              <w:ind w:firstLineChars="85" w:firstLine="178"/>
              <w:rPr>
                <w:rFonts w:asciiTheme="minorEastAsia" w:eastAsiaTheme="minorEastAsia" w:hAnsiTheme="minorEastAsia"/>
                <w:szCs w:val="21"/>
              </w:rPr>
            </w:pPr>
          </w:p>
        </w:tc>
        <w:tc>
          <w:tcPr>
            <w:tcW w:w="1417" w:type="dxa"/>
            <w:vAlign w:val="center"/>
          </w:tcPr>
          <w:p w:rsidR="008D6EC6" w:rsidRPr="00D12394" w:rsidRDefault="008D6EC6" w:rsidP="00AC068E">
            <w:pPr>
              <w:spacing w:line="480" w:lineRule="auto"/>
              <w:jc w:val="center"/>
              <w:rPr>
                <w:rFonts w:asciiTheme="minorEastAsia" w:eastAsiaTheme="minorEastAsia" w:hAnsiTheme="minorEastAsia"/>
                <w:szCs w:val="21"/>
              </w:rPr>
            </w:pPr>
          </w:p>
        </w:tc>
        <w:tc>
          <w:tcPr>
            <w:tcW w:w="1418" w:type="dxa"/>
            <w:vAlign w:val="center"/>
          </w:tcPr>
          <w:p w:rsidR="008D6EC6" w:rsidRPr="00D12394" w:rsidRDefault="008D6EC6" w:rsidP="00AC068E">
            <w:pPr>
              <w:spacing w:line="480" w:lineRule="auto"/>
              <w:jc w:val="center"/>
              <w:rPr>
                <w:rFonts w:asciiTheme="minorEastAsia" w:eastAsiaTheme="minorEastAsia" w:hAnsiTheme="minorEastAsia"/>
                <w:szCs w:val="21"/>
              </w:rPr>
            </w:pPr>
          </w:p>
        </w:tc>
      </w:tr>
      <w:tr w:rsidR="008D6EC6" w:rsidRPr="00D12394">
        <w:trPr>
          <w:trHeight w:val="284"/>
        </w:trPr>
        <w:tc>
          <w:tcPr>
            <w:tcW w:w="6204" w:type="dxa"/>
            <w:vAlign w:val="center"/>
          </w:tcPr>
          <w:p w:rsidR="008D6EC6" w:rsidRPr="00D12394" w:rsidRDefault="005545A3" w:rsidP="00AC068E">
            <w:pPr>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2. 第二章  实验动物的分类和质量控制</w:t>
            </w:r>
          </w:p>
        </w:tc>
        <w:tc>
          <w:tcPr>
            <w:tcW w:w="1417" w:type="dxa"/>
            <w:vAlign w:val="center"/>
          </w:tcPr>
          <w:p w:rsidR="008D6EC6" w:rsidRPr="00D12394" w:rsidRDefault="008D6EC6" w:rsidP="00AC068E">
            <w:pPr>
              <w:spacing w:line="480" w:lineRule="auto"/>
              <w:ind w:firstLine="211"/>
              <w:jc w:val="center"/>
              <w:rPr>
                <w:rFonts w:asciiTheme="minorEastAsia" w:eastAsiaTheme="minorEastAsia" w:hAnsiTheme="minorEastAsia"/>
                <w:bCs/>
                <w:szCs w:val="21"/>
              </w:rPr>
            </w:pP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4学时</w:t>
            </w:r>
          </w:p>
        </w:tc>
      </w:tr>
      <w:tr w:rsidR="008D6EC6" w:rsidRPr="00D12394">
        <w:trPr>
          <w:trHeight w:val="284"/>
        </w:trPr>
        <w:tc>
          <w:tcPr>
            <w:tcW w:w="6204"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2.1 第一节  实验动物的定义</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0.5学时</w:t>
            </w:r>
          </w:p>
        </w:tc>
      </w:tr>
      <w:tr w:rsidR="008D6EC6" w:rsidRPr="00D12394">
        <w:trPr>
          <w:trHeight w:val="284"/>
        </w:trPr>
        <w:tc>
          <w:tcPr>
            <w:tcW w:w="6204"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2.2 第二节  实验动物的微生物学控制分类</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1.5学时</w:t>
            </w:r>
          </w:p>
        </w:tc>
      </w:tr>
      <w:tr w:rsidR="008D6EC6" w:rsidRPr="00D12394">
        <w:trPr>
          <w:trHeight w:val="284"/>
        </w:trPr>
        <w:tc>
          <w:tcPr>
            <w:tcW w:w="6204"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2.3 第三节  实验动物的遗传控制分类及命名</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2.4 第四节  不同遗传背景实验动物的繁育体系</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8D6EC6" w:rsidP="00AC068E">
            <w:pPr>
              <w:spacing w:line="480" w:lineRule="auto"/>
              <w:ind w:firstLineChars="85" w:firstLine="178"/>
              <w:rPr>
                <w:rFonts w:asciiTheme="minorEastAsia" w:eastAsiaTheme="minorEastAsia" w:hAnsiTheme="minorEastAsia"/>
                <w:szCs w:val="21"/>
              </w:rPr>
            </w:pPr>
          </w:p>
        </w:tc>
        <w:tc>
          <w:tcPr>
            <w:tcW w:w="1417" w:type="dxa"/>
            <w:vAlign w:val="center"/>
          </w:tcPr>
          <w:p w:rsidR="008D6EC6" w:rsidRPr="00D12394" w:rsidRDefault="008D6EC6" w:rsidP="00AC068E">
            <w:pPr>
              <w:spacing w:line="480" w:lineRule="auto"/>
              <w:jc w:val="center"/>
              <w:rPr>
                <w:rFonts w:asciiTheme="minorEastAsia" w:eastAsiaTheme="minorEastAsia" w:hAnsiTheme="minorEastAsia"/>
                <w:szCs w:val="21"/>
              </w:rPr>
            </w:pPr>
          </w:p>
        </w:tc>
        <w:tc>
          <w:tcPr>
            <w:tcW w:w="1418" w:type="dxa"/>
            <w:vAlign w:val="center"/>
          </w:tcPr>
          <w:p w:rsidR="008D6EC6" w:rsidRPr="00D12394" w:rsidRDefault="008D6EC6" w:rsidP="00AC068E">
            <w:pPr>
              <w:spacing w:line="480" w:lineRule="auto"/>
              <w:jc w:val="center"/>
              <w:rPr>
                <w:rFonts w:asciiTheme="minorEastAsia" w:eastAsiaTheme="minorEastAsia" w:hAnsiTheme="minorEastAsia"/>
                <w:szCs w:val="21"/>
              </w:rPr>
            </w:pPr>
          </w:p>
        </w:tc>
      </w:tr>
      <w:tr w:rsidR="008D6EC6" w:rsidRPr="00D12394">
        <w:trPr>
          <w:trHeight w:val="284"/>
        </w:trPr>
        <w:tc>
          <w:tcPr>
            <w:tcW w:w="6204" w:type="dxa"/>
            <w:vAlign w:val="center"/>
          </w:tcPr>
          <w:p w:rsidR="008D6EC6" w:rsidRPr="00D12394" w:rsidRDefault="005545A3" w:rsidP="00AC068E">
            <w:pPr>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3. 第三章  实验动物环境与设施</w:t>
            </w:r>
          </w:p>
        </w:tc>
        <w:tc>
          <w:tcPr>
            <w:tcW w:w="1417" w:type="dxa"/>
            <w:vAlign w:val="center"/>
          </w:tcPr>
          <w:p w:rsidR="008D6EC6" w:rsidRPr="00D12394" w:rsidRDefault="008D6EC6" w:rsidP="00AC068E">
            <w:pPr>
              <w:spacing w:line="480" w:lineRule="auto"/>
              <w:ind w:firstLine="211"/>
              <w:jc w:val="center"/>
              <w:rPr>
                <w:rFonts w:asciiTheme="minorEastAsia" w:eastAsiaTheme="minorEastAsia" w:hAnsiTheme="minorEastAsia"/>
                <w:bCs/>
                <w:szCs w:val="21"/>
              </w:rPr>
            </w:pP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4学时</w:t>
            </w:r>
          </w:p>
        </w:tc>
      </w:tr>
      <w:tr w:rsidR="008D6EC6" w:rsidRPr="00D12394">
        <w:trPr>
          <w:trHeight w:val="284"/>
        </w:trPr>
        <w:tc>
          <w:tcPr>
            <w:tcW w:w="6204"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3.1 第一节  实验动物的环境因素及其影响</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3.2 第二节  实验动物环境要求与标准</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3.3 第三节  实验动物设施</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3.4 第四节  实验动物的饲育器材</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8D6EC6" w:rsidP="00AC068E">
            <w:pPr>
              <w:spacing w:line="480" w:lineRule="auto"/>
              <w:ind w:firstLineChars="85" w:firstLine="178"/>
              <w:rPr>
                <w:rFonts w:asciiTheme="minorEastAsia" w:eastAsiaTheme="minorEastAsia" w:hAnsiTheme="minorEastAsia"/>
                <w:szCs w:val="21"/>
              </w:rPr>
            </w:pPr>
          </w:p>
        </w:tc>
        <w:tc>
          <w:tcPr>
            <w:tcW w:w="1417" w:type="dxa"/>
            <w:vAlign w:val="center"/>
          </w:tcPr>
          <w:p w:rsidR="008D6EC6" w:rsidRPr="00D12394" w:rsidRDefault="008D6EC6" w:rsidP="00AC068E">
            <w:pPr>
              <w:spacing w:line="480" w:lineRule="auto"/>
              <w:jc w:val="center"/>
              <w:rPr>
                <w:rFonts w:asciiTheme="minorEastAsia" w:eastAsiaTheme="minorEastAsia" w:hAnsiTheme="minorEastAsia"/>
                <w:szCs w:val="21"/>
              </w:rPr>
            </w:pPr>
          </w:p>
        </w:tc>
        <w:tc>
          <w:tcPr>
            <w:tcW w:w="1418" w:type="dxa"/>
            <w:vAlign w:val="center"/>
          </w:tcPr>
          <w:p w:rsidR="008D6EC6" w:rsidRPr="00D12394" w:rsidRDefault="008D6EC6" w:rsidP="00AC068E">
            <w:pPr>
              <w:spacing w:line="480" w:lineRule="auto"/>
              <w:jc w:val="center"/>
              <w:rPr>
                <w:rFonts w:asciiTheme="minorEastAsia" w:eastAsiaTheme="minorEastAsia" w:hAnsiTheme="minorEastAsia"/>
                <w:szCs w:val="21"/>
              </w:rPr>
            </w:pPr>
          </w:p>
        </w:tc>
      </w:tr>
      <w:tr w:rsidR="008D6EC6" w:rsidRPr="00D12394">
        <w:trPr>
          <w:trHeight w:val="284"/>
        </w:trPr>
        <w:tc>
          <w:tcPr>
            <w:tcW w:w="6204" w:type="dxa"/>
            <w:vAlign w:val="center"/>
          </w:tcPr>
          <w:p w:rsidR="008D6EC6" w:rsidRPr="00D12394" w:rsidRDefault="005545A3" w:rsidP="00AC068E">
            <w:pPr>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4. 第四章  实验动物的饲养与管理</w:t>
            </w:r>
          </w:p>
        </w:tc>
        <w:tc>
          <w:tcPr>
            <w:tcW w:w="1417" w:type="dxa"/>
            <w:vAlign w:val="center"/>
          </w:tcPr>
          <w:p w:rsidR="008D6EC6" w:rsidRPr="00D12394" w:rsidRDefault="008D6EC6" w:rsidP="00AC068E">
            <w:pPr>
              <w:spacing w:line="480" w:lineRule="auto"/>
              <w:ind w:firstLine="211"/>
              <w:jc w:val="center"/>
              <w:rPr>
                <w:rFonts w:asciiTheme="minorEastAsia" w:eastAsiaTheme="minorEastAsia" w:hAnsiTheme="minorEastAsia"/>
                <w:bCs/>
                <w:szCs w:val="21"/>
              </w:rPr>
            </w:pP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4学时</w:t>
            </w:r>
          </w:p>
        </w:tc>
      </w:tr>
      <w:tr w:rsidR="008D6EC6" w:rsidRPr="00D12394">
        <w:trPr>
          <w:trHeight w:val="284"/>
        </w:trPr>
        <w:tc>
          <w:tcPr>
            <w:tcW w:w="6204"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4.1 第一节  实验动物的营养、实验动物饲料</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4.2 第二节  常用实验动物的饲养管理</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4.3 第三节  饮水管理、垫料管理、卫生管理</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4.4 第四节  生产计划与生产指数</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80"/>
        </w:trPr>
        <w:tc>
          <w:tcPr>
            <w:tcW w:w="6204" w:type="dxa"/>
          </w:tcPr>
          <w:p w:rsidR="008D6EC6" w:rsidRPr="00D12394" w:rsidRDefault="008D6EC6" w:rsidP="00AC068E">
            <w:pPr>
              <w:spacing w:line="480" w:lineRule="auto"/>
              <w:ind w:firstLineChars="85" w:firstLine="178"/>
              <w:rPr>
                <w:rFonts w:asciiTheme="minorEastAsia" w:eastAsiaTheme="minorEastAsia" w:hAnsiTheme="minorEastAsia"/>
                <w:szCs w:val="21"/>
              </w:rPr>
            </w:pPr>
          </w:p>
        </w:tc>
        <w:tc>
          <w:tcPr>
            <w:tcW w:w="1417" w:type="dxa"/>
            <w:vAlign w:val="center"/>
          </w:tcPr>
          <w:p w:rsidR="008D6EC6" w:rsidRPr="00D12394" w:rsidRDefault="008D6EC6" w:rsidP="00AC068E">
            <w:pPr>
              <w:spacing w:line="480" w:lineRule="auto"/>
              <w:jc w:val="center"/>
              <w:rPr>
                <w:rFonts w:asciiTheme="minorEastAsia" w:eastAsiaTheme="minorEastAsia" w:hAnsiTheme="minorEastAsia"/>
                <w:szCs w:val="21"/>
              </w:rPr>
            </w:pPr>
          </w:p>
        </w:tc>
        <w:tc>
          <w:tcPr>
            <w:tcW w:w="1418" w:type="dxa"/>
            <w:vAlign w:val="center"/>
          </w:tcPr>
          <w:p w:rsidR="008D6EC6" w:rsidRPr="00D12394" w:rsidRDefault="008D6EC6" w:rsidP="00AC068E">
            <w:pPr>
              <w:spacing w:line="480" w:lineRule="auto"/>
              <w:jc w:val="center"/>
              <w:rPr>
                <w:rFonts w:asciiTheme="minorEastAsia" w:eastAsiaTheme="minorEastAsia" w:hAnsiTheme="minorEastAsia"/>
                <w:szCs w:val="21"/>
              </w:rPr>
            </w:pPr>
          </w:p>
        </w:tc>
      </w:tr>
      <w:tr w:rsidR="008D6EC6" w:rsidRPr="00D12394">
        <w:trPr>
          <w:trHeight w:val="80"/>
        </w:trPr>
        <w:tc>
          <w:tcPr>
            <w:tcW w:w="6204" w:type="dxa"/>
          </w:tcPr>
          <w:p w:rsidR="008D6EC6" w:rsidRPr="00D12394" w:rsidRDefault="008D6EC6" w:rsidP="00AC068E">
            <w:pPr>
              <w:spacing w:line="480" w:lineRule="auto"/>
              <w:ind w:firstLineChars="85" w:firstLine="178"/>
              <w:rPr>
                <w:rFonts w:asciiTheme="minorEastAsia" w:eastAsiaTheme="minorEastAsia" w:hAnsiTheme="minorEastAsia"/>
                <w:szCs w:val="21"/>
              </w:rPr>
            </w:pPr>
          </w:p>
        </w:tc>
        <w:tc>
          <w:tcPr>
            <w:tcW w:w="1417" w:type="dxa"/>
            <w:vAlign w:val="center"/>
          </w:tcPr>
          <w:p w:rsidR="008D6EC6" w:rsidRPr="00D12394" w:rsidRDefault="008D6EC6" w:rsidP="00AC068E">
            <w:pPr>
              <w:spacing w:line="480" w:lineRule="auto"/>
              <w:jc w:val="center"/>
              <w:rPr>
                <w:rFonts w:asciiTheme="minorEastAsia" w:eastAsiaTheme="minorEastAsia" w:hAnsiTheme="minorEastAsia"/>
                <w:szCs w:val="21"/>
              </w:rPr>
            </w:pPr>
          </w:p>
        </w:tc>
        <w:tc>
          <w:tcPr>
            <w:tcW w:w="1418" w:type="dxa"/>
            <w:vAlign w:val="center"/>
          </w:tcPr>
          <w:p w:rsidR="008D6EC6" w:rsidRPr="00D12394" w:rsidRDefault="008D6EC6" w:rsidP="00AC068E">
            <w:pPr>
              <w:spacing w:line="480" w:lineRule="auto"/>
              <w:jc w:val="center"/>
              <w:rPr>
                <w:rFonts w:asciiTheme="minorEastAsia" w:eastAsiaTheme="minorEastAsia" w:hAnsiTheme="minorEastAsia"/>
                <w:szCs w:val="21"/>
              </w:rPr>
            </w:pPr>
          </w:p>
        </w:tc>
      </w:tr>
      <w:tr w:rsidR="008D6EC6" w:rsidRPr="00D12394">
        <w:trPr>
          <w:trHeight w:val="284"/>
        </w:trPr>
        <w:tc>
          <w:tcPr>
            <w:tcW w:w="6204" w:type="dxa"/>
          </w:tcPr>
          <w:p w:rsidR="008D6EC6" w:rsidRPr="00D12394" w:rsidRDefault="005545A3" w:rsidP="00AC068E">
            <w:pPr>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5. 第五章  常用实验动物的生物学特点及应用</w:t>
            </w:r>
          </w:p>
        </w:tc>
        <w:tc>
          <w:tcPr>
            <w:tcW w:w="1417" w:type="dxa"/>
            <w:vAlign w:val="center"/>
          </w:tcPr>
          <w:p w:rsidR="008D6EC6" w:rsidRPr="00D12394" w:rsidRDefault="008D6EC6" w:rsidP="00AC068E">
            <w:pPr>
              <w:spacing w:line="480" w:lineRule="auto"/>
              <w:jc w:val="left"/>
              <w:rPr>
                <w:rFonts w:asciiTheme="minorEastAsia" w:eastAsiaTheme="minorEastAsia" w:hAnsiTheme="minorEastAsia"/>
                <w:b/>
                <w:bCs/>
                <w:szCs w:val="21"/>
              </w:rPr>
            </w:pP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6学时</w:t>
            </w:r>
          </w:p>
        </w:tc>
      </w:tr>
      <w:tr w:rsidR="008D6EC6" w:rsidRPr="00D12394">
        <w:trPr>
          <w:trHeight w:val="284"/>
        </w:trPr>
        <w:tc>
          <w:tcPr>
            <w:tcW w:w="6204"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5.1 第一节  小鼠</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5.2 第二节  大鼠</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5.3第三节   豚鼠</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5.4第四节   地鼠</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5.5第五节  犬、猫</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5.5第六节  非人灵长类动物。</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AC068E">
            <w:pPr>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6. 第六章  动物实验概论</w:t>
            </w:r>
          </w:p>
        </w:tc>
        <w:tc>
          <w:tcPr>
            <w:tcW w:w="1417" w:type="dxa"/>
            <w:vAlign w:val="center"/>
          </w:tcPr>
          <w:p w:rsidR="008D6EC6" w:rsidRPr="00D12394" w:rsidRDefault="008D6EC6" w:rsidP="00AC068E">
            <w:pPr>
              <w:spacing w:line="480" w:lineRule="auto"/>
              <w:jc w:val="left"/>
              <w:rPr>
                <w:rFonts w:asciiTheme="minorEastAsia" w:eastAsiaTheme="minorEastAsia" w:hAnsiTheme="minorEastAsia"/>
                <w:b/>
                <w:bCs/>
                <w:szCs w:val="21"/>
              </w:rPr>
            </w:pP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4学时</w:t>
            </w:r>
          </w:p>
        </w:tc>
      </w:tr>
      <w:tr w:rsidR="008D6EC6" w:rsidRPr="00D12394">
        <w:trPr>
          <w:trHeight w:val="284"/>
        </w:trPr>
        <w:tc>
          <w:tcPr>
            <w:tcW w:w="6204"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6.1 第一节  实验动物生产供应管理及使用的特点</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6.2第二节   实验动物许可证、实验动物使用计划的编</w:t>
            </w:r>
            <w:r w:rsidRPr="00D12394">
              <w:rPr>
                <w:rFonts w:asciiTheme="minorEastAsia" w:eastAsiaTheme="minorEastAsia" w:hAnsiTheme="minorEastAsia" w:hint="eastAsia"/>
                <w:color w:val="000000"/>
                <w:szCs w:val="21"/>
              </w:rPr>
              <w:t>制</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6.3 第三节  动物实验准备与实施、影响动物实验结果的因素</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AC068E">
            <w:pPr>
              <w:widowControl/>
              <w:spacing w:line="480" w:lineRule="auto"/>
              <w:ind w:firstLineChars="100" w:firstLine="210"/>
              <w:jc w:val="left"/>
              <w:rPr>
                <w:rFonts w:asciiTheme="minorEastAsia" w:eastAsiaTheme="minorEastAsia" w:hAnsiTheme="minorEastAsia"/>
                <w:color w:val="000000"/>
                <w:szCs w:val="21"/>
              </w:rPr>
            </w:pPr>
            <w:r w:rsidRPr="00D12394">
              <w:rPr>
                <w:rFonts w:asciiTheme="minorEastAsia" w:eastAsiaTheme="minorEastAsia" w:hAnsiTheme="minorEastAsia" w:hint="eastAsia"/>
                <w:szCs w:val="21"/>
              </w:rPr>
              <w:t>6.4 第四节</w:t>
            </w:r>
            <w:r w:rsidRPr="00D12394">
              <w:rPr>
                <w:rFonts w:asciiTheme="minorEastAsia" w:eastAsiaTheme="minorEastAsia" w:hAnsiTheme="minorEastAsia" w:hint="eastAsia"/>
                <w:color w:val="000000"/>
                <w:szCs w:val="21"/>
              </w:rPr>
              <w:t xml:space="preserve">  动物实验的质量管理</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8D6EC6" w:rsidP="00AC068E">
            <w:pPr>
              <w:spacing w:line="480" w:lineRule="auto"/>
              <w:ind w:firstLineChars="85" w:firstLine="178"/>
              <w:rPr>
                <w:rFonts w:asciiTheme="minorEastAsia" w:eastAsiaTheme="minorEastAsia" w:hAnsiTheme="minorEastAsia"/>
                <w:szCs w:val="21"/>
              </w:rPr>
            </w:pPr>
          </w:p>
        </w:tc>
        <w:tc>
          <w:tcPr>
            <w:tcW w:w="1417" w:type="dxa"/>
            <w:vAlign w:val="center"/>
          </w:tcPr>
          <w:p w:rsidR="008D6EC6" w:rsidRPr="00D12394" w:rsidRDefault="008D6EC6" w:rsidP="00AC068E">
            <w:pPr>
              <w:spacing w:line="480" w:lineRule="auto"/>
              <w:jc w:val="center"/>
              <w:rPr>
                <w:rFonts w:asciiTheme="minorEastAsia" w:eastAsiaTheme="minorEastAsia" w:hAnsiTheme="minorEastAsia"/>
                <w:szCs w:val="21"/>
              </w:rPr>
            </w:pPr>
          </w:p>
        </w:tc>
        <w:tc>
          <w:tcPr>
            <w:tcW w:w="1418" w:type="dxa"/>
            <w:vAlign w:val="center"/>
          </w:tcPr>
          <w:p w:rsidR="008D6EC6" w:rsidRPr="00D12394" w:rsidRDefault="008D6EC6" w:rsidP="00AC068E">
            <w:pPr>
              <w:spacing w:line="480" w:lineRule="auto"/>
              <w:jc w:val="center"/>
              <w:rPr>
                <w:rFonts w:asciiTheme="minorEastAsia" w:eastAsiaTheme="minorEastAsia" w:hAnsiTheme="minorEastAsia"/>
                <w:szCs w:val="21"/>
              </w:rPr>
            </w:pPr>
          </w:p>
        </w:tc>
      </w:tr>
      <w:tr w:rsidR="008D6EC6" w:rsidRPr="00D12394">
        <w:trPr>
          <w:trHeight w:val="284"/>
        </w:trPr>
        <w:tc>
          <w:tcPr>
            <w:tcW w:w="6204" w:type="dxa"/>
          </w:tcPr>
          <w:p w:rsidR="008D6EC6" w:rsidRPr="00D12394" w:rsidRDefault="005545A3" w:rsidP="00AC068E">
            <w:pPr>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lastRenderedPageBreak/>
              <w:t>7. 第七章  实验动物的选择与应用</w:t>
            </w:r>
          </w:p>
        </w:tc>
        <w:tc>
          <w:tcPr>
            <w:tcW w:w="1417" w:type="dxa"/>
            <w:vAlign w:val="center"/>
          </w:tcPr>
          <w:p w:rsidR="008D6EC6" w:rsidRPr="00D12394" w:rsidRDefault="008D6EC6" w:rsidP="00AC068E">
            <w:pPr>
              <w:spacing w:line="480" w:lineRule="auto"/>
              <w:jc w:val="left"/>
              <w:rPr>
                <w:rFonts w:asciiTheme="minorEastAsia" w:eastAsiaTheme="minorEastAsia" w:hAnsiTheme="minorEastAsia"/>
                <w:b/>
                <w:bCs/>
                <w:szCs w:val="21"/>
              </w:rPr>
            </w:pP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4学时</w:t>
            </w:r>
          </w:p>
        </w:tc>
      </w:tr>
      <w:tr w:rsidR="008D6EC6" w:rsidRPr="00D12394">
        <w:trPr>
          <w:trHeight w:val="284"/>
        </w:trPr>
        <w:tc>
          <w:tcPr>
            <w:tcW w:w="6204"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7.1 第一节  实验动物选择的基本原则</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7.2第二节   肿瘤学研究中实验动物的选择与应用</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7.3 第三节  基础医学研究中实验动物的选择</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 xml:space="preserve">7.4 第三节  </w:t>
            </w:r>
            <w:r w:rsidRPr="00D12394">
              <w:rPr>
                <w:rFonts w:asciiTheme="minorEastAsia" w:eastAsiaTheme="minorEastAsia" w:hAnsiTheme="minorEastAsia" w:hint="eastAsia"/>
                <w:color w:val="000000"/>
                <w:szCs w:val="21"/>
              </w:rPr>
              <w:t>药物安全性评价试验中实验动物的选择</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8D6EC6" w:rsidP="00AC068E">
            <w:pPr>
              <w:spacing w:line="480" w:lineRule="auto"/>
              <w:ind w:firstLineChars="85" w:firstLine="178"/>
              <w:rPr>
                <w:rFonts w:asciiTheme="minorEastAsia" w:eastAsiaTheme="minorEastAsia" w:hAnsiTheme="minorEastAsia"/>
                <w:szCs w:val="21"/>
              </w:rPr>
            </w:pPr>
          </w:p>
        </w:tc>
        <w:tc>
          <w:tcPr>
            <w:tcW w:w="1417" w:type="dxa"/>
            <w:vAlign w:val="center"/>
          </w:tcPr>
          <w:p w:rsidR="008D6EC6" w:rsidRPr="00D12394" w:rsidRDefault="008D6EC6" w:rsidP="00AC068E">
            <w:pPr>
              <w:spacing w:line="480" w:lineRule="auto"/>
              <w:jc w:val="center"/>
              <w:rPr>
                <w:rFonts w:asciiTheme="minorEastAsia" w:eastAsiaTheme="minorEastAsia" w:hAnsiTheme="minorEastAsia"/>
                <w:szCs w:val="21"/>
              </w:rPr>
            </w:pPr>
          </w:p>
        </w:tc>
        <w:tc>
          <w:tcPr>
            <w:tcW w:w="1418" w:type="dxa"/>
            <w:vAlign w:val="center"/>
          </w:tcPr>
          <w:p w:rsidR="008D6EC6" w:rsidRPr="00D12394" w:rsidRDefault="008D6EC6" w:rsidP="00AC068E">
            <w:pPr>
              <w:spacing w:line="480" w:lineRule="auto"/>
              <w:jc w:val="center"/>
              <w:rPr>
                <w:rFonts w:asciiTheme="minorEastAsia" w:eastAsiaTheme="minorEastAsia" w:hAnsiTheme="minorEastAsia"/>
                <w:szCs w:val="21"/>
              </w:rPr>
            </w:pPr>
          </w:p>
        </w:tc>
      </w:tr>
      <w:tr w:rsidR="008D6EC6" w:rsidRPr="00D12394">
        <w:trPr>
          <w:trHeight w:val="284"/>
        </w:trPr>
        <w:tc>
          <w:tcPr>
            <w:tcW w:w="6204" w:type="dxa"/>
          </w:tcPr>
          <w:p w:rsidR="008D6EC6" w:rsidRPr="00D12394" w:rsidRDefault="005545A3" w:rsidP="00AC068E">
            <w:pPr>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8. 第八章  动物实验基本操作技术</w:t>
            </w:r>
          </w:p>
        </w:tc>
        <w:tc>
          <w:tcPr>
            <w:tcW w:w="1417" w:type="dxa"/>
            <w:vAlign w:val="center"/>
          </w:tcPr>
          <w:p w:rsidR="008D6EC6" w:rsidRPr="00D12394" w:rsidRDefault="008D6EC6" w:rsidP="00AC068E">
            <w:pPr>
              <w:spacing w:line="480" w:lineRule="auto"/>
              <w:jc w:val="left"/>
              <w:rPr>
                <w:rFonts w:asciiTheme="minorEastAsia" w:eastAsiaTheme="minorEastAsia" w:hAnsiTheme="minorEastAsia"/>
                <w:b/>
                <w:bCs/>
                <w:szCs w:val="21"/>
              </w:rPr>
            </w:pP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3学时</w:t>
            </w:r>
          </w:p>
        </w:tc>
      </w:tr>
      <w:tr w:rsidR="008D6EC6" w:rsidRPr="00D12394">
        <w:trPr>
          <w:trHeight w:val="284"/>
        </w:trPr>
        <w:tc>
          <w:tcPr>
            <w:tcW w:w="6204"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8.1 第一节  实验动物的抓取与固定、性别鉴定</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8.2第二节  妊娠检查、分组与编号、常规采血方法</w:t>
            </w:r>
          </w:p>
        </w:tc>
        <w:tc>
          <w:tcPr>
            <w:tcW w:w="1417"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18"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Borders>
              <w:bottom w:val="single" w:sz="4" w:space="0" w:color="auto"/>
            </w:tcBorders>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 xml:space="preserve">8.3 第三节  </w:t>
            </w:r>
            <w:r w:rsidRPr="00D12394">
              <w:rPr>
                <w:rFonts w:asciiTheme="minorEastAsia" w:eastAsiaTheme="minorEastAsia" w:hAnsiTheme="minorEastAsia" w:hint="eastAsia"/>
                <w:color w:val="000000"/>
                <w:szCs w:val="21"/>
              </w:rPr>
              <w:t>麻醉方法、</w:t>
            </w:r>
            <w:r w:rsidRPr="00D12394">
              <w:rPr>
                <w:rFonts w:asciiTheme="minorEastAsia" w:eastAsiaTheme="minorEastAsia" w:hAnsiTheme="minorEastAsia" w:hint="eastAsia"/>
                <w:szCs w:val="21"/>
              </w:rPr>
              <w:t>给药途径</w:t>
            </w:r>
            <w:r w:rsidRPr="00D12394">
              <w:rPr>
                <w:rFonts w:asciiTheme="minorEastAsia" w:eastAsiaTheme="minorEastAsia" w:hAnsiTheme="minorEastAsia" w:hint="eastAsia"/>
                <w:color w:val="000000"/>
                <w:szCs w:val="21"/>
              </w:rPr>
              <w:t>与方法、处死方法</w:t>
            </w:r>
          </w:p>
        </w:tc>
        <w:tc>
          <w:tcPr>
            <w:tcW w:w="1417" w:type="dxa"/>
            <w:tcBorders>
              <w:bottom w:val="single" w:sz="4" w:space="0" w:color="auto"/>
            </w:tcBorders>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tcBorders>
              <w:bottom w:val="single" w:sz="4" w:space="0" w:color="auto"/>
            </w:tcBorders>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bl>
    <w:p w:rsidR="008D6EC6" w:rsidRPr="00D12394" w:rsidRDefault="005545A3" w:rsidP="003422D7">
      <w:pPr>
        <w:spacing w:beforeLines="50" w:afterLines="50"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六、考核办法</w:t>
      </w:r>
    </w:p>
    <w:tbl>
      <w:tblPr>
        <w:tblW w:w="8890" w:type="dxa"/>
        <w:tblBorders>
          <w:top w:val="single" w:sz="4" w:space="0" w:color="auto"/>
          <w:bottom w:val="single" w:sz="4" w:space="0" w:color="auto"/>
        </w:tblBorders>
        <w:tblLayout w:type="fixed"/>
        <w:tblLook w:val="04A0"/>
      </w:tblPr>
      <w:tblGrid>
        <w:gridCol w:w="5253"/>
        <w:gridCol w:w="3637"/>
      </w:tblGrid>
      <w:tr w:rsidR="008D6EC6" w:rsidRPr="00D12394">
        <w:trPr>
          <w:trHeight w:val="284"/>
        </w:trPr>
        <w:tc>
          <w:tcPr>
            <w:tcW w:w="5253" w:type="dxa"/>
            <w:tcBorders>
              <w:top w:val="single" w:sz="4" w:space="0" w:color="auto"/>
              <w:bottom w:val="single" w:sz="4" w:space="0" w:color="auto"/>
            </w:tcBorders>
          </w:tcPr>
          <w:p w:rsidR="008D6EC6" w:rsidRPr="00D12394" w:rsidRDefault="005545A3" w:rsidP="00AC068E">
            <w:pPr>
              <w:spacing w:line="480" w:lineRule="auto"/>
              <w:ind w:firstLineChars="320" w:firstLine="675"/>
              <w:rPr>
                <w:rFonts w:asciiTheme="minorEastAsia" w:eastAsiaTheme="minorEastAsia" w:hAnsiTheme="minorEastAsia"/>
                <w:b/>
                <w:szCs w:val="21"/>
              </w:rPr>
            </w:pPr>
            <w:r w:rsidRPr="00D12394">
              <w:rPr>
                <w:rFonts w:asciiTheme="minorEastAsia" w:eastAsiaTheme="minorEastAsia" w:hAnsiTheme="minorEastAsia" w:hint="eastAsia"/>
                <w:b/>
                <w:szCs w:val="21"/>
              </w:rPr>
              <w:t>成绩评定</w:t>
            </w:r>
          </w:p>
        </w:tc>
        <w:tc>
          <w:tcPr>
            <w:tcW w:w="3637" w:type="dxa"/>
            <w:tcBorders>
              <w:top w:val="single" w:sz="4" w:space="0" w:color="auto"/>
              <w:bottom w:val="single" w:sz="4" w:space="0" w:color="auto"/>
            </w:tcBorders>
          </w:tcPr>
          <w:p w:rsidR="008D6EC6" w:rsidRPr="00D12394" w:rsidRDefault="005545A3" w:rsidP="00AC068E">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比例（</w:t>
            </w:r>
            <w:r w:rsidRPr="00D12394">
              <w:rPr>
                <w:rFonts w:asciiTheme="minorEastAsia" w:eastAsiaTheme="minorEastAsia" w:hAnsiTheme="minorEastAsia" w:hint="eastAsia"/>
                <w:b/>
                <w:color w:val="000000"/>
                <w:szCs w:val="21"/>
              </w:rPr>
              <w:t>%）</w:t>
            </w:r>
          </w:p>
        </w:tc>
      </w:tr>
      <w:tr w:rsidR="008D6EC6" w:rsidRPr="00D12394">
        <w:trPr>
          <w:trHeight w:val="284"/>
        </w:trPr>
        <w:tc>
          <w:tcPr>
            <w:tcW w:w="5253" w:type="dxa"/>
            <w:tcBorders>
              <w:top w:val="single" w:sz="4" w:space="0" w:color="auto"/>
            </w:tcBorders>
          </w:tcPr>
          <w:p w:rsidR="008D6EC6" w:rsidRPr="00D12394" w:rsidRDefault="005545A3" w:rsidP="00AC068E">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1、平时成绩</w:t>
            </w:r>
          </w:p>
        </w:tc>
        <w:tc>
          <w:tcPr>
            <w:tcW w:w="3637" w:type="dxa"/>
            <w:tcBorders>
              <w:top w:val="single" w:sz="4" w:space="0" w:color="auto"/>
            </w:tcBorders>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50%</w:t>
            </w:r>
          </w:p>
        </w:tc>
      </w:tr>
      <w:tr w:rsidR="008D6EC6" w:rsidRPr="00D12394">
        <w:trPr>
          <w:trHeight w:val="284"/>
        </w:trPr>
        <w:tc>
          <w:tcPr>
            <w:tcW w:w="5253" w:type="dxa"/>
          </w:tcPr>
          <w:p w:rsidR="008D6EC6" w:rsidRPr="00D12394" w:rsidRDefault="005545A3" w:rsidP="00AC068E">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2、期末考试</w:t>
            </w:r>
          </w:p>
        </w:tc>
        <w:tc>
          <w:tcPr>
            <w:tcW w:w="3637" w:type="dxa"/>
          </w:tcPr>
          <w:p w:rsidR="008D6EC6" w:rsidRPr="00D12394" w:rsidRDefault="005545A3" w:rsidP="00AC068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50%</w:t>
            </w:r>
          </w:p>
        </w:tc>
      </w:tr>
    </w:tbl>
    <w:p w:rsidR="008D6EC6" w:rsidRPr="00D12394" w:rsidRDefault="008D6EC6" w:rsidP="00AC068E">
      <w:pPr>
        <w:spacing w:line="480" w:lineRule="auto"/>
        <w:rPr>
          <w:rFonts w:asciiTheme="minorEastAsia" w:eastAsiaTheme="minorEastAsia" w:hAnsiTheme="minorEastAsia"/>
          <w:szCs w:val="21"/>
        </w:rPr>
      </w:pPr>
    </w:p>
    <w:p w:rsidR="008D6EC6" w:rsidRPr="00D12394" w:rsidRDefault="005545A3" w:rsidP="003422D7">
      <w:pPr>
        <w:spacing w:beforeLines="50" w:afterLines="50"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七、教材与参考资料</w:t>
      </w:r>
    </w:p>
    <w:p w:rsidR="008D6EC6" w:rsidRPr="00D12394" w:rsidRDefault="005545A3" w:rsidP="00AC068E">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1、教材：何誠等，2005   实验动物学，中国农业出版社</w:t>
      </w:r>
    </w:p>
    <w:p w:rsidR="008D6EC6" w:rsidRPr="00D12394" w:rsidRDefault="005545A3" w:rsidP="00AC068E">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2、参考资料</w:t>
      </w:r>
    </w:p>
    <w:p w:rsidR="008D6EC6" w:rsidRPr="00D12394" w:rsidRDefault="005545A3" w:rsidP="00AC068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（1）刘恩岐 等， 2008    医学实验动物学教程， 科学出版社 </w:t>
      </w:r>
    </w:p>
    <w:p w:rsidR="008D6EC6" w:rsidRPr="00D12394" w:rsidRDefault="005545A3" w:rsidP="00AC068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（2）崔淑芳等， 2007  实验动物学，第二军医大学出版社</w:t>
      </w:r>
    </w:p>
    <w:p w:rsidR="008D6EC6" w:rsidRPr="00D12394" w:rsidRDefault="005545A3" w:rsidP="00AC068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（2）胡建华等，  2009   实验动物学教程， 上海科学技术出版社</w:t>
      </w:r>
    </w:p>
    <w:p w:rsidR="008D6EC6" w:rsidRPr="00D12394" w:rsidRDefault="008D6EC6" w:rsidP="00D12394">
      <w:pPr>
        <w:ind w:firstLineChars="200" w:firstLine="420"/>
        <w:rPr>
          <w:rFonts w:asciiTheme="minorEastAsia" w:eastAsiaTheme="minorEastAsia" w:hAnsiTheme="minorEastAsia"/>
          <w:szCs w:val="21"/>
        </w:rPr>
      </w:pPr>
    </w:p>
    <w:p w:rsidR="008D6EC6" w:rsidRPr="00D12394" w:rsidRDefault="005545A3" w:rsidP="00D12394">
      <w:pPr>
        <w:ind w:firstLineChars="200" w:firstLine="422"/>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（撰写人：高春起     审核人：管武太）</w:t>
      </w:r>
    </w:p>
    <w:p w:rsidR="008D6EC6" w:rsidRPr="00D12394" w:rsidRDefault="008D6EC6">
      <w:pPr>
        <w:jc w:val="center"/>
        <w:rPr>
          <w:rFonts w:asciiTheme="minorEastAsia" w:eastAsiaTheme="minorEastAsia" w:hAnsiTheme="minorEastAsia"/>
          <w:b/>
          <w:szCs w:val="21"/>
        </w:rPr>
      </w:pPr>
    </w:p>
    <w:p w:rsidR="008D6EC6" w:rsidRPr="00D12394" w:rsidRDefault="008D6EC6">
      <w:pPr>
        <w:spacing w:line="200" w:lineRule="exact"/>
        <w:rPr>
          <w:rFonts w:asciiTheme="minorEastAsia" w:eastAsiaTheme="minorEastAsia" w:hAnsiTheme="minorEastAsia"/>
          <w:szCs w:val="21"/>
        </w:rPr>
      </w:pPr>
    </w:p>
    <w:p w:rsidR="008D6EC6" w:rsidRPr="00D12394" w:rsidRDefault="008D6EC6">
      <w:pPr>
        <w:spacing w:line="200" w:lineRule="exact"/>
        <w:rPr>
          <w:rFonts w:asciiTheme="minorEastAsia" w:eastAsiaTheme="minorEastAsia" w:hAnsiTheme="minorEastAsia"/>
          <w:szCs w:val="21"/>
        </w:rPr>
      </w:pPr>
    </w:p>
    <w:p w:rsidR="008D6EC6" w:rsidRDefault="008D6EC6">
      <w:pPr>
        <w:widowControl/>
        <w:spacing w:before="100" w:beforeAutospacing="1" w:after="100" w:afterAutospacing="1"/>
        <w:jc w:val="center"/>
        <w:outlineLvl w:val="0"/>
        <w:rPr>
          <w:rFonts w:asciiTheme="minorEastAsia" w:eastAsiaTheme="minorEastAsia" w:hAnsiTheme="minorEastAsia"/>
          <w:b/>
          <w:szCs w:val="21"/>
        </w:rPr>
      </w:pPr>
    </w:p>
    <w:p w:rsidR="00F04620" w:rsidRPr="00D12394" w:rsidRDefault="00F04620">
      <w:pPr>
        <w:widowControl/>
        <w:spacing w:before="100" w:beforeAutospacing="1" w:after="100" w:afterAutospacing="1"/>
        <w:jc w:val="center"/>
        <w:outlineLvl w:val="0"/>
        <w:rPr>
          <w:rFonts w:asciiTheme="minorEastAsia" w:eastAsiaTheme="minorEastAsia" w:hAnsiTheme="minorEastAsia"/>
          <w:b/>
          <w:szCs w:val="21"/>
        </w:rPr>
      </w:pPr>
    </w:p>
    <w:p w:rsidR="008D6EC6" w:rsidRPr="00D12394" w:rsidRDefault="008D6EC6">
      <w:pPr>
        <w:widowControl/>
        <w:spacing w:before="100" w:beforeAutospacing="1" w:after="100" w:afterAutospacing="1"/>
        <w:jc w:val="center"/>
        <w:outlineLvl w:val="0"/>
        <w:rPr>
          <w:rFonts w:asciiTheme="minorEastAsia" w:eastAsiaTheme="minorEastAsia" w:hAnsiTheme="minorEastAsia"/>
          <w:b/>
          <w:szCs w:val="21"/>
        </w:rPr>
      </w:pPr>
    </w:p>
    <w:p w:rsidR="008D6EC6" w:rsidRPr="00D12394" w:rsidRDefault="008D6EC6">
      <w:pPr>
        <w:widowControl/>
        <w:spacing w:before="100" w:beforeAutospacing="1" w:after="100" w:afterAutospacing="1"/>
        <w:jc w:val="center"/>
        <w:outlineLvl w:val="0"/>
        <w:rPr>
          <w:rFonts w:asciiTheme="minorEastAsia" w:eastAsiaTheme="minorEastAsia" w:hAnsiTheme="minorEastAsia"/>
          <w:b/>
          <w:szCs w:val="21"/>
        </w:rPr>
      </w:pPr>
    </w:p>
    <w:p w:rsidR="008D6EC6" w:rsidRPr="00AC068E" w:rsidRDefault="005545A3" w:rsidP="00AC068E">
      <w:pPr>
        <w:widowControl/>
        <w:spacing w:before="100" w:beforeAutospacing="1" w:after="100" w:afterAutospacing="1" w:line="480" w:lineRule="auto"/>
        <w:jc w:val="center"/>
        <w:outlineLvl w:val="0"/>
        <w:rPr>
          <w:rFonts w:asciiTheme="minorEastAsia" w:eastAsiaTheme="minorEastAsia" w:hAnsiTheme="minorEastAsia"/>
          <w:b/>
          <w:sz w:val="28"/>
          <w:szCs w:val="28"/>
        </w:rPr>
      </w:pPr>
      <w:r w:rsidRPr="00AC068E">
        <w:rPr>
          <w:rFonts w:asciiTheme="minorEastAsia" w:eastAsiaTheme="minorEastAsia" w:hAnsiTheme="minorEastAsia" w:hint="eastAsia"/>
          <w:b/>
          <w:sz w:val="28"/>
          <w:szCs w:val="28"/>
        </w:rPr>
        <w:t>《</w:t>
      </w:r>
      <w:r w:rsidRPr="00AC068E">
        <w:rPr>
          <w:rFonts w:asciiTheme="minorEastAsia" w:eastAsiaTheme="minorEastAsia" w:hAnsiTheme="minorEastAsia"/>
          <w:b/>
          <w:sz w:val="28"/>
          <w:szCs w:val="28"/>
        </w:rPr>
        <w:t>兽医生物制品</w:t>
      </w:r>
      <w:r w:rsidRPr="00AC068E">
        <w:rPr>
          <w:rFonts w:asciiTheme="minorEastAsia" w:eastAsiaTheme="minorEastAsia" w:hAnsiTheme="minorEastAsia" w:hint="eastAsia"/>
          <w:b/>
          <w:sz w:val="28"/>
          <w:szCs w:val="28"/>
        </w:rPr>
        <w:t>》教学大纲</w:t>
      </w:r>
    </w:p>
    <w:p w:rsidR="008D6EC6" w:rsidRPr="00D12394" w:rsidRDefault="005545A3" w:rsidP="00AC068E">
      <w:pPr>
        <w:spacing w:line="480" w:lineRule="auto"/>
        <w:rPr>
          <w:rFonts w:asciiTheme="minorEastAsia" w:eastAsiaTheme="minorEastAsia" w:hAnsiTheme="minorEastAsia" w:cs="Arial"/>
          <w:szCs w:val="21"/>
        </w:rPr>
      </w:pPr>
      <w:r w:rsidRPr="00D12394">
        <w:rPr>
          <w:rFonts w:asciiTheme="minorEastAsia" w:eastAsiaTheme="minorEastAsia" w:hAnsiTheme="minorEastAsia" w:hint="eastAsia"/>
          <w:b/>
          <w:szCs w:val="21"/>
        </w:rPr>
        <w:t>课程名称：</w:t>
      </w:r>
      <w:r w:rsidRPr="00D12394">
        <w:rPr>
          <w:rFonts w:asciiTheme="minorEastAsia" w:eastAsiaTheme="minorEastAsia" w:hAnsiTheme="minorEastAsia"/>
          <w:b/>
          <w:szCs w:val="21"/>
        </w:rPr>
        <w:t>兽医生物制品</w:t>
      </w:r>
      <w:r w:rsidRPr="00D12394">
        <w:rPr>
          <w:rFonts w:asciiTheme="minorEastAsia" w:eastAsiaTheme="minorEastAsia" w:hAnsiTheme="minorEastAsia" w:hint="eastAsia"/>
          <w:b/>
          <w:szCs w:val="21"/>
        </w:rPr>
        <w:t xml:space="preserve">      英文名称：</w:t>
      </w:r>
      <w:r w:rsidRPr="00D12394">
        <w:rPr>
          <w:rFonts w:asciiTheme="minorEastAsia" w:eastAsiaTheme="minorEastAsia" w:hAnsiTheme="minorEastAsia" w:cs="Arial"/>
          <w:szCs w:val="21"/>
        </w:rPr>
        <w:t>Veterinary  Biologicals</w:t>
      </w:r>
    </w:p>
    <w:p w:rsidR="008D6EC6" w:rsidRPr="00D12394" w:rsidRDefault="005545A3" w:rsidP="00AC068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 32                    课程总学分：2.0</w:t>
      </w:r>
    </w:p>
    <w:p w:rsidR="008D6EC6" w:rsidRPr="00D12394" w:rsidRDefault="005545A3" w:rsidP="00AC068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适用专业：动物科学、蚕学、动物医学</w:t>
      </w:r>
    </w:p>
    <w:p w:rsidR="008D6EC6" w:rsidRPr="00AC068E" w:rsidRDefault="005545A3" w:rsidP="00AC068E">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一、课程性质与任务(100～300字)</w:t>
      </w:r>
      <w:r w:rsidRPr="00D12394">
        <w:rPr>
          <w:rFonts w:asciiTheme="minorEastAsia" w:eastAsiaTheme="minorEastAsia" w:hAnsiTheme="minorEastAsia"/>
          <w:b/>
          <w:szCs w:val="21"/>
          <w:shd w:val="pct10" w:color="auto" w:fill="FFFFFF"/>
        </w:rPr>
        <w:t> </w:t>
      </w:r>
    </w:p>
    <w:p w:rsidR="008D6EC6" w:rsidRPr="00D12394" w:rsidRDefault="005545A3" w:rsidP="00AC068E">
      <w:pPr>
        <w:adjustRightInd w:val="0"/>
        <w:snapToGrid w:val="0"/>
        <w:spacing w:line="480" w:lineRule="auto"/>
        <w:ind w:firstLine="390"/>
        <w:jc w:val="left"/>
        <w:rPr>
          <w:rFonts w:asciiTheme="minorEastAsia" w:eastAsiaTheme="minorEastAsia" w:hAnsiTheme="minorEastAsia"/>
          <w:szCs w:val="21"/>
        </w:rPr>
      </w:pPr>
      <w:r w:rsidRPr="00D12394">
        <w:rPr>
          <w:rFonts w:asciiTheme="minorEastAsia" w:eastAsiaTheme="minorEastAsia" w:hAnsiTheme="minorEastAsia" w:hint="eastAsia"/>
          <w:szCs w:val="21"/>
        </w:rPr>
        <w:t>兽医生物制品学是一门具有悠久历史，又与现代生物技术密切结合的新兴学科。</w:t>
      </w:r>
      <w:r w:rsidRPr="00D12394">
        <w:rPr>
          <w:rFonts w:asciiTheme="minorEastAsia" w:eastAsiaTheme="minorEastAsia" w:hAnsiTheme="minorEastAsia"/>
          <w:szCs w:val="21"/>
        </w:rPr>
        <w:t>课程以</w:t>
      </w:r>
      <w:r w:rsidRPr="00D12394">
        <w:rPr>
          <w:rFonts w:asciiTheme="minorEastAsia" w:eastAsiaTheme="minorEastAsia" w:hAnsiTheme="minorEastAsia" w:hint="eastAsia"/>
          <w:szCs w:val="21"/>
        </w:rPr>
        <w:t>预防兽医学和生物</w:t>
      </w:r>
      <w:r w:rsidRPr="00D12394">
        <w:rPr>
          <w:rFonts w:asciiTheme="minorEastAsia" w:eastAsiaTheme="minorEastAsia" w:hAnsiTheme="minorEastAsia"/>
          <w:szCs w:val="21"/>
        </w:rPr>
        <w:t>工程</w:t>
      </w:r>
      <w:r w:rsidRPr="00D12394">
        <w:rPr>
          <w:rFonts w:asciiTheme="minorEastAsia" w:eastAsiaTheme="minorEastAsia" w:hAnsiTheme="minorEastAsia" w:hint="eastAsia"/>
          <w:szCs w:val="21"/>
        </w:rPr>
        <w:t>理论为基础，研究动物传染病和寄生虫病的免疫预防、诊断和治疗用生物制品的制造理论和技术、生产工艺、制品质量检验与控制及保藏和使用方法，以增强动物机体特异性和非特异性免疫力，及时准确诊断动物疫病，并给予特异性治疗，防止疫病传播的综合性应用学科。包括两个方面的内容：一是生物制品的生物学，即主要讨论如何根据动物疫病病原理化特性、培养特点、致病机理及免疫机理，获得合乎生物制品质量要求，适于防制动物疫病的疫苗、诊断液和生物治疗制剂。二是生物制品的工艺学，主要研究生物制品的生产制造工艺、保藏条件和使用方法等，并保证生产优良制品，不断提高制品的质量，防止可能存在的有害因素经生物制品对动物健康造成的危害和动物疫病的传播，促进养殖业的发展。</w:t>
      </w:r>
    </w:p>
    <w:p w:rsidR="008D6EC6" w:rsidRPr="00D12394" w:rsidRDefault="005545A3" w:rsidP="00AC068E">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二、教学目的与要求(600字以内)</w:t>
      </w:r>
    </w:p>
    <w:p w:rsidR="008D6EC6" w:rsidRPr="00D12394" w:rsidRDefault="005545A3" w:rsidP="00AC068E">
      <w:pPr>
        <w:tabs>
          <w:tab w:val="left" w:pos="360"/>
        </w:tabs>
        <w:adjustRightInd w:val="0"/>
        <w:snapToGrid w:val="0"/>
        <w:spacing w:line="480" w:lineRule="auto"/>
        <w:ind w:left="360" w:hanging="360"/>
        <w:jc w:val="left"/>
        <w:rPr>
          <w:rFonts w:asciiTheme="minorEastAsia" w:eastAsiaTheme="minorEastAsia" w:hAnsiTheme="minorEastAsia"/>
          <w:b/>
          <w:szCs w:val="21"/>
        </w:rPr>
      </w:pPr>
      <w:r w:rsidRPr="00D12394">
        <w:rPr>
          <w:rStyle w:val="aa"/>
          <w:rFonts w:asciiTheme="minorEastAsia" w:eastAsiaTheme="minorEastAsia" w:hAnsiTheme="minorEastAsia"/>
          <w:szCs w:val="21"/>
        </w:rPr>
        <w:t>   </w:t>
      </w:r>
      <w:r w:rsidRPr="00D12394">
        <w:rPr>
          <w:rStyle w:val="aa"/>
          <w:rFonts w:asciiTheme="minorEastAsia" w:eastAsiaTheme="minorEastAsia" w:hAnsiTheme="minorEastAsia" w:hint="eastAsia"/>
          <w:szCs w:val="21"/>
        </w:rPr>
        <w:t xml:space="preserve">  </w:t>
      </w:r>
      <w:r w:rsidRPr="00D12394">
        <w:rPr>
          <w:rFonts w:asciiTheme="minorEastAsia" w:eastAsiaTheme="minorEastAsia" w:hAnsiTheme="minorEastAsia"/>
          <w:szCs w:val="21"/>
        </w:rPr>
        <w:t>经过“</w:t>
      </w:r>
      <w:r w:rsidRPr="00D12394">
        <w:rPr>
          <w:rFonts w:asciiTheme="minorEastAsia" w:eastAsiaTheme="minorEastAsia" w:hAnsiTheme="minorEastAsia" w:hint="eastAsia"/>
          <w:szCs w:val="21"/>
        </w:rPr>
        <w:t>兽医生物制品学</w:t>
      </w:r>
      <w:r w:rsidRPr="00D12394">
        <w:rPr>
          <w:rFonts w:asciiTheme="minorEastAsia" w:eastAsiaTheme="minorEastAsia" w:hAnsiTheme="minorEastAsia"/>
          <w:szCs w:val="21"/>
        </w:rPr>
        <w:t>”课程的学习后，要求学生能够通过对基础理论的认识，理</w:t>
      </w:r>
      <w:r w:rsidRPr="00D12394">
        <w:rPr>
          <w:rFonts w:asciiTheme="minorEastAsia" w:eastAsiaTheme="minorEastAsia" w:hAnsiTheme="minorEastAsia"/>
          <w:szCs w:val="21"/>
        </w:rPr>
        <w:lastRenderedPageBreak/>
        <w:t>解和掌握实践中</w:t>
      </w:r>
      <w:r w:rsidRPr="00D12394">
        <w:rPr>
          <w:rFonts w:asciiTheme="minorEastAsia" w:eastAsiaTheme="minorEastAsia" w:hAnsiTheme="minorEastAsia" w:hint="eastAsia"/>
          <w:szCs w:val="21"/>
        </w:rPr>
        <w:t>兽用生物制品的制作原理及过程，达到以下教学目的：</w:t>
      </w:r>
    </w:p>
    <w:p w:rsidR="008D6EC6" w:rsidRPr="00D12394" w:rsidRDefault="005545A3" w:rsidP="00AC068E">
      <w:pPr>
        <w:tabs>
          <w:tab w:val="left" w:pos="315"/>
        </w:tabs>
        <w:adjustRightInd w:val="0"/>
        <w:snapToGrid w:val="0"/>
        <w:spacing w:line="480" w:lineRule="auto"/>
        <w:ind w:left="315" w:hanging="315"/>
        <w:rPr>
          <w:rFonts w:asciiTheme="minorEastAsia" w:eastAsiaTheme="minorEastAsia" w:hAnsiTheme="minorEastAsia"/>
          <w:szCs w:val="21"/>
        </w:rPr>
      </w:pPr>
      <w:r w:rsidRPr="00D12394">
        <w:rPr>
          <w:rFonts w:asciiTheme="minorEastAsia" w:eastAsiaTheme="minorEastAsia" w:hAnsiTheme="minorEastAsia" w:hint="eastAsia"/>
          <w:szCs w:val="21"/>
        </w:rPr>
        <w:t>1、全面系统地了解动兽用生物制品的</w:t>
      </w:r>
      <w:r w:rsidRPr="00D12394">
        <w:rPr>
          <w:rFonts w:asciiTheme="minorEastAsia" w:eastAsiaTheme="minorEastAsia" w:hAnsiTheme="minorEastAsia" w:hint="eastAsia"/>
          <w:kern w:val="0"/>
          <w:szCs w:val="21"/>
        </w:rPr>
        <w:t>有关概念、原理、理论、方法学</w:t>
      </w:r>
      <w:r w:rsidRPr="00D12394">
        <w:rPr>
          <w:rFonts w:asciiTheme="minorEastAsia" w:eastAsiaTheme="minorEastAsia" w:hAnsiTheme="minorEastAsia" w:hint="eastAsia"/>
          <w:szCs w:val="21"/>
        </w:rPr>
        <w:t>。</w:t>
      </w:r>
    </w:p>
    <w:p w:rsidR="008D6EC6" w:rsidRPr="00D12394" w:rsidRDefault="005545A3" w:rsidP="00AC068E">
      <w:pPr>
        <w:adjustRightInd w:val="0"/>
        <w:snapToGrid w:val="0"/>
        <w:spacing w:line="480" w:lineRule="auto"/>
        <w:rPr>
          <w:rFonts w:asciiTheme="minorEastAsia" w:eastAsiaTheme="minorEastAsia" w:hAnsiTheme="minorEastAsia"/>
          <w:kern w:val="0"/>
          <w:szCs w:val="21"/>
        </w:rPr>
      </w:pPr>
      <w:r w:rsidRPr="00D12394">
        <w:rPr>
          <w:rFonts w:asciiTheme="minorEastAsia" w:eastAsiaTheme="minorEastAsia" w:hAnsiTheme="minorEastAsia" w:hint="eastAsia"/>
          <w:szCs w:val="21"/>
        </w:rPr>
        <w:t>2、</w:t>
      </w:r>
      <w:r w:rsidRPr="00D12394">
        <w:rPr>
          <w:rFonts w:asciiTheme="minorEastAsia" w:eastAsiaTheme="minorEastAsia" w:hAnsiTheme="minorEastAsia" w:hint="eastAsia"/>
          <w:kern w:val="0"/>
          <w:szCs w:val="21"/>
        </w:rPr>
        <w:t>提高应用</w:t>
      </w:r>
      <w:r w:rsidRPr="00D12394">
        <w:rPr>
          <w:rFonts w:asciiTheme="minorEastAsia" w:eastAsiaTheme="minorEastAsia" w:hAnsiTheme="minorEastAsia" w:hint="eastAsia"/>
          <w:szCs w:val="21"/>
        </w:rPr>
        <w:t>兽用生物制品</w:t>
      </w:r>
      <w:r w:rsidRPr="00D12394">
        <w:rPr>
          <w:rFonts w:asciiTheme="minorEastAsia" w:eastAsiaTheme="minorEastAsia" w:hAnsiTheme="minorEastAsia" w:hint="eastAsia"/>
          <w:kern w:val="0"/>
          <w:szCs w:val="21"/>
        </w:rPr>
        <w:t>解决生产中实际问题的能力，为畜牧业生产、服务打下良好的基础。</w:t>
      </w:r>
    </w:p>
    <w:p w:rsidR="008D6EC6" w:rsidRPr="00D12394" w:rsidRDefault="005545A3" w:rsidP="00AC068E">
      <w:pPr>
        <w:adjustRightInd w:val="0"/>
        <w:snapToGrid w:val="0"/>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本课程涉及到一些重要课程，如：普通</w:t>
      </w:r>
      <w:r w:rsidRPr="00D12394">
        <w:rPr>
          <w:rFonts w:asciiTheme="minorEastAsia" w:eastAsiaTheme="minorEastAsia" w:hAnsiTheme="minorEastAsia" w:hint="eastAsia"/>
          <w:szCs w:val="21"/>
        </w:rPr>
        <w:t>兽医学</w:t>
      </w: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免疫学</w:t>
      </w:r>
      <w:r w:rsidRPr="00D12394">
        <w:rPr>
          <w:rFonts w:asciiTheme="minorEastAsia" w:eastAsiaTheme="minorEastAsia" w:hAnsiTheme="minorEastAsia"/>
          <w:szCs w:val="21"/>
        </w:rPr>
        <w:t>、微生物学、</w:t>
      </w:r>
      <w:r w:rsidRPr="00D12394">
        <w:rPr>
          <w:rFonts w:asciiTheme="minorEastAsia" w:eastAsiaTheme="minorEastAsia" w:hAnsiTheme="minorEastAsia" w:hint="eastAsia"/>
          <w:szCs w:val="21"/>
        </w:rPr>
        <w:t>生物化学、细胞学</w:t>
      </w:r>
      <w:r w:rsidRPr="00D12394">
        <w:rPr>
          <w:rFonts w:asciiTheme="minorEastAsia" w:eastAsiaTheme="minorEastAsia" w:hAnsiTheme="minorEastAsia"/>
          <w:szCs w:val="21"/>
        </w:rPr>
        <w:t>和分子生物学，因此要学生选修这些课程之后，再选修本课程。</w:t>
      </w:r>
    </w:p>
    <w:p w:rsidR="008D6EC6" w:rsidRPr="00D12394" w:rsidRDefault="005545A3" w:rsidP="00AC068E">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三、教学重点与难点(300字以内)</w:t>
      </w:r>
    </w:p>
    <w:p w:rsidR="008D6EC6" w:rsidRPr="00D12394" w:rsidRDefault="005545A3" w:rsidP="00AC068E">
      <w:pPr>
        <w:tabs>
          <w:tab w:val="left" w:pos="315"/>
        </w:tabs>
        <w:adjustRightInd w:val="0"/>
        <w:snapToGrid w:val="0"/>
        <w:spacing w:line="480" w:lineRule="auto"/>
        <w:ind w:left="315" w:hanging="315"/>
        <w:rPr>
          <w:rFonts w:asciiTheme="minorEastAsia" w:eastAsiaTheme="minorEastAsia" w:hAnsiTheme="minorEastAsia"/>
          <w:szCs w:val="21"/>
        </w:rPr>
      </w:pPr>
      <w:r w:rsidRPr="00D12394">
        <w:rPr>
          <w:rFonts w:asciiTheme="minorEastAsia" w:eastAsiaTheme="minorEastAsia" w:hAnsiTheme="minorEastAsia" w:hint="eastAsia"/>
          <w:szCs w:val="21"/>
        </w:rPr>
        <w:t>1、教学重点：兽用生物制品的免疫学理论；兽用生物制品生产的基本技术；兽用生物制品制造新技术；动物实验技术。</w:t>
      </w:r>
    </w:p>
    <w:p w:rsidR="008D6EC6" w:rsidRPr="00D12394" w:rsidRDefault="005545A3" w:rsidP="00AC068E">
      <w:pPr>
        <w:tabs>
          <w:tab w:val="left" w:pos="315"/>
        </w:tabs>
        <w:adjustRightInd w:val="0"/>
        <w:snapToGrid w:val="0"/>
        <w:spacing w:line="480" w:lineRule="auto"/>
        <w:ind w:left="315" w:hanging="315"/>
        <w:rPr>
          <w:rFonts w:asciiTheme="minorEastAsia" w:eastAsiaTheme="minorEastAsia" w:hAnsiTheme="minorEastAsia"/>
          <w:szCs w:val="21"/>
        </w:rPr>
      </w:pPr>
      <w:r w:rsidRPr="00D12394">
        <w:rPr>
          <w:rFonts w:asciiTheme="minorEastAsia" w:eastAsiaTheme="minorEastAsia" w:hAnsiTheme="minorEastAsia" w:hint="eastAsia"/>
          <w:szCs w:val="21"/>
        </w:rPr>
        <w:t>2、教学难点：兽用生物制品生产的基本技术；兽用生物制品质量管理与控制。</w:t>
      </w:r>
    </w:p>
    <w:p w:rsidR="008D6EC6" w:rsidRPr="00D12394" w:rsidRDefault="005545A3" w:rsidP="00AC068E">
      <w:pPr>
        <w:adjustRightInd w:val="0"/>
        <w:snapToGrid w:val="0"/>
        <w:spacing w:line="480" w:lineRule="auto"/>
        <w:rPr>
          <w:rFonts w:asciiTheme="minorEastAsia" w:eastAsiaTheme="minorEastAsia" w:hAnsiTheme="minorEastAsia"/>
          <w:b/>
          <w:szCs w:val="21"/>
        </w:rPr>
      </w:pPr>
      <w:r w:rsidRPr="00D12394">
        <w:rPr>
          <w:rFonts w:asciiTheme="minorEastAsia" w:eastAsiaTheme="minorEastAsia" w:hAnsiTheme="minorEastAsia"/>
          <w:szCs w:val="21"/>
        </w:rPr>
        <w:t> </w:t>
      </w:r>
      <w:r w:rsidRPr="00D12394">
        <w:rPr>
          <w:rFonts w:asciiTheme="minorEastAsia" w:eastAsiaTheme="minorEastAsia" w:hAnsiTheme="minorEastAsia" w:hint="eastAsia"/>
          <w:b/>
          <w:szCs w:val="21"/>
        </w:rPr>
        <w:t>四、教学方法与手段(100字以内)</w:t>
      </w:r>
    </w:p>
    <w:p w:rsidR="008D6EC6" w:rsidRPr="00D12394" w:rsidRDefault="005545A3" w:rsidP="00AC068E">
      <w:pPr>
        <w:adjustRightInd w:val="0"/>
        <w:snapToGrid w:val="0"/>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采用课堂教学为主，采用多种教学方法进行思想交流和课堂讨论。</w:t>
      </w:r>
    </w:p>
    <w:p w:rsidR="008D6EC6" w:rsidRPr="00AC068E" w:rsidRDefault="005545A3" w:rsidP="00AC068E">
      <w:pPr>
        <w:adjustRightInd w:val="0"/>
        <w:snapToGrid w:val="0"/>
        <w:spacing w:line="480" w:lineRule="auto"/>
        <w:ind w:firstLine="435"/>
        <w:rPr>
          <w:rFonts w:asciiTheme="minorEastAsia" w:eastAsiaTheme="minorEastAsia" w:hAnsiTheme="minorEastAsia"/>
          <w:szCs w:val="21"/>
        </w:rPr>
      </w:pPr>
      <w:r w:rsidRPr="00D12394">
        <w:rPr>
          <w:rFonts w:asciiTheme="minorEastAsia" w:eastAsiaTheme="minorEastAsia" w:hAnsiTheme="minorEastAsia" w:hint="eastAsia"/>
          <w:szCs w:val="21"/>
        </w:rPr>
        <w:t>课堂教学</w:t>
      </w: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2学时，以多媒体教学为主，努力培养学生的学习兴趣与学习积极性，提高学生的独立思考、解决实际问题的能力。</w:t>
      </w:r>
    </w:p>
    <w:p w:rsidR="008D6EC6" w:rsidRPr="00D12394" w:rsidRDefault="005545A3" w:rsidP="00AC068E">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五、教学内容与目标</w:t>
      </w:r>
    </w:p>
    <w:p w:rsidR="008D6EC6" w:rsidRPr="00D12394" w:rsidRDefault="005545A3" w:rsidP="00AC068E">
      <w:pPr>
        <w:adjustRightInd w:val="0"/>
        <w:snapToGrid w:val="0"/>
        <w:spacing w:line="480" w:lineRule="auto"/>
        <w:rPr>
          <w:rFonts w:asciiTheme="minorEastAsia" w:eastAsiaTheme="minorEastAsia" w:hAnsiTheme="minorEastAsia"/>
          <w:b/>
          <w:szCs w:val="21"/>
        </w:rPr>
      </w:pPr>
      <w:r w:rsidRPr="00D12394">
        <w:rPr>
          <w:rFonts w:asciiTheme="minorEastAsia" w:eastAsiaTheme="minorEastAsia" w:hAnsiTheme="minorEastAsia"/>
          <w:b/>
          <w:szCs w:val="21"/>
        </w:rPr>
        <w:t> </w:t>
      </w:r>
    </w:p>
    <w:p w:rsidR="008D6EC6" w:rsidRPr="00D12394" w:rsidRDefault="005545A3" w:rsidP="00AC068E">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教学内容</w:t>
      </w:r>
      <w:r w:rsidRPr="00D12394">
        <w:rPr>
          <w:rFonts w:asciiTheme="minorEastAsia" w:eastAsiaTheme="minorEastAsia" w:hAnsiTheme="minorEastAsia"/>
          <w:szCs w:val="21"/>
        </w:rPr>
        <w:t xml:space="preserve">                         教学目标（学习层次）  课时分配（3</w:t>
      </w:r>
      <w:r w:rsidRPr="00D12394">
        <w:rPr>
          <w:rFonts w:asciiTheme="minorEastAsia" w:eastAsiaTheme="minorEastAsia" w:hAnsiTheme="minorEastAsia" w:hint="eastAsia"/>
          <w:szCs w:val="21"/>
        </w:rPr>
        <w:t>2</w:t>
      </w:r>
      <w:r w:rsidRPr="00D12394">
        <w:rPr>
          <w:rFonts w:asciiTheme="minorEastAsia" w:eastAsiaTheme="minorEastAsia" w:hAnsiTheme="minorEastAsia"/>
          <w:szCs w:val="21"/>
        </w:rPr>
        <w:t>学时）</w:t>
      </w:r>
    </w:p>
    <w:p w:rsidR="008D6EC6" w:rsidRPr="00D12394" w:rsidRDefault="005545A3" w:rsidP="00AC068E">
      <w:pPr>
        <w:adjustRightInd w:val="0"/>
        <w:snapToGrid w:val="0"/>
        <w:spacing w:line="480" w:lineRule="auto"/>
        <w:rPr>
          <w:rFonts w:asciiTheme="minorEastAsia" w:eastAsiaTheme="minorEastAsia" w:hAnsiTheme="minorEastAsia"/>
          <w:szCs w:val="21"/>
          <w:u w:val="single"/>
        </w:rPr>
      </w:pPr>
      <w:r w:rsidRPr="00D12394">
        <w:rPr>
          <w:rFonts w:asciiTheme="minorEastAsia" w:eastAsiaTheme="minorEastAsia" w:hAnsiTheme="minorEastAsia"/>
          <w:szCs w:val="21"/>
          <w:u w:val="single"/>
        </w:rPr>
        <w:t> </w:t>
      </w:r>
    </w:p>
    <w:p w:rsidR="008D6EC6" w:rsidRPr="00D12394" w:rsidRDefault="005545A3" w:rsidP="00AC068E">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b/>
          <w:bCs/>
          <w:szCs w:val="21"/>
        </w:rPr>
        <w:t>1</w:t>
      </w:r>
      <w:r w:rsidRPr="00D12394">
        <w:rPr>
          <w:rFonts w:asciiTheme="minorEastAsia" w:eastAsiaTheme="minorEastAsia" w:hAnsiTheme="minorEastAsia" w:hint="eastAsia"/>
          <w:b/>
          <w:bCs/>
          <w:szCs w:val="21"/>
        </w:rPr>
        <w:t>．绪论</w:t>
      </w:r>
      <w:r w:rsidRPr="00D12394">
        <w:rPr>
          <w:rFonts w:asciiTheme="minorEastAsia" w:eastAsiaTheme="minorEastAsia" w:hAnsiTheme="minorEastAsia"/>
          <w:szCs w:val="21"/>
        </w:rPr>
        <w:t xml:space="preserve">                                                      2</w:t>
      </w:r>
    </w:p>
    <w:p w:rsidR="008D6EC6" w:rsidRPr="00D12394" w:rsidRDefault="005545A3" w:rsidP="00AC068E">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w:t>
      </w:r>
      <w:r w:rsidRPr="00D12394">
        <w:rPr>
          <w:rFonts w:asciiTheme="minorEastAsia" w:eastAsiaTheme="minorEastAsia" w:hAnsiTheme="minorEastAsia" w:hint="eastAsia"/>
          <w:bCs/>
          <w:szCs w:val="21"/>
        </w:rPr>
        <w:t>兽用生物制品的</w:t>
      </w:r>
      <w:r w:rsidRPr="00D12394">
        <w:rPr>
          <w:rFonts w:asciiTheme="minorEastAsia" w:eastAsiaTheme="minorEastAsia" w:hAnsiTheme="minorEastAsia" w:hint="eastAsia"/>
          <w:kern w:val="0"/>
          <w:szCs w:val="21"/>
        </w:rPr>
        <w:t>概念与应用</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掌握</w:t>
      </w:r>
    </w:p>
    <w:p w:rsidR="008D6EC6" w:rsidRPr="00D12394" w:rsidRDefault="005545A3" w:rsidP="00AC068E">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w:t>
      </w:r>
      <w:r w:rsidRPr="00D12394">
        <w:rPr>
          <w:rFonts w:asciiTheme="minorEastAsia" w:eastAsiaTheme="minorEastAsia" w:hAnsiTheme="minorEastAsia" w:hint="eastAsia"/>
          <w:bCs/>
          <w:szCs w:val="21"/>
        </w:rPr>
        <w:t>兽用生物制品的分类与命名原则</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理解</w:t>
      </w:r>
    </w:p>
    <w:p w:rsidR="008D6EC6" w:rsidRPr="00D12394" w:rsidRDefault="005545A3" w:rsidP="00AC068E">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w:t>
      </w:r>
      <w:r w:rsidRPr="00D12394">
        <w:rPr>
          <w:rFonts w:asciiTheme="minorEastAsia" w:eastAsiaTheme="minorEastAsia" w:hAnsiTheme="minorEastAsia" w:hint="eastAsia"/>
          <w:b/>
          <w:bCs/>
          <w:szCs w:val="21"/>
        </w:rPr>
        <w:t>兽用生物制品发展的历史与成就</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了解</w:t>
      </w:r>
    </w:p>
    <w:p w:rsidR="008D6EC6" w:rsidRPr="00D12394" w:rsidRDefault="005545A3" w:rsidP="00AC068E">
      <w:pPr>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w:t>
      </w:r>
      <w:r w:rsidRPr="00D12394">
        <w:rPr>
          <w:rFonts w:asciiTheme="minorEastAsia" w:eastAsiaTheme="minorEastAsia" w:hAnsiTheme="minorEastAsia"/>
          <w:bCs/>
          <w:szCs w:val="21"/>
        </w:rPr>
        <w:t>4</w:t>
      </w:r>
      <w:r w:rsidRPr="00D12394">
        <w:rPr>
          <w:rFonts w:asciiTheme="minorEastAsia" w:eastAsiaTheme="minorEastAsia" w:hAnsiTheme="minorEastAsia" w:hint="eastAsia"/>
          <w:bCs/>
          <w:szCs w:val="21"/>
        </w:rPr>
        <w:t>）</w:t>
      </w:r>
      <w:r w:rsidRPr="00D12394">
        <w:rPr>
          <w:rFonts w:asciiTheme="minorEastAsia" w:eastAsiaTheme="minorEastAsia" w:hAnsiTheme="minorEastAsia" w:hint="eastAsia"/>
          <w:b/>
          <w:bCs/>
          <w:szCs w:val="21"/>
        </w:rPr>
        <w:t>兽用生物制品的</w:t>
      </w:r>
      <w:r w:rsidRPr="00D12394">
        <w:rPr>
          <w:rFonts w:asciiTheme="minorEastAsia" w:eastAsiaTheme="minorEastAsia" w:hAnsiTheme="minorEastAsia" w:hint="eastAsia"/>
          <w:kern w:val="0"/>
          <w:szCs w:val="21"/>
        </w:rPr>
        <w:t>发展前景</w:t>
      </w:r>
      <w:r w:rsidRPr="00D12394">
        <w:rPr>
          <w:rFonts w:asciiTheme="minorEastAsia" w:eastAsiaTheme="minorEastAsia" w:hAnsiTheme="minorEastAsia"/>
          <w:bCs/>
          <w:szCs w:val="21"/>
        </w:rPr>
        <w:t xml:space="preserve">        </w:t>
      </w:r>
      <w:r w:rsidRPr="00D12394">
        <w:rPr>
          <w:rFonts w:asciiTheme="minorEastAsia" w:eastAsiaTheme="minorEastAsia" w:hAnsiTheme="minorEastAsia" w:hint="eastAsia"/>
          <w:bCs/>
          <w:szCs w:val="21"/>
        </w:rPr>
        <w:t xml:space="preserve">           理解</w:t>
      </w:r>
    </w:p>
    <w:p w:rsidR="008D6EC6" w:rsidRPr="00D12394" w:rsidRDefault="005545A3" w:rsidP="00AC068E">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b/>
          <w:bCs/>
          <w:szCs w:val="21"/>
        </w:rPr>
        <w:t>2</w:t>
      </w:r>
      <w:r w:rsidRPr="00D12394">
        <w:rPr>
          <w:rFonts w:asciiTheme="minorEastAsia" w:eastAsiaTheme="minorEastAsia" w:hAnsiTheme="minorEastAsia" w:hint="eastAsia"/>
          <w:b/>
          <w:bCs/>
          <w:szCs w:val="21"/>
        </w:rPr>
        <w:t>．生物制品的免疫学理论</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4</w:t>
      </w:r>
    </w:p>
    <w:p w:rsidR="008D6EC6" w:rsidRPr="00D12394" w:rsidRDefault="005545A3" w:rsidP="00AC068E">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）抗原与抗体</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 xml:space="preserve">                           理解</w:t>
      </w:r>
    </w:p>
    <w:p w:rsidR="008D6EC6" w:rsidRPr="00D12394" w:rsidRDefault="005545A3" w:rsidP="00AC068E">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）免疫系统与免疫应答</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理解</w:t>
      </w:r>
    </w:p>
    <w:p w:rsidR="008D6EC6" w:rsidRPr="00D12394" w:rsidRDefault="005545A3" w:rsidP="00AC068E">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（3）免疫血清学技术                           掌握</w:t>
      </w:r>
    </w:p>
    <w:p w:rsidR="008D6EC6" w:rsidRPr="00D12394" w:rsidRDefault="005545A3" w:rsidP="00AC068E">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（4）免疫学理论在生物制品学中的应用           掌握</w:t>
      </w:r>
    </w:p>
    <w:p w:rsidR="008D6EC6" w:rsidRPr="00D12394" w:rsidRDefault="005545A3" w:rsidP="00AC068E">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bCs/>
          <w:szCs w:val="21"/>
        </w:rPr>
        <w:t>3</w:t>
      </w:r>
      <w:r w:rsidRPr="00D12394">
        <w:rPr>
          <w:rFonts w:asciiTheme="minorEastAsia" w:eastAsiaTheme="minorEastAsia" w:hAnsiTheme="minorEastAsia" w:hint="eastAsia"/>
          <w:bCs/>
          <w:szCs w:val="21"/>
        </w:rPr>
        <w:t>．</w:t>
      </w:r>
      <w:r w:rsidRPr="00D12394">
        <w:rPr>
          <w:rFonts w:asciiTheme="minorEastAsia" w:eastAsiaTheme="minorEastAsia" w:hAnsiTheme="minorEastAsia" w:hint="eastAsia"/>
          <w:szCs w:val="21"/>
        </w:rPr>
        <w:t>灭活剂、保护剂与免疫佐剂</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2</w:t>
      </w:r>
    </w:p>
    <w:p w:rsidR="008D6EC6" w:rsidRPr="00D12394" w:rsidRDefault="005545A3" w:rsidP="00AC068E">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）灭活剂</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 xml:space="preserve">                       掌握</w:t>
      </w:r>
    </w:p>
    <w:p w:rsidR="008D6EC6" w:rsidRPr="00D12394" w:rsidRDefault="005545A3" w:rsidP="00AC068E">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）保护剂</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 xml:space="preserve">                             掌握</w:t>
      </w:r>
    </w:p>
    <w:p w:rsidR="008D6EC6" w:rsidRPr="00D12394" w:rsidRDefault="005545A3" w:rsidP="00AC068E">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）免疫佐剂</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掌握</w:t>
      </w:r>
    </w:p>
    <w:p w:rsidR="008D6EC6" w:rsidRPr="00D12394" w:rsidRDefault="005545A3" w:rsidP="00AC068E">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）新型免疫佐剂</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 xml:space="preserve">                     掌握</w:t>
      </w:r>
    </w:p>
    <w:p w:rsidR="008D6EC6" w:rsidRPr="00D12394" w:rsidRDefault="005545A3" w:rsidP="00AC068E">
      <w:pPr>
        <w:adjustRightInd w:val="0"/>
        <w:snapToGrid w:val="0"/>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4．兽用生物制品生产的基本技术</w:t>
      </w:r>
      <w:r w:rsidRPr="00D12394">
        <w:rPr>
          <w:rFonts w:asciiTheme="minorEastAsia" w:eastAsiaTheme="minorEastAsia" w:hAnsiTheme="minorEastAsia"/>
          <w:b/>
          <w:bCs/>
          <w:szCs w:val="21"/>
        </w:rPr>
        <w:t xml:space="preserve"> </w:t>
      </w:r>
      <w:r w:rsidRPr="00D12394">
        <w:rPr>
          <w:rFonts w:asciiTheme="minorEastAsia" w:eastAsiaTheme="minorEastAsia" w:hAnsiTheme="minorEastAsia" w:hint="eastAsia"/>
          <w:b/>
          <w:szCs w:val="21"/>
        </w:rPr>
        <w:t xml:space="preserve">                                  6</w:t>
      </w:r>
    </w:p>
    <w:p w:rsidR="008D6EC6" w:rsidRPr="00D12394" w:rsidRDefault="005545A3" w:rsidP="00AC068E">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）菌种与毒种选育技术</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 xml:space="preserve">                  掌握</w:t>
      </w:r>
    </w:p>
    <w:p w:rsidR="008D6EC6" w:rsidRPr="00D12394" w:rsidRDefault="005545A3" w:rsidP="00AC068E">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）细菌培养技术</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 xml:space="preserve">                   理解</w:t>
      </w:r>
    </w:p>
    <w:p w:rsidR="008D6EC6" w:rsidRPr="00D12394" w:rsidRDefault="005545A3" w:rsidP="00AC068E">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（3）病毒增殖技术                             理解</w:t>
      </w:r>
    </w:p>
    <w:p w:rsidR="008D6EC6" w:rsidRPr="00D12394" w:rsidRDefault="005545A3" w:rsidP="00AC068E">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（4）疫苗制造流程                             掌握</w:t>
      </w:r>
    </w:p>
    <w:p w:rsidR="008D6EC6" w:rsidRPr="00D12394" w:rsidRDefault="005545A3" w:rsidP="00AC068E">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（5）诊断用生物制品制造技术                   理解</w:t>
      </w:r>
    </w:p>
    <w:p w:rsidR="008D6EC6" w:rsidRPr="00D12394" w:rsidRDefault="005545A3" w:rsidP="00AC068E">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（6）治疗用生物制品制造技术                   理解</w:t>
      </w:r>
    </w:p>
    <w:p w:rsidR="008D6EC6" w:rsidRPr="00D12394" w:rsidRDefault="005545A3" w:rsidP="00AC068E">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（7）生物制品的冷冻真空干燥技术               理解</w:t>
      </w:r>
    </w:p>
    <w:p w:rsidR="008D6EC6" w:rsidRPr="00D12394" w:rsidRDefault="005545A3" w:rsidP="00AC068E">
      <w:pPr>
        <w:adjustRightInd w:val="0"/>
        <w:snapToGrid w:val="0"/>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5．</w:t>
      </w:r>
      <w:r w:rsidRPr="00D12394">
        <w:rPr>
          <w:rFonts w:asciiTheme="minorEastAsia" w:eastAsiaTheme="minorEastAsia" w:hAnsiTheme="minorEastAsia" w:hint="eastAsia"/>
          <w:b/>
          <w:szCs w:val="21"/>
        </w:rPr>
        <w:t>兽用生物制品制造新技术</w:t>
      </w:r>
      <w:r w:rsidRPr="00D12394">
        <w:rPr>
          <w:rFonts w:asciiTheme="minorEastAsia" w:eastAsiaTheme="minorEastAsia" w:hAnsiTheme="minorEastAsia"/>
          <w:b/>
          <w:szCs w:val="21"/>
        </w:rPr>
        <w:t xml:space="preserve">   </w:t>
      </w:r>
      <w:r w:rsidRPr="00D12394">
        <w:rPr>
          <w:rFonts w:asciiTheme="minorEastAsia" w:eastAsiaTheme="minorEastAsia" w:hAnsiTheme="minorEastAsia"/>
          <w:b/>
          <w:bCs/>
          <w:szCs w:val="21"/>
        </w:rPr>
        <w:t xml:space="preserve">                               </w:t>
      </w:r>
      <w:r w:rsidRPr="00D12394">
        <w:rPr>
          <w:rFonts w:asciiTheme="minorEastAsia" w:eastAsiaTheme="minorEastAsia" w:hAnsiTheme="minorEastAsia" w:hint="eastAsia"/>
          <w:b/>
          <w:bCs/>
          <w:szCs w:val="21"/>
        </w:rPr>
        <w:t xml:space="preserve">     </w:t>
      </w:r>
      <w:r w:rsidRPr="00D12394">
        <w:rPr>
          <w:rFonts w:asciiTheme="minorEastAsia" w:eastAsiaTheme="minorEastAsia" w:hAnsiTheme="minorEastAsia" w:hint="eastAsia"/>
          <w:b/>
          <w:szCs w:val="21"/>
        </w:rPr>
        <w:t>4</w:t>
      </w:r>
    </w:p>
    <w:p w:rsidR="008D6EC6" w:rsidRPr="00D12394" w:rsidRDefault="005545A3" w:rsidP="00AC068E">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）基因工程疫苗</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 xml:space="preserve">    了解</w:t>
      </w:r>
    </w:p>
    <w:p w:rsidR="008D6EC6" w:rsidRPr="00D12394" w:rsidRDefault="005545A3" w:rsidP="00AC068E">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）生物技术诊断制剂</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掌握</w:t>
      </w:r>
    </w:p>
    <w:p w:rsidR="008D6EC6" w:rsidRPr="00D12394" w:rsidRDefault="005545A3" w:rsidP="00AC068E">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）抗体工程技术</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 xml:space="preserve">                    掌握</w:t>
      </w:r>
    </w:p>
    <w:p w:rsidR="008D6EC6" w:rsidRPr="00D12394" w:rsidRDefault="005545A3" w:rsidP="00AC068E">
      <w:pPr>
        <w:adjustRightInd w:val="0"/>
        <w:snapToGrid w:val="0"/>
        <w:spacing w:line="480" w:lineRule="auto"/>
        <w:rPr>
          <w:rFonts w:asciiTheme="minorEastAsia" w:eastAsiaTheme="minorEastAsia" w:hAnsiTheme="minorEastAsia"/>
          <w:b/>
          <w:szCs w:val="21"/>
        </w:rPr>
      </w:pPr>
      <w:r w:rsidRPr="00D12394">
        <w:rPr>
          <w:rFonts w:asciiTheme="minorEastAsia" w:eastAsiaTheme="minorEastAsia" w:hAnsiTheme="minorEastAsia" w:hint="eastAsia"/>
          <w:b/>
          <w:bCs/>
          <w:szCs w:val="21"/>
        </w:rPr>
        <w:t>6．</w:t>
      </w:r>
      <w:r w:rsidRPr="00D12394">
        <w:rPr>
          <w:rFonts w:asciiTheme="minorEastAsia" w:eastAsiaTheme="minorEastAsia" w:hAnsiTheme="minorEastAsia" w:hint="eastAsia"/>
          <w:b/>
          <w:szCs w:val="21"/>
        </w:rPr>
        <w:t>生物制品生产的主要设备及废弃物处理设备</w:t>
      </w:r>
      <w:r w:rsidRPr="00D12394">
        <w:rPr>
          <w:rFonts w:asciiTheme="minorEastAsia" w:eastAsiaTheme="minorEastAsia" w:hAnsiTheme="minorEastAsia"/>
          <w:b/>
          <w:szCs w:val="21"/>
        </w:rPr>
        <w:t xml:space="preserve">                  </w:t>
      </w:r>
      <w:r w:rsidRPr="00D12394">
        <w:rPr>
          <w:rFonts w:asciiTheme="minorEastAsia" w:eastAsiaTheme="minorEastAsia" w:hAnsiTheme="minorEastAsia" w:hint="eastAsia"/>
          <w:b/>
          <w:szCs w:val="21"/>
        </w:rPr>
        <w:t xml:space="preserve">   </w:t>
      </w:r>
      <w:r w:rsidRPr="00D12394">
        <w:rPr>
          <w:rFonts w:asciiTheme="minorEastAsia" w:eastAsiaTheme="minorEastAsia" w:hAnsiTheme="minorEastAsia"/>
          <w:b/>
          <w:szCs w:val="21"/>
        </w:rPr>
        <w:t xml:space="preserve">  </w:t>
      </w:r>
      <w:r w:rsidRPr="00D12394">
        <w:rPr>
          <w:rFonts w:asciiTheme="minorEastAsia" w:eastAsiaTheme="minorEastAsia" w:hAnsiTheme="minorEastAsia" w:hint="eastAsia"/>
          <w:b/>
          <w:szCs w:val="21"/>
        </w:rPr>
        <w:t>4</w:t>
      </w:r>
    </w:p>
    <w:p w:rsidR="008D6EC6" w:rsidRPr="00D12394" w:rsidRDefault="005545A3" w:rsidP="00AC068E">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）灭菌与净化设备</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 xml:space="preserve">             理解</w:t>
      </w:r>
    </w:p>
    <w:p w:rsidR="008D6EC6" w:rsidRPr="00D12394" w:rsidRDefault="005545A3" w:rsidP="00AC068E">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）微生物培养装置</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 xml:space="preserve">                  理解</w:t>
      </w:r>
    </w:p>
    <w:p w:rsidR="008D6EC6" w:rsidRPr="00D12394" w:rsidRDefault="005545A3" w:rsidP="00AC068E">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）乳化器</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 xml:space="preserve">                          理解</w:t>
      </w:r>
    </w:p>
    <w:p w:rsidR="008D6EC6" w:rsidRPr="00D12394" w:rsidRDefault="005545A3" w:rsidP="00AC068E">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）冻干机</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 xml:space="preserve">                               理解</w:t>
      </w:r>
    </w:p>
    <w:p w:rsidR="008D6EC6" w:rsidRPr="00D12394" w:rsidRDefault="005545A3" w:rsidP="00AC068E">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（5）冷冻干燥疫苗分装于包装设备                了解</w:t>
      </w:r>
    </w:p>
    <w:p w:rsidR="008D6EC6" w:rsidRPr="00D12394" w:rsidRDefault="005545A3" w:rsidP="00AC068E">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（6）冷藏设备                                  了解</w:t>
      </w:r>
    </w:p>
    <w:p w:rsidR="008D6EC6" w:rsidRPr="00D12394" w:rsidRDefault="005545A3" w:rsidP="00AC068E">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（7）带毒污水与废弃物处理设备                  理解</w:t>
      </w:r>
    </w:p>
    <w:p w:rsidR="008D6EC6" w:rsidRPr="00D12394" w:rsidRDefault="005545A3" w:rsidP="00AC068E">
      <w:pPr>
        <w:adjustRightInd w:val="0"/>
        <w:snapToGrid w:val="0"/>
        <w:spacing w:line="480" w:lineRule="auto"/>
        <w:rPr>
          <w:rFonts w:asciiTheme="minorEastAsia" w:eastAsiaTheme="minorEastAsia" w:hAnsiTheme="minorEastAsia"/>
          <w:b/>
          <w:szCs w:val="21"/>
        </w:rPr>
      </w:pPr>
      <w:r w:rsidRPr="00D12394">
        <w:rPr>
          <w:rFonts w:asciiTheme="minorEastAsia" w:eastAsiaTheme="minorEastAsia" w:hAnsiTheme="minorEastAsia" w:hint="eastAsia"/>
          <w:b/>
          <w:bCs/>
          <w:szCs w:val="21"/>
        </w:rPr>
        <w:t>7．</w:t>
      </w:r>
      <w:r w:rsidRPr="00D12394">
        <w:rPr>
          <w:rFonts w:asciiTheme="minorEastAsia" w:eastAsiaTheme="minorEastAsia" w:hAnsiTheme="minorEastAsia"/>
          <w:b/>
          <w:szCs w:val="21"/>
        </w:rPr>
        <w:t xml:space="preserve"> </w:t>
      </w:r>
      <w:r w:rsidRPr="00D12394">
        <w:rPr>
          <w:rFonts w:asciiTheme="minorEastAsia" w:eastAsiaTheme="minorEastAsia" w:hAnsiTheme="minorEastAsia" w:hint="eastAsia"/>
          <w:b/>
          <w:szCs w:val="21"/>
        </w:rPr>
        <w:t>实验动物与动物实验技术</w:t>
      </w:r>
      <w:r w:rsidRPr="00D12394">
        <w:rPr>
          <w:rFonts w:asciiTheme="minorEastAsia" w:eastAsiaTheme="minorEastAsia" w:hAnsiTheme="minorEastAsia"/>
          <w:b/>
          <w:szCs w:val="21"/>
        </w:rPr>
        <w:t xml:space="preserve">                               </w:t>
      </w:r>
      <w:r w:rsidRPr="00D12394">
        <w:rPr>
          <w:rFonts w:asciiTheme="minorEastAsia" w:eastAsiaTheme="minorEastAsia" w:hAnsiTheme="minorEastAsia" w:hint="eastAsia"/>
          <w:b/>
          <w:szCs w:val="21"/>
        </w:rPr>
        <w:t xml:space="preserve">       2</w:t>
      </w:r>
    </w:p>
    <w:p w:rsidR="008D6EC6" w:rsidRPr="00D12394" w:rsidRDefault="005545A3" w:rsidP="00AC068E">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）兽医生物制品常用动物特性</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掌握</w:t>
      </w:r>
    </w:p>
    <w:p w:rsidR="008D6EC6" w:rsidRPr="00D12394" w:rsidRDefault="005545A3" w:rsidP="00AC068E">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）实验动物的遗传控制与微生物控制</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理解</w:t>
      </w:r>
    </w:p>
    <w:p w:rsidR="008D6EC6" w:rsidRPr="00D12394" w:rsidRDefault="005545A3" w:rsidP="00AC068E">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）实验动物饲养管理</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 xml:space="preserve">            了解</w:t>
      </w:r>
    </w:p>
    <w:p w:rsidR="008D6EC6" w:rsidRPr="00D12394" w:rsidRDefault="005545A3" w:rsidP="00AC068E">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）常用动物实验技术</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 xml:space="preserve">   理解</w:t>
      </w:r>
    </w:p>
    <w:p w:rsidR="008D6EC6" w:rsidRPr="00D12394" w:rsidRDefault="005545A3" w:rsidP="00AC068E">
      <w:pPr>
        <w:adjustRightInd w:val="0"/>
        <w:snapToGrid w:val="0"/>
        <w:spacing w:line="480" w:lineRule="auto"/>
        <w:rPr>
          <w:rFonts w:asciiTheme="minorEastAsia" w:eastAsiaTheme="minorEastAsia" w:hAnsiTheme="minorEastAsia"/>
          <w:b/>
          <w:szCs w:val="21"/>
        </w:rPr>
      </w:pPr>
      <w:r w:rsidRPr="00D12394">
        <w:rPr>
          <w:rFonts w:asciiTheme="minorEastAsia" w:eastAsiaTheme="minorEastAsia" w:hAnsiTheme="minorEastAsia" w:hint="eastAsia"/>
          <w:b/>
          <w:bCs/>
          <w:szCs w:val="21"/>
        </w:rPr>
        <w:t>8．</w:t>
      </w:r>
      <w:r w:rsidRPr="00D12394">
        <w:rPr>
          <w:rFonts w:asciiTheme="minorEastAsia" w:eastAsiaTheme="minorEastAsia" w:hAnsiTheme="minorEastAsia" w:hint="eastAsia"/>
          <w:b/>
          <w:szCs w:val="21"/>
        </w:rPr>
        <w:t>兽医生物制品的质量管理与控制</w:t>
      </w:r>
      <w:r w:rsidRPr="00D12394">
        <w:rPr>
          <w:rFonts w:asciiTheme="minorEastAsia" w:eastAsiaTheme="minorEastAsia" w:hAnsiTheme="minorEastAsia"/>
          <w:b/>
          <w:bCs/>
          <w:szCs w:val="21"/>
        </w:rPr>
        <w:t xml:space="preserve"> </w:t>
      </w:r>
      <w:r w:rsidRPr="00D12394">
        <w:rPr>
          <w:rFonts w:asciiTheme="minorEastAsia" w:eastAsiaTheme="minorEastAsia" w:hAnsiTheme="minorEastAsia"/>
          <w:b/>
          <w:szCs w:val="21"/>
        </w:rPr>
        <w:t xml:space="preserve">                                  2</w:t>
      </w:r>
    </w:p>
    <w:p w:rsidR="008D6EC6" w:rsidRPr="00D12394" w:rsidRDefault="005545A3" w:rsidP="00AC068E">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）质量与质量管理的基本原则</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掌握</w:t>
      </w:r>
    </w:p>
    <w:p w:rsidR="008D6EC6" w:rsidRPr="00D12394" w:rsidRDefault="005545A3" w:rsidP="00AC068E">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）兽医生物制品监督制度</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理解</w:t>
      </w:r>
    </w:p>
    <w:p w:rsidR="008D6EC6" w:rsidRPr="00D12394" w:rsidRDefault="005545A3" w:rsidP="00AC068E">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）兽医生物制品质量管理规范（GMP）</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理解</w:t>
      </w:r>
    </w:p>
    <w:p w:rsidR="008D6EC6" w:rsidRPr="00D12394" w:rsidRDefault="005545A3" w:rsidP="00AC068E">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（4）兽医生物制品的质量检验                     掌握</w:t>
      </w:r>
    </w:p>
    <w:p w:rsidR="008D6EC6" w:rsidRPr="00D12394" w:rsidRDefault="005545A3" w:rsidP="00AC068E">
      <w:pPr>
        <w:adjustRightInd w:val="0"/>
        <w:snapToGrid w:val="0"/>
        <w:spacing w:line="480" w:lineRule="auto"/>
        <w:rPr>
          <w:rFonts w:asciiTheme="minorEastAsia" w:eastAsiaTheme="minorEastAsia" w:hAnsiTheme="minorEastAsia"/>
          <w:b/>
          <w:szCs w:val="21"/>
        </w:rPr>
      </w:pPr>
      <w:r w:rsidRPr="00D12394">
        <w:rPr>
          <w:rFonts w:asciiTheme="minorEastAsia" w:eastAsiaTheme="minorEastAsia" w:hAnsiTheme="minorEastAsia" w:hint="eastAsia"/>
          <w:b/>
          <w:bCs/>
          <w:szCs w:val="21"/>
        </w:rPr>
        <w:t>9．</w:t>
      </w:r>
      <w:r w:rsidRPr="00D12394">
        <w:rPr>
          <w:rFonts w:asciiTheme="minorEastAsia" w:eastAsiaTheme="minorEastAsia" w:hAnsiTheme="minorEastAsia" w:hint="eastAsia"/>
          <w:b/>
          <w:szCs w:val="21"/>
        </w:rPr>
        <w:t>多种人畜共患病生物制品</w:t>
      </w:r>
      <w:r w:rsidRPr="00D12394">
        <w:rPr>
          <w:rFonts w:asciiTheme="minorEastAsia" w:eastAsiaTheme="minorEastAsia" w:hAnsiTheme="minorEastAsia"/>
          <w:b/>
          <w:szCs w:val="21"/>
        </w:rPr>
        <w:t xml:space="preserve">                 </w:t>
      </w:r>
      <w:r w:rsidRPr="00D12394">
        <w:rPr>
          <w:rFonts w:asciiTheme="minorEastAsia" w:eastAsiaTheme="minorEastAsia" w:hAnsiTheme="minorEastAsia" w:hint="eastAsia"/>
          <w:b/>
          <w:szCs w:val="21"/>
        </w:rPr>
        <w:t xml:space="preserve">                       2</w:t>
      </w:r>
    </w:p>
    <w:p w:rsidR="008D6EC6" w:rsidRPr="00D12394" w:rsidRDefault="005545A3" w:rsidP="00AC068E">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）细菌性生物制品</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 xml:space="preserve">                      掌握</w:t>
      </w:r>
    </w:p>
    <w:p w:rsidR="008D6EC6" w:rsidRPr="00D12394" w:rsidRDefault="005545A3" w:rsidP="00AC068E">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）病毒性生物制品                             掌握</w:t>
      </w:r>
    </w:p>
    <w:p w:rsidR="008D6EC6" w:rsidRPr="00D12394" w:rsidRDefault="005545A3" w:rsidP="00AC068E">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）寄生虫类生物制品</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 xml:space="preserve">                     理解</w:t>
      </w:r>
    </w:p>
    <w:p w:rsidR="008D6EC6" w:rsidRPr="00D12394" w:rsidRDefault="005545A3" w:rsidP="00AC068E">
      <w:pPr>
        <w:adjustRightInd w:val="0"/>
        <w:snapToGrid w:val="0"/>
        <w:spacing w:line="480" w:lineRule="auto"/>
        <w:rPr>
          <w:rFonts w:asciiTheme="minorEastAsia" w:eastAsiaTheme="minorEastAsia" w:hAnsiTheme="minorEastAsia"/>
          <w:b/>
          <w:szCs w:val="21"/>
        </w:rPr>
      </w:pPr>
      <w:r w:rsidRPr="00D12394">
        <w:rPr>
          <w:rFonts w:asciiTheme="minorEastAsia" w:eastAsiaTheme="minorEastAsia" w:hAnsiTheme="minorEastAsia"/>
          <w:b/>
          <w:szCs w:val="21"/>
        </w:rPr>
        <w:t> </w:t>
      </w:r>
      <w:r w:rsidRPr="00D12394">
        <w:rPr>
          <w:rFonts w:asciiTheme="minorEastAsia" w:eastAsiaTheme="minorEastAsia" w:hAnsiTheme="minorEastAsia" w:hint="eastAsia"/>
          <w:b/>
          <w:szCs w:val="21"/>
        </w:rPr>
        <w:t>10．猪用生物制品                                                2</w:t>
      </w:r>
    </w:p>
    <w:p w:rsidR="008D6EC6" w:rsidRPr="00D12394" w:rsidRDefault="005545A3" w:rsidP="00AC068E">
      <w:pPr>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（1）</w:t>
      </w:r>
      <w:r w:rsidRPr="00D12394">
        <w:rPr>
          <w:rFonts w:asciiTheme="minorEastAsia" w:eastAsiaTheme="minorEastAsia" w:hAnsiTheme="minorEastAsia" w:hint="eastAsia"/>
          <w:szCs w:val="21"/>
        </w:rPr>
        <w:t>细菌性生物制品</w:t>
      </w:r>
      <w:r w:rsidRPr="00D12394">
        <w:rPr>
          <w:rFonts w:asciiTheme="minorEastAsia" w:eastAsiaTheme="minorEastAsia" w:hAnsiTheme="minorEastAsia" w:hint="eastAsia"/>
          <w:bCs/>
          <w:szCs w:val="21"/>
        </w:rPr>
        <w:t xml:space="preserve">                            理解</w:t>
      </w:r>
    </w:p>
    <w:p w:rsidR="008D6EC6" w:rsidRPr="00D12394" w:rsidRDefault="005545A3" w:rsidP="00AC068E">
      <w:pPr>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（2）</w:t>
      </w:r>
      <w:r w:rsidRPr="00D12394">
        <w:rPr>
          <w:rFonts w:asciiTheme="minorEastAsia" w:eastAsiaTheme="minorEastAsia" w:hAnsiTheme="minorEastAsia" w:hint="eastAsia"/>
          <w:szCs w:val="21"/>
        </w:rPr>
        <w:t xml:space="preserve">病毒性生物制品 </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hint="eastAsia"/>
          <w:szCs w:val="21"/>
        </w:rPr>
        <w:t>掌握</w:t>
      </w:r>
    </w:p>
    <w:p w:rsidR="008D6EC6" w:rsidRPr="00D12394" w:rsidRDefault="005545A3" w:rsidP="00AC068E">
      <w:pPr>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1</w:t>
      </w:r>
      <w:r w:rsidRPr="00D12394">
        <w:rPr>
          <w:rFonts w:asciiTheme="minorEastAsia" w:eastAsiaTheme="minorEastAsia" w:hAnsiTheme="minorEastAsia" w:hint="eastAsia"/>
          <w:szCs w:val="21"/>
        </w:rPr>
        <w:t>1．禽用生物制品</w:t>
      </w:r>
      <w:r w:rsidRPr="00D12394">
        <w:rPr>
          <w:rFonts w:asciiTheme="minorEastAsia" w:eastAsiaTheme="minorEastAsia" w:hAnsiTheme="minorEastAsia" w:hint="eastAsia"/>
          <w:bCs/>
          <w:szCs w:val="21"/>
        </w:rPr>
        <w:t xml:space="preserve">                                                 2</w:t>
      </w:r>
    </w:p>
    <w:p w:rsidR="008D6EC6" w:rsidRPr="00D12394" w:rsidRDefault="005545A3" w:rsidP="00AC068E">
      <w:pPr>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（1）</w:t>
      </w:r>
      <w:r w:rsidRPr="00D12394">
        <w:rPr>
          <w:rFonts w:asciiTheme="minorEastAsia" w:eastAsiaTheme="minorEastAsia" w:hAnsiTheme="minorEastAsia" w:hint="eastAsia"/>
          <w:szCs w:val="21"/>
        </w:rPr>
        <w:t>细菌性生物制品</w:t>
      </w:r>
      <w:r w:rsidRPr="00D12394">
        <w:rPr>
          <w:rFonts w:asciiTheme="minorEastAsia" w:eastAsiaTheme="minorEastAsia" w:hAnsiTheme="minorEastAsia" w:hint="eastAsia"/>
          <w:bCs/>
          <w:szCs w:val="21"/>
        </w:rPr>
        <w:t xml:space="preserve">                            掌握</w:t>
      </w:r>
    </w:p>
    <w:p w:rsidR="008D6EC6" w:rsidRPr="00D12394" w:rsidRDefault="005545A3" w:rsidP="00AC068E">
      <w:pPr>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（2）</w:t>
      </w:r>
      <w:r w:rsidRPr="00D12394">
        <w:rPr>
          <w:rFonts w:asciiTheme="minorEastAsia" w:eastAsiaTheme="minorEastAsia" w:hAnsiTheme="minorEastAsia" w:hint="eastAsia"/>
          <w:szCs w:val="21"/>
        </w:rPr>
        <w:t xml:space="preserve">病毒性生物制品 </w:t>
      </w:r>
      <w:r w:rsidRPr="00D12394">
        <w:rPr>
          <w:rFonts w:asciiTheme="minorEastAsia" w:eastAsiaTheme="minorEastAsia" w:hAnsiTheme="minorEastAsia" w:hint="eastAsia"/>
          <w:bCs/>
          <w:szCs w:val="21"/>
        </w:rPr>
        <w:t xml:space="preserve">                           掌握</w:t>
      </w:r>
    </w:p>
    <w:p w:rsidR="008D6EC6" w:rsidRPr="00D12394" w:rsidRDefault="005545A3" w:rsidP="00AC068E">
      <w:pPr>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（3）</w:t>
      </w:r>
      <w:r w:rsidRPr="00D12394">
        <w:rPr>
          <w:rFonts w:asciiTheme="minorEastAsia" w:eastAsiaTheme="minorEastAsia" w:hAnsiTheme="minorEastAsia" w:hint="eastAsia"/>
          <w:szCs w:val="21"/>
        </w:rPr>
        <w:t>寄生虫类生物制品</w:t>
      </w:r>
      <w:r w:rsidRPr="00D12394">
        <w:rPr>
          <w:rFonts w:asciiTheme="minorEastAsia" w:eastAsiaTheme="minorEastAsia" w:hAnsiTheme="minorEastAsia" w:hint="eastAsia"/>
          <w:bCs/>
          <w:szCs w:val="21"/>
        </w:rPr>
        <w:t xml:space="preserve">                          掌握</w:t>
      </w:r>
    </w:p>
    <w:p w:rsidR="008D6EC6" w:rsidRPr="00AC068E" w:rsidRDefault="005545A3" w:rsidP="00AC068E">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六、考核办法</w:t>
      </w:r>
    </w:p>
    <w:tbl>
      <w:tblPr>
        <w:tblW w:w="8890" w:type="dxa"/>
        <w:tblLayout w:type="fixed"/>
        <w:tblLook w:val="04A0"/>
      </w:tblPr>
      <w:tblGrid>
        <w:gridCol w:w="5253"/>
        <w:gridCol w:w="3637"/>
      </w:tblGrid>
      <w:tr w:rsidR="008D6EC6" w:rsidRPr="00D12394">
        <w:trPr>
          <w:trHeight w:val="284"/>
        </w:trPr>
        <w:tc>
          <w:tcPr>
            <w:tcW w:w="5253" w:type="dxa"/>
          </w:tcPr>
          <w:p w:rsidR="008D6EC6" w:rsidRPr="00D12394" w:rsidRDefault="005545A3" w:rsidP="00AC068E">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637" w:type="dxa"/>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hint="eastAsia"/>
                <w:color w:val="000000"/>
                <w:szCs w:val="21"/>
              </w:rPr>
              <w:t>%）</w:t>
            </w:r>
          </w:p>
        </w:tc>
      </w:tr>
      <w:tr w:rsidR="008D6EC6" w:rsidRPr="00D12394">
        <w:trPr>
          <w:trHeight w:val="284"/>
        </w:trPr>
        <w:tc>
          <w:tcPr>
            <w:tcW w:w="5253" w:type="dxa"/>
          </w:tcPr>
          <w:p w:rsidR="008D6EC6" w:rsidRPr="00D12394" w:rsidRDefault="005545A3" w:rsidP="00AC068E">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1、平时成绩</w:t>
            </w:r>
          </w:p>
        </w:tc>
        <w:tc>
          <w:tcPr>
            <w:tcW w:w="3637" w:type="dxa"/>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50</w:t>
            </w:r>
          </w:p>
        </w:tc>
      </w:tr>
      <w:tr w:rsidR="008D6EC6" w:rsidRPr="00D12394">
        <w:trPr>
          <w:trHeight w:val="284"/>
        </w:trPr>
        <w:tc>
          <w:tcPr>
            <w:tcW w:w="5253" w:type="dxa"/>
          </w:tcPr>
          <w:p w:rsidR="008D6EC6" w:rsidRPr="00D12394" w:rsidRDefault="005545A3" w:rsidP="00AC068E">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2、期末考试</w:t>
            </w:r>
          </w:p>
        </w:tc>
        <w:tc>
          <w:tcPr>
            <w:tcW w:w="3637" w:type="dxa"/>
          </w:tcPr>
          <w:p w:rsidR="008D6EC6" w:rsidRPr="00D12394" w:rsidRDefault="005545A3" w:rsidP="00AC068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50</w:t>
            </w:r>
          </w:p>
        </w:tc>
      </w:tr>
    </w:tbl>
    <w:p w:rsidR="008D6EC6" w:rsidRPr="00D12394" w:rsidRDefault="005545A3" w:rsidP="00AC068E">
      <w:pPr>
        <w:adjustRightInd w:val="0"/>
        <w:snapToGrid w:val="0"/>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 </w:t>
      </w:r>
    </w:p>
    <w:p w:rsidR="008D6EC6" w:rsidRPr="00D12394" w:rsidRDefault="005545A3" w:rsidP="00AC068E">
      <w:pPr>
        <w:adjustRightInd w:val="0"/>
        <w:snapToGrid w:val="0"/>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七、教材与参考资料</w:t>
      </w:r>
    </w:p>
    <w:p w:rsidR="008D6EC6" w:rsidRPr="00D12394" w:rsidRDefault="005545A3" w:rsidP="00AC068E">
      <w:pPr>
        <w:adjustRightInd w:val="0"/>
        <w:snapToGrid w:val="0"/>
        <w:spacing w:line="480" w:lineRule="auto"/>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w:t>
      </w:r>
      <w:r w:rsidRPr="00D12394">
        <w:rPr>
          <w:rFonts w:asciiTheme="minorEastAsia" w:eastAsiaTheme="minorEastAsia" w:hAnsiTheme="minorEastAsia" w:hint="eastAsia"/>
          <w:kern w:val="0"/>
          <w:szCs w:val="21"/>
        </w:rPr>
        <w:t>姜平主编，《兽医生物制品学》，中国农业出版社，第三版</w:t>
      </w:r>
      <w:r w:rsidRPr="00D12394">
        <w:rPr>
          <w:rFonts w:asciiTheme="minorEastAsia" w:eastAsiaTheme="minorEastAsia" w:hAnsiTheme="minorEastAsia" w:hint="eastAsia"/>
          <w:szCs w:val="21"/>
        </w:rPr>
        <w:t>。</w:t>
      </w:r>
    </w:p>
    <w:p w:rsidR="008D6EC6" w:rsidRPr="00D12394" w:rsidRDefault="005545A3" w:rsidP="00AC068E">
      <w:pPr>
        <w:adjustRightInd w:val="0"/>
        <w:snapToGrid w:val="0"/>
        <w:spacing w:line="480" w:lineRule="auto"/>
        <w:rPr>
          <w:rFonts w:asciiTheme="minorEastAsia" w:eastAsiaTheme="minorEastAsia" w:hAnsiTheme="minorEastAsia"/>
          <w:bCs/>
          <w:szCs w:val="21"/>
        </w:rPr>
      </w:pPr>
      <w:r w:rsidRPr="00D12394">
        <w:rPr>
          <w:rFonts w:asciiTheme="minorEastAsia" w:eastAsiaTheme="minorEastAsia" w:hAnsiTheme="minorEastAsia" w:hint="eastAsia"/>
          <w:szCs w:val="21"/>
        </w:rPr>
        <w:t>2、参考资料：</w:t>
      </w:r>
      <w:r w:rsidRPr="00D12394">
        <w:rPr>
          <w:rFonts w:asciiTheme="minorEastAsia" w:eastAsiaTheme="minorEastAsia" w:hAnsiTheme="minorEastAsia" w:hint="eastAsia"/>
          <w:bCs/>
          <w:szCs w:val="21"/>
        </w:rPr>
        <w:t xml:space="preserve"> </w:t>
      </w:r>
    </w:p>
    <w:p w:rsidR="008D6EC6" w:rsidRPr="00D12394" w:rsidRDefault="005545A3" w:rsidP="00AC068E">
      <w:pPr>
        <w:pStyle w:val="a3"/>
        <w:spacing w:line="480" w:lineRule="auto"/>
        <w:ind w:left="1" w:firstLineChars="225" w:firstLine="473"/>
        <w:rPr>
          <w:rFonts w:asciiTheme="minorEastAsia" w:eastAsiaTheme="minorEastAsia" w:hAnsiTheme="minorEastAsia"/>
          <w:bCs/>
          <w:sz w:val="21"/>
          <w:szCs w:val="21"/>
        </w:rPr>
      </w:pPr>
      <w:r w:rsidRPr="00D12394">
        <w:rPr>
          <w:rFonts w:asciiTheme="minorEastAsia" w:eastAsiaTheme="minorEastAsia" w:hAnsiTheme="minorEastAsia" w:hint="eastAsia"/>
          <w:bCs/>
          <w:sz w:val="21"/>
          <w:szCs w:val="21"/>
        </w:rPr>
        <w:t xml:space="preserve">1.《兽医生物制品学》，刘宝全主编；中国农业出版社， </w:t>
      </w:r>
      <w:r w:rsidRPr="00D12394">
        <w:rPr>
          <w:rFonts w:asciiTheme="minorEastAsia" w:eastAsiaTheme="minorEastAsia" w:hAnsiTheme="minorEastAsia" w:hint="eastAsia"/>
          <w:sz w:val="21"/>
          <w:szCs w:val="21"/>
        </w:rPr>
        <w:t>2002年11月；</w:t>
      </w:r>
    </w:p>
    <w:p w:rsidR="008D6EC6" w:rsidRPr="00D12394" w:rsidRDefault="005545A3" w:rsidP="00AC068E">
      <w:pPr>
        <w:pStyle w:val="a3"/>
        <w:spacing w:line="480" w:lineRule="auto"/>
        <w:ind w:left="1" w:firstLineChars="225" w:firstLine="473"/>
        <w:rPr>
          <w:rFonts w:asciiTheme="minorEastAsia" w:eastAsiaTheme="minorEastAsia" w:hAnsiTheme="minorEastAsia"/>
          <w:bCs/>
          <w:sz w:val="21"/>
          <w:szCs w:val="21"/>
        </w:rPr>
      </w:pPr>
      <w:r w:rsidRPr="00D12394">
        <w:rPr>
          <w:rFonts w:asciiTheme="minorEastAsia" w:eastAsiaTheme="minorEastAsia" w:hAnsiTheme="minorEastAsia" w:hint="eastAsia"/>
          <w:bCs/>
          <w:sz w:val="21"/>
          <w:szCs w:val="21"/>
        </w:rPr>
        <w:t>2.《兽医生物制品学》，王明俊主编；中国农业出版社，</w:t>
      </w:r>
      <w:r w:rsidRPr="00D12394">
        <w:rPr>
          <w:rFonts w:asciiTheme="minorEastAsia" w:eastAsiaTheme="minorEastAsia" w:hAnsiTheme="minorEastAsia" w:hint="eastAsia"/>
          <w:sz w:val="21"/>
          <w:szCs w:val="21"/>
        </w:rPr>
        <w:t>1997年7月。</w:t>
      </w:r>
    </w:p>
    <w:p w:rsidR="008D6EC6" w:rsidRPr="00D12394" w:rsidRDefault="008D6EC6">
      <w:pPr>
        <w:spacing w:line="200" w:lineRule="exact"/>
        <w:rPr>
          <w:rFonts w:asciiTheme="minorEastAsia" w:eastAsiaTheme="minorEastAsia" w:hAnsiTheme="minorEastAsia"/>
          <w:szCs w:val="21"/>
        </w:rPr>
      </w:pPr>
    </w:p>
    <w:p w:rsidR="008D6EC6" w:rsidRPr="00D12394" w:rsidRDefault="008D6EC6">
      <w:pPr>
        <w:spacing w:line="200" w:lineRule="exact"/>
        <w:rPr>
          <w:rFonts w:asciiTheme="minorEastAsia" w:eastAsiaTheme="minorEastAsia" w:hAnsiTheme="minorEastAsia"/>
          <w:szCs w:val="21"/>
        </w:rPr>
      </w:pPr>
    </w:p>
    <w:p w:rsidR="008D6EC6" w:rsidRPr="00D12394" w:rsidRDefault="008D6EC6">
      <w:pPr>
        <w:spacing w:line="200" w:lineRule="exact"/>
        <w:rPr>
          <w:rFonts w:asciiTheme="minorEastAsia" w:eastAsiaTheme="minorEastAsia" w:hAnsiTheme="minorEastAsia"/>
          <w:szCs w:val="21"/>
        </w:rPr>
      </w:pPr>
    </w:p>
    <w:p w:rsidR="008D6EC6" w:rsidRPr="00D12394" w:rsidRDefault="008D6EC6">
      <w:pPr>
        <w:spacing w:line="200" w:lineRule="exact"/>
        <w:rPr>
          <w:rFonts w:asciiTheme="minorEastAsia" w:eastAsiaTheme="minorEastAsia" w:hAnsiTheme="minorEastAsia"/>
          <w:szCs w:val="21"/>
        </w:rPr>
      </w:pPr>
    </w:p>
    <w:p w:rsidR="008D6EC6" w:rsidRPr="00D12394" w:rsidRDefault="008D6EC6">
      <w:pPr>
        <w:spacing w:line="200" w:lineRule="exact"/>
        <w:rPr>
          <w:rFonts w:asciiTheme="minorEastAsia" w:eastAsiaTheme="minorEastAsia" w:hAnsiTheme="minorEastAsia"/>
          <w:szCs w:val="21"/>
        </w:rPr>
      </w:pPr>
    </w:p>
    <w:p w:rsidR="008D6EC6" w:rsidRPr="00D12394" w:rsidRDefault="008D6EC6">
      <w:pPr>
        <w:spacing w:line="200" w:lineRule="exact"/>
        <w:rPr>
          <w:rFonts w:asciiTheme="minorEastAsia" w:eastAsiaTheme="minorEastAsia" w:hAnsiTheme="minorEastAsia"/>
          <w:szCs w:val="21"/>
        </w:rPr>
      </w:pPr>
    </w:p>
    <w:p w:rsidR="008D6EC6" w:rsidRPr="00D12394" w:rsidRDefault="008D6EC6">
      <w:pPr>
        <w:spacing w:line="200" w:lineRule="exact"/>
        <w:rPr>
          <w:rFonts w:asciiTheme="minorEastAsia" w:eastAsiaTheme="minorEastAsia" w:hAnsiTheme="minorEastAsia"/>
          <w:szCs w:val="21"/>
        </w:rPr>
      </w:pPr>
    </w:p>
    <w:p w:rsidR="008D6EC6" w:rsidRPr="00AC068E" w:rsidRDefault="005545A3" w:rsidP="00AC068E">
      <w:pPr>
        <w:spacing w:line="480" w:lineRule="auto"/>
        <w:jc w:val="center"/>
        <w:rPr>
          <w:rFonts w:asciiTheme="minorEastAsia" w:eastAsiaTheme="minorEastAsia" w:hAnsiTheme="minorEastAsia"/>
          <w:b/>
          <w:color w:val="000000"/>
          <w:sz w:val="28"/>
          <w:szCs w:val="28"/>
        </w:rPr>
      </w:pPr>
      <w:r w:rsidRPr="00AC068E">
        <w:rPr>
          <w:rFonts w:asciiTheme="minorEastAsia" w:eastAsiaTheme="minorEastAsia" w:hAnsiTheme="minorEastAsia"/>
          <w:b/>
          <w:sz w:val="28"/>
          <w:szCs w:val="28"/>
        </w:rPr>
        <w:t>《水环境化学》教学大纲</w:t>
      </w:r>
    </w:p>
    <w:p w:rsidR="008D6EC6" w:rsidRPr="00D12394" w:rsidRDefault="005545A3" w:rsidP="00AC068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课程名称：    水环境化学                英文名称：</w:t>
      </w:r>
      <w:r w:rsidRPr="00D12394">
        <w:rPr>
          <w:rFonts w:asciiTheme="minorEastAsia" w:eastAsiaTheme="minorEastAsia" w:hAnsiTheme="minorEastAsia"/>
          <w:b/>
          <w:szCs w:val="21"/>
        </w:rPr>
        <w:t>Aquatic Chemistry</w:t>
      </w:r>
    </w:p>
    <w:p w:rsidR="008D6EC6" w:rsidRPr="00D12394" w:rsidRDefault="005545A3" w:rsidP="00AC068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  40                        课程总学分：2.5</w:t>
      </w:r>
    </w:p>
    <w:p w:rsidR="008D6EC6" w:rsidRPr="00AC068E" w:rsidRDefault="005545A3" w:rsidP="00AC068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    水产养殖</w:t>
      </w:r>
    </w:p>
    <w:p w:rsidR="008D6EC6" w:rsidRPr="00D12394" w:rsidRDefault="005545A3" w:rsidP="00AC068E">
      <w:pPr>
        <w:pStyle w:val="a5"/>
        <w:spacing w:line="480" w:lineRule="auto"/>
        <w:ind w:firstLine="0"/>
        <w:rPr>
          <w:rFonts w:asciiTheme="minorEastAsia" w:eastAsiaTheme="minorEastAsia" w:hAnsiTheme="minorEastAsia"/>
          <w:sz w:val="21"/>
          <w:szCs w:val="21"/>
        </w:rPr>
      </w:pPr>
      <w:r w:rsidRPr="00D12394">
        <w:rPr>
          <w:rFonts w:asciiTheme="minorEastAsia" w:eastAsiaTheme="minorEastAsia" w:hAnsiTheme="minorEastAsia" w:hint="eastAsia"/>
          <w:b/>
          <w:sz w:val="21"/>
          <w:szCs w:val="21"/>
        </w:rPr>
        <w:t>一、课程性质与任务</w:t>
      </w:r>
    </w:p>
    <w:p w:rsidR="008D6EC6" w:rsidRPr="00D12394" w:rsidRDefault="005545A3" w:rsidP="00AC068E">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sz w:val="21"/>
          <w:szCs w:val="21"/>
        </w:rPr>
        <w:t>《水环境化学》是一门应用化学的基础理论和基本方法，探讨天然水环境（江、河、湖、海）中水体的化学组成、分布变化、生物化学过程、化学物质的迁移转化过程、环境污染及其生物效应。针对水产专业的学生开设本课程，任务在于了解水体环境中主要化学物质的变化、变化过程（机制）以及对水质和水生生物的影响；在此基础上，更好地理解和掌握渔业水质的管理与调控，促进水产养殖朝安全、优质方向发展。</w:t>
      </w:r>
    </w:p>
    <w:p w:rsidR="008D6EC6" w:rsidRPr="00D12394" w:rsidRDefault="005545A3" w:rsidP="00AC068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二、教学目的与要求</w:t>
      </w:r>
    </w:p>
    <w:p w:rsidR="008D6EC6" w:rsidRPr="00D12394" w:rsidRDefault="005545A3" w:rsidP="00AC068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b/>
          <w:szCs w:val="21"/>
        </w:rPr>
        <w:t xml:space="preserve">    </w:t>
      </w:r>
      <w:r w:rsidRPr="00D12394">
        <w:rPr>
          <w:rFonts w:asciiTheme="minorEastAsia" w:eastAsiaTheme="minorEastAsia" w:hAnsiTheme="minorEastAsia"/>
          <w:color w:val="000000"/>
          <w:szCs w:val="21"/>
        </w:rPr>
        <w:t>1. 通过本课程的学习，要求学生掌握水体主要水化学要素：DO、CO</w:t>
      </w:r>
      <w:r w:rsidRPr="00D12394">
        <w:rPr>
          <w:rFonts w:asciiTheme="minorEastAsia" w:eastAsiaTheme="minorEastAsia" w:hAnsiTheme="minorEastAsia"/>
          <w:color w:val="000000"/>
          <w:szCs w:val="21"/>
          <w:vertAlign w:val="subscript"/>
        </w:rPr>
        <w:t>2</w:t>
      </w:r>
      <w:r w:rsidRPr="00D12394">
        <w:rPr>
          <w:rFonts w:asciiTheme="minorEastAsia" w:eastAsiaTheme="minorEastAsia" w:hAnsiTheme="minorEastAsia"/>
          <w:color w:val="000000"/>
          <w:szCs w:val="21"/>
        </w:rPr>
        <w:t>、pH、植物营养元</w:t>
      </w:r>
      <w:r w:rsidRPr="00D12394">
        <w:rPr>
          <w:rFonts w:asciiTheme="minorEastAsia" w:eastAsiaTheme="minorEastAsia" w:hAnsiTheme="minorEastAsia"/>
          <w:color w:val="000000"/>
          <w:szCs w:val="21"/>
        </w:rPr>
        <w:lastRenderedPageBreak/>
        <w:t>素、有机物质、污染物的来源、存在形式、分布变化、迁移转化（环境行为）和相互作用规律。着重其环境行为、水质优劣与水生生物之间的关系。</w:t>
      </w:r>
    </w:p>
    <w:p w:rsidR="008D6EC6" w:rsidRPr="00D12394" w:rsidRDefault="005545A3" w:rsidP="00AC068E">
      <w:pPr>
        <w:spacing w:line="480" w:lineRule="auto"/>
        <w:ind w:left="42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2. 了解渔业水质的变化及其保护、改良规律，以及人工养殖水体的水质管理与调控。</w:t>
      </w:r>
    </w:p>
    <w:p w:rsidR="008D6EC6" w:rsidRPr="00D12394" w:rsidRDefault="005545A3" w:rsidP="00AC068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3. 掌握水质常规项目检测、渔业水质调查监测的方法以及水质评价等基本技能。</w:t>
      </w:r>
    </w:p>
    <w:p w:rsidR="008D6EC6" w:rsidRPr="00D12394" w:rsidRDefault="005545A3" w:rsidP="00AC068E">
      <w:pPr>
        <w:pStyle w:val="a5"/>
        <w:spacing w:line="480" w:lineRule="auto"/>
        <w:ind w:firstLine="0"/>
        <w:rPr>
          <w:rFonts w:asciiTheme="minorEastAsia" w:eastAsiaTheme="minorEastAsia" w:hAnsiTheme="minorEastAsia"/>
          <w:b/>
          <w:sz w:val="21"/>
          <w:szCs w:val="21"/>
        </w:rPr>
      </w:pPr>
      <w:r w:rsidRPr="00D12394">
        <w:rPr>
          <w:rFonts w:asciiTheme="minorEastAsia" w:eastAsiaTheme="minorEastAsia" w:hAnsiTheme="minorEastAsia" w:hint="eastAsia"/>
          <w:b/>
          <w:sz w:val="21"/>
          <w:szCs w:val="21"/>
        </w:rPr>
        <w:t>三、教学重点与难点</w:t>
      </w:r>
    </w:p>
    <w:p w:rsidR="008D6EC6" w:rsidRPr="00D12394" w:rsidRDefault="005545A3" w:rsidP="00AC068E">
      <w:pPr>
        <w:pStyle w:val="a5"/>
        <w:spacing w:line="480" w:lineRule="auto"/>
        <w:rPr>
          <w:rFonts w:asciiTheme="minorEastAsia" w:eastAsiaTheme="minorEastAsia" w:hAnsiTheme="minorEastAsia"/>
          <w:color w:val="000000"/>
          <w:sz w:val="21"/>
          <w:szCs w:val="21"/>
        </w:rPr>
      </w:pPr>
      <w:r w:rsidRPr="00D12394">
        <w:rPr>
          <w:rFonts w:asciiTheme="minorEastAsia" w:eastAsiaTheme="minorEastAsia" w:hAnsiTheme="minorEastAsia"/>
          <w:color w:val="000000"/>
          <w:sz w:val="21"/>
          <w:szCs w:val="21"/>
        </w:rPr>
        <w:t>教学重点：水体和水质的概念，水体主要化学物质及其变化过程和影响因素，水体的基本化学反应，化学物质的迁移与转化及其生物效应；水环境污染及其生物效应，水质主要指标的认识与指标优劣判定，渔业水质变化的规律，以及工养殖水体的水质管理与调控。</w:t>
      </w:r>
    </w:p>
    <w:p w:rsidR="008D6EC6" w:rsidRPr="00D12394" w:rsidRDefault="005545A3" w:rsidP="00AC068E">
      <w:pPr>
        <w:pStyle w:val="a5"/>
        <w:spacing w:line="480" w:lineRule="auto"/>
        <w:rPr>
          <w:rFonts w:asciiTheme="minorEastAsia" w:eastAsiaTheme="minorEastAsia" w:hAnsiTheme="minorEastAsia"/>
          <w:color w:val="000000"/>
          <w:sz w:val="21"/>
          <w:szCs w:val="21"/>
        </w:rPr>
      </w:pPr>
      <w:r w:rsidRPr="00D12394">
        <w:rPr>
          <w:rFonts w:asciiTheme="minorEastAsia" w:eastAsiaTheme="minorEastAsia" w:hAnsiTheme="minorEastAsia"/>
          <w:color w:val="000000"/>
          <w:sz w:val="21"/>
          <w:szCs w:val="21"/>
        </w:rPr>
        <w:t>教学难点：发生在水体的各种类型化学反应，影响水质变化的复杂因素，化学物质的迁移和转化过程，水环境污染过程，渔业水质变化规律以及水质调控措施。</w:t>
      </w:r>
    </w:p>
    <w:p w:rsidR="008D6EC6" w:rsidRPr="00D12394" w:rsidRDefault="005545A3" w:rsidP="00AC068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四、教学方法与手段</w:t>
      </w:r>
    </w:p>
    <w:p w:rsidR="008D6EC6" w:rsidRPr="00D12394" w:rsidRDefault="005545A3" w:rsidP="00AC068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以课堂讲授为主，采用多媒体教学，结合录像、课堂讨论等方法。</w:t>
      </w:r>
    </w:p>
    <w:p w:rsidR="008D6EC6" w:rsidRPr="00D12394" w:rsidRDefault="005545A3" w:rsidP="00AC068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五、教学内容与目标</w:t>
      </w:r>
    </w:p>
    <w:p w:rsidR="008D6EC6" w:rsidRPr="00D12394" w:rsidRDefault="005545A3" w:rsidP="00AC068E">
      <w:pPr>
        <w:spacing w:line="480" w:lineRule="auto"/>
        <w:ind w:firstLineChars="350" w:firstLine="735"/>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教学内容                             教学目标           </w:t>
      </w:r>
      <w:r w:rsidRPr="00D12394">
        <w:rPr>
          <w:rFonts w:asciiTheme="minorEastAsia" w:eastAsiaTheme="minorEastAsia" w:hAnsiTheme="minorEastAsia" w:hint="eastAsia"/>
          <w:color w:val="000000"/>
          <w:szCs w:val="21"/>
        </w:rPr>
        <w:t>学</w:t>
      </w:r>
      <w:r w:rsidRPr="00D12394">
        <w:rPr>
          <w:rFonts w:asciiTheme="minorEastAsia" w:eastAsiaTheme="minorEastAsia" w:hAnsiTheme="minorEastAsia"/>
          <w:color w:val="000000"/>
          <w:szCs w:val="21"/>
        </w:rPr>
        <w:t>时分配</w:t>
      </w:r>
    </w:p>
    <w:p w:rsidR="008D6EC6" w:rsidRPr="00D12394" w:rsidRDefault="005545A3" w:rsidP="00AC068E">
      <w:pPr>
        <w:spacing w:line="480" w:lineRule="auto"/>
        <w:ind w:firstLineChars="3000" w:firstLine="630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  （40学时）</w:t>
      </w:r>
    </w:p>
    <w:p w:rsidR="008D6EC6" w:rsidRPr="00D12394" w:rsidRDefault="005545A3" w:rsidP="00AC068E">
      <w:pPr>
        <w:spacing w:line="480" w:lineRule="auto"/>
        <w:rPr>
          <w:rFonts w:asciiTheme="minorEastAsia" w:eastAsiaTheme="minorEastAsia" w:hAnsiTheme="minorEastAsia"/>
          <w:b/>
          <w:color w:val="000000"/>
          <w:szCs w:val="21"/>
        </w:rPr>
      </w:pPr>
      <w:r w:rsidRPr="00D12394">
        <w:rPr>
          <w:rFonts w:asciiTheme="minorEastAsia" w:eastAsiaTheme="minorEastAsia" w:hAnsiTheme="minorEastAsia"/>
          <w:b/>
          <w:color w:val="000000"/>
          <w:szCs w:val="21"/>
        </w:rPr>
        <w:t>1. 绪论                                                            2</w:t>
      </w:r>
    </w:p>
    <w:p w:rsidR="008D6EC6" w:rsidRPr="00D12394" w:rsidRDefault="005545A3" w:rsidP="00AC068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1.1 水及环境的基本概念</w:t>
      </w:r>
    </w:p>
    <w:p w:rsidR="008D6EC6" w:rsidRPr="00D12394" w:rsidRDefault="005545A3" w:rsidP="00AC068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1.1.1 环境与环境污染                      理解</w:t>
      </w:r>
    </w:p>
    <w:p w:rsidR="008D6EC6" w:rsidRPr="00D12394" w:rsidRDefault="005545A3" w:rsidP="00AC068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1.1.2 水体与水质                          掌握                  </w:t>
      </w:r>
    </w:p>
    <w:p w:rsidR="008D6EC6" w:rsidRPr="00D12394" w:rsidRDefault="005545A3" w:rsidP="00AC068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1.1.3水质指标及其检测系统                 理解                 </w:t>
      </w:r>
    </w:p>
    <w:p w:rsidR="008D6EC6" w:rsidRPr="00D12394" w:rsidRDefault="005545A3" w:rsidP="00AC068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1.1.4水化学与水生生物的关系               理解                 </w:t>
      </w:r>
    </w:p>
    <w:p w:rsidR="008D6EC6" w:rsidRPr="00D12394" w:rsidRDefault="005545A3" w:rsidP="00AC068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1.2 水环境化学及其在水产养殖中的地位          理解</w:t>
      </w:r>
    </w:p>
    <w:p w:rsidR="008D6EC6" w:rsidRPr="00D12394" w:rsidRDefault="005545A3" w:rsidP="00AC068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lastRenderedPageBreak/>
        <w:t>1.3本课程的任务与要求                         理解</w:t>
      </w:r>
    </w:p>
    <w:p w:rsidR="008D6EC6" w:rsidRPr="00D12394" w:rsidRDefault="005545A3" w:rsidP="00AC068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1.4 生态系统与水生生态系统                    了解</w:t>
      </w:r>
    </w:p>
    <w:p w:rsidR="008D6EC6" w:rsidRPr="00D12394" w:rsidRDefault="005545A3" w:rsidP="00AC068E">
      <w:pPr>
        <w:spacing w:line="480" w:lineRule="auto"/>
        <w:rPr>
          <w:rFonts w:asciiTheme="minorEastAsia" w:eastAsiaTheme="minorEastAsia" w:hAnsiTheme="minorEastAsia"/>
          <w:b/>
          <w:color w:val="000000"/>
          <w:szCs w:val="21"/>
        </w:rPr>
      </w:pPr>
      <w:r w:rsidRPr="00D12394">
        <w:rPr>
          <w:rFonts w:asciiTheme="minorEastAsia" w:eastAsiaTheme="minorEastAsia" w:hAnsiTheme="minorEastAsia"/>
          <w:b/>
          <w:color w:val="000000"/>
          <w:szCs w:val="21"/>
        </w:rPr>
        <w:t>2. 天然水的理化特性                                                2</w:t>
      </w:r>
    </w:p>
    <w:p w:rsidR="008D6EC6" w:rsidRPr="00D12394" w:rsidRDefault="005545A3" w:rsidP="00AC068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2.1 天然水的盐度、密度和化学分类              掌握</w:t>
      </w:r>
    </w:p>
    <w:p w:rsidR="008D6EC6" w:rsidRPr="00D12394" w:rsidRDefault="005545A3" w:rsidP="00AC068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2.2 天然水的依数性和透光性                    掌握</w:t>
      </w:r>
    </w:p>
    <w:p w:rsidR="008D6EC6" w:rsidRPr="00D12394" w:rsidRDefault="005545A3" w:rsidP="00AC068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2.3 离子强度、活度和导电性（泛读）            了解</w:t>
      </w:r>
    </w:p>
    <w:p w:rsidR="008D6EC6" w:rsidRPr="00D12394" w:rsidRDefault="005545A3" w:rsidP="00AC068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2.4 水的流转混合作用与水体的温度分布          理解</w:t>
      </w:r>
    </w:p>
    <w:p w:rsidR="008D6EC6" w:rsidRPr="00D12394" w:rsidRDefault="005545A3" w:rsidP="00AC068E">
      <w:pPr>
        <w:spacing w:line="480" w:lineRule="auto"/>
        <w:rPr>
          <w:rFonts w:asciiTheme="minorEastAsia" w:eastAsiaTheme="minorEastAsia" w:hAnsiTheme="minorEastAsia"/>
          <w:b/>
          <w:color w:val="000000"/>
          <w:szCs w:val="21"/>
        </w:rPr>
      </w:pPr>
      <w:r w:rsidRPr="00D12394">
        <w:rPr>
          <w:rFonts w:asciiTheme="minorEastAsia" w:eastAsiaTheme="minorEastAsia" w:hAnsiTheme="minorEastAsia"/>
          <w:b/>
          <w:color w:val="000000"/>
          <w:szCs w:val="21"/>
        </w:rPr>
        <w:t>3. 天然水的主要离子                                               2</w:t>
      </w:r>
    </w:p>
    <w:p w:rsidR="008D6EC6" w:rsidRPr="00D12394" w:rsidRDefault="005545A3" w:rsidP="00AC068E">
      <w:pPr>
        <w:spacing w:line="480" w:lineRule="auto"/>
        <w:rPr>
          <w:rFonts w:asciiTheme="minorEastAsia" w:eastAsiaTheme="minorEastAsia" w:hAnsiTheme="minorEastAsia"/>
          <w:bCs/>
          <w:color w:val="000000"/>
          <w:szCs w:val="21"/>
        </w:rPr>
      </w:pPr>
      <w:r w:rsidRPr="00D12394">
        <w:rPr>
          <w:rFonts w:asciiTheme="minorEastAsia" w:eastAsiaTheme="minorEastAsia" w:hAnsiTheme="minorEastAsia"/>
          <w:bCs/>
          <w:color w:val="000000"/>
          <w:szCs w:val="21"/>
        </w:rPr>
        <w:t>3.1 水的硬度及钙镁离子                        掌握</w:t>
      </w:r>
    </w:p>
    <w:p w:rsidR="008D6EC6" w:rsidRPr="00D12394" w:rsidRDefault="005545A3" w:rsidP="00AC068E">
      <w:pPr>
        <w:spacing w:line="480" w:lineRule="auto"/>
        <w:rPr>
          <w:rFonts w:asciiTheme="minorEastAsia" w:eastAsiaTheme="minorEastAsia" w:hAnsiTheme="minorEastAsia"/>
          <w:bCs/>
          <w:color w:val="000000"/>
          <w:szCs w:val="21"/>
        </w:rPr>
      </w:pPr>
      <w:r w:rsidRPr="00D12394">
        <w:rPr>
          <w:rFonts w:asciiTheme="minorEastAsia" w:eastAsiaTheme="minorEastAsia" w:hAnsiTheme="minorEastAsia"/>
          <w:bCs/>
          <w:color w:val="000000"/>
          <w:szCs w:val="21"/>
        </w:rPr>
        <w:t>3.2 水的碱度、碳酸氢根、碳酸根离子            掌握</w:t>
      </w:r>
    </w:p>
    <w:p w:rsidR="008D6EC6" w:rsidRPr="00D12394" w:rsidRDefault="005545A3" w:rsidP="00AC068E">
      <w:pPr>
        <w:spacing w:line="480" w:lineRule="auto"/>
        <w:rPr>
          <w:rFonts w:asciiTheme="minorEastAsia" w:eastAsiaTheme="minorEastAsia" w:hAnsiTheme="minorEastAsia"/>
          <w:bCs/>
          <w:color w:val="000000"/>
          <w:szCs w:val="21"/>
        </w:rPr>
      </w:pPr>
      <w:r w:rsidRPr="00D12394">
        <w:rPr>
          <w:rFonts w:asciiTheme="minorEastAsia" w:eastAsiaTheme="minorEastAsia" w:hAnsiTheme="minorEastAsia"/>
          <w:bCs/>
          <w:color w:val="000000"/>
          <w:szCs w:val="21"/>
        </w:rPr>
        <w:t>3.3 硫酸根、氯、钠、钾离子                    掌握</w:t>
      </w:r>
    </w:p>
    <w:p w:rsidR="008D6EC6" w:rsidRPr="00D12394" w:rsidRDefault="005545A3" w:rsidP="00AC068E">
      <w:pPr>
        <w:spacing w:line="480" w:lineRule="auto"/>
        <w:rPr>
          <w:rFonts w:asciiTheme="minorEastAsia" w:eastAsiaTheme="minorEastAsia" w:hAnsiTheme="minorEastAsia"/>
          <w:b/>
          <w:color w:val="000000"/>
          <w:szCs w:val="21"/>
        </w:rPr>
      </w:pPr>
      <w:r w:rsidRPr="00D12394">
        <w:rPr>
          <w:rFonts w:asciiTheme="minorEastAsia" w:eastAsiaTheme="minorEastAsia" w:hAnsiTheme="minorEastAsia"/>
          <w:b/>
          <w:color w:val="000000"/>
          <w:szCs w:val="21"/>
        </w:rPr>
        <w:t>4. 溶解气体                                                      3</w:t>
      </w:r>
    </w:p>
    <w:p w:rsidR="008D6EC6" w:rsidRPr="00D12394" w:rsidRDefault="005545A3" w:rsidP="00AC068E">
      <w:pPr>
        <w:spacing w:line="480" w:lineRule="auto"/>
        <w:rPr>
          <w:rFonts w:asciiTheme="minorEastAsia" w:eastAsiaTheme="minorEastAsia" w:hAnsiTheme="minorEastAsia"/>
          <w:bCs/>
          <w:color w:val="000000"/>
          <w:szCs w:val="21"/>
        </w:rPr>
      </w:pPr>
      <w:r w:rsidRPr="00D12394">
        <w:rPr>
          <w:rFonts w:asciiTheme="minorEastAsia" w:eastAsiaTheme="minorEastAsia" w:hAnsiTheme="minorEastAsia"/>
          <w:bCs/>
          <w:color w:val="000000"/>
          <w:szCs w:val="21"/>
        </w:rPr>
        <w:t>4.1 养殖水体氧气的生态学意义                  理解</w:t>
      </w:r>
    </w:p>
    <w:p w:rsidR="008D6EC6" w:rsidRPr="00D12394" w:rsidRDefault="005545A3" w:rsidP="00AC068E">
      <w:pPr>
        <w:spacing w:line="480" w:lineRule="auto"/>
        <w:rPr>
          <w:rFonts w:asciiTheme="minorEastAsia" w:eastAsiaTheme="minorEastAsia" w:hAnsiTheme="minorEastAsia"/>
          <w:bCs/>
          <w:color w:val="000000"/>
          <w:szCs w:val="21"/>
        </w:rPr>
      </w:pPr>
      <w:r w:rsidRPr="00D12394">
        <w:rPr>
          <w:rFonts w:asciiTheme="minorEastAsia" w:eastAsiaTheme="minorEastAsia" w:hAnsiTheme="minorEastAsia"/>
          <w:bCs/>
          <w:color w:val="000000"/>
          <w:szCs w:val="21"/>
        </w:rPr>
        <w:t>4.2 养殖水体溶氧的分布                        掌握</w:t>
      </w:r>
    </w:p>
    <w:p w:rsidR="008D6EC6" w:rsidRPr="00D12394" w:rsidRDefault="005545A3" w:rsidP="00AC068E">
      <w:pPr>
        <w:spacing w:line="480" w:lineRule="auto"/>
        <w:rPr>
          <w:rFonts w:asciiTheme="minorEastAsia" w:eastAsiaTheme="minorEastAsia" w:hAnsiTheme="minorEastAsia"/>
          <w:bCs/>
          <w:color w:val="000000"/>
          <w:szCs w:val="21"/>
        </w:rPr>
      </w:pPr>
      <w:r w:rsidRPr="00D12394">
        <w:rPr>
          <w:rFonts w:asciiTheme="minorEastAsia" w:eastAsiaTheme="minorEastAsia" w:hAnsiTheme="minorEastAsia"/>
          <w:bCs/>
          <w:color w:val="000000"/>
          <w:szCs w:val="21"/>
        </w:rPr>
        <w:t>4.3 影响养殖水体溶氧消长变化的过程            理解</w:t>
      </w:r>
    </w:p>
    <w:p w:rsidR="008D6EC6" w:rsidRPr="00D12394" w:rsidRDefault="005545A3" w:rsidP="00AC068E">
      <w:pPr>
        <w:spacing w:line="480" w:lineRule="auto"/>
        <w:rPr>
          <w:rFonts w:asciiTheme="minorEastAsia" w:eastAsiaTheme="minorEastAsia" w:hAnsiTheme="minorEastAsia"/>
          <w:bCs/>
          <w:color w:val="000000"/>
          <w:szCs w:val="21"/>
        </w:rPr>
      </w:pPr>
      <w:r w:rsidRPr="00D12394">
        <w:rPr>
          <w:rFonts w:asciiTheme="minorEastAsia" w:eastAsiaTheme="minorEastAsia" w:hAnsiTheme="minorEastAsia"/>
          <w:bCs/>
          <w:color w:val="000000"/>
          <w:szCs w:val="21"/>
        </w:rPr>
        <w:t>4.4 增加养殖水体DO的方法                    掌握</w:t>
      </w:r>
    </w:p>
    <w:p w:rsidR="008D6EC6" w:rsidRPr="00D12394" w:rsidRDefault="005545A3" w:rsidP="00AC068E">
      <w:pPr>
        <w:spacing w:line="480" w:lineRule="auto"/>
        <w:rPr>
          <w:rFonts w:asciiTheme="minorEastAsia" w:eastAsiaTheme="minorEastAsia" w:hAnsiTheme="minorEastAsia"/>
          <w:b/>
          <w:color w:val="000000"/>
          <w:szCs w:val="21"/>
        </w:rPr>
      </w:pPr>
      <w:r w:rsidRPr="00D12394">
        <w:rPr>
          <w:rFonts w:asciiTheme="minorEastAsia" w:eastAsiaTheme="minorEastAsia" w:hAnsiTheme="minorEastAsia"/>
          <w:b/>
          <w:color w:val="000000"/>
          <w:szCs w:val="21"/>
        </w:rPr>
        <w:t>5. 天然水的pH和酸碱平衡                                         2</w:t>
      </w:r>
    </w:p>
    <w:p w:rsidR="008D6EC6" w:rsidRPr="00D12394" w:rsidRDefault="005545A3" w:rsidP="00AC068E">
      <w:pPr>
        <w:spacing w:line="480" w:lineRule="auto"/>
        <w:rPr>
          <w:rFonts w:asciiTheme="minorEastAsia" w:eastAsiaTheme="minorEastAsia" w:hAnsiTheme="minorEastAsia"/>
          <w:bCs/>
          <w:color w:val="000000"/>
          <w:szCs w:val="21"/>
        </w:rPr>
      </w:pPr>
      <w:r w:rsidRPr="00D12394">
        <w:rPr>
          <w:rFonts w:asciiTheme="minorEastAsia" w:eastAsiaTheme="minorEastAsia" w:hAnsiTheme="minorEastAsia"/>
          <w:bCs/>
          <w:color w:val="000000"/>
          <w:szCs w:val="21"/>
        </w:rPr>
        <w:t>5.1 天然水的pH                               理解</w:t>
      </w:r>
    </w:p>
    <w:p w:rsidR="008D6EC6" w:rsidRPr="00D12394" w:rsidRDefault="005545A3" w:rsidP="00AC068E">
      <w:pPr>
        <w:spacing w:line="480" w:lineRule="auto"/>
        <w:rPr>
          <w:rFonts w:asciiTheme="minorEastAsia" w:eastAsiaTheme="minorEastAsia" w:hAnsiTheme="minorEastAsia"/>
          <w:bCs/>
          <w:color w:val="000000"/>
          <w:szCs w:val="21"/>
        </w:rPr>
      </w:pPr>
      <w:r w:rsidRPr="00D12394">
        <w:rPr>
          <w:rFonts w:asciiTheme="minorEastAsia" w:eastAsiaTheme="minorEastAsia" w:hAnsiTheme="minorEastAsia"/>
          <w:bCs/>
          <w:color w:val="000000"/>
          <w:szCs w:val="21"/>
        </w:rPr>
        <w:t>5.2 CO</w:t>
      </w:r>
      <w:r w:rsidRPr="00D12394">
        <w:rPr>
          <w:rFonts w:asciiTheme="minorEastAsia" w:eastAsiaTheme="minorEastAsia" w:hAnsiTheme="minorEastAsia"/>
          <w:bCs/>
          <w:color w:val="000000"/>
          <w:szCs w:val="21"/>
          <w:vertAlign w:val="subscript"/>
        </w:rPr>
        <w:t>2</w:t>
      </w:r>
      <w:r w:rsidRPr="00D12394">
        <w:rPr>
          <w:rFonts w:asciiTheme="minorEastAsia" w:eastAsiaTheme="minorEastAsia" w:hAnsiTheme="minorEastAsia"/>
          <w:bCs/>
          <w:color w:val="000000"/>
          <w:szCs w:val="21"/>
        </w:rPr>
        <w:t>平衡系统                               理解</w:t>
      </w:r>
    </w:p>
    <w:p w:rsidR="008D6EC6" w:rsidRPr="00D12394" w:rsidRDefault="005545A3" w:rsidP="00AC068E">
      <w:pPr>
        <w:spacing w:line="480" w:lineRule="auto"/>
        <w:rPr>
          <w:rFonts w:asciiTheme="minorEastAsia" w:eastAsiaTheme="minorEastAsia" w:hAnsiTheme="minorEastAsia"/>
          <w:bCs/>
          <w:color w:val="000000"/>
          <w:szCs w:val="21"/>
        </w:rPr>
      </w:pPr>
      <w:r w:rsidRPr="00D12394">
        <w:rPr>
          <w:rFonts w:asciiTheme="minorEastAsia" w:eastAsiaTheme="minorEastAsia" w:hAnsiTheme="minorEastAsia"/>
          <w:bCs/>
          <w:color w:val="000000"/>
          <w:szCs w:val="21"/>
        </w:rPr>
        <w:t>5.3 水中硫化氢和硼酸的电离平衡                了解</w:t>
      </w:r>
    </w:p>
    <w:p w:rsidR="008D6EC6" w:rsidRPr="00D12394" w:rsidRDefault="005545A3" w:rsidP="00AC068E">
      <w:pPr>
        <w:spacing w:line="480" w:lineRule="auto"/>
        <w:rPr>
          <w:rFonts w:asciiTheme="minorEastAsia" w:eastAsiaTheme="minorEastAsia" w:hAnsiTheme="minorEastAsia"/>
          <w:b/>
          <w:bCs/>
          <w:color w:val="000000"/>
          <w:szCs w:val="21"/>
        </w:rPr>
      </w:pPr>
      <w:r w:rsidRPr="00D12394">
        <w:rPr>
          <w:rFonts w:asciiTheme="minorEastAsia" w:eastAsiaTheme="minorEastAsia" w:hAnsiTheme="minorEastAsia"/>
          <w:b/>
          <w:bCs/>
          <w:color w:val="000000"/>
          <w:szCs w:val="21"/>
        </w:rPr>
        <w:t>6．天然水中生物营养元素                                          3</w:t>
      </w:r>
    </w:p>
    <w:p w:rsidR="008D6EC6" w:rsidRPr="00D12394" w:rsidRDefault="005545A3" w:rsidP="00AC068E">
      <w:pPr>
        <w:spacing w:line="480" w:lineRule="auto"/>
        <w:rPr>
          <w:rFonts w:asciiTheme="minorEastAsia" w:eastAsiaTheme="minorEastAsia" w:hAnsiTheme="minorEastAsia"/>
          <w:bCs/>
          <w:color w:val="000000"/>
          <w:szCs w:val="21"/>
        </w:rPr>
      </w:pPr>
      <w:r w:rsidRPr="00D12394">
        <w:rPr>
          <w:rFonts w:asciiTheme="minorEastAsia" w:eastAsiaTheme="minorEastAsia" w:hAnsiTheme="minorEastAsia"/>
          <w:bCs/>
          <w:color w:val="000000"/>
          <w:szCs w:val="21"/>
        </w:rPr>
        <w:t>6.1 藻类对营养盐的吸收                        掌握</w:t>
      </w:r>
    </w:p>
    <w:p w:rsidR="008D6EC6" w:rsidRPr="00D12394" w:rsidRDefault="005545A3" w:rsidP="00AC068E">
      <w:pPr>
        <w:spacing w:line="480" w:lineRule="auto"/>
        <w:rPr>
          <w:rFonts w:asciiTheme="minorEastAsia" w:eastAsiaTheme="minorEastAsia" w:hAnsiTheme="minorEastAsia"/>
          <w:bCs/>
          <w:color w:val="000000"/>
          <w:szCs w:val="21"/>
        </w:rPr>
      </w:pPr>
      <w:r w:rsidRPr="00D12394">
        <w:rPr>
          <w:rFonts w:asciiTheme="minorEastAsia" w:eastAsiaTheme="minorEastAsia" w:hAnsiTheme="minorEastAsia"/>
          <w:bCs/>
          <w:color w:val="000000"/>
          <w:szCs w:val="21"/>
        </w:rPr>
        <w:lastRenderedPageBreak/>
        <w:t>6.2 天然水中的氮                              理解</w:t>
      </w:r>
    </w:p>
    <w:p w:rsidR="008D6EC6" w:rsidRPr="00D12394" w:rsidRDefault="005545A3" w:rsidP="00AC068E">
      <w:pPr>
        <w:spacing w:line="480" w:lineRule="auto"/>
        <w:rPr>
          <w:rFonts w:asciiTheme="minorEastAsia" w:eastAsiaTheme="minorEastAsia" w:hAnsiTheme="minorEastAsia"/>
          <w:bCs/>
          <w:color w:val="000000"/>
          <w:szCs w:val="21"/>
        </w:rPr>
      </w:pPr>
      <w:r w:rsidRPr="00D12394">
        <w:rPr>
          <w:rFonts w:asciiTheme="minorEastAsia" w:eastAsiaTheme="minorEastAsia" w:hAnsiTheme="minorEastAsia"/>
          <w:bCs/>
          <w:color w:val="000000"/>
          <w:szCs w:val="21"/>
        </w:rPr>
        <w:t>6.3 天然水中的磷                              理解</w:t>
      </w:r>
    </w:p>
    <w:p w:rsidR="008D6EC6" w:rsidRPr="00D12394" w:rsidRDefault="005545A3" w:rsidP="00AC068E">
      <w:pPr>
        <w:spacing w:line="480" w:lineRule="auto"/>
        <w:rPr>
          <w:rFonts w:asciiTheme="minorEastAsia" w:eastAsiaTheme="minorEastAsia" w:hAnsiTheme="minorEastAsia"/>
          <w:bCs/>
          <w:color w:val="000000"/>
          <w:szCs w:val="21"/>
        </w:rPr>
      </w:pPr>
      <w:r w:rsidRPr="00D12394">
        <w:rPr>
          <w:rFonts w:asciiTheme="minorEastAsia" w:eastAsiaTheme="minorEastAsia" w:hAnsiTheme="minorEastAsia"/>
          <w:bCs/>
          <w:color w:val="000000"/>
          <w:szCs w:val="21"/>
        </w:rPr>
        <w:t>6.4 天然水中的硅和微量营养元素                理解</w:t>
      </w:r>
    </w:p>
    <w:p w:rsidR="008D6EC6" w:rsidRPr="00D12394" w:rsidRDefault="005545A3" w:rsidP="00AC068E">
      <w:pPr>
        <w:spacing w:line="480" w:lineRule="auto"/>
        <w:rPr>
          <w:rFonts w:asciiTheme="minorEastAsia" w:eastAsiaTheme="minorEastAsia" w:hAnsiTheme="minorEastAsia"/>
          <w:b/>
          <w:bCs/>
          <w:color w:val="000000"/>
          <w:szCs w:val="21"/>
        </w:rPr>
      </w:pPr>
      <w:r w:rsidRPr="00D12394">
        <w:rPr>
          <w:rFonts w:asciiTheme="minorEastAsia" w:eastAsiaTheme="minorEastAsia" w:hAnsiTheme="minorEastAsia"/>
          <w:b/>
          <w:bCs/>
          <w:color w:val="000000"/>
          <w:szCs w:val="21"/>
        </w:rPr>
        <w:t>7. 水环境中的氧化还原反应                                        2</w:t>
      </w:r>
    </w:p>
    <w:p w:rsidR="008D6EC6" w:rsidRPr="00D12394" w:rsidRDefault="005545A3" w:rsidP="00AC068E">
      <w:pPr>
        <w:spacing w:line="480" w:lineRule="auto"/>
        <w:rPr>
          <w:rFonts w:asciiTheme="minorEastAsia" w:eastAsiaTheme="minorEastAsia" w:hAnsiTheme="minorEastAsia"/>
          <w:bCs/>
          <w:color w:val="000000"/>
          <w:szCs w:val="21"/>
        </w:rPr>
      </w:pPr>
      <w:r w:rsidRPr="00D12394">
        <w:rPr>
          <w:rFonts w:asciiTheme="minorEastAsia" w:eastAsiaTheme="minorEastAsia" w:hAnsiTheme="minorEastAsia"/>
          <w:bCs/>
          <w:color w:val="000000"/>
          <w:szCs w:val="21"/>
        </w:rPr>
        <w:t>7.1 氧化还原电位和pH对物质形态的影响         理解</w:t>
      </w:r>
    </w:p>
    <w:p w:rsidR="008D6EC6" w:rsidRPr="00D12394" w:rsidRDefault="005545A3" w:rsidP="00AC068E">
      <w:pPr>
        <w:spacing w:line="480" w:lineRule="auto"/>
        <w:rPr>
          <w:rFonts w:asciiTheme="minorEastAsia" w:eastAsiaTheme="minorEastAsia" w:hAnsiTheme="minorEastAsia"/>
          <w:b/>
          <w:bCs/>
          <w:color w:val="000000"/>
          <w:szCs w:val="21"/>
        </w:rPr>
      </w:pPr>
      <w:r w:rsidRPr="00D12394">
        <w:rPr>
          <w:rFonts w:asciiTheme="minorEastAsia" w:eastAsiaTheme="minorEastAsia" w:hAnsiTheme="minorEastAsia"/>
          <w:bCs/>
          <w:color w:val="000000"/>
          <w:szCs w:val="21"/>
        </w:rPr>
        <w:t>7.2 氧化还原电位-酸碱度图（选读）              了解</w:t>
      </w:r>
    </w:p>
    <w:p w:rsidR="008D6EC6" w:rsidRPr="00D12394" w:rsidRDefault="005545A3" w:rsidP="00AC068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b/>
          <w:bCs/>
          <w:color w:val="000000"/>
          <w:szCs w:val="21"/>
        </w:rPr>
        <w:t>8. 水环境中的胶体与界面作用                                      3</w:t>
      </w:r>
    </w:p>
    <w:p w:rsidR="008D6EC6" w:rsidRPr="00D12394" w:rsidRDefault="005545A3" w:rsidP="00AC068E">
      <w:pPr>
        <w:spacing w:line="480" w:lineRule="auto"/>
        <w:rPr>
          <w:rFonts w:asciiTheme="minorEastAsia" w:eastAsiaTheme="minorEastAsia" w:hAnsiTheme="minorEastAsia"/>
          <w:bCs/>
          <w:color w:val="000000"/>
          <w:szCs w:val="21"/>
        </w:rPr>
      </w:pPr>
      <w:r w:rsidRPr="00D12394">
        <w:rPr>
          <w:rFonts w:asciiTheme="minorEastAsia" w:eastAsiaTheme="minorEastAsia" w:hAnsiTheme="minorEastAsia"/>
          <w:bCs/>
          <w:color w:val="000000"/>
          <w:szCs w:val="21"/>
        </w:rPr>
        <w:t>8.1 胶体概念、种类与基本性质                  掌握</w:t>
      </w:r>
    </w:p>
    <w:p w:rsidR="008D6EC6" w:rsidRPr="00D12394" w:rsidRDefault="005545A3" w:rsidP="00AC068E">
      <w:pPr>
        <w:spacing w:line="480" w:lineRule="auto"/>
        <w:rPr>
          <w:rFonts w:asciiTheme="minorEastAsia" w:eastAsiaTheme="minorEastAsia" w:hAnsiTheme="minorEastAsia"/>
          <w:bCs/>
          <w:color w:val="000000"/>
          <w:szCs w:val="21"/>
        </w:rPr>
      </w:pPr>
      <w:r w:rsidRPr="00D12394">
        <w:rPr>
          <w:rFonts w:asciiTheme="minorEastAsia" w:eastAsiaTheme="minorEastAsia" w:hAnsiTheme="minorEastAsia"/>
          <w:bCs/>
          <w:color w:val="000000"/>
          <w:szCs w:val="21"/>
        </w:rPr>
        <w:t>8.2 胶体的吸附作用                            理解</w:t>
      </w:r>
    </w:p>
    <w:p w:rsidR="008D6EC6" w:rsidRPr="00D12394" w:rsidRDefault="005545A3" w:rsidP="00AC068E">
      <w:pPr>
        <w:spacing w:line="480" w:lineRule="auto"/>
        <w:rPr>
          <w:rFonts w:asciiTheme="minorEastAsia" w:eastAsiaTheme="minorEastAsia" w:hAnsiTheme="minorEastAsia"/>
          <w:bCs/>
          <w:color w:val="000000"/>
          <w:szCs w:val="21"/>
        </w:rPr>
      </w:pPr>
      <w:r w:rsidRPr="00D12394">
        <w:rPr>
          <w:rFonts w:asciiTheme="minorEastAsia" w:eastAsiaTheme="minorEastAsia" w:hAnsiTheme="minorEastAsia"/>
          <w:bCs/>
          <w:color w:val="000000"/>
          <w:szCs w:val="21"/>
        </w:rPr>
        <w:t>8.3 胶体的凝聚作用                            掌握</w:t>
      </w:r>
    </w:p>
    <w:p w:rsidR="008D6EC6" w:rsidRPr="00D12394" w:rsidRDefault="005545A3" w:rsidP="00AC068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b/>
          <w:bCs/>
          <w:color w:val="000000"/>
          <w:szCs w:val="21"/>
        </w:rPr>
        <w:t>9. 污染物的毒性与毒性试验                                        3</w:t>
      </w:r>
    </w:p>
    <w:p w:rsidR="008D6EC6" w:rsidRPr="00D12394" w:rsidRDefault="005545A3" w:rsidP="00AC068E">
      <w:pPr>
        <w:spacing w:line="480" w:lineRule="auto"/>
        <w:rPr>
          <w:rFonts w:asciiTheme="minorEastAsia" w:eastAsiaTheme="minorEastAsia" w:hAnsiTheme="minorEastAsia"/>
          <w:bCs/>
          <w:color w:val="000000"/>
          <w:szCs w:val="21"/>
        </w:rPr>
      </w:pPr>
      <w:r w:rsidRPr="00D12394">
        <w:rPr>
          <w:rFonts w:asciiTheme="minorEastAsia" w:eastAsiaTheme="minorEastAsia" w:hAnsiTheme="minorEastAsia"/>
          <w:bCs/>
          <w:color w:val="000000"/>
          <w:szCs w:val="21"/>
        </w:rPr>
        <w:t>9.1 毒性作用与毒性试验                        理解</w:t>
      </w:r>
    </w:p>
    <w:p w:rsidR="008D6EC6" w:rsidRPr="00D12394" w:rsidRDefault="005545A3" w:rsidP="00AC068E">
      <w:pPr>
        <w:spacing w:line="480" w:lineRule="auto"/>
        <w:rPr>
          <w:rFonts w:asciiTheme="minorEastAsia" w:eastAsiaTheme="minorEastAsia" w:hAnsiTheme="minorEastAsia"/>
          <w:bCs/>
          <w:color w:val="000000"/>
          <w:szCs w:val="21"/>
        </w:rPr>
      </w:pPr>
      <w:r w:rsidRPr="00D12394">
        <w:rPr>
          <w:rFonts w:asciiTheme="minorEastAsia" w:eastAsiaTheme="minorEastAsia" w:hAnsiTheme="minorEastAsia"/>
          <w:bCs/>
          <w:color w:val="000000"/>
          <w:szCs w:val="21"/>
        </w:rPr>
        <w:t>9.2 急性毒性试验                              掌握</w:t>
      </w:r>
    </w:p>
    <w:p w:rsidR="008D6EC6" w:rsidRPr="00D12394" w:rsidRDefault="005545A3" w:rsidP="00AC068E">
      <w:pPr>
        <w:spacing w:line="480" w:lineRule="auto"/>
        <w:rPr>
          <w:rFonts w:asciiTheme="minorEastAsia" w:eastAsiaTheme="minorEastAsia" w:hAnsiTheme="minorEastAsia"/>
          <w:bCs/>
          <w:color w:val="000000"/>
          <w:szCs w:val="21"/>
        </w:rPr>
      </w:pPr>
      <w:r w:rsidRPr="00D12394">
        <w:rPr>
          <w:rFonts w:asciiTheme="minorEastAsia" w:eastAsiaTheme="minorEastAsia" w:hAnsiTheme="minorEastAsia"/>
          <w:bCs/>
          <w:color w:val="000000"/>
          <w:szCs w:val="21"/>
        </w:rPr>
        <w:t>9.3 亚急性和慢性毒性试验（选读内容）          了解</w:t>
      </w:r>
    </w:p>
    <w:p w:rsidR="008D6EC6" w:rsidRPr="00D12394" w:rsidRDefault="005545A3" w:rsidP="00AC068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bCs/>
          <w:color w:val="000000"/>
          <w:szCs w:val="21"/>
        </w:rPr>
        <w:t>9.4 联合毒性作用试验                          理解</w:t>
      </w:r>
    </w:p>
    <w:p w:rsidR="008D6EC6" w:rsidRPr="00D12394" w:rsidRDefault="005545A3" w:rsidP="00AC068E">
      <w:pPr>
        <w:spacing w:line="480" w:lineRule="auto"/>
        <w:rPr>
          <w:rFonts w:asciiTheme="minorEastAsia" w:eastAsiaTheme="minorEastAsia" w:hAnsiTheme="minorEastAsia"/>
          <w:b/>
          <w:bCs/>
          <w:color w:val="000000"/>
          <w:szCs w:val="21"/>
        </w:rPr>
      </w:pPr>
      <w:r w:rsidRPr="00D12394">
        <w:rPr>
          <w:rFonts w:asciiTheme="minorEastAsia" w:eastAsiaTheme="minorEastAsia" w:hAnsiTheme="minorEastAsia"/>
          <w:b/>
          <w:bCs/>
          <w:color w:val="000000"/>
          <w:szCs w:val="21"/>
        </w:rPr>
        <w:t>10. 水中的有机物                                                 3</w:t>
      </w:r>
    </w:p>
    <w:p w:rsidR="008D6EC6" w:rsidRPr="00D12394" w:rsidRDefault="005545A3" w:rsidP="00AC068E">
      <w:pPr>
        <w:spacing w:line="480" w:lineRule="auto"/>
        <w:rPr>
          <w:rFonts w:asciiTheme="minorEastAsia" w:eastAsiaTheme="minorEastAsia" w:hAnsiTheme="minorEastAsia"/>
          <w:bCs/>
          <w:color w:val="000000"/>
          <w:szCs w:val="21"/>
        </w:rPr>
      </w:pPr>
      <w:r w:rsidRPr="00D12394">
        <w:rPr>
          <w:rFonts w:asciiTheme="minorEastAsia" w:eastAsiaTheme="minorEastAsia" w:hAnsiTheme="minorEastAsia"/>
          <w:bCs/>
          <w:color w:val="000000"/>
          <w:szCs w:val="21"/>
        </w:rPr>
        <w:t>10.1 概述                                     理解</w:t>
      </w:r>
    </w:p>
    <w:p w:rsidR="008D6EC6" w:rsidRPr="00D12394" w:rsidRDefault="005545A3" w:rsidP="00AC068E">
      <w:pPr>
        <w:spacing w:line="480" w:lineRule="auto"/>
        <w:rPr>
          <w:rFonts w:asciiTheme="minorEastAsia" w:eastAsiaTheme="minorEastAsia" w:hAnsiTheme="minorEastAsia"/>
          <w:bCs/>
          <w:color w:val="000000"/>
          <w:szCs w:val="21"/>
        </w:rPr>
      </w:pPr>
      <w:r w:rsidRPr="00D12394">
        <w:rPr>
          <w:rFonts w:asciiTheme="minorEastAsia" w:eastAsiaTheme="minorEastAsia" w:hAnsiTheme="minorEastAsia"/>
          <w:bCs/>
          <w:color w:val="000000"/>
          <w:szCs w:val="21"/>
        </w:rPr>
        <w:t>10.2 天然水中的耗氧有机物                     掌握</w:t>
      </w:r>
    </w:p>
    <w:p w:rsidR="008D6EC6" w:rsidRPr="00D12394" w:rsidRDefault="005545A3" w:rsidP="00AC068E">
      <w:pPr>
        <w:spacing w:line="480" w:lineRule="auto"/>
        <w:rPr>
          <w:rFonts w:asciiTheme="minorEastAsia" w:eastAsiaTheme="minorEastAsia" w:hAnsiTheme="minorEastAsia"/>
          <w:bCs/>
          <w:color w:val="000000"/>
          <w:szCs w:val="21"/>
        </w:rPr>
      </w:pPr>
      <w:r w:rsidRPr="00D12394">
        <w:rPr>
          <w:rFonts w:asciiTheme="minorEastAsia" w:eastAsiaTheme="minorEastAsia" w:hAnsiTheme="minorEastAsia"/>
          <w:bCs/>
          <w:color w:val="000000"/>
          <w:szCs w:val="21"/>
        </w:rPr>
        <w:t>10.3 水中的持久性有机污染物                   掌握</w:t>
      </w:r>
    </w:p>
    <w:p w:rsidR="008D6EC6" w:rsidRPr="00D12394" w:rsidRDefault="005545A3" w:rsidP="00AC068E">
      <w:pPr>
        <w:spacing w:line="480" w:lineRule="auto"/>
        <w:rPr>
          <w:rFonts w:asciiTheme="minorEastAsia" w:eastAsiaTheme="minorEastAsia" w:hAnsiTheme="minorEastAsia"/>
          <w:b/>
          <w:bCs/>
          <w:color w:val="000000"/>
          <w:szCs w:val="21"/>
        </w:rPr>
      </w:pPr>
      <w:r w:rsidRPr="00D12394">
        <w:rPr>
          <w:rFonts w:asciiTheme="minorEastAsia" w:eastAsiaTheme="minorEastAsia" w:hAnsiTheme="minorEastAsia"/>
          <w:b/>
          <w:bCs/>
          <w:color w:val="000000"/>
          <w:szCs w:val="21"/>
        </w:rPr>
        <w:t>11. 水中的重金属                                                 3</w:t>
      </w:r>
    </w:p>
    <w:p w:rsidR="008D6EC6" w:rsidRPr="00D12394" w:rsidRDefault="005545A3" w:rsidP="00AC068E">
      <w:pPr>
        <w:spacing w:line="480" w:lineRule="auto"/>
        <w:rPr>
          <w:rFonts w:asciiTheme="minorEastAsia" w:eastAsiaTheme="minorEastAsia" w:hAnsiTheme="minorEastAsia"/>
          <w:bCs/>
          <w:color w:val="000000"/>
          <w:szCs w:val="21"/>
        </w:rPr>
      </w:pPr>
      <w:r w:rsidRPr="00D12394">
        <w:rPr>
          <w:rFonts w:asciiTheme="minorEastAsia" w:eastAsiaTheme="minorEastAsia" w:hAnsiTheme="minorEastAsia"/>
          <w:bCs/>
          <w:color w:val="000000"/>
          <w:szCs w:val="21"/>
        </w:rPr>
        <w:t>11.1 天然水中重金属的来源及毒性               掌握</w:t>
      </w:r>
    </w:p>
    <w:p w:rsidR="008D6EC6" w:rsidRPr="00D12394" w:rsidRDefault="005545A3" w:rsidP="00AC068E">
      <w:pPr>
        <w:spacing w:line="480" w:lineRule="auto"/>
        <w:rPr>
          <w:rFonts w:asciiTheme="minorEastAsia" w:eastAsiaTheme="minorEastAsia" w:hAnsiTheme="minorEastAsia"/>
          <w:b/>
          <w:bCs/>
          <w:color w:val="000000"/>
          <w:szCs w:val="21"/>
        </w:rPr>
      </w:pPr>
      <w:r w:rsidRPr="00D12394">
        <w:rPr>
          <w:rFonts w:asciiTheme="minorEastAsia" w:eastAsiaTheme="minorEastAsia" w:hAnsiTheme="minorEastAsia"/>
          <w:bCs/>
          <w:color w:val="000000"/>
          <w:szCs w:val="21"/>
        </w:rPr>
        <w:t>11.2 水环境中的无机物污染                     掌握</w:t>
      </w:r>
    </w:p>
    <w:p w:rsidR="008D6EC6" w:rsidRPr="00D12394" w:rsidRDefault="005545A3" w:rsidP="00AC068E">
      <w:pPr>
        <w:spacing w:line="480" w:lineRule="auto"/>
        <w:rPr>
          <w:rFonts w:asciiTheme="minorEastAsia" w:eastAsiaTheme="minorEastAsia" w:hAnsiTheme="minorEastAsia"/>
          <w:bCs/>
          <w:color w:val="000000"/>
          <w:szCs w:val="21"/>
        </w:rPr>
      </w:pPr>
      <w:r w:rsidRPr="00D12394">
        <w:rPr>
          <w:rFonts w:asciiTheme="minorEastAsia" w:eastAsiaTheme="minorEastAsia" w:hAnsiTheme="minorEastAsia"/>
          <w:bCs/>
          <w:color w:val="000000"/>
          <w:szCs w:val="21"/>
        </w:rPr>
        <w:lastRenderedPageBreak/>
        <w:t>11.3 污染物在水环境中的迁移与转化             掌握</w:t>
      </w:r>
    </w:p>
    <w:p w:rsidR="008D6EC6" w:rsidRPr="00D12394" w:rsidRDefault="005545A3" w:rsidP="00AC068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bCs/>
          <w:color w:val="000000"/>
          <w:szCs w:val="21"/>
        </w:rPr>
        <w:t>11.4 水环境沉积物污染特征                     掌握</w:t>
      </w:r>
    </w:p>
    <w:p w:rsidR="008D6EC6" w:rsidRPr="00D12394" w:rsidRDefault="005545A3" w:rsidP="00AC068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b/>
          <w:bCs/>
          <w:color w:val="000000"/>
          <w:szCs w:val="21"/>
        </w:rPr>
        <w:t>12. 水环境中的配位解离平衡                                       2</w:t>
      </w:r>
    </w:p>
    <w:p w:rsidR="008D6EC6" w:rsidRPr="00D12394" w:rsidRDefault="005545A3" w:rsidP="00AC068E">
      <w:pPr>
        <w:spacing w:line="480" w:lineRule="auto"/>
        <w:rPr>
          <w:rFonts w:asciiTheme="minorEastAsia" w:eastAsiaTheme="minorEastAsia" w:hAnsiTheme="minorEastAsia"/>
          <w:bCs/>
          <w:color w:val="000000"/>
          <w:szCs w:val="21"/>
        </w:rPr>
      </w:pPr>
      <w:r w:rsidRPr="00D12394">
        <w:rPr>
          <w:rFonts w:asciiTheme="minorEastAsia" w:eastAsiaTheme="minorEastAsia" w:hAnsiTheme="minorEastAsia"/>
          <w:bCs/>
          <w:color w:val="000000"/>
          <w:szCs w:val="21"/>
        </w:rPr>
        <w:t>12.1 水环境中常见配合物及其特性               掌握</w:t>
      </w:r>
    </w:p>
    <w:p w:rsidR="008D6EC6" w:rsidRPr="00D12394" w:rsidRDefault="005545A3" w:rsidP="00AC068E">
      <w:pPr>
        <w:spacing w:line="480" w:lineRule="auto"/>
        <w:rPr>
          <w:rFonts w:asciiTheme="minorEastAsia" w:eastAsiaTheme="minorEastAsia" w:hAnsiTheme="minorEastAsia"/>
          <w:bCs/>
          <w:color w:val="000000"/>
          <w:szCs w:val="21"/>
        </w:rPr>
      </w:pPr>
      <w:r w:rsidRPr="00D12394">
        <w:rPr>
          <w:rFonts w:asciiTheme="minorEastAsia" w:eastAsiaTheme="minorEastAsia" w:hAnsiTheme="minorEastAsia"/>
          <w:bCs/>
          <w:color w:val="000000"/>
          <w:szCs w:val="21"/>
        </w:rPr>
        <w:t>12.2 配位体对金属离子的配合反应(选读)          了解</w:t>
      </w:r>
    </w:p>
    <w:p w:rsidR="008D6EC6" w:rsidRPr="00D12394" w:rsidRDefault="005545A3" w:rsidP="00AC068E">
      <w:pPr>
        <w:spacing w:line="480" w:lineRule="auto"/>
        <w:rPr>
          <w:rFonts w:asciiTheme="minorEastAsia" w:eastAsiaTheme="minorEastAsia" w:hAnsiTheme="minorEastAsia"/>
          <w:b/>
          <w:bCs/>
          <w:color w:val="000000"/>
          <w:szCs w:val="21"/>
        </w:rPr>
      </w:pPr>
      <w:r w:rsidRPr="00D12394">
        <w:rPr>
          <w:rFonts w:asciiTheme="minorEastAsia" w:eastAsiaTheme="minorEastAsia" w:hAnsiTheme="minorEastAsia"/>
          <w:b/>
          <w:bCs/>
          <w:color w:val="000000"/>
          <w:szCs w:val="21"/>
        </w:rPr>
        <w:t>13．几种主要类型天然水的水质                                     2</w:t>
      </w:r>
    </w:p>
    <w:p w:rsidR="008D6EC6" w:rsidRPr="00D12394" w:rsidRDefault="005545A3" w:rsidP="00AC068E">
      <w:pPr>
        <w:spacing w:line="480" w:lineRule="auto"/>
        <w:rPr>
          <w:rFonts w:asciiTheme="minorEastAsia" w:eastAsiaTheme="minorEastAsia" w:hAnsiTheme="minorEastAsia"/>
          <w:bCs/>
          <w:color w:val="000000"/>
          <w:szCs w:val="21"/>
        </w:rPr>
      </w:pPr>
      <w:r w:rsidRPr="00D12394">
        <w:rPr>
          <w:rFonts w:asciiTheme="minorEastAsia" w:eastAsiaTheme="minorEastAsia" w:hAnsiTheme="minorEastAsia"/>
          <w:bCs/>
          <w:color w:val="000000"/>
          <w:szCs w:val="21"/>
        </w:rPr>
        <w:t>13.1 大气降水                                 掌握</w:t>
      </w:r>
    </w:p>
    <w:p w:rsidR="008D6EC6" w:rsidRPr="00D12394" w:rsidRDefault="005545A3" w:rsidP="00AC068E">
      <w:pPr>
        <w:spacing w:line="480" w:lineRule="auto"/>
        <w:rPr>
          <w:rFonts w:asciiTheme="minorEastAsia" w:eastAsiaTheme="minorEastAsia" w:hAnsiTheme="minorEastAsia"/>
          <w:bCs/>
          <w:color w:val="000000"/>
          <w:szCs w:val="21"/>
        </w:rPr>
      </w:pPr>
      <w:r w:rsidRPr="00D12394">
        <w:rPr>
          <w:rFonts w:asciiTheme="minorEastAsia" w:eastAsiaTheme="minorEastAsia" w:hAnsiTheme="minorEastAsia"/>
          <w:bCs/>
          <w:color w:val="000000"/>
          <w:szCs w:val="21"/>
        </w:rPr>
        <w:t>13.2 河水                                     掌握</w:t>
      </w:r>
    </w:p>
    <w:p w:rsidR="008D6EC6" w:rsidRPr="00D12394" w:rsidRDefault="005545A3" w:rsidP="00AC068E">
      <w:pPr>
        <w:spacing w:line="480" w:lineRule="auto"/>
        <w:rPr>
          <w:rFonts w:asciiTheme="minorEastAsia" w:eastAsiaTheme="minorEastAsia" w:hAnsiTheme="minorEastAsia"/>
          <w:bCs/>
          <w:color w:val="000000"/>
          <w:szCs w:val="21"/>
        </w:rPr>
      </w:pPr>
      <w:r w:rsidRPr="00D12394">
        <w:rPr>
          <w:rFonts w:asciiTheme="minorEastAsia" w:eastAsiaTheme="minorEastAsia" w:hAnsiTheme="minorEastAsia"/>
          <w:bCs/>
          <w:color w:val="000000"/>
          <w:szCs w:val="21"/>
        </w:rPr>
        <w:t>13.3 湖泊水与水库水                           掌握</w:t>
      </w:r>
    </w:p>
    <w:p w:rsidR="008D6EC6" w:rsidRPr="00D12394" w:rsidRDefault="005545A3" w:rsidP="00AC068E">
      <w:pPr>
        <w:spacing w:line="480" w:lineRule="auto"/>
        <w:rPr>
          <w:rFonts w:asciiTheme="minorEastAsia" w:eastAsiaTheme="minorEastAsia" w:hAnsiTheme="minorEastAsia"/>
          <w:bCs/>
          <w:color w:val="000000"/>
          <w:szCs w:val="21"/>
        </w:rPr>
      </w:pPr>
      <w:r w:rsidRPr="00D12394">
        <w:rPr>
          <w:rFonts w:asciiTheme="minorEastAsia" w:eastAsiaTheme="minorEastAsia" w:hAnsiTheme="minorEastAsia"/>
          <w:bCs/>
          <w:color w:val="000000"/>
          <w:szCs w:val="21"/>
        </w:rPr>
        <w:t>13.4 地下水                                   了解</w:t>
      </w:r>
    </w:p>
    <w:p w:rsidR="008D6EC6" w:rsidRPr="00D12394" w:rsidRDefault="005545A3" w:rsidP="00AC068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bCs/>
          <w:color w:val="000000"/>
          <w:szCs w:val="21"/>
        </w:rPr>
        <w:t>13.5 海水                                     掌握</w:t>
      </w:r>
    </w:p>
    <w:p w:rsidR="008D6EC6" w:rsidRPr="00D12394" w:rsidRDefault="005545A3" w:rsidP="00AC068E">
      <w:pPr>
        <w:spacing w:line="480" w:lineRule="auto"/>
        <w:rPr>
          <w:rFonts w:asciiTheme="minorEastAsia" w:eastAsiaTheme="minorEastAsia" w:hAnsiTheme="minorEastAsia"/>
          <w:b/>
          <w:bCs/>
          <w:color w:val="000000"/>
          <w:szCs w:val="21"/>
        </w:rPr>
      </w:pPr>
      <w:r w:rsidRPr="00D12394">
        <w:rPr>
          <w:rFonts w:asciiTheme="minorEastAsia" w:eastAsiaTheme="minorEastAsia" w:hAnsiTheme="minorEastAsia"/>
          <w:b/>
          <w:bCs/>
          <w:color w:val="000000"/>
          <w:szCs w:val="21"/>
        </w:rPr>
        <w:t>14. 课堂讨论                                  探究               1</w:t>
      </w:r>
    </w:p>
    <w:p w:rsidR="008D6EC6" w:rsidRPr="00D12394" w:rsidRDefault="005545A3" w:rsidP="00AC068E">
      <w:pPr>
        <w:spacing w:line="480" w:lineRule="auto"/>
        <w:ind w:firstLine="435"/>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讨论主题：水产环境与水产品安全</w:t>
      </w:r>
    </w:p>
    <w:p w:rsidR="008D6EC6" w:rsidRPr="00D12394" w:rsidRDefault="005545A3" w:rsidP="00AC068E">
      <w:pPr>
        <w:spacing w:line="480" w:lineRule="auto"/>
        <w:rPr>
          <w:rFonts w:asciiTheme="minorEastAsia" w:eastAsiaTheme="minorEastAsia" w:hAnsiTheme="minorEastAsia"/>
          <w:b/>
          <w:bCs/>
          <w:color w:val="000000"/>
          <w:szCs w:val="21"/>
        </w:rPr>
      </w:pPr>
      <w:r w:rsidRPr="00D12394">
        <w:rPr>
          <w:rFonts w:asciiTheme="minorEastAsia" w:eastAsiaTheme="minorEastAsia" w:hAnsiTheme="minorEastAsia"/>
          <w:b/>
          <w:bCs/>
          <w:color w:val="000000"/>
          <w:szCs w:val="21"/>
        </w:rPr>
        <w:t>15. 观看录像                                  了解               4</w:t>
      </w:r>
    </w:p>
    <w:p w:rsidR="008D6EC6" w:rsidRPr="00D12394" w:rsidRDefault="005545A3" w:rsidP="00AC068E">
      <w:pPr>
        <w:spacing w:line="480" w:lineRule="auto"/>
        <w:ind w:firstLine="435"/>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录像主题：水环境与水产安全养殖（一、二）  </w:t>
      </w:r>
    </w:p>
    <w:p w:rsidR="008D6EC6" w:rsidRPr="00D12394" w:rsidRDefault="005545A3" w:rsidP="00AC068E">
      <w:pPr>
        <w:spacing w:line="480" w:lineRule="auto"/>
        <w:rPr>
          <w:rFonts w:asciiTheme="minorEastAsia" w:eastAsiaTheme="minorEastAsia" w:hAnsiTheme="minorEastAsia"/>
          <w:b/>
          <w:color w:val="000000"/>
          <w:szCs w:val="21"/>
        </w:rPr>
      </w:pPr>
      <w:r w:rsidRPr="00D12394">
        <w:rPr>
          <w:rFonts w:asciiTheme="minorEastAsia" w:eastAsiaTheme="minorEastAsia" w:hAnsiTheme="minorEastAsia"/>
          <w:b/>
          <w:color w:val="000000"/>
          <w:szCs w:val="21"/>
        </w:rPr>
        <w:t>16. 随堂测试                                                     3</w:t>
      </w:r>
    </w:p>
    <w:p w:rsidR="008D6EC6" w:rsidRPr="00D12394" w:rsidRDefault="008D6EC6" w:rsidP="00AC068E">
      <w:pPr>
        <w:spacing w:line="480" w:lineRule="auto"/>
        <w:rPr>
          <w:rFonts w:asciiTheme="minorEastAsia" w:eastAsiaTheme="minorEastAsia" w:hAnsiTheme="minorEastAsia"/>
          <w:color w:val="000000"/>
          <w:szCs w:val="21"/>
        </w:rPr>
      </w:pPr>
    </w:p>
    <w:p w:rsidR="008D6EC6" w:rsidRPr="00D12394" w:rsidRDefault="005545A3" w:rsidP="00AC068E">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szCs w:val="21"/>
        </w:rPr>
        <w:t>六、考核办法</w:t>
      </w:r>
    </w:p>
    <w:tbl>
      <w:tblPr>
        <w:tblW w:w="8890" w:type="dxa"/>
        <w:tblLayout w:type="fixed"/>
        <w:tblLook w:val="04A0"/>
      </w:tblPr>
      <w:tblGrid>
        <w:gridCol w:w="5253"/>
        <w:gridCol w:w="3637"/>
      </w:tblGrid>
      <w:tr w:rsidR="008D6EC6" w:rsidRPr="00D12394">
        <w:trPr>
          <w:trHeight w:val="284"/>
        </w:trPr>
        <w:tc>
          <w:tcPr>
            <w:tcW w:w="5253" w:type="dxa"/>
          </w:tcPr>
          <w:p w:rsidR="008D6EC6" w:rsidRPr="00D12394" w:rsidRDefault="005545A3" w:rsidP="00AC068E">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637" w:type="dxa"/>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hint="eastAsia"/>
                <w:color w:val="000000"/>
                <w:szCs w:val="21"/>
              </w:rPr>
              <w:t>%）</w:t>
            </w:r>
          </w:p>
        </w:tc>
      </w:tr>
      <w:tr w:rsidR="008D6EC6" w:rsidRPr="00D12394">
        <w:trPr>
          <w:trHeight w:val="284"/>
        </w:trPr>
        <w:tc>
          <w:tcPr>
            <w:tcW w:w="5253" w:type="dxa"/>
          </w:tcPr>
          <w:p w:rsidR="008D6EC6" w:rsidRPr="00D12394" w:rsidRDefault="005545A3" w:rsidP="00AC068E">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1、平时成绩</w:t>
            </w:r>
          </w:p>
        </w:tc>
        <w:tc>
          <w:tcPr>
            <w:tcW w:w="3637" w:type="dxa"/>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50</w:t>
            </w:r>
          </w:p>
        </w:tc>
      </w:tr>
      <w:tr w:rsidR="008D6EC6" w:rsidRPr="00D12394">
        <w:trPr>
          <w:trHeight w:val="284"/>
        </w:trPr>
        <w:tc>
          <w:tcPr>
            <w:tcW w:w="5253" w:type="dxa"/>
          </w:tcPr>
          <w:p w:rsidR="008D6EC6" w:rsidRPr="00D12394" w:rsidRDefault="005545A3" w:rsidP="00AC068E">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2、期末考试</w:t>
            </w:r>
          </w:p>
        </w:tc>
        <w:tc>
          <w:tcPr>
            <w:tcW w:w="3637" w:type="dxa"/>
          </w:tcPr>
          <w:p w:rsidR="008D6EC6" w:rsidRPr="00D12394" w:rsidRDefault="005545A3" w:rsidP="00AC068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50</w:t>
            </w:r>
          </w:p>
        </w:tc>
      </w:tr>
    </w:tbl>
    <w:p w:rsidR="008D6EC6" w:rsidRPr="00D12394" w:rsidRDefault="005545A3" w:rsidP="00AC068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七、教材与参考资料</w:t>
      </w:r>
    </w:p>
    <w:p w:rsidR="008D6EC6" w:rsidRPr="00D12394" w:rsidRDefault="005545A3" w:rsidP="00AC068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lastRenderedPageBreak/>
        <w:t>1. 教材： 雷衍之主编，2004，养殖水环境化学（全国高等农业院校教材），中国农业出版社</w:t>
      </w:r>
    </w:p>
    <w:p w:rsidR="008D6EC6" w:rsidRPr="00D12394" w:rsidRDefault="005545A3" w:rsidP="00AC068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2. 参考资料：</w:t>
      </w:r>
    </w:p>
    <w:p w:rsidR="008D6EC6" w:rsidRPr="00D12394" w:rsidRDefault="005545A3" w:rsidP="00AC068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 陈佳荣主编.1996.水化学.中国农业出版社</w:t>
      </w:r>
    </w:p>
    <w:p w:rsidR="008D6EC6" w:rsidRPr="00D12394" w:rsidRDefault="005545A3" w:rsidP="00AC068E">
      <w:pPr>
        <w:widowControl/>
        <w:spacing w:line="480" w:lineRule="auto"/>
        <w:jc w:val="left"/>
        <w:rPr>
          <w:rFonts w:asciiTheme="minorEastAsia" w:eastAsiaTheme="minorEastAsia" w:hAnsiTheme="minorEastAsia"/>
          <w:color w:val="000000"/>
          <w:kern w:val="0"/>
          <w:szCs w:val="21"/>
        </w:rPr>
      </w:pPr>
      <w:r w:rsidRPr="00D12394">
        <w:rPr>
          <w:rFonts w:asciiTheme="minorEastAsia" w:eastAsiaTheme="minorEastAsia" w:hAnsiTheme="minorEastAsia"/>
          <w:color w:val="000000"/>
          <w:szCs w:val="21"/>
        </w:rPr>
        <w:t>(2) 王晓蓉.1993.环境化学.南京大学出版社</w:t>
      </w:r>
    </w:p>
    <w:p w:rsidR="008D6EC6" w:rsidRPr="00D12394" w:rsidRDefault="005545A3" w:rsidP="00AC068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(3) 刘健康.2000.高级水生生物学.科学出版社</w:t>
      </w:r>
    </w:p>
    <w:p w:rsidR="008D6EC6" w:rsidRPr="00D12394" w:rsidRDefault="005545A3" w:rsidP="00AC068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(4) 何增耀.1994.环境监测.农业出版社</w:t>
      </w:r>
    </w:p>
    <w:p w:rsidR="008D6EC6" w:rsidRPr="00D12394" w:rsidRDefault="005545A3" w:rsidP="00AC068E">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(5) 彭开松等.2003.淡水水产动物无公害生产与消费.中国农业出版社</w:t>
      </w:r>
    </w:p>
    <w:p w:rsidR="008D6EC6" w:rsidRPr="00D12394" w:rsidRDefault="005545A3" w:rsidP="00D12394">
      <w:pPr>
        <w:ind w:firstLineChars="200" w:firstLine="420"/>
        <w:jc w:val="center"/>
        <w:rPr>
          <w:rFonts w:asciiTheme="minorEastAsia" w:eastAsiaTheme="minorEastAsia" w:hAnsiTheme="minorEastAsia"/>
          <w:b/>
          <w:szCs w:val="21"/>
        </w:rPr>
      </w:pPr>
      <w:r w:rsidRPr="00D12394">
        <w:rPr>
          <w:rFonts w:asciiTheme="minorEastAsia" w:eastAsiaTheme="minorEastAsia" w:hAnsiTheme="minorEastAsia"/>
          <w:color w:val="000000"/>
          <w:szCs w:val="21"/>
        </w:rPr>
        <w:t xml:space="preserve">     </w:t>
      </w:r>
      <w:r w:rsidRPr="00D12394">
        <w:rPr>
          <w:rFonts w:asciiTheme="minorEastAsia" w:eastAsiaTheme="minorEastAsia" w:hAnsiTheme="minorEastAsia" w:hint="eastAsia"/>
          <w:color w:val="000000"/>
          <w:szCs w:val="21"/>
        </w:rPr>
        <w:t xml:space="preserve">              </w:t>
      </w:r>
      <w:r w:rsidRPr="00D12394">
        <w:rPr>
          <w:rFonts w:asciiTheme="minorEastAsia" w:eastAsiaTheme="minorEastAsia" w:hAnsiTheme="minorEastAsia"/>
          <w:color w:val="000000"/>
          <w:szCs w:val="21"/>
        </w:rPr>
        <w:t xml:space="preserve"> </w:t>
      </w:r>
      <w:r w:rsidRPr="00D12394">
        <w:rPr>
          <w:rFonts w:asciiTheme="minorEastAsia" w:eastAsiaTheme="minorEastAsia" w:hAnsiTheme="minorEastAsia" w:hint="eastAsia"/>
          <w:b/>
          <w:szCs w:val="21"/>
        </w:rPr>
        <w:t>（撰写人：王燕         审核人：        ）</w:t>
      </w:r>
    </w:p>
    <w:p w:rsidR="008D6EC6" w:rsidRPr="00D12394" w:rsidRDefault="008D6EC6" w:rsidP="00D12394">
      <w:pPr>
        <w:spacing w:line="300" w:lineRule="auto"/>
        <w:ind w:firstLineChars="1800" w:firstLine="3780"/>
        <w:rPr>
          <w:rFonts w:asciiTheme="minorEastAsia" w:eastAsiaTheme="minorEastAsia" w:hAnsiTheme="minorEastAsia"/>
          <w:color w:val="000000"/>
          <w:szCs w:val="21"/>
        </w:rPr>
      </w:pPr>
    </w:p>
    <w:p w:rsidR="008D6EC6" w:rsidRPr="00D12394" w:rsidRDefault="008D6EC6">
      <w:pPr>
        <w:spacing w:line="300" w:lineRule="auto"/>
        <w:rPr>
          <w:rFonts w:asciiTheme="minorEastAsia" w:eastAsiaTheme="minorEastAsia" w:hAnsiTheme="minorEastAsia"/>
          <w:color w:val="FF0000"/>
          <w:szCs w:val="21"/>
        </w:rPr>
      </w:pPr>
    </w:p>
    <w:p w:rsidR="008D6EC6" w:rsidRPr="00D12394" w:rsidRDefault="008D6EC6">
      <w:pPr>
        <w:spacing w:line="200" w:lineRule="exact"/>
        <w:rPr>
          <w:rFonts w:asciiTheme="minorEastAsia" w:eastAsiaTheme="minorEastAsia" w:hAnsiTheme="minorEastAsia"/>
          <w:szCs w:val="21"/>
        </w:rPr>
      </w:pPr>
    </w:p>
    <w:p w:rsidR="008D6EC6" w:rsidRPr="00D12394" w:rsidRDefault="008D6EC6">
      <w:pPr>
        <w:spacing w:line="200" w:lineRule="exact"/>
        <w:rPr>
          <w:rFonts w:asciiTheme="minorEastAsia" w:eastAsiaTheme="minorEastAsia" w:hAnsiTheme="minorEastAsia"/>
          <w:szCs w:val="21"/>
        </w:rPr>
      </w:pPr>
    </w:p>
    <w:p w:rsidR="008D6EC6" w:rsidRPr="00D12394" w:rsidRDefault="008D6EC6">
      <w:pPr>
        <w:spacing w:line="200" w:lineRule="exact"/>
        <w:rPr>
          <w:rFonts w:asciiTheme="minorEastAsia" w:eastAsiaTheme="minorEastAsia" w:hAnsiTheme="minorEastAsia"/>
          <w:szCs w:val="21"/>
        </w:rPr>
      </w:pPr>
    </w:p>
    <w:p w:rsidR="008D6EC6" w:rsidRPr="00AC068E" w:rsidRDefault="005545A3" w:rsidP="00AC068E">
      <w:pPr>
        <w:spacing w:line="480" w:lineRule="auto"/>
        <w:ind w:firstLineChars="200" w:firstLine="562"/>
        <w:jc w:val="center"/>
        <w:rPr>
          <w:rFonts w:asciiTheme="minorEastAsia" w:eastAsiaTheme="minorEastAsia" w:hAnsiTheme="minorEastAsia"/>
          <w:b/>
          <w:sz w:val="28"/>
          <w:szCs w:val="28"/>
        </w:rPr>
      </w:pPr>
      <w:r w:rsidRPr="00AC068E">
        <w:rPr>
          <w:rFonts w:asciiTheme="minorEastAsia" w:eastAsiaTheme="minorEastAsia" w:hAnsiTheme="minorEastAsia" w:hint="eastAsia"/>
          <w:b/>
          <w:sz w:val="28"/>
          <w:szCs w:val="28"/>
        </w:rPr>
        <w:t>《</w:t>
      </w:r>
      <w:r w:rsidRPr="00AC068E">
        <w:rPr>
          <w:rFonts w:asciiTheme="minorEastAsia" w:eastAsiaTheme="minorEastAsia" w:hAnsiTheme="minorEastAsia"/>
          <w:b/>
          <w:sz w:val="28"/>
          <w:szCs w:val="28"/>
        </w:rPr>
        <w:t>水禽与珍禽生产</w:t>
      </w:r>
      <w:r w:rsidRPr="00AC068E">
        <w:rPr>
          <w:rFonts w:asciiTheme="minorEastAsia" w:eastAsiaTheme="minorEastAsia" w:hAnsiTheme="minorEastAsia" w:hint="eastAsia"/>
          <w:b/>
          <w:sz w:val="28"/>
          <w:szCs w:val="28"/>
        </w:rPr>
        <w:t>》教学大纲</w:t>
      </w:r>
    </w:p>
    <w:p w:rsidR="008D6EC6" w:rsidRPr="00D12394" w:rsidRDefault="005545A3" w:rsidP="00AC068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课程名称：</w:t>
      </w:r>
      <w:r w:rsidRPr="00D12394">
        <w:rPr>
          <w:rFonts w:asciiTheme="minorEastAsia" w:eastAsiaTheme="minorEastAsia" w:hAnsiTheme="minorEastAsia"/>
          <w:b/>
          <w:szCs w:val="21"/>
        </w:rPr>
        <w:t>水禽与珍禽生产</w:t>
      </w:r>
      <w:r w:rsidRPr="00D12394">
        <w:rPr>
          <w:rFonts w:asciiTheme="minorEastAsia" w:eastAsiaTheme="minorEastAsia" w:hAnsiTheme="minorEastAsia" w:hint="eastAsia"/>
          <w:b/>
          <w:szCs w:val="21"/>
        </w:rPr>
        <w:t xml:space="preserve">         英文名称：Waterfowl and Special Poultry Production</w:t>
      </w:r>
    </w:p>
    <w:p w:rsidR="008D6EC6" w:rsidRPr="00D12394" w:rsidRDefault="005545A3" w:rsidP="00AC068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课程总学时：32                   课程总学分：2</w:t>
      </w:r>
    </w:p>
    <w:p w:rsidR="008D6EC6" w:rsidRPr="00D12394" w:rsidRDefault="005545A3" w:rsidP="00AC068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适用专业：动物科学专业</w:t>
      </w:r>
    </w:p>
    <w:p w:rsidR="008D6EC6" w:rsidRPr="00D12394" w:rsidRDefault="005545A3" w:rsidP="00AC068E">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一、课程性质与任务(100～300字)</w:t>
      </w:r>
    </w:p>
    <w:p w:rsidR="008D6EC6" w:rsidRPr="00D12394" w:rsidRDefault="005545A3" w:rsidP="00AC068E">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性质：《</w:t>
      </w:r>
      <w:r w:rsidRPr="00D12394">
        <w:rPr>
          <w:rFonts w:asciiTheme="minorEastAsia" w:eastAsiaTheme="minorEastAsia" w:hAnsiTheme="minorEastAsia"/>
          <w:szCs w:val="21"/>
        </w:rPr>
        <w:t>水禽与珍禽生产</w:t>
      </w:r>
      <w:r w:rsidRPr="00D12394">
        <w:rPr>
          <w:rFonts w:asciiTheme="minorEastAsia" w:eastAsiaTheme="minorEastAsia" w:hAnsiTheme="minorEastAsia" w:hint="eastAsia"/>
          <w:szCs w:val="21"/>
        </w:rPr>
        <w:t>》是动物科学专业的专业限选课课程之一，是一门实践性、技术性很强的课程，其理论知识来源于生产实践。学生通过本课程的学习初步掌握水禽和珍禽的品种、饲养管理等基本知识及有关基本技能。</w:t>
      </w:r>
    </w:p>
    <w:p w:rsidR="008D6EC6" w:rsidRPr="00D12394" w:rsidRDefault="005545A3" w:rsidP="00AC068E">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任务主要是：让学生系统了解</w:t>
      </w:r>
      <w:r w:rsidRPr="00D12394">
        <w:rPr>
          <w:rFonts w:asciiTheme="minorEastAsia" w:eastAsiaTheme="minorEastAsia" w:hAnsiTheme="minorEastAsia"/>
          <w:szCs w:val="21"/>
        </w:rPr>
        <w:t>水禽与珍禽</w:t>
      </w:r>
      <w:r w:rsidRPr="00D12394">
        <w:rPr>
          <w:rFonts w:asciiTheme="minorEastAsia" w:eastAsiaTheme="minorEastAsia" w:hAnsiTheme="minorEastAsia" w:hint="eastAsia"/>
          <w:szCs w:val="21"/>
        </w:rPr>
        <w:t>生产中的基本概念、基本知识和基本理论；学习了解不同时期</w:t>
      </w:r>
      <w:r w:rsidRPr="00D12394">
        <w:rPr>
          <w:rFonts w:asciiTheme="minorEastAsia" w:eastAsiaTheme="minorEastAsia" w:hAnsiTheme="minorEastAsia"/>
          <w:szCs w:val="21"/>
        </w:rPr>
        <w:t>水禽</w:t>
      </w:r>
      <w:r w:rsidRPr="00D12394">
        <w:rPr>
          <w:rFonts w:asciiTheme="minorEastAsia" w:eastAsiaTheme="minorEastAsia" w:hAnsiTheme="minorEastAsia" w:hint="eastAsia"/>
          <w:szCs w:val="21"/>
        </w:rPr>
        <w:t>和</w:t>
      </w:r>
      <w:r w:rsidRPr="00D12394">
        <w:rPr>
          <w:rFonts w:asciiTheme="minorEastAsia" w:eastAsiaTheme="minorEastAsia" w:hAnsiTheme="minorEastAsia"/>
          <w:szCs w:val="21"/>
        </w:rPr>
        <w:t>珍禽</w:t>
      </w:r>
      <w:r w:rsidRPr="00D12394">
        <w:rPr>
          <w:rFonts w:asciiTheme="minorEastAsia" w:eastAsiaTheme="minorEastAsia" w:hAnsiTheme="minorEastAsia" w:hint="eastAsia"/>
          <w:szCs w:val="21"/>
        </w:rPr>
        <w:t>的营养需要和饲养管理，学习正常情况下的水禽和珍禽的生理特</w:t>
      </w:r>
      <w:r w:rsidRPr="00D12394">
        <w:rPr>
          <w:rFonts w:asciiTheme="minorEastAsia" w:eastAsiaTheme="minorEastAsia" w:hAnsiTheme="minorEastAsia" w:hint="eastAsia"/>
          <w:szCs w:val="21"/>
        </w:rPr>
        <w:lastRenderedPageBreak/>
        <w:t>征、生活习性、营养需要、孵化技术及科学的饲养管理，并做到理论和实践相结合，知道如何培育幼雏，如何提高水禽和珍禽的生产性能等问题。提高学生的理论基础和应用能力，培养学生综合分析问题、解决问题的能力，用以指导水禽和珍禽生产。</w:t>
      </w:r>
    </w:p>
    <w:p w:rsidR="008D6EC6" w:rsidRPr="00D12394" w:rsidRDefault="005545A3" w:rsidP="00AC068E">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二、教学目的与要求(600字以内)</w:t>
      </w:r>
    </w:p>
    <w:p w:rsidR="008D6EC6" w:rsidRPr="00D12394" w:rsidRDefault="005545A3" w:rsidP="00AC068E">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目的：通过对本课程的学习，了解现代水禽和珍禽生产的基本理论和基本知识，初步掌握水禽和珍禽生产中的几项重要基本技能，了解水禽和珍禽生产规律，初步掌握一定组织管理、生产经营、技术推广的本领。</w:t>
      </w:r>
    </w:p>
    <w:p w:rsidR="008D6EC6" w:rsidRPr="00D12394" w:rsidRDefault="005545A3" w:rsidP="00AC068E">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szCs w:val="21"/>
        </w:rPr>
        <w:t>要求：《</w:t>
      </w:r>
      <w:r w:rsidRPr="00D12394">
        <w:rPr>
          <w:rFonts w:asciiTheme="minorEastAsia" w:eastAsiaTheme="minorEastAsia" w:hAnsiTheme="minorEastAsia"/>
          <w:szCs w:val="21"/>
        </w:rPr>
        <w:t>水禽与珍禽生产</w:t>
      </w:r>
      <w:r w:rsidRPr="00D12394">
        <w:rPr>
          <w:rFonts w:asciiTheme="minorEastAsia" w:eastAsiaTheme="minorEastAsia" w:hAnsiTheme="minorEastAsia" w:hint="eastAsia"/>
          <w:szCs w:val="21"/>
        </w:rPr>
        <w:t>》是研究水禽和珍禽生产的基本理论、基础概念、基本实践的一门课程，在教学中通过讲授水禽和珍禽生产的基本理论和基本实践，使动物科学专业的学生在学习中能够根据家禽的生理特征、习性，营养、繁殖规律，采用科学的孵化方法、育雏技术 和饲养管理方法，将动物科学的全部知识进行综合运用，扩大视野，从科学饲养、管理水禽和珍禽入手，增强分析问题、解决问题的能力。</w:t>
      </w:r>
    </w:p>
    <w:p w:rsidR="008D6EC6" w:rsidRPr="00D12394" w:rsidRDefault="005545A3" w:rsidP="00AC068E">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三、教学重点与难点(300字以内)</w:t>
      </w:r>
    </w:p>
    <w:p w:rsidR="008D6EC6" w:rsidRPr="00D12394" w:rsidRDefault="005545A3" w:rsidP="00AC068E">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教学重点：</w:t>
      </w:r>
    </w:p>
    <w:p w:rsidR="008D6EC6" w:rsidRPr="00D12394" w:rsidRDefault="005545A3" w:rsidP="00AC068E">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1、现代水禽业特点</w:t>
      </w:r>
    </w:p>
    <w:p w:rsidR="008D6EC6" w:rsidRPr="00D12394" w:rsidRDefault="005545A3" w:rsidP="00AC068E">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2、水禽和珍禽的育雏管理</w:t>
      </w:r>
    </w:p>
    <w:p w:rsidR="008D6EC6" w:rsidRPr="00D12394" w:rsidRDefault="005545A3" w:rsidP="00AC068E">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3、水禽和珍禽养殖场的生物安全和疫病防控管理</w:t>
      </w:r>
    </w:p>
    <w:p w:rsidR="008D6EC6" w:rsidRPr="00D12394" w:rsidRDefault="005545A3" w:rsidP="00AC068E">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4、水禽和珍禽的品种培育繁殖</w:t>
      </w:r>
    </w:p>
    <w:p w:rsidR="008D6EC6" w:rsidRPr="00D12394" w:rsidRDefault="005545A3" w:rsidP="00AC068E">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教学难点：</w:t>
      </w:r>
    </w:p>
    <w:p w:rsidR="008D6EC6" w:rsidRPr="00D12394" w:rsidRDefault="005545A3" w:rsidP="00AC068E">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1、水禽的人工授精技术</w:t>
      </w:r>
    </w:p>
    <w:p w:rsidR="008D6EC6" w:rsidRPr="00D12394" w:rsidRDefault="005545A3" w:rsidP="00AC068E">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2、水禽和珍禽的屠宰分割技术</w:t>
      </w:r>
    </w:p>
    <w:p w:rsidR="008D6EC6" w:rsidRPr="00D12394" w:rsidRDefault="005545A3" w:rsidP="00AC068E">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3、水禽和珍禽生产中的基本操作机能</w:t>
      </w:r>
    </w:p>
    <w:p w:rsidR="008D6EC6" w:rsidRPr="00D12394" w:rsidRDefault="005545A3" w:rsidP="00AC068E">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lastRenderedPageBreak/>
        <w:t>四、教学方法与手段(100字以内)</w:t>
      </w:r>
    </w:p>
    <w:p w:rsidR="008D6EC6" w:rsidRPr="00D12394" w:rsidRDefault="005545A3" w:rsidP="00AC068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采用启发式教学，鼓励学生自学，培养学生的自学能力，以“少而精”为原则，精选教学内容，精讲多练，增加讨论内容和拓展作业，调动学生学习的主观能动性。</w:t>
      </w:r>
    </w:p>
    <w:p w:rsidR="008D6EC6" w:rsidRPr="00D12394" w:rsidRDefault="005545A3" w:rsidP="00AC068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原则性教学建议：</w:t>
      </w:r>
    </w:p>
    <w:p w:rsidR="008D6EC6" w:rsidRPr="00D12394" w:rsidRDefault="005545A3" w:rsidP="00AC068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1.采用多媒体教学，直观生动的将本课程抽象的机理、原理和调节方式展示给学生。提高学生对基本知识和理论的理解能力。</w:t>
      </w:r>
    </w:p>
    <w:p w:rsidR="008D6EC6" w:rsidRPr="00D12394" w:rsidRDefault="005545A3" w:rsidP="00AC068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2、结合生产实践和本学科的最新研究动态，加深学生对本课程的学习积极性及对课程内容的理解。</w:t>
      </w:r>
    </w:p>
    <w:p w:rsidR="008D6EC6" w:rsidRPr="00D12394" w:rsidRDefault="005545A3" w:rsidP="00AC068E">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五、教学内容与目标</w:t>
      </w:r>
    </w:p>
    <w:tbl>
      <w:tblPr>
        <w:tblW w:w="8718" w:type="dxa"/>
        <w:tblLayout w:type="fixed"/>
        <w:tblLook w:val="04A0"/>
      </w:tblPr>
      <w:tblGrid>
        <w:gridCol w:w="5253"/>
        <w:gridCol w:w="1155"/>
        <w:gridCol w:w="2310"/>
      </w:tblGrid>
      <w:tr w:rsidR="008D6EC6" w:rsidRPr="00D12394">
        <w:trPr>
          <w:trHeight w:val="284"/>
        </w:trPr>
        <w:tc>
          <w:tcPr>
            <w:tcW w:w="5253" w:type="dxa"/>
          </w:tcPr>
          <w:p w:rsidR="008D6EC6" w:rsidRPr="00D12394" w:rsidRDefault="005545A3" w:rsidP="00AC068E">
            <w:pPr>
              <w:spacing w:line="480" w:lineRule="auto"/>
              <w:ind w:firstLineChars="800" w:firstLine="1687"/>
              <w:rPr>
                <w:rFonts w:asciiTheme="minorEastAsia" w:eastAsiaTheme="minorEastAsia" w:hAnsiTheme="minorEastAsia"/>
                <w:b/>
                <w:szCs w:val="21"/>
              </w:rPr>
            </w:pPr>
            <w:r w:rsidRPr="00D12394">
              <w:rPr>
                <w:rFonts w:asciiTheme="minorEastAsia" w:eastAsiaTheme="minorEastAsia" w:hAnsiTheme="minorEastAsia" w:hint="eastAsia"/>
                <w:b/>
                <w:szCs w:val="21"/>
              </w:rPr>
              <w:t>教学内容</w:t>
            </w:r>
          </w:p>
        </w:tc>
        <w:tc>
          <w:tcPr>
            <w:tcW w:w="1155" w:type="dxa"/>
          </w:tcPr>
          <w:p w:rsidR="008D6EC6" w:rsidRPr="00D12394" w:rsidRDefault="005545A3" w:rsidP="00AC068E">
            <w:pPr>
              <w:spacing w:line="480" w:lineRule="auto"/>
              <w:jc w:val="right"/>
              <w:rPr>
                <w:rFonts w:asciiTheme="minorEastAsia" w:eastAsiaTheme="minorEastAsia" w:hAnsiTheme="minorEastAsia"/>
                <w:b/>
                <w:szCs w:val="21"/>
              </w:rPr>
            </w:pPr>
            <w:r w:rsidRPr="00D12394">
              <w:rPr>
                <w:rFonts w:asciiTheme="minorEastAsia" w:eastAsiaTheme="minorEastAsia" w:hAnsiTheme="minorEastAsia" w:hint="eastAsia"/>
                <w:b/>
                <w:szCs w:val="21"/>
              </w:rPr>
              <w:t>教学目标</w:t>
            </w:r>
          </w:p>
        </w:tc>
        <w:tc>
          <w:tcPr>
            <w:tcW w:w="2310" w:type="dxa"/>
          </w:tcPr>
          <w:p w:rsidR="008D6EC6" w:rsidRPr="00D12394" w:rsidRDefault="005545A3" w:rsidP="00AC068E">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学时分配</w:t>
            </w:r>
          </w:p>
        </w:tc>
      </w:tr>
      <w:tr w:rsidR="008D6EC6" w:rsidRPr="00D12394">
        <w:trPr>
          <w:trHeight w:val="284"/>
        </w:trPr>
        <w:tc>
          <w:tcPr>
            <w:tcW w:w="5253" w:type="dxa"/>
          </w:tcPr>
          <w:p w:rsidR="008D6EC6" w:rsidRPr="00D12394" w:rsidRDefault="005545A3" w:rsidP="00AC068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Cs/>
                <w:szCs w:val="21"/>
              </w:rPr>
              <w:t xml:space="preserve">1. </w:t>
            </w:r>
            <w:r w:rsidRPr="00D12394">
              <w:rPr>
                <w:rFonts w:asciiTheme="minorEastAsia" w:eastAsiaTheme="minorEastAsia" w:hAnsiTheme="minorEastAsia" w:hint="eastAsia"/>
                <w:szCs w:val="21"/>
              </w:rPr>
              <w:t>水禽与珍禽生产概述</w:t>
            </w:r>
          </w:p>
        </w:tc>
        <w:tc>
          <w:tcPr>
            <w:tcW w:w="1155" w:type="dxa"/>
            <w:vAlign w:val="center"/>
          </w:tcPr>
          <w:p w:rsidR="008D6EC6" w:rsidRPr="00D12394" w:rsidRDefault="008D6EC6" w:rsidP="00AC068E">
            <w:pPr>
              <w:spacing w:line="480" w:lineRule="auto"/>
              <w:jc w:val="center"/>
              <w:rPr>
                <w:rFonts w:asciiTheme="minorEastAsia" w:eastAsiaTheme="minorEastAsia" w:hAnsiTheme="minorEastAsia"/>
                <w:bCs/>
                <w:szCs w:val="21"/>
              </w:rPr>
            </w:pPr>
          </w:p>
        </w:tc>
        <w:tc>
          <w:tcPr>
            <w:tcW w:w="2310" w:type="dxa"/>
            <w:vAlign w:val="center"/>
          </w:tcPr>
          <w:p w:rsidR="008D6EC6" w:rsidRPr="00D12394" w:rsidRDefault="008D6EC6" w:rsidP="00AC068E">
            <w:pPr>
              <w:spacing w:line="480" w:lineRule="auto"/>
              <w:jc w:val="center"/>
              <w:rPr>
                <w:rFonts w:asciiTheme="minorEastAsia" w:eastAsiaTheme="minorEastAsia" w:hAnsiTheme="minorEastAsia"/>
                <w:bCs/>
                <w:szCs w:val="21"/>
              </w:rPr>
            </w:pPr>
          </w:p>
        </w:tc>
      </w:tr>
      <w:tr w:rsidR="008D6EC6" w:rsidRPr="00D12394">
        <w:trPr>
          <w:trHeight w:val="284"/>
        </w:trPr>
        <w:tc>
          <w:tcPr>
            <w:tcW w:w="5253"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1.1 水禽概述</w:t>
            </w:r>
          </w:p>
        </w:tc>
        <w:tc>
          <w:tcPr>
            <w:tcW w:w="1155"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1.2 珍禽概述</w:t>
            </w:r>
          </w:p>
        </w:tc>
        <w:tc>
          <w:tcPr>
            <w:tcW w:w="1155"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8D6EC6" w:rsidP="00AC068E">
            <w:pPr>
              <w:spacing w:line="480" w:lineRule="auto"/>
              <w:ind w:firstLineChars="85" w:firstLine="178"/>
              <w:rPr>
                <w:rFonts w:asciiTheme="minorEastAsia" w:eastAsiaTheme="minorEastAsia" w:hAnsiTheme="minorEastAsia"/>
                <w:szCs w:val="21"/>
              </w:rPr>
            </w:pPr>
          </w:p>
        </w:tc>
        <w:tc>
          <w:tcPr>
            <w:tcW w:w="1155" w:type="dxa"/>
            <w:vAlign w:val="center"/>
          </w:tcPr>
          <w:p w:rsidR="008D6EC6" w:rsidRPr="00D12394" w:rsidRDefault="008D6EC6" w:rsidP="00AC068E">
            <w:pPr>
              <w:spacing w:line="480" w:lineRule="auto"/>
              <w:jc w:val="center"/>
              <w:rPr>
                <w:rFonts w:asciiTheme="minorEastAsia" w:eastAsiaTheme="minorEastAsia" w:hAnsiTheme="minorEastAsia"/>
                <w:szCs w:val="21"/>
              </w:rPr>
            </w:pPr>
          </w:p>
        </w:tc>
        <w:tc>
          <w:tcPr>
            <w:tcW w:w="2310" w:type="dxa"/>
            <w:vAlign w:val="center"/>
          </w:tcPr>
          <w:p w:rsidR="008D6EC6" w:rsidRPr="00D12394" w:rsidRDefault="008D6EC6" w:rsidP="00AC068E">
            <w:pPr>
              <w:spacing w:line="480" w:lineRule="auto"/>
              <w:jc w:val="center"/>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AC068E">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2. 现代水禽业</w:t>
            </w:r>
          </w:p>
        </w:tc>
        <w:tc>
          <w:tcPr>
            <w:tcW w:w="1155" w:type="dxa"/>
            <w:vAlign w:val="center"/>
          </w:tcPr>
          <w:p w:rsidR="008D6EC6" w:rsidRPr="00D12394" w:rsidRDefault="008D6EC6" w:rsidP="00AC068E">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8D6EC6" w:rsidP="00AC068E">
            <w:pPr>
              <w:spacing w:line="480" w:lineRule="auto"/>
              <w:jc w:val="center"/>
              <w:rPr>
                <w:rFonts w:asciiTheme="minorEastAsia" w:eastAsiaTheme="minorEastAsia" w:hAnsiTheme="minorEastAsia"/>
                <w:bCs/>
                <w:szCs w:val="21"/>
              </w:rPr>
            </w:pPr>
          </w:p>
        </w:tc>
      </w:tr>
      <w:tr w:rsidR="008D6EC6" w:rsidRPr="00D12394">
        <w:trPr>
          <w:trHeight w:val="284"/>
        </w:trPr>
        <w:tc>
          <w:tcPr>
            <w:tcW w:w="5253"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2.1水禽业的经济意义</w:t>
            </w:r>
          </w:p>
        </w:tc>
        <w:tc>
          <w:tcPr>
            <w:tcW w:w="1155"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AC068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2.2我国水禽产业的基本情况</w:t>
            </w:r>
          </w:p>
        </w:tc>
        <w:tc>
          <w:tcPr>
            <w:tcW w:w="1155"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AC068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2.3国际水禽产业发展现状</w:t>
            </w:r>
          </w:p>
        </w:tc>
        <w:tc>
          <w:tcPr>
            <w:tcW w:w="1155"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AC068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2.4我国水禽产业的发展方向</w:t>
            </w:r>
          </w:p>
        </w:tc>
        <w:tc>
          <w:tcPr>
            <w:tcW w:w="1155"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AC068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bl>
    <w:p w:rsidR="008D6EC6" w:rsidRPr="00D12394" w:rsidRDefault="005545A3" w:rsidP="00AC068E">
      <w:pPr>
        <w:tabs>
          <w:tab w:val="center" w:pos="4153"/>
        </w:tabs>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ab/>
      </w:r>
    </w:p>
    <w:tbl>
      <w:tblPr>
        <w:tblW w:w="8718" w:type="dxa"/>
        <w:tblLayout w:type="fixed"/>
        <w:tblLook w:val="04A0"/>
      </w:tblPr>
      <w:tblGrid>
        <w:gridCol w:w="5253"/>
        <w:gridCol w:w="1155"/>
        <w:gridCol w:w="2310"/>
      </w:tblGrid>
      <w:tr w:rsidR="008D6EC6" w:rsidRPr="00D12394">
        <w:trPr>
          <w:trHeight w:val="284"/>
        </w:trPr>
        <w:tc>
          <w:tcPr>
            <w:tcW w:w="5253" w:type="dxa"/>
          </w:tcPr>
          <w:p w:rsidR="008D6EC6" w:rsidRPr="00D12394" w:rsidRDefault="005545A3" w:rsidP="00AC068E">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3. 水禽生物学</w:t>
            </w:r>
          </w:p>
        </w:tc>
        <w:tc>
          <w:tcPr>
            <w:tcW w:w="1155" w:type="dxa"/>
            <w:vAlign w:val="center"/>
          </w:tcPr>
          <w:p w:rsidR="008D6EC6" w:rsidRPr="00D12394" w:rsidRDefault="008D6EC6" w:rsidP="00AC068E">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8D6EC6" w:rsidP="00AC068E">
            <w:pPr>
              <w:spacing w:line="480" w:lineRule="auto"/>
              <w:jc w:val="center"/>
              <w:rPr>
                <w:rFonts w:asciiTheme="minorEastAsia" w:eastAsiaTheme="minorEastAsia" w:hAnsiTheme="minorEastAsia"/>
                <w:bCs/>
                <w:szCs w:val="21"/>
              </w:rPr>
            </w:pPr>
          </w:p>
        </w:tc>
      </w:tr>
      <w:tr w:rsidR="008D6EC6" w:rsidRPr="00D12394">
        <w:trPr>
          <w:trHeight w:val="284"/>
        </w:trPr>
        <w:tc>
          <w:tcPr>
            <w:tcW w:w="5253"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3.1水禽的祖先、其动物学分类及习性</w:t>
            </w:r>
          </w:p>
        </w:tc>
        <w:tc>
          <w:tcPr>
            <w:tcW w:w="1155"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AC068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3.2水禽的外貌</w:t>
            </w:r>
          </w:p>
        </w:tc>
        <w:tc>
          <w:tcPr>
            <w:tcW w:w="1155"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AC068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3.3水禽的生理解剖特点</w:t>
            </w:r>
          </w:p>
        </w:tc>
        <w:tc>
          <w:tcPr>
            <w:tcW w:w="1155"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AC068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w:t>
            </w:r>
          </w:p>
        </w:tc>
      </w:tr>
    </w:tbl>
    <w:p w:rsidR="008D6EC6" w:rsidRPr="00D12394" w:rsidRDefault="005545A3" w:rsidP="00AC068E">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ab/>
      </w:r>
    </w:p>
    <w:tbl>
      <w:tblPr>
        <w:tblW w:w="8718" w:type="dxa"/>
        <w:tblLayout w:type="fixed"/>
        <w:tblLook w:val="04A0"/>
      </w:tblPr>
      <w:tblGrid>
        <w:gridCol w:w="5253"/>
        <w:gridCol w:w="1155"/>
        <w:gridCol w:w="2310"/>
      </w:tblGrid>
      <w:tr w:rsidR="008D6EC6" w:rsidRPr="00D12394">
        <w:trPr>
          <w:trHeight w:val="284"/>
        </w:trPr>
        <w:tc>
          <w:tcPr>
            <w:tcW w:w="5253" w:type="dxa"/>
          </w:tcPr>
          <w:p w:rsidR="008D6EC6" w:rsidRPr="00D12394" w:rsidRDefault="005545A3" w:rsidP="00AC068E">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4. 养鸭生产概述</w:t>
            </w:r>
          </w:p>
        </w:tc>
        <w:tc>
          <w:tcPr>
            <w:tcW w:w="1155" w:type="dxa"/>
            <w:vAlign w:val="center"/>
          </w:tcPr>
          <w:p w:rsidR="008D6EC6" w:rsidRPr="00D12394" w:rsidRDefault="008D6EC6" w:rsidP="00AC068E">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8D6EC6" w:rsidP="00AC068E">
            <w:pPr>
              <w:spacing w:line="480" w:lineRule="auto"/>
              <w:jc w:val="center"/>
              <w:rPr>
                <w:rFonts w:asciiTheme="minorEastAsia" w:eastAsiaTheme="minorEastAsia" w:hAnsiTheme="minorEastAsia"/>
                <w:bCs/>
                <w:szCs w:val="21"/>
              </w:rPr>
            </w:pPr>
          </w:p>
        </w:tc>
      </w:tr>
      <w:tr w:rsidR="008D6EC6" w:rsidRPr="00D12394">
        <w:trPr>
          <w:trHeight w:val="284"/>
        </w:trPr>
        <w:tc>
          <w:tcPr>
            <w:tcW w:w="5253"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4.1鸭生产特点及饲养方式</w:t>
            </w:r>
          </w:p>
        </w:tc>
        <w:tc>
          <w:tcPr>
            <w:tcW w:w="1155"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AC068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1.5</w:t>
            </w:r>
          </w:p>
        </w:tc>
      </w:tr>
      <w:tr w:rsidR="008D6EC6" w:rsidRPr="00D12394">
        <w:trPr>
          <w:trHeight w:val="284"/>
        </w:trPr>
        <w:tc>
          <w:tcPr>
            <w:tcW w:w="5253"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4.2鸭的主要品种</w:t>
            </w:r>
          </w:p>
        </w:tc>
        <w:tc>
          <w:tcPr>
            <w:tcW w:w="1155"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AC068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4.3肉鸭生产</w:t>
            </w:r>
          </w:p>
        </w:tc>
        <w:tc>
          <w:tcPr>
            <w:tcW w:w="1155"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AC068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4.4番鸭和半番鸭配套 生产技术</w:t>
            </w:r>
          </w:p>
        </w:tc>
        <w:tc>
          <w:tcPr>
            <w:tcW w:w="1155"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AC068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bl>
    <w:p w:rsidR="008D6EC6" w:rsidRPr="00D12394" w:rsidRDefault="005545A3" w:rsidP="00AC068E">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ab/>
      </w:r>
    </w:p>
    <w:tbl>
      <w:tblPr>
        <w:tblW w:w="8718" w:type="dxa"/>
        <w:tblLayout w:type="fixed"/>
        <w:tblLook w:val="04A0"/>
      </w:tblPr>
      <w:tblGrid>
        <w:gridCol w:w="5253"/>
        <w:gridCol w:w="1155"/>
        <w:gridCol w:w="2310"/>
      </w:tblGrid>
      <w:tr w:rsidR="008D6EC6" w:rsidRPr="00D12394">
        <w:trPr>
          <w:trHeight w:val="284"/>
        </w:trPr>
        <w:tc>
          <w:tcPr>
            <w:tcW w:w="5253" w:type="dxa"/>
          </w:tcPr>
          <w:p w:rsidR="008D6EC6" w:rsidRPr="00D12394" w:rsidRDefault="005545A3" w:rsidP="00AC068E">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5. 养鹅生产概述</w:t>
            </w:r>
          </w:p>
        </w:tc>
        <w:tc>
          <w:tcPr>
            <w:tcW w:w="1155" w:type="dxa"/>
            <w:vAlign w:val="center"/>
          </w:tcPr>
          <w:p w:rsidR="008D6EC6" w:rsidRPr="00D12394" w:rsidRDefault="008D6EC6" w:rsidP="00AC068E">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8D6EC6" w:rsidP="00AC068E">
            <w:pPr>
              <w:spacing w:line="480" w:lineRule="auto"/>
              <w:jc w:val="center"/>
              <w:rPr>
                <w:rFonts w:asciiTheme="minorEastAsia" w:eastAsiaTheme="minorEastAsia" w:hAnsiTheme="minorEastAsia"/>
                <w:bCs/>
                <w:szCs w:val="21"/>
              </w:rPr>
            </w:pPr>
          </w:p>
        </w:tc>
      </w:tr>
      <w:tr w:rsidR="008D6EC6" w:rsidRPr="00D12394">
        <w:trPr>
          <w:trHeight w:val="284"/>
        </w:trPr>
        <w:tc>
          <w:tcPr>
            <w:tcW w:w="5253"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5.1鹅生产特点及饲养方式</w:t>
            </w:r>
          </w:p>
        </w:tc>
        <w:tc>
          <w:tcPr>
            <w:tcW w:w="1155"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AC068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5.2鹅的主要品种</w:t>
            </w:r>
          </w:p>
        </w:tc>
        <w:tc>
          <w:tcPr>
            <w:tcW w:w="1155"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AC068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5.3鹅的饲养管理</w:t>
            </w:r>
          </w:p>
        </w:tc>
        <w:tc>
          <w:tcPr>
            <w:tcW w:w="1155"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AC068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5.4肉用仔鹅的肥育</w:t>
            </w:r>
          </w:p>
        </w:tc>
        <w:tc>
          <w:tcPr>
            <w:tcW w:w="1155"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AC068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5.5种鹅的饲养管理</w:t>
            </w:r>
          </w:p>
        </w:tc>
        <w:tc>
          <w:tcPr>
            <w:tcW w:w="1155"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AC068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5.6鹅肝生产</w:t>
            </w:r>
          </w:p>
        </w:tc>
        <w:tc>
          <w:tcPr>
            <w:tcW w:w="1155"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AC068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5.7水禽常见疫病防控</w:t>
            </w:r>
          </w:p>
        </w:tc>
        <w:tc>
          <w:tcPr>
            <w:tcW w:w="1155"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AC068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bl>
    <w:p w:rsidR="008D6EC6" w:rsidRPr="00D12394" w:rsidRDefault="005545A3" w:rsidP="00AC068E">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ab/>
      </w:r>
    </w:p>
    <w:tbl>
      <w:tblPr>
        <w:tblW w:w="8718" w:type="dxa"/>
        <w:tblLayout w:type="fixed"/>
        <w:tblLook w:val="04A0"/>
      </w:tblPr>
      <w:tblGrid>
        <w:gridCol w:w="5253"/>
        <w:gridCol w:w="1155"/>
        <w:gridCol w:w="2310"/>
      </w:tblGrid>
      <w:tr w:rsidR="008D6EC6" w:rsidRPr="00D12394">
        <w:trPr>
          <w:trHeight w:val="284"/>
        </w:trPr>
        <w:tc>
          <w:tcPr>
            <w:tcW w:w="5253" w:type="dxa"/>
          </w:tcPr>
          <w:p w:rsidR="008D6EC6" w:rsidRPr="00D12394" w:rsidRDefault="005545A3" w:rsidP="00AC068E">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6. 珍禽生产概述</w:t>
            </w:r>
          </w:p>
        </w:tc>
        <w:tc>
          <w:tcPr>
            <w:tcW w:w="1155" w:type="dxa"/>
            <w:vAlign w:val="center"/>
          </w:tcPr>
          <w:p w:rsidR="008D6EC6" w:rsidRPr="00D12394" w:rsidRDefault="008D6EC6" w:rsidP="00AC068E">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8D6EC6" w:rsidP="00AC068E">
            <w:pPr>
              <w:spacing w:line="480" w:lineRule="auto"/>
              <w:jc w:val="center"/>
              <w:rPr>
                <w:rFonts w:asciiTheme="minorEastAsia" w:eastAsiaTheme="minorEastAsia" w:hAnsiTheme="minorEastAsia"/>
                <w:bCs/>
                <w:szCs w:val="21"/>
              </w:rPr>
            </w:pPr>
          </w:p>
        </w:tc>
      </w:tr>
      <w:tr w:rsidR="008D6EC6" w:rsidRPr="00D12394">
        <w:trPr>
          <w:trHeight w:val="284"/>
        </w:trPr>
        <w:tc>
          <w:tcPr>
            <w:tcW w:w="5253"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6.1珍禽（特禽）的定义与分类</w:t>
            </w:r>
          </w:p>
        </w:tc>
        <w:tc>
          <w:tcPr>
            <w:tcW w:w="1155"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AC068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6.2珍禽生产的研究目的和内容</w:t>
            </w:r>
          </w:p>
        </w:tc>
        <w:tc>
          <w:tcPr>
            <w:tcW w:w="1155"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AC068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6.3珍禽业生产的发展</w:t>
            </w:r>
          </w:p>
        </w:tc>
        <w:tc>
          <w:tcPr>
            <w:tcW w:w="1155"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AC068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6.4发展珍禽生产的意义</w:t>
            </w:r>
          </w:p>
        </w:tc>
        <w:tc>
          <w:tcPr>
            <w:tcW w:w="1155"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AC068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6.5发展我国珍禽业需注意的问题</w:t>
            </w:r>
          </w:p>
        </w:tc>
        <w:tc>
          <w:tcPr>
            <w:tcW w:w="1155"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AC068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6.6十种常见珍禽介绍</w:t>
            </w:r>
          </w:p>
        </w:tc>
        <w:tc>
          <w:tcPr>
            <w:tcW w:w="1155"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AC068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bl>
    <w:p w:rsidR="008D6EC6" w:rsidRPr="00D12394" w:rsidRDefault="005545A3" w:rsidP="00AC068E">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ab/>
      </w:r>
    </w:p>
    <w:tbl>
      <w:tblPr>
        <w:tblW w:w="8718" w:type="dxa"/>
        <w:tblLayout w:type="fixed"/>
        <w:tblLook w:val="04A0"/>
      </w:tblPr>
      <w:tblGrid>
        <w:gridCol w:w="5253"/>
        <w:gridCol w:w="1155"/>
        <w:gridCol w:w="2310"/>
      </w:tblGrid>
      <w:tr w:rsidR="008D6EC6" w:rsidRPr="00D12394">
        <w:trPr>
          <w:trHeight w:val="284"/>
        </w:trPr>
        <w:tc>
          <w:tcPr>
            <w:tcW w:w="5253" w:type="dxa"/>
          </w:tcPr>
          <w:p w:rsidR="008D6EC6" w:rsidRPr="00D12394" w:rsidRDefault="005545A3" w:rsidP="00AC068E">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7. 鹌鹑生产</w:t>
            </w:r>
          </w:p>
        </w:tc>
        <w:tc>
          <w:tcPr>
            <w:tcW w:w="1155" w:type="dxa"/>
            <w:vAlign w:val="center"/>
          </w:tcPr>
          <w:p w:rsidR="008D6EC6" w:rsidRPr="00D12394" w:rsidRDefault="008D6EC6" w:rsidP="00AC068E">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8D6EC6" w:rsidP="00AC068E">
            <w:pPr>
              <w:spacing w:line="480" w:lineRule="auto"/>
              <w:jc w:val="center"/>
              <w:rPr>
                <w:rFonts w:asciiTheme="minorEastAsia" w:eastAsiaTheme="minorEastAsia" w:hAnsiTheme="minorEastAsia"/>
                <w:bCs/>
                <w:szCs w:val="21"/>
              </w:rPr>
            </w:pPr>
          </w:p>
        </w:tc>
      </w:tr>
      <w:tr w:rsidR="008D6EC6" w:rsidRPr="00D12394">
        <w:trPr>
          <w:trHeight w:val="284"/>
        </w:trPr>
        <w:tc>
          <w:tcPr>
            <w:tcW w:w="5253"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7.1</w:t>
            </w:r>
            <w:r w:rsidRPr="00D12394">
              <w:rPr>
                <w:rFonts w:asciiTheme="minorEastAsia" w:eastAsiaTheme="minorEastAsia" w:hAnsiTheme="minorEastAsia" w:hint="eastAsia"/>
                <w:bCs/>
                <w:szCs w:val="21"/>
              </w:rPr>
              <w:t>鹌鹑生产</w:t>
            </w:r>
            <w:r w:rsidRPr="00D12394">
              <w:rPr>
                <w:rFonts w:asciiTheme="minorEastAsia" w:eastAsiaTheme="minorEastAsia" w:hAnsiTheme="minorEastAsia" w:hint="eastAsia"/>
                <w:szCs w:val="21"/>
              </w:rPr>
              <w:t>概述</w:t>
            </w:r>
          </w:p>
        </w:tc>
        <w:tc>
          <w:tcPr>
            <w:tcW w:w="1155"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AC068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7.2鹌鹑的品种及鹌鹑的遗传与繁育</w:t>
            </w:r>
          </w:p>
        </w:tc>
        <w:tc>
          <w:tcPr>
            <w:tcW w:w="1155"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AC068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7.3鹌鹑的营养需要及鹑舍与设备用具</w:t>
            </w:r>
          </w:p>
        </w:tc>
        <w:tc>
          <w:tcPr>
            <w:tcW w:w="1155"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AC068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7.4鹌鹑的饲养管理</w:t>
            </w:r>
          </w:p>
        </w:tc>
        <w:tc>
          <w:tcPr>
            <w:tcW w:w="1155"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AC068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bl>
    <w:p w:rsidR="008D6EC6" w:rsidRPr="00D12394" w:rsidRDefault="005545A3" w:rsidP="00AC068E">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ab/>
      </w:r>
    </w:p>
    <w:tbl>
      <w:tblPr>
        <w:tblW w:w="8718" w:type="dxa"/>
        <w:tblLayout w:type="fixed"/>
        <w:tblLook w:val="04A0"/>
      </w:tblPr>
      <w:tblGrid>
        <w:gridCol w:w="5253"/>
        <w:gridCol w:w="1155"/>
        <w:gridCol w:w="2310"/>
      </w:tblGrid>
      <w:tr w:rsidR="008D6EC6" w:rsidRPr="00D12394">
        <w:trPr>
          <w:trHeight w:val="284"/>
        </w:trPr>
        <w:tc>
          <w:tcPr>
            <w:tcW w:w="5253" w:type="dxa"/>
          </w:tcPr>
          <w:p w:rsidR="008D6EC6" w:rsidRPr="00D12394" w:rsidRDefault="005545A3" w:rsidP="00AC068E">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8. 鹧鸪生产</w:t>
            </w:r>
          </w:p>
        </w:tc>
        <w:tc>
          <w:tcPr>
            <w:tcW w:w="1155" w:type="dxa"/>
            <w:vAlign w:val="center"/>
          </w:tcPr>
          <w:p w:rsidR="008D6EC6" w:rsidRPr="00D12394" w:rsidRDefault="008D6EC6" w:rsidP="00AC068E">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8D6EC6" w:rsidP="00AC068E">
            <w:pPr>
              <w:spacing w:line="480" w:lineRule="auto"/>
              <w:jc w:val="center"/>
              <w:rPr>
                <w:rFonts w:asciiTheme="minorEastAsia" w:eastAsiaTheme="minorEastAsia" w:hAnsiTheme="minorEastAsia"/>
                <w:bCs/>
                <w:szCs w:val="21"/>
              </w:rPr>
            </w:pPr>
          </w:p>
        </w:tc>
      </w:tr>
      <w:tr w:rsidR="008D6EC6" w:rsidRPr="00D12394">
        <w:trPr>
          <w:trHeight w:val="284"/>
        </w:trPr>
        <w:tc>
          <w:tcPr>
            <w:tcW w:w="5253"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8.1</w:t>
            </w:r>
            <w:r w:rsidRPr="00D12394">
              <w:rPr>
                <w:rFonts w:asciiTheme="minorEastAsia" w:eastAsiaTheme="minorEastAsia" w:hAnsiTheme="minorEastAsia" w:hint="eastAsia"/>
                <w:bCs/>
                <w:szCs w:val="21"/>
              </w:rPr>
              <w:t>鹧鸪生产</w:t>
            </w:r>
            <w:r w:rsidRPr="00D12394">
              <w:rPr>
                <w:rFonts w:asciiTheme="minorEastAsia" w:eastAsiaTheme="minorEastAsia" w:hAnsiTheme="minorEastAsia" w:hint="eastAsia"/>
                <w:szCs w:val="21"/>
              </w:rPr>
              <w:t>概述</w:t>
            </w:r>
          </w:p>
        </w:tc>
        <w:tc>
          <w:tcPr>
            <w:tcW w:w="1155"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AC068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8.2鹧鸪的繁育</w:t>
            </w:r>
          </w:p>
        </w:tc>
        <w:tc>
          <w:tcPr>
            <w:tcW w:w="1155"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AC068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8.3鹧鸪的营养及鹧鸪舍设备</w:t>
            </w:r>
          </w:p>
        </w:tc>
        <w:tc>
          <w:tcPr>
            <w:tcW w:w="1155"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AC068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8.4鹧鸪的饲养管理</w:t>
            </w:r>
          </w:p>
        </w:tc>
        <w:tc>
          <w:tcPr>
            <w:tcW w:w="1155"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AC068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bl>
    <w:p w:rsidR="008D6EC6" w:rsidRPr="00D12394" w:rsidRDefault="005545A3" w:rsidP="00AC068E">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ab/>
      </w:r>
    </w:p>
    <w:tbl>
      <w:tblPr>
        <w:tblW w:w="8718" w:type="dxa"/>
        <w:tblLayout w:type="fixed"/>
        <w:tblLook w:val="04A0"/>
      </w:tblPr>
      <w:tblGrid>
        <w:gridCol w:w="5253"/>
        <w:gridCol w:w="1155"/>
        <w:gridCol w:w="2310"/>
      </w:tblGrid>
      <w:tr w:rsidR="008D6EC6" w:rsidRPr="00D12394">
        <w:trPr>
          <w:trHeight w:val="284"/>
        </w:trPr>
        <w:tc>
          <w:tcPr>
            <w:tcW w:w="5253" w:type="dxa"/>
          </w:tcPr>
          <w:p w:rsidR="008D6EC6" w:rsidRPr="00D12394" w:rsidRDefault="005545A3" w:rsidP="00AC068E">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9. 肉鸽生产</w:t>
            </w:r>
          </w:p>
        </w:tc>
        <w:tc>
          <w:tcPr>
            <w:tcW w:w="1155" w:type="dxa"/>
            <w:vAlign w:val="center"/>
          </w:tcPr>
          <w:p w:rsidR="008D6EC6" w:rsidRPr="00D12394" w:rsidRDefault="008D6EC6" w:rsidP="00AC068E">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8D6EC6" w:rsidP="00AC068E">
            <w:pPr>
              <w:spacing w:line="480" w:lineRule="auto"/>
              <w:jc w:val="center"/>
              <w:rPr>
                <w:rFonts w:asciiTheme="minorEastAsia" w:eastAsiaTheme="minorEastAsia" w:hAnsiTheme="minorEastAsia"/>
                <w:bCs/>
                <w:szCs w:val="21"/>
              </w:rPr>
            </w:pPr>
          </w:p>
        </w:tc>
      </w:tr>
      <w:tr w:rsidR="008D6EC6" w:rsidRPr="00D12394">
        <w:trPr>
          <w:trHeight w:val="284"/>
        </w:trPr>
        <w:tc>
          <w:tcPr>
            <w:tcW w:w="5253"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9.1</w:t>
            </w:r>
            <w:r w:rsidRPr="00D12394">
              <w:rPr>
                <w:rFonts w:asciiTheme="minorEastAsia" w:eastAsiaTheme="minorEastAsia" w:hAnsiTheme="minorEastAsia" w:hint="eastAsia"/>
                <w:bCs/>
                <w:szCs w:val="21"/>
              </w:rPr>
              <w:t>肉鸽生产</w:t>
            </w:r>
            <w:r w:rsidRPr="00D12394">
              <w:rPr>
                <w:rFonts w:asciiTheme="minorEastAsia" w:eastAsiaTheme="minorEastAsia" w:hAnsiTheme="minorEastAsia" w:hint="eastAsia"/>
                <w:szCs w:val="21"/>
              </w:rPr>
              <w:t>概述</w:t>
            </w:r>
          </w:p>
        </w:tc>
        <w:tc>
          <w:tcPr>
            <w:tcW w:w="1155"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AC068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9.2肉鸽的外貌特征和习性</w:t>
            </w:r>
          </w:p>
        </w:tc>
        <w:tc>
          <w:tcPr>
            <w:tcW w:w="1155"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AC068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9.3肉鸽的品种</w:t>
            </w:r>
          </w:p>
        </w:tc>
        <w:tc>
          <w:tcPr>
            <w:tcW w:w="1155"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AC068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9.4肉鸽的繁殖与选择</w:t>
            </w:r>
          </w:p>
        </w:tc>
        <w:tc>
          <w:tcPr>
            <w:tcW w:w="1155"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AC068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9.5肉鸽的营养需要与饲料</w:t>
            </w:r>
          </w:p>
        </w:tc>
        <w:tc>
          <w:tcPr>
            <w:tcW w:w="1155"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AC068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9.6肉用鸽舍与笼具设备</w:t>
            </w:r>
          </w:p>
        </w:tc>
        <w:tc>
          <w:tcPr>
            <w:tcW w:w="1155"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AC068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9.7肉鸽的饲养管理</w:t>
            </w:r>
          </w:p>
        </w:tc>
        <w:tc>
          <w:tcPr>
            <w:tcW w:w="1155"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AC068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bl>
    <w:p w:rsidR="008D6EC6" w:rsidRPr="00D12394" w:rsidRDefault="005545A3" w:rsidP="00AC068E">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ab/>
      </w:r>
    </w:p>
    <w:tbl>
      <w:tblPr>
        <w:tblW w:w="8718" w:type="dxa"/>
        <w:tblLayout w:type="fixed"/>
        <w:tblLook w:val="04A0"/>
      </w:tblPr>
      <w:tblGrid>
        <w:gridCol w:w="5253"/>
        <w:gridCol w:w="1155"/>
        <w:gridCol w:w="2310"/>
      </w:tblGrid>
      <w:tr w:rsidR="008D6EC6" w:rsidRPr="00D12394">
        <w:trPr>
          <w:trHeight w:val="284"/>
        </w:trPr>
        <w:tc>
          <w:tcPr>
            <w:tcW w:w="5253" w:type="dxa"/>
          </w:tcPr>
          <w:p w:rsidR="008D6EC6" w:rsidRPr="00D12394" w:rsidRDefault="005545A3" w:rsidP="00AC068E">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10. 雉鸡及其集约化生产</w:t>
            </w:r>
          </w:p>
        </w:tc>
        <w:tc>
          <w:tcPr>
            <w:tcW w:w="1155" w:type="dxa"/>
            <w:vAlign w:val="center"/>
          </w:tcPr>
          <w:p w:rsidR="008D6EC6" w:rsidRPr="00D12394" w:rsidRDefault="008D6EC6" w:rsidP="00AC068E">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8D6EC6" w:rsidP="00AC068E">
            <w:pPr>
              <w:spacing w:line="480" w:lineRule="auto"/>
              <w:jc w:val="center"/>
              <w:rPr>
                <w:rFonts w:asciiTheme="minorEastAsia" w:eastAsiaTheme="minorEastAsia" w:hAnsiTheme="minorEastAsia"/>
                <w:bCs/>
                <w:szCs w:val="21"/>
              </w:rPr>
            </w:pPr>
          </w:p>
        </w:tc>
      </w:tr>
      <w:tr w:rsidR="008D6EC6" w:rsidRPr="00D12394">
        <w:trPr>
          <w:trHeight w:val="284"/>
        </w:trPr>
        <w:tc>
          <w:tcPr>
            <w:tcW w:w="5253"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bCs/>
                <w:szCs w:val="21"/>
              </w:rPr>
              <w:t>10</w:t>
            </w:r>
            <w:r w:rsidRPr="00D12394">
              <w:rPr>
                <w:rFonts w:asciiTheme="minorEastAsia" w:eastAsiaTheme="minorEastAsia" w:hAnsiTheme="minorEastAsia" w:hint="eastAsia"/>
                <w:szCs w:val="21"/>
              </w:rPr>
              <w:t>.1</w:t>
            </w:r>
            <w:r w:rsidRPr="00D12394">
              <w:rPr>
                <w:rFonts w:asciiTheme="minorEastAsia" w:eastAsiaTheme="minorEastAsia" w:hAnsiTheme="minorEastAsia" w:hint="eastAsia"/>
                <w:bCs/>
                <w:szCs w:val="21"/>
              </w:rPr>
              <w:t>雉鸡生产概述</w:t>
            </w:r>
          </w:p>
        </w:tc>
        <w:tc>
          <w:tcPr>
            <w:tcW w:w="1155"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AC068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bCs/>
                <w:szCs w:val="21"/>
              </w:rPr>
              <w:t>10</w:t>
            </w:r>
            <w:r w:rsidRPr="00D12394">
              <w:rPr>
                <w:rFonts w:asciiTheme="minorEastAsia" w:eastAsiaTheme="minorEastAsia" w:hAnsiTheme="minorEastAsia" w:hint="eastAsia"/>
                <w:szCs w:val="21"/>
              </w:rPr>
              <w:t>.2</w:t>
            </w:r>
            <w:r w:rsidRPr="00D12394">
              <w:rPr>
                <w:rFonts w:asciiTheme="minorEastAsia" w:eastAsiaTheme="minorEastAsia" w:hAnsiTheme="minorEastAsia" w:hint="eastAsia"/>
                <w:bCs/>
                <w:szCs w:val="21"/>
              </w:rPr>
              <w:t>雉鸡主要品种</w:t>
            </w:r>
          </w:p>
        </w:tc>
        <w:tc>
          <w:tcPr>
            <w:tcW w:w="1155"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AC068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bCs/>
                <w:szCs w:val="21"/>
              </w:rPr>
              <w:t>10</w:t>
            </w:r>
            <w:r w:rsidRPr="00D12394">
              <w:rPr>
                <w:rFonts w:asciiTheme="minorEastAsia" w:eastAsiaTheme="minorEastAsia" w:hAnsiTheme="minorEastAsia" w:hint="eastAsia"/>
                <w:szCs w:val="21"/>
              </w:rPr>
              <w:t>.3雉鸡的繁育及营养需要</w:t>
            </w:r>
          </w:p>
        </w:tc>
        <w:tc>
          <w:tcPr>
            <w:tcW w:w="1155"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AC068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bCs/>
                <w:szCs w:val="21"/>
              </w:rPr>
              <w:t>10</w:t>
            </w:r>
            <w:r w:rsidRPr="00D12394">
              <w:rPr>
                <w:rFonts w:asciiTheme="minorEastAsia" w:eastAsiaTheme="minorEastAsia" w:hAnsiTheme="minorEastAsia" w:hint="eastAsia"/>
                <w:szCs w:val="21"/>
              </w:rPr>
              <w:t>.4雉鸡饲养管理</w:t>
            </w:r>
          </w:p>
        </w:tc>
        <w:tc>
          <w:tcPr>
            <w:tcW w:w="1155"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AC068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bl>
    <w:p w:rsidR="008D6EC6" w:rsidRPr="00D12394" w:rsidRDefault="005545A3" w:rsidP="00AC068E">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ab/>
      </w:r>
    </w:p>
    <w:tbl>
      <w:tblPr>
        <w:tblW w:w="8718" w:type="dxa"/>
        <w:tblLayout w:type="fixed"/>
        <w:tblLook w:val="04A0"/>
      </w:tblPr>
      <w:tblGrid>
        <w:gridCol w:w="5253"/>
        <w:gridCol w:w="1155"/>
        <w:gridCol w:w="2310"/>
      </w:tblGrid>
      <w:tr w:rsidR="008D6EC6" w:rsidRPr="00D12394">
        <w:trPr>
          <w:trHeight w:val="284"/>
        </w:trPr>
        <w:tc>
          <w:tcPr>
            <w:tcW w:w="5253" w:type="dxa"/>
          </w:tcPr>
          <w:p w:rsidR="008D6EC6" w:rsidRPr="00D12394" w:rsidRDefault="005545A3" w:rsidP="00AC068E">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11. 乌骨鸡生产</w:t>
            </w:r>
          </w:p>
        </w:tc>
        <w:tc>
          <w:tcPr>
            <w:tcW w:w="1155" w:type="dxa"/>
            <w:vAlign w:val="center"/>
          </w:tcPr>
          <w:p w:rsidR="008D6EC6" w:rsidRPr="00D12394" w:rsidRDefault="008D6EC6" w:rsidP="00AC068E">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8D6EC6" w:rsidP="00AC068E">
            <w:pPr>
              <w:spacing w:line="480" w:lineRule="auto"/>
              <w:jc w:val="center"/>
              <w:rPr>
                <w:rFonts w:asciiTheme="minorEastAsia" w:eastAsiaTheme="minorEastAsia" w:hAnsiTheme="minorEastAsia"/>
                <w:bCs/>
                <w:szCs w:val="21"/>
              </w:rPr>
            </w:pPr>
          </w:p>
        </w:tc>
      </w:tr>
      <w:tr w:rsidR="008D6EC6" w:rsidRPr="00D12394">
        <w:trPr>
          <w:trHeight w:val="284"/>
        </w:trPr>
        <w:tc>
          <w:tcPr>
            <w:tcW w:w="5253"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bCs/>
                <w:szCs w:val="21"/>
              </w:rPr>
              <w:t>11</w:t>
            </w:r>
            <w:r w:rsidRPr="00D12394">
              <w:rPr>
                <w:rFonts w:asciiTheme="minorEastAsia" w:eastAsiaTheme="minorEastAsia" w:hAnsiTheme="minorEastAsia" w:hint="eastAsia"/>
                <w:szCs w:val="21"/>
              </w:rPr>
              <w:t>.1</w:t>
            </w:r>
            <w:r w:rsidRPr="00D12394">
              <w:rPr>
                <w:rFonts w:asciiTheme="minorEastAsia" w:eastAsiaTheme="minorEastAsia" w:hAnsiTheme="minorEastAsia" w:hint="eastAsia"/>
                <w:bCs/>
                <w:szCs w:val="21"/>
              </w:rPr>
              <w:t>乌骨鸡的外貌特征与生活习性</w:t>
            </w:r>
          </w:p>
        </w:tc>
        <w:tc>
          <w:tcPr>
            <w:tcW w:w="1155"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AC068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bCs/>
                <w:szCs w:val="21"/>
              </w:rPr>
              <w:t>11</w:t>
            </w:r>
            <w:r w:rsidRPr="00D12394">
              <w:rPr>
                <w:rFonts w:asciiTheme="minorEastAsia" w:eastAsiaTheme="minorEastAsia" w:hAnsiTheme="minorEastAsia" w:hint="eastAsia"/>
                <w:szCs w:val="21"/>
              </w:rPr>
              <w:t>.2品种简介</w:t>
            </w:r>
          </w:p>
        </w:tc>
        <w:tc>
          <w:tcPr>
            <w:tcW w:w="1155"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AC068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bCs/>
                <w:szCs w:val="21"/>
              </w:rPr>
              <w:t>11</w:t>
            </w:r>
            <w:r w:rsidRPr="00D12394">
              <w:rPr>
                <w:rFonts w:asciiTheme="minorEastAsia" w:eastAsiaTheme="minorEastAsia" w:hAnsiTheme="minorEastAsia" w:hint="eastAsia"/>
                <w:szCs w:val="21"/>
              </w:rPr>
              <w:t>.3乌骨鸡的繁育</w:t>
            </w:r>
          </w:p>
        </w:tc>
        <w:tc>
          <w:tcPr>
            <w:tcW w:w="1155"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AC068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AC068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bCs/>
                <w:szCs w:val="21"/>
              </w:rPr>
              <w:t>11</w:t>
            </w:r>
            <w:r w:rsidRPr="00D12394">
              <w:rPr>
                <w:rFonts w:asciiTheme="minorEastAsia" w:eastAsiaTheme="minorEastAsia" w:hAnsiTheme="minorEastAsia" w:hint="eastAsia"/>
                <w:szCs w:val="21"/>
              </w:rPr>
              <w:t>.4乌骨鸡的饲养管理</w:t>
            </w:r>
          </w:p>
        </w:tc>
        <w:tc>
          <w:tcPr>
            <w:tcW w:w="1155" w:type="dxa"/>
            <w:vAlign w:val="center"/>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AC068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bl>
    <w:p w:rsidR="008D6EC6" w:rsidRPr="00D12394" w:rsidRDefault="005545A3" w:rsidP="00AC068E">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ab/>
      </w:r>
    </w:p>
    <w:p w:rsidR="008D6EC6" w:rsidRPr="00D12394" w:rsidRDefault="008D6EC6" w:rsidP="00AC068E">
      <w:pPr>
        <w:spacing w:line="480" w:lineRule="auto"/>
        <w:rPr>
          <w:rFonts w:asciiTheme="minorEastAsia" w:eastAsiaTheme="minorEastAsia" w:hAnsiTheme="minorEastAsia"/>
          <w:szCs w:val="21"/>
        </w:rPr>
      </w:pPr>
    </w:p>
    <w:p w:rsidR="008D6EC6" w:rsidRPr="00D12394" w:rsidRDefault="005545A3" w:rsidP="00AC068E">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hint="eastAsia"/>
          <w:b/>
          <w:szCs w:val="21"/>
        </w:rPr>
        <w:t>六、考核办法</w:t>
      </w:r>
    </w:p>
    <w:tbl>
      <w:tblPr>
        <w:tblW w:w="8890" w:type="dxa"/>
        <w:tblLayout w:type="fixed"/>
        <w:tblLook w:val="04A0"/>
      </w:tblPr>
      <w:tblGrid>
        <w:gridCol w:w="5253"/>
        <w:gridCol w:w="3637"/>
      </w:tblGrid>
      <w:tr w:rsidR="008D6EC6" w:rsidRPr="00D12394">
        <w:trPr>
          <w:trHeight w:val="284"/>
        </w:trPr>
        <w:tc>
          <w:tcPr>
            <w:tcW w:w="5253" w:type="dxa"/>
          </w:tcPr>
          <w:p w:rsidR="008D6EC6" w:rsidRPr="00D12394" w:rsidRDefault="005545A3" w:rsidP="00AC068E">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637" w:type="dxa"/>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hint="eastAsia"/>
                <w:color w:val="000000"/>
                <w:szCs w:val="21"/>
              </w:rPr>
              <w:t>%）</w:t>
            </w:r>
          </w:p>
        </w:tc>
      </w:tr>
      <w:tr w:rsidR="008D6EC6" w:rsidRPr="00D12394">
        <w:trPr>
          <w:trHeight w:val="284"/>
        </w:trPr>
        <w:tc>
          <w:tcPr>
            <w:tcW w:w="5253" w:type="dxa"/>
          </w:tcPr>
          <w:p w:rsidR="008D6EC6" w:rsidRPr="00D12394" w:rsidRDefault="005545A3" w:rsidP="00AC068E">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1、平时成绩</w:t>
            </w:r>
          </w:p>
        </w:tc>
        <w:tc>
          <w:tcPr>
            <w:tcW w:w="3637" w:type="dxa"/>
          </w:tcPr>
          <w:p w:rsidR="008D6EC6" w:rsidRPr="00D12394" w:rsidRDefault="005545A3" w:rsidP="00AC068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 xml:space="preserve"> 50</w:t>
            </w:r>
          </w:p>
        </w:tc>
      </w:tr>
      <w:tr w:rsidR="008D6EC6" w:rsidRPr="00D12394">
        <w:trPr>
          <w:trHeight w:val="284"/>
        </w:trPr>
        <w:tc>
          <w:tcPr>
            <w:tcW w:w="5253" w:type="dxa"/>
          </w:tcPr>
          <w:p w:rsidR="008D6EC6" w:rsidRPr="00D12394" w:rsidRDefault="005545A3" w:rsidP="00AC068E">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2、期末考试</w:t>
            </w:r>
          </w:p>
        </w:tc>
        <w:tc>
          <w:tcPr>
            <w:tcW w:w="3637" w:type="dxa"/>
          </w:tcPr>
          <w:p w:rsidR="008D6EC6" w:rsidRPr="00D12394" w:rsidRDefault="005545A3" w:rsidP="00AC068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50</w:t>
            </w:r>
          </w:p>
        </w:tc>
      </w:tr>
    </w:tbl>
    <w:p w:rsidR="008D6EC6" w:rsidRPr="00D12394" w:rsidRDefault="008D6EC6" w:rsidP="00AC068E">
      <w:pPr>
        <w:spacing w:line="480" w:lineRule="auto"/>
        <w:rPr>
          <w:rFonts w:asciiTheme="minorEastAsia" w:eastAsiaTheme="minorEastAsia" w:hAnsiTheme="minorEastAsia"/>
          <w:szCs w:val="21"/>
        </w:rPr>
      </w:pPr>
    </w:p>
    <w:p w:rsidR="008D6EC6" w:rsidRPr="00D12394" w:rsidRDefault="005545A3" w:rsidP="00AC068E">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七、教材与参考资料</w:t>
      </w:r>
    </w:p>
    <w:p w:rsidR="008D6EC6" w:rsidRPr="00D12394" w:rsidRDefault="005545A3" w:rsidP="00AC068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1、教材：《家禽生产学:面向21世纪课程教材 动物科学专业用》，作者: 杨宁主编，出版社: 中国农业出版社，2002。</w:t>
      </w:r>
    </w:p>
    <w:p w:rsidR="008D6EC6" w:rsidRPr="00D12394" w:rsidRDefault="005545A3" w:rsidP="00AC068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2、参考资料：</w:t>
      </w:r>
      <w:r w:rsidRPr="00D12394">
        <w:rPr>
          <w:rFonts w:asciiTheme="minorEastAsia" w:eastAsiaTheme="minorEastAsia" w:hAnsiTheme="minorEastAsia"/>
          <w:szCs w:val="21"/>
        </w:rPr>
        <w:t xml:space="preserve"> </w:t>
      </w:r>
    </w:p>
    <w:p w:rsidR="008D6EC6" w:rsidRPr="00D12394" w:rsidRDefault="005545A3" w:rsidP="00AC068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（1）《养鸡关键技术》，主编：杨志勤，参编：朱庆，杜晓惠，四川科技出版社，2002。</w:t>
      </w:r>
    </w:p>
    <w:p w:rsidR="008D6EC6" w:rsidRPr="00D12394" w:rsidRDefault="005545A3" w:rsidP="00AC068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（2）《养禽与禽病防治》，主编：廖明，主办单位：华南农业大学兽医学院。出版社：广东科技出版。</w:t>
      </w:r>
    </w:p>
    <w:p w:rsidR="008D6EC6" w:rsidRPr="00D12394" w:rsidRDefault="005545A3" w:rsidP="00D12394">
      <w:pPr>
        <w:ind w:firstLineChars="200" w:firstLine="422"/>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（撰写人：李鸿鑫     审核人：谢青梅 ）</w:t>
      </w:r>
    </w:p>
    <w:p w:rsidR="008D6EC6" w:rsidRPr="00D12394" w:rsidRDefault="008D6EC6">
      <w:pPr>
        <w:spacing w:line="200" w:lineRule="exact"/>
        <w:rPr>
          <w:rFonts w:asciiTheme="minorEastAsia" w:eastAsiaTheme="minorEastAsia" w:hAnsiTheme="minorEastAsia"/>
          <w:szCs w:val="21"/>
        </w:rPr>
      </w:pPr>
    </w:p>
    <w:p w:rsidR="008D6EC6" w:rsidRPr="00D12394" w:rsidRDefault="008D6EC6">
      <w:pPr>
        <w:spacing w:line="200" w:lineRule="exact"/>
        <w:rPr>
          <w:rFonts w:asciiTheme="minorEastAsia" w:eastAsiaTheme="minorEastAsia" w:hAnsiTheme="minorEastAsia"/>
          <w:szCs w:val="21"/>
        </w:rPr>
      </w:pPr>
    </w:p>
    <w:p w:rsidR="008D6EC6" w:rsidRPr="00655585" w:rsidRDefault="005545A3" w:rsidP="00655585">
      <w:pPr>
        <w:spacing w:line="480" w:lineRule="auto"/>
        <w:ind w:firstLineChars="200" w:firstLine="562"/>
        <w:jc w:val="center"/>
        <w:rPr>
          <w:rFonts w:asciiTheme="minorEastAsia" w:eastAsiaTheme="minorEastAsia" w:hAnsiTheme="minorEastAsia"/>
          <w:b/>
          <w:sz w:val="28"/>
          <w:szCs w:val="28"/>
        </w:rPr>
      </w:pPr>
      <w:r w:rsidRPr="00655585">
        <w:rPr>
          <w:rFonts w:asciiTheme="minorEastAsia" w:eastAsiaTheme="minorEastAsia" w:hAnsiTheme="minorEastAsia" w:hint="eastAsia"/>
          <w:b/>
          <w:sz w:val="28"/>
          <w:szCs w:val="28"/>
        </w:rPr>
        <w:t>《</w:t>
      </w:r>
      <w:r w:rsidRPr="00655585">
        <w:rPr>
          <w:rFonts w:asciiTheme="minorEastAsia" w:eastAsiaTheme="minorEastAsia" w:hAnsiTheme="minorEastAsia"/>
          <w:b/>
          <w:sz w:val="28"/>
          <w:szCs w:val="28"/>
        </w:rPr>
        <w:t>水禽与珍禽生产</w:t>
      </w:r>
      <w:r w:rsidRPr="00655585">
        <w:rPr>
          <w:rFonts w:asciiTheme="minorEastAsia" w:eastAsiaTheme="minorEastAsia" w:hAnsiTheme="minorEastAsia" w:hint="eastAsia"/>
          <w:b/>
          <w:sz w:val="28"/>
          <w:szCs w:val="28"/>
        </w:rPr>
        <w:t>》教学大纲</w:t>
      </w:r>
    </w:p>
    <w:p w:rsidR="008D6EC6" w:rsidRPr="00D12394" w:rsidRDefault="005545A3" w:rsidP="00655585">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课程名称：水禽与珍禽生产   英文名称</w:t>
      </w:r>
      <w:r w:rsidRPr="00D12394">
        <w:rPr>
          <w:rFonts w:asciiTheme="minorEastAsia" w:eastAsiaTheme="minorEastAsia" w:hAnsiTheme="minorEastAsia"/>
          <w:b/>
          <w:bCs/>
          <w:szCs w:val="21"/>
        </w:rPr>
        <w:t>：Waterfowl and Special Poultry Production</w:t>
      </w:r>
    </w:p>
    <w:p w:rsidR="008D6EC6" w:rsidRPr="00D12394" w:rsidRDefault="005545A3" w:rsidP="00655585">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w:t>
      </w:r>
      <w:r w:rsidRPr="00D12394">
        <w:rPr>
          <w:rFonts w:asciiTheme="minorEastAsia" w:eastAsiaTheme="minorEastAsia" w:hAnsiTheme="minorEastAsia"/>
          <w:b/>
          <w:bCs/>
          <w:szCs w:val="21"/>
        </w:rPr>
        <w:t xml:space="preserve">32 </w:t>
      </w:r>
      <w:r w:rsidRPr="00D12394">
        <w:rPr>
          <w:rFonts w:asciiTheme="minorEastAsia" w:eastAsiaTheme="minorEastAsia" w:hAnsiTheme="minorEastAsia" w:hint="eastAsia"/>
          <w:b/>
          <w:bCs/>
          <w:szCs w:val="21"/>
        </w:rPr>
        <w:t xml:space="preserve">           课程总学分：2.0</w:t>
      </w:r>
    </w:p>
    <w:p w:rsidR="008D6EC6" w:rsidRPr="00655585" w:rsidRDefault="005545A3" w:rsidP="00655585">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适用专业：动物科学专业</w:t>
      </w:r>
    </w:p>
    <w:p w:rsidR="008D6EC6" w:rsidRPr="00D12394" w:rsidRDefault="005545A3" w:rsidP="00655585">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一、课程性质与任务(</w:t>
      </w:r>
      <w:r w:rsidRPr="00D12394">
        <w:rPr>
          <w:rFonts w:asciiTheme="minorEastAsia" w:eastAsiaTheme="minorEastAsia" w:hAnsiTheme="minorEastAsia"/>
          <w:szCs w:val="21"/>
        </w:rPr>
        <w:t>100</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300</w:t>
      </w:r>
      <w:r w:rsidRPr="00D12394">
        <w:rPr>
          <w:rFonts w:asciiTheme="minorEastAsia" w:eastAsiaTheme="minorEastAsia" w:hAnsiTheme="minorEastAsia" w:hint="eastAsia"/>
          <w:szCs w:val="21"/>
        </w:rPr>
        <w:t>字)</w:t>
      </w:r>
    </w:p>
    <w:p w:rsidR="008D6EC6" w:rsidRPr="00D12394" w:rsidRDefault="005545A3" w:rsidP="00655585">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color w:val="000000"/>
          <w:szCs w:val="21"/>
        </w:rPr>
        <w:t>水禽和珍禽生产是动物科学专业选修课。作为养禽学的重要补充，水禽与珍禽生产主要介绍水禽与珍禽的生物学特性、经济学特性、遗传育种、种蛋孵化、饲养管理等生产各环节的理论及技术。该课程以遗传学、育种学、营养学、环境卫生学、生态学、饲料学为基础，重点介绍鸭、鹅、鹌鹑及肉鸽的生物学特性、经济学特性、品种、遗传育种、繁殖孵化、饲养管理等生产各环节的理论及实践，是一门实践性、综合性较强的课程，课程丰富了养禽学的内涵，拓宽了学生的知识面。</w:t>
      </w:r>
    </w:p>
    <w:p w:rsidR="008D6EC6" w:rsidRPr="00D12394" w:rsidRDefault="005545A3" w:rsidP="00655585">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二、教学目的与要求(</w:t>
      </w:r>
      <w:r w:rsidRPr="00D12394">
        <w:rPr>
          <w:rFonts w:asciiTheme="minorEastAsia" w:eastAsiaTheme="minorEastAsia" w:hAnsiTheme="minorEastAsia"/>
          <w:szCs w:val="21"/>
        </w:rPr>
        <w:t>600</w:t>
      </w:r>
      <w:r w:rsidRPr="00D12394">
        <w:rPr>
          <w:rFonts w:asciiTheme="minorEastAsia" w:eastAsiaTheme="minorEastAsia" w:hAnsiTheme="minorEastAsia" w:hint="eastAsia"/>
          <w:szCs w:val="21"/>
        </w:rPr>
        <w:t>字以内)</w:t>
      </w:r>
    </w:p>
    <w:p w:rsidR="008D6EC6" w:rsidRPr="00D12394" w:rsidRDefault="005545A3" w:rsidP="00655585">
      <w:pPr>
        <w:pStyle w:val="a5"/>
        <w:spacing w:line="480" w:lineRule="auto"/>
        <w:ind w:firstLineChars="300" w:firstLine="630"/>
        <w:rPr>
          <w:rFonts w:asciiTheme="minorEastAsia" w:eastAsiaTheme="minorEastAsia" w:hAnsiTheme="minorEastAsia"/>
          <w:color w:val="000000"/>
          <w:sz w:val="21"/>
          <w:szCs w:val="21"/>
        </w:rPr>
      </w:pPr>
      <w:r w:rsidRPr="00D12394">
        <w:rPr>
          <w:rFonts w:asciiTheme="minorEastAsia" w:eastAsiaTheme="minorEastAsia" w:hAnsiTheme="minorEastAsia" w:hint="eastAsia"/>
          <w:color w:val="000000"/>
          <w:sz w:val="21"/>
          <w:szCs w:val="21"/>
        </w:rPr>
        <w:t>1、理论联系生产实际，掌握几种主要水禽与主要珍禽的育种、孵化、生理、环境、营养与饲料、饲养管理等主要生产环节与过程。</w:t>
      </w:r>
    </w:p>
    <w:p w:rsidR="008D6EC6" w:rsidRPr="00D12394" w:rsidRDefault="005545A3" w:rsidP="00655585">
      <w:pPr>
        <w:spacing w:line="480" w:lineRule="auto"/>
        <w:ind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2、丰富养禽学的内涵，拓宽其覆盖面。掌握珍优经济禽类特点、要点以及与常规家禽</w:t>
      </w:r>
      <w:r w:rsidRPr="00D12394">
        <w:rPr>
          <w:rFonts w:asciiTheme="minorEastAsia" w:eastAsiaTheme="minorEastAsia" w:hAnsiTheme="minorEastAsia" w:hint="eastAsia"/>
          <w:color w:val="000000"/>
          <w:szCs w:val="21"/>
        </w:rPr>
        <w:lastRenderedPageBreak/>
        <w:t>的不同点。</w:t>
      </w:r>
    </w:p>
    <w:p w:rsidR="008D6EC6" w:rsidRPr="00D12394" w:rsidRDefault="005545A3" w:rsidP="00655585">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三、教学重点与难点(</w:t>
      </w:r>
      <w:r w:rsidRPr="00D12394">
        <w:rPr>
          <w:rFonts w:asciiTheme="minorEastAsia" w:eastAsiaTheme="minorEastAsia" w:hAnsiTheme="minorEastAsia"/>
          <w:szCs w:val="21"/>
        </w:rPr>
        <w:t>300</w:t>
      </w:r>
      <w:r w:rsidRPr="00D12394">
        <w:rPr>
          <w:rFonts w:asciiTheme="minorEastAsia" w:eastAsiaTheme="minorEastAsia" w:hAnsiTheme="minorEastAsia" w:hint="eastAsia"/>
          <w:szCs w:val="21"/>
        </w:rPr>
        <w:t>字以内)</w:t>
      </w:r>
    </w:p>
    <w:p w:rsidR="008D6EC6" w:rsidRPr="00D12394" w:rsidRDefault="005545A3" w:rsidP="00655585">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教学重点：养鸭生产、养鹅生产、鹌鹑生产、肉鸽生产。</w:t>
      </w:r>
    </w:p>
    <w:p w:rsidR="008D6EC6" w:rsidRPr="00D12394" w:rsidRDefault="005545A3" w:rsidP="00655585">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教学难点：各类水禽与珍优禽类的繁殖与孵化。</w:t>
      </w:r>
    </w:p>
    <w:p w:rsidR="008D6EC6" w:rsidRPr="00D12394" w:rsidRDefault="005545A3" w:rsidP="00655585">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四、教学方法与手段(</w:t>
      </w:r>
      <w:r w:rsidRPr="00D12394">
        <w:rPr>
          <w:rFonts w:asciiTheme="minorEastAsia" w:eastAsiaTheme="minorEastAsia" w:hAnsiTheme="minorEastAsia"/>
          <w:szCs w:val="21"/>
        </w:rPr>
        <w:t>100</w:t>
      </w:r>
      <w:r w:rsidRPr="00D12394">
        <w:rPr>
          <w:rFonts w:asciiTheme="minorEastAsia" w:eastAsiaTheme="minorEastAsia" w:hAnsiTheme="minorEastAsia" w:hint="eastAsia"/>
          <w:szCs w:val="21"/>
        </w:rPr>
        <w:t>字以内)</w:t>
      </w:r>
    </w:p>
    <w:p w:rsidR="008D6EC6" w:rsidRPr="00D12394" w:rsidRDefault="005545A3" w:rsidP="00655585">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以课堂讲授与实践操作并重。课堂讲授全部采用多媒体手段，结合网络课件的应用扩大学生知识面。</w:t>
      </w:r>
    </w:p>
    <w:p w:rsidR="008D6EC6" w:rsidRPr="00D12394" w:rsidRDefault="005545A3" w:rsidP="00655585">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五、教学内容与目标</w:t>
      </w:r>
    </w:p>
    <w:tbl>
      <w:tblPr>
        <w:tblW w:w="8474" w:type="dxa"/>
        <w:jc w:val="center"/>
        <w:tblInd w:w="-386" w:type="dxa"/>
        <w:tblLayout w:type="fixed"/>
        <w:tblLook w:val="04A0"/>
      </w:tblPr>
      <w:tblGrid>
        <w:gridCol w:w="5429"/>
        <w:gridCol w:w="1365"/>
        <w:gridCol w:w="1680"/>
      </w:tblGrid>
      <w:tr w:rsidR="008D6EC6" w:rsidRPr="00D12394">
        <w:trPr>
          <w:trHeight w:val="284"/>
          <w:jc w:val="center"/>
        </w:trPr>
        <w:tc>
          <w:tcPr>
            <w:tcW w:w="5429" w:type="dxa"/>
          </w:tcPr>
          <w:p w:rsidR="008D6EC6" w:rsidRPr="00D12394" w:rsidRDefault="005545A3" w:rsidP="00655585">
            <w:pPr>
              <w:spacing w:line="480" w:lineRule="auto"/>
              <w:ind w:firstLineChars="800" w:firstLine="1680"/>
              <w:rPr>
                <w:rFonts w:asciiTheme="minorEastAsia" w:eastAsiaTheme="minorEastAsia" w:hAnsiTheme="minorEastAsia"/>
                <w:szCs w:val="21"/>
              </w:rPr>
            </w:pPr>
            <w:r w:rsidRPr="00D12394">
              <w:rPr>
                <w:rFonts w:asciiTheme="minorEastAsia" w:eastAsiaTheme="minorEastAsia" w:hAnsiTheme="minorEastAsia" w:hint="eastAsia"/>
                <w:szCs w:val="21"/>
              </w:rPr>
              <w:t>教学内容</w:t>
            </w:r>
          </w:p>
        </w:tc>
        <w:tc>
          <w:tcPr>
            <w:tcW w:w="1365" w:type="dxa"/>
          </w:tcPr>
          <w:p w:rsidR="008D6EC6" w:rsidRPr="00D12394" w:rsidRDefault="005545A3" w:rsidP="00655585">
            <w:pPr>
              <w:spacing w:line="480" w:lineRule="auto"/>
              <w:ind w:right="120"/>
              <w:jc w:val="right"/>
              <w:rPr>
                <w:rFonts w:asciiTheme="minorEastAsia" w:eastAsiaTheme="minorEastAsia" w:hAnsiTheme="minorEastAsia"/>
                <w:szCs w:val="21"/>
              </w:rPr>
            </w:pPr>
            <w:r w:rsidRPr="00D12394">
              <w:rPr>
                <w:rFonts w:asciiTheme="minorEastAsia" w:eastAsiaTheme="minorEastAsia" w:hAnsiTheme="minorEastAsia" w:hint="eastAsia"/>
                <w:szCs w:val="21"/>
              </w:rPr>
              <w:t>教学目标</w:t>
            </w:r>
          </w:p>
        </w:tc>
        <w:tc>
          <w:tcPr>
            <w:tcW w:w="1680" w:type="dxa"/>
          </w:tcPr>
          <w:p w:rsidR="008D6EC6" w:rsidRPr="00D12394" w:rsidRDefault="005545A3" w:rsidP="00655585">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学时分配</w:t>
            </w:r>
          </w:p>
        </w:tc>
      </w:tr>
      <w:tr w:rsidR="008D6EC6" w:rsidRPr="00D12394">
        <w:trPr>
          <w:trHeight w:val="284"/>
          <w:jc w:val="center"/>
        </w:trPr>
        <w:tc>
          <w:tcPr>
            <w:tcW w:w="5429" w:type="dxa"/>
            <w:vAlign w:val="bottom"/>
          </w:tcPr>
          <w:p w:rsidR="008D6EC6" w:rsidRPr="00D12394" w:rsidRDefault="005545A3" w:rsidP="00655585">
            <w:pPr>
              <w:widowControl/>
              <w:spacing w:line="480" w:lineRule="auto"/>
              <w:jc w:val="left"/>
              <w:rPr>
                <w:rFonts w:asciiTheme="minorEastAsia" w:eastAsiaTheme="minorEastAsia" w:hAnsiTheme="minorEastAsia"/>
                <w:kern w:val="0"/>
                <w:szCs w:val="21"/>
              </w:rPr>
            </w:pPr>
            <w:r w:rsidRPr="00D12394">
              <w:rPr>
                <w:rFonts w:asciiTheme="minorEastAsia" w:eastAsiaTheme="minorEastAsia" w:hAnsiTheme="minorEastAsia"/>
                <w:kern w:val="0"/>
                <w:szCs w:val="21"/>
              </w:rPr>
              <w:t xml:space="preserve">　</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现代水禽生产</w:t>
            </w:r>
          </w:p>
        </w:tc>
        <w:tc>
          <w:tcPr>
            <w:tcW w:w="1365" w:type="dxa"/>
            <w:vAlign w:val="bottom"/>
          </w:tcPr>
          <w:p w:rsidR="008D6EC6" w:rsidRPr="00D12394" w:rsidRDefault="008D6EC6" w:rsidP="00655585">
            <w:pPr>
              <w:widowControl/>
              <w:spacing w:line="480" w:lineRule="auto"/>
              <w:jc w:val="center"/>
              <w:rPr>
                <w:rFonts w:asciiTheme="minorEastAsia" w:eastAsiaTheme="minorEastAsia" w:hAnsiTheme="minorEastAsia"/>
                <w:kern w:val="0"/>
                <w:szCs w:val="21"/>
              </w:rPr>
            </w:pPr>
          </w:p>
        </w:tc>
        <w:tc>
          <w:tcPr>
            <w:tcW w:w="1680"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kern w:val="0"/>
                <w:szCs w:val="21"/>
              </w:rPr>
              <w:t>2</w:t>
            </w:r>
          </w:p>
        </w:tc>
      </w:tr>
      <w:tr w:rsidR="008D6EC6" w:rsidRPr="00D12394">
        <w:trPr>
          <w:trHeight w:val="284"/>
          <w:jc w:val="center"/>
        </w:trPr>
        <w:tc>
          <w:tcPr>
            <w:tcW w:w="5429" w:type="dxa"/>
            <w:vAlign w:val="bottom"/>
          </w:tcPr>
          <w:p w:rsidR="008D6EC6" w:rsidRPr="00D12394" w:rsidRDefault="005545A3" w:rsidP="00655585">
            <w:pPr>
              <w:widowControl/>
              <w:spacing w:line="480" w:lineRule="auto"/>
              <w:jc w:val="left"/>
              <w:rPr>
                <w:rFonts w:asciiTheme="minorEastAsia" w:eastAsiaTheme="minorEastAsia" w:hAnsiTheme="minorEastAsia"/>
                <w:kern w:val="0"/>
                <w:szCs w:val="21"/>
              </w:rPr>
            </w:pPr>
            <w:r w:rsidRPr="00D12394">
              <w:rPr>
                <w:rFonts w:asciiTheme="minorEastAsia" w:eastAsiaTheme="minorEastAsia" w:hAnsiTheme="minorEastAsia"/>
                <w:kern w:val="0"/>
                <w:szCs w:val="21"/>
              </w:rPr>
              <w:t xml:space="preserve">　</w:t>
            </w:r>
            <w:r w:rsidRPr="00D12394">
              <w:rPr>
                <w:rFonts w:asciiTheme="minorEastAsia" w:eastAsiaTheme="minorEastAsia" w:hAnsiTheme="minorEastAsia" w:hint="eastAsia"/>
                <w:szCs w:val="21"/>
              </w:rPr>
              <w:t>1.1</w:t>
            </w:r>
            <w:r w:rsidRPr="00D12394">
              <w:rPr>
                <w:rFonts w:asciiTheme="minorEastAsia" w:eastAsiaTheme="minorEastAsia" w:hAnsiTheme="minorEastAsia"/>
                <w:szCs w:val="21"/>
              </w:rPr>
              <w:t>水禽业的经济意义</w:t>
            </w:r>
          </w:p>
        </w:tc>
        <w:tc>
          <w:tcPr>
            <w:tcW w:w="1365"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szCs w:val="21"/>
              </w:rPr>
              <w:t>了解</w:t>
            </w:r>
          </w:p>
        </w:tc>
        <w:tc>
          <w:tcPr>
            <w:tcW w:w="1680"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0.5</w:t>
            </w:r>
          </w:p>
        </w:tc>
      </w:tr>
      <w:tr w:rsidR="008D6EC6" w:rsidRPr="00D12394">
        <w:trPr>
          <w:trHeight w:val="284"/>
          <w:jc w:val="center"/>
        </w:trPr>
        <w:tc>
          <w:tcPr>
            <w:tcW w:w="5429" w:type="dxa"/>
            <w:vAlign w:val="bottom"/>
          </w:tcPr>
          <w:p w:rsidR="008D6EC6" w:rsidRPr="00D12394" w:rsidRDefault="005545A3" w:rsidP="00655585">
            <w:pPr>
              <w:widowControl/>
              <w:spacing w:line="480" w:lineRule="auto"/>
              <w:jc w:val="left"/>
              <w:rPr>
                <w:rFonts w:asciiTheme="minorEastAsia" w:eastAsiaTheme="minorEastAsia" w:hAnsiTheme="minorEastAsia"/>
                <w:kern w:val="0"/>
                <w:szCs w:val="21"/>
              </w:rPr>
            </w:pPr>
            <w:r w:rsidRPr="00D12394">
              <w:rPr>
                <w:rFonts w:asciiTheme="minorEastAsia" w:eastAsiaTheme="minorEastAsia" w:hAnsiTheme="minorEastAsia"/>
                <w:kern w:val="0"/>
                <w:szCs w:val="21"/>
              </w:rPr>
              <w:t xml:space="preserve">　</w:t>
            </w:r>
            <w:r w:rsidRPr="00D12394">
              <w:rPr>
                <w:rFonts w:asciiTheme="minorEastAsia" w:eastAsiaTheme="minorEastAsia" w:hAnsiTheme="minorEastAsia" w:hint="eastAsia"/>
                <w:szCs w:val="21"/>
              </w:rPr>
              <w:t>1.2</w:t>
            </w:r>
            <w:r w:rsidRPr="00D12394">
              <w:rPr>
                <w:rFonts w:asciiTheme="minorEastAsia" w:eastAsiaTheme="minorEastAsia" w:hAnsiTheme="minorEastAsia"/>
                <w:szCs w:val="21"/>
              </w:rPr>
              <w:t>现代水禽业</w:t>
            </w:r>
          </w:p>
        </w:tc>
        <w:tc>
          <w:tcPr>
            <w:tcW w:w="1365"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szCs w:val="21"/>
              </w:rPr>
              <w:t>掌握</w:t>
            </w:r>
          </w:p>
        </w:tc>
        <w:tc>
          <w:tcPr>
            <w:tcW w:w="1680"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0.5</w:t>
            </w:r>
          </w:p>
        </w:tc>
      </w:tr>
      <w:tr w:rsidR="008D6EC6" w:rsidRPr="00D12394">
        <w:trPr>
          <w:trHeight w:val="284"/>
          <w:jc w:val="center"/>
        </w:trPr>
        <w:tc>
          <w:tcPr>
            <w:tcW w:w="5429" w:type="dxa"/>
            <w:vAlign w:val="bottom"/>
          </w:tcPr>
          <w:p w:rsidR="008D6EC6" w:rsidRPr="00D12394" w:rsidRDefault="005545A3" w:rsidP="00655585">
            <w:pPr>
              <w:widowControl/>
              <w:spacing w:line="480" w:lineRule="auto"/>
              <w:jc w:val="left"/>
              <w:rPr>
                <w:rFonts w:asciiTheme="minorEastAsia" w:eastAsiaTheme="minorEastAsia" w:hAnsiTheme="minorEastAsia"/>
                <w:kern w:val="0"/>
                <w:szCs w:val="21"/>
              </w:rPr>
            </w:pPr>
            <w:r w:rsidRPr="00D12394">
              <w:rPr>
                <w:rFonts w:asciiTheme="minorEastAsia" w:eastAsiaTheme="minorEastAsia" w:hAnsiTheme="minorEastAsia"/>
                <w:kern w:val="0"/>
                <w:szCs w:val="21"/>
              </w:rPr>
              <w:t xml:space="preserve">　</w:t>
            </w:r>
            <w:r w:rsidRPr="00D12394">
              <w:rPr>
                <w:rFonts w:asciiTheme="minorEastAsia" w:eastAsiaTheme="minorEastAsia" w:hAnsiTheme="minorEastAsia" w:hint="eastAsia"/>
                <w:szCs w:val="21"/>
              </w:rPr>
              <w:t>1.3</w:t>
            </w:r>
            <w:r w:rsidRPr="00D12394">
              <w:rPr>
                <w:rFonts w:asciiTheme="minorEastAsia" w:eastAsiaTheme="minorEastAsia" w:hAnsiTheme="minorEastAsia"/>
                <w:szCs w:val="21"/>
              </w:rPr>
              <w:t>中国的现代水禽产业</w:t>
            </w:r>
          </w:p>
        </w:tc>
        <w:tc>
          <w:tcPr>
            <w:tcW w:w="1365"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szCs w:val="21"/>
              </w:rPr>
              <w:t>了解</w:t>
            </w:r>
          </w:p>
        </w:tc>
        <w:tc>
          <w:tcPr>
            <w:tcW w:w="1680"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1</w:t>
            </w:r>
          </w:p>
        </w:tc>
      </w:tr>
      <w:tr w:rsidR="008D6EC6" w:rsidRPr="00D12394">
        <w:trPr>
          <w:trHeight w:val="284"/>
          <w:jc w:val="center"/>
        </w:trPr>
        <w:tc>
          <w:tcPr>
            <w:tcW w:w="5429" w:type="dxa"/>
            <w:vAlign w:val="bottom"/>
          </w:tcPr>
          <w:p w:rsidR="008D6EC6" w:rsidRPr="00D12394" w:rsidRDefault="005545A3" w:rsidP="00655585">
            <w:pPr>
              <w:widowControl/>
              <w:spacing w:line="480" w:lineRule="auto"/>
              <w:jc w:val="left"/>
              <w:rPr>
                <w:rFonts w:asciiTheme="minorEastAsia" w:eastAsiaTheme="minorEastAsia" w:hAnsiTheme="minorEastAsia"/>
                <w:kern w:val="0"/>
                <w:szCs w:val="21"/>
              </w:rPr>
            </w:pPr>
            <w:r w:rsidRPr="00D12394">
              <w:rPr>
                <w:rFonts w:asciiTheme="minorEastAsia" w:eastAsiaTheme="minorEastAsia" w:hAnsiTheme="minorEastAsia"/>
                <w:kern w:val="0"/>
                <w:szCs w:val="21"/>
              </w:rPr>
              <w:t xml:space="preserve">　</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水禽的生物学</w:t>
            </w:r>
          </w:p>
        </w:tc>
        <w:tc>
          <w:tcPr>
            <w:tcW w:w="1365" w:type="dxa"/>
            <w:vAlign w:val="bottom"/>
          </w:tcPr>
          <w:p w:rsidR="008D6EC6" w:rsidRPr="00D12394" w:rsidRDefault="008D6EC6" w:rsidP="00655585">
            <w:pPr>
              <w:widowControl/>
              <w:spacing w:line="480" w:lineRule="auto"/>
              <w:jc w:val="center"/>
              <w:rPr>
                <w:rFonts w:asciiTheme="minorEastAsia" w:eastAsiaTheme="minorEastAsia" w:hAnsiTheme="minorEastAsia"/>
                <w:kern w:val="0"/>
                <w:szCs w:val="21"/>
              </w:rPr>
            </w:pPr>
          </w:p>
        </w:tc>
        <w:tc>
          <w:tcPr>
            <w:tcW w:w="1680"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kern w:val="0"/>
                <w:szCs w:val="21"/>
              </w:rPr>
              <w:t>4</w:t>
            </w:r>
          </w:p>
        </w:tc>
      </w:tr>
      <w:tr w:rsidR="008D6EC6" w:rsidRPr="00D12394">
        <w:trPr>
          <w:trHeight w:val="284"/>
          <w:jc w:val="center"/>
        </w:trPr>
        <w:tc>
          <w:tcPr>
            <w:tcW w:w="5429" w:type="dxa"/>
            <w:vAlign w:val="bottom"/>
          </w:tcPr>
          <w:p w:rsidR="008D6EC6" w:rsidRPr="00D12394" w:rsidRDefault="005545A3" w:rsidP="00655585">
            <w:pPr>
              <w:widowControl/>
              <w:spacing w:line="480" w:lineRule="auto"/>
              <w:jc w:val="left"/>
              <w:rPr>
                <w:rFonts w:asciiTheme="minorEastAsia" w:eastAsiaTheme="minorEastAsia" w:hAnsiTheme="minorEastAsia"/>
                <w:kern w:val="0"/>
                <w:szCs w:val="21"/>
              </w:rPr>
            </w:pPr>
            <w:r w:rsidRPr="00D12394">
              <w:rPr>
                <w:rFonts w:asciiTheme="minorEastAsia" w:eastAsiaTheme="minorEastAsia" w:hAnsiTheme="minorEastAsia"/>
                <w:kern w:val="0"/>
                <w:szCs w:val="21"/>
              </w:rPr>
              <w:t xml:space="preserve">　</w:t>
            </w:r>
            <w:r w:rsidRPr="00D12394">
              <w:rPr>
                <w:rFonts w:asciiTheme="minorEastAsia" w:eastAsiaTheme="minorEastAsia" w:hAnsiTheme="minorEastAsia" w:hint="eastAsia"/>
                <w:szCs w:val="21"/>
              </w:rPr>
              <w:t>2.1</w:t>
            </w:r>
            <w:r w:rsidRPr="00D12394">
              <w:rPr>
                <w:rFonts w:asciiTheme="minorEastAsia" w:eastAsiaTheme="minorEastAsia" w:hAnsiTheme="minorEastAsia"/>
                <w:szCs w:val="21"/>
              </w:rPr>
              <w:t>水禽的祖先及动物学分类</w:t>
            </w:r>
          </w:p>
        </w:tc>
        <w:tc>
          <w:tcPr>
            <w:tcW w:w="1365"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szCs w:val="21"/>
              </w:rPr>
              <w:t>了解</w:t>
            </w:r>
          </w:p>
        </w:tc>
        <w:tc>
          <w:tcPr>
            <w:tcW w:w="1680"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1</w:t>
            </w:r>
          </w:p>
        </w:tc>
      </w:tr>
      <w:tr w:rsidR="008D6EC6" w:rsidRPr="00D12394">
        <w:trPr>
          <w:trHeight w:val="284"/>
          <w:jc w:val="center"/>
        </w:trPr>
        <w:tc>
          <w:tcPr>
            <w:tcW w:w="5429" w:type="dxa"/>
            <w:vAlign w:val="bottom"/>
          </w:tcPr>
          <w:p w:rsidR="008D6EC6" w:rsidRPr="00D12394" w:rsidRDefault="005545A3" w:rsidP="00655585">
            <w:pPr>
              <w:widowControl/>
              <w:spacing w:line="480" w:lineRule="auto"/>
              <w:jc w:val="left"/>
              <w:rPr>
                <w:rFonts w:asciiTheme="minorEastAsia" w:eastAsiaTheme="minorEastAsia" w:hAnsiTheme="minorEastAsia"/>
                <w:kern w:val="0"/>
                <w:szCs w:val="21"/>
              </w:rPr>
            </w:pPr>
            <w:r w:rsidRPr="00D12394">
              <w:rPr>
                <w:rFonts w:asciiTheme="minorEastAsia" w:eastAsiaTheme="minorEastAsia" w:hAnsiTheme="minorEastAsia"/>
                <w:kern w:val="0"/>
                <w:szCs w:val="21"/>
              </w:rPr>
              <w:t xml:space="preserve">　</w:t>
            </w:r>
            <w:r w:rsidRPr="00D12394">
              <w:rPr>
                <w:rFonts w:asciiTheme="minorEastAsia" w:eastAsiaTheme="minorEastAsia" w:hAnsiTheme="minorEastAsia" w:hint="eastAsia"/>
                <w:szCs w:val="21"/>
              </w:rPr>
              <w:t>2.2</w:t>
            </w:r>
            <w:r w:rsidRPr="00D12394">
              <w:rPr>
                <w:rFonts w:asciiTheme="minorEastAsia" w:eastAsiaTheme="minorEastAsia" w:hAnsiTheme="minorEastAsia"/>
                <w:szCs w:val="21"/>
              </w:rPr>
              <w:t>水禽的外貌</w:t>
            </w:r>
          </w:p>
        </w:tc>
        <w:tc>
          <w:tcPr>
            <w:tcW w:w="1365"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szCs w:val="21"/>
              </w:rPr>
              <w:t>掌握</w:t>
            </w:r>
          </w:p>
        </w:tc>
        <w:tc>
          <w:tcPr>
            <w:tcW w:w="1680"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1</w:t>
            </w:r>
          </w:p>
        </w:tc>
      </w:tr>
      <w:tr w:rsidR="008D6EC6" w:rsidRPr="00D12394">
        <w:trPr>
          <w:trHeight w:val="284"/>
          <w:jc w:val="center"/>
        </w:trPr>
        <w:tc>
          <w:tcPr>
            <w:tcW w:w="5429" w:type="dxa"/>
            <w:vAlign w:val="bottom"/>
          </w:tcPr>
          <w:p w:rsidR="008D6EC6" w:rsidRPr="00D12394" w:rsidRDefault="005545A3" w:rsidP="00655585">
            <w:pPr>
              <w:widowControl/>
              <w:spacing w:line="480" w:lineRule="auto"/>
              <w:jc w:val="left"/>
              <w:rPr>
                <w:rFonts w:asciiTheme="minorEastAsia" w:eastAsiaTheme="minorEastAsia" w:hAnsiTheme="minorEastAsia"/>
                <w:kern w:val="0"/>
                <w:szCs w:val="21"/>
              </w:rPr>
            </w:pPr>
            <w:r w:rsidRPr="00D12394">
              <w:rPr>
                <w:rFonts w:asciiTheme="minorEastAsia" w:eastAsiaTheme="minorEastAsia" w:hAnsiTheme="minorEastAsia"/>
                <w:kern w:val="0"/>
                <w:szCs w:val="21"/>
              </w:rPr>
              <w:t xml:space="preserve">　</w:t>
            </w:r>
            <w:r w:rsidRPr="00D12394">
              <w:rPr>
                <w:rFonts w:asciiTheme="minorEastAsia" w:eastAsiaTheme="minorEastAsia" w:hAnsiTheme="minorEastAsia" w:hint="eastAsia"/>
                <w:szCs w:val="21"/>
              </w:rPr>
              <w:t>2.3</w:t>
            </w:r>
            <w:r w:rsidRPr="00D12394">
              <w:rPr>
                <w:rFonts w:asciiTheme="minorEastAsia" w:eastAsiaTheme="minorEastAsia" w:hAnsiTheme="minorEastAsia"/>
                <w:szCs w:val="21"/>
              </w:rPr>
              <w:t xml:space="preserve">水禽的生理与解剖特点  </w:t>
            </w:r>
          </w:p>
        </w:tc>
        <w:tc>
          <w:tcPr>
            <w:tcW w:w="1365"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szCs w:val="21"/>
              </w:rPr>
              <w:t>掌握</w:t>
            </w:r>
          </w:p>
        </w:tc>
        <w:tc>
          <w:tcPr>
            <w:tcW w:w="1680"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2</w:t>
            </w:r>
          </w:p>
        </w:tc>
      </w:tr>
      <w:tr w:rsidR="008D6EC6" w:rsidRPr="00D12394">
        <w:trPr>
          <w:trHeight w:val="284"/>
          <w:jc w:val="center"/>
        </w:trPr>
        <w:tc>
          <w:tcPr>
            <w:tcW w:w="5429" w:type="dxa"/>
            <w:vAlign w:val="bottom"/>
          </w:tcPr>
          <w:p w:rsidR="008D6EC6" w:rsidRPr="00D12394" w:rsidRDefault="005545A3" w:rsidP="00655585">
            <w:pPr>
              <w:widowControl/>
              <w:spacing w:line="480" w:lineRule="auto"/>
              <w:ind w:firstLineChars="100" w:firstLine="210"/>
              <w:jc w:val="left"/>
              <w:rPr>
                <w:rFonts w:asciiTheme="minorEastAsia" w:eastAsiaTheme="minorEastAsia" w:hAnsiTheme="minorEastAsia"/>
                <w:kern w:val="0"/>
                <w:szCs w:val="21"/>
              </w:rPr>
            </w:pP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养鸭生产概述</w:t>
            </w:r>
          </w:p>
        </w:tc>
        <w:tc>
          <w:tcPr>
            <w:tcW w:w="1365" w:type="dxa"/>
            <w:vAlign w:val="bottom"/>
          </w:tcPr>
          <w:p w:rsidR="008D6EC6" w:rsidRPr="00D12394" w:rsidRDefault="008D6EC6" w:rsidP="00655585">
            <w:pPr>
              <w:widowControl/>
              <w:spacing w:line="480" w:lineRule="auto"/>
              <w:jc w:val="center"/>
              <w:rPr>
                <w:rFonts w:asciiTheme="minorEastAsia" w:eastAsiaTheme="minorEastAsia" w:hAnsiTheme="minorEastAsia"/>
                <w:kern w:val="0"/>
                <w:szCs w:val="21"/>
              </w:rPr>
            </w:pPr>
          </w:p>
        </w:tc>
        <w:tc>
          <w:tcPr>
            <w:tcW w:w="1680"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kern w:val="0"/>
                <w:szCs w:val="21"/>
              </w:rPr>
              <w:t>6</w:t>
            </w:r>
          </w:p>
        </w:tc>
      </w:tr>
      <w:tr w:rsidR="008D6EC6" w:rsidRPr="00D12394">
        <w:trPr>
          <w:trHeight w:val="284"/>
          <w:jc w:val="center"/>
        </w:trPr>
        <w:tc>
          <w:tcPr>
            <w:tcW w:w="5429" w:type="dxa"/>
            <w:vAlign w:val="bottom"/>
          </w:tcPr>
          <w:p w:rsidR="008D6EC6" w:rsidRPr="00D12394" w:rsidRDefault="005545A3" w:rsidP="00655585">
            <w:pPr>
              <w:widowControl/>
              <w:spacing w:line="480" w:lineRule="auto"/>
              <w:ind w:firstLineChars="100" w:firstLine="210"/>
              <w:jc w:val="left"/>
              <w:rPr>
                <w:rFonts w:asciiTheme="minorEastAsia" w:eastAsiaTheme="minorEastAsia" w:hAnsiTheme="minorEastAsia"/>
                <w:kern w:val="0"/>
                <w:szCs w:val="21"/>
              </w:rPr>
            </w:pPr>
            <w:r w:rsidRPr="00D12394">
              <w:rPr>
                <w:rFonts w:asciiTheme="minorEastAsia" w:eastAsiaTheme="minorEastAsia" w:hAnsiTheme="minorEastAsia" w:hint="eastAsia"/>
                <w:szCs w:val="21"/>
              </w:rPr>
              <w:t>3.1</w:t>
            </w:r>
            <w:r w:rsidRPr="00D12394">
              <w:rPr>
                <w:rFonts w:asciiTheme="minorEastAsia" w:eastAsiaTheme="minorEastAsia" w:hAnsiTheme="minorEastAsia"/>
                <w:szCs w:val="21"/>
              </w:rPr>
              <w:t>肉用仔鸭的生产</w:t>
            </w:r>
          </w:p>
        </w:tc>
        <w:tc>
          <w:tcPr>
            <w:tcW w:w="1365"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szCs w:val="21"/>
              </w:rPr>
              <w:t>了解</w:t>
            </w:r>
          </w:p>
        </w:tc>
        <w:tc>
          <w:tcPr>
            <w:tcW w:w="1680"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1</w:t>
            </w:r>
          </w:p>
        </w:tc>
      </w:tr>
      <w:tr w:rsidR="008D6EC6" w:rsidRPr="00D12394">
        <w:trPr>
          <w:trHeight w:val="284"/>
          <w:jc w:val="center"/>
        </w:trPr>
        <w:tc>
          <w:tcPr>
            <w:tcW w:w="5429" w:type="dxa"/>
            <w:vAlign w:val="bottom"/>
          </w:tcPr>
          <w:p w:rsidR="008D6EC6" w:rsidRPr="00D12394" w:rsidRDefault="005545A3" w:rsidP="00655585">
            <w:pPr>
              <w:widowControl/>
              <w:spacing w:line="480" w:lineRule="auto"/>
              <w:ind w:firstLineChars="100" w:firstLine="210"/>
              <w:jc w:val="left"/>
              <w:rPr>
                <w:rFonts w:asciiTheme="minorEastAsia" w:eastAsiaTheme="minorEastAsia" w:hAnsiTheme="minorEastAsia"/>
                <w:kern w:val="0"/>
                <w:szCs w:val="21"/>
              </w:rPr>
            </w:pPr>
            <w:r w:rsidRPr="00D12394">
              <w:rPr>
                <w:rFonts w:asciiTheme="minorEastAsia" w:eastAsiaTheme="minorEastAsia" w:hAnsiTheme="minorEastAsia" w:hint="eastAsia"/>
                <w:szCs w:val="21"/>
              </w:rPr>
              <w:t>3.2</w:t>
            </w:r>
            <w:r w:rsidRPr="00D12394">
              <w:rPr>
                <w:rFonts w:asciiTheme="minorEastAsia" w:eastAsiaTheme="minorEastAsia" w:hAnsiTheme="minorEastAsia"/>
                <w:szCs w:val="21"/>
              </w:rPr>
              <w:t>大型肉鸭种鸭的饲养管理</w:t>
            </w:r>
          </w:p>
        </w:tc>
        <w:tc>
          <w:tcPr>
            <w:tcW w:w="1365"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szCs w:val="21"/>
              </w:rPr>
              <w:t>掌握</w:t>
            </w:r>
          </w:p>
        </w:tc>
        <w:tc>
          <w:tcPr>
            <w:tcW w:w="1680"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2.5</w:t>
            </w:r>
          </w:p>
        </w:tc>
      </w:tr>
      <w:tr w:rsidR="008D6EC6" w:rsidRPr="00D12394">
        <w:trPr>
          <w:trHeight w:val="284"/>
          <w:jc w:val="center"/>
        </w:trPr>
        <w:tc>
          <w:tcPr>
            <w:tcW w:w="5429" w:type="dxa"/>
            <w:vAlign w:val="bottom"/>
          </w:tcPr>
          <w:p w:rsidR="008D6EC6" w:rsidRPr="00D12394" w:rsidRDefault="005545A3" w:rsidP="00655585">
            <w:pPr>
              <w:widowControl/>
              <w:spacing w:line="480" w:lineRule="auto"/>
              <w:ind w:firstLineChars="100" w:firstLine="210"/>
              <w:jc w:val="left"/>
              <w:rPr>
                <w:rFonts w:asciiTheme="minorEastAsia" w:eastAsiaTheme="minorEastAsia" w:hAnsiTheme="minorEastAsia"/>
                <w:kern w:val="0"/>
                <w:szCs w:val="21"/>
              </w:rPr>
            </w:pPr>
            <w:r w:rsidRPr="00D12394">
              <w:rPr>
                <w:rFonts w:asciiTheme="minorEastAsia" w:eastAsiaTheme="minorEastAsia" w:hAnsiTheme="minorEastAsia" w:hint="eastAsia"/>
                <w:szCs w:val="21"/>
              </w:rPr>
              <w:t>3.3</w:t>
            </w:r>
            <w:r w:rsidRPr="00D12394">
              <w:rPr>
                <w:rFonts w:asciiTheme="minorEastAsia" w:eastAsiaTheme="minorEastAsia" w:hAnsiTheme="minorEastAsia"/>
                <w:szCs w:val="21"/>
              </w:rPr>
              <w:t>蛋鸭生产</w:t>
            </w:r>
          </w:p>
        </w:tc>
        <w:tc>
          <w:tcPr>
            <w:tcW w:w="1365"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szCs w:val="21"/>
              </w:rPr>
              <w:t>了解</w:t>
            </w:r>
          </w:p>
        </w:tc>
        <w:tc>
          <w:tcPr>
            <w:tcW w:w="1680"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2.5</w:t>
            </w:r>
          </w:p>
        </w:tc>
      </w:tr>
      <w:tr w:rsidR="008D6EC6" w:rsidRPr="00D12394">
        <w:trPr>
          <w:trHeight w:val="284"/>
          <w:jc w:val="center"/>
        </w:trPr>
        <w:tc>
          <w:tcPr>
            <w:tcW w:w="5429" w:type="dxa"/>
            <w:vAlign w:val="bottom"/>
          </w:tcPr>
          <w:p w:rsidR="008D6EC6" w:rsidRPr="00D12394" w:rsidRDefault="005545A3" w:rsidP="00655585">
            <w:pPr>
              <w:widowControl/>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养鹅生产概述</w:t>
            </w:r>
          </w:p>
        </w:tc>
        <w:tc>
          <w:tcPr>
            <w:tcW w:w="1365" w:type="dxa"/>
            <w:vAlign w:val="bottom"/>
          </w:tcPr>
          <w:p w:rsidR="008D6EC6" w:rsidRPr="00D12394" w:rsidRDefault="008D6EC6" w:rsidP="00655585">
            <w:pPr>
              <w:widowControl/>
              <w:spacing w:line="480" w:lineRule="auto"/>
              <w:jc w:val="center"/>
              <w:rPr>
                <w:rFonts w:asciiTheme="minorEastAsia" w:eastAsiaTheme="minorEastAsia" w:hAnsiTheme="minorEastAsia"/>
                <w:szCs w:val="21"/>
              </w:rPr>
            </w:pPr>
          </w:p>
        </w:tc>
        <w:tc>
          <w:tcPr>
            <w:tcW w:w="1680"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kern w:val="0"/>
                <w:szCs w:val="21"/>
              </w:rPr>
              <w:t>6</w:t>
            </w:r>
          </w:p>
        </w:tc>
      </w:tr>
      <w:tr w:rsidR="008D6EC6" w:rsidRPr="00D12394">
        <w:trPr>
          <w:trHeight w:val="284"/>
          <w:jc w:val="center"/>
        </w:trPr>
        <w:tc>
          <w:tcPr>
            <w:tcW w:w="5429" w:type="dxa"/>
            <w:vAlign w:val="bottom"/>
          </w:tcPr>
          <w:p w:rsidR="008D6EC6" w:rsidRPr="00D12394" w:rsidRDefault="005545A3" w:rsidP="00655585">
            <w:pPr>
              <w:widowControl/>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4.1</w:t>
            </w:r>
            <w:r w:rsidRPr="00D12394">
              <w:rPr>
                <w:rFonts w:asciiTheme="minorEastAsia" w:eastAsiaTheme="minorEastAsia" w:hAnsiTheme="minorEastAsia"/>
                <w:szCs w:val="21"/>
              </w:rPr>
              <w:t>养鹅生产的特点</w:t>
            </w:r>
          </w:p>
        </w:tc>
        <w:tc>
          <w:tcPr>
            <w:tcW w:w="1365" w:type="dxa"/>
            <w:vAlign w:val="bottom"/>
          </w:tcPr>
          <w:p w:rsidR="008D6EC6" w:rsidRPr="00D12394" w:rsidRDefault="005545A3" w:rsidP="00655585">
            <w:pPr>
              <w:widowControl/>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掌握</w:t>
            </w:r>
          </w:p>
        </w:tc>
        <w:tc>
          <w:tcPr>
            <w:tcW w:w="1680"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1</w:t>
            </w:r>
          </w:p>
        </w:tc>
      </w:tr>
      <w:tr w:rsidR="008D6EC6" w:rsidRPr="00D12394">
        <w:trPr>
          <w:trHeight w:val="284"/>
          <w:jc w:val="center"/>
        </w:trPr>
        <w:tc>
          <w:tcPr>
            <w:tcW w:w="5429" w:type="dxa"/>
            <w:vAlign w:val="bottom"/>
          </w:tcPr>
          <w:p w:rsidR="008D6EC6" w:rsidRPr="00D12394" w:rsidRDefault="005545A3" w:rsidP="00655585">
            <w:pPr>
              <w:widowControl/>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4.2</w:t>
            </w:r>
            <w:r w:rsidRPr="00D12394">
              <w:rPr>
                <w:rFonts w:asciiTheme="minorEastAsia" w:eastAsiaTheme="minorEastAsia" w:hAnsiTheme="minorEastAsia"/>
                <w:szCs w:val="21"/>
              </w:rPr>
              <w:t>种鹅与肉鹅的饲养管理</w:t>
            </w:r>
          </w:p>
        </w:tc>
        <w:tc>
          <w:tcPr>
            <w:tcW w:w="1365" w:type="dxa"/>
            <w:vAlign w:val="bottom"/>
          </w:tcPr>
          <w:p w:rsidR="008D6EC6" w:rsidRPr="00D12394" w:rsidRDefault="005545A3" w:rsidP="00655585">
            <w:pPr>
              <w:widowControl/>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了解</w:t>
            </w:r>
          </w:p>
        </w:tc>
        <w:tc>
          <w:tcPr>
            <w:tcW w:w="1680"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2.5</w:t>
            </w:r>
          </w:p>
        </w:tc>
      </w:tr>
      <w:tr w:rsidR="008D6EC6" w:rsidRPr="00D12394">
        <w:trPr>
          <w:trHeight w:val="284"/>
          <w:jc w:val="center"/>
        </w:trPr>
        <w:tc>
          <w:tcPr>
            <w:tcW w:w="5429" w:type="dxa"/>
            <w:vAlign w:val="bottom"/>
          </w:tcPr>
          <w:p w:rsidR="008D6EC6" w:rsidRPr="00D12394" w:rsidRDefault="005545A3" w:rsidP="00655585">
            <w:pPr>
              <w:widowControl/>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4.3</w:t>
            </w:r>
            <w:r w:rsidRPr="00D12394">
              <w:rPr>
                <w:rFonts w:asciiTheme="minorEastAsia" w:eastAsiaTheme="minorEastAsia" w:hAnsiTheme="minorEastAsia"/>
                <w:szCs w:val="21"/>
              </w:rPr>
              <w:t>肥肝生产</w:t>
            </w:r>
          </w:p>
        </w:tc>
        <w:tc>
          <w:tcPr>
            <w:tcW w:w="1365" w:type="dxa"/>
            <w:vAlign w:val="bottom"/>
          </w:tcPr>
          <w:p w:rsidR="008D6EC6" w:rsidRPr="00D12394" w:rsidRDefault="005545A3" w:rsidP="00655585">
            <w:pPr>
              <w:widowControl/>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了解</w:t>
            </w:r>
          </w:p>
        </w:tc>
        <w:tc>
          <w:tcPr>
            <w:tcW w:w="1680"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2.5</w:t>
            </w:r>
          </w:p>
        </w:tc>
      </w:tr>
      <w:tr w:rsidR="008D6EC6" w:rsidRPr="00D12394">
        <w:trPr>
          <w:trHeight w:val="284"/>
          <w:jc w:val="center"/>
        </w:trPr>
        <w:tc>
          <w:tcPr>
            <w:tcW w:w="5429" w:type="dxa"/>
            <w:vAlign w:val="bottom"/>
          </w:tcPr>
          <w:p w:rsidR="008D6EC6" w:rsidRPr="00D12394" w:rsidRDefault="005545A3" w:rsidP="00655585">
            <w:pPr>
              <w:widowControl/>
              <w:spacing w:line="480" w:lineRule="auto"/>
              <w:ind w:firstLineChars="100" w:firstLine="210"/>
              <w:jc w:val="left"/>
              <w:rPr>
                <w:rFonts w:asciiTheme="minorEastAsia" w:eastAsiaTheme="minorEastAsia" w:hAnsiTheme="minorEastAsia"/>
                <w:kern w:val="0"/>
                <w:szCs w:val="21"/>
              </w:rPr>
            </w:pPr>
            <w:r w:rsidRPr="00D12394">
              <w:rPr>
                <w:rFonts w:asciiTheme="minorEastAsia" w:eastAsiaTheme="minorEastAsia" w:hAnsiTheme="minorEastAsia"/>
                <w:szCs w:val="21"/>
              </w:rPr>
              <w:t>5</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珍禽</w:t>
            </w:r>
            <w:r w:rsidRPr="00D12394">
              <w:rPr>
                <w:rFonts w:asciiTheme="minorEastAsia" w:eastAsiaTheme="minorEastAsia" w:hAnsiTheme="minorEastAsia" w:hint="eastAsia"/>
                <w:szCs w:val="21"/>
              </w:rPr>
              <w:t>生产概述</w:t>
            </w:r>
          </w:p>
        </w:tc>
        <w:tc>
          <w:tcPr>
            <w:tcW w:w="1365" w:type="dxa"/>
            <w:vAlign w:val="bottom"/>
          </w:tcPr>
          <w:p w:rsidR="008D6EC6" w:rsidRPr="00D12394" w:rsidRDefault="008D6EC6" w:rsidP="00655585">
            <w:pPr>
              <w:widowControl/>
              <w:spacing w:line="480" w:lineRule="auto"/>
              <w:jc w:val="center"/>
              <w:rPr>
                <w:rFonts w:asciiTheme="minorEastAsia" w:eastAsiaTheme="minorEastAsia" w:hAnsiTheme="minorEastAsia"/>
                <w:kern w:val="0"/>
                <w:szCs w:val="21"/>
              </w:rPr>
            </w:pPr>
          </w:p>
        </w:tc>
        <w:tc>
          <w:tcPr>
            <w:tcW w:w="1680"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kern w:val="0"/>
                <w:szCs w:val="21"/>
              </w:rPr>
              <w:t>2</w:t>
            </w:r>
          </w:p>
        </w:tc>
      </w:tr>
      <w:tr w:rsidR="008D6EC6" w:rsidRPr="00D12394">
        <w:trPr>
          <w:trHeight w:val="284"/>
          <w:jc w:val="center"/>
        </w:trPr>
        <w:tc>
          <w:tcPr>
            <w:tcW w:w="5429" w:type="dxa"/>
            <w:vAlign w:val="bottom"/>
          </w:tcPr>
          <w:p w:rsidR="008D6EC6" w:rsidRPr="00D12394" w:rsidRDefault="005545A3" w:rsidP="00655585">
            <w:pPr>
              <w:widowControl/>
              <w:spacing w:line="480" w:lineRule="auto"/>
              <w:ind w:firstLineChars="100" w:firstLine="210"/>
              <w:jc w:val="left"/>
              <w:rPr>
                <w:rFonts w:asciiTheme="minorEastAsia" w:eastAsiaTheme="minorEastAsia" w:hAnsiTheme="minorEastAsia"/>
                <w:kern w:val="0"/>
                <w:szCs w:val="21"/>
              </w:rPr>
            </w:pPr>
            <w:r w:rsidRPr="00D12394">
              <w:rPr>
                <w:rFonts w:asciiTheme="minorEastAsia" w:eastAsiaTheme="minorEastAsia" w:hAnsiTheme="minorEastAsia" w:hint="eastAsia"/>
                <w:szCs w:val="21"/>
              </w:rPr>
              <w:t>5.1</w:t>
            </w:r>
            <w:r w:rsidRPr="00D12394">
              <w:rPr>
                <w:rFonts w:asciiTheme="minorEastAsia" w:eastAsiaTheme="minorEastAsia" w:hAnsiTheme="minorEastAsia"/>
                <w:szCs w:val="21"/>
              </w:rPr>
              <w:t>珍禽的定义与分类</w:t>
            </w:r>
          </w:p>
        </w:tc>
        <w:tc>
          <w:tcPr>
            <w:tcW w:w="1365"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szCs w:val="21"/>
              </w:rPr>
              <w:t>掌握</w:t>
            </w:r>
          </w:p>
        </w:tc>
        <w:tc>
          <w:tcPr>
            <w:tcW w:w="1680"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0.5</w:t>
            </w:r>
          </w:p>
        </w:tc>
      </w:tr>
      <w:tr w:rsidR="008D6EC6" w:rsidRPr="00D12394">
        <w:trPr>
          <w:trHeight w:val="284"/>
          <w:jc w:val="center"/>
        </w:trPr>
        <w:tc>
          <w:tcPr>
            <w:tcW w:w="5429" w:type="dxa"/>
            <w:vAlign w:val="bottom"/>
          </w:tcPr>
          <w:p w:rsidR="008D6EC6" w:rsidRPr="00D12394" w:rsidRDefault="005545A3" w:rsidP="00655585">
            <w:pPr>
              <w:widowControl/>
              <w:spacing w:line="480" w:lineRule="auto"/>
              <w:ind w:firstLineChars="100" w:firstLine="210"/>
              <w:jc w:val="left"/>
              <w:rPr>
                <w:rFonts w:asciiTheme="minorEastAsia" w:eastAsiaTheme="minorEastAsia" w:hAnsiTheme="minorEastAsia"/>
                <w:kern w:val="0"/>
                <w:szCs w:val="21"/>
              </w:rPr>
            </w:pPr>
            <w:r w:rsidRPr="00D12394">
              <w:rPr>
                <w:rFonts w:asciiTheme="minorEastAsia" w:eastAsiaTheme="minorEastAsia" w:hAnsiTheme="minorEastAsia" w:hint="eastAsia"/>
                <w:szCs w:val="21"/>
              </w:rPr>
              <w:t>5.2</w:t>
            </w:r>
            <w:r w:rsidRPr="00D12394">
              <w:rPr>
                <w:rFonts w:asciiTheme="minorEastAsia" w:eastAsiaTheme="minorEastAsia" w:hAnsiTheme="minorEastAsia"/>
                <w:szCs w:val="21"/>
              </w:rPr>
              <w:t>珍禽生产的研究目的和内容</w:t>
            </w:r>
          </w:p>
        </w:tc>
        <w:tc>
          <w:tcPr>
            <w:tcW w:w="1365"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szCs w:val="21"/>
              </w:rPr>
              <w:t>了解</w:t>
            </w:r>
          </w:p>
        </w:tc>
        <w:tc>
          <w:tcPr>
            <w:tcW w:w="1680"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0.5</w:t>
            </w:r>
          </w:p>
        </w:tc>
      </w:tr>
      <w:tr w:rsidR="008D6EC6" w:rsidRPr="00D12394">
        <w:trPr>
          <w:trHeight w:val="284"/>
          <w:jc w:val="center"/>
        </w:trPr>
        <w:tc>
          <w:tcPr>
            <w:tcW w:w="5429" w:type="dxa"/>
            <w:vAlign w:val="bottom"/>
          </w:tcPr>
          <w:p w:rsidR="008D6EC6" w:rsidRPr="00D12394" w:rsidRDefault="005545A3" w:rsidP="00655585">
            <w:pPr>
              <w:widowControl/>
              <w:spacing w:line="480" w:lineRule="auto"/>
              <w:ind w:firstLineChars="100" w:firstLine="210"/>
              <w:jc w:val="left"/>
              <w:rPr>
                <w:rFonts w:asciiTheme="minorEastAsia" w:eastAsiaTheme="minorEastAsia" w:hAnsiTheme="minorEastAsia"/>
                <w:kern w:val="0"/>
                <w:szCs w:val="21"/>
              </w:rPr>
            </w:pPr>
            <w:r w:rsidRPr="00D12394">
              <w:rPr>
                <w:rFonts w:asciiTheme="minorEastAsia" w:eastAsiaTheme="minorEastAsia" w:hAnsiTheme="minorEastAsia" w:hint="eastAsia"/>
                <w:szCs w:val="21"/>
              </w:rPr>
              <w:t>5.3</w:t>
            </w:r>
            <w:r w:rsidRPr="00D12394">
              <w:rPr>
                <w:rFonts w:asciiTheme="minorEastAsia" w:eastAsiaTheme="minorEastAsia" w:hAnsiTheme="minorEastAsia"/>
                <w:szCs w:val="21"/>
              </w:rPr>
              <w:t>发展珍禽生产的意义</w:t>
            </w:r>
          </w:p>
        </w:tc>
        <w:tc>
          <w:tcPr>
            <w:tcW w:w="1365"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szCs w:val="21"/>
              </w:rPr>
              <w:t>了解</w:t>
            </w:r>
          </w:p>
        </w:tc>
        <w:tc>
          <w:tcPr>
            <w:tcW w:w="1680"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0.5</w:t>
            </w:r>
          </w:p>
        </w:tc>
      </w:tr>
      <w:tr w:rsidR="008D6EC6" w:rsidRPr="00D12394">
        <w:trPr>
          <w:trHeight w:val="284"/>
          <w:jc w:val="center"/>
        </w:trPr>
        <w:tc>
          <w:tcPr>
            <w:tcW w:w="5429" w:type="dxa"/>
            <w:vAlign w:val="bottom"/>
          </w:tcPr>
          <w:p w:rsidR="008D6EC6" w:rsidRPr="00D12394" w:rsidRDefault="005545A3" w:rsidP="00655585">
            <w:pPr>
              <w:widowControl/>
              <w:spacing w:line="480" w:lineRule="auto"/>
              <w:ind w:firstLineChars="100" w:firstLine="210"/>
              <w:jc w:val="left"/>
              <w:rPr>
                <w:rFonts w:asciiTheme="minorEastAsia" w:eastAsiaTheme="minorEastAsia" w:hAnsiTheme="minorEastAsia"/>
                <w:kern w:val="0"/>
                <w:szCs w:val="21"/>
              </w:rPr>
            </w:pPr>
            <w:r w:rsidRPr="00D12394">
              <w:rPr>
                <w:rFonts w:asciiTheme="minorEastAsia" w:eastAsiaTheme="minorEastAsia" w:hAnsiTheme="minorEastAsia" w:hint="eastAsia"/>
                <w:szCs w:val="21"/>
              </w:rPr>
              <w:t>5.4</w:t>
            </w:r>
            <w:r w:rsidRPr="00D12394">
              <w:rPr>
                <w:rFonts w:asciiTheme="minorEastAsia" w:eastAsiaTheme="minorEastAsia" w:hAnsiTheme="minorEastAsia"/>
                <w:szCs w:val="21"/>
              </w:rPr>
              <w:t>发展我国珍禽业需注意的问题</w:t>
            </w:r>
          </w:p>
        </w:tc>
        <w:tc>
          <w:tcPr>
            <w:tcW w:w="1365"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szCs w:val="21"/>
              </w:rPr>
              <w:t>了解</w:t>
            </w:r>
          </w:p>
        </w:tc>
        <w:tc>
          <w:tcPr>
            <w:tcW w:w="1680"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0.5</w:t>
            </w:r>
          </w:p>
        </w:tc>
      </w:tr>
      <w:tr w:rsidR="008D6EC6" w:rsidRPr="00D12394">
        <w:trPr>
          <w:trHeight w:val="284"/>
          <w:jc w:val="center"/>
        </w:trPr>
        <w:tc>
          <w:tcPr>
            <w:tcW w:w="5429" w:type="dxa"/>
            <w:vAlign w:val="bottom"/>
          </w:tcPr>
          <w:p w:rsidR="008D6EC6" w:rsidRPr="00D12394" w:rsidRDefault="005545A3" w:rsidP="00655585">
            <w:pPr>
              <w:widowControl/>
              <w:spacing w:line="480" w:lineRule="auto"/>
              <w:ind w:firstLineChars="100" w:firstLine="210"/>
              <w:jc w:val="left"/>
              <w:rPr>
                <w:rFonts w:asciiTheme="minorEastAsia" w:eastAsiaTheme="minorEastAsia" w:hAnsiTheme="minorEastAsia"/>
                <w:kern w:val="0"/>
                <w:szCs w:val="21"/>
              </w:rPr>
            </w:pPr>
            <w:r w:rsidRPr="00D12394">
              <w:rPr>
                <w:rFonts w:asciiTheme="minorEastAsia" w:eastAsiaTheme="minorEastAsia" w:hAnsiTheme="minorEastAsia"/>
                <w:szCs w:val="21"/>
              </w:rPr>
              <w:t>6</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鹌鹑生产</w:t>
            </w:r>
          </w:p>
        </w:tc>
        <w:tc>
          <w:tcPr>
            <w:tcW w:w="1365" w:type="dxa"/>
            <w:vAlign w:val="bottom"/>
          </w:tcPr>
          <w:p w:rsidR="008D6EC6" w:rsidRPr="00D12394" w:rsidRDefault="008D6EC6" w:rsidP="00655585">
            <w:pPr>
              <w:widowControl/>
              <w:spacing w:line="480" w:lineRule="auto"/>
              <w:jc w:val="center"/>
              <w:rPr>
                <w:rFonts w:asciiTheme="minorEastAsia" w:eastAsiaTheme="minorEastAsia" w:hAnsiTheme="minorEastAsia"/>
                <w:kern w:val="0"/>
                <w:szCs w:val="21"/>
              </w:rPr>
            </w:pPr>
          </w:p>
        </w:tc>
        <w:tc>
          <w:tcPr>
            <w:tcW w:w="1680"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szCs w:val="21"/>
              </w:rPr>
              <w:t>4</w:t>
            </w:r>
          </w:p>
        </w:tc>
      </w:tr>
      <w:tr w:rsidR="008D6EC6" w:rsidRPr="00D12394">
        <w:trPr>
          <w:trHeight w:val="284"/>
          <w:jc w:val="center"/>
        </w:trPr>
        <w:tc>
          <w:tcPr>
            <w:tcW w:w="5429" w:type="dxa"/>
            <w:vAlign w:val="bottom"/>
          </w:tcPr>
          <w:p w:rsidR="008D6EC6" w:rsidRPr="00D12394" w:rsidRDefault="005545A3" w:rsidP="00655585">
            <w:pPr>
              <w:widowControl/>
              <w:spacing w:line="480" w:lineRule="auto"/>
              <w:ind w:firstLineChars="100" w:firstLine="210"/>
              <w:jc w:val="left"/>
              <w:rPr>
                <w:rFonts w:asciiTheme="minorEastAsia" w:eastAsiaTheme="minorEastAsia" w:hAnsiTheme="minorEastAsia"/>
                <w:kern w:val="0"/>
                <w:szCs w:val="21"/>
              </w:rPr>
            </w:pPr>
            <w:r w:rsidRPr="00D12394">
              <w:rPr>
                <w:rFonts w:asciiTheme="minorEastAsia" w:eastAsiaTheme="minorEastAsia" w:hAnsiTheme="minorEastAsia" w:hint="eastAsia"/>
                <w:szCs w:val="21"/>
              </w:rPr>
              <w:t>6.1</w:t>
            </w:r>
            <w:r w:rsidRPr="00D12394">
              <w:rPr>
                <w:rFonts w:asciiTheme="minorEastAsia" w:eastAsiaTheme="minorEastAsia" w:hAnsiTheme="minorEastAsia"/>
                <w:szCs w:val="21"/>
              </w:rPr>
              <w:t>概述</w:t>
            </w:r>
          </w:p>
        </w:tc>
        <w:tc>
          <w:tcPr>
            <w:tcW w:w="1365"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szCs w:val="21"/>
              </w:rPr>
              <w:t>了解</w:t>
            </w:r>
          </w:p>
        </w:tc>
        <w:tc>
          <w:tcPr>
            <w:tcW w:w="1680"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0.5</w:t>
            </w:r>
          </w:p>
        </w:tc>
      </w:tr>
      <w:tr w:rsidR="008D6EC6" w:rsidRPr="00D12394">
        <w:trPr>
          <w:trHeight w:val="284"/>
          <w:jc w:val="center"/>
        </w:trPr>
        <w:tc>
          <w:tcPr>
            <w:tcW w:w="5429" w:type="dxa"/>
            <w:vAlign w:val="bottom"/>
          </w:tcPr>
          <w:p w:rsidR="008D6EC6" w:rsidRPr="00D12394" w:rsidRDefault="005545A3" w:rsidP="00655585">
            <w:pPr>
              <w:widowControl/>
              <w:spacing w:line="480" w:lineRule="auto"/>
              <w:ind w:firstLineChars="100" w:firstLine="210"/>
              <w:jc w:val="left"/>
              <w:rPr>
                <w:rFonts w:asciiTheme="minorEastAsia" w:eastAsiaTheme="minorEastAsia" w:hAnsiTheme="minorEastAsia"/>
                <w:kern w:val="0"/>
                <w:szCs w:val="21"/>
              </w:rPr>
            </w:pPr>
            <w:r w:rsidRPr="00D12394">
              <w:rPr>
                <w:rFonts w:asciiTheme="minorEastAsia" w:eastAsiaTheme="minorEastAsia" w:hAnsiTheme="minorEastAsia" w:hint="eastAsia"/>
                <w:szCs w:val="21"/>
              </w:rPr>
              <w:t>6.2</w:t>
            </w:r>
            <w:r w:rsidRPr="00D12394">
              <w:rPr>
                <w:rFonts w:asciiTheme="minorEastAsia" w:eastAsiaTheme="minorEastAsia" w:hAnsiTheme="minorEastAsia"/>
                <w:szCs w:val="21"/>
              </w:rPr>
              <w:t>鹌鹑的品种</w:t>
            </w:r>
          </w:p>
        </w:tc>
        <w:tc>
          <w:tcPr>
            <w:tcW w:w="1365"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szCs w:val="21"/>
              </w:rPr>
              <w:t>了解</w:t>
            </w:r>
          </w:p>
        </w:tc>
        <w:tc>
          <w:tcPr>
            <w:tcW w:w="1680"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0.5</w:t>
            </w:r>
          </w:p>
        </w:tc>
      </w:tr>
      <w:tr w:rsidR="008D6EC6" w:rsidRPr="00D12394">
        <w:trPr>
          <w:trHeight w:val="284"/>
          <w:jc w:val="center"/>
        </w:trPr>
        <w:tc>
          <w:tcPr>
            <w:tcW w:w="5429" w:type="dxa"/>
            <w:vAlign w:val="bottom"/>
          </w:tcPr>
          <w:p w:rsidR="008D6EC6" w:rsidRPr="00D12394" w:rsidRDefault="005545A3" w:rsidP="00655585">
            <w:pPr>
              <w:widowControl/>
              <w:spacing w:line="480" w:lineRule="auto"/>
              <w:ind w:firstLineChars="100" w:firstLine="210"/>
              <w:jc w:val="left"/>
              <w:rPr>
                <w:rFonts w:asciiTheme="minorEastAsia" w:eastAsiaTheme="minorEastAsia" w:hAnsiTheme="minorEastAsia"/>
                <w:kern w:val="0"/>
                <w:szCs w:val="21"/>
              </w:rPr>
            </w:pPr>
            <w:r w:rsidRPr="00D12394">
              <w:rPr>
                <w:rFonts w:asciiTheme="minorEastAsia" w:eastAsiaTheme="minorEastAsia" w:hAnsiTheme="minorEastAsia" w:hint="eastAsia"/>
                <w:szCs w:val="21"/>
              </w:rPr>
              <w:t>6.3</w:t>
            </w:r>
            <w:r w:rsidRPr="00D12394">
              <w:rPr>
                <w:rFonts w:asciiTheme="minorEastAsia" w:eastAsiaTheme="minorEastAsia" w:hAnsiTheme="minorEastAsia"/>
                <w:szCs w:val="21"/>
              </w:rPr>
              <w:t>鹌鹑的遗传与繁育</w:t>
            </w:r>
          </w:p>
        </w:tc>
        <w:tc>
          <w:tcPr>
            <w:tcW w:w="1365"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szCs w:val="21"/>
              </w:rPr>
              <w:t>掌握</w:t>
            </w:r>
          </w:p>
        </w:tc>
        <w:tc>
          <w:tcPr>
            <w:tcW w:w="1680"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1</w:t>
            </w:r>
          </w:p>
        </w:tc>
      </w:tr>
      <w:tr w:rsidR="008D6EC6" w:rsidRPr="00D12394">
        <w:trPr>
          <w:trHeight w:val="284"/>
          <w:jc w:val="center"/>
        </w:trPr>
        <w:tc>
          <w:tcPr>
            <w:tcW w:w="5429" w:type="dxa"/>
            <w:vAlign w:val="bottom"/>
          </w:tcPr>
          <w:p w:rsidR="008D6EC6" w:rsidRPr="00D12394" w:rsidRDefault="005545A3" w:rsidP="00655585">
            <w:pPr>
              <w:widowControl/>
              <w:spacing w:line="480" w:lineRule="auto"/>
              <w:ind w:firstLineChars="100" w:firstLine="210"/>
              <w:jc w:val="left"/>
              <w:rPr>
                <w:rFonts w:asciiTheme="minorEastAsia" w:eastAsiaTheme="minorEastAsia" w:hAnsiTheme="minorEastAsia"/>
                <w:kern w:val="0"/>
                <w:szCs w:val="21"/>
              </w:rPr>
            </w:pPr>
            <w:r w:rsidRPr="00D12394">
              <w:rPr>
                <w:rFonts w:asciiTheme="minorEastAsia" w:eastAsiaTheme="minorEastAsia" w:hAnsiTheme="minorEastAsia" w:hint="eastAsia"/>
                <w:szCs w:val="21"/>
              </w:rPr>
              <w:t>6.4</w:t>
            </w:r>
            <w:r w:rsidRPr="00D12394">
              <w:rPr>
                <w:rFonts w:asciiTheme="minorEastAsia" w:eastAsiaTheme="minorEastAsia" w:hAnsiTheme="minorEastAsia"/>
                <w:szCs w:val="21"/>
              </w:rPr>
              <w:t>鹌鹑的营养需要与饲料配方</w:t>
            </w:r>
          </w:p>
        </w:tc>
        <w:tc>
          <w:tcPr>
            <w:tcW w:w="1365"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szCs w:val="21"/>
              </w:rPr>
              <w:t>了解</w:t>
            </w:r>
          </w:p>
        </w:tc>
        <w:tc>
          <w:tcPr>
            <w:tcW w:w="1680"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1</w:t>
            </w:r>
          </w:p>
        </w:tc>
      </w:tr>
      <w:tr w:rsidR="008D6EC6" w:rsidRPr="00D12394">
        <w:trPr>
          <w:trHeight w:val="284"/>
          <w:jc w:val="center"/>
        </w:trPr>
        <w:tc>
          <w:tcPr>
            <w:tcW w:w="5429" w:type="dxa"/>
            <w:vAlign w:val="bottom"/>
          </w:tcPr>
          <w:p w:rsidR="008D6EC6" w:rsidRPr="00D12394" w:rsidRDefault="005545A3" w:rsidP="00655585">
            <w:pPr>
              <w:widowControl/>
              <w:spacing w:line="480" w:lineRule="auto"/>
              <w:ind w:firstLineChars="100" w:firstLine="210"/>
              <w:jc w:val="left"/>
              <w:rPr>
                <w:rFonts w:asciiTheme="minorEastAsia" w:eastAsiaTheme="minorEastAsia" w:hAnsiTheme="minorEastAsia"/>
                <w:kern w:val="0"/>
                <w:szCs w:val="21"/>
              </w:rPr>
            </w:pPr>
            <w:r w:rsidRPr="00D12394">
              <w:rPr>
                <w:rFonts w:asciiTheme="minorEastAsia" w:eastAsiaTheme="minorEastAsia" w:hAnsiTheme="minorEastAsia" w:hint="eastAsia"/>
                <w:szCs w:val="21"/>
              </w:rPr>
              <w:t>6.5</w:t>
            </w:r>
            <w:r w:rsidRPr="00D12394">
              <w:rPr>
                <w:rFonts w:asciiTheme="minorEastAsia" w:eastAsiaTheme="minorEastAsia" w:hAnsiTheme="minorEastAsia"/>
                <w:szCs w:val="21"/>
              </w:rPr>
              <w:t>鹌鹑的饲养管理</w:t>
            </w:r>
          </w:p>
        </w:tc>
        <w:tc>
          <w:tcPr>
            <w:tcW w:w="1365"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szCs w:val="21"/>
              </w:rPr>
              <w:t>掌握</w:t>
            </w:r>
          </w:p>
        </w:tc>
        <w:tc>
          <w:tcPr>
            <w:tcW w:w="1680"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1</w:t>
            </w:r>
          </w:p>
        </w:tc>
      </w:tr>
      <w:tr w:rsidR="008D6EC6" w:rsidRPr="00D12394">
        <w:trPr>
          <w:trHeight w:val="284"/>
          <w:jc w:val="center"/>
        </w:trPr>
        <w:tc>
          <w:tcPr>
            <w:tcW w:w="5429" w:type="dxa"/>
            <w:vAlign w:val="bottom"/>
          </w:tcPr>
          <w:p w:rsidR="008D6EC6" w:rsidRPr="00D12394" w:rsidRDefault="005545A3" w:rsidP="00655585">
            <w:pPr>
              <w:widowControl/>
              <w:spacing w:line="480" w:lineRule="auto"/>
              <w:ind w:firstLineChars="100" w:firstLine="210"/>
              <w:jc w:val="left"/>
              <w:rPr>
                <w:rFonts w:asciiTheme="minorEastAsia" w:eastAsiaTheme="minorEastAsia" w:hAnsiTheme="minorEastAsia"/>
                <w:kern w:val="0"/>
                <w:szCs w:val="21"/>
              </w:rPr>
            </w:pPr>
            <w:r w:rsidRPr="00D12394">
              <w:rPr>
                <w:rFonts w:asciiTheme="minorEastAsia" w:eastAsiaTheme="minorEastAsia" w:hAnsiTheme="minorEastAsia" w:hint="eastAsia"/>
                <w:szCs w:val="21"/>
              </w:rPr>
              <w:t xml:space="preserve">7. </w:t>
            </w:r>
            <w:r w:rsidRPr="00D12394">
              <w:rPr>
                <w:rFonts w:asciiTheme="minorEastAsia" w:eastAsiaTheme="minorEastAsia" w:hAnsiTheme="minorEastAsia"/>
                <w:szCs w:val="21"/>
              </w:rPr>
              <w:t>肉鸽生产</w:t>
            </w:r>
          </w:p>
        </w:tc>
        <w:tc>
          <w:tcPr>
            <w:tcW w:w="1365" w:type="dxa"/>
            <w:vAlign w:val="bottom"/>
          </w:tcPr>
          <w:p w:rsidR="008D6EC6" w:rsidRPr="00D12394" w:rsidRDefault="008D6EC6" w:rsidP="00655585">
            <w:pPr>
              <w:widowControl/>
              <w:spacing w:line="480" w:lineRule="auto"/>
              <w:jc w:val="center"/>
              <w:rPr>
                <w:rFonts w:asciiTheme="minorEastAsia" w:eastAsiaTheme="minorEastAsia" w:hAnsiTheme="minorEastAsia"/>
                <w:kern w:val="0"/>
                <w:szCs w:val="21"/>
              </w:rPr>
            </w:pPr>
          </w:p>
        </w:tc>
        <w:tc>
          <w:tcPr>
            <w:tcW w:w="1680"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kern w:val="0"/>
                <w:szCs w:val="21"/>
              </w:rPr>
              <w:t>6</w:t>
            </w:r>
          </w:p>
        </w:tc>
      </w:tr>
      <w:tr w:rsidR="008D6EC6" w:rsidRPr="00D12394">
        <w:trPr>
          <w:trHeight w:val="284"/>
          <w:jc w:val="center"/>
        </w:trPr>
        <w:tc>
          <w:tcPr>
            <w:tcW w:w="5429" w:type="dxa"/>
            <w:vAlign w:val="bottom"/>
          </w:tcPr>
          <w:p w:rsidR="008D6EC6" w:rsidRPr="00D12394" w:rsidRDefault="005545A3" w:rsidP="00655585">
            <w:pPr>
              <w:widowControl/>
              <w:spacing w:line="480" w:lineRule="auto"/>
              <w:ind w:firstLineChars="100" w:firstLine="210"/>
              <w:jc w:val="left"/>
              <w:rPr>
                <w:rFonts w:asciiTheme="minorEastAsia" w:eastAsiaTheme="minorEastAsia" w:hAnsiTheme="minorEastAsia"/>
                <w:kern w:val="0"/>
                <w:szCs w:val="21"/>
              </w:rPr>
            </w:pPr>
            <w:r w:rsidRPr="00D12394">
              <w:rPr>
                <w:rFonts w:asciiTheme="minorEastAsia" w:eastAsiaTheme="minorEastAsia" w:hAnsiTheme="minorEastAsia" w:hint="eastAsia"/>
                <w:szCs w:val="21"/>
              </w:rPr>
              <w:t xml:space="preserve">7.1  </w:t>
            </w:r>
            <w:r w:rsidRPr="00D12394">
              <w:rPr>
                <w:rFonts w:asciiTheme="minorEastAsia" w:eastAsiaTheme="minorEastAsia" w:hAnsiTheme="minorEastAsia"/>
                <w:szCs w:val="21"/>
              </w:rPr>
              <w:t>概述</w:t>
            </w:r>
          </w:p>
        </w:tc>
        <w:tc>
          <w:tcPr>
            <w:tcW w:w="1365"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szCs w:val="21"/>
              </w:rPr>
              <w:t>了解</w:t>
            </w:r>
          </w:p>
        </w:tc>
        <w:tc>
          <w:tcPr>
            <w:tcW w:w="1680"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0.5</w:t>
            </w:r>
          </w:p>
        </w:tc>
      </w:tr>
      <w:tr w:rsidR="008D6EC6" w:rsidRPr="00D12394">
        <w:trPr>
          <w:trHeight w:val="284"/>
          <w:jc w:val="center"/>
        </w:trPr>
        <w:tc>
          <w:tcPr>
            <w:tcW w:w="5429" w:type="dxa"/>
            <w:vAlign w:val="bottom"/>
          </w:tcPr>
          <w:p w:rsidR="008D6EC6" w:rsidRPr="00D12394" w:rsidRDefault="005545A3" w:rsidP="00655585">
            <w:pPr>
              <w:widowControl/>
              <w:spacing w:line="480" w:lineRule="auto"/>
              <w:ind w:firstLineChars="100" w:firstLine="210"/>
              <w:jc w:val="left"/>
              <w:rPr>
                <w:rFonts w:asciiTheme="minorEastAsia" w:eastAsiaTheme="minorEastAsia" w:hAnsiTheme="minorEastAsia"/>
                <w:kern w:val="0"/>
                <w:szCs w:val="21"/>
              </w:rPr>
            </w:pPr>
            <w:r w:rsidRPr="00D12394">
              <w:rPr>
                <w:rFonts w:asciiTheme="minorEastAsia" w:eastAsiaTheme="minorEastAsia" w:hAnsiTheme="minorEastAsia" w:hint="eastAsia"/>
                <w:szCs w:val="21"/>
              </w:rPr>
              <w:t>7.2</w:t>
            </w:r>
            <w:r w:rsidRPr="00D12394">
              <w:rPr>
                <w:rFonts w:asciiTheme="minorEastAsia" w:eastAsiaTheme="minorEastAsia" w:hAnsiTheme="minorEastAsia"/>
                <w:szCs w:val="21"/>
              </w:rPr>
              <w:t>肉鸽的外貌特征和习性</w:t>
            </w:r>
          </w:p>
        </w:tc>
        <w:tc>
          <w:tcPr>
            <w:tcW w:w="1365"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szCs w:val="21"/>
              </w:rPr>
              <w:t>掌握</w:t>
            </w:r>
          </w:p>
        </w:tc>
        <w:tc>
          <w:tcPr>
            <w:tcW w:w="1680"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0.5</w:t>
            </w:r>
          </w:p>
        </w:tc>
      </w:tr>
      <w:tr w:rsidR="008D6EC6" w:rsidRPr="00D12394">
        <w:trPr>
          <w:trHeight w:val="284"/>
          <w:jc w:val="center"/>
        </w:trPr>
        <w:tc>
          <w:tcPr>
            <w:tcW w:w="5429" w:type="dxa"/>
            <w:vAlign w:val="bottom"/>
          </w:tcPr>
          <w:p w:rsidR="008D6EC6" w:rsidRPr="00D12394" w:rsidRDefault="005545A3" w:rsidP="00655585">
            <w:pPr>
              <w:widowControl/>
              <w:spacing w:line="480" w:lineRule="auto"/>
              <w:ind w:firstLineChars="100" w:firstLine="210"/>
              <w:jc w:val="left"/>
              <w:rPr>
                <w:rFonts w:asciiTheme="minorEastAsia" w:eastAsiaTheme="minorEastAsia" w:hAnsiTheme="minorEastAsia"/>
                <w:kern w:val="0"/>
                <w:szCs w:val="21"/>
              </w:rPr>
            </w:pPr>
            <w:r w:rsidRPr="00D12394">
              <w:rPr>
                <w:rFonts w:asciiTheme="minorEastAsia" w:eastAsiaTheme="minorEastAsia" w:hAnsiTheme="minorEastAsia" w:hint="eastAsia"/>
                <w:szCs w:val="21"/>
              </w:rPr>
              <w:t>7.3</w:t>
            </w:r>
            <w:r w:rsidRPr="00D12394">
              <w:rPr>
                <w:rFonts w:asciiTheme="minorEastAsia" w:eastAsiaTheme="minorEastAsia" w:hAnsiTheme="minorEastAsia"/>
                <w:szCs w:val="21"/>
              </w:rPr>
              <w:t>肉鸽的品种</w:t>
            </w:r>
          </w:p>
        </w:tc>
        <w:tc>
          <w:tcPr>
            <w:tcW w:w="1365"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szCs w:val="21"/>
              </w:rPr>
              <w:t>了解</w:t>
            </w:r>
          </w:p>
        </w:tc>
        <w:tc>
          <w:tcPr>
            <w:tcW w:w="1680"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1</w:t>
            </w:r>
          </w:p>
        </w:tc>
      </w:tr>
      <w:tr w:rsidR="008D6EC6" w:rsidRPr="00D12394">
        <w:trPr>
          <w:trHeight w:val="284"/>
          <w:jc w:val="center"/>
        </w:trPr>
        <w:tc>
          <w:tcPr>
            <w:tcW w:w="5429" w:type="dxa"/>
            <w:vAlign w:val="bottom"/>
          </w:tcPr>
          <w:p w:rsidR="008D6EC6" w:rsidRPr="00D12394" w:rsidRDefault="005545A3" w:rsidP="00655585">
            <w:pPr>
              <w:widowControl/>
              <w:spacing w:line="480" w:lineRule="auto"/>
              <w:ind w:firstLineChars="100" w:firstLine="210"/>
              <w:jc w:val="left"/>
              <w:rPr>
                <w:rFonts w:asciiTheme="minorEastAsia" w:eastAsiaTheme="minorEastAsia" w:hAnsiTheme="minorEastAsia"/>
                <w:kern w:val="0"/>
                <w:szCs w:val="21"/>
              </w:rPr>
            </w:pPr>
            <w:r w:rsidRPr="00D12394">
              <w:rPr>
                <w:rFonts w:asciiTheme="minorEastAsia" w:eastAsiaTheme="minorEastAsia" w:hAnsiTheme="minorEastAsia" w:hint="eastAsia"/>
                <w:szCs w:val="21"/>
              </w:rPr>
              <w:t>7.4</w:t>
            </w:r>
            <w:r w:rsidRPr="00D12394">
              <w:rPr>
                <w:rFonts w:asciiTheme="minorEastAsia" w:eastAsiaTheme="minorEastAsia" w:hAnsiTheme="minorEastAsia"/>
                <w:szCs w:val="21"/>
              </w:rPr>
              <w:t>肉鸽的繁殖与选择</w:t>
            </w:r>
          </w:p>
        </w:tc>
        <w:tc>
          <w:tcPr>
            <w:tcW w:w="1365"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szCs w:val="21"/>
              </w:rPr>
              <w:t>掌握</w:t>
            </w:r>
          </w:p>
        </w:tc>
        <w:tc>
          <w:tcPr>
            <w:tcW w:w="1680"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1</w:t>
            </w:r>
          </w:p>
        </w:tc>
      </w:tr>
      <w:tr w:rsidR="008D6EC6" w:rsidRPr="00D12394">
        <w:trPr>
          <w:trHeight w:val="284"/>
          <w:jc w:val="center"/>
        </w:trPr>
        <w:tc>
          <w:tcPr>
            <w:tcW w:w="5429" w:type="dxa"/>
            <w:vAlign w:val="bottom"/>
          </w:tcPr>
          <w:p w:rsidR="008D6EC6" w:rsidRPr="00D12394" w:rsidRDefault="005545A3" w:rsidP="00655585">
            <w:pPr>
              <w:widowControl/>
              <w:spacing w:line="480" w:lineRule="auto"/>
              <w:ind w:firstLineChars="100" w:firstLine="210"/>
              <w:jc w:val="left"/>
              <w:rPr>
                <w:rFonts w:asciiTheme="minorEastAsia" w:eastAsiaTheme="minorEastAsia" w:hAnsiTheme="minorEastAsia"/>
                <w:kern w:val="0"/>
                <w:szCs w:val="21"/>
              </w:rPr>
            </w:pPr>
            <w:r w:rsidRPr="00D12394">
              <w:rPr>
                <w:rFonts w:asciiTheme="minorEastAsia" w:eastAsiaTheme="minorEastAsia" w:hAnsiTheme="minorEastAsia" w:hint="eastAsia"/>
                <w:szCs w:val="21"/>
              </w:rPr>
              <w:t>7.5</w:t>
            </w:r>
            <w:r w:rsidRPr="00D12394">
              <w:rPr>
                <w:rFonts w:asciiTheme="minorEastAsia" w:eastAsiaTheme="minorEastAsia" w:hAnsiTheme="minorEastAsia"/>
                <w:szCs w:val="21"/>
              </w:rPr>
              <w:t>肉鸽的营养需要与饲料配方</w:t>
            </w:r>
          </w:p>
        </w:tc>
        <w:tc>
          <w:tcPr>
            <w:tcW w:w="1365"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szCs w:val="21"/>
              </w:rPr>
              <w:t>了解</w:t>
            </w:r>
          </w:p>
        </w:tc>
        <w:tc>
          <w:tcPr>
            <w:tcW w:w="1680"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1</w:t>
            </w:r>
          </w:p>
        </w:tc>
      </w:tr>
      <w:tr w:rsidR="008D6EC6" w:rsidRPr="00D12394">
        <w:trPr>
          <w:trHeight w:val="284"/>
          <w:jc w:val="center"/>
        </w:trPr>
        <w:tc>
          <w:tcPr>
            <w:tcW w:w="5429" w:type="dxa"/>
            <w:vAlign w:val="bottom"/>
          </w:tcPr>
          <w:p w:rsidR="008D6EC6" w:rsidRPr="00D12394" w:rsidRDefault="005545A3" w:rsidP="00655585">
            <w:pPr>
              <w:widowControl/>
              <w:spacing w:line="480" w:lineRule="auto"/>
              <w:ind w:firstLineChars="100" w:firstLine="210"/>
              <w:jc w:val="left"/>
              <w:rPr>
                <w:rFonts w:asciiTheme="minorEastAsia" w:eastAsiaTheme="minorEastAsia" w:hAnsiTheme="minorEastAsia"/>
                <w:kern w:val="0"/>
                <w:szCs w:val="21"/>
              </w:rPr>
            </w:pPr>
            <w:r w:rsidRPr="00D12394">
              <w:rPr>
                <w:rFonts w:asciiTheme="minorEastAsia" w:eastAsiaTheme="minorEastAsia" w:hAnsiTheme="minorEastAsia" w:hint="eastAsia"/>
                <w:szCs w:val="21"/>
              </w:rPr>
              <w:t>7.6</w:t>
            </w:r>
            <w:r w:rsidRPr="00D12394">
              <w:rPr>
                <w:rFonts w:asciiTheme="minorEastAsia" w:eastAsiaTheme="minorEastAsia" w:hAnsiTheme="minorEastAsia"/>
                <w:szCs w:val="21"/>
              </w:rPr>
              <w:t>肉鸽的饲养管理</w:t>
            </w:r>
          </w:p>
        </w:tc>
        <w:tc>
          <w:tcPr>
            <w:tcW w:w="1365"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szCs w:val="21"/>
              </w:rPr>
              <w:t>掌握</w:t>
            </w:r>
          </w:p>
        </w:tc>
        <w:tc>
          <w:tcPr>
            <w:tcW w:w="1680"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2</w:t>
            </w:r>
          </w:p>
        </w:tc>
      </w:tr>
      <w:tr w:rsidR="008D6EC6" w:rsidRPr="00D12394">
        <w:trPr>
          <w:trHeight w:val="284"/>
          <w:jc w:val="center"/>
        </w:trPr>
        <w:tc>
          <w:tcPr>
            <w:tcW w:w="5429" w:type="dxa"/>
            <w:vAlign w:val="bottom"/>
          </w:tcPr>
          <w:p w:rsidR="008D6EC6" w:rsidRPr="00D12394" w:rsidRDefault="005545A3" w:rsidP="00655585">
            <w:pPr>
              <w:widowControl/>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szCs w:val="21"/>
              </w:rPr>
              <w:t>你所认识的水禽与珍禽生产（课堂讨论）</w:t>
            </w:r>
          </w:p>
        </w:tc>
        <w:tc>
          <w:tcPr>
            <w:tcW w:w="1365" w:type="dxa"/>
            <w:vAlign w:val="bottom"/>
          </w:tcPr>
          <w:p w:rsidR="008D6EC6" w:rsidRPr="00D12394" w:rsidRDefault="008D6EC6" w:rsidP="00655585">
            <w:pPr>
              <w:widowControl/>
              <w:spacing w:line="480" w:lineRule="auto"/>
              <w:jc w:val="center"/>
              <w:rPr>
                <w:rFonts w:asciiTheme="minorEastAsia" w:eastAsiaTheme="minorEastAsia" w:hAnsiTheme="minorEastAsia"/>
                <w:szCs w:val="21"/>
              </w:rPr>
            </w:pPr>
          </w:p>
        </w:tc>
        <w:tc>
          <w:tcPr>
            <w:tcW w:w="1680" w:type="dxa"/>
            <w:vAlign w:val="bottom"/>
          </w:tcPr>
          <w:p w:rsidR="008D6EC6" w:rsidRPr="00D12394" w:rsidRDefault="005545A3" w:rsidP="00655585">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kern w:val="0"/>
                <w:szCs w:val="21"/>
              </w:rPr>
              <w:t>2</w:t>
            </w:r>
          </w:p>
        </w:tc>
      </w:tr>
    </w:tbl>
    <w:p w:rsidR="008D6EC6" w:rsidRPr="00D12394" w:rsidRDefault="005545A3" w:rsidP="00655585">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 xml:space="preserve">    六、考核办法</w:t>
      </w:r>
    </w:p>
    <w:tbl>
      <w:tblPr>
        <w:tblW w:w="8539" w:type="dxa"/>
        <w:jc w:val="center"/>
        <w:tblLayout w:type="fixed"/>
        <w:tblLook w:val="04A0"/>
      </w:tblPr>
      <w:tblGrid>
        <w:gridCol w:w="5253"/>
        <w:gridCol w:w="3286"/>
      </w:tblGrid>
      <w:tr w:rsidR="008D6EC6" w:rsidRPr="00D12394">
        <w:trPr>
          <w:trHeight w:val="284"/>
          <w:jc w:val="center"/>
        </w:trPr>
        <w:tc>
          <w:tcPr>
            <w:tcW w:w="5253" w:type="dxa"/>
          </w:tcPr>
          <w:p w:rsidR="008D6EC6" w:rsidRPr="00D12394" w:rsidRDefault="005545A3" w:rsidP="00655585">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286" w:type="dxa"/>
          </w:tcPr>
          <w:p w:rsidR="008D6EC6" w:rsidRPr="00D12394" w:rsidRDefault="005545A3" w:rsidP="00655585">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w:t>
            </w:r>
          </w:p>
        </w:tc>
      </w:tr>
      <w:tr w:rsidR="008D6EC6" w:rsidRPr="00D12394">
        <w:trPr>
          <w:trHeight w:val="284"/>
          <w:jc w:val="center"/>
        </w:trPr>
        <w:tc>
          <w:tcPr>
            <w:tcW w:w="5253" w:type="dxa"/>
          </w:tcPr>
          <w:p w:rsidR="008D6EC6" w:rsidRPr="00D12394" w:rsidRDefault="005545A3" w:rsidP="00655585">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、平时成绩</w:t>
            </w:r>
          </w:p>
        </w:tc>
        <w:tc>
          <w:tcPr>
            <w:tcW w:w="3286" w:type="dxa"/>
          </w:tcPr>
          <w:p w:rsidR="008D6EC6" w:rsidRPr="00D12394" w:rsidRDefault="005545A3" w:rsidP="00655585">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50%</w:t>
            </w:r>
          </w:p>
        </w:tc>
      </w:tr>
      <w:tr w:rsidR="008D6EC6" w:rsidRPr="00D12394">
        <w:trPr>
          <w:trHeight w:val="284"/>
          <w:jc w:val="center"/>
        </w:trPr>
        <w:tc>
          <w:tcPr>
            <w:tcW w:w="5253" w:type="dxa"/>
          </w:tcPr>
          <w:p w:rsidR="008D6EC6" w:rsidRPr="00D12394" w:rsidRDefault="005545A3" w:rsidP="00655585">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、期末考查</w:t>
            </w:r>
          </w:p>
        </w:tc>
        <w:tc>
          <w:tcPr>
            <w:tcW w:w="3286" w:type="dxa"/>
          </w:tcPr>
          <w:p w:rsidR="008D6EC6" w:rsidRPr="00D12394" w:rsidRDefault="005545A3" w:rsidP="00655585">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50%</w:t>
            </w:r>
          </w:p>
        </w:tc>
      </w:tr>
    </w:tbl>
    <w:p w:rsidR="008D6EC6" w:rsidRPr="00D12394" w:rsidRDefault="005545A3" w:rsidP="00655585">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七、教材与参考资料</w:t>
      </w:r>
    </w:p>
    <w:p w:rsidR="008D6EC6" w:rsidRPr="00D12394" w:rsidRDefault="005545A3" w:rsidP="00655585">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、教材</w:t>
      </w:r>
    </w:p>
    <w:p w:rsidR="008D6EC6" w:rsidRPr="00D12394" w:rsidRDefault="005545A3" w:rsidP="00655585">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杨宁主编，《家禽生产学》（面向21世纪课程教材），中国农业出版社，2002年</w:t>
      </w:r>
    </w:p>
    <w:p w:rsidR="008D6EC6" w:rsidRPr="00D12394" w:rsidRDefault="005545A3" w:rsidP="00655585">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、参考资料</w:t>
      </w:r>
    </w:p>
    <w:p w:rsidR="008D6EC6" w:rsidRPr="00D12394" w:rsidRDefault="005545A3" w:rsidP="00655585">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）邱祥聘 主编，《家禽学》，四川科学技术出版社，1993年</w:t>
      </w:r>
    </w:p>
    <w:p w:rsidR="008D6EC6" w:rsidRPr="00D12394" w:rsidRDefault="005545A3" w:rsidP="00655585">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）赵万里主编，《特种经济禽类生产》，农业出版社，1993年</w:t>
      </w:r>
    </w:p>
    <w:p w:rsidR="008D6EC6" w:rsidRPr="00D12394" w:rsidRDefault="005545A3" w:rsidP="00D12394">
      <w:pPr>
        <w:spacing w:line="480" w:lineRule="exact"/>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 xml:space="preserve">                     （撰写人： 罗庆斌   审核人：      ）</w:t>
      </w:r>
    </w:p>
    <w:p w:rsidR="008D6EC6" w:rsidRPr="00D12394" w:rsidRDefault="008D6EC6">
      <w:pPr>
        <w:spacing w:line="360" w:lineRule="auto"/>
        <w:rPr>
          <w:rFonts w:asciiTheme="minorEastAsia" w:eastAsiaTheme="minorEastAsia" w:hAnsiTheme="minorEastAsia"/>
          <w:szCs w:val="21"/>
        </w:rPr>
      </w:pPr>
    </w:p>
    <w:p w:rsidR="008D6EC6" w:rsidRPr="00D12394" w:rsidRDefault="008D6EC6">
      <w:pPr>
        <w:spacing w:line="200" w:lineRule="exact"/>
        <w:rPr>
          <w:rFonts w:asciiTheme="minorEastAsia" w:eastAsiaTheme="minorEastAsia" w:hAnsiTheme="minorEastAsia"/>
          <w:szCs w:val="21"/>
        </w:rPr>
      </w:pPr>
    </w:p>
    <w:p w:rsidR="008D6EC6" w:rsidRPr="00D12394" w:rsidRDefault="008D6EC6">
      <w:pPr>
        <w:spacing w:line="200" w:lineRule="exact"/>
        <w:rPr>
          <w:rFonts w:asciiTheme="minorEastAsia" w:eastAsiaTheme="minorEastAsia" w:hAnsiTheme="minorEastAsia"/>
          <w:szCs w:val="21"/>
        </w:rPr>
      </w:pPr>
    </w:p>
    <w:p w:rsidR="008D6EC6" w:rsidRPr="00D12394" w:rsidRDefault="008D6EC6">
      <w:pPr>
        <w:spacing w:line="200" w:lineRule="exact"/>
        <w:rPr>
          <w:rFonts w:asciiTheme="minorEastAsia" w:eastAsiaTheme="minorEastAsia" w:hAnsiTheme="minorEastAsia"/>
          <w:szCs w:val="21"/>
        </w:rPr>
      </w:pPr>
    </w:p>
    <w:p w:rsidR="008D6EC6" w:rsidRPr="00D12394" w:rsidRDefault="008D6EC6">
      <w:pPr>
        <w:spacing w:line="360" w:lineRule="auto"/>
        <w:jc w:val="center"/>
        <w:rPr>
          <w:rFonts w:asciiTheme="minorEastAsia" w:eastAsiaTheme="minorEastAsia" w:hAnsiTheme="minorEastAsia"/>
          <w:b/>
          <w:szCs w:val="21"/>
        </w:rPr>
      </w:pPr>
    </w:p>
    <w:p w:rsidR="008D6EC6" w:rsidRPr="00655585" w:rsidRDefault="005545A3" w:rsidP="00655585">
      <w:pPr>
        <w:spacing w:line="480" w:lineRule="auto"/>
        <w:jc w:val="center"/>
        <w:rPr>
          <w:rFonts w:asciiTheme="minorEastAsia" w:eastAsiaTheme="minorEastAsia" w:hAnsiTheme="minorEastAsia"/>
          <w:b/>
          <w:sz w:val="28"/>
          <w:szCs w:val="28"/>
        </w:rPr>
      </w:pPr>
      <w:r w:rsidRPr="00655585">
        <w:rPr>
          <w:rFonts w:asciiTheme="minorEastAsia" w:eastAsiaTheme="minorEastAsia" w:hAnsiTheme="minorEastAsia" w:hint="eastAsia"/>
          <w:b/>
          <w:sz w:val="28"/>
          <w:szCs w:val="28"/>
        </w:rPr>
        <w:t>《丝绸化学》教学大纲</w:t>
      </w:r>
    </w:p>
    <w:p w:rsidR="008D6EC6" w:rsidRPr="00D12394" w:rsidRDefault="005545A3" w:rsidP="00655585">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课程名称：丝绸化学                    英文名称：silk chemistry</w:t>
      </w:r>
    </w:p>
    <w:p w:rsidR="008D6EC6" w:rsidRPr="00D12394" w:rsidRDefault="005545A3" w:rsidP="00655585">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 32                       课程总学分：2.0</w:t>
      </w:r>
    </w:p>
    <w:p w:rsidR="008D6EC6" w:rsidRPr="00655585" w:rsidRDefault="005545A3" w:rsidP="00655585">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适用专业：蚕学</w:t>
      </w:r>
    </w:p>
    <w:p w:rsidR="008D6EC6" w:rsidRPr="00D12394" w:rsidRDefault="005545A3" w:rsidP="00655585">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一、课程性质与任务(</w:t>
      </w:r>
      <w:r w:rsidRPr="00D12394">
        <w:rPr>
          <w:rFonts w:asciiTheme="minorEastAsia" w:eastAsiaTheme="minorEastAsia" w:hAnsiTheme="minorEastAsia"/>
          <w:szCs w:val="21"/>
        </w:rPr>
        <w:t>100</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300</w:t>
      </w:r>
      <w:r w:rsidRPr="00D12394">
        <w:rPr>
          <w:rFonts w:asciiTheme="minorEastAsia" w:eastAsiaTheme="minorEastAsia" w:hAnsiTheme="minorEastAsia" w:hint="eastAsia"/>
          <w:szCs w:val="21"/>
        </w:rPr>
        <w:t>字)</w:t>
      </w:r>
    </w:p>
    <w:p w:rsidR="008D6EC6" w:rsidRPr="00D12394" w:rsidRDefault="005545A3" w:rsidP="00655585">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丝绸化学是一门应用学科，它从化学的角度来研究与制丝有关的问题，如原料茧的性能、制丝用水和助剂、生丝品质以及制丝副产物的综合利用等；它涉及无机化学、分析化学、有机化学、物理化学、高分子化学和生物化学等许多基础理论。通过学习，使学生掌握茧丝理化性能、制丝用水和助剂等方面的知识。为学习茧丝学、蚕业资源综合利用等课程打下基础，</w:t>
      </w:r>
      <w:r w:rsidRPr="00D12394">
        <w:rPr>
          <w:rFonts w:asciiTheme="minorEastAsia" w:eastAsiaTheme="minorEastAsia" w:hAnsiTheme="minorEastAsia" w:hint="eastAsia"/>
          <w:szCs w:val="21"/>
        </w:rPr>
        <w:lastRenderedPageBreak/>
        <w:t>同时可拓广知识的视野，提高学习的广度和深度。</w:t>
      </w:r>
    </w:p>
    <w:p w:rsidR="008D6EC6" w:rsidRPr="00D12394" w:rsidRDefault="005545A3" w:rsidP="00655585">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二、教学目的与要求(</w:t>
      </w:r>
      <w:r w:rsidRPr="00D12394">
        <w:rPr>
          <w:rFonts w:asciiTheme="minorEastAsia" w:eastAsiaTheme="minorEastAsia" w:hAnsiTheme="minorEastAsia"/>
          <w:szCs w:val="21"/>
        </w:rPr>
        <w:t>600</w:t>
      </w:r>
      <w:r w:rsidRPr="00D12394">
        <w:rPr>
          <w:rFonts w:asciiTheme="minorEastAsia" w:eastAsiaTheme="minorEastAsia" w:hAnsiTheme="minorEastAsia" w:hint="eastAsia"/>
          <w:szCs w:val="21"/>
        </w:rPr>
        <w:t>字以内)</w:t>
      </w:r>
    </w:p>
    <w:p w:rsidR="008D6EC6" w:rsidRPr="00D12394" w:rsidRDefault="005545A3" w:rsidP="00655585">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充分地认识和理解丝素和丝胶的组成、结构、性能以及它们之间的内在联系及外界条件对它们影响；理解水质对制丝生产的影响，掌握丝厂水质标准，水质分析方法以及丝厂用水水质改良、锅炉用水及废水处理等的基本知识及技术；理解掌握表面活性剂作用的的基本原理及应用方法。利用这些知识为制丝生产服务。</w:t>
      </w:r>
    </w:p>
    <w:p w:rsidR="008D6EC6" w:rsidRPr="00D12394" w:rsidRDefault="005545A3" w:rsidP="00655585">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三、教学重点与难点(</w:t>
      </w:r>
      <w:r w:rsidRPr="00D12394">
        <w:rPr>
          <w:rFonts w:asciiTheme="minorEastAsia" w:eastAsiaTheme="minorEastAsia" w:hAnsiTheme="minorEastAsia"/>
          <w:szCs w:val="21"/>
        </w:rPr>
        <w:t>300</w:t>
      </w:r>
      <w:r w:rsidRPr="00D12394">
        <w:rPr>
          <w:rFonts w:asciiTheme="minorEastAsia" w:eastAsiaTheme="minorEastAsia" w:hAnsiTheme="minorEastAsia" w:hint="eastAsia"/>
          <w:szCs w:val="21"/>
        </w:rPr>
        <w:t>字以内)</w:t>
      </w:r>
    </w:p>
    <w:p w:rsidR="008D6EC6" w:rsidRPr="00D12394" w:rsidRDefault="005545A3" w:rsidP="00655585">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教学重点：茧丝的结构、茧丝的理化性质及对丝绸生产及服用性能的影响；制丝用水水质分析及水质改良的技术方法；表面活性剂的结构、性能、作用原理及在制丝生产中的应用。</w:t>
      </w:r>
    </w:p>
    <w:p w:rsidR="008D6EC6" w:rsidRPr="00D12394" w:rsidRDefault="005545A3" w:rsidP="00655585">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教学难点：丝素、丝胶的的结构；水质指标间的关系及水质改良技术；表面活性剂的结构及作用原理。</w:t>
      </w:r>
    </w:p>
    <w:p w:rsidR="008D6EC6" w:rsidRPr="00D12394" w:rsidRDefault="005545A3" w:rsidP="00655585">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四、教学方法与手段(</w:t>
      </w:r>
      <w:r w:rsidRPr="00D12394">
        <w:rPr>
          <w:rFonts w:asciiTheme="minorEastAsia" w:eastAsiaTheme="minorEastAsia" w:hAnsiTheme="minorEastAsia"/>
          <w:szCs w:val="21"/>
        </w:rPr>
        <w:t>100</w:t>
      </w:r>
      <w:r w:rsidRPr="00D12394">
        <w:rPr>
          <w:rFonts w:asciiTheme="minorEastAsia" w:eastAsiaTheme="minorEastAsia" w:hAnsiTheme="minorEastAsia" w:hint="eastAsia"/>
          <w:szCs w:val="21"/>
        </w:rPr>
        <w:t>字以内)</w:t>
      </w:r>
    </w:p>
    <w:p w:rsidR="008D6EC6" w:rsidRPr="00D12394" w:rsidRDefault="005545A3" w:rsidP="00655585">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课堂讲授为主，多媒体教学，辅之必要的参观实践，贯彻理论联系实际，教学与科研生产相结合的方法。</w:t>
      </w:r>
    </w:p>
    <w:p w:rsidR="008D6EC6" w:rsidRPr="00D12394" w:rsidRDefault="005545A3" w:rsidP="00655585">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五、教学内容与目标</w:t>
      </w:r>
    </w:p>
    <w:p w:rsidR="008D6EC6" w:rsidRPr="00D12394" w:rsidRDefault="005545A3" w:rsidP="00655585">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p>
    <w:tbl>
      <w:tblPr>
        <w:tblW w:w="8522" w:type="dxa"/>
        <w:tblLayout w:type="fixed"/>
        <w:tblLook w:val="04A0"/>
      </w:tblPr>
      <w:tblGrid>
        <w:gridCol w:w="4788"/>
        <w:gridCol w:w="1440"/>
        <w:gridCol w:w="2294"/>
      </w:tblGrid>
      <w:tr w:rsidR="008D6EC6" w:rsidRPr="00D12394">
        <w:tc>
          <w:tcPr>
            <w:tcW w:w="4788" w:type="dxa"/>
          </w:tcPr>
          <w:p w:rsidR="008D6EC6" w:rsidRPr="00D12394" w:rsidRDefault="005545A3" w:rsidP="00655585">
            <w:pPr>
              <w:spacing w:line="480" w:lineRule="auto"/>
              <w:ind w:firstLineChars="800" w:firstLine="1680"/>
              <w:rPr>
                <w:rFonts w:asciiTheme="minorEastAsia" w:eastAsiaTheme="minorEastAsia" w:hAnsiTheme="minorEastAsia"/>
                <w:szCs w:val="21"/>
              </w:rPr>
            </w:pPr>
            <w:r w:rsidRPr="00D12394">
              <w:rPr>
                <w:rFonts w:asciiTheme="minorEastAsia" w:eastAsiaTheme="minorEastAsia" w:hAnsiTheme="minorEastAsia" w:hint="eastAsia"/>
                <w:szCs w:val="21"/>
              </w:rPr>
              <w:t>教学内容</w:t>
            </w:r>
          </w:p>
        </w:tc>
        <w:tc>
          <w:tcPr>
            <w:tcW w:w="1440" w:type="dxa"/>
          </w:tcPr>
          <w:p w:rsidR="008D6EC6" w:rsidRPr="00D12394" w:rsidRDefault="005545A3" w:rsidP="00655585">
            <w:pPr>
              <w:spacing w:line="480" w:lineRule="auto"/>
              <w:ind w:right="120"/>
              <w:jc w:val="right"/>
              <w:rPr>
                <w:rFonts w:asciiTheme="minorEastAsia" w:eastAsiaTheme="minorEastAsia" w:hAnsiTheme="minorEastAsia"/>
                <w:szCs w:val="21"/>
              </w:rPr>
            </w:pPr>
            <w:r w:rsidRPr="00D12394">
              <w:rPr>
                <w:rFonts w:asciiTheme="minorEastAsia" w:eastAsiaTheme="minorEastAsia" w:hAnsiTheme="minorEastAsia" w:hint="eastAsia"/>
                <w:szCs w:val="21"/>
              </w:rPr>
              <w:t>教学目标</w:t>
            </w:r>
          </w:p>
        </w:tc>
        <w:tc>
          <w:tcPr>
            <w:tcW w:w="2294" w:type="dxa"/>
          </w:tcPr>
          <w:p w:rsidR="008D6EC6" w:rsidRPr="00D12394" w:rsidRDefault="005545A3" w:rsidP="00655585">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学时分配</w:t>
            </w:r>
          </w:p>
        </w:tc>
      </w:tr>
      <w:tr w:rsidR="008D6EC6" w:rsidRPr="00D12394">
        <w:tc>
          <w:tcPr>
            <w:tcW w:w="4788" w:type="dxa"/>
          </w:tcPr>
          <w:p w:rsidR="008D6EC6" w:rsidRPr="00D12394" w:rsidRDefault="005545A3" w:rsidP="00655585">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1、蚕丝的结构和性能</w:t>
            </w:r>
          </w:p>
        </w:tc>
        <w:tc>
          <w:tcPr>
            <w:tcW w:w="1440" w:type="dxa"/>
          </w:tcPr>
          <w:p w:rsidR="008D6EC6" w:rsidRPr="00D12394" w:rsidRDefault="008D6EC6" w:rsidP="00655585">
            <w:pPr>
              <w:spacing w:line="480" w:lineRule="auto"/>
              <w:rPr>
                <w:rFonts w:asciiTheme="minorEastAsia" w:eastAsiaTheme="minorEastAsia" w:hAnsiTheme="minorEastAsia"/>
                <w:szCs w:val="21"/>
              </w:rPr>
            </w:pPr>
          </w:p>
        </w:tc>
        <w:tc>
          <w:tcPr>
            <w:tcW w:w="2294" w:type="dxa"/>
          </w:tcPr>
          <w:p w:rsidR="008D6EC6" w:rsidRPr="00D12394" w:rsidRDefault="005545A3" w:rsidP="00655585">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10</w:t>
            </w:r>
          </w:p>
        </w:tc>
      </w:tr>
      <w:tr w:rsidR="008D6EC6" w:rsidRPr="00D12394">
        <w:tc>
          <w:tcPr>
            <w:tcW w:w="4788" w:type="dxa"/>
          </w:tcPr>
          <w:p w:rsidR="008D6EC6" w:rsidRPr="00D12394" w:rsidRDefault="005545A3" w:rsidP="00655585">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1.1茧丝的化学组成和形态结构</w:t>
            </w:r>
          </w:p>
        </w:tc>
        <w:tc>
          <w:tcPr>
            <w:tcW w:w="1440" w:type="dxa"/>
          </w:tcPr>
          <w:p w:rsidR="008D6EC6" w:rsidRPr="00D12394" w:rsidRDefault="005545A3" w:rsidP="00655585">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294" w:type="dxa"/>
          </w:tcPr>
          <w:p w:rsidR="008D6EC6" w:rsidRPr="00D12394" w:rsidRDefault="005545A3" w:rsidP="00655585">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4788" w:type="dxa"/>
          </w:tcPr>
          <w:p w:rsidR="008D6EC6" w:rsidRPr="00D12394" w:rsidRDefault="005545A3" w:rsidP="00655585">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1.2丝素的结构和性质</w:t>
            </w:r>
          </w:p>
        </w:tc>
        <w:tc>
          <w:tcPr>
            <w:tcW w:w="1440" w:type="dxa"/>
          </w:tcPr>
          <w:p w:rsidR="008D6EC6" w:rsidRPr="00D12394" w:rsidRDefault="005545A3" w:rsidP="00655585">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294" w:type="dxa"/>
          </w:tcPr>
          <w:p w:rsidR="008D6EC6" w:rsidRPr="00D12394" w:rsidRDefault="005545A3" w:rsidP="00655585">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3</w:t>
            </w:r>
          </w:p>
        </w:tc>
      </w:tr>
      <w:tr w:rsidR="008D6EC6" w:rsidRPr="00D12394">
        <w:tc>
          <w:tcPr>
            <w:tcW w:w="4788" w:type="dxa"/>
          </w:tcPr>
          <w:p w:rsidR="008D6EC6" w:rsidRPr="00D12394" w:rsidRDefault="005545A3" w:rsidP="00655585">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1.3丝胶的结构和性质</w:t>
            </w:r>
          </w:p>
        </w:tc>
        <w:tc>
          <w:tcPr>
            <w:tcW w:w="1440" w:type="dxa"/>
          </w:tcPr>
          <w:p w:rsidR="008D6EC6" w:rsidRPr="00D12394" w:rsidRDefault="005545A3" w:rsidP="00655585">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294" w:type="dxa"/>
          </w:tcPr>
          <w:p w:rsidR="008D6EC6" w:rsidRPr="00D12394" w:rsidRDefault="005545A3" w:rsidP="00655585">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3</w:t>
            </w:r>
          </w:p>
        </w:tc>
      </w:tr>
      <w:tr w:rsidR="008D6EC6" w:rsidRPr="00D12394">
        <w:tc>
          <w:tcPr>
            <w:tcW w:w="4788" w:type="dxa"/>
          </w:tcPr>
          <w:p w:rsidR="008D6EC6" w:rsidRPr="00D12394" w:rsidRDefault="005545A3" w:rsidP="00655585">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1.4茧丝蛋白质的结构、性能与制丝生产的关系</w:t>
            </w:r>
          </w:p>
        </w:tc>
        <w:tc>
          <w:tcPr>
            <w:tcW w:w="1440" w:type="dxa"/>
          </w:tcPr>
          <w:p w:rsidR="008D6EC6" w:rsidRPr="00D12394" w:rsidRDefault="005545A3" w:rsidP="00655585">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2294" w:type="dxa"/>
          </w:tcPr>
          <w:p w:rsidR="008D6EC6" w:rsidRPr="00D12394" w:rsidRDefault="005545A3" w:rsidP="00655585">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c>
          <w:tcPr>
            <w:tcW w:w="4788" w:type="dxa"/>
          </w:tcPr>
          <w:p w:rsidR="008D6EC6" w:rsidRPr="00D12394" w:rsidRDefault="005545A3" w:rsidP="00655585">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1.5野蚕丝</w:t>
            </w:r>
          </w:p>
        </w:tc>
        <w:tc>
          <w:tcPr>
            <w:tcW w:w="1440" w:type="dxa"/>
          </w:tcPr>
          <w:p w:rsidR="008D6EC6" w:rsidRPr="00D12394" w:rsidRDefault="005545A3" w:rsidP="00655585">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294" w:type="dxa"/>
          </w:tcPr>
          <w:p w:rsidR="008D6EC6" w:rsidRPr="00D12394" w:rsidRDefault="005545A3" w:rsidP="00655585">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4788" w:type="dxa"/>
          </w:tcPr>
          <w:p w:rsidR="008D6EC6" w:rsidRPr="00D12394" w:rsidRDefault="005545A3" w:rsidP="00655585">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2制丝用水</w:t>
            </w:r>
          </w:p>
        </w:tc>
        <w:tc>
          <w:tcPr>
            <w:tcW w:w="1440" w:type="dxa"/>
          </w:tcPr>
          <w:p w:rsidR="008D6EC6" w:rsidRPr="00D12394" w:rsidRDefault="008D6EC6" w:rsidP="00655585">
            <w:pPr>
              <w:spacing w:line="480" w:lineRule="auto"/>
              <w:jc w:val="center"/>
              <w:rPr>
                <w:rFonts w:asciiTheme="minorEastAsia" w:eastAsiaTheme="minorEastAsia" w:hAnsiTheme="minorEastAsia"/>
                <w:szCs w:val="21"/>
              </w:rPr>
            </w:pPr>
          </w:p>
        </w:tc>
        <w:tc>
          <w:tcPr>
            <w:tcW w:w="2294" w:type="dxa"/>
          </w:tcPr>
          <w:p w:rsidR="008D6EC6" w:rsidRPr="00D12394" w:rsidRDefault="005545A3" w:rsidP="00655585">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14</w:t>
            </w:r>
          </w:p>
        </w:tc>
      </w:tr>
      <w:tr w:rsidR="008D6EC6" w:rsidRPr="00D12394">
        <w:tc>
          <w:tcPr>
            <w:tcW w:w="4788" w:type="dxa"/>
          </w:tcPr>
          <w:p w:rsidR="008D6EC6" w:rsidRPr="00D12394" w:rsidRDefault="005545A3" w:rsidP="00655585">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2.1天然水中的杂质</w:t>
            </w:r>
          </w:p>
        </w:tc>
        <w:tc>
          <w:tcPr>
            <w:tcW w:w="1440" w:type="dxa"/>
          </w:tcPr>
          <w:p w:rsidR="008D6EC6" w:rsidRPr="00D12394" w:rsidRDefault="005545A3" w:rsidP="00655585">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294" w:type="dxa"/>
          </w:tcPr>
          <w:p w:rsidR="008D6EC6" w:rsidRPr="00D12394" w:rsidRDefault="005545A3" w:rsidP="00655585">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c>
          <w:tcPr>
            <w:tcW w:w="4788" w:type="dxa"/>
          </w:tcPr>
          <w:p w:rsidR="008D6EC6" w:rsidRPr="00D12394" w:rsidRDefault="005545A3" w:rsidP="00655585">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2.2水中杂质对制丝生产的影响</w:t>
            </w:r>
          </w:p>
        </w:tc>
        <w:tc>
          <w:tcPr>
            <w:tcW w:w="1440" w:type="dxa"/>
          </w:tcPr>
          <w:p w:rsidR="008D6EC6" w:rsidRPr="00D12394" w:rsidRDefault="005545A3" w:rsidP="00655585">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294" w:type="dxa"/>
          </w:tcPr>
          <w:p w:rsidR="008D6EC6" w:rsidRPr="00D12394" w:rsidRDefault="005545A3" w:rsidP="00655585">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c>
          <w:tcPr>
            <w:tcW w:w="4788" w:type="dxa"/>
          </w:tcPr>
          <w:p w:rsidR="008D6EC6" w:rsidRPr="00D12394" w:rsidRDefault="005545A3" w:rsidP="00655585">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2.3水质分析</w:t>
            </w:r>
          </w:p>
        </w:tc>
        <w:tc>
          <w:tcPr>
            <w:tcW w:w="1440" w:type="dxa"/>
          </w:tcPr>
          <w:p w:rsidR="008D6EC6" w:rsidRPr="00D12394" w:rsidRDefault="005545A3" w:rsidP="00655585">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294" w:type="dxa"/>
          </w:tcPr>
          <w:p w:rsidR="008D6EC6" w:rsidRPr="00D12394" w:rsidRDefault="005545A3" w:rsidP="00655585">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4</w:t>
            </w:r>
          </w:p>
        </w:tc>
      </w:tr>
      <w:tr w:rsidR="008D6EC6" w:rsidRPr="00D12394">
        <w:tc>
          <w:tcPr>
            <w:tcW w:w="4788" w:type="dxa"/>
          </w:tcPr>
          <w:p w:rsidR="008D6EC6" w:rsidRPr="00D12394" w:rsidRDefault="005545A3" w:rsidP="00655585">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2.4水质改良</w:t>
            </w:r>
          </w:p>
        </w:tc>
        <w:tc>
          <w:tcPr>
            <w:tcW w:w="1440" w:type="dxa"/>
          </w:tcPr>
          <w:p w:rsidR="008D6EC6" w:rsidRPr="00D12394" w:rsidRDefault="005545A3" w:rsidP="00655585">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294" w:type="dxa"/>
          </w:tcPr>
          <w:p w:rsidR="008D6EC6" w:rsidRPr="00D12394" w:rsidRDefault="005545A3" w:rsidP="00655585">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4</w:t>
            </w:r>
          </w:p>
        </w:tc>
      </w:tr>
      <w:tr w:rsidR="008D6EC6" w:rsidRPr="00D12394">
        <w:tc>
          <w:tcPr>
            <w:tcW w:w="4788" w:type="dxa"/>
          </w:tcPr>
          <w:p w:rsidR="008D6EC6" w:rsidRPr="00D12394" w:rsidRDefault="005545A3" w:rsidP="00655585">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2.5锅炉用水</w:t>
            </w:r>
          </w:p>
        </w:tc>
        <w:tc>
          <w:tcPr>
            <w:tcW w:w="1440" w:type="dxa"/>
          </w:tcPr>
          <w:p w:rsidR="008D6EC6" w:rsidRPr="00D12394" w:rsidRDefault="005545A3" w:rsidP="00655585">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294" w:type="dxa"/>
          </w:tcPr>
          <w:p w:rsidR="008D6EC6" w:rsidRPr="00D12394" w:rsidRDefault="005545A3" w:rsidP="00655585">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cantSplit/>
          <w:trHeight w:val="258"/>
        </w:trPr>
        <w:tc>
          <w:tcPr>
            <w:tcW w:w="4788" w:type="dxa"/>
          </w:tcPr>
          <w:p w:rsidR="008D6EC6" w:rsidRPr="00D12394" w:rsidRDefault="005545A3" w:rsidP="00655585">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2.6丝厂废水</w:t>
            </w:r>
          </w:p>
        </w:tc>
        <w:tc>
          <w:tcPr>
            <w:tcW w:w="1440" w:type="dxa"/>
          </w:tcPr>
          <w:p w:rsidR="008D6EC6" w:rsidRPr="00D12394" w:rsidRDefault="005545A3" w:rsidP="00655585">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294" w:type="dxa"/>
          </w:tcPr>
          <w:p w:rsidR="008D6EC6" w:rsidRPr="00D12394" w:rsidRDefault="005545A3" w:rsidP="00655585">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cantSplit/>
          <w:trHeight w:val="258"/>
        </w:trPr>
        <w:tc>
          <w:tcPr>
            <w:tcW w:w="4788" w:type="dxa"/>
          </w:tcPr>
          <w:p w:rsidR="008D6EC6" w:rsidRPr="00D12394" w:rsidRDefault="005545A3" w:rsidP="00655585">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3制丝助剂</w:t>
            </w:r>
          </w:p>
        </w:tc>
        <w:tc>
          <w:tcPr>
            <w:tcW w:w="1440" w:type="dxa"/>
          </w:tcPr>
          <w:p w:rsidR="008D6EC6" w:rsidRPr="00D12394" w:rsidRDefault="008D6EC6" w:rsidP="00655585">
            <w:pPr>
              <w:spacing w:line="480" w:lineRule="auto"/>
              <w:jc w:val="center"/>
              <w:rPr>
                <w:rFonts w:asciiTheme="minorEastAsia" w:eastAsiaTheme="minorEastAsia" w:hAnsiTheme="minorEastAsia"/>
                <w:szCs w:val="21"/>
              </w:rPr>
            </w:pPr>
          </w:p>
        </w:tc>
        <w:tc>
          <w:tcPr>
            <w:tcW w:w="2294" w:type="dxa"/>
          </w:tcPr>
          <w:p w:rsidR="008D6EC6" w:rsidRPr="00D12394" w:rsidRDefault="005545A3" w:rsidP="00655585">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8</w:t>
            </w:r>
          </w:p>
        </w:tc>
      </w:tr>
      <w:tr w:rsidR="008D6EC6" w:rsidRPr="00D12394">
        <w:trPr>
          <w:cantSplit/>
          <w:trHeight w:val="258"/>
        </w:trPr>
        <w:tc>
          <w:tcPr>
            <w:tcW w:w="4788" w:type="dxa"/>
          </w:tcPr>
          <w:p w:rsidR="008D6EC6" w:rsidRPr="00D12394" w:rsidRDefault="005545A3" w:rsidP="00655585">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3.1丝胶膨润溶解剂和收敛凝固剂</w:t>
            </w:r>
          </w:p>
        </w:tc>
        <w:tc>
          <w:tcPr>
            <w:tcW w:w="1440" w:type="dxa"/>
          </w:tcPr>
          <w:p w:rsidR="008D6EC6" w:rsidRPr="00D12394" w:rsidRDefault="005545A3" w:rsidP="00655585">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294" w:type="dxa"/>
          </w:tcPr>
          <w:p w:rsidR="008D6EC6" w:rsidRPr="00D12394" w:rsidRDefault="005545A3" w:rsidP="00655585">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cantSplit/>
          <w:trHeight w:val="258"/>
        </w:trPr>
        <w:tc>
          <w:tcPr>
            <w:tcW w:w="4788" w:type="dxa"/>
          </w:tcPr>
          <w:p w:rsidR="008D6EC6" w:rsidRPr="00D12394" w:rsidRDefault="005545A3" w:rsidP="00655585">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3.2表面活性剂基础知识</w:t>
            </w:r>
          </w:p>
        </w:tc>
        <w:tc>
          <w:tcPr>
            <w:tcW w:w="1440" w:type="dxa"/>
          </w:tcPr>
          <w:p w:rsidR="008D6EC6" w:rsidRPr="00D12394" w:rsidRDefault="005545A3" w:rsidP="00655585">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294" w:type="dxa"/>
          </w:tcPr>
          <w:p w:rsidR="008D6EC6" w:rsidRPr="00D12394" w:rsidRDefault="005545A3" w:rsidP="00655585">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3</w:t>
            </w:r>
          </w:p>
        </w:tc>
      </w:tr>
      <w:tr w:rsidR="008D6EC6" w:rsidRPr="00D12394">
        <w:trPr>
          <w:cantSplit/>
          <w:trHeight w:val="258"/>
        </w:trPr>
        <w:tc>
          <w:tcPr>
            <w:tcW w:w="4788" w:type="dxa"/>
          </w:tcPr>
          <w:p w:rsidR="008D6EC6" w:rsidRPr="00D12394" w:rsidRDefault="005545A3" w:rsidP="00655585">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3.3 表面活性剂的作用原理</w:t>
            </w:r>
          </w:p>
        </w:tc>
        <w:tc>
          <w:tcPr>
            <w:tcW w:w="1440" w:type="dxa"/>
          </w:tcPr>
          <w:p w:rsidR="008D6EC6" w:rsidRPr="00D12394" w:rsidRDefault="005545A3" w:rsidP="00655585">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294" w:type="dxa"/>
          </w:tcPr>
          <w:p w:rsidR="008D6EC6" w:rsidRPr="00D12394" w:rsidRDefault="005545A3" w:rsidP="00655585">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cantSplit/>
          <w:trHeight w:val="258"/>
        </w:trPr>
        <w:tc>
          <w:tcPr>
            <w:tcW w:w="4788" w:type="dxa"/>
          </w:tcPr>
          <w:p w:rsidR="008D6EC6" w:rsidRPr="00D12394" w:rsidRDefault="005545A3" w:rsidP="00655585">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3.4表面活性剂的结构与性能的关系</w:t>
            </w:r>
          </w:p>
        </w:tc>
        <w:tc>
          <w:tcPr>
            <w:tcW w:w="1440" w:type="dxa"/>
          </w:tcPr>
          <w:p w:rsidR="008D6EC6" w:rsidRPr="00D12394" w:rsidRDefault="005545A3" w:rsidP="00655585">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294" w:type="dxa"/>
          </w:tcPr>
          <w:p w:rsidR="008D6EC6" w:rsidRPr="00D12394" w:rsidRDefault="005545A3" w:rsidP="00655585">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cantSplit/>
          <w:trHeight w:val="258"/>
        </w:trPr>
        <w:tc>
          <w:tcPr>
            <w:tcW w:w="4788" w:type="dxa"/>
          </w:tcPr>
          <w:p w:rsidR="008D6EC6" w:rsidRPr="00D12394" w:rsidRDefault="005545A3" w:rsidP="00655585">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3.5制丝生产中常用的表面活性剂</w:t>
            </w:r>
          </w:p>
        </w:tc>
        <w:tc>
          <w:tcPr>
            <w:tcW w:w="1440" w:type="dxa"/>
          </w:tcPr>
          <w:p w:rsidR="008D6EC6" w:rsidRPr="00D12394" w:rsidRDefault="005545A3" w:rsidP="00655585">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294" w:type="dxa"/>
          </w:tcPr>
          <w:p w:rsidR="008D6EC6" w:rsidRPr="00D12394" w:rsidRDefault="005545A3" w:rsidP="00655585">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cantSplit/>
          <w:trHeight w:val="258"/>
        </w:trPr>
        <w:tc>
          <w:tcPr>
            <w:tcW w:w="4788" w:type="dxa"/>
          </w:tcPr>
          <w:p w:rsidR="008D6EC6" w:rsidRPr="00D12394" w:rsidRDefault="005545A3" w:rsidP="00655585">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3.6制丝助剂的实际应用</w:t>
            </w:r>
          </w:p>
        </w:tc>
        <w:tc>
          <w:tcPr>
            <w:tcW w:w="1440" w:type="dxa"/>
          </w:tcPr>
          <w:p w:rsidR="008D6EC6" w:rsidRPr="00D12394" w:rsidRDefault="005545A3" w:rsidP="00655585">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2294" w:type="dxa"/>
          </w:tcPr>
          <w:p w:rsidR="008D6EC6" w:rsidRPr="00D12394" w:rsidRDefault="005545A3" w:rsidP="00655585">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bl>
    <w:p w:rsidR="008D6EC6" w:rsidRPr="00D12394" w:rsidRDefault="005545A3" w:rsidP="00655585">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六、考核办法</w:t>
      </w:r>
    </w:p>
    <w:tbl>
      <w:tblPr>
        <w:tblW w:w="8539" w:type="dxa"/>
        <w:jc w:val="center"/>
        <w:tblLayout w:type="fixed"/>
        <w:tblLook w:val="04A0"/>
      </w:tblPr>
      <w:tblGrid>
        <w:gridCol w:w="5253"/>
        <w:gridCol w:w="3286"/>
      </w:tblGrid>
      <w:tr w:rsidR="008D6EC6" w:rsidRPr="00D12394">
        <w:trPr>
          <w:trHeight w:val="284"/>
          <w:jc w:val="center"/>
        </w:trPr>
        <w:tc>
          <w:tcPr>
            <w:tcW w:w="5253" w:type="dxa"/>
          </w:tcPr>
          <w:p w:rsidR="008D6EC6" w:rsidRPr="00D12394" w:rsidRDefault="005545A3" w:rsidP="00655585">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286" w:type="dxa"/>
          </w:tcPr>
          <w:p w:rsidR="008D6EC6" w:rsidRPr="00D12394" w:rsidRDefault="005545A3" w:rsidP="00655585">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w:t>
            </w:r>
          </w:p>
        </w:tc>
      </w:tr>
      <w:tr w:rsidR="008D6EC6" w:rsidRPr="00D12394">
        <w:trPr>
          <w:trHeight w:val="284"/>
          <w:jc w:val="center"/>
        </w:trPr>
        <w:tc>
          <w:tcPr>
            <w:tcW w:w="5253" w:type="dxa"/>
          </w:tcPr>
          <w:p w:rsidR="008D6EC6" w:rsidRPr="00D12394" w:rsidRDefault="005545A3" w:rsidP="00655585">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、平时成绩</w:t>
            </w:r>
          </w:p>
        </w:tc>
        <w:tc>
          <w:tcPr>
            <w:tcW w:w="3286" w:type="dxa"/>
          </w:tcPr>
          <w:p w:rsidR="008D6EC6" w:rsidRPr="00D12394" w:rsidRDefault="005545A3" w:rsidP="00655585">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50</w:t>
            </w:r>
          </w:p>
        </w:tc>
      </w:tr>
      <w:tr w:rsidR="008D6EC6" w:rsidRPr="00D12394">
        <w:trPr>
          <w:trHeight w:val="284"/>
          <w:jc w:val="center"/>
        </w:trPr>
        <w:tc>
          <w:tcPr>
            <w:tcW w:w="5253" w:type="dxa"/>
          </w:tcPr>
          <w:p w:rsidR="008D6EC6" w:rsidRPr="00D12394" w:rsidRDefault="005545A3" w:rsidP="00655585">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、期末考试</w:t>
            </w:r>
          </w:p>
        </w:tc>
        <w:tc>
          <w:tcPr>
            <w:tcW w:w="3286" w:type="dxa"/>
          </w:tcPr>
          <w:p w:rsidR="008D6EC6" w:rsidRPr="00D12394" w:rsidRDefault="005545A3" w:rsidP="00655585">
            <w:pPr>
              <w:spacing w:line="480" w:lineRule="auto"/>
              <w:ind w:firstLineChars="600" w:firstLine="126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50</w:t>
            </w:r>
          </w:p>
        </w:tc>
      </w:tr>
    </w:tbl>
    <w:p w:rsidR="008D6EC6" w:rsidRPr="00D12394" w:rsidRDefault="005545A3" w:rsidP="00855C4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七、教材与参考资料</w:t>
      </w:r>
    </w:p>
    <w:p w:rsidR="008D6EC6" w:rsidRPr="00D12394" w:rsidRDefault="005545A3" w:rsidP="00655585">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、教材 苏州丝绸工学院，浙江丝绸工学院.制丝化学.北京：中国纺织出版社，1996.</w:t>
      </w:r>
    </w:p>
    <w:p w:rsidR="008D6EC6" w:rsidRPr="00D12394" w:rsidRDefault="005545A3" w:rsidP="00655585">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、参考资料</w:t>
      </w:r>
    </w:p>
    <w:p w:rsidR="008D6EC6" w:rsidRPr="00D12394" w:rsidRDefault="005545A3" w:rsidP="00655585">
      <w:pPr>
        <w:spacing w:line="480" w:lineRule="auto"/>
        <w:ind w:firstLineChars="50" w:firstLine="105"/>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lastRenderedPageBreak/>
        <w:t>（</w:t>
      </w:r>
      <w:r w:rsidRPr="00D12394">
        <w:rPr>
          <w:rFonts w:asciiTheme="minorEastAsia" w:eastAsiaTheme="minorEastAsia" w:hAnsiTheme="minorEastAsia" w:cs="宋体"/>
          <w:kern w:val="0"/>
          <w:szCs w:val="21"/>
        </w:rPr>
        <w:t>1</w:t>
      </w:r>
      <w:r w:rsidRPr="00D12394">
        <w:rPr>
          <w:rFonts w:asciiTheme="minorEastAsia" w:eastAsiaTheme="minorEastAsia" w:hAnsiTheme="minorEastAsia" w:cs="宋体" w:hint="eastAsia"/>
          <w:kern w:val="0"/>
          <w:szCs w:val="21"/>
        </w:rPr>
        <w:t>）黄自然等编著.蚕桑综合利用.北京：中国农业出版社.1992</w:t>
      </w:r>
    </w:p>
    <w:p w:rsidR="008D6EC6" w:rsidRPr="00D12394" w:rsidRDefault="005545A3" w:rsidP="00655585">
      <w:pPr>
        <w:spacing w:line="480" w:lineRule="auto"/>
        <w:ind w:firstLineChars="50" w:firstLine="105"/>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w:t>
      </w:r>
      <w:r w:rsidRPr="00D12394">
        <w:rPr>
          <w:rFonts w:asciiTheme="minorEastAsia" w:eastAsiaTheme="minorEastAsia" w:hAnsiTheme="minorEastAsia" w:cs="宋体"/>
          <w:kern w:val="0"/>
          <w:szCs w:val="21"/>
        </w:rPr>
        <w:t>2</w:t>
      </w:r>
      <w:r w:rsidRPr="00D12394">
        <w:rPr>
          <w:rFonts w:asciiTheme="minorEastAsia" w:eastAsiaTheme="minorEastAsia" w:hAnsiTheme="minorEastAsia" w:cs="宋体" w:hint="eastAsia"/>
          <w:kern w:val="0"/>
          <w:szCs w:val="21"/>
        </w:rPr>
        <w:t>）冯绪胜</w:t>
      </w:r>
      <w:r w:rsidRPr="00D12394">
        <w:rPr>
          <w:rFonts w:asciiTheme="minorEastAsia" w:eastAsiaTheme="minorEastAsia" w:hAnsiTheme="minorEastAsia" w:cs="宋体"/>
          <w:kern w:val="0"/>
          <w:szCs w:val="21"/>
        </w:rPr>
        <w:t>编著</w:t>
      </w:r>
      <w:r w:rsidRPr="00D12394">
        <w:rPr>
          <w:rFonts w:asciiTheme="minorEastAsia" w:eastAsiaTheme="minorEastAsia" w:hAnsiTheme="minorEastAsia" w:cs="宋体" w:hint="eastAsia"/>
          <w:kern w:val="0"/>
          <w:szCs w:val="21"/>
        </w:rPr>
        <w:t xml:space="preserve">.胶体化学.北京：化学工业出版社.2005 </w:t>
      </w:r>
    </w:p>
    <w:p w:rsidR="008D6EC6" w:rsidRPr="00D12394" w:rsidRDefault="005545A3" w:rsidP="00655585">
      <w:pPr>
        <w:spacing w:line="480" w:lineRule="auto"/>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 xml:space="preserve">  (3)丁忠浩编.有机废水处理技术及应用.北京：化学工业出版社.2005</w:t>
      </w:r>
    </w:p>
    <w:p w:rsidR="008D6EC6" w:rsidRPr="00D12394" w:rsidRDefault="005545A3" w:rsidP="00655585">
      <w:pPr>
        <w:spacing w:line="480" w:lineRule="auto"/>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 xml:space="preserve">  (4)</w:t>
      </w:r>
      <w:r w:rsidRPr="00D12394">
        <w:rPr>
          <w:rFonts w:asciiTheme="minorEastAsia" w:eastAsiaTheme="minorEastAsia" w:hAnsiTheme="minorEastAsia" w:cs="宋体"/>
          <w:kern w:val="0"/>
          <w:szCs w:val="21"/>
        </w:rPr>
        <w:t xml:space="preserve"> 王培义, 徐宝财, 王军</w:t>
      </w:r>
      <w:r w:rsidRPr="00D12394">
        <w:rPr>
          <w:rFonts w:asciiTheme="minorEastAsia" w:eastAsiaTheme="minorEastAsia" w:hAnsiTheme="minorEastAsia" w:cs="宋体" w:hint="eastAsia"/>
          <w:kern w:val="0"/>
          <w:szCs w:val="21"/>
        </w:rPr>
        <w:t>.表面活性剂合成性能应用.北京：化学工业出版社.2007</w:t>
      </w:r>
    </w:p>
    <w:p w:rsidR="008D6EC6" w:rsidRPr="00D12394" w:rsidRDefault="005545A3" w:rsidP="00655585">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 xml:space="preserve">                               （撰写人：陈芳艳    审核人：      ）</w:t>
      </w:r>
    </w:p>
    <w:p w:rsidR="008D6EC6" w:rsidRPr="00D12394" w:rsidRDefault="008D6EC6" w:rsidP="00655585">
      <w:pPr>
        <w:spacing w:line="480" w:lineRule="auto"/>
        <w:rPr>
          <w:rFonts w:asciiTheme="minorEastAsia" w:eastAsiaTheme="minorEastAsia" w:hAnsiTheme="minorEastAsia"/>
          <w:szCs w:val="21"/>
        </w:rPr>
      </w:pPr>
    </w:p>
    <w:p w:rsidR="008D6EC6" w:rsidRPr="00D12394" w:rsidRDefault="008D6EC6" w:rsidP="00655585">
      <w:pPr>
        <w:spacing w:line="480" w:lineRule="auto"/>
        <w:rPr>
          <w:rFonts w:asciiTheme="minorEastAsia" w:eastAsiaTheme="minorEastAsia" w:hAnsiTheme="minorEastAsia"/>
          <w:szCs w:val="21"/>
        </w:rPr>
      </w:pPr>
    </w:p>
    <w:p w:rsidR="008D6EC6" w:rsidRPr="00F04620" w:rsidRDefault="005545A3" w:rsidP="00655585">
      <w:pPr>
        <w:spacing w:line="480" w:lineRule="auto"/>
        <w:jc w:val="center"/>
        <w:rPr>
          <w:rFonts w:asciiTheme="minorEastAsia" w:eastAsiaTheme="minorEastAsia" w:hAnsiTheme="minorEastAsia"/>
          <w:b/>
          <w:sz w:val="28"/>
          <w:szCs w:val="28"/>
        </w:rPr>
      </w:pPr>
      <w:r w:rsidRPr="00F04620">
        <w:rPr>
          <w:rFonts w:asciiTheme="minorEastAsia" w:eastAsiaTheme="minorEastAsia" w:hAnsiTheme="minorEastAsia" w:hint="eastAsia"/>
          <w:b/>
          <w:sz w:val="28"/>
          <w:szCs w:val="28"/>
        </w:rPr>
        <w:t>《丝绸文化》教学大纲</w:t>
      </w:r>
    </w:p>
    <w:p w:rsidR="008D6EC6" w:rsidRPr="00D12394" w:rsidRDefault="005545A3" w:rsidP="00655585">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（Silk culture）</w:t>
      </w:r>
    </w:p>
    <w:p w:rsidR="008D6EC6" w:rsidRPr="00D12394" w:rsidRDefault="005545A3" w:rsidP="00655585">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课程名称：丝绸文化                     英文名称：Silk culture                          </w:t>
      </w:r>
    </w:p>
    <w:p w:rsidR="008D6EC6" w:rsidRPr="00D12394" w:rsidRDefault="005545A3" w:rsidP="00655585">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课程总学时：32学时                      课程总学分：2.0</w:t>
      </w:r>
    </w:p>
    <w:p w:rsidR="008D6EC6" w:rsidRPr="00D12394" w:rsidRDefault="005545A3" w:rsidP="00655585">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适用专业：蚕学专业</w:t>
      </w:r>
    </w:p>
    <w:p w:rsidR="008D6EC6" w:rsidRPr="00D12394" w:rsidRDefault="005545A3" w:rsidP="00655585">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一、教学性质与任务</w:t>
      </w:r>
    </w:p>
    <w:p w:rsidR="008D6EC6" w:rsidRPr="00D12394" w:rsidRDefault="005545A3" w:rsidP="00655585">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丝绸文化》是面向全校学生开设的一门选修课，本课程32学时，2个学分。丝绸在我国有5000年的光辉历史，种桑、养蚕、缫丝、织绸是中国人民的伟大发明，是对人类的重大贡献。本课程从茧丝的源起、缫丝织绸、丝绸文化与艺术、蚕桑资源多元化利用等几个方面介绍丝绸在历史长河中的变迁和发展过程。使学生对中国丝绸几千年发展辉煌历程有一个全面的认识，增强学生对中国文化的认同感，同时也激发蚕学专业学生的学习兴趣和热情。</w:t>
      </w:r>
    </w:p>
    <w:p w:rsidR="008D6EC6" w:rsidRPr="00D12394" w:rsidRDefault="005545A3" w:rsidP="00655585">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二、 教学的目的与要求</w:t>
      </w:r>
    </w:p>
    <w:p w:rsidR="008D6EC6" w:rsidRPr="00D12394" w:rsidRDefault="005545A3" w:rsidP="00655585">
      <w:pPr>
        <w:autoSpaceDE w:val="0"/>
        <w:autoSpaceDN w:val="0"/>
        <w:adjustRightInd w:val="0"/>
        <w:snapToGrid w:val="0"/>
        <w:spacing w:line="480" w:lineRule="auto"/>
        <w:ind w:firstLineChars="200" w:firstLine="460"/>
        <w:rPr>
          <w:rFonts w:asciiTheme="minorEastAsia" w:eastAsiaTheme="minorEastAsia" w:hAnsiTheme="minorEastAsia" w:cs="MS Gothic"/>
          <w:szCs w:val="21"/>
        </w:rPr>
      </w:pPr>
      <w:r w:rsidRPr="00D12394">
        <w:rPr>
          <w:rFonts w:asciiTheme="minorEastAsia" w:eastAsiaTheme="minorEastAsia" w:hAnsiTheme="minorEastAsia" w:cs="宋体"/>
          <w:spacing w:val="10"/>
          <w:kern w:val="0"/>
          <w:szCs w:val="21"/>
        </w:rPr>
        <w:t>1</w:t>
      </w:r>
      <w:r w:rsidRPr="00D12394">
        <w:rPr>
          <w:rFonts w:asciiTheme="minorEastAsia" w:eastAsiaTheme="minorEastAsia" w:hAnsiTheme="minorEastAsia" w:cs="宋体" w:hint="eastAsia"/>
          <w:spacing w:val="10"/>
          <w:kern w:val="0"/>
          <w:szCs w:val="21"/>
        </w:rPr>
        <w:t xml:space="preserve">、 </w:t>
      </w:r>
      <w:r w:rsidRPr="00D12394">
        <w:rPr>
          <w:rFonts w:asciiTheme="minorEastAsia" w:eastAsiaTheme="minorEastAsia" w:hAnsiTheme="minorEastAsia" w:cs="MS Gothic" w:hint="eastAsia"/>
          <w:szCs w:val="21"/>
        </w:rPr>
        <w:t>介</w:t>
      </w:r>
      <w:r w:rsidRPr="00D12394">
        <w:rPr>
          <w:rFonts w:asciiTheme="minorEastAsia" w:eastAsiaTheme="minorEastAsia" w:hAnsiTheme="minorEastAsia" w:cs="宋体" w:hint="eastAsia"/>
          <w:szCs w:val="21"/>
        </w:rPr>
        <w:t>绍</w:t>
      </w:r>
      <w:r w:rsidRPr="00D12394">
        <w:rPr>
          <w:rFonts w:asciiTheme="minorEastAsia" w:eastAsiaTheme="minorEastAsia" w:hAnsiTheme="minorEastAsia" w:cs="MS Gothic" w:hint="eastAsia"/>
          <w:szCs w:val="21"/>
        </w:rPr>
        <w:t>蚕</w:t>
      </w:r>
      <w:r w:rsidRPr="00D12394">
        <w:rPr>
          <w:rFonts w:asciiTheme="minorEastAsia" w:eastAsiaTheme="minorEastAsia" w:hAnsiTheme="minorEastAsia" w:cs="宋体" w:hint="eastAsia"/>
          <w:szCs w:val="21"/>
        </w:rPr>
        <w:t>丝</w:t>
      </w:r>
      <w:r w:rsidRPr="00D12394">
        <w:rPr>
          <w:rFonts w:asciiTheme="minorEastAsia" w:eastAsiaTheme="minorEastAsia" w:hAnsiTheme="minorEastAsia" w:cs="MS Gothic" w:hint="eastAsia"/>
          <w:szCs w:val="21"/>
        </w:rPr>
        <w:t>的起源、</w:t>
      </w:r>
      <w:r w:rsidRPr="00D12394">
        <w:rPr>
          <w:rFonts w:asciiTheme="minorEastAsia" w:eastAsiaTheme="minorEastAsia" w:hAnsiTheme="minorEastAsia" w:cs="宋体" w:hint="eastAsia"/>
          <w:szCs w:val="21"/>
        </w:rPr>
        <w:t>发</w:t>
      </w:r>
      <w:r w:rsidRPr="00D12394">
        <w:rPr>
          <w:rFonts w:asciiTheme="minorEastAsia" w:eastAsiaTheme="minorEastAsia" w:hAnsiTheme="minorEastAsia" w:cs="MS Gothic" w:hint="eastAsia"/>
          <w:szCs w:val="21"/>
        </w:rPr>
        <w:t>展及演</w:t>
      </w:r>
      <w:r w:rsidRPr="00D12394">
        <w:rPr>
          <w:rFonts w:asciiTheme="minorEastAsia" w:eastAsiaTheme="minorEastAsia" w:hAnsiTheme="minorEastAsia" w:cs="宋体" w:hint="eastAsia"/>
          <w:szCs w:val="21"/>
        </w:rPr>
        <w:t>变</w:t>
      </w:r>
      <w:r w:rsidRPr="00D12394">
        <w:rPr>
          <w:rFonts w:asciiTheme="minorEastAsia" w:eastAsiaTheme="minorEastAsia" w:hAnsiTheme="minorEastAsia" w:cs="MS Gothic" w:hint="eastAsia"/>
          <w:szCs w:val="21"/>
        </w:rPr>
        <w:t>的</w:t>
      </w:r>
      <w:r w:rsidRPr="00D12394">
        <w:rPr>
          <w:rFonts w:asciiTheme="minorEastAsia" w:eastAsiaTheme="minorEastAsia" w:hAnsiTheme="minorEastAsia" w:cs="宋体" w:hint="eastAsia"/>
          <w:szCs w:val="21"/>
        </w:rPr>
        <w:t>历</w:t>
      </w:r>
      <w:r w:rsidRPr="00D12394">
        <w:rPr>
          <w:rFonts w:asciiTheme="minorEastAsia" w:eastAsiaTheme="minorEastAsia" w:hAnsiTheme="minorEastAsia" w:cs="MS Gothic" w:hint="eastAsia"/>
          <w:szCs w:val="21"/>
        </w:rPr>
        <w:t>程。</w:t>
      </w:r>
      <w:r w:rsidRPr="00D12394">
        <w:rPr>
          <w:rFonts w:asciiTheme="minorEastAsia" w:eastAsiaTheme="minorEastAsia" w:hAnsiTheme="minorEastAsia" w:cs="宋体" w:hint="eastAsia"/>
          <w:szCs w:val="21"/>
        </w:rPr>
        <w:t>让</w:t>
      </w:r>
      <w:r w:rsidRPr="00D12394">
        <w:rPr>
          <w:rFonts w:asciiTheme="minorEastAsia" w:eastAsiaTheme="minorEastAsia" w:hAnsiTheme="minorEastAsia" w:cs="MS Gothic" w:hint="eastAsia"/>
          <w:szCs w:val="21"/>
        </w:rPr>
        <w:t>学生了解</w:t>
      </w:r>
      <w:r w:rsidRPr="00D12394">
        <w:rPr>
          <w:rFonts w:asciiTheme="minorEastAsia" w:eastAsiaTheme="minorEastAsia" w:hAnsiTheme="minorEastAsia" w:cs="宋体" w:hint="eastAsia"/>
          <w:szCs w:val="21"/>
        </w:rPr>
        <w:t>丝绸</w:t>
      </w:r>
      <w:r w:rsidRPr="00D12394">
        <w:rPr>
          <w:rFonts w:asciiTheme="minorEastAsia" w:eastAsiaTheme="minorEastAsia" w:hAnsiTheme="minorEastAsia" w:cs="MS Gothic" w:hint="eastAsia"/>
          <w:szCs w:val="21"/>
        </w:rPr>
        <w:t>文化的</w:t>
      </w:r>
      <w:r w:rsidRPr="00D12394">
        <w:rPr>
          <w:rFonts w:asciiTheme="minorEastAsia" w:eastAsiaTheme="minorEastAsia" w:hAnsiTheme="minorEastAsia" w:cs="宋体" w:hint="eastAsia"/>
          <w:szCs w:val="21"/>
        </w:rPr>
        <w:t>历</w:t>
      </w:r>
      <w:r w:rsidRPr="00D12394">
        <w:rPr>
          <w:rFonts w:asciiTheme="minorEastAsia" w:eastAsiaTheme="minorEastAsia" w:hAnsiTheme="minorEastAsia" w:cs="MS Gothic" w:hint="eastAsia"/>
          <w:szCs w:val="21"/>
        </w:rPr>
        <w:t>史背景，中国</w:t>
      </w:r>
      <w:r w:rsidRPr="00D12394">
        <w:rPr>
          <w:rFonts w:asciiTheme="minorEastAsia" w:eastAsiaTheme="minorEastAsia" w:hAnsiTheme="minorEastAsia" w:cs="宋体" w:hint="eastAsia"/>
          <w:szCs w:val="21"/>
        </w:rPr>
        <w:t>丝绸</w:t>
      </w:r>
      <w:r w:rsidRPr="00D12394">
        <w:rPr>
          <w:rFonts w:asciiTheme="minorEastAsia" w:eastAsiaTheme="minorEastAsia" w:hAnsiTheme="minorEastAsia" w:cs="MS Gothic" w:hint="eastAsia"/>
          <w:szCs w:val="21"/>
        </w:rPr>
        <w:t>文化在世界蚕丝发展</w:t>
      </w:r>
      <w:r w:rsidRPr="00D12394">
        <w:rPr>
          <w:rFonts w:asciiTheme="minorEastAsia" w:eastAsiaTheme="minorEastAsia" w:hAnsiTheme="minorEastAsia" w:cs="宋体" w:hint="eastAsia"/>
          <w:szCs w:val="21"/>
        </w:rPr>
        <w:t>长</w:t>
      </w:r>
      <w:r w:rsidRPr="00D12394">
        <w:rPr>
          <w:rFonts w:asciiTheme="minorEastAsia" w:eastAsiaTheme="minorEastAsia" w:hAnsiTheme="minorEastAsia" w:cs="MS Gothic" w:hint="eastAsia"/>
          <w:szCs w:val="21"/>
        </w:rPr>
        <w:t>河中的地位和作用。</w:t>
      </w:r>
    </w:p>
    <w:p w:rsidR="008D6EC6" w:rsidRPr="00D12394" w:rsidRDefault="005545A3" w:rsidP="00655585">
      <w:pPr>
        <w:autoSpaceDE w:val="0"/>
        <w:autoSpaceDN w:val="0"/>
        <w:adjustRightInd w:val="0"/>
        <w:snapToGrid w:val="0"/>
        <w:spacing w:line="480" w:lineRule="auto"/>
        <w:ind w:firstLine="510"/>
        <w:rPr>
          <w:rFonts w:asciiTheme="minorEastAsia" w:eastAsiaTheme="minorEastAsia" w:hAnsiTheme="minorEastAsia" w:cs="宋体"/>
          <w:spacing w:val="10"/>
          <w:kern w:val="0"/>
          <w:szCs w:val="21"/>
        </w:rPr>
      </w:pPr>
      <w:r w:rsidRPr="00D12394">
        <w:rPr>
          <w:rFonts w:asciiTheme="minorEastAsia" w:eastAsiaTheme="minorEastAsia" w:hAnsiTheme="minorEastAsia" w:cs="宋体"/>
          <w:spacing w:val="10"/>
          <w:kern w:val="0"/>
          <w:szCs w:val="21"/>
        </w:rPr>
        <w:t>2</w:t>
      </w:r>
      <w:r w:rsidRPr="00D12394">
        <w:rPr>
          <w:rFonts w:asciiTheme="minorEastAsia" w:eastAsiaTheme="minorEastAsia" w:hAnsiTheme="minorEastAsia" w:cs="宋体" w:hint="eastAsia"/>
          <w:spacing w:val="10"/>
          <w:kern w:val="0"/>
          <w:szCs w:val="21"/>
        </w:rPr>
        <w:t>、通过学习桑蚕</w:t>
      </w:r>
      <w:r w:rsidRPr="00D12394">
        <w:rPr>
          <w:rFonts w:asciiTheme="minorEastAsia" w:eastAsiaTheme="minorEastAsia" w:hAnsiTheme="minorEastAsia" w:cs="MS Gothic" w:hint="eastAsia"/>
          <w:szCs w:val="21"/>
        </w:rPr>
        <w:t>的起源与传播、织绸技艺、</w:t>
      </w:r>
      <w:r w:rsidRPr="00D12394">
        <w:rPr>
          <w:rFonts w:asciiTheme="minorEastAsia" w:eastAsiaTheme="minorEastAsia" w:hAnsiTheme="minorEastAsia" w:cs="宋体" w:hint="eastAsia"/>
          <w:spacing w:val="10"/>
          <w:kern w:val="0"/>
          <w:szCs w:val="21"/>
        </w:rPr>
        <w:t>丝绸文化与艺术的内涵，</w:t>
      </w:r>
      <w:r w:rsidRPr="00D12394">
        <w:rPr>
          <w:rFonts w:asciiTheme="minorEastAsia" w:eastAsiaTheme="minorEastAsia" w:hAnsiTheme="minorEastAsia" w:cs="MS Gothic" w:hint="eastAsia"/>
          <w:szCs w:val="21"/>
        </w:rPr>
        <w:t>让学生了解中国丝绸之路的文化内涵，培养学生对中国文化的热爱和</w:t>
      </w:r>
      <w:r w:rsidRPr="00D12394">
        <w:rPr>
          <w:rFonts w:asciiTheme="minorEastAsia" w:eastAsiaTheme="minorEastAsia" w:hAnsiTheme="minorEastAsia" w:cs="宋体" w:hint="eastAsia"/>
          <w:kern w:val="0"/>
          <w:szCs w:val="21"/>
        </w:rPr>
        <w:t>传承中国文明的思想意识，</w:t>
      </w:r>
      <w:r w:rsidRPr="00D12394">
        <w:rPr>
          <w:rFonts w:asciiTheme="minorEastAsia" w:eastAsiaTheme="minorEastAsia" w:hAnsiTheme="minorEastAsia" w:cs="MS Gothic" w:hint="eastAsia"/>
          <w:szCs w:val="21"/>
        </w:rPr>
        <w:t>提升</w:t>
      </w:r>
      <w:r w:rsidRPr="00D12394">
        <w:rPr>
          <w:rFonts w:asciiTheme="minorEastAsia" w:eastAsiaTheme="minorEastAsia" w:hAnsiTheme="minorEastAsia" w:cs="宋体" w:hint="eastAsia"/>
          <w:spacing w:val="10"/>
          <w:kern w:val="0"/>
          <w:szCs w:val="21"/>
        </w:rPr>
        <w:lastRenderedPageBreak/>
        <w:t>学生的文化素养。</w:t>
      </w:r>
    </w:p>
    <w:p w:rsidR="008D6EC6" w:rsidRPr="00D12394" w:rsidRDefault="005545A3" w:rsidP="00655585">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三、 教学法重点与难点</w:t>
      </w:r>
    </w:p>
    <w:p w:rsidR="008D6EC6" w:rsidRPr="00D12394" w:rsidRDefault="005545A3" w:rsidP="00655585">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教学重点：丝绸的起源、不同朝代丝绸的品种及特色、丝绸技术的发展进步、丝绸对中国文化的影响、丝绸之路、岭南丝绸。让大学生了解中国乃至世界丝绸的文化史，了解丝绸在人类文化历史长河中的地位和作用。</w:t>
      </w:r>
    </w:p>
    <w:p w:rsidR="00C83CFA" w:rsidRPr="00D12394" w:rsidRDefault="005545A3" w:rsidP="00C83CFA">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2、教学难点：丝绸的生产技术（尤其是丝织设备的发展）、丝绸的品种、古代的丝绸之路。</w:t>
      </w:r>
    </w:p>
    <w:p w:rsidR="008D6EC6" w:rsidRPr="00D12394" w:rsidRDefault="005545A3" w:rsidP="00655585">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四. 教学方法与手段</w:t>
      </w:r>
    </w:p>
    <w:p w:rsidR="008D6EC6" w:rsidRPr="00D12394" w:rsidRDefault="005545A3" w:rsidP="00C83CFA">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  以课堂讲授为主，辅以VCD、图片、实物、参观实践等环节相结合。</w:t>
      </w:r>
    </w:p>
    <w:p w:rsidR="008D6EC6" w:rsidRPr="00D12394" w:rsidRDefault="005545A3" w:rsidP="00655585">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szCs w:val="21"/>
        </w:rPr>
        <w:t>五. 教学内容与目标</w:t>
      </w:r>
      <w:r w:rsidRPr="00D12394">
        <w:rPr>
          <w:rFonts w:asciiTheme="minorEastAsia" w:eastAsiaTheme="minorEastAsia" w:hAnsiTheme="minorEastAsia" w:hint="eastAsia"/>
          <w:szCs w:val="21"/>
        </w:rPr>
        <w:t xml:space="preserve">                                                    </w:t>
      </w:r>
    </w:p>
    <w:tbl>
      <w:tblPr>
        <w:tblW w:w="8522" w:type="dxa"/>
        <w:tblLayout w:type="fixed"/>
        <w:tblLook w:val="04A0"/>
      </w:tblPr>
      <w:tblGrid>
        <w:gridCol w:w="5508"/>
        <w:gridCol w:w="1080"/>
        <w:gridCol w:w="1934"/>
      </w:tblGrid>
      <w:tr w:rsidR="008D6EC6" w:rsidRPr="00D12394">
        <w:tc>
          <w:tcPr>
            <w:tcW w:w="5508" w:type="dxa"/>
          </w:tcPr>
          <w:p w:rsidR="008D6EC6" w:rsidRPr="00D12394" w:rsidRDefault="005545A3" w:rsidP="00655585">
            <w:pPr>
              <w:spacing w:line="480" w:lineRule="auto"/>
              <w:ind w:firstLineChars="929" w:firstLine="1959"/>
              <w:rPr>
                <w:rFonts w:asciiTheme="minorEastAsia" w:eastAsiaTheme="minorEastAsia" w:hAnsiTheme="minorEastAsia"/>
                <w:szCs w:val="21"/>
              </w:rPr>
            </w:pPr>
            <w:r w:rsidRPr="00D12394">
              <w:rPr>
                <w:rFonts w:asciiTheme="minorEastAsia" w:eastAsiaTheme="minorEastAsia" w:hAnsiTheme="minorEastAsia" w:hint="eastAsia"/>
                <w:b/>
                <w:szCs w:val="21"/>
              </w:rPr>
              <w:t>教学内容</w:t>
            </w:r>
          </w:p>
        </w:tc>
        <w:tc>
          <w:tcPr>
            <w:tcW w:w="1080" w:type="dxa"/>
          </w:tcPr>
          <w:p w:rsidR="008D6EC6" w:rsidRPr="00D12394" w:rsidRDefault="005545A3" w:rsidP="00655585">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szCs w:val="21"/>
              </w:rPr>
              <w:t>教学目标</w:t>
            </w:r>
          </w:p>
        </w:tc>
        <w:tc>
          <w:tcPr>
            <w:tcW w:w="1934" w:type="dxa"/>
          </w:tcPr>
          <w:p w:rsidR="008D6EC6" w:rsidRPr="00D12394" w:rsidRDefault="005545A3" w:rsidP="00655585">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szCs w:val="21"/>
              </w:rPr>
              <w:t>课时分配（16学时）</w:t>
            </w:r>
          </w:p>
        </w:tc>
      </w:tr>
      <w:tr w:rsidR="008D6EC6" w:rsidRPr="00D12394">
        <w:tc>
          <w:tcPr>
            <w:tcW w:w="5508" w:type="dxa"/>
          </w:tcPr>
          <w:p w:rsidR="008D6EC6" w:rsidRPr="00D12394" w:rsidRDefault="005545A3" w:rsidP="00655585">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第一章 夏商周丝绸 </w:t>
            </w:r>
          </w:p>
        </w:tc>
        <w:tc>
          <w:tcPr>
            <w:tcW w:w="1080" w:type="dxa"/>
          </w:tcPr>
          <w:p w:rsidR="008D6EC6" w:rsidRPr="00D12394" w:rsidRDefault="005545A3" w:rsidP="00655585">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w:t>
            </w:r>
          </w:p>
        </w:tc>
        <w:tc>
          <w:tcPr>
            <w:tcW w:w="1934" w:type="dxa"/>
            <w:vAlign w:val="center"/>
          </w:tcPr>
          <w:p w:rsidR="008D6EC6" w:rsidRPr="00D12394" w:rsidRDefault="005545A3" w:rsidP="00655585">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2</w:t>
            </w:r>
          </w:p>
        </w:tc>
      </w:tr>
      <w:tr w:rsidR="008D6EC6" w:rsidRPr="00D12394">
        <w:tc>
          <w:tcPr>
            <w:tcW w:w="5508" w:type="dxa"/>
          </w:tcPr>
          <w:p w:rsidR="008D6EC6" w:rsidRPr="00D12394" w:rsidRDefault="005545A3" w:rsidP="00655585">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第一节 概述</w:t>
            </w:r>
          </w:p>
        </w:tc>
        <w:tc>
          <w:tcPr>
            <w:tcW w:w="1080" w:type="dxa"/>
          </w:tcPr>
          <w:p w:rsidR="008D6EC6" w:rsidRPr="00D12394" w:rsidRDefault="005545A3" w:rsidP="00655585">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了解</w:t>
            </w:r>
          </w:p>
        </w:tc>
        <w:tc>
          <w:tcPr>
            <w:tcW w:w="1934" w:type="dxa"/>
            <w:vAlign w:val="center"/>
          </w:tcPr>
          <w:p w:rsidR="008D6EC6" w:rsidRPr="00D12394" w:rsidRDefault="005545A3" w:rsidP="00655585">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1</w:t>
            </w:r>
          </w:p>
        </w:tc>
      </w:tr>
      <w:tr w:rsidR="008D6EC6" w:rsidRPr="00D12394">
        <w:tc>
          <w:tcPr>
            <w:tcW w:w="5508" w:type="dxa"/>
          </w:tcPr>
          <w:p w:rsidR="008D6EC6" w:rsidRPr="00D12394" w:rsidRDefault="005545A3" w:rsidP="00655585">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第二节 丝绸品种及艺术风格</w:t>
            </w:r>
          </w:p>
        </w:tc>
        <w:tc>
          <w:tcPr>
            <w:tcW w:w="1080" w:type="dxa"/>
          </w:tcPr>
          <w:p w:rsidR="008D6EC6" w:rsidRPr="00D12394" w:rsidRDefault="005545A3" w:rsidP="00655585">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 xml:space="preserve">理解  </w:t>
            </w:r>
          </w:p>
        </w:tc>
        <w:tc>
          <w:tcPr>
            <w:tcW w:w="1934" w:type="dxa"/>
            <w:vAlign w:val="center"/>
          </w:tcPr>
          <w:p w:rsidR="008D6EC6" w:rsidRPr="00D12394" w:rsidRDefault="005545A3" w:rsidP="00655585">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szCs w:val="21"/>
              </w:rPr>
              <w:t>1</w:t>
            </w:r>
          </w:p>
        </w:tc>
      </w:tr>
      <w:tr w:rsidR="008D6EC6" w:rsidRPr="00D12394">
        <w:tc>
          <w:tcPr>
            <w:tcW w:w="5508" w:type="dxa"/>
          </w:tcPr>
          <w:p w:rsidR="008D6EC6" w:rsidRPr="00D12394" w:rsidRDefault="005545A3" w:rsidP="00655585">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第二章 秦汉丝绸  </w:t>
            </w:r>
          </w:p>
        </w:tc>
        <w:tc>
          <w:tcPr>
            <w:tcW w:w="1080" w:type="dxa"/>
          </w:tcPr>
          <w:p w:rsidR="008D6EC6" w:rsidRPr="00D12394" w:rsidRDefault="008D6EC6" w:rsidP="00655585">
            <w:pPr>
              <w:spacing w:line="480" w:lineRule="auto"/>
              <w:rPr>
                <w:rFonts w:asciiTheme="minorEastAsia" w:eastAsiaTheme="minorEastAsia" w:hAnsiTheme="minorEastAsia"/>
                <w:b/>
                <w:szCs w:val="21"/>
              </w:rPr>
            </w:pPr>
          </w:p>
        </w:tc>
        <w:tc>
          <w:tcPr>
            <w:tcW w:w="1934" w:type="dxa"/>
            <w:vAlign w:val="center"/>
          </w:tcPr>
          <w:p w:rsidR="008D6EC6" w:rsidRPr="00D12394" w:rsidRDefault="005545A3" w:rsidP="00655585">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2</w:t>
            </w:r>
          </w:p>
        </w:tc>
      </w:tr>
      <w:tr w:rsidR="008D6EC6" w:rsidRPr="00D12394">
        <w:tc>
          <w:tcPr>
            <w:tcW w:w="5508" w:type="dxa"/>
          </w:tcPr>
          <w:p w:rsidR="008D6EC6" w:rsidRPr="00D12394" w:rsidRDefault="005545A3" w:rsidP="00655585">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第一节 概述</w:t>
            </w:r>
          </w:p>
        </w:tc>
        <w:tc>
          <w:tcPr>
            <w:tcW w:w="1080" w:type="dxa"/>
          </w:tcPr>
          <w:p w:rsidR="008D6EC6" w:rsidRPr="00D12394" w:rsidRDefault="005545A3" w:rsidP="00655585">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934" w:type="dxa"/>
            <w:vAlign w:val="center"/>
          </w:tcPr>
          <w:p w:rsidR="008D6EC6" w:rsidRPr="00D12394" w:rsidRDefault="005545A3" w:rsidP="00655585">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508" w:type="dxa"/>
          </w:tcPr>
          <w:p w:rsidR="008D6EC6" w:rsidRPr="00D12394" w:rsidRDefault="005545A3" w:rsidP="00655585">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第二节 丝绸品种及艺术风格</w:t>
            </w:r>
          </w:p>
        </w:tc>
        <w:tc>
          <w:tcPr>
            <w:tcW w:w="1080" w:type="dxa"/>
          </w:tcPr>
          <w:p w:rsidR="008D6EC6" w:rsidRPr="00D12394" w:rsidRDefault="005545A3" w:rsidP="00655585">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934" w:type="dxa"/>
            <w:vAlign w:val="center"/>
          </w:tcPr>
          <w:p w:rsidR="008D6EC6" w:rsidRPr="00D12394" w:rsidRDefault="005545A3" w:rsidP="00655585">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c>
          <w:tcPr>
            <w:tcW w:w="5508" w:type="dxa"/>
          </w:tcPr>
          <w:p w:rsidR="008D6EC6" w:rsidRPr="00D12394" w:rsidRDefault="005545A3" w:rsidP="00655585">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第三章 魏晋南北朝的丝绸</w:t>
            </w:r>
          </w:p>
        </w:tc>
        <w:tc>
          <w:tcPr>
            <w:tcW w:w="1080" w:type="dxa"/>
          </w:tcPr>
          <w:p w:rsidR="008D6EC6" w:rsidRPr="00D12394" w:rsidRDefault="008D6EC6" w:rsidP="00655585">
            <w:pPr>
              <w:spacing w:line="480" w:lineRule="auto"/>
              <w:rPr>
                <w:rFonts w:asciiTheme="minorEastAsia" w:eastAsiaTheme="minorEastAsia" w:hAnsiTheme="minorEastAsia"/>
                <w:b/>
                <w:szCs w:val="21"/>
              </w:rPr>
            </w:pPr>
          </w:p>
        </w:tc>
        <w:tc>
          <w:tcPr>
            <w:tcW w:w="1934" w:type="dxa"/>
            <w:vAlign w:val="center"/>
          </w:tcPr>
          <w:p w:rsidR="008D6EC6" w:rsidRPr="00D12394" w:rsidRDefault="005545A3" w:rsidP="00655585">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2</w:t>
            </w:r>
          </w:p>
        </w:tc>
      </w:tr>
      <w:tr w:rsidR="008D6EC6" w:rsidRPr="00D12394">
        <w:tc>
          <w:tcPr>
            <w:tcW w:w="5508" w:type="dxa"/>
          </w:tcPr>
          <w:p w:rsidR="008D6EC6" w:rsidRPr="00D12394" w:rsidRDefault="005545A3" w:rsidP="00655585">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第一节 概述</w:t>
            </w:r>
          </w:p>
        </w:tc>
        <w:tc>
          <w:tcPr>
            <w:tcW w:w="1080" w:type="dxa"/>
          </w:tcPr>
          <w:p w:rsidR="008D6EC6" w:rsidRPr="00D12394" w:rsidRDefault="005545A3" w:rsidP="00655585">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934" w:type="dxa"/>
            <w:vAlign w:val="center"/>
          </w:tcPr>
          <w:p w:rsidR="008D6EC6" w:rsidRPr="00D12394" w:rsidRDefault="005545A3" w:rsidP="00655585">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508" w:type="dxa"/>
          </w:tcPr>
          <w:p w:rsidR="008D6EC6" w:rsidRPr="00D12394" w:rsidRDefault="005545A3" w:rsidP="00655585">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第二节 丝绸品种及艺术风格</w:t>
            </w:r>
          </w:p>
        </w:tc>
        <w:tc>
          <w:tcPr>
            <w:tcW w:w="1080" w:type="dxa"/>
          </w:tcPr>
          <w:p w:rsidR="008D6EC6" w:rsidRPr="00D12394" w:rsidRDefault="005545A3" w:rsidP="00655585">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934" w:type="dxa"/>
            <w:vAlign w:val="center"/>
          </w:tcPr>
          <w:p w:rsidR="008D6EC6" w:rsidRPr="00D12394" w:rsidRDefault="005545A3" w:rsidP="00655585">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4.0</w:t>
            </w:r>
          </w:p>
        </w:tc>
      </w:tr>
      <w:tr w:rsidR="008D6EC6" w:rsidRPr="00D12394">
        <w:tc>
          <w:tcPr>
            <w:tcW w:w="5508" w:type="dxa"/>
          </w:tcPr>
          <w:p w:rsidR="008D6EC6" w:rsidRPr="00D12394" w:rsidRDefault="005545A3" w:rsidP="00655585">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第四章 隋唐五代丝绸</w:t>
            </w:r>
          </w:p>
        </w:tc>
        <w:tc>
          <w:tcPr>
            <w:tcW w:w="1080" w:type="dxa"/>
          </w:tcPr>
          <w:p w:rsidR="008D6EC6" w:rsidRPr="00D12394" w:rsidRDefault="005545A3" w:rsidP="00655585">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w:t>
            </w:r>
          </w:p>
        </w:tc>
        <w:tc>
          <w:tcPr>
            <w:tcW w:w="1934" w:type="dxa"/>
            <w:vAlign w:val="center"/>
          </w:tcPr>
          <w:p w:rsidR="008D6EC6" w:rsidRPr="00D12394" w:rsidRDefault="005545A3" w:rsidP="00655585">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3</w:t>
            </w:r>
          </w:p>
        </w:tc>
      </w:tr>
      <w:tr w:rsidR="008D6EC6" w:rsidRPr="00D12394">
        <w:tc>
          <w:tcPr>
            <w:tcW w:w="5508" w:type="dxa"/>
          </w:tcPr>
          <w:p w:rsidR="008D6EC6" w:rsidRPr="00D12394" w:rsidRDefault="005545A3" w:rsidP="00655585">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第一节 概述</w:t>
            </w:r>
          </w:p>
        </w:tc>
        <w:tc>
          <w:tcPr>
            <w:tcW w:w="1080" w:type="dxa"/>
          </w:tcPr>
          <w:p w:rsidR="008D6EC6" w:rsidRPr="00D12394" w:rsidRDefault="005545A3" w:rsidP="00655585">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934" w:type="dxa"/>
            <w:vAlign w:val="center"/>
          </w:tcPr>
          <w:p w:rsidR="008D6EC6" w:rsidRPr="00D12394" w:rsidRDefault="005545A3" w:rsidP="00655585">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c>
          <w:tcPr>
            <w:tcW w:w="5508" w:type="dxa"/>
          </w:tcPr>
          <w:p w:rsidR="008D6EC6" w:rsidRPr="00D12394" w:rsidRDefault="005545A3" w:rsidP="00655585">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第二节 丝绸品种及艺术风格</w:t>
            </w:r>
          </w:p>
        </w:tc>
        <w:tc>
          <w:tcPr>
            <w:tcW w:w="1080" w:type="dxa"/>
          </w:tcPr>
          <w:p w:rsidR="008D6EC6" w:rsidRPr="00D12394" w:rsidRDefault="005545A3" w:rsidP="00655585">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934" w:type="dxa"/>
            <w:vAlign w:val="center"/>
          </w:tcPr>
          <w:p w:rsidR="008D6EC6" w:rsidRPr="00D12394" w:rsidRDefault="005545A3" w:rsidP="00655585">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c>
          <w:tcPr>
            <w:tcW w:w="5508" w:type="dxa"/>
          </w:tcPr>
          <w:p w:rsidR="008D6EC6" w:rsidRPr="00D12394" w:rsidRDefault="005545A3" w:rsidP="00655585">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第五章 宋辽金丝绸</w:t>
            </w:r>
          </w:p>
        </w:tc>
        <w:tc>
          <w:tcPr>
            <w:tcW w:w="1080" w:type="dxa"/>
          </w:tcPr>
          <w:p w:rsidR="008D6EC6" w:rsidRPr="00D12394" w:rsidRDefault="005545A3" w:rsidP="00655585">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w:t>
            </w:r>
          </w:p>
        </w:tc>
        <w:tc>
          <w:tcPr>
            <w:tcW w:w="1934" w:type="dxa"/>
            <w:vAlign w:val="center"/>
          </w:tcPr>
          <w:p w:rsidR="008D6EC6" w:rsidRPr="00D12394" w:rsidRDefault="005545A3" w:rsidP="00655585">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2</w:t>
            </w:r>
          </w:p>
        </w:tc>
      </w:tr>
      <w:tr w:rsidR="008D6EC6" w:rsidRPr="00D12394">
        <w:tc>
          <w:tcPr>
            <w:tcW w:w="5508" w:type="dxa"/>
          </w:tcPr>
          <w:p w:rsidR="008D6EC6" w:rsidRPr="00D12394" w:rsidRDefault="005545A3" w:rsidP="00655585">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第一节 概述</w:t>
            </w:r>
          </w:p>
        </w:tc>
        <w:tc>
          <w:tcPr>
            <w:tcW w:w="1080" w:type="dxa"/>
          </w:tcPr>
          <w:p w:rsidR="008D6EC6" w:rsidRPr="00D12394" w:rsidRDefault="005545A3" w:rsidP="00655585">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934" w:type="dxa"/>
            <w:vAlign w:val="center"/>
          </w:tcPr>
          <w:p w:rsidR="008D6EC6" w:rsidRPr="00D12394" w:rsidRDefault="005545A3" w:rsidP="00655585">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5508" w:type="dxa"/>
          </w:tcPr>
          <w:p w:rsidR="008D6EC6" w:rsidRPr="00D12394" w:rsidRDefault="005545A3" w:rsidP="00655585">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第二节 丝绸品种及艺术风格</w:t>
            </w:r>
          </w:p>
        </w:tc>
        <w:tc>
          <w:tcPr>
            <w:tcW w:w="1080" w:type="dxa"/>
          </w:tcPr>
          <w:p w:rsidR="008D6EC6" w:rsidRPr="00D12394" w:rsidRDefault="005545A3" w:rsidP="00655585">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934" w:type="dxa"/>
            <w:vAlign w:val="center"/>
          </w:tcPr>
          <w:p w:rsidR="008D6EC6" w:rsidRPr="00D12394" w:rsidRDefault="005545A3" w:rsidP="00655585">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508" w:type="dxa"/>
          </w:tcPr>
          <w:p w:rsidR="008D6EC6" w:rsidRPr="00D12394" w:rsidRDefault="005545A3" w:rsidP="00655585">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第六章 元代丝绸</w:t>
            </w:r>
          </w:p>
        </w:tc>
        <w:tc>
          <w:tcPr>
            <w:tcW w:w="1080" w:type="dxa"/>
          </w:tcPr>
          <w:p w:rsidR="008D6EC6" w:rsidRPr="00D12394" w:rsidRDefault="005545A3" w:rsidP="00655585">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理解</w:t>
            </w:r>
          </w:p>
        </w:tc>
        <w:tc>
          <w:tcPr>
            <w:tcW w:w="1934" w:type="dxa"/>
            <w:vAlign w:val="center"/>
          </w:tcPr>
          <w:p w:rsidR="008D6EC6" w:rsidRPr="00D12394" w:rsidRDefault="005545A3" w:rsidP="00655585">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1</w:t>
            </w:r>
          </w:p>
        </w:tc>
      </w:tr>
      <w:tr w:rsidR="008D6EC6" w:rsidRPr="00D12394">
        <w:tc>
          <w:tcPr>
            <w:tcW w:w="5508" w:type="dxa"/>
          </w:tcPr>
          <w:p w:rsidR="008D6EC6" w:rsidRPr="00D12394" w:rsidRDefault="005545A3" w:rsidP="00655585">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第七章 明代丝绸</w:t>
            </w:r>
          </w:p>
        </w:tc>
        <w:tc>
          <w:tcPr>
            <w:tcW w:w="1080" w:type="dxa"/>
          </w:tcPr>
          <w:p w:rsidR="008D6EC6" w:rsidRPr="00D12394" w:rsidRDefault="008D6EC6" w:rsidP="00655585">
            <w:pPr>
              <w:spacing w:line="480" w:lineRule="auto"/>
              <w:rPr>
                <w:rFonts w:asciiTheme="minorEastAsia" w:eastAsiaTheme="minorEastAsia" w:hAnsiTheme="minorEastAsia"/>
                <w:b/>
                <w:szCs w:val="21"/>
              </w:rPr>
            </w:pPr>
          </w:p>
        </w:tc>
        <w:tc>
          <w:tcPr>
            <w:tcW w:w="1934" w:type="dxa"/>
            <w:vAlign w:val="center"/>
          </w:tcPr>
          <w:p w:rsidR="008D6EC6" w:rsidRPr="00D12394" w:rsidRDefault="005545A3" w:rsidP="00655585">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2</w:t>
            </w:r>
          </w:p>
        </w:tc>
      </w:tr>
      <w:tr w:rsidR="008D6EC6" w:rsidRPr="00D12394">
        <w:tc>
          <w:tcPr>
            <w:tcW w:w="5508" w:type="dxa"/>
          </w:tcPr>
          <w:p w:rsidR="008D6EC6" w:rsidRPr="00D12394" w:rsidRDefault="005545A3" w:rsidP="00655585">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第一节 概述</w:t>
            </w:r>
          </w:p>
        </w:tc>
        <w:tc>
          <w:tcPr>
            <w:tcW w:w="1080" w:type="dxa"/>
          </w:tcPr>
          <w:p w:rsidR="008D6EC6" w:rsidRPr="00D12394" w:rsidRDefault="005545A3" w:rsidP="00655585">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934" w:type="dxa"/>
            <w:vAlign w:val="center"/>
          </w:tcPr>
          <w:p w:rsidR="008D6EC6" w:rsidRPr="00D12394" w:rsidRDefault="005545A3" w:rsidP="00655585">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508" w:type="dxa"/>
          </w:tcPr>
          <w:p w:rsidR="008D6EC6" w:rsidRPr="00D12394" w:rsidRDefault="005545A3" w:rsidP="00655585">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第二节 丝绸品种及艺术风格</w:t>
            </w:r>
          </w:p>
        </w:tc>
        <w:tc>
          <w:tcPr>
            <w:tcW w:w="1080" w:type="dxa"/>
          </w:tcPr>
          <w:p w:rsidR="008D6EC6" w:rsidRPr="00D12394" w:rsidRDefault="005545A3" w:rsidP="00655585">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934" w:type="dxa"/>
            <w:vAlign w:val="center"/>
          </w:tcPr>
          <w:p w:rsidR="008D6EC6" w:rsidRPr="00D12394" w:rsidRDefault="005545A3" w:rsidP="00655585">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508" w:type="dxa"/>
          </w:tcPr>
          <w:p w:rsidR="008D6EC6" w:rsidRPr="00D12394" w:rsidRDefault="005545A3" w:rsidP="00655585">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第八章 清代丝绸 </w:t>
            </w:r>
          </w:p>
        </w:tc>
        <w:tc>
          <w:tcPr>
            <w:tcW w:w="1080" w:type="dxa"/>
          </w:tcPr>
          <w:p w:rsidR="008D6EC6" w:rsidRPr="00D12394" w:rsidRDefault="008D6EC6" w:rsidP="00655585">
            <w:pPr>
              <w:spacing w:line="480" w:lineRule="auto"/>
              <w:rPr>
                <w:rFonts w:asciiTheme="minorEastAsia" w:eastAsiaTheme="minorEastAsia" w:hAnsiTheme="minorEastAsia"/>
                <w:b/>
                <w:szCs w:val="21"/>
              </w:rPr>
            </w:pPr>
          </w:p>
        </w:tc>
        <w:tc>
          <w:tcPr>
            <w:tcW w:w="1934" w:type="dxa"/>
            <w:vAlign w:val="center"/>
          </w:tcPr>
          <w:p w:rsidR="008D6EC6" w:rsidRPr="00D12394" w:rsidRDefault="005545A3" w:rsidP="00655585">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2</w:t>
            </w:r>
          </w:p>
        </w:tc>
      </w:tr>
      <w:tr w:rsidR="008D6EC6" w:rsidRPr="00D12394">
        <w:tc>
          <w:tcPr>
            <w:tcW w:w="5508" w:type="dxa"/>
          </w:tcPr>
          <w:p w:rsidR="008D6EC6" w:rsidRPr="00D12394" w:rsidRDefault="005545A3" w:rsidP="00655585">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第一节 概述</w:t>
            </w:r>
          </w:p>
        </w:tc>
        <w:tc>
          <w:tcPr>
            <w:tcW w:w="1080" w:type="dxa"/>
          </w:tcPr>
          <w:p w:rsidR="008D6EC6" w:rsidRPr="00D12394" w:rsidRDefault="005545A3" w:rsidP="00655585">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934" w:type="dxa"/>
            <w:vAlign w:val="center"/>
          </w:tcPr>
          <w:p w:rsidR="008D6EC6" w:rsidRPr="00D12394" w:rsidRDefault="005545A3" w:rsidP="00655585">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508" w:type="dxa"/>
          </w:tcPr>
          <w:p w:rsidR="008D6EC6" w:rsidRPr="00D12394" w:rsidRDefault="005545A3" w:rsidP="00655585">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第二节 丝绸品种及艺术风格</w:t>
            </w:r>
          </w:p>
        </w:tc>
        <w:tc>
          <w:tcPr>
            <w:tcW w:w="1080" w:type="dxa"/>
          </w:tcPr>
          <w:p w:rsidR="008D6EC6" w:rsidRPr="00D12394" w:rsidRDefault="005545A3" w:rsidP="00655585">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理解  </w:t>
            </w:r>
          </w:p>
        </w:tc>
        <w:tc>
          <w:tcPr>
            <w:tcW w:w="1934" w:type="dxa"/>
            <w:vAlign w:val="center"/>
          </w:tcPr>
          <w:p w:rsidR="008D6EC6" w:rsidRPr="00D12394" w:rsidRDefault="005545A3" w:rsidP="00655585">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5508" w:type="dxa"/>
          </w:tcPr>
          <w:p w:rsidR="008D6EC6" w:rsidRPr="00D12394" w:rsidRDefault="008D6EC6" w:rsidP="00655585">
            <w:pPr>
              <w:spacing w:line="480" w:lineRule="auto"/>
              <w:rPr>
                <w:rFonts w:asciiTheme="minorEastAsia" w:eastAsiaTheme="minorEastAsia" w:hAnsiTheme="minorEastAsia"/>
                <w:szCs w:val="21"/>
              </w:rPr>
            </w:pPr>
          </w:p>
        </w:tc>
        <w:tc>
          <w:tcPr>
            <w:tcW w:w="1080" w:type="dxa"/>
          </w:tcPr>
          <w:p w:rsidR="008D6EC6" w:rsidRPr="00D12394" w:rsidRDefault="008D6EC6" w:rsidP="00655585">
            <w:pPr>
              <w:spacing w:line="480" w:lineRule="auto"/>
              <w:rPr>
                <w:rFonts w:asciiTheme="minorEastAsia" w:eastAsiaTheme="minorEastAsia" w:hAnsiTheme="minorEastAsia"/>
                <w:szCs w:val="21"/>
              </w:rPr>
            </w:pPr>
          </w:p>
        </w:tc>
        <w:tc>
          <w:tcPr>
            <w:tcW w:w="1934" w:type="dxa"/>
            <w:vAlign w:val="center"/>
          </w:tcPr>
          <w:p w:rsidR="008D6EC6" w:rsidRPr="00D12394" w:rsidRDefault="008D6EC6" w:rsidP="00655585">
            <w:pPr>
              <w:spacing w:line="480" w:lineRule="auto"/>
              <w:jc w:val="center"/>
              <w:rPr>
                <w:rFonts w:asciiTheme="minorEastAsia" w:eastAsiaTheme="minorEastAsia" w:hAnsiTheme="minorEastAsia"/>
                <w:szCs w:val="21"/>
              </w:rPr>
            </w:pPr>
          </w:p>
        </w:tc>
      </w:tr>
    </w:tbl>
    <w:p w:rsidR="008D6EC6" w:rsidRPr="00D12394" w:rsidRDefault="005545A3" w:rsidP="00655585">
      <w:pPr>
        <w:tabs>
          <w:tab w:val="left" w:pos="5400"/>
          <w:tab w:val="left" w:pos="5580"/>
          <w:tab w:val="left" w:pos="7200"/>
        </w:tabs>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六、考查</w:t>
      </w:r>
    </w:p>
    <w:p w:rsidR="008D6EC6" w:rsidRPr="00D12394" w:rsidRDefault="005545A3" w:rsidP="00655585">
      <w:pPr>
        <w:spacing w:line="480" w:lineRule="auto"/>
        <w:ind w:leftChars="200" w:left="840" w:hangingChars="200" w:hanging="420"/>
        <w:rPr>
          <w:rFonts w:asciiTheme="minorEastAsia" w:eastAsiaTheme="minorEastAsia" w:hAnsiTheme="minorEastAsia"/>
          <w:szCs w:val="21"/>
        </w:rPr>
      </w:pPr>
      <w:r w:rsidRPr="00D12394">
        <w:rPr>
          <w:rFonts w:asciiTheme="minorEastAsia" w:eastAsiaTheme="minorEastAsia" w:hAnsiTheme="minorEastAsia" w:hint="eastAsia"/>
          <w:szCs w:val="21"/>
        </w:rPr>
        <w:t>1、平时课程考核：平时课程考核占总评成绩的50%。其中</w:t>
      </w:r>
      <w:r w:rsidRPr="00D12394">
        <w:rPr>
          <w:rFonts w:asciiTheme="minorEastAsia" w:eastAsiaTheme="minorEastAsia" w:hAnsiTheme="minorEastAsia"/>
          <w:color w:val="000000"/>
          <w:szCs w:val="21"/>
        </w:rPr>
        <w:t>课堂考勤，占课程考核总评成绩的5%</w:t>
      </w:r>
      <w:r w:rsidRPr="00D12394">
        <w:rPr>
          <w:rFonts w:asciiTheme="minorEastAsia" w:eastAsiaTheme="minorEastAsia" w:hAnsiTheme="minorEastAsia" w:hint="eastAsia"/>
          <w:szCs w:val="21"/>
        </w:rPr>
        <w:t>；随堂测验、课程提问、课堂作业占总评成绩45</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w:t>
      </w:r>
    </w:p>
    <w:p w:rsidR="008D6EC6" w:rsidRPr="00D12394" w:rsidRDefault="005545A3" w:rsidP="00655585">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szCs w:val="21"/>
        </w:rPr>
        <w:t>2、期末课程考核：撰写论文</w:t>
      </w:r>
      <w:r w:rsidRPr="00D12394">
        <w:rPr>
          <w:rFonts w:asciiTheme="minorEastAsia" w:eastAsiaTheme="minorEastAsia" w:hAnsiTheme="minorEastAsia"/>
          <w:color w:val="000000"/>
          <w:szCs w:val="21"/>
        </w:rPr>
        <w:t>，占课程考核总评成绩的50%。</w:t>
      </w:r>
    </w:p>
    <w:p w:rsidR="008D6EC6" w:rsidRPr="00D12394" w:rsidRDefault="008D6EC6" w:rsidP="00655585">
      <w:pPr>
        <w:tabs>
          <w:tab w:val="left" w:pos="5400"/>
          <w:tab w:val="left" w:pos="5580"/>
          <w:tab w:val="left" w:pos="7200"/>
        </w:tabs>
        <w:spacing w:line="480" w:lineRule="auto"/>
        <w:rPr>
          <w:rFonts w:asciiTheme="minorEastAsia" w:eastAsiaTheme="minorEastAsia" w:hAnsiTheme="minorEastAsia"/>
          <w:b/>
          <w:szCs w:val="21"/>
        </w:rPr>
      </w:pPr>
    </w:p>
    <w:p w:rsidR="008D6EC6" w:rsidRPr="00D12394" w:rsidRDefault="005545A3" w:rsidP="00655585">
      <w:pPr>
        <w:tabs>
          <w:tab w:val="left" w:pos="5400"/>
          <w:tab w:val="left" w:pos="5580"/>
          <w:tab w:val="left" w:pos="7200"/>
        </w:tabs>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七、教材与参考资料：</w:t>
      </w:r>
    </w:p>
    <w:p w:rsidR="008D6EC6" w:rsidRPr="00D12394" w:rsidRDefault="005545A3" w:rsidP="00655585">
      <w:pPr>
        <w:tabs>
          <w:tab w:val="left" w:pos="5400"/>
          <w:tab w:val="left" w:pos="5580"/>
          <w:tab w:val="left" w:pos="7200"/>
        </w:tabs>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教材： 赵丰主编. 2005年. 《中国丝绸通史》，苏州：苏州大学出版社</w:t>
      </w:r>
    </w:p>
    <w:p w:rsidR="008D6EC6" w:rsidRPr="00D12394" w:rsidRDefault="005545A3" w:rsidP="00655585">
      <w:pPr>
        <w:tabs>
          <w:tab w:val="left" w:pos="5400"/>
          <w:tab w:val="left" w:pos="5580"/>
          <w:tab w:val="left" w:pos="7200"/>
        </w:tabs>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参考资料：（1）朱新予主编. 1997年.《中国丝绸史》，北京：中国纺织出版社</w:t>
      </w:r>
    </w:p>
    <w:p w:rsidR="00855C4A" w:rsidRDefault="005545A3" w:rsidP="00655585">
      <w:pPr>
        <w:tabs>
          <w:tab w:val="left" w:pos="5400"/>
          <w:tab w:val="left" w:pos="5580"/>
          <w:tab w:val="left" w:pos="7200"/>
        </w:tabs>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（2）印翰生主编. 2010年.《中国古代纺织与印染》，北京：中国国际广播出版社 </w:t>
      </w:r>
    </w:p>
    <w:p w:rsidR="008D6EC6" w:rsidRPr="00D12394" w:rsidRDefault="005545A3" w:rsidP="00655585">
      <w:pPr>
        <w:tabs>
          <w:tab w:val="left" w:pos="5400"/>
          <w:tab w:val="left" w:pos="5580"/>
          <w:tab w:val="left" w:pos="7200"/>
        </w:tabs>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 xml:space="preserve">         （3）孙佩兰主编. 2007年.《中国刺绣史》，北京：北京图书馆出版社</w:t>
      </w:r>
    </w:p>
    <w:p w:rsidR="008D6EC6" w:rsidRPr="00D12394" w:rsidRDefault="005545A3">
      <w:pPr>
        <w:tabs>
          <w:tab w:val="left" w:pos="5400"/>
          <w:tab w:val="left" w:pos="5580"/>
          <w:tab w:val="left" w:pos="7200"/>
        </w:tabs>
        <w:spacing w:line="36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（撰写人：王叶元、陈芳艳  审核人：       ）</w:t>
      </w:r>
    </w:p>
    <w:p w:rsidR="008D6EC6" w:rsidRPr="00D12394" w:rsidRDefault="008D6EC6">
      <w:pPr>
        <w:spacing w:line="200" w:lineRule="exact"/>
        <w:rPr>
          <w:rFonts w:asciiTheme="minorEastAsia" w:eastAsiaTheme="minorEastAsia" w:hAnsiTheme="minorEastAsia"/>
          <w:szCs w:val="21"/>
        </w:rPr>
      </w:pPr>
    </w:p>
    <w:p w:rsidR="008D6EC6" w:rsidRPr="00D12394" w:rsidRDefault="008D6EC6">
      <w:pPr>
        <w:spacing w:line="200" w:lineRule="exact"/>
        <w:rPr>
          <w:rFonts w:asciiTheme="minorEastAsia" w:eastAsiaTheme="minorEastAsia" w:hAnsiTheme="minorEastAsia"/>
          <w:szCs w:val="21"/>
        </w:rPr>
      </w:pPr>
    </w:p>
    <w:p w:rsidR="008D6EC6" w:rsidRPr="00D12394" w:rsidRDefault="008D6EC6">
      <w:pPr>
        <w:spacing w:line="200" w:lineRule="exact"/>
        <w:rPr>
          <w:rFonts w:asciiTheme="minorEastAsia" w:eastAsiaTheme="minorEastAsia" w:hAnsiTheme="minorEastAsia"/>
          <w:szCs w:val="21"/>
        </w:rPr>
      </w:pPr>
    </w:p>
    <w:p w:rsidR="00F04620" w:rsidRPr="00D12394" w:rsidRDefault="00F04620">
      <w:pPr>
        <w:spacing w:line="360" w:lineRule="auto"/>
        <w:ind w:firstLine="1"/>
        <w:jc w:val="center"/>
        <w:rPr>
          <w:rFonts w:asciiTheme="minorEastAsia" w:eastAsiaTheme="minorEastAsia" w:hAnsiTheme="minorEastAsia"/>
          <w:b/>
          <w:szCs w:val="21"/>
        </w:rPr>
      </w:pPr>
    </w:p>
    <w:p w:rsidR="008D6EC6" w:rsidRPr="00D12394" w:rsidRDefault="008D6EC6">
      <w:pPr>
        <w:spacing w:line="360" w:lineRule="auto"/>
        <w:ind w:firstLine="1"/>
        <w:jc w:val="center"/>
        <w:rPr>
          <w:rFonts w:asciiTheme="minorEastAsia" w:eastAsiaTheme="minorEastAsia" w:hAnsiTheme="minorEastAsia"/>
          <w:b/>
          <w:szCs w:val="21"/>
        </w:rPr>
      </w:pPr>
    </w:p>
    <w:p w:rsidR="008D6EC6" w:rsidRPr="00C83CFA" w:rsidRDefault="005545A3" w:rsidP="00C83CFA">
      <w:pPr>
        <w:spacing w:line="480" w:lineRule="auto"/>
        <w:ind w:firstLine="1"/>
        <w:jc w:val="center"/>
        <w:rPr>
          <w:rFonts w:asciiTheme="minorEastAsia" w:eastAsiaTheme="minorEastAsia" w:hAnsiTheme="minorEastAsia"/>
          <w:b/>
          <w:sz w:val="28"/>
          <w:szCs w:val="28"/>
        </w:rPr>
      </w:pPr>
      <w:r w:rsidRPr="00C83CFA">
        <w:rPr>
          <w:rFonts w:asciiTheme="minorEastAsia" w:eastAsiaTheme="minorEastAsia" w:hAnsiTheme="minorEastAsia" w:hint="eastAsia"/>
          <w:b/>
          <w:sz w:val="28"/>
          <w:szCs w:val="28"/>
        </w:rPr>
        <w:t>《丝绸文化》教学大纲</w:t>
      </w:r>
    </w:p>
    <w:p w:rsidR="008D6EC6" w:rsidRPr="00D12394" w:rsidRDefault="005545A3" w:rsidP="00C83CFA">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课程名称：丝绸文化                    英文名称：</w:t>
      </w:r>
      <w:r w:rsidRPr="00D12394">
        <w:rPr>
          <w:rFonts w:asciiTheme="minorEastAsia" w:eastAsiaTheme="minorEastAsia" w:hAnsiTheme="minorEastAsia"/>
          <w:b/>
          <w:bCs/>
          <w:spacing w:val="10"/>
          <w:kern w:val="0"/>
          <w:szCs w:val="21"/>
        </w:rPr>
        <w:t>Silk Culture</w:t>
      </w:r>
    </w:p>
    <w:p w:rsidR="008D6EC6" w:rsidRPr="00D12394" w:rsidRDefault="005545A3" w:rsidP="00C83CFA">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课程总学时：32                        课程总学分：2.0</w:t>
      </w:r>
    </w:p>
    <w:p w:rsidR="008D6EC6" w:rsidRPr="00C83CFA" w:rsidRDefault="005545A3" w:rsidP="00C83CFA">
      <w:pPr>
        <w:spacing w:line="480" w:lineRule="auto"/>
        <w:rPr>
          <w:rFonts w:asciiTheme="minorEastAsia" w:eastAsiaTheme="minorEastAsia" w:hAnsiTheme="minorEastAsia"/>
          <w:b/>
          <w:bCs/>
          <w:color w:val="FF0000"/>
          <w:szCs w:val="21"/>
        </w:rPr>
      </w:pPr>
      <w:r w:rsidRPr="00D12394">
        <w:rPr>
          <w:rFonts w:asciiTheme="minorEastAsia" w:eastAsiaTheme="minorEastAsia" w:hAnsiTheme="minorEastAsia" w:hint="eastAsia"/>
          <w:b/>
          <w:bCs/>
          <w:szCs w:val="21"/>
        </w:rPr>
        <w:t>适用专业：不限专业</w:t>
      </w:r>
    </w:p>
    <w:p w:rsidR="008D6EC6" w:rsidRPr="00D12394" w:rsidRDefault="005545A3" w:rsidP="00C83CFA">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一、课程性质与任务</w:t>
      </w:r>
    </w:p>
    <w:p w:rsidR="008D6EC6" w:rsidRPr="00D12394" w:rsidRDefault="005545A3" w:rsidP="00C83CFA">
      <w:pPr>
        <w:spacing w:line="480" w:lineRule="auto"/>
        <w:ind w:firstLineChars="250" w:firstLine="525"/>
        <w:rPr>
          <w:rFonts w:asciiTheme="minorEastAsia" w:eastAsiaTheme="minorEastAsia" w:hAnsiTheme="minorEastAsia"/>
          <w:szCs w:val="21"/>
        </w:rPr>
      </w:pPr>
      <w:r w:rsidRPr="00D12394">
        <w:rPr>
          <w:rFonts w:asciiTheme="minorEastAsia" w:eastAsiaTheme="minorEastAsia" w:hAnsiTheme="minorEastAsia" w:hint="eastAsia"/>
          <w:szCs w:val="21"/>
        </w:rPr>
        <w:t>中国是世界蚕丝的发源地，有着5000多年的光辉历程，丝绸之路享誉世界。为更好弘扬和传承丝绸文化，本课程讲授的内容主要有：茧丝的源起、缫丝织绸、丝绸文化与艺术等，通过课堂教学和讨论，让学生对中国的丝绸之路与历史文化有一个了解和认识，拓展学生的视野和知识面。</w:t>
      </w:r>
    </w:p>
    <w:p w:rsidR="008D6EC6" w:rsidRPr="00D12394" w:rsidRDefault="005545A3" w:rsidP="00C83CFA">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二、教学目的与要求</w:t>
      </w:r>
    </w:p>
    <w:p w:rsidR="008D6EC6" w:rsidRPr="00D12394" w:rsidRDefault="005545A3" w:rsidP="00C83CFA">
      <w:pPr>
        <w:autoSpaceDE w:val="0"/>
        <w:autoSpaceDN w:val="0"/>
        <w:adjustRightInd w:val="0"/>
        <w:snapToGrid w:val="0"/>
        <w:spacing w:line="480" w:lineRule="auto"/>
        <w:ind w:firstLineChars="200" w:firstLine="460"/>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t xml:space="preserve">1. </w:t>
      </w:r>
      <w:r w:rsidRPr="00D12394">
        <w:rPr>
          <w:rFonts w:asciiTheme="minorEastAsia" w:eastAsiaTheme="minorEastAsia" w:hAnsiTheme="minorEastAsia" w:hint="eastAsia"/>
          <w:szCs w:val="21"/>
        </w:rPr>
        <w:t>介</w:t>
      </w:r>
      <w:r w:rsidRPr="00D12394">
        <w:rPr>
          <w:rFonts w:asciiTheme="minorEastAsia" w:eastAsiaTheme="minorEastAsia" w:hAnsiTheme="minorEastAsia" w:cs="宋体" w:hint="eastAsia"/>
          <w:szCs w:val="21"/>
        </w:rPr>
        <w:t>绍</w:t>
      </w:r>
      <w:r w:rsidRPr="00D12394">
        <w:rPr>
          <w:rFonts w:asciiTheme="minorEastAsia" w:eastAsiaTheme="minorEastAsia" w:hAnsiTheme="minorEastAsia" w:hint="eastAsia"/>
          <w:szCs w:val="21"/>
        </w:rPr>
        <w:t>蚕</w:t>
      </w:r>
      <w:r w:rsidRPr="00D12394">
        <w:rPr>
          <w:rFonts w:asciiTheme="minorEastAsia" w:eastAsiaTheme="minorEastAsia" w:hAnsiTheme="minorEastAsia" w:cs="宋体" w:hint="eastAsia"/>
          <w:szCs w:val="21"/>
        </w:rPr>
        <w:t>丝</w:t>
      </w:r>
      <w:r w:rsidRPr="00D12394">
        <w:rPr>
          <w:rFonts w:asciiTheme="minorEastAsia" w:eastAsiaTheme="minorEastAsia" w:hAnsiTheme="minorEastAsia" w:hint="eastAsia"/>
          <w:szCs w:val="21"/>
        </w:rPr>
        <w:t>的起源、</w:t>
      </w:r>
      <w:r w:rsidRPr="00D12394">
        <w:rPr>
          <w:rFonts w:asciiTheme="minorEastAsia" w:eastAsiaTheme="minorEastAsia" w:hAnsiTheme="minorEastAsia" w:cs="宋体" w:hint="eastAsia"/>
          <w:szCs w:val="21"/>
        </w:rPr>
        <w:t>发</w:t>
      </w:r>
      <w:r w:rsidRPr="00D12394">
        <w:rPr>
          <w:rFonts w:asciiTheme="minorEastAsia" w:eastAsiaTheme="minorEastAsia" w:hAnsiTheme="minorEastAsia" w:hint="eastAsia"/>
          <w:szCs w:val="21"/>
        </w:rPr>
        <w:t>展及演</w:t>
      </w:r>
      <w:r w:rsidRPr="00D12394">
        <w:rPr>
          <w:rFonts w:asciiTheme="minorEastAsia" w:eastAsiaTheme="minorEastAsia" w:hAnsiTheme="minorEastAsia" w:cs="宋体" w:hint="eastAsia"/>
          <w:szCs w:val="21"/>
        </w:rPr>
        <w:t>变</w:t>
      </w:r>
      <w:r w:rsidRPr="00D12394">
        <w:rPr>
          <w:rFonts w:asciiTheme="minorEastAsia" w:eastAsiaTheme="minorEastAsia" w:hAnsiTheme="minorEastAsia" w:hint="eastAsia"/>
          <w:szCs w:val="21"/>
        </w:rPr>
        <w:t>的</w:t>
      </w:r>
      <w:r w:rsidRPr="00D12394">
        <w:rPr>
          <w:rFonts w:asciiTheme="minorEastAsia" w:eastAsiaTheme="minorEastAsia" w:hAnsiTheme="minorEastAsia" w:cs="宋体" w:hint="eastAsia"/>
          <w:szCs w:val="21"/>
        </w:rPr>
        <w:t>历</w:t>
      </w:r>
      <w:r w:rsidRPr="00D12394">
        <w:rPr>
          <w:rFonts w:asciiTheme="minorEastAsia" w:eastAsiaTheme="minorEastAsia" w:hAnsiTheme="minorEastAsia" w:hint="eastAsia"/>
          <w:szCs w:val="21"/>
        </w:rPr>
        <w:t>程。</w:t>
      </w:r>
      <w:r w:rsidRPr="00D12394">
        <w:rPr>
          <w:rFonts w:asciiTheme="minorEastAsia" w:eastAsiaTheme="minorEastAsia" w:hAnsiTheme="minorEastAsia" w:cs="宋体" w:hint="eastAsia"/>
          <w:szCs w:val="21"/>
        </w:rPr>
        <w:t>让</w:t>
      </w:r>
      <w:r w:rsidRPr="00D12394">
        <w:rPr>
          <w:rFonts w:asciiTheme="minorEastAsia" w:eastAsiaTheme="minorEastAsia" w:hAnsiTheme="minorEastAsia" w:hint="eastAsia"/>
          <w:szCs w:val="21"/>
        </w:rPr>
        <w:t>学生了解</w:t>
      </w:r>
      <w:r w:rsidRPr="00D12394">
        <w:rPr>
          <w:rFonts w:asciiTheme="minorEastAsia" w:eastAsiaTheme="minorEastAsia" w:hAnsiTheme="minorEastAsia" w:cs="宋体" w:hint="eastAsia"/>
          <w:szCs w:val="21"/>
        </w:rPr>
        <w:t>丝绸</w:t>
      </w:r>
      <w:r w:rsidRPr="00D12394">
        <w:rPr>
          <w:rFonts w:asciiTheme="minorEastAsia" w:eastAsiaTheme="minorEastAsia" w:hAnsiTheme="minorEastAsia" w:hint="eastAsia"/>
          <w:szCs w:val="21"/>
        </w:rPr>
        <w:t>文化的</w:t>
      </w:r>
      <w:r w:rsidRPr="00D12394">
        <w:rPr>
          <w:rFonts w:asciiTheme="minorEastAsia" w:eastAsiaTheme="minorEastAsia" w:hAnsiTheme="minorEastAsia" w:cs="宋体" w:hint="eastAsia"/>
          <w:szCs w:val="21"/>
        </w:rPr>
        <w:t>历</w:t>
      </w:r>
      <w:r w:rsidRPr="00D12394">
        <w:rPr>
          <w:rFonts w:asciiTheme="minorEastAsia" w:eastAsiaTheme="minorEastAsia" w:hAnsiTheme="minorEastAsia" w:hint="eastAsia"/>
          <w:szCs w:val="21"/>
        </w:rPr>
        <w:t>史背景，中国</w:t>
      </w:r>
      <w:r w:rsidRPr="00D12394">
        <w:rPr>
          <w:rFonts w:asciiTheme="minorEastAsia" w:eastAsiaTheme="minorEastAsia" w:hAnsiTheme="minorEastAsia" w:cs="宋体" w:hint="eastAsia"/>
          <w:szCs w:val="21"/>
        </w:rPr>
        <w:t>丝绸</w:t>
      </w:r>
      <w:r w:rsidRPr="00D12394">
        <w:rPr>
          <w:rFonts w:asciiTheme="minorEastAsia" w:eastAsiaTheme="minorEastAsia" w:hAnsiTheme="minorEastAsia" w:hint="eastAsia"/>
          <w:szCs w:val="21"/>
        </w:rPr>
        <w:t>文化在世界蚕丝发展</w:t>
      </w:r>
      <w:r w:rsidRPr="00D12394">
        <w:rPr>
          <w:rFonts w:asciiTheme="minorEastAsia" w:eastAsiaTheme="minorEastAsia" w:hAnsiTheme="minorEastAsia" w:cs="宋体" w:hint="eastAsia"/>
          <w:szCs w:val="21"/>
        </w:rPr>
        <w:t>长</w:t>
      </w:r>
      <w:r w:rsidRPr="00D12394">
        <w:rPr>
          <w:rFonts w:asciiTheme="minorEastAsia" w:eastAsiaTheme="minorEastAsia" w:hAnsiTheme="minorEastAsia" w:hint="eastAsia"/>
          <w:szCs w:val="21"/>
        </w:rPr>
        <w:t>河中的地位和作用。</w:t>
      </w:r>
    </w:p>
    <w:p w:rsidR="008D6EC6" w:rsidRPr="00D12394" w:rsidRDefault="005545A3" w:rsidP="00C83CFA">
      <w:pPr>
        <w:autoSpaceDE w:val="0"/>
        <w:autoSpaceDN w:val="0"/>
        <w:adjustRightInd w:val="0"/>
        <w:snapToGrid w:val="0"/>
        <w:spacing w:line="480" w:lineRule="auto"/>
        <w:ind w:firstLine="510"/>
        <w:rPr>
          <w:rFonts w:asciiTheme="minorEastAsia" w:eastAsiaTheme="minorEastAsia" w:hAnsiTheme="minorEastAsia" w:cs="宋体"/>
          <w:spacing w:val="10"/>
          <w:kern w:val="0"/>
          <w:szCs w:val="21"/>
        </w:rPr>
      </w:pPr>
      <w:r w:rsidRPr="00D12394">
        <w:rPr>
          <w:rFonts w:asciiTheme="minorEastAsia" w:eastAsiaTheme="minorEastAsia" w:hAnsiTheme="minorEastAsia" w:cs="宋体" w:hint="eastAsia"/>
          <w:spacing w:val="10"/>
          <w:kern w:val="0"/>
          <w:szCs w:val="21"/>
        </w:rPr>
        <w:t>2.通过学习桑蚕</w:t>
      </w:r>
      <w:r w:rsidRPr="00D12394">
        <w:rPr>
          <w:rFonts w:asciiTheme="minorEastAsia" w:eastAsiaTheme="minorEastAsia" w:hAnsiTheme="minorEastAsia" w:hint="eastAsia"/>
          <w:szCs w:val="21"/>
        </w:rPr>
        <w:t>的起源与传播、织绸技艺、</w:t>
      </w:r>
      <w:r w:rsidRPr="00D12394">
        <w:rPr>
          <w:rFonts w:asciiTheme="minorEastAsia" w:eastAsiaTheme="minorEastAsia" w:hAnsiTheme="minorEastAsia" w:cs="宋体" w:hint="eastAsia"/>
          <w:spacing w:val="10"/>
          <w:kern w:val="0"/>
          <w:szCs w:val="21"/>
        </w:rPr>
        <w:t>丝绸文化与艺术的内涵，</w:t>
      </w:r>
      <w:r w:rsidRPr="00D12394">
        <w:rPr>
          <w:rFonts w:asciiTheme="minorEastAsia" w:eastAsiaTheme="minorEastAsia" w:hAnsiTheme="minorEastAsia" w:hint="eastAsia"/>
          <w:szCs w:val="21"/>
        </w:rPr>
        <w:t>让学生了解中国丝绸之路的文化内涵，培养学生对中国文化的热爱和</w:t>
      </w:r>
      <w:r w:rsidRPr="00D12394">
        <w:rPr>
          <w:rFonts w:asciiTheme="minorEastAsia" w:eastAsiaTheme="minorEastAsia" w:hAnsiTheme="minorEastAsia" w:cs="宋体" w:hint="eastAsia"/>
          <w:kern w:val="0"/>
          <w:szCs w:val="21"/>
        </w:rPr>
        <w:t>传承中国文明的思想意识，</w:t>
      </w:r>
      <w:r w:rsidRPr="00D12394">
        <w:rPr>
          <w:rFonts w:asciiTheme="minorEastAsia" w:eastAsiaTheme="minorEastAsia" w:hAnsiTheme="minorEastAsia" w:hint="eastAsia"/>
          <w:szCs w:val="21"/>
        </w:rPr>
        <w:t>提升</w:t>
      </w:r>
      <w:r w:rsidRPr="00D12394">
        <w:rPr>
          <w:rFonts w:asciiTheme="minorEastAsia" w:eastAsiaTheme="minorEastAsia" w:hAnsiTheme="minorEastAsia" w:cs="宋体" w:hint="eastAsia"/>
          <w:spacing w:val="10"/>
          <w:kern w:val="0"/>
          <w:szCs w:val="21"/>
        </w:rPr>
        <w:t>学生的文化素养。</w:t>
      </w:r>
    </w:p>
    <w:p w:rsidR="008D6EC6" w:rsidRPr="00D12394" w:rsidRDefault="005545A3" w:rsidP="00C83CFA">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三、教学重点与难点</w:t>
      </w:r>
    </w:p>
    <w:p w:rsidR="008D6EC6" w:rsidRPr="00D12394" w:rsidRDefault="005545A3" w:rsidP="00C83CFA">
      <w:pPr>
        <w:autoSpaceDE w:val="0"/>
        <w:autoSpaceDN w:val="0"/>
        <w:adjustRightInd w:val="0"/>
        <w:snapToGrid w:val="0"/>
        <w:spacing w:line="480" w:lineRule="auto"/>
        <w:ind w:firstLineChars="200" w:firstLine="460"/>
        <w:rPr>
          <w:rFonts w:asciiTheme="minorEastAsia" w:eastAsiaTheme="minorEastAsia" w:hAnsiTheme="minorEastAsia" w:cs="宋体"/>
          <w:spacing w:val="10"/>
          <w:kern w:val="0"/>
          <w:szCs w:val="21"/>
        </w:rPr>
      </w:pPr>
      <w:r w:rsidRPr="00D12394">
        <w:rPr>
          <w:rFonts w:asciiTheme="minorEastAsia" w:eastAsiaTheme="minorEastAsia" w:hAnsiTheme="minorEastAsia" w:cs="宋体" w:hint="eastAsia"/>
          <w:spacing w:val="10"/>
          <w:kern w:val="0"/>
          <w:szCs w:val="21"/>
        </w:rPr>
        <w:t>教学重点：桑蚕</w:t>
      </w:r>
      <w:r w:rsidRPr="00D12394">
        <w:rPr>
          <w:rFonts w:asciiTheme="minorEastAsia" w:eastAsiaTheme="minorEastAsia" w:hAnsiTheme="minorEastAsia" w:hint="eastAsia"/>
          <w:szCs w:val="21"/>
        </w:rPr>
        <w:t>的起源与传播，</w:t>
      </w:r>
      <w:r w:rsidRPr="00D12394">
        <w:rPr>
          <w:rFonts w:asciiTheme="minorEastAsia" w:eastAsiaTheme="minorEastAsia" w:hAnsiTheme="minorEastAsia" w:cs="宋体" w:hint="eastAsia"/>
          <w:spacing w:val="10"/>
          <w:kern w:val="0"/>
          <w:szCs w:val="21"/>
        </w:rPr>
        <w:t>中国丝绸史，</w:t>
      </w:r>
      <w:r w:rsidRPr="00D12394">
        <w:rPr>
          <w:rFonts w:asciiTheme="minorEastAsia" w:eastAsiaTheme="minorEastAsia" w:hAnsiTheme="minorEastAsia" w:hint="eastAsia"/>
          <w:szCs w:val="21"/>
        </w:rPr>
        <w:t>丝绸文化与艺术。</w:t>
      </w:r>
      <w:r w:rsidRPr="00D12394">
        <w:rPr>
          <w:rFonts w:asciiTheme="minorEastAsia" w:eastAsiaTheme="minorEastAsia" w:hAnsiTheme="minorEastAsia" w:cs="宋体" w:hint="eastAsia"/>
          <w:spacing w:val="10"/>
          <w:kern w:val="0"/>
          <w:szCs w:val="21"/>
        </w:rPr>
        <w:t>通过启发式与互动讨论方式讲授好课程的重点内容，让</w:t>
      </w:r>
      <w:r w:rsidRPr="00D12394">
        <w:rPr>
          <w:rFonts w:asciiTheme="minorEastAsia" w:eastAsiaTheme="minorEastAsia" w:hAnsiTheme="minorEastAsia" w:hint="eastAsia"/>
          <w:szCs w:val="21"/>
        </w:rPr>
        <w:t>学生进一步了解中国</w:t>
      </w:r>
      <w:r w:rsidRPr="00D12394">
        <w:rPr>
          <w:rFonts w:asciiTheme="minorEastAsia" w:eastAsiaTheme="minorEastAsia" w:hAnsiTheme="minorEastAsia" w:cs="宋体" w:hint="eastAsia"/>
          <w:szCs w:val="21"/>
        </w:rPr>
        <w:t>丝绸</w:t>
      </w:r>
      <w:r w:rsidRPr="00D12394">
        <w:rPr>
          <w:rFonts w:asciiTheme="minorEastAsia" w:eastAsiaTheme="minorEastAsia" w:hAnsiTheme="minorEastAsia" w:hint="eastAsia"/>
          <w:szCs w:val="21"/>
        </w:rPr>
        <w:t>文化在人</w:t>
      </w:r>
      <w:r w:rsidRPr="00D12394">
        <w:rPr>
          <w:rFonts w:asciiTheme="minorEastAsia" w:eastAsiaTheme="minorEastAsia" w:hAnsiTheme="minorEastAsia" w:cs="宋体" w:hint="eastAsia"/>
          <w:szCs w:val="21"/>
        </w:rPr>
        <w:t>类</w:t>
      </w:r>
      <w:r w:rsidRPr="00D12394">
        <w:rPr>
          <w:rFonts w:asciiTheme="minorEastAsia" w:eastAsiaTheme="minorEastAsia" w:hAnsiTheme="minorEastAsia" w:hint="eastAsia"/>
          <w:szCs w:val="21"/>
        </w:rPr>
        <w:t>文化</w:t>
      </w:r>
      <w:r w:rsidRPr="00D12394">
        <w:rPr>
          <w:rFonts w:asciiTheme="minorEastAsia" w:eastAsiaTheme="minorEastAsia" w:hAnsiTheme="minorEastAsia" w:cs="宋体" w:hint="eastAsia"/>
          <w:szCs w:val="21"/>
        </w:rPr>
        <w:t>历</w:t>
      </w:r>
      <w:r w:rsidRPr="00D12394">
        <w:rPr>
          <w:rFonts w:asciiTheme="minorEastAsia" w:eastAsiaTheme="minorEastAsia" w:hAnsiTheme="minorEastAsia" w:hint="eastAsia"/>
          <w:szCs w:val="21"/>
        </w:rPr>
        <w:t>史</w:t>
      </w:r>
      <w:r w:rsidRPr="00D12394">
        <w:rPr>
          <w:rFonts w:asciiTheme="minorEastAsia" w:eastAsiaTheme="minorEastAsia" w:hAnsiTheme="minorEastAsia" w:cs="宋体" w:hint="eastAsia"/>
          <w:szCs w:val="21"/>
        </w:rPr>
        <w:t>长</w:t>
      </w:r>
      <w:r w:rsidRPr="00D12394">
        <w:rPr>
          <w:rFonts w:asciiTheme="minorEastAsia" w:eastAsiaTheme="minorEastAsia" w:hAnsiTheme="minorEastAsia" w:hint="eastAsia"/>
          <w:szCs w:val="21"/>
        </w:rPr>
        <w:t>河中的地位和作用</w:t>
      </w:r>
      <w:r w:rsidRPr="00D12394">
        <w:rPr>
          <w:rFonts w:asciiTheme="minorEastAsia" w:eastAsiaTheme="minorEastAsia" w:hAnsiTheme="minorEastAsia" w:cs="宋体" w:hint="eastAsia"/>
          <w:spacing w:val="10"/>
          <w:kern w:val="0"/>
          <w:szCs w:val="21"/>
        </w:rPr>
        <w:t>。</w:t>
      </w:r>
    </w:p>
    <w:p w:rsidR="008D6EC6" w:rsidRPr="00D12394" w:rsidRDefault="005545A3" w:rsidP="00C83CFA">
      <w:pPr>
        <w:spacing w:line="480" w:lineRule="auto"/>
        <w:ind w:firstLineChars="200" w:firstLine="460"/>
        <w:rPr>
          <w:rFonts w:asciiTheme="minorEastAsia" w:eastAsiaTheme="minorEastAsia" w:hAnsiTheme="minorEastAsia"/>
          <w:szCs w:val="21"/>
        </w:rPr>
      </w:pPr>
      <w:r w:rsidRPr="00D12394">
        <w:rPr>
          <w:rFonts w:asciiTheme="minorEastAsia" w:eastAsiaTheme="minorEastAsia" w:hAnsiTheme="minorEastAsia" w:cs="宋体" w:hint="eastAsia"/>
          <w:spacing w:val="10"/>
          <w:kern w:val="0"/>
          <w:szCs w:val="21"/>
        </w:rPr>
        <w:lastRenderedPageBreak/>
        <w:t>教学难点：</w:t>
      </w:r>
      <w:r w:rsidRPr="00D12394">
        <w:rPr>
          <w:rFonts w:asciiTheme="minorEastAsia" w:eastAsiaTheme="minorEastAsia" w:hAnsiTheme="minorEastAsia" w:hint="eastAsia"/>
          <w:szCs w:val="21"/>
        </w:rPr>
        <w:t>丝绸的生产技术（尤其是丝织设备的发展）、丝绸的品种、古代的丝绸之路。</w:t>
      </w:r>
    </w:p>
    <w:p w:rsidR="008D6EC6" w:rsidRPr="00D12394" w:rsidRDefault="005545A3" w:rsidP="00C83CFA">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四、教学方法与手段</w:t>
      </w:r>
    </w:p>
    <w:p w:rsidR="008D6EC6" w:rsidRPr="00C83CFA" w:rsidRDefault="005545A3" w:rsidP="00C83CFA">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以课堂讲授为主，辅以</w:t>
      </w:r>
      <w:r w:rsidRPr="00D12394">
        <w:rPr>
          <w:rFonts w:asciiTheme="minorEastAsia" w:eastAsiaTheme="minorEastAsia" w:hAnsiTheme="minorEastAsia" w:cs="宋体" w:hint="eastAsia"/>
          <w:spacing w:val="10"/>
          <w:kern w:val="0"/>
          <w:szCs w:val="21"/>
        </w:rPr>
        <w:t>视频、图片、实物、</w:t>
      </w:r>
      <w:r w:rsidRPr="00D12394">
        <w:rPr>
          <w:rFonts w:asciiTheme="minorEastAsia" w:eastAsiaTheme="minorEastAsia" w:hAnsiTheme="minorEastAsia" w:cs="宋体"/>
          <w:spacing w:val="10"/>
          <w:kern w:val="0"/>
          <w:szCs w:val="21"/>
        </w:rPr>
        <w:t>参观</w:t>
      </w:r>
      <w:r w:rsidRPr="00D12394">
        <w:rPr>
          <w:rFonts w:asciiTheme="minorEastAsia" w:eastAsiaTheme="minorEastAsia" w:hAnsiTheme="minorEastAsia" w:cs="宋体" w:hint="eastAsia"/>
          <w:spacing w:val="10"/>
          <w:kern w:val="0"/>
          <w:szCs w:val="21"/>
        </w:rPr>
        <w:t>等</w:t>
      </w:r>
      <w:r w:rsidRPr="00D12394">
        <w:rPr>
          <w:rFonts w:asciiTheme="minorEastAsia" w:eastAsiaTheme="minorEastAsia" w:hAnsiTheme="minorEastAsia" w:hint="eastAsia"/>
          <w:szCs w:val="21"/>
        </w:rPr>
        <w:t>环节相结合</w:t>
      </w:r>
      <w:r w:rsidRPr="00D12394">
        <w:rPr>
          <w:rFonts w:asciiTheme="minorEastAsia" w:eastAsiaTheme="minorEastAsia" w:hAnsiTheme="minorEastAsia" w:cs="宋体" w:hint="eastAsia"/>
          <w:spacing w:val="10"/>
          <w:kern w:val="0"/>
          <w:szCs w:val="21"/>
        </w:rPr>
        <w:t>，运用启发式、互动式的方法来完成教学任务。</w:t>
      </w:r>
    </w:p>
    <w:p w:rsidR="008D6EC6" w:rsidRPr="00D12394" w:rsidRDefault="005545A3" w:rsidP="00C83CFA">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五、教学内容与目标</w:t>
      </w:r>
    </w:p>
    <w:tbl>
      <w:tblPr>
        <w:tblW w:w="8474" w:type="dxa"/>
        <w:jc w:val="center"/>
        <w:tblInd w:w="-386" w:type="dxa"/>
        <w:tblLayout w:type="fixed"/>
        <w:tblLook w:val="04A0"/>
      </w:tblPr>
      <w:tblGrid>
        <w:gridCol w:w="5429"/>
        <w:gridCol w:w="1365"/>
        <w:gridCol w:w="1680"/>
      </w:tblGrid>
      <w:tr w:rsidR="008D6EC6" w:rsidRPr="00D12394">
        <w:trPr>
          <w:trHeight w:val="284"/>
          <w:jc w:val="center"/>
        </w:trPr>
        <w:tc>
          <w:tcPr>
            <w:tcW w:w="5429" w:type="dxa"/>
          </w:tcPr>
          <w:p w:rsidR="008D6EC6" w:rsidRPr="00D12394" w:rsidRDefault="005545A3" w:rsidP="00C83CFA">
            <w:pPr>
              <w:spacing w:line="480" w:lineRule="auto"/>
              <w:ind w:firstLineChars="800" w:firstLine="1680"/>
              <w:rPr>
                <w:rFonts w:asciiTheme="minorEastAsia" w:eastAsiaTheme="minorEastAsia" w:hAnsiTheme="minorEastAsia"/>
                <w:szCs w:val="21"/>
              </w:rPr>
            </w:pPr>
            <w:r w:rsidRPr="00D12394">
              <w:rPr>
                <w:rFonts w:asciiTheme="minorEastAsia" w:eastAsiaTheme="minorEastAsia" w:hAnsiTheme="minorEastAsia" w:hint="eastAsia"/>
                <w:szCs w:val="21"/>
              </w:rPr>
              <w:t>教学内容</w:t>
            </w:r>
          </w:p>
        </w:tc>
        <w:tc>
          <w:tcPr>
            <w:tcW w:w="1365" w:type="dxa"/>
          </w:tcPr>
          <w:p w:rsidR="008D6EC6" w:rsidRPr="00D12394" w:rsidRDefault="005545A3" w:rsidP="00C83CFA">
            <w:pPr>
              <w:spacing w:line="480" w:lineRule="auto"/>
              <w:ind w:right="120"/>
              <w:jc w:val="right"/>
              <w:rPr>
                <w:rFonts w:asciiTheme="minorEastAsia" w:eastAsiaTheme="minorEastAsia" w:hAnsiTheme="minorEastAsia"/>
                <w:szCs w:val="21"/>
              </w:rPr>
            </w:pPr>
            <w:r w:rsidRPr="00D12394">
              <w:rPr>
                <w:rFonts w:asciiTheme="minorEastAsia" w:eastAsiaTheme="minorEastAsia" w:hAnsiTheme="minorEastAsia" w:hint="eastAsia"/>
                <w:szCs w:val="21"/>
              </w:rPr>
              <w:t>教学目标</w:t>
            </w:r>
          </w:p>
        </w:tc>
        <w:tc>
          <w:tcPr>
            <w:tcW w:w="1680"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学时分配</w:t>
            </w:r>
          </w:p>
        </w:tc>
      </w:tr>
      <w:tr w:rsidR="008D6EC6" w:rsidRPr="00D12394">
        <w:trPr>
          <w:trHeight w:val="284"/>
          <w:jc w:val="center"/>
        </w:trPr>
        <w:tc>
          <w:tcPr>
            <w:tcW w:w="5429" w:type="dxa"/>
            <w:vAlign w:val="center"/>
          </w:tcPr>
          <w:p w:rsidR="008D6EC6" w:rsidRPr="00D12394" w:rsidRDefault="005545A3" w:rsidP="00C83CFA">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1 绪论 色彩缤纷的丝绸文化</w:t>
            </w:r>
          </w:p>
        </w:tc>
        <w:tc>
          <w:tcPr>
            <w:tcW w:w="1365" w:type="dxa"/>
            <w:vAlign w:val="center"/>
          </w:tcPr>
          <w:p w:rsidR="008D6EC6" w:rsidRPr="00D12394" w:rsidRDefault="005545A3" w:rsidP="00C83CFA">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了解</w:t>
            </w:r>
          </w:p>
        </w:tc>
        <w:tc>
          <w:tcPr>
            <w:tcW w:w="1680" w:type="dxa"/>
            <w:vAlign w:val="center"/>
          </w:tcPr>
          <w:p w:rsidR="008D6EC6" w:rsidRPr="00D12394" w:rsidRDefault="005545A3" w:rsidP="00C83CFA">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2</w:t>
            </w:r>
          </w:p>
        </w:tc>
      </w:tr>
      <w:tr w:rsidR="008D6EC6" w:rsidRPr="00D12394">
        <w:trPr>
          <w:trHeight w:val="284"/>
          <w:jc w:val="center"/>
        </w:trPr>
        <w:tc>
          <w:tcPr>
            <w:tcW w:w="5429" w:type="dxa"/>
          </w:tcPr>
          <w:p w:rsidR="008D6EC6" w:rsidRPr="00D12394" w:rsidRDefault="005545A3" w:rsidP="00C83CFA">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 xml:space="preserve">2. </w:t>
            </w:r>
            <w:r w:rsidRPr="00D12394">
              <w:rPr>
                <w:rFonts w:asciiTheme="minorEastAsia" w:eastAsiaTheme="minorEastAsia" w:hAnsiTheme="minorEastAsia" w:hint="eastAsia"/>
                <w:szCs w:val="21"/>
              </w:rPr>
              <w:t>丝绸之路</w:t>
            </w:r>
          </w:p>
        </w:tc>
        <w:tc>
          <w:tcPr>
            <w:tcW w:w="1365" w:type="dxa"/>
            <w:vAlign w:val="center"/>
          </w:tcPr>
          <w:p w:rsidR="008D6EC6" w:rsidRPr="00D12394" w:rsidRDefault="008D6EC6" w:rsidP="00C83CFA">
            <w:pPr>
              <w:spacing w:line="480" w:lineRule="auto"/>
              <w:ind w:firstLine="211"/>
              <w:rPr>
                <w:rFonts w:asciiTheme="minorEastAsia" w:eastAsiaTheme="minorEastAsia" w:hAnsiTheme="minorEastAsia"/>
                <w:bCs/>
                <w:szCs w:val="21"/>
              </w:rPr>
            </w:pPr>
          </w:p>
        </w:tc>
        <w:tc>
          <w:tcPr>
            <w:tcW w:w="1680" w:type="dxa"/>
            <w:vAlign w:val="center"/>
          </w:tcPr>
          <w:p w:rsidR="008D6EC6" w:rsidRPr="00D12394" w:rsidRDefault="005545A3" w:rsidP="00C83CFA">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4</w:t>
            </w:r>
          </w:p>
        </w:tc>
      </w:tr>
      <w:tr w:rsidR="008D6EC6" w:rsidRPr="00D12394">
        <w:trPr>
          <w:trHeight w:val="284"/>
          <w:jc w:val="center"/>
        </w:trPr>
        <w:tc>
          <w:tcPr>
            <w:tcW w:w="5429"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 xml:space="preserve">2.1 </w:t>
            </w:r>
            <w:r w:rsidRPr="00D12394">
              <w:rPr>
                <w:rFonts w:asciiTheme="minorEastAsia" w:eastAsiaTheme="minorEastAsia" w:hAnsiTheme="minorEastAsia" w:cs="宋体" w:hint="eastAsia"/>
                <w:spacing w:val="10"/>
                <w:kern w:val="0"/>
                <w:szCs w:val="21"/>
              </w:rPr>
              <w:t>桑蚕的</w:t>
            </w:r>
            <w:r w:rsidRPr="00D12394">
              <w:rPr>
                <w:rFonts w:asciiTheme="minorEastAsia" w:eastAsiaTheme="minorEastAsia" w:hAnsiTheme="minorEastAsia" w:hint="eastAsia"/>
                <w:szCs w:val="21"/>
              </w:rPr>
              <w:t>源起</w:t>
            </w:r>
          </w:p>
        </w:tc>
        <w:tc>
          <w:tcPr>
            <w:tcW w:w="136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8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jc w:val="center"/>
        </w:trPr>
        <w:tc>
          <w:tcPr>
            <w:tcW w:w="5429"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 xml:space="preserve">2.2 </w:t>
            </w:r>
            <w:r w:rsidRPr="00D12394">
              <w:rPr>
                <w:rFonts w:asciiTheme="minorEastAsia" w:eastAsiaTheme="minorEastAsia" w:hAnsiTheme="minorEastAsia" w:cs="宋体" w:hint="eastAsia"/>
                <w:spacing w:val="10"/>
                <w:kern w:val="0"/>
                <w:szCs w:val="21"/>
              </w:rPr>
              <w:t>丝绸的</w:t>
            </w:r>
            <w:r w:rsidRPr="00D12394">
              <w:rPr>
                <w:rFonts w:asciiTheme="minorEastAsia" w:eastAsiaTheme="minorEastAsia" w:hAnsiTheme="minorEastAsia" w:hint="eastAsia"/>
                <w:szCs w:val="21"/>
              </w:rPr>
              <w:t>传播与发展</w:t>
            </w:r>
          </w:p>
        </w:tc>
        <w:tc>
          <w:tcPr>
            <w:tcW w:w="136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8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2</w:t>
            </w:r>
          </w:p>
        </w:tc>
      </w:tr>
      <w:tr w:rsidR="008D6EC6" w:rsidRPr="00D12394">
        <w:trPr>
          <w:trHeight w:val="284"/>
          <w:jc w:val="center"/>
        </w:trPr>
        <w:tc>
          <w:tcPr>
            <w:tcW w:w="5429"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2.3 蚕</w:t>
            </w:r>
            <w:r w:rsidRPr="00D12394">
              <w:rPr>
                <w:rFonts w:asciiTheme="minorEastAsia" w:eastAsiaTheme="minorEastAsia" w:hAnsiTheme="minorEastAsia"/>
                <w:szCs w:val="21"/>
              </w:rPr>
              <w:t>丝业的传播</w:t>
            </w:r>
          </w:p>
        </w:tc>
        <w:tc>
          <w:tcPr>
            <w:tcW w:w="136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8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jc w:val="center"/>
        </w:trPr>
        <w:tc>
          <w:tcPr>
            <w:tcW w:w="5429"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2.4</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家</w:t>
            </w:r>
            <w:r w:rsidRPr="00D12394">
              <w:rPr>
                <w:rFonts w:asciiTheme="minorEastAsia" w:eastAsiaTheme="minorEastAsia" w:hAnsiTheme="minorEastAsia"/>
                <w:szCs w:val="21"/>
              </w:rPr>
              <w:t>蚕</w:t>
            </w:r>
            <w:r w:rsidRPr="00D12394">
              <w:rPr>
                <w:rFonts w:asciiTheme="minorEastAsia" w:eastAsiaTheme="minorEastAsia" w:hAnsiTheme="minorEastAsia" w:hint="eastAsia"/>
                <w:szCs w:val="21"/>
              </w:rPr>
              <w:t>在</w:t>
            </w:r>
            <w:r w:rsidRPr="00D12394">
              <w:rPr>
                <w:rFonts w:asciiTheme="minorEastAsia" w:eastAsiaTheme="minorEastAsia" w:hAnsiTheme="minorEastAsia"/>
                <w:szCs w:val="21"/>
              </w:rPr>
              <w:t>传播中发展</w:t>
            </w:r>
          </w:p>
        </w:tc>
        <w:tc>
          <w:tcPr>
            <w:tcW w:w="136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bCs/>
                <w:szCs w:val="21"/>
              </w:rPr>
              <w:t>了解</w:t>
            </w:r>
          </w:p>
        </w:tc>
        <w:tc>
          <w:tcPr>
            <w:tcW w:w="168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jc w:val="center"/>
        </w:trPr>
        <w:tc>
          <w:tcPr>
            <w:tcW w:w="5429"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bCs/>
                <w:szCs w:val="21"/>
              </w:rPr>
              <w:t>3.</w:t>
            </w:r>
            <w:r w:rsidRPr="00D12394">
              <w:rPr>
                <w:rFonts w:asciiTheme="minorEastAsia" w:eastAsiaTheme="minorEastAsia" w:hAnsiTheme="minorEastAsia" w:cs="宋体" w:hint="eastAsia"/>
                <w:b/>
                <w:spacing w:val="10"/>
                <w:kern w:val="0"/>
                <w:szCs w:val="21"/>
              </w:rPr>
              <w:t xml:space="preserve"> </w:t>
            </w:r>
            <w:r w:rsidRPr="00D12394">
              <w:rPr>
                <w:rFonts w:asciiTheme="minorEastAsia" w:eastAsiaTheme="minorEastAsia" w:hAnsiTheme="minorEastAsia" w:cs="宋体" w:hint="eastAsia"/>
                <w:spacing w:val="10"/>
                <w:kern w:val="0"/>
                <w:szCs w:val="21"/>
              </w:rPr>
              <w:t>蚕丝技艺</w:t>
            </w:r>
          </w:p>
        </w:tc>
        <w:tc>
          <w:tcPr>
            <w:tcW w:w="1365" w:type="dxa"/>
            <w:vAlign w:val="center"/>
          </w:tcPr>
          <w:p w:rsidR="008D6EC6" w:rsidRPr="00D12394" w:rsidRDefault="008D6EC6" w:rsidP="00C83CFA">
            <w:pPr>
              <w:spacing w:line="480" w:lineRule="auto"/>
              <w:jc w:val="center"/>
              <w:rPr>
                <w:rFonts w:asciiTheme="minorEastAsia" w:eastAsiaTheme="minorEastAsia" w:hAnsiTheme="minorEastAsia"/>
                <w:szCs w:val="21"/>
              </w:rPr>
            </w:pPr>
          </w:p>
        </w:tc>
        <w:tc>
          <w:tcPr>
            <w:tcW w:w="1680"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2</w:t>
            </w:r>
          </w:p>
        </w:tc>
      </w:tr>
      <w:tr w:rsidR="008D6EC6" w:rsidRPr="00D12394">
        <w:trPr>
          <w:trHeight w:val="284"/>
          <w:jc w:val="center"/>
        </w:trPr>
        <w:tc>
          <w:tcPr>
            <w:tcW w:w="5429"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 xml:space="preserve">3.1 </w:t>
            </w:r>
            <w:r w:rsidRPr="00D12394">
              <w:rPr>
                <w:rFonts w:asciiTheme="minorEastAsia" w:eastAsiaTheme="minorEastAsia" w:hAnsiTheme="minorEastAsia" w:cs="宋体" w:hint="eastAsia"/>
                <w:spacing w:val="10"/>
                <w:kern w:val="0"/>
                <w:szCs w:val="21"/>
              </w:rPr>
              <w:t>桑蚕技艺</w:t>
            </w:r>
          </w:p>
        </w:tc>
        <w:tc>
          <w:tcPr>
            <w:tcW w:w="136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bCs/>
                <w:szCs w:val="21"/>
              </w:rPr>
              <w:t>了解</w:t>
            </w:r>
          </w:p>
        </w:tc>
        <w:tc>
          <w:tcPr>
            <w:tcW w:w="1680"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1</w:t>
            </w:r>
          </w:p>
        </w:tc>
      </w:tr>
      <w:tr w:rsidR="008D6EC6" w:rsidRPr="00D12394">
        <w:trPr>
          <w:trHeight w:val="284"/>
          <w:jc w:val="center"/>
        </w:trPr>
        <w:tc>
          <w:tcPr>
            <w:tcW w:w="5429"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 xml:space="preserve">3.2 </w:t>
            </w:r>
            <w:r w:rsidRPr="00D12394">
              <w:rPr>
                <w:rFonts w:asciiTheme="minorEastAsia" w:eastAsiaTheme="minorEastAsia" w:hAnsiTheme="minorEastAsia" w:cs="宋体" w:hint="eastAsia"/>
                <w:spacing w:val="10"/>
                <w:kern w:val="0"/>
                <w:szCs w:val="21"/>
              </w:rPr>
              <w:t>缫丝技艺</w:t>
            </w:r>
          </w:p>
        </w:tc>
        <w:tc>
          <w:tcPr>
            <w:tcW w:w="136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bCs/>
                <w:szCs w:val="21"/>
              </w:rPr>
              <w:t>了解</w:t>
            </w:r>
          </w:p>
        </w:tc>
        <w:tc>
          <w:tcPr>
            <w:tcW w:w="1680"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p>
        </w:tc>
      </w:tr>
      <w:tr w:rsidR="008D6EC6" w:rsidRPr="00D12394">
        <w:trPr>
          <w:trHeight w:val="284"/>
          <w:jc w:val="center"/>
        </w:trPr>
        <w:tc>
          <w:tcPr>
            <w:tcW w:w="5429"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 xml:space="preserve">3.3 </w:t>
            </w:r>
            <w:r w:rsidRPr="00D12394">
              <w:rPr>
                <w:rFonts w:asciiTheme="minorEastAsia" w:eastAsiaTheme="minorEastAsia" w:hAnsiTheme="minorEastAsia" w:cs="宋体" w:hint="eastAsia"/>
                <w:spacing w:val="10"/>
                <w:kern w:val="0"/>
                <w:szCs w:val="21"/>
              </w:rPr>
              <w:t>织染技艺</w:t>
            </w:r>
          </w:p>
        </w:tc>
        <w:tc>
          <w:tcPr>
            <w:tcW w:w="136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bCs/>
                <w:szCs w:val="21"/>
              </w:rPr>
              <w:t>了解</w:t>
            </w:r>
          </w:p>
        </w:tc>
        <w:tc>
          <w:tcPr>
            <w:tcW w:w="1680"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w:t>
            </w:r>
            <w:r w:rsidRPr="00D12394">
              <w:rPr>
                <w:rFonts w:asciiTheme="minorEastAsia" w:eastAsiaTheme="minorEastAsia" w:hAnsiTheme="minorEastAsia" w:hint="eastAsia"/>
                <w:szCs w:val="21"/>
              </w:rPr>
              <w:t>.5</w:t>
            </w:r>
          </w:p>
        </w:tc>
      </w:tr>
      <w:tr w:rsidR="008D6EC6" w:rsidRPr="00D12394">
        <w:trPr>
          <w:trHeight w:val="284"/>
          <w:jc w:val="center"/>
        </w:trPr>
        <w:tc>
          <w:tcPr>
            <w:tcW w:w="5429"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bCs/>
                <w:szCs w:val="21"/>
              </w:rPr>
              <w:t>4.</w:t>
            </w:r>
            <w:r w:rsidRPr="00D12394">
              <w:rPr>
                <w:rFonts w:asciiTheme="minorEastAsia" w:eastAsiaTheme="minorEastAsia" w:hAnsiTheme="minorEastAsia" w:cs="宋体" w:hint="eastAsia"/>
                <w:b/>
                <w:spacing w:val="10"/>
                <w:kern w:val="0"/>
                <w:szCs w:val="21"/>
              </w:rPr>
              <w:t xml:space="preserve"> </w:t>
            </w:r>
            <w:r w:rsidRPr="00D12394">
              <w:rPr>
                <w:rFonts w:asciiTheme="minorEastAsia" w:eastAsiaTheme="minorEastAsia" w:hAnsiTheme="minorEastAsia" w:cs="宋体" w:hint="eastAsia"/>
                <w:spacing w:val="10"/>
                <w:kern w:val="0"/>
                <w:szCs w:val="21"/>
              </w:rPr>
              <w:t>中国丝绸史</w:t>
            </w:r>
          </w:p>
        </w:tc>
        <w:tc>
          <w:tcPr>
            <w:tcW w:w="1365" w:type="dxa"/>
            <w:vAlign w:val="center"/>
          </w:tcPr>
          <w:p w:rsidR="008D6EC6" w:rsidRPr="00D12394" w:rsidRDefault="008D6EC6" w:rsidP="00C83CFA">
            <w:pPr>
              <w:spacing w:line="480" w:lineRule="auto"/>
              <w:jc w:val="center"/>
              <w:rPr>
                <w:rFonts w:asciiTheme="minorEastAsia" w:eastAsiaTheme="minorEastAsia" w:hAnsiTheme="minorEastAsia"/>
                <w:szCs w:val="21"/>
              </w:rPr>
            </w:pPr>
          </w:p>
        </w:tc>
        <w:tc>
          <w:tcPr>
            <w:tcW w:w="1680"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r w:rsidRPr="00D12394">
              <w:rPr>
                <w:rFonts w:asciiTheme="minorEastAsia" w:eastAsiaTheme="minorEastAsia" w:hAnsiTheme="minorEastAsia"/>
                <w:szCs w:val="21"/>
              </w:rPr>
              <w:t>6</w:t>
            </w:r>
          </w:p>
        </w:tc>
      </w:tr>
      <w:tr w:rsidR="008D6EC6" w:rsidRPr="00D12394">
        <w:trPr>
          <w:trHeight w:val="284"/>
          <w:jc w:val="center"/>
        </w:trPr>
        <w:tc>
          <w:tcPr>
            <w:tcW w:w="5429"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 xml:space="preserve">4.1 </w:t>
            </w:r>
            <w:r w:rsidRPr="00D12394">
              <w:rPr>
                <w:rFonts w:asciiTheme="minorEastAsia" w:eastAsiaTheme="minorEastAsia" w:hAnsiTheme="minorEastAsia" w:cs="宋体" w:hint="eastAsia"/>
                <w:spacing w:val="10"/>
                <w:kern w:val="0"/>
                <w:szCs w:val="21"/>
              </w:rPr>
              <w:t>夏商周时期的丝绸</w:t>
            </w:r>
          </w:p>
        </w:tc>
        <w:tc>
          <w:tcPr>
            <w:tcW w:w="136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bCs/>
                <w:szCs w:val="21"/>
              </w:rPr>
              <w:t>了解</w:t>
            </w:r>
          </w:p>
        </w:tc>
        <w:tc>
          <w:tcPr>
            <w:tcW w:w="1680"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2</w:t>
            </w:r>
          </w:p>
        </w:tc>
      </w:tr>
      <w:tr w:rsidR="008D6EC6" w:rsidRPr="00D12394">
        <w:trPr>
          <w:trHeight w:val="284"/>
          <w:jc w:val="center"/>
        </w:trPr>
        <w:tc>
          <w:tcPr>
            <w:tcW w:w="5429"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 xml:space="preserve">4.2 </w:t>
            </w:r>
            <w:r w:rsidRPr="00D12394">
              <w:rPr>
                <w:rFonts w:asciiTheme="minorEastAsia" w:eastAsiaTheme="minorEastAsia" w:hAnsiTheme="minorEastAsia" w:cs="宋体" w:hint="eastAsia"/>
                <w:spacing w:val="10"/>
                <w:kern w:val="0"/>
                <w:szCs w:val="21"/>
              </w:rPr>
              <w:t>秦汉时期的丝绸</w:t>
            </w:r>
          </w:p>
        </w:tc>
        <w:tc>
          <w:tcPr>
            <w:tcW w:w="136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bCs/>
                <w:szCs w:val="21"/>
              </w:rPr>
              <w:t>了解</w:t>
            </w:r>
          </w:p>
        </w:tc>
        <w:tc>
          <w:tcPr>
            <w:tcW w:w="1680"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2</w:t>
            </w:r>
          </w:p>
        </w:tc>
      </w:tr>
      <w:tr w:rsidR="008D6EC6" w:rsidRPr="00D12394">
        <w:trPr>
          <w:trHeight w:val="284"/>
          <w:jc w:val="center"/>
        </w:trPr>
        <w:tc>
          <w:tcPr>
            <w:tcW w:w="5429"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 xml:space="preserve">4.3 </w:t>
            </w:r>
            <w:r w:rsidRPr="00D12394">
              <w:rPr>
                <w:rFonts w:asciiTheme="minorEastAsia" w:eastAsiaTheme="minorEastAsia" w:hAnsiTheme="minorEastAsia" w:cs="宋体" w:hint="eastAsia"/>
                <w:spacing w:val="10"/>
                <w:kern w:val="0"/>
                <w:szCs w:val="21"/>
              </w:rPr>
              <w:t>魏晋南北朝的丝绸</w:t>
            </w:r>
          </w:p>
        </w:tc>
        <w:tc>
          <w:tcPr>
            <w:tcW w:w="136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bCs/>
                <w:szCs w:val="21"/>
              </w:rPr>
              <w:t>了解</w:t>
            </w:r>
          </w:p>
        </w:tc>
        <w:tc>
          <w:tcPr>
            <w:tcW w:w="1680"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2</w:t>
            </w:r>
          </w:p>
        </w:tc>
      </w:tr>
      <w:tr w:rsidR="008D6EC6" w:rsidRPr="00D12394">
        <w:trPr>
          <w:trHeight w:val="284"/>
          <w:jc w:val="center"/>
        </w:trPr>
        <w:tc>
          <w:tcPr>
            <w:tcW w:w="5429"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 xml:space="preserve">4.4 </w:t>
            </w:r>
            <w:r w:rsidRPr="00D12394">
              <w:rPr>
                <w:rFonts w:asciiTheme="minorEastAsia" w:eastAsiaTheme="minorEastAsia" w:hAnsiTheme="minorEastAsia" w:cs="宋体" w:hint="eastAsia"/>
                <w:spacing w:val="10"/>
                <w:kern w:val="0"/>
                <w:szCs w:val="21"/>
              </w:rPr>
              <w:t>隋唐五代时期的丝绸</w:t>
            </w:r>
          </w:p>
        </w:tc>
        <w:tc>
          <w:tcPr>
            <w:tcW w:w="136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80"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3</w:t>
            </w:r>
          </w:p>
        </w:tc>
      </w:tr>
      <w:tr w:rsidR="008D6EC6" w:rsidRPr="00D12394">
        <w:trPr>
          <w:trHeight w:val="284"/>
          <w:jc w:val="center"/>
        </w:trPr>
        <w:tc>
          <w:tcPr>
            <w:tcW w:w="5429"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 xml:space="preserve">4.5 </w:t>
            </w:r>
            <w:r w:rsidRPr="00D12394">
              <w:rPr>
                <w:rFonts w:asciiTheme="minorEastAsia" w:eastAsiaTheme="minorEastAsia" w:hAnsiTheme="minorEastAsia" w:cs="宋体" w:hint="eastAsia"/>
                <w:spacing w:val="10"/>
                <w:kern w:val="0"/>
                <w:szCs w:val="21"/>
              </w:rPr>
              <w:t>宋辽金时期的丝绸</w:t>
            </w:r>
          </w:p>
        </w:tc>
        <w:tc>
          <w:tcPr>
            <w:tcW w:w="136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80"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1.5</w:t>
            </w:r>
          </w:p>
        </w:tc>
      </w:tr>
      <w:tr w:rsidR="008D6EC6" w:rsidRPr="00D12394">
        <w:trPr>
          <w:trHeight w:val="284"/>
          <w:jc w:val="center"/>
        </w:trPr>
        <w:tc>
          <w:tcPr>
            <w:tcW w:w="5429"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 xml:space="preserve">4.6 </w:t>
            </w:r>
            <w:r w:rsidRPr="00D12394">
              <w:rPr>
                <w:rFonts w:asciiTheme="minorEastAsia" w:eastAsiaTheme="minorEastAsia" w:hAnsiTheme="minorEastAsia" w:cs="宋体" w:hint="eastAsia"/>
                <w:spacing w:val="10"/>
                <w:kern w:val="0"/>
                <w:szCs w:val="21"/>
              </w:rPr>
              <w:t>元代丝绸</w:t>
            </w:r>
          </w:p>
        </w:tc>
        <w:tc>
          <w:tcPr>
            <w:tcW w:w="136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80"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1.5</w:t>
            </w:r>
          </w:p>
        </w:tc>
      </w:tr>
      <w:tr w:rsidR="008D6EC6" w:rsidRPr="00D12394">
        <w:trPr>
          <w:trHeight w:val="284"/>
          <w:jc w:val="center"/>
        </w:trPr>
        <w:tc>
          <w:tcPr>
            <w:tcW w:w="5429"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4.7</w:t>
            </w:r>
            <w:r w:rsidRPr="00D12394">
              <w:rPr>
                <w:rFonts w:asciiTheme="minorEastAsia" w:eastAsiaTheme="minorEastAsia" w:hAnsiTheme="minorEastAsia" w:cs="宋体" w:hint="eastAsia"/>
                <w:spacing w:val="10"/>
                <w:kern w:val="0"/>
                <w:szCs w:val="21"/>
              </w:rPr>
              <w:t xml:space="preserve"> 明代丝绸</w:t>
            </w:r>
          </w:p>
        </w:tc>
        <w:tc>
          <w:tcPr>
            <w:tcW w:w="136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80"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jc w:val="center"/>
        </w:trPr>
        <w:tc>
          <w:tcPr>
            <w:tcW w:w="5429"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 xml:space="preserve">4.7 </w:t>
            </w:r>
            <w:r w:rsidRPr="00D12394">
              <w:rPr>
                <w:rFonts w:asciiTheme="minorEastAsia" w:eastAsiaTheme="minorEastAsia" w:hAnsiTheme="minorEastAsia" w:cs="宋体" w:hint="eastAsia"/>
                <w:spacing w:val="10"/>
                <w:kern w:val="0"/>
                <w:szCs w:val="21"/>
              </w:rPr>
              <w:t>清代丝绸</w:t>
            </w:r>
          </w:p>
        </w:tc>
        <w:tc>
          <w:tcPr>
            <w:tcW w:w="136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80"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2</w:t>
            </w:r>
          </w:p>
        </w:tc>
      </w:tr>
      <w:tr w:rsidR="008D6EC6" w:rsidRPr="00D12394">
        <w:trPr>
          <w:trHeight w:val="284"/>
          <w:jc w:val="center"/>
        </w:trPr>
        <w:tc>
          <w:tcPr>
            <w:tcW w:w="5429"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bCs/>
                <w:szCs w:val="21"/>
              </w:rPr>
              <w:t>5.</w:t>
            </w:r>
            <w:r w:rsidRPr="00D12394">
              <w:rPr>
                <w:rFonts w:asciiTheme="minorEastAsia" w:eastAsiaTheme="minorEastAsia" w:hAnsiTheme="minorEastAsia" w:cs="宋体" w:hint="eastAsia"/>
                <w:b/>
                <w:spacing w:val="10"/>
                <w:kern w:val="0"/>
                <w:szCs w:val="21"/>
              </w:rPr>
              <w:t xml:space="preserve"> </w:t>
            </w:r>
            <w:r w:rsidRPr="00D12394">
              <w:rPr>
                <w:rFonts w:asciiTheme="minorEastAsia" w:eastAsiaTheme="minorEastAsia" w:hAnsiTheme="minorEastAsia" w:cs="宋体" w:hint="eastAsia"/>
                <w:spacing w:val="10"/>
                <w:kern w:val="0"/>
                <w:szCs w:val="21"/>
              </w:rPr>
              <w:t>丝绸文化与艺术</w:t>
            </w:r>
          </w:p>
        </w:tc>
        <w:tc>
          <w:tcPr>
            <w:tcW w:w="1365" w:type="dxa"/>
            <w:vAlign w:val="center"/>
          </w:tcPr>
          <w:p w:rsidR="008D6EC6" w:rsidRPr="00D12394" w:rsidRDefault="008D6EC6" w:rsidP="00C83CFA">
            <w:pPr>
              <w:spacing w:line="480" w:lineRule="auto"/>
              <w:jc w:val="center"/>
              <w:rPr>
                <w:rFonts w:asciiTheme="minorEastAsia" w:eastAsiaTheme="minorEastAsia" w:hAnsiTheme="minorEastAsia"/>
                <w:szCs w:val="21"/>
              </w:rPr>
            </w:pPr>
          </w:p>
        </w:tc>
        <w:tc>
          <w:tcPr>
            <w:tcW w:w="1680"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4</w:t>
            </w:r>
          </w:p>
        </w:tc>
      </w:tr>
      <w:tr w:rsidR="008D6EC6" w:rsidRPr="00D12394">
        <w:trPr>
          <w:trHeight w:val="284"/>
          <w:jc w:val="center"/>
        </w:trPr>
        <w:tc>
          <w:tcPr>
            <w:tcW w:w="5429" w:type="dxa"/>
          </w:tcPr>
          <w:p w:rsidR="008D6EC6" w:rsidRPr="00D12394" w:rsidRDefault="005545A3" w:rsidP="00C83CFA">
            <w:pPr>
              <w:spacing w:line="480" w:lineRule="auto"/>
              <w:ind w:firstLineChars="85" w:firstLine="195"/>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 xml:space="preserve">5.1 </w:t>
            </w:r>
            <w:r w:rsidRPr="00D12394">
              <w:rPr>
                <w:rFonts w:asciiTheme="minorEastAsia" w:eastAsiaTheme="minorEastAsia" w:hAnsiTheme="minorEastAsia" w:cs="宋体" w:hint="eastAsia"/>
                <w:spacing w:val="10"/>
                <w:kern w:val="0"/>
                <w:szCs w:val="21"/>
              </w:rPr>
              <w:t>丝绸文化对语言文学的贡献</w:t>
            </w:r>
          </w:p>
        </w:tc>
        <w:tc>
          <w:tcPr>
            <w:tcW w:w="136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80"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jc w:val="center"/>
        </w:trPr>
        <w:tc>
          <w:tcPr>
            <w:tcW w:w="5429" w:type="dxa"/>
          </w:tcPr>
          <w:p w:rsidR="008D6EC6" w:rsidRPr="00D12394" w:rsidRDefault="005545A3" w:rsidP="00C83CFA">
            <w:pPr>
              <w:spacing w:line="480" w:lineRule="auto"/>
              <w:ind w:firstLineChars="85" w:firstLine="195"/>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 xml:space="preserve">5.2 </w:t>
            </w:r>
            <w:r w:rsidRPr="00D12394">
              <w:rPr>
                <w:rFonts w:asciiTheme="minorEastAsia" w:eastAsiaTheme="minorEastAsia" w:hAnsiTheme="minorEastAsia" w:cs="宋体" w:hint="eastAsia"/>
                <w:spacing w:val="10"/>
                <w:kern w:val="0"/>
                <w:szCs w:val="21"/>
              </w:rPr>
              <w:t>丝绸的民间风情</w:t>
            </w:r>
          </w:p>
        </w:tc>
        <w:tc>
          <w:tcPr>
            <w:tcW w:w="136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80"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rPr>
          <w:trHeight w:val="284"/>
          <w:jc w:val="center"/>
        </w:trPr>
        <w:tc>
          <w:tcPr>
            <w:tcW w:w="5429" w:type="dxa"/>
          </w:tcPr>
          <w:p w:rsidR="008D6EC6" w:rsidRPr="00D12394" w:rsidRDefault="005545A3" w:rsidP="00C83CFA">
            <w:pPr>
              <w:spacing w:line="480" w:lineRule="auto"/>
              <w:ind w:firstLineChars="85" w:firstLine="195"/>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 xml:space="preserve">5.3 </w:t>
            </w:r>
            <w:r w:rsidRPr="00D12394">
              <w:rPr>
                <w:rFonts w:asciiTheme="minorEastAsia" w:eastAsiaTheme="minorEastAsia" w:hAnsiTheme="minorEastAsia" w:hint="eastAsia"/>
                <w:szCs w:val="21"/>
              </w:rPr>
              <w:t>蚕丝文学</w:t>
            </w:r>
          </w:p>
        </w:tc>
        <w:tc>
          <w:tcPr>
            <w:tcW w:w="136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80"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jc w:val="center"/>
        </w:trPr>
        <w:tc>
          <w:tcPr>
            <w:tcW w:w="5429"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bCs/>
                <w:szCs w:val="21"/>
              </w:rPr>
              <w:t>6.</w:t>
            </w:r>
            <w:r w:rsidRPr="00D12394">
              <w:rPr>
                <w:rFonts w:asciiTheme="minorEastAsia" w:eastAsiaTheme="minorEastAsia" w:hAnsiTheme="minorEastAsia" w:cs="宋体" w:hint="eastAsia"/>
                <w:b/>
                <w:spacing w:val="10"/>
                <w:kern w:val="0"/>
                <w:szCs w:val="21"/>
              </w:rPr>
              <w:t xml:space="preserve"> </w:t>
            </w:r>
            <w:r w:rsidRPr="00D12394">
              <w:rPr>
                <w:rFonts w:asciiTheme="minorEastAsia" w:eastAsiaTheme="minorEastAsia" w:hAnsiTheme="minorEastAsia" w:cs="宋体" w:hint="eastAsia"/>
                <w:spacing w:val="10"/>
                <w:kern w:val="0"/>
                <w:szCs w:val="21"/>
              </w:rPr>
              <w:t>岭南丝绸</w:t>
            </w:r>
          </w:p>
        </w:tc>
        <w:tc>
          <w:tcPr>
            <w:tcW w:w="1365" w:type="dxa"/>
            <w:vAlign w:val="center"/>
          </w:tcPr>
          <w:p w:rsidR="008D6EC6" w:rsidRPr="00D12394" w:rsidRDefault="008D6EC6" w:rsidP="00C83CFA">
            <w:pPr>
              <w:spacing w:line="480" w:lineRule="auto"/>
              <w:jc w:val="center"/>
              <w:rPr>
                <w:rFonts w:asciiTheme="minorEastAsia" w:eastAsiaTheme="minorEastAsia" w:hAnsiTheme="minorEastAsia"/>
                <w:szCs w:val="21"/>
              </w:rPr>
            </w:pPr>
          </w:p>
        </w:tc>
        <w:tc>
          <w:tcPr>
            <w:tcW w:w="1680"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2</w:t>
            </w:r>
          </w:p>
        </w:tc>
      </w:tr>
      <w:tr w:rsidR="008D6EC6" w:rsidRPr="00D12394">
        <w:trPr>
          <w:trHeight w:val="284"/>
          <w:jc w:val="center"/>
        </w:trPr>
        <w:tc>
          <w:tcPr>
            <w:tcW w:w="5429" w:type="dxa"/>
          </w:tcPr>
          <w:p w:rsidR="008D6EC6" w:rsidRPr="00D12394" w:rsidRDefault="005545A3" w:rsidP="00C83CFA">
            <w:pPr>
              <w:spacing w:line="480" w:lineRule="auto"/>
              <w:ind w:firstLineChars="85" w:firstLine="195"/>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 xml:space="preserve">6.1 </w:t>
            </w:r>
            <w:r w:rsidRPr="00D12394">
              <w:rPr>
                <w:rFonts w:asciiTheme="minorEastAsia" w:eastAsiaTheme="minorEastAsia" w:hAnsiTheme="minorEastAsia" w:hint="eastAsia"/>
                <w:szCs w:val="21"/>
              </w:rPr>
              <w:t>广东丝绸史记</w:t>
            </w:r>
          </w:p>
        </w:tc>
        <w:tc>
          <w:tcPr>
            <w:tcW w:w="136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80"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1</w:t>
            </w:r>
          </w:p>
        </w:tc>
      </w:tr>
      <w:tr w:rsidR="008D6EC6" w:rsidRPr="00D12394">
        <w:trPr>
          <w:trHeight w:val="284"/>
          <w:jc w:val="center"/>
        </w:trPr>
        <w:tc>
          <w:tcPr>
            <w:tcW w:w="5429" w:type="dxa"/>
          </w:tcPr>
          <w:p w:rsidR="008D6EC6" w:rsidRPr="00D12394" w:rsidRDefault="005545A3" w:rsidP="00C83CFA">
            <w:pPr>
              <w:spacing w:line="480" w:lineRule="auto"/>
              <w:ind w:firstLineChars="85" w:firstLine="195"/>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 xml:space="preserve">6.2 </w:t>
            </w:r>
            <w:r w:rsidRPr="00D12394">
              <w:rPr>
                <w:rFonts w:asciiTheme="minorEastAsia" w:eastAsiaTheme="minorEastAsia" w:hAnsiTheme="minorEastAsia" w:hint="eastAsia"/>
                <w:szCs w:val="21"/>
              </w:rPr>
              <w:t>岭南丝绸奇人</w:t>
            </w:r>
          </w:p>
        </w:tc>
        <w:tc>
          <w:tcPr>
            <w:tcW w:w="136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80"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jc w:val="center"/>
        </w:trPr>
        <w:tc>
          <w:tcPr>
            <w:tcW w:w="5429" w:type="dxa"/>
          </w:tcPr>
          <w:p w:rsidR="008D6EC6" w:rsidRPr="00D12394" w:rsidRDefault="005545A3" w:rsidP="00C83CFA">
            <w:pPr>
              <w:spacing w:line="480" w:lineRule="auto"/>
              <w:ind w:firstLineChars="85" w:firstLine="195"/>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 xml:space="preserve">6.3 </w:t>
            </w:r>
            <w:r w:rsidRPr="00D12394">
              <w:rPr>
                <w:rFonts w:asciiTheme="minorEastAsia" w:eastAsiaTheme="minorEastAsia" w:hAnsiTheme="minorEastAsia" w:hint="eastAsia"/>
                <w:bCs/>
                <w:szCs w:val="21"/>
              </w:rPr>
              <w:t>桑基鱼塘</w:t>
            </w:r>
          </w:p>
        </w:tc>
        <w:tc>
          <w:tcPr>
            <w:tcW w:w="136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80"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jc w:val="center"/>
        </w:trPr>
        <w:tc>
          <w:tcPr>
            <w:tcW w:w="5429"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bCs/>
                <w:szCs w:val="21"/>
              </w:rPr>
              <w:t>7.</w:t>
            </w:r>
            <w:r w:rsidRPr="00D12394">
              <w:rPr>
                <w:rFonts w:asciiTheme="minorEastAsia" w:eastAsiaTheme="minorEastAsia" w:hAnsiTheme="minorEastAsia" w:hint="eastAsia"/>
                <w:b/>
                <w:szCs w:val="21"/>
              </w:rPr>
              <w:t xml:space="preserve"> </w:t>
            </w:r>
            <w:r w:rsidRPr="00D12394">
              <w:rPr>
                <w:rFonts w:asciiTheme="minorEastAsia" w:eastAsiaTheme="minorEastAsia" w:hAnsiTheme="minorEastAsia" w:hint="eastAsia"/>
                <w:szCs w:val="21"/>
              </w:rPr>
              <w:t>新丝路的拓展与延伸</w:t>
            </w:r>
          </w:p>
        </w:tc>
        <w:tc>
          <w:tcPr>
            <w:tcW w:w="1365" w:type="dxa"/>
            <w:vAlign w:val="center"/>
          </w:tcPr>
          <w:p w:rsidR="008D6EC6" w:rsidRPr="00D12394" w:rsidRDefault="008D6EC6" w:rsidP="00C83CFA">
            <w:pPr>
              <w:spacing w:line="480" w:lineRule="auto"/>
              <w:jc w:val="center"/>
              <w:rPr>
                <w:rFonts w:asciiTheme="minorEastAsia" w:eastAsiaTheme="minorEastAsia" w:hAnsiTheme="minorEastAsia"/>
                <w:szCs w:val="21"/>
              </w:rPr>
            </w:pPr>
          </w:p>
        </w:tc>
        <w:tc>
          <w:tcPr>
            <w:tcW w:w="1680"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2</w:t>
            </w:r>
          </w:p>
        </w:tc>
      </w:tr>
      <w:tr w:rsidR="008D6EC6" w:rsidRPr="00D12394">
        <w:trPr>
          <w:trHeight w:val="284"/>
          <w:jc w:val="center"/>
        </w:trPr>
        <w:tc>
          <w:tcPr>
            <w:tcW w:w="5429" w:type="dxa"/>
          </w:tcPr>
          <w:p w:rsidR="008D6EC6" w:rsidRPr="00D12394" w:rsidRDefault="005545A3" w:rsidP="00C83CFA">
            <w:pPr>
              <w:spacing w:line="480" w:lineRule="auto"/>
              <w:ind w:firstLineChars="85" w:firstLine="195"/>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 xml:space="preserve">7.1 </w:t>
            </w:r>
            <w:r w:rsidRPr="00D12394">
              <w:rPr>
                <w:rFonts w:asciiTheme="minorEastAsia" w:eastAsiaTheme="minorEastAsia" w:hAnsiTheme="minorEastAsia" w:hint="eastAsia"/>
                <w:bCs/>
                <w:szCs w:val="21"/>
              </w:rPr>
              <w:t>五彩缤纷的中国丝绸服装</w:t>
            </w:r>
          </w:p>
        </w:tc>
        <w:tc>
          <w:tcPr>
            <w:tcW w:w="136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bCs/>
                <w:szCs w:val="21"/>
              </w:rPr>
              <w:t>了解</w:t>
            </w:r>
          </w:p>
        </w:tc>
        <w:tc>
          <w:tcPr>
            <w:tcW w:w="1680"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jc w:val="center"/>
        </w:trPr>
        <w:tc>
          <w:tcPr>
            <w:tcW w:w="5429" w:type="dxa"/>
          </w:tcPr>
          <w:p w:rsidR="008D6EC6" w:rsidRPr="00D12394" w:rsidRDefault="005545A3" w:rsidP="00C83CFA">
            <w:pPr>
              <w:spacing w:line="480" w:lineRule="auto"/>
              <w:ind w:firstLineChars="85" w:firstLine="195"/>
              <w:rPr>
                <w:rFonts w:asciiTheme="minorEastAsia" w:eastAsiaTheme="minorEastAsia" w:hAnsiTheme="minorEastAsia"/>
                <w:szCs w:val="21"/>
              </w:rPr>
            </w:pPr>
            <w:r w:rsidRPr="00D12394">
              <w:rPr>
                <w:rFonts w:asciiTheme="minorEastAsia" w:eastAsiaTheme="minorEastAsia" w:hAnsiTheme="minorEastAsia" w:hint="eastAsia"/>
                <w:spacing w:val="10"/>
                <w:kern w:val="0"/>
                <w:szCs w:val="21"/>
              </w:rPr>
              <w:t xml:space="preserve">7.2 </w:t>
            </w:r>
            <w:r w:rsidRPr="00D12394">
              <w:rPr>
                <w:rFonts w:asciiTheme="minorEastAsia" w:eastAsiaTheme="minorEastAsia" w:hAnsiTheme="minorEastAsia" w:hint="eastAsia"/>
                <w:szCs w:val="21"/>
              </w:rPr>
              <w:t>新世纪丝绸业的拓展与提升</w:t>
            </w:r>
          </w:p>
        </w:tc>
        <w:tc>
          <w:tcPr>
            <w:tcW w:w="136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bCs/>
                <w:szCs w:val="21"/>
              </w:rPr>
              <w:t>了解</w:t>
            </w:r>
          </w:p>
        </w:tc>
        <w:tc>
          <w:tcPr>
            <w:tcW w:w="1680"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1</w:t>
            </w:r>
          </w:p>
        </w:tc>
      </w:tr>
    </w:tbl>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六、考核办法</w:t>
      </w:r>
    </w:p>
    <w:tbl>
      <w:tblPr>
        <w:tblW w:w="8539" w:type="dxa"/>
        <w:jc w:val="center"/>
        <w:tblLayout w:type="fixed"/>
        <w:tblLook w:val="04A0"/>
      </w:tblPr>
      <w:tblGrid>
        <w:gridCol w:w="5253"/>
        <w:gridCol w:w="3286"/>
      </w:tblGrid>
      <w:tr w:rsidR="008D6EC6" w:rsidRPr="00D12394">
        <w:trPr>
          <w:trHeight w:val="284"/>
          <w:jc w:val="center"/>
        </w:trPr>
        <w:tc>
          <w:tcPr>
            <w:tcW w:w="5253" w:type="dxa"/>
          </w:tcPr>
          <w:p w:rsidR="008D6EC6" w:rsidRPr="00D12394" w:rsidRDefault="005545A3" w:rsidP="00C83CFA">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286"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hint="eastAsia"/>
                <w:color w:val="000000"/>
                <w:szCs w:val="21"/>
              </w:rPr>
              <w:t>%）</w:t>
            </w:r>
          </w:p>
        </w:tc>
      </w:tr>
      <w:tr w:rsidR="008D6EC6" w:rsidRPr="00D12394">
        <w:trPr>
          <w:trHeight w:val="284"/>
          <w:jc w:val="center"/>
        </w:trPr>
        <w:tc>
          <w:tcPr>
            <w:tcW w:w="5253" w:type="dxa"/>
          </w:tcPr>
          <w:p w:rsidR="008D6EC6" w:rsidRPr="00D12394" w:rsidRDefault="005545A3" w:rsidP="00C83CFA">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、平时成绩</w:t>
            </w:r>
          </w:p>
        </w:tc>
        <w:tc>
          <w:tcPr>
            <w:tcW w:w="3286"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50</w:t>
            </w:r>
          </w:p>
        </w:tc>
      </w:tr>
      <w:tr w:rsidR="008D6EC6" w:rsidRPr="00D12394">
        <w:trPr>
          <w:trHeight w:val="284"/>
          <w:jc w:val="center"/>
        </w:trPr>
        <w:tc>
          <w:tcPr>
            <w:tcW w:w="5253" w:type="dxa"/>
          </w:tcPr>
          <w:p w:rsidR="008D6EC6" w:rsidRPr="00D12394" w:rsidRDefault="005545A3" w:rsidP="00C83CFA">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、期末考查</w:t>
            </w:r>
          </w:p>
        </w:tc>
        <w:tc>
          <w:tcPr>
            <w:tcW w:w="3286" w:type="dxa"/>
          </w:tcPr>
          <w:p w:rsidR="008D6EC6" w:rsidRPr="00D12394" w:rsidRDefault="005545A3" w:rsidP="00C83CFA">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50</w:t>
            </w:r>
          </w:p>
        </w:tc>
      </w:tr>
    </w:tbl>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七、教材与参考资料</w:t>
      </w:r>
    </w:p>
    <w:p w:rsidR="008D6EC6" w:rsidRPr="00D12394" w:rsidRDefault="005545A3" w:rsidP="00C83CFA">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1、教材</w:t>
      </w:r>
    </w:p>
    <w:p w:rsidR="008D6EC6" w:rsidRPr="00D12394" w:rsidRDefault="005545A3" w:rsidP="00C83CFA">
      <w:pPr>
        <w:spacing w:line="480" w:lineRule="auto"/>
        <w:ind w:firstLineChars="300" w:firstLine="630"/>
        <w:rPr>
          <w:rFonts w:asciiTheme="minorEastAsia" w:eastAsiaTheme="minorEastAsia" w:hAnsiTheme="minorEastAsia"/>
          <w:szCs w:val="21"/>
        </w:rPr>
      </w:pPr>
      <w:r w:rsidRPr="00D12394">
        <w:rPr>
          <w:rFonts w:asciiTheme="minorEastAsia" w:eastAsiaTheme="minorEastAsia" w:hAnsiTheme="minorEastAsia" w:hint="eastAsia"/>
          <w:szCs w:val="21"/>
        </w:rPr>
        <w:t>吴一舟.天虫.上海人民出版社.2005（1）.</w:t>
      </w:r>
    </w:p>
    <w:p w:rsidR="008D6EC6" w:rsidRPr="00D12394" w:rsidRDefault="005545A3" w:rsidP="00C83CFA">
      <w:pPr>
        <w:spacing w:line="480" w:lineRule="auto"/>
        <w:ind w:firstLineChars="300" w:firstLine="630"/>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赵丰.中国丝绸通史.苏州大学出版社.2005（1）.</w:t>
      </w:r>
    </w:p>
    <w:p w:rsidR="008D6EC6" w:rsidRPr="00D12394" w:rsidRDefault="005545A3" w:rsidP="00C83CFA">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2、参考资料</w:t>
      </w:r>
    </w:p>
    <w:p w:rsidR="008D6EC6" w:rsidRPr="00D12394" w:rsidRDefault="005545A3" w:rsidP="00C83CFA">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（1）周匡明. 蚕业史话. 上海科学技术及出版社. 1989（2）. </w:t>
      </w:r>
    </w:p>
    <w:p w:rsidR="008D6EC6" w:rsidRPr="00D12394" w:rsidRDefault="005545A3" w:rsidP="00C83CFA">
      <w:pPr>
        <w:spacing w:line="480" w:lineRule="auto"/>
        <w:ind w:rightChars="-244" w:right="-5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（2）黄启臣.广东海上丝绸之路史.广东经济出版社.2003（1）.</w:t>
      </w:r>
    </w:p>
    <w:p w:rsidR="008D6EC6" w:rsidRPr="00D12394" w:rsidRDefault="005545A3" w:rsidP="00C83CFA">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（3）孙佩兰.中国刺绣史.北京图书馆出版社.2007（1）.</w:t>
      </w:r>
    </w:p>
    <w:p w:rsidR="008D6EC6" w:rsidRPr="00D12394" w:rsidRDefault="005545A3" w:rsidP="00C83CFA">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（4）品逸华.周璐瑛.现代服装材料学.中国纺织出版社.2000（2）.</w:t>
      </w:r>
    </w:p>
    <w:p w:rsidR="008D6EC6" w:rsidRPr="00D12394" w:rsidRDefault="005545A3" w:rsidP="00C83CFA">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5</w:t>
      </w:r>
      <w:r w:rsidRPr="00D12394">
        <w:rPr>
          <w:rFonts w:asciiTheme="minorEastAsia" w:eastAsiaTheme="minorEastAsia" w:hAnsiTheme="minorEastAsia" w:hint="eastAsia"/>
          <w:szCs w:val="21"/>
        </w:rPr>
        <w:t>）赵翰生.轻纨叠绮烂生光——文化丝绸.海天出版社.2012（1）.</w:t>
      </w:r>
    </w:p>
    <w:p w:rsidR="008D6EC6" w:rsidRPr="00D12394" w:rsidRDefault="005545A3" w:rsidP="00C83CFA">
      <w:pPr>
        <w:tabs>
          <w:tab w:val="left" w:pos="5400"/>
          <w:tab w:val="left" w:pos="5580"/>
          <w:tab w:val="left" w:pos="7200"/>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6</w:t>
      </w:r>
      <w:r w:rsidRPr="00D12394">
        <w:rPr>
          <w:rFonts w:asciiTheme="minorEastAsia" w:eastAsiaTheme="minorEastAsia" w:hAnsiTheme="minorEastAsia" w:hint="eastAsia"/>
          <w:szCs w:val="21"/>
        </w:rPr>
        <w:t>）朱新予.中国丝绸史. 中国纺织出版社.1997(</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 xml:space="preserve">) </w:t>
      </w:r>
    </w:p>
    <w:p w:rsidR="008D6EC6" w:rsidRPr="00D12394" w:rsidRDefault="005545A3" w:rsidP="00C83CFA">
      <w:pPr>
        <w:tabs>
          <w:tab w:val="left" w:pos="5400"/>
          <w:tab w:val="left" w:pos="5580"/>
          <w:tab w:val="left" w:pos="7200"/>
        </w:tabs>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7</w:t>
      </w:r>
      <w:r w:rsidRPr="00D12394">
        <w:rPr>
          <w:rFonts w:asciiTheme="minorEastAsia" w:eastAsiaTheme="minorEastAsia" w:hAnsiTheme="minorEastAsia" w:hint="eastAsia"/>
          <w:szCs w:val="21"/>
        </w:rPr>
        <w:t>）印翰生.中国古代纺织与印染.中国国际广播出版社.2010年（1）</w:t>
      </w:r>
    </w:p>
    <w:p w:rsidR="008D6EC6" w:rsidRPr="00D12394" w:rsidRDefault="005545A3" w:rsidP="00F04620">
      <w:pPr>
        <w:tabs>
          <w:tab w:val="left" w:pos="5400"/>
          <w:tab w:val="left" w:pos="5580"/>
          <w:tab w:val="left" w:pos="7200"/>
        </w:tabs>
        <w:spacing w:line="36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（撰写人：王叶元、陈芳艳     审核人：孙京</w:t>
      </w:r>
      <w:r w:rsidRPr="00D12394">
        <w:rPr>
          <w:rFonts w:asciiTheme="minorEastAsia" w:eastAsiaTheme="minorEastAsia" w:hAnsiTheme="minorEastAsia"/>
          <w:szCs w:val="21"/>
        </w:rPr>
        <w:t>臣</w:t>
      </w:r>
      <w:r w:rsidRPr="00D12394">
        <w:rPr>
          <w:rFonts w:asciiTheme="minorEastAsia" w:eastAsiaTheme="minorEastAsia" w:hAnsiTheme="minorEastAsia" w:hint="eastAsia"/>
          <w:szCs w:val="21"/>
        </w:rPr>
        <w:t xml:space="preserve">  ）</w:t>
      </w:r>
    </w:p>
    <w:p w:rsidR="008D6EC6" w:rsidRPr="00D12394" w:rsidRDefault="008D6EC6">
      <w:pPr>
        <w:spacing w:line="360" w:lineRule="auto"/>
        <w:rPr>
          <w:rFonts w:asciiTheme="minorEastAsia" w:eastAsiaTheme="minorEastAsia" w:hAnsiTheme="minorEastAsia"/>
          <w:szCs w:val="21"/>
        </w:rPr>
      </w:pPr>
    </w:p>
    <w:p w:rsidR="008D6EC6" w:rsidRPr="00D12394" w:rsidRDefault="008D6EC6">
      <w:pPr>
        <w:spacing w:line="200" w:lineRule="exact"/>
        <w:rPr>
          <w:rFonts w:asciiTheme="minorEastAsia" w:eastAsiaTheme="minorEastAsia" w:hAnsiTheme="minorEastAsia"/>
          <w:szCs w:val="21"/>
        </w:rPr>
      </w:pPr>
    </w:p>
    <w:p w:rsidR="008D6EC6" w:rsidRPr="00D12394" w:rsidRDefault="008D6EC6">
      <w:pPr>
        <w:spacing w:line="200" w:lineRule="exact"/>
        <w:rPr>
          <w:rFonts w:asciiTheme="minorEastAsia" w:eastAsiaTheme="minorEastAsia" w:hAnsiTheme="minorEastAsia"/>
          <w:szCs w:val="21"/>
        </w:rPr>
      </w:pPr>
    </w:p>
    <w:p w:rsidR="008D6EC6" w:rsidRPr="00D12394" w:rsidRDefault="008D6EC6">
      <w:pPr>
        <w:spacing w:line="200" w:lineRule="exact"/>
        <w:rPr>
          <w:rFonts w:asciiTheme="minorEastAsia" w:eastAsiaTheme="minorEastAsia" w:hAnsiTheme="minorEastAsia"/>
          <w:szCs w:val="21"/>
        </w:rPr>
      </w:pPr>
    </w:p>
    <w:p w:rsidR="008D6EC6" w:rsidRPr="00D12394" w:rsidRDefault="008D6EC6">
      <w:pPr>
        <w:spacing w:line="200" w:lineRule="exact"/>
        <w:rPr>
          <w:rFonts w:asciiTheme="minorEastAsia" w:eastAsiaTheme="minorEastAsia" w:hAnsiTheme="minorEastAsia"/>
          <w:szCs w:val="21"/>
        </w:rPr>
      </w:pPr>
    </w:p>
    <w:p w:rsidR="008D6EC6" w:rsidRPr="00C83CFA" w:rsidRDefault="005545A3" w:rsidP="00C83CFA">
      <w:pPr>
        <w:spacing w:line="480" w:lineRule="auto"/>
        <w:jc w:val="center"/>
        <w:rPr>
          <w:rFonts w:asciiTheme="minorEastAsia" w:eastAsiaTheme="minorEastAsia" w:hAnsiTheme="minorEastAsia"/>
          <w:sz w:val="28"/>
          <w:szCs w:val="28"/>
        </w:rPr>
      </w:pPr>
      <w:r w:rsidRPr="00C83CFA">
        <w:rPr>
          <w:rFonts w:asciiTheme="minorEastAsia" w:eastAsiaTheme="minorEastAsia" w:hAnsiTheme="minorEastAsia"/>
          <w:b/>
          <w:sz w:val="28"/>
          <w:szCs w:val="28"/>
        </w:rPr>
        <w:t>《丝纺产品与检测》教学大纲</w:t>
      </w:r>
    </w:p>
    <w:p w:rsidR="008D6EC6" w:rsidRPr="00C83CFA" w:rsidRDefault="005545A3" w:rsidP="00C83CFA">
      <w:pPr>
        <w:spacing w:line="480" w:lineRule="auto"/>
        <w:jc w:val="center"/>
        <w:rPr>
          <w:rFonts w:asciiTheme="minorEastAsia" w:eastAsiaTheme="minorEastAsia" w:hAnsiTheme="minorEastAsia"/>
          <w:b/>
          <w:sz w:val="28"/>
          <w:szCs w:val="28"/>
        </w:rPr>
      </w:pPr>
      <w:r w:rsidRPr="00C83CFA">
        <w:rPr>
          <w:rFonts w:asciiTheme="minorEastAsia" w:eastAsiaTheme="minorEastAsia" w:hAnsiTheme="minorEastAsia" w:hint="eastAsia"/>
          <w:b/>
          <w:sz w:val="28"/>
          <w:szCs w:val="28"/>
        </w:rPr>
        <w:t>(</w:t>
      </w:r>
      <w:r w:rsidRPr="00C83CFA">
        <w:rPr>
          <w:rFonts w:asciiTheme="minorEastAsia" w:eastAsiaTheme="minorEastAsia" w:hAnsiTheme="minorEastAsia"/>
          <w:b/>
          <w:sz w:val="28"/>
          <w:szCs w:val="28"/>
        </w:rPr>
        <w:t>Silk spinning products and their detection</w:t>
      </w:r>
      <w:r w:rsidRPr="00C83CFA">
        <w:rPr>
          <w:rFonts w:asciiTheme="minorEastAsia" w:eastAsiaTheme="minorEastAsia" w:hAnsiTheme="minorEastAsia" w:hint="eastAsia"/>
          <w:b/>
          <w:sz w:val="28"/>
          <w:szCs w:val="28"/>
        </w:rPr>
        <w:t>)</w:t>
      </w:r>
    </w:p>
    <w:p w:rsidR="008D6EC6" w:rsidRPr="00D12394" w:rsidRDefault="005545A3" w:rsidP="00C83CFA">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课程名称：</w:t>
      </w:r>
      <w:r w:rsidRPr="00D12394">
        <w:rPr>
          <w:rFonts w:asciiTheme="minorEastAsia" w:eastAsiaTheme="minorEastAsia" w:hAnsiTheme="minorEastAsia"/>
          <w:b/>
          <w:szCs w:val="21"/>
        </w:rPr>
        <w:t>丝纺产品与检测</w:t>
      </w:r>
      <w:r w:rsidRPr="00D12394">
        <w:rPr>
          <w:rFonts w:asciiTheme="minorEastAsia" w:eastAsiaTheme="minorEastAsia" w:hAnsiTheme="minorEastAsia" w:hint="eastAsia"/>
          <w:b/>
          <w:szCs w:val="21"/>
        </w:rPr>
        <w:t xml:space="preserve">           英文名称：</w:t>
      </w:r>
      <w:r w:rsidRPr="00D12394">
        <w:rPr>
          <w:rFonts w:asciiTheme="minorEastAsia" w:eastAsiaTheme="minorEastAsia" w:hAnsiTheme="minorEastAsia"/>
          <w:b/>
          <w:szCs w:val="21"/>
        </w:rPr>
        <w:t>Silk spinning products and their detection</w:t>
      </w:r>
      <w:r w:rsidRPr="00D12394">
        <w:rPr>
          <w:rFonts w:asciiTheme="minorEastAsia" w:eastAsiaTheme="minorEastAsia" w:hAnsiTheme="minorEastAsia" w:hint="eastAsia"/>
          <w:b/>
          <w:szCs w:val="21"/>
        </w:rPr>
        <w:t xml:space="preserve">                            </w:t>
      </w:r>
    </w:p>
    <w:p w:rsidR="008D6EC6" w:rsidRPr="00D12394" w:rsidRDefault="005545A3" w:rsidP="00C83CFA">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课程总学时：32学时                课程总学分：2.0</w:t>
      </w:r>
    </w:p>
    <w:p w:rsidR="008D6EC6" w:rsidRPr="00D12394" w:rsidRDefault="005545A3" w:rsidP="00C83CFA">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适用专业：蚕学专业</w:t>
      </w:r>
    </w:p>
    <w:p w:rsidR="008D6EC6" w:rsidRPr="00D12394" w:rsidRDefault="005545A3" w:rsidP="00C83CFA">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一、教学性质与任务</w:t>
      </w:r>
    </w:p>
    <w:p w:rsidR="008D6EC6" w:rsidRPr="00D12394" w:rsidRDefault="005545A3" w:rsidP="00C83CFA">
      <w:pPr>
        <w:pStyle w:val="a6"/>
        <w:spacing w:line="480" w:lineRule="auto"/>
        <w:ind w:firstLineChars="200" w:firstLine="420"/>
        <w:rPr>
          <w:rFonts w:asciiTheme="minorEastAsia" w:eastAsiaTheme="minorEastAsia" w:hAnsiTheme="minorEastAsia"/>
          <w:color w:val="000000"/>
        </w:rPr>
      </w:pPr>
      <w:r w:rsidRPr="00D12394">
        <w:rPr>
          <w:rFonts w:asciiTheme="minorEastAsia" w:eastAsiaTheme="minorEastAsia" w:hAnsiTheme="minorEastAsia" w:hint="eastAsia"/>
          <w:color w:val="000000"/>
        </w:rPr>
        <w:t>《丝纺产品与检测》是蚕学专业的一门选修课，本课程主要介绍家蚕丝、野蚕丝、新型蚕丝及其他天然纤维和化学纤维的性能特点及应用。纤维、纱线和织造的基础理论和基础知识。纤维、纱线及织物检验的基础知识。通过本课程的学习，拓宽蚕学专业学生的知识面，</w:t>
      </w:r>
      <w:r w:rsidRPr="00D12394">
        <w:rPr>
          <w:rFonts w:asciiTheme="minorEastAsia" w:eastAsiaTheme="minorEastAsia" w:hAnsiTheme="minorEastAsia" w:hint="eastAsia"/>
          <w:color w:val="000000"/>
        </w:rPr>
        <w:lastRenderedPageBreak/>
        <w:t>使蚕学专业学生了解桑蚕丝与其他纤维材料相比的特点，了解蚕茧加工成纱线、丝绸及服装整个中下游产业链的生产过程以及成品的质量要求，了解材料美学的基础知识。明确蚕茧品质的提升方向。本课程总学时32学时。</w:t>
      </w:r>
    </w:p>
    <w:p w:rsidR="008D6EC6" w:rsidRPr="00D12394" w:rsidRDefault="005545A3" w:rsidP="00C83CFA">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二、教学目的与要求</w:t>
      </w:r>
    </w:p>
    <w:p w:rsidR="008D6EC6" w:rsidRPr="00D12394" w:rsidRDefault="005545A3" w:rsidP="00C83CFA">
      <w:pPr>
        <w:pStyle w:val="a6"/>
        <w:spacing w:line="480" w:lineRule="auto"/>
        <w:rPr>
          <w:rFonts w:asciiTheme="minorEastAsia" w:eastAsiaTheme="minorEastAsia" w:hAnsiTheme="minorEastAsia"/>
          <w:color w:val="000000"/>
        </w:rPr>
      </w:pPr>
      <w:r w:rsidRPr="00D12394">
        <w:rPr>
          <w:rFonts w:asciiTheme="minorEastAsia" w:eastAsiaTheme="minorEastAsia" w:hAnsiTheme="minorEastAsia" w:hint="eastAsia"/>
          <w:color w:val="000000"/>
        </w:rPr>
        <w:t xml:space="preserve">    本课程的教学目的是拓宽蚕学专业学生的知识面，开拓其视野，了解材料领域日新月异的变化。使学生正确理解蚕茧后道产品加工及其纺织品对蚕茧品质的要求，理解桑蚕丝与其他纤维相比的特点及需要提升改进之处。使学生能结合生产实际培育出符合市场需求，生产高品质丝纺产品的蚕茧。学习本课程后学生亦可结合自身兴趣从事蚕桑与纺织交叉领域的工作。</w:t>
      </w:r>
    </w:p>
    <w:p w:rsidR="008D6EC6" w:rsidRPr="00D12394" w:rsidRDefault="005545A3" w:rsidP="00C83CFA">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三、教学重点与难点</w:t>
      </w:r>
    </w:p>
    <w:p w:rsidR="008D6EC6" w:rsidRPr="00D12394" w:rsidRDefault="005545A3" w:rsidP="00C83CFA">
      <w:pPr>
        <w:pStyle w:val="a6"/>
        <w:spacing w:line="480" w:lineRule="auto"/>
        <w:ind w:firstLineChars="200" w:firstLine="420"/>
        <w:rPr>
          <w:rFonts w:asciiTheme="minorEastAsia" w:eastAsiaTheme="minorEastAsia" w:hAnsiTheme="minorEastAsia"/>
          <w:color w:val="000000"/>
        </w:rPr>
      </w:pPr>
      <w:r w:rsidRPr="00D12394">
        <w:rPr>
          <w:rFonts w:asciiTheme="minorEastAsia" w:eastAsiaTheme="minorEastAsia" w:hAnsiTheme="minorEastAsia" w:hint="eastAsia"/>
          <w:color w:val="000000"/>
        </w:rPr>
        <w:t>重点：各种纺织纤维的性能特点、真丝绸织物的服用性能特点、十四大类丝绸织物的特点、丝绸织物的主要检测项目及方法。</w:t>
      </w:r>
    </w:p>
    <w:p w:rsidR="008D6EC6" w:rsidRPr="00D12394" w:rsidRDefault="005545A3" w:rsidP="00C83CFA">
      <w:pPr>
        <w:pStyle w:val="a6"/>
        <w:spacing w:line="480" w:lineRule="auto"/>
        <w:ind w:firstLineChars="200" w:firstLine="420"/>
        <w:rPr>
          <w:rFonts w:asciiTheme="minorEastAsia" w:eastAsiaTheme="minorEastAsia" w:hAnsiTheme="minorEastAsia"/>
          <w:color w:val="000000"/>
        </w:rPr>
      </w:pPr>
      <w:r w:rsidRPr="00D12394">
        <w:rPr>
          <w:rFonts w:asciiTheme="minorEastAsia" w:eastAsiaTheme="minorEastAsia" w:hAnsiTheme="minorEastAsia" w:hint="eastAsia"/>
          <w:color w:val="000000"/>
        </w:rPr>
        <w:t>难点：纱线的加工方法、特能特点；织造工艺；十四大类丝绸织物的特点；检测方法。</w:t>
      </w:r>
    </w:p>
    <w:p w:rsidR="008D6EC6" w:rsidRPr="00D12394" w:rsidRDefault="005545A3" w:rsidP="00C83CFA">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四、教学方法与手段</w:t>
      </w:r>
    </w:p>
    <w:p w:rsidR="008D6EC6" w:rsidRPr="00D12394" w:rsidRDefault="005545A3" w:rsidP="00C83CFA">
      <w:pPr>
        <w:pStyle w:val="a6"/>
        <w:spacing w:line="480" w:lineRule="auto"/>
        <w:ind w:firstLineChars="200" w:firstLine="420"/>
        <w:rPr>
          <w:rFonts w:asciiTheme="minorEastAsia" w:eastAsiaTheme="minorEastAsia" w:hAnsiTheme="minorEastAsia"/>
          <w:color w:val="000000"/>
        </w:rPr>
      </w:pPr>
      <w:r w:rsidRPr="00D12394">
        <w:rPr>
          <w:rFonts w:asciiTheme="minorEastAsia" w:eastAsiaTheme="minorEastAsia" w:hAnsiTheme="minorEastAsia" w:hint="eastAsia"/>
          <w:color w:val="000000"/>
        </w:rPr>
        <w:t>以讲授为主，</w:t>
      </w:r>
      <w:r w:rsidRPr="00D12394">
        <w:rPr>
          <w:rFonts w:asciiTheme="minorEastAsia" w:eastAsiaTheme="minorEastAsia" w:hAnsiTheme="minorEastAsia"/>
          <w:color w:val="000000"/>
        </w:rPr>
        <w:t>PPT</w:t>
      </w:r>
      <w:r w:rsidRPr="00D12394">
        <w:rPr>
          <w:rFonts w:asciiTheme="minorEastAsia" w:eastAsiaTheme="minorEastAsia" w:hAnsiTheme="minorEastAsia" w:hint="eastAsia"/>
          <w:color w:val="000000"/>
        </w:rPr>
        <w:t>为主、黑板为辅。结合校外参观。</w:t>
      </w:r>
    </w:p>
    <w:p w:rsidR="008D6EC6" w:rsidRPr="00D12394" w:rsidRDefault="005545A3" w:rsidP="00C83CFA">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五、教学内容与目标</w:t>
      </w:r>
    </w:p>
    <w:tbl>
      <w:tblPr>
        <w:tblW w:w="9286" w:type="dxa"/>
        <w:tblLayout w:type="fixed"/>
        <w:tblLook w:val="04A0"/>
      </w:tblPr>
      <w:tblGrid>
        <w:gridCol w:w="5495"/>
        <w:gridCol w:w="1417"/>
        <w:gridCol w:w="2374"/>
      </w:tblGrid>
      <w:tr w:rsidR="008D6EC6" w:rsidRPr="00D12394">
        <w:tc>
          <w:tcPr>
            <w:tcW w:w="5495" w:type="dxa"/>
            <w:shd w:val="clear" w:color="auto" w:fill="auto"/>
          </w:tcPr>
          <w:p w:rsidR="008D6EC6" w:rsidRPr="00D12394" w:rsidRDefault="005545A3" w:rsidP="00C83CFA">
            <w:pPr>
              <w:pStyle w:val="a6"/>
              <w:spacing w:line="480" w:lineRule="auto"/>
              <w:rPr>
                <w:rFonts w:asciiTheme="minorEastAsia" w:eastAsiaTheme="minorEastAsia" w:hAnsiTheme="minorEastAsia"/>
                <w:color w:val="000000"/>
              </w:rPr>
            </w:pPr>
            <w:r w:rsidRPr="00D12394">
              <w:rPr>
                <w:rFonts w:asciiTheme="minorEastAsia" w:eastAsiaTheme="minorEastAsia" w:hAnsiTheme="minorEastAsia" w:hint="eastAsia"/>
                <w:color w:val="000000"/>
              </w:rPr>
              <w:t>教学内容</w:t>
            </w:r>
          </w:p>
        </w:tc>
        <w:tc>
          <w:tcPr>
            <w:tcW w:w="1417" w:type="dxa"/>
            <w:shd w:val="clear" w:color="auto" w:fill="auto"/>
          </w:tcPr>
          <w:p w:rsidR="008D6EC6" w:rsidRPr="00D12394" w:rsidRDefault="005545A3" w:rsidP="00C83CFA">
            <w:pPr>
              <w:pStyle w:val="a6"/>
              <w:spacing w:line="480" w:lineRule="auto"/>
              <w:rPr>
                <w:rFonts w:asciiTheme="minorEastAsia" w:eastAsiaTheme="minorEastAsia" w:hAnsiTheme="minorEastAsia"/>
                <w:color w:val="000000"/>
              </w:rPr>
            </w:pPr>
            <w:r w:rsidRPr="00D12394">
              <w:rPr>
                <w:rFonts w:asciiTheme="minorEastAsia" w:eastAsiaTheme="minorEastAsia" w:hAnsiTheme="minorEastAsia" w:hint="eastAsia"/>
                <w:color w:val="000000"/>
              </w:rPr>
              <w:t>教学目标</w:t>
            </w:r>
          </w:p>
        </w:tc>
        <w:tc>
          <w:tcPr>
            <w:tcW w:w="2374" w:type="dxa"/>
            <w:shd w:val="clear" w:color="auto" w:fill="auto"/>
          </w:tcPr>
          <w:p w:rsidR="008D6EC6" w:rsidRPr="00D12394" w:rsidRDefault="005545A3" w:rsidP="00C83CFA">
            <w:pPr>
              <w:pStyle w:val="a6"/>
              <w:spacing w:line="480" w:lineRule="auto"/>
              <w:rPr>
                <w:rFonts w:asciiTheme="minorEastAsia" w:eastAsiaTheme="minorEastAsia" w:hAnsiTheme="minorEastAsia"/>
                <w:color w:val="000000"/>
              </w:rPr>
            </w:pPr>
            <w:r w:rsidRPr="00D12394">
              <w:rPr>
                <w:rFonts w:asciiTheme="minorEastAsia" w:eastAsiaTheme="minorEastAsia" w:hAnsiTheme="minorEastAsia" w:hint="eastAsia"/>
                <w:color w:val="000000"/>
              </w:rPr>
              <w:t>课时分配（32学时）</w:t>
            </w:r>
          </w:p>
        </w:tc>
      </w:tr>
      <w:tr w:rsidR="008D6EC6" w:rsidRPr="00D12394">
        <w:tc>
          <w:tcPr>
            <w:tcW w:w="5495" w:type="dxa"/>
            <w:shd w:val="clear" w:color="auto" w:fill="auto"/>
          </w:tcPr>
          <w:p w:rsidR="008D6EC6" w:rsidRPr="00D12394" w:rsidRDefault="005545A3" w:rsidP="00C83CFA">
            <w:pPr>
              <w:pStyle w:val="a6"/>
              <w:spacing w:line="480" w:lineRule="auto"/>
              <w:rPr>
                <w:rFonts w:asciiTheme="minorEastAsia" w:eastAsiaTheme="minorEastAsia" w:hAnsiTheme="minorEastAsia"/>
                <w:b/>
                <w:color w:val="000000"/>
              </w:rPr>
            </w:pPr>
            <w:r w:rsidRPr="00D12394">
              <w:rPr>
                <w:rFonts w:asciiTheme="minorEastAsia" w:eastAsiaTheme="minorEastAsia" w:hAnsiTheme="minorEastAsia" w:hint="eastAsia"/>
                <w:b/>
                <w:color w:val="000000"/>
              </w:rPr>
              <w:t>1 绪论</w:t>
            </w:r>
          </w:p>
        </w:tc>
        <w:tc>
          <w:tcPr>
            <w:tcW w:w="1417" w:type="dxa"/>
            <w:shd w:val="clear" w:color="auto" w:fill="auto"/>
          </w:tcPr>
          <w:p w:rsidR="008D6EC6" w:rsidRPr="00D12394" w:rsidRDefault="005545A3" w:rsidP="00C83CFA">
            <w:pPr>
              <w:pStyle w:val="a6"/>
              <w:spacing w:line="480" w:lineRule="auto"/>
              <w:rPr>
                <w:rFonts w:asciiTheme="minorEastAsia" w:eastAsiaTheme="minorEastAsia" w:hAnsiTheme="minorEastAsia"/>
                <w:color w:val="000000"/>
              </w:rPr>
            </w:pPr>
            <w:r w:rsidRPr="00D12394">
              <w:rPr>
                <w:rFonts w:asciiTheme="minorEastAsia" w:eastAsiaTheme="minorEastAsia" w:hAnsiTheme="minorEastAsia" w:hint="eastAsia"/>
                <w:color w:val="000000"/>
              </w:rPr>
              <w:t>了解</w:t>
            </w:r>
          </w:p>
        </w:tc>
        <w:tc>
          <w:tcPr>
            <w:tcW w:w="2374" w:type="dxa"/>
            <w:shd w:val="clear" w:color="auto" w:fill="auto"/>
          </w:tcPr>
          <w:p w:rsidR="008D6EC6" w:rsidRPr="00D12394" w:rsidRDefault="005545A3" w:rsidP="00C83CFA">
            <w:pPr>
              <w:pStyle w:val="a6"/>
              <w:spacing w:line="480" w:lineRule="auto"/>
              <w:rPr>
                <w:rFonts w:asciiTheme="minorEastAsia" w:eastAsiaTheme="minorEastAsia" w:hAnsiTheme="minorEastAsia"/>
                <w:b/>
                <w:color w:val="000000"/>
              </w:rPr>
            </w:pPr>
            <w:r w:rsidRPr="00D12394">
              <w:rPr>
                <w:rFonts w:asciiTheme="minorEastAsia" w:eastAsiaTheme="minorEastAsia" w:hAnsiTheme="minorEastAsia" w:hint="eastAsia"/>
                <w:b/>
                <w:color w:val="000000"/>
              </w:rPr>
              <w:t>2</w:t>
            </w:r>
          </w:p>
        </w:tc>
      </w:tr>
      <w:tr w:rsidR="008D6EC6" w:rsidRPr="00D12394">
        <w:tc>
          <w:tcPr>
            <w:tcW w:w="5495" w:type="dxa"/>
            <w:shd w:val="clear" w:color="auto" w:fill="auto"/>
          </w:tcPr>
          <w:p w:rsidR="008D6EC6" w:rsidRPr="00D12394" w:rsidRDefault="005545A3" w:rsidP="00C83CFA">
            <w:pPr>
              <w:pStyle w:val="a6"/>
              <w:spacing w:line="480" w:lineRule="auto"/>
              <w:rPr>
                <w:rFonts w:asciiTheme="minorEastAsia" w:eastAsiaTheme="minorEastAsia" w:hAnsiTheme="minorEastAsia"/>
                <w:b/>
                <w:color w:val="000000"/>
              </w:rPr>
            </w:pPr>
            <w:r w:rsidRPr="00D12394">
              <w:rPr>
                <w:rFonts w:asciiTheme="minorEastAsia" w:eastAsiaTheme="minorEastAsia" w:hAnsiTheme="minorEastAsia" w:hint="eastAsia"/>
                <w:b/>
                <w:color w:val="000000"/>
              </w:rPr>
              <w:t>2 真丝织物的服用性能</w:t>
            </w:r>
          </w:p>
        </w:tc>
        <w:tc>
          <w:tcPr>
            <w:tcW w:w="1417" w:type="dxa"/>
            <w:shd w:val="clear" w:color="auto" w:fill="auto"/>
          </w:tcPr>
          <w:p w:rsidR="008D6EC6" w:rsidRPr="00D12394" w:rsidRDefault="005545A3" w:rsidP="00C83CFA">
            <w:pPr>
              <w:pStyle w:val="a6"/>
              <w:spacing w:line="480" w:lineRule="auto"/>
              <w:rPr>
                <w:rFonts w:asciiTheme="minorEastAsia" w:eastAsiaTheme="minorEastAsia" w:hAnsiTheme="minorEastAsia"/>
                <w:color w:val="000000"/>
              </w:rPr>
            </w:pPr>
            <w:r w:rsidRPr="00D12394">
              <w:rPr>
                <w:rFonts w:asciiTheme="minorEastAsia" w:eastAsiaTheme="minorEastAsia" w:hAnsiTheme="minorEastAsia" w:hint="eastAsia"/>
                <w:color w:val="000000"/>
              </w:rPr>
              <w:t>掌握</w:t>
            </w:r>
          </w:p>
        </w:tc>
        <w:tc>
          <w:tcPr>
            <w:tcW w:w="2374" w:type="dxa"/>
            <w:shd w:val="clear" w:color="auto" w:fill="auto"/>
          </w:tcPr>
          <w:p w:rsidR="008D6EC6" w:rsidRPr="00D12394" w:rsidRDefault="005545A3" w:rsidP="00C83CFA">
            <w:pPr>
              <w:pStyle w:val="a6"/>
              <w:spacing w:line="480" w:lineRule="auto"/>
              <w:rPr>
                <w:rFonts w:asciiTheme="minorEastAsia" w:eastAsiaTheme="minorEastAsia" w:hAnsiTheme="minorEastAsia"/>
                <w:b/>
                <w:color w:val="000000"/>
              </w:rPr>
            </w:pPr>
            <w:r w:rsidRPr="00D12394">
              <w:rPr>
                <w:rFonts w:asciiTheme="minorEastAsia" w:eastAsiaTheme="minorEastAsia" w:hAnsiTheme="minorEastAsia" w:hint="eastAsia"/>
                <w:b/>
                <w:color w:val="000000"/>
              </w:rPr>
              <w:t>2</w:t>
            </w:r>
          </w:p>
        </w:tc>
      </w:tr>
      <w:tr w:rsidR="008D6EC6" w:rsidRPr="00D12394">
        <w:tc>
          <w:tcPr>
            <w:tcW w:w="5495" w:type="dxa"/>
            <w:shd w:val="clear" w:color="auto" w:fill="auto"/>
          </w:tcPr>
          <w:p w:rsidR="008D6EC6" w:rsidRPr="00D12394" w:rsidRDefault="005545A3" w:rsidP="00C83CFA">
            <w:pPr>
              <w:pStyle w:val="a6"/>
              <w:spacing w:line="480" w:lineRule="auto"/>
              <w:rPr>
                <w:rFonts w:asciiTheme="minorEastAsia" w:eastAsiaTheme="minorEastAsia" w:hAnsiTheme="minorEastAsia"/>
                <w:b/>
                <w:color w:val="000000"/>
              </w:rPr>
            </w:pPr>
            <w:r w:rsidRPr="00D12394">
              <w:rPr>
                <w:rFonts w:asciiTheme="minorEastAsia" w:eastAsiaTheme="minorEastAsia" w:hAnsiTheme="minorEastAsia" w:hint="eastAsia"/>
                <w:b/>
                <w:color w:val="000000"/>
              </w:rPr>
              <w:t>3 服用纺织纤维</w:t>
            </w:r>
          </w:p>
        </w:tc>
        <w:tc>
          <w:tcPr>
            <w:tcW w:w="1417" w:type="dxa"/>
            <w:shd w:val="clear" w:color="auto" w:fill="auto"/>
          </w:tcPr>
          <w:p w:rsidR="008D6EC6" w:rsidRPr="00D12394" w:rsidRDefault="008D6EC6" w:rsidP="00C83CFA">
            <w:pPr>
              <w:pStyle w:val="a6"/>
              <w:spacing w:line="480" w:lineRule="auto"/>
              <w:rPr>
                <w:rFonts w:asciiTheme="minorEastAsia" w:eastAsiaTheme="minorEastAsia" w:hAnsiTheme="minorEastAsia"/>
                <w:color w:val="000000"/>
              </w:rPr>
            </w:pPr>
          </w:p>
        </w:tc>
        <w:tc>
          <w:tcPr>
            <w:tcW w:w="2374" w:type="dxa"/>
            <w:shd w:val="clear" w:color="auto" w:fill="auto"/>
          </w:tcPr>
          <w:p w:rsidR="008D6EC6" w:rsidRPr="00D12394" w:rsidRDefault="005545A3" w:rsidP="00C83CFA">
            <w:pPr>
              <w:pStyle w:val="a6"/>
              <w:spacing w:line="480" w:lineRule="auto"/>
              <w:rPr>
                <w:rFonts w:asciiTheme="minorEastAsia" w:eastAsiaTheme="minorEastAsia" w:hAnsiTheme="minorEastAsia"/>
                <w:b/>
                <w:color w:val="000000"/>
              </w:rPr>
            </w:pPr>
            <w:r w:rsidRPr="00D12394">
              <w:rPr>
                <w:rFonts w:asciiTheme="minorEastAsia" w:eastAsiaTheme="minorEastAsia" w:hAnsiTheme="minorEastAsia" w:hint="eastAsia"/>
                <w:b/>
                <w:color w:val="000000"/>
              </w:rPr>
              <w:t>11</w:t>
            </w:r>
          </w:p>
        </w:tc>
      </w:tr>
      <w:tr w:rsidR="008D6EC6" w:rsidRPr="00D12394">
        <w:tc>
          <w:tcPr>
            <w:tcW w:w="5495" w:type="dxa"/>
            <w:shd w:val="clear" w:color="auto" w:fill="auto"/>
          </w:tcPr>
          <w:p w:rsidR="008D6EC6" w:rsidRPr="00D12394" w:rsidRDefault="005545A3" w:rsidP="00C83CFA">
            <w:pPr>
              <w:pStyle w:val="a6"/>
              <w:spacing w:line="480" w:lineRule="auto"/>
              <w:rPr>
                <w:rFonts w:asciiTheme="minorEastAsia" w:eastAsiaTheme="minorEastAsia" w:hAnsiTheme="minorEastAsia"/>
                <w:color w:val="000000"/>
              </w:rPr>
            </w:pPr>
            <w:r w:rsidRPr="00D12394">
              <w:rPr>
                <w:rFonts w:asciiTheme="minorEastAsia" w:eastAsiaTheme="minorEastAsia" w:hAnsiTheme="minorEastAsia" w:hint="eastAsia"/>
                <w:color w:val="000000"/>
              </w:rPr>
              <w:t>3.1 纺织纤维概述</w:t>
            </w:r>
          </w:p>
        </w:tc>
        <w:tc>
          <w:tcPr>
            <w:tcW w:w="1417" w:type="dxa"/>
            <w:shd w:val="clear" w:color="auto" w:fill="auto"/>
          </w:tcPr>
          <w:p w:rsidR="008D6EC6" w:rsidRPr="00D12394" w:rsidRDefault="005545A3" w:rsidP="00C83CFA">
            <w:pPr>
              <w:pStyle w:val="a6"/>
              <w:spacing w:line="480" w:lineRule="auto"/>
              <w:rPr>
                <w:rFonts w:asciiTheme="minorEastAsia" w:eastAsiaTheme="minorEastAsia" w:hAnsiTheme="minorEastAsia"/>
                <w:color w:val="000000"/>
              </w:rPr>
            </w:pPr>
            <w:r w:rsidRPr="00D12394">
              <w:rPr>
                <w:rFonts w:asciiTheme="minorEastAsia" w:eastAsiaTheme="minorEastAsia" w:hAnsiTheme="minorEastAsia" w:hint="eastAsia"/>
                <w:color w:val="000000"/>
              </w:rPr>
              <w:t>了解</w:t>
            </w:r>
          </w:p>
        </w:tc>
        <w:tc>
          <w:tcPr>
            <w:tcW w:w="2374" w:type="dxa"/>
            <w:shd w:val="clear" w:color="auto" w:fill="auto"/>
          </w:tcPr>
          <w:p w:rsidR="008D6EC6" w:rsidRPr="00D12394" w:rsidRDefault="005545A3" w:rsidP="00C83CFA">
            <w:pPr>
              <w:pStyle w:val="a6"/>
              <w:spacing w:line="480" w:lineRule="auto"/>
              <w:rPr>
                <w:rFonts w:asciiTheme="minorEastAsia" w:eastAsiaTheme="minorEastAsia" w:hAnsiTheme="minorEastAsia"/>
                <w:color w:val="000000"/>
              </w:rPr>
            </w:pPr>
            <w:r w:rsidRPr="00D12394">
              <w:rPr>
                <w:rFonts w:asciiTheme="minorEastAsia" w:eastAsiaTheme="minorEastAsia" w:hAnsiTheme="minorEastAsia" w:hint="eastAsia"/>
                <w:color w:val="000000"/>
              </w:rPr>
              <w:t>1</w:t>
            </w:r>
          </w:p>
        </w:tc>
      </w:tr>
      <w:tr w:rsidR="008D6EC6" w:rsidRPr="00D12394">
        <w:tc>
          <w:tcPr>
            <w:tcW w:w="5495" w:type="dxa"/>
            <w:shd w:val="clear" w:color="auto" w:fill="auto"/>
          </w:tcPr>
          <w:p w:rsidR="008D6EC6" w:rsidRPr="00D12394" w:rsidRDefault="005545A3" w:rsidP="00C83CFA">
            <w:pPr>
              <w:pStyle w:val="a6"/>
              <w:spacing w:line="480" w:lineRule="auto"/>
              <w:rPr>
                <w:rFonts w:asciiTheme="minorEastAsia" w:eastAsiaTheme="minorEastAsia" w:hAnsiTheme="minorEastAsia"/>
                <w:color w:val="000000"/>
              </w:rPr>
            </w:pPr>
            <w:r w:rsidRPr="00D12394">
              <w:rPr>
                <w:rFonts w:asciiTheme="minorEastAsia" w:eastAsiaTheme="minorEastAsia" w:hAnsiTheme="minorEastAsia" w:hint="eastAsia"/>
                <w:color w:val="000000"/>
              </w:rPr>
              <w:t>3.2常用天然纤维（棉、麻、毛）</w:t>
            </w:r>
          </w:p>
        </w:tc>
        <w:tc>
          <w:tcPr>
            <w:tcW w:w="1417" w:type="dxa"/>
            <w:shd w:val="clear" w:color="auto" w:fill="auto"/>
          </w:tcPr>
          <w:p w:rsidR="008D6EC6" w:rsidRPr="00D12394" w:rsidRDefault="005545A3" w:rsidP="00C83CFA">
            <w:pPr>
              <w:pStyle w:val="a6"/>
              <w:spacing w:line="480" w:lineRule="auto"/>
              <w:rPr>
                <w:rFonts w:asciiTheme="minorEastAsia" w:eastAsiaTheme="minorEastAsia" w:hAnsiTheme="minorEastAsia"/>
                <w:color w:val="000000"/>
              </w:rPr>
            </w:pPr>
            <w:r w:rsidRPr="00D12394">
              <w:rPr>
                <w:rFonts w:asciiTheme="minorEastAsia" w:eastAsiaTheme="minorEastAsia" w:hAnsiTheme="minorEastAsia" w:hint="eastAsia"/>
                <w:color w:val="000000"/>
              </w:rPr>
              <w:t>理解</w:t>
            </w:r>
          </w:p>
        </w:tc>
        <w:tc>
          <w:tcPr>
            <w:tcW w:w="2374" w:type="dxa"/>
            <w:shd w:val="clear" w:color="auto" w:fill="auto"/>
          </w:tcPr>
          <w:p w:rsidR="008D6EC6" w:rsidRPr="00D12394" w:rsidRDefault="005545A3" w:rsidP="00C83CFA">
            <w:pPr>
              <w:pStyle w:val="a6"/>
              <w:spacing w:line="480" w:lineRule="auto"/>
              <w:rPr>
                <w:rFonts w:asciiTheme="minorEastAsia" w:eastAsiaTheme="minorEastAsia" w:hAnsiTheme="minorEastAsia"/>
                <w:color w:val="000000"/>
              </w:rPr>
            </w:pPr>
            <w:r w:rsidRPr="00D12394">
              <w:rPr>
                <w:rFonts w:asciiTheme="minorEastAsia" w:eastAsiaTheme="minorEastAsia" w:hAnsiTheme="minorEastAsia" w:hint="eastAsia"/>
                <w:color w:val="000000"/>
              </w:rPr>
              <w:t>2</w:t>
            </w:r>
          </w:p>
        </w:tc>
      </w:tr>
      <w:tr w:rsidR="008D6EC6" w:rsidRPr="00D12394">
        <w:tc>
          <w:tcPr>
            <w:tcW w:w="5495" w:type="dxa"/>
            <w:shd w:val="clear" w:color="auto" w:fill="auto"/>
          </w:tcPr>
          <w:p w:rsidR="008D6EC6" w:rsidRPr="00D12394" w:rsidRDefault="005545A3" w:rsidP="00C83CFA">
            <w:pPr>
              <w:pStyle w:val="a6"/>
              <w:spacing w:line="480" w:lineRule="auto"/>
              <w:rPr>
                <w:rFonts w:asciiTheme="minorEastAsia" w:eastAsiaTheme="minorEastAsia" w:hAnsiTheme="minorEastAsia"/>
                <w:color w:val="000000"/>
              </w:rPr>
            </w:pPr>
            <w:r w:rsidRPr="00D12394">
              <w:rPr>
                <w:rFonts w:asciiTheme="minorEastAsia" w:eastAsiaTheme="minorEastAsia" w:hAnsiTheme="minorEastAsia" w:hint="eastAsia"/>
                <w:color w:val="000000"/>
              </w:rPr>
              <w:lastRenderedPageBreak/>
              <w:t>3.3 蚕丝及野蚕丝</w:t>
            </w:r>
          </w:p>
        </w:tc>
        <w:tc>
          <w:tcPr>
            <w:tcW w:w="1417" w:type="dxa"/>
            <w:shd w:val="clear" w:color="auto" w:fill="auto"/>
          </w:tcPr>
          <w:p w:rsidR="008D6EC6" w:rsidRPr="00D12394" w:rsidRDefault="005545A3" w:rsidP="00C83CFA">
            <w:pPr>
              <w:pStyle w:val="a6"/>
              <w:spacing w:line="480" w:lineRule="auto"/>
              <w:rPr>
                <w:rFonts w:asciiTheme="minorEastAsia" w:eastAsiaTheme="minorEastAsia" w:hAnsiTheme="minorEastAsia"/>
                <w:color w:val="000000"/>
              </w:rPr>
            </w:pPr>
            <w:r w:rsidRPr="00D12394">
              <w:rPr>
                <w:rFonts w:asciiTheme="minorEastAsia" w:eastAsiaTheme="minorEastAsia" w:hAnsiTheme="minorEastAsia" w:hint="eastAsia"/>
                <w:color w:val="000000"/>
              </w:rPr>
              <w:t>掌握</w:t>
            </w:r>
          </w:p>
        </w:tc>
        <w:tc>
          <w:tcPr>
            <w:tcW w:w="2374" w:type="dxa"/>
            <w:shd w:val="clear" w:color="auto" w:fill="auto"/>
          </w:tcPr>
          <w:p w:rsidR="008D6EC6" w:rsidRPr="00D12394" w:rsidRDefault="005545A3" w:rsidP="00C83CFA">
            <w:pPr>
              <w:pStyle w:val="a6"/>
              <w:spacing w:line="480" w:lineRule="auto"/>
              <w:rPr>
                <w:rFonts w:asciiTheme="minorEastAsia" w:eastAsiaTheme="minorEastAsia" w:hAnsiTheme="minorEastAsia"/>
                <w:color w:val="000000"/>
              </w:rPr>
            </w:pPr>
            <w:r w:rsidRPr="00D12394">
              <w:rPr>
                <w:rFonts w:asciiTheme="minorEastAsia" w:eastAsiaTheme="minorEastAsia" w:hAnsiTheme="minorEastAsia" w:hint="eastAsia"/>
                <w:color w:val="000000"/>
              </w:rPr>
              <w:t>2</w:t>
            </w:r>
          </w:p>
        </w:tc>
      </w:tr>
      <w:tr w:rsidR="008D6EC6" w:rsidRPr="00D12394">
        <w:tc>
          <w:tcPr>
            <w:tcW w:w="5495" w:type="dxa"/>
            <w:shd w:val="clear" w:color="auto" w:fill="auto"/>
          </w:tcPr>
          <w:p w:rsidR="008D6EC6" w:rsidRPr="00D12394" w:rsidRDefault="005545A3" w:rsidP="00C83CFA">
            <w:pPr>
              <w:pStyle w:val="a6"/>
              <w:spacing w:line="480" w:lineRule="auto"/>
              <w:rPr>
                <w:rFonts w:asciiTheme="minorEastAsia" w:eastAsiaTheme="minorEastAsia" w:hAnsiTheme="minorEastAsia"/>
                <w:color w:val="000000"/>
              </w:rPr>
            </w:pPr>
            <w:r w:rsidRPr="00D12394">
              <w:rPr>
                <w:rFonts w:asciiTheme="minorEastAsia" w:eastAsiaTheme="minorEastAsia" w:hAnsiTheme="minorEastAsia" w:hint="eastAsia"/>
                <w:color w:val="000000"/>
              </w:rPr>
              <w:t>3.4 新型蚕丝</w:t>
            </w:r>
          </w:p>
        </w:tc>
        <w:tc>
          <w:tcPr>
            <w:tcW w:w="1417" w:type="dxa"/>
            <w:shd w:val="clear" w:color="auto" w:fill="auto"/>
          </w:tcPr>
          <w:p w:rsidR="008D6EC6" w:rsidRPr="00D12394" w:rsidRDefault="005545A3" w:rsidP="00C83CFA">
            <w:pPr>
              <w:pStyle w:val="a6"/>
              <w:spacing w:line="480" w:lineRule="auto"/>
              <w:rPr>
                <w:rFonts w:asciiTheme="minorEastAsia" w:eastAsiaTheme="minorEastAsia" w:hAnsiTheme="minorEastAsia"/>
                <w:color w:val="000000"/>
              </w:rPr>
            </w:pPr>
            <w:r w:rsidRPr="00D12394">
              <w:rPr>
                <w:rFonts w:asciiTheme="minorEastAsia" w:eastAsiaTheme="minorEastAsia" w:hAnsiTheme="minorEastAsia" w:hint="eastAsia"/>
                <w:color w:val="000000"/>
              </w:rPr>
              <w:t>了解</w:t>
            </w:r>
          </w:p>
        </w:tc>
        <w:tc>
          <w:tcPr>
            <w:tcW w:w="2374" w:type="dxa"/>
            <w:shd w:val="clear" w:color="auto" w:fill="auto"/>
          </w:tcPr>
          <w:p w:rsidR="008D6EC6" w:rsidRPr="00D12394" w:rsidRDefault="005545A3" w:rsidP="00C83CFA">
            <w:pPr>
              <w:pStyle w:val="a6"/>
              <w:spacing w:line="480" w:lineRule="auto"/>
              <w:rPr>
                <w:rFonts w:asciiTheme="minorEastAsia" w:eastAsiaTheme="minorEastAsia" w:hAnsiTheme="minorEastAsia"/>
                <w:color w:val="000000"/>
              </w:rPr>
            </w:pPr>
            <w:r w:rsidRPr="00D12394">
              <w:rPr>
                <w:rFonts w:asciiTheme="minorEastAsia" w:eastAsiaTheme="minorEastAsia" w:hAnsiTheme="minorEastAsia" w:hint="eastAsia"/>
                <w:color w:val="000000"/>
              </w:rPr>
              <w:t>2</w:t>
            </w:r>
          </w:p>
        </w:tc>
      </w:tr>
      <w:tr w:rsidR="008D6EC6" w:rsidRPr="00D12394">
        <w:tc>
          <w:tcPr>
            <w:tcW w:w="5495" w:type="dxa"/>
            <w:shd w:val="clear" w:color="auto" w:fill="auto"/>
          </w:tcPr>
          <w:p w:rsidR="008D6EC6" w:rsidRPr="00D12394" w:rsidRDefault="005545A3" w:rsidP="00C83CFA">
            <w:pPr>
              <w:pStyle w:val="a6"/>
              <w:spacing w:line="480" w:lineRule="auto"/>
              <w:rPr>
                <w:rFonts w:asciiTheme="minorEastAsia" w:eastAsiaTheme="minorEastAsia" w:hAnsiTheme="minorEastAsia"/>
                <w:color w:val="000000"/>
              </w:rPr>
            </w:pPr>
            <w:r w:rsidRPr="00D12394">
              <w:rPr>
                <w:rFonts w:asciiTheme="minorEastAsia" w:eastAsiaTheme="minorEastAsia" w:hAnsiTheme="minorEastAsia" w:hint="eastAsia"/>
                <w:color w:val="000000"/>
              </w:rPr>
              <w:t>3.5 化学纤维</w:t>
            </w:r>
          </w:p>
        </w:tc>
        <w:tc>
          <w:tcPr>
            <w:tcW w:w="1417" w:type="dxa"/>
            <w:shd w:val="clear" w:color="auto" w:fill="auto"/>
          </w:tcPr>
          <w:p w:rsidR="008D6EC6" w:rsidRPr="00D12394" w:rsidRDefault="005545A3" w:rsidP="00C83CFA">
            <w:pPr>
              <w:pStyle w:val="a6"/>
              <w:spacing w:line="480" w:lineRule="auto"/>
              <w:rPr>
                <w:rFonts w:asciiTheme="minorEastAsia" w:eastAsiaTheme="minorEastAsia" w:hAnsiTheme="minorEastAsia"/>
                <w:color w:val="000000"/>
              </w:rPr>
            </w:pPr>
            <w:r w:rsidRPr="00D12394">
              <w:rPr>
                <w:rFonts w:asciiTheme="minorEastAsia" w:eastAsiaTheme="minorEastAsia" w:hAnsiTheme="minorEastAsia" w:hint="eastAsia"/>
                <w:color w:val="000000"/>
              </w:rPr>
              <w:t>理解</w:t>
            </w:r>
          </w:p>
        </w:tc>
        <w:tc>
          <w:tcPr>
            <w:tcW w:w="2374" w:type="dxa"/>
            <w:shd w:val="clear" w:color="auto" w:fill="auto"/>
          </w:tcPr>
          <w:p w:rsidR="008D6EC6" w:rsidRPr="00D12394" w:rsidRDefault="005545A3" w:rsidP="00C83CFA">
            <w:pPr>
              <w:pStyle w:val="a6"/>
              <w:spacing w:line="480" w:lineRule="auto"/>
              <w:rPr>
                <w:rFonts w:asciiTheme="minorEastAsia" w:eastAsiaTheme="minorEastAsia" w:hAnsiTheme="minorEastAsia"/>
                <w:color w:val="000000"/>
              </w:rPr>
            </w:pPr>
            <w:r w:rsidRPr="00D12394">
              <w:rPr>
                <w:rFonts w:asciiTheme="minorEastAsia" w:eastAsiaTheme="minorEastAsia" w:hAnsiTheme="minorEastAsia" w:hint="eastAsia"/>
                <w:color w:val="000000"/>
              </w:rPr>
              <w:t>2</w:t>
            </w:r>
          </w:p>
        </w:tc>
      </w:tr>
      <w:tr w:rsidR="008D6EC6" w:rsidRPr="00D12394">
        <w:tc>
          <w:tcPr>
            <w:tcW w:w="5495" w:type="dxa"/>
            <w:shd w:val="clear" w:color="auto" w:fill="auto"/>
          </w:tcPr>
          <w:p w:rsidR="008D6EC6" w:rsidRPr="00D12394" w:rsidRDefault="005545A3" w:rsidP="00C83CFA">
            <w:pPr>
              <w:pStyle w:val="a6"/>
              <w:spacing w:line="480" w:lineRule="auto"/>
              <w:rPr>
                <w:rFonts w:asciiTheme="minorEastAsia" w:eastAsiaTheme="minorEastAsia" w:hAnsiTheme="minorEastAsia"/>
                <w:color w:val="000000"/>
              </w:rPr>
            </w:pPr>
            <w:r w:rsidRPr="00D12394">
              <w:rPr>
                <w:rFonts w:asciiTheme="minorEastAsia" w:eastAsiaTheme="minorEastAsia" w:hAnsiTheme="minorEastAsia" w:hint="eastAsia"/>
                <w:color w:val="000000"/>
              </w:rPr>
              <w:t>3.6 纤维的鉴别</w:t>
            </w:r>
          </w:p>
        </w:tc>
        <w:tc>
          <w:tcPr>
            <w:tcW w:w="1417" w:type="dxa"/>
            <w:shd w:val="clear" w:color="auto" w:fill="auto"/>
          </w:tcPr>
          <w:p w:rsidR="008D6EC6" w:rsidRPr="00D12394" w:rsidRDefault="005545A3" w:rsidP="00C83CFA">
            <w:pPr>
              <w:pStyle w:val="a6"/>
              <w:spacing w:line="480" w:lineRule="auto"/>
              <w:rPr>
                <w:rFonts w:asciiTheme="minorEastAsia" w:eastAsiaTheme="minorEastAsia" w:hAnsiTheme="minorEastAsia"/>
                <w:color w:val="000000"/>
              </w:rPr>
            </w:pPr>
            <w:r w:rsidRPr="00D12394">
              <w:rPr>
                <w:rFonts w:asciiTheme="minorEastAsia" w:eastAsiaTheme="minorEastAsia" w:hAnsiTheme="minorEastAsia" w:hint="eastAsia"/>
                <w:color w:val="000000"/>
              </w:rPr>
              <w:t>掌握</w:t>
            </w:r>
          </w:p>
        </w:tc>
        <w:tc>
          <w:tcPr>
            <w:tcW w:w="2374" w:type="dxa"/>
            <w:shd w:val="clear" w:color="auto" w:fill="auto"/>
          </w:tcPr>
          <w:p w:rsidR="008D6EC6" w:rsidRPr="00D12394" w:rsidRDefault="005545A3" w:rsidP="00C83CFA">
            <w:pPr>
              <w:pStyle w:val="a6"/>
              <w:spacing w:line="480" w:lineRule="auto"/>
              <w:rPr>
                <w:rFonts w:asciiTheme="minorEastAsia" w:eastAsiaTheme="minorEastAsia" w:hAnsiTheme="minorEastAsia"/>
                <w:color w:val="000000"/>
              </w:rPr>
            </w:pPr>
            <w:r w:rsidRPr="00D12394">
              <w:rPr>
                <w:rFonts w:asciiTheme="minorEastAsia" w:eastAsiaTheme="minorEastAsia" w:hAnsiTheme="minorEastAsia" w:hint="eastAsia"/>
                <w:color w:val="000000"/>
              </w:rPr>
              <w:t>2</w:t>
            </w:r>
          </w:p>
        </w:tc>
      </w:tr>
      <w:tr w:rsidR="008D6EC6" w:rsidRPr="00D12394">
        <w:tc>
          <w:tcPr>
            <w:tcW w:w="5495" w:type="dxa"/>
            <w:shd w:val="clear" w:color="auto" w:fill="auto"/>
          </w:tcPr>
          <w:p w:rsidR="008D6EC6" w:rsidRPr="00D12394" w:rsidRDefault="005545A3" w:rsidP="00C83CFA">
            <w:pPr>
              <w:pStyle w:val="a6"/>
              <w:spacing w:line="480" w:lineRule="auto"/>
              <w:rPr>
                <w:rFonts w:asciiTheme="minorEastAsia" w:eastAsiaTheme="minorEastAsia" w:hAnsiTheme="minorEastAsia"/>
                <w:b/>
                <w:color w:val="000000"/>
              </w:rPr>
            </w:pPr>
            <w:r w:rsidRPr="00D12394">
              <w:rPr>
                <w:rFonts w:asciiTheme="minorEastAsia" w:eastAsiaTheme="minorEastAsia" w:hAnsiTheme="minorEastAsia" w:hint="eastAsia"/>
                <w:b/>
                <w:color w:val="000000"/>
              </w:rPr>
              <w:t>第四章 纱线及其性能</w:t>
            </w:r>
          </w:p>
        </w:tc>
        <w:tc>
          <w:tcPr>
            <w:tcW w:w="1417" w:type="dxa"/>
            <w:shd w:val="clear" w:color="auto" w:fill="auto"/>
          </w:tcPr>
          <w:p w:rsidR="008D6EC6" w:rsidRPr="00D12394" w:rsidRDefault="008D6EC6" w:rsidP="00C83CFA">
            <w:pPr>
              <w:pStyle w:val="a6"/>
              <w:spacing w:line="480" w:lineRule="auto"/>
              <w:rPr>
                <w:rFonts w:asciiTheme="minorEastAsia" w:eastAsiaTheme="minorEastAsia" w:hAnsiTheme="minorEastAsia"/>
                <w:color w:val="000000"/>
              </w:rPr>
            </w:pPr>
          </w:p>
        </w:tc>
        <w:tc>
          <w:tcPr>
            <w:tcW w:w="2374" w:type="dxa"/>
            <w:shd w:val="clear" w:color="auto" w:fill="auto"/>
          </w:tcPr>
          <w:p w:rsidR="008D6EC6" w:rsidRPr="00D12394" w:rsidRDefault="005545A3" w:rsidP="00C83CFA">
            <w:pPr>
              <w:pStyle w:val="a6"/>
              <w:spacing w:line="480" w:lineRule="auto"/>
              <w:rPr>
                <w:rFonts w:asciiTheme="minorEastAsia" w:eastAsiaTheme="minorEastAsia" w:hAnsiTheme="minorEastAsia"/>
                <w:b/>
                <w:color w:val="000000"/>
              </w:rPr>
            </w:pPr>
            <w:r w:rsidRPr="00D12394">
              <w:rPr>
                <w:rFonts w:asciiTheme="minorEastAsia" w:eastAsiaTheme="minorEastAsia" w:hAnsiTheme="minorEastAsia" w:hint="eastAsia"/>
                <w:b/>
                <w:color w:val="000000"/>
              </w:rPr>
              <w:t>4</w:t>
            </w:r>
          </w:p>
        </w:tc>
      </w:tr>
      <w:tr w:rsidR="008D6EC6" w:rsidRPr="00D12394">
        <w:tc>
          <w:tcPr>
            <w:tcW w:w="5495" w:type="dxa"/>
            <w:shd w:val="clear" w:color="auto" w:fill="auto"/>
          </w:tcPr>
          <w:p w:rsidR="008D6EC6" w:rsidRPr="00D12394" w:rsidRDefault="005545A3" w:rsidP="00C83CFA">
            <w:pPr>
              <w:pStyle w:val="a6"/>
              <w:spacing w:line="480" w:lineRule="auto"/>
              <w:rPr>
                <w:rFonts w:asciiTheme="minorEastAsia" w:eastAsiaTheme="minorEastAsia" w:hAnsiTheme="minorEastAsia"/>
                <w:color w:val="000000"/>
              </w:rPr>
            </w:pPr>
            <w:r w:rsidRPr="00D12394">
              <w:rPr>
                <w:rFonts w:asciiTheme="minorEastAsia" w:eastAsiaTheme="minorEastAsia" w:hAnsiTheme="minorEastAsia" w:hint="eastAsia"/>
                <w:color w:val="000000"/>
              </w:rPr>
              <w:t>4.1 纤维的加工方法、结构参数</w:t>
            </w:r>
          </w:p>
        </w:tc>
        <w:tc>
          <w:tcPr>
            <w:tcW w:w="1417" w:type="dxa"/>
            <w:shd w:val="clear" w:color="auto" w:fill="auto"/>
          </w:tcPr>
          <w:p w:rsidR="008D6EC6" w:rsidRPr="00D12394" w:rsidRDefault="008D6EC6" w:rsidP="00C83CFA">
            <w:pPr>
              <w:pStyle w:val="a6"/>
              <w:spacing w:line="480" w:lineRule="auto"/>
              <w:rPr>
                <w:rFonts w:asciiTheme="minorEastAsia" w:eastAsiaTheme="minorEastAsia" w:hAnsiTheme="minorEastAsia"/>
                <w:color w:val="000000"/>
              </w:rPr>
            </w:pPr>
          </w:p>
        </w:tc>
        <w:tc>
          <w:tcPr>
            <w:tcW w:w="2374" w:type="dxa"/>
            <w:shd w:val="clear" w:color="auto" w:fill="auto"/>
          </w:tcPr>
          <w:p w:rsidR="008D6EC6" w:rsidRPr="00D12394" w:rsidRDefault="005545A3" w:rsidP="00C83CFA">
            <w:pPr>
              <w:pStyle w:val="a6"/>
              <w:spacing w:line="480" w:lineRule="auto"/>
              <w:rPr>
                <w:rFonts w:asciiTheme="minorEastAsia" w:eastAsiaTheme="minorEastAsia" w:hAnsiTheme="minorEastAsia"/>
                <w:color w:val="000000"/>
              </w:rPr>
            </w:pPr>
            <w:r w:rsidRPr="00D12394">
              <w:rPr>
                <w:rFonts w:asciiTheme="minorEastAsia" w:eastAsiaTheme="minorEastAsia" w:hAnsiTheme="minorEastAsia" w:hint="eastAsia"/>
                <w:color w:val="000000"/>
              </w:rPr>
              <w:t>2</w:t>
            </w:r>
          </w:p>
        </w:tc>
      </w:tr>
      <w:tr w:rsidR="008D6EC6" w:rsidRPr="00D12394">
        <w:tc>
          <w:tcPr>
            <w:tcW w:w="5495" w:type="dxa"/>
            <w:shd w:val="clear" w:color="auto" w:fill="auto"/>
          </w:tcPr>
          <w:p w:rsidR="008D6EC6" w:rsidRPr="00D12394" w:rsidRDefault="005545A3" w:rsidP="00C83CFA">
            <w:pPr>
              <w:pStyle w:val="a6"/>
              <w:spacing w:line="480" w:lineRule="auto"/>
              <w:rPr>
                <w:rFonts w:asciiTheme="minorEastAsia" w:eastAsiaTheme="minorEastAsia" w:hAnsiTheme="minorEastAsia"/>
                <w:color w:val="000000"/>
              </w:rPr>
            </w:pPr>
            <w:r w:rsidRPr="00D12394">
              <w:rPr>
                <w:rFonts w:asciiTheme="minorEastAsia" w:eastAsiaTheme="minorEastAsia" w:hAnsiTheme="minorEastAsia" w:hint="eastAsia"/>
                <w:color w:val="000000"/>
              </w:rPr>
              <w:t>4.2 长丝纱及其特性、纱线分类、纱线对织物服用性能的影响</w:t>
            </w:r>
          </w:p>
        </w:tc>
        <w:tc>
          <w:tcPr>
            <w:tcW w:w="1417" w:type="dxa"/>
            <w:shd w:val="clear" w:color="auto" w:fill="auto"/>
          </w:tcPr>
          <w:p w:rsidR="008D6EC6" w:rsidRPr="00D12394" w:rsidRDefault="008D6EC6" w:rsidP="00C83CFA">
            <w:pPr>
              <w:pStyle w:val="a6"/>
              <w:spacing w:line="480" w:lineRule="auto"/>
              <w:rPr>
                <w:rFonts w:asciiTheme="minorEastAsia" w:eastAsiaTheme="minorEastAsia" w:hAnsiTheme="minorEastAsia"/>
                <w:color w:val="000000"/>
              </w:rPr>
            </w:pPr>
          </w:p>
        </w:tc>
        <w:tc>
          <w:tcPr>
            <w:tcW w:w="2374" w:type="dxa"/>
            <w:shd w:val="clear" w:color="auto" w:fill="auto"/>
          </w:tcPr>
          <w:p w:rsidR="008D6EC6" w:rsidRPr="00D12394" w:rsidRDefault="005545A3" w:rsidP="00C83CFA">
            <w:pPr>
              <w:pStyle w:val="a6"/>
              <w:spacing w:line="480" w:lineRule="auto"/>
              <w:rPr>
                <w:rFonts w:asciiTheme="minorEastAsia" w:eastAsiaTheme="minorEastAsia" w:hAnsiTheme="minorEastAsia"/>
                <w:color w:val="000000"/>
              </w:rPr>
            </w:pPr>
            <w:r w:rsidRPr="00D12394">
              <w:rPr>
                <w:rFonts w:asciiTheme="minorEastAsia" w:eastAsiaTheme="minorEastAsia" w:hAnsiTheme="minorEastAsia" w:hint="eastAsia"/>
                <w:color w:val="000000"/>
              </w:rPr>
              <w:t>2</w:t>
            </w:r>
          </w:p>
        </w:tc>
      </w:tr>
      <w:tr w:rsidR="008D6EC6" w:rsidRPr="00D12394">
        <w:tc>
          <w:tcPr>
            <w:tcW w:w="5495" w:type="dxa"/>
            <w:shd w:val="clear" w:color="auto" w:fill="auto"/>
          </w:tcPr>
          <w:p w:rsidR="008D6EC6" w:rsidRPr="00D12394" w:rsidRDefault="005545A3" w:rsidP="00C83CFA">
            <w:pPr>
              <w:pStyle w:val="a6"/>
              <w:spacing w:line="480" w:lineRule="auto"/>
              <w:rPr>
                <w:rFonts w:asciiTheme="minorEastAsia" w:eastAsiaTheme="minorEastAsia" w:hAnsiTheme="minorEastAsia"/>
                <w:b/>
                <w:color w:val="000000"/>
              </w:rPr>
            </w:pPr>
            <w:r w:rsidRPr="00D12394">
              <w:rPr>
                <w:rFonts w:asciiTheme="minorEastAsia" w:eastAsiaTheme="minorEastAsia" w:hAnsiTheme="minorEastAsia" w:hint="eastAsia"/>
                <w:b/>
                <w:color w:val="000000"/>
              </w:rPr>
              <w:t>第五章 织物的形成及其特点</w:t>
            </w:r>
          </w:p>
        </w:tc>
        <w:tc>
          <w:tcPr>
            <w:tcW w:w="1417" w:type="dxa"/>
            <w:shd w:val="clear" w:color="auto" w:fill="auto"/>
          </w:tcPr>
          <w:p w:rsidR="008D6EC6" w:rsidRPr="00D12394" w:rsidRDefault="008D6EC6" w:rsidP="00C83CFA">
            <w:pPr>
              <w:pStyle w:val="a6"/>
              <w:spacing w:line="480" w:lineRule="auto"/>
              <w:rPr>
                <w:rFonts w:asciiTheme="minorEastAsia" w:eastAsiaTheme="minorEastAsia" w:hAnsiTheme="minorEastAsia"/>
                <w:color w:val="000000"/>
              </w:rPr>
            </w:pPr>
          </w:p>
        </w:tc>
        <w:tc>
          <w:tcPr>
            <w:tcW w:w="2374" w:type="dxa"/>
            <w:shd w:val="clear" w:color="auto" w:fill="auto"/>
          </w:tcPr>
          <w:p w:rsidR="008D6EC6" w:rsidRPr="00D12394" w:rsidRDefault="005545A3" w:rsidP="00C83CFA">
            <w:pPr>
              <w:pStyle w:val="a6"/>
              <w:spacing w:line="480" w:lineRule="auto"/>
              <w:rPr>
                <w:rFonts w:asciiTheme="minorEastAsia" w:eastAsiaTheme="minorEastAsia" w:hAnsiTheme="minorEastAsia"/>
                <w:b/>
                <w:color w:val="000000"/>
              </w:rPr>
            </w:pPr>
            <w:r w:rsidRPr="00D12394">
              <w:rPr>
                <w:rFonts w:asciiTheme="minorEastAsia" w:eastAsiaTheme="minorEastAsia" w:hAnsiTheme="minorEastAsia" w:hint="eastAsia"/>
                <w:b/>
                <w:color w:val="000000"/>
              </w:rPr>
              <w:t>8</w:t>
            </w:r>
          </w:p>
        </w:tc>
      </w:tr>
      <w:tr w:rsidR="008D6EC6" w:rsidRPr="00D12394">
        <w:tc>
          <w:tcPr>
            <w:tcW w:w="5495" w:type="dxa"/>
            <w:shd w:val="clear" w:color="auto" w:fill="auto"/>
          </w:tcPr>
          <w:p w:rsidR="008D6EC6" w:rsidRPr="00D12394" w:rsidRDefault="005545A3" w:rsidP="00C83CFA">
            <w:pPr>
              <w:pStyle w:val="a6"/>
              <w:spacing w:line="480" w:lineRule="auto"/>
              <w:rPr>
                <w:rFonts w:asciiTheme="minorEastAsia" w:eastAsiaTheme="minorEastAsia" w:hAnsiTheme="minorEastAsia"/>
                <w:color w:val="000000"/>
              </w:rPr>
            </w:pPr>
            <w:r w:rsidRPr="00D12394">
              <w:rPr>
                <w:rFonts w:asciiTheme="minorEastAsia" w:eastAsiaTheme="minorEastAsia" w:hAnsiTheme="minorEastAsia" w:hint="eastAsia"/>
                <w:color w:val="000000"/>
              </w:rPr>
              <w:t>5.1 机织物的加工方法、机织物的组织及组织图、组织对组物性能的影响</w:t>
            </w:r>
          </w:p>
        </w:tc>
        <w:tc>
          <w:tcPr>
            <w:tcW w:w="1417" w:type="dxa"/>
            <w:shd w:val="clear" w:color="auto" w:fill="auto"/>
          </w:tcPr>
          <w:p w:rsidR="008D6EC6" w:rsidRPr="00D12394" w:rsidRDefault="005545A3" w:rsidP="00C83CFA">
            <w:pPr>
              <w:pStyle w:val="a6"/>
              <w:spacing w:line="480" w:lineRule="auto"/>
              <w:rPr>
                <w:rFonts w:asciiTheme="minorEastAsia" w:eastAsiaTheme="minorEastAsia" w:hAnsiTheme="minorEastAsia"/>
                <w:color w:val="000000"/>
              </w:rPr>
            </w:pPr>
            <w:r w:rsidRPr="00D12394">
              <w:rPr>
                <w:rFonts w:asciiTheme="minorEastAsia" w:eastAsiaTheme="minorEastAsia" w:hAnsiTheme="minorEastAsia" w:hint="eastAsia"/>
                <w:color w:val="000000"/>
              </w:rPr>
              <w:t>理解</w:t>
            </w:r>
          </w:p>
        </w:tc>
        <w:tc>
          <w:tcPr>
            <w:tcW w:w="2374" w:type="dxa"/>
            <w:shd w:val="clear" w:color="auto" w:fill="auto"/>
          </w:tcPr>
          <w:p w:rsidR="008D6EC6" w:rsidRPr="00D12394" w:rsidRDefault="005545A3" w:rsidP="00C83CFA">
            <w:pPr>
              <w:pStyle w:val="a6"/>
              <w:spacing w:line="480" w:lineRule="auto"/>
              <w:rPr>
                <w:rFonts w:asciiTheme="minorEastAsia" w:eastAsiaTheme="minorEastAsia" w:hAnsiTheme="minorEastAsia"/>
                <w:b/>
                <w:color w:val="000000"/>
              </w:rPr>
            </w:pPr>
            <w:r w:rsidRPr="00D12394">
              <w:rPr>
                <w:rFonts w:asciiTheme="minorEastAsia" w:eastAsiaTheme="minorEastAsia" w:hAnsiTheme="minorEastAsia" w:hint="eastAsia"/>
                <w:b/>
                <w:color w:val="000000"/>
              </w:rPr>
              <w:t>3</w:t>
            </w:r>
          </w:p>
        </w:tc>
      </w:tr>
      <w:tr w:rsidR="008D6EC6" w:rsidRPr="00D12394">
        <w:tc>
          <w:tcPr>
            <w:tcW w:w="5495" w:type="dxa"/>
            <w:shd w:val="clear" w:color="auto" w:fill="auto"/>
          </w:tcPr>
          <w:p w:rsidR="008D6EC6" w:rsidRPr="00D12394" w:rsidRDefault="005545A3" w:rsidP="00C83CFA">
            <w:pPr>
              <w:pStyle w:val="a6"/>
              <w:spacing w:line="480" w:lineRule="auto"/>
              <w:rPr>
                <w:rFonts w:asciiTheme="minorEastAsia" w:eastAsiaTheme="minorEastAsia" w:hAnsiTheme="minorEastAsia"/>
                <w:color w:val="000000"/>
              </w:rPr>
            </w:pPr>
            <w:r w:rsidRPr="00D12394">
              <w:rPr>
                <w:rFonts w:asciiTheme="minorEastAsia" w:eastAsiaTheme="minorEastAsia" w:hAnsiTheme="minorEastAsia" w:hint="eastAsia"/>
                <w:color w:val="000000"/>
              </w:rPr>
              <w:t>5.2 针织物及非造织物。</w:t>
            </w:r>
          </w:p>
        </w:tc>
        <w:tc>
          <w:tcPr>
            <w:tcW w:w="1417" w:type="dxa"/>
            <w:shd w:val="clear" w:color="auto" w:fill="auto"/>
          </w:tcPr>
          <w:p w:rsidR="008D6EC6" w:rsidRPr="00D12394" w:rsidRDefault="005545A3" w:rsidP="00C83CFA">
            <w:pPr>
              <w:pStyle w:val="a6"/>
              <w:spacing w:line="480" w:lineRule="auto"/>
              <w:rPr>
                <w:rFonts w:asciiTheme="minorEastAsia" w:eastAsiaTheme="minorEastAsia" w:hAnsiTheme="minorEastAsia"/>
                <w:color w:val="000000"/>
              </w:rPr>
            </w:pPr>
            <w:r w:rsidRPr="00D12394">
              <w:rPr>
                <w:rFonts w:asciiTheme="minorEastAsia" w:eastAsiaTheme="minorEastAsia" w:hAnsiTheme="minorEastAsia" w:hint="eastAsia"/>
                <w:color w:val="000000"/>
              </w:rPr>
              <w:t>了解</w:t>
            </w:r>
          </w:p>
        </w:tc>
        <w:tc>
          <w:tcPr>
            <w:tcW w:w="2374" w:type="dxa"/>
            <w:shd w:val="clear" w:color="auto" w:fill="auto"/>
          </w:tcPr>
          <w:p w:rsidR="008D6EC6" w:rsidRPr="00D12394" w:rsidRDefault="005545A3" w:rsidP="00C83CFA">
            <w:pPr>
              <w:pStyle w:val="a6"/>
              <w:spacing w:line="480" w:lineRule="auto"/>
              <w:rPr>
                <w:rFonts w:asciiTheme="minorEastAsia" w:eastAsiaTheme="minorEastAsia" w:hAnsiTheme="minorEastAsia"/>
                <w:b/>
                <w:color w:val="000000"/>
              </w:rPr>
            </w:pPr>
            <w:r w:rsidRPr="00D12394">
              <w:rPr>
                <w:rFonts w:asciiTheme="minorEastAsia" w:eastAsiaTheme="minorEastAsia" w:hAnsiTheme="minorEastAsia" w:hint="eastAsia"/>
                <w:b/>
                <w:color w:val="000000"/>
              </w:rPr>
              <w:t>1</w:t>
            </w:r>
          </w:p>
        </w:tc>
      </w:tr>
      <w:tr w:rsidR="008D6EC6" w:rsidRPr="00D12394">
        <w:tc>
          <w:tcPr>
            <w:tcW w:w="5495" w:type="dxa"/>
            <w:shd w:val="clear" w:color="auto" w:fill="auto"/>
          </w:tcPr>
          <w:p w:rsidR="008D6EC6" w:rsidRPr="00D12394" w:rsidRDefault="005545A3" w:rsidP="00C83CFA">
            <w:pPr>
              <w:pStyle w:val="a6"/>
              <w:spacing w:line="480" w:lineRule="auto"/>
              <w:rPr>
                <w:rFonts w:asciiTheme="minorEastAsia" w:eastAsiaTheme="minorEastAsia" w:hAnsiTheme="minorEastAsia"/>
                <w:color w:val="000000"/>
              </w:rPr>
            </w:pPr>
            <w:r w:rsidRPr="00D12394">
              <w:rPr>
                <w:rFonts w:asciiTheme="minorEastAsia" w:eastAsiaTheme="minorEastAsia" w:hAnsiTheme="minorEastAsia" w:hint="eastAsia"/>
                <w:color w:val="000000"/>
              </w:rPr>
              <w:t>5.3 丝绸14大类品种及服用性能特点</w:t>
            </w:r>
          </w:p>
        </w:tc>
        <w:tc>
          <w:tcPr>
            <w:tcW w:w="1417" w:type="dxa"/>
            <w:shd w:val="clear" w:color="auto" w:fill="auto"/>
          </w:tcPr>
          <w:p w:rsidR="008D6EC6" w:rsidRPr="00D12394" w:rsidRDefault="005545A3" w:rsidP="00C83CFA">
            <w:pPr>
              <w:pStyle w:val="a6"/>
              <w:spacing w:line="480" w:lineRule="auto"/>
              <w:rPr>
                <w:rFonts w:asciiTheme="minorEastAsia" w:eastAsiaTheme="minorEastAsia" w:hAnsiTheme="minorEastAsia"/>
                <w:color w:val="000000"/>
              </w:rPr>
            </w:pPr>
            <w:r w:rsidRPr="00D12394">
              <w:rPr>
                <w:rFonts w:asciiTheme="minorEastAsia" w:eastAsiaTheme="minorEastAsia" w:hAnsiTheme="minorEastAsia" w:hint="eastAsia"/>
                <w:color w:val="000000"/>
              </w:rPr>
              <w:t>掌握</w:t>
            </w:r>
          </w:p>
        </w:tc>
        <w:tc>
          <w:tcPr>
            <w:tcW w:w="2374" w:type="dxa"/>
            <w:shd w:val="clear" w:color="auto" w:fill="auto"/>
          </w:tcPr>
          <w:p w:rsidR="008D6EC6" w:rsidRPr="00D12394" w:rsidRDefault="005545A3" w:rsidP="00C83CFA">
            <w:pPr>
              <w:pStyle w:val="a6"/>
              <w:spacing w:line="480" w:lineRule="auto"/>
              <w:rPr>
                <w:rFonts w:asciiTheme="minorEastAsia" w:eastAsiaTheme="minorEastAsia" w:hAnsiTheme="minorEastAsia"/>
                <w:color w:val="000000"/>
              </w:rPr>
            </w:pPr>
            <w:r w:rsidRPr="00D12394">
              <w:rPr>
                <w:rFonts w:asciiTheme="minorEastAsia" w:eastAsiaTheme="minorEastAsia" w:hAnsiTheme="minorEastAsia" w:hint="eastAsia"/>
                <w:color w:val="000000"/>
              </w:rPr>
              <w:t>4</w:t>
            </w:r>
          </w:p>
        </w:tc>
      </w:tr>
      <w:tr w:rsidR="008D6EC6" w:rsidRPr="00D12394">
        <w:tc>
          <w:tcPr>
            <w:tcW w:w="5495" w:type="dxa"/>
            <w:shd w:val="clear" w:color="auto" w:fill="auto"/>
          </w:tcPr>
          <w:p w:rsidR="008D6EC6" w:rsidRPr="00D12394" w:rsidRDefault="005545A3" w:rsidP="00C83CFA">
            <w:pPr>
              <w:pStyle w:val="a6"/>
              <w:spacing w:line="480" w:lineRule="auto"/>
              <w:rPr>
                <w:rFonts w:asciiTheme="minorEastAsia" w:eastAsiaTheme="minorEastAsia" w:hAnsiTheme="minorEastAsia"/>
                <w:b/>
                <w:color w:val="000000"/>
              </w:rPr>
            </w:pPr>
            <w:r w:rsidRPr="00D12394">
              <w:rPr>
                <w:rFonts w:asciiTheme="minorEastAsia" w:eastAsiaTheme="minorEastAsia" w:hAnsiTheme="minorEastAsia" w:hint="eastAsia"/>
                <w:b/>
                <w:color w:val="000000"/>
              </w:rPr>
              <w:t>第六章 丝纺产品检测</w:t>
            </w:r>
          </w:p>
        </w:tc>
        <w:tc>
          <w:tcPr>
            <w:tcW w:w="1417" w:type="dxa"/>
            <w:shd w:val="clear" w:color="auto" w:fill="auto"/>
          </w:tcPr>
          <w:p w:rsidR="008D6EC6" w:rsidRPr="00D12394" w:rsidRDefault="008D6EC6" w:rsidP="00C83CFA">
            <w:pPr>
              <w:pStyle w:val="a6"/>
              <w:spacing w:line="480" w:lineRule="auto"/>
              <w:rPr>
                <w:rFonts w:asciiTheme="minorEastAsia" w:eastAsiaTheme="minorEastAsia" w:hAnsiTheme="minorEastAsia"/>
                <w:color w:val="000000"/>
              </w:rPr>
            </w:pPr>
          </w:p>
        </w:tc>
        <w:tc>
          <w:tcPr>
            <w:tcW w:w="2374" w:type="dxa"/>
            <w:shd w:val="clear" w:color="auto" w:fill="auto"/>
          </w:tcPr>
          <w:p w:rsidR="008D6EC6" w:rsidRPr="00D12394" w:rsidRDefault="005545A3" w:rsidP="00C83CFA">
            <w:pPr>
              <w:pStyle w:val="a6"/>
              <w:spacing w:line="480" w:lineRule="auto"/>
              <w:rPr>
                <w:rFonts w:asciiTheme="minorEastAsia" w:eastAsiaTheme="minorEastAsia" w:hAnsiTheme="minorEastAsia"/>
                <w:b/>
                <w:color w:val="000000"/>
              </w:rPr>
            </w:pPr>
            <w:r w:rsidRPr="00D12394">
              <w:rPr>
                <w:rFonts w:asciiTheme="minorEastAsia" w:eastAsiaTheme="minorEastAsia" w:hAnsiTheme="minorEastAsia" w:hint="eastAsia"/>
                <w:b/>
                <w:color w:val="000000"/>
              </w:rPr>
              <w:t>5</w:t>
            </w:r>
          </w:p>
        </w:tc>
      </w:tr>
      <w:tr w:rsidR="008D6EC6" w:rsidRPr="00D12394">
        <w:tc>
          <w:tcPr>
            <w:tcW w:w="5495" w:type="dxa"/>
            <w:shd w:val="clear" w:color="auto" w:fill="auto"/>
          </w:tcPr>
          <w:p w:rsidR="008D6EC6" w:rsidRPr="00D12394" w:rsidRDefault="005545A3" w:rsidP="00C83CFA">
            <w:pPr>
              <w:pStyle w:val="a6"/>
              <w:spacing w:line="480" w:lineRule="auto"/>
              <w:rPr>
                <w:rFonts w:asciiTheme="minorEastAsia" w:eastAsiaTheme="minorEastAsia" w:hAnsiTheme="minorEastAsia"/>
                <w:color w:val="000000"/>
              </w:rPr>
            </w:pPr>
            <w:r w:rsidRPr="00D12394">
              <w:rPr>
                <w:rFonts w:asciiTheme="minorEastAsia" w:eastAsiaTheme="minorEastAsia" w:hAnsiTheme="minorEastAsia" w:hint="eastAsia"/>
                <w:color w:val="000000"/>
              </w:rPr>
              <w:t>6.1 纺织品检验基础知识</w:t>
            </w:r>
          </w:p>
        </w:tc>
        <w:tc>
          <w:tcPr>
            <w:tcW w:w="1417" w:type="dxa"/>
            <w:shd w:val="clear" w:color="auto" w:fill="auto"/>
          </w:tcPr>
          <w:p w:rsidR="008D6EC6" w:rsidRPr="00D12394" w:rsidRDefault="005545A3" w:rsidP="00C83CFA">
            <w:pPr>
              <w:pStyle w:val="a6"/>
              <w:spacing w:line="480" w:lineRule="auto"/>
              <w:rPr>
                <w:rFonts w:asciiTheme="minorEastAsia" w:eastAsiaTheme="minorEastAsia" w:hAnsiTheme="minorEastAsia"/>
                <w:color w:val="000000"/>
              </w:rPr>
            </w:pPr>
            <w:r w:rsidRPr="00D12394">
              <w:rPr>
                <w:rFonts w:asciiTheme="minorEastAsia" w:eastAsiaTheme="minorEastAsia" w:hAnsiTheme="minorEastAsia" w:hint="eastAsia"/>
                <w:color w:val="000000"/>
              </w:rPr>
              <w:t>理解</w:t>
            </w:r>
          </w:p>
        </w:tc>
        <w:tc>
          <w:tcPr>
            <w:tcW w:w="2374" w:type="dxa"/>
            <w:shd w:val="clear" w:color="auto" w:fill="auto"/>
          </w:tcPr>
          <w:p w:rsidR="008D6EC6" w:rsidRPr="00D12394" w:rsidRDefault="005545A3" w:rsidP="00C83CFA">
            <w:pPr>
              <w:pStyle w:val="a6"/>
              <w:spacing w:line="480" w:lineRule="auto"/>
              <w:rPr>
                <w:rFonts w:asciiTheme="minorEastAsia" w:eastAsiaTheme="minorEastAsia" w:hAnsiTheme="minorEastAsia"/>
                <w:color w:val="000000"/>
              </w:rPr>
            </w:pPr>
            <w:r w:rsidRPr="00D12394">
              <w:rPr>
                <w:rFonts w:asciiTheme="minorEastAsia" w:eastAsiaTheme="minorEastAsia" w:hAnsiTheme="minorEastAsia" w:hint="eastAsia"/>
                <w:color w:val="000000"/>
              </w:rPr>
              <w:t>1</w:t>
            </w:r>
          </w:p>
        </w:tc>
      </w:tr>
      <w:tr w:rsidR="008D6EC6" w:rsidRPr="00D12394">
        <w:tc>
          <w:tcPr>
            <w:tcW w:w="5495" w:type="dxa"/>
            <w:shd w:val="clear" w:color="auto" w:fill="auto"/>
          </w:tcPr>
          <w:p w:rsidR="008D6EC6" w:rsidRPr="00D12394" w:rsidRDefault="005545A3" w:rsidP="00C83CFA">
            <w:pPr>
              <w:pStyle w:val="a6"/>
              <w:spacing w:line="480" w:lineRule="auto"/>
              <w:rPr>
                <w:rFonts w:asciiTheme="minorEastAsia" w:eastAsiaTheme="minorEastAsia" w:hAnsiTheme="minorEastAsia"/>
                <w:color w:val="000000"/>
              </w:rPr>
            </w:pPr>
            <w:r w:rsidRPr="00D12394">
              <w:rPr>
                <w:rFonts w:asciiTheme="minorEastAsia" w:eastAsiaTheme="minorEastAsia" w:hAnsiTheme="minorEastAsia" w:hint="eastAsia"/>
                <w:color w:val="000000"/>
              </w:rPr>
              <w:t>6.2 织物的力学性能检测</w:t>
            </w:r>
          </w:p>
        </w:tc>
        <w:tc>
          <w:tcPr>
            <w:tcW w:w="1417" w:type="dxa"/>
            <w:shd w:val="clear" w:color="auto" w:fill="auto"/>
          </w:tcPr>
          <w:p w:rsidR="008D6EC6" w:rsidRPr="00D12394" w:rsidRDefault="005545A3" w:rsidP="00C83CFA">
            <w:pPr>
              <w:pStyle w:val="a6"/>
              <w:spacing w:line="480" w:lineRule="auto"/>
              <w:rPr>
                <w:rFonts w:asciiTheme="minorEastAsia" w:eastAsiaTheme="minorEastAsia" w:hAnsiTheme="minorEastAsia"/>
                <w:color w:val="000000"/>
              </w:rPr>
            </w:pPr>
            <w:r w:rsidRPr="00D12394">
              <w:rPr>
                <w:rFonts w:asciiTheme="minorEastAsia" w:eastAsiaTheme="minorEastAsia" w:hAnsiTheme="minorEastAsia" w:hint="eastAsia"/>
                <w:color w:val="000000"/>
              </w:rPr>
              <w:t>掌握</w:t>
            </w:r>
          </w:p>
        </w:tc>
        <w:tc>
          <w:tcPr>
            <w:tcW w:w="2374" w:type="dxa"/>
            <w:shd w:val="clear" w:color="auto" w:fill="auto"/>
          </w:tcPr>
          <w:p w:rsidR="008D6EC6" w:rsidRPr="00D12394" w:rsidRDefault="005545A3" w:rsidP="00C83CFA">
            <w:pPr>
              <w:pStyle w:val="a6"/>
              <w:spacing w:line="480" w:lineRule="auto"/>
              <w:rPr>
                <w:rFonts w:asciiTheme="minorEastAsia" w:eastAsiaTheme="minorEastAsia" w:hAnsiTheme="minorEastAsia"/>
                <w:color w:val="000000"/>
              </w:rPr>
            </w:pPr>
            <w:r w:rsidRPr="00D12394">
              <w:rPr>
                <w:rFonts w:asciiTheme="minorEastAsia" w:eastAsiaTheme="minorEastAsia" w:hAnsiTheme="minorEastAsia" w:hint="eastAsia"/>
                <w:color w:val="000000"/>
              </w:rPr>
              <w:t>2</w:t>
            </w:r>
          </w:p>
        </w:tc>
      </w:tr>
      <w:tr w:rsidR="008D6EC6" w:rsidRPr="00D12394">
        <w:tc>
          <w:tcPr>
            <w:tcW w:w="5495" w:type="dxa"/>
            <w:shd w:val="clear" w:color="auto" w:fill="auto"/>
          </w:tcPr>
          <w:p w:rsidR="008D6EC6" w:rsidRPr="00D12394" w:rsidRDefault="005545A3" w:rsidP="00C83CFA">
            <w:pPr>
              <w:pStyle w:val="a6"/>
              <w:spacing w:line="480" w:lineRule="auto"/>
              <w:rPr>
                <w:rFonts w:asciiTheme="minorEastAsia" w:eastAsiaTheme="minorEastAsia" w:hAnsiTheme="minorEastAsia"/>
                <w:color w:val="000000"/>
              </w:rPr>
            </w:pPr>
            <w:r w:rsidRPr="00D12394">
              <w:rPr>
                <w:rFonts w:asciiTheme="minorEastAsia" w:eastAsiaTheme="minorEastAsia" w:hAnsiTheme="minorEastAsia" w:hint="eastAsia"/>
                <w:color w:val="000000"/>
              </w:rPr>
              <w:t>6.2 织物的保型性能、舒适性能检测</w:t>
            </w:r>
          </w:p>
        </w:tc>
        <w:tc>
          <w:tcPr>
            <w:tcW w:w="1417" w:type="dxa"/>
            <w:shd w:val="clear" w:color="auto" w:fill="auto"/>
          </w:tcPr>
          <w:p w:rsidR="008D6EC6" w:rsidRPr="00D12394" w:rsidRDefault="005545A3" w:rsidP="00C83CFA">
            <w:pPr>
              <w:pStyle w:val="a6"/>
              <w:spacing w:line="480" w:lineRule="auto"/>
              <w:rPr>
                <w:rFonts w:asciiTheme="minorEastAsia" w:eastAsiaTheme="minorEastAsia" w:hAnsiTheme="minorEastAsia"/>
                <w:color w:val="000000"/>
              </w:rPr>
            </w:pPr>
            <w:r w:rsidRPr="00D12394">
              <w:rPr>
                <w:rFonts w:asciiTheme="minorEastAsia" w:eastAsiaTheme="minorEastAsia" w:hAnsiTheme="minorEastAsia" w:hint="eastAsia"/>
                <w:color w:val="000000"/>
              </w:rPr>
              <w:t>理解</w:t>
            </w:r>
          </w:p>
        </w:tc>
        <w:tc>
          <w:tcPr>
            <w:tcW w:w="2374" w:type="dxa"/>
            <w:shd w:val="clear" w:color="auto" w:fill="auto"/>
          </w:tcPr>
          <w:p w:rsidR="008D6EC6" w:rsidRPr="00D12394" w:rsidRDefault="005545A3" w:rsidP="00C83CFA">
            <w:pPr>
              <w:pStyle w:val="a6"/>
              <w:spacing w:line="480" w:lineRule="auto"/>
              <w:rPr>
                <w:rFonts w:asciiTheme="minorEastAsia" w:eastAsiaTheme="minorEastAsia" w:hAnsiTheme="minorEastAsia"/>
                <w:color w:val="000000"/>
              </w:rPr>
            </w:pPr>
            <w:r w:rsidRPr="00D12394">
              <w:rPr>
                <w:rFonts w:asciiTheme="minorEastAsia" w:eastAsiaTheme="minorEastAsia" w:hAnsiTheme="minorEastAsia" w:hint="eastAsia"/>
                <w:color w:val="000000"/>
              </w:rPr>
              <w:t>1</w:t>
            </w:r>
          </w:p>
        </w:tc>
      </w:tr>
      <w:tr w:rsidR="008D6EC6" w:rsidRPr="00D12394">
        <w:tc>
          <w:tcPr>
            <w:tcW w:w="5495" w:type="dxa"/>
            <w:shd w:val="clear" w:color="auto" w:fill="auto"/>
          </w:tcPr>
          <w:p w:rsidR="008D6EC6" w:rsidRPr="00D12394" w:rsidRDefault="005545A3" w:rsidP="00C83CFA">
            <w:pPr>
              <w:pStyle w:val="a6"/>
              <w:spacing w:line="480" w:lineRule="auto"/>
              <w:rPr>
                <w:rFonts w:asciiTheme="minorEastAsia" w:eastAsiaTheme="minorEastAsia" w:hAnsiTheme="minorEastAsia"/>
                <w:color w:val="000000"/>
              </w:rPr>
            </w:pPr>
            <w:r w:rsidRPr="00D12394">
              <w:rPr>
                <w:rFonts w:asciiTheme="minorEastAsia" w:eastAsiaTheme="minorEastAsia" w:hAnsiTheme="minorEastAsia" w:hint="eastAsia"/>
                <w:color w:val="000000"/>
              </w:rPr>
              <w:t>6.3 织物的安全性能检测</w:t>
            </w:r>
          </w:p>
        </w:tc>
        <w:tc>
          <w:tcPr>
            <w:tcW w:w="1417" w:type="dxa"/>
            <w:shd w:val="clear" w:color="auto" w:fill="auto"/>
          </w:tcPr>
          <w:p w:rsidR="008D6EC6" w:rsidRPr="00D12394" w:rsidRDefault="005545A3" w:rsidP="00C83CFA">
            <w:pPr>
              <w:pStyle w:val="a6"/>
              <w:spacing w:line="480" w:lineRule="auto"/>
              <w:rPr>
                <w:rFonts w:asciiTheme="minorEastAsia" w:eastAsiaTheme="minorEastAsia" w:hAnsiTheme="minorEastAsia"/>
                <w:color w:val="000000"/>
              </w:rPr>
            </w:pPr>
            <w:r w:rsidRPr="00D12394">
              <w:rPr>
                <w:rFonts w:asciiTheme="minorEastAsia" w:eastAsiaTheme="minorEastAsia" w:hAnsiTheme="minorEastAsia" w:hint="eastAsia"/>
                <w:color w:val="000000"/>
              </w:rPr>
              <w:t>理解</w:t>
            </w:r>
          </w:p>
        </w:tc>
        <w:tc>
          <w:tcPr>
            <w:tcW w:w="2374" w:type="dxa"/>
            <w:shd w:val="clear" w:color="auto" w:fill="auto"/>
          </w:tcPr>
          <w:p w:rsidR="008D6EC6" w:rsidRPr="00D12394" w:rsidRDefault="005545A3" w:rsidP="00C83CFA">
            <w:pPr>
              <w:pStyle w:val="a6"/>
              <w:spacing w:line="480" w:lineRule="auto"/>
              <w:rPr>
                <w:rFonts w:asciiTheme="minorEastAsia" w:eastAsiaTheme="minorEastAsia" w:hAnsiTheme="minorEastAsia"/>
                <w:color w:val="000000"/>
              </w:rPr>
            </w:pPr>
            <w:r w:rsidRPr="00D12394">
              <w:rPr>
                <w:rFonts w:asciiTheme="minorEastAsia" w:eastAsiaTheme="minorEastAsia" w:hAnsiTheme="minorEastAsia" w:hint="eastAsia"/>
                <w:color w:val="000000"/>
              </w:rPr>
              <w:t>1</w:t>
            </w:r>
          </w:p>
        </w:tc>
      </w:tr>
    </w:tbl>
    <w:p w:rsidR="008D6EC6" w:rsidRPr="00D12394" w:rsidRDefault="005545A3" w:rsidP="00C83CFA">
      <w:pPr>
        <w:tabs>
          <w:tab w:val="left" w:pos="5400"/>
          <w:tab w:val="left" w:pos="5580"/>
          <w:tab w:val="left" w:pos="7200"/>
        </w:tabs>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六、考试范围与题型</w:t>
      </w:r>
    </w:p>
    <w:p w:rsidR="008D6EC6" w:rsidRPr="00D12394" w:rsidRDefault="005545A3" w:rsidP="00C83CFA">
      <w:pPr>
        <w:spacing w:line="480" w:lineRule="auto"/>
        <w:ind w:leftChars="200" w:left="840" w:hangingChars="200" w:hanging="420"/>
        <w:rPr>
          <w:rFonts w:asciiTheme="minorEastAsia" w:eastAsiaTheme="minorEastAsia" w:hAnsiTheme="minorEastAsia"/>
          <w:szCs w:val="21"/>
        </w:rPr>
      </w:pPr>
      <w:r w:rsidRPr="00D12394">
        <w:rPr>
          <w:rFonts w:asciiTheme="minorEastAsia" w:eastAsiaTheme="minorEastAsia" w:hAnsiTheme="minorEastAsia" w:hint="eastAsia"/>
          <w:szCs w:val="21"/>
        </w:rPr>
        <w:t>1、平时课程考核：平时课程考核占总评成绩的50%。其中</w:t>
      </w:r>
      <w:r w:rsidRPr="00D12394">
        <w:rPr>
          <w:rFonts w:asciiTheme="minorEastAsia" w:eastAsiaTheme="minorEastAsia" w:hAnsiTheme="minorEastAsia"/>
          <w:color w:val="000000"/>
          <w:szCs w:val="21"/>
        </w:rPr>
        <w:t>课堂考勤，占课程考核总评成绩的5%</w:t>
      </w:r>
      <w:r w:rsidRPr="00D12394">
        <w:rPr>
          <w:rFonts w:asciiTheme="minorEastAsia" w:eastAsiaTheme="minorEastAsia" w:hAnsiTheme="minorEastAsia" w:hint="eastAsia"/>
          <w:szCs w:val="21"/>
        </w:rPr>
        <w:t>；随堂测验、课程提问、课堂讨论占总评成绩45</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w:t>
      </w:r>
    </w:p>
    <w:p w:rsidR="008D6EC6" w:rsidRPr="00D12394" w:rsidRDefault="005545A3" w:rsidP="00C83CFA">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szCs w:val="21"/>
        </w:rPr>
        <w:t>2、期末课程考核：撰写论文</w:t>
      </w:r>
      <w:r w:rsidRPr="00D12394">
        <w:rPr>
          <w:rFonts w:asciiTheme="minorEastAsia" w:eastAsiaTheme="minorEastAsia" w:hAnsiTheme="minorEastAsia"/>
          <w:color w:val="000000"/>
          <w:szCs w:val="21"/>
        </w:rPr>
        <w:t>，占课程考核总评成绩的50%。</w:t>
      </w:r>
    </w:p>
    <w:p w:rsidR="008D6EC6" w:rsidRPr="00D12394" w:rsidRDefault="005545A3" w:rsidP="00C83CFA">
      <w:pPr>
        <w:tabs>
          <w:tab w:val="left" w:pos="5400"/>
          <w:tab w:val="left" w:pos="5580"/>
          <w:tab w:val="left" w:pos="7200"/>
        </w:tabs>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lastRenderedPageBreak/>
        <w:t>七、教材与参考资料</w:t>
      </w:r>
    </w:p>
    <w:p w:rsidR="008D6EC6" w:rsidRPr="00D12394" w:rsidRDefault="005545A3" w:rsidP="00C83CFA">
      <w:pPr>
        <w:tabs>
          <w:tab w:val="left" w:pos="5400"/>
          <w:tab w:val="left" w:pos="5580"/>
          <w:tab w:val="left" w:pos="7200"/>
        </w:tabs>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教材： 杨晓旗，范福军主编. 2012年. 《新编服装材料学》，北京：中国纺织出版社</w:t>
      </w:r>
    </w:p>
    <w:p w:rsidR="008D6EC6" w:rsidRPr="00D12394" w:rsidRDefault="005545A3" w:rsidP="00C83CFA">
      <w:pPr>
        <w:tabs>
          <w:tab w:val="left" w:pos="5400"/>
          <w:tab w:val="left" w:pos="5580"/>
          <w:tab w:val="left" w:pos="7200"/>
        </w:tabs>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范尧明主编.2014年.《纺织品检测》，北京：中国纺织出版社</w:t>
      </w:r>
    </w:p>
    <w:p w:rsidR="008D6EC6" w:rsidRPr="00D12394" w:rsidRDefault="005545A3" w:rsidP="00C83CFA">
      <w:pPr>
        <w:tabs>
          <w:tab w:val="left" w:pos="5400"/>
          <w:tab w:val="left" w:pos="5580"/>
          <w:tab w:val="left" w:pos="7200"/>
        </w:tabs>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参考资料：（1）杨建忠主编. 2011年.《新型纺织材料及应用》，上海：东华大学出版社</w:t>
      </w:r>
    </w:p>
    <w:p w:rsidR="008D6EC6" w:rsidRPr="00D12394" w:rsidRDefault="005545A3" w:rsidP="00C83CFA">
      <w:pPr>
        <w:tabs>
          <w:tab w:val="left" w:pos="5400"/>
          <w:tab w:val="left" w:pos="5580"/>
          <w:tab w:val="left" w:pos="7200"/>
        </w:tabs>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（2）赵树经主编. 1989年.《纺织材料实验教程》，北京：中国纺织出版社</w:t>
      </w:r>
    </w:p>
    <w:p w:rsidR="008D6EC6" w:rsidRPr="00D12394" w:rsidRDefault="005545A3" w:rsidP="00C83CFA">
      <w:pPr>
        <w:tabs>
          <w:tab w:val="left" w:pos="5400"/>
          <w:tab w:val="left" w:pos="5580"/>
          <w:tab w:val="left" w:pos="7200"/>
        </w:tabs>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（3）熊磊主编. 2007年.《纺织材料学》，北京：中国纺织出版社</w:t>
      </w:r>
    </w:p>
    <w:p w:rsidR="008D6EC6" w:rsidRPr="00D12394" w:rsidRDefault="005545A3" w:rsidP="00C83CFA">
      <w:pPr>
        <w:tabs>
          <w:tab w:val="left" w:pos="5400"/>
          <w:tab w:val="left" w:pos="5580"/>
          <w:tab w:val="left" w:pos="7200"/>
        </w:tabs>
        <w:spacing w:line="480" w:lineRule="auto"/>
        <w:ind w:firstLineChars="472" w:firstLine="991"/>
        <w:rPr>
          <w:rFonts w:asciiTheme="minorEastAsia" w:eastAsiaTheme="minorEastAsia" w:hAnsiTheme="minorEastAsia"/>
          <w:szCs w:val="21"/>
        </w:rPr>
      </w:pPr>
      <w:r w:rsidRPr="00D12394">
        <w:rPr>
          <w:rFonts w:asciiTheme="minorEastAsia" w:eastAsiaTheme="minorEastAsia" w:hAnsiTheme="minorEastAsia" w:hint="eastAsia"/>
          <w:szCs w:val="21"/>
        </w:rPr>
        <w:t>（4）沈阳农学院主编. 1981年.《柞蚕学》，北京：农业出版社</w:t>
      </w:r>
    </w:p>
    <w:p w:rsidR="008D6EC6" w:rsidRPr="00D12394" w:rsidRDefault="008D6EC6">
      <w:pPr>
        <w:tabs>
          <w:tab w:val="left" w:pos="5400"/>
          <w:tab w:val="left" w:pos="5580"/>
          <w:tab w:val="left" w:pos="7200"/>
        </w:tabs>
        <w:spacing w:line="360" w:lineRule="auto"/>
        <w:rPr>
          <w:rFonts w:asciiTheme="minorEastAsia" w:eastAsiaTheme="minorEastAsia" w:hAnsiTheme="minorEastAsia"/>
          <w:szCs w:val="21"/>
        </w:rPr>
      </w:pPr>
    </w:p>
    <w:p w:rsidR="008D6EC6" w:rsidRPr="00D12394" w:rsidRDefault="005545A3">
      <w:pPr>
        <w:tabs>
          <w:tab w:val="left" w:pos="5400"/>
          <w:tab w:val="left" w:pos="5580"/>
          <w:tab w:val="left" w:pos="7200"/>
        </w:tabs>
        <w:spacing w:line="36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（撰写人：陈芳艳  审核人：       ）</w:t>
      </w:r>
    </w:p>
    <w:p w:rsidR="008D6EC6" w:rsidRPr="00D12394" w:rsidRDefault="008D6EC6">
      <w:pPr>
        <w:spacing w:line="200" w:lineRule="exact"/>
        <w:rPr>
          <w:rFonts w:asciiTheme="minorEastAsia" w:eastAsiaTheme="minorEastAsia" w:hAnsiTheme="minorEastAsia"/>
          <w:szCs w:val="21"/>
        </w:rPr>
      </w:pPr>
    </w:p>
    <w:p w:rsidR="008D6EC6" w:rsidRPr="00D12394" w:rsidRDefault="008D6EC6">
      <w:pPr>
        <w:spacing w:line="200" w:lineRule="exact"/>
        <w:rPr>
          <w:rFonts w:asciiTheme="minorEastAsia" w:eastAsiaTheme="minorEastAsia" w:hAnsiTheme="minorEastAsia"/>
          <w:szCs w:val="21"/>
        </w:rPr>
      </w:pPr>
    </w:p>
    <w:p w:rsidR="008D6EC6" w:rsidRPr="00D12394" w:rsidRDefault="008D6EC6">
      <w:pPr>
        <w:spacing w:line="200" w:lineRule="exact"/>
        <w:rPr>
          <w:rFonts w:asciiTheme="minorEastAsia" w:eastAsiaTheme="minorEastAsia" w:hAnsiTheme="minorEastAsia"/>
          <w:szCs w:val="21"/>
        </w:rPr>
      </w:pPr>
    </w:p>
    <w:p w:rsidR="008D6EC6" w:rsidRPr="00D12394" w:rsidRDefault="008D6EC6">
      <w:pPr>
        <w:spacing w:line="200" w:lineRule="exact"/>
        <w:rPr>
          <w:rFonts w:asciiTheme="minorEastAsia" w:eastAsiaTheme="minorEastAsia" w:hAnsiTheme="minorEastAsia"/>
          <w:szCs w:val="21"/>
        </w:rPr>
      </w:pPr>
    </w:p>
    <w:p w:rsidR="008D6EC6" w:rsidRPr="00D12394" w:rsidRDefault="008D6EC6">
      <w:pPr>
        <w:spacing w:line="200" w:lineRule="exact"/>
        <w:rPr>
          <w:rFonts w:asciiTheme="minorEastAsia" w:eastAsiaTheme="minorEastAsia" w:hAnsiTheme="minorEastAsia"/>
          <w:szCs w:val="21"/>
        </w:rPr>
      </w:pPr>
    </w:p>
    <w:p w:rsidR="008D6EC6" w:rsidRPr="00D12394" w:rsidRDefault="008D6EC6" w:rsidP="00C83CFA">
      <w:pPr>
        <w:spacing w:line="360" w:lineRule="auto"/>
        <w:rPr>
          <w:rFonts w:asciiTheme="minorEastAsia" w:eastAsiaTheme="minorEastAsia" w:hAnsiTheme="minorEastAsia"/>
          <w:b/>
          <w:szCs w:val="21"/>
        </w:rPr>
      </w:pPr>
    </w:p>
    <w:p w:rsidR="008D6EC6" w:rsidRPr="00C83CFA" w:rsidRDefault="005545A3" w:rsidP="00C83CFA">
      <w:pPr>
        <w:spacing w:line="480" w:lineRule="auto"/>
        <w:ind w:firstLine="1"/>
        <w:jc w:val="center"/>
        <w:rPr>
          <w:rFonts w:asciiTheme="minorEastAsia" w:eastAsiaTheme="minorEastAsia" w:hAnsiTheme="minorEastAsia"/>
          <w:b/>
          <w:sz w:val="28"/>
          <w:szCs w:val="28"/>
        </w:rPr>
      </w:pPr>
      <w:r w:rsidRPr="00C83CFA">
        <w:rPr>
          <w:rFonts w:asciiTheme="minorEastAsia" w:eastAsiaTheme="minorEastAsia" w:hAnsiTheme="minorEastAsia" w:hint="eastAsia"/>
          <w:b/>
          <w:sz w:val="28"/>
          <w:szCs w:val="28"/>
        </w:rPr>
        <w:t>《</w:t>
      </w:r>
      <w:r w:rsidRPr="00C83CFA">
        <w:rPr>
          <w:rFonts w:asciiTheme="minorEastAsia" w:eastAsiaTheme="minorEastAsia" w:hAnsiTheme="minorEastAsia"/>
          <w:b/>
          <w:sz w:val="28"/>
          <w:szCs w:val="28"/>
        </w:rPr>
        <w:t>饲料</w:t>
      </w:r>
      <w:r w:rsidRPr="00C83CFA">
        <w:rPr>
          <w:rFonts w:asciiTheme="minorEastAsia" w:eastAsiaTheme="minorEastAsia" w:hAnsiTheme="minorEastAsia" w:hint="eastAsia"/>
          <w:b/>
          <w:sz w:val="28"/>
          <w:szCs w:val="28"/>
        </w:rPr>
        <w:t>配方设计》</w:t>
      </w:r>
      <w:r w:rsidRPr="00C83CFA">
        <w:rPr>
          <w:rFonts w:asciiTheme="minorEastAsia" w:eastAsiaTheme="minorEastAsia" w:hAnsiTheme="minorEastAsia"/>
          <w:b/>
          <w:sz w:val="28"/>
          <w:szCs w:val="28"/>
        </w:rPr>
        <w:t>教学大纲</w:t>
      </w:r>
    </w:p>
    <w:p w:rsidR="008D6EC6" w:rsidRPr="00D12394" w:rsidRDefault="005545A3" w:rsidP="00C83CFA">
      <w:pPr>
        <w:spacing w:line="480" w:lineRule="auto"/>
        <w:rPr>
          <w:rFonts w:asciiTheme="minorEastAsia" w:eastAsiaTheme="minorEastAsia" w:hAnsiTheme="minorEastAsia"/>
          <w:b/>
          <w:bCs/>
          <w:szCs w:val="21"/>
        </w:rPr>
      </w:pPr>
      <w:r w:rsidRPr="00D12394">
        <w:rPr>
          <w:rFonts w:asciiTheme="minorEastAsia" w:eastAsiaTheme="minorEastAsia" w:hAnsiTheme="minorEastAsia"/>
          <w:b/>
          <w:bCs/>
          <w:szCs w:val="21"/>
        </w:rPr>
        <w:t>课程名称：  饲料</w:t>
      </w:r>
      <w:r w:rsidRPr="00D12394">
        <w:rPr>
          <w:rFonts w:asciiTheme="minorEastAsia" w:eastAsiaTheme="minorEastAsia" w:hAnsiTheme="minorEastAsia" w:hint="eastAsia"/>
          <w:b/>
          <w:bCs/>
          <w:szCs w:val="21"/>
        </w:rPr>
        <w:t>配方设计</w:t>
      </w:r>
      <w:r w:rsidRPr="00D12394">
        <w:rPr>
          <w:rFonts w:asciiTheme="minorEastAsia" w:eastAsiaTheme="minorEastAsia" w:hAnsiTheme="minorEastAsia"/>
          <w:b/>
          <w:bCs/>
          <w:szCs w:val="21"/>
        </w:rPr>
        <w:t xml:space="preserve">              英文名称：Fee</w:t>
      </w:r>
      <w:r w:rsidRPr="00D12394">
        <w:rPr>
          <w:rFonts w:asciiTheme="minorEastAsia" w:eastAsiaTheme="minorEastAsia" w:hAnsiTheme="minorEastAsia" w:hint="eastAsia"/>
          <w:b/>
          <w:bCs/>
          <w:szCs w:val="21"/>
        </w:rPr>
        <w:t>d formulation</w:t>
      </w:r>
    </w:p>
    <w:p w:rsidR="008D6EC6" w:rsidRPr="00D12394" w:rsidRDefault="005545A3" w:rsidP="00C83CFA">
      <w:pPr>
        <w:spacing w:line="480" w:lineRule="auto"/>
        <w:rPr>
          <w:rFonts w:asciiTheme="minorEastAsia" w:eastAsiaTheme="minorEastAsia" w:hAnsiTheme="minorEastAsia"/>
          <w:b/>
          <w:bCs/>
          <w:szCs w:val="21"/>
        </w:rPr>
      </w:pPr>
      <w:r w:rsidRPr="00D12394">
        <w:rPr>
          <w:rFonts w:asciiTheme="minorEastAsia" w:eastAsiaTheme="minorEastAsia" w:hAnsiTheme="minorEastAsia"/>
          <w:b/>
          <w:bCs/>
          <w:szCs w:val="21"/>
        </w:rPr>
        <w:t>课程总学时：</w:t>
      </w:r>
      <w:r w:rsidRPr="00D12394">
        <w:rPr>
          <w:rFonts w:asciiTheme="minorEastAsia" w:eastAsiaTheme="minorEastAsia" w:hAnsiTheme="minorEastAsia" w:hint="eastAsia"/>
          <w:b/>
          <w:bCs/>
          <w:szCs w:val="21"/>
        </w:rPr>
        <w:t>24</w:t>
      </w:r>
      <w:r w:rsidRPr="00D12394">
        <w:rPr>
          <w:rFonts w:asciiTheme="minorEastAsia" w:eastAsiaTheme="minorEastAsia" w:hAnsiTheme="minorEastAsia"/>
          <w:b/>
          <w:bCs/>
          <w:szCs w:val="21"/>
        </w:rPr>
        <w:t xml:space="preserve">                        课程总学分：</w:t>
      </w:r>
      <w:r w:rsidRPr="00D12394">
        <w:rPr>
          <w:rFonts w:asciiTheme="minorEastAsia" w:eastAsiaTheme="minorEastAsia" w:hAnsiTheme="minorEastAsia" w:hint="eastAsia"/>
          <w:b/>
          <w:bCs/>
          <w:szCs w:val="21"/>
        </w:rPr>
        <w:t>1</w:t>
      </w:r>
      <w:r w:rsidRPr="00D12394">
        <w:rPr>
          <w:rFonts w:asciiTheme="minorEastAsia" w:eastAsiaTheme="minorEastAsia" w:hAnsiTheme="minorEastAsia"/>
          <w:b/>
          <w:bCs/>
          <w:szCs w:val="21"/>
        </w:rPr>
        <w:t>.5</w:t>
      </w:r>
    </w:p>
    <w:p w:rsidR="008D6EC6" w:rsidRPr="00C83CFA" w:rsidRDefault="005545A3" w:rsidP="00C83CFA">
      <w:pPr>
        <w:spacing w:line="480" w:lineRule="auto"/>
        <w:rPr>
          <w:rFonts w:asciiTheme="minorEastAsia" w:eastAsiaTheme="minorEastAsia" w:hAnsiTheme="minorEastAsia"/>
          <w:b/>
          <w:bCs/>
          <w:szCs w:val="21"/>
        </w:rPr>
      </w:pPr>
      <w:r w:rsidRPr="00D12394">
        <w:rPr>
          <w:rFonts w:asciiTheme="minorEastAsia" w:eastAsiaTheme="minorEastAsia" w:hAnsiTheme="minorEastAsia"/>
          <w:b/>
          <w:bCs/>
          <w:szCs w:val="21"/>
        </w:rPr>
        <w:t>适用专业：动物科学</w:t>
      </w:r>
      <w:r w:rsidRPr="00D12394">
        <w:rPr>
          <w:rFonts w:asciiTheme="minorEastAsia" w:eastAsiaTheme="minorEastAsia" w:hAnsiTheme="minorEastAsia" w:hint="eastAsia"/>
          <w:b/>
          <w:bCs/>
          <w:szCs w:val="21"/>
        </w:rPr>
        <w:t>专业</w:t>
      </w:r>
    </w:p>
    <w:p w:rsidR="008D6EC6" w:rsidRPr="00D12394" w:rsidRDefault="005545A3" w:rsidP="00C83CFA">
      <w:pPr>
        <w:numPr>
          <w:ilvl w:val="0"/>
          <w:numId w:val="126"/>
        </w:numPr>
        <w:spacing w:line="480" w:lineRule="auto"/>
        <w:rPr>
          <w:rFonts w:asciiTheme="minorEastAsia" w:eastAsiaTheme="minorEastAsia" w:hAnsiTheme="minorEastAsia"/>
          <w:b/>
          <w:bCs/>
          <w:szCs w:val="21"/>
        </w:rPr>
      </w:pPr>
      <w:r w:rsidRPr="00D12394">
        <w:rPr>
          <w:rFonts w:asciiTheme="minorEastAsia" w:eastAsiaTheme="minorEastAsia" w:hAnsiTheme="minorEastAsia"/>
          <w:b/>
          <w:bCs/>
          <w:szCs w:val="21"/>
        </w:rPr>
        <w:t>课程性质与任务(100～300字)</w:t>
      </w:r>
    </w:p>
    <w:p w:rsidR="008D6EC6" w:rsidRPr="00D12394" w:rsidRDefault="005545A3" w:rsidP="00C83CFA">
      <w:pPr>
        <w:spacing w:line="480" w:lineRule="auto"/>
        <w:ind w:left="420" w:firstLineChars="250" w:firstLine="525"/>
        <w:rPr>
          <w:rFonts w:asciiTheme="minorEastAsia" w:eastAsiaTheme="minorEastAsia" w:hAnsiTheme="minorEastAsia"/>
          <w:szCs w:val="21"/>
        </w:rPr>
      </w:pPr>
      <w:r w:rsidRPr="00D12394">
        <w:rPr>
          <w:rFonts w:asciiTheme="minorEastAsia" w:eastAsiaTheme="minorEastAsia" w:hAnsiTheme="minorEastAsia" w:hint="eastAsia"/>
          <w:szCs w:val="21"/>
          <w:lang w:val="zh-CN"/>
        </w:rPr>
        <w:t>饲料配方设计是动物科学专业的一门重要专业选修课。是一门实践性很强的学科，该学科以动物营养学、饲料学、配合饲料学等知识为基础，</w:t>
      </w:r>
      <w:r w:rsidRPr="00D12394">
        <w:rPr>
          <w:rFonts w:asciiTheme="minorEastAsia" w:eastAsiaTheme="minorEastAsia" w:hAnsiTheme="minorEastAsia" w:hint="eastAsia"/>
          <w:color w:val="000000"/>
          <w:szCs w:val="21"/>
        </w:rPr>
        <w:t>从讲述配合饲料配方设计的原理出发，</w:t>
      </w:r>
      <w:r w:rsidRPr="00D12394">
        <w:rPr>
          <w:rFonts w:asciiTheme="minorEastAsia" w:eastAsiaTheme="minorEastAsia" w:hAnsiTheme="minorEastAsia" w:hint="eastAsia"/>
          <w:szCs w:val="21"/>
          <w:lang w:val="zh-CN"/>
        </w:rPr>
        <w:t>将饲料中化学及营养成分组成及规律与动物营养需要之间关系结合起来，依据</w:t>
      </w:r>
      <w:r w:rsidRPr="00D12394">
        <w:rPr>
          <w:rFonts w:asciiTheme="minorEastAsia" w:eastAsiaTheme="minorEastAsia" w:hAnsiTheme="minorEastAsia" w:hint="eastAsia"/>
          <w:color w:val="000000"/>
          <w:szCs w:val="21"/>
        </w:rPr>
        <w:t>动物营养需要参数（饲养标准）、饲料营养价值资料、添加剂使用说明及原料价格，</w:t>
      </w:r>
      <w:r w:rsidRPr="00D12394">
        <w:rPr>
          <w:rFonts w:asciiTheme="minorEastAsia" w:eastAsiaTheme="minorEastAsia" w:hAnsiTheme="minorEastAsia" w:hint="eastAsia"/>
          <w:szCs w:val="21"/>
          <w:lang w:val="zh-CN"/>
        </w:rPr>
        <w:t>使学生基本掌握动物饲料配方设计的各种计算方法与技巧。</w:t>
      </w:r>
    </w:p>
    <w:p w:rsidR="008D6EC6" w:rsidRPr="00D12394" w:rsidRDefault="005545A3" w:rsidP="00C83CFA">
      <w:pPr>
        <w:numPr>
          <w:ilvl w:val="0"/>
          <w:numId w:val="126"/>
        </w:numPr>
        <w:spacing w:line="480" w:lineRule="auto"/>
        <w:rPr>
          <w:rFonts w:asciiTheme="minorEastAsia" w:eastAsiaTheme="minorEastAsia" w:hAnsiTheme="minorEastAsia"/>
          <w:b/>
          <w:bCs/>
          <w:szCs w:val="21"/>
        </w:rPr>
      </w:pPr>
      <w:r w:rsidRPr="00D12394">
        <w:rPr>
          <w:rFonts w:asciiTheme="minorEastAsia" w:eastAsiaTheme="minorEastAsia" w:hAnsiTheme="minorEastAsia"/>
          <w:b/>
          <w:bCs/>
          <w:szCs w:val="21"/>
        </w:rPr>
        <w:t>教学目的与要求(600字以内)</w:t>
      </w:r>
    </w:p>
    <w:p w:rsidR="008D6EC6" w:rsidRPr="00D12394" w:rsidRDefault="005545A3" w:rsidP="00C83CFA">
      <w:pPr>
        <w:spacing w:line="480" w:lineRule="auto"/>
        <w:ind w:leftChars="200" w:left="420"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饲料配方设计课程是动物科学专业本科生应具备的基本技能之一，也是对学生动物营养和饲料相关知识的综合应用能力的锻炼。</w:t>
      </w:r>
      <w:r w:rsidRPr="00D12394">
        <w:rPr>
          <w:rFonts w:asciiTheme="minorEastAsia" w:eastAsiaTheme="minorEastAsia" w:hAnsiTheme="minorEastAsia"/>
          <w:szCs w:val="21"/>
        </w:rPr>
        <w:t>通过本课程学习, 要求学生</w:t>
      </w:r>
      <w:r w:rsidRPr="00D12394">
        <w:rPr>
          <w:rFonts w:asciiTheme="minorEastAsia" w:eastAsiaTheme="minorEastAsia" w:hAnsiTheme="minorEastAsia" w:hint="eastAsia"/>
          <w:szCs w:val="21"/>
        </w:rPr>
        <w:t>熟悉配方设计的一般考虑、营养需要标准的选择、饲料营养的价值资料、配方设计的基本计算方法。掌握两种以上的饲料原料做配方时的计算，试差法的运用、线性规划法的基本原理，利用饲料配方软件配置预混料、混合料和全价饲料的方法，以及配方软件配置猪、鸡、牛、羊等单胃和反刍动物的方法。</w:t>
      </w:r>
    </w:p>
    <w:p w:rsidR="008D6EC6" w:rsidRPr="00D12394" w:rsidRDefault="005545A3" w:rsidP="00C83CFA">
      <w:pPr>
        <w:spacing w:line="480" w:lineRule="auto"/>
        <w:ind w:left="420"/>
        <w:rPr>
          <w:rFonts w:asciiTheme="minorEastAsia" w:eastAsiaTheme="minorEastAsia" w:hAnsiTheme="minorEastAsia"/>
          <w:b/>
          <w:bCs/>
          <w:szCs w:val="21"/>
        </w:rPr>
      </w:pPr>
      <w:r w:rsidRPr="00D12394">
        <w:rPr>
          <w:rFonts w:asciiTheme="minorEastAsia" w:eastAsiaTheme="minorEastAsia" w:hAnsiTheme="minorEastAsia"/>
          <w:b/>
          <w:bCs/>
          <w:szCs w:val="21"/>
        </w:rPr>
        <w:t>三、教学重点与难点(300字以内)</w:t>
      </w:r>
    </w:p>
    <w:p w:rsidR="008D6EC6" w:rsidRPr="00D12394" w:rsidRDefault="005545A3" w:rsidP="00C83CFA">
      <w:pPr>
        <w:spacing w:line="480" w:lineRule="auto"/>
        <w:ind w:left="420"/>
        <w:rPr>
          <w:rFonts w:asciiTheme="minorEastAsia" w:eastAsiaTheme="minorEastAsia" w:hAnsiTheme="minorEastAsia"/>
          <w:b/>
          <w:bCs/>
          <w:szCs w:val="21"/>
        </w:rPr>
      </w:pPr>
      <w:r w:rsidRPr="00D12394">
        <w:rPr>
          <w:rFonts w:asciiTheme="minorEastAsia" w:eastAsiaTheme="minorEastAsia" w:hAnsiTheme="minorEastAsia"/>
          <w:b/>
          <w:bCs/>
          <w:szCs w:val="21"/>
        </w:rPr>
        <w:t xml:space="preserve">教学重点： </w:t>
      </w:r>
    </w:p>
    <w:p w:rsidR="008D6EC6" w:rsidRPr="00D12394" w:rsidRDefault="005545A3" w:rsidP="00C83CFA">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各类动物的饲养标准</w:t>
      </w:r>
    </w:p>
    <w:p w:rsidR="008D6EC6" w:rsidRPr="00D12394" w:rsidRDefault="005545A3" w:rsidP="00C83CFA">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饲料配方设计的原则和基本步骤</w:t>
      </w:r>
    </w:p>
    <w:p w:rsidR="008D6EC6" w:rsidRPr="00D12394" w:rsidRDefault="005545A3" w:rsidP="00C83CFA">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试差法计算全价饲料配方</w:t>
      </w:r>
    </w:p>
    <w:p w:rsidR="008D6EC6" w:rsidRPr="00D12394" w:rsidRDefault="005545A3" w:rsidP="00C83CFA">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线性规划法在通用软件中制作全价饲料配方</w:t>
      </w:r>
    </w:p>
    <w:p w:rsidR="008D6EC6" w:rsidRPr="00D12394" w:rsidRDefault="005545A3" w:rsidP="00C83CFA">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浓缩饲料和预混饲料配方的制作</w:t>
      </w:r>
    </w:p>
    <w:p w:rsidR="008D6EC6" w:rsidRPr="00D12394" w:rsidRDefault="005545A3" w:rsidP="00C83CFA">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各类动物配合饲料产品性能与特性</w:t>
      </w:r>
    </w:p>
    <w:p w:rsidR="008D6EC6" w:rsidRPr="00D12394" w:rsidRDefault="005545A3" w:rsidP="00C83CFA">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b/>
          <w:bCs/>
          <w:szCs w:val="21"/>
        </w:rPr>
        <w:t>教学难点：</w:t>
      </w:r>
    </w:p>
    <w:p w:rsidR="008D6EC6" w:rsidRPr="00D12394" w:rsidRDefault="005545A3" w:rsidP="00C83CFA">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饲料配方设计的原则和基本步骤</w:t>
      </w:r>
    </w:p>
    <w:p w:rsidR="008D6EC6" w:rsidRPr="00D12394" w:rsidRDefault="005545A3" w:rsidP="00C83CFA">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试差法计算全价饲料配方</w:t>
      </w:r>
    </w:p>
    <w:p w:rsidR="008D6EC6" w:rsidRPr="00D12394" w:rsidRDefault="005545A3" w:rsidP="00C83CFA">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线性规划法在通用软件中制作全价饲料配方</w:t>
      </w:r>
    </w:p>
    <w:p w:rsidR="008D6EC6" w:rsidRPr="00D12394" w:rsidRDefault="005545A3" w:rsidP="00C83CFA">
      <w:pPr>
        <w:spacing w:line="480" w:lineRule="auto"/>
        <w:ind w:firstLine="420"/>
        <w:rPr>
          <w:rFonts w:asciiTheme="minorEastAsia" w:eastAsiaTheme="minorEastAsia" w:hAnsiTheme="minorEastAsia"/>
          <w:b/>
          <w:bCs/>
          <w:szCs w:val="21"/>
        </w:rPr>
      </w:pPr>
      <w:r w:rsidRPr="00D12394">
        <w:rPr>
          <w:rFonts w:asciiTheme="minorEastAsia" w:eastAsiaTheme="minorEastAsia" w:hAnsiTheme="minorEastAsia"/>
          <w:b/>
          <w:bCs/>
          <w:szCs w:val="21"/>
        </w:rPr>
        <w:t>四、教学方法与手段(100字以内)</w:t>
      </w:r>
    </w:p>
    <w:p w:rsidR="008D6EC6" w:rsidRPr="00D12394" w:rsidRDefault="005545A3" w:rsidP="00C83CFA">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szCs w:val="21"/>
        </w:rPr>
        <w:t>本课程主要采用课堂讲授的方式，利用多媒体投影授课。在课堂讲授为主的过程中，同时采用提问、讨论、随堂作业、</w:t>
      </w:r>
      <w:r w:rsidRPr="00D12394">
        <w:rPr>
          <w:rFonts w:asciiTheme="minorEastAsia" w:eastAsiaTheme="minorEastAsia" w:hAnsiTheme="minorEastAsia" w:hint="eastAsia"/>
          <w:szCs w:val="21"/>
        </w:rPr>
        <w:t>实际软件示范及操作</w:t>
      </w:r>
      <w:r w:rsidRPr="00D12394">
        <w:rPr>
          <w:rFonts w:asciiTheme="minorEastAsia" w:eastAsiaTheme="minorEastAsia" w:hAnsiTheme="minorEastAsia"/>
          <w:szCs w:val="21"/>
        </w:rPr>
        <w:t>等手段，</w:t>
      </w:r>
      <w:r w:rsidRPr="00D12394">
        <w:rPr>
          <w:rFonts w:asciiTheme="minorEastAsia" w:eastAsiaTheme="minorEastAsia" w:hAnsiTheme="minorEastAsia" w:hint="eastAsia"/>
          <w:szCs w:val="21"/>
        </w:rPr>
        <w:t>结合学生之前所学饲料学及动物营养学知识</w:t>
      </w:r>
      <w:r w:rsidRPr="00D12394">
        <w:rPr>
          <w:rFonts w:asciiTheme="minorEastAsia" w:eastAsiaTheme="minorEastAsia" w:hAnsiTheme="minorEastAsia"/>
          <w:szCs w:val="21"/>
        </w:rPr>
        <w:t>，更好地将《</w:t>
      </w:r>
      <w:r w:rsidRPr="00D12394">
        <w:rPr>
          <w:rFonts w:asciiTheme="minorEastAsia" w:eastAsiaTheme="minorEastAsia" w:hAnsiTheme="minorEastAsia" w:hint="eastAsia"/>
          <w:szCs w:val="21"/>
        </w:rPr>
        <w:t>饲料配方设计</w:t>
      </w:r>
      <w:r w:rsidRPr="00D12394">
        <w:rPr>
          <w:rFonts w:asciiTheme="minorEastAsia" w:eastAsiaTheme="minorEastAsia" w:hAnsiTheme="minorEastAsia"/>
          <w:szCs w:val="21"/>
        </w:rPr>
        <w:t>》所学知识融会贯通，在实践中领悟并应用到</w:t>
      </w:r>
      <w:r w:rsidRPr="00D12394">
        <w:rPr>
          <w:rFonts w:asciiTheme="minorEastAsia" w:eastAsiaTheme="minorEastAsia" w:hAnsiTheme="minorEastAsia" w:hint="eastAsia"/>
          <w:szCs w:val="21"/>
        </w:rPr>
        <w:t>以后</w:t>
      </w:r>
      <w:r w:rsidRPr="00D12394">
        <w:rPr>
          <w:rFonts w:asciiTheme="minorEastAsia" w:eastAsiaTheme="minorEastAsia" w:hAnsiTheme="minorEastAsia" w:hint="eastAsia"/>
          <w:szCs w:val="21"/>
        </w:rPr>
        <w:lastRenderedPageBreak/>
        <w:t>的工作生产</w:t>
      </w:r>
      <w:r w:rsidRPr="00D12394">
        <w:rPr>
          <w:rFonts w:asciiTheme="minorEastAsia" w:eastAsiaTheme="minorEastAsia" w:hAnsiTheme="minorEastAsia"/>
          <w:szCs w:val="21"/>
        </w:rPr>
        <w:t>环节中。</w:t>
      </w:r>
    </w:p>
    <w:p w:rsidR="008D6EC6" w:rsidRPr="00D12394" w:rsidRDefault="005545A3" w:rsidP="00C83CFA">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b/>
          <w:bCs/>
          <w:szCs w:val="21"/>
        </w:rPr>
        <w:t>五、教学内容与目标</w:t>
      </w:r>
    </w:p>
    <w:tbl>
      <w:tblPr>
        <w:tblW w:w="7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17"/>
        <w:gridCol w:w="1302"/>
        <w:gridCol w:w="1751"/>
      </w:tblGrid>
      <w:tr w:rsidR="008D6EC6" w:rsidRPr="00D12394">
        <w:trPr>
          <w:cantSplit/>
          <w:trHeight w:val="828"/>
          <w:jc w:val="center"/>
        </w:trPr>
        <w:tc>
          <w:tcPr>
            <w:tcW w:w="4717"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教学内容</w:t>
            </w:r>
          </w:p>
        </w:tc>
        <w:tc>
          <w:tcPr>
            <w:tcW w:w="1302"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学时分配</w:t>
            </w:r>
          </w:p>
        </w:tc>
        <w:tc>
          <w:tcPr>
            <w:tcW w:w="1751"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教学目标</w:t>
            </w:r>
          </w:p>
        </w:tc>
      </w:tr>
      <w:tr w:rsidR="008D6EC6" w:rsidRPr="00D12394">
        <w:trPr>
          <w:cantSplit/>
          <w:trHeight w:val="549"/>
          <w:jc w:val="center"/>
        </w:trPr>
        <w:tc>
          <w:tcPr>
            <w:tcW w:w="4717"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第一章  绪论</w:t>
            </w:r>
          </w:p>
        </w:tc>
        <w:tc>
          <w:tcPr>
            <w:tcW w:w="1302"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c>
          <w:tcPr>
            <w:tcW w:w="1751" w:type="dxa"/>
          </w:tcPr>
          <w:p w:rsidR="008D6EC6" w:rsidRPr="00D12394" w:rsidRDefault="008D6EC6" w:rsidP="00C83CFA">
            <w:pPr>
              <w:spacing w:line="480" w:lineRule="auto"/>
              <w:jc w:val="center"/>
              <w:rPr>
                <w:rFonts w:asciiTheme="minorEastAsia" w:eastAsiaTheme="minorEastAsia" w:hAnsiTheme="minorEastAsia"/>
                <w:szCs w:val="21"/>
              </w:rPr>
            </w:pPr>
          </w:p>
        </w:tc>
      </w:tr>
      <w:tr w:rsidR="008D6EC6" w:rsidRPr="00D12394">
        <w:trPr>
          <w:cantSplit/>
          <w:trHeight w:val="426"/>
          <w:jc w:val="center"/>
        </w:trPr>
        <w:tc>
          <w:tcPr>
            <w:tcW w:w="4717"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第一节 配合饲料概述</w:t>
            </w:r>
          </w:p>
        </w:tc>
        <w:tc>
          <w:tcPr>
            <w:tcW w:w="1302" w:type="dxa"/>
          </w:tcPr>
          <w:p w:rsidR="008D6EC6" w:rsidRPr="00D12394" w:rsidRDefault="008D6EC6" w:rsidP="00C83CFA">
            <w:pPr>
              <w:spacing w:line="480" w:lineRule="auto"/>
              <w:jc w:val="center"/>
              <w:rPr>
                <w:rFonts w:asciiTheme="minorEastAsia" w:eastAsiaTheme="minorEastAsia" w:hAnsiTheme="minorEastAsia"/>
                <w:szCs w:val="21"/>
              </w:rPr>
            </w:pPr>
          </w:p>
        </w:tc>
        <w:tc>
          <w:tcPr>
            <w:tcW w:w="1751"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r>
      <w:tr w:rsidR="008D6EC6" w:rsidRPr="00D12394">
        <w:trPr>
          <w:cantSplit/>
          <w:trHeight w:val="495"/>
          <w:jc w:val="center"/>
        </w:trPr>
        <w:tc>
          <w:tcPr>
            <w:tcW w:w="4717"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第二节  饲料配方概述   </w:t>
            </w:r>
          </w:p>
        </w:tc>
        <w:tc>
          <w:tcPr>
            <w:tcW w:w="1302" w:type="dxa"/>
          </w:tcPr>
          <w:p w:rsidR="008D6EC6" w:rsidRPr="00D12394" w:rsidRDefault="008D6EC6" w:rsidP="00C83CFA">
            <w:pPr>
              <w:spacing w:line="480" w:lineRule="auto"/>
              <w:jc w:val="center"/>
              <w:rPr>
                <w:rFonts w:asciiTheme="minorEastAsia" w:eastAsiaTheme="minorEastAsia" w:hAnsiTheme="minorEastAsia"/>
                <w:szCs w:val="21"/>
              </w:rPr>
            </w:pPr>
          </w:p>
        </w:tc>
        <w:tc>
          <w:tcPr>
            <w:tcW w:w="1751"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r>
      <w:tr w:rsidR="008D6EC6" w:rsidRPr="00D12394">
        <w:trPr>
          <w:cantSplit/>
          <w:trHeight w:val="435"/>
          <w:jc w:val="center"/>
        </w:trPr>
        <w:tc>
          <w:tcPr>
            <w:tcW w:w="4717"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第二章  动物的饲养标准</w:t>
            </w:r>
          </w:p>
        </w:tc>
        <w:tc>
          <w:tcPr>
            <w:tcW w:w="1302"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c>
          <w:tcPr>
            <w:tcW w:w="1751" w:type="dxa"/>
          </w:tcPr>
          <w:p w:rsidR="008D6EC6" w:rsidRPr="00D12394" w:rsidRDefault="008D6EC6" w:rsidP="00C83CFA">
            <w:pPr>
              <w:spacing w:line="480" w:lineRule="auto"/>
              <w:jc w:val="center"/>
              <w:rPr>
                <w:rFonts w:asciiTheme="minorEastAsia" w:eastAsiaTheme="minorEastAsia" w:hAnsiTheme="minorEastAsia"/>
                <w:szCs w:val="21"/>
              </w:rPr>
            </w:pPr>
          </w:p>
        </w:tc>
      </w:tr>
      <w:tr w:rsidR="008D6EC6" w:rsidRPr="00D12394">
        <w:trPr>
          <w:cantSplit/>
          <w:trHeight w:val="480"/>
          <w:jc w:val="center"/>
        </w:trPr>
        <w:tc>
          <w:tcPr>
            <w:tcW w:w="4717"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第一节  饲养标准的概念</w:t>
            </w:r>
          </w:p>
        </w:tc>
        <w:tc>
          <w:tcPr>
            <w:tcW w:w="1302" w:type="dxa"/>
          </w:tcPr>
          <w:p w:rsidR="008D6EC6" w:rsidRPr="00D12394" w:rsidRDefault="008D6EC6" w:rsidP="00C83CFA">
            <w:pPr>
              <w:spacing w:line="480" w:lineRule="auto"/>
              <w:jc w:val="center"/>
              <w:rPr>
                <w:rFonts w:asciiTheme="minorEastAsia" w:eastAsiaTheme="minorEastAsia" w:hAnsiTheme="minorEastAsia"/>
                <w:szCs w:val="21"/>
              </w:rPr>
            </w:pPr>
          </w:p>
        </w:tc>
        <w:tc>
          <w:tcPr>
            <w:tcW w:w="1751"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r>
      <w:tr w:rsidR="008D6EC6" w:rsidRPr="00D12394">
        <w:trPr>
          <w:cantSplit/>
          <w:trHeight w:val="465"/>
          <w:jc w:val="center"/>
        </w:trPr>
        <w:tc>
          <w:tcPr>
            <w:tcW w:w="4717"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第二节  猪的饲养标准     </w:t>
            </w:r>
          </w:p>
        </w:tc>
        <w:tc>
          <w:tcPr>
            <w:tcW w:w="1302" w:type="dxa"/>
          </w:tcPr>
          <w:p w:rsidR="008D6EC6" w:rsidRPr="00D12394" w:rsidRDefault="008D6EC6" w:rsidP="00C83CFA">
            <w:pPr>
              <w:spacing w:line="480" w:lineRule="auto"/>
              <w:jc w:val="center"/>
              <w:rPr>
                <w:rFonts w:asciiTheme="minorEastAsia" w:eastAsiaTheme="minorEastAsia" w:hAnsiTheme="minorEastAsia"/>
                <w:szCs w:val="21"/>
              </w:rPr>
            </w:pPr>
          </w:p>
        </w:tc>
        <w:tc>
          <w:tcPr>
            <w:tcW w:w="1751"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r>
      <w:tr w:rsidR="008D6EC6" w:rsidRPr="00D12394">
        <w:trPr>
          <w:cantSplit/>
          <w:trHeight w:val="564"/>
          <w:jc w:val="center"/>
        </w:trPr>
        <w:tc>
          <w:tcPr>
            <w:tcW w:w="4717"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第二章 动物的饲养标准（二）</w:t>
            </w:r>
          </w:p>
        </w:tc>
        <w:tc>
          <w:tcPr>
            <w:tcW w:w="1302"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c>
          <w:tcPr>
            <w:tcW w:w="1751" w:type="dxa"/>
          </w:tcPr>
          <w:p w:rsidR="008D6EC6" w:rsidRPr="00D12394" w:rsidRDefault="008D6EC6" w:rsidP="00C83CFA">
            <w:pPr>
              <w:spacing w:line="480" w:lineRule="auto"/>
              <w:jc w:val="center"/>
              <w:rPr>
                <w:rFonts w:asciiTheme="minorEastAsia" w:eastAsiaTheme="minorEastAsia" w:hAnsiTheme="minorEastAsia"/>
                <w:szCs w:val="21"/>
              </w:rPr>
            </w:pPr>
          </w:p>
        </w:tc>
      </w:tr>
      <w:tr w:rsidR="008D6EC6" w:rsidRPr="00D12394">
        <w:trPr>
          <w:cantSplit/>
          <w:trHeight w:val="465"/>
          <w:jc w:val="center"/>
        </w:trPr>
        <w:tc>
          <w:tcPr>
            <w:tcW w:w="4717"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第三节  牛的饲养标准</w:t>
            </w:r>
          </w:p>
        </w:tc>
        <w:tc>
          <w:tcPr>
            <w:tcW w:w="1302" w:type="dxa"/>
          </w:tcPr>
          <w:p w:rsidR="008D6EC6" w:rsidRPr="00D12394" w:rsidRDefault="008D6EC6" w:rsidP="00C83CFA">
            <w:pPr>
              <w:spacing w:line="480" w:lineRule="auto"/>
              <w:jc w:val="center"/>
              <w:rPr>
                <w:rFonts w:asciiTheme="minorEastAsia" w:eastAsiaTheme="minorEastAsia" w:hAnsiTheme="minorEastAsia"/>
                <w:szCs w:val="21"/>
              </w:rPr>
            </w:pPr>
          </w:p>
        </w:tc>
        <w:tc>
          <w:tcPr>
            <w:tcW w:w="1751"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r>
      <w:tr w:rsidR="008D6EC6" w:rsidRPr="00D12394">
        <w:trPr>
          <w:cantSplit/>
          <w:trHeight w:val="456"/>
          <w:jc w:val="center"/>
        </w:trPr>
        <w:tc>
          <w:tcPr>
            <w:tcW w:w="4717"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第四节  家禽的饲养标准    </w:t>
            </w:r>
          </w:p>
        </w:tc>
        <w:tc>
          <w:tcPr>
            <w:tcW w:w="1302" w:type="dxa"/>
          </w:tcPr>
          <w:p w:rsidR="008D6EC6" w:rsidRPr="00D12394" w:rsidRDefault="008D6EC6" w:rsidP="00C83CFA">
            <w:pPr>
              <w:spacing w:line="480" w:lineRule="auto"/>
              <w:jc w:val="center"/>
              <w:rPr>
                <w:rFonts w:asciiTheme="minorEastAsia" w:eastAsiaTheme="minorEastAsia" w:hAnsiTheme="minorEastAsia"/>
                <w:szCs w:val="21"/>
              </w:rPr>
            </w:pPr>
          </w:p>
        </w:tc>
        <w:tc>
          <w:tcPr>
            <w:tcW w:w="1751"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r>
      <w:tr w:rsidR="008D6EC6" w:rsidRPr="00D12394">
        <w:trPr>
          <w:cantSplit/>
          <w:trHeight w:val="537"/>
          <w:jc w:val="center"/>
        </w:trPr>
        <w:tc>
          <w:tcPr>
            <w:tcW w:w="4717"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第二章 动物的饲养标准（三）</w:t>
            </w:r>
          </w:p>
        </w:tc>
        <w:tc>
          <w:tcPr>
            <w:tcW w:w="1302"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c>
          <w:tcPr>
            <w:tcW w:w="1751" w:type="dxa"/>
          </w:tcPr>
          <w:p w:rsidR="008D6EC6" w:rsidRPr="00D12394" w:rsidRDefault="008D6EC6" w:rsidP="00C83CFA">
            <w:pPr>
              <w:spacing w:line="480" w:lineRule="auto"/>
              <w:jc w:val="center"/>
              <w:rPr>
                <w:rFonts w:asciiTheme="minorEastAsia" w:eastAsiaTheme="minorEastAsia" w:hAnsiTheme="minorEastAsia"/>
                <w:szCs w:val="21"/>
              </w:rPr>
            </w:pPr>
          </w:p>
        </w:tc>
      </w:tr>
      <w:tr w:rsidR="008D6EC6" w:rsidRPr="00D12394">
        <w:trPr>
          <w:cantSplit/>
          <w:trHeight w:val="510"/>
          <w:jc w:val="center"/>
        </w:trPr>
        <w:tc>
          <w:tcPr>
            <w:tcW w:w="4717"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第五节  羊的饲养标准</w:t>
            </w:r>
          </w:p>
        </w:tc>
        <w:tc>
          <w:tcPr>
            <w:tcW w:w="1302" w:type="dxa"/>
          </w:tcPr>
          <w:p w:rsidR="008D6EC6" w:rsidRPr="00D12394" w:rsidRDefault="008D6EC6" w:rsidP="00C83CFA">
            <w:pPr>
              <w:spacing w:line="480" w:lineRule="auto"/>
              <w:jc w:val="center"/>
              <w:rPr>
                <w:rFonts w:asciiTheme="minorEastAsia" w:eastAsiaTheme="minorEastAsia" w:hAnsiTheme="minorEastAsia"/>
                <w:szCs w:val="21"/>
              </w:rPr>
            </w:pPr>
          </w:p>
        </w:tc>
        <w:tc>
          <w:tcPr>
            <w:tcW w:w="1751"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r>
      <w:tr w:rsidR="008D6EC6" w:rsidRPr="00D12394">
        <w:trPr>
          <w:cantSplit/>
          <w:trHeight w:val="456"/>
          <w:jc w:val="center"/>
        </w:trPr>
        <w:tc>
          <w:tcPr>
            <w:tcW w:w="4717"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第六节  水产动物饲养标准</w:t>
            </w:r>
          </w:p>
        </w:tc>
        <w:tc>
          <w:tcPr>
            <w:tcW w:w="1302" w:type="dxa"/>
          </w:tcPr>
          <w:p w:rsidR="008D6EC6" w:rsidRPr="00D12394" w:rsidRDefault="008D6EC6" w:rsidP="00C83CFA">
            <w:pPr>
              <w:spacing w:line="480" w:lineRule="auto"/>
              <w:jc w:val="center"/>
              <w:rPr>
                <w:rFonts w:asciiTheme="minorEastAsia" w:eastAsiaTheme="minorEastAsia" w:hAnsiTheme="minorEastAsia"/>
                <w:szCs w:val="21"/>
              </w:rPr>
            </w:pPr>
          </w:p>
        </w:tc>
        <w:tc>
          <w:tcPr>
            <w:tcW w:w="1751"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r>
      <w:tr w:rsidR="008D6EC6" w:rsidRPr="00D12394">
        <w:trPr>
          <w:cantSplit/>
          <w:trHeight w:val="465"/>
          <w:jc w:val="center"/>
        </w:trPr>
        <w:tc>
          <w:tcPr>
            <w:tcW w:w="4717"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第七节  其他动物饲养标准 </w:t>
            </w:r>
          </w:p>
        </w:tc>
        <w:tc>
          <w:tcPr>
            <w:tcW w:w="1302" w:type="dxa"/>
          </w:tcPr>
          <w:p w:rsidR="008D6EC6" w:rsidRPr="00D12394" w:rsidRDefault="008D6EC6" w:rsidP="00C83CFA">
            <w:pPr>
              <w:spacing w:line="480" w:lineRule="auto"/>
              <w:jc w:val="center"/>
              <w:rPr>
                <w:rFonts w:asciiTheme="minorEastAsia" w:eastAsiaTheme="minorEastAsia" w:hAnsiTheme="minorEastAsia"/>
                <w:szCs w:val="21"/>
              </w:rPr>
            </w:pPr>
          </w:p>
        </w:tc>
        <w:tc>
          <w:tcPr>
            <w:tcW w:w="1751"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r>
      <w:tr w:rsidR="008D6EC6" w:rsidRPr="00D12394">
        <w:trPr>
          <w:cantSplit/>
          <w:trHeight w:val="444"/>
          <w:jc w:val="center"/>
        </w:trPr>
        <w:tc>
          <w:tcPr>
            <w:tcW w:w="4717"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第三章  常用配合饲料原料简介</w:t>
            </w:r>
          </w:p>
        </w:tc>
        <w:tc>
          <w:tcPr>
            <w:tcW w:w="1302"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c>
          <w:tcPr>
            <w:tcW w:w="1751" w:type="dxa"/>
          </w:tcPr>
          <w:p w:rsidR="008D6EC6" w:rsidRPr="00D12394" w:rsidRDefault="008D6EC6" w:rsidP="00C83CFA">
            <w:pPr>
              <w:spacing w:line="480" w:lineRule="auto"/>
              <w:jc w:val="center"/>
              <w:rPr>
                <w:rFonts w:asciiTheme="minorEastAsia" w:eastAsiaTheme="minorEastAsia" w:hAnsiTheme="minorEastAsia"/>
                <w:szCs w:val="21"/>
              </w:rPr>
            </w:pPr>
          </w:p>
        </w:tc>
      </w:tr>
      <w:tr w:rsidR="008D6EC6" w:rsidRPr="00D12394">
        <w:trPr>
          <w:cantSplit/>
          <w:trHeight w:val="570"/>
          <w:jc w:val="center"/>
        </w:trPr>
        <w:tc>
          <w:tcPr>
            <w:tcW w:w="4717"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第一节  常用能量饲料</w:t>
            </w:r>
          </w:p>
        </w:tc>
        <w:tc>
          <w:tcPr>
            <w:tcW w:w="1302" w:type="dxa"/>
          </w:tcPr>
          <w:p w:rsidR="008D6EC6" w:rsidRPr="00D12394" w:rsidRDefault="008D6EC6" w:rsidP="00C83CFA">
            <w:pPr>
              <w:spacing w:line="480" w:lineRule="auto"/>
              <w:jc w:val="center"/>
              <w:rPr>
                <w:rFonts w:asciiTheme="minorEastAsia" w:eastAsiaTheme="minorEastAsia" w:hAnsiTheme="minorEastAsia"/>
                <w:szCs w:val="21"/>
              </w:rPr>
            </w:pPr>
          </w:p>
        </w:tc>
        <w:tc>
          <w:tcPr>
            <w:tcW w:w="1751"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r>
      <w:tr w:rsidR="008D6EC6" w:rsidRPr="00D12394">
        <w:trPr>
          <w:cantSplit/>
          <w:trHeight w:val="360"/>
          <w:jc w:val="center"/>
        </w:trPr>
        <w:tc>
          <w:tcPr>
            <w:tcW w:w="4717"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第二节  常用蛋白质饲料</w:t>
            </w:r>
          </w:p>
        </w:tc>
        <w:tc>
          <w:tcPr>
            <w:tcW w:w="1302" w:type="dxa"/>
          </w:tcPr>
          <w:p w:rsidR="008D6EC6" w:rsidRPr="00D12394" w:rsidRDefault="008D6EC6" w:rsidP="00C83CFA">
            <w:pPr>
              <w:spacing w:line="480" w:lineRule="auto"/>
              <w:jc w:val="center"/>
              <w:rPr>
                <w:rFonts w:asciiTheme="minorEastAsia" w:eastAsiaTheme="minorEastAsia" w:hAnsiTheme="minorEastAsia"/>
                <w:szCs w:val="21"/>
              </w:rPr>
            </w:pPr>
          </w:p>
        </w:tc>
        <w:tc>
          <w:tcPr>
            <w:tcW w:w="1751"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r>
      <w:tr w:rsidR="008D6EC6" w:rsidRPr="00D12394">
        <w:trPr>
          <w:cantSplit/>
          <w:trHeight w:val="474"/>
          <w:jc w:val="center"/>
        </w:trPr>
        <w:tc>
          <w:tcPr>
            <w:tcW w:w="4717"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第三章  常用配合饲料原料简介（二）</w:t>
            </w:r>
          </w:p>
        </w:tc>
        <w:tc>
          <w:tcPr>
            <w:tcW w:w="1302"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c>
          <w:tcPr>
            <w:tcW w:w="1751" w:type="dxa"/>
          </w:tcPr>
          <w:p w:rsidR="008D6EC6" w:rsidRPr="00D12394" w:rsidRDefault="008D6EC6" w:rsidP="00C83CFA">
            <w:pPr>
              <w:spacing w:line="480" w:lineRule="auto"/>
              <w:jc w:val="center"/>
              <w:rPr>
                <w:rFonts w:asciiTheme="minorEastAsia" w:eastAsiaTheme="minorEastAsia" w:hAnsiTheme="minorEastAsia"/>
                <w:szCs w:val="21"/>
              </w:rPr>
            </w:pPr>
          </w:p>
        </w:tc>
      </w:tr>
      <w:tr w:rsidR="008D6EC6" w:rsidRPr="00D12394">
        <w:trPr>
          <w:cantSplit/>
          <w:trHeight w:val="465"/>
          <w:jc w:val="center"/>
        </w:trPr>
        <w:tc>
          <w:tcPr>
            <w:tcW w:w="4717"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第三节  常用矿物质饲料</w:t>
            </w:r>
          </w:p>
        </w:tc>
        <w:tc>
          <w:tcPr>
            <w:tcW w:w="1302" w:type="dxa"/>
          </w:tcPr>
          <w:p w:rsidR="008D6EC6" w:rsidRPr="00D12394" w:rsidRDefault="008D6EC6" w:rsidP="00C83CFA">
            <w:pPr>
              <w:spacing w:line="480" w:lineRule="auto"/>
              <w:jc w:val="center"/>
              <w:rPr>
                <w:rFonts w:asciiTheme="minorEastAsia" w:eastAsiaTheme="minorEastAsia" w:hAnsiTheme="minorEastAsia"/>
                <w:szCs w:val="21"/>
              </w:rPr>
            </w:pPr>
          </w:p>
        </w:tc>
        <w:tc>
          <w:tcPr>
            <w:tcW w:w="1751"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r>
      <w:tr w:rsidR="008D6EC6" w:rsidRPr="00D12394">
        <w:trPr>
          <w:cantSplit/>
          <w:trHeight w:val="456"/>
          <w:jc w:val="center"/>
        </w:trPr>
        <w:tc>
          <w:tcPr>
            <w:tcW w:w="4717" w:type="dxa"/>
          </w:tcPr>
          <w:p w:rsidR="008D6EC6" w:rsidRPr="00D12394" w:rsidRDefault="005545A3" w:rsidP="00C83CFA">
            <w:pPr>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 xml:space="preserve">    第四节  中国饲料营养价值成分表概述</w:t>
            </w:r>
          </w:p>
        </w:tc>
        <w:tc>
          <w:tcPr>
            <w:tcW w:w="1302" w:type="dxa"/>
          </w:tcPr>
          <w:p w:rsidR="008D6EC6" w:rsidRPr="00D12394" w:rsidRDefault="008D6EC6" w:rsidP="00C83CFA">
            <w:pPr>
              <w:spacing w:line="480" w:lineRule="auto"/>
              <w:jc w:val="center"/>
              <w:rPr>
                <w:rFonts w:asciiTheme="minorEastAsia" w:eastAsiaTheme="minorEastAsia" w:hAnsiTheme="minorEastAsia"/>
                <w:szCs w:val="21"/>
              </w:rPr>
            </w:pPr>
          </w:p>
        </w:tc>
        <w:tc>
          <w:tcPr>
            <w:tcW w:w="1751"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r>
      <w:tr w:rsidR="008D6EC6" w:rsidRPr="00D12394">
        <w:trPr>
          <w:cantSplit/>
          <w:trHeight w:val="474"/>
          <w:jc w:val="center"/>
        </w:trPr>
        <w:tc>
          <w:tcPr>
            <w:tcW w:w="4717"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第四章   饲料配方设计方法</w:t>
            </w:r>
          </w:p>
        </w:tc>
        <w:tc>
          <w:tcPr>
            <w:tcW w:w="1302"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8</w:t>
            </w:r>
          </w:p>
        </w:tc>
        <w:tc>
          <w:tcPr>
            <w:tcW w:w="1751" w:type="dxa"/>
          </w:tcPr>
          <w:p w:rsidR="008D6EC6" w:rsidRPr="00D12394" w:rsidRDefault="008D6EC6" w:rsidP="00C83CFA">
            <w:pPr>
              <w:spacing w:line="480" w:lineRule="auto"/>
              <w:jc w:val="center"/>
              <w:rPr>
                <w:rFonts w:asciiTheme="minorEastAsia" w:eastAsiaTheme="minorEastAsia" w:hAnsiTheme="minorEastAsia"/>
                <w:szCs w:val="21"/>
              </w:rPr>
            </w:pPr>
          </w:p>
        </w:tc>
      </w:tr>
      <w:tr w:rsidR="008D6EC6" w:rsidRPr="00D12394">
        <w:trPr>
          <w:cantSplit/>
          <w:trHeight w:val="441"/>
          <w:jc w:val="center"/>
        </w:trPr>
        <w:tc>
          <w:tcPr>
            <w:tcW w:w="4717"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第一节  饲料配方设计原则</w:t>
            </w:r>
          </w:p>
        </w:tc>
        <w:tc>
          <w:tcPr>
            <w:tcW w:w="1302" w:type="dxa"/>
          </w:tcPr>
          <w:p w:rsidR="008D6EC6" w:rsidRPr="00D12394" w:rsidRDefault="008D6EC6" w:rsidP="00C83CFA">
            <w:pPr>
              <w:spacing w:line="480" w:lineRule="auto"/>
              <w:jc w:val="center"/>
              <w:rPr>
                <w:rFonts w:asciiTheme="minorEastAsia" w:eastAsiaTheme="minorEastAsia" w:hAnsiTheme="minorEastAsia"/>
                <w:szCs w:val="21"/>
              </w:rPr>
            </w:pPr>
          </w:p>
        </w:tc>
        <w:tc>
          <w:tcPr>
            <w:tcW w:w="1751"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r>
      <w:tr w:rsidR="008D6EC6" w:rsidRPr="00D12394">
        <w:trPr>
          <w:cantSplit/>
          <w:trHeight w:val="480"/>
          <w:jc w:val="center"/>
        </w:trPr>
        <w:tc>
          <w:tcPr>
            <w:tcW w:w="4717" w:type="dxa"/>
          </w:tcPr>
          <w:p w:rsidR="008D6EC6" w:rsidRPr="00D12394" w:rsidRDefault="005545A3" w:rsidP="00C83CFA">
            <w:pPr>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 xml:space="preserve">    第二节  饲料配方设计基本步骤</w:t>
            </w:r>
          </w:p>
        </w:tc>
        <w:tc>
          <w:tcPr>
            <w:tcW w:w="1302" w:type="dxa"/>
          </w:tcPr>
          <w:p w:rsidR="008D6EC6" w:rsidRPr="00D12394" w:rsidRDefault="008D6EC6" w:rsidP="00C83CFA">
            <w:pPr>
              <w:spacing w:line="480" w:lineRule="auto"/>
              <w:jc w:val="center"/>
              <w:rPr>
                <w:rFonts w:asciiTheme="minorEastAsia" w:eastAsiaTheme="minorEastAsia" w:hAnsiTheme="minorEastAsia"/>
                <w:szCs w:val="21"/>
              </w:rPr>
            </w:pPr>
          </w:p>
        </w:tc>
        <w:tc>
          <w:tcPr>
            <w:tcW w:w="1751"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r>
      <w:tr w:rsidR="008D6EC6" w:rsidRPr="00D12394">
        <w:trPr>
          <w:cantSplit/>
          <w:trHeight w:val="366"/>
          <w:jc w:val="center"/>
        </w:trPr>
        <w:tc>
          <w:tcPr>
            <w:tcW w:w="4717"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第三节  饲料配方设计方法</w:t>
            </w:r>
          </w:p>
        </w:tc>
        <w:tc>
          <w:tcPr>
            <w:tcW w:w="1302" w:type="dxa"/>
          </w:tcPr>
          <w:p w:rsidR="008D6EC6" w:rsidRPr="00D12394" w:rsidRDefault="008D6EC6" w:rsidP="00C83CFA">
            <w:pPr>
              <w:spacing w:line="480" w:lineRule="auto"/>
              <w:jc w:val="center"/>
              <w:rPr>
                <w:rFonts w:asciiTheme="minorEastAsia" w:eastAsiaTheme="minorEastAsia" w:hAnsiTheme="minorEastAsia"/>
                <w:szCs w:val="21"/>
              </w:rPr>
            </w:pPr>
          </w:p>
        </w:tc>
        <w:tc>
          <w:tcPr>
            <w:tcW w:w="1751"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r>
      <w:tr w:rsidR="008D6EC6" w:rsidRPr="00D12394">
        <w:trPr>
          <w:cantSplit/>
          <w:trHeight w:val="444"/>
          <w:jc w:val="center"/>
        </w:trPr>
        <w:tc>
          <w:tcPr>
            <w:tcW w:w="4717"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第五章   各类配合饲料产品设计</w:t>
            </w:r>
          </w:p>
        </w:tc>
        <w:tc>
          <w:tcPr>
            <w:tcW w:w="1302"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6</w:t>
            </w:r>
          </w:p>
        </w:tc>
        <w:tc>
          <w:tcPr>
            <w:tcW w:w="1751" w:type="dxa"/>
          </w:tcPr>
          <w:p w:rsidR="008D6EC6" w:rsidRPr="00D12394" w:rsidRDefault="008D6EC6" w:rsidP="00C83CFA">
            <w:pPr>
              <w:spacing w:line="480" w:lineRule="auto"/>
              <w:jc w:val="center"/>
              <w:rPr>
                <w:rFonts w:asciiTheme="minorEastAsia" w:eastAsiaTheme="minorEastAsia" w:hAnsiTheme="minorEastAsia"/>
                <w:szCs w:val="21"/>
              </w:rPr>
            </w:pPr>
          </w:p>
        </w:tc>
      </w:tr>
      <w:tr w:rsidR="008D6EC6" w:rsidRPr="00D12394">
        <w:trPr>
          <w:cantSplit/>
          <w:trHeight w:val="480"/>
          <w:jc w:val="center"/>
        </w:trPr>
        <w:tc>
          <w:tcPr>
            <w:tcW w:w="4717"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第一节  配合饲料产品设计</w:t>
            </w:r>
          </w:p>
        </w:tc>
        <w:tc>
          <w:tcPr>
            <w:tcW w:w="1302" w:type="dxa"/>
          </w:tcPr>
          <w:p w:rsidR="008D6EC6" w:rsidRPr="00D12394" w:rsidRDefault="008D6EC6" w:rsidP="00C83CFA">
            <w:pPr>
              <w:spacing w:line="480" w:lineRule="auto"/>
              <w:jc w:val="center"/>
              <w:rPr>
                <w:rFonts w:asciiTheme="minorEastAsia" w:eastAsiaTheme="minorEastAsia" w:hAnsiTheme="minorEastAsia"/>
                <w:szCs w:val="21"/>
              </w:rPr>
            </w:pPr>
          </w:p>
        </w:tc>
        <w:tc>
          <w:tcPr>
            <w:tcW w:w="1751"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r>
      <w:tr w:rsidR="008D6EC6" w:rsidRPr="00D12394">
        <w:trPr>
          <w:cantSplit/>
          <w:trHeight w:val="450"/>
          <w:jc w:val="center"/>
        </w:trPr>
        <w:tc>
          <w:tcPr>
            <w:tcW w:w="4717"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第二节  浓缩饲料产品设计</w:t>
            </w:r>
          </w:p>
        </w:tc>
        <w:tc>
          <w:tcPr>
            <w:tcW w:w="1302" w:type="dxa"/>
          </w:tcPr>
          <w:p w:rsidR="008D6EC6" w:rsidRPr="00D12394" w:rsidRDefault="008D6EC6" w:rsidP="00C83CFA">
            <w:pPr>
              <w:spacing w:line="480" w:lineRule="auto"/>
              <w:jc w:val="center"/>
              <w:rPr>
                <w:rFonts w:asciiTheme="minorEastAsia" w:eastAsiaTheme="minorEastAsia" w:hAnsiTheme="minorEastAsia"/>
                <w:szCs w:val="21"/>
              </w:rPr>
            </w:pPr>
          </w:p>
        </w:tc>
        <w:tc>
          <w:tcPr>
            <w:tcW w:w="1751"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r>
      <w:tr w:rsidR="008D6EC6" w:rsidRPr="00D12394">
        <w:trPr>
          <w:cantSplit/>
          <w:trHeight w:val="366"/>
          <w:jc w:val="center"/>
        </w:trPr>
        <w:tc>
          <w:tcPr>
            <w:tcW w:w="4717"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第三节  预混合饲料产品设计</w:t>
            </w:r>
          </w:p>
        </w:tc>
        <w:tc>
          <w:tcPr>
            <w:tcW w:w="1302" w:type="dxa"/>
          </w:tcPr>
          <w:p w:rsidR="008D6EC6" w:rsidRPr="00D12394" w:rsidRDefault="008D6EC6" w:rsidP="00C83CFA">
            <w:pPr>
              <w:spacing w:line="480" w:lineRule="auto"/>
              <w:jc w:val="center"/>
              <w:rPr>
                <w:rFonts w:asciiTheme="minorEastAsia" w:eastAsiaTheme="minorEastAsia" w:hAnsiTheme="minorEastAsia"/>
                <w:szCs w:val="21"/>
              </w:rPr>
            </w:pPr>
          </w:p>
        </w:tc>
        <w:tc>
          <w:tcPr>
            <w:tcW w:w="1751"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r>
      <w:tr w:rsidR="008D6EC6" w:rsidRPr="00D12394">
        <w:trPr>
          <w:cantSplit/>
          <w:trHeight w:val="555"/>
          <w:jc w:val="center"/>
        </w:trPr>
        <w:tc>
          <w:tcPr>
            <w:tcW w:w="4717"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第六章  各类动物配合饲料产品性能与特性</w:t>
            </w:r>
          </w:p>
        </w:tc>
        <w:tc>
          <w:tcPr>
            <w:tcW w:w="1302"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c>
          <w:tcPr>
            <w:tcW w:w="1751" w:type="dxa"/>
          </w:tcPr>
          <w:p w:rsidR="008D6EC6" w:rsidRPr="00D12394" w:rsidRDefault="008D6EC6" w:rsidP="00C83CFA">
            <w:pPr>
              <w:spacing w:line="480" w:lineRule="auto"/>
              <w:jc w:val="center"/>
              <w:rPr>
                <w:rFonts w:asciiTheme="minorEastAsia" w:eastAsiaTheme="minorEastAsia" w:hAnsiTheme="minorEastAsia"/>
                <w:szCs w:val="21"/>
              </w:rPr>
            </w:pPr>
          </w:p>
        </w:tc>
      </w:tr>
      <w:tr w:rsidR="008D6EC6" w:rsidRPr="00D12394">
        <w:trPr>
          <w:cantSplit/>
          <w:trHeight w:val="462"/>
          <w:jc w:val="center"/>
        </w:trPr>
        <w:tc>
          <w:tcPr>
            <w:tcW w:w="4717"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一、猪饲料产品阶段划分与特性</w:t>
            </w:r>
          </w:p>
        </w:tc>
        <w:tc>
          <w:tcPr>
            <w:tcW w:w="1302" w:type="dxa"/>
          </w:tcPr>
          <w:p w:rsidR="008D6EC6" w:rsidRPr="00D12394" w:rsidRDefault="008D6EC6" w:rsidP="00C83CFA">
            <w:pPr>
              <w:spacing w:line="480" w:lineRule="auto"/>
              <w:jc w:val="center"/>
              <w:rPr>
                <w:rFonts w:asciiTheme="minorEastAsia" w:eastAsiaTheme="minorEastAsia" w:hAnsiTheme="minorEastAsia"/>
                <w:szCs w:val="21"/>
              </w:rPr>
            </w:pPr>
          </w:p>
        </w:tc>
        <w:tc>
          <w:tcPr>
            <w:tcW w:w="1751"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r>
      <w:tr w:rsidR="008D6EC6" w:rsidRPr="00D12394">
        <w:trPr>
          <w:cantSplit/>
          <w:trHeight w:val="534"/>
          <w:jc w:val="center"/>
        </w:trPr>
        <w:tc>
          <w:tcPr>
            <w:tcW w:w="4717"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二、家禽饲料产品阶段划分与特性</w:t>
            </w:r>
          </w:p>
        </w:tc>
        <w:tc>
          <w:tcPr>
            <w:tcW w:w="1302" w:type="dxa"/>
          </w:tcPr>
          <w:p w:rsidR="008D6EC6" w:rsidRPr="00D12394" w:rsidRDefault="008D6EC6" w:rsidP="00C83CFA">
            <w:pPr>
              <w:spacing w:line="480" w:lineRule="auto"/>
              <w:jc w:val="center"/>
              <w:rPr>
                <w:rFonts w:asciiTheme="minorEastAsia" w:eastAsiaTheme="minorEastAsia" w:hAnsiTheme="minorEastAsia"/>
                <w:szCs w:val="21"/>
              </w:rPr>
            </w:pPr>
          </w:p>
        </w:tc>
        <w:tc>
          <w:tcPr>
            <w:tcW w:w="1751"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r>
      <w:tr w:rsidR="008D6EC6" w:rsidRPr="00D12394">
        <w:trPr>
          <w:cantSplit/>
          <w:trHeight w:val="480"/>
          <w:jc w:val="center"/>
        </w:trPr>
        <w:tc>
          <w:tcPr>
            <w:tcW w:w="4717"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三、牛、羊饲料产品阶段划分与特性</w:t>
            </w:r>
          </w:p>
        </w:tc>
        <w:tc>
          <w:tcPr>
            <w:tcW w:w="1302" w:type="dxa"/>
          </w:tcPr>
          <w:p w:rsidR="008D6EC6" w:rsidRPr="00D12394" w:rsidRDefault="008D6EC6" w:rsidP="00C83CFA">
            <w:pPr>
              <w:spacing w:line="480" w:lineRule="auto"/>
              <w:jc w:val="center"/>
              <w:rPr>
                <w:rFonts w:asciiTheme="minorEastAsia" w:eastAsiaTheme="minorEastAsia" w:hAnsiTheme="minorEastAsia"/>
                <w:szCs w:val="21"/>
              </w:rPr>
            </w:pPr>
          </w:p>
        </w:tc>
        <w:tc>
          <w:tcPr>
            <w:tcW w:w="1751"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r>
      <w:tr w:rsidR="008D6EC6" w:rsidRPr="00D12394">
        <w:trPr>
          <w:cantSplit/>
          <w:trHeight w:val="441"/>
          <w:jc w:val="center"/>
        </w:trPr>
        <w:tc>
          <w:tcPr>
            <w:tcW w:w="4717"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四、其他动物产品阶段划分与特性</w:t>
            </w:r>
          </w:p>
        </w:tc>
        <w:tc>
          <w:tcPr>
            <w:tcW w:w="1302" w:type="dxa"/>
          </w:tcPr>
          <w:p w:rsidR="008D6EC6" w:rsidRPr="00D12394" w:rsidRDefault="008D6EC6" w:rsidP="00C83CFA">
            <w:pPr>
              <w:spacing w:line="480" w:lineRule="auto"/>
              <w:jc w:val="center"/>
              <w:rPr>
                <w:rFonts w:asciiTheme="minorEastAsia" w:eastAsiaTheme="minorEastAsia" w:hAnsiTheme="minorEastAsia"/>
                <w:szCs w:val="21"/>
              </w:rPr>
            </w:pPr>
          </w:p>
        </w:tc>
        <w:tc>
          <w:tcPr>
            <w:tcW w:w="1751"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r>
    </w:tbl>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 xml:space="preserve">   </w:t>
      </w:r>
      <w:r w:rsidRPr="00D12394">
        <w:rPr>
          <w:rFonts w:asciiTheme="minorEastAsia" w:eastAsiaTheme="minorEastAsia" w:hAnsiTheme="minorEastAsia"/>
          <w:b/>
          <w:bCs/>
          <w:szCs w:val="21"/>
        </w:rPr>
        <w:t xml:space="preserve"> 六、考核办法</w:t>
      </w:r>
    </w:p>
    <w:tbl>
      <w:tblPr>
        <w:tblW w:w="7796" w:type="dxa"/>
        <w:jc w:val="center"/>
        <w:tblInd w:w="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52"/>
        <w:gridCol w:w="2944"/>
      </w:tblGrid>
      <w:tr w:rsidR="008D6EC6" w:rsidRPr="00D12394" w:rsidTr="00C83CFA">
        <w:trPr>
          <w:trHeight w:val="284"/>
          <w:jc w:val="center"/>
        </w:trPr>
        <w:tc>
          <w:tcPr>
            <w:tcW w:w="4852" w:type="dxa"/>
          </w:tcPr>
          <w:p w:rsidR="008D6EC6" w:rsidRPr="00D12394" w:rsidRDefault="005545A3" w:rsidP="00C83CFA">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szCs w:val="21"/>
              </w:rPr>
              <w:t xml:space="preserve">成绩评定 </w:t>
            </w:r>
          </w:p>
        </w:tc>
        <w:tc>
          <w:tcPr>
            <w:tcW w:w="2944"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比例（</w:t>
            </w:r>
            <w:r w:rsidRPr="00D12394">
              <w:rPr>
                <w:rFonts w:asciiTheme="minorEastAsia" w:eastAsiaTheme="minorEastAsia" w:hAnsiTheme="minorEastAsia"/>
                <w:color w:val="000000"/>
                <w:szCs w:val="21"/>
              </w:rPr>
              <w:t>%）</w:t>
            </w:r>
          </w:p>
        </w:tc>
      </w:tr>
      <w:tr w:rsidR="008D6EC6" w:rsidRPr="00D12394" w:rsidTr="00C83CFA">
        <w:trPr>
          <w:trHeight w:val="284"/>
          <w:jc w:val="center"/>
        </w:trPr>
        <w:tc>
          <w:tcPr>
            <w:tcW w:w="4852" w:type="dxa"/>
          </w:tcPr>
          <w:p w:rsidR="008D6EC6" w:rsidRPr="00D12394" w:rsidRDefault="005545A3" w:rsidP="00C83CFA">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szCs w:val="21"/>
              </w:rPr>
              <w:t xml:space="preserve">1、平时成绩 </w:t>
            </w:r>
          </w:p>
        </w:tc>
        <w:tc>
          <w:tcPr>
            <w:tcW w:w="2944"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50%</w:t>
            </w:r>
          </w:p>
        </w:tc>
      </w:tr>
      <w:tr w:rsidR="008D6EC6" w:rsidRPr="00D12394" w:rsidTr="00C83CFA">
        <w:trPr>
          <w:trHeight w:val="284"/>
          <w:jc w:val="center"/>
        </w:trPr>
        <w:tc>
          <w:tcPr>
            <w:tcW w:w="4852" w:type="dxa"/>
          </w:tcPr>
          <w:p w:rsidR="008D6EC6" w:rsidRPr="00D12394" w:rsidRDefault="005545A3" w:rsidP="00C83CFA">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szCs w:val="21"/>
              </w:rPr>
              <w:t xml:space="preserve">2、期末考试 </w:t>
            </w:r>
          </w:p>
        </w:tc>
        <w:tc>
          <w:tcPr>
            <w:tcW w:w="2944" w:type="dxa"/>
          </w:tcPr>
          <w:p w:rsidR="008D6EC6" w:rsidRPr="00D12394" w:rsidRDefault="005545A3" w:rsidP="00C83CFA">
            <w:pPr>
              <w:spacing w:line="480" w:lineRule="auto"/>
              <w:ind w:firstLineChars="600" w:firstLine="1260"/>
              <w:rPr>
                <w:rFonts w:asciiTheme="minorEastAsia" w:eastAsiaTheme="minorEastAsia" w:hAnsiTheme="minorEastAsia"/>
                <w:color w:val="000000"/>
                <w:szCs w:val="21"/>
              </w:rPr>
            </w:pPr>
            <w:r w:rsidRPr="00D12394">
              <w:rPr>
                <w:rFonts w:asciiTheme="minorEastAsia" w:eastAsiaTheme="minorEastAsia" w:hAnsiTheme="minorEastAsia"/>
                <w:szCs w:val="21"/>
              </w:rPr>
              <w:t>50%</w:t>
            </w:r>
          </w:p>
        </w:tc>
      </w:tr>
    </w:tbl>
    <w:p w:rsidR="008D6EC6" w:rsidRPr="00D12394" w:rsidRDefault="005545A3" w:rsidP="00C83CFA">
      <w:pPr>
        <w:spacing w:line="480" w:lineRule="auto"/>
        <w:rPr>
          <w:rFonts w:asciiTheme="minorEastAsia" w:eastAsiaTheme="minorEastAsia" w:hAnsiTheme="minorEastAsia"/>
          <w:b/>
          <w:bCs/>
          <w:szCs w:val="21"/>
        </w:rPr>
      </w:pPr>
      <w:r w:rsidRPr="00D12394">
        <w:rPr>
          <w:rFonts w:asciiTheme="minorEastAsia" w:eastAsiaTheme="minorEastAsia" w:hAnsiTheme="minorEastAsia"/>
          <w:szCs w:val="21"/>
        </w:rPr>
        <w:t xml:space="preserve">    </w:t>
      </w:r>
      <w:r w:rsidRPr="00D12394">
        <w:rPr>
          <w:rFonts w:asciiTheme="minorEastAsia" w:eastAsiaTheme="minorEastAsia" w:hAnsiTheme="minorEastAsia"/>
          <w:b/>
          <w:bCs/>
          <w:szCs w:val="21"/>
        </w:rPr>
        <w:t>七、教材与参考资料</w:t>
      </w:r>
    </w:p>
    <w:p w:rsidR="008D6EC6" w:rsidRPr="00D12394" w:rsidRDefault="005545A3" w:rsidP="00C83CFA">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1、教材</w:t>
      </w:r>
    </w:p>
    <w:p w:rsidR="008D6EC6" w:rsidRPr="00D12394" w:rsidRDefault="005545A3" w:rsidP="00C83CFA">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   本课程尚无国内外统编教材，采用自编教材开展教学。教学内容主要包括饲养标准的概念，各类型动物饲养标准的介绍，饲料配方设计的基本方法，饲料配方设计的基本原理，</w:t>
      </w:r>
      <w:r w:rsidRPr="00D12394">
        <w:rPr>
          <w:rFonts w:asciiTheme="minorEastAsia" w:eastAsiaTheme="minorEastAsia" w:hAnsiTheme="minorEastAsia" w:hint="eastAsia"/>
          <w:szCs w:val="21"/>
        </w:rPr>
        <w:lastRenderedPageBreak/>
        <w:t>各阶段饲料产品的设计， 各类动物配合饲料产品性能与特性。</w:t>
      </w:r>
    </w:p>
    <w:p w:rsidR="008D6EC6" w:rsidRPr="00D12394" w:rsidRDefault="005545A3" w:rsidP="00C83CFA">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2、参考资料</w:t>
      </w:r>
    </w:p>
    <w:p w:rsidR="008D6EC6" w:rsidRPr="00D12394" w:rsidRDefault="005545A3" w:rsidP="00C83CFA">
      <w:pPr>
        <w:spacing w:line="36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（1）韩俊文主编《猪的饲料配制及配方》，中国农业出版社，2005年</w:t>
      </w:r>
    </w:p>
    <w:p w:rsidR="008D6EC6" w:rsidRPr="00D12394" w:rsidRDefault="005545A3" w:rsidP="00C83CFA">
      <w:pPr>
        <w:spacing w:line="36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（2）张日俊主编《动物饲料配方》，中国农业大学出版社，1999年</w:t>
      </w:r>
    </w:p>
    <w:p w:rsidR="008D6EC6" w:rsidRPr="00D12394" w:rsidRDefault="005545A3" w:rsidP="00C83CFA">
      <w:pPr>
        <w:spacing w:line="36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（3）冯定远主编《配合饲料学》，中国农业出版社，2003年</w:t>
      </w:r>
    </w:p>
    <w:p w:rsidR="008D6EC6" w:rsidRPr="00D12394" w:rsidRDefault="005545A3" w:rsidP="00C83CFA">
      <w:pPr>
        <w:spacing w:line="36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（4）周安国主编《猪鸡饲料配制技术》，中国农业出版社，2008年</w:t>
      </w:r>
    </w:p>
    <w:p w:rsidR="008D6EC6" w:rsidRPr="00D12394" w:rsidRDefault="005545A3" w:rsidP="00C83CFA">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3. 参考杂志及网页</w:t>
      </w:r>
    </w:p>
    <w:p w:rsidR="008D6EC6" w:rsidRPr="00D12394" w:rsidRDefault="005545A3" w:rsidP="00C83CFA">
      <w:pPr>
        <w:spacing w:line="36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（1）Poultry Science</w:t>
      </w:r>
    </w:p>
    <w:p w:rsidR="008D6EC6" w:rsidRPr="00D12394" w:rsidRDefault="005545A3" w:rsidP="00C83CFA">
      <w:pPr>
        <w:spacing w:line="36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（2）Journal of Animal Science</w:t>
      </w:r>
    </w:p>
    <w:p w:rsidR="008D6EC6" w:rsidRPr="00D12394" w:rsidRDefault="005545A3" w:rsidP="00C83CFA">
      <w:pPr>
        <w:spacing w:line="36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（3）Animal Feed Science and Technology</w:t>
      </w:r>
    </w:p>
    <w:p w:rsidR="008D6EC6" w:rsidRPr="00D12394" w:rsidRDefault="005545A3" w:rsidP="00C83CFA">
      <w:pPr>
        <w:spacing w:line="36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（4）畜牧人网站：http://www.xumuren.com/</w:t>
      </w:r>
    </w:p>
    <w:p w:rsidR="008D6EC6" w:rsidRPr="00D12394" w:rsidRDefault="005545A3" w:rsidP="00D12394">
      <w:pPr>
        <w:spacing w:line="480" w:lineRule="exact"/>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 xml:space="preserve">                                （撰写人： 王文策  审核人：杨琳 ）</w:t>
      </w:r>
    </w:p>
    <w:p w:rsidR="008D6EC6" w:rsidRPr="00D12394" w:rsidRDefault="008D6EC6">
      <w:pPr>
        <w:spacing w:line="200" w:lineRule="exact"/>
        <w:rPr>
          <w:rFonts w:asciiTheme="minorEastAsia" w:eastAsiaTheme="minorEastAsia" w:hAnsiTheme="minorEastAsia"/>
          <w:szCs w:val="21"/>
        </w:rPr>
      </w:pPr>
    </w:p>
    <w:p w:rsidR="008D6EC6" w:rsidRPr="00D12394" w:rsidRDefault="008D6EC6">
      <w:pPr>
        <w:spacing w:line="200" w:lineRule="exact"/>
        <w:rPr>
          <w:rFonts w:asciiTheme="minorEastAsia" w:eastAsiaTheme="minorEastAsia" w:hAnsiTheme="minorEastAsia"/>
          <w:szCs w:val="21"/>
        </w:rPr>
      </w:pPr>
    </w:p>
    <w:p w:rsidR="008D6EC6" w:rsidRPr="00D12394" w:rsidRDefault="008D6EC6">
      <w:pPr>
        <w:spacing w:line="200" w:lineRule="exact"/>
        <w:rPr>
          <w:rFonts w:asciiTheme="minorEastAsia" w:eastAsiaTheme="minorEastAsia" w:hAnsiTheme="minorEastAsia"/>
          <w:szCs w:val="21"/>
        </w:rPr>
      </w:pPr>
    </w:p>
    <w:p w:rsidR="008D6EC6" w:rsidRDefault="008D6EC6" w:rsidP="00C83CFA">
      <w:pPr>
        <w:rPr>
          <w:rFonts w:asciiTheme="minorEastAsia" w:eastAsiaTheme="minorEastAsia" w:hAnsiTheme="minorEastAsia"/>
          <w:b/>
          <w:bCs/>
          <w:color w:val="000000"/>
          <w:szCs w:val="21"/>
        </w:rPr>
      </w:pPr>
    </w:p>
    <w:p w:rsidR="00855C4A" w:rsidRPr="00D12394" w:rsidRDefault="00855C4A" w:rsidP="00C83CFA">
      <w:pPr>
        <w:rPr>
          <w:rFonts w:asciiTheme="minorEastAsia" w:eastAsiaTheme="minorEastAsia" w:hAnsiTheme="minorEastAsia"/>
          <w:b/>
          <w:bCs/>
          <w:color w:val="000000"/>
          <w:szCs w:val="21"/>
        </w:rPr>
      </w:pPr>
    </w:p>
    <w:p w:rsidR="008D6EC6" w:rsidRPr="00C83CFA" w:rsidRDefault="005545A3" w:rsidP="00C83CFA">
      <w:pPr>
        <w:spacing w:line="480" w:lineRule="auto"/>
        <w:jc w:val="center"/>
        <w:rPr>
          <w:rFonts w:asciiTheme="minorEastAsia" w:eastAsiaTheme="minorEastAsia" w:hAnsiTheme="minorEastAsia"/>
          <w:b/>
          <w:bCs/>
          <w:color w:val="000000"/>
          <w:sz w:val="28"/>
          <w:szCs w:val="28"/>
        </w:rPr>
      </w:pPr>
      <w:r w:rsidRPr="00C83CFA">
        <w:rPr>
          <w:rFonts w:asciiTheme="minorEastAsia" w:eastAsiaTheme="minorEastAsia" w:hAnsiTheme="minorEastAsia" w:hint="eastAsia"/>
          <w:b/>
          <w:bCs/>
          <w:color w:val="000000"/>
          <w:sz w:val="28"/>
          <w:szCs w:val="28"/>
        </w:rPr>
        <w:t>《饲料生物技术》教学大纲</w:t>
      </w:r>
    </w:p>
    <w:p w:rsidR="008D6EC6" w:rsidRPr="00D12394" w:rsidRDefault="005545A3" w:rsidP="00C83CFA">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课程名称：饲料生物技术             英文名称:</w:t>
      </w:r>
      <w:r w:rsidRPr="00D12394">
        <w:rPr>
          <w:rFonts w:asciiTheme="minorEastAsia" w:eastAsiaTheme="minorEastAsia" w:hAnsiTheme="minorEastAsia"/>
          <w:b/>
          <w:bCs/>
          <w:szCs w:val="21"/>
        </w:rPr>
        <w:t xml:space="preserve"> feed  biotechnology</w:t>
      </w:r>
    </w:p>
    <w:p w:rsidR="008D6EC6" w:rsidRPr="00D12394" w:rsidRDefault="005545A3" w:rsidP="00C83CFA">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 32                     课程总学分：2.0</w:t>
      </w:r>
    </w:p>
    <w:p w:rsidR="008D6EC6" w:rsidRPr="00C83CFA" w:rsidRDefault="005545A3" w:rsidP="00C83CFA">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适用专业：动物科学、动科温氏班</w:t>
      </w:r>
    </w:p>
    <w:p w:rsidR="008D6EC6" w:rsidRPr="00D12394" w:rsidRDefault="005545A3" w:rsidP="00C83CFA">
      <w:pPr>
        <w:spacing w:line="480" w:lineRule="auto"/>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第一章 生物技术简介 (2)</w:t>
      </w:r>
    </w:p>
    <w:p w:rsidR="008D6EC6" w:rsidRPr="00D12394" w:rsidRDefault="005545A3" w:rsidP="00C83CFA">
      <w:pPr>
        <w:spacing w:line="480" w:lineRule="auto"/>
        <w:ind w:leftChars="229" w:left="901" w:hangingChars="200" w:hanging="42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第一节 生物技术的概念、研究领域及其发展动态</w:t>
      </w:r>
    </w:p>
    <w:p w:rsidR="008D6EC6" w:rsidRPr="00D12394" w:rsidRDefault="005545A3" w:rsidP="00C83CFA">
      <w:pPr>
        <w:spacing w:line="480" w:lineRule="auto"/>
        <w:ind w:leftChars="457" w:left="96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一、生物技术的概念</w:t>
      </w:r>
    </w:p>
    <w:p w:rsidR="008D6EC6" w:rsidRPr="00D12394" w:rsidRDefault="005545A3" w:rsidP="00C83CFA">
      <w:pPr>
        <w:spacing w:line="480" w:lineRule="auto"/>
        <w:ind w:leftChars="457" w:left="96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二、生物技术的主要研究领域</w:t>
      </w:r>
    </w:p>
    <w:p w:rsidR="008D6EC6" w:rsidRPr="00D12394" w:rsidRDefault="005545A3" w:rsidP="00C83CFA">
      <w:pPr>
        <w:spacing w:line="480" w:lineRule="auto"/>
        <w:ind w:leftChars="457" w:left="96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三、生物技术研究和开发的概况</w:t>
      </w:r>
    </w:p>
    <w:p w:rsidR="008D6EC6" w:rsidRPr="00D12394" w:rsidRDefault="005545A3" w:rsidP="00C83CFA">
      <w:pPr>
        <w:spacing w:line="480" w:lineRule="auto"/>
        <w:ind w:leftChars="227" w:left="950" w:hangingChars="225" w:hanging="473"/>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第二节 生物技术在养殖业中的应用概况</w:t>
      </w:r>
    </w:p>
    <w:p w:rsidR="008D6EC6" w:rsidRPr="00D12394" w:rsidRDefault="005545A3" w:rsidP="00C83CFA">
      <w:pPr>
        <w:spacing w:line="480" w:lineRule="auto"/>
        <w:ind w:leftChars="455" w:left="1008" w:hangingChars="25" w:hanging="53"/>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lastRenderedPageBreak/>
        <w:t>一</w:t>
      </w:r>
      <w:r w:rsidRPr="00D12394">
        <w:rPr>
          <w:rFonts w:asciiTheme="minorEastAsia" w:eastAsiaTheme="minorEastAsia" w:hAnsiTheme="minorEastAsia"/>
          <w:color w:val="000000"/>
          <w:szCs w:val="21"/>
        </w:rPr>
        <w:t>、生物技术在饲料工业中的应用</w:t>
      </w:r>
    </w:p>
    <w:p w:rsidR="008D6EC6" w:rsidRPr="00D12394" w:rsidRDefault="005545A3" w:rsidP="00C83CFA">
      <w:pPr>
        <w:spacing w:line="480" w:lineRule="auto"/>
        <w:ind w:leftChars="455" w:left="1008" w:hangingChars="25" w:hanging="53"/>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二</w:t>
      </w:r>
      <w:r w:rsidRPr="00D12394">
        <w:rPr>
          <w:rFonts w:asciiTheme="minorEastAsia" w:eastAsiaTheme="minorEastAsia" w:hAnsiTheme="minorEastAsia"/>
          <w:color w:val="000000"/>
          <w:szCs w:val="21"/>
        </w:rPr>
        <w:t>、生物技术在饲料生产上的应用</w:t>
      </w:r>
    </w:p>
    <w:p w:rsidR="008D6EC6" w:rsidRPr="00D12394" w:rsidRDefault="005545A3" w:rsidP="00C83CFA">
      <w:pPr>
        <w:spacing w:line="480" w:lineRule="auto"/>
        <w:ind w:leftChars="227" w:left="950" w:hangingChars="225" w:hanging="473"/>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第三节 未来展望</w:t>
      </w:r>
    </w:p>
    <w:p w:rsidR="008D6EC6" w:rsidRPr="00D12394" w:rsidRDefault="005545A3" w:rsidP="00C83CFA">
      <w:pPr>
        <w:spacing w:line="480" w:lineRule="auto"/>
        <w:ind w:leftChars="455" w:left="1008" w:hangingChars="25" w:hanging="53"/>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一、养殖业跨越式发展应以生物技术为基础</w:t>
      </w:r>
    </w:p>
    <w:p w:rsidR="008D6EC6" w:rsidRPr="00D12394" w:rsidRDefault="005545A3" w:rsidP="00C83CFA">
      <w:pPr>
        <w:spacing w:line="480" w:lineRule="auto"/>
        <w:ind w:leftChars="455" w:left="1008" w:hangingChars="25" w:hanging="53"/>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二、未来转基因工程研究的主攻方向</w:t>
      </w:r>
    </w:p>
    <w:p w:rsidR="008D6EC6" w:rsidRPr="00D12394" w:rsidRDefault="005545A3" w:rsidP="00C83CFA">
      <w:pPr>
        <w:spacing w:line="480" w:lineRule="auto"/>
        <w:ind w:leftChars="455" w:left="1008" w:hangingChars="25" w:hanging="53"/>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三、21世纪生物技术在畜牧业研究中的重点领域</w:t>
      </w:r>
    </w:p>
    <w:p w:rsidR="008D6EC6" w:rsidRPr="00D12394" w:rsidRDefault="008D6EC6" w:rsidP="00C83CFA">
      <w:pPr>
        <w:spacing w:line="480" w:lineRule="auto"/>
        <w:jc w:val="left"/>
        <w:rPr>
          <w:rFonts w:asciiTheme="minorEastAsia" w:eastAsiaTheme="minorEastAsia" w:hAnsiTheme="minorEastAsia"/>
          <w:color w:val="000000"/>
          <w:szCs w:val="21"/>
        </w:rPr>
      </w:pPr>
    </w:p>
    <w:p w:rsidR="008D6EC6" w:rsidRPr="00D12394" w:rsidRDefault="005545A3" w:rsidP="00C83CFA">
      <w:pPr>
        <w:spacing w:line="480" w:lineRule="auto"/>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第</w:t>
      </w:r>
      <w:r w:rsidRPr="00D12394">
        <w:rPr>
          <w:rFonts w:asciiTheme="minorEastAsia" w:eastAsiaTheme="minorEastAsia" w:hAnsiTheme="minorEastAsia" w:hint="eastAsia"/>
          <w:color w:val="000000"/>
          <w:szCs w:val="21"/>
        </w:rPr>
        <w:t>二</w:t>
      </w:r>
      <w:r w:rsidRPr="00D12394">
        <w:rPr>
          <w:rFonts w:asciiTheme="minorEastAsia" w:eastAsiaTheme="minorEastAsia" w:hAnsiTheme="minorEastAsia"/>
          <w:color w:val="000000"/>
          <w:szCs w:val="21"/>
        </w:rPr>
        <w:t>章</w:t>
      </w:r>
      <w:r w:rsidRPr="00D12394">
        <w:rPr>
          <w:rFonts w:asciiTheme="minorEastAsia" w:eastAsiaTheme="minorEastAsia" w:hAnsiTheme="minorEastAsia" w:hint="eastAsia"/>
          <w:color w:val="000000"/>
          <w:szCs w:val="21"/>
        </w:rPr>
        <w:t xml:space="preserve"> 基因工程与</w:t>
      </w:r>
      <w:r w:rsidRPr="00D12394">
        <w:rPr>
          <w:rFonts w:asciiTheme="minorEastAsia" w:eastAsiaTheme="minorEastAsia" w:hAnsiTheme="minorEastAsia"/>
          <w:color w:val="000000"/>
          <w:szCs w:val="21"/>
        </w:rPr>
        <w:t>饲料作物</w:t>
      </w:r>
      <w:r w:rsidRPr="00D12394">
        <w:rPr>
          <w:rFonts w:asciiTheme="minorEastAsia" w:eastAsiaTheme="minorEastAsia" w:hAnsiTheme="minorEastAsia" w:hint="eastAsia"/>
          <w:color w:val="000000"/>
          <w:szCs w:val="21"/>
        </w:rPr>
        <w:t>育</w:t>
      </w:r>
      <w:r w:rsidRPr="00D12394">
        <w:rPr>
          <w:rFonts w:asciiTheme="minorEastAsia" w:eastAsiaTheme="minorEastAsia" w:hAnsiTheme="minorEastAsia"/>
          <w:color w:val="000000"/>
          <w:szCs w:val="21"/>
        </w:rPr>
        <w:t>种</w:t>
      </w:r>
      <w:r w:rsidRPr="00D12394">
        <w:rPr>
          <w:rFonts w:asciiTheme="minorEastAsia" w:eastAsiaTheme="minorEastAsia" w:hAnsiTheme="minorEastAsia" w:hint="eastAsia"/>
          <w:color w:val="000000"/>
          <w:szCs w:val="21"/>
        </w:rPr>
        <w:t>(10学时)</w:t>
      </w:r>
    </w:p>
    <w:p w:rsidR="008D6EC6" w:rsidRPr="00D12394" w:rsidRDefault="005545A3" w:rsidP="00C83CFA">
      <w:pPr>
        <w:spacing w:line="480" w:lineRule="auto"/>
        <w:ind w:firstLineChars="200" w:firstLine="42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第一节</w:t>
      </w:r>
      <w:r w:rsidRPr="00D12394">
        <w:rPr>
          <w:rFonts w:asciiTheme="minorEastAsia" w:eastAsiaTheme="minorEastAsia" w:hAnsiTheme="minorEastAsia" w:hint="eastAsia"/>
          <w:color w:val="000000"/>
          <w:szCs w:val="21"/>
        </w:rPr>
        <w:t xml:space="preserve"> </w:t>
      </w:r>
      <w:r w:rsidRPr="00D12394">
        <w:rPr>
          <w:rFonts w:asciiTheme="minorEastAsia" w:eastAsiaTheme="minorEastAsia" w:hAnsiTheme="minorEastAsia"/>
          <w:color w:val="000000"/>
          <w:szCs w:val="21"/>
        </w:rPr>
        <w:t>概述</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一、饲料作物对于畜牧生产发展的重要意义</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二、牧草和饲料作物种类</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三、高蛋白饲料</w:t>
      </w:r>
      <w:r w:rsidRPr="00D12394">
        <w:rPr>
          <w:rFonts w:asciiTheme="minorEastAsia" w:eastAsiaTheme="minorEastAsia" w:hAnsiTheme="minorEastAsia" w:hint="eastAsia"/>
          <w:color w:val="000000"/>
          <w:szCs w:val="21"/>
        </w:rPr>
        <w:t>料</w:t>
      </w:r>
      <w:r w:rsidRPr="00D12394">
        <w:rPr>
          <w:rFonts w:asciiTheme="minorEastAsia" w:eastAsiaTheme="minorEastAsia" w:hAnsiTheme="minorEastAsia"/>
          <w:color w:val="000000"/>
          <w:szCs w:val="21"/>
        </w:rPr>
        <w:t>开发</w:t>
      </w:r>
    </w:p>
    <w:p w:rsidR="008D6EC6" w:rsidRPr="00D12394" w:rsidRDefault="005545A3" w:rsidP="00C83CFA">
      <w:pPr>
        <w:spacing w:line="480" w:lineRule="auto"/>
        <w:ind w:firstLineChars="200" w:firstLine="42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第二节 牧草和饲料作物的引种选育及其发展趋势</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一、牧草和饲料作物引种选育的概况</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二、牧草和饲料作物育种的发展趋势</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三、农作物育种的一般程序</w:t>
      </w:r>
    </w:p>
    <w:p w:rsidR="008D6EC6" w:rsidRPr="00D12394" w:rsidRDefault="005545A3" w:rsidP="00C83CFA">
      <w:pPr>
        <w:spacing w:line="480" w:lineRule="auto"/>
        <w:ind w:firstLineChars="200" w:firstLine="42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第</w:t>
      </w:r>
      <w:r w:rsidRPr="00D12394">
        <w:rPr>
          <w:rFonts w:asciiTheme="minorEastAsia" w:eastAsiaTheme="minorEastAsia" w:hAnsiTheme="minorEastAsia" w:hint="eastAsia"/>
          <w:color w:val="000000"/>
          <w:szCs w:val="21"/>
        </w:rPr>
        <w:t>三</w:t>
      </w:r>
      <w:r w:rsidRPr="00D12394">
        <w:rPr>
          <w:rFonts w:asciiTheme="minorEastAsia" w:eastAsiaTheme="minorEastAsia" w:hAnsiTheme="minorEastAsia"/>
          <w:color w:val="000000"/>
          <w:szCs w:val="21"/>
        </w:rPr>
        <w:t>节 杂种优势在饲料作物上的利用</w:t>
      </w:r>
    </w:p>
    <w:p w:rsidR="008D6EC6" w:rsidRPr="00D12394" w:rsidRDefault="005545A3" w:rsidP="00C83CFA">
      <w:pPr>
        <w:spacing w:line="480" w:lineRule="auto"/>
        <w:ind w:firstLineChars="200" w:firstLine="42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第</w:t>
      </w:r>
      <w:r w:rsidRPr="00D12394">
        <w:rPr>
          <w:rFonts w:asciiTheme="minorEastAsia" w:eastAsiaTheme="minorEastAsia" w:hAnsiTheme="minorEastAsia" w:hint="eastAsia"/>
          <w:color w:val="000000"/>
          <w:szCs w:val="21"/>
        </w:rPr>
        <w:t>四</w:t>
      </w:r>
      <w:r w:rsidRPr="00D12394">
        <w:rPr>
          <w:rFonts w:asciiTheme="minorEastAsia" w:eastAsiaTheme="minorEastAsia" w:hAnsiTheme="minorEastAsia"/>
          <w:color w:val="000000"/>
          <w:szCs w:val="21"/>
        </w:rPr>
        <w:t>节 诱变育种技术</w:t>
      </w:r>
    </w:p>
    <w:p w:rsidR="008D6EC6" w:rsidRPr="00D12394" w:rsidRDefault="005545A3" w:rsidP="00C83CFA">
      <w:pPr>
        <w:spacing w:line="480" w:lineRule="auto"/>
        <w:ind w:firstLineChars="500" w:firstLine="1050"/>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结合航天科技发展空间诱变培育优秀饲料作物品系</w:t>
      </w:r>
    </w:p>
    <w:p w:rsidR="008D6EC6" w:rsidRPr="00D12394" w:rsidRDefault="005545A3" w:rsidP="00C83CFA">
      <w:pPr>
        <w:spacing w:line="480" w:lineRule="auto"/>
        <w:ind w:firstLineChars="200" w:firstLine="42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第</w:t>
      </w:r>
      <w:r w:rsidRPr="00D12394">
        <w:rPr>
          <w:rFonts w:asciiTheme="minorEastAsia" w:eastAsiaTheme="minorEastAsia" w:hAnsiTheme="minorEastAsia" w:hint="eastAsia"/>
          <w:color w:val="000000"/>
          <w:szCs w:val="21"/>
        </w:rPr>
        <w:t>五</w:t>
      </w:r>
      <w:r w:rsidRPr="00D12394">
        <w:rPr>
          <w:rFonts w:asciiTheme="minorEastAsia" w:eastAsiaTheme="minorEastAsia" w:hAnsiTheme="minorEastAsia"/>
          <w:color w:val="000000"/>
          <w:szCs w:val="21"/>
        </w:rPr>
        <w:t>节 染色体工程育种</w:t>
      </w:r>
    </w:p>
    <w:p w:rsidR="008D6EC6" w:rsidRPr="00D12394" w:rsidRDefault="005545A3" w:rsidP="00C83CFA">
      <w:pPr>
        <w:spacing w:line="480" w:lineRule="auto"/>
        <w:ind w:firstLineChars="200" w:firstLine="42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第</w:t>
      </w:r>
      <w:r w:rsidRPr="00D12394">
        <w:rPr>
          <w:rFonts w:asciiTheme="minorEastAsia" w:eastAsiaTheme="minorEastAsia" w:hAnsiTheme="minorEastAsia" w:hint="eastAsia"/>
          <w:color w:val="000000"/>
          <w:szCs w:val="21"/>
        </w:rPr>
        <w:t>六</w:t>
      </w:r>
      <w:r w:rsidRPr="00D12394">
        <w:rPr>
          <w:rFonts w:asciiTheme="minorEastAsia" w:eastAsiaTheme="minorEastAsia" w:hAnsiTheme="minorEastAsia"/>
          <w:color w:val="000000"/>
          <w:szCs w:val="21"/>
        </w:rPr>
        <w:t>节 细胞工程育种</w:t>
      </w:r>
    </w:p>
    <w:p w:rsidR="008D6EC6" w:rsidRPr="00D12394" w:rsidRDefault="005545A3" w:rsidP="00C83CFA">
      <w:pPr>
        <w:spacing w:line="480" w:lineRule="auto"/>
        <w:ind w:firstLineChars="200" w:firstLine="42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第</w:t>
      </w:r>
      <w:r w:rsidRPr="00D12394">
        <w:rPr>
          <w:rFonts w:asciiTheme="minorEastAsia" w:eastAsiaTheme="minorEastAsia" w:hAnsiTheme="minorEastAsia" w:hint="eastAsia"/>
          <w:color w:val="000000"/>
          <w:szCs w:val="21"/>
        </w:rPr>
        <w:t>七</w:t>
      </w:r>
      <w:r w:rsidRPr="00D12394">
        <w:rPr>
          <w:rFonts w:asciiTheme="minorEastAsia" w:eastAsiaTheme="minorEastAsia" w:hAnsiTheme="minorEastAsia"/>
          <w:color w:val="000000"/>
          <w:szCs w:val="21"/>
        </w:rPr>
        <w:t>节 饲料作物基因重组育种技术</w:t>
      </w:r>
    </w:p>
    <w:p w:rsidR="008D6EC6" w:rsidRPr="00D12394" w:rsidRDefault="005545A3" w:rsidP="00C83CFA">
      <w:pPr>
        <w:spacing w:line="480" w:lineRule="auto"/>
        <w:ind w:firstLineChars="200" w:firstLine="42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lastRenderedPageBreak/>
        <w:t>第八节 基因工程育种</w:t>
      </w:r>
    </w:p>
    <w:p w:rsidR="008D6EC6" w:rsidRPr="00D12394" w:rsidRDefault="005545A3" w:rsidP="00C83CFA">
      <w:pPr>
        <w:spacing w:line="480" w:lineRule="auto"/>
        <w:ind w:leftChars="228" w:left="479" w:firstLineChars="200" w:firstLine="42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一、植物基因工程概念</w:t>
      </w:r>
    </w:p>
    <w:p w:rsidR="008D6EC6" w:rsidRPr="00D12394" w:rsidRDefault="005545A3" w:rsidP="00C83CFA">
      <w:pPr>
        <w:spacing w:line="480" w:lineRule="auto"/>
        <w:ind w:leftChars="228" w:left="479" w:firstLineChars="200" w:firstLine="42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二、外源DNA的导人(转基因)途径</w:t>
      </w:r>
    </w:p>
    <w:p w:rsidR="008D6EC6" w:rsidRPr="00D12394" w:rsidRDefault="005545A3" w:rsidP="00C83CFA">
      <w:pPr>
        <w:spacing w:line="480" w:lineRule="auto"/>
        <w:ind w:leftChars="228" w:left="479" w:firstLineChars="200" w:firstLine="420"/>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三、基因敲除敲入技术(knock-out and knock-in technology)</w:t>
      </w:r>
    </w:p>
    <w:p w:rsidR="008D6EC6" w:rsidRPr="00D12394" w:rsidRDefault="005545A3" w:rsidP="00C83CFA">
      <w:pPr>
        <w:spacing w:line="480" w:lineRule="auto"/>
        <w:ind w:leftChars="228" w:left="479" w:firstLineChars="200" w:firstLine="420"/>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四</w:t>
      </w:r>
      <w:r w:rsidRPr="00D12394">
        <w:rPr>
          <w:rFonts w:asciiTheme="minorEastAsia" w:eastAsiaTheme="minorEastAsia" w:hAnsiTheme="minorEastAsia"/>
          <w:color w:val="000000"/>
          <w:szCs w:val="21"/>
        </w:rPr>
        <w:t>、植物基因工程育种研究进展与存在的问题</w:t>
      </w:r>
    </w:p>
    <w:p w:rsidR="008D6EC6" w:rsidRPr="00D12394" w:rsidRDefault="005545A3" w:rsidP="00C83CFA">
      <w:pPr>
        <w:spacing w:line="480" w:lineRule="auto"/>
        <w:ind w:leftChars="228" w:left="479" w:firstLineChars="200" w:firstLine="420"/>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五</w:t>
      </w:r>
      <w:r w:rsidRPr="00D12394">
        <w:rPr>
          <w:rFonts w:asciiTheme="minorEastAsia" w:eastAsiaTheme="minorEastAsia" w:hAnsiTheme="minorEastAsia"/>
          <w:color w:val="000000"/>
          <w:szCs w:val="21"/>
        </w:rPr>
        <w:t>、玉米转基因育种</w:t>
      </w:r>
    </w:p>
    <w:p w:rsidR="008D6EC6" w:rsidRPr="00D12394" w:rsidRDefault="005545A3" w:rsidP="00C83CFA">
      <w:pPr>
        <w:spacing w:line="480" w:lineRule="auto"/>
        <w:ind w:firstLineChars="697" w:firstLine="1464"/>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高赖氨酸玉米品系的培育</w:t>
      </w:r>
    </w:p>
    <w:p w:rsidR="008D6EC6" w:rsidRPr="00D12394" w:rsidRDefault="005545A3" w:rsidP="00C83CFA">
      <w:pPr>
        <w:spacing w:line="480" w:lineRule="auto"/>
        <w:ind w:firstLineChars="400" w:firstLine="8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六、利用基因工程提高牧草品质</w:t>
      </w:r>
    </w:p>
    <w:p w:rsidR="008D6EC6" w:rsidRPr="00D12394" w:rsidRDefault="005545A3" w:rsidP="00C83CFA">
      <w:pPr>
        <w:spacing w:line="480" w:lineRule="auto"/>
        <w:ind w:firstLineChars="600" w:firstLine="126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1、提高牧草中蛋白质的含量。</w:t>
      </w:r>
    </w:p>
    <w:p w:rsidR="008D6EC6" w:rsidRPr="00D12394" w:rsidRDefault="005545A3" w:rsidP="00C83CFA">
      <w:pPr>
        <w:spacing w:line="480" w:lineRule="auto"/>
        <w:ind w:firstLineChars="600" w:firstLine="126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2、增加牧草可溶性碳水化合物的积累。　</w:t>
      </w:r>
    </w:p>
    <w:p w:rsidR="008D6EC6" w:rsidRPr="00D12394" w:rsidRDefault="005545A3" w:rsidP="00C83CFA">
      <w:pPr>
        <w:spacing w:line="480" w:lineRule="auto"/>
        <w:ind w:firstLineChars="600" w:firstLine="126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3、减少牧草或粗饲料的木质素的结构</w:t>
      </w:r>
    </w:p>
    <w:p w:rsidR="008D6EC6" w:rsidRPr="00D12394" w:rsidRDefault="005545A3" w:rsidP="00C83CFA">
      <w:pPr>
        <w:spacing w:line="480" w:lineRule="auto"/>
        <w:ind w:firstLineChars="600" w:firstLine="126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4、通过改变植物次生物质来降低牧草蛋白质在瘤胃的降解率</w:t>
      </w:r>
    </w:p>
    <w:p w:rsidR="008D6EC6" w:rsidRPr="00D12394" w:rsidRDefault="005545A3" w:rsidP="00C83CFA">
      <w:pPr>
        <w:spacing w:line="480" w:lineRule="auto"/>
        <w:ind w:firstLineChars="600" w:firstLine="126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5、通过基因调控来增加牧草抗瘤胃降解的蛋白质含量</w:t>
      </w:r>
    </w:p>
    <w:p w:rsidR="008D6EC6" w:rsidRPr="00D12394" w:rsidRDefault="005545A3" w:rsidP="00C83CFA">
      <w:pPr>
        <w:spacing w:line="480" w:lineRule="auto"/>
        <w:rPr>
          <w:rFonts w:asciiTheme="minorEastAsia" w:eastAsiaTheme="minorEastAsia" w:hAnsiTheme="minorEastAsia"/>
          <w:b/>
          <w:bCs/>
          <w:color w:val="000000"/>
          <w:szCs w:val="21"/>
        </w:rPr>
      </w:pPr>
      <w:r w:rsidRPr="00D12394">
        <w:rPr>
          <w:rFonts w:asciiTheme="minorEastAsia" w:eastAsiaTheme="minorEastAsia" w:hAnsiTheme="minorEastAsia" w:hint="eastAsia"/>
          <w:color w:val="000000"/>
          <w:szCs w:val="21"/>
        </w:rPr>
        <w:t xml:space="preserve">        七、利用基因工程提高作物籽实蛋白质的品质</w:t>
      </w:r>
    </w:p>
    <w:p w:rsidR="008D6EC6" w:rsidRPr="00D12394" w:rsidRDefault="005545A3" w:rsidP="00C83CFA">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1、提高豆类蛋白的含硫氨基酸的含量  </w:t>
      </w:r>
    </w:p>
    <w:p w:rsidR="008D6EC6" w:rsidRPr="00D12394" w:rsidRDefault="005545A3" w:rsidP="00C83CFA">
      <w:pPr>
        <w:spacing w:line="480" w:lineRule="auto"/>
        <w:ind w:firstLineChars="600" w:firstLine="126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2、提高豆类蛋白的赖氨基酸的含量</w:t>
      </w:r>
    </w:p>
    <w:p w:rsidR="008D6EC6" w:rsidRPr="00D12394" w:rsidRDefault="005545A3" w:rsidP="00C83CFA">
      <w:pPr>
        <w:spacing w:line="480" w:lineRule="auto"/>
        <w:ind w:firstLineChars="400" w:firstLine="8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八、利用基因工程提高种子含油量</w:t>
      </w:r>
    </w:p>
    <w:p w:rsidR="008D6EC6" w:rsidRPr="00D12394" w:rsidRDefault="005545A3" w:rsidP="00C83CFA">
      <w:pPr>
        <w:spacing w:line="480" w:lineRule="auto"/>
        <w:ind w:firstLineChars="600" w:firstLine="1260"/>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1、溶血磷脂酰转移酶(LPAAT)的基因工程</w:t>
      </w:r>
    </w:p>
    <w:p w:rsidR="008D6EC6" w:rsidRPr="00D12394" w:rsidRDefault="005545A3" w:rsidP="00C83CFA">
      <w:pPr>
        <w:spacing w:line="480" w:lineRule="auto"/>
        <w:ind w:firstLineChars="600" w:firstLine="1260"/>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2、乙酰辅酶A羧化酶(ACC羧化酶) 的基因工程</w:t>
      </w:r>
    </w:p>
    <w:p w:rsidR="008D6EC6" w:rsidRPr="00D12394" w:rsidRDefault="005545A3" w:rsidP="00C83CFA">
      <w:pPr>
        <w:spacing w:line="480" w:lineRule="auto"/>
        <w:ind w:firstLineChars="400" w:firstLine="8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九、利用基因工程培育低毒饲料作物</w:t>
      </w:r>
    </w:p>
    <w:p w:rsidR="008D6EC6" w:rsidRPr="00D12394" w:rsidRDefault="005545A3" w:rsidP="00C83CFA">
      <w:pPr>
        <w:spacing w:line="480" w:lineRule="auto"/>
        <w:ind w:firstLineChars="600" w:firstLine="126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1、Canola油菜品种的培育</w:t>
      </w:r>
    </w:p>
    <w:p w:rsidR="008D6EC6" w:rsidRPr="00D12394" w:rsidRDefault="005545A3" w:rsidP="00C83CFA">
      <w:pPr>
        <w:spacing w:line="480" w:lineRule="auto"/>
        <w:ind w:firstLineChars="600" w:firstLine="126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2、无腺抗虫棉的培育</w:t>
      </w:r>
    </w:p>
    <w:p w:rsidR="008D6EC6" w:rsidRPr="00D12394" w:rsidRDefault="005545A3" w:rsidP="00C83CFA">
      <w:pPr>
        <w:spacing w:line="480" w:lineRule="auto"/>
        <w:ind w:firstLineChars="597" w:firstLine="1254"/>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lastRenderedPageBreak/>
        <w:t>3、</w:t>
      </w:r>
      <w:r w:rsidRPr="00D12394">
        <w:rPr>
          <w:rFonts w:asciiTheme="minorEastAsia" w:eastAsiaTheme="minorEastAsia" w:hAnsiTheme="minorEastAsia" w:hint="eastAsia"/>
          <w:color w:val="000000"/>
          <w:szCs w:val="21"/>
        </w:rPr>
        <w:t>培育出不发生臌胀病的苜蓿</w:t>
      </w:r>
    </w:p>
    <w:p w:rsidR="008D6EC6" w:rsidRPr="00D12394" w:rsidRDefault="005545A3" w:rsidP="00C83CFA">
      <w:pPr>
        <w:spacing w:line="480" w:lineRule="auto"/>
        <w:ind w:firstLineChars="597" w:firstLine="1254"/>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4、低黄酮红三叶草品种的培育</w:t>
      </w:r>
    </w:p>
    <w:p w:rsidR="008D6EC6" w:rsidRPr="00D12394" w:rsidRDefault="005545A3" w:rsidP="00C83CFA">
      <w:pPr>
        <w:spacing w:line="480" w:lineRule="auto"/>
        <w:ind w:firstLineChars="400" w:firstLine="8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十、培育含有特定养分的饲料品种</w:t>
      </w:r>
    </w:p>
    <w:p w:rsidR="008D6EC6" w:rsidRPr="00D12394" w:rsidRDefault="005545A3" w:rsidP="00C83CFA">
      <w:pPr>
        <w:spacing w:line="480" w:lineRule="auto"/>
        <w:ind w:firstLineChars="600" w:firstLine="126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1、培育高植酸酶的谷物</w:t>
      </w:r>
    </w:p>
    <w:p w:rsidR="008D6EC6" w:rsidRPr="00D12394" w:rsidRDefault="005545A3" w:rsidP="00C83CFA">
      <w:pPr>
        <w:spacing w:line="480" w:lineRule="auto"/>
        <w:ind w:firstLineChars="600" w:firstLine="1260"/>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2、利用植物生产饲用疫苗。</w:t>
      </w:r>
    </w:p>
    <w:p w:rsidR="008D6EC6" w:rsidRPr="00D12394" w:rsidRDefault="005545A3" w:rsidP="00C83CFA">
      <w:pPr>
        <w:spacing w:line="480" w:lineRule="auto"/>
        <w:ind w:firstLineChars="200" w:firstLine="42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第九节 分子标记在作物育种中的应用</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一、用于作物育种研究的分子标记</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二、分子标记辅助育种</w:t>
      </w:r>
    </w:p>
    <w:p w:rsidR="008D6EC6" w:rsidRPr="00D12394" w:rsidRDefault="005545A3" w:rsidP="00C83CFA">
      <w:pPr>
        <w:spacing w:line="480" w:lineRule="auto"/>
        <w:ind w:firstLineChars="200" w:firstLine="42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第十节 饲用玉米品质育种</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一、玉米品质育种的概念</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二、优质蛋白玉米育种</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三、高油玉米育种</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四、青饲、青贮玉米及其育种</w:t>
      </w:r>
    </w:p>
    <w:p w:rsidR="008D6EC6" w:rsidRPr="00D12394" w:rsidRDefault="005545A3" w:rsidP="00C83CFA">
      <w:pPr>
        <w:spacing w:line="480" w:lineRule="auto"/>
        <w:ind w:firstLineChars="200" w:firstLine="420"/>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第十一节 固氮育种</w:t>
      </w:r>
    </w:p>
    <w:p w:rsidR="008D6EC6" w:rsidRPr="00D12394" w:rsidRDefault="005545A3" w:rsidP="00C83CFA">
      <w:pPr>
        <w:snapToGrid w:val="0"/>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第十二节 抗性饲料作物育种</w:t>
      </w:r>
    </w:p>
    <w:p w:rsidR="008D6EC6" w:rsidRPr="00D12394" w:rsidRDefault="005545A3" w:rsidP="00C83CFA">
      <w:pPr>
        <w:snapToGrid w:val="0"/>
        <w:spacing w:line="480" w:lineRule="auto"/>
        <w:ind w:firstLineChars="399" w:firstLine="838"/>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一、抗虫棉培育</w:t>
      </w:r>
      <w:r w:rsidRPr="00D12394">
        <w:rPr>
          <w:rFonts w:asciiTheme="minorEastAsia" w:eastAsiaTheme="minorEastAsia" w:hAnsiTheme="minorEastAsia"/>
          <w:color w:val="000000"/>
          <w:szCs w:val="21"/>
        </w:rPr>
        <w:t xml:space="preserve"> </w:t>
      </w:r>
    </w:p>
    <w:p w:rsidR="008D6EC6" w:rsidRPr="00D12394" w:rsidRDefault="005545A3" w:rsidP="00C83CFA">
      <w:pPr>
        <w:snapToGrid w:val="0"/>
        <w:spacing w:line="480" w:lineRule="auto"/>
        <w:ind w:firstLineChars="399" w:firstLine="838"/>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二、抗病毒植物培养</w:t>
      </w:r>
      <w:r w:rsidRPr="00D12394">
        <w:rPr>
          <w:rFonts w:asciiTheme="minorEastAsia" w:eastAsiaTheme="minorEastAsia" w:hAnsiTheme="minorEastAsia"/>
          <w:color w:val="000000"/>
          <w:szCs w:val="21"/>
        </w:rPr>
        <w:t xml:space="preserve"> </w:t>
      </w:r>
    </w:p>
    <w:p w:rsidR="008D6EC6" w:rsidRPr="00D12394" w:rsidRDefault="005545A3" w:rsidP="00C83CFA">
      <w:pPr>
        <w:snapToGrid w:val="0"/>
        <w:spacing w:line="480" w:lineRule="auto"/>
        <w:ind w:firstLineChars="400" w:firstLine="8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三、抗除草剂植物培育</w:t>
      </w:r>
    </w:p>
    <w:p w:rsidR="008D6EC6" w:rsidRPr="00D12394" w:rsidRDefault="005545A3" w:rsidP="00C83CFA">
      <w:pPr>
        <w:snapToGrid w:val="0"/>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 </w:t>
      </w:r>
      <w:r w:rsidRPr="00D12394">
        <w:rPr>
          <w:rFonts w:asciiTheme="minorEastAsia" w:eastAsiaTheme="minorEastAsia" w:hAnsiTheme="minorEastAsia" w:hint="eastAsia"/>
          <w:color w:val="000000"/>
          <w:szCs w:val="21"/>
        </w:rPr>
        <w:t xml:space="preserve">   四、抗盐碱作物培育</w:t>
      </w:r>
    </w:p>
    <w:p w:rsidR="008D6EC6" w:rsidRPr="00D12394" w:rsidRDefault="005545A3" w:rsidP="00C83CFA">
      <w:pPr>
        <w:snapToGrid w:val="0"/>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 xml:space="preserve"> </w:t>
      </w:r>
      <w:r w:rsidRPr="00D12394">
        <w:rPr>
          <w:rFonts w:asciiTheme="minorEastAsia" w:eastAsiaTheme="minorEastAsia" w:hAnsiTheme="minorEastAsia" w:hint="eastAsia"/>
          <w:color w:val="000000"/>
          <w:szCs w:val="21"/>
        </w:rPr>
        <w:t xml:space="preserve">   五、抗旱作物培育</w:t>
      </w:r>
      <w:r w:rsidRPr="00D12394">
        <w:rPr>
          <w:rFonts w:asciiTheme="minorEastAsia" w:eastAsiaTheme="minorEastAsia" w:hAnsiTheme="minorEastAsia"/>
          <w:color w:val="000000"/>
          <w:szCs w:val="21"/>
        </w:rPr>
        <w:t xml:space="preserve"> </w:t>
      </w:r>
    </w:p>
    <w:p w:rsidR="008D6EC6" w:rsidRPr="00D12394" w:rsidRDefault="005545A3" w:rsidP="00C83CFA">
      <w:pPr>
        <w:snapToGrid w:val="0"/>
        <w:spacing w:line="480" w:lineRule="auto"/>
        <w:ind w:firstLineChars="399" w:firstLine="838"/>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六、抗寒作物培育</w:t>
      </w:r>
    </w:p>
    <w:p w:rsidR="008D6EC6" w:rsidRPr="00D12394" w:rsidRDefault="005545A3" w:rsidP="00C83CFA">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第十三节 应用生物技术改良瘤胃微生物系统，提高其对饲料利用率</w:t>
      </w:r>
    </w:p>
    <w:p w:rsidR="008D6EC6" w:rsidRPr="00D12394" w:rsidRDefault="005545A3" w:rsidP="00C83CFA">
      <w:pPr>
        <w:spacing w:line="480" w:lineRule="auto"/>
        <w:ind w:firstLineChars="400" w:firstLine="84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一、瘤胃微生物纤维素分解酶的基因工程</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lastRenderedPageBreak/>
        <w:t>二、强解毒瘤胃微生物基因工程</w:t>
      </w:r>
    </w:p>
    <w:p w:rsidR="008D6EC6" w:rsidRPr="00D12394" w:rsidRDefault="005545A3" w:rsidP="00C83CFA">
      <w:pPr>
        <w:spacing w:line="480" w:lineRule="auto"/>
        <w:ind w:firstLineChars="200" w:firstLine="420"/>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第十四节</w:t>
      </w:r>
      <w:r w:rsidRPr="00D12394">
        <w:rPr>
          <w:rFonts w:asciiTheme="minorEastAsia" w:eastAsiaTheme="minorEastAsia" w:hAnsiTheme="minorEastAsia"/>
          <w:color w:val="000000"/>
          <w:szCs w:val="21"/>
        </w:rPr>
        <w:t> PCR技术在</w:t>
      </w:r>
      <w:r w:rsidRPr="00D12394">
        <w:rPr>
          <w:rFonts w:asciiTheme="minorEastAsia" w:eastAsiaTheme="minorEastAsia" w:hAnsiTheme="minorEastAsia" w:hint="eastAsia"/>
          <w:color w:val="000000"/>
          <w:szCs w:val="21"/>
        </w:rPr>
        <w:t>转基因</w:t>
      </w:r>
      <w:r w:rsidRPr="00D12394">
        <w:rPr>
          <w:rFonts w:asciiTheme="minorEastAsia" w:eastAsiaTheme="minorEastAsia" w:hAnsiTheme="minorEastAsia"/>
          <w:color w:val="000000"/>
          <w:szCs w:val="21"/>
        </w:rPr>
        <w:t>饲料</w:t>
      </w:r>
      <w:r w:rsidRPr="00D12394">
        <w:rPr>
          <w:rFonts w:asciiTheme="minorEastAsia" w:eastAsiaTheme="minorEastAsia" w:hAnsiTheme="minorEastAsia" w:hint="eastAsia"/>
          <w:color w:val="000000"/>
          <w:szCs w:val="21"/>
        </w:rPr>
        <w:t>监测</w:t>
      </w:r>
      <w:r w:rsidRPr="00D12394">
        <w:rPr>
          <w:rFonts w:asciiTheme="minorEastAsia" w:eastAsiaTheme="minorEastAsia" w:hAnsiTheme="minorEastAsia"/>
          <w:color w:val="000000"/>
          <w:szCs w:val="21"/>
        </w:rPr>
        <w:t>中的应用</w:t>
      </w:r>
      <w:r w:rsidRPr="00D12394">
        <w:rPr>
          <w:rFonts w:asciiTheme="minorEastAsia" w:eastAsiaTheme="minorEastAsia" w:hAnsiTheme="minorEastAsia" w:hint="eastAsia"/>
          <w:color w:val="000000"/>
          <w:szCs w:val="21"/>
        </w:rPr>
        <w:t>(1.5学时)</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一、 </w:t>
      </w:r>
      <w:r w:rsidRPr="00D12394">
        <w:rPr>
          <w:rFonts w:asciiTheme="minorEastAsia" w:eastAsiaTheme="minorEastAsia" w:hAnsiTheme="minorEastAsia"/>
          <w:color w:val="000000"/>
          <w:szCs w:val="21"/>
        </w:rPr>
        <w:t>PCR技术的概念</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二</w:t>
      </w:r>
      <w:r w:rsidRPr="00D12394">
        <w:rPr>
          <w:rFonts w:asciiTheme="minorEastAsia" w:eastAsiaTheme="minorEastAsia" w:hAnsiTheme="minorEastAsia" w:hint="eastAsia"/>
          <w:color w:val="000000"/>
          <w:szCs w:val="21"/>
        </w:rPr>
        <w:t xml:space="preserve">、 </w:t>
      </w:r>
      <w:r w:rsidRPr="00D12394">
        <w:rPr>
          <w:rFonts w:asciiTheme="minorEastAsia" w:eastAsiaTheme="minorEastAsia" w:hAnsiTheme="minorEastAsia"/>
          <w:color w:val="000000"/>
          <w:szCs w:val="21"/>
        </w:rPr>
        <w:t>DNA的提取和纯化方法</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三</w:t>
      </w:r>
      <w:r w:rsidRPr="00D12394">
        <w:rPr>
          <w:rFonts w:asciiTheme="minorEastAsia" w:eastAsiaTheme="minorEastAsia" w:hAnsiTheme="minorEastAsia" w:hint="eastAsia"/>
          <w:color w:val="000000"/>
          <w:szCs w:val="21"/>
        </w:rPr>
        <w:t xml:space="preserve">、 </w:t>
      </w:r>
      <w:r w:rsidRPr="00D12394">
        <w:rPr>
          <w:rFonts w:asciiTheme="minorEastAsia" w:eastAsiaTheme="minorEastAsia" w:hAnsiTheme="minorEastAsia"/>
          <w:color w:val="000000"/>
          <w:szCs w:val="21"/>
        </w:rPr>
        <w:t>PCR技术应用实例</w:t>
      </w:r>
    </w:p>
    <w:p w:rsidR="008D6EC6" w:rsidRPr="00D12394" w:rsidRDefault="005545A3" w:rsidP="00C83CFA">
      <w:pPr>
        <w:spacing w:line="480" w:lineRule="auto"/>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第</w:t>
      </w:r>
      <w:r w:rsidRPr="00D12394">
        <w:rPr>
          <w:rFonts w:asciiTheme="minorEastAsia" w:eastAsiaTheme="minorEastAsia" w:hAnsiTheme="minorEastAsia" w:hint="eastAsia"/>
          <w:color w:val="000000"/>
          <w:szCs w:val="21"/>
        </w:rPr>
        <w:t>三</w:t>
      </w:r>
      <w:r w:rsidRPr="00D12394">
        <w:rPr>
          <w:rFonts w:asciiTheme="minorEastAsia" w:eastAsiaTheme="minorEastAsia" w:hAnsiTheme="minorEastAsia"/>
          <w:color w:val="000000"/>
          <w:szCs w:val="21"/>
        </w:rPr>
        <w:t>章 </w:t>
      </w:r>
      <w:r w:rsidRPr="00D12394">
        <w:rPr>
          <w:rFonts w:asciiTheme="minorEastAsia" w:eastAsiaTheme="minorEastAsia" w:hAnsiTheme="minorEastAsia" w:hint="eastAsia"/>
          <w:color w:val="000000"/>
          <w:szCs w:val="21"/>
        </w:rPr>
        <w:t>发酵工程与</w:t>
      </w:r>
      <w:r w:rsidRPr="00D12394">
        <w:rPr>
          <w:rFonts w:asciiTheme="minorEastAsia" w:eastAsiaTheme="minorEastAsia" w:hAnsiTheme="minorEastAsia"/>
          <w:color w:val="000000"/>
          <w:szCs w:val="21"/>
        </w:rPr>
        <w:t>粗饲料资源开发</w:t>
      </w:r>
      <w:r w:rsidRPr="00D12394">
        <w:rPr>
          <w:rFonts w:asciiTheme="minorEastAsia" w:eastAsiaTheme="minorEastAsia" w:hAnsiTheme="minorEastAsia" w:hint="eastAsia"/>
          <w:color w:val="000000"/>
          <w:szCs w:val="21"/>
        </w:rPr>
        <w:t>(8学时)</w:t>
      </w:r>
    </w:p>
    <w:p w:rsidR="008D6EC6" w:rsidRPr="00D12394" w:rsidRDefault="005545A3" w:rsidP="00C83CFA">
      <w:pPr>
        <w:spacing w:line="480" w:lineRule="auto"/>
        <w:ind w:firstLineChars="200" w:firstLine="42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第一节 概述</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一、饲料</w:t>
      </w:r>
      <w:r w:rsidRPr="00D12394">
        <w:rPr>
          <w:rFonts w:asciiTheme="minorEastAsia" w:eastAsiaTheme="minorEastAsia" w:hAnsiTheme="minorEastAsia" w:hint="eastAsia"/>
          <w:color w:val="000000"/>
          <w:szCs w:val="21"/>
        </w:rPr>
        <w:t>-</w:t>
      </w:r>
      <w:r w:rsidRPr="00D12394">
        <w:rPr>
          <w:rFonts w:asciiTheme="minorEastAsia" w:eastAsiaTheme="minorEastAsia" w:hAnsiTheme="minorEastAsia"/>
          <w:color w:val="000000"/>
          <w:szCs w:val="21"/>
        </w:rPr>
        <w:t>粗饲料</w:t>
      </w:r>
      <w:r w:rsidRPr="00D12394">
        <w:rPr>
          <w:rFonts w:asciiTheme="minorEastAsia" w:eastAsiaTheme="minorEastAsia" w:hAnsiTheme="minorEastAsia" w:hint="eastAsia"/>
          <w:color w:val="000000"/>
          <w:szCs w:val="21"/>
        </w:rPr>
        <w:t>-</w:t>
      </w:r>
      <w:r w:rsidRPr="00D12394">
        <w:rPr>
          <w:rFonts w:asciiTheme="minorEastAsia" w:eastAsiaTheme="minorEastAsia" w:hAnsiTheme="minorEastAsia"/>
          <w:color w:val="000000"/>
          <w:szCs w:val="21"/>
        </w:rPr>
        <w:t>农作物秸秆</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二、粗饲料的生物学处理</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三、粗饲料生物处理的目的、作用及其机制</w:t>
      </w:r>
    </w:p>
    <w:p w:rsidR="008D6EC6" w:rsidRPr="00D12394" w:rsidRDefault="005545A3" w:rsidP="00C83CFA">
      <w:pPr>
        <w:spacing w:line="480" w:lineRule="auto"/>
        <w:ind w:firstLineChars="200" w:firstLine="42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第二节</w:t>
      </w:r>
      <w:r w:rsidRPr="00D12394">
        <w:rPr>
          <w:rFonts w:asciiTheme="minorEastAsia" w:eastAsiaTheme="minorEastAsia" w:hAnsiTheme="minorEastAsia" w:hint="eastAsia"/>
          <w:color w:val="000000"/>
          <w:szCs w:val="21"/>
        </w:rPr>
        <w:t xml:space="preserve"> </w:t>
      </w:r>
      <w:r w:rsidRPr="00D12394">
        <w:rPr>
          <w:rFonts w:asciiTheme="minorEastAsia" w:eastAsiaTheme="minorEastAsia" w:hAnsiTheme="minorEastAsia"/>
          <w:color w:val="000000"/>
          <w:szCs w:val="21"/>
        </w:rPr>
        <w:t>秸秆青贮技术</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一、青贮饲料概念</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二、青贮饲料的好处及其在发展草食家畜生产中的作用</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三、青贮饲料的发酵原理、过程及其条件</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四、适于制作青贮料的饲料种类</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五、青贮建筑设施</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六、青贮原料的准备</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七、青贮饲料的制作方法与步骤</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八、青贮饲料添加剂</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九、青贮饲料的质量评定</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十、青贮饲料的开窖与应用</w:t>
      </w:r>
    </w:p>
    <w:p w:rsidR="008D6EC6" w:rsidRPr="00D12394" w:rsidRDefault="005545A3" w:rsidP="00C83CFA">
      <w:pPr>
        <w:spacing w:line="480" w:lineRule="auto"/>
        <w:ind w:firstLineChars="200" w:firstLine="42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第三节 秸秆微贮技术</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lastRenderedPageBreak/>
        <w:t>一、微贮饲料概述</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二、秸秆微贮饲料的特点</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三、秸秆微贮的原理及其对提高牛羊生产性能的作用</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四、秸秆微贮的方法与步骤</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五、秸秆微贮饲料的质量鉴别与使用</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六、制作微贮饲料的关键技术要点</w:t>
      </w:r>
    </w:p>
    <w:p w:rsidR="008D6EC6" w:rsidRPr="00D12394" w:rsidRDefault="005545A3" w:rsidP="00C83CFA">
      <w:pPr>
        <w:spacing w:line="480" w:lineRule="auto"/>
        <w:ind w:firstLineChars="200" w:firstLine="42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第四节 秸秆EM菌液处理技术</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一、EM生物技术简介</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二、EM微贮秸秆饲料的机理</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三、EM微贮秸秆饲料的特点</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四、EM微贮秸秆饲料制作方法及操作要领</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五、EM微贮秸秆生物饲料的质量鉴定与使用时的注意事项</w:t>
      </w:r>
    </w:p>
    <w:p w:rsidR="008D6EC6" w:rsidRPr="00D12394" w:rsidRDefault="005545A3" w:rsidP="00C83CFA">
      <w:pPr>
        <w:spacing w:line="480" w:lineRule="auto"/>
        <w:ind w:firstLineChars="200" w:firstLine="42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第</w:t>
      </w:r>
      <w:r w:rsidRPr="00D12394">
        <w:rPr>
          <w:rFonts w:asciiTheme="minorEastAsia" w:eastAsiaTheme="minorEastAsia" w:hAnsiTheme="minorEastAsia" w:hint="eastAsia"/>
          <w:color w:val="000000"/>
          <w:szCs w:val="21"/>
        </w:rPr>
        <w:t>五</w:t>
      </w:r>
      <w:r w:rsidRPr="00D12394">
        <w:rPr>
          <w:rFonts w:asciiTheme="minorEastAsia" w:eastAsiaTheme="minorEastAsia" w:hAnsiTheme="minorEastAsia"/>
          <w:color w:val="000000"/>
          <w:szCs w:val="21"/>
        </w:rPr>
        <w:t>节 单细胞蛋白饲料的概述</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一、单细胞蛋白的概念</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二、国内外单细胞蛋白饲料的发展现状</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三、单细胞蛋白饲料的特点</w:t>
      </w:r>
    </w:p>
    <w:p w:rsidR="008D6EC6" w:rsidRPr="00D12394" w:rsidRDefault="005545A3" w:rsidP="00C83CFA">
      <w:pPr>
        <w:spacing w:line="480" w:lineRule="auto"/>
        <w:ind w:firstLineChars="200" w:firstLine="42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第</w:t>
      </w:r>
      <w:r w:rsidRPr="00D12394">
        <w:rPr>
          <w:rFonts w:asciiTheme="minorEastAsia" w:eastAsiaTheme="minorEastAsia" w:hAnsiTheme="minorEastAsia" w:hint="eastAsia"/>
          <w:color w:val="000000"/>
          <w:szCs w:val="21"/>
        </w:rPr>
        <w:t>六</w:t>
      </w:r>
      <w:r w:rsidRPr="00D12394">
        <w:rPr>
          <w:rFonts w:asciiTheme="minorEastAsia" w:eastAsiaTheme="minorEastAsia" w:hAnsiTheme="minorEastAsia"/>
          <w:color w:val="000000"/>
          <w:szCs w:val="21"/>
        </w:rPr>
        <w:t>节 生产单细胞蛋白的微生物与单细胞蛋白饲料</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一、生产单细胞蛋白饲料的微生物种类</w:t>
      </w:r>
      <w:r w:rsidRPr="00D12394">
        <w:rPr>
          <w:rFonts w:asciiTheme="minorEastAsia" w:eastAsiaTheme="minorEastAsia" w:hAnsiTheme="minorEastAsia" w:hint="eastAsia"/>
          <w:color w:val="000000"/>
          <w:szCs w:val="21"/>
        </w:rPr>
        <w:t xml:space="preserve"> </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二、微生物种类的选择</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三、单细胞蛋白饲料的种类</w:t>
      </w:r>
    </w:p>
    <w:p w:rsidR="008D6EC6" w:rsidRPr="00D12394" w:rsidRDefault="005545A3" w:rsidP="00C83CFA">
      <w:pPr>
        <w:spacing w:line="480" w:lineRule="auto"/>
        <w:ind w:firstLineChars="200" w:firstLine="42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第</w:t>
      </w:r>
      <w:r w:rsidRPr="00D12394">
        <w:rPr>
          <w:rFonts w:asciiTheme="minorEastAsia" w:eastAsiaTheme="minorEastAsia" w:hAnsiTheme="minorEastAsia" w:hint="eastAsia"/>
          <w:color w:val="000000"/>
          <w:szCs w:val="21"/>
        </w:rPr>
        <w:t>七</w:t>
      </w:r>
      <w:r w:rsidRPr="00D12394">
        <w:rPr>
          <w:rFonts w:asciiTheme="minorEastAsia" w:eastAsiaTheme="minorEastAsia" w:hAnsiTheme="minorEastAsia"/>
          <w:color w:val="000000"/>
          <w:szCs w:val="21"/>
        </w:rPr>
        <w:t>节 工业废液生产单细胞蛋白饲料的工艺</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一、生产工艺流程</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lastRenderedPageBreak/>
        <w:t>二、菌种选择与扩大培养</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三、发酵基质的准备</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四、饲料酵母的发酵工艺</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五、菌体的分离、浓缩与干燥</w:t>
      </w:r>
    </w:p>
    <w:p w:rsidR="008D6EC6" w:rsidRPr="00D12394" w:rsidRDefault="005545A3" w:rsidP="00C83CFA">
      <w:pPr>
        <w:spacing w:line="480" w:lineRule="auto"/>
        <w:ind w:firstLineChars="200" w:firstLine="42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第</w:t>
      </w:r>
      <w:r w:rsidRPr="00D12394">
        <w:rPr>
          <w:rFonts w:asciiTheme="minorEastAsia" w:eastAsiaTheme="minorEastAsia" w:hAnsiTheme="minorEastAsia" w:hint="eastAsia"/>
          <w:color w:val="000000"/>
          <w:szCs w:val="21"/>
        </w:rPr>
        <w:t>八</w:t>
      </w:r>
      <w:r w:rsidRPr="00D12394">
        <w:rPr>
          <w:rFonts w:asciiTheme="minorEastAsia" w:eastAsiaTheme="minorEastAsia" w:hAnsiTheme="minorEastAsia"/>
          <w:color w:val="000000"/>
          <w:szCs w:val="21"/>
        </w:rPr>
        <w:t>节 农业副产物生产单细胞蛋白饲料简介</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一、酒糟酵母蛋白饲料</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二、玉米淀粉渣菌体蛋白饲料</w:t>
      </w:r>
    </w:p>
    <w:p w:rsidR="008D6EC6" w:rsidRPr="00D12394" w:rsidRDefault="005545A3" w:rsidP="00C83CFA">
      <w:pPr>
        <w:spacing w:line="480" w:lineRule="auto"/>
        <w:ind w:firstLineChars="200" w:firstLine="420"/>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第九节 微藻粉的生产</w:t>
      </w:r>
    </w:p>
    <w:p w:rsidR="008D6EC6" w:rsidRPr="00D12394" w:rsidRDefault="005545A3" w:rsidP="00C83CFA">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一、微藻粉的饲用价值        </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二、微藻粉的生产</w:t>
      </w:r>
      <w:r w:rsidRPr="00D12394">
        <w:rPr>
          <w:rFonts w:asciiTheme="minorEastAsia" w:eastAsiaTheme="minorEastAsia" w:hAnsiTheme="minorEastAsia"/>
          <w:color w:val="000000"/>
          <w:szCs w:val="21"/>
        </w:rPr>
        <w:t>工艺</w:t>
      </w:r>
    </w:p>
    <w:p w:rsidR="008D6EC6" w:rsidRPr="00D12394" w:rsidRDefault="005545A3" w:rsidP="00C83CFA">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第十节 通过微生物发酵提高饲料的利用率</w:t>
      </w:r>
    </w:p>
    <w:p w:rsidR="008D6EC6" w:rsidRPr="00D12394" w:rsidRDefault="005545A3" w:rsidP="00C83CFA">
      <w:pPr>
        <w:spacing w:line="480" w:lineRule="auto"/>
        <w:ind w:firstLineChars="498" w:firstLine="1046"/>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一、通过微生物发酵提高羽毛粉蛋白利用率</w:t>
      </w:r>
    </w:p>
    <w:p w:rsidR="008D6EC6" w:rsidRPr="00D12394" w:rsidRDefault="005545A3" w:rsidP="00C83CFA">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二、通过微生物发酵提高血粉蛋白利用率</w:t>
      </w:r>
    </w:p>
    <w:p w:rsidR="008D6EC6" w:rsidRPr="00D12394" w:rsidRDefault="005545A3" w:rsidP="00C83CFA">
      <w:pPr>
        <w:spacing w:line="480" w:lineRule="auto"/>
        <w:ind w:firstLineChars="498" w:firstLine="1046"/>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三、通过微生物发酵提高粗饲料消化率</w:t>
      </w:r>
    </w:p>
    <w:p w:rsidR="008D6EC6" w:rsidRPr="00D12394" w:rsidRDefault="005545A3" w:rsidP="00C83CFA">
      <w:pPr>
        <w:spacing w:line="480" w:lineRule="auto"/>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第</w:t>
      </w:r>
      <w:r w:rsidRPr="00D12394">
        <w:rPr>
          <w:rFonts w:asciiTheme="minorEastAsia" w:eastAsiaTheme="minorEastAsia" w:hAnsiTheme="minorEastAsia" w:hint="eastAsia"/>
          <w:color w:val="000000"/>
          <w:szCs w:val="21"/>
        </w:rPr>
        <w:t>四</w:t>
      </w:r>
      <w:r w:rsidRPr="00D12394">
        <w:rPr>
          <w:rFonts w:asciiTheme="minorEastAsia" w:eastAsiaTheme="minorEastAsia" w:hAnsiTheme="minorEastAsia"/>
          <w:color w:val="000000"/>
          <w:szCs w:val="21"/>
        </w:rPr>
        <w:t>章 酶制剂</w:t>
      </w:r>
      <w:r w:rsidRPr="00D12394">
        <w:rPr>
          <w:rFonts w:asciiTheme="minorEastAsia" w:eastAsiaTheme="minorEastAsia" w:hAnsiTheme="minorEastAsia" w:hint="eastAsia"/>
          <w:color w:val="000000"/>
          <w:szCs w:val="21"/>
        </w:rPr>
        <w:t>与</w:t>
      </w:r>
      <w:r w:rsidRPr="00D12394">
        <w:rPr>
          <w:rFonts w:asciiTheme="minorEastAsia" w:eastAsiaTheme="minorEastAsia" w:hAnsiTheme="minorEastAsia"/>
          <w:color w:val="000000"/>
          <w:szCs w:val="21"/>
        </w:rPr>
        <w:t>饲料</w:t>
      </w:r>
      <w:r w:rsidRPr="00D12394">
        <w:rPr>
          <w:rFonts w:asciiTheme="minorEastAsia" w:eastAsiaTheme="minorEastAsia" w:hAnsiTheme="minorEastAsia" w:hint="eastAsia"/>
          <w:color w:val="000000"/>
          <w:szCs w:val="21"/>
        </w:rPr>
        <w:t>(4学时)</w:t>
      </w:r>
    </w:p>
    <w:p w:rsidR="008D6EC6" w:rsidRPr="00D12394" w:rsidRDefault="005545A3" w:rsidP="00C83CFA">
      <w:pPr>
        <w:spacing w:line="480" w:lineRule="auto"/>
        <w:ind w:firstLineChars="200" w:firstLine="42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第一节</w:t>
      </w:r>
      <w:r w:rsidRPr="00D12394">
        <w:rPr>
          <w:rFonts w:asciiTheme="minorEastAsia" w:eastAsiaTheme="minorEastAsia" w:hAnsiTheme="minorEastAsia" w:hint="eastAsia"/>
          <w:color w:val="000000"/>
          <w:szCs w:val="21"/>
        </w:rPr>
        <w:t xml:space="preserve"> </w:t>
      </w:r>
      <w:r w:rsidRPr="00D12394">
        <w:rPr>
          <w:rFonts w:asciiTheme="minorEastAsia" w:eastAsiaTheme="minorEastAsia" w:hAnsiTheme="minorEastAsia"/>
          <w:color w:val="000000"/>
          <w:szCs w:val="21"/>
        </w:rPr>
        <w:t>酶的概念及特性</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一、酶的概念</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二、酶的催化特性</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三、酶的活性部位</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四、酶的分类和命名法</w:t>
      </w:r>
    </w:p>
    <w:p w:rsidR="008D6EC6" w:rsidRPr="00D12394" w:rsidRDefault="005545A3" w:rsidP="00C83CFA">
      <w:pPr>
        <w:spacing w:line="480" w:lineRule="auto"/>
        <w:ind w:firstLineChars="200" w:firstLine="42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第二节 酶制剂在饲料工业中的作用</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一、酶的作用原理</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lastRenderedPageBreak/>
        <w:t>二、饲料用酶的种类及其作用特点</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三、酶制剂在畜牧业生产中的应用</w:t>
      </w:r>
    </w:p>
    <w:p w:rsidR="008D6EC6" w:rsidRPr="00D12394" w:rsidRDefault="005545A3" w:rsidP="00C83CFA">
      <w:pPr>
        <w:spacing w:line="480" w:lineRule="auto"/>
        <w:ind w:firstLineChars="200" w:firstLine="42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第三节 饲料用酶制剂的生产工艺</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一、复合酶的生产工艺</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二、非淀粉多糖酶的生产</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三、植酸酶的生产</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四、纤维素酶的生产</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五、α淀粉酶的生产</w:t>
      </w:r>
    </w:p>
    <w:p w:rsidR="008D6EC6" w:rsidRPr="00D12394" w:rsidRDefault="005545A3" w:rsidP="00C83CFA">
      <w:pPr>
        <w:spacing w:line="480" w:lineRule="auto"/>
        <w:ind w:firstLineChars="200" w:firstLine="42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第四节 饲用酶制剂的活性损失因素及稳定化技术</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一、影响酶活性丧失的因素</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二、稳定化技术</w:t>
      </w:r>
    </w:p>
    <w:p w:rsidR="008D6EC6" w:rsidRPr="00D12394" w:rsidRDefault="005545A3" w:rsidP="00C83CFA">
      <w:pPr>
        <w:spacing w:line="480" w:lineRule="auto"/>
        <w:ind w:firstLineChars="200" w:firstLine="420"/>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第五节 利用基因工程生产耐热酶制剂</w:t>
      </w:r>
    </w:p>
    <w:p w:rsidR="008D6EC6" w:rsidRPr="00D12394" w:rsidRDefault="005545A3" w:rsidP="00C83CFA">
      <w:pPr>
        <w:spacing w:line="480" w:lineRule="auto"/>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第</w:t>
      </w:r>
      <w:r w:rsidRPr="00D12394">
        <w:rPr>
          <w:rFonts w:asciiTheme="minorEastAsia" w:eastAsiaTheme="minorEastAsia" w:hAnsiTheme="minorEastAsia" w:hint="eastAsia"/>
          <w:color w:val="000000"/>
          <w:szCs w:val="21"/>
        </w:rPr>
        <w:t>五</w:t>
      </w:r>
      <w:r w:rsidRPr="00D12394">
        <w:rPr>
          <w:rFonts w:asciiTheme="minorEastAsia" w:eastAsiaTheme="minorEastAsia" w:hAnsiTheme="minorEastAsia"/>
          <w:color w:val="000000"/>
          <w:szCs w:val="21"/>
        </w:rPr>
        <w:t>章 氨基酸微量元素螯合物</w:t>
      </w:r>
      <w:r w:rsidRPr="00D12394">
        <w:rPr>
          <w:rFonts w:asciiTheme="minorEastAsia" w:eastAsiaTheme="minorEastAsia" w:hAnsiTheme="minorEastAsia" w:hint="eastAsia"/>
          <w:color w:val="000000"/>
          <w:szCs w:val="21"/>
        </w:rPr>
        <w:t>(2学时)</w:t>
      </w:r>
    </w:p>
    <w:p w:rsidR="008D6EC6" w:rsidRPr="00D12394" w:rsidRDefault="005545A3" w:rsidP="00C83CFA">
      <w:pPr>
        <w:spacing w:line="480" w:lineRule="auto"/>
        <w:ind w:firstLineChars="200" w:firstLine="42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第一节</w:t>
      </w:r>
      <w:r w:rsidRPr="00D12394">
        <w:rPr>
          <w:rFonts w:asciiTheme="minorEastAsia" w:eastAsiaTheme="minorEastAsia" w:hAnsiTheme="minorEastAsia" w:hint="eastAsia"/>
          <w:color w:val="000000"/>
          <w:szCs w:val="21"/>
        </w:rPr>
        <w:t xml:space="preserve"> </w:t>
      </w:r>
      <w:r w:rsidRPr="00D12394">
        <w:rPr>
          <w:rFonts w:asciiTheme="minorEastAsia" w:eastAsiaTheme="minorEastAsia" w:hAnsiTheme="minorEastAsia"/>
          <w:color w:val="000000"/>
          <w:szCs w:val="21"/>
        </w:rPr>
        <w:t>氨基酸微量元素螯合物概述</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一、氨基酸微量元素螯合物的问世</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二、氨基酸螯合物化学结构的特点</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三、生理作用特点</w:t>
      </w:r>
    </w:p>
    <w:p w:rsidR="008D6EC6" w:rsidRPr="00D12394" w:rsidRDefault="005545A3" w:rsidP="00C83CFA">
      <w:pPr>
        <w:spacing w:line="480" w:lineRule="auto"/>
        <w:ind w:firstLineChars="200" w:firstLine="42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第二节 氨基酸金属螯合物的合成与制备</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一、原理</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二、氨基酸螯合盐的制备</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三、蛋氨酸螯合锌的合成与制备</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四、有机铬的蛰合与制备</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lastRenderedPageBreak/>
        <w:t>五、复合氨基酸微量元素螯合物的制备</w:t>
      </w:r>
    </w:p>
    <w:p w:rsidR="008D6EC6" w:rsidRPr="00D12394" w:rsidRDefault="005545A3" w:rsidP="00C83CFA">
      <w:pPr>
        <w:spacing w:line="480" w:lineRule="auto"/>
        <w:ind w:firstLineChars="200" w:firstLine="42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第三节 氨基酸蛰合盐的作用与应用效果</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一、氨基酸螯合盐对微量元素吸收利用的影响</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二、氨基酸螯合盐对畜禽生产性能的影响</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三、氨基酸螯合盐对动物小肠组织结构的影响</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四、氨基酸螯合盐对动物血液生理生化指标的影响</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五、氨基酸螯合盐对畜禽抗病能力的影响</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六、氨基酸微量元素螯合盐的应用展望</w:t>
      </w:r>
    </w:p>
    <w:p w:rsidR="008D6EC6" w:rsidRPr="00D12394" w:rsidRDefault="005545A3" w:rsidP="00C83CFA">
      <w:pPr>
        <w:spacing w:line="480" w:lineRule="auto"/>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第</w:t>
      </w:r>
      <w:r w:rsidRPr="00D12394">
        <w:rPr>
          <w:rFonts w:asciiTheme="minorEastAsia" w:eastAsiaTheme="minorEastAsia" w:hAnsiTheme="minorEastAsia" w:hint="eastAsia"/>
          <w:color w:val="000000"/>
          <w:szCs w:val="21"/>
        </w:rPr>
        <w:t>六</w:t>
      </w:r>
      <w:r w:rsidRPr="00D12394">
        <w:rPr>
          <w:rFonts w:asciiTheme="minorEastAsia" w:eastAsiaTheme="minorEastAsia" w:hAnsiTheme="minorEastAsia"/>
          <w:color w:val="000000"/>
          <w:szCs w:val="21"/>
        </w:rPr>
        <w:t>章 合成氨基酸及其在饲料工业中的应用</w:t>
      </w:r>
      <w:r w:rsidRPr="00D12394">
        <w:rPr>
          <w:rFonts w:asciiTheme="minorEastAsia" w:eastAsiaTheme="minorEastAsia" w:hAnsiTheme="minorEastAsia" w:hint="eastAsia"/>
          <w:color w:val="000000"/>
          <w:szCs w:val="21"/>
        </w:rPr>
        <w:t>(2学时)</w:t>
      </w:r>
    </w:p>
    <w:p w:rsidR="008D6EC6" w:rsidRPr="00D12394" w:rsidRDefault="005545A3" w:rsidP="00C83CFA">
      <w:pPr>
        <w:spacing w:line="480" w:lineRule="auto"/>
        <w:ind w:firstLineChars="200" w:firstLine="42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第一节 氨基酸的生产工艺</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一、赖氨酸</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二、蛋氨酸</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三、色氨酸</w:t>
      </w:r>
    </w:p>
    <w:p w:rsidR="008D6EC6" w:rsidRPr="00D12394" w:rsidRDefault="005545A3" w:rsidP="00C83CFA">
      <w:pPr>
        <w:spacing w:line="480" w:lineRule="auto"/>
        <w:ind w:firstLineChars="200" w:firstLine="42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第二节 氨基酸在畜牧业生产中的应用</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一、赖氨酸在畜牧业生产中的应用</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二、蛋氨酸在畜牧业生产中的应用</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三、色氨酸在畜牧业中的应用</w:t>
      </w:r>
    </w:p>
    <w:p w:rsidR="008D6EC6" w:rsidRPr="00D12394" w:rsidRDefault="005545A3" w:rsidP="00C83CFA">
      <w:pPr>
        <w:spacing w:line="480" w:lineRule="auto"/>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第七章 抗生素代替品的生产和应用(2学时)</w:t>
      </w:r>
    </w:p>
    <w:p w:rsidR="008D6EC6" w:rsidRPr="00D12394" w:rsidRDefault="005545A3" w:rsidP="00C83CFA">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第一节 微生态制剂的生产与应用</w:t>
      </w:r>
    </w:p>
    <w:p w:rsidR="008D6EC6" w:rsidRPr="00D12394" w:rsidRDefault="005545A3" w:rsidP="00C83CFA">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第二节 促生素（prebiotics）的生产与应用</w:t>
      </w:r>
    </w:p>
    <w:p w:rsidR="008D6EC6" w:rsidRPr="00D12394" w:rsidRDefault="005545A3" w:rsidP="00C83CFA">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第三节 卵黄抗体的生产与应用</w:t>
      </w:r>
    </w:p>
    <w:p w:rsidR="008D6EC6" w:rsidRPr="00D12394" w:rsidRDefault="005545A3" w:rsidP="00C83CFA">
      <w:pPr>
        <w:adjustRightInd w:val="0"/>
        <w:snapToGrid w:val="0"/>
        <w:spacing w:line="480" w:lineRule="auto"/>
        <w:ind w:firstLineChars="199" w:firstLine="418"/>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第四节 生物活性肽的生产与应用</w:t>
      </w:r>
    </w:p>
    <w:p w:rsidR="008D6EC6" w:rsidRPr="00D12394" w:rsidRDefault="005545A3" w:rsidP="00C83CFA">
      <w:pPr>
        <w:spacing w:line="480" w:lineRule="auto"/>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lastRenderedPageBreak/>
        <w:t>讲授：30学时；</w:t>
      </w:r>
    </w:p>
    <w:p w:rsidR="008D6EC6" w:rsidRPr="00D12394" w:rsidRDefault="005545A3" w:rsidP="00C83CFA">
      <w:pPr>
        <w:spacing w:line="480" w:lineRule="auto"/>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讨论：4学时。</w:t>
      </w:r>
    </w:p>
    <w:p w:rsidR="008D6EC6" w:rsidRPr="00D12394" w:rsidRDefault="008D6EC6">
      <w:pPr>
        <w:jc w:val="left"/>
        <w:rPr>
          <w:rFonts w:asciiTheme="minorEastAsia" w:eastAsiaTheme="minorEastAsia" w:hAnsiTheme="minorEastAsia"/>
          <w:color w:val="000000"/>
          <w:szCs w:val="21"/>
        </w:rPr>
      </w:pPr>
    </w:p>
    <w:p w:rsidR="008D6EC6" w:rsidRPr="00D12394" w:rsidRDefault="008D6EC6">
      <w:pPr>
        <w:spacing w:line="200" w:lineRule="exact"/>
        <w:rPr>
          <w:rFonts w:asciiTheme="minorEastAsia" w:eastAsiaTheme="minorEastAsia" w:hAnsiTheme="minorEastAsia"/>
          <w:szCs w:val="21"/>
        </w:rPr>
      </w:pPr>
    </w:p>
    <w:p w:rsidR="008D6EC6" w:rsidRPr="00D12394" w:rsidRDefault="008D6EC6">
      <w:pPr>
        <w:spacing w:line="200" w:lineRule="exact"/>
        <w:rPr>
          <w:rFonts w:asciiTheme="minorEastAsia" w:eastAsiaTheme="minorEastAsia" w:hAnsiTheme="minorEastAsia"/>
          <w:szCs w:val="21"/>
        </w:rPr>
      </w:pPr>
    </w:p>
    <w:p w:rsidR="008D6EC6" w:rsidRPr="00D12394" w:rsidRDefault="008D6EC6">
      <w:pPr>
        <w:spacing w:line="200" w:lineRule="exact"/>
        <w:rPr>
          <w:rFonts w:asciiTheme="minorEastAsia" w:eastAsiaTheme="minorEastAsia" w:hAnsiTheme="minorEastAsia"/>
          <w:szCs w:val="21"/>
        </w:rPr>
      </w:pPr>
    </w:p>
    <w:p w:rsidR="008D6EC6" w:rsidRPr="00D12394" w:rsidRDefault="008D6EC6">
      <w:pPr>
        <w:spacing w:line="200" w:lineRule="exact"/>
        <w:rPr>
          <w:rFonts w:asciiTheme="minorEastAsia" w:eastAsiaTheme="minorEastAsia" w:hAnsiTheme="minorEastAsia"/>
          <w:szCs w:val="21"/>
        </w:rPr>
      </w:pPr>
    </w:p>
    <w:p w:rsidR="008D6EC6" w:rsidRPr="00D12394" w:rsidRDefault="008D6EC6">
      <w:pPr>
        <w:spacing w:line="200" w:lineRule="exact"/>
        <w:rPr>
          <w:rFonts w:asciiTheme="minorEastAsia" w:eastAsiaTheme="minorEastAsia" w:hAnsiTheme="minorEastAsia"/>
          <w:szCs w:val="21"/>
        </w:rPr>
      </w:pPr>
    </w:p>
    <w:p w:rsidR="008D6EC6" w:rsidRDefault="008D6EC6">
      <w:pPr>
        <w:jc w:val="center"/>
        <w:rPr>
          <w:rFonts w:asciiTheme="minorEastAsia" w:eastAsiaTheme="minorEastAsia" w:hAnsiTheme="minorEastAsia"/>
          <w:b/>
          <w:bCs/>
          <w:color w:val="000000"/>
          <w:szCs w:val="21"/>
        </w:rPr>
      </w:pPr>
    </w:p>
    <w:p w:rsidR="00C83CFA" w:rsidRPr="00D12394" w:rsidRDefault="00C83CFA">
      <w:pPr>
        <w:jc w:val="center"/>
        <w:rPr>
          <w:rFonts w:asciiTheme="minorEastAsia" w:eastAsiaTheme="minorEastAsia" w:hAnsiTheme="minorEastAsia"/>
          <w:b/>
          <w:bCs/>
          <w:color w:val="000000"/>
          <w:szCs w:val="21"/>
        </w:rPr>
      </w:pPr>
    </w:p>
    <w:p w:rsidR="008D6EC6" w:rsidRPr="00C83CFA" w:rsidRDefault="005545A3" w:rsidP="00C83CFA">
      <w:pPr>
        <w:spacing w:line="480" w:lineRule="auto"/>
        <w:jc w:val="center"/>
        <w:rPr>
          <w:rFonts w:asciiTheme="minorEastAsia" w:eastAsiaTheme="minorEastAsia" w:hAnsiTheme="minorEastAsia"/>
          <w:b/>
          <w:bCs/>
          <w:color w:val="000000"/>
          <w:sz w:val="28"/>
          <w:szCs w:val="28"/>
        </w:rPr>
      </w:pPr>
      <w:r w:rsidRPr="00C83CFA">
        <w:rPr>
          <w:rFonts w:asciiTheme="minorEastAsia" w:eastAsiaTheme="minorEastAsia" w:hAnsiTheme="minorEastAsia" w:hint="eastAsia"/>
          <w:b/>
          <w:bCs/>
          <w:color w:val="000000"/>
          <w:sz w:val="28"/>
          <w:szCs w:val="28"/>
        </w:rPr>
        <w:t>《饲料生物技术教学实践》教学大纲</w:t>
      </w: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 xml:space="preserve">课程名称：饲料生物技术教学实践 </w:t>
      </w:r>
      <w:r w:rsidRPr="00D12394">
        <w:rPr>
          <w:rFonts w:asciiTheme="minorEastAsia" w:eastAsiaTheme="minorEastAsia" w:hAnsiTheme="minorEastAsia" w:hint="eastAsia"/>
          <w:szCs w:val="21"/>
        </w:rPr>
        <w:t xml:space="preserve">      </w:t>
      </w:r>
    </w:p>
    <w:p w:rsidR="008D6EC6" w:rsidRPr="00D12394" w:rsidRDefault="005545A3" w:rsidP="00C83CFA">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英文名称:</w:t>
      </w:r>
      <w:r w:rsidRPr="00D12394">
        <w:rPr>
          <w:rFonts w:asciiTheme="minorEastAsia" w:eastAsiaTheme="minorEastAsia" w:hAnsiTheme="minorEastAsia"/>
          <w:b/>
          <w:bCs/>
          <w:color w:val="000000"/>
          <w:szCs w:val="21"/>
        </w:rPr>
        <w:t>Teaching</w:t>
      </w:r>
      <w:r w:rsidRPr="00D12394">
        <w:rPr>
          <w:rFonts w:asciiTheme="minorEastAsia" w:eastAsiaTheme="minorEastAsia" w:hAnsiTheme="minorEastAsia" w:hint="eastAsia"/>
          <w:b/>
          <w:bCs/>
          <w:color w:val="000000"/>
          <w:szCs w:val="21"/>
        </w:rPr>
        <w:t xml:space="preserve"> </w:t>
      </w:r>
      <w:r w:rsidRPr="00D12394">
        <w:rPr>
          <w:rFonts w:asciiTheme="minorEastAsia" w:eastAsiaTheme="minorEastAsia" w:hAnsiTheme="minorEastAsia"/>
          <w:b/>
          <w:bCs/>
          <w:color w:val="000000"/>
          <w:szCs w:val="21"/>
        </w:rPr>
        <w:t>practice</w:t>
      </w:r>
      <w:r w:rsidRPr="00D12394">
        <w:rPr>
          <w:rFonts w:asciiTheme="minorEastAsia" w:eastAsiaTheme="minorEastAsia" w:hAnsiTheme="minorEastAsia" w:hint="eastAsia"/>
          <w:b/>
          <w:bCs/>
          <w:color w:val="000000"/>
          <w:szCs w:val="21"/>
        </w:rPr>
        <w:t xml:space="preserve"> of feed</w:t>
      </w:r>
      <w:r w:rsidRPr="00D12394">
        <w:rPr>
          <w:rFonts w:asciiTheme="minorEastAsia" w:eastAsiaTheme="minorEastAsia" w:hAnsiTheme="minorEastAsia" w:hint="eastAsia"/>
          <w:b/>
          <w:bCs/>
          <w:szCs w:val="21"/>
        </w:rPr>
        <w:t xml:space="preserve">  biotechnology</w:t>
      </w:r>
    </w:p>
    <w:p w:rsidR="008D6EC6" w:rsidRPr="00D12394" w:rsidRDefault="005545A3" w:rsidP="00C83CFA">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 1周                  课程总学分：1.0</w:t>
      </w:r>
    </w:p>
    <w:p w:rsidR="008D6EC6" w:rsidRPr="00D12394" w:rsidRDefault="005545A3" w:rsidP="00C83CFA">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适用专业：动物科学、动科温氏班</w:t>
      </w:r>
    </w:p>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w:t>
      </w:r>
    </w:p>
    <w:p w:rsidR="008D6EC6" w:rsidRPr="00D12394" w:rsidRDefault="005545A3" w:rsidP="00C83CFA">
      <w:pPr>
        <w:spacing w:line="480" w:lineRule="auto"/>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总学时1周</w:t>
      </w:r>
    </w:p>
    <w:p w:rsidR="008D6EC6" w:rsidRPr="00D12394" w:rsidRDefault="005545A3" w:rsidP="00C83CFA">
      <w:pPr>
        <w:spacing w:line="480" w:lineRule="auto"/>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第</w:t>
      </w:r>
      <w:r w:rsidRPr="00D12394">
        <w:rPr>
          <w:rFonts w:asciiTheme="minorEastAsia" w:eastAsiaTheme="minorEastAsia" w:hAnsiTheme="minorEastAsia" w:hint="eastAsia"/>
          <w:color w:val="000000"/>
          <w:szCs w:val="21"/>
        </w:rPr>
        <w:t>一</w:t>
      </w:r>
      <w:r w:rsidRPr="00D12394">
        <w:rPr>
          <w:rFonts w:asciiTheme="minorEastAsia" w:eastAsiaTheme="minorEastAsia" w:hAnsiTheme="minorEastAsia"/>
          <w:color w:val="000000"/>
          <w:szCs w:val="21"/>
        </w:rPr>
        <w:t>章 秸秆青贮技术</w:t>
      </w:r>
      <w:r w:rsidRPr="00D12394">
        <w:rPr>
          <w:rFonts w:asciiTheme="minorEastAsia" w:eastAsiaTheme="minorEastAsia" w:hAnsiTheme="minorEastAsia" w:hint="eastAsia"/>
          <w:color w:val="000000"/>
          <w:szCs w:val="21"/>
        </w:rPr>
        <w:t xml:space="preserve">与应用(3天) </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地址：广州风行牛奶有限公司增城奶牛场</w:t>
      </w:r>
    </w:p>
    <w:p w:rsidR="008D6EC6" w:rsidRPr="00D12394" w:rsidRDefault="005545A3" w:rsidP="00C83CFA">
      <w:pPr>
        <w:spacing w:line="480" w:lineRule="auto"/>
        <w:ind w:firstLineChars="200" w:firstLine="42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第一节 秸秆青贮</w:t>
      </w:r>
      <w:r w:rsidRPr="00D12394">
        <w:rPr>
          <w:rFonts w:asciiTheme="minorEastAsia" w:eastAsiaTheme="minorEastAsia" w:hAnsiTheme="minorEastAsia" w:hint="eastAsia"/>
          <w:color w:val="000000"/>
          <w:szCs w:val="21"/>
        </w:rPr>
        <w:t>的制作(1天)</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一、青贮设备的种类与设计</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二</w:t>
      </w:r>
      <w:r w:rsidRPr="00D12394">
        <w:rPr>
          <w:rFonts w:asciiTheme="minorEastAsia" w:eastAsiaTheme="minorEastAsia" w:hAnsiTheme="minorEastAsia"/>
          <w:color w:val="000000"/>
          <w:szCs w:val="21"/>
        </w:rPr>
        <w:t>、青贮原料的准备</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三</w:t>
      </w:r>
      <w:r w:rsidRPr="00D12394">
        <w:rPr>
          <w:rFonts w:asciiTheme="minorEastAsia" w:eastAsiaTheme="minorEastAsia" w:hAnsiTheme="minorEastAsia"/>
          <w:color w:val="000000"/>
          <w:szCs w:val="21"/>
        </w:rPr>
        <w:t>、青贮饲料添加剂</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四</w:t>
      </w:r>
      <w:r w:rsidRPr="00D12394">
        <w:rPr>
          <w:rFonts w:asciiTheme="minorEastAsia" w:eastAsiaTheme="minorEastAsia" w:hAnsiTheme="minorEastAsia"/>
          <w:color w:val="000000"/>
          <w:szCs w:val="21"/>
        </w:rPr>
        <w:t>、青贮饲料的制作方法与步骤</w:t>
      </w:r>
    </w:p>
    <w:p w:rsidR="008D6EC6" w:rsidRPr="00D12394" w:rsidRDefault="005545A3" w:rsidP="00C83CFA">
      <w:pPr>
        <w:spacing w:line="480" w:lineRule="auto"/>
        <w:ind w:firstLineChars="200" w:firstLine="42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第</w:t>
      </w:r>
      <w:r w:rsidRPr="00D12394">
        <w:rPr>
          <w:rFonts w:asciiTheme="minorEastAsia" w:eastAsiaTheme="minorEastAsia" w:hAnsiTheme="minorEastAsia" w:hint="eastAsia"/>
          <w:color w:val="000000"/>
          <w:szCs w:val="21"/>
        </w:rPr>
        <w:t>二</w:t>
      </w:r>
      <w:r w:rsidRPr="00D12394">
        <w:rPr>
          <w:rFonts w:asciiTheme="minorEastAsia" w:eastAsiaTheme="minorEastAsia" w:hAnsiTheme="minorEastAsia"/>
          <w:color w:val="000000"/>
          <w:szCs w:val="21"/>
        </w:rPr>
        <w:t>节</w:t>
      </w:r>
      <w:r w:rsidRPr="00D12394">
        <w:rPr>
          <w:rFonts w:asciiTheme="minorEastAsia" w:eastAsiaTheme="minorEastAsia" w:hAnsiTheme="minorEastAsia" w:hint="eastAsia"/>
          <w:color w:val="000000"/>
          <w:szCs w:val="21"/>
        </w:rPr>
        <w:t xml:space="preserve"> </w:t>
      </w:r>
      <w:r w:rsidRPr="00D12394">
        <w:rPr>
          <w:rFonts w:asciiTheme="minorEastAsia" w:eastAsiaTheme="minorEastAsia" w:hAnsiTheme="minorEastAsia"/>
          <w:color w:val="000000"/>
          <w:szCs w:val="21"/>
        </w:rPr>
        <w:t>青贮饲料的质量评定</w:t>
      </w:r>
      <w:r w:rsidRPr="00D12394">
        <w:rPr>
          <w:rFonts w:asciiTheme="minorEastAsia" w:eastAsiaTheme="minorEastAsia" w:hAnsiTheme="minorEastAsia" w:hint="eastAsia"/>
          <w:color w:val="000000"/>
          <w:szCs w:val="21"/>
        </w:rPr>
        <w:t>(1天)</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一</w:t>
      </w:r>
      <w:r w:rsidRPr="00D12394">
        <w:rPr>
          <w:rFonts w:asciiTheme="minorEastAsia" w:eastAsiaTheme="minorEastAsia" w:hAnsiTheme="minorEastAsia"/>
          <w:color w:val="000000"/>
          <w:szCs w:val="21"/>
        </w:rPr>
        <w:t>、青贮饲料</w:t>
      </w:r>
      <w:r w:rsidRPr="00D12394">
        <w:rPr>
          <w:rFonts w:asciiTheme="minorEastAsia" w:eastAsiaTheme="minorEastAsia" w:hAnsiTheme="minorEastAsia" w:hint="eastAsia"/>
          <w:color w:val="000000"/>
          <w:szCs w:val="21"/>
        </w:rPr>
        <w:t>的现场评定</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二、</w:t>
      </w:r>
      <w:r w:rsidRPr="00D12394">
        <w:rPr>
          <w:rFonts w:asciiTheme="minorEastAsia" w:eastAsiaTheme="minorEastAsia" w:hAnsiTheme="minorEastAsia"/>
          <w:color w:val="000000"/>
          <w:szCs w:val="21"/>
        </w:rPr>
        <w:t>青贮饲料</w:t>
      </w:r>
      <w:r w:rsidRPr="00D12394">
        <w:rPr>
          <w:rFonts w:asciiTheme="minorEastAsia" w:eastAsiaTheme="minorEastAsia" w:hAnsiTheme="minorEastAsia" w:hint="eastAsia"/>
          <w:color w:val="000000"/>
          <w:szCs w:val="21"/>
        </w:rPr>
        <w:t>的实验室鉴定</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lastRenderedPageBreak/>
        <w:t>乳酸、丁酸、乙酸含量的测定</w:t>
      </w:r>
    </w:p>
    <w:p w:rsidR="008D6EC6" w:rsidRPr="00D12394" w:rsidRDefault="005545A3" w:rsidP="00C83CFA">
      <w:pPr>
        <w:spacing w:line="480" w:lineRule="auto"/>
        <w:ind w:firstLineChars="200" w:firstLine="42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第三节</w:t>
      </w:r>
      <w:r w:rsidRPr="00D12394">
        <w:rPr>
          <w:rFonts w:asciiTheme="minorEastAsia" w:eastAsiaTheme="minorEastAsia" w:hAnsiTheme="minorEastAsia" w:hint="eastAsia"/>
          <w:color w:val="000000"/>
          <w:szCs w:val="21"/>
        </w:rPr>
        <w:t xml:space="preserve"> </w:t>
      </w:r>
      <w:r w:rsidRPr="00D12394">
        <w:rPr>
          <w:rFonts w:asciiTheme="minorEastAsia" w:eastAsiaTheme="minorEastAsia" w:hAnsiTheme="minorEastAsia"/>
          <w:color w:val="000000"/>
          <w:szCs w:val="21"/>
        </w:rPr>
        <w:t>青贮饲料的开窖与应用</w:t>
      </w:r>
      <w:r w:rsidRPr="00D12394">
        <w:rPr>
          <w:rFonts w:asciiTheme="minorEastAsia" w:eastAsiaTheme="minorEastAsia" w:hAnsiTheme="minorEastAsia" w:hint="eastAsia"/>
          <w:color w:val="000000"/>
          <w:szCs w:val="21"/>
        </w:rPr>
        <w:t>(1天)</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一、</w:t>
      </w:r>
      <w:r w:rsidRPr="00D12394">
        <w:rPr>
          <w:rFonts w:asciiTheme="minorEastAsia" w:eastAsiaTheme="minorEastAsia" w:hAnsiTheme="minorEastAsia"/>
          <w:color w:val="000000"/>
          <w:szCs w:val="21"/>
        </w:rPr>
        <w:t>青贮饲料在</w:t>
      </w:r>
      <w:r w:rsidRPr="00D12394">
        <w:rPr>
          <w:rFonts w:asciiTheme="minorEastAsia" w:eastAsiaTheme="minorEastAsia" w:hAnsiTheme="minorEastAsia" w:hint="eastAsia"/>
          <w:color w:val="000000"/>
          <w:szCs w:val="21"/>
        </w:rPr>
        <w:t>奶牛</w:t>
      </w:r>
      <w:r w:rsidRPr="00D12394">
        <w:rPr>
          <w:rFonts w:asciiTheme="minorEastAsia" w:eastAsiaTheme="minorEastAsia" w:hAnsiTheme="minorEastAsia"/>
          <w:color w:val="000000"/>
          <w:szCs w:val="21"/>
        </w:rPr>
        <w:t>生产中的</w:t>
      </w:r>
      <w:r w:rsidRPr="00D12394">
        <w:rPr>
          <w:rFonts w:asciiTheme="minorEastAsia" w:eastAsiaTheme="minorEastAsia" w:hAnsiTheme="minorEastAsia" w:hint="eastAsia"/>
          <w:color w:val="000000"/>
          <w:szCs w:val="21"/>
        </w:rPr>
        <w:t>添加量</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二、</w:t>
      </w:r>
      <w:r w:rsidRPr="00D12394">
        <w:rPr>
          <w:rFonts w:asciiTheme="minorEastAsia" w:eastAsiaTheme="minorEastAsia" w:hAnsiTheme="minorEastAsia"/>
          <w:color w:val="000000"/>
          <w:szCs w:val="21"/>
        </w:rPr>
        <w:t>青贮饲料在</w:t>
      </w:r>
      <w:r w:rsidRPr="00D12394">
        <w:rPr>
          <w:rFonts w:asciiTheme="minorEastAsia" w:eastAsiaTheme="minorEastAsia" w:hAnsiTheme="minorEastAsia" w:hint="eastAsia"/>
          <w:color w:val="000000"/>
          <w:szCs w:val="21"/>
        </w:rPr>
        <w:t>奶牛生产中饲喂效果观察与评价</w:t>
      </w:r>
    </w:p>
    <w:p w:rsidR="008D6EC6" w:rsidRPr="00D12394" w:rsidRDefault="008D6EC6" w:rsidP="00C83CFA">
      <w:pPr>
        <w:spacing w:line="480" w:lineRule="auto"/>
        <w:ind w:firstLineChars="200" w:firstLine="420"/>
        <w:jc w:val="left"/>
        <w:rPr>
          <w:rFonts w:asciiTheme="minorEastAsia" w:eastAsiaTheme="minorEastAsia" w:hAnsiTheme="minorEastAsia"/>
          <w:color w:val="000000"/>
          <w:szCs w:val="21"/>
        </w:rPr>
      </w:pPr>
    </w:p>
    <w:p w:rsidR="008D6EC6" w:rsidRPr="00D12394" w:rsidRDefault="005545A3" w:rsidP="00C83CFA">
      <w:pPr>
        <w:spacing w:line="480" w:lineRule="auto"/>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第二章 发酵豆粕的制作与应用(3天) </w:t>
      </w:r>
    </w:p>
    <w:p w:rsidR="008D6EC6" w:rsidRPr="00D12394" w:rsidRDefault="005545A3" w:rsidP="00C83CFA">
      <w:pPr>
        <w:spacing w:line="480" w:lineRule="auto"/>
        <w:ind w:firstLineChars="300" w:firstLine="630"/>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地址：广东希普生物科技股份有限公司花都总部</w:t>
      </w:r>
    </w:p>
    <w:p w:rsidR="008D6EC6" w:rsidRPr="00D12394" w:rsidRDefault="005545A3" w:rsidP="00C83CFA">
      <w:pPr>
        <w:spacing w:line="480" w:lineRule="auto"/>
        <w:ind w:firstLineChars="200" w:firstLine="42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第</w:t>
      </w:r>
      <w:r w:rsidRPr="00D12394">
        <w:rPr>
          <w:rFonts w:asciiTheme="minorEastAsia" w:eastAsiaTheme="minorEastAsia" w:hAnsiTheme="minorEastAsia" w:hint="eastAsia"/>
          <w:color w:val="000000"/>
          <w:szCs w:val="21"/>
        </w:rPr>
        <w:t>一</w:t>
      </w:r>
      <w:r w:rsidRPr="00D12394">
        <w:rPr>
          <w:rFonts w:asciiTheme="minorEastAsia" w:eastAsiaTheme="minorEastAsia" w:hAnsiTheme="minorEastAsia"/>
          <w:color w:val="000000"/>
          <w:szCs w:val="21"/>
        </w:rPr>
        <w:t>节 </w:t>
      </w:r>
      <w:r w:rsidRPr="00D12394">
        <w:rPr>
          <w:rFonts w:asciiTheme="minorEastAsia" w:eastAsiaTheme="minorEastAsia" w:hAnsiTheme="minorEastAsia" w:hint="eastAsia"/>
          <w:color w:val="000000"/>
          <w:szCs w:val="21"/>
        </w:rPr>
        <w:t>发酵豆粕的生产工艺流程(1天)</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一、</w:t>
      </w:r>
      <w:r w:rsidRPr="00D12394">
        <w:rPr>
          <w:rFonts w:asciiTheme="minorEastAsia" w:eastAsiaTheme="minorEastAsia" w:hAnsiTheme="minorEastAsia" w:hint="eastAsia"/>
          <w:color w:val="000000"/>
          <w:szCs w:val="21"/>
        </w:rPr>
        <w:t>发酵豆粕</w:t>
      </w:r>
      <w:r w:rsidRPr="00D12394">
        <w:rPr>
          <w:rFonts w:asciiTheme="minorEastAsia" w:eastAsiaTheme="minorEastAsia" w:hAnsiTheme="minorEastAsia"/>
          <w:color w:val="000000"/>
          <w:szCs w:val="21"/>
        </w:rPr>
        <w:t>的特点</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二、发酵豆粕的生产制作、风干和包装</w:t>
      </w:r>
    </w:p>
    <w:p w:rsidR="008D6EC6" w:rsidRPr="00D12394" w:rsidRDefault="005545A3" w:rsidP="00C83CFA">
      <w:pPr>
        <w:spacing w:line="480" w:lineRule="auto"/>
        <w:ind w:firstLineChars="200" w:firstLine="42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第</w:t>
      </w:r>
      <w:r w:rsidRPr="00D12394">
        <w:rPr>
          <w:rFonts w:asciiTheme="minorEastAsia" w:eastAsiaTheme="minorEastAsia" w:hAnsiTheme="minorEastAsia" w:hint="eastAsia"/>
          <w:color w:val="000000"/>
          <w:szCs w:val="21"/>
        </w:rPr>
        <w:t>二</w:t>
      </w:r>
      <w:r w:rsidRPr="00D12394">
        <w:rPr>
          <w:rFonts w:asciiTheme="minorEastAsia" w:eastAsiaTheme="minorEastAsia" w:hAnsiTheme="minorEastAsia"/>
          <w:color w:val="000000"/>
          <w:szCs w:val="21"/>
        </w:rPr>
        <w:t>节 </w:t>
      </w:r>
      <w:r w:rsidRPr="00D12394">
        <w:rPr>
          <w:rFonts w:asciiTheme="minorEastAsia" w:eastAsiaTheme="minorEastAsia" w:hAnsiTheme="minorEastAsia" w:hint="eastAsia"/>
          <w:color w:val="000000"/>
          <w:szCs w:val="21"/>
        </w:rPr>
        <w:t>发酵豆粕的菌种筛选(1天)</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一、</w:t>
      </w:r>
      <w:r w:rsidRPr="00D12394">
        <w:rPr>
          <w:rFonts w:asciiTheme="minorEastAsia" w:eastAsiaTheme="minorEastAsia" w:hAnsiTheme="minorEastAsia" w:hint="eastAsia"/>
          <w:color w:val="000000"/>
          <w:szCs w:val="21"/>
        </w:rPr>
        <w:t>发酵豆粕的菌种种类与接种</w:t>
      </w:r>
    </w:p>
    <w:p w:rsidR="008D6EC6" w:rsidRPr="00D12394" w:rsidRDefault="005545A3" w:rsidP="00C83CFA">
      <w:pPr>
        <w:spacing w:line="480" w:lineRule="auto"/>
        <w:ind w:firstLineChars="400" w:firstLine="840"/>
        <w:jc w:val="left"/>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二、</w:t>
      </w:r>
      <w:r w:rsidRPr="00D12394">
        <w:rPr>
          <w:rFonts w:asciiTheme="minorEastAsia" w:eastAsiaTheme="minorEastAsia" w:hAnsiTheme="minorEastAsia" w:hint="eastAsia"/>
          <w:color w:val="000000"/>
          <w:szCs w:val="21"/>
        </w:rPr>
        <w:t>发酵豆粕种曲的制作</w:t>
      </w:r>
    </w:p>
    <w:p w:rsidR="008D6EC6" w:rsidRPr="00D12394" w:rsidRDefault="005545A3" w:rsidP="00C83CFA">
      <w:pPr>
        <w:spacing w:line="480" w:lineRule="auto"/>
        <w:ind w:firstLineChars="200" w:firstLine="420"/>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第三节、发酵豆粕的质量控制(1天)</w:t>
      </w:r>
    </w:p>
    <w:p w:rsidR="008D6EC6" w:rsidRPr="00D12394" w:rsidRDefault="005545A3" w:rsidP="00C83CFA">
      <w:pPr>
        <w:spacing w:line="480" w:lineRule="auto"/>
        <w:ind w:firstLineChars="200" w:firstLine="420"/>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一、发酵豆粕的粗蛋白、粗脂肪、灰分等含量的测定</w:t>
      </w:r>
    </w:p>
    <w:p w:rsidR="008D6EC6" w:rsidRPr="00D12394" w:rsidRDefault="005545A3" w:rsidP="00C83CFA">
      <w:pPr>
        <w:spacing w:line="480" w:lineRule="auto"/>
        <w:ind w:firstLineChars="200" w:firstLine="420"/>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二、发酵豆粕的酸度、小肽、游离氨基酸含量的测定测定</w:t>
      </w:r>
    </w:p>
    <w:p w:rsidR="008D6EC6" w:rsidRPr="00D12394" w:rsidRDefault="005545A3" w:rsidP="00C83CFA">
      <w:pPr>
        <w:spacing w:line="480" w:lineRule="auto"/>
        <w:jc w:val="left"/>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第三章  教学实践报告和讨论(1天)。</w:t>
      </w:r>
    </w:p>
    <w:p w:rsidR="008D6EC6" w:rsidRPr="00D12394" w:rsidRDefault="008D6EC6">
      <w:pPr>
        <w:jc w:val="left"/>
        <w:rPr>
          <w:rFonts w:asciiTheme="minorEastAsia" w:eastAsiaTheme="minorEastAsia" w:hAnsiTheme="minorEastAsia"/>
          <w:color w:val="000000"/>
          <w:szCs w:val="21"/>
        </w:rPr>
      </w:pPr>
    </w:p>
    <w:p w:rsidR="008D6EC6" w:rsidRPr="00D12394" w:rsidRDefault="008D6EC6">
      <w:pPr>
        <w:spacing w:line="200" w:lineRule="exact"/>
        <w:rPr>
          <w:rFonts w:asciiTheme="minorEastAsia" w:eastAsiaTheme="minorEastAsia" w:hAnsiTheme="minorEastAsia"/>
          <w:szCs w:val="21"/>
        </w:rPr>
      </w:pPr>
    </w:p>
    <w:p w:rsidR="008D6EC6" w:rsidRPr="00D12394" w:rsidRDefault="008D6EC6" w:rsidP="003422D7">
      <w:pPr>
        <w:spacing w:beforeLines="50" w:afterLines="50" w:line="360" w:lineRule="auto"/>
        <w:jc w:val="center"/>
        <w:rPr>
          <w:rFonts w:asciiTheme="minorEastAsia" w:eastAsiaTheme="minorEastAsia" w:hAnsiTheme="minorEastAsia"/>
          <w:b/>
          <w:szCs w:val="21"/>
        </w:rPr>
      </w:pPr>
    </w:p>
    <w:p w:rsidR="008D6EC6" w:rsidRPr="00C83CFA" w:rsidRDefault="005545A3" w:rsidP="003422D7">
      <w:pPr>
        <w:spacing w:beforeLines="50" w:afterLines="50" w:line="480" w:lineRule="auto"/>
        <w:jc w:val="center"/>
        <w:rPr>
          <w:rFonts w:asciiTheme="minorEastAsia" w:eastAsiaTheme="minorEastAsia" w:hAnsiTheme="minorEastAsia"/>
          <w:b/>
          <w:sz w:val="28"/>
          <w:szCs w:val="28"/>
        </w:rPr>
      </w:pPr>
      <w:r w:rsidRPr="00C83CFA">
        <w:rPr>
          <w:rFonts w:asciiTheme="minorEastAsia" w:eastAsiaTheme="minorEastAsia" w:hAnsiTheme="minorEastAsia"/>
          <w:b/>
          <w:sz w:val="28"/>
          <w:szCs w:val="28"/>
        </w:rPr>
        <w:t>《饲料添加剂学》教学大纲</w:t>
      </w:r>
    </w:p>
    <w:p w:rsidR="008D6EC6" w:rsidRPr="00D12394" w:rsidRDefault="005545A3" w:rsidP="00C83CFA">
      <w:pPr>
        <w:spacing w:line="480" w:lineRule="auto"/>
        <w:rPr>
          <w:rFonts w:asciiTheme="minorEastAsia" w:eastAsiaTheme="minorEastAsia" w:hAnsiTheme="minorEastAsia"/>
          <w:b/>
          <w:szCs w:val="21"/>
        </w:rPr>
      </w:pPr>
      <w:r w:rsidRPr="00D12394">
        <w:rPr>
          <w:rFonts w:asciiTheme="minorEastAsia" w:eastAsiaTheme="minorEastAsia" w:hAnsiTheme="minorEastAsia"/>
          <w:b/>
          <w:szCs w:val="21"/>
        </w:rPr>
        <w:t>课程名称：</w:t>
      </w:r>
      <w:r w:rsidRPr="00D12394">
        <w:rPr>
          <w:rFonts w:asciiTheme="minorEastAsia" w:eastAsiaTheme="minorEastAsia" w:hAnsiTheme="minorEastAsia" w:hint="eastAsia"/>
          <w:b/>
          <w:szCs w:val="21"/>
        </w:rPr>
        <w:t>饲料添加剂</w:t>
      </w:r>
      <w:r w:rsidRPr="00D12394">
        <w:rPr>
          <w:rFonts w:asciiTheme="minorEastAsia" w:eastAsiaTheme="minorEastAsia" w:hAnsiTheme="minorEastAsia"/>
          <w:b/>
          <w:szCs w:val="21"/>
        </w:rPr>
        <w:t xml:space="preserve">学     英文名称：Feed Additives  </w:t>
      </w:r>
    </w:p>
    <w:p w:rsidR="008D6EC6" w:rsidRPr="00D12394" w:rsidRDefault="005545A3" w:rsidP="00C83CFA">
      <w:pPr>
        <w:spacing w:line="480" w:lineRule="auto"/>
        <w:rPr>
          <w:rFonts w:asciiTheme="minorEastAsia" w:eastAsiaTheme="minorEastAsia" w:hAnsiTheme="minorEastAsia"/>
          <w:b/>
          <w:szCs w:val="21"/>
        </w:rPr>
      </w:pPr>
      <w:r w:rsidRPr="00D12394">
        <w:rPr>
          <w:rFonts w:asciiTheme="minorEastAsia" w:eastAsiaTheme="minorEastAsia" w:hAnsiTheme="minorEastAsia"/>
          <w:b/>
          <w:szCs w:val="21"/>
        </w:rPr>
        <w:t>课程总学时：</w:t>
      </w:r>
      <w:r w:rsidRPr="00D12394">
        <w:rPr>
          <w:rFonts w:asciiTheme="minorEastAsia" w:eastAsiaTheme="minorEastAsia" w:hAnsiTheme="minorEastAsia" w:hint="eastAsia"/>
          <w:b/>
          <w:szCs w:val="21"/>
        </w:rPr>
        <w:t>32</w:t>
      </w:r>
      <w:r w:rsidRPr="00D12394">
        <w:rPr>
          <w:rFonts w:asciiTheme="minorEastAsia" w:eastAsiaTheme="minorEastAsia" w:hAnsiTheme="minorEastAsia"/>
          <w:b/>
          <w:szCs w:val="21"/>
        </w:rPr>
        <w:t xml:space="preserve">           课程总学分：</w:t>
      </w:r>
      <w:r w:rsidRPr="00D12394">
        <w:rPr>
          <w:rFonts w:asciiTheme="minorEastAsia" w:eastAsiaTheme="minorEastAsia" w:hAnsiTheme="minorEastAsia" w:hint="eastAsia"/>
          <w:b/>
          <w:szCs w:val="21"/>
        </w:rPr>
        <w:t>2.0</w:t>
      </w:r>
    </w:p>
    <w:p w:rsidR="008D6EC6" w:rsidRPr="00D12394" w:rsidRDefault="005545A3" w:rsidP="00C83CFA">
      <w:pPr>
        <w:spacing w:line="480" w:lineRule="auto"/>
        <w:rPr>
          <w:rFonts w:asciiTheme="minorEastAsia" w:eastAsiaTheme="minorEastAsia" w:hAnsiTheme="minorEastAsia"/>
          <w:b/>
          <w:szCs w:val="21"/>
        </w:rPr>
      </w:pPr>
      <w:r w:rsidRPr="00D12394">
        <w:rPr>
          <w:rFonts w:asciiTheme="minorEastAsia" w:eastAsiaTheme="minorEastAsia" w:hAnsiTheme="minorEastAsia"/>
          <w:b/>
          <w:szCs w:val="21"/>
        </w:rPr>
        <w:lastRenderedPageBreak/>
        <w:t>适用专业：动物科学</w:t>
      </w:r>
    </w:p>
    <w:p w:rsidR="008D6EC6" w:rsidRPr="00D12394" w:rsidRDefault="005545A3" w:rsidP="003422D7">
      <w:pPr>
        <w:spacing w:beforeLines="50" w:afterLines="50"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一、课程性质与任务</w:t>
      </w:r>
    </w:p>
    <w:p w:rsidR="008D6EC6" w:rsidRPr="00D12394" w:rsidRDefault="005545A3" w:rsidP="00C83CFA">
      <w:pPr>
        <w:widowControl/>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饲料添加剂学作为动物科学本科专业课程，主要介绍饲料添加剂及预混料的概念、种类和国内外发展趋势；饲料添加剂生产技术；营养性</w:t>
      </w:r>
      <w:r w:rsidRPr="00D12394">
        <w:rPr>
          <w:rFonts w:asciiTheme="minorEastAsia" w:eastAsiaTheme="minorEastAsia" w:hAnsiTheme="minorEastAsia"/>
          <w:szCs w:val="21"/>
        </w:rPr>
        <w:t>饲料添加剂和非营养饲料添加剂等</w:t>
      </w:r>
      <w:r w:rsidRPr="00D12394">
        <w:rPr>
          <w:rFonts w:asciiTheme="minorEastAsia" w:eastAsiaTheme="minorEastAsia" w:hAnsiTheme="minorEastAsia" w:hint="eastAsia"/>
          <w:szCs w:val="21"/>
        </w:rPr>
        <w:t>的性质和功能；预混料的产品设计原则、方法、生产加工工艺、质量控制与管理、添加剂与畜产品的食用安全及环境保护的关系等内容。</w:t>
      </w:r>
    </w:p>
    <w:p w:rsidR="008D6EC6" w:rsidRPr="00D12394" w:rsidRDefault="005545A3" w:rsidP="003422D7">
      <w:pPr>
        <w:spacing w:beforeLines="50" w:afterLines="50"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二、教学目的与要求</w:t>
      </w:r>
    </w:p>
    <w:p w:rsidR="008D6EC6" w:rsidRPr="00D12394" w:rsidRDefault="005545A3" w:rsidP="00C83CFA">
      <w:pPr>
        <w:widowControl/>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1、通过本课程的教学，使学生掌握各种营养性饲料添加剂、非营养性饲料添加剂的功能</w:t>
      </w:r>
      <w:r w:rsidRPr="00D12394">
        <w:rPr>
          <w:rFonts w:asciiTheme="minorEastAsia" w:eastAsiaTheme="minorEastAsia" w:hAnsiTheme="minorEastAsia"/>
          <w:szCs w:val="21"/>
        </w:rPr>
        <w:t>及其应用</w:t>
      </w:r>
      <w:r w:rsidRPr="00D12394">
        <w:rPr>
          <w:rFonts w:asciiTheme="minorEastAsia" w:eastAsiaTheme="minorEastAsia" w:hAnsiTheme="minorEastAsia" w:hint="eastAsia"/>
          <w:szCs w:val="21"/>
        </w:rPr>
        <w:t>，学会设计畜禽维生素预混料、微量元素预混料和复合预混料产品。</w:t>
      </w:r>
    </w:p>
    <w:p w:rsidR="008D6EC6" w:rsidRPr="00D12394" w:rsidRDefault="005545A3" w:rsidP="00C83CFA">
      <w:pPr>
        <w:widowControl/>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、了解饲料添加剂与食品安全和环境保护的重要关系，更好地服务于畜牧生产；了解饲料和饲料添加剂常用的法律法规、允许使用的饲料添加剂目录、饲料标签规范等，为进入社会依法合理</w:t>
      </w:r>
      <w:r w:rsidRPr="00D12394">
        <w:rPr>
          <w:rFonts w:asciiTheme="minorEastAsia" w:eastAsiaTheme="minorEastAsia" w:hAnsiTheme="minorEastAsia"/>
          <w:szCs w:val="21"/>
        </w:rPr>
        <w:t>进行</w:t>
      </w:r>
      <w:r w:rsidRPr="00D12394">
        <w:rPr>
          <w:rFonts w:asciiTheme="minorEastAsia" w:eastAsiaTheme="minorEastAsia" w:hAnsiTheme="minorEastAsia" w:hint="eastAsia"/>
          <w:szCs w:val="21"/>
        </w:rPr>
        <w:t>饲料添加剂的</w:t>
      </w:r>
      <w:r w:rsidRPr="00D12394">
        <w:rPr>
          <w:rFonts w:asciiTheme="minorEastAsia" w:eastAsiaTheme="minorEastAsia" w:hAnsiTheme="minorEastAsia"/>
          <w:szCs w:val="21"/>
        </w:rPr>
        <w:t>生产和应用</w:t>
      </w:r>
      <w:r w:rsidRPr="00D12394">
        <w:rPr>
          <w:rFonts w:asciiTheme="minorEastAsia" w:eastAsiaTheme="minorEastAsia" w:hAnsiTheme="minorEastAsia" w:hint="eastAsia"/>
          <w:szCs w:val="21"/>
        </w:rPr>
        <w:t>奠定基础。</w:t>
      </w:r>
    </w:p>
    <w:p w:rsidR="008D6EC6" w:rsidRPr="00D12394" w:rsidRDefault="005545A3" w:rsidP="003422D7">
      <w:pPr>
        <w:spacing w:beforeLines="50" w:afterLines="50"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三、教学重点与难点</w:t>
      </w:r>
    </w:p>
    <w:p w:rsidR="008D6EC6" w:rsidRPr="00D12394" w:rsidRDefault="005545A3" w:rsidP="003422D7">
      <w:pPr>
        <w:widowControl/>
        <w:spacing w:beforeLines="50" w:afterLines="50" w:line="480" w:lineRule="auto"/>
        <w:ind w:firstLineChars="200" w:firstLine="422"/>
        <w:jc w:val="left"/>
        <w:rPr>
          <w:rFonts w:asciiTheme="minorEastAsia" w:eastAsiaTheme="minorEastAsia" w:hAnsiTheme="minorEastAsia"/>
          <w:szCs w:val="21"/>
        </w:rPr>
      </w:pPr>
      <w:r w:rsidRPr="00D12394">
        <w:rPr>
          <w:rFonts w:asciiTheme="minorEastAsia" w:eastAsiaTheme="minorEastAsia" w:hAnsiTheme="minorEastAsia" w:hint="eastAsia"/>
          <w:b/>
          <w:szCs w:val="21"/>
        </w:rPr>
        <w:t>1、</w:t>
      </w:r>
      <w:r w:rsidRPr="00D12394">
        <w:rPr>
          <w:rFonts w:asciiTheme="minorEastAsia" w:eastAsiaTheme="minorEastAsia" w:hAnsiTheme="minorEastAsia"/>
          <w:b/>
          <w:szCs w:val="21"/>
        </w:rPr>
        <w:t>教</w:t>
      </w:r>
      <w:r w:rsidRPr="00D12394">
        <w:rPr>
          <w:rFonts w:asciiTheme="minorEastAsia" w:eastAsiaTheme="minorEastAsia" w:hAnsiTheme="minorEastAsia" w:hint="eastAsia"/>
          <w:b/>
          <w:szCs w:val="21"/>
        </w:rPr>
        <w:t xml:space="preserve">学重点： </w:t>
      </w:r>
      <w:r w:rsidRPr="00D12394">
        <w:rPr>
          <w:rFonts w:asciiTheme="minorEastAsia" w:eastAsiaTheme="minorEastAsia" w:hAnsiTheme="minorEastAsia" w:hint="eastAsia"/>
          <w:szCs w:val="21"/>
        </w:rPr>
        <w:t>氨基酸</w:t>
      </w:r>
      <w:r w:rsidRPr="00D12394">
        <w:rPr>
          <w:rFonts w:asciiTheme="minorEastAsia" w:eastAsiaTheme="minorEastAsia" w:hAnsiTheme="minorEastAsia"/>
          <w:szCs w:val="21"/>
        </w:rPr>
        <w:t>、维生素、微量元素、</w:t>
      </w:r>
      <w:r w:rsidRPr="00D12394">
        <w:rPr>
          <w:rFonts w:asciiTheme="minorEastAsia" w:eastAsiaTheme="minorEastAsia" w:hAnsiTheme="minorEastAsia" w:hint="eastAsia"/>
          <w:szCs w:val="21"/>
        </w:rPr>
        <w:t>药物饲料添加剂、饲用酶制剂、益生素、饲料酸化剂、中草药及植物提取物等</w:t>
      </w:r>
      <w:r w:rsidRPr="00D12394">
        <w:rPr>
          <w:rFonts w:asciiTheme="minorEastAsia" w:eastAsiaTheme="minorEastAsia" w:hAnsiTheme="minorEastAsia"/>
          <w:szCs w:val="21"/>
        </w:rPr>
        <w:t>的</w:t>
      </w:r>
      <w:r w:rsidRPr="00D12394">
        <w:rPr>
          <w:rFonts w:asciiTheme="minorEastAsia" w:eastAsiaTheme="minorEastAsia" w:hAnsiTheme="minorEastAsia" w:hint="eastAsia"/>
          <w:szCs w:val="21"/>
        </w:rPr>
        <w:t>特点</w:t>
      </w:r>
      <w:r w:rsidRPr="00D12394">
        <w:rPr>
          <w:rFonts w:asciiTheme="minorEastAsia" w:eastAsiaTheme="minorEastAsia" w:hAnsiTheme="minorEastAsia"/>
          <w:szCs w:val="21"/>
        </w:rPr>
        <w:t>、功能及其应用。</w:t>
      </w:r>
      <w:r w:rsidRPr="00D12394">
        <w:rPr>
          <w:rFonts w:asciiTheme="minorEastAsia" w:eastAsiaTheme="minorEastAsia" w:hAnsiTheme="minorEastAsia" w:hint="eastAsia"/>
          <w:szCs w:val="21"/>
        </w:rPr>
        <w:t>通过对本课程的学习，使学生对饲料添加剂</w:t>
      </w:r>
      <w:r w:rsidRPr="00D12394">
        <w:rPr>
          <w:rFonts w:asciiTheme="minorEastAsia" w:eastAsiaTheme="minorEastAsia" w:hAnsiTheme="minorEastAsia"/>
          <w:szCs w:val="21"/>
        </w:rPr>
        <w:t>学</w:t>
      </w:r>
      <w:r w:rsidRPr="00D12394">
        <w:rPr>
          <w:rFonts w:asciiTheme="minorEastAsia" w:eastAsiaTheme="minorEastAsia" w:hAnsiTheme="minorEastAsia" w:hint="eastAsia"/>
          <w:szCs w:val="21"/>
        </w:rPr>
        <w:t>有一个比较全面的认识，并全面</w:t>
      </w:r>
      <w:r w:rsidRPr="00D12394">
        <w:rPr>
          <w:rFonts w:asciiTheme="minorEastAsia" w:eastAsiaTheme="minorEastAsia" w:hAnsiTheme="minorEastAsia"/>
          <w:szCs w:val="21"/>
        </w:rPr>
        <w:t>掌握</w:t>
      </w:r>
      <w:r w:rsidRPr="00D12394">
        <w:rPr>
          <w:rFonts w:asciiTheme="minorEastAsia" w:eastAsiaTheme="minorEastAsia" w:hAnsiTheme="minorEastAsia" w:hint="eastAsia"/>
          <w:szCs w:val="21"/>
        </w:rPr>
        <w:t>各种</w:t>
      </w:r>
      <w:r w:rsidRPr="00D12394">
        <w:rPr>
          <w:rFonts w:asciiTheme="minorEastAsia" w:eastAsiaTheme="minorEastAsia" w:hAnsiTheme="minorEastAsia"/>
          <w:szCs w:val="21"/>
        </w:rPr>
        <w:t>添加剂的功能及其应用</w:t>
      </w:r>
      <w:r w:rsidRPr="00D12394">
        <w:rPr>
          <w:rFonts w:asciiTheme="minorEastAsia" w:eastAsiaTheme="minorEastAsia" w:hAnsiTheme="minorEastAsia" w:hint="eastAsia"/>
          <w:szCs w:val="21"/>
        </w:rPr>
        <w:t>技术，能够正确选择和应用饲料</w:t>
      </w:r>
      <w:r w:rsidRPr="00D12394">
        <w:rPr>
          <w:rFonts w:asciiTheme="minorEastAsia" w:eastAsiaTheme="minorEastAsia" w:hAnsiTheme="minorEastAsia"/>
          <w:szCs w:val="21"/>
        </w:rPr>
        <w:t>添加剂</w:t>
      </w:r>
      <w:r w:rsidRPr="00D12394">
        <w:rPr>
          <w:rFonts w:asciiTheme="minorEastAsia" w:eastAsiaTheme="minorEastAsia" w:hAnsiTheme="minorEastAsia" w:hint="eastAsia"/>
          <w:szCs w:val="21"/>
        </w:rPr>
        <w:t>。</w:t>
      </w:r>
    </w:p>
    <w:p w:rsidR="008D6EC6" w:rsidRPr="00D12394" w:rsidRDefault="005545A3" w:rsidP="003422D7">
      <w:pPr>
        <w:widowControl/>
        <w:spacing w:beforeLines="50" w:afterLines="50" w:line="480" w:lineRule="auto"/>
        <w:ind w:firstLineChars="200" w:firstLine="422"/>
        <w:jc w:val="left"/>
        <w:rPr>
          <w:rFonts w:asciiTheme="minorEastAsia" w:eastAsiaTheme="minorEastAsia" w:hAnsiTheme="minorEastAsia"/>
          <w:szCs w:val="21"/>
        </w:rPr>
      </w:pPr>
      <w:r w:rsidRPr="00D12394">
        <w:rPr>
          <w:rFonts w:asciiTheme="minorEastAsia" w:eastAsiaTheme="minorEastAsia" w:hAnsiTheme="minorEastAsia" w:hint="eastAsia"/>
          <w:b/>
          <w:szCs w:val="21"/>
        </w:rPr>
        <w:t>2、教学难点：</w:t>
      </w:r>
      <w:r w:rsidRPr="00D12394">
        <w:rPr>
          <w:rFonts w:asciiTheme="minorEastAsia" w:eastAsiaTheme="minorEastAsia" w:hAnsiTheme="minorEastAsia" w:hint="eastAsia"/>
          <w:szCs w:val="21"/>
        </w:rPr>
        <w:t>添加剂预混料产品设计、饲料添加剂预混料的生产、添加剂预混料的质量控制与管理等内容相对</w:t>
      </w:r>
      <w:r w:rsidRPr="00D12394">
        <w:rPr>
          <w:rFonts w:asciiTheme="minorEastAsia" w:eastAsiaTheme="minorEastAsia" w:hAnsiTheme="minorEastAsia"/>
          <w:szCs w:val="21"/>
        </w:rPr>
        <w:t>抽象，需要更多的</w:t>
      </w:r>
      <w:r w:rsidRPr="00D12394">
        <w:rPr>
          <w:rFonts w:asciiTheme="minorEastAsia" w:eastAsiaTheme="minorEastAsia" w:hAnsiTheme="minorEastAsia" w:hint="eastAsia"/>
          <w:szCs w:val="21"/>
        </w:rPr>
        <w:t>实践</w:t>
      </w:r>
      <w:r w:rsidRPr="00D12394">
        <w:rPr>
          <w:rFonts w:asciiTheme="minorEastAsia" w:eastAsiaTheme="minorEastAsia" w:hAnsiTheme="minorEastAsia"/>
          <w:szCs w:val="21"/>
        </w:rPr>
        <w:t>教学</w:t>
      </w:r>
      <w:r w:rsidRPr="00D12394">
        <w:rPr>
          <w:rFonts w:asciiTheme="minorEastAsia" w:eastAsiaTheme="minorEastAsia" w:hAnsiTheme="minorEastAsia" w:hint="eastAsia"/>
          <w:szCs w:val="21"/>
        </w:rPr>
        <w:t>和实</w:t>
      </w:r>
      <w:r w:rsidRPr="00D12394">
        <w:rPr>
          <w:rFonts w:asciiTheme="minorEastAsia" w:eastAsiaTheme="minorEastAsia" w:hAnsiTheme="minorEastAsia"/>
          <w:szCs w:val="21"/>
        </w:rPr>
        <w:t>例</w:t>
      </w:r>
      <w:r w:rsidRPr="00D12394">
        <w:rPr>
          <w:rFonts w:asciiTheme="minorEastAsia" w:eastAsiaTheme="minorEastAsia" w:hAnsiTheme="minorEastAsia" w:hint="eastAsia"/>
          <w:szCs w:val="21"/>
        </w:rPr>
        <w:t>讲解</w:t>
      </w: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便于学生</w:t>
      </w:r>
      <w:r w:rsidRPr="00D12394">
        <w:rPr>
          <w:rFonts w:asciiTheme="minorEastAsia" w:eastAsiaTheme="minorEastAsia" w:hAnsiTheme="minorEastAsia"/>
          <w:szCs w:val="21"/>
        </w:rPr>
        <w:t>更好的</w:t>
      </w:r>
      <w:r w:rsidRPr="00D12394">
        <w:rPr>
          <w:rFonts w:asciiTheme="minorEastAsia" w:eastAsiaTheme="minorEastAsia" w:hAnsiTheme="minorEastAsia" w:hint="eastAsia"/>
          <w:szCs w:val="21"/>
        </w:rPr>
        <w:t>理解</w:t>
      </w:r>
      <w:r w:rsidRPr="00D12394">
        <w:rPr>
          <w:rFonts w:asciiTheme="minorEastAsia" w:eastAsiaTheme="minorEastAsia" w:hAnsiTheme="minorEastAsia"/>
          <w:szCs w:val="21"/>
        </w:rPr>
        <w:t>和掌握。</w:t>
      </w:r>
    </w:p>
    <w:p w:rsidR="008D6EC6" w:rsidRPr="00D12394" w:rsidRDefault="005545A3" w:rsidP="003422D7">
      <w:pPr>
        <w:spacing w:beforeLines="50" w:afterLines="50"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lastRenderedPageBreak/>
        <w:t>四、教学方法与手段</w:t>
      </w:r>
    </w:p>
    <w:p w:rsidR="008D6EC6" w:rsidRPr="00D12394" w:rsidRDefault="005545A3" w:rsidP="003422D7">
      <w:pPr>
        <w:widowControl/>
        <w:spacing w:beforeLines="50" w:afterLines="50"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1、通过多媒体教学，使教学内容丰富多彩、教学语言简短规范。</w:t>
      </w:r>
    </w:p>
    <w:p w:rsidR="008D6EC6" w:rsidRPr="00D12394" w:rsidRDefault="005545A3" w:rsidP="003422D7">
      <w:pPr>
        <w:widowControl/>
        <w:spacing w:beforeLines="50" w:afterLines="50"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2、推行教学相长的教学形式，采取课堂教学与课后讨论相结合。</w:t>
      </w:r>
    </w:p>
    <w:p w:rsidR="008D6EC6" w:rsidRPr="00D12394" w:rsidRDefault="005545A3" w:rsidP="003422D7">
      <w:pPr>
        <w:widowControl/>
        <w:spacing w:beforeLines="50" w:afterLines="50"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3、融汇学科发展的新概念、新理论、新技术及发展动态，了解学科前沿领域。</w:t>
      </w:r>
    </w:p>
    <w:p w:rsidR="008D6EC6" w:rsidRPr="00D12394" w:rsidRDefault="005545A3" w:rsidP="003422D7">
      <w:pPr>
        <w:spacing w:beforeLines="50" w:afterLines="50"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五、教学内容与目标</w:t>
      </w:r>
    </w:p>
    <w:tbl>
      <w:tblPr>
        <w:tblW w:w="9039" w:type="dxa"/>
        <w:tblLayout w:type="fixed"/>
        <w:tblLook w:val="04A0"/>
      </w:tblPr>
      <w:tblGrid>
        <w:gridCol w:w="6204"/>
        <w:gridCol w:w="1417"/>
        <w:gridCol w:w="1418"/>
      </w:tblGrid>
      <w:tr w:rsidR="008D6EC6" w:rsidRPr="00D12394">
        <w:trPr>
          <w:trHeight w:val="392"/>
        </w:trPr>
        <w:tc>
          <w:tcPr>
            <w:tcW w:w="6204" w:type="dxa"/>
            <w:tcBorders>
              <w:top w:val="single" w:sz="4" w:space="0" w:color="auto"/>
              <w:bottom w:val="single" w:sz="4" w:space="0" w:color="auto"/>
            </w:tcBorders>
          </w:tcPr>
          <w:p w:rsidR="008D6EC6" w:rsidRPr="00D12394" w:rsidRDefault="005545A3" w:rsidP="00C83CFA">
            <w:pPr>
              <w:spacing w:line="480" w:lineRule="auto"/>
              <w:ind w:firstLineChars="800" w:firstLine="1687"/>
              <w:rPr>
                <w:rFonts w:asciiTheme="minorEastAsia" w:eastAsiaTheme="minorEastAsia" w:hAnsiTheme="minorEastAsia"/>
                <w:b/>
                <w:szCs w:val="21"/>
              </w:rPr>
            </w:pPr>
            <w:r w:rsidRPr="00D12394">
              <w:rPr>
                <w:rFonts w:asciiTheme="minorEastAsia" w:eastAsiaTheme="minorEastAsia" w:hAnsiTheme="minorEastAsia" w:hint="eastAsia"/>
                <w:b/>
                <w:szCs w:val="21"/>
              </w:rPr>
              <w:t>教学内容</w:t>
            </w:r>
          </w:p>
        </w:tc>
        <w:tc>
          <w:tcPr>
            <w:tcW w:w="1417" w:type="dxa"/>
            <w:tcBorders>
              <w:top w:val="single" w:sz="4" w:space="0" w:color="auto"/>
              <w:bottom w:val="single" w:sz="4" w:space="0" w:color="auto"/>
            </w:tcBorders>
          </w:tcPr>
          <w:p w:rsidR="008D6EC6" w:rsidRPr="00D12394" w:rsidRDefault="005545A3" w:rsidP="00C83CFA">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教学目标</w:t>
            </w:r>
          </w:p>
        </w:tc>
        <w:tc>
          <w:tcPr>
            <w:tcW w:w="1418" w:type="dxa"/>
            <w:tcBorders>
              <w:top w:val="single" w:sz="4" w:space="0" w:color="auto"/>
              <w:bottom w:val="single" w:sz="4" w:space="0" w:color="auto"/>
            </w:tcBorders>
          </w:tcPr>
          <w:p w:rsidR="008D6EC6" w:rsidRPr="00D12394" w:rsidRDefault="005545A3" w:rsidP="00C83CFA">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学时分配</w:t>
            </w:r>
          </w:p>
        </w:tc>
      </w:tr>
      <w:tr w:rsidR="008D6EC6" w:rsidRPr="00D12394">
        <w:trPr>
          <w:trHeight w:val="353"/>
        </w:trPr>
        <w:tc>
          <w:tcPr>
            <w:tcW w:w="6204" w:type="dxa"/>
            <w:tcBorders>
              <w:top w:val="single" w:sz="4" w:space="0" w:color="auto"/>
            </w:tcBorders>
          </w:tcPr>
          <w:p w:rsidR="008D6EC6" w:rsidRPr="00D12394" w:rsidRDefault="005545A3" w:rsidP="00C83CFA">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bCs/>
                <w:szCs w:val="21"/>
              </w:rPr>
              <w:t xml:space="preserve">1. </w:t>
            </w:r>
            <w:r w:rsidRPr="00D12394">
              <w:rPr>
                <w:rFonts w:asciiTheme="minorEastAsia" w:eastAsiaTheme="minorEastAsia" w:hAnsiTheme="minorEastAsia" w:hint="eastAsia"/>
                <w:b/>
                <w:szCs w:val="21"/>
              </w:rPr>
              <w:t>第一章  绪论</w:t>
            </w:r>
          </w:p>
        </w:tc>
        <w:tc>
          <w:tcPr>
            <w:tcW w:w="1417" w:type="dxa"/>
            <w:tcBorders>
              <w:top w:val="single" w:sz="4" w:space="0" w:color="auto"/>
            </w:tcBorders>
            <w:vAlign w:val="center"/>
          </w:tcPr>
          <w:p w:rsidR="008D6EC6" w:rsidRPr="00D12394" w:rsidRDefault="008D6EC6" w:rsidP="00C83CFA">
            <w:pPr>
              <w:spacing w:line="480" w:lineRule="auto"/>
              <w:jc w:val="center"/>
              <w:rPr>
                <w:rFonts w:asciiTheme="minorEastAsia" w:eastAsiaTheme="minorEastAsia" w:hAnsiTheme="minorEastAsia"/>
                <w:b/>
                <w:bCs/>
                <w:szCs w:val="21"/>
              </w:rPr>
            </w:pPr>
          </w:p>
        </w:tc>
        <w:tc>
          <w:tcPr>
            <w:tcW w:w="1418" w:type="dxa"/>
            <w:tcBorders>
              <w:top w:val="single" w:sz="4" w:space="0" w:color="auto"/>
            </w:tcBorders>
            <w:vAlign w:val="center"/>
          </w:tcPr>
          <w:p w:rsidR="008D6EC6" w:rsidRPr="00D12394" w:rsidRDefault="005545A3" w:rsidP="00C83CFA">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b/>
                <w:bCs/>
                <w:szCs w:val="21"/>
              </w:rPr>
              <w:t>2</w:t>
            </w:r>
            <w:r w:rsidRPr="00D12394">
              <w:rPr>
                <w:rFonts w:asciiTheme="minorEastAsia" w:eastAsiaTheme="minorEastAsia" w:hAnsiTheme="minorEastAsia" w:hint="eastAsia"/>
                <w:b/>
                <w:bCs/>
                <w:szCs w:val="21"/>
              </w:rPr>
              <w:t>学时</w:t>
            </w:r>
          </w:p>
        </w:tc>
      </w:tr>
      <w:tr w:rsidR="008D6EC6" w:rsidRPr="00D12394">
        <w:trPr>
          <w:trHeight w:val="284"/>
        </w:trPr>
        <w:tc>
          <w:tcPr>
            <w:tcW w:w="6204"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1.1 第一节 饲料添加剂、添加剂预混料及分类</w:t>
            </w:r>
          </w:p>
        </w:tc>
        <w:tc>
          <w:tcPr>
            <w:tcW w:w="1417"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r w:rsidRPr="00D12394">
              <w:rPr>
                <w:rFonts w:asciiTheme="minorEastAsia" w:eastAsiaTheme="minorEastAsia" w:hAnsiTheme="minorEastAsia" w:hint="eastAsia"/>
                <w:szCs w:val="21"/>
              </w:rPr>
              <w:t>学时</w:t>
            </w:r>
          </w:p>
        </w:tc>
      </w:tr>
      <w:tr w:rsidR="008D6EC6" w:rsidRPr="00D12394">
        <w:trPr>
          <w:trHeight w:val="284"/>
        </w:trPr>
        <w:tc>
          <w:tcPr>
            <w:tcW w:w="6204"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1.2 第二节  饲料添加剂及添加剂预混料的作用与意义</w:t>
            </w:r>
          </w:p>
        </w:tc>
        <w:tc>
          <w:tcPr>
            <w:tcW w:w="1417"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w:t>
            </w:r>
            <w:r w:rsidRPr="00D12394">
              <w:rPr>
                <w:rFonts w:asciiTheme="minorEastAsia" w:eastAsiaTheme="minorEastAsia" w:hAnsiTheme="minorEastAsia" w:hint="eastAsia"/>
                <w:szCs w:val="21"/>
              </w:rPr>
              <w:t>.5学时</w:t>
            </w:r>
          </w:p>
        </w:tc>
      </w:tr>
      <w:tr w:rsidR="008D6EC6" w:rsidRPr="00D12394">
        <w:trPr>
          <w:trHeight w:val="284"/>
        </w:trPr>
        <w:tc>
          <w:tcPr>
            <w:tcW w:w="6204"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1.3 第三节  饲料添加剂工业的发展概况</w:t>
            </w:r>
          </w:p>
        </w:tc>
        <w:tc>
          <w:tcPr>
            <w:tcW w:w="1417"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18"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0.5学时</w:t>
            </w:r>
          </w:p>
        </w:tc>
      </w:tr>
      <w:tr w:rsidR="008D6EC6" w:rsidRPr="00D12394">
        <w:trPr>
          <w:trHeight w:val="284"/>
        </w:trPr>
        <w:tc>
          <w:tcPr>
            <w:tcW w:w="6204"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 xml:space="preserve">1.4 第五节 </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饲料添加剂学的内容</w:t>
            </w:r>
          </w:p>
        </w:tc>
        <w:tc>
          <w:tcPr>
            <w:tcW w:w="1417"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18"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0.5学时</w:t>
            </w:r>
          </w:p>
        </w:tc>
      </w:tr>
      <w:tr w:rsidR="008D6EC6" w:rsidRPr="00D12394">
        <w:trPr>
          <w:trHeight w:val="172"/>
        </w:trPr>
        <w:tc>
          <w:tcPr>
            <w:tcW w:w="6204" w:type="dxa"/>
          </w:tcPr>
          <w:p w:rsidR="008D6EC6" w:rsidRPr="00D12394" w:rsidRDefault="008D6EC6" w:rsidP="00C83CFA">
            <w:pPr>
              <w:spacing w:line="480" w:lineRule="auto"/>
              <w:ind w:firstLineChars="85" w:firstLine="178"/>
              <w:rPr>
                <w:rFonts w:asciiTheme="minorEastAsia" w:eastAsiaTheme="minorEastAsia" w:hAnsiTheme="minorEastAsia"/>
                <w:szCs w:val="21"/>
              </w:rPr>
            </w:pPr>
          </w:p>
        </w:tc>
        <w:tc>
          <w:tcPr>
            <w:tcW w:w="1417" w:type="dxa"/>
            <w:vAlign w:val="center"/>
          </w:tcPr>
          <w:p w:rsidR="008D6EC6" w:rsidRPr="00D12394" w:rsidRDefault="008D6EC6" w:rsidP="00C83CFA">
            <w:pPr>
              <w:spacing w:line="480" w:lineRule="auto"/>
              <w:jc w:val="center"/>
              <w:rPr>
                <w:rFonts w:asciiTheme="minorEastAsia" w:eastAsiaTheme="minorEastAsia" w:hAnsiTheme="minorEastAsia"/>
                <w:szCs w:val="21"/>
              </w:rPr>
            </w:pPr>
          </w:p>
        </w:tc>
        <w:tc>
          <w:tcPr>
            <w:tcW w:w="1418" w:type="dxa"/>
            <w:vAlign w:val="center"/>
          </w:tcPr>
          <w:p w:rsidR="008D6EC6" w:rsidRPr="00D12394" w:rsidRDefault="008D6EC6" w:rsidP="00C83CFA">
            <w:pPr>
              <w:spacing w:line="480" w:lineRule="auto"/>
              <w:jc w:val="center"/>
              <w:rPr>
                <w:rFonts w:asciiTheme="minorEastAsia" w:eastAsiaTheme="minorEastAsia" w:hAnsiTheme="minorEastAsia"/>
                <w:szCs w:val="21"/>
              </w:rPr>
            </w:pPr>
          </w:p>
        </w:tc>
      </w:tr>
      <w:tr w:rsidR="008D6EC6" w:rsidRPr="00D12394">
        <w:trPr>
          <w:trHeight w:val="284"/>
        </w:trPr>
        <w:tc>
          <w:tcPr>
            <w:tcW w:w="6204" w:type="dxa"/>
            <w:vAlign w:val="center"/>
          </w:tcPr>
          <w:p w:rsidR="008D6EC6" w:rsidRPr="00D12394" w:rsidRDefault="005545A3" w:rsidP="00C83CFA">
            <w:pPr>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2. 第二章  饲料添加剂生产技术</w:t>
            </w:r>
          </w:p>
        </w:tc>
        <w:tc>
          <w:tcPr>
            <w:tcW w:w="1417" w:type="dxa"/>
            <w:vAlign w:val="center"/>
          </w:tcPr>
          <w:p w:rsidR="008D6EC6" w:rsidRPr="00D12394" w:rsidRDefault="008D6EC6" w:rsidP="00C83CFA">
            <w:pPr>
              <w:spacing w:line="480" w:lineRule="auto"/>
              <w:ind w:firstLine="211"/>
              <w:jc w:val="center"/>
              <w:rPr>
                <w:rFonts w:asciiTheme="minorEastAsia" w:eastAsiaTheme="minorEastAsia" w:hAnsiTheme="minorEastAsia"/>
                <w:bCs/>
                <w:szCs w:val="21"/>
              </w:rPr>
            </w:pPr>
          </w:p>
        </w:tc>
        <w:tc>
          <w:tcPr>
            <w:tcW w:w="1418" w:type="dxa"/>
            <w:vAlign w:val="center"/>
          </w:tcPr>
          <w:p w:rsidR="008D6EC6" w:rsidRPr="00D12394" w:rsidRDefault="005545A3" w:rsidP="00C83CFA">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b/>
                <w:bCs/>
                <w:szCs w:val="21"/>
              </w:rPr>
              <w:t>2</w:t>
            </w:r>
            <w:r w:rsidRPr="00D12394">
              <w:rPr>
                <w:rFonts w:asciiTheme="minorEastAsia" w:eastAsiaTheme="minorEastAsia" w:hAnsiTheme="minorEastAsia" w:hint="eastAsia"/>
                <w:b/>
                <w:bCs/>
                <w:szCs w:val="21"/>
              </w:rPr>
              <w:t>学时</w:t>
            </w:r>
          </w:p>
        </w:tc>
      </w:tr>
      <w:tr w:rsidR="008D6EC6" w:rsidRPr="00D12394">
        <w:trPr>
          <w:trHeight w:val="284"/>
        </w:trPr>
        <w:tc>
          <w:tcPr>
            <w:tcW w:w="6204"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2.1 第一节  分离提取技术</w:t>
            </w:r>
          </w:p>
        </w:tc>
        <w:tc>
          <w:tcPr>
            <w:tcW w:w="1417"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18"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0.5学时</w:t>
            </w:r>
          </w:p>
        </w:tc>
      </w:tr>
      <w:tr w:rsidR="008D6EC6" w:rsidRPr="00D12394">
        <w:trPr>
          <w:trHeight w:val="284"/>
        </w:trPr>
        <w:tc>
          <w:tcPr>
            <w:tcW w:w="6204"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2.2 第二节  化工技术</w:t>
            </w:r>
          </w:p>
        </w:tc>
        <w:tc>
          <w:tcPr>
            <w:tcW w:w="1417"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r w:rsidRPr="00D12394">
              <w:rPr>
                <w:rFonts w:asciiTheme="minorEastAsia" w:eastAsiaTheme="minorEastAsia" w:hAnsiTheme="minorEastAsia" w:hint="eastAsia"/>
                <w:szCs w:val="21"/>
              </w:rPr>
              <w:t>学时</w:t>
            </w:r>
          </w:p>
        </w:tc>
      </w:tr>
      <w:tr w:rsidR="008D6EC6" w:rsidRPr="00D12394">
        <w:trPr>
          <w:trHeight w:val="284"/>
        </w:trPr>
        <w:tc>
          <w:tcPr>
            <w:tcW w:w="6204"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2.3 第三节  微生物发酵技术</w:t>
            </w:r>
          </w:p>
        </w:tc>
        <w:tc>
          <w:tcPr>
            <w:tcW w:w="1417"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r w:rsidRPr="00D12394">
              <w:rPr>
                <w:rFonts w:asciiTheme="minorEastAsia" w:eastAsiaTheme="minorEastAsia" w:hAnsiTheme="minorEastAsia" w:hint="eastAsia"/>
                <w:szCs w:val="21"/>
              </w:rPr>
              <w:t>学时</w:t>
            </w:r>
          </w:p>
        </w:tc>
      </w:tr>
      <w:tr w:rsidR="008D6EC6" w:rsidRPr="00D12394">
        <w:trPr>
          <w:trHeight w:val="284"/>
        </w:trPr>
        <w:tc>
          <w:tcPr>
            <w:tcW w:w="6204"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2.4 第四节  基因工程技术</w:t>
            </w:r>
          </w:p>
        </w:tc>
        <w:tc>
          <w:tcPr>
            <w:tcW w:w="1417"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1418"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r w:rsidRPr="00D12394">
              <w:rPr>
                <w:rFonts w:asciiTheme="minorEastAsia" w:eastAsiaTheme="minorEastAsia" w:hAnsiTheme="minorEastAsia" w:hint="eastAsia"/>
                <w:szCs w:val="21"/>
              </w:rPr>
              <w:t>学时</w:t>
            </w:r>
          </w:p>
        </w:tc>
      </w:tr>
      <w:tr w:rsidR="008D6EC6" w:rsidRPr="00D12394">
        <w:trPr>
          <w:trHeight w:val="284"/>
        </w:trPr>
        <w:tc>
          <w:tcPr>
            <w:tcW w:w="6204" w:type="dxa"/>
          </w:tcPr>
          <w:p w:rsidR="008D6EC6" w:rsidRPr="00D12394" w:rsidRDefault="008D6EC6" w:rsidP="00C83CFA">
            <w:pPr>
              <w:spacing w:line="480" w:lineRule="auto"/>
              <w:ind w:firstLineChars="85" w:firstLine="178"/>
              <w:rPr>
                <w:rFonts w:asciiTheme="minorEastAsia" w:eastAsiaTheme="minorEastAsia" w:hAnsiTheme="minorEastAsia"/>
                <w:szCs w:val="21"/>
              </w:rPr>
            </w:pPr>
          </w:p>
        </w:tc>
        <w:tc>
          <w:tcPr>
            <w:tcW w:w="1417" w:type="dxa"/>
            <w:vAlign w:val="center"/>
          </w:tcPr>
          <w:p w:rsidR="008D6EC6" w:rsidRPr="00D12394" w:rsidRDefault="008D6EC6" w:rsidP="00C83CFA">
            <w:pPr>
              <w:spacing w:line="480" w:lineRule="auto"/>
              <w:jc w:val="center"/>
              <w:rPr>
                <w:rFonts w:asciiTheme="minorEastAsia" w:eastAsiaTheme="minorEastAsia" w:hAnsiTheme="minorEastAsia"/>
                <w:szCs w:val="21"/>
              </w:rPr>
            </w:pPr>
          </w:p>
        </w:tc>
        <w:tc>
          <w:tcPr>
            <w:tcW w:w="1418" w:type="dxa"/>
            <w:vAlign w:val="center"/>
          </w:tcPr>
          <w:p w:rsidR="008D6EC6" w:rsidRPr="00D12394" w:rsidRDefault="008D6EC6" w:rsidP="00C83CFA">
            <w:pPr>
              <w:spacing w:line="480" w:lineRule="auto"/>
              <w:jc w:val="center"/>
              <w:rPr>
                <w:rFonts w:asciiTheme="minorEastAsia" w:eastAsiaTheme="minorEastAsia" w:hAnsiTheme="minorEastAsia"/>
                <w:szCs w:val="21"/>
              </w:rPr>
            </w:pPr>
          </w:p>
        </w:tc>
      </w:tr>
      <w:tr w:rsidR="008D6EC6" w:rsidRPr="00D12394">
        <w:trPr>
          <w:trHeight w:val="284"/>
        </w:trPr>
        <w:tc>
          <w:tcPr>
            <w:tcW w:w="6204" w:type="dxa"/>
            <w:vAlign w:val="center"/>
          </w:tcPr>
          <w:p w:rsidR="008D6EC6" w:rsidRPr="00D12394" w:rsidRDefault="005545A3" w:rsidP="00C83CFA">
            <w:pPr>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3. 第三章  营养性添加剂</w:t>
            </w:r>
          </w:p>
        </w:tc>
        <w:tc>
          <w:tcPr>
            <w:tcW w:w="1417" w:type="dxa"/>
            <w:vAlign w:val="center"/>
          </w:tcPr>
          <w:p w:rsidR="008D6EC6" w:rsidRPr="00D12394" w:rsidRDefault="008D6EC6" w:rsidP="00C83CFA">
            <w:pPr>
              <w:spacing w:line="480" w:lineRule="auto"/>
              <w:ind w:firstLine="211"/>
              <w:jc w:val="center"/>
              <w:rPr>
                <w:rFonts w:asciiTheme="minorEastAsia" w:eastAsiaTheme="minorEastAsia" w:hAnsiTheme="minorEastAsia"/>
                <w:bCs/>
                <w:szCs w:val="21"/>
              </w:rPr>
            </w:pPr>
          </w:p>
        </w:tc>
        <w:tc>
          <w:tcPr>
            <w:tcW w:w="1418" w:type="dxa"/>
            <w:vAlign w:val="center"/>
          </w:tcPr>
          <w:p w:rsidR="008D6EC6" w:rsidRPr="00D12394" w:rsidRDefault="005545A3" w:rsidP="00C83CFA">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b/>
                <w:bCs/>
                <w:szCs w:val="21"/>
              </w:rPr>
              <w:t>6</w:t>
            </w:r>
            <w:r w:rsidRPr="00D12394">
              <w:rPr>
                <w:rFonts w:asciiTheme="minorEastAsia" w:eastAsiaTheme="minorEastAsia" w:hAnsiTheme="minorEastAsia" w:hint="eastAsia"/>
                <w:b/>
                <w:bCs/>
                <w:szCs w:val="21"/>
              </w:rPr>
              <w:t>学时</w:t>
            </w:r>
          </w:p>
        </w:tc>
      </w:tr>
      <w:tr w:rsidR="008D6EC6" w:rsidRPr="00D12394">
        <w:trPr>
          <w:trHeight w:val="284"/>
        </w:trPr>
        <w:tc>
          <w:tcPr>
            <w:tcW w:w="6204"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3.1 第一节  氨基酸添加剂</w:t>
            </w:r>
          </w:p>
        </w:tc>
        <w:tc>
          <w:tcPr>
            <w:tcW w:w="1417"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3.2 第二节  维生素添加剂</w:t>
            </w:r>
          </w:p>
        </w:tc>
        <w:tc>
          <w:tcPr>
            <w:tcW w:w="1417"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学时</w:t>
            </w:r>
          </w:p>
        </w:tc>
      </w:tr>
      <w:tr w:rsidR="008D6EC6" w:rsidRPr="00D12394">
        <w:trPr>
          <w:trHeight w:val="284"/>
        </w:trPr>
        <w:tc>
          <w:tcPr>
            <w:tcW w:w="6204"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3.3 第三节  矿物质添加剂</w:t>
            </w:r>
          </w:p>
        </w:tc>
        <w:tc>
          <w:tcPr>
            <w:tcW w:w="1417"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学时</w:t>
            </w:r>
          </w:p>
        </w:tc>
      </w:tr>
      <w:tr w:rsidR="008D6EC6" w:rsidRPr="00D12394">
        <w:trPr>
          <w:trHeight w:val="284"/>
        </w:trPr>
        <w:tc>
          <w:tcPr>
            <w:tcW w:w="6204"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3.4 第四节  其他营养性添加剂</w:t>
            </w:r>
          </w:p>
        </w:tc>
        <w:tc>
          <w:tcPr>
            <w:tcW w:w="1417"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18"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8D6EC6" w:rsidP="00C83CFA">
            <w:pPr>
              <w:spacing w:line="480" w:lineRule="auto"/>
              <w:ind w:firstLineChars="85" w:firstLine="178"/>
              <w:rPr>
                <w:rFonts w:asciiTheme="minorEastAsia" w:eastAsiaTheme="minorEastAsia" w:hAnsiTheme="minorEastAsia"/>
                <w:szCs w:val="21"/>
              </w:rPr>
            </w:pPr>
          </w:p>
        </w:tc>
        <w:tc>
          <w:tcPr>
            <w:tcW w:w="1417" w:type="dxa"/>
            <w:vAlign w:val="center"/>
          </w:tcPr>
          <w:p w:rsidR="008D6EC6" w:rsidRPr="00D12394" w:rsidRDefault="008D6EC6" w:rsidP="00C83CFA">
            <w:pPr>
              <w:spacing w:line="480" w:lineRule="auto"/>
              <w:jc w:val="center"/>
              <w:rPr>
                <w:rFonts w:asciiTheme="minorEastAsia" w:eastAsiaTheme="minorEastAsia" w:hAnsiTheme="minorEastAsia"/>
                <w:szCs w:val="21"/>
              </w:rPr>
            </w:pPr>
          </w:p>
        </w:tc>
        <w:tc>
          <w:tcPr>
            <w:tcW w:w="1418" w:type="dxa"/>
            <w:vAlign w:val="center"/>
          </w:tcPr>
          <w:p w:rsidR="008D6EC6" w:rsidRPr="00D12394" w:rsidRDefault="008D6EC6" w:rsidP="00C83CFA">
            <w:pPr>
              <w:spacing w:line="480" w:lineRule="auto"/>
              <w:jc w:val="center"/>
              <w:rPr>
                <w:rFonts w:asciiTheme="minorEastAsia" w:eastAsiaTheme="minorEastAsia" w:hAnsiTheme="minorEastAsia"/>
                <w:szCs w:val="21"/>
              </w:rPr>
            </w:pPr>
          </w:p>
        </w:tc>
      </w:tr>
      <w:tr w:rsidR="008D6EC6" w:rsidRPr="00D12394">
        <w:trPr>
          <w:trHeight w:val="284"/>
        </w:trPr>
        <w:tc>
          <w:tcPr>
            <w:tcW w:w="6204" w:type="dxa"/>
            <w:vAlign w:val="center"/>
          </w:tcPr>
          <w:p w:rsidR="008D6EC6" w:rsidRPr="00D12394" w:rsidRDefault="005545A3" w:rsidP="00C83CFA">
            <w:pPr>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4. 第四章  非营养性添加剂</w:t>
            </w:r>
          </w:p>
        </w:tc>
        <w:tc>
          <w:tcPr>
            <w:tcW w:w="1417" w:type="dxa"/>
            <w:vAlign w:val="center"/>
          </w:tcPr>
          <w:p w:rsidR="008D6EC6" w:rsidRPr="00D12394" w:rsidRDefault="008D6EC6" w:rsidP="00C83CFA">
            <w:pPr>
              <w:spacing w:line="480" w:lineRule="auto"/>
              <w:ind w:firstLine="211"/>
              <w:jc w:val="center"/>
              <w:rPr>
                <w:rFonts w:asciiTheme="minorEastAsia" w:eastAsiaTheme="minorEastAsia" w:hAnsiTheme="minorEastAsia"/>
                <w:bCs/>
                <w:szCs w:val="21"/>
              </w:rPr>
            </w:pPr>
          </w:p>
        </w:tc>
        <w:tc>
          <w:tcPr>
            <w:tcW w:w="1418" w:type="dxa"/>
            <w:vAlign w:val="center"/>
          </w:tcPr>
          <w:p w:rsidR="008D6EC6" w:rsidRPr="00D12394" w:rsidRDefault="005545A3" w:rsidP="00C83CFA">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b/>
                <w:bCs/>
                <w:szCs w:val="21"/>
              </w:rPr>
              <w:t>7</w:t>
            </w:r>
            <w:r w:rsidRPr="00D12394">
              <w:rPr>
                <w:rFonts w:asciiTheme="minorEastAsia" w:eastAsiaTheme="minorEastAsia" w:hAnsiTheme="minorEastAsia" w:hint="eastAsia"/>
                <w:b/>
                <w:bCs/>
                <w:szCs w:val="21"/>
              </w:rPr>
              <w:t>学时</w:t>
            </w:r>
          </w:p>
        </w:tc>
      </w:tr>
      <w:tr w:rsidR="008D6EC6" w:rsidRPr="00D12394">
        <w:trPr>
          <w:trHeight w:val="284"/>
        </w:trPr>
        <w:tc>
          <w:tcPr>
            <w:tcW w:w="6204"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4.1 第一节  药物饲料添加剂</w:t>
            </w:r>
          </w:p>
        </w:tc>
        <w:tc>
          <w:tcPr>
            <w:tcW w:w="1417"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4.2 第二节  饲用酶制剂</w:t>
            </w:r>
          </w:p>
        </w:tc>
        <w:tc>
          <w:tcPr>
            <w:tcW w:w="1417"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4.3 第三节  益生素</w:t>
            </w:r>
          </w:p>
        </w:tc>
        <w:tc>
          <w:tcPr>
            <w:tcW w:w="1417"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18"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4.4 第四节  饲料酸化剂</w:t>
            </w:r>
          </w:p>
        </w:tc>
        <w:tc>
          <w:tcPr>
            <w:tcW w:w="1417"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18"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学时</w:t>
            </w:r>
          </w:p>
        </w:tc>
      </w:tr>
      <w:tr w:rsidR="008D6EC6" w:rsidRPr="00D12394">
        <w:trPr>
          <w:trHeight w:val="284"/>
        </w:trPr>
        <w:tc>
          <w:tcPr>
            <w:tcW w:w="6204"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4.5 第五</w:t>
            </w:r>
            <w:r w:rsidRPr="00D12394">
              <w:rPr>
                <w:rFonts w:asciiTheme="minorEastAsia" w:eastAsiaTheme="minorEastAsia" w:hAnsiTheme="minorEastAsia"/>
                <w:szCs w:val="21"/>
              </w:rPr>
              <w:t>节</w:t>
            </w:r>
            <w:r w:rsidRPr="00D12394">
              <w:rPr>
                <w:rFonts w:asciiTheme="minorEastAsia" w:eastAsiaTheme="minorEastAsia" w:hAnsiTheme="minorEastAsia" w:hint="eastAsia"/>
                <w:szCs w:val="21"/>
              </w:rPr>
              <w:t xml:space="preserve">  中草药及植物提取物</w:t>
            </w:r>
          </w:p>
        </w:tc>
        <w:tc>
          <w:tcPr>
            <w:tcW w:w="1417"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18"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学时</w:t>
            </w:r>
          </w:p>
        </w:tc>
      </w:tr>
      <w:tr w:rsidR="008D6EC6" w:rsidRPr="00D12394">
        <w:trPr>
          <w:trHeight w:val="80"/>
        </w:trPr>
        <w:tc>
          <w:tcPr>
            <w:tcW w:w="6204"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4.6 第六</w:t>
            </w:r>
            <w:r w:rsidRPr="00D12394">
              <w:rPr>
                <w:rFonts w:asciiTheme="minorEastAsia" w:eastAsiaTheme="minorEastAsia" w:hAnsiTheme="minorEastAsia"/>
                <w:szCs w:val="21"/>
              </w:rPr>
              <w:t>节</w:t>
            </w:r>
            <w:r w:rsidRPr="00D12394">
              <w:rPr>
                <w:rFonts w:asciiTheme="minorEastAsia" w:eastAsiaTheme="minorEastAsia" w:hAnsiTheme="minorEastAsia" w:hint="eastAsia"/>
                <w:szCs w:val="21"/>
              </w:rPr>
              <w:t xml:space="preserve">  饲料保存剂</w:t>
            </w:r>
          </w:p>
        </w:tc>
        <w:tc>
          <w:tcPr>
            <w:tcW w:w="1417" w:type="dxa"/>
            <w:vAlign w:val="center"/>
          </w:tcPr>
          <w:p w:rsidR="008D6EC6" w:rsidRPr="00D12394" w:rsidRDefault="008D6EC6" w:rsidP="00C83CFA">
            <w:pPr>
              <w:spacing w:line="480" w:lineRule="auto"/>
              <w:jc w:val="center"/>
              <w:rPr>
                <w:rFonts w:asciiTheme="minorEastAsia" w:eastAsiaTheme="minorEastAsia" w:hAnsiTheme="minorEastAsia"/>
                <w:szCs w:val="21"/>
              </w:rPr>
            </w:pPr>
          </w:p>
        </w:tc>
        <w:tc>
          <w:tcPr>
            <w:tcW w:w="1418" w:type="dxa"/>
            <w:vAlign w:val="center"/>
          </w:tcPr>
          <w:p w:rsidR="008D6EC6" w:rsidRPr="00D12394" w:rsidRDefault="008D6EC6" w:rsidP="00C83CFA">
            <w:pPr>
              <w:spacing w:line="480" w:lineRule="auto"/>
              <w:jc w:val="center"/>
              <w:rPr>
                <w:rFonts w:asciiTheme="minorEastAsia" w:eastAsiaTheme="minorEastAsia" w:hAnsiTheme="minorEastAsia"/>
                <w:szCs w:val="21"/>
              </w:rPr>
            </w:pPr>
          </w:p>
        </w:tc>
      </w:tr>
      <w:tr w:rsidR="008D6EC6" w:rsidRPr="00D12394">
        <w:trPr>
          <w:trHeight w:val="80"/>
        </w:trPr>
        <w:tc>
          <w:tcPr>
            <w:tcW w:w="6204"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4.7 第七</w:t>
            </w:r>
            <w:r w:rsidRPr="00D12394">
              <w:rPr>
                <w:rFonts w:asciiTheme="minorEastAsia" w:eastAsiaTheme="minorEastAsia" w:hAnsiTheme="minorEastAsia"/>
                <w:szCs w:val="21"/>
              </w:rPr>
              <w:t>节</w:t>
            </w:r>
            <w:r w:rsidRPr="00D12394">
              <w:rPr>
                <w:rFonts w:asciiTheme="minorEastAsia" w:eastAsiaTheme="minorEastAsia" w:hAnsiTheme="minorEastAsia" w:hint="eastAsia"/>
                <w:szCs w:val="21"/>
              </w:rPr>
              <w:t xml:space="preserve">  饲料调制剂与调质剂</w:t>
            </w:r>
          </w:p>
        </w:tc>
        <w:tc>
          <w:tcPr>
            <w:tcW w:w="1417"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80"/>
        </w:trPr>
        <w:tc>
          <w:tcPr>
            <w:tcW w:w="6204"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 xml:space="preserve">4.8 第八节 </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其他饲料添加剂</w:t>
            </w:r>
          </w:p>
        </w:tc>
        <w:tc>
          <w:tcPr>
            <w:tcW w:w="1417"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18"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学时</w:t>
            </w:r>
          </w:p>
        </w:tc>
      </w:tr>
      <w:tr w:rsidR="008D6EC6" w:rsidRPr="00D12394">
        <w:trPr>
          <w:trHeight w:val="80"/>
        </w:trPr>
        <w:tc>
          <w:tcPr>
            <w:tcW w:w="6204" w:type="dxa"/>
          </w:tcPr>
          <w:p w:rsidR="008D6EC6" w:rsidRPr="00D12394" w:rsidRDefault="008D6EC6" w:rsidP="00C83CFA">
            <w:pPr>
              <w:spacing w:line="480" w:lineRule="auto"/>
              <w:ind w:firstLineChars="85" w:firstLine="178"/>
              <w:rPr>
                <w:rFonts w:asciiTheme="minorEastAsia" w:eastAsiaTheme="minorEastAsia" w:hAnsiTheme="minorEastAsia"/>
                <w:szCs w:val="21"/>
              </w:rPr>
            </w:pPr>
          </w:p>
        </w:tc>
        <w:tc>
          <w:tcPr>
            <w:tcW w:w="1417" w:type="dxa"/>
            <w:vAlign w:val="center"/>
          </w:tcPr>
          <w:p w:rsidR="008D6EC6" w:rsidRPr="00D12394" w:rsidRDefault="008D6EC6" w:rsidP="00C83CFA">
            <w:pPr>
              <w:spacing w:line="480" w:lineRule="auto"/>
              <w:jc w:val="center"/>
              <w:rPr>
                <w:rFonts w:asciiTheme="minorEastAsia" w:eastAsiaTheme="minorEastAsia" w:hAnsiTheme="minorEastAsia"/>
                <w:szCs w:val="21"/>
              </w:rPr>
            </w:pPr>
          </w:p>
        </w:tc>
        <w:tc>
          <w:tcPr>
            <w:tcW w:w="1418" w:type="dxa"/>
            <w:vAlign w:val="center"/>
          </w:tcPr>
          <w:p w:rsidR="008D6EC6" w:rsidRPr="00D12394" w:rsidRDefault="008D6EC6" w:rsidP="00C83CFA">
            <w:pPr>
              <w:spacing w:line="480" w:lineRule="auto"/>
              <w:jc w:val="center"/>
              <w:rPr>
                <w:rFonts w:asciiTheme="minorEastAsia" w:eastAsiaTheme="minorEastAsia" w:hAnsiTheme="minorEastAsia"/>
                <w:szCs w:val="21"/>
              </w:rPr>
            </w:pPr>
          </w:p>
        </w:tc>
      </w:tr>
      <w:tr w:rsidR="008D6EC6" w:rsidRPr="00D12394">
        <w:trPr>
          <w:trHeight w:val="284"/>
        </w:trPr>
        <w:tc>
          <w:tcPr>
            <w:tcW w:w="6204" w:type="dxa"/>
          </w:tcPr>
          <w:p w:rsidR="008D6EC6" w:rsidRPr="00D12394" w:rsidRDefault="005545A3" w:rsidP="00C83CFA">
            <w:pPr>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5. 第五章  预混料的载体与稀释剂</w:t>
            </w:r>
          </w:p>
        </w:tc>
        <w:tc>
          <w:tcPr>
            <w:tcW w:w="1417" w:type="dxa"/>
            <w:vAlign w:val="center"/>
          </w:tcPr>
          <w:p w:rsidR="008D6EC6" w:rsidRPr="00D12394" w:rsidRDefault="008D6EC6" w:rsidP="00C83CFA">
            <w:pPr>
              <w:spacing w:line="480" w:lineRule="auto"/>
              <w:jc w:val="left"/>
              <w:rPr>
                <w:rFonts w:asciiTheme="minorEastAsia" w:eastAsiaTheme="minorEastAsia" w:hAnsiTheme="minorEastAsia"/>
                <w:b/>
                <w:bCs/>
                <w:szCs w:val="21"/>
              </w:rPr>
            </w:pPr>
          </w:p>
        </w:tc>
        <w:tc>
          <w:tcPr>
            <w:tcW w:w="1418" w:type="dxa"/>
            <w:vAlign w:val="center"/>
          </w:tcPr>
          <w:p w:rsidR="008D6EC6" w:rsidRPr="00D12394" w:rsidRDefault="005545A3" w:rsidP="00C83CFA">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b/>
                <w:bCs/>
                <w:szCs w:val="21"/>
              </w:rPr>
              <w:t>2</w:t>
            </w:r>
            <w:r w:rsidRPr="00D12394">
              <w:rPr>
                <w:rFonts w:asciiTheme="minorEastAsia" w:eastAsiaTheme="minorEastAsia" w:hAnsiTheme="minorEastAsia" w:hint="eastAsia"/>
                <w:b/>
                <w:bCs/>
                <w:szCs w:val="21"/>
              </w:rPr>
              <w:t>学时</w:t>
            </w:r>
          </w:p>
        </w:tc>
      </w:tr>
      <w:tr w:rsidR="008D6EC6" w:rsidRPr="00D12394">
        <w:trPr>
          <w:trHeight w:val="284"/>
        </w:trPr>
        <w:tc>
          <w:tcPr>
            <w:tcW w:w="6204"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5.1 第一节  载体与稀释剂概述</w:t>
            </w:r>
          </w:p>
        </w:tc>
        <w:tc>
          <w:tcPr>
            <w:tcW w:w="1417"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5.2 第二节  载体与稀释剂的应用</w:t>
            </w:r>
          </w:p>
        </w:tc>
        <w:tc>
          <w:tcPr>
            <w:tcW w:w="1417"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8D6EC6" w:rsidP="00C83CFA">
            <w:pPr>
              <w:spacing w:line="480" w:lineRule="auto"/>
              <w:ind w:firstLineChars="85" w:firstLine="178"/>
              <w:rPr>
                <w:rFonts w:asciiTheme="minorEastAsia" w:eastAsiaTheme="minorEastAsia" w:hAnsiTheme="minorEastAsia"/>
                <w:szCs w:val="21"/>
              </w:rPr>
            </w:pPr>
          </w:p>
        </w:tc>
        <w:tc>
          <w:tcPr>
            <w:tcW w:w="1417" w:type="dxa"/>
            <w:vAlign w:val="center"/>
          </w:tcPr>
          <w:p w:rsidR="008D6EC6" w:rsidRPr="00D12394" w:rsidRDefault="008D6EC6" w:rsidP="00C83CFA">
            <w:pPr>
              <w:spacing w:line="480" w:lineRule="auto"/>
              <w:jc w:val="center"/>
              <w:rPr>
                <w:rFonts w:asciiTheme="minorEastAsia" w:eastAsiaTheme="minorEastAsia" w:hAnsiTheme="minorEastAsia"/>
                <w:szCs w:val="21"/>
              </w:rPr>
            </w:pPr>
          </w:p>
        </w:tc>
        <w:tc>
          <w:tcPr>
            <w:tcW w:w="1418" w:type="dxa"/>
            <w:vAlign w:val="center"/>
          </w:tcPr>
          <w:p w:rsidR="008D6EC6" w:rsidRPr="00D12394" w:rsidRDefault="008D6EC6" w:rsidP="00C83CFA">
            <w:pPr>
              <w:spacing w:line="480" w:lineRule="auto"/>
              <w:jc w:val="center"/>
              <w:rPr>
                <w:rFonts w:asciiTheme="minorEastAsia" w:eastAsiaTheme="minorEastAsia" w:hAnsiTheme="minorEastAsia"/>
                <w:szCs w:val="21"/>
              </w:rPr>
            </w:pPr>
          </w:p>
        </w:tc>
      </w:tr>
      <w:tr w:rsidR="008D6EC6" w:rsidRPr="00D12394">
        <w:trPr>
          <w:trHeight w:val="284"/>
        </w:trPr>
        <w:tc>
          <w:tcPr>
            <w:tcW w:w="6204" w:type="dxa"/>
          </w:tcPr>
          <w:p w:rsidR="008D6EC6" w:rsidRPr="00D12394" w:rsidRDefault="005545A3" w:rsidP="00C83CFA">
            <w:pPr>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6. 第六章  添加剂预混料产品设计</w:t>
            </w:r>
          </w:p>
        </w:tc>
        <w:tc>
          <w:tcPr>
            <w:tcW w:w="1417" w:type="dxa"/>
            <w:vAlign w:val="center"/>
          </w:tcPr>
          <w:p w:rsidR="008D6EC6" w:rsidRPr="00D12394" w:rsidRDefault="008D6EC6" w:rsidP="00C83CFA">
            <w:pPr>
              <w:spacing w:line="480" w:lineRule="auto"/>
              <w:jc w:val="left"/>
              <w:rPr>
                <w:rFonts w:asciiTheme="minorEastAsia" w:eastAsiaTheme="minorEastAsia" w:hAnsiTheme="minorEastAsia"/>
                <w:b/>
                <w:bCs/>
                <w:szCs w:val="21"/>
              </w:rPr>
            </w:pPr>
          </w:p>
        </w:tc>
        <w:tc>
          <w:tcPr>
            <w:tcW w:w="1418" w:type="dxa"/>
            <w:vAlign w:val="center"/>
          </w:tcPr>
          <w:p w:rsidR="008D6EC6" w:rsidRPr="00D12394" w:rsidRDefault="005545A3" w:rsidP="00C83CFA">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b/>
                <w:bCs/>
                <w:szCs w:val="21"/>
              </w:rPr>
              <w:t>3</w:t>
            </w:r>
            <w:r w:rsidRPr="00D12394">
              <w:rPr>
                <w:rFonts w:asciiTheme="minorEastAsia" w:eastAsiaTheme="minorEastAsia" w:hAnsiTheme="minorEastAsia" w:hint="eastAsia"/>
                <w:b/>
                <w:bCs/>
                <w:szCs w:val="21"/>
              </w:rPr>
              <w:t>学时</w:t>
            </w:r>
          </w:p>
        </w:tc>
      </w:tr>
      <w:tr w:rsidR="008D6EC6" w:rsidRPr="00D12394">
        <w:trPr>
          <w:trHeight w:val="284"/>
        </w:trPr>
        <w:tc>
          <w:tcPr>
            <w:tcW w:w="6204"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6.1 第一节  设计的原则与方法</w:t>
            </w:r>
          </w:p>
        </w:tc>
        <w:tc>
          <w:tcPr>
            <w:tcW w:w="1417"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r w:rsidRPr="00D12394">
              <w:rPr>
                <w:rFonts w:asciiTheme="minorEastAsia" w:eastAsiaTheme="minorEastAsia" w:hAnsiTheme="minorEastAsia" w:hint="eastAsia"/>
                <w:szCs w:val="21"/>
              </w:rPr>
              <w:t>学时</w:t>
            </w:r>
          </w:p>
        </w:tc>
      </w:tr>
      <w:tr w:rsidR="008D6EC6" w:rsidRPr="00D12394">
        <w:trPr>
          <w:trHeight w:val="284"/>
        </w:trPr>
        <w:tc>
          <w:tcPr>
            <w:tcW w:w="6204"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6.2第二节   维生素预混料产品设计</w:t>
            </w:r>
          </w:p>
        </w:tc>
        <w:tc>
          <w:tcPr>
            <w:tcW w:w="1417"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学时</w:t>
            </w:r>
          </w:p>
        </w:tc>
      </w:tr>
      <w:tr w:rsidR="008D6EC6" w:rsidRPr="00D12394">
        <w:trPr>
          <w:trHeight w:val="284"/>
        </w:trPr>
        <w:tc>
          <w:tcPr>
            <w:tcW w:w="6204"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6.3 第三节  微量元素预混料产品设计</w:t>
            </w:r>
          </w:p>
        </w:tc>
        <w:tc>
          <w:tcPr>
            <w:tcW w:w="1417"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学时</w:t>
            </w:r>
          </w:p>
        </w:tc>
      </w:tr>
      <w:tr w:rsidR="008D6EC6" w:rsidRPr="00D12394">
        <w:trPr>
          <w:trHeight w:val="284"/>
        </w:trPr>
        <w:tc>
          <w:tcPr>
            <w:tcW w:w="6204" w:type="dxa"/>
          </w:tcPr>
          <w:p w:rsidR="008D6EC6" w:rsidRPr="00D12394" w:rsidRDefault="005545A3" w:rsidP="00C83CFA">
            <w:pPr>
              <w:widowControl/>
              <w:spacing w:line="480" w:lineRule="auto"/>
              <w:ind w:firstLineChars="100" w:firstLine="210"/>
              <w:jc w:val="left"/>
              <w:rPr>
                <w:rFonts w:asciiTheme="minorEastAsia" w:eastAsiaTheme="minorEastAsia" w:hAnsiTheme="minorEastAsia"/>
                <w:color w:val="000000"/>
                <w:szCs w:val="21"/>
              </w:rPr>
            </w:pPr>
            <w:r w:rsidRPr="00D12394">
              <w:rPr>
                <w:rFonts w:asciiTheme="minorEastAsia" w:eastAsiaTheme="minorEastAsia" w:hAnsiTheme="minorEastAsia" w:hint="eastAsia"/>
                <w:szCs w:val="21"/>
              </w:rPr>
              <w:t>6.4 第四节</w:t>
            </w:r>
            <w:r w:rsidRPr="00D12394">
              <w:rPr>
                <w:rFonts w:asciiTheme="minorEastAsia" w:eastAsiaTheme="minorEastAsia" w:hAnsiTheme="minorEastAsia" w:hint="eastAsia"/>
                <w:color w:val="000000"/>
                <w:szCs w:val="21"/>
              </w:rPr>
              <w:t xml:space="preserve">  </w:t>
            </w:r>
            <w:r w:rsidRPr="00D12394">
              <w:rPr>
                <w:rFonts w:asciiTheme="minorEastAsia" w:eastAsiaTheme="minorEastAsia" w:hAnsiTheme="minorEastAsia" w:hint="eastAsia"/>
                <w:szCs w:val="21"/>
              </w:rPr>
              <w:t>复合添加剂预混料产品设计</w:t>
            </w:r>
          </w:p>
        </w:tc>
        <w:tc>
          <w:tcPr>
            <w:tcW w:w="1417"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r w:rsidRPr="00D12394">
              <w:rPr>
                <w:rFonts w:asciiTheme="minorEastAsia" w:eastAsiaTheme="minorEastAsia" w:hAnsiTheme="minorEastAsia" w:hint="eastAsia"/>
                <w:szCs w:val="21"/>
              </w:rPr>
              <w:t>学时</w:t>
            </w:r>
          </w:p>
        </w:tc>
      </w:tr>
      <w:tr w:rsidR="008D6EC6" w:rsidRPr="00D12394">
        <w:trPr>
          <w:trHeight w:val="284"/>
        </w:trPr>
        <w:tc>
          <w:tcPr>
            <w:tcW w:w="6204" w:type="dxa"/>
          </w:tcPr>
          <w:p w:rsidR="008D6EC6" w:rsidRPr="00D12394" w:rsidRDefault="008D6EC6" w:rsidP="00C83CFA">
            <w:pPr>
              <w:spacing w:line="480" w:lineRule="auto"/>
              <w:ind w:firstLineChars="85" w:firstLine="178"/>
              <w:rPr>
                <w:rFonts w:asciiTheme="minorEastAsia" w:eastAsiaTheme="minorEastAsia" w:hAnsiTheme="minorEastAsia"/>
                <w:szCs w:val="21"/>
              </w:rPr>
            </w:pPr>
          </w:p>
        </w:tc>
        <w:tc>
          <w:tcPr>
            <w:tcW w:w="1417" w:type="dxa"/>
            <w:vAlign w:val="center"/>
          </w:tcPr>
          <w:p w:rsidR="008D6EC6" w:rsidRPr="00D12394" w:rsidRDefault="008D6EC6" w:rsidP="00C83CFA">
            <w:pPr>
              <w:spacing w:line="480" w:lineRule="auto"/>
              <w:jc w:val="center"/>
              <w:rPr>
                <w:rFonts w:asciiTheme="minorEastAsia" w:eastAsiaTheme="minorEastAsia" w:hAnsiTheme="minorEastAsia"/>
                <w:szCs w:val="21"/>
              </w:rPr>
            </w:pPr>
          </w:p>
        </w:tc>
        <w:tc>
          <w:tcPr>
            <w:tcW w:w="1418" w:type="dxa"/>
            <w:vAlign w:val="center"/>
          </w:tcPr>
          <w:p w:rsidR="008D6EC6" w:rsidRPr="00D12394" w:rsidRDefault="008D6EC6" w:rsidP="00C83CFA">
            <w:pPr>
              <w:spacing w:line="480" w:lineRule="auto"/>
              <w:jc w:val="center"/>
              <w:rPr>
                <w:rFonts w:asciiTheme="minorEastAsia" w:eastAsiaTheme="minorEastAsia" w:hAnsiTheme="minorEastAsia"/>
                <w:szCs w:val="21"/>
              </w:rPr>
            </w:pPr>
          </w:p>
        </w:tc>
      </w:tr>
      <w:tr w:rsidR="008D6EC6" w:rsidRPr="00D12394">
        <w:trPr>
          <w:trHeight w:val="284"/>
        </w:trPr>
        <w:tc>
          <w:tcPr>
            <w:tcW w:w="6204" w:type="dxa"/>
          </w:tcPr>
          <w:p w:rsidR="008D6EC6" w:rsidRPr="00D12394" w:rsidRDefault="005545A3" w:rsidP="00C83CFA">
            <w:pPr>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7. 第七章  饲料添加剂预混料的生产</w:t>
            </w:r>
          </w:p>
        </w:tc>
        <w:tc>
          <w:tcPr>
            <w:tcW w:w="1417" w:type="dxa"/>
            <w:vAlign w:val="center"/>
          </w:tcPr>
          <w:p w:rsidR="008D6EC6" w:rsidRPr="00D12394" w:rsidRDefault="008D6EC6" w:rsidP="00C83CFA">
            <w:pPr>
              <w:spacing w:line="480" w:lineRule="auto"/>
              <w:jc w:val="left"/>
              <w:rPr>
                <w:rFonts w:asciiTheme="minorEastAsia" w:eastAsiaTheme="minorEastAsia" w:hAnsiTheme="minorEastAsia"/>
                <w:b/>
                <w:bCs/>
                <w:szCs w:val="21"/>
              </w:rPr>
            </w:pPr>
          </w:p>
        </w:tc>
        <w:tc>
          <w:tcPr>
            <w:tcW w:w="1418" w:type="dxa"/>
            <w:vAlign w:val="center"/>
          </w:tcPr>
          <w:p w:rsidR="008D6EC6" w:rsidRPr="00D12394" w:rsidRDefault="005545A3" w:rsidP="00C83CFA">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b/>
                <w:bCs/>
                <w:szCs w:val="21"/>
              </w:rPr>
              <w:t>3</w:t>
            </w:r>
            <w:r w:rsidRPr="00D12394">
              <w:rPr>
                <w:rFonts w:asciiTheme="minorEastAsia" w:eastAsiaTheme="minorEastAsia" w:hAnsiTheme="minorEastAsia" w:hint="eastAsia"/>
                <w:b/>
                <w:bCs/>
                <w:szCs w:val="21"/>
              </w:rPr>
              <w:t>学时</w:t>
            </w:r>
          </w:p>
        </w:tc>
      </w:tr>
      <w:tr w:rsidR="008D6EC6" w:rsidRPr="00D12394">
        <w:trPr>
          <w:trHeight w:val="284"/>
        </w:trPr>
        <w:tc>
          <w:tcPr>
            <w:tcW w:w="6204"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7.1 第一节  预混料的生产设备</w:t>
            </w:r>
          </w:p>
        </w:tc>
        <w:tc>
          <w:tcPr>
            <w:tcW w:w="1417"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r w:rsidRPr="00D12394">
              <w:rPr>
                <w:rFonts w:asciiTheme="minorEastAsia" w:eastAsiaTheme="minorEastAsia" w:hAnsiTheme="minorEastAsia" w:hint="eastAsia"/>
                <w:szCs w:val="21"/>
              </w:rPr>
              <w:t>学时</w:t>
            </w:r>
          </w:p>
        </w:tc>
      </w:tr>
      <w:tr w:rsidR="008D6EC6" w:rsidRPr="00D12394">
        <w:trPr>
          <w:trHeight w:val="284"/>
        </w:trPr>
        <w:tc>
          <w:tcPr>
            <w:tcW w:w="6204"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7.2第二节   预混料原料处理技术</w:t>
            </w:r>
          </w:p>
        </w:tc>
        <w:tc>
          <w:tcPr>
            <w:tcW w:w="1417"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18"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7.3 第三节  预混料产品的生产工艺</w:t>
            </w:r>
          </w:p>
        </w:tc>
        <w:tc>
          <w:tcPr>
            <w:tcW w:w="1417"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18"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7.4 第四节  预混料的贮存</w:t>
            </w:r>
          </w:p>
        </w:tc>
        <w:tc>
          <w:tcPr>
            <w:tcW w:w="1417"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18"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r w:rsidRPr="00D12394">
              <w:rPr>
                <w:rFonts w:asciiTheme="minorEastAsia" w:eastAsiaTheme="minorEastAsia" w:hAnsiTheme="minorEastAsia" w:hint="eastAsia"/>
                <w:szCs w:val="21"/>
              </w:rPr>
              <w:t>学时</w:t>
            </w:r>
          </w:p>
        </w:tc>
      </w:tr>
      <w:tr w:rsidR="008D6EC6" w:rsidRPr="00D12394">
        <w:trPr>
          <w:trHeight w:val="284"/>
        </w:trPr>
        <w:tc>
          <w:tcPr>
            <w:tcW w:w="6204" w:type="dxa"/>
          </w:tcPr>
          <w:p w:rsidR="008D6EC6" w:rsidRPr="00D12394" w:rsidRDefault="008D6EC6" w:rsidP="00C83CFA">
            <w:pPr>
              <w:spacing w:line="480" w:lineRule="auto"/>
              <w:ind w:firstLineChars="85" w:firstLine="178"/>
              <w:rPr>
                <w:rFonts w:asciiTheme="minorEastAsia" w:eastAsiaTheme="minorEastAsia" w:hAnsiTheme="minorEastAsia"/>
                <w:szCs w:val="21"/>
              </w:rPr>
            </w:pPr>
          </w:p>
        </w:tc>
        <w:tc>
          <w:tcPr>
            <w:tcW w:w="1417" w:type="dxa"/>
            <w:vAlign w:val="center"/>
          </w:tcPr>
          <w:p w:rsidR="008D6EC6" w:rsidRPr="00D12394" w:rsidRDefault="008D6EC6" w:rsidP="00C83CFA">
            <w:pPr>
              <w:spacing w:line="480" w:lineRule="auto"/>
              <w:jc w:val="center"/>
              <w:rPr>
                <w:rFonts w:asciiTheme="minorEastAsia" w:eastAsiaTheme="minorEastAsia" w:hAnsiTheme="minorEastAsia"/>
                <w:szCs w:val="21"/>
              </w:rPr>
            </w:pPr>
          </w:p>
        </w:tc>
        <w:tc>
          <w:tcPr>
            <w:tcW w:w="1418" w:type="dxa"/>
            <w:vAlign w:val="center"/>
          </w:tcPr>
          <w:p w:rsidR="008D6EC6" w:rsidRPr="00D12394" w:rsidRDefault="008D6EC6" w:rsidP="00C83CFA">
            <w:pPr>
              <w:spacing w:line="480" w:lineRule="auto"/>
              <w:jc w:val="center"/>
              <w:rPr>
                <w:rFonts w:asciiTheme="minorEastAsia" w:eastAsiaTheme="minorEastAsia" w:hAnsiTheme="minorEastAsia"/>
                <w:szCs w:val="21"/>
              </w:rPr>
            </w:pPr>
          </w:p>
        </w:tc>
      </w:tr>
      <w:tr w:rsidR="008D6EC6" w:rsidRPr="00D12394">
        <w:trPr>
          <w:trHeight w:val="284"/>
        </w:trPr>
        <w:tc>
          <w:tcPr>
            <w:tcW w:w="6204" w:type="dxa"/>
          </w:tcPr>
          <w:p w:rsidR="008D6EC6" w:rsidRPr="00D12394" w:rsidRDefault="005545A3" w:rsidP="00C83CFA">
            <w:pPr>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b/>
                <w:bCs/>
                <w:szCs w:val="21"/>
              </w:rPr>
              <w:t>8. 第八章  饲料添加剂的应用</w:t>
            </w:r>
          </w:p>
        </w:tc>
        <w:tc>
          <w:tcPr>
            <w:tcW w:w="1417" w:type="dxa"/>
            <w:vAlign w:val="center"/>
          </w:tcPr>
          <w:p w:rsidR="008D6EC6" w:rsidRPr="00D12394" w:rsidRDefault="008D6EC6" w:rsidP="00C83CFA">
            <w:pPr>
              <w:spacing w:line="480" w:lineRule="auto"/>
              <w:jc w:val="left"/>
              <w:rPr>
                <w:rFonts w:asciiTheme="minorEastAsia" w:eastAsiaTheme="minorEastAsia" w:hAnsiTheme="minorEastAsia"/>
                <w:b/>
                <w:bCs/>
                <w:szCs w:val="21"/>
              </w:rPr>
            </w:pPr>
          </w:p>
        </w:tc>
        <w:tc>
          <w:tcPr>
            <w:tcW w:w="1418" w:type="dxa"/>
            <w:vAlign w:val="center"/>
          </w:tcPr>
          <w:p w:rsidR="008D6EC6" w:rsidRPr="00D12394" w:rsidRDefault="005545A3" w:rsidP="00C83CFA">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b/>
                <w:bCs/>
                <w:szCs w:val="21"/>
              </w:rPr>
              <w:t>3</w:t>
            </w:r>
            <w:r w:rsidRPr="00D12394">
              <w:rPr>
                <w:rFonts w:asciiTheme="minorEastAsia" w:eastAsiaTheme="minorEastAsia" w:hAnsiTheme="minorEastAsia" w:hint="eastAsia"/>
                <w:b/>
                <w:bCs/>
                <w:szCs w:val="21"/>
              </w:rPr>
              <w:t>学时</w:t>
            </w:r>
          </w:p>
        </w:tc>
      </w:tr>
      <w:tr w:rsidR="008D6EC6" w:rsidRPr="00D12394">
        <w:trPr>
          <w:trHeight w:val="284"/>
        </w:trPr>
        <w:tc>
          <w:tcPr>
            <w:tcW w:w="6204"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 xml:space="preserve">8.1 第一节 </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 xml:space="preserve">营养性饲料添加剂的应用 </w:t>
            </w:r>
          </w:p>
        </w:tc>
        <w:tc>
          <w:tcPr>
            <w:tcW w:w="1417"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18"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 xml:space="preserve">8.2第二节  </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非营养性饲料添加剂的应用</w:t>
            </w:r>
          </w:p>
        </w:tc>
        <w:tc>
          <w:tcPr>
            <w:tcW w:w="1417"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18"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学时</w:t>
            </w:r>
          </w:p>
        </w:tc>
      </w:tr>
      <w:tr w:rsidR="008D6EC6" w:rsidRPr="00D12394">
        <w:trPr>
          <w:trHeight w:val="284"/>
        </w:trPr>
        <w:tc>
          <w:tcPr>
            <w:tcW w:w="6204"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8.3 第三节  添加剂在青贮和粗饲料调制中的应用</w:t>
            </w:r>
          </w:p>
        </w:tc>
        <w:tc>
          <w:tcPr>
            <w:tcW w:w="1417"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学时</w:t>
            </w:r>
          </w:p>
        </w:tc>
      </w:tr>
      <w:tr w:rsidR="008D6EC6" w:rsidRPr="00D12394">
        <w:trPr>
          <w:trHeight w:val="288"/>
        </w:trPr>
        <w:tc>
          <w:tcPr>
            <w:tcW w:w="6204" w:type="dxa"/>
          </w:tcPr>
          <w:p w:rsidR="008D6EC6" w:rsidRPr="00D12394" w:rsidRDefault="008D6EC6" w:rsidP="00C83CFA">
            <w:pPr>
              <w:spacing w:line="480" w:lineRule="auto"/>
              <w:ind w:firstLineChars="85" w:firstLine="178"/>
              <w:rPr>
                <w:rFonts w:asciiTheme="minorEastAsia" w:eastAsiaTheme="minorEastAsia" w:hAnsiTheme="minorEastAsia"/>
                <w:szCs w:val="21"/>
              </w:rPr>
            </w:pPr>
          </w:p>
        </w:tc>
        <w:tc>
          <w:tcPr>
            <w:tcW w:w="1417" w:type="dxa"/>
            <w:vAlign w:val="center"/>
          </w:tcPr>
          <w:p w:rsidR="008D6EC6" w:rsidRPr="00D12394" w:rsidRDefault="008D6EC6" w:rsidP="00C83CFA">
            <w:pPr>
              <w:spacing w:line="480" w:lineRule="auto"/>
              <w:jc w:val="center"/>
              <w:rPr>
                <w:rFonts w:asciiTheme="minorEastAsia" w:eastAsiaTheme="minorEastAsia" w:hAnsiTheme="minorEastAsia"/>
                <w:szCs w:val="21"/>
              </w:rPr>
            </w:pPr>
          </w:p>
        </w:tc>
        <w:tc>
          <w:tcPr>
            <w:tcW w:w="1418" w:type="dxa"/>
            <w:vAlign w:val="center"/>
          </w:tcPr>
          <w:p w:rsidR="008D6EC6" w:rsidRPr="00D12394" w:rsidRDefault="008D6EC6" w:rsidP="00C83CFA">
            <w:pPr>
              <w:spacing w:line="480" w:lineRule="auto"/>
              <w:jc w:val="center"/>
              <w:rPr>
                <w:rFonts w:asciiTheme="minorEastAsia" w:eastAsiaTheme="minorEastAsia" w:hAnsiTheme="minorEastAsia"/>
                <w:szCs w:val="21"/>
              </w:rPr>
            </w:pPr>
          </w:p>
        </w:tc>
      </w:tr>
      <w:tr w:rsidR="008D6EC6" w:rsidRPr="00D12394">
        <w:trPr>
          <w:trHeight w:val="284"/>
        </w:trPr>
        <w:tc>
          <w:tcPr>
            <w:tcW w:w="6204" w:type="dxa"/>
          </w:tcPr>
          <w:p w:rsidR="008D6EC6" w:rsidRPr="00D12394" w:rsidRDefault="005545A3" w:rsidP="00C83CFA">
            <w:pPr>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b/>
                <w:bCs/>
                <w:szCs w:val="21"/>
              </w:rPr>
              <w:t>9</w:t>
            </w:r>
            <w:r w:rsidRPr="00D12394">
              <w:rPr>
                <w:rFonts w:asciiTheme="minorEastAsia" w:eastAsiaTheme="minorEastAsia" w:hAnsiTheme="minorEastAsia" w:hint="eastAsia"/>
                <w:b/>
                <w:bCs/>
                <w:szCs w:val="21"/>
              </w:rPr>
              <w:t>. 第九章  添加剂预混料的质量控制与管理</w:t>
            </w:r>
          </w:p>
        </w:tc>
        <w:tc>
          <w:tcPr>
            <w:tcW w:w="1417" w:type="dxa"/>
            <w:vAlign w:val="center"/>
          </w:tcPr>
          <w:p w:rsidR="008D6EC6" w:rsidRPr="00D12394" w:rsidRDefault="008D6EC6" w:rsidP="00C83CFA">
            <w:pPr>
              <w:spacing w:line="480" w:lineRule="auto"/>
              <w:jc w:val="left"/>
              <w:rPr>
                <w:rFonts w:asciiTheme="minorEastAsia" w:eastAsiaTheme="minorEastAsia" w:hAnsiTheme="minorEastAsia"/>
                <w:b/>
                <w:bCs/>
                <w:szCs w:val="21"/>
              </w:rPr>
            </w:pPr>
          </w:p>
        </w:tc>
        <w:tc>
          <w:tcPr>
            <w:tcW w:w="1418" w:type="dxa"/>
            <w:vAlign w:val="center"/>
          </w:tcPr>
          <w:p w:rsidR="008D6EC6" w:rsidRPr="00D12394" w:rsidRDefault="005545A3" w:rsidP="00C83CFA">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b/>
                <w:bCs/>
                <w:szCs w:val="21"/>
              </w:rPr>
              <w:t>2</w:t>
            </w:r>
            <w:r w:rsidRPr="00D12394">
              <w:rPr>
                <w:rFonts w:asciiTheme="minorEastAsia" w:eastAsiaTheme="minorEastAsia" w:hAnsiTheme="minorEastAsia" w:hint="eastAsia"/>
                <w:b/>
                <w:bCs/>
                <w:szCs w:val="21"/>
              </w:rPr>
              <w:t>学时</w:t>
            </w:r>
          </w:p>
        </w:tc>
      </w:tr>
      <w:tr w:rsidR="008D6EC6" w:rsidRPr="00D12394">
        <w:trPr>
          <w:trHeight w:val="284"/>
        </w:trPr>
        <w:tc>
          <w:tcPr>
            <w:tcW w:w="6204"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9</w:t>
            </w:r>
            <w:r w:rsidRPr="00D12394">
              <w:rPr>
                <w:rFonts w:asciiTheme="minorEastAsia" w:eastAsiaTheme="minorEastAsia" w:hAnsiTheme="minorEastAsia" w:hint="eastAsia"/>
                <w:szCs w:val="21"/>
              </w:rPr>
              <w:t>.1 第一节  原料的质量控制</w:t>
            </w:r>
          </w:p>
        </w:tc>
        <w:tc>
          <w:tcPr>
            <w:tcW w:w="1417"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r w:rsidRPr="00D12394">
              <w:rPr>
                <w:rFonts w:asciiTheme="minorEastAsia" w:eastAsiaTheme="minorEastAsia" w:hAnsiTheme="minorEastAsia" w:hint="eastAsia"/>
                <w:szCs w:val="21"/>
              </w:rPr>
              <w:t>学时</w:t>
            </w:r>
          </w:p>
        </w:tc>
      </w:tr>
      <w:tr w:rsidR="008D6EC6" w:rsidRPr="00D12394">
        <w:trPr>
          <w:trHeight w:val="284"/>
        </w:trPr>
        <w:tc>
          <w:tcPr>
            <w:tcW w:w="6204"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9</w:t>
            </w:r>
            <w:r w:rsidRPr="00D12394">
              <w:rPr>
                <w:rFonts w:asciiTheme="minorEastAsia" w:eastAsiaTheme="minorEastAsia" w:hAnsiTheme="minorEastAsia" w:hint="eastAsia"/>
                <w:szCs w:val="21"/>
              </w:rPr>
              <w:t>.2第二节   预混料生产过程中的质量控制</w:t>
            </w:r>
          </w:p>
        </w:tc>
        <w:tc>
          <w:tcPr>
            <w:tcW w:w="1417"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18"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0.5学时</w:t>
            </w:r>
          </w:p>
        </w:tc>
      </w:tr>
      <w:tr w:rsidR="008D6EC6" w:rsidRPr="00D12394">
        <w:trPr>
          <w:trHeight w:val="284"/>
        </w:trPr>
        <w:tc>
          <w:tcPr>
            <w:tcW w:w="6204"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9</w:t>
            </w:r>
            <w:r w:rsidRPr="00D12394">
              <w:rPr>
                <w:rFonts w:asciiTheme="minorEastAsia" w:eastAsiaTheme="minorEastAsia" w:hAnsiTheme="minorEastAsia" w:hint="eastAsia"/>
                <w:szCs w:val="21"/>
              </w:rPr>
              <w:t>.3 第三节  预混料产品的检测</w:t>
            </w:r>
          </w:p>
        </w:tc>
        <w:tc>
          <w:tcPr>
            <w:tcW w:w="1417"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18"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0.5学时</w:t>
            </w:r>
          </w:p>
        </w:tc>
      </w:tr>
      <w:tr w:rsidR="008D6EC6" w:rsidRPr="00D12394">
        <w:trPr>
          <w:trHeight w:val="284"/>
        </w:trPr>
        <w:tc>
          <w:tcPr>
            <w:tcW w:w="6204"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9</w:t>
            </w:r>
            <w:r w:rsidRPr="00D12394">
              <w:rPr>
                <w:rFonts w:asciiTheme="minorEastAsia" w:eastAsiaTheme="minorEastAsia" w:hAnsiTheme="minorEastAsia" w:hint="eastAsia"/>
                <w:szCs w:val="21"/>
              </w:rPr>
              <w:t>.4 第四节  饲料添加剂法规</w:t>
            </w:r>
          </w:p>
        </w:tc>
        <w:tc>
          <w:tcPr>
            <w:tcW w:w="1417"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18"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r w:rsidRPr="00D12394">
              <w:rPr>
                <w:rFonts w:asciiTheme="minorEastAsia" w:eastAsiaTheme="minorEastAsia" w:hAnsiTheme="minorEastAsia" w:hint="eastAsia"/>
                <w:szCs w:val="21"/>
              </w:rPr>
              <w:t>学时</w:t>
            </w:r>
          </w:p>
        </w:tc>
      </w:tr>
      <w:tr w:rsidR="008D6EC6" w:rsidRPr="00D12394">
        <w:trPr>
          <w:trHeight w:val="303"/>
        </w:trPr>
        <w:tc>
          <w:tcPr>
            <w:tcW w:w="6204" w:type="dxa"/>
          </w:tcPr>
          <w:p w:rsidR="008D6EC6" w:rsidRPr="00D12394" w:rsidRDefault="008D6EC6" w:rsidP="00C83CFA">
            <w:pPr>
              <w:spacing w:line="480" w:lineRule="auto"/>
              <w:ind w:firstLineChars="85" w:firstLine="178"/>
              <w:rPr>
                <w:rFonts w:asciiTheme="minorEastAsia" w:eastAsiaTheme="minorEastAsia" w:hAnsiTheme="minorEastAsia"/>
                <w:szCs w:val="21"/>
              </w:rPr>
            </w:pPr>
          </w:p>
        </w:tc>
        <w:tc>
          <w:tcPr>
            <w:tcW w:w="1417" w:type="dxa"/>
            <w:vAlign w:val="center"/>
          </w:tcPr>
          <w:p w:rsidR="008D6EC6" w:rsidRPr="00D12394" w:rsidRDefault="008D6EC6" w:rsidP="00C83CFA">
            <w:pPr>
              <w:spacing w:line="480" w:lineRule="auto"/>
              <w:jc w:val="center"/>
              <w:rPr>
                <w:rFonts w:asciiTheme="minorEastAsia" w:eastAsiaTheme="minorEastAsia" w:hAnsiTheme="minorEastAsia"/>
                <w:szCs w:val="21"/>
              </w:rPr>
            </w:pPr>
          </w:p>
        </w:tc>
        <w:tc>
          <w:tcPr>
            <w:tcW w:w="1418" w:type="dxa"/>
            <w:vAlign w:val="center"/>
          </w:tcPr>
          <w:p w:rsidR="008D6EC6" w:rsidRPr="00D12394" w:rsidRDefault="008D6EC6" w:rsidP="00C83CFA">
            <w:pPr>
              <w:spacing w:line="480" w:lineRule="auto"/>
              <w:jc w:val="center"/>
              <w:rPr>
                <w:rFonts w:asciiTheme="minorEastAsia" w:eastAsiaTheme="minorEastAsia" w:hAnsiTheme="minorEastAsia"/>
                <w:szCs w:val="21"/>
              </w:rPr>
            </w:pPr>
          </w:p>
        </w:tc>
      </w:tr>
      <w:tr w:rsidR="008D6EC6" w:rsidRPr="00D12394">
        <w:trPr>
          <w:trHeight w:val="284"/>
        </w:trPr>
        <w:tc>
          <w:tcPr>
            <w:tcW w:w="6204" w:type="dxa"/>
          </w:tcPr>
          <w:p w:rsidR="008D6EC6" w:rsidRPr="00D12394" w:rsidRDefault="005545A3" w:rsidP="00C83CFA">
            <w:pPr>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b/>
                <w:bCs/>
                <w:szCs w:val="21"/>
              </w:rPr>
              <w:t>10</w:t>
            </w:r>
            <w:r w:rsidRPr="00D12394">
              <w:rPr>
                <w:rFonts w:asciiTheme="minorEastAsia" w:eastAsiaTheme="minorEastAsia" w:hAnsiTheme="minorEastAsia" w:hint="eastAsia"/>
                <w:b/>
                <w:bCs/>
                <w:szCs w:val="21"/>
              </w:rPr>
              <w:t>. 第十章  饲料添加剂与畜产品的食用安全与环境保护</w:t>
            </w:r>
          </w:p>
        </w:tc>
        <w:tc>
          <w:tcPr>
            <w:tcW w:w="1417" w:type="dxa"/>
            <w:vAlign w:val="center"/>
          </w:tcPr>
          <w:p w:rsidR="008D6EC6" w:rsidRPr="00D12394" w:rsidRDefault="008D6EC6" w:rsidP="00C83CFA">
            <w:pPr>
              <w:spacing w:line="480" w:lineRule="auto"/>
              <w:jc w:val="left"/>
              <w:rPr>
                <w:rFonts w:asciiTheme="minorEastAsia" w:eastAsiaTheme="minorEastAsia" w:hAnsiTheme="minorEastAsia"/>
                <w:b/>
                <w:bCs/>
                <w:szCs w:val="21"/>
              </w:rPr>
            </w:pPr>
          </w:p>
        </w:tc>
        <w:tc>
          <w:tcPr>
            <w:tcW w:w="1418" w:type="dxa"/>
            <w:vAlign w:val="center"/>
          </w:tcPr>
          <w:p w:rsidR="008D6EC6" w:rsidRPr="00D12394" w:rsidRDefault="005545A3" w:rsidP="00C83CFA">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b/>
                <w:bCs/>
                <w:szCs w:val="21"/>
              </w:rPr>
              <w:t>2</w:t>
            </w:r>
            <w:r w:rsidRPr="00D12394">
              <w:rPr>
                <w:rFonts w:asciiTheme="minorEastAsia" w:eastAsiaTheme="minorEastAsia" w:hAnsiTheme="minorEastAsia" w:hint="eastAsia"/>
                <w:b/>
                <w:bCs/>
                <w:szCs w:val="21"/>
              </w:rPr>
              <w:t>学时</w:t>
            </w:r>
          </w:p>
        </w:tc>
      </w:tr>
      <w:tr w:rsidR="008D6EC6" w:rsidRPr="00D12394">
        <w:trPr>
          <w:trHeight w:val="284"/>
        </w:trPr>
        <w:tc>
          <w:tcPr>
            <w:tcW w:w="6204"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10</w:t>
            </w:r>
            <w:r w:rsidRPr="00D12394">
              <w:rPr>
                <w:rFonts w:asciiTheme="minorEastAsia" w:eastAsiaTheme="minorEastAsia" w:hAnsiTheme="minorEastAsia" w:hint="eastAsia"/>
                <w:szCs w:val="21"/>
              </w:rPr>
              <w:t>.1 第一节  饲料添加剂与畜产品的使用安全</w:t>
            </w:r>
          </w:p>
        </w:tc>
        <w:tc>
          <w:tcPr>
            <w:tcW w:w="1417"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18"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r w:rsidR="008D6EC6" w:rsidRPr="00D12394">
        <w:trPr>
          <w:trHeight w:val="284"/>
        </w:trPr>
        <w:tc>
          <w:tcPr>
            <w:tcW w:w="6204" w:type="dxa"/>
            <w:tcBorders>
              <w:bottom w:val="single" w:sz="4" w:space="0" w:color="auto"/>
            </w:tcBorders>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10</w:t>
            </w:r>
            <w:r w:rsidRPr="00D12394">
              <w:rPr>
                <w:rFonts w:asciiTheme="minorEastAsia" w:eastAsiaTheme="minorEastAsia" w:hAnsiTheme="minorEastAsia" w:hint="eastAsia"/>
                <w:szCs w:val="21"/>
              </w:rPr>
              <w:t>.2第二节   饲料添加剂与环境保护</w:t>
            </w:r>
          </w:p>
        </w:tc>
        <w:tc>
          <w:tcPr>
            <w:tcW w:w="1417" w:type="dxa"/>
            <w:tcBorders>
              <w:bottom w:val="single" w:sz="4" w:space="0" w:color="auto"/>
            </w:tcBorders>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18" w:type="dxa"/>
            <w:tcBorders>
              <w:bottom w:val="single" w:sz="4" w:space="0" w:color="auto"/>
            </w:tcBorders>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1学时</w:t>
            </w:r>
          </w:p>
        </w:tc>
      </w:tr>
    </w:tbl>
    <w:p w:rsidR="008D6EC6" w:rsidRPr="00D12394" w:rsidRDefault="008D6EC6" w:rsidP="003422D7">
      <w:pPr>
        <w:spacing w:beforeLines="50" w:afterLines="50" w:line="480" w:lineRule="auto"/>
        <w:rPr>
          <w:rFonts w:asciiTheme="minorEastAsia" w:eastAsiaTheme="minorEastAsia" w:hAnsiTheme="minorEastAsia"/>
          <w:b/>
          <w:szCs w:val="21"/>
        </w:rPr>
      </w:pPr>
    </w:p>
    <w:p w:rsidR="008D6EC6" w:rsidRPr="00D12394" w:rsidRDefault="005545A3" w:rsidP="003422D7">
      <w:pPr>
        <w:spacing w:beforeLines="50" w:afterLines="50"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lastRenderedPageBreak/>
        <w:t>六、考核办法</w:t>
      </w:r>
    </w:p>
    <w:p w:rsidR="008D6EC6" w:rsidRPr="00D12394" w:rsidRDefault="005545A3" w:rsidP="003422D7">
      <w:pPr>
        <w:spacing w:beforeLines="50" w:afterLines="50"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w:t>
      </w:r>
      <w:r w:rsidRPr="00D12394">
        <w:rPr>
          <w:rFonts w:asciiTheme="minorEastAsia" w:eastAsiaTheme="minorEastAsia" w:hAnsiTheme="minorEastAsia" w:hint="eastAsia"/>
          <w:szCs w:val="21"/>
        </w:rPr>
        <w:tab/>
        <w:t>考核分数所占比例</w:t>
      </w:r>
    </w:p>
    <w:tbl>
      <w:tblPr>
        <w:tblW w:w="8890" w:type="dxa"/>
        <w:tblBorders>
          <w:top w:val="single" w:sz="4" w:space="0" w:color="auto"/>
          <w:bottom w:val="single" w:sz="4" w:space="0" w:color="auto"/>
        </w:tblBorders>
        <w:tblLayout w:type="fixed"/>
        <w:tblLook w:val="04A0"/>
      </w:tblPr>
      <w:tblGrid>
        <w:gridCol w:w="5253"/>
        <w:gridCol w:w="3637"/>
      </w:tblGrid>
      <w:tr w:rsidR="008D6EC6" w:rsidRPr="00D12394">
        <w:trPr>
          <w:trHeight w:val="284"/>
        </w:trPr>
        <w:tc>
          <w:tcPr>
            <w:tcW w:w="5253" w:type="dxa"/>
            <w:tcBorders>
              <w:top w:val="single" w:sz="4" w:space="0" w:color="auto"/>
              <w:bottom w:val="single" w:sz="4" w:space="0" w:color="auto"/>
            </w:tcBorders>
          </w:tcPr>
          <w:p w:rsidR="008D6EC6" w:rsidRPr="00D12394" w:rsidRDefault="005545A3" w:rsidP="00C83CFA">
            <w:pPr>
              <w:spacing w:line="480" w:lineRule="auto"/>
              <w:ind w:firstLineChars="320" w:firstLine="675"/>
              <w:rPr>
                <w:rFonts w:asciiTheme="minorEastAsia" w:eastAsiaTheme="minorEastAsia" w:hAnsiTheme="minorEastAsia"/>
                <w:b/>
                <w:szCs w:val="21"/>
              </w:rPr>
            </w:pPr>
            <w:r w:rsidRPr="00D12394">
              <w:rPr>
                <w:rFonts w:asciiTheme="minorEastAsia" w:eastAsiaTheme="minorEastAsia" w:hAnsiTheme="minorEastAsia" w:hint="eastAsia"/>
                <w:b/>
                <w:szCs w:val="21"/>
              </w:rPr>
              <w:t>成绩评定</w:t>
            </w:r>
          </w:p>
        </w:tc>
        <w:tc>
          <w:tcPr>
            <w:tcW w:w="3637" w:type="dxa"/>
            <w:tcBorders>
              <w:top w:val="single" w:sz="4" w:space="0" w:color="auto"/>
              <w:bottom w:val="single" w:sz="4" w:space="0" w:color="auto"/>
            </w:tcBorders>
          </w:tcPr>
          <w:p w:rsidR="008D6EC6" w:rsidRPr="00D12394" w:rsidRDefault="005545A3" w:rsidP="00C83CFA">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比例（</w:t>
            </w:r>
            <w:r w:rsidRPr="00D12394">
              <w:rPr>
                <w:rFonts w:asciiTheme="minorEastAsia" w:eastAsiaTheme="minorEastAsia" w:hAnsiTheme="minorEastAsia" w:hint="eastAsia"/>
                <w:b/>
                <w:color w:val="000000"/>
                <w:szCs w:val="21"/>
              </w:rPr>
              <w:t>%）</w:t>
            </w:r>
          </w:p>
        </w:tc>
      </w:tr>
      <w:tr w:rsidR="008D6EC6" w:rsidRPr="00D12394">
        <w:trPr>
          <w:trHeight w:val="284"/>
        </w:trPr>
        <w:tc>
          <w:tcPr>
            <w:tcW w:w="5253" w:type="dxa"/>
            <w:tcBorders>
              <w:top w:val="single" w:sz="4" w:space="0" w:color="auto"/>
            </w:tcBorders>
          </w:tcPr>
          <w:p w:rsidR="008D6EC6" w:rsidRPr="00D12394" w:rsidRDefault="005545A3" w:rsidP="00C83CFA">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（1）平时成绩</w:t>
            </w:r>
          </w:p>
        </w:tc>
        <w:tc>
          <w:tcPr>
            <w:tcW w:w="3637" w:type="dxa"/>
            <w:tcBorders>
              <w:top w:val="single" w:sz="4" w:space="0" w:color="auto"/>
            </w:tcBorders>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50%</w:t>
            </w:r>
          </w:p>
        </w:tc>
      </w:tr>
      <w:tr w:rsidR="008D6EC6" w:rsidRPr="00D12394">
        <w:trPr>
          <w:trHeight w:val="284"/>
        </w:trPr>
        <w:tc>
          <w:tcPr>
            <w:tcW w:w="5253" w:type="dxa"/>
          </w:tcPr>
          <w:p w:rsidR="008D6EC6" w:rsidRPr="00D12394" w:rsidRDefault="005545A3" w:rsidP="00C83CFA">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（2）期末考试</w:t>
            </w:r>
          </w:p>
        </w:tc>
        <w:tc>
          <w:tcPr>
            <w:tcW w:w="3637" w:type="dxa"/>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50%</w:t>
            </w:r>
          </w:p>
        </w:tc>
      </w:tr>
    </w:tbl>
    <w:p w:rsidR="008D6EC6" w:rsidRPr="00D12394" w:rsidRDefault="005545A3" w:rsidP="003422D7">
      <w:pPr>
        <w:spacing w:beforeLines="50" w:afterLines="50"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w:t>
      </w:r>
      <w:r w:rsidR="00C83CFA">
        <w:rPr>
          <w:rFonts w:asciiTheme="minorEastAsia" w:eastAsiaTheme="minorEastAsia" w:hAnsiTheme="minorEastAsia" w:hint="eastAsia"/>
          <w:szCs w:val="21"/>
        </w:rPr>
        <w:t>．</w:t>
      </w:r>
      <w:r w:rsidRPr="00D12394">
        <w:rPr>
          <w:rFonts w:asciiTheme="minorEastAsia" w:eastAsiaTheme="minorEastAsia" w:hAnsiTheme="minorEastAsia" w:hint="eastAsia"/>
          <w:szCs w:val="21"/>
        </w:rPr>
        <w:t>期末</w:t>
      </w:r>
      <w:r w:rsidRPr="00D12394">
        <w:rPr>
          <w:rFonts w:asciiTheme="minorEastAsia" w:eastAsiaTheme="minorEastAsia" w:hAnsiTheme="minorEastAsia"/>
          <w:szCs w:val="21"/>
        </w:rPr>
        <w:t>考试</w:t>
      </w:r>
      <w:r w:rsidRPr="00D12394">
        <w:rPr>
          <w:rFonts w:asciiTheme="minorEastAsia" w:eastAsiaTheme="minorEastAsia" w:hAnsiTheme="minorEastAsia" w:hint="eastAsia"/>
          <w:szCs w:val="21"/>
        </w:rPr>
        <w:t>范围</w:t>
      </w:r>
    </w:p>
    <w:tbl>
      <w:tblPr>
        <w:tblW w:w="9464" w:type="dxa"/>
        <w:tblBorders>
          <w:top w:val="single" w:sz="4" w:space="0" w:color="auto"/>
          <w:bottom w:val="single" w:sz="4" w:space="0" w:color="auto"/>
        </w:tblBorders>
        <w:tblLayout w:type="fixed"/>
        <w:tblLook w:val="04A0"/>
      </w:tblPr>
      <w:tblGrid>
        <w:gridCol w:w="6912"/>
        <w:gridCol w:w="2552"/>
      </w:tblGrid>
      <w:tr w:rsidR="008D6EC6" w:rsidRPr="00D12394">
        <w:tc>
          <w:tcPr>
            <w:tcW w:w="6912" w:type="dxa"/>
            <w:tcBorders>
              <w:top w:val="single" w:sz="4" w:space="0" w:color="auto"/>
              <w:bottom w:val="single" w:sz="4" w:space="0" w:color="auto"/>
            </w:tcBorders>
            <w:shd w:val="clear" w:color="auto" w:fill="auto"/>
          </w:tcPr>
          <w:p w:rsidR="008D6EC6" w:rsidRPr="00D12394" w:rsidRDefault="005545A3" w:rsidP="00C83CFA">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考试</w:t>
            </w:r>
            <w:r w:rsidRPr="00D12394">
              <w:rPr>
                <w:rFonts w:asciiTheme="minorEastAsia" w:eastAsiaTheme="minorEastAsia" w:hAnsiTheme="minorEastAsia"/>
                <w:b/>
                <w:szCs w:val="21"/>
              </w:rPr>
              <w:t>范围</w:t>
            </w:r>
          </w:p>
        </w:tc>
        <w:tc>
          <w:tcPr>
            <w:tcW w:w="2552" w:type="dxa"/>
            <w:tcBorders>
              <w:top w:val="single" w:sz="4" w:space="0" w:color="auto"/>
              <w:bottom w:val="single" w:sz="4" w:space="0" w:color="auto"/>
            </w:tcBorders>
            <w:shd w:val="clear" w:color="auto" w:fill="auto"/>
          </w:tcPr>
          <w:p w:rsidR="008D6EC6" w:rsidRPr="00D12394" w:rsidRDefault="005545A3" w:rsidP="00C83CFA">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所占</w:t>
            </w:r>
            <w:r w:rsidRPr="00D12394">
              <w:rPr>
                <w:rFonts w:asciiTheme="minorEastAsia" w:eastAsiaTheme="minorEastAsia" w:hAnsiTheme="minorEastAsia"/>
                <w:b/>
                <w:szCs w:val="21"/>
              </w:rPr>
              <w:t>比例</w:t>
            </w:r>
          </w:p>
        </w:tc>
      </w:tr>
      <w:tr w:rsidR="008D6EC6" w:rsidRPr="00D12394">
        <w:tc>
          <w:tcPr>
            <w:tcW w:w="6912" w:type="dxa"/>
            <w:tcBorders>
              <w:top w:val="single" w:sz="4" w:space="0" w:color="auto"/>
            </w:tcBorders>
            <w:shd w:val="clear" w:color="auto" w:fill="auto"/>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第一章 绪论</w:t>
            </w:r>
            <w:r w:rsidRPr="00D12394">
              <w:rPr>
                <w:rFonts w:asciiTheme="minorEastAsia" w:eastAsiaTheme="minorEastAsia" w:hAnsiTheme="minorEastAsia" w:hint="eastAsia"/>
                <w:szCs w:val="21"/>
              </w:rPr>
              <w:tab/>
            </w:r>
            <w:r w:rsidRPr="00D12394">
              <w:rPr>
                <w:rFonts w:asciiTheme="minorEastAsia" w:eastAsiaTheme="minorEastAsia" w:hAnsiTheme="minorEastAsia" w:hint="eastAsia"/>
                <w:szCs w:val="21"/>
              </w:rPr>
              <w:tab/>
            </w:r>
            <w:r w:rsidRPr="00D12394">
              <w:rPr>
                <w:rFonts w:asciiTheme="minorEastAsia" w:eastAsiaTheme="minorEastAsia" w:hAnsiTheme="minorEastAsia" w:hint="eastAsia"/>
                <w:szCs w:val="21"/>
              </w:rPr>
              <w:tab/>
            </w:r>
            <w:r w:rsidRPr="00D12394">
              <w:rPr>
                <w:rFonts w:asciiTheme="minorEastAsia" w:eastAsiaTheme="minorEastAsia" w:hAnsiTheme="minorEastAsia" w:hint="eastAsia"/>
                <w:szCs w:val="21"/>
              </w:rPr>
              <w:tab/>
            </w:r>
            <w:r w:rsidRPr="00D12394">
              <w:rPr>
                <w:rFonts w:asciiTheme="minorEastAsia" w:eastAsiaTheme="minorEastAsia" w:hAnsiTheme="minorEastAsia" w:hint="eastAsia"/>
                <w:szCs w:val="21"/>
              </w:rPr>
              <w:tab/>
            </w:r>
            <w:r w:rsidRPr="00D12394">
              <w:rPr>
                <w:rFonts w:asciiTheme="minorEastAsia" w:eastAsiaTheme="minorEastAsia" w:hAnsiTheme="minorEastAsia" w:hint="eastAsia"/>
                <w:szCs w:val="21"/>
              </w:rPr>
              <w:tab/>
            </w:r>
          </w:p>
        </w:tc>
        <w:tc>
          <w:tcPr>
            <w:tcW w:w="2552" w:type="dxa"/>
            <w:tcBorders>
              <w:top w:val="single" w:sz="4" w:space="0" w:color="auto"/>
            </w:tcBorders>
            <w:shd w:val="clear" w:color="auto" w:fill="auto"/>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w:t>
            </w:r>
          </w:p>
        </w:tc>
      </w:tr>
      <w:tr w:rsidR="008D6EC6" w:rsidRPr="00D12394">
        <w:tc>
          <w:tcPr>
            <w:tcW w:w="6912" w:type="dxa"/>
            <w:shd w:val="clear" w:color="auto" w:fill="auto"/>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第二章 饲料添加剂生产技术</w:t>
            </w:r>
          </w:p>
        </w:tc>
        <w:tc>
          <w:tcPr>
            <w:tcW w:w="2552" w:type="dxa"/>
            <w:shd w:val="clear" w:color="auto" w:fill="auto"/>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w:t>
            </w:r>
          </w:p>
        </w:tc>
      </w:tr>
      <w:tr w:rsidR="008D6EC6" w:rsidRPr="00D12394">
        <w:tc>
          <w:tcPr>
            <w:tcW w:w="6912" w:type="dxa"/>
            <w:shd w:val="clear" w:color="auto" w:fill="auto"/>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第三章 营养性添加剂</w:t>
            </w:r>
          </w:p>
        </w:tc>
        <w:tc>
          <w:tcPr>
            <w:tcW w:w="2552" w:type="dxa"/>
            <w:shd w:val="clear" w:color="auto" w:fill="auto"/>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c>
          <w:tcPr>
            <w:tcW w:w="6912" w:type="dxa"/>
            <w:shd w:val="clear" w:color="auto" w:fill="auto"/>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第四章 非营养性添加剂</w:t>
            </w:r>
          </w:p>
        </w:tc>
        <w:tc>
          <w:tcPr>
            <w:tcW w:w="2552" w:type="dxa"/>
            <w:shd w:val="clear" w:color="auto" w:fill="auto"/>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c>
          <w:tcPr>
            <w:tcW w:w="6912" w:type="dxa"/>
            <w:shd w:val="clear" w:color="auto" w:fill="auto"/>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第五章 预混料的载体与稀释剂</w:t>
            </w:r>
            <w:r w:rsidRPr="00D12394">
              <w:rPr>
                <w:rFonts w:asciiTheme="minorEastAsia" w:eastAsiaTheme="minorEastAsia" w:hAnsiTheme="minorEastAsia" w:hint="eastAsia"/>
                <w:szCs w:val="21"/>
              </w:rPr>
              <w:tab/>
            </w:r>
          </w:p>
        </w:tc>
        <w:tc>
          <w:tcPr>
            <w:tcW w:w="2552" w:type="dxa"/>
            <w:shd w:val="clear" w:color="auto" w:fill="auto"/>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w:t>
            </w:r>
          </w:p>
        </w:tc>
      </w:tr>
      <w:tr w:rsidR="008D6EC6" w:rsidRPr="00D12394">
        <w:tc>
          <w:tcPr>
            <w:tcW w:w="6912" w:type="dxa"/>
            <w:shd w:val="clear" w:color="auto" w:fill="auto"/>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第六章 添加剂预混产品设计</w:t>
            </w:r>
            <w:r w:rsidRPr="00D12394">
              <w:rPr>
                <w:rFonts w:asciiTheme="minorEastAsia" w:eastAsiaTheme="minorEastAsia" w:hAnsiTheme="minorEastAsia" w:hint="eastAsia"/>
                <w:szCs w:val="21"/>
              </w:rPr>
              <w:tab/>
            </w:r>
          </w:p>
        </w:tc>
        <w:tc>
          <w:tcPr>
            <w:tcW w:w="2552" w:type="dxa"/>
            <w:shd w:val="clear" w:color="auto" w:fill="auto"/>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c>
          <w:tcPr>
            <w:tcW w:w="6912" w:type="dxa"/>
            <w:shd w:val="clear" w:color="auto" w:fill="auto"/>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第七章 饲料添加剂预混料的生产</w:t>
            </w:r>
          </w:p>
        </w:tc>
        <w:tc>
          <w:tcPr>
            <w:tcW w:w="2552" w:type="dxa"/>
            <w:shd w:val="clear" w:color="auto" w:fill="auto"/>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c>
          <w:tcPr>
            <w:tcW w:w="6912" w:type="dxa"/>
            <w:shd w:val="clear" w:color="auto" w:fill="auto"/>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第八章 饲料添加剂的应用</w:t>
            </w:r>
          </w:p>
        </w:tc>
        <w:tc>
          <w:tcPr>
            <w:tcW w:w="2552" w:type="dxa"/>
            <w:shd w:val="clear" w:color="auto" w:fill="auto"/>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r w:rsidR="008D6EC6" w:rsidRPr="00D12394">
        <w:tc>
          <w:tcPr>
            <w:tcW w:w="6912" w:type="dxa"/>
            <w:shd w:val="clear" w:color="auto" w:fill="auto"/>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第九章 添加剂预混料的质量控制与管理</w:t>
            </w:r>
          </w:p>
        </w:tc>
        <w:tc>
          <w:tcPr>
            <w:tcW w:w="2552" w:type="dxa"/>
            <w:shd w:val="clear" w:color="auto" w:fill="auto"/>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c>
          <w:tcPr>
            <w:tcW w:w="6912" w:type="dxa"/>
            <w:shd w:val="clear" w:color="auto" w:fill="auto"/>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第十章 饲料添加剂与畜产品的食用安全与环境保护</w:t>
            </w:r>
          </w:p>
        </w:tc>
        <w:tc>
          <w:tcPr>
            <w:tcW w:w="2552" w:type="dxa"/>
            <w:shd w:val="clear" w:color="auto" w:fill="auto"/>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10%</w:t>
            </w:r>
          </w:p>
        </w:tc>
      </w:tr>
    </w:tbl>
    <w:p w:rsidR="008D6EC6" w:rsidRPr="00D12394" w:rsidRDefault="008D6EC6" w:rsidP="00C83CFA">
      <w:pPr>
        <w:spacing w:line="480" w:lineRule="auto"/>
        <w:rPr>
          <w:rFonts w:asciiTheme="minorEastAsia" w:eastAsiaTheme="minorEastAsia" w:hAnsiTheme="minorEastAsia"/>
          <w:szCs w:val="21"/>
        </w:rPr>
      </w:pPr>
    </w:p>
    <w:p w:rsidR="008D6EC6" w:rsidRPr="00D12394" w:rsidRDefault="005545A3" w:rsidP="003422D7">
      <w:pPr>
        <w:spacing w:beforeLines="50" w:afterLines="50" w:line="480" w:lineRule="auto"/>
        <w:rPr>
          <w:rFonts w:asciiTheme="minorEastAsia" w:eastAsiaTheme="minorEastAsia" w:hAnsiTheme="minorEastAsia"/>
          <w:szCs w:val="21"/>
        </w:rPr>
      </w:pPr>
      <w:r w:rsidRPr="00D12394">
        <w:rPr>
          <w:rFonts w:asciiTheme="minorEastAsia" w:eastAsiaTheme="minorEastAsia" w:hAnsiTheme="minorEastAsia"/>
          <w:szCs w:val="21"/>
        </w:rPr>
        <w:t>3</w:t>
      </w:r>
      <w:r w:rsidR="00C83CFA">
        <w:rPr>
          <w:rFonts w:asciiTheme="minorEastAsia" w:eastAsiaTheme="minorEastAsia" w:hAnsiTheme="minorEastAsia" w:hint="eastAsia"/>
          <w:szCs w:val="21"/>
        </w:rPr>
        <w:t>．</w:t>
      </w:r>
      <w:r w:rsidRPr="00D12394">
        <w:rPr>
          <w:rFonts w:asciiTheme="minorEastAsia" w:eastAsiaTheme="minorEastAsia" w:hAnsiTheme="minorEastAsia" w:hint="eastAsia"/>
          <w:szCs w:val="21"/>
        </w:rPr>
        <w:t>期末考试题型</w:t>
      </w:r>
    </w:p>
    <w:tbl>
      <w:tblPr>
        <w:tblW w:w="8890" w:type="dxa"/>
        <w:tblBorders>
          <w:top w:val="single" w:sz="4" w:space="0" w:color="auto"/>
          <w:bottom w:val="single" w:sz="4" w:space="0" w:color="auto"/>
        </w:tblBorders>
        <w:tblLayout w:type="fixed"/>
        <w:tblLook w:val="04A0"/>
      </w:tblPr>
      <w:tblGrid>
        <w:gridCol w:w="5253"/>
        <w:gridCol w:w="3637"/>
      </w:tblGrid>
      <w:tr w:rsidR="008D6EC6" w:rsidRPr="00D12394">
        <w:trPr>
          <w:trHeight w:val="284"/>
        </w:trPr>
        <w:tc>
          <w:tcPr>
            <w:tcW w:w="5253" w:type="dxa"/>
            <w:tcBorders>
              <w:top w:val="single" w:sz="4" w:space="0" w:color="auto"/>
              <w:bottom w:val="single" w:sz="4" w:space="0" w:color="auto"/>
            </w:tcBorders>
          </w:tcPr>
          <w:p w:rsidR="008D6EC6" w:rsidRPr="00D12394" w:rsidRDefault="005545A3" w:rsidP="00C83CFA">
            <w:pPr>
              <w:spacing w:line="480" w:lineRule="auto"/>
              <w:ind w:firstLineChars="320" w:firstLine="675"/>
              <w:rPr>
                <w:rFonts w:asciiTheme="minorEastAsia" w:eastAsiaTheme="minorEastAsia" w:hAnsiTheme="minorEastAsia"/>
                <w:b/>
                <w:szCs w:val="21"/>
              </w:rPr>
            </w:pPr>
            <w:r w:rsidRPr="00D12394">
              <w:rPr>
                <w:rFonts w:asciiTheme="minorEastAsia" w:eastAsiaTheme="minorEastAsia" w:hAnsiTheme="minorEastAsia" w:hint="eastAsia"/>
                <w:b/>
                <w:szCs w:val="21"/>
              </w:rPr>
              <w:t>考试题型</w:t>
            </w:r>
          </w:p>
        </w:tc>
        <w:tc>
          <w:tcPr>
            <w:tcW w:w="3637" w:type="dxa"/>
            <w:tcBorders>
              <w:top w:val="single" w:sz="4" w:space="0" w:color="auto"/>
              <w:bottom w:val="single" w:sz="4" w:space="0" w:color="auto"/>
            </w:tcBorders>
          </w:tcPr>
          <w:p w:rsidR="008D6EC6" w:rsidRPr="00D12394" w:rsidRDefault="005545A3" w:rsidP="00C83CFA">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比例（</w:t>
            </w:r>
            <w:r w:rsidRPr="00D12394">
              <w:rPr>
                <w:rFonts w:asciiTheme="minorEastAsia" w:eastAsiaTheme="minorEastAsia" w:hAnsiTheme="minorEastAsia" w:hint="eastAsia"/>
                <w:b/>
                <w:color w:val="000000"/>
                <w:szCs w:val="21"/>
              </w:rPr>
              <w:t>%）</w:t>
            </w:r>
          </w:p>
        </w:tc>
      </w:tr>
      <w:tr w:rsidR="008D6EC6" w:rsidRPr="00D12394">
        <w:trPr>
          <w:trHeight w:val="284"/>
        </w:trPr>
        <w:tc>
          <w:tcPr>
            <w:tcW w:w="5253" w:type="dxa"/>
            <w:tcBorders>
              <w:top w:val="single" w:sz="4" w:space="0" w:color="auto"/>
            </w:tcBorders>
          </w:tcPr>
          <w:p w:rsidR="008D6EC6" w:rsidRPr="00D12394" w:rsidRDefault="005545A3" w:rsidP="00C83CFA">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（1）名词解释</w:t>
            </w:r>
          </w:p>
        </w:tc>
        <w:tc>
          <w:tcPr>
            <w:tcW w:w="3637" w:type="dxa"/>
            <w:tcBorders>
              <w:top w:val="single" w:sz="4" w:space="0" w:color="auto"/>
            </w:tcBorders>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rPr>
          <w:trHeight w:val="284"/>
        </w:trPr>
        <w:tc>
          <w:tcPr>
            <w:tcW w:w="5253" w:type="dxa"/>
          </w:tcPr>
          <w:p w:rsidR="008D6EC6" w:rsidRPr="00D12394" w:rsidRDefault="005545A3" w:rsidP="00C83CFA">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（2）填空</w:t>
            </w:r>
          </w:p>
        </w:tc>
        <w:tc>
          <w:tcPr>
            <w:tcW w:w="3637" w:type="dxa"/>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szCs w:val="21"/>
              </w:rPr>
              <w:t>30%</w:t>
            </w:r>
          </w:p>
        </w:tc>
      </w:tr>
      <w:tr w:rsidR="008D6EC6" w:rsidRPr="00D12394">
        <w:trPr>
          <w:trHeight w:val="284"/>
        </w:trPr>
        <w:tc>
          <w:tcPr>
            <w:tcW w:w="5253" w:type="dxa"/>
          </w:tcPr>
          <w:p w:rsidR="008D6EC6" w:rsidRPr="00D12394" w:rsidRDefault="005545A3" w:rsidP="00C83CFA">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（3）简答</w:t>
            </w:r>
            <w:r w:rsidRPr="00D12394">
              <w:rPr>
                <w:rFonts w:asciiTheme="minorEastAsia" w:eastAsiaTheme="minorEastAsia" w:hAnsiTheme="minorEastAsia" w:hint="eastAsia"/>
                <w:szCs w:val="21"/>
              </w:rPr>
              <w:tab/>
            </w:r>
          </w:p>
        </w:tc>
        <w:tc>
          <w:tcPr>
            <w:tcW w:w="3637" w:type="dxa"/>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szCs w:val="21"/>
              </w:rPr>
              <w:t>25%</w:t>
            </w:r>
          </w:p>
        </w:tc>
      </w:tr>
      <w:tr w:rsidR="008D6EC6" w:rsidRPr="00D12394">
        <w:trPr>
          <w:trHeight w:val="284"/>
        </w:trPr>
        <w:tc>
          <w:tcPr>
            <w:tcW w:w="5253" w:type="dxa"/>
          </w:tcPr>
          <w:p w:rsidR="008D6EC6" w:rsidRPr="00D12394" w:rsidRDefault="005545A3" w:rsidP="00C83CFA">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（4）论述题</w:t>
            </w:r>
          </w:p>
        </w:tc>
        <w:tc>
          <w:tcPr>
            <w:tcW w:w="3637" w:type="dxa"/>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szCs w:val="21"/>
              </w:rPr>
              <w:t>20%</w:t>
            </w:r>
          </w:p>
        </w:tc>
      </w:tr>
      <w:tr w:rsidR="008D6EC6" w:rsidRPr="00D12394">
        <w:trPr>
          <w:trHeight w:val="284"/>
        </w:trPr>
        <w:tc>
          <w:tcPr>
            <w:tcW w:w="5253" w:type="dxa"/>
          </w:tcPr>
          <w:p w:rsidR="008D6EC6" w:rsidRPr="00D12394" w:rsidRDefault="005545A3" w:rsidP="00C83CFA">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（5）综合扩展</w:t>
            </w:r>
          </w:p>
        </w:tc>
        <w:tc>
          <w:tcPr>
            <w:tcW w:w="3637" w:type="dxa"/>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szCs w:val="21"/>
              </w:rPr>
              <w:t>10%</w:t>
            </w:r>
          </w:p>
        </w:tc>
      </w:tr>
    </w:tbl>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ab/>
      </w:r>
      <w:r w:rsidRPr="00D12394">
        <w:rPr>
          <w:rFonts w:asciiTheme="minorEastAsia" w:eastAsiaTheme="minorEastAsia" w:hAnsiTheme="minorEastAsia" w:hint="eastAsia"/>
          <w:szCs w:val="21"/>
        </w:rPr>
        <w:tab/>
      </w:r>
    </w:p>
    <w:p w:rsidR="008D6EC6" w:rsidRPr="00D12394" w:rsidRDefault="005545A3" w:rsidP="003422D7">
      <w:pPr>
        <w:spacing w:beforeLines="50" w:afterLines="50"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七、教材与参考资料</w:t>
      </w:r>
    </w:p>
    <w:p w:rsidR="008D6EC6" w:rsidRPr="00D12394" w:rsidRDefault="005545A3" w:rsidP="003422D7">
      <w:pPr>
        <w:spacing w:afterLines="50"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1．教材：陈代文主编，《饲料添加剂学》，中国农业出版社，2010</w:t>
      </w:r>
      <w:r w:rsidRPr="00D12394">
        <w:rPr>
          <w:rFonts w:asciiTheme="minorEastAsia" w:eastAsiaTheme="minorEastAsia" w:hAnsiTheme="minorEastAsia"/>
          <w:szCs w:val="21"/>
        </w:rPr>
        <w:t>.</w:t>
      </w:r>
    </w:p>
    <w:p w:rsidR="008D6EC6" w:rsidRPr="00D12394" w:rsidRDefault="005545A3" w:rsidP="003422D7">
      <w:pPr>
        <w:widowControl/>
        <w:spacing w:afterLines="50"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2．参考资料——行业网站：</w:t>
      </w:r>
    </w:p>
    <w:p w:rsidR="008D6EC6" w:rsidRPr="00D12394" w:rsidRDefault="005545A3" w:rsidP="003422D7">
      <w:pPr>
        <w:spacing w:afterLines="50"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中国饲料添加剂信息网：http://www.chinafeedadditive.com/ </w:t>
      </w:r>
    </w:p>
    <w:p w:rsidR="008D6EC6" w:rsidRPr="00D12394" w:rsidRDefault="005545A3" w:rsidP="003422D7">
      <w:pPr>
        <w:spacing w:afterLines="50"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中国饲料行业信息网：http://www.feedtrade.com.cn/ </w:t>
      </w:r>
    </w:p>
    <w:p w:rsidR="008D6EC6" w:rsidRPr="00D12394" w:rsidRDefault="005545A3" w:rsidP="003422D7">
      <w:pPr>
        <w:spacing w:afterLines="50"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中国饲料信息网：http://www.china-feed.com/ </w:t>
      </w:r>
    </w:p>
    <w:p w:rsidR="008D6EC6" w:rsidRPr="00D12394" w:rsidRDefault="005545A3" w:rsidP="003422D7">
      <w:pPr>
        <w:spacing w:afterLines="50"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中国饲料工业信息网：http://www.chinafeed.org.cn </w:t>
      </w:r>
    </w:p>
    <w:p w:rsidR="008D6EC6" w:rsidRPr="00D12394" w:rsidRDefault="005545A3" w:rsidP="00D12394">
      <w:pPr>
        <w:ind w:firstLineChars="200" w:firstLine="422"/>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（撰写人：王</w:t>
      </w:r>
      <w:r w:rsidRPr="00D12394">
        <w:rPr>
          <w:rFonts w:asciiTheme="minorEastAsia" w:eastAsiaTheme="minorEastAsia" w:hAnsiTheme="minorEastAsia"/>
          <w:b/>
          <w:szCs w:val="21"/>
        </w:rPr>
        <w:t>修启</w:t>
      </w:r>
      <w:r w:rsidRPr="00D12394">
        <w:rPr>
          <w:rFonts w:asciiTheme="minorEastAsia" w:eastAsiaTheme="minorEastAsia" w:hAnsiTheme="minorEastAsia" w:hint="eastAsia"/>
          <w:b/>
          <w:szCs w:val="21"/>
        </w:rPr>
        <w:t>/高春起     审核人：管武太）</w:t>
      </w:r>
    </w:p>
    <w:p w:rsidR="008D6EC6" w:rsidRPr="00D12394" w:rsidRDefault="008D6EC6" w:rsidP="00C83CFA">
      <w:pPr>
        <w:snapToGrid w:val="0"/>
        <w:spacing w:line="360" w:lineRule="auto"/>
        <w:rPr>
          <w:rFonts w:asciiTheme="minorEastAsia" w:eastAsiaTheme="minorEastAsia" w:hAnsiTheme="minorEastAsia"/>
          <w:b/>
          <w:szCs w:val="21"/>
        </w:rPr>
      </w:pPr>
    </w:p>
    <w:p w:rsidR="00E062A5" w:rsidRDefault="00E062A5" w:rsidP="00C83CFA">
      <w:pPr>
        <w:snapToGrid w:val="0"/>
        <w:spacing w:line="480" w:lineRule="auto"/>
        <w:ind w:firstLine="1"/>
        <w:jc w:val="center"/>
        <w:rPr>
          <w:rFonts w:asciiTheme="minorEastAsia" w:eastAsiaTheme="minorEastAsia" w:hAnsiTheme="minorEastAsia"/>
          <w:b/>
          <w:sz w:val="28"/>
          <w:szCs w:val="28"/>
        </w:rPr>
      </w:pPr>
    </w:p>
    <w:p w:rsidR="008D6EC6" w:rsidRPr="00C83CFA" w:rsidRDefault="005545A3" w:rsidP="00C83CFA">
      <w:pPr>
        <w:snapToGrid w:val="0"/>
        <w:spacing w:line="480" w:lineRule="auto"/>
        <w:ind w:firstLine="1"/>
        <w:jc w:val="center"/>
        <w:rPr>
          <w:rFonts w:asciiTheme="minorEastAsia" w:eastAsiaTheme="minorEastAsia" w:hAnsiTheme="minorEastAsia"/>
          <w:b/>
          <w:sz w:val="28"/>
          <w:szCs w:val="28"/>
        </w:rPr>
      </w:pPr>
      <w:r w:rsidRPr="00C83CFA">
        <w:rPr>
          <w:rFonts w:asciiTheme="minorEastAsia" w:eastAsiaTheme="minorEastAsia" w:hAnsiTheme="minorEastAsia" w:hint="eastAsia"/>
          <w:b/>
          <w:sz w:val="28"/>
          <w:szCs w:val="28"/>
        </w:rPr>
        <w:t>《饲料卫生与安全》教学大纲</w:t>
      </w:r>
    </w:p>
    <w:p w:rsidR="008D6EC6" w:rsidRPr="00D12394" w:rsidRDefault="005545A3" w:rsidP="00C83CFA">
      <w:pPr>
        <w:snapToGrid w:val="0"/>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 xml:space="preserve">课程名称：  </w:t>
      </w:r>
      <w:r w:rsidRPr="00D12394">
        <w:rPr>
          <w:rFonts w:asciiTheme="minorEastAsia" w:eastAsiaTheme="minorEastAsia" w:hAnsiTheme="minorEastAsia" w:hint="eastAsia"/>
          <w:b/>
          <w:bCs/>
          <w:color w:val="000000"/>
          <w:kern w:val="0"/>
          <w:szCs w:val="21"/>
        </w:rPr>
        <w:t>饲料卫生与安全</w:t>
      </w:r>
      <w:r w:rsidRPr="00D12394">
        <w:rPr>
          <w:rFonts w:asciiTheme="minorEastAsia" w:eastAsiaTheme="minorEastAsia" w:hAnsiTheme="minorEastAsia" w:hint="eastAsia"/>
          <w:b/>
          <w:bCs/>
          <w:szCs w:val="21"/>
        </w:rPr>
        <w:t xml:space="preserve">    英文名称：</w:t>
      </w:r>
      <w:r w:rsidRPr="00D12394">
        <w:rPr>
          <w:rFonts w:asciiTheme="minorEastAsia" w:eastAsiaTheme="minorEastAsia" w:hAnsiTheme="minorEastAsia"/>
          <w:b/>
          <w:bCs/>
          <w:szCs w:val="21"/>
        </w:rPr>
        <w:t>Feed Hygiene and Safety</w:t>
      </w:r>
    </w:p>
    <w:p w:rsidR="008D6EC6" w:rsidRPr="00D12394" w:rsidRDefault="005545A3" w:rsidP="00C83CFA">
      <w:pPr>
        <w:snapToGrid w:val="0"/>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课程总学时：32                  课程总学分：2.0</w:t>
      </w:r>
    </w:p>
    <w:p w:rsidR="008D6EC6" w:rsidRPr="00C83CFA" w:rsidRDefault="005545A3" w:rsidP="00C83CFA">
      <w:pPr>
        <w:snapToGrid w:val="0"/>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适用专业：动物科学专业</w:t>
      </w:r>
    </w:p>
    <w:p w:rsidR="008D6EC6" w:rsidRPr="00D12394" w:rsidRDefault="005545A3" w:rsidP="00C83CFA">
      <w:pPr>
        <w:snapToGrid w:val="0"/>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一、课程性质与任务</w:t>
      </w:r>
    </w:p>
    <w:p w:rsidR="008D6EC6" w:rsidRPr="00D12394" w:rsidRDefault="005545A3" w:rsidP="00C83CFA">
      <w:pPr>
        <w:snapToGrid w:val="0"/>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color w:val="000000"/>
          <w:kern w:val="0"/>
          <w:szCs w:val="21"/>
        </w:rPr>
        <w:lastRenderedPageBreak/>
        <w:t>《饲料卫生与安全》</w:t>
      </w:r>
      <w:r w:rsidRPr="00D12394">
        <w:rPr>
          <w:rFonts w:asciiTheme="minorEastAsia" w:eastAsiaTheme="minorEastAsia" w:hAnsiTheme="minorEastAsia" w:hint="eastAsia"/>
          <w:szCs w:val="21"/>
        </w:rPr>
        <w:t>是动物科学专业本科学生的一门拓展教育课程，它包括天然存在于饲料原料中的有害物质、污染饲料的化学物质、饲料在贮藏过程中污染的有害生物源性毒性因子、饲料添加剂使用不当等对动物生产性能和健康的危害及其毒性机理，还涉及饲料卫生的预防和管理措施。通过本课程学习，</w:t>
      </w:r>
      <w:r w:rsidRPr="00D12394">
        <w:rPr>
          <w:rFonts w:asciiTheme="minorEastAsia" w:eastAsiaTheme="minorEastAsia" w:hAnsiTheme="minorEastAsia"/>
          <w:color w:val="000000"/>
          <w:kern w:val="0"/>
          <w:szCs w:val="21"/>
        </w:rPr>
        <w:t>培养学生</w:t>
      </w:r>
      <w:r w:rsidRPr="00D12394">
        <w:rPr>
          <w:rFonts w:asciiTheme="minorEastAsia" w:eastAsiaTheme="minorEastAsia" w:hAnsiTheme="minorEastAsia" w:hint="eastAsia"/>
          <w:color w:val="000000"/>
          <w:kern w:val="0"/>
          <w:szCs w:val="21"/>
        </w:rPr>
        <w:t>对饲料原料特性的认知以及</w:t>
      </w:r>
      <w:r w:rsidRPr="00D12394">
        <w:rPr>
          <w:rFonts w:asciiTheme="minorEastAsia" w:eastAsiaTheme="minorEastAsia" w:hAnsiTheme="minorEastAsia" w:hint="eastAsia"/>
          <w:szCs w:val="21"/>
        </w:rPr>
        <w:t>在动物健康养殖或安全饲料配制等领域工作中</w:t>
      </w:r>
      <w:r w:rsidRPr="00D12394">
        <w:rPr>
          <w:rFonts w:asciiTheme="minorEastAsia" w:eastAsiaTheme="minorEastAsia" w:hAnsiTheme="minorEastAsia"/>
          <w:color w:val="000000"/>
          <w:kern w:val="0"/>
          <w:szCs w:val="21"/>
        </w:rPr>
        <w:t>解决实际问题的能力。</w:t>
      </w:r>
    </w:p>
    <w:p w:rsidR="008D6EC6" w:rsidRPr="00D12394" w:rsidRDefault="005545A3" w:rsidP="00C83CFA">
      <w:pPr>
        <w:snapToGrid w:val="0"/>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二、教学目的与要求</w:t>
      </w:r>
    </w:p>
    <w:p w:rsidR="008D6EC6" w:rsidRPr="00D12394" w:rsidRDefault="005545A3" w:rsidP="00C83CFA">
      <w:pPr>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1、掌握饲料卫生学的基本理论。</w:t>
      </w:r>
    </w:p>
    <w:p w:rsidR="008D6EC6" w:rsidRPr="00D12394" w:rsidRDefault="005545A3" w:rsidP="00C83CFA">
      <w:pPr>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2、了解常见饲料毒物的物理化学性质。</w:t>
      </w:r>
    </w:p>
    <w:p w:rsidR="008D6EC6" w:rsidRPr="00D12394" w:rsidRDefault="005545A3" w:rsidP="00C83CFA">
      <w:pPr>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3、掌握常见饲料毒物对畜禽的毒性效应、毒性机理及其检测技术和预防措施。</w:t>
      </w:r>
    </w:p>
    <w:p w:rsidR="008D6EC6" w:rsidRPr="00D12394" w:rsidRDefault="005545A3" w:rsidP="00C83CFA">
      <w:pPr>
        <w:snapToGrid w:val="0"/>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三、教学重点与难点</w:t>
      </w:r>
    </w:p>
    <w:p w:rsidR="008D6EC6" w:rsidRPr="00D12394" w:rsidRDefault="005545A3" w:rsidP="00C83CFA">
      <w:pPr>
        <w:snapToGrid w:val="0"/>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教学重点：饲料卫生学的基本原理；常见饲料毒物的毒性机理、检测技术及其预防措施。</w:t>
      </w:r>
    </w:p>
    <w:p w:rsidR="008D6EC6" w:rsidRPr="00D12394" w:rsidRDefault="005545A3" w:rsidP="00C83CFA">
      <w:pPr>
        <w:snapToGrid w:val="0"/>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教学难点：种类繁杂而难以记忆的植物源性饲料毒物的化学结构与毒性。</w:t>
      </w:r>
    </w:p>
    <w:p w:rsidR="008D6EC6" w:rsidRPr="00D12394" w:rsidRDefault="005545A3" w:rsidP="00C83CFA">
      <w:pPr>
        <w:snapToGrid w:val="0"/>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四、教学方法与手段</w:t>
      </w:r>
    </w:p>
    <w:p w:rsidR="008D6EC6" w:rsidRPr="00D12394" w:rsidRDefault="005545A3" w:rsidP="00C83CFA">
      <w:pPr>
        <w:snapToGrid w:val="0"/>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以课堂教学为主，辅之以课外阅读、课外相关专题综述写作和课堂讨论；投影与板书结合，以增强学生的学习兴趣和主动性。</w:t>
      </w:r>
    </w:p>
    <w:p w:rsidR="008D6EC6" w:rsidRPr="00D12394" w:rsidRDefault="008D6EC6" w:rsidP="00C83CFA">
      <w:pPr>
        <w:snapToGrid w:val="0"/>
        <w:spacing w:line="480" w:lineRule="auto"/>
        <w:rPr>
          <w:rFonts w:asciiTheme="minorEastAsia" w:eastAsiaTheme="minorEastAsia" w:hAnsiTheme="minorEastAsia"/>
          <w:szCs w:val="21"/>
        </w:rPr>
      </w:pPr>
    </w:p>
    <w:p w:rsidR="008D6EC6" w:rsidRPr="00D12394" w:rsidRDefault="005545A3" w:rsidP="00C83CFA">
      <w:pPr>
        <w:snapToGrid w:val="0"/>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五、教学内容与目标</w:t>
      </w:r>
    </w:p>
    <w:tbl>
      <w:tblPr>
        <w:tblW w:w="8265" w:type="dxa"/>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45"/>
        <w:gridCol w:w="1440"/>
        <w:gridCol w:w="1380"/>
      </w:tblGrid>
      <w:tr w:rsidR="008D6EC6" w:rsidRPr="00D12394">
        <w:trPr>
          <w:trHeight w:val="330"/>
        </w:trPr>
        <w:tc>
          <w:tcPr>
            <w:tcW w:w="5445"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教学内容</w:t>
            </w:r>
          </w:p>
        </w:tc>
        <w:tc>
          <w:tcPr>
            <w:tcW w:w="1440"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教学目标</w:t>
            </w:r>
          </w:p>
        </w:tc>
        <w:tc>
          <w:tcPr>
            <w:tcW w:w="1380"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学时分配</w:t>
            </w:r>
          </w:p>
        </w:tc>
      </w:tr>
      <w:tr w:rsidR="008D6EC6" w:rsidRPr="00D12394">
        <w:trPr>
          <w:trHeight w:val="300"/>
        </w:trPr>
        <w:tc>
          <w:tcPr>
            <w:tcW w:w="5445"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1、绪论</w:t>
            </w:r>
          </w:p>
          <w:p w:rsidR="008D6EC6" w:rsidRPr="00D12394" w:rsidRDefault="005545A3" w:rsidP="00C83CFA">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（1）饲料卫生学的研究对象、任务和内容</w:t>
            </w:r>
          </w:p>
          <w:p w:rsidR="008D6EC6" w:rsidRPr="00D12394" w:rsidRDefault="005545A3" w:rsidP="00C83CFA">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 xml:space="preserve">（2）学习饲料卫生学的意义 </w:t>
            </w:r>
          </w:p>
          <w:p w:rsidR="008D6EC6" w:rsidRPr="00D12394" w:rsidRDefault="005545A3" w:rsidP="00C83CFA">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（3）饲料卫生学的一些基本概念</w:t>
            </w:r>
          </w:p>
        </w:tc>
        <w:tc>
          <w:tcPr>
            <w:tcW w:w="1440" w:type="dxa"/>
          </w:tcPr>
          <w:p w:rsidR="008D6EC6" w:rsidRPr="00D12394" w:rsidRDefault="008D6EC6" w:rsidP="00C83CFA">
            <w:pPr>
              <w:spacing w:line="480" w:lineRule="auto"/>
              <w:rPr>
                <w:rFonts w:asciiTheme="minorEastAsia" w:eastAsiaTheme="minorEastAsia" w:hAnsiTheme="minorEastAsia"/>
                <w:szCs w:val="21"/>
              </w:rPr>
            </w:pP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理解</w:t>
            </w: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380"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5"/>
        </w:trPr>
        <w:tc>
          <w:tcPr>
            <w:tcW w:w="5445"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2、饲料卫生学的毒理学基础</w:t>
            </w:r>
          </w:p>
          <w:p w:rsidR="008D6EC6" w:rsidRPr="00D12394" w:rsidRDefault="005545A3" w:rsidP="00C83CFA">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（1）饲料卫生学的发展</w:t>
            </w:r>
          </w:p>
          <w:p w:rsidR="008D6EC6" w:rsidRPr="00D12394" w:rsidRDefault="005545A3" w:rsidP="00C83CFA">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（2）饲料毒物于动物体内的行走路径及其毒性效应</w:t>
            </w:r>
          </w:p>
          <w:p w:rsidR="008D6EC6" w:rsidRPr="00D12394" w:rsidRDefault="005545A3" w:rsidP="00C83CFA">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（3）饲料毒物毒性的微观机理</w:t>
            </w:r>
          </w:p>
          <w:p w:rsidR="008D6EC6" w:rsidRPr="00D12394" w:rsidRDefault="005545A3" w:rsidP="00C83CFA">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（4）动物对饲料毒物的解毒作用</w:t>
            </w:r>
          </w:p>
          <w:p w:rsidR="008D6EC6" w:rsidRPr="00D12394" w:rsidRDefault="005545A3" w:rsidP="00C83CFA">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（5）影响饲料毒物毒性的因素</w:t>
            </w:r>
          </w:p>
        </w:tc>
        <w:tc>
          <w:tcPr>
            <w:tcW w:w="1440" w:type="dxa"/>
          </w:tcPr>
          <w:p w:rsidR="008D6EC6" w:rsidRPr="00D12394" w:rsidRDefault="008D6EC6" w:rsidP="00C83CFA">
            <w:pPr>
              <w:spacing w:line="480" w:lineRule="auto"/>
              <w:rPr>
                <w:rFonts w:asciiTheme="minorEastAsia" w:eastAsiaTheme="minorEastAsia" w:hAnsiTheme="minorEastAsia"/>
                <w:szCs w:val="21"/>
              </w:rPr>
            </w:pP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掌握</w:t>
            </w: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w:t>
            </w: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380"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2</w:t>
            </w:r>
          </w:p>
        </w:tc>
      </w:tr>
      <w:tr w:rsidR="008D6EC6" w:rsidRPr="00D12394">
        <w:trPr>
          <w:trHeight w:val="285"/>
        </w:trPr>
        <w:tc>
          <w:tcPr>
            <w:tcW w:w="5445"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3、植物性饲料的卫生学</w:t>
            </w:r>
          </w:p>
          <w:p w:rsidR="008D6EC6" w:rsidRPr="00D12394" w:rsidRDefault="005545A3" w:rsidP="00C83CFA">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（1）生物碱类毒物及其相关饲料卫生学</w:t>
            </w:r>
          </w:p>
          <w:p w:rsidR="008D6EC6" w:rsidRPr="00D12394" w:rsidRDefault="005545A3" w:rsidP="00C83CFA">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（2）甙类毒物及其相关饲料卫生学</w:t>
            </w:r>
          </w:p>
          <w:p w:rsidR="008D6EC6" w:rsidRPr="00D12394" w:rsidRDefault="005545A3" w:rsidP="00C83CFA">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（3）蛋白质类毒物及其相关饲料卫生学</w:t>
            </w:r>
          </w:p>
          <w:p w:rsidR="008D6EC6" w:rsidRPr="00D12394" w:rsidRDefault="005545A3" w:rsidP="00C83CFA">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（4）非蛋白质氨基酸类毒物及其相关饲料卫生学</w:t>
            </w:r>
          </w:p>
          <w:p w:rsidR="008D6EC6" w:rsidRPr="00D12394" w:rsidRDefault="005545A3" w:rsidP="00C83CFA">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（5）糖类毒物及其相关饲料卫生学</w:t>
            </w:r>
          </w:p>
          <w:p w:rsidR="008D6EC6" w:rsidRPr="00D12394" w:rsidRDefault="005545A3" w:rsidP="00C83CFA">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（6）脂肪酸类毒物及其相关饲料卫生学</w:t>
            </w:r>
          </w:p>
          <w:p w:rsidR="008D6EC6" w:rsidRPr="00D12394" w:rsidRDefault="005545A3" w:rsidP="00C83CFA">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（7）酚类毒物及其相关饲料卫生学</w:t>
            </w:r>
          </w:p>
          <w:p w:rsidR="008D6EC6" w:rsidRPr="00D12394" w:rsidRDefault="005545A3" w:rsidP="00C83CFA">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（8）金属螯合剂(有机酸)及其相关饲料卫生学</w:t>
            </w:r>
          </w:p>
          <w:p w:rsidR="008D6EC6" w:rsidRPr="00D12394" w:rsidRDefault="005545A3" w:rsidP="00C83CFA">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（9）硝酸盐和亚硝酸盐及相关饲料卫生学</w:t>
            </w:r>
          </w:p>
          <w:p w:rsidR="008D6EC6" w:rsidRPr="00D12394" w:rsidRDefault="005545A3" w:rsidP="00C83CFA">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（10）其它植物性饲料的卫生学</w:t>
            </w:r>
          </w:p>
        </w:tc>
        <w:tc>
          <w:tcPr>
            <w:tcW w:w="1440" w:type="dxa"/>
          </w:tcPr>
          <w:p w:rsidR="008D6EC6" w:rsidRPr="00D12394" w:rsidRDefault="008D6EC6" w:rsidP="00C83CFA">
            <w:pPr>
              <w:spacing w:line="480" w:lineRule="auto"/>
              <w:rPr>
                <w:rFonts w:asciiTheme="minorEastAsia" w:eastAsiaTheme="minorEastAsia" w:hAnsiTheme="minorEastAsia"/>
                <w:szCs w:val="21"/>
              </w:rPr>
            </w:pP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理解</w:t>
            </w: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w:t>
            </w: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w:t>
            </w: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理解</w:t>
            </w: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理解</w:t>
            </w: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w:t>
            </w: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380"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14</w:t>
            </w:r>
          </w:p>
        </w:tc>
      </w:tr>
      <w:tr w:rsidR="008D6EC6" w:rsidRPr="00D12394">
        <w:trPr>
          <w:trHeight w:val="310"/>
        </w:trPr>
        <w:tc>
          <w:tcPr>
            <w:tcW w:w="5445"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bCs/>
                <w:szCs w:val="21"/>
              </w:rPr>
              <w:t>4、动物性饲料的卫生学</w:t>
            </w:r>
          </w:p>
          <w:p w:rsidR="008D6EC6" w:rsidRPr="00D12394" w:rsidRDefault="005545A3" w:rsidP="00C83CFA">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w:t>
            </w:r>
            <w:r w:rsidRPr="00D12394">
              <w:rPr>
                <w:rFonts w:asciiTheme="minorEastAsia" w:eastAsiaTheme="minorEastAsia" w:hAnsiTheme="minorEastAsia" w:hint="eastAsia"/>
                <w:bCs/>
                <w:szCs w:val="21"/>
              </w:rPr>
              <w:t>鱼粉的卫生学</w:t>
            </w:r>
          </w:p>
          <w:p w:rsidR="008D6EC6" w:rsidRPr="00D12394" w:rsidRDefault="005545A3" w:rsidP="00C83CFA">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bCs/>
                <w:szCs w:val="21"/>
              </w:rPr>
              <w:t>（2）某些鱼类、贝类与甲壳类动物作饲料的卫生学</w:t>
            </w:r>
          </w:p>
          <w:p w:rsidR="008D6EC6" w:rsidRPr="00D12394" w:rsidRDefault="005545A3" w:rsidP="00C83CFA">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bCs/>
                <w:szCs w:val="21"/>
              </w:rPr>
              <w:t>（3）生鸡蛋清的卫生学</w:t>
            </w:r>
          </w:p>
          <w:p w:rsidR="008D6EC6" w:rsidRPr="00D12394" w:rsidRDefault="005545A3" w:rsidP="00C83CFA">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bCs/>
                <w:szCs w:val="21"/>
              </w:rPr>
              <w:t>（4）蚕蛹的卫生安全学</w:t>
            </w:r>
          </w:p>
        </w:tc>
        <w:tc>
          <w:tcPr>
            <w:tcW w:w="1440" w:type="dxa"/>
          </w:tcPr>
          <w:p w:rsidR="008D6EC6" w:rsidRPr="00D12394" w:rsidRDefault="008D6EC6" w:rsidP="00C83CFA">
            <w:pPr>
              <w:spacing w:line="480" w:lineRule="auto"/>
              <w:rPr>
                <w:rFonts w:asciiTheme="minorEastAsia" w:eastAsiaTheme="minorEastAsia" w:hAnsiTheme="minorEastAsia"/>
                <w:szCs w:val="21"/>
              </w:rPr>
            </w:pP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w:t>
            </w: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380"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310"/>
        </w:trPr>
        <w:tc>
          <w:tcPr>
            <w:tcW w:w="5445"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 矿物质饲料的卫生学</w:t>
            </w: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（1）磷酸盐的卫生学</w:t>
            </w: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 xml:space="preserve">  （2）碳酸钙类的卫生学</w:t>
            </w: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（3）食盐的卫生学</w:t>
            </w:r>
          </w:p>
        </w:tc>
        <w:tc>
          <w:tcPr>
            <w:tcW w:w="1440" w:type="dxa"/>
          </w:tcPr>
          <w:p w:rsidR="008D6EC6" w:rsidRPr="00D12394" w:rsidRDefault="008D6EC6" w:rsidP="00C83CFA">
            <w:pPr>
              <w:spacing w:line="480" w:lineRule="auto"/>
              <w:rPr>
                <w:rFonts w:asciiTheme="minorEastAsia" w:eastAsiaTheme="minorEastAsia" w:hAnsiTheme="minorEastAsia"/>
                <w:szCs w:val="21"/>
              </w:rPr>
            </w:pP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w:t>
            </w: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了解</w:t>
            </w: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380"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1</w:t>
            </w:r>
          </w:p>
        </w:tc>
      </w:tr>
      <w:tr w:rsidR="008D6EC6" w:rsidRPr="00D12394">
        <w:trPr>
          <w:trHeight w:val="1430"/>
        </w:trPr>
        <w:tc>
          <w:tcPr>
            <w:tcW w:w="5445"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6、 饲料添加剂的卫生学</w:t>
            </w: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（1）氨基酸添加剂的卫生学</w:t>
            </w: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（2）微量矿物元素添加剂的卫生学</w:t>
            </w: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（3）维生素添加剂的卫生学</w:t>
            </w: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（4）药物性添加剂的卫生学</w:t>
            </w:r>
          </w:p>
        </w:tc>
        <w:tc>
          <w:tcPr>
            <w:tcW w:w="1440" w:type="dxa"/>
          </w:tcPr>
          <w:p w:rsidR="008D6EC6" w:rsidRPr="00D12394" w:rsidRDefault="008D6EC6" w:rsidP="00C83CFA">
            <w:pPr>
              <w:spacing w:line="480" w:lineRule="auto"/>
              <w:rPr>
                <w:rFonts w:asciiTheme="minorEastAsia" w:eastAsiaTheme="minorEastAsia" w:hAnsiTheme="minorEastAsia"/>
                <w:szCs w:val="21"/>
              </w:rPr>
            </w:pP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掌解</w:t>
            </w: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380"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50"/>
        </w:trPr>
        <w:tc>
          <w:tcPr>
            <w:tcW w:w="5445"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7、饲料中污染性有害生物及其衍生物的卫生学</w:t>
            </w:r>
          </w:p>
          <w:p w:rsidR="008D6EC6" w:rsidRPr="00D12394" w:rsidRDefault="005545A3" w:rsidP="00C83CFA">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（1）饲料中细菌的污染及其危害</w:t>
            </w:r>
          </w:p>
          <w:p w:rsidR="008D6EC6" w:rsidRPr="00D12394" w:rsidRDefault="005545A3" w:rsidP="00C83CFA">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（2）饲料中霉菌的污染及其危害</w:t>
            </w:r>
          </w:p>
          <w:p w:rsidR="008D6EC6" w:rsidRPr="00D12394" w:rsidRDefault="005545A3" w:rsidP="00C83CFA">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（3）饲料仓虫的污染及其危害</w:t>
            </w:r>
          </w:p>
        </w:tc>
        <w:tc>
          <w:tcPr>
            <w:tcW w:w="1440" w:type="dxa"/>
          </w:tcPr>
          <w:p w:rsidR="008D6EC6" w:rsidRPr="00D12394" w:rsidRDefault="008D6EC6" w:rsidP="00C83CFA">
            <w:pPr>
              <w:spacing w:line="480" w:lineRule="auto"/>
              <w:rPr>
                <w:rFonts w:asciiTheme="minorEastAsia" w:eastAsiaTheme="minorEastAsia" w:hAnsiTheme="minorEastAsia"/>
                <w:szCs w:val="21"/>
              </w:rPr>
            </w:pP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理解</w:t>
            </w: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w:t>
            </w: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380"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4</w:t>
            </w:r>
          </w:p>
        </w:tc>
      </w:tr>
      <w:tr w:rsidR="008D6EC6" w:rsidRPr="00D12394">
        <w:trPr>
          <w:trHeight w:val="120"/>
        </w:trPr>
        <w:tc>
          <w:tcPr>
            <w:tcW w:w="5445"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8、饲料中污染性化学物质的卫生学</w:t>
            </w:r>
          </w:p>
          <w:p w:rsidR="008D6EC6" w:rsidRPr="00D12394" w:rsidRDefault="005545A3" w:rsidP="00C83CFA">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（1）饲料中农药的污染及其危害</w:t>
            </w:r>
          </w:p>
          <w:p w:rsidR="008D6EC6" w:rsidRPr="00D12394" w:rsidRDefault="005545A3" w:rsidP="00C83CFA">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（2）饲料中有毒金属元素的污染及其危害</w:t>
            </w:r>
          </w:p>
          <w:p w:rsidR="008D6EC6" w:rsidRPr="00D12394" w:rsidRDefault="005545A3" w:rsidP="00C83CFA">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（3）饲料中其它化学物质的污染及其危害</w:t>
            </w:r>
          </w:p>
        </w:tc>
        <w:tc>
          <w:tcPr>
            <w:tcW w:w="1440" w:type="dxa"/>
          </w:tcPr>
          <w:p w:rsidR="008D6EC6" w:rsidRPr="00D12394" w:rsidRDefault="008D6EC6" w:rsidP="00C83CFA">
            <w:pPr>
              <w:spacing w:line="480" w:lineRule="auto"/>
              <w:rPr>
                <w:rFonts w:asciiTheme="minorEastAsia" w:eastAsiaTheme="minorEastAsia" w:hAnsiTheme="minorEastAsia"/>
                <w:szCs w:val="21"/>
              </w:rPr>
            </w:pP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w:t>
            </w: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380"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1222"/>
        </w:trPr>
        <w:tc>
          <w:tcPr>
            <w:tcW w:w="5445"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9、饲料卫生质量的监督管理</w:t>
            </w:r>
          </w:p>
          <w:p w:rsidR="008D6EC6" w:rsidRPr="00D12394" w:rsidRDefault="005545A3" w:rsidP="00C83CFA">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（1）饲料安全性毒理学评价</w:t>
            </w:r>
          </w:p>
          <w:p w:rsidR="008D6EC6" w:rsidRPr="00D12394" w:rsidRDefault="005545A3" w:rsidP="00C83CFA">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（2）饲料卫生标准</w:t>
            </w:r>
          </w:p>
          <w:p w:rsidR="008D6EC6" w:rsidRPr="00D12394" w:rsidRDefault="005545A3" w:rsidP="00C83CFA">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（3）饲料卫生质量鉴定</w:t>
            </w:r>
          </w:p>
        </w:tc>
        <w:tc>
          <w:tcPr>
            <w:tcW w:w="1440" w:type="dxa"/>
          </w:tcPr>
          <w:p w:rsidR="008D6EC6" w:rsidRPr="00D12394" w:rsidRDefault="008D6EC6" w:rsidP="00C83CFA">
            <w:pPr>
              <w:spacing w:line="480" w:lineRule="auto"/>
              <w:rPr>
                <w:rFonts w:asciiTheme="minorEastAsia" w:eastAsiaTheme="minorEastAsia" w:hAnsiTheme="minorEastAsia"/>
                <w:szCs w:val="21"/>
              </w:rPr>
            </w:pP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了解</w:t>
            </w: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1380"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458"/>
        </w:trPr>
        <w:tc>
          <w:tcPr>
            <w:tcW w:w="5445"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10、讨论课</w:t>
            </w:r>
          </w:p>
        </w:tc>
        <w:tc>
          <w:tcPr>
            <w:tcW w:w="1440"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1380"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bl>
    <w:p w:rsidR="008D6EC6" w:rsidRPr="00D12394" w:rsidRDefault="008D6EC6" w:rsidP="00C83CFA">
      <w:pPr>
        <w:snapToGrid w:val="0"/>
        <w:spacing w:line="480" w:lineRule="auto"/>
        <w:ind w:firstLine="420"/>
        <w:rPr>
          <w:rFonts w:asciiTheme="minorEastAsia" w:eastAsiaTheme="minorEastAsia" w:hAnsiTheme="minorEastAsia"/>
          <w:szCs w:val="21"/>
        </w:rPr>
      </w:pPr>
    </w:p>
    <w:p w:rsidR="008D6EC6" w:rsidRPr="00D12394" w:rsidRDefault="005545A3" w:rsidP="00C83CFA">
      <w:pPr>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六、考核办法</w:t>
      </w:r>
    </w:p>
    <w:tbl>
      <w:tblPr>
        <w:tblW w:w="8539" w:type="dxa"/>
        <w:jc w:val="center"/>
        <w:tblLayout w:type="fixed"/>
        <w:tblLook w:val="04A0"/>
      </w:tblPr>
      <w:tblGrid>
        <w:gridCol w:w="5253"/>
        <w:gridCol w:w="3286"/>
      </w:tblGrid>
      <w:tr w:rsidR="008D6EC6" w:rsidRPr="00D12394">
        <w:trPr>
          <w:trHeight w:val="284"/>
          <w:jc w:val="center"/>
        </w:trPr>
        <w:tc>
          <w:tcPr>
            <w:tcW w:w="5253" w:type="dxa"/>
          </w:tcPr>
          <w:p w:rsidR="008D6EC6" w:rsidRPr="00D12394" w:rsidRDefault="005545A3" w:rsidP="00C83CFA">
            <w:pPr>
              <w:snapToGrid w:val="0"/>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成绩评定</w:t>
            </w:r>
          </w:p>
        </w:tc>
        <w:tc>
          <w:tcPr>
            <w:tcW w:w="3286" w:type="dxa"/>
          </w:tcPr>
          <w:p w:rsidR="008D6EC6" w:rsidRPr="00D12394" w:rsidRDefault="005545A3" w:rsidP="00C83CFA">
            <w:pPr>
              <w:snapToGrid w:val="0"/>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w:t>
            </w:r>
          </w:p>
        </w:tc>
      </w:tr>
      <w:tr w:rsidR="008D6EC6" w:rsidRPr="00D12394">
        <w:trPr>
          <w:trHeight w:val="284"/>
          <w:jc w:val="center"/>
        </w:trPr>
        <w:tc>
          <w:tcPr>
            <w:tcW w:w="5253" w:type="dxa"/>
          </w:tcPr>
          <w:p w:rsidR="008D6EC6" w:rsidRPr="00D12394" w:rsidRDefault="005545A3" w:rsidP="00C83CFA">
            <w:pPr>
              <w:snapToGrid w:val="0"/>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、平时成绩</w:t>
            </w:r>
          </w:p>
        </w:tc>
        <w:tc>
          <w:tcPr>
            <w:tcW w:w="3286" w:type="dxa"/>
          </w:tcPr>
          <w:p w:rsidR="008D6EC6" w:rsidRPr="00D12394" w:rsidRDefault="005545A3" w:rsidP="00C83CFA">
            <w:pPr>
              <w:snapToGrid w:val="0"/>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53</w:t>
            </w:r>
          </w:p>
        </w:tc>
      </w:tr>
      <w:tr w:rsidR="008D6EC6" w:rsidRPr="00D12394">
        <w:trPr>
          <w:trHeight w:val="284"/>
          <w:jc w:val="center"/>
        </w:trPr>
        <w:tc>
          <w:tcPr>
            <w:tcW w:w="5253" w:type="dxa"/>
          </w:tcPr>
          <w:p w:rsidR="008D6EC6" w:rsidRPr="00D12394" w:rsidRDefault="005545A3" w:rsidP="00C83CFA">
            <w:pPr>
              <w:snapToGrid w:val="0"/>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、期末考试</w:t>
            </w:r>
          </w:p>
        </w:tc>
        <w:tc>
          <w:tcPr>
            <w:tcW w:w="3286" w:type="dxa"/>
          </w:tcPr>
          <w:p w:rsidR="008D6EC6" w:rsidRPr="00D12394" w:rsidRDefault="005545A3" w:rsidP="00C83CFA">
            <w:pPr>
              <w:snapToGrid w:val="0"/>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47</w:t>
            </w:r>
          </w:p>
        </w:tc>
      </w:tr>
    </w:tbl>
    <w:p w:rsidR="008D6EC6" w:rsidRPr="00D12394" w:rsidRDefault="005545A3" w:rsidP="00C83CFA">
      <w:pPr>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p>
    <w:p w:rsidR="008D6EC6" w:rsidRPr="00D12394" w:rsidRDefault="005545A3" w:rsidP="00C83CFA">
      <w:pPr>
        <w:snapToGrid w:val="0"/>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七、教材与参考资料</w:t>
      </w:r>
    </w:p>
    <w:p w:rsidR="008D6EC6" w:rsidRPr="00D12394" w:rsidRDefault="005545A3" w:rsidP="00C83CFA">
      <w:pPr>
        <w:snapToGrid w:val="0"/>
        <w:spacing w:line="480" w:lineRule="auto"/>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、教材</w:t>
      </w:r>
    </w:p>
    <w:p w:rsidR="008D6EC6" w:rsidRPr="00D12394" w:rsidRDefault="005545A3" w:rsidP="00C83CFA">
      <w:pPr>
        <w:snapToGrid w:val="0"/>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自编《饲料卫生学》。</w:t>
      </w:r>
    </w:p>
    <w:p w:rsidR="008D6EC6" w:rsidRPr="00D12394" w:rsidRDefault="005545A3" w:rsidP="00C83CFA">
      <w:pPr>
        <w:snapToGrid w:val="0"/>
        <w:spacing w:line="480" w:lineRule="auto"/>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、参考资料</w:t>
      </w:r>
    </w:p>
    <w:p w:rsidR="008D6EC6" w:rsidRPr="00D12394" w:rsidRDefault="005545A3" w:rsidP="00C83CFA">
      <w:pPr>
        <w:snapToGrid w:val="0"/>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）《饲料卫生与安全学》（全国高等农林院校“十一五”规划教材），瞿明仁主编，中国农业出版社，2008年。</w:t>
      </w:r>
    </w:p>
    <w:p w:rsidR="008D6EC6" w:rsidRPr="00D12394" w:rsidRDefault="005545A3" w:rsidP="00C83CFA">
      <w:pPr>
        <w:snapToGrid w:val="0"/>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）《饲料卫生学》，王建华，冯定远主编，西安地图出版社，2000年。</w:t>
      </w:r>
    </w:p>
    <w:p w:rsidR="008D6EC6" w:rsidRPr="00D12394" w:rsidRDefault="005545A3" w:rsidP="00C83CFA">
      <w:pPr>
        <w:snapToGrid w:val="0"/>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教材：《饲料毒物学．附毒物分析》</w:t>
      </w:r>
    </w:p>
    <w:p w:rsidR="008D6EC6" w:rsidRPr="00D12394" w:rsidRDefault="005545A3" w:rsidP="00C83CFA">
      <w:pPr>
        <w:snapToGrid w:val="0"/>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（3）《饲料卫生学》，罗方妮，蒋志伟编著，化学工业出版社，2003年。</w:t>
      </w:r>
    </w:p>
    <w:p w:rsidR="008D6EC6" w:rsidRPr="00D12394" w:rsidRDefault="005545A3" w:rsidP="00C83CFA">
      <w:pPr>
        <w:snapToGrid w:val="0"/>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（4）《饲料毒物学附毒物分析》，于炎湖主编，农业出版社，1992年。</w:t>
      </w:r>
    </w:p>
    <w:p w:rsidR="008D6EC6" w:rsidRPr="00D12394" w:rsidRDefault="005545A3" w:rsidP="00F04620">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（5）《Natural toxicants in feeds and poisonous plants》，Cheeke P.R主编，1985年。</w:t>
      </w:r>
    </w:p>
    <w:p w:rsidR="008D6EC6" w:rsidRPr="00D12394" w:rsidRDefault="005545A3">
      <w:pPr>
        <w:snapToGrid w:val="0"/>
        <w:spacing w:line="36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（撰写人：温刘发         审核人：管武太      ）</w:t>
      </w:r>
    </w:p>
    <w:p w:rsidR="008D6EC6" w:rsidRPr="00D12394" w:rsidRDefault="008D6EC6">
      <w:pPr>
        <w:snapToGrid w:val="0"/>
        <w:spacing w:line="360" w:lineRule="auto"/>
        <w:rPr>
          <w:rFonts w:asciiTheme="minorEastAsia" w:eastAsiaTheme="minorEastAsia" w:hAnsiTheme="minorEastAsia"/>
          <w:szCs w:val="21"/>
        </w:rPr>
      </w:pPr>
    </w:p>
    <w:p w:rsidR="008D6EC6" w:rsidRPr="00D12394" w:rsidRDefault="008D6EC6">
      <w:pPr>
        <w:snapToGrid w:val="0"/>
        <w:spacing w:line="360" w:lineRule="auto"/>
        <w:rPr>
          <w:rFonts w:asciiTheme="minorEastAsia" w:eastAsiaTheme="minorEastAsia" w:hAnsiTheme="minorEastAsia"/>
          <w:szCs w:val="21"/>
        </w:rPr>
      </w:pPr>
    </w:p>
    <w:p w:rsidR="008D6EC6" w:rsidRPr="00D12394" w:rsidRDefault="008D6EC6">
      <w:pPr>
        <w:snapToGrid w:val="0"/>
        <w:spacing w:line="360" w:lineRule="auto"/>
        <w:rPr>
          <w:rFonts w:asciiTheme="minorEastAsia" w:eastAsiaTheme="minorEastAsia" w:hAnsiTheme="minorEastAsia"/>
          <w:szCs w:val="21"/>
        </w:rPr>
      </w:pPr>
    </w:p>
    <w:p w:rsidR="008D6EC6" w:rsidRPr="00C83CFA" w:rsidRDefault="005545A3" w:rsidP="00C83CFA">
      <w:pPr>
        <w:spacing w:line="480" w:lineRule="auto"/>
        <w:ind w:firstLineChars="750" w:firstLine="2108"/>
        <w:rPr>
          <w:rFonts w:asciiTheme="minorEastAsia" w:eastAsiaTheme="minorEastAsia" w:hAnsiTheme="minorEastAsia"/>
          <w:b/>
          <w:sz w:val="28"/>
          <w:szCs w:val="28"/>
        </w:rPr>
      </w:pPr>
      <w:r w:rsidRPr="00C83CFA">
        <w:rPr>
          <w:rFonts w:asciiTheme="minorEastAsia" w:eastAsiaTheme="minorEastAsia" w:hAnsiTheme="minorEastAsia" w:hint="eastAsia"/>
          <w:b/>
          <w:sz w:val="28"/>
          <w:szCs w:val="28"/>
        </w:rPr>
        <w:t>《饲料学综合实习》教学大纲</w:t>
      </w:r>
    </w:p>
    <w:p w:rsidR="008D6EC6" w:rsidRPr="00D12394" w:rsidRDefault="005545A3" w:rsidP="00C83CFA">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课程名称：饲料学综合实习     英文名称：Comprehensive practice of feed science</w:t>
      </w:r>
    </w:p>
    <w:p w:rsidR="008D6EC6" w:rsidRPr="00D12394" w:rsidRDefault="005545A3" w:rsidP="00C83CFA">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课程总学时：32学时实验+1周实习                          课程总学分：2.0</w:t>
      </w:r>
    </w:p>
    <w:p w:rsidR="008D6EC6" w:rsidRPr="00D12394" w:rsidRDefault="005545A3" w:rsidP="00C83CFA">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适用专业：动物科学</w:t>
      </w:r>
    </w:p>
    <w:p w:rsidR="008D6EC6" w:rsidRPr="00D12394" w:rsidRDefault="005545A3" w:rsidP="00C83CFA">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一、课程性质与任务(100～300字)</w:t>
      </w:r>
    </w:p>
    <w:p w:rsidR="008D6EC6" w:rsidRPr="00D12394" w:rsidRDefault="005545A3" w:rsidP="00C83CFA">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饲料学综合实习是动物科学专业必修的专业基础课课程实习。它的任务是以饲料学理论为指导，学习饲料原料和添加剂的特性，掌握饲料原料、饲料添加剂以及配合饲料生产过程质量监控的原理和方法。</w:t>
      </w:r>
    </w:p>
    <w:p w:rsidR="008D6EC6" w:rsidRPr="00D12394" w:rsidRDefault="005545A3" w:rsidP="00C83CFA">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二、教学目的与要求(600字以内)</w:t>
      </w:r>
    </w:p>
    <w:p w:rsidR="008D6EC6" w:rsidRPr="00D12394" w:rsidRDefault="005545A3" w:rsidP="00C83CFA">
      <w:pPr>
        <w:spacing w:line="480" w:lineRule="auto"/>
        <w:ind w:firstLineChars="200" w:firstLine="420"/>
        <w:rPr>
          <w:rFonts w:asciiTheme="minorEastAsia" w:eastAsiaTheme="minorEastAsia" w:hAnsiTheme="minorEastAsia"/>
          <w:b/>
          <w:szCs w:val="21"/>
        </w:rPr>
      </w:pPr>
      <w:r w:rsidRPr="00D12394">
        <w:rPr>
          <w:rFonts w:asciiTheme="minorEastAsia" w:eastAsiaTheme="minorEastAsia" w:hAnsiTheme="minorEastAsia" w:hint="eastAsia"/>
          <w:szCs w:val="21"/>
        </w:rPr>
        <w:t>熟悉饲料原料、饲料添加剂特性，了解中小型饲料厂各项运作并制定中小型饲料厂质检实验室筹建方案。</w:t>
      </w:r>
    </w:p>
    <w:p w:rsidR="008D6EC6" w:rsidRPr="00D12394" w:rsidRDefault="005545A3" w:rsidP="00C83CFA">
      <w:pPr>
        <w:numPr>
          <w:ilvl w:val="0"/>
          <w:numId w:val="127"/>
        </w:num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教学内容与时间安排</w:t>
      </w:r>
    </w:p>
    <w:p w:rsidR="008D6EC6" w:rsidRPr="00D12394" w:rsidRDefault="005545A3" w:rsidP="00C83CFA">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 饲料原料快速鉴定与掺假识别</w:t>
      </w:r>
    </w:p>
    <w:p w:rsidR="008D6EC6" w:rsidRPr="00D12394" w:rsidRDefault="005545A3" w:rsidP="00C83CFA">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（1）掌握认识原料与感官检查；（4学时）</w:t>
      </w:r>
    </w:p>
    <w:p w:rsidR="008D6EC6" w:rsidRPr="00D12394" w:rsidRDefault="005545A3" w:rsidP="00C83CFA">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（2）掌握点滴定性试验；（1学时）</w:t>
      </w:r>
    </w:p>
    <w:p w:rsidR="008D6EC6" w:rsidRPr="00D12394" w:rsidRDefault="005545A3" w:rsidP="00C83CFA">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（3）掌握显微镜检；（2学时）</w:t>
      </w:r>
    </w:p>
    <w:p w:rsidR="008D6EC6" w:rsidRPr="00D12394" w:rsidRDefault="005545A3" w:rsidP="00C83CFA">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（4）掌握样品鉴定实际操作；（2学时）</w:t>
      </w:r>
    </w:p>
    <w:p w:rsidR="008D6EC6" w:rsidRPr="00D12394" w:rsidRDefault="005545A3" w:rsidP="00C83CFA">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（5）设计性试验：原料等级评定及验证（4学时）</w:t>
      </w:r>
    </w:p>
    <w:p w:rsidR="008D6EC6" w:rsidRPr="00D12394" w:rsidRDefault="005545A3" w:rsidP="00C83CFA">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 饲料添加剂认识识别与质量评价</w:t>
      </w:r>
    </w:p>
    <w:p w:rsidR="008D6EC6" w:rsidRPr="00D12394" w:rsidRDefault="005545A3" w:rsidP="00C83CFA">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（1）掌握认识饲料添加剂与感官检查；（1学时）</w:t>
      </w:r>
    </w:p>
    <w:p w:rsidR="008D6EC6" w:rsidRPr="00D12394" w:rsidRDefault="005545A3" w:rsidP="00C83CFA">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（2）掌握点滴定性试验；（1学时）</w:t>
      </w:r>
    </w:p>
    <w:p w:rsidR="008D6EC6" w:rsidRPr="00D12394" w:rsidRDefault="005545A3" w:rsidP="00C83CFA">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3． 配合饲料加工质量分析：</w:t>
      </w:r>
    </w:p>
    <w:p w:rsidR="008D6EC6" w:rsidRPr="00D12394" w:rsidRDefault="005545A3" w:rsidP="00C83CFA">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（1）掌握配合饲料粉碎粒度的测定；（1学时）</w:t>
      </w:r>
    </w:p>
    <w:p w:rsidR="008D6EC6" w:rsidRPr="00D12394" w:rsidRDefault="005545A3" w:rsidP="00C83CFA">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（2）掌握渔用配合饲料水中稳定性的测定；（2学时）</w:t>
      </w:r>
    </w:p>
    <w:p w:rsidR="008D6EC6" w:rsidRPr="00D12394" w:rsidRDefault="005545A3" w:rsidP="00C83CFA">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（3）掌握颗粒饲料粉化率的测定；（1学时）</w:t>
      </w:r>
    </w:p>
    <w:p w:rsidR="008D6EC6" w:rsidRPr="00D12394" w:rsidRDefault="005545A3" w:rsidP="00C83CFA">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（4）掌握配合饲料混合均匀度的测定；（2学时）</w:t>
      </w:r>
    </w:p>
    <w:p w:rsidR="008D6EC6" w:rsidRPr="00D12394" w:rsidRDefault="005545A3" w:rsidP="00C83CFA">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（5）掌握微量元素预混合饲料混合均匀度的测定；（3学时）</w:t>
      </w:r>
    </w:p>
    <w:p w:rsidR="008D6EC6" w:rsidRPr="00D12394" w:rsidRDefault="005545A3" w:rsidP="00C83CFA">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4. 配合饲料生产企业参观学习</w:t>
      </w:r>
    </w:p>
    <w:p w:rsidR="008D6EC6" w:rsidRPr="00D12394" w:rsidRDefault="005545A3" w:rsidP="00C83CFA">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（1）理解配合饲料厂的组织结构和一般人员结构；（0.5学时）</w:t>
      </w:r>
    </w:p>
    <w:p w:rsidR="008D6EC6" w:rsidRPr="00D12394" w:rsidRDefault="005545A3" w:rsidP="00C83CFA">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（2）理解配合饲料厂的建筑结构和机械设备；配合饲料的加工工艺流程；（2学时）</w:t>
      </w:r>
    </w:p>
    <w:p w:rsidR="008D6EC6" w:rsidRPr="00D12394" w:rsidRDefault="005545A3" w:rsidP="00C83CFA">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（3）理解配合饲料厂常用原料的种类和质量鉴定指标；配合饲料产品的种类、质量标准和编码体系；配合饲料产品的包装规格和饲料标签内容；（2.5学时）</w:t>
      </w:r>
    </w:p>
    <w:p w:rsidR="008D6EC6" w:rsidRPr="00D12394" w:rsidRDefault="005545A3" w:rsidP="00C83CFA">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（4）理解饲料原料仓库与原料的存放；配合饲料产品仓库与成品存放；（1.5学时）</w:t>
      </w:r>
    </w:p>
    <w:p w:rsidR="008D6EC6" w:rsidRPr="00D12394" w:rsidRDefault="005545A3" w:rsidP="00C83CFA">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（5）理解中心控制室的任务和作用；化验室的任务和作用；（2学时）</w:t>
      </w:r>
    </w:p>
    <w:p w:rsidR="008D6EC6" w:rsidRPr="00D12394" w:rsidRDefault="005545A3" w:rsidP="00C83CFA">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（6）理解饲料原料的采购渠道；配合饲料产品的销售方式、对象和渠道。（1.5学时）</w:t>
      </w:r>
    </w:p>
    <w:p w:rsidR="008D6EC6" w:rsidRPr="00D12394" w:rsidRDefault="005545A3" w:rsidP="00C83CFA">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5.探究设计性试验：中小型饲料厂化验室筹建规划。（8学时）</w:t>
      </w:r>
    </w:p>
    <w:p w:rsidR="008D6EC6" w:rsidRPr="00D12394" w:rsidRDefault="005545A3" w:rsidP="00C83CFA">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分批分组做方案，ppt展示课堂讲评。</w:t>
      </w:r>
    </w:p>
    <w:p w:rsidR="008D6EC6" w:rsidRPr="00D12394" w:rsidRDefault="005545A3" w:rsidP="00C83CFA">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四、考核方式与方法</w:t>
      </w:r>
    </w:p>
    <w:p w:rsidR="008D6EC6" w:rsidRPr="00D12394" w:rsidRDefault="005545A3" w:rsidP="00C83CFA">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    1、考勤。（50%）</w:t>
      </w:r>
    </w:p>
    <w:p w:rsidR="008D6EC6" w:rsidRPr="00D12394" w:rsidRDefault="005545A3" w:rsidP="00C83CFA">
      <w:pPr>
        <w:spacing w:line="480" w:lineRule="auto"/>
        <w:ind w:firstLineChars="400" w:firstLine="840"/>
        <w:rPr>
          <w:rFonts w:asciiTheme="minorEastAsia" w:eastAsiaTheme="minorEastAsia" w:hAnsiTheme="minorEastAsia"/>
          <w:szCs w:val="21"/>
        </w:rPr>
      </w:pPr>
      <w:r w:rsidRPr="00D12394">
        <w:rPr>
          <w:rFonts w:asciiTheme="minorEastAsia" w:eastAsiaTheme="minorEastAsia" w:hAnsiTheme="minorEastAsia" w:hint="eastAsia"/>
          <w:szCs w:val="21"/>
        </w:rPr>
        <w:t>2、实验报告、实习报告评分。（25%）</w:t>
      </w:r>
    </w:p>
    <w:p w:rsidR="008D6EC6" w:rsidRPr="00D12394" w:rsidRDefault="005545A3" w:rsidP="00C83CFA">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    3、设计性试验报告评分。（20%）</w:t>
      </w:r>
    </w:p>
    <w:p w:rsidR="008D6EC6" w:rsidRPr="00D12394" w:rsidRDefault="005545A3" w:rsidP="00C83CFA">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    4、课堂考核（5%）</w:t>
      </w:r>
    </w:p>
    <w:p w:rsidR="008D6EC6" w:rsidRPr="00D12394" w:rsidRDefault="005545A3" w:rsidP="00C83CFA">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五、实验指导教材与参考资料</w:t>
      </w: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 xml:space="preserve">   《饲料分析及饲料质量检测技术》（第4版）  张丽英等  中国农业大学出版社 2016</w:t>
      </w: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ab/>
        <w:t>参考资料：</w:t>
      </w: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 xml:space="preserve">1.《饲料工业标准汇编  上册》  中国饲料工业协会编  中国质检出版社  </w:t>
      </w: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 xml:space="preserve">2.《中国农业标准汇编:饲料检测方法卷》  中国标准出版社 </w:t>
      </w: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3.《中国饲料学》 张子仪 主编  中国农业出版社</w:t>
      </w: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推荐网站：</w:t>
      </w: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lastRenderedPageBreak/>
        <w:t>1.中国饲料在线</w:t>
      </w: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2.国家饲料数据中心网站</w:t>
      </w: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3.中国标准咨询网</w:t>
      </w:r>
    </w:p>
    <w:p w:rsidR="008D6EC6" w:rsidRPr="00D12394" w:rsidRDefault="008D6EC6">
      <w:pPr>
        <w:rPr>
          <w:rFonts w:asciiTheme="minorEastAsia" w:eastAsiaTheme="minorEastAsia" w:hAnsiTheme="minorEastAsia"/>
          <w:b/>
          <w:szCs w:val="21"/>
        </w:rPr>
      </w:pPr>
    </w:p>
    <w:p w:rsidR="008D6EC6" w:rsidRPr="00D12394" w:rsidRDefault="005545A3" w:rsidP="00D12394">
      <w:pPr>
        <w:ind w:firstLineChars="2200" w:firstLine="4638"/>
        <w:rPr>
          <w:rFonts w:asciiTheme="minorEastAsia" w:eastAsiaTheme="minorEastAsia" w:hAnsiTheme="minorEastAsia"/>
          <w:szCs w:val="21"/>
        </w:rPr>
      </w:pPr>
      <w:r w:rsidRPr="00D12394">
        <w:rPr>
          <w:rFonts w:asciiTheme="minorEastAsia" w:eastAsiaTheme="minorEastAsia" w:hAnsiTheme="minorEastAsia" w:hint="eastAsia"/>
          <w:b/>
          <w:szCs w:val="21"/>
        </w:rPr>
        <w:t>（撰写人：叶慧    审核人： 曹庆云）</w:t>
      </w:r>
    </w:p>
    <w:p w:rsidR="008D6EC6" w:rsidRPr="00D12394" w:rsidRDefault="008D6EC6">
      <w:pPr>
        <w:spacing w:line="360" w:lineRule="exact"/>
        <w:rPr>
          <w:rFonts w:asciiTheme="minorEastAsia" w:eastAsiaTheme="minorEastAsia" w:hAnsiTheme="minorEastAsia"/>
          <w:szCs w:val="21"/>
        </w:rPr>
      </w:pPr>
    </w:p>
    <w:p w:rsidR="008D6EC6" w:rsidRPr="00D12394" w:rsidRDefault="008D6EC6">
      <w:pPr>
        <w:rPr>
          <w:rFonts w:asciiTheme="minorEastAsia" w:eastAsiaTheme="minorEastAsia" w:hAnsiTheme="minorEastAsia"/>
          <w:szCs w:val="21"/>
        </w:rPr>
      </w:pPr>
    </w:p>
    <w:p w:rsidR="008D6EC6" w:rsidRPr="00D12394" w:rsidRDefault="008D6EC6">
      <w:pPr>
        <w:spacing w:line="360" w:lineRule="auto"/>
        <w:jc w:val="center"/>
        <w:rPr>
          <w:rFonts w:asciiTheme="minorEastAsia" w:eastAsiaTheme="minorEastAsia" w:hAnsiTheme="minorEastAsia"/>
          <w:b/>
          <w:szCs w:val="21"/>
        </w:rPr>
      </w:pPr>
    </w:p>
    <w:p w:rsidR="008D6EC6" w:rsidRPr="00C83CFA" w:rsidRDefault="005545A3" w:rsidP="00C83CFA">
      <w:pPr>
        <w:spacing w:line="480" w:lineRule="auto"/>
        <w:jc w:val="center"/>
        <w:rPr>
          <w:rFonts w:asciiTheme="minorEastAsia" w:eastAsiaTheme="minorEastAsia" w:hAnsiTheme="minorEastAsia"/>
          <w:b/>
          <w:sz w:val="28"/>
          <w:szCs w:val="28"/>
        </w:rPr>
      </w:pPr>
      <w:r w:rsidRPr="00C83CFA">
        <w:rPr>
          <w:rFonts w:asciiTheme="minorEastAsia" w:eastAsiaTheme="minorEastAsia" w:hAnsiTheme="minorEastAsia" w:hint="eastAsia"/>
          <w:b/>
          <w:sz w:val="28"/>
          <w:szCs w:val="28"/>
        </w:rPr>
        <w:t>《饲料学》教学大纲</w:t>
      </w:r>
    </w:p>
    <w:p w:rsidR="008D6EC6" w:rsidRPr="00D12394" w:rsidRDefault="005545A3" w:rsidP="00C83CFA">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课程名称：饲料学                      英文名称：</w:t>
      </w:r>
      <w:r w:rsidRPr="00D12394">
        <w:rPr>
          <w:rFonts w:asciiTheme="minorEastAsia" w:eastAsiaTheme="minorEastAsia" w:hAnsiTheme="minorEastAsia"/>
          <w:b/>
          <w:szCs w:val="21"/>
        </w:rPr>
        <w:t>Feed Science</w:t>
      </w:r>
    </w:p>
    <w:p w:rsidR="008D6EC6" w:rsidRPr="00D12394" w:rsidRDefault="005545A3" w:rsidP="00C83CFA">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w:t>
      </w:r>
      <w:r w:rsidRPr="00D12394">
        <w:rPr>
          <w:rFonts w:asciiTheme="minorEastAsia" w:eastAsiaTheme="minorEastAsia" w:hAnsiTheme="minorEastAsia"/>
          <w:b/>
          <w:szCs w:val="21"/>
        </w:rPr>
        <w:t>32</w:t>
      </w:r>
      <w:r w:rsidRPr="00D12394">
        <w:rPr>
          <w:rFonts w:asciiTheme="minorEastAsia" w:eastAsiaTheme="minorEastAsia" w:hAnsiTheme="minorEastAsia" w:hint="eastAsia"/>
          <w:b/>
          <w:szCs w:val="21"/>
        </w:rPr>
        <w:t xml:space="preserve">                        课程总学分：</w:t>
      </w:r>
      <w:r w:rsidRPr="00D12394">
        <w:rPr>
          <w:rFonts w:asciiTheme="minorEastAsia" w:eastAsiaTheme="minorEastAsia" w:hAnsiTheme="minorEastAsia"/>
          <w:b/>
          <w:szCs w:val="21"/>
        </w:rPr>
        <w:t>2</w:t>
      </w:r>
      <w:r w:rsidRPr="00D12394">
        <w:rPr>
          <w:rFonts w:asciiTheme="minorEastAsia" w:eastAsiaTheme="minorEastAsia" w:hAnsiTheme="minorEastAsia" w:hint="eastAsia"/>
          <w:b/>
          <w:szCs w:val="21"/>
        </w:rPr>
        <w:t>.0</w:t>
      </w:r>
    </w:p>
    <w:p w:rsidR="008D6EC6" w:rsidRPr="00D12394" w:rsidRDefault="005545A3" w:rsidP="00C83CFA">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适用专业：动物</w:t>
      </w:r>
      <w:r w:rsidRPr="00D12394">
        <w:rPr>
          <w:rFonts w:asciiTheme="minorEastAsia" w:eastAsiaTheme="minorEastAsia" w:hAnsiTheme="minorEastAsia"/>
          <w:b/>
          <w:szCs w:val="21"/>
        </w:rPr>
        <w:t>科学</w:t>
      </w:r>
    </w:p>
    <w:p w:rsidR="008D6EC6" w:rsidRPr="00D12394" w:rsidRDefault="005545A3" w:rsidP="00C83CFA">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一、课程性质与任务(100～300字)</w:t>
      </w:r>
    </w:p>
    <w:p w:rsidR="008D6EC6" w:rsidRPr="00D12394" w:rsidRDefault="005545A3" w:rsidP="00C83CFA">
      <w:pPr>
        <w:pStyle w:val="a9"/>
        <w:wordWrap w:val="0"/>
        <w:spacing w:line="480" w:lineRule="auto"/>
        <w:ind w:firstLine="480"/>
        <w:rPr>
          <w:rFonts w:asciiTheme="minorEastAsia" w:eastAsiaTheme="minorEastAsia" w:hAnsiTheme="minorEastAsia"/>
          <w:color w:val="000000"/>
          <w:sz w:val="21"/>
          <w:szCs w:val="21"/>
        </w:rPr>
      </w:pPr>
      <w:r w:rsidRPr="00D12394">
        <w:rPr>
          <w:rFonts w:asciiTheme="minorEastAsia" w:eastAsiaTheme="minorEastAsia" w:hAnsiTheme="minorEastAsia"/>
          <w:color w:val="000000"/>
          <w:sz w:val="21"/>
          <w:szCs w:val="21"/>
        </w:rPr>
        <w:t>《饲料学》是动物科学专业的一门专业</w:t>
      </w:r>
      <w:r w:rsidRPr="00D12394">
        <w:rPr>
          <w:rFonts w:asciiTheme="minorEastAsia" w:eastAsiaTheme="minorEastAsia" w:hAnsiTheme="minorEastAsia" w:hint="eastAsia"/>
          <w:color w:val="000000"/>
          <w:sz w:val="21"/>
          <w:szCs w:val="21"/>
        </w:rPr>
        <w:t>核心课</w:t>
      </w:r>
      <w:r w:rsidRPr="00D12394">
        <w:rPr>
          <w:rFonts w:asciiTheme="minorEastAsia" w:eastAsiaTheme="minorEastAsia" w:hAnsiTheme="minorEastAsia"/>
          <w:color w:val="000000"/>
          <w:sz w:val="21"/>
          <w:szCs w:val="21"/>
        </w:rPr>
        <w:t>，主要目的在于揭示饲料中的化学组成及其规律</w:t>
      </w:r>
      <w:r w:rsidRPr="00D12394">
        <w:rPr>
          <w:rFonts w:asciiTheme="minorEastAsia" w:eastAsiaTheme="minorEastAsia" w:hAnsiTheme="minorEastAsia" w:hint="eastAsia"/>
          <w:color w:val="000000"/>
          <w:sz w:val="21"/>
          <w:szCs w:val="21"/>
        </w:rPr>
        <w:t>以及</w:t>
      </w:r>
      <w:r w:rsidRPr="00D12394">
        <w:rPr>
          <w:rFonts w:asciiTheme="minorEastAsia" w:eastAsiaTheme="minorEastAsia" w:hAnsiTheme="minorEastAsia"/>
          <w:color w:val="000000"/>
          <w:sz w:val="21"/>
          <w:szCs w:val="21"/>
        </w:rPr>
        <w:t>饲料中</w:t>
      </w:r>
      <w:r w:rsidRPr="00D12394">
        <w:rPr>
          <w:rFonts w:asciiTheme="minorEastAsia" w:eastAsiaTheme="minorEastAsia" w:hAnsiTheme="minorEastAsia" w:hint="eastAsia"/>
          <w:color w:val="000000"/>
          <w:sz w:val="21"/>
          <w:szCs w:val="21"/>
        </w:rPr>
        <w:t>营养成分</w:t>
      </w:r>
      <w:r w:rsidRPr="00D12394">
        <w:rPr>
          <w:rFonts w:asciiTheme="minorEastAsia" w:eastAsiaTheme="minorEastAsia" w:hAnsiTheme="minorEastAsia"/>
          <w:color w:val="000000"/>
          <w:sz w:val="21"/>
          <w:szCs w:val="21"/>
        </w:rPr>
        <w:t>与动物需要之间的关系。饲料占动物生产成本的70%以上，是饲料工业发展的物质基础。因此，《饲料学》是现代养殖生产和现代饲料工业发展的重要基础和后盾，起到重要的指导、推动和技术储备的作用。</w:t>
      </w:r>
    </w:p>
    <w:p w:rsidR="008D6EC6" w:rsidRPr="00D12394" w:rsidRDefault="005545A3" w:rsidP="00C83CFA">
      <w:pPr>
        <w:pStyle w:val="a9"/>
        <w:wordWrap w:val="0"/>
        <w:spacing w:line="480" w:lineRule="auto"/>
        <w:ind w:firstLine="480"/>
        <w:rPr>
          <w:rFonts w:asciiTheme="minorEastAsia" w:eastAsiaTheme="minorEastAsia" w:hAnsiTheme="minorEastAsia"/>
          <w:color w:val="000000"/>
          <w:sz w:val="21"/>
          <w:szCs w:val="21"/>
        </w:rPr>
      </w:pPr>
      <w:r w:rsidRPr="00D12394">
        <w:rPr>
          <w:rFonts w:asciiTheme="minorEastAsia" w:eastAsiaTheme="minorEastAsia" w:hAnsiTheme="minorEastAsia"/>
          <w:color w:val="000000"/>
          <w:sz w:val="21"/>
          <w:szCs w:val="21"/>
        </w:rPr>
        <w:t>本课程主要介绍饲料的种类、化学组成及其营养特性、饲料营养价值评定方法、饲料分类和饲料的合理利用途径。此外</w:t>
      </w:r>
      <w:r w:rsidRPr="00D12394">
        <w:rPr>
          <w:rFonts w:asciiTheme="minorEastAsia" w:eastAsiaTheme="minorEastAsia" w:hAnsiTheme="minorEastAsia" w:hint="eastAsia"/>
          <w:color w:val="000000"/>
          <w:sz w:val="21"/>
          <w:szCs w:val="21"/>
        </w:rPr>
        <w:t>还</w:t>
      </w:r>
      <w:r w:rsidRPr="00D12394">
        <w:rPr>
          <w:rFonts w:asciiTheme="minorEastAsia" w:eastAsiaTheme="minorEastAsia" w:hAnsiTheme="minorEastAsia"/>
          <w:color w:val="000000"/>
          <w:sz w:val="21"/>
          <w:szCs w:val="21"/>
        </w:rPr>
        <w:t>介绍了我国饲料资源开发状况及无公害饲料的生产，并且揭示了饲料的化学组成及其规律以及与动物营养需要之间的关系。</w:t>
      </w:r>
    </w:p>
    <w:p w:rsidR="008D6EC6" w:rsidRPr="00D12394" w:rsidRDefault="005545A3" w:rsidP="00C83CFA">
      <w:pPr>
        <w:pStyle w:val="a9"/>
        <w:wordWrap w:val="0"/>
        <w:spacing w:line="480" w:lineRule="auto"/>
        <w:ind w:firstLine="480"/>
        <w:rPr>
          <w:rFonts w:asciiTheme="minorEastAsia" w:eastAsiaTheme="minorEastAsia" w:hAnsiTheme="minorEastAsia"/>
          <w:b/>
          <w:color w:val="000000"/>
          <w:sz w:val="21"/>
          <w:szCs w:val="21"/>
        </w:rPr>
      </w:pPr>
      <w:r w:rsidRPr="00D12394">
        <w:rPr>
          <w:rFonts w:asciiTheme="minorEastAsia" w:eastAsiaTheme="minorEastAsia" w:hAnsiTheme="minorEastAsia" w:hint="eastAsia"/>
          <w:b/>
          <w:color w:val="000000"/>
          <w:sz w:val="21"/>
          <w:szCs w:val="21"/>
        </w:rPr>
        <w:t>二、教学目的与要求</w:t>
      </w:r>
      <w:r w:rsidRPr="00D12394">
        <w:rPr>
          <w:rFonts w:asciiTheme="minorEastAsia" w:eastAsiaTheme="minorEastAsia" w:hAnsiTheme="minorEastAsia"/>
          <w:b/>
          <w:color w:val="000000"/>
          <w:sz w:val="21"/>
          <w:szCs w:val="21"/>
        </w:rPr>
        <w:t>(600</w:t>
      </w:r>
      <w:r w:rsidRPr="00D12394">
        <w:rPr>
          <w:rFonts w:asciiTheme="minorEastAsia" w:eastAsiaTheme="minorEastAsia" w:hAnsiTheme="minorEastAsia" w:hint="eastAsia"/>
          <w:b/>
          <w:color w:val="000000"/>
          <w:sz w:val="21"/>
          <w:szCs w:val="21"/>
        </w:rPr>
        <w:t>字以内</w:t>
      </w:r>
      <w:r w:rsidRPr="00D12394">
        <w:rPr>
          <w:rFonts w:asciiTheme="minorEastAsia" w:eastAsiaTheme="minorEastAsia" w:hAnsiTheme="minorEastAsia"/>
          <w:b/>
          <w:color w:val="000000"/>
          <w:sz w:val="21"/>
          <w:szCs w:val="21"/>
        </w:rPr>
        <w:t>)</w:t>
      </w:r>
    </w:p>
    <w:p w:rsidR="00C83CFA" w:rsidRPr="00D12394" w:rsidRDefault="005545A3" w:rsidP="00C83CFA">
      <w:pPr>
        <w:pStyle w:val="a9"/>
        <w:wordWrap w:val="0"/>
        <w:spacing w:line="480" w:lineRule="auto"/>
        <w:ind w:firstLine="480"/>
        <w:rPr>
          <w:rFonts w:asciiTheme="minorEastAsia" w:eastAsiaTheme="minorEastAsia" w:hAnsiTheme="minorEastAsia"/>
          <w:color w:val="000000"/>
          <w:sz w:val="21"/>
          <w:szCs w:val="21"/>
        </w:rPr>
      </w:pPr>
      <w:r w:rsidRPr="00D12394">
        <w:rPr>
          <w:rFonts w:asciiTheme="minorEastAsia" w:eastAsiaTheme="minorEastAsia" w:hAnsiTheme="minorEastAsia" w:hint="eastAsia"/>
          <w:color w:val="000000"/>
          <w:sz w:val="21"/>
          <w:szCs w:val="21"/>
        </w:rPr>
        <w:t xml:space="preserve">  本课程比较系统地阐述饲料工业的发展历史和趋势、饲料中不同类型的化学成分的基本结构、性质及其营养作用，饲料营养价值的评定方法。介绍饲料的分类方法，阐述青绿</w:t>
      </w:r>
      <w:r w:rsidRPr="00D12394">
        <w:rPr>
          <w:rFonts w:asciiTheme="minorEastAsia" w:eastAsiaTheme="minorEastAsia" w:hAnsiTheme="minorEastAsia" w:hint="eastAsia"/>
          <w:color w:val="000000"/>
          <w:sz w:val="21"/>
          <w:szCs w:val="21"/>
        </w:rPr>
        <w:lastRenderedPageBreak/>
        <w:t>饲料、青贮饲料、粗饲料的营养特点及对其质量的影响因素。重点介绍能量饲料、蛋白质类饲料、矿物质饲料的主要类型、营养特点、应用方法。掌握饲料添加剂的概念、分类、作用及其合理应用。理解饲料卫生与食品安全的关系、明确影响饲料卫生的因素及其作用，了解无公害饲料的生产规范。了解我国饲料资源的现状、掌握饲料资源开发利用的途径，理解开发饲料资源应注意的问题。掌握饲料与畜产品品质的关系，理解饲料及其成分对畜产品品质影响的机理。掌握配合饲料产品类型与组成，饲料产品配方设计的原则和方法，了解配合饲料产品的应用方法。</w:t>
      </w:r>
    </w:p>
    <w:p w:rsidR="008D6EC6" w:rsidRPr="00D12394" w:rsidRDefault="005545A3" w:rsidP="00C83CFA">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三、教学重点与难点(300字以内)</w:t>
      </w:r>
    </w:p>
    <w:p w:rsidR="008D6EC6" w:rsidRPr="00D12394" w:rsidRDefault="005545A3" w:rsidP="00C83CFA">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教学重点：不同类型的饲料原料、添加剂的营养特点、配合饲料及其在动物生产中的应</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用</w:t>
      </w:r>
      <w:r w:rsidRPr="00D12394">
        <w:rPr>
          <w:rFonts w:asciiTheme="minorEastAsia" w:eastAsiaTheme="minorEastAsia" w:hAnsiTheme="minorEastAsia"/>
          <w:szCs w:val="21"/>
        </w:rPr>
        <w:t>。</w:t>
      </w:r>
    </w:p>
    <w:p w:rsidR="00C83CFA"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教学难点：饲料产品设计时如何处理好动物对营养素的需要、原料和添加剂的使用及其相互关系。</w:t>
      </w:r>
    </w:p>
    <w:p w:rsidR="008D6EC6" w:rsidRPr="00D12394" w:rsidRDefault="005545A3" w:rsidP="00C83CFA">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四、教学方法与手段(100字以内)</w:t>
      </w:r>
    </w:p>
    <w:p w:rsidR="008D6EC6" w:rsidRPr="00C83CFA"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bCs/>
          <w:szCs w:val="21"/>
        </w:rPr>
        <w:t xml:space="preserve">    </w:t>
      </w:r>
      <w:r w:rsidRPr="00D12394">
        <w:rPr>
          <w:rFonts w:asciiTheme="minorEastAsia" w:eastAsiaTheme="minorEastAsia" w:hAnsiTheme="minorEastAsia" w:hint="eastAsia"/>
          <w:bCs/>
          <w:szCs w:val="21"/>
        </w:rPr>
        <w:t>应用</w:t>
      </w:r>
      <w:r w:rsidRPr="00D12394">
        <w:rPr>
          <w:rFonts w:asciiTheme="minorEastAsia" w:eastAsiaTheme="minorEastAsia" w:hAnsiTheme="minorEastAsia" w:hint="eastAsia"/>
          <w:szCs w:val="21"/>
        </w:rPr>
        <w:t>多媒体教学与板书结合的教学方法，力求理论联系实际。</w:t>
      </w:r>
    </w:p>
    <w:p w:rsidR="008D6EC6" w:rsidRPr="00D12394" w:rsidRDefault="005545A3" w:rsidP="00C83CFA">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五、教学内容与目标</w:t>
      </w:r>
    </w:p>
    <w:tbl>
      <w:tblPr>
        <w:tblW w:w="8718" w:type="dxa"/>
        <w:tblLayout w:type="fixed"/>
        <w:tblLook w:val="04A0"/>
      </w:tblPr>
      <w:tblGrid>
        <w:gridCol w:w="5253"/>
        <w:gridCol w:w="1155"/>
        <w:gridCol w:w="2310"/>
      </w:tblGrid>
      <w:tr w:rsidR="008D6EC6" w:rsidRPr="00D12394">
        <w:trPr>
          <w:trHeight w:val="284"/>
        </w:trPr>
        <w:tc>
          <w:tcPr>
            <w:tcW w:w="5253" w:type="dxa"/>
          </w:tcPr>
          <w:p w:rsidR="008D6EC6" w:rsidRPr="00D12394" w:rsidRDefault="005545A3" w:rsidP="00C83CFA">
            <w:pPr>
              <w:spacing w:line="480" w:lineRule="auto"/>
              <w:ind w:firstLineChars="800" w:firstLine="1687"/>
              <w:rPr>
                <w:rFonts w:asciiTheme="minorEastAsia" w:eastAsiaTheme="minorEastAsia" w:hAnsiTheme="minorEastAsia"/>
                <w:b/>
                <w:szCs w:val="21"/>
              </w:rPr>
            </w:pPr>
            <w:r w:rsidRPr="00D12394">
              <w:rPr>
                <w:rFonts w:asciiTheme="minorEastAsia" w:eastAsiaTheme="minorEastAsia" w:hAnsiTheme="minorEastAsia" w:hint="eastAsia"/>
                <w:b/>
                <w:szCs w:val="21"/>
              </w:rPr>
              <w:t>教学内容</w:t>
            </w:r>
          </w:p>
        </w:tc>
        <w:tc>
          <w:tcPr>
            <w:tcW w:w="1155" w:type="dxa"/>
          </w:tcPr>
          <w:p w:rsidR="008D6EC6" w:rsidRPr="00D12394" w:rsidRDefault="005545A3" w:rsidP="00C83CFA">
            <w:pPr>
              <w:spacing w:line="480" w:lineRule="auto"/>
              <w:jc w:val="right"/>
              <w:rPr>
                <w:rFonts w:asciiTheme="minorEastAsia" w:eastAsiaTheme="minorEastAsia" w:hAnsiTheme="minorEastAsia"/>
                <w:b/>
                <w:szCs w:val="21"/>
              </w:rPr>
            </w:pPr>
            <w:r w:rsidRPr="00D12394">
              <w:rPr>
                <w:rFonts w:asciiTheme="minorEastAsia" w:eastAsiaTheme="minorEastAsia" w:hAnsiTheme="minorEastAsia" w:hint="eastAsia"/>
                <w:b/>
                <w:szCs w:val="21"/>
              </w:rPr>
              <w:t>教学目标</w:t>
            </w:r>
          </w:p>
        </w:tc>
        <w:tc>
          <w:tcPr>
            <w:tcW w:w="2310" w:type="dxa"/>
          </w:tcPr>
          <w:p w:rsidR="008D6EC6" w:rsidRPr="00D12394" w:rsidRDefault="005545A3" w:rsidP="00C83CFA">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学时分配</w:t>
            </w:r>
          </w:p>
        </w:tc>
      </w:tr>
      <w:tr w:rsidR="008D6EC6" w:rsidRPr="00D12394">
        <w:trPr>
          <w:trHeight w:val="284"/>
        </w:trPr>
        <w:tc>
          <w:tcPr>
            <w:tcW w:w="5253" w:type="dxa"/>
          </w:tcPr>
          <w:p w:rsidR="008D6EC6" w:rsidRPr="00D12394" w:rsidRDefault="005545A3" w:rsidP="00C83CFA">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Cs/>
                <w:szCs w:val="21"/>
              </w:rPr>
              <w:t xml:space="preserve">1. </w:t>
            </w:r>
            <w:r w:rsidRPr="00D12394">
              <w:rPr>
                <w:rFonts w:asciiTheme="minorEastAsia" w:eastAsiaTheme="minorEastAsia" w:hAnsiTheme="minorEastAsia"/>
                <w:b/>
                <w:szCs w:val="21"/>
              </w:rPr>
              <w:t>绪论</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bCs/>
                <w:szCs w:val="21"/>
              </w:rPr>
              <w:t>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bCs/>
                <w:szCs w:val="21"/>
              </w:rPr>
              <w:t>1.0</w:t>
            </w:r>
            <w:r w:rsidRPr="00D12394">
              <w:rPr>
                <w:rFonts w:asciiTheme="minorEastAsia" w:eastAsiaTheme="minorEastAsia" w:hAnsiTheme="minorEastAsia" w:hint="eastAsia"/>
                <w:bCs/>
                <w:szCs w:val="21"/>
              </w:rPr>
              <w:t>学时</w:t>
            </w:r>
          </w:p>
        </w:tc>
      </w:tr>
      <w:tr w:rsidR="008D6EC6" w:rsidRPr="00D12394">
        <w:trPr>
          <w:trHeight w:val="277"/>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1.1饲料学的主要内容</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r w:rsidRPr="00D12394">
              <w:rPr>
                <w:rFonts w:asciiTheme="minorEastAsia" w:eastAsiaTheme="minorEastAsia" w:hAnsiTheme="minorEastAsia" w:hint="eastAsia"/>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1.2本学科的国内外研究进展</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r w:rsidRPr="00D12394">
              <w:rPr>
                <w:rFonts w:asciiTheme="minorEastAsia" w:eastAsiaTheme="minorEastAsia" w:hAnsiTheme="minorEastAsia" w:hint="eastAsia"/>
                <w:szCs w:val="21"/>
              </w:rPr>
              <w:t>学时</w:t>
            </w:r>
          </w:p>
        </w:tc>
      </w:tr>
      <w:tr w:rsidR="008D6EC6" w:rsidRPr="00D12394">
        <w:trPr>
          <w:trHeight w:val="284"/>
        </w:trPr>
        <w:tc>
          <w:tcPr>
            <w:tcW w:w="5253" w:type="dxa"/>
          </w:tcPr>
          <w:p w:rsidR="008D6EC6" w:rsidRPr="00D12394" w:rsidRDefault="005545A3" w:rsidP="00C83CFA">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 xml:space="preserve">2. </w:t>
            </w:r>
            <w:r w:rsidRPr="00D12394">
              <w:rPr>
                <w:rFonts w:asciiTheme="minorEastAsia" w:eastAsiaTheme="minorEastAsia" w:hAnsiTheme="minorEastAsia" w:hint="eastAsia"/>
                <w:bCs/>
                <w:color w:val="000000"/>
                <w:szCs w:val="21"/>
              </w:rPr>
              <w:t>饲料化学</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5学时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2.1碳水化合物种类、结构、性质</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2.2含氮化合物种类、结构、性质</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2.3脂类种类、结构、性质</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2.4矿物质种类、结构、性质</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2.5维生素种类、结构、性质</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2.6水分与其他</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 饲料营养价值的评定</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3</w:t>
            </w:r>
            <w:r w:rsidRPr="00D12394">
              <w:rPr>
                <w:rFonts w:asciiTheme="minorEastAsia" w:eastAsiaTheme="minorEastAsia" w:hAnsiTheme="minorEastAsia" w:hint="eastAsia"/>
                <w:bCs/>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3.1</w:t>
            </w:r>
            <w:r w:rsidRPr="00D12394">
              <w:rPr>
                <w:rFonts w:asciiTheme="minorEastAsia" w:eastAsiaTheme="minorEastAsia" w:hAnsiTheme="minorEastAsia" w:hint="eastAsia"/>
                <w:color w:val="000000"/>
                <w:szCs w:val="21"/>
              </w:rPr>
              <w:t>各种分析方法的比较</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3.2</w:t>
            </w:r>
            <w:r w:rsidRPr="00D12394">
              <w:rPr>
                <w:rFonts w:asciiTheme="minorEastAsia" w:eastAsiaTheme="minorEastAsia" w:hAnsiTheme="minorEastAsia" w:hint="eastAsia"/>
                <w:color w:val="000000"/>
                <w:szCs w:val="21"/>
              </w:rPr>
              <w:t>饲料能量营养价值的评定</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3.3</w:t>
            </w:r>
            <w:r w:rsidRPr="00D12394">
              <w:rPr>
                <w:rFonts w:asciiTheme="minorEastAsia" w:eastAsiaTheme="minorEastAsia" w:hAnsiTheme="minorEastAsia" w:hint="eastAsia"/>
                <w:color w:val="000000"/>
                <w:szCs w:val="21"/>
              </w:rPr>
              <w:t>蛋白质营养价值的评定</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3.4饲料中矿物元素和维生素的评定</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 饲料分类</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r w:rsidRPr="00D12394">
              <w:rPr>
                <w:rFonts w:asciiTheme="minorEastAsia" w:eastAsiaTheme="minorEastAsia" w:hAnsiTheme="minorEastAsia" w:hint="eastAsia"/>
                <w:bCs/>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4.1</w:t>
            </w:r>
            <w:r w:rsidRPr="00D12394">
              <w:rPr>
                <w:rFonts w:asciiTheme="minorEastAsia" w:eastAsiaTheme="minorEastAsia" w:hAnsiTheme="minorEastAsia" w:hint="eastAsia"/>
                <w:color w:val="000000"/>
                <w:szCs w:val="21"/>
              </w:rPr>
              <w:t>国际饲料分类方法</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4.2中国饲料分类方法</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5. 青绿饲料</w:t>
            </w:r>
          </w:p>
        </w:tc>
        <w:tc>
          <w:tcPr>
            <w:tcW w:w="1155"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1学时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5.1青绿饲料的组成和营养特点</w:t>
            </w:r>
          </w:p>
        </w:tc>
        <w:tc>
          <w:tcPr>
            <w:tcW w:w="1155"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5.2影响青绿饲料品质的因素</w:t>
            </w:r>
          </w:p>
        </w:tc>
        <w:tc>
          <w:tcPr>
            <w:tcW w:w="1155"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 青贮饲料</w:t>
            </w:r>
          </w:p>
        </w:tc>
        <w:tc>
          <w:tcPr>
            <w:tcW w:w="1155"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w:t>
            </w:r>
            <w:r w:rsidRPr="00D12394">
              <w:rPr>
                <w:rFonts w:asciiTheme="minorEastAsia" w:eastAsiaTheme="minorEastAsia" w:hAnsiTheme="minorEastAsia" w:hint="eastAsia"/>
                <w:bCs/>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6.1青贮饲料的组成和营养特点</w:t>
            </w:r>
          </w:p>
        </w:tc>
        <w:tc>
          <w:tcPr>
            <w:tcW w:w="1155"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6.2青贮饲料的制作过程与质量控制</w:t>
            </w:r>
          </w:p>
        </w:tc>
        <w:tc>
          <w:tcPr>
            <w:tcW w:w="1155"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6.3青贮饲料的品质评定方法？</w:t>
            </w:r>
          </w:p>
        </w:tc>
        <w:tc>
          <w:tcPr>
            <w:tcW w:w="1155"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7. 粗饲料</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r w:rsidRPr="00D12394">
              <w:rPr>
                <w:rFonts w:asciiTheme="minorEastAsia" w:eastAsiaTheme="minorEastAsia" w:hAnsiTheme="minorEastAsia" w:hint="eastAsia"/>
                <w:bCs/>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7.1粗饲料的概念、分类和性质</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7.2粗饲料的制作过程及其影响因素</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8. 能量饲料</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3</w:t>
            </w:r>
            <w:r w:rsidRPr="00D12394">
              <w:rPr>
                <w:rFonts w:asciiTheme="minorEastAsia" w:eastAsiaTheme="minorEastAsia" w:hAnsiTheme="minorEastAsia" w:hint="eastAsia"/>
                <w:bCs/>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8.1谷实类饲料</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8.2糠麸类饲料</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8.3油脂类饲料</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8.4薯类及加工副产品</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9. 蛋白质饲料</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3</w:t>
            </w:r>
            <w:r w:rsidRPr="00D12394">
              <w:rPr>
                <w:rFonts w:asciiTheme="minorEastAsia" w:eastAsiaTheme="minorEastAsia" w:hAnsiTheme="minorEastAsia" w:hint="eastAsia"/>
                <w:bCs/>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2.1植物性蛋白质饲料</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2.2动物性蛋白质饲料</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2.3单细胞蛋白</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2.4非蛋白氮与其他</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10. 矿物质饲料</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w:t>
            </w:r>
            <w:r w:rsidRPr="00D12394">
              <w:rPr>
                <w:rFonts w:asciiTheme="minorEastAsia" w:eastAsiaTheme="minorEastAsia" w:hAnsiTheme="minorEastAsia" w:hint="eastAsia"/>
                <w:bCs/>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10.1 常量矿物质饲料</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10.2</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天然矿物质饲料</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11. 饲料添加剂</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r w:rsidRPr="00D12394">
              <w:rPr>
                <w:rFonts w:asciiTheme="minorEastAsia" w:eastAsiaTheme="minorEastAsia" w:hAnsiTheme="minorEastAsia" w:hint="eastAsia"/>
                <w:bCs/>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11.1饲料添加剂的概念、分类、作用、目前国内外应用概况</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11.2饲料添加剂的作用机制、使用方法</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12. 饲料卫生</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3</w:t>
            </w:r>
            <w:r w:rsidRPr="00D12394">
              <w:rPr>
                <w:rFonts w:asciiTheme="minorEastAsia" w:eastAsiaTheme="minorEastAsia" w:hAnsiTheme="minorEastAsia" w:hint="eastAsia"/>
                <w:bCs/>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12.1</w:t>
            </w:r>
            <w:r w:rsidRPr="00D12394">
              <w:rPr>
                <w:rFonts w:asciiTheme="minorEastAsia" w:eastAsiaTheme="minorEastAsia" w:hAnsiTheme="minorEastAsia" w:hint="eastAsia"/>
                <w:color w:val="000000"/>
                <w:szCs w:val="21"/>
              </w:rPr>
              <w:t>饲料源性有毒有害物质</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12.2</w:t>
            </w:r>
            <w:r w:rsidRPr="00D12394">
              <w:rPr>
                <w:rFonts w:asciiTheme="minorEastAsia" w:eastAsiaTheme="minorEastAsia" w:hAnsiTheme="minorEastAsia" w:hint="eastAsia"/>
                <w:color w:val="000000"/>
                <w:szCs w:val="21"/>
              </w:rPr>
              <w:t>非饲料源性有毒有害物质</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12.3</w:t>
            </w:r>
            <w:r w:rsidRPr="00D12394">
              <w:rPr>
                <w:rFonts w:asciiTheme="minorEastAsia" w:eastAsiaTheme="minorEastAsia" w:hAnsiTheme="minorEastAsia" w:hint="eastAsia"/>
                <w:color w:val="000000"/>
                <w:szCs w:val="21"/>
              </w:rPr>
              <w:t>饲料安全与法规</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12.4无公害饲料的生产</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13. 饲料资源的开发利用</w:t>
            </w:r>
          </w:p>
        </w:tc>
        <w:tc>
          <w:tcPr>
            <w:tcW w:w="1155"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w:t>
            </w:r>
            <w:r w:rsidRPr="00D12394">
              <w:rPr>
                <w:rFonts w:asciiTheme="minorEastAsia" w:eastAsiaTheme="minorEastAsia" w:hAnsiTheme="minorEastAsia" w:hint="eastAsia"/>
                <w:bCs/>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13.1我国饲料资源的现状</w:t>
            </w:r>
          </w:p>
        </w:tc>
        <w:tc>
          <w:tcPr>
            <w:tcW w:w="1155"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13.2饲料资源开发利用的途径</w:t>
            </w:r>
          </w:p>
        </w:tc>
        <w:tc>
          <w:tcPr>
            <w:tcW w:w="1155"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13.3开发饲料资源应注意的问题</w:t>
            </w:r>
          </w:p>
        </w:tc>
        <w:tc>
          <w:tcPr>
            <w:tcW w:w="1155"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14. 饲料与畜产品品质</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3</w:t>
            </w:r>
            <w:r w:rsidRPr="00D12394">
              <w:rPr>
                <w:rFonts w:asciiTheme="minorEastAsia" w:eastAsiaTheme="minorEastAsia" w:hAnsiTheme="minorEastAsia" w:hint="eastAsia"/>
                <w:bCs/>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14.1饲料与胴体品质和肉品质</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14.2饲料与禽蛋品质</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14.3饲料与牛乳品质</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14.4饲料对毛品质的影响</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15. 配合饲料产品与配方设计</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3</w:t>
            </w:r>
            <w:r w:rsidRPr="00D12394">
              <w:rPr>
                <w:rFonts w:asciiTheme="minorEastAsia" w:eastAsiaTheme="minorEastAsia" w:hAnsiTheme="minorEastAsia" w:hint="eastAsia"/>
                <w:bCs/>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15.1配合饲料产品概述</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15.2配方设计的原则和方法</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15.3全价饲料配方设计方法</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15.4预混料、浓缩料设计方法</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r w:rsidRPr="00D12394">
              <w:rPr>
                <w:rFonts w:asciiTheme="minorEastAsia" w:eastAsiaTheme="minorEastAsia" w:hAnsiTheme="minorEastAsia" w:hint="eastAsia"/>
                <w:color w:val="000000"/>
                <w:szCs w:val="21"/>
              </w:rPr>
              <w:t>学时</w:t>
            </w:r>
          </w:p>
        </w:tc>
      </w:tr>
    </w:tbl>
    <w:p w:rsidR="008D6EC6" w:rsidRPr="00D12394" w:rsidRDefault="005545A3" w:rsidP="00C83CFA">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hint="eastAsia"/>
          <w:b/>
          <w:szCs w:val="21"/>
        </w:rPr>
        <w:t>六、考核办法</w:t>
      </w:r>
    </w:p>
    <w:tbl>
      <w:tblPr>
        <w:tblW w:w="8890" w:type="dxa"/>
        <w:tblLayout w:type="fixed"/>
        <w:tblLook w:val="04A0"/>
      </w:tblPr>
      <w:tblGrid>
        <w:gridCol w:w="5253"/>
        <w:gridCol w:w="3637"/>
      </w:tblGrid>
      <w:tr w:rsidR="008D6EC6" w:rsidRPr="00D12394">
        <w:trPr>
          <w:trHeight w:val="284"/>
        </w:trPr>
        <w:tc>
          <w:tcPr>
            <w:tcW w:w="5253" w:type="dxa"/>
          </w:tcPr>
          <w:p w:rsidR="008D6EC6" w:rsidRPr="00D12394" w:rsidRDefault="005545A3" w:rsidP="00C83CFA">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637"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hint="eastAsia"/>
                <w:color w:val="000000"/>
                <w:szCs w:val="21"/>
              </w:rPr>
              <w:t>%）</w:t>
            </w:r>
          </w:p>
        </w:tc>
      </w:tr>
      <w:tr w:rsidR="008D6EC6" w:rsidRPr="00D12394">
        <w:trPr>
          <w:trHeight w:val="284"/>
        </w:trPr>
        <w:tc>
          <w:tcPr>
            <w:tcW w:w="5253" w:type="dxa"/>
          </w:tcPr>
          <w:p w:rsidR="008D6EC6" w:rsidRPr="00D12394" w:rsidRDefault="005545A3" w:rsidP="00C83CFA">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1、平时成绩</w:t>
            </w:r>
          </w:p>
        </w:tc>
        <w:tc>
          <w:tcPr>
            <w:tcW w:w="3637"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50</w:t>
            </w:r>
          </w:p>
        </w:tc>
      </w:tr>
      <w:tr w:rsidR="008D6EC6" w:rsidRPr="00D12394">
        <w:trPr>
          <w:trHeight w:val="284"/>
        </w:trPr>
        <w:tc>
          <w:tcPr>
            <w:tcW w:w="5253" w:type="dxa"/>
          </w:tcPr>
          <w:p w:rsidR="008D6EC6" w:rsidRPr="00D12394" w:rsidRDefault="005545A3" w:rsidP="00C83CFA">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2、期末考试</w:t>
            </w:r>
          </w:p>
        </w:tc>
        <w:tc>
          <w:tcPr>
            <w:tcW w:w="3637" w:type="dxa"/>
          </w:tcPr>
          <w:p w:rsidR="008D6EC6" w:rsidRPr="00D12394" w:rsidRDefault="005545A3" w:rsidP="00C83CFA">
            <w:pPr>
              <w:tabs>
                <w:tab w:val="left" w:pos="1440"/>
              </w:tabs>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ab/>
              <w:t xml:space="preserve">  50</w:t>
            </w:r>
          </w:p>
        </w:tc>
      </w:tr>
    </w:tbl>
    <w:p w:rsidR="008D6EC6" w:rsidRPr="00D12394" w:rsidRDefault="005545A3" w:rsidP="00C83CFA">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七、教材与参考资料</w:t>
      </w:r>
    </w:p>
    <w:p w:rsidR="008D6EC6" w:rsidRPr="00D12394" w:rsidRDefault="005545A3" w:rsidP="00C83CFA">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1、教材</w:t>
      </w: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王成章</w:t>
      </w: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王</w:t>
      </w:r>
      <w:r w:rsidRPr="00D12394">
        <w:rPr>
          <w:rFonts w:asciiTheme="minorEastAsia" w:eastAsiaTheme="minorEastAsia" w:hAnsiTheme="minorEastAsia"/>
          <w:szCs w:val="21"/>
        </w:rPr>
        <w:t>恬</w:t>
      </w:r>
      <w:r w:rsidRPr="00D12394">
        <w:rPr>
          <w:rFonts w:asciiTheme="minorEastAsia" w:eastAsiaTheme="minorEastAsia" w:hAnsiTheme="minorEastAsia" w:hint="eastAsia"/>
          <w:szCs w:val="21"/>
        </w:rPr>
        <w:t>主编，《饲料学》</w:t>
      </w: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中国</w:t>
      </w:r>
      <w:r w:rsidRPr="00D12394">
        <w:rPr>
          <w:rFonts w:asciiTheme="minorEastAsia" w:eastAsiaTheme="minorEastAsia" w:hAnsiTheme="minorEastAsia"/>
          <w:szCs w:val="21"/>
        </w:rPr>
        <w:t>农业出版社，</w:t>
      </w:r>
      <w:r w:rsidRPr="00D12394">
        <w:rPr>
          <w:rFonts w:asciiTheme="minorEastAsia" w:eastAsiaTheme="minorEastAsia" w:hAnsiTheme="minorEastAsia" w:hint="eastAsia"/>
          <w:szCs w:val="21"/>
        </w:rPr>
        <w:t>第二版</w:t>
      </w:r>
    </w:p>
    <w:p w:rsidR="008D6EC6" w:rsidRPr="00D12394" w:rsidRDefault="005545A3" w:rsidP="00C83CFA">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2、参考资料</w:t>
      </w:r>
    </w:p>
    <w:p w:rsidR="008D6EC6" w:rsidRPr="00D12394" w:rsidRDefault="005545A3" w:rsidP="00C83CFA">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（1）</w:t>
      </w:r>
      <w:r w:rsidRPr="00D12394">
        <w:rPr>
          <w:rFonts w:asciiTheme="minorEastAsia" w:eastAsiaTheme="minorEastAsia" w:hAnsiTheme="minorEastAsia"/>
          <w:szCs w:val="21"/>
        </w:rPr>
        <w:t>林洪</w:t>
      </w:r>
      <w:r w:rsidRPr="00D12394">
        <w:rPr>
          <w:rFonts w:asciiTheme="minorEastAsia" w:eastAsiaTheme="minorEastAsia" w:hAnsiTheme="minorEastAsia" w:hint="eastAsia"/>
          <w:szCs w:val="21"/>
        </w:rPr>
        <w:t>金，</w:t>
      </w:r>
      <w:r w:rsidRPr="00D12394">
        <w:rPr>
          <w:rFonts w:asciiTheme="minorEastAsia" w:eastAsiaTheme="minorEastAsia" w:hAnsiTheme="minorEastAsia"/>
          <w:szCs w:val="21"/>
        </w:rPr>
        <w:t>史东辉主编，《动物营养与饲料》，</w:t>
      </w:r>
      <w:r w:rsidRPr="00D12394">
        <w:rPr>
          <w:rFonts w:asciiTheme="minorEastAsia" w:eastAsiaTheme="minorEastAsia" w:hAnsiTheme="minorEastAsia" w:hint="eastAsia"/>
          <w:szCs w:val="21"/>
        </w:rPr>
        <w:t>中国</w:t>
      </w:r>
      <w:r w:rsidRPr="00D12394">
        <w:rPr>
          <w:rFonts w:asciiTheme="minorEastAsia" w:eastAsiaTheme="minorEastAsia" w:hAnsiTheme="minorEastAsia"/>
          <w:szCs w:val="21"/>
        </w:rPr>
        <w:t>农业科学技术出版社，2008</w:t>
      </w:r>
    </w:p>
    <w:p w:rsidR="008D6EC6" w:rsidRPr="00D12394" w:rsidRDefault="005545A3" w:rsidP="00C83CFA">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w:t>
      </w:r>
      <w:r w:rsidRPr="00D12394">
        <w:rPr>
          <w:rFonts w:asciiTheme="minorEastAsia" w:eastAsiaTheme="minorEastAsia" w:hAnsiTheme="minorEastAsia"/>
          <w:szCs w:val="21"/>
        </w:rPr>
        <w:t>冯定远</w:t>
      </w:r>
      <w:r w:rsidRPr="00D12394">
        <w:rPr>
          <w:rFonts w:asciiTheme="minorEastAsia" w:eastAsiaTheme="minorEastAsia" w:hAnsiTheme="minorEastAsia" w:hint="eastAsia"/>
          <w:szCs w:val="21"/>
        </w:rPr>
        <w:t>主编</w:t>
      </w:r>
      <w:r w:rsidRPr="00D12394">
        <w:rPr>
          <w:rFonts w:asciiTheme="minorEastAsia" w:eastAsiaTheme="minorEastAsia" w:hAnsiTheme="minorEastAsia"/>
          <w:szCs w:val="21"/>
        </w:rPr>
        <w:t>，《配合饲料学》，</w:t>
      </w:r>
      <w:r w:rsidRPr="00D12394">
        <w:rPr>
          <w:rFonts w:asciiTheme="minorEastAsia" w:eastAsiaTheme="minorEastAsia" w:hAnsiTheme="minorEastAsia" w:hint="eastAsia"/>
          <w:szCs w:val="21"/>
        </w:rPr>
        <w:t>中国</w:t>
      </w:r>
      <w:r w:rsidRPr="00D12394">
        <w:rPr>
          <w:rFonts w:asciiTheme="minorEastAsia" w:eastAsiaTheme="minorEastAsia" w:hAnsiTheme="minorEastAsia"/>
          <w:szCs w:val="21"/>
        </w:rPr>
        <w:t>农业出版社，2003</w:t>
      </w:r>
    </w:p>
    <w:p w:rsidR="008D6EC6" w:rsidRPr="00D12394" w:rsidRDefault="008D6EC6" w:rsidP="00D12394">
      <w:pPr>
        <w:ind w:firstLineChars="200" w:firstLine="420"/>
        <w:rPr>
          <w:rFonts w:asciiTheme="minorEastAsia" w:eastAsiaTheme="minorEastAsia" w:hAnsiTheme="minorEastAsia"/>
          <w:szCs w:val="21"/>
        </w:rPr>
      </w:pPr>
    </w:p>
    <w:p w:rsidR="008D6EC6" w:rsidRPr="00E062A5" w:rsidRDefault="005545A3" w:rsidP="00E062A5">
      <w:pPr>
        <w:ind w:firstLineChars="200" w:firstLine="420"/>
        <w:jc w:val="center"/>
        <w:rPr>
          <w:rFonts w:asciiTheme="minorEastAsia" w:eastAsiaTheme="minorEastAsia" w:hAnsiTheme="minorEastAsia"/>
          <w:szCs w:val="21"/>
        </w:rPr>
      </w:pPr>
      <w:r w:rsidRPr="00E062A5">
        <w:rPr>
          <w:rFonts w:asciiTheme="minorEastAsia" w:eastAsiaTheme="minorEastAsia" w:hAnsiTheme="minorEastAsia" w:hint="eastAsia"/>
          <w:szCs w:val="21"/>
        </w:rPr>
        <w:t xml:space="preserve">                                         （撰写人：</w:t>
      </w:r>
      <w:r w:rsidRPr="00E062A5">
        <w:rPr>
          <w:rFonts w:asciiTheme="minorEastAsia" w:eastAsiaTheme="minorEastAsia" w:hAnsiTheme="minorEastAsia"/>
          <w:szCs w:val="21"/>
        </w:rPr>
        <w:t>陈芳</w:t>
      </w:r>
      <w:r w:rsidRPr="00E062A5">
        <w:rPr>
          <w:rFonts w:asciiTheme="minorEastAsia" w:eastAsiaTheme="minorEastAsia" w:hAnsiTheme="minorEastAsia" w:hint="eastAsia"/>
          <w:szCs w:val="21"/>
        </w:rPr>
        <w:t xml:space="preserve">     审核人：      ）</w:t>
      </w:r>
    </w:p>
    <w:p w:rsidR="008D6EC6" w:rsidRPr="00E062A5" w:rsidRDefault="005545A3">
      <w:pPr>
        <w:rPr>
          <w:rFonts w:asciiTheme="minorEastAsia" w:eastAsiaTheme="minorEastAsia" w:hAnsiTheme="minorEastAsia"/>
          <w:szCs w:val="21"/>
        </w:rPr>
      </w:pPr>
      <w:r w:rsidRPr="00E062A5">
        <w:rPr>
          <w:rFonts w:asciiTheme="minorEastAsia" w:eastAsiaTheme="minorEastAsia" w:hAnsiTheme="minorEastAsia"/>
          <w:szCs w:val="21"/>
        </w:rPr>
        <w:t xml:space="preserve">                                              </w:t>
      </w:r>
      <w:r w:rsidRPr="00E062A5">
        <w:rPr>
          <w:rFonts w:asciiTheme="minorEastAsia" w:eastAsiaTheme="minorEastAsia" w:hAnsiTheme="minorEastAsia" w:hint="eastAsia"/>
          <w:szCs w:val="21"/>
        </w:rPr>
        <w:t>（撰写人：         审核人：      ）</w:t>
      </w:r>
    </w:p>
    <w:p w:rsidR="008D6EC6" w:rsidRPr="00E062A5" w:rsidRDefault="008D6EC6">
      <w:pPr>
        <w:snapToGrid w:val="0"/>
        <w:spacing w:line="360" w:lineRule="auto"/>
        <w:rPr>
          <w:rFonts w:asciiTheme="minorEastAsia" w:eastAsiaTheme="minorEastAsia" w:hAnsiTheme="minorEastAsia"/>
          <w:szCs w:val="21"/>
        </w:rPr>
      </w:pPr>
    </w:p>
    <w:p w:rsidR="008D6EC6" w:rsidRDefault="008D6EC6">
      <w:pPr>
        <w:snapToGrid w:val="0"/>
        <w:spacing w:line="360" w:lineRule="auto"/>
        <w:rPr>
          <w:rFonts w:asciiTheme="minorEastAsia" w:eastAsiaTheme="minorEastAsia" w:hAnsiTheme="minorEastAsia" w:hint="eastAsia"/>
          <w:szCs w:val="21"/>
        </w:rPr>
      </w:pPr>
    </w:p>
    <w:p w:rsidR="00F65210" w:rsidRPr="00D12394" w:rsidRDefault="00F65210">
      <w:pPr>
        <w:snapToGrid w:val="0"/>
        <w:spacing w:line="360" w:lineRule="auto"/>
        <w:rPr>
          <w:rFonts w:asciiTheme="minorEastAsia" w:eastAsiaTheme="minorEastAsia" w:hAnsiTheme="minorEastAsia"/>
          <w:szCs w:val="21"/>
        </w:rPr>
      </w:pPr>
    </w:p>
    <w:p w:rsidR="008D6EC6" w:rsidRPr="00C83CFA" w:rsidRDefault="005545A3" w:rsidP="00C83CFA">
      <w:pPr>
        <w:spacing w:line="480" w:lineRule="auto"/>
        <w:jc w:val="center"/>
        <w:rPr>
          <w:rFonts w:asciiTheme="minorEastAsia" w:eastAsiaTheme="minorEastAsia" w:hAnsiTheme="minorEastAsia"/>
          <w:b/>
          <w:sz w:val="28"/>
          <w:szCs w:val="28"/>
        </w:rPr>
      </w:pPr>
      <w:r w:rsidRPr="00C83CFA">
        <w:rPr>
          <w:rFonts w:asciiTheme="minorEastAsia" w:eastAsiaTheme="minorEastAsia" w:hAnsiTheme="minorEastAsia" w:hint="eastAsia"/>
          <w:b/>
          <w:sz w:val="28"/>
          <w:szCs w:val="28"/>
        </w:rPr>
        <w:t>《饲料学》教学大纲</w:t>
      </w:r>
    </w:p>
    <w:p w:rsidR="008D6EC6" w:rsidRPr="00D12394" w:rsidRDefault="005545A3" w:rsidP="00C83CFA">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课程名称：饲料学                      英文名称：</w:t>
      </w:r>
      <w:r w:rsidRPr="00D12394">
        <w:rPr>
          <w:rFonts w:asciiTheme="minorEastAsia" w:eastAsiaTheme="minorEastAsia" w:hAnsiTheme="minorEastAsia"/>
          <w:b/>
          <w:szCs w:val="21"/>
        </w:rPr>
        <w:t>Feed Science</w:t>
      </w:r>
    </w:p>
    <w:p w:rsidR="008D6EC6" w:rsidRPr="00D12394" w:rsidRDefault="005545A3" w:rsidP="00C83CFA">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课程总学时：40                       课程总学分：</w:t>
      </w:r>
      <w:r w:rsidRPr="00D12394">
        <w:rPr>
          <w:rFonts w:asciiTheme="minorEastAsia" w:eastAsiaTheme="minorEastAsia" w:hAnsiTheme="minorEastAsia"/>
          <w:b/>
          <w:szCs w:val="21"/>
        </w:rPr>
        <w:t>2.5</w:t>
      </w:r>
    </w:p>
    <w:p w:rsidR="008D6EC6" w:rsidRPr="00D12394" w:rsidRDefault="005545A3" w:rsidP="00C83CFA">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适用专业：动物</w:t>
      </w:r>
      <w:r w:rsidRPr="00D12394">
        <w:rPr>
          <w:rFonts w:asciiTheme="minorEastAsia" w:eastAsiaTheme="minorEastAsia" w:hAnsiTheme="minorEastAsia"/>
          <w:b/>
          <w:szCs w:val="21"/>
        </w:rPr>
        <w:t>科学</w:t>
      </w:r>
    </w:p>
    <w:p w:rsidR="008D6EC6" w:rsidRPr="00D12394" w:rsidRDefault="005545A3" w:rsidP="00C83CFA">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一、课程性质与任务(100～300字)</w:t>
      </w:r>
    </w:p>
    <w:p w:rsidR="008D6EC6" w:rsidRPr="00D12394" w:rsidRDefault="005545A3" w:rsidP="00C83CFA">
      <w:pPr>
        <w:pStyle w:val="a9"/>
        <w:wordWrap w:val="0"/>
        <w:spacing w:line="480" w:lineRule="auto"/>
        <w:ind w:firstLine="480"/>
        <w:rPr>
          <w:rFonts w:asciiTheme="minorEastAsia" w:eastAsiaTheme="minorEastAsia" w:hAnsiTheme="minorEastAsia"/>
          <w:color w:val="000000"/>
          <w:sz w:val="21"/>
          <w:szCs w:val="21"/>
        </w:rPr>
      </w:pPr>
      <w:r w:rsidRPr="00D12394">
        <w:rPr>
          <w:rFonts w:asciiTheme="minorEastAsia" w:eastAsiaTheme="minorEastAsia" w:hAnsiTheme="minorEastAsia"/>
          <w:color w:val="000000"/>
          <w:sz w:val="21"/>
          <w:szCs w:val="21"/>
        </w:rPr>
        <w:t>《饲料学》是动物科学专业的一门专业</w:t>
      </w:r>
      <w:r w:rsidRPr="00D12394">
        <w:rPr>
          <w:rFonts w:asciiTheme="minorEastAsia" w:eastAsiaTheme="minorEastAsia" w:hAnsiTheme="minorEastAsia" w:hint="eastAsia"/>
          <w:color w:val="000000"/>
          <w:sz w:val="21"/>
          <w:szCs w:val="21"/>
        </w:rPr>
        <w:t>核心课</w:t>
      </w:r>
      <w:r w:rsidRPr="00D12394">
        <w:rPr>
          <w:rFonts w:asciiTheme="minorEastAsia" w:eastAsiaTheme="minorEastAsia" w:hAnsiTheme="minorEastAsia"/>
          <w:color w:val="000000"/>
          <w:sz w:val="21"/>
          <w:szCs w:val="21"/>
        </w:rPr>
        <w:t>，主要目的在于揭示饲料中的化学组成及其规律</w:t>
      </w:r>
      <w:r w:rsidRPr="00D12394">
        <w:rPr>
          <w:rFonts w:asciiTheme="minorEastAsia" w:eastAsiaTheme="minorEastAsia" w:hAnsiTheme="minorEastAsia" w:hint="eastAsia"/>
          <w:color w:val="000000"/>
          <w:sz w:val="21"/>
          <w:szCs w:val="21"/>
        </w:rPr>
        <w:t>以及</w:t>
      </w:r>
      <w:r w:rsidRPr="00D12394">
        <w:rPr>
          <w:rFonts w:asciiTheme="minorEastAsia" w:eastAsiaTheme="minorEastAsia" w:hAnsiTheme="minorEastAsia"/>
          <w:color w:val="000000"/>
          <w:sz w:val="21"/>
          <w:szCs w:val="21"/>
        </w:rPr>
        <w:t>饲料中</w:t>
      </w:r>
      <w:r w:rsidRPr="00D12394">
        <w:rPr>
          <w:rFonts w:asciiTheme="minorEastAsia" w:eastAsiaTheme="minorEastAsia" w:hAnsiTheme="minorEastAsia" w:hint="eastAsia"/>
          <w:color w:val="000000"/>
          <w:sz w:val="21"/>
          <w:szCs w:val="21"/>
        </w:rPr>
        <w:t>营养成分</w:t>
      </w:r>
      <w:r w:rsidRPr="00D12394">
        <w:rPr>
          <w:rFonts w:asciiTheme="minorEastAsia" w:eastAsiaTheme="minorEastAsia" w:hAnsiTheme="minorEastAsia"/>
          <w:color w:val="000000"/>
          <w:sz w:val="21"/>
          <w:szCs w:val="21"/>
        </w:rPr>
        <w:t>与动物需要之间的关系。饲料占动物生产成本的70%以上，是饲料工业发展的物质基础。因此，《饲料学》是现代养殖生产和现代饲料工业发展的重要基础和后盾，起到重要的指导、推动和技术储备的作用。</w:t>
      </w:r>
    </w:p>
    <w:p w:rsidR="008D6EC6" w:rsidRPr="00D12394" w:rsidRDefault="005545A3" w:rsidP="00C83CFA">
      <w:pPr>
        <w:pStyle w:val="a9"/>
        <w:wordWrap w:val="0"/>
        <w:spacing w:line="480" w:lineRule="auto"/>
        <w:ind w:firstLine="480"/>
        <w:rPr>
          <w:rFonts w:asciiTheme="minorEastAsia" w:eastAsiaTheme="minorEastAsia" w:hAnsiTheme="minorEastAsia"/>
          <w:color w:val="000000"/>
          <w:sz w:val="21"/>
          <w:szCs w:val="21"/>
        </w:rPr>
      </w:pPr>
      <w:r w:rsidRPr="00D12394">
        <w:rPr>
          <w:rFonts w:asciiTheme="minorEastAsia" w:eastAsiaTheme="minorEastAsia" w:hAnsiTheme="minorEastAsia"/>
          <w:color w:val="000000"/>
          <w:sz w:val="21"/>
          <w:szCs w:val="21"/>
        </w:rPr>
        <w:t>本课程主要介绍饲料的种类、化学组成及其营养特性、饲料营养价值评定方法、饲料分类和饲料的合理利用途径。此外</w:t>
      </w:r>
      <w:r w:rsidRPr="00D12394">
        <w:rPr>
          <w:rFonts w:asciiTheme="minorEastAsia" w:eastAsiaTheme="minorEastAsia" w:hAnsiTheme="minorEastAsia" w:hint="eastAsia"/>
          <w:color w:val="000000"/>
          <w:sz w:val="21"/>
          <w:szCs w:val="21"/>
        </w:rPr>
        <w:t>还</w:t>
      </w:r>
      <w:r w:rsidRPr="00D12394">
        <w:rPr>
          <w:rFonts w:asciiTheme="minorEastAsia" w:eastAsiaTheme="minorEastAsia" w:hAnsiTheme="minorEastAsia"/>
          <w:color w:val="000000"/>
          <w:sz w:val="21"/>
          <w:szCs w:val="21"/>
        </w:rPr>
        <w:t>介绍了我国饲料资源开发状况及无公害饲料的生产，并且揭示了饲料的化学组成及其规律以及与动物营养需要之间的关系。</w:t>
      </w:r>
    </w:p>
    <w:p w:rsidR="008D6EC6" w:rsidRPr="00D12394" w:rsidRDefault="005545A3" w:rsidP="00C83CFA">
      <w:pPr>
        <w:pStyle w:val="a9"/>
        <w:wordWrap w:val="0"/>
        <w:spacing w:line="480" w:lineRule="auto"/>
        <w:ind w:firstLine="480"/>
        <w:rPr>
          <w:rFonts w:asciiTheme="minorEastAsia" w:eastAsiaTheme="minorEastAsia" w:hAnsiTheme="minorEastAsia"/>
          <w:b/>
          <w:color w:val="000000"/>
          <w:sz w:val="21"/>
          <w:szCs w:val="21"/>
        </w:rPr>
      </w:pPr>
      <w:r w:rsidRPr="00D12394">
        <w:rPr>
          <w:rFonts w:asciiTheme="minorEastAsia" w:eastAsiaTheme="minorEastAsia" w:hAnsiTheme="minorEastAsia" w:hint="eastAsia"/>
          <w:b/>
          <w:color w:val="000000"/>
          <w:sz w:val="21"/>
          <w:szCs w:val="21"/>
        </w:rPr>
        <w:t>二、教学目的与要求</w:t>
      </w:r>
      <w:r w:rsidRPr="00D12394">
        <w:rPr>
          <w:rFonts w:asciiTheme="minorEastAsia" w:eastAsiaTheme="minorEastAsia" w:hAnsiTheme="minorEastAsia"/>
          <w:b/>
          <w:color w:val="000000"/>
          <w:sz w:val="21"/>
          <w:szCs w:val="21"/>
        </w:rPr>
        <w:t>(600</w:t>
      </w:r>
      <w:r w:rsidRPr="00D12394">
        <w:rPr>
          <w:rFonts w:asciiTheme="minorEastAsia" w:eastAsiaTheme="minorEastAsia" w:hAnsiTheme="minorEastAsia" w:hint="eastAsia"/>
          <w:b/>
          <w:color w:val="000000"/>
          <w:sz w:val="21"/>
          <w:szCs w:val="21"/>
        </w:rPr>
        <w:t>字以内</w:t>
      </w:r>
      <w:r w:rsidRPr="00D12394">
        <w:rPr>
          <w:rFonts w:asciiTheme="minorEastAsia" w:eastAsiaTheme="minorEastAsia" w:hAnsiTheme="minorEastAsia"/>
          <w:b/>
          <w:color w:val="000000"/>
          <w:sz w:val="21"/>
          <w:szCs w:val="21"/>
        </w:rPr>
        <w:t>)</w:t>
      </w:r>
    </w:p>
    <w:p w:rsidR="008D6EC6" w:rsidRPr="00D12394" w:rsidRDefault="005545A3" w:rsidP="00C83CFA">
      <w:pPr>
        <w:pStyle w:val="a9"/>
        <w:wordWrap w:val="0"/>
        <w:spacing w:line="480" w:lineRule="auto"/>
        <w:ind w:firstLine="480"/>
        <w:rPr>
          <w:rFonts w:asciiTheme="minorEastAsia" w:eastAsiaTheme="minorEastAsia" w:hAnsiTheme="minorEastAsia"/>
          <w:color w:val="000000"/>
          <w:sz w:val="21"/>
          <w:szCs w:val="21"/>
        </w:rPr>
      </w:pPr>
      <w:r w:rsidRPr="00D12394">
        <w:rPr>
          <w:rFonts w:asciiTheme="minorEastAsia" w:eastAsiaTheme="minorEastAsia" w:hAnsiTheme="minorEastAsia" w:hint="eastAsia"/>
          <w:color w:val="000000"/>
          <w:sz w:val="21"/>
          <w:szCs w:val="21"/>
        </w:rPr>
        <w:t xml:space="preserve">  本课程比较系统地阐述饲料工业的发展历史和趋势、饲料中不同类型的化学成分的基本结构、性质及其营养作用，饲料营养价值的评定方法。介绍饲料的分类方法，阐述青绿</w:t>
      </w:r>
      <w:r w:rsidRPr="00D12394">
        <w:rPr>
          <w:rFonts w:asciiTheme="minorEastAsia" w:eastAsiaTheme="minorEastAsia" w:hAnsiTheme="minorEastAsia" w:hint="eastAsia"/>
          <w:color w:val="000000"/>
          <w:sz w:val="21"/>
          <w:szCs w:val="21"/>
        </w:rPr>
        <w:lastRenderedPageBreak/>
        <w:t>饲料、青贮饲料、粗饲料的营养特点及对其质量的影响因素。重点介绍能量饲料、蛋白质类饲料、矿物质饲料的主要类型、营养特点、应用方法。掌握饲料添加剂的概念、分类、作用及其合理应用。理解饲料卫生与食品安全的关系、明确影响饲料卫生的因素及其作用，了解无公害饲料的生产规范。了解我国饲料资源的现状、掌握饲料资源开发利用的途径，理解开发饲料资源应注意的问题。掌握饲料与畜产品品质的关系，理解饲料及其成分对畜产品品质影响的机理。掌握配合饲料产品类型与组成，饲料产品配方设计的原则和方法，了解配合饲料产品的应用方法。</w:t>
      </w:r>
    </w:p>
    <w:p w:rsidR="008D6EC6" w:rsidRPr="00D12394" w:rsidRDefault="005545A3" w:rsidP="00C83CFA">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三、教学重点与难点(300字以内)</w:t>
      </w:r>
    </w:p>
    <w:p w:rsidR="008D6EC6" w:rsidRPr="00D12394" w:rsidRDefault="005545A3" w:rsidP="00C83CFA">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教学重点：不同类型的饲料原料、添加剂的营养特点、配合饲料及其在动物生产中的应</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用</w:t>
      </w:r>
      <w:r w:rsidRPr="00D12394">
        <w:rPr>
          <w:rFonts w:asciiTheme="minorEastAsia" w:eastAsiaTheme="minorEastAsia" w:hAnsiTheme="minorEastAsia"/>
          <w:szCs w:val="21"/>
        </w:rPr>
        <w:t>。</w:t>
      </w:r>
    </w:p>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教学难点：饲料产品设计时如何处理好动物对营养素的需要、原料和添加剂的使用及其相互关系。</w:t>
      </w:r>
    </w:p>
    <w:p w:rsidR="008D6EC6" w:rsidRPr="00D12394" w:rsidRDefault="005545A3" w:rsidP="00C83CFA">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四、教学方法与手段(100字以内)</w:t>
      </w:r>
    </w:p>
    <w:p w:rsidR="008D6EC6" w:rsidRPr="00D12394" w:rsidRDefault="005545A3" w:rsidP="00A076E4">
      <w:pPr>
        <w:spacing w:line="480" w:lineRule="auto"/>
        <w:rPr>
          <w:rFonts w:asciiTheme="minorEastAsia" w:eastAsiaTheme="minorEastAsia" w:hAnsiTheme="minorEastAsia"/>
          <w:b/>
          <w:szCs w:val="21"/>
        </w:rPr>
      </w:pPr>
      <w:r w:rsidRPr="00D12394">
        <w:rPr>
          <w:rFonts w:asciiTheme="minorEastAsia" w:eastAsiaTheme="minorEastAsia" w:hAnsiTheme="minorEastAsia"/>
          <w:bCs/>
          <w:szCs w:val="21"/>
        </w:rPr>
        <w:t xml:space="preserve">    </w:t>
      </w:r>
      <w:r w:rsidRPr="00D12394">
        <w:rPr>
          <w:rFonts w:asciiTheme="minorEastAsia" w:eastAsiaTheme="minorEastAsia" w:hAnsiTheme="minorEastAsia" w:hint="eastAsia"/>
          <w:bCs/>
          <w:szCs w:val="21"/>
        </w:rPr>
        <w:t>应用</w:t>
      </w:r>
      <w:r w:rsidRPr="00D12394">
        <w:rPr>
          <w:rFonts w:asciiTheme="minorEastAsia" w:eastAsiaTheme="minorEastAsia" w:hAnsiTheme="minorEastAsia" w:hint="eastAsia"/>
          <w:szCs w:val="21"/>
        </w:rPr>
        <w:t>多媒体教学与板书结合的教学方法，力求理论联系实际。</w:t>
      </w:r>
    </w:p>
    <w:p w:rsidR="008D6EC6" w:rsidRPr="00D12394" w:rsidRDefault="005545A3" w:rsidP="00C83CFA">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五、教学内容与目标</w:t>
      </w:r>
    </w:p>
    <w:tbl>
      <w:tblPr>
        <w:tblW w:w="8718" w:type="dxa"/>
        <w:tblLayout w:type="fixed"/>
        <w:tblLook w:val="04A0"/>
      </w:tblPr>
      <w:tblGrid>
        <w:gridCol w:w="5253"/>
        <w:gridCol w:w="1155"/>
        <w:gridCol w:w="2310"/>
      </w:tblGrid>
      <w:tr w:rsidR="008D6EC6" w:rsidRPr="00D12394">
        <w:trPr>
          <w:trHeight w:val="284"/>
        </w:trPr>
        <w:tc>
          <w:tcPr>
            <w:tcW w:w="5253" w:type="dxa"/>
          </w:tcPr>
          <w:p w:rsidR="008D6EC6" w:rsidRPr="00D12394" w:rsidRDefault="005545A3" w:rsidP="00C83CFA">
            <w:pPr>
              <w:spacing w:line="480" w:lineRule="auto"/>
              <w:ind w:firstLineChars="800" w:firstLine="1687"/>
              <w:rPr>
                <w:rFonts w:asciiTheme="minorEastAsia" w:eastAsiaTheme="minorEastAsia" w:hAnsiTheme="minorEastAsia"/>
                <w:b/>
                <w:szCs w:val="21"/>
              </w:rPr>
            </w:pPr>
            <w:r w:rsidRPr="00D12394">
              <w:rPr>
                <w:rFonts w:asciiTheme="minorEastAsia" w:eastAsiaTheme="minorEastAsia" w:hAnsiTheme="minorEastAsia" w:hint="eastAsia"/>
                <w:b/>
                <w:szCs w:val="21"/>
              </w:rPr>
              <w:t>教学内容</w:t>
            </w:r>
          </w:p>
        </w:tc>
        <w:tc>
          <w:tcPr>
            <w:tcW w:w="1155" w:type="dxa"/>
          </w:tcPr>
          <w:p w:rsidR="008D6EC6" w:rsidRPr="00D12394" w:rsidRDefault="005545A3" w:rsidP="00C83CFA">
            <w:pPr>
              <w:spacing w:line="480" w:lineRule="auto"/>
              <w:jc w:val="right"/>
              <w:rPr>
                <w:rFonts w:asciiTheme="minorEastAsia" w:eastAsiaTheme="minorEastAsia" w:hAnsiTheme="minorEastAsia"/>
                <w:b/>
                <w:szCs w:val="21"/>
              </w:rPr>
            </w:pPr>
            <w:r w:rsidRPr="00D12394">
              <w:rPr>
                <w:rFonts w:asciiTheme="minorEastAsia" w:eastAsiaTheme="minorEastAsia" w:hAnsiTheme="minorEastAsia" w:hint="eastAsia"/>
                <w:b/>
                <w:szCs w:val="21"/>
              </w:rPr>
              <w:t>教学目标</w:t>
            </w:r>
          </w:p>
        </w:tc>
        <w:tc>
          <w:tcPr>
            <w:tcW w:w="2310" w:type="dxa"/>
          </w:tcPr>
          <w:p w:rsidR="008D6EC6" w:rsidRPr="00D12394" w:rsidRDefault="005545A3" w:rsidP="00C83CFA">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学时分配</w:t>
            </w:r>
          </w:p>
        </w:tc>
      </w:tr>
      <w:tr w:rsidR="008D6EC6" w:rsidRPr="00D12394">
        <w:trPr>
          <w:trHeight w:val="284"/>
        </w:trPr>
        <w:tc>
          <w:tcPr>
            <w:tcW w:w="5253" w:type="dxa"/>
          </w:tcPr>
          <w:p w:rsidR="008D6EC6" w:rsidRPr="00D12394" w:rsidRDefault="005545A3" w:rsidP="00C83CFA">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Cs/>
                <w:szCs w:val="21"/>
              </w:rPr>
              <w:t xml:space="preserve">1. </w:t>
            </w:r>
            <w:r w:rsidRPr="00D12394">
              <w:rPr>
                <w:rFonts w:asciiTheme="minorEastAsia" w:eastAsiaTheme="minorEastAsia" w:hAnsiTheme="minorEastAsia"/>
                <w:b/>
                <w:szCs w:val="21"/>
              </w:rPr>
              <w:t>绪论</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bCs/>
                <w:szCs w:val="21"/>
              </w:rPr>
              <w:t>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bCs/>
                <w:szCs w:val="21"/>
              </w:rPr>
              <w:t>1.0</w:t>
            </w:r>
            <w:r w:rsidRPr="00D12394">
              <w:rPr>
                <w:rFonts w:asciiTheme="minorEastAsia" w:eastAsiaTheme="minorEastAsia" w:hAnsiTheme="minorEastAsia" w:hint="eastAsia"/>
                <w:bCs/>
                <w:szCs w:val="21"/>
              </w:rPr>
              <w:t>学时</w:t>
            </w:r>
          </w:p>
        </w:tc>
      </w:tr>
      <w:tr w:rsidR="008D6EC6" w:rsidRPr="00D12394">
        <w:trPr>
          <w:trHeight w:val="277"/>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1.1饲料学的主要内容</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r w:rsidRPr="00D12394">
              <w:rPr>
                <w:rFonts w:asciiTheme="minorEastAsia" w:eastAsiaTheme="minorEastAsia" w:hAnsiTheme="minorEastAsia" w:hint="eastAsia"/>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1.2本学科的国内外研究进展</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0.5</w:t>
            </w:r>
            <w:r w:rsidRPr="00D12394">
              <w:rPr>
                <w:rFonts w:asciiTheme="minorEastAsia" w:eastAsiaTheme="minorEastAsia" w:hAnsiTheme="minorEastAsia" w:hint="eastAsia"/>
                <w:szCs w:val="21"/>
              </w:rPr>
              <w:t>学时</w:t>
            </w:r>
          </w:p>
        </w:tc>
      </w:tr>
      <w:tr w:rsidR="008D6EC6" w:rsidRPr="00D12394">
        <w:trPr>
          <w:trHeight w:val="284"/>
        </w:trPr>
        <w:tc>
          <w:tcPr>
            <w:tcW w:w="5253" w:type="dxa"/>
          </w:tcPr>
          <w:p w:rsidR="008D6EC6" w:rsidRPr="00D12394" w:rsidRDefault="005545A3" w:rsidP="00C83CFA">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 xml:space="preserve">2. </w:t>
            </w:r>
            <w:r w:rsidRPr="00D12394">
              <w:rPr>
                <w:rFonts w:asciiTheme="minorEastAsia" w:eastAsiaTheme="minorEastAsia" w:hAnsiTheme="minorEastAsia" w:hint="eastAsia"/>
                <w:bCs/>
                <w:color w:val="000000"/>
                <w:szCs w:val="21"/>
              </w:rPr>
              <w:t>饲料化学</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5学时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2.1碳水化合物种类、结构、性质</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2.2含氮化合物种类、结构、性质</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2.3脂类种类、结构、性质</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2.4矿物质种类、结构、性质</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2.5维生素种类、结构、性质</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2.6水分与其他</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 饲料营养价值的评定</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3</w:t>
            </w:r>
            <w:r w:rsidRPr="00D12394">
              <w:rPr>
                <w:rFonts w:asciiTheme="minorEastAsia" w:eastAsiaTheme="minorEastAsia" w:hAnsiTheme="minorEastAsia" w:hint="eastAsia"/>
                <w:bCs/>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3.1</w:t>
            </w:r>
            <w:r w:rsidRPr="00D12394">
              <w:rPr>
                <w:rFonts w:asciiTheme="minorEastAsia" w:eastAsiaTheme="minorEastAsia" w:hAnsiTheme="minorEastAsia" w:hint="eastAsia"/>
                <w:color w:val="000000"/>
                <w:szCs w:val="21"/>
              </w:rPr>
              <w:t>各种分析方法的比较</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3.2</w:t>
            </w:r>
            <w:r w:rsidRPr="00D12394">
              <w:rPr>
                <w:rFonts w:asciiTheme="minorEastAsia" w:eastAsiaTheme="minorEastAsia" w:hAnsiTheme="minorEastAsia" w:hint="eastAsia"/>
                <w:color w:val="000000"/>
                <w:szCs w:val="21"/>
              </w:rPr>
              <w:t>饲料能量营养价值的评定</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3.3</w:t>
            </w:r>
            <w:r w:rsidRPr="00D12394">
              <w:rPr>
                <w:rFonts w:asciiTheme="minorEastAsia" w:eastAsiaTheme="minorEastAsia" w:hAnsiTheme="minorEastAsia" w:hint="eastAsia"/>
                <w:color w:val="000000"/>
                <w:szCs w:val="21"/>
              </w:rPr>
              <w:t>蛋白质营养价值的评定</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3.4饲料中矿物元素和维生素的评定</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 饲料分类</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w:t>
            </w:r>
            <w:r w:rsidRPr="00D12394">
              <w:rPr>
                <w:rFonts w:asciiTheme="minorEastAsia" w:eastAsiaTheme="minorEastAsia" w:hAnsiTheme="minorEastAsia" w:hint="eastAsia"/>
                <w:bCs/>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4.1</w:t>
            </w:r>
            <w:r w:rsidRPr="00D12394">
              <w:rPr>
                <w:rFonts w:asciiTheme="minorEastAsia" w:eastAsiaTheme="minorEastAsia" w:hAnsiTheme="minorEastAsia" w:hint="eastAsia"/>
                <w:color w:val="000000"/>
                <w:szCs w:val="21"/>
              </w:rPr>
              <w:t>国际饲料分类方法</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4.2中国饲料分类方法</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5. 青绿饲料</w:t>
            </w:r>
          </w:p>
        </w:tc>
        <w:tc>
          <w:tcPr>
            <w:tcW w:w="1155"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1学时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5.1青绿饲料的组成和营养特点</w:t>
            </w:r>
          </w:p>
        </w:tc>
        <w:tc>
          <w:tcPr>
            <w:tcW w:w="1155"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5.2影响青绿饲料品质的因素</w:t>
            </w:r>
          </w:p>
        </w:tc>
        <w:tc>
          <w:tcPr>
            <w:tcW w:w="1155"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 青贮饲料</w:t>
            </w:r>
          </w:p>
        </w:tc>
        <w:tc>
          <w:tcPr>
            <w:tcW w:w="1155"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w:t>
            </w:r>
            <w:r w:rsidRPr="00D12394">
              <w:rPr>
                <w:rFonts w:asciiTheme="minorEastAsia" w:eastAsiaTheme="minorEastAsia" w:hAnsiTheme="minorEastAsia" w:hint="eastAsia"/>
                <w:bCs/>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6.1青贮饲料的组成和营养特点</w:t>
            </w:r>
          </w:p>
        </w:tc>
        <w:tc>
          <w:tcPr>
            <w:tcW w:w="1155"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6.2青贮饲料的制作过程与质量控制</w:t>
            </w:r>
          </w:p>
        </w:tc>
        <w:tc>
          <w:tcPr>
            <w:tcW w:w="1155"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6.3青贮饲料的品质评定方法？</w:t>
            </w:r>
          </w:p>
        </w:tc>
        <w:tc>
          <w:tcPr>
            <w:tcW w:w="1155"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7. 粗饲料</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r w:rsidRPr="00D12394">
              <w:rPr>
                <w:rFonts w:asciiTheme="minorEastAsia" w:eastAsiaTheme="minorEastAsia" w:hAnsiTheme="minorEastAsia" w:hint="eastAsia"/>
                <w:bCs/>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7.1粗饲料的概念、分类和性质</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7.2粗饲料的制作过程及其影响因素</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8. 能量饲料</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4</w:t>
            </w:r>
            <w:r w:rsidRPr="00D12394">
              <w:rPr>
                <w:rFonts w:asciiTheme="minorEastAsia" w:eastAsiaTheme="minorEastAsia" w:hAnsiTheme="minorEastAsia" w:hint="eastAsia"/>
                <w:bCs/>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8.1谷实类饲料</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8.2糠麸类饲料</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8.3油脂类饲料</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8.4薯类及加工副产品</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9. 蛋白质饲料</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4</w:t>
            </w:r>
            <w:r w:rsidRPr="00D12394">
              <w:rPr>
                <w:rFonts w:asciiTheme="minorEastAsia" w:eastAsiaTheme="minorEastAsia" w:hAnsiTheme="minorEastAsia" w:hint="eastAsia"/>
                <w:bCs/>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2.1植物性蛋白质饲料</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2.2动物性蛋白质饲料</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2.3单细胞蛋白</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2.4非蛋白氮与其他</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10. 矿物质饲料</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w:t>
            </w:r>
            <w:r w:rsidRPr="00D12394">
              <w:rPr>
                <w:rFonts w:asciiTheme="minorEastAsia" w:eastAsiaTheme="minorEastAsia" w:hAnsiTheme="minorEastAsia" w:hint="eastAsia"/>
                <w:bCs/>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10.1 常量矿物质饲料</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10.2</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天然矿物质饲料</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11. 饲料添加剂</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w:t>
            </w:r>
            <w:r w:rsidRPr="00D12394">
              <w:rPr>
                <w:rFonts w:asciiTheme="minorEastAsia" w:eastAsiaTheme="minorEastAsia" w:hAnsiTheme="minorEastAsia" w:hint="eastAsia"/>
                <w:bCs/>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11.1饲料添加剂的概念、分类、作用、目前国内外应用概况</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11.2饲料添加剂的作用机制、使用方法</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12. 饲料卫生</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4</w:t>
            </w:r>
            <w:r w:rsidRPr="00D12394">
              <w:rPr>
                <w:rFonts w:asciiTheme="minorEastAsia" w:eastAsiaTheme="minorEastAsia" w:hAnsiTheme="minorEastAsia" w:hint="eastAsia"/>
                <w:bCs/>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12.1</w:t>
            </w:r>
            <w:r w:rsidRPr="00D12394">
              <w:rPr>
                <w:rFonts w:asciiTheme="minorEastAsia" w:eastAsiaTheme="minorEastAsia" w:hAnsiTheme="minorEastAsia" w:hint="eastAsia"/>
                <w:color w:val="000000"/>
                <w:szCs w:val="21"/>
              </w:rPr>
              <w:t>饲料源性有毒有害物质</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12.2</w:t>
            </w:r>
            <w:r w:rsidRPr="00D12394">
              <w:rPr>
                <w:rFonts w:asciiTheme="minorEastAsia" w:eastAsiaTheme="minorEastAsia" w:hAnsiTheme="minorEastAsia" w:hint="eastAsia"/>
                <w:color w:val="000000"/>
                <w:szCs w:val="21"/>
              </w:rPr>
              <w:t>非饲料源性有毒有害物质</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12.3</w:t>
            </w:r>
            <w:r w:rsidRPr="00D12394">
              <w:rPr>
                <w:rFonts w:asciiTheme="minorEastAsia" w:eastAsiaTheme="minorEastAsia" w:hAnsiTheme="minorEastAsia" w:hint="eastAsia"/>
                <w:color w:val="000000"/>
                <w:szCs w:val="21"/>
              </w:rPr>
              <w:t>饲料安全与法规</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12.4无公害饲料的生产</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13. 饲料资源的开发利用</w:t>
            </w:r>
          </w:p>
        </w:tc>
        <w:tc>
          <w:tcPr>
            <w:tcW w:w="1155"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w:t>
            </w:r>
            <w:r w:rsidRPr="00D12394">
              <w:rPr>
                <w:rFonts w:asciiTheme="minorEastAsia" w:eastAsiaTheme="minorEastAsia" w:hAnsiTheme="minorEastAsia" w:hint="eastAsia"/>
                <w:bCs/>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13.1我国饲料资源的现状</w:t>
            </w:r>
          </w:p>
        </w:tc>
        <w:tc>
          <w:tcPr>
            <w:tcW w:w="1155"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13.2饲料资源开发利用的途径</w:t>
            </w:r>
          </w:p>
        </w:tc>
        <w:tc>
          <w:tcPr>
            <w:tcW w:w="1155"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13.3开发饲料资源应注意的问题</w:t>
            </w:r>
          </w:p>
        </w:tc>
        <w:tc>
          <w:tcPr>
            <w:tcW w:w="1155"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0.5</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14. 饲料与畜产品品质</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4</w:t>
            </w:r>
            <w:r w:rsidRPr="00D12394">
              <w:rPr>
                <w:rFonts w:asciiTheme="minorEastAsia" w:eastAsiaTheme="minorEastAsia" w:hAnsiTheme="minorEastAsia" w:hint="eastAsia"/>
                <w:bCs/>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14.1饲料与胴体品质和肉品质</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14.2饲料与禽蛋品质</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14.3饲料与牛乳品质</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14.4饲料对毛品质的影响</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15. 配合饲料产品与配方设计</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4</w:t>
            </w:r>
            <w:r w:rsidRPr="00D12394">
              <w:rPr>
                <w:rFonts w:asciiTheme="minorEastAsia" w:eastAsiaTheme="minorEastAsia" w:hAnsiTheme="minorEastAsia" w:hint="eastAsia"/>
                <w:bCs/>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15.1配合饲料产品概述</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15.2配方设计的原则和方法</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15.3全价饲料配方设计方法</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r w:rsidR="008D6EC6" w:rsidRPr="00D12394">
        <w:trPr>
          <w:trHeight w:val="284"/>
        </w:trPr>
        <w:tc>
          <w:tcPr>
            <w:tcW w:w="5253" w:type="dxa"/>
          </w:tcPr>
          <w:p w:rsidR="008D6EC6" w:rsidRPr="00D12394" w:rsidRDefault="005545A3" w:rsidP="00C83CFA">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15.4预混料、浓缩料设计方法</w:t>
            </w:r>
          </w:p>
        </w:tc>
        <w:tc>
          <w:tcPr>
            <w:tcW w:w="1155" w:type="dxa"/>
            <w:vAlign w:val="center"/>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C83CFA">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r w:rsidRPr="00D12394">
              <w:rPr>
                <w:rFonts w:asciiTheme="minorEastAsia" w:eastAsiaTheme="minorEastAsia" w:hAnsiTheme="minorEastAsia" w:hint="eastAsia"/>
                <w:color w:val="000000"/>
                <w:szCs w:val="21"/>
              </w:rPr>
              <w:t>学时</w:t>
            </w:r>
          </w:p>
        </w:tc>
      </w:tr>
    </w:tbl>
    <w:p w:rsidR="008D6EC6" w:rsidRPr="00D12394" w:rsidRDefault="005545A3" w:rsidP="00C83CFA">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hint="eastAsia"/>
          <w:b/>
          <w:szCs w:val="21"/>
        </w:rPr>
        <w:t>六、考核办法</w:t>
      </w:r>
    </w:p>
    <w:tbl>
      <w:tblPr>
        <w:tblW w:w="8890" w:type="dxa"/>
        <w:tblLayout w:type="fixed"/>
        <w:tblLook w:val="04A0"/>
      </w:tblPr>
      <w:tblGrid>
        <w:gridCol w:w="5253"/>
        <w:gridCol w:w="3637"/>
      </w:tblGrid>
      <w:tr w:rsidR="008D6EC6" w:rsidRPr="00D12394">
        <w:trPr>
          <w:trHeight w:val="284"/>
        </w:trPr>
        <w:tc>
          <w:tcPr>
            <w:tcW w:w="5253" w:type="dxa"/>
          </w:tcPr>
          <w:p w:rsidR="008D6EC6" w:rsidRPr="00D12394" w:rsidRDefault="005545A3" w:rsidP="00C83CFA">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637"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hint="eastAsia"/>
                <w:color w:val="000000"/>
                <w:szCs w:val="21"/>
              </w:rPr>
              <w:t>%）</w:t>
            </w:r>
          </w:p>
        </w:tc>
      </w:tr>
      <w:tr w:rsidR="008D6EC6" w:rsidRPr="00D12394">
        <w:trPr>
          <w:trHeight w:val="284"/>
        </w:trPr>
        <w:tc>
          <w:tcPr>
            <w:tcW w:w="5253" w:type="dxa"/>
          </w:tcPr>
          <w:p w:rsidR="008D6EC6" w:rsidRPr="00D12394" w:rsidRDefault="005545A3" w:rsidP="00C83CFA">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1、平时成绩</w:t>
            </w:r>
          </w:p>
        </w:tc>
        <w:tc>
          <w:tcPr>
            <w:tcW w:w="3637" w:type="dxa"/>
          </w:tcPr>
          <w:p w:rsidR="008D6EC6" w:rsidRPr="00D12394" w:rsidRDefault="005545A3" w:rsidP="00C83CFA">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50</w:t>
            </w:r>
          </w:p>
        </w:tc>
      </w:tr>
      <w:tr w:rsidR="008D6EC6" w:rsidRPr="00D12394">
        <w:trPr>
          <w:trHeight w:val="284"/>
        </w:trPr>
        <w:tc>
          <w:tcPr>
            <w:tcW w:w="5253" w:type="dxa"/>
          </w:tcPr>
          <w:p w:rsidR="008D6EC6" w:rsidRPr="00D12394" w:rsidRDefault="005545A3" w:rsidP="00C83CFA">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2、期末考试</w:t>
            </w:r>
          </w:p>
        </w:tc>
        <w:tc>
          <w:tcPr>
            <w:tcW w:w="3637" w:type="dxa"/>
          </w:tcPr>
          <w:p w:rsidR="008D6EC6" w:rsidRPr="00D12394" w:rsidRDefault="005545A3" w:rsidP="00C83CFA">
            <w:pPr>
              <w:tabs>
                <w:tab w:val="left" w:pos="1440"/>
              </w:tabs>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ab/>
              <w:t xml:space="preserve">  50</w:t>
            </w:r>
          </w:p>
        </w:tc>
      </w:tr>
    </w:tbl>
    <w:p w:rsidR="008D6EC6" w:rsidRPr="00D12394" w:rsidRDefault="005545A3" w:rsidP="00C83CFA">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七、教材与参考资料</w:t>
      </w:r>
    </w:p>
    <w:p w:rsidR="008D6EC6" w:rsidRPr="00D12394" w:rsidRDefault="005545A3" w:rsidP="00C83CFA">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1、教材</w:t>
      </w: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王成章</w:t>
      </w: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王</w:t>
      </w:r>
      <w:r w:rsidRPr="00D12394">
        <w:rPr>
          <w:rFonts w:asciiTheme="minorEastAsia" w:eastAsiaTheme="minorEastAsia" w:hAnsiTheme="minorEastAsia"/>
          <w:szCs w:val="21"/>
        </w:rPr>
        <w:t>恬</w:t>
      </w:r>
      <w:r w:rsidRPr="00D12394">
        <w:rPr>
          <w:rFonts w:asciiTheme="minorEastAsia" w:eastAsiaTheme="minorEastAsia" w:hAnsiTheme="minorEastAsia" w:hint="eastAsia"/>
          <w:szCs w:val="21"/>
        </w:rPr>
        <w:t>主编，《饲料学》</w:t>
      </w: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中国</w:t>
      </w:r>
      <w:r w:rsidRPr="00D12394">
        <w:rPr>
          <w:rFonts w:asciiTheme="minorEastAsia" w:eastAsiaTheme="minorEastAsia" w:hAnsiTheme="minorEastAsia"/>
          <w:szCs w:val="21"/>
        </w:rPr>
        <w:t>农业出版社，</w:t>
      </w:r>
      <w:r w:rsidRPr="00D12394">
        <w:rPr>
          <w:rFonts w:asciiTheme="minorEastAsia" w:eastAsiaTheme="minorEastAsia" w:hAnsiTheme="minorEastAsia" w:hint="eastAsia"/>
          <w:szCs w:val="21"/>
        </w:rPr>
        <w:t>第二版</w:t>
      </w:r>
    </w:p>
    <w:p w:rsidR="008D6EC6" w:rsidRPr="00D12394" w:rsidRDefault="005545A3" w:rsidP="00C83CFA">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2、参考资料</w:t>
      </w:r>
    </w:p>
    <w:p w:rsidR="008D6EC6" w:rsidRPr="00D12394" w:rsidRDefault="005545A3" w:rsidP="00C83CFA">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（1）</w:t>
      </w:r>
      <w:r w:rsidRPr="00D12394">
        <w:rPr>
          <w:rFonts w:asciiTheme="minorEastAsia" w:eastAsiaTheme="minorEastAsia" w:hAnsiTheme="minorEastAsia"/>
          <w:szCs w:val="21"/>
        </w:rPr>
        <w:t>林洪</w:t>
      </w:r>
      <w:r w:rsidRPr="00D12394">
        <w:rPr>
          <w:rFonts w:asciiTheme="minorEastAsia" w:eastAsiaTheme="minorEastAsia" w:hAnsiTheme="minorEastAsia" w:hint="eastAsia"/>
          <w:szCs w:val="21"/>
        </w:rPr>
        <w:t>金，</w:t>
      </w:r>
      <w:r w:rsidRPr="00D12394">
        <w:rPr>
          <w:rFonts w:asciiTheme="minorEastAsia" w:eastAsiaTheme="minorEastAsia" w:hAnsiTheme="minorEastAsia"/>
          <w:szCs w:val="21"/>
        </w:rPr>
        <w:t>史东辉主编，《动物营养与饲料》，</w:t>
      </w:r>
      <w:r w:rsidRPr="00D12394">
        <w:rPr>
          <w:rFonts w:asciiTheme="minorEastAsia" w:eastAsiaTheme="minorEastAsia" w:hAnsiTheme="minorEastAsia" w:hint="eastAsia"/>
          <w:szCs w:val="21"/>
        </w:rPr>
        <w:t>中国</w:t>
      </w:r>
      <w:r w:rsidRPr="00D12394">
        <w:rPr>
          <w:rFonts w:asciiTheme="minorEastAsia" w:eastAsiaTheme="minorEastAsia" w:hAnsiTheme="minorEastAsia"/>
          <w:szCs w:val="21"/>
        </w:rPr>
        <w:t>农业科学技术出版社，2008</w:t>
      </w:r>
    </w:p>
    <w:p w:rsidR="008D6EC6" w:rsidRPr="00D12394" w:rsidRDefault="005545A3" w:rsidP="00C83CFA">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w:t>
      </w:r>
      <w:r w:rsidRPr="00D12394">
        <w:rPr>
          <w:rFonts w:asciiTheme="minorEastAsia" w:eastAsiaTheme="minorEastAsia" w:hAnsiTheme="minorEastAsia"/>
          <w:szCs w:val="21"/>
        </w:rPr>
        <w:t>冯定远</w:t>
      </w:r>
      <w:r w:rsidRPr="00D12394">
        <w:rPr>
          <w:rFonts w:asciiTheme="minorEastAsia" w:eastAsiaTheme="minorEastAsia" w:hAnsiTheme="minorEastAsia" w:hint="eastAsia"/>
          <w:szCs w:val="21"/>
        </w:rPr>
        <w:t>主编</w:t>
      </w:r>
      <w:r w:rsidRPr="00D12394">
        <w:rPr>
          <w:rFonts w:asciiTheme="minorEastAsia" w:eastAsiaTheme="minorEastAsia" w:hAnsiTheme="minorEastAsia"/>
          <w:szCs w:val="21"/>
        </w:rPr>
        <w:t>，《配合饲料学》，</w:t>
      </w:r>
      <w:r w:rsidRPr="00D12394">
        <w:rPr>
          <w:rFonts w:asciiTheme="minorEastAsia" w:eastAsiaTheme="minorEastAsia" w:hAnsiTheme="minorEastAsia" w:hint="eastAsia"/>
          <w:szCs w:val="21"/>
        </w:rPr>
        <w:t>中国</w:t>
      </w:r>
      <w:r w:rsidRPr="00D12394">
        <w:rPr>
          <w:rFonts w:asciiTheme="minorEastAsia" w:eastAsiaTheme="minorEastAsia" w:hAnsiTheme="minorEastAsia"/>
          <w:szCs w:val="21"/>
        </w:rPr>
        <w:t>农业出版社，2003</w:t>
      </w:r>
    </w:p>
    <w:p w:rsidR="008D6EC6" w:rsidRPr="00D12394" w:rsidRDefault="005545A3" w:rsidP="00D12394">
      <w:pPr>
        <w:ind w:firstLineChars="200" w:firstLine="422"/>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（撰写人：</w:t>
      </w:r>
      <w:r w:rsidRPr="00D12394">
        <w:rPr>
          <w:rFonts w:asciiTheme="minorEastAsia" w:eastAsiaTheme="minorEastAsia" w:hAnsiTheme="minorEastAsia"/>
          <w:b/>
          <w:szCs w:val="21"/>
        </w:rPr>
        <w:t>陈芳</w:t>
      </w:r>
      <w:r w:rsidRPr="00D12394">
        <w:rPr>
          <w:rFonts w:asciiTheme="minorEastAsia" w:eastAsiaTheme="minorEastAsia" w:hAnsiTheme="minorEastAsia" w:hint="eastAsia"/>
          <w:b/>
          <w:szCs w:val="21"/>
        </w:rPr>
        <w:t xml:space="preserve">     审核人：      ）</w:t>
      </w:r>
    </w:p>
    <w:p w:rsidR="008D6EC6" w:rsidRPr="00D12394" w:rsidRDefault="005545A3">
      <w:pPr>
        <w:rPr>
          <w:rFonts w:asciiTheme="minorEastAsia" w:eastAsiaTheme="minorEastAsia" w:hAnsiTheme="minorEastAsia"/>
          <w:b/>
          <w:szCs w:val="21"/>
        </w:rPr>
      </w:pPr>
      <w:r w:rsidRPr="00D12394">
        <w:rPr>
          <w:rFonts w:asciiTheme="minorEastAsia" w:eastAsiaTheme="minorEastAsia" w:hAnsiTheme="minorEastAsia"/>
          <w:b/>
          <w:szCs w:val="21"/>
        </w:rPr>
        <w:t xml:space="preserve">                                              </w:t>
      </w:r>
      <w:r w:rsidRPr="00D12394">
        <w:rPr>
          <w:rFonts w:asciiTheme="minorEastAsia" w:eastAsiaTheme="minorEastAsia" w:hAnsiTheme="minorEastAsia" w:hint="eastAsia"/>
          <w:b/>
          <w:szCs w:val="21"/>
        </w:rPr>
        <w:t>（撰写人：         审核人：      ）</w:t>
      </w:r>
    </w:p>
    <w:p w:rsidR="008D6EC6" w:rsidRPr="00D12394" w:rsidRDefault="008D6EC6">
      <w:pPr>
        <w:snapToGrid w:val="0"/>
        <w:spacing w:line="360" w:lineRule="auto"/>
        <w:rPr>
          <w:rFonts w:asciiTheme="minorEastAsia" w:eastAsiaTheme="minorEastAsia" w:hAnsiTheme="minorEastAsia"/>
          <w:szCs w:val="21"/>
        </w:rPr>
      </w:pPr>
    </w:p>
    <w:p w:rsidR="008D6EC6" w:rsidRDefault="008D6EC6">
      <w:pPr>
        <w:spacing w:line="360" w:lineRule="auto"/>
        <w:jc w:val="center"/>
        <w:rPr>
          <w:rFonts w:asciiTheme="minorEastAsia" w:eastAsiaTheme="minorEastAsia" w:hAnsiTheme="minorEastAsia"/>
          <w:b/>
          <w:szCs w:val="21"/>
        </w:rPr>
      </w:pPr>
    </w:p>
    <w:p w:rsidR="00F04620" w:rsidRDefault="00F04620">
      <w:pPr>
        <w:spacing w:line="360" w:lineRule="auto"/>
        <w:jc w:val="center"/>
        <w:rPr>
          <w:rFonts w:asciiTheme="minorEastAsia" w:eastAsiaTheme="minorEastAsia" w:hAnsiTheme="minorEastAsia"/>
          <w:b/>
          <w:szCs w:val="21"/>
        </w:rPr>
      </w:pPr>
    </w:p>
    <w:p w:rsidR="008D6EC6" w:rsidRPr="004F3B0E" w:rsidRDefault="005545A3" w:rsidP="004F3B0E">
      <w:pPr>
        <w:spacing w:line="480" w:lineRule="auto"/>
        <w:jc w:val="center"/>
        <w:rPr>
          <w:rFonts w:asciiTheme="minorEastAsia" w:eastAsiaTheme="minorEastAsia" w:hAnsiTheme="minorEastAsia"/>
          <w:b/>
          <w:sz w:val="28"/>
          <w:szCs w:val="28"/>
        </w:rPr>
      </w:pPr>
      <w:r w:rsidRPr="004F3B0E">
        <w:rPr>
          <w:rFonts w:asciiTheme="minorEastAsia" w:eastAsiaTheme="minorEastAsia" w:hAnsiTheme="minorEastAsia" w:hint="eastAsia"/>
          <w:b/>
          <w:sz w:val="28"/>
          <w:szCs w:val="28"/>
        </w:rPr>
        <w:t>《饲料学综合实习》教学大纲</w:t>
      </w:r>
    </w:p>
    <w:p w:rsidR="008D6EC6" w:rsidRPr="00D12394" w:rsidRDefault="005545A3" w:rsidP="004F3B0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课程名称：饲料学综合实习     英文名称：Comprehensive practice of feed science</w:t>
      </w:r>
    </w:p>
    <w:p w:rsidR="008D6EC6" w:rsidRPr="00D12394" w:rsidRDefault="005545A3" w:rsidP="004F3B0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课程总学时：1.5周                          课程总学分：1.5</w:t>
      </w:r>
    </w:p>
    <w:p w:rsidR="008D6EC6" w:rsidRPr="00D12394" w:rsidRDefault="005545A3" w:rsidP="004F3B0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适用专业：动物科学</w:t>
      </w:r>
    </w:p>
    <w:p w:rsidR="008D6EC6" w:rsidRPr="00D12394" w:rsidRDefault="005545A3" w:rsidP="004F3B0E">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一、课程性质与任务(100～300字)</w:t>
      </w:r>
    </w:p>
    <w:p w:rsidR="008D6EC6" w:rsidRPr="00D12394" w:rsidRDefault="005545A3" w:rsidP="004F3B0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饲料学综合实习是动物科学专业必修的专业基础课课程实习。它的任务是以饲料学理论为指导，学习饲料原料和添加剂的特性，理解饲料原料、饲料添加剂以及配合饲料生产过程质量监控的原理和方法。</w:t>
      </w:r>
    </w:p>
    <w:p w:rsidR="008D6EC6" w:rsidRPr="00D12394" w:rsidRDefault="005545A3" w:rsidP="004F3B0E">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二、教学目的与要求(600字以内)</w:t>
      </w:r>
    </w:p>
    <w:p w:rsidR="008D6EC6" w:rsidRPr="00D12394" w:rsidRDefault="005545A3" w:rsidP="004F3B0E">
      <w:pPr>
        <w:spacing w:line="480" w:lineRule="auto"/>
        <w:ind w:firstLineChars="200" w:firstLine="420"/>
        <w:rPr>
          <w:rFonts w:asciiTheme="minorEastAsia" w:eastAsiaTheme="minorEastAsia" w:hAnsiTheme="minorEastAsia"/>
          <w:bCs/>
          <w:color w:val="000000"/>
          <w:szCs w:val="21"/>
        </w:rPr>
      </w:pPr>
      <w:r w:rsidRPr="00D12394">
        <w:rPr>
          <w:rFonts w:asciiTheme="minorEastAsia" w:eastAsiaTheme="minorEastAsia" w:hAnsiTheme="minorEastAsia" w:hint="eastAsia"/>
          <w:szCs w:val="21"/>
        </w:rPr>
        <w:t>掌握饲料原料、饲料添加剂特性，了解中小型饲料厂各项运作并制定中小型饲料厂质检实验室筹建方案。</w:t>
      </w:r>
    </w:p>
    <w:p w:rsidR="008D6EC6" w:rsidRPr="00D12394" w:rsidRDefault="005545A3" w:rsidP="004F3B0E">
      <w:pPr>
        <w:spacing w:line="480" w:lineRule="auto"/>
        <w:ind w:firstLineChars="196" w:firstLine="413"/>
        <w:rPr>
          <w:rFonts w:asciiTheme="minorEastAsia" w:eastAsiaTheme="minorEastAsia" w:hAnsiTheme="minorEastAsia"/>
          <w:szCs w:val="21"/>
        </w:rPr>
      </w:pPr>
      <w:r w:rsidRPr="00D12394">
        <w:rPr>
          <w:rFonts w:asciiTheme="minorEastAsia" w:eastAsiaTheme="minorEastAsia" w:hAnsiTheme="minorEastAsia" w:hint="eastAsia"/>
          <w:b/>
          <w:szCs w:val="21"/>
        </w:rPr>
        <w:t>三、教学内容与时间安排</w:t>
      </w:r>
    </w:p>
    <w:p w:rsidR="008D6EC6" w:rsidRPr="00D12394" w:rsidRDefault="005545A3" w:rsidP="004F3B0E">
      <w:pPr>
        <w:spacing w:line="480" w:lineRule="auto"/>
        <w:ind w:leftChars="200" w:left="420"/>
        <w:rPr>
          <w:rFonts w:asciiTheme="minorEastAsia" w:eastAsiaTheme="minorEastAsia" w:hAnsiTheme="minorEastAsia"/>
          <w:szCs w:val="21"/>
        </w:rPr>
      </w:pPr>
      <w:r w:rsidRPr="00D12394">
        <w:rPr>
          <w:rFonts w:asciiTheme="minorEastAsia" w:eastAsiaTheme="minorEastAsia" w:hAnsiTheme="minorEastAsia" w:hint="eastAsia"/>
          <w:b/>
          <w:bCs/>
          <w:szCs w:val="21"/>
        </w:rPr>
        <w:t xml:space="preserve">（一）饲料原料、饲料添加剂识别与质量评价   </w:t>
      </w:r>
      <w:r w:rsidRPr="00D12394">
        <w:rPr>
          <w:rFonts w:asciiTheme="minorEastAsia" w:eastAsiaTheme="minorEastAsia" w:hAnsiTheme="minorEastAsia" w:hint="eastAsia"/>
          <w:szCs w:val="21"/>
        </w:rPr>
        <w:t xml:space="preserve"> </w:t>
      </w:r>
    </w:p>
    <w:p w:rsidR="008D6EC6" w:rsidRPr="00D12394" w:rsidRDefault="005545A3" w:rsidP="004F3B0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1.理解认识原料与感官检查；（2学时）</w:t>
      </w:r>
    </w:p>
    <w:p w:rsidR="008D6EC6" w:rsidRPr="00D12394" w:rsidRDefault="005545A3" w:rsidP="004F3B0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2.理解点滴定性试验；（1学时）</w:t>
      </w:r>
    </w:p>
    <w:p w:rsidR="008D6EC6" w:rsidRPr="00D12394" w:rsidRDefault="005545A3" w:rsidP="004F3B0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3.理解显微镜检；（2学时）</w:t>
      </w:r>
    </w:p>
    <w:p w:rsidR="008D6EC6" w:rsidRPr="00D12394" w:rsidRDefault="005545A3" w:rsidP="004F3B0E">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hint="eastAsia"/>
          <w:b/>
          <w:bCs/>
          <w:szCs w:val="21"/>
        </w:rPr>
        <w:t>（二）配合饲料生产企业参观学习</w:t>
      </w:r>
    </w:p>
    <w:p w:rsidR="008D6EC6" w:rsidRPr="00D12394" w:rsidRDefault="005545A3" w:rsidP="004F3B0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1．了解配合饲料厂的组织结构和一般人员结构；（0.5学时）</w:t>
      </w:r>
    </w:p>
    <w:p w:rsidR="008D6EC6" w:rsidRPr="00D12394" w:rsidRDefault="005545A3" w:rsidP="004F3B0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2．了解配合饲料厂的建筑结构和机械设备；配合饲料的加工工艺流程；（2学时）</w:t>
      </w:r>
    </w:p>
    <w:p w:rsidR="008D6EC6" w:rsidRPr="00D12394" w:rsidRDefault="005545A3" w:rsidP="004F3B0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3．了解配合饲料厂常用原料的种类和质量鉴定指标；配合饲料产品的种类、质量标准和编码体系；配合饲料产品的包装规格和饲料标签内容；（2.5学时）</w:t>
      </w:r>
    </w:p>
    <w:p w:rsidR="008D6EC6" w:rsidRPr="00D12394" w:rsidRDefault="005545A3" w:rsidP="004F3B0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4．了解饲料原料仓库与原料的存放；配合饲料产品仓库与成品存放；（1学时）</w:t>
      </w:r>
    </w:p>
    <w:p w:rsidR="008D6EC6" w:rsidRPr="00D12394" w:rsidRDefault="005545A3" w:rsidP="004F3B0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5．了解中心控制室的任务和作用；化验室的任务和作用；（2学时）</w:t>
      </w:r>
    </w:p>
    <w:p w:rsidR="008D6EC6" w:rsidRPr="00D12394" w:rsidRDefault="005545A3" w:rsidP="004F3B0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6．了解饲料原料的采购渠道；配合饲料产品的销售方式、对象和渠道。（1学时）</w:t>
      </w:r>
    </w:p>
    <w:p w:rsidR="008D6EC6" w:rsidRPr="00D12394" w:rsidRDefault="005545A3" w:rsidP="004F3B0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（三）设计性试验</w:t>
      </w:r>
    </w:p>
    <w:p w:rsidR="008D6EC6" w:rsidRPr="00D12394" w:rsidRDefault="005545A3" w:rsidP="004F3B0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了解中小型饲料厂化验室筹建规划。（1学时）</w:t>
      </w:r>
    </w:p>
    <w:p w:rsidR="008D6EC6" w:rsidRPr="00D12394" w:rsidRDefault="005545A3" w:rsidP="004F3B0E">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四、考核方式与方法</w:t>
      </w:r>
    </w:p>
    <w:p w:rsidR="008D6EC6" w:rsidRPr="00D12394" w:rsidRDefault="005545A3" w:rsidP="004F3B0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    1、考勤。（50%）</w:t>
      </w:r>
    </w:p>
    <w:p w:rsidR="008D6EC6" w:rsidRPr="00D12394" w:rsidRDefault="005545A3" w:rsidP="004F3B0E">
      <w:pPr>
        <w:numPr>
          <w:ilvl w:val="0"/>
          <w:numId w:val="128"/>
        </w:numPr>
        <w:spacing w:line="480" w:lineRule="auto"/>
        <w:ind w:firstLineChars="400" w:firstLine="840"/>
        <w:rPr>
          <w:rFonts w:asciiTheme="minorEastAsia" w:eastAsiaTheme="minorEastAsia" w:hAnsiTheme="minorEastAsia"/>
          <w:szCs w:val="21"/>
        </w:rPr>
      </w:pPr>
      <w:r w:rsidRPr="00D12394">
        <w:rPr>
          <w:rFonts w:asciiTheme="minorEastAsia" w:eastAsiaTheme="minorEastAsia" w:hAnsiTheme="minorEastAsia" w:hint="eastAsia"/>
          <w:szCs w:val="21"/>
        </w:rPr>
        <w:t>实验报告、实习报告评分。（30%）</w:t>
      </w:r>
    </w:p>
    <w:p w:rsidR="008D6EC6" w:rsidRPr="00D12394" w:rsidRDefault="005545A3" w:rsidP="004F3B0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    3、设计性试验报告评分。（20%）</w:t>
      </w:r>
    </w:p>
    <w:p w:rsidR="008D6EC6" w:rsidRPr="00D12394" w:rsidRDefault="005545A3" w:rsidP="004F3B0E">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五、实验指导教材与参考资料</w:t>
      </w:r>
    </w:p>
    <w:p w:rsidR="008D6EC6" w:rsidRPr="00D12394" w:rsidRDefault="005545A3" w:rsidP="004F3B0E">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 xml:space="preserve">   《饲料分析及饲料质量检测技术》（第4版）  张丽英等  中国农业大学出版社 2016</w:t>
      </w:r>
    </w:p>
    <w:p w:rsidR="008D6EC6" w:rsidRPr="00D12394" w:rsidRDefault="005545A3" w:rsidP="004F3B0E">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ab/>
        <w:t>参考资料：</w:t>
      </w:r>
    </w:p>
    <w:p w:rsidR="008D6EC6" w:rsidRPr="00D12394" w:rsidRDefault="005545A3" w:rsidP="004F3B0E">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 xml:space="preserve">1.《饲料工业标准汇编  上册》  中国饲料工业协会编  中国质检出版社  </w:t>
      </w:r>
    </w:p>
    <w:p w:rsidR="008D6EC6" w:rsidRPr="00D12394" w:rsidRDefault="005545A3" w:rsidP="004F3B0E">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 xml:space="preserve">2.《中国农业标准汇编:饲料检测方法卷》  中国标准出版社 </w:t>
      </w:r>
    </w:p>
    <w:p w:rsidR="008D6EC6" w:rsidRPr="00D12394" w:rsidRDefault="005545A3" w:rsidP="004F3B0E">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3.《中国饲料学》 张子仪 主编  中国农业出版社</w:t>
      </w:r>
    </w:p>
    <w:p w:rsidR="008D6EC6" w:rsidRPr="00D12394" w:rsidRDefault="005545A3" w:rsidP="004F3B0E">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推荐网站：</w:t>
      </w:r>
    </w:p>
    <w:p w:rsidR="008D6EC6" w:rsidRPr="00D12394" w:rsidRDefault="005545A3" w:rsidP="004F3B0E">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1.中国饲料在线</w:t>
      </w:r>
    </w:p>
    <w:p w:rsidR="008D6EC6" w:rsidRPr="00D12394" w:rsidRDefault="005545A3" w:rsidP="004F3B0E">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2.国家饲料数据中心网站</w:t>
      </w:r>
    </w:p>
    <w:p w:rsidR="008D6EC6" w:rsidRPr="00D12394" w:rsidRDefault="005545A3" w:rsidP="004F3B0E">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lastRenderedPageBreak/>
        <w:t>3.中国标准咨询</w:t>
      </w:r>
    </w:p>
    <w:p w:rsidR="008D6EC6" w:rsidRPr="00D12394" w:rsidRDefault="005545A3" w:rsidP="00D12394">
      <w:pPr>
        <w:spacing w:line="520" w:lineRule="exact"/>
        <w:ind w:firstLineChars="2300" w:firstLine="4849"/>
        <w:rPr>
          <w:rFonts w:asciiTheme="minorEastAsia" w:eastAsiaTheme="minorEastAsia" w:hAnsiTheme="minorEastAsia"/>
          <w:b/>
          <w:szCs w:val="21"/>
        </w:rPr>
      </w:pPr>
      <w:r w:rsidRPr="00D12394">
        <w:rPr>
          <w:rFonts w:asciiTheme="minorEastAsia" w:eastAsiaTheme="minorEastAsia" w:hAnsiTheme="minorEastAsia" w:hint="eastAsia"/>
          <w:b/>
          <w:szCs w:val="21"/>
        </w:rPr>
        <w:t>（撰写人：叶慧    审核人： 曹庆云）</w:t>
      </w:r>
    </w:p>
    <w:p w:rsidR="008D6EC6" w:rsidRPr="00D12394" w:rsidRDefault="008D6EC6">
      <w:pPr>
        <w:rPr>
          <w:rFonts w:asciiTheme="minorEastAsia" w:eastAsiaTheme="minorEastAsia" w:hAnsiTheme="minorEastAsia"/>
          <w:b/>
          <w:szCs w:val="21"/>
        </w:rPr>
      </w:pPr>
    </w:p>
    <w:p w:rsidR="008D6EC6" w:rsidRPr="00D12394" w:rsidRDefault="008D6EC6">
      <w:pPr>
        <w:rPr>
          <w:rFonts w:asciiTheme="minorEastAsia" w:eastAsiaTheme="minorEastAsia" w:hAnsiTheme="minorEastAsia"/>
          <w:b/>
          <w:szCs w:val="21"/>
        </w:rPr>
      </w:pPr>
    </w:p>
    <w:p w:rsidR="008D6EC6" w:rsidRPr="00D12394" w:rsidRDefault="008D6EC6" w:rsidP="004F3B0E">
      <w:pPr>
        <w:spacing w:line="360" w:lineRule="auto"/>
        <w:rPr>
          <w:rFonts w:asciiTheme="minorEastAsia" w:eastAsiaTheme="minorEastAsia" w:hAnsiTheme="minorEastAsia"/>
          <w:b/>
          <w:szCs w:val="21"/>
        </w:rPr>
      </w:pPr>
    </w:p>
    <w:p w:rsidR="00F04620" w:rsidRPr="00D12394" w:rsidRDefault="00F04620">
      <w:pPr>
        <w:spacing w:line="360" w:lineRule="auto"/>
        <w:jc w:val="center"/>
        <w:rPr>
          <w:rFonts w:asciiTheme="minorEastAsia" w:eastAsiaTheme="minorEastAsia" w:hAnsiTheme="minorEastAsia"/>
          <w:b/>
          <w:szCs w:val="21"/>
        </w:rPr>
      </w:pPr>
    </w:p>
    <w:p w:rsidR="008D6EC6" w:rsidRPr="004F3B0E" w:rsidRDefault="005545A3" w:rsidP="004F3B0E">
      <w:pPr>
        <w:spacing w:line="480" w:lineRule="auto"/>
        <w:jc w:val="center"/>
        <w:rPr>
          <w:rFonts w:asciiTheme="minorEastAsia" w:eastAsiaTheme="minorEastAsia" w:hAnsiTheme="minorEastAsia"/>
          <w:b/>
          <w:sz w:val="28"/>
          <w:szCs w:val="28"/>
        </w:rPr>
      </w:pPr>
      <w:r w:rsidRPr="004F3B0E">
        <w:rPr>
          <w:rFonts w:asciiTheme="minorEastAsia" w:eastAsiaTheme="minorEastAsia" w:hAnsiTheme="minorEastAsia" w:hint="eastAsia"/>
          <w:b/>
          <w:sz w:val="28"/>
          <w:szCs w:val="28"/>
        </w:rPr>
        <w:t>《饲料学综合实习》教学大纲</w:t>
      </w:r>
    </w:p>
    <w:p w:rsidR="008D6EC6" w:rsidRPr="00D12394" w:rsidRDefault="005545A3" w:rsidP="004F3B0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课程名称：饲料学综合实习     英文名称：Comprehensive practice of feed science</w:t>
      </w:r>
    </w:p>
    <w:p w:rsidR="008D6EC6" w:rsidRPr="00D12394" w:rsidRDefault="005545A3" w:rsidP="004F3B0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课程总学时：1周                          课程总学分：1.0</w:t>
      </w:r>
    </w:p>
    <w:p w:rsidR="008D6EC6" w:rsidRPr="00D12394" w:rsidRDefault="005545A3" w:rsidP="004F3B0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适用专业：动物科学</w:t>
      </w:r>
    </w:p>
    <w:p w:rsidR="008D6EC6" w:rsidRPr="00D12394" w:rsidRDefault="005545A3" w:rsidP="004F3B0E">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一、课程性质与任务(100～300字)</w:t>
      </w:r>
    </w:p>
    <w:p w:rsidR="008D6EC6" w:rsidRPr="00D12394" w:rsidRDefault="005545A3" w:rsidP="004F3B0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饲料学综合实习是动物科学专业必修的专业基础课课程实习。它的任务是以饲料学理论为指导，了解各类饲料原料、饲料添加剂，了解配合饲料生产过程质量监控的原理和方法。</w:t>
      </w:r>
    </w:p>
    <w:p w:rsidR="008D6EC6" w:rsidRPr="00D12394" w:rsidRDefault="005545A3" w:rsidP="004F3B0E">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二、教学目的与要求(600字以内)</w:t>
      </w:r>
    </w:p>
    <w:p w:rsidR="008D6EC6" w:rsidRPr="00D12394" w:rsidRDefault="005545A3" w:rsidP="004F3B0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了解中小型饲料厂各项运作并制定中小型饲料厂质检实验室筹建方案。</w:t>
      </w:r>
    </w:p>
    <w:p w:rsidR="008D6EC6" w:rsidRPr="00D12394" w:rsidRDefault="005545A3" w:rsidP="004F3B0E">
      <w:pPr>
        <w:numPr>
          <w:ilvl w:val="0"/>
          <w:numId w:val="129"/>
        </w:num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教学内容与时间安排</w:t>
      </w:r>
    </w:p>
    <w:p w:rsidR="008D6EC6" w:rsidRPr="00D12394" w:rsidRDefault="005545A3" w:rsidP="004F3B0E">
      <w:pPr>
        <w:spacing w:line="480" w:lineRule="auto"/>
        <w:ind w:leftChars="200" w:left="420"/>
        <w:rPr>
          <w:rFonts w:asciiTheme="minorEastAsia" w:eastAsiaTheme="minorEastAsia" w:hAnsiTheme="minorEastAsia"/>
          <w:b/>
          <w:bCs/>
          <w:szCs w:val="21"/>
        </w:rPr>
      </w:pPr>
      <w:r w:rsidRPr="00D12394">
        <w:rPr>
          <w:rFonts w:asciiTheme="minorEastAsia" w:eastAsiaTheme="minorEastAsia" w:hAnsiTheme="minorEastAsia" w:hint="eastAsia"/>
          <w:b/>
          <w:bCs/>
          <w:szCs w:val="21"/>
        </w:rPr>
        <w:t>（一）配合饲料生产企业参观学习</w:t>
      </w:r>
    </w:p>
    <w:p w:rsidR="008D6EC6" w:rsidRPr="00D12394" w:rsidRDefault="005545A3" w:rsidP="004F3B0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1．了解配合饲料厂的组织结构和一般人员结构；（0.5学时）</w:t>
      </w:r>
    </w:p>
    <w:p w:rsidR="008D6EC6" w:rsidRPr="00D12394" w:rsidRDefault="005545A3" w:rsidP="004F3B0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2．了解配合饲料厂的建筑结构和机械设备；配合饲料的加工工艺流程；（2学时）</w:t>
      </w:r>
    </w:p>
    <w:p w:rsidR="008D6EC6" w:rsidRPr="00D12394" w:rsidRDefault="005545A3" w:rsidP="004F3B0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3．了解配合饲料厂常用原料的种类和质量鉴定指标；配合饲料产品的种类、质量标准和编码体系；配合饲料产品的包装规格和饲料标签内容；（2.5学时）</w:t>
      </w:r>
    </w:p>
    <w:p w:rsidR="008D6EC6" w:rsidRPr="00D12394" w:rsidRDefault="005545A3" w:rsidP="004F3B0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4．了解饲料原料仓库与原料的存放；配合饲料产品仓库与成品存放；（1学时）</w:t>
      </w:r>
    </w:p>
    <w:p w:rsidR="008D6EC6" w:rsidRPr="00D12394" w:rsidRDefault="005545A3" w:rsidP="004F3B0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5．了解中心控制室的任务和作用；化验室的任务和作用；（2学时）</w:t>
      </w:r>
    </w:p>
    <w:p w:rsidR="008D6EC6" w:rsidRPr="00D12394" w:rsidRDefault="005545A3" w:rsidP="004F3B0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6．了解饲料原料的采购渠道；配合饲料产品的销售方式、对象和渠道。（1学时）</w:t>
      </w:r>
    </w:p>
    <w:p w:rsidR="008D6EC6" w:rsidRPr="00D12394" w:rsidRDefault="005545A3" w:rsidP="004F3B0E">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lastRenderedPageBreak/>
        <w:t>（二）设计性试验</w:t>
      </w:r>
    </w:p>
    <w:p w:rsidR="008D6EC6" w:rsidRPr="00D12394" w:rsidRDefault="005545A3" w:rsidP="004F3B0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了解中小型饲料厂化验室筹建规划。（1学时）</w:t>
      </w:r>
    </w:p>
    <w:p w:rsidR="008D6EC6" w:rsidRPr="00D12394" w:rsidRDefault="005545A3" w:rsidP="004F3B0E">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hint="eastAsia"/>
          <w:b/>
          <w:szCs w:val="21"/>
        </w:rPr>
        <w:t>四、考核方式与方法</w:t>
      </w:r>
    </w:p>
    <w:p w:rsidR="008D6EC6" w:rsidRPr="00D12394" w:rsidRDefault="005545A3" w:rsidP="004F3B0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    1、考勤。（50%）</w:t>
      </w:r>
    </w:p>
    <w:p w:rsidR="008D6EC6" w:rsidRPr="00D12394" w:rsidRDefault="005545A3" w:rsidP="004F3B0E">
      <w:pPr>
        <w:spacing w:line="480" w:lineRule="auto"/>
        <w:ind w:firstLineChars="400" w:firstLine="840"/>
        <w:rPr>
          <w:rFonts w:asciiTheme="minorEastAsia" w:eastAsiaTheme="minorEastAsia" w:hAnsiTheme="minorEastAsia"/>
          <w:szCs w:val="21"/>
        </w:rPr>
      </w:pPr>
      <w:r w:rsidRPr="00D12394">
        <w:rPr>
          <w:rFonts w:asciiTheme="minorEastAsia" w:eastAsiaTheme="minorEastAsia" w:hAnsiTheme="minorEastAsia" w:hint="eastAsia"/>
          <w:szCs w:val="21"/>
        </w:rPr>
        <w:t>2、实习报告评分。（30%）</w:t>
      </w:r>
    </w:p>
    <w:p w:rsidR="008D6EC6" w:rsidRPr="00D12394" w:rsidRDefault="005545A3" w:rsidP="004F3B0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    3、设计性试验报告评分。（20%）</w:t>
      </w:r>
    </w:p>
    <w:p w:rsidR="008D6EC6" w:rsidRPr="00D12394" w:rsidRDefault="005545A3" w:rsidP="004F3B0E">
      <w:pPr>
        <w:spacing w:line="480" w:lineRule="auto"/>
        <w:ind w:firstLineChars="196" w:firstLine="413"/>
        <w:rPr>
          <w:rFonts w:asciiTheme="minorEastAsia" w:eastAsiaTheme="minorEastAsia" w:hAnsiTheme="minorEastAsia"/>
          <w:b/>
          <w:szCs w:val="21"/>
        </w:rPr>
      </w:pPr>
      <w:r w:rsidRPr="00D12394">
        <w:rPr>
          <w:rFonts w:asciiTheme="minorEastAsia" w:eastAsiaTheme="minorEastAsia" w:hAnsiTheme="minorEastAsia"/>
          <w:b/>
          <w:szCs w:val="21"/>
        </w:rPr>
        <w:t>五、实验指导教材与参考资料</w:t>
      </w:r>
    </w:p>
    <w:p w:rsidR="008D6EC6" w:rsidRPr="00D12394" w:rsidRDefault="005545A3" w:rsidP="004F3B0E">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 xml:space="preserve">   《饲料分析及饲料质量检测技术》（第4版）  张丽英等  中国农业大学出版社 2016</w:t>
      </w:r>
    </w:p>
    <w:p w:rsidR="008D6EC6" w:rsidRPr="00D12394" w:rsidRDefault="005545A3" w:rsidP="004F3B0E">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ab/>
        <w:t>参考资料：</w:t>
      </w:r>
    </w:p>
    <w:p w:rsidR="008D6EC6" w:rsidRPr="00D12394" w:rsidRDefault="005545A3" w:rsidP="004F3B0E">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 xml:space="preserve">1.《饲料工业标准汇编  上册》  中国饲料工业协会编  中国质检出版社  </w:t>
      </w:r>
    </w:p>
    <w:p w:rsidR="008D6EC6" w:rsidRPr="00D12394" w:rsidRDefault="005545A3" w:rsidP="004F3B0E">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 xml:space="preserve">2.《中国农业标准汇编:饲料检测方法卷》  中国标准出版社 </w:t>
      </w:r>
    </w:p>
    <w:p w:rsidR="008D6EC6" w:rsidRPr="00D12394" w:rsidRDefault="005545A3" w:rsidP="004F3B0E">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3.《中国饲料学》 张子仪 主编  中国农业出版社</w:t>
      </w:r>
    </w:p>
    <w:p w:rsidR="008D6EC6" w:rsidRPr="00D12394" w:rsidRDefault="005545A3" w:rsidP="004F3B0E">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推荐网站：</w:t>
      </w:r>
    </w:p>
    <w:p w:rsidR="008D6EC6" w:rsidRPr="00D12394" w:rsidRDefault="005545A3" w:rsidP="004F3B0E">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1.中国饲料在线</w:t>
      </w:r>
    </w:p>
    <w:p w:rsidR="008D6EC6" w:rsidRPr="00D12394" w:rsidRDefault="005545A3" w:rsidP="004F3B0E">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2.国家饲料数据中心网站</w:t>
      </w:r>
    </w:p>
    <w:p w:rsidR="008D6EC6" w:rsidRPr="00D12394" w:rsidRDefault="005545A3" w:rsidP="004F3B0E">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3.中国标准咨询网</w:t>
      </w:r>
    </w:p>
    <w:p w:rsidR="008D6EC6" w:rsidRPr="00D12394" w:rsidRDefault="008D6EC6">
      <w:pPr>
        <w:rPr>
          <w:rFonts w:asciiTheme="minorEastAsia" w:eastAsiaTheme="minorEastAsia" w:hAnsiTheme="minorEastAsia"/>
          <w:b/>
          <w:szCs w:val="21"/>
        </w:rPr>
      </w:pPr>
    </w:p>
    <w:p w:rsidR="008D6EC6" w:rsidRPr="00D12394" w:rsidRDefault="005545A3" w:rsidP="00D12394">
      <w:pPr>
        <w:ind w:firstLineChars="2300" w:firstLine="4849"/>
        <w:rPr>
          <w:rFonts w:asciiTheme="minorEastAsia" w:eastAsiaTheme="minorEastAsia" w:hAnsiTheme="minorEastAsia"/>
          <w:b/>
          <w:szCs w:val="21"/>
        </w:rPr>
      </w:pPr>
      <w:r w:rsidRPr="00D12394">
        <w:rPr>
          <w:rFonts w:asciiTheme="minorEastAsia" w:eastAsiaTheme="minorEastAsia" w:hAnsiTheme="minorEastAsia" w:hint="eastAsia"/>
          <w:b/>
          <w:szCs w:val="21"/>
        </w:rPr>
        <w:t>（撰写人：叶慧     审核人：曹庆云）</w:t>
      </w:r>
    </w:p>
    <w:p w:rsidR="008D6EC6" w:rsidRPr="00D12394" w:rsidRDefault="008D6EC6">
      <w:pPr>
        <w:spacing w:line="360" w:lineRule="auto"/>
        <w:ind w:firstLine="1"/>
        <w:jc w:val="center"/>
        <w:rPr>
          <w:rFonts w:asciiTheme="minorEastAsia" w:eastAsiaTheme="minorEastAsia" w:hAnsiTheme="minorEastAsia"/>
          <w:b/>
          <w:szCs w:val="21"/>
        </w:rPr>
      </w:pPr>
    </w:p>
    <w:p w:rsidR="008D6EC6" w:rsidRPr="00D12394" w:rsidRDefault="008D6EC6">
      <w:pPr>
        <w:spacing w:line="360" w:lineRule="auto"/>
        <w:ind w:firstLine="1"/>
        <w:jc w:val="center"/>
        <w:rPr>
          <w:rFonts w:asciiTheme="minorEastAsia" w:eastAsiaTheme="minorEastAsia" w:hAnsiTheme="minorEastAsia"/>
          <w:b/>
          <w:szCs w:val="21"/>
        </w:rPr>
      </w:pPr>
    </w:p>
    <w:p w:rsidR="008D6EC6" w:rsidRPr="002D304E" w:rsidRDefault="005545A3" w:rsidP="002D304E">
      <w:pPr>
        <w:spacing w:line="480" w:lineRule="auto"/>
        <w:ind w:firstLine="1"/>
        <w:jc w:val="center"/>
        <w:rPr>
          <w:rFonts w:asciiTheme="minorEastAsia" w:eastAsiaTheme="minorEastAsia" w:hAnsiTheme="minorEastAsia"/>
          <w:b/>
          <w:sz w:val="28"/>
          <w:szCs w:val="28"/>
        </w:rPr>
      </w:pPr>
      <w:r w:rsidRPr="002D304E">
        <w:rPr>
          <w:rFonts w:asciiTheme="minorEastAsia" w:eastAsiaTheme="minorEastAsia" w:hAnsiTheme="minorEastAsia" w:hint="eastAsia"/>
          <w:b/>
          <w:sz w:val="28"/>
          <w:szCs w:val="28"/>
        </w:rPr>
        <w:t>《养禽学》教学大纲</w:t>
      </w:r>
    </w:p>
    <w:p w:rsidR="008D6EC6" w:rsidRPr="00D12394" w:rsidRDefault="005545A3" w:rsidP="002D304E">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课程名称：养禽学                      英文名称：Poultry</w:t>
      </w:r>
      <w:r w:rsidRPr="00D12394">
        <w:rPr>
          <w:rFonts w:asciiTheme="minorEastAsia" w:eastAsiaTheme="minorEastAsia" w:hAnsiTheme="minorEastAsia"/>
          <w:b/>
          <w:bCs/>
          <w:szCs w:val="21"/>
        </w:rPr>
        <w:t xml:space="preserve"> </w:t>
      </w:r>
      <w:r w:rsidRPr="00D12394">
        <w:rPr>
          <w:rFonts w:asciiTheme="minorEastAsia" w:eastAsiaTheme="minorEastAsia" w:hAnsiTheme="minorEastAsia" w:hint="eastAsia"/>
          <w:b/>
          <w:bCs/>
          <w:szCs w:val="21"/>
        </w:rPr>
        <w:t>P</w:t>
      </w:r>
      <w:r w:rsidRPr="00D12394">
        <w:rPr>
          <w:rFonts w:asciiTheme="minorEastAsia" w:eastAsiaTheme="minorEastAsia" w:hAnsiTheme="minorEastAsia"/>
          <w:b/>
          <w:bCs/>
          <w:szCs w:val="21"/>
        </w:rPr>
        <w:t>roduction</w:t>
      </w:r>
    </w:p>
    <w:p w:rsidR="008D6EC6" w:rsidRPr="00D12394" w:rsidRDefault="005545A3" w:rsidP="002D304E">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课程总学时：40                      课程总学分：2.5</w:t>
      </w:r>
    </w:p>
    <w:p w:rsidR="008D6EC6" w:rsidRPr="00D12394" w:rsidRDefault="005545A3" w:rsidP="002D304E">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适用专业：动物科学专业（温氏班）</w:t>
      </w:r>
    </w:p>
    <w:p w:rsidR="008D6EC6" w:rsidRPr="00D12394" w:rsidRDefault="005545A3" w:rsidP="002D304E">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一、课程性质与任务</w:t>
      </w:r>
    </w:p>
    <w:p w:rsidR="008D6EC6" w:rsidRPr="00D12394" w:rsidRDefault="005545A3" w:rsidP="002D304E">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养禽学是在系统学习解剖学、组织胚胎学、动物遗传学、动物育种学、动物营养学、环境卫生学等专业基础课后开设的，是动物科学专业的传统核心课程。该课程</w:t>
      </w:r>
      <w:r w:rsidRPr="00D12394">
        <w:rPr>
          <w:rFonts w:asciiTheme="minorEastAsia" w:eastAsiaTheme="minorEastAsia" w:hAnsiTheme="minorEastAsia" w:hint="eastAsia"/>
          <w:color w:val="000000"/>
          <w:szCs w:val="21"/>
        </w:rPr>
        <w:t>应用各科专业基础理论，</w:t>
      </w:r>
      <w:r w:rsidRPr="00D12394">
        <w:rPr>
          <w:rFonts w:asciiTheme="minorEastAsia" w:eastAsiaTheme="minorEastAsia" w:hAnsiTheme="minorEastAsia" w:hint="eastAsia"/>
          <w:b/>
          <w:color w:val="000000"/>
          <w:szCs w:val="21"/>
        </w:rPr>
        <w:t>结合广东温氏食品集团股份有限公司（以下简称温氏）养禽产业实际，</w:t>
      </w:r>
      <w:r w:rsidRPr="00D12394">
        <w:rPr>
          <w:rFonts w:asciiTheme="minorEastAsia" w:eastAsiaTheme="minorEastAsia" w:hAnsiTheme="minorEastAsia" w:hint="eastAsia"/>
          <w:szCs w:val="21"/>
        </w:rPr>
        <w:t>系统阐述家禽生产相关知识和技术。通过本课程教学，学生可熟悉养禽生产的全过程，了解、掌握先进的养禽生产体系和生产技术，培养学生组织和发展家禽生产的能力，为今后从事温氏养禽生产管理打下一定的基础。</w:t>
      </w:r>
    </w:p>
    <w:p w:rsidR="008D6EC6" w:rsidRPr="00D12394" w:rsidRDefault="005545A3" w:rsidP="002D304E">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二、教学目的与要求(</w:t>
      </w:r>
      <w:r w:rsidRPr="00D12394">
        <w:rPr>
          <w:rFonts w:asciiTheme="minorEastAsia" w:eastAsiaTheme="minorEastAsia" w:hAnsiTheme="minorEastAsia"/>
          <w:szCs w:val="21"/>
        </w:rPr>
        <w:t>600</w:t>
      </w:r>
      <w:r w:rsidRPr="00D12394">
        <w:rPr>
          <w:rFonts w:asciiTheme="minorEastAsia" w:eastAsiaTheme="minorEastAsia" w:hAnsiTheme="minorEastAsia" w:hint="eastAsia"/>
          <w:szCs w:val="21"/>
        </w:rPr>
        <w:t>字以内)</w:t>
      </w:r>
    </w:p>
    <w:p w:rsidR="008D6EC6" w:rsidRPr="00D12394" w:rsidRDefault="005545A3" w:rsidP="002D304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理论联系生产实际，掌握家禽育种、孵化等特殊生产环节的原理，并将家禽的生理、环境、营养与饲料、管理等基础知识融入各类家禽不同的生长或生产阶段中，使学生系统、完整、连贯地掌握家禽生产的全过程。</w:t>
      </w:r>
    </w:p>
    <w:p w:rsidR="008D6EC6" w:rsidRPr="00D12394" w:rsidRDefault="005545A3" w:rsidP="002D304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2、掌握家禽生产各主要技术环节的操作方法，提高动手能力和专业基本技能。</w:t>
      </w:r>
    </w:p>
    <w:p w:rsidR="008D6EC6" w:rsidRPr="00D12394" w:rsidRDefault="005545A3" w:rsidP="002D304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3、了解现代家禽标准化生产工艺及其相关设备，使学生适应温氏家禽产业转型升级发展的需要。</w:t>
      </w:r>
    </w:p>
    <w:p w:rsidR="008D6EC6" w:rsidRPr="00D12394" w:rsidRDefault="005545A3" w:rsidP="002D304E">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三、教学重点与难点(</w:t>
      </w:r>
      <w:r w:rsidRPr="00D12394">
        <w:rPr>
          <w:rFonts w:asciiTheme="minorEastAsia" w:eastAsiaTheme="minorEastAsia" w:hAnsiTheme="minorEastAsia"/>
          <w:szCs w:val="21"/>
        </w:rPr>
        <w:t>300</w:t>
      </w:r>
      <w:r w:rsidRPr="00D12394">
        <w:rPr>
          <w:rFonts w:asciiTheme="minorEastAsia" w:eastAsiaTheme="minorEastAsia" w:hAnsiTheme="minorEastAsia" w:hint="eastAsia"/>
          <w:szCs w:val="21"/>
        </w:rPr>
        <w:t>字以内)</w:t>
      </w:r>
    </w:p>
    <w:p w:rsidR="008D6EC6" w:rsidRPr="00D12394" w:rsidRDefault="005545A3" w:rsidP="002D304E">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教学重点：现代家禽生产体系、家禽生物学、家禽的育种、家禽的孵化、家禽的标准化生产。</w:t>
      </w:r>
    </w:p>
    <w:p w:rsidR="008D6EC6" w:rsidRPr="00D12394" w:rsidRDefault="005545A3" w:rsidP="002D304E">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教学难点：家禽生物学、家禽的育种、家禽的孵化。</w:t>
      </w:r>
    </w:p>
    <w:p w:rsidR="008D6EC6" w:rsidRPr="00D12394" w:rsidRDefault="005545A3" w:rsidP="002D304E">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四、教学方法与手段(</w:t>
      </w:r>
      <w:r w:rsidRPr="00D12394">
        <w:rPr>
          <w:rFonts w:asciiTheme="minorEastAsia" w:eastAsiaTheme="minorEastAsia" w:hAnsiTheme="minorEastAsia"/>
          <w:szCs w:val="21"/>
        </w:rPr>
        <w:t>100</w:t>
      </w:r>
      <w:r w:rsidRPr="00D12394">
        <w:rPr>
          <w:rFonts w:asciiTheme="minorEastAsia" w:eastAsiaTheme="minorEastAsia" w:hAnsiTheme="minorEastAsia" w:hint="eastAsia"/>
          <w:szCs w:val="21"/>
        </w:rPr>
        <w:t>字以内)</w:t>
      </w:r>
    </w:p>
    <w:p w:rsidR="008D6EC6" w:rsidRPr="00D12394" w:rsidRDefault="005545A3" w:rsidP="002D304E">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课堂讲授全部采用多媒体手段，结合网络课件的应用扩大学生知识面。以课程作业的形式督促学生通过自主学习了解现代家禽主流品种（配套系）、家禽标准化生产工艺及设备及主要家禽产品市场形式。</w:t>
      </w:r>
    </w:p>
    <w:p w:rsidR="008D6EC6" w:rsidRPr="00D12394" w:rsidRDefault="005545A3" w:rsidP="002D304E">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五、教学内容与目标</w:t>
      </w:r>
    </w:p>
    <w:tbl>
      <w:tblPr>
        <w:tblW w:w="8474" w:type="dxa"/>
        <w:jc w:val="center"/>
        <w:tblInd w:w="-386" w:type="dxa"/>
        <w:tblLayout w:type="fixed"/>
        <w:tblLook w:val="04A0"/>
      </w:tblPr>
      <w:tblGrid>
        <w:gridCol w:w="5429"/>
        <w:gridCol w:w="1365"/>
        <w:gridCol w:w="1680"/>
      </w:tblGrid>
      <w:tr w:rsidR="008D6EC6" w:rsidRPr="00D12394">
        <w:trPr>
          <w:trHeight w:val="284"/>
          <w:jc w:val="center"/>
        </w:trPr>
        <w:tc>
          <w:tcPr>
            <w:tcW w:w="5429" w:type="dxa"/>
          </w:tcPr>
          <w:p w:rsidR="008D6EC6" w:rsidRPr="00D12394" w:rsidRDefault="005545A3" w:rsidP="002D304E">
            <w:pPr>
              <w:spacing w:line="480" w:lineRule="auto"/>
              <w:ind w:firstLineChars="800" w:firstLine="1680"/>
              <w:rPr>
                <w:rFonts w:asciiTheme="minorEastAsia" w:eastAsiaTheme="minorEastAsia" w:hAnsiTheme="minorEastAsia"/>
                <w:szCs w:val="21"/>
              </w:rPr>
            </w:pPr>
            <w:r w:rsidRPr="00D12394">
              <w:rPr>
                <w:rFonts w:asciiTheme="minorEastAsia" w:eastAsiaTheme="minorEastAsia" w:hAnsiTheme="minorEastAsia" w:hint="eastAsia"/>
                <w:szCs w:val="21"/>
              </w:rPr>
              <w:t>教学内容</w:t>
            </w:r>
          </w:p>
        </w:tc>
        <w:tc>
          <w:tcPr>
            <w:tcW w:w="1365" w:type="dxa"/>
          </w:tcPr>
          <w:p w:rsidR="008D6EC6" w:rsidRPr="00D12394" w:rsidRDefault="005545A3" w:rsidP="002D304E">
            <w:pPr>
              <w:spacing w:line="480" w:lineRule="auto"/>
              <w:ind w:right="120"/>
              <w:jc w:val="right"/>
              <w:rPr>
                <w:rFonts w:asciiTheme="minorEastAsia" w:eastAsiaTheme="minorEastAsia" w:hAnsiTheme="minorEastAsia"/>
                <w:szCs w:val="21"/>
              </w:rPr>
            </w:pPr>
            <w:r w:rsidRPr="00D12394">
              <w:rPr>
                <w:rFonts w:asciiTheme="minorEastAsia" w:eastAsiaTheme="minorEastAsia" w:hAnsiTheme="minorEastAsia" w:hint="eastAsia"/>
                <w:szCs w:val="21"/>
              </w:rPr>
              <w:t>教学目标</w:t>
            </w:r>
          </w:p>
        </w:tc>
        <w:tc>
          <w:tcPr>
            <w:tcW w:w="1680" w:type="dxa"/>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学时分配</w:t>
            </w:r>
          </w:p>
        </w:tc>
      </w:tr>
      <w:tr w:rsidR="008D6EC6" w:rsidRPr="00D12394">
        <w:trPr>
          <w:trHeight w:val="284"/>
          <w:jc w:val="center"/>
        </w:trPr>
        <w:tc>
          <w:tcPr>
            <w:tcW w:w="5429" w:type="dxa"/>
          </w:tcPr>
          <w:p w:rsidR="008D6EC6" w:rsidRPr="00D12394" w:rsidRDefault="005545A3" w:rsidP="002D304E">
            <w:pPr>
              <w:spacing w:line="480" w:lineRule="auto"/>
              <w:rPr>
                <w:rFonts w:asciiTheme="minorEastAsia" w:eastAsiaTheme="minorEastAsia" w:hAnsiTheme="minorEastAsia"/>
                <w:szCs w:val="21"/>
              </w:rPr>
            </w:pPr>
            <w:r w:rsidRPr="00D12394">
              <w:rPr>
                <w:rFonts w:asciiTheme="minorEastAsia" w:eastAsiaTheme="minorEastAsia" w:hAnsiTheme="minorEastAsia"/>
                <w:bCs/>
                <w:szCs w:val="21"/>
              </w:rPr>
              <w:t>1</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hint="eastAsia"/>
                <w:szCs w:val="21"/>
              </w:rPr>
              <w:t>现代养禽业</w:t>
            </w:r>
          </w:p>
        </w:tc>
        <w:tc>
          <w:tcPr>
            <w:tcW w:w="1365" w:type="dxa"/>
            <w:vAlign w:val="center"/>
          </w:tcPr>
          <w:p w:rsidR="008D6EC6" w:rsidRPr="00D12394" w:rsidRDefault="008D6EC6" w:rsidP="002D304E">
            <w:pPr>
              <w:spacing w:line="480" w:lineRule="auto"/>
              <w:jc w:val="center"/>
              <w:rPr>
                <w:rFonts w:asciiTheme="minorEastAsia" w:eastAsiaTheme="minorEastAsia" w:hAnsiTheme="minorEastAsia"/>
                <w:bCs/>
                <w:szCs w:val="21"/>
              </w:rPr>
            </w:pPr>
          </w:p>
        </w:tc>
        <w:tc>
          <w:tcPr>
            <w:tcW w:w="1680" w:type="dxa"/>
            <w:vAlign w:val="center"/>
          </w:tcPr>
          <w:p w:rsidR="008D6EC6" w:rsidRPr="00D12394" w:rsidRDefault="005545A3" w:rsidP="002D304E">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bCs/>
                <w:szCs w:val="21"/>
              </w:rPr>
              <w:t>4</w:t>
            </w:r>
          </w:p>
        </w:tc>
      </w:tr>
      <w:tr w:rsidR="008D6EC6" w:rsidRPr="00D12394">
        <w:trPr>
          <w:trHeight w:val="284"/>
          <w:jc w:val="center"/>
        </w:trPr>
        <w:tc>
          <w:tcPr>
            <w:tcW w:w="5429"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养禽业的经济意义</w:t>
            </w:r>
          </w:p>
        </w:tc>
        <w:tc>
          <w:tcPr>
            <w:tcW w:w="1365" w:type="dxa"/>
            <w:vAlign w:val="center"/>
          </w:tcPr>
          <w:p w:rsidR="008D6EC6" w:rsidRPr="00D12394" w:rsidRDefault="005545A3" w:rsidP="002D304E">
            <w:pPr>
              <w:widowControl/>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80"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1</w:t>
            </w:r>
          </w:p>
        </w:tc>
      </w:tr>
      <w:tr w:rsidR="008D6EC6" w:rsidRPr="00D12394">
        <w:trPr>
          <w:trHeight w:val="284"/>
          <w:jc w:val="center"/>
        </w:trPr>
        <w:tc>
          <w:tcPr>
            <w:tcW w:w="5429"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现代养禽业</w:t>
            </w:r>
          </w:p>
        </w:tc>
        <w:tc>
          <w:tcPr>
            <w:tcW w:w="1365" w:type="dxa"/>
            <w:vAlign w:val="center"/>
          </w:tcPr>
          <w:p w:rsidR="008D6EC6" w:rsidRPr="00D12394" w:rsidRDefault="005545A3" w:rsidP="002D304E">
            <w:pPr>
              <w:widowControl/>
              <w:spacing w:line="480" w:lineRule="auto"/>
              <w:jc w:val="center"/>
              <w:rPr>
                <w:rFonts w:asciiTheme="minorEastAsia" w:eastAsiaTheme="minorEastAsia" w:hAnsiTheme="minorEastAsia" w:cs="宋体"/>
                <w:kern w:val="0"/>
                <w:szCs w:val="21"/>
              </w:rPr>
            </w:pPr>
            <w:r w:rsidRPr="00D12394">
              <w:rPr>
                <w:rFonts w:asciiTheme="minorEastAsia" w:eastAsiaTheme="minorEastAsia" w:hAnsiTheme="minorEastAsia" w:hint="eastAsia"/>
                <w:szCs w:val="21"/>
              </w:rPr>
              <w:t>掌握</w:t>
            </w:r>
          </w:p>
        </w:tc>
        <w:tc>
          <w:tcPr>
            <w:tcW w:w="1680"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1</w:t>
            </w:r>
          </w:p>
        </w:tc>
      </w:tr>
      <w:tr w:rsidR="008D6EC6" w:rsidRPr="00D12394">
        <w:trPr>
          <w:trHeight w:val="284"/>
          <w:jc w:val="center"/>
        </w:trPr>
        <w:tc>
          <w:tcPr>
            <w:tcW w:w="5429"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中国的现代养禽业</w:t>
            </w:r>
          </w:p>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1.4 我国的黄羽肉鸡生产</w:t>
            </w:r>
          </w:p>
        </w:tc>
        <w:tc>
          <w:tcPr>
            <w:tcW w:w="1365" w:type="dxa"/>
            <w:vAlign w:val="center"/>
          </w:tcPr>
          <w:p w:rsidR="008D6EC6" w:rsidRPr="00D12394" w:rsidRDefault="005545A3" w:rsidP="002D304E">
            <w:pPr>
              <w:widowControl/>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p w:rsidR="008D6EC6" w:rsidRPr="00D12394" w:rsidRDefault="008D6EC6" w:rsidP="002D304E">
            <w:pPr>
              <w:widowControl/>
              <w:spacing w:line="480" w:lineRule="auto"/>
              <w:jc w:val="center"/>
              <w:rPr>
                <w:rFonts w:asciiTheme="minorEastAsia" w:eastAsiaTheme="minorEastAsia" w:hAnsiTheme="minorEastAsia"/>
                <w:szCs w:val="21"/>
              </w:rPr>
            </w:pPr>
          </w:p>
          <w:p w:rsidR="008D6EC6" w:rsidRPr="00D12394" w:rsidRDefault="005545A3" w:rsidP="002D304E">
            <w:pPr>
              <w:widowControl/>
              <w:spacing w:line="480" w:lineRule="auto"/>
              <w:jc w:val="center"/>
              <w:rPr>
                <w:rFonts w:asciiTheme="minorEastAsia" w:eastAsiaTheme="minorEastAsia" w:hAnsiTheme="minorEastAsia" w:cs="宋体"/>
                <w:kern w:val="0"/>
                <w:szCs w:val="21"/>
              </w:rPr>
            </w:pPr>
            <w:r w:rsidRPr="00D12394">
              <w:rPr>
                <w:rFonts w:asciiTheme="minorEastAsia" w:eastAsiaTheme="minorEastAsia" w:hAnsiTheme="minorEastAsia" w:hint="eastAsia"/>
                <w:szCs w:val="21"/>
              </w:rPr>
              <w:t>掌握</w:t>
            </w:r>
          </w:p>
        </w:tc>
        <w:tc>
          <w:tcPr>
            <w:tcW w:w="1680"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p w:rsidR="008D6EC6" w:rsidRPr="00D12394" w:rsidRDefault="005545A3" w:rsidP="002D304E">
            <w:pPr>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szCs w:val="21"/>
              </w:rPr>
              <w:t xml:space="preserve">       1</w:t>
            </w:r>
          </w:p>
        </w:tc>
      </w:tr>
      <w:tr w:rsidR="008D6EC6" w:rsidRPr="00D12394">
        <w:trPr>
          <w:trHeight w:val="284"/>
          <w:jc w:val="center"/>
        </w:trPr>
        <w:tc>
          <w:tcPr>
            <w:tcW w:w="5429" w:type="dxa"/>
          </w:tcPr>
          <w:p w:rsidR="008D6EC6" w:rsidRPr="00D12394" w:rsidRDefault="005545A3" w:rsidP="002D304E">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2</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hint="eastAsia"/>
                <w:szCs w:val="21"/>
              </w:rPr>
              <w:t>家禽的生物学</w:t>
            </w:r>
          </w:p>
        </w:tc>
        <w:tc>
          <w:tcPr>
            <w:tcW w:w="1365" w:type="dxa"/>
            <w:vAlign w:val="center"/>
          </w:tcPr>
          <w:p w:rsidR="008D6EC6" w:rsidRPr="00D12394" w:rsidRDefault="008D6EC6" w:rsidP="002D304E">
            <w:pPr>
              <w:spacing w:line="480" w:lineRule="auto"/>
              <w:ind w:firstLine="211"/>
              <w:jc w:val="center"/>
              <w:rPr>
                <w:rFonts w:asciiTheme="minorEastAsia" w:eastAsiaTheme="minorEastAsia" w:hAnsiTheme="minorEastAsia"/>
                <w:bCs/>
                <w:szCs w:val="21"/>
              </w:rPr>
            </w:pPr>
          </w:p>
        </w:tc>
        <w:tc>
          <w:tcPr>
            <w:tcW w:w="1680" w:type="dxa"/>
            <w:vAlign w:val="center"/>
          </w:tcPr>
          <w:p w:rsidR="008D6EC6" w:rsidRPr="00D12394" w:rsidRDefault="005545A3" w:rsidP="002D304E">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bCs/>
                <w:szCs w:val="21"/>
              </w:rPr>
              <w:t>6</w:t>
            </w:r>
          </w:p>
        </w:tc>
      </w:tr>
      <w:tr w:rsidR="008D6EC6" w:rsidRPr="00D12394">
        <w:trPr>
          <w:trHeight w:val="284"/>
          <w:jc w:val="center"/>
        </w:trPr>
        <w:tc>
          <w:tcPr>
            <w:tcW w:w="5429" w:type="dxa"/>
          </w:tcPr>
          <w:p w:rsidR="008D6EC6" w:rsidRPr="00D12394" w:rsidRDefault="005545A3" w:rsidP="002D304E">
            <w:pPr>
              <w:spacing w:line="480" w:lineRule="auto"/>
              <w:ind w:firstLineChars="100" w:firstLine="210"/>
              <w:rPr>
                <w:rFonts w:asciiTheme="minorEastAsia" w:eastAsiaTheme="minorEastAsia" w:hAnsiTheme="minorEastAsia"/>
                <w:bCs/>
                <w:szCs w:val="21"/>
              </w:rPr>
            </w:pPr>
            <w:r w:rsidRPr="00D12394">
              <w:rPr>
                <w:rFonts w:asciiTheme="minorEastAsia" w:eastAsiaTheme="minorEastAsia" w:hAnsiTheme="minorEastAsia"/>
                <w:bCs/>
                <w:szCs w:val="21"/>
              </w:rPr>
              <w:t>2</w:t>
            </w:r>
            <w:r w:rsidRPr="00D12394">
              <w:rPr>
                <w:rFonts w:asciiTheme="minorEastAsia" w:eastAsiaTheme="minorEastAsia" w:hAnsiTheme="minorEastAsia" w:hint="eastAsia"/>
                <w:bCs/>
                <w:szCs w:val="21"/>
              </w:rPr>
              <w:t>.</w:t>
            </w:r>
            <w:r w:rsidRPr="00D12394">
              <w:rPr>
                <w:rFonts w:asciiTheme="minorEastAsia" w:eastAsiaTheme="minorEastAsia" w:hAnsiTheme="minorEastAsia"/>
                <w:bCs/>
                <w:szCs w:val="21"/>
              </w:rPr>
              <w:t>1</w:t>
            </w:r>
            <w:r w:rsidRPr="00D12394">
              <w:rPr>
                <w:rFonts w:asciiTheme="minorEastAsia" w:eastAsiaTheme="minorEastAsia" w:hAnsiTheme="minorEastAsia" w:hint="eastAsia"/>
                <w:bCs/>
                <w:szCs w:val="21"/>
              </w:rPr>
              <w:t>家禽的祖先及动物学分类</w:t>
            </w:r>
          </w:p>
        </w:tc>
        <w:tc>
          <w:tcPr>
            <w:tcW w:w="136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vAlign w:val="center"/>
          </w:tcPr>
          <w:p w:rsidR="008D6EC6" w:rsidRPr="00D12394" w:rsidRDefault="005545A3" w:rsidP="002D30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p>
        </w:tc>
      </w:tr>
      <w:tr w:rsidR="008D6EC6" w:rsidRPr="00D12394">
        <w:trPr>
          <w:trHeight w:val="284"/>
          <w:jc w:val="center"/>
        </w:trPr>
        <w:tc>
          <w:tcPr>
            <w:tcW w:w="5429" w:type="dxa"/>
          </w:tcPr>
          <w:p w:rsidR="008D6EC6" w:rsidRPr="00D12394" w:rsidRDefault="005545A3" w:rsidP="002D304E">
            <w:pPr>
              <w:spacing w:line="480" w:lineRule="auto"/>
              <w:ind w:firstLineChars="100" w:firstLine="210"/>
              <w:rPr>
                <w:rFonts w:asciiTheme="minorEastAsia" w:eastAsiaTheme="minorEastAsia" w:hAnsiTheme="minorEastAsia"/>
                <w:bCs/>
                <w:szCs w:val="21"/>
              </w:rPr>
            </w:pPr>
            <w:r w:rsidRPr="00D12394">
              <w:rPr>
                <w:rFonts w:asciiTheme="minorEastAsia" w:eastAsiaTheme="minorEastAsia" w:hAnsiTheme="minorEastAsia"/>
                <w:bCs/>
                <w:szCs w:val="21"/>
              </w:rPr>
              <w:t>2</w:t>
            </w:r>
            <w:r w:rsidRPr="00D12394">
              <w:rPr>
                <w:rFonts w:asciiTheme="minorEastAsia" w:eastAsiaTheme="minorEastAsia" w:hAnsiTheme="minorEastAsia" w:hint="eastAsia"/>
                <w:bCs/>
                <w:szCs w:val="21"/>
              </w:rPr>
              <w:t>.</w:t>
            </w:r>
            <w:r w:rsidRPr="00D12394">
              <w:rPr>
                <w:rFonts w:asciiTheme="minorEastAsia" w:eastAsiaTheme="minorEastAsia" w:hAnsiTheme="minorEastAsia"/>
                <w:bCs/>
                <w:szCs w:val="21"/>
              </w:rPr>
              <w:t>2</w:t>
            </w:r>
            <w:r w:rsidRPr="00D12394">
              <w:rPr>
                <w:rFonts w:asciiTheme="minorEastAsia" w:eastAsiaTheme="minorEastAsia" w:hAnsiTheme="minorEastAsia" w:hint="eastAsia"/>
                <w:bCs/>
                <w:szCs w:val="21"/>
              </w:rPr>
              <w:t>家禽的外貌特点</w:t>
            </w:r>
          </w:p>
        </w:tc>
        <w:tc>
          <w:tcPr>
            <w:tcW w:w="136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vAlign w:val="center"/>
          </w:tcPr>
          <w:p w:rsidR="008D6EC6" w:rsidRPr="00D12394" w:rsidRDefault="005545A3" w:rsidP="002D30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2</w:t>
            </w:r>
          </w:p>
        </w:tc>
      </w:tr>
      <w:tr w:rsidR="008D6EC6" w:rsidRPr="00D12394">
        <w:trPr>
          <w:trHeight w:val="284"/>
          <w:jc w:val="center"/>
        </w:trPr>
        <w:tc>
          <w:tcPr>
            <w:tcW w:w="5429" w:type="dxa"/>
          </w:tcPr>
          <w:p w:rsidR="008D6EC6" w:rsidRPr="00D12394" w:rsidRDefault="005545A3" w:rsidP="002D304E">
            <w:pPr>
              <w:spacing w:line="480" w:lineRule="auto"/>
              <w:ind w:firstLineChars="100" w:firstLine="210"/>
              <w:rPr>
                <w:rFonts w:asciiTheme="minorEastAsia" w:eastAsiaTheme="minorEastAsia" w:hAnsiTheme="minorEastAsia"/>
                <w:bCs/>
                <w:szCs w:val="21"/>
              </w:rPr>
            </w:pPr>
            <w:r w:rsidRPr="00D12394">
              <w:rPr>
                <w:rFonts w:asciiTheme="minorEastAsia" w:eastAsiaTheme="minorEastAsia" w:hAnsiTheme="minorEastAsia" w:hint="eastAsia"/>
                <w:bCs/>
                <w:szCs w:val="21"/>
              </w:rPr>
              <w:t>2.3家禽的生理与解剖特点</w:t>
            </w:r>
          </w:p>
        </w:tc>
        <w:tc>
          <w:tcPr>
            <w:tcW w:w="136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2</w:t>
            </w:r>
          </w:p>
        </w:tc>
      </w:tr>
      <w:tr w:rsidR="008D6EC6" w:rsidRPr="00D12394">
        <w:trPr>
          <w:trHeight w:val="284"/>
          <w:jc w:val="center"/>
        </w:trPr>
        <w:tc>
          <w:tcPr>
            <w:tcW w:w="5429" w:type="dxa"/>
          </w:tcPr>
          <w:p w:rsidR="008D6EC6" w:rsidRPr="00D12394" w:rsidRDefault="005545A3" w:rsidP="002D304E">
            <w:pPr>
              <w:spacing w:line="480" w:lineRule="auto"/>
              <w:ind w:firstLineChars="100" w:firstLine="210"/>
              <w:rPr>
                <w:rFonts w:asciiTheme="minorEastAsia" w:eastAsiaTheme="minorEastAsia" w:hAnsiTheme="minorEastAsia"/>
                <w:bCs/>
                <w:szCs w:val="21"/>
              </w:rPr>
            </w:pPr>
            <w:r w:rsidRPr="00D12394">
              <w:rPr>
                <w:rFonts w:asciiTheme="minorEastAsia" w:eastAsiaTheme="minorEastAsia" w:hAnsiTheme="minorEastAsia" w:hint="eastAsia"/>
                <w:bCs/>
                <w:szCs w:val="21"/>
              </w:rPr>
              <w:t>2.4禽蛋</w:t>
            </w:r>
          </w:p>
        </w:tc>
        <w:tc>
          <w:tcPr>
            <w:tcW w:w="136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1</w:t>
            </w:r>
          </w:p>
        </w:tc>
      </w:tr>
      <w:tr w:rsidR="008D6EC6" w:rsidRPr="00D12394">
        <w:trPr>
          <w:trHeight w:val="284"/>
          <w:jc w:val="center"/>
        </w:trPr>
        <w:tc>
          <w:tcPr>
            <w:tcW w:w="5429" w:type="dxa"/>
          </w:tcPr>
          <w:p w:rsidR="008D6EC6" w:rsidRPr="00D12394" w:rsidRDefault="005545A3" w:rsidP="002D304E">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3. 家禽品种及其杂交繁育体系</w:t>
            </w:r>
          </w:p>
        </w:tc>
        <w:tc>
          <w:tcPr>
            <w:tcW w:w="1365" w:type="dxa"/>
            <w:vAlign w:val="center"/>
          </w:tcPr>
          <w:p w:rsidR="008D6EC6" w:rsidRPr="00D12394" w:rsidRDefault="008D6EC6" w:rsidP="002D304E">
            <w:pPr>
              <w:spacing w:line="480" w:lineRule="auto"/>
              <w:jc w:val="center"/>
              <w:rPr>
                <w:rFonts w:asciiTheme="minorEastAsia" w:eastAsiaTheme="minorEastAsia" w:hAnsiTheme="minorEastAsia"/>
                <w:bCs/>
                <w:szCs w:val="21"/>
              </w:rPr>
            </w:pPr>
          </w:p>
        </w:tc>
        <w:tc>
          <w:tcPr>
            <w:tcW w:w="1680" w:type="dxa"/>
            <w:vAlign w:val="center"/>
          </w:tcPr>
          <w:p w:rsidR="008D6EC6" w:rsidRPr="00D12394" w:rsidRDefault="005545A3" w:rsidP="002D304E">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bCs/>
                <w:szCs w:val="21"/>
              </w:rPr>
              <w:t>6</w:t>
            </w:r>
          </w:p>
        </w:tc>
      </w:tr>
      <w:tr w:rsidR="008D6EC6" w:rsidRPr="00D12394">
        <w:trPr>
          <w:trHeight w:val="284"/>
          <w:jc w:val="center"/>
        </w:trPr>
        <w:tc>
          <w:tcPr>
            <w:tcW w:w="5429" w:type="dxa"/>
            <w:vAlign w:val="bottom"/>
          </w:tcPr>
          <w:p w:rsidR="008D6EC6" w:rsidRPr="00D12394" w:rsidRDefault="005545A3" w:rsidP="002D304E">
            <w:pPr>
              <w:spacing w:line="480" w:lineRule="auto"/>
              <w:ind w:firstLineChars="100" w:firstLine="210"/>
              <w:rPr>
                <w:rFonts w:asciiTheme="minorEastAsia" w:eastAsiaTheme="minorEastAsia" w:hAnsiTheme="minorEastAsia"/>
                <w:bCs/>
                <w:szCs w:val="21"/>
              </w:rPr>
            </w:pPr>
            <w:r w:rsidRPr="00D12394">
              <w:rPr>
                <w:rFonts w:asciiTheme="minorEastAsia" w:eastAsiaTheme="minorEastAsia" w:hAnsiTheme="minorEastAsia" w:hint="eastAsia"/>
                <w:bCs/>
                <w:szCs w:val="21"/>
              </w:rPr>
              <w:t>3.1家禽的品种</w:t>
            </w:r>
          </w:p>
        </w:tc>
        <w:tc>
          <w:tcPr>
            <w:tcW w:w="1365" w:type="dxa"/>
            <w:vAlign w:val="center"/>
          </w:tcPr>
          <w:p w:rsidR="008D6EC6" w:rsidRPr="00D12394" w:rsidRDefault="005545A3" w:rsidP="002D304E">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了解</w:t>
            </w:r>
          </w:p>
        </w:tc>
        <w:tc>
          <w:tcPr>
            <w:tcW w:w="1680" w:type="dxa"/>
            <w:vAlign w:val="bottom"/>
          </w:tcPr>
          <w:p w:rsidR="008D6EC6" w:rsidRPr="00D12394" w:rsidRDefault="005545A3" w:rsidP="002D304E">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bCs/>
                <w:szCs w:val="21"/>
              </w:rPr>
              <w:t>1</w:t>
            </w:r>
          </w:p>
        </w:tc>
      </w:tr>
      <w:tr w:rsidR="008D6EC6" w:rsidRPr="00D12394">
        <w:trPr>
          <w:trHeight w:val="284"/>
          <w:jc w:val="center"/>
        </w:trPr>
        <w:tc>
          <w:tcPr>
            <w:tcW w:w="5429" w:type="dxa"/>
            <w:vAlign w:val="bottom"/>
          </w:tcPr>
          <w:p w:rsidR="008D6EC6" w:rsidRPr="00D12394" w:rsidRDefault="005545A3" w:rsidP="002D304E">
            <w:pPr>
              <w:spacing w:line="480" w:lineRule="auto"/>
              <w:ind w:firstLineChars="100" w:firstLine="210"/>
              <w:rPr>
                <w:rFonts w:asciiTheme="minorEastAsia" w:eastAsiaTheme="minorEastAsia" w:hAnsiTheme="minorEastAsia"/>
                <w:bCs/>
                <w:szCs w:val="21"/>
              </w:rPr>
            </w:pPr>
            <w:r w:rsidRPr="00D12394">
              <w:rPr>
                <w:rFonts w:asciiTheme="minorEastAsia" w:eastAsiaTheme="minorEastAsia" w:hAnsiTheme="minorEastAsia" w:hint="eastAsia"/>
                <w:bCs/>
                <w:szCs w:val="21"/>
              </w:rPr>
              <w:t>3.2现代家禽的杂交繁育体系</w:t>
            </w:r>
          </w:p>
        </w:tc>
        <w:tc>
          <w:tcPr>
            <w:tcW w:w="1365" w:type="dxa"/>
            <w:vAlign w:val="center"/>
          </w:tcPr>
          <w:p w:rsidR="008D6EC6" w:rsidRPr="00D12394" w:rsidRDefault="005545A3" w:rsidP="002D304E">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1680" w:type="dxa"/>
            <w:vAlign w:val="bottom"/>
          </w:tcPr>
          <w:p w:rsidR="008D6EC6" w:rsidRPr="00D12394" w:rsidRDefault="005545A3" w:rsidP="002D304E">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bCs/>
                <w:szCs w:val="21"/>
              </w:rPr>
              <w:t>2</w:t>
            </w:r>
          </w:p>
        </w:tc>
      </w:tr>
      <w:tr w:rsidR="008D6EC6" w:rsidRPr="00D12394">
        <w:trPr>
          <w:trHeight w:val="284"/>
          <w:jc w:val="center"/>
        </w:trPr>
        <w:tc>
          <w:tcPr>
            <w:tcW w:w="5429" w:type="dxa"/>
            <w:vAlign w:val="bottom"/>
          </w:tcPr>
          <w:p w:rsidR="008D6EC6" w:rsidRPr="00D12394" w:rsidRDefault="005545A3" w:rsidP="002D304E">
            <w:pPr>
              <w:spacing w:line="480" w:lineRule="auto"/>
              <w:ind w:firstLineChars="100" w:firstLine="210"/>
              <w:rPr>
                <w:rFonts w:asciiTheme="minorEastAsia" w:eastAsiaTheme="minorEastAsia" w:hAnsiTheme="minorEastAsia"/>
                <w:bCs/>
                <w:szCs w:val="21"/>
              </w:rPr>
            </w:pPr>
            <w:r w:rsidRPr="00D12394">
              <w:rPr>
                <w:rFonts w:asciiTheme="minorEastAsia" w:eastAsiaTheme="minorEastAsia" w:hAnsiTheme="minorEastAsia" w:hint="eastAsia"/>
                <w:bCs/>
                <w:szCs w:val="21"/>
              </w:rPr>
              <w:t>3.3家禽的主要性状及其遗传特点</w:t>
            </w:r>
          </w:p>
        </w:tc>
        <w:tc>
          <w:tcPr>
            <w:tcW w:w="1365" w:type="dxa"/>
            <w:vAlign w:val="center"/>
          </w:tcPr>
          <w:p w:rsidR="008D6EC6" w:rsidRPr="00D12394" w:rsidRDefault="005545A3" w:rsidP="002D304E">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1680" w:type="dxa"/>
            <w:vAlign w:val="bottom"/>
          </w:tcPr>
          <w:p w:rsidR="008D6EC6" w:rsidRPr="00D12394" w:rsidRDefault="005545A3" w:rsidP="002D304E">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bCs/>
                <w:szCs w:val="21"/>
              </w:rPr>
              <w:t>2</w:t>
            </w:r>
          </w:p>
        </w:tc>
      </w:tr>
      <w:tr w:rsidR="008D6EC6" w:rsidRPr="00D12394">
        <w:trPr>
          <w:trHeight w:val="284"/>
          <w:jc w:val="center"/>
        </w:trPr>
        <w:tc>
          <w:tcPr>
            <w:tcW w:w="5429" w:type="dxa"/>
            <w:vAlign w:val="bottom"/>
          </w:tcPr>
          <w:p w:rsidR="008D6EC6" w:rsidRPr="00D12394" w:rsidRDefault="005545A3" w:rsidP="002D304E">
            <w:pPr>
              <w:spacing w:line="480" w:lineRule="auto"/>
              <w:ind w:firstLineChars="100" w:firstLine="210"/>
              <w:rPr>
                <w:rFonts w:asciiTheme="minorEastAsia" w:eastAsiaTheme="minorEastAsia" w:hAnsiTheme="minorEastAsia"/>
                <w:bCs/>
                <w:szCs w:val="21"/>
              </w:rPr>
            </w:pPr>
            <w:r w:rsidRPr="00D12394">
              <w:rPr>
                <w:rFonts w:asciiTheme="minorEastAsia" w:eastAsiaTheme="minorEastAsia" w:hAnsiTheme="minorEastAsia" w:hint="eastAsia"/>
                <w:bCs/>
                <w:szCs w:val="21"/>
              </w:rPr>
              <w:t>3.4温氏黄羽肉鸡育种的主要程序与方法</w:t>
            </w:r>
          </w:p>
        </w:tc>
        <w:tc>
          <w:tcPr>
            <w:tcW w:w="1365" w:type="dxa"/>
            <w:vAlign w:val="center"/>
          </w:tcPr>
          <w:p w:rsidR="008D6EC6" w:rsidRPr="00D12394" w:rsidRDefault="005545A3" w:rsidP="002D304E">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1680" w:type="dxa"/>
            <w:vAlign w:val="bottom"/>
          </w:tcPr>
          <w:p w:rsidR="008D6EC6" w:rsidRPr="00D12394" w:rsidRDefault="005545A3" w:rsidP="002D304E">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bCs/>
                <w:szCs w:val="21"/>
              </w:rPr>
              <w:t>1</w:t>
            </w:r>
          </w:p>
        </w:tc>
      </w:tr>
      <w:tr w:rsidR="008D6EC6" w:rsidRPr="00D12394">
        <w:trPr>
          <w:trHeight w:val="284"/>
          <w:jc w:val="center"/>
        </w:trPr>
        <w:tc>
          <w:tcPr>
            <w:tcW w:w="5429" w:type="dxa"/>
            <w:vAlign w:val="bottom"/>
          </w:tcPr>
          <w:p w:rsidR="008D6EC6" w:rsidRPr="00D12394" w:rsidRDefault="005545A3" w:rsidP="002D304E">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4．家禽的孵化</w:t>
            </w:r>
          </w:p>
        </w:tc>
        <w:tc>
          <w:tcPr>
            <w:tcW w:w="1365" w:type="dxa"/>
            <w:vAlign w:val="bottom"/>
          </w:tcPr>
          <w:p w:rsidR="008D6EC6" w:rsidRPr="00D12394" w:rsidRDefault="008D6EC6" w:rsidP="002D304E">
            <w:pPr>
              <w:widowControl/>
              <w:spacing w:line="480" w:lineRule="auto"/>
              <w:jc w:val="center"/>
              <w:rPr>
                <w:rFonts w:asciiTheme="minorEastAsia" w:eastAsiaTheme="minorEastAsia" w:hAnsiTheme="minorEastAsia" w:cs="宋体"/>
                <w:kern w:val="0"/>
                <w:szCs w:val="21"/>
              </w:rPr>
            </w:pPr>
          </w:p>
        </w:tc>
        <w:tc>
          <w:tcPr>
            <w:tcW w:w="1680" w:type="dxa"/>
            <w:vAlign w:val="bottom"/>
          </w:tcPr>
          <w:p w:rsidR="008D6EC6" w:rsidRPr="00D12394" w:rsidRDefault="005545A3" w:rsidP="002D304E">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kern w:val="0"/>
                <w:szCs w:val="21"/>
              </w:rPr>
              <w:t>8</w:t>
            </w:r>
          </w:p>
        </w:tc>
      </w:tr>
      <w:tr w:rsidR="008D6EC6" w:rsidRPr="00D12394">
        <w:trPr>
          <w:trHeight w:val="284"/>
          <w:jc w:val="center"/>
        </w:trPr>
        <w:tc>
          <w:tcPr>
            <w:tcW w:w="5429" w:type="dxa"/>
            <w:vAlign w:val="bottom"/>
          </w:tcPr>
          <w:p w:rsidR="008D6EC6" w:rsidRPr="00D12394" w:rsidRDefault="005545A3" w:rsidP="002D304E">
            <w:pPr>
              <w:spacing w:line="480" w:lineRule="auto"/>
              <w:ind w:firstLineChars="100" w:firstLine="210"/>
              <w:rPr>
                <w:rFonts w:asciiTheme="minorEastAsia" w:eastAsiaTheme="minorEastAsia" w:hAnsiTheme="minorEastAsia"/>
                <w:bCs/>
                <w:szCs w:val="21"/>
              </w:rPr>
            </w:pPr>
            <w:r w:rsidRPr="00D12394">
              <w:rPr>
                <w:rFonts w:asciiTheme="minorEastAsia" w:eastAsiaTheme="minorEastAsia" w:hAnsiTheme="minorEastAsia" w:hint="eastAsia"/>
                <w:bCs/>
                <w:szCs w:val="21"/>
              </w:rPr>
              <w:t>4.1鸡的胚胎发育</w:t>
            </w:r>
          </w:p>
        </w:tc>
        <w:tc>
          <w:tcPr>
            <w:tcW w:w="1365" w:type="dxa"/>
            <w:vAlign w:val="bottom"/>
          </w:tcPr>
          <w:p w:rsidR="008D6EC6" w:rsidRPr="00D12394" w:rsidRDefault="005545A3" w:rsidP="002D304E">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了解</w:t>
            </w:r>
          </w:p>
        </w:tc>
        <w:tc>
          <w:tcPr>
            <w:tcW w:w="1680" w:type="dxa"/>
            <w:vAlign w:val="bottom"/>
          </w:tcPr>
          <w:p w:rsidR="008D6EC6" w:rsidRPr="00D12394" w:rsidRDefault="005545A3" w:rsidP="002D304E">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kern w:val="0"/>
                <w:szCs w:val="21"/>
              </w:rPr>
              <w:t>1</w:t>
            </w:r>
          </w:p>
        </w:tc>
      </w:tr>
      <w:tr w:rsidR="008D6EC6" w:rsidRPr="00D12394">
        <w:trPr>
          <w:trHeight w:val="284"/>
          <w:jc w:val="center"/>
        </w:trPr>
        <w:tc>
          <w:tcPr>
            <w:tcW w:w="5429" w:type="dxa"/>
            <w:vAlign w:val="bottom"/>
          </w:tcPr>
          <w:p w:rsidR="008D6EC6" w:rsidRPr="00D12394" w:rsidRDefault="005545A3" w:rsidP="002D304E">
            <w:pPr>
              <w:spacing w:line="480" w:lineRule="auto"/>
              <w:ind w:firstLineChars="100" w:firstLine="210"/>
              <w:rPr>
                <w:rFonts w:asciiTheme="minorEastAsia" w:eastAsiaTheme="minorEastAsia" w:hAnsiTheme="minorEastAsia"/>
                <w:bCs/>
                <w:szCs w:val="21"/>
              </w:rPr>
            </w:pPr>
            <w:r w:rsidRPr="00D12394">
              <w:rPr>
                <w:rFonts w:asciiTheme="minorEastAsia" w:eastAsiaTheme="minorEastAsia" w:hAnsiTheme="minorEastAsia" w:hint="eastAsia"/>
                <w:bCs/>
                <w:szCs w:val="21"/>
              </w:rPr>
              <w:t>4.2种蛋质量的管理</w:t>
            </w:r>
          </w:p>
        </w:tc>
        <w:tc>
          <w:tcPr>
            <w:tcW w:w="1365" w:type="dxa"/>
            <w:vAlign w:val="bottom"/>
          </w:tcPr>
          <w:p w:rsidR="008D6EC6" w:rsidRPr="00D12394" w:rsidRDefault="005545A3" w:rsidP="002D304E">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了解</w:t>
            </w:r>
          </w:p>
        </w:tc>
        <w:tc>
          <w:tcPr>
            <w:tcW w:w="1680" w:type="dxa"/>
            <w:vAlign w:val="bottom"/>
          </w:tcPr>
          <w:p w:rsidR="008D6EC6" w:rsidRPr="00D12394" w:rsidRDefault="005545A3" w:rsidP="002D304E">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kern w:val="0"/>
                <w:szCs w:val="21"/>
              </w:rPr>
              <w:t>1</w:t>
            </w:r>
          </w:p>
        </w:tc>
      </w:tr>
      <w:tr w:rsidR="008D6EC6" w:rsidRPr="00D12394">
        <w:trPr>
          <w:trHeight w:val="284"/>
          <w:jc w:val="center"/>
        </w:trPr>
        <w:tc>
          <w:tcPr>
            <w:tcW w:w="5429" w:type="dxa"/>
            <w:vAlign w:val="bottom"/>
          </w:tcPr>
          <w:p w:rsidR="008D6EC6" w:rsidRPr="00D12394" w:rsidRDefault="005545A3" w:rsidP="002D304E">
            <w:pPr>
              <w:spacing w:line="480" w:lineRule="auto"/>
              <w:ind w:firstLineChars="100" w:firstLine="210"/>
              <w:rPr>
                <w:rFonts w:asciiTheme="minorEastAsia" w:eastAsiaTheme="minorEastAsia" w:hAnsiTheme="minorEastAsia"/>
                <w:bCs/>
                <w:szCs w:val="21"/>
              </w:rPr>
            </w:pPr>
            <w:r w:rsidRPr="00D12394">
              <w:rPr>
                <w:rFonts w:asciiTheme="minorEastAsia" w:eastAsiaTheme="minorEastAsia" w:hAnsiTheme="minorEastAsia" w:hint="eastAsia"/>
                <w:bCs/>
                <w:szCs w:val="21"/>
              </w:rPr>
              <w:t>4.3胚胎的孵化条件</w:t>
            </w:r>
          </w:p>
        </w:tc>
        <w:tc>
          <w:tcPr>
            <w:tcW w:w="1365" w:type="dxa"/>
            <w:vAlign w:val="bottom"/>
          </w:tcPr>
          <w:p w:rsidR="008D6EC6" w:rsidRPr="00D12394" w:rsidRDefault="005545A3" w:rsidP="002D304E">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1680" w:type="dxa"/>
            <w:vAlign w:val="bottom"/>
          </w:tcPr>
          <w:p w:rsidR="008D6EC6" w:rsidRPr="00D12394" w:rsidRDefault="005545A3" w:rsidP="002D304E">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kern w:val="0"/>
                <w:szCs w:val="21"/>
              </w:rPr>
              <w:t>2</w:t>
            </w:r>
          </w:p>
        </w:tc>
      </w:tr>
      <w:tr w:rsidR="008D6EC6" w:rsidRPr="00D12394">
        <w:trPr>
          <w:trHeight w:val="284"/>
          <w:jc w:val="center"/>
        </w:trPr>
        <w:tc>
          <w:tcPr>
            <w:tcW w:w="5429" w:type="dxa"/>
            <w:vAlign w:val="bottom"/>
          </w:tcPr>
          <w:p w:rsidR="008D6EC6" w:rsidRPr="00D12394" w:rsidRDefault="005545A3" w:rsidP="002D304E">
            <w:pPr>
              <w:spacing w:line="480" w:lineRule="auto"/>
              <w:ind w:firstLineChars="100" w:firstLine="210"/>
              <w:rPr>
                <w:rFonts w:asciiTheme="minorEastAsia" w:eastAsiaTheme="minorEastAsia" w:hAnsiTheme="minorEastAsia"/>
                <w:bCs/>
                <w:szCs w:val="21"/>
              </w:rPr>
            </w:pPr>
            <w:r w:rsidRPr="00D12394">
              <w:rPr>
                <w:rFonts w:asciiTheme="minorEastAsia" w:eastAsiaTheme="minorEastAsia" w:hAnsiTheme="minorEastAsia" w:hint="eastAsia"/>
                <w:bCs/>
                <w:szCs w:val="21"/>
              </w:rPr>
              <w:lastRenderedPageBreak/>
              <w:t>4.4孵化厂和孵化设备</w:t>
            </w:r>
          </w:p>
        </w:tc>
        <w:tc>
          <w:tcPr>
            <w:tcW w:w="1365" w:type="dxa"/>
            <w:vAlign w:val="bottom"/>
          </w:tcPr>
          <w:p w:rsidR="008D6EC6" w:rsidRPr="00D12394" w:rsidRDefault="005545A3" w:rsidP="002D304E">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了解</w:t>
            </w:r>
          </w:p>
        </w:tc>
        <w:tc>
          <w:tcPr>
            <w:tcW w:w="1680" w:type="dxa"/>
            <w:vAlign w:val="bottom"/>
          </w:tcPr>
          <w:p w:rsidR="008D6EC6" w:rsidRPr="00D12394" w:rsidRDefault="005545A3" w:rsidP="002D304E">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kern w:val="0"/>
                <w:szCs w:val="21"/>
              </w:rPr>
              <w:t>1</w:t>
            </w:r>
          </w:p>
        </w:tc>
      </w:tr>
      <w:tr w:rsidR="008D6EC6" w:rsidRPr="00D12394">
        <w:trPr>
          <w:trHeight w:val="284"/>
          <w:jc w:val="center"/>
        </w:trPr>
        <w:tc>
          <w:tcPr>
            <w:tcW w:w="5429" w:type="dxa"/>
            <w:vAlign w:val="bottom"/>
          </w:tcPr>
          <w:p w:rsidR="008D6EC6" w:rsidRPr="00D12394" w:rsidRDefault="005545A3" w:rsidP="002D304E">
            <w:pPr>
              <w:spacing w:line="480" w:lineRule="auto"/>
              <w:ind w:firstLineChars="100" w:firstLine="210"/>
              <w:rPr>
                <w:rFonts w:asciiTheme="minorEastAsia" w:eastAsiaTheme="minorEastAsia" w:hAnsiTheme="minorEastAsia"/>
                <w:bCs/>
                <w:szCs w:val="21"/>
              </w:rPr>
            </w:pPr>
            <w:r w:rsidRPr="00D12394">
              <w:rPr>
                <w:rFonts w:asciiTheme="minorEastAsia" w:eastAsiaTheme="minorEastAsia" w:hAnsiTheme="minorEastAsia" w:hint="eastAsia"/>
                <w:bCs/>
                <w:szCs w:val="21"/>
              </w:rPr>
              <w:t>4.5孵化管理及操作技术</w:t>
            </w:r>
          </w:p>
        </w:tc>
        <w:tc>
          <w:tcPr>
            <w:tcW w:w="1365" w:type="dxa"/>
            <w:vAlign w:val="bottom"/>
          </w:tcPr>
          <w:p w:rsidR="008D6EC6" w:rsidRPr="00D12394" w:rsidRDefault="005545A3" w:rsidP="002D304E">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1680" w:type="dxa"/>
            <w:vAlign w:val="bottom"/>
          </w:tcPr>
          <w:p w:rsidR="008D6EC6" w:rsidRPr="00D12394" w:rsidRDefault="005545A3" w:rsidP="002D304E">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kern w:val="0"/>
                <w:szCs w:val="21"/>
              </w:rPr>
              <w:t>1</w:t>
            </w:r>
          </w:p>
        </w:tc>
      </w:tr>
      <w:tr w:rsidR="008D6EC6" w:rsidRPr="00D12394">
        <w:trPr>
          <w:trHeight w:val="284"/>
          <w:jc w:val="center"/>
        </w:trPr>
        <w:tc>
          <w:tcPr>
            <w:tcW w:w="5429" w:type="dxa"/>
            <w:vAlign w:val="bottom"/>
          </w:tcPr>
          <w:p w:rsidR="008D6EC6" w:rsidRPr="00D12394" w:rsidRDefault="005545A3" w:rsidP="002D304E">
            <w:pPr>
              <w:spacing w:line="480" w:lineRule="auto"/>
              <w:ind w:firstLineChars="100" w:firstLine="210"/>
              <w:rPr>
                <w:rFonts w:asciiTheme="minorEastAsia" w:eastAsiaTheme="minorEastAsia" w:hAnsiTheme="minorEastAsia"/>
                <w:bCs/>
                <w:szCs w:val="21"/>
              </w:rPr>
            </w:pPr>
            <w:r w:rsidRPr="00D12394">
              <w:rPr>
                <w:rFonts w:asciiTheme="minorEastAsia" w:eastAsiaTheme="minorEastAsia" w:hAnsiTheme="minorEastAsia" w:hint="eastAsia"/>
                <w:bCs/>
                <w:szCs w:val="21"/>
              </w:rPr>
              <w:t>4.6孵化效果的检查与分析</w:t>
            </w:r>
          </w:p>
        </w:tc>
        <w:tc>
          <w:tcPr>
            <w:tcW w:w="1365" w:type="dxa"/>
            <w:vAlign w:val="bottom"/>
          </w:tcPr>
          <w:p w:rsidR="008D6EC6" w:rsidRPr="00D12394" w:rsidRDefault="005545A3" w:rsidP="002D304E">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1680" w:type="dxa"/>
            <w:vAlign w:val="bottom"/>
          </w:tcPr>
          <w:p w:rsidR="008D6EC6" w:rsidRPr="00D12394" w:rsidRDefault="005545A3" w:rsidP="002D304E">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kern w:val="0"/>
                <w:szCs w:val="21"/>
              </w:rPr>
              <w:t>2</w:t>
            </w:r>
          </w:p>
        </w:tc>
      </w:tr>
      <w:tr w:rsidR="008D6EC6" w:rsidRPr="00D12394">
        <w:trPr>
          <w:trHeight w:val="284"/>
          <w:jc w:val="center"/>
        </w:trPr>
        <w:tc>
          <w:tcPr>
            <w:tcW w:w="5429" w:type="dxa"/>
            <w:vAlign w:val="bottom"/>
          </w:tcPr>
          <w:p w:rsidR="008D6EC6" w:rsidRPr="00D12394" w:rsidRDefault="005545A3" w:rsidP="002D304E">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5、家禽的管理</w:t>
            </w:r>
          </w:p>
        </w:tc>
        <w:tc>
          <w:tcPr>
            <w:tcW w:w="1365" w:type="dxa"/>
            <w:vAlign w:val="bottom"/>
          </w:tcPr>
          <w:p w:rsidR="008D6EC6" w:rsidRPr="00D12394" w:rsidRDefault="008D6EC6" w:rsidP="002D304E">
            <w:pPr>
              <w:widowControl/>
              <w:spacing w:line="480" w:lineRule="auto"/>
              <w:jc w:val="center"/>
              <w:rPr>
                <w:rFonts w:asciiTheme="minorEastAsia" w:eastAsiaTheme="minorEastAsia" w:hAnsiTheme="minorEastAsia"/>
                <w:szCs w:val="21"/>
              </w:rPr>
            </w:pPr>
          </w:p>
        </w:tc>
        <w:tc>
          <w:tcPr>
            <w:tcW w:w="1680" w:type="dxa"/>
            <w:vAlign w:val="bottom"/>
          </w:tcPr>
          <w:p w:rsidR="008D6EC6" w:rsidRPr="00D12394" w:rsidRDefault="005545A3" w:rsidP="002D304E">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kern w:val="0"/>
                <w:szCs w:val="21"/>
              </w:rPr>
              <w:t>4</w:t>
            </w:r>
          </w:p>
        </w:tc>
      </w:tr>
      <w:tr w:rsidR="008D6EC6" w:rsidRPr="00D12394">
        <w:trPr>
          <w:trHeight w:val="284"/>
          <w:jc w:val="center"/>
        </w:trPr>
        <w:tc>
          <w:tcPr>
            <w:tcW w:w="5429" w:type="dxa"/>
            <w:vAlign w:val="bottom"/>
          </w:tcPr>
          <w:p w:rsidR="008D6EC6" w:rsidRPr="00D12394" w:rsidRDefault="005545A3" w:rsidP="002D304E">
            <w:pPr>
              <w:spacing w:line="480" w:lineRule="auto"/>
              <w:ind w:firstLineChars="100" w:firstLine="210"/>
              <w:rPr>
                <w:rFonts w:asciiTheme="minorEastAsia" w:eastAsiaTheme="minorEastAsia" w:hAnsiTheme="minorEastAsia"/>
                <w:bCs/>
                <w:szCs w:val="21"/>
              </w:rPr>
            </w:pPr>
            <w:r w:rsidRPr="00D12394">
              <w:rPr>
                <w:rFonts w:asciiTheme="minorEastAsia" w:eastAsiaTheme="minorEastAsia" w:hAnsiTheme="minorEastAsia" w:hint="eastAsia"/>
                <w:bCs/>
                <w:szCs w:val="21"/>
              </w:rPr>
              <w:t>5.1 家禽的行为</w:t>
            </w:r>
          </w:p>
        </w:tc>
        <w:tc>
          <w:tcPr>
            <w:tcW w:w="1365" w:type="dxa"/>
            <w:vAlign w:val="bottom"/>
          </w:tcPr>
          <w:p w:rsidR="008D6EC6" w:rsidRPr="00D12394" w:rsidRDefault="005545A3" w:rsidP="002D304E">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了解</w:t>
            </w:r>
          </w:p>
        </w:tc>
        <w:tc>
          <w:tcPr>
            <w:tcW w:w="1680" w:type="dxa"/>
            <w:vAlign w:val="bottom"/>
          </w:tcPr>
          <w:p w:rsidR="008D6EC6" w:rsidRPr="00D12394" w:rsidRDefault="005545A3" w:rsidP="002D304E">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kern w:val="0"/>
                <w:szCs w:val="21"/>
              </w:rPr>
              <w:t>0.5</w:t>
            </w:r>
          </w:p>
        </w:tc>
      </w:tr>
      <w:tr w:rsidR="008D6EC6" w:rsidRPr="00D12394">
        <w:trPr>
          <w:trHeight w:val="284"/>
          <w:jc w:val="center"/>
        </w:trPr>
        <w:tc>
          <w:tcPr>
            <w:tcW w:w="5429" w:type="dxa"/>
            <w:vAlign w:val="bottom"/>
          </w:tcPr>
          <w:p w:rsidR="008D6EC6" w:rsidRPr="00D12394" w:rsidRDefault="005545A3" w:rsidP="002D304E">
            <w:pPr>
              <w:spacing w:line="480" w:lineRule="auto"/>
              <w:ind w:firstLineChars="100" w:firstLine="210"/>
              <w:rPr>
                <w:rFonts w:asciiTheme="minorEastAsia" w:eastAsiaTheme="minorEastAsia" w:hAnsiTheme="minorEastAsia"/>
                <w:bCs/>
                <w:szCs w:val="21"/>
              </w:rPr>
            </w:pPr>
            <w:r w:rsidRPr="00D12394">
              <w:rPr>
                <w:rFonts w:asciiTheme="minorEastAsia" w:eastAsiaTheme="minorEastAsia" w:hAnsiTheme="minorEastAsia" w:hint="eastAsia"/>
                <w:bCs/>
                <w:szCs w:val="21"/>
              </w:rPr>
              <w:t>5.2家禽的环境</w:t>
            </w:r>
          </w:p>
        </w:tc>
        <w:tc>
          <w:tcPr>
            <w:tcW w:w="1365" w:type="dxa"/>
            <w:vAlign w:val="bottom"/>
          </w:tcPr>
          <w:p w:rsidR="008D6EC6" w:rsidRPr="00D12394" w:rsidRDefault="005545A3" w:rsidP="002D304E">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1680" w:type="dxa"/>
            <w:vAlign w:val="bottom"/>
          </w:tcPr>
          <w:p w:rsidR="008D6EC6" w:rsidRPr="00D12394" w:rsidRDefault="005545A3" w:rsidP="002D304E">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kern w:val="0"/>
                <w:szCs w:val="21"/>
              </w:rPr>
              <w:t>1.5</w:t>
            </w:r>
          </w:p>
        </w:tc>
      </w:tr>
      <w:tr w:rsidR="008D6EC6" w:rsidRPr="00D12394">
        <w:trPr>
          <w:trHeight w:val="284"/>
          <w:jc w:val="center"/>
        </w:trPr>
        <w:tc>
          <w:tcPr>
            <w:tcW w:w="5429" w:type="dxa"/>
            <w:vAlign w:val="bottom"/>
          </w:tcPr>
          <w:p w:rsidR="008D6EC6" w:rsidRPr="00D12394" w:rsidRDefault="005545A3" w:rsidP="002D304E">
            <w:pPr>
              <w:spacing w:line="480" w:lineRule="auto"/>
              <w:ind w:firstLineChars="100" w:firstLine="210"/>
              <w:rPr>
                <w:rFonts w:asciiTheme="minorEastAsia" w:eastAsiaTheme="minorEastAsia" w:hAnsiTheme="minorEastAsia"/>
                <w:bCs/>
                <w:szCs w:val="21"/>
              </w:rPr>
            </w:pPr>
            <w:r w:rsidRPr="00D12394">
              <w:rPr>
                <w:rFonts w:asciiTheme="minorEastAsia" w:eastAsiaTheme="minorEastAsia" w:hAnsiTheme="minorEastAsia" w:hint="eastAsia"/>
                <w:bCs/>
                <w:szCs w:val="21"/>
              </w:rPr>
              <w:t>5.3光照管理</w:t>
            </w:r>
          </w:p>
        </w:tc>
        <w:tc>
          <w:tcPr>
            <w:tcW w:w="1365" w:type="dxa"/>
            <w:vAlign w:val="bottom"/>
          </w:tcPr>
          <w:p w:rsidR="008D6EC6" w:rsidRPr="00D12394" w:rsidRDefault="005545A3" w:rsidP="002D304E">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1680" w:type="dxa"/>
            <w:vAlign w:val="bottom"/>
          </w:tcPr>
          <w:p w:rsidR="008D6EC6" w:rsidRPr="00D12394" w:rsidRDefault="005545A3" w:rsidP="002D304E">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kern w:val="0"/>
                <w:szCs w:val="21"/>
              </w:rPr>
              <w:t>1</w:t>
            </w:r>
          </w:p>
        </w:tc>
      </w:tr>
      <w:tr w:rsidR="008D6EC6" w:rsidRPr="00D12394">
        <w:trPr>
          <w:trHeight w:val="284"/>
          <w:jc w:val="center"/>
        </w:trPr>
        <w:tc>
          <w:tcPr>
            <w:tcW w:w="5429" w:type="dxa"/>
            <w:vAlign w:val="bottom"/>
          </w:tcPr>
          <w:p w:rsidR="008D6EC6" w:rsidRPr="00D12394" w:rsidRDefault="005545A3" w:rsidP="002D304E">
            <w:pPr>
              <w:spacing w:line="480" w:lineRule="auto"/>
              <w:ind w:firstLineChars="100" w:firstLine="210"/>
              <w:rPr>
                <w:rFonts w:asciiTheme="minorEastAsia" w:eastAsiaTheme="minorEastAsia" w:hAnsiTheme="minorEastAsia"/>
                <w:bCs/>
                <w:szCs w:val="21"/>
              </w:rPr>
            </w:pPr>
            <w:r w:rsidRPr="00D12394">
              <w:rPr>
                <w:rFonts w:asciiTheme="minorEastAsia" w:eastAsiaTheme="minorEastAsia" w:hAnsiTheme="minorEastAsia" w:hint="eastAsia"/>
                <w:bCs/>
                <w:szCs w:val="21"/>
              </w:rPr>
              <w:t>5.4管理方式</w:t>
            </w:r>
          </w:p>
        </w:tc>
        <w:tc>
          <w:tcPr>
            <w:tcW w:w="1365" w:type="dxa"/>
            <w:vAlign w:val="bottom"/>
          </w:tcPr>
          <w:p w:rsidR="008D6EC6" w:rsidRPr="00D12394" w:rsidRDefault="005545A3" w:rsidP="002D304E">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了解</w:t>
            </w:r>
          </w:p>
        </w:tc>
        <w:tc>
          <w:tcPr>
            <w:tcW w:w="1680" w:type="dxa"/>
            <w:vAlign w:val="bottom"/>
          </w:tcPr>
          <w:p w:rsidR="008D6EC6" w:rsidRPr="00D12394" w:rsidRDefault="005545A3" w:rsidP="002D304E">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kern w:val="0"/>
                <w:szCs w:val="21"/>
              </w:rPr>
              <w:t>0.5</w:t>
            </w:r>
          </w:p>
        </w:tc>
      </w:tr>
      <w:tr w:rsidR="008D6EC6" w:rsidRPr="00D12394">
        <w:trPr>
          <w:trHeight w:val="284"/>
          <w:jc w:val="center"/>
        </w:trPr>
        <w:tc>
          <w:tcPr>
            <w:tcW w:w="5429" w:type="dxa"/>
            <w:vAlign w:val="bottom"/>
          </w:tcPr>
          <w:p w:rsidR="008D6EC6" w:rsidRPr="00D12394" w:rsidRDefault="005545A3" w:rsidP="002D304E">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5.5管理技术</w:t>
            </w:r>
          </w:p>
        </w:tc>
        <w:tc>
          <w:tcPr>
            <w:tcW w:w="1365" w:type="dxa"/>
            <w:vAlign w:val="bottom"/>
          </w:tcPr>
          <w:p w:rsidR="008D6EC6" w:rsidRPr="00D12394" w:rsidRDefault="005545A3" w:rsidP="002D304E">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了解</w:t>
            </w:r>
          </w:p>
        </w:tc>
        <w:tc>
          <w:tcPr>
            <w:tcW w:w="1680" w:type="dxa"/>
            <w:vAlign w:val="bottom"/>
          </w:tcPr>
          <w:p w:rsidR="008D6EC6" w:rsidRPr="00D12394" w:rsidRDefault="005545A3" w:rsidP="002D304E">
            <w:pPr>
              <w:widowControl/>
              <w:spacing w:line="480" w:lineRule="auto"/>
              <w:jc w:val="center"/>
              <w:rPr>
                <w:rFonts w:asciiTheme="minorEastAsia" w:eastAsiaTheme="minorEastAsia" w:hAnsiTheme="minorEastAsia"/>
                <w:bCs/>
                <w:szCs w:val="21"/>
              </w:rPr>
            </w:pPr>
            <w:r w:rsidRPr="00D12394">
              <w:rPr>
                <w:rFonts w:asciiTheme="minorEastAsia" w:eastAsiaTheme="minorEastAsia" w:hAnsiTheme="minorEastAsia"/>
                <w:bCs/>
                <w:szCs w:val="21"/>
              </w:rPr>
              <w:t>0.5</w:t>
            </w:r>
          </w:p>
        </w:tc>
      </w:tr>
      <w:tr w:rsidR="008D6EC6" w:rsidRPr="00D12394">
        <w:trPr>
          <w:trHeight w:val="284"/>
          <w:jc w:val="center"/>
        </w:trPr>
        <w:tc>
          <w:tcPr>
            <w:tcW w:w="5429" w:type="dxa"/>
            <w:vAlign w:val="bottom"/>
          </w:tcPr>
          <w:p w:rsidR="008D6EC6" w:rsidRPr="00D12394" w:rsidRDefault="005545A3" w:rsidP="002D304E">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6、温氏养禽场生产实习</w:t>
            </w:r>
          </w:p>
        </w:tc>
        <w:tc>
          <w:tcPr>
            <w:tcW w:w="1365" w:type="dxa"/>
            <w:vAlign w:val="bottom"/>
          </w:tcPr>
          <w:p w:rsidR="008D6EC6" w:rsidRPr="00D12394" w:rsidRDefault="005545A3" w:rsidP="002D304E">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 xml:space="preserve">    掌握</w:t>
            </w:r>
          </w:p>
        </w:tc>
        <w:tc>
          <w:tcPr>
            <w:tcW w:w="1680" w:type="dxa"/>
            <w:vAlign w:val="bottom"/>
          </w:tcPr>
          <w:p w:rsidR="008D6EC6" w:rsidRPr="00D12394" w:rsidRDefault="005545A3" w:rsidP="002D304E">
            <w:pPr>
              <w:spacing w:line="480" w:lineRule="auto"/>
              <w:ind w:firstLineChars="300" w:firstLine="630"/>
              <w:rPr>
                <w:rFonts w:asciiTheme="minorEastAsia" w:eastAsiaTheme="minorEastAsia" w:hAnsiTheme="minorEastAsia"/>
                <w:bCs/>
                <w:szCs w:val="21"/>
              </w:rPr>
            </w:pPr>
            <w:r w:rsidRPr="00D12394">
              <w:rPr>
                <w:rFonts w:asciiTheme="minorEastAsia" w:eastAsiaTheme="minorEastAsia" w:hAnsiTheme="minorEastAsia" w:hint="eastAsia"/>
                <w:bCs/>
                <w:szCs w:val="21"/>
              </w:rPr>
              <w:t>16</w:t>
            </w:r>
          </w:p>
        </w:tc>
      </w:tr>
      <w:tr w:rsidR="008D6EC6" w:rsidRPr="00D12394">
        <w:trPr>
          <w:trHeight w:val="284"/>
          <w:jc w:val="center"/>
        </w:trPr>
        <w:tc>
          <w:tcPr>
            <w:tcW w:w="5429" w:type="dxa"/>
            <w:vAlign w:val="bottom"/>
          </w:tcPr>
          <w:p w:rsidR="008D6EC6" w:rsidRPr="00D12394" w:rsidRDefault="005545A3" w:rsidP="002D304E">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7、养禽场生产实习总结交流（课堂讨论）</w:t>
            </w:r>
          </w:p>
        </w:tc>
        <w:tc>
          <w:tcPr>
            <w:tcW w:w="1365" w:type="dxa"/>
            <w:vAlign w:val="bottom"/>
          </w:tcPr>
          <w:p w:rsidR="008D6EC6" w:rsidRPr="00D12394" w:rsidRDefault="008D6EC6" w:rsidP="002D304E">
            <w:pPr>
              <w:spacing w:line="480" w:lineRule="auto"/>
              <w:rPr>
                <w:rFonts w:asciiTheme="minorEastAsia" w:eastAsiaTheme="minorEastAsia" w:hAnsiTheme="minorEastAsia"/>
                <w:bCs/>
                <w:szCs w:val="21"/>
              </w:rPr>
            </w:pPr>
          </w:p>
        </w:tc>
        <w:tc>
          <w:tcPr>
            <w:tcW w:w="1680" w:type="dxa"/>
            <w:vAlign w:val="bottom"/>
          </w:tcPr>
          <w:p w:rsidR="008D6EC6" w:rsidRPr="00D12394" w:rsidRDefault="005545A3" w:rsidP="002D304E">
            <w:pPr>
              <w:spacing w:line="480" w:lineRule="auto"/>
              <w:ind w:firstLineChars="300" w:firstLine="630"/>
              <w:rPr>
                <w:rFonts w:asciiTheme="minorEastAsia" w:eastAsiaTheme="minorEastAsia" w:hAnsiTheme="minorEastAsia"/>
                <w:bCs/>
                <w:szCs w:val="21"/>
              </w:rPr>
            </w:pPr>
            <w:r w:rsidRPr="00D12394">
              <w:rPr>
                <w:rFonts w:asciiTheme="minorEastAsia" w:eastAsiaTheme="minorEastAsia" w:hAnsiTheme="minorEastAsia" w:hint="eastAsia"/>
                <w:bCs/>
                <w:szCs w:val="21"/>
              </w:rPr>
              <w:t>2</w:t>
            </w:r>
          </w:p>
        </w:tc>
      </w:tr>
      <w:tr w:rsidR="008D6EC6" w:rsidRPr="00D12394">
        <w:trPr>
          <w:trHeight w:val="284"/>
          <w:jc w:val="center"/>
        </w:trPr>
        <w:tc>
          <w:tcPr>
            <w:tcW w:w="5429" w:type="dxa"/>
            <w:vAlign w:val="bottom"/>
          </w:tcPr>
          <w:p w:rsidR="008D6EC6" w:rsidRPr="00D12394" w:rsidRDefault="008D6EC6" w:rsidP="002D304E">
            <w:pPr>
              <w:widowControl/>
              <w:spacing w:line="480" w:lineRule="auto"/>
              <w:ind w:firstLineChars="100" w:firstLine="210"/>
              <w:jc w:val="left"/>
              <w:rPr>
                <w:rFonts w:asciiTheme="minorEastAsia" w:eastAsiaTheme="minorEastAsia" w:hAnsiTheme="minorEastAsia"/>
                <w:szCs w:val="21"/>
              </w:rPr>
            </w:pPr>
          </w:p>
        </w:tc>
        <w:tc>
          <w:tcPr>
            <w:tcW w:w="1365" w:type="dxa"/>
            <w:vAlign w:val="bottom"/>
          </w:tcPr>
          <w:p w:rsidR="008D6EC6" w:rsidRPr="00D12394" w:rsidRDefault="008D6EC6" w:rsidP="002D304E">
            <w:pPr>
              <w:widowControl/>
              <w:spacing w:line="480" w:lineRule="auto"/>
              <w:jc w:val="center"/>
              <w:rPr>
                <w:rFonts w:asciiTheme="minorEastAsia" w:eastAsiaTheme="minorEastAsia" w:hAnsiTheme="minorEastAsia"/>
                <w:szCs w:val="21"/>
              </w:rPr>
            </w:pPr>
          </w:p>
        </w:tc>
        <w:tc>
          <w:tcPr>
            <w:tcW w:w="1680" w:type="dxa"/>
            <w:vAlign w:val="bottom"/>
          </w:tcPr>
          <w:p w:rsidR="008D6EC6" w:rsidRPr="00D12394" w:rsidRDefault="008D6EC6" w:rsidP="002D304E">
            <w:pPr>
              <w:widowControl/>
              <w:spacing w:line="480" w:lineRule="auto"/>
              <w:jc w:val="center"/>
              <w:rPr>
                <w:rFonts w:asciiTheme="minorEastAsia" w:eastAsiaTheme="minorEastAsia" w:hAnsiTheme="minorEastAsia"/>
                <w:kern w:val="0"/>
                <w:szCs w:val="21"/>
              </w:rPr>
            </w:pPr>
          </w:p>
        </w:tc>
      </w:tr>
    </w:tbl>
    <w:p w:rsidR="008D6EC6" w:rsidRPr="00D12394" w:rsidRDefault="005545A3" w:rsidP="002D304E">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六、考核办法</w:t>
      </w:r>
    </w:p>
    <w:tbl>
      <w:tblPr>
        <w:tblW w:w="8539" w:type="dxa"/>
        <w:jc w:val="center"/>
        <w:tblLayout w:type="fixed"/>
        <w:tblLook w:val="04A0"/>
      </w:tblPr>
      <w:tblGrid>
        <w:gridCol w:w="5253"/>
        <w:gridCol w:w="3286"/>
      </w:tblGrid>
      <w:tr w:rsidR="008D6EC6" w:rsidRPr="00D12394">
        <w:trPr>
          <w:trHeight w:val="284"/>
          <w:jc w:val="center"/>
        </w:trPr>
        <w:tc>
          <w:tcPr>
            <w:tcW w:w="5253" w:type="dxa"/>
          </w:tcPr>
          <w:p w:rsidR="008D6EC6" w:rsidRPr="00D12394" w:rsidRDefault="005545A3" w:rsidP="002D304E">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286" w:type="dxa"/>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w:t>
            </w:r>
          </w:p>
        </w:tc>
      </w:tr>
      <w:tr w:rsidR="008D6EC6" w:rsidRPr="00D12394">
        <w:trPr>
          <w:trHeight w:val="284"/>
          <w:jc w:val="center"/>
        </w:trPr>
        <w:tc>
          <w:tcPr>
            <w:tcW w:w="5253" w:type="dxa"/>
          </w:tcPr>
          <w:p w:rsidR="008D6EC6" w:rsidRPr="00D12394" w:rsidRDefault="005545A3" w:rsidP="002D304E">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、平时成绩</w:t>
            </w:r>
          </w:p>
        </w:tc>
        <w:tc>
          <w:tcPr>
            <w:tcW w:w="3286" w:type="dxa"/>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50%</w:t>
            </w:r>
          </w:p>
        </w:tc>
      </w:tr>
      <w:tr w:rsidR="008D6EC6" w:rsidRPr="00D12394">
        <w:trPr>
          <w:trHeight w:val="284"/>
          <w:jc w:val="center"/>
        </w:trPr>
        <w:tc>
          <w:tcPr>
            <w:tcW w:w="5253" w:type="dxa"/>
          </w:tcPr>
          <w:p w:rsidR="008D6EC6" w:rsidRPr="00D12394" w:rsidRDefault="005545A3" w:rsidP="002D304E">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、期末考试</w:t>
            </w:r>
          </w:p>
        </w:tc>
        <w:tc>
          <w:tcPr>
            <w:tcW w:w="3286" w:type="dxa"/>
          </w:tcPr>
          <w:p w:rsidR="008D6EC6" w:rsidRPr="00D12394" w:rsidRDefault="005545A3" w:rsidP="002D30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w:t>
            </w:r>
            <w:r w:rsidRPr="00D12394">
              <w:rPr>
                <w:rFonts w:asciiTheme="minorEastAsia" w:eastAsiaTheme="minorEastAsia" w:hAnsiTheme="minorEastAsia" w:hint="eastAsia"/>
                <w:szCs w:val="21"/>
              </w:rPr>
              <w:t>50%</w:t>
            </w:r>
          </w:p>
        </w:tc>
      </w:tr>
    </w:tbl>
    <w:p w:rsidR="008D6EC6" w:rsidRPr="00D12394" w:rsidRDefault="005545A3" w:rsidP="002D304E">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七、教材与参考资料</w:t>
      </w:r>
    </w:p>
    <w:p w:rsidR="008D6EC6" w:rsidRPr="00D12394" w:rsidRDefault="005545A3" w:rsidP="002D304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、教材</w:t>
      </w:r>
    </w:p>
    <w:p w:rsidR="008D6EC6" w:rsidRPr="00D12394" w:rsidRDefault="005545A3" w:rsidP="002D304E">
      <w:pPr>
        <w:spacing w:line="480" w:lineRule="auto"/>
        <w:ind w:firstLineChars="250" w:firstLine="525"/>
        <w:rPr>
          <w:rFonts w:asciiTheme="minorEastAsia" w:eastAsiaTheme="minorEastAsia" w:hAnsiTheme="minorEastAsia"/>
          <w:szCs w:val="21"/>
        </w:rPr>
      </w:pPr>
      <w:r w:rsidRPr="00D12394">
        <w:rPr>
          <w:rFonts w:asciiTheme="minorEastAsia" w:eastAsiaTheme="minorEastAsia" w:hAnsiTheme="minorEastAsia" w:hint="eastAsia"/>
          <w:szCs w:val="21"/>
        </w:rPr>
        <w:t>杨宁主编，《家禽生产学》（面向21世纪课程教材），中国农业出版社，2002年</w:t>
      </w:r>
    </w:p>
    <w:p w:rsidR="008D6EC6" w:rsidRPr="00D12394" w:rsidRDefault="005545A3" w:rsidP="002D304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、参考资料</w:t>
      </w:r>
    </w:p>
    <w:p w:rsidR="008D6EC6" w:rsidRPr="00D12394" w:rsidRDefault="005545A3" w:rsidP="002D304E">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）邱祥聘 主编，《家禽学》，四川科学技术出版社，1993年</w:t>
      </w:r>
    </w:p>
    <w:p w:rsidR="008D6EC6" w:rsidRPr="00D12394" w:rsidRDefault="005545A3" w:rsidP="002D304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）杨 山 主编，《家禽生产学》，农业出版社，1996年</w:t>
      </w:r>
    </w:p>
    <w:p w:rsidR="008D6EC6" w:rsidRPr="00D12394" w:rsidRDefault="005545A3" w:rsidP="00D12394">
      <w:pPr>
        <w:spacing w:line="480" w:lineRule="exact"/>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 xml:space="preserve">                       （撰写人：罗庆斌    审核人：      ）</w:t>
      </w:r>
    </w:p>
    <w:p w:rsidR="008D6EC6" w:rsidRPr="00D12394" w:rsidRDefault="008D6EC6">
      <w:pPr>
        <w:spacing w:line="360" w:lineRule="auto"/>
        <w:rPr>
          <w:rFonts w:asciiTheme="minorEastAsia" w:eastAsiaTheme="minorEastAsia" w:hAnsiTheme="minorEastAsia"/>
          <w:szCs w:val="21"/>
        </w:rPr>
      </w:pPr>
    </w:p>
    <w:p w:rsidR="008D6EC6" w:rsidRPr="002D304E" w:rsidRDefault="005545A3" w:rsidP="002D304E">
      <w:pPr>
        <w:spacing w:line="480" w:lineRule="auto"/>
        <w:jc w:val="center"/>
        <w:rPr>
          <w:rFonts w:asciiTheme="minorEastAsia" w:eastAsiaTheme="minorEastAsia" w:hAnsiTheme="minorEastAsia"/>
          <w:b/>
          <w:sz w:val="28"/>
          <w:szCs w:val="28"/>
        </w:rPr>
      </w:pPr>
      <w:r w:rsidRPr="002D304E">
        <w:rPr>
          <w:rFonts w:asciiTheme="minorEastAsia" w:eastAsiaTheme="minorEastAsia" w:hAnsiTheme="minorEastAsia" w:hint="eastAsia"/>
          <w:b/>
          <w:sz w:val="28"/>
          <w:szCs w:val="28"/>
        </w:rPr>
        <w:t>《温氏管理与文化 Ⅰ》教学大纲</w:t>
      </w:r>
    </w:p>
    <w:p w:rsidR="008D6EC6" w:rsidRPr="00D12394" w:rsidRDefault="005545A3" w:rsidP="002D304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课程名称：温氏管理与文化Ⅰ              英文名称：Wens Management and CultureⅠ</w:t>
      </w:r>
    </w:p>
    <w:p w:rsidR="008D6EC6" w:rsidRPr="00D12394" w:rsidRDefault="005545A3" w:rsidP="002D304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 8                          课程总学分：0.5</w:t>
      </w:r>
    </w:p>
    <w:p w:rsidR="008D6EC6" w:rsidRPr="00D12394" w:rsidRDefault="005545A3" w:rsidP="002D304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适用专业：动物科学（温氏班）</w:t>
      </w:r>
    </w:p>
    <w:p w:rsidR="008D6EC6" w:rsidRPr="00A076E4" w:rsidRDefault="005545A3" w:rsidP="00A076E4">
      <w:pPr>
        <w:pStyle w:val="ae"/>
        <w:numPr>
          <w:ilvl w:val="0"/>
          <w:numId w:val="149"/>
        </w:numPr>
        <w:spacing w:line="480" w:lineRule="auto"/>
        <w:ind w:firstLineChars="0"/>
        <w:rPr>
          <w:rFonts w:asciiTheme="minorEastAsia" w:eastAsiaTheme="minorEastAsia" w:hAnsiTheme="minorEastAsia"/>
          <w:b/>
          <w:szCs w:val="21"/>
        </w:rPr>
      </w:pPr>
      <w:r w:rsidRPr="00A076E4">
        <w:rPr>
          <w:rFonts w:asciiTheme="minorEastAsia" w:eastAsiaTheme="minorEastAsia" w:hAnsiTheme="minorEastAsia" w:hint="eastAsia"/>
          <w:b/>
          <w:szCs w:val="21"/>
        </w:rPr>
        <w:t>课程性质与任务</w:t>
      </w:r>
    </w:p>
    <w:p w:rsidR="008D6EC6" w:rsidRPr="00D12394" w:rsidRDefault="005545A3" w:rsidP="002D304E">
      <w:pPr>
        <w:spacing w:line="480" w:lineRule="auto"/>
        <w:rPr>
          <w:rFonts w:asciiTheme="minorEastAsia" w:eastAsiaTheme="minorEastAsia" w:hAnsiTheme="minorEastAsia" w:cs="宋体"/>
          <w:bCs/>
          <w:szCs w:val="21"/>
        </w:rPr>
      </w:pPr>
      <w:r w:rsidRPr="00D12394">
        <w:rPr>
          <w:rFonts w:asciiTheme="minorEastAsia" w:eastAsiaTheme="minorEastAsia" w:hAnsiTheme="minorEastAsia" w:hint="eastAsia"/>
          <w:b/>
          <w:szCs w:val="21"/>
        </w:rPr>
        <w:t xml:space="preserve">    </w:t>
      </w:r>
      <w:r w:rsidRPr="00D12394">
        <w:rPr>
          <w:rFonts w:asciiTheme="minorEastAsia" w:eastAsiaTheme="minorEastAsia" w:hAnsiTheme="minorEastAsia" w:cs="宋体" w:hint="eastAsia"/>
          <w:bCs/>
          <w:szCs w:val="21"/>
        </w:rPr>
        <w:t>本课程是动物科学（温氏班）的特色课程。课程以广东温氏食品集团30多年来秉承的企业管理经验和企业文化精髓为核心，使学员学习了解温氏集团的基本概况，企业的创立和发展历程；认识企业的性质，企业管理组织、企业管理制度、企业管理人员的作用，特别是企业文化在企业迅速发展中的重要作用。</w:t>
      </w:r>
    </w:p>
    <w:p w:rsidR="008D6EC6" w:rsidRPr="00A076E4" w:rsidRDefault="00A076E4" w:rsidP="00A076E4">
      <w:pPr>
        <w:spacing w:line="480" w:lineRule="auto"/>
        <w:ind w:firstLineChars="100" w:firstLine="211"/>
        <w:rPr>
          <w:rFonts w:asciiTheme="minorEastAsia" w:eastAsiaTheme="minorEastAsia" w:hAnsiTheme="minorEastAsia"/>
          <w:b/>
          <w:szCs w:val="21"/>
        </w:rPr>
      </w:pPr>
      <w:r>
        <w:rPr>
          <w:rFonts w:asciiTheme="minorEastAsia" w:eastAsiaTheme="minorEastAsia" w:hAnsiTheme="minorEastAsia" w:hint="eastAsia"/>
          <w:b/>
          <w:szCs w:val="21"/>
        </w:rPr>
        <w:t>二、</w:t>
      </w:r>
      <w:r w:rsidR="005545A3" w:rsidRPr="00A076E4">
        <w:rPr>
          <w:rFonts w:asciiTheme="minorEastAsia" w:eastAsiaTheme="minorEastAsia" w:hAnsiTheme="minorEastAsia" w:hint="eastAsia"/>
          <w:b/>
          <w:szCs w:val="21"/>
        </w:rPr>
        <w:t>教学目的与要求</w:t>
      </w:r>
    </w:p>
    <w:p w:rsidR="008D6EC6" w:rsidRPr="00D12394" w:rsidRDefault="005545A3" w:rsidP="002D304E">
      <w:pPr>
        <w:spacing w:line="480" w:lineRule="auto"/>
        <w:rPr>
          <w:rFonts w:asciiTheme="minorEastAsia" w:eastAsiaTheme="minorEastAsia" w:hAnsiTheme="minorEastAsia" w:cs="宋体"/>
          <w:bCs/>
          <w:szCs w:val="21"/>
        </w:rPr>
      </w:pPr>
      <w:r w:rsidRPr="00D12394">
        <w:rPr>
          <w:rFonts w:asciiTheme="minorEastAsia" w:eastAsiaTheme="minorEastAsia" w:hAnsiTheme="minorEastAsia" w:hint="eastAsia"/>
          <w:b/>
          <w:szCs w:val="21"/>
        </w:rPr>
        <w:t xml:space="preserve">    </w:t>
      </w:r>
      <w:r w:rsidRPr="00D12394">
        <w:rPr>
          <w:rFonts w:asciiTheme="minorEastAsia" w:eastAsiaTheme="minorEastAsia" w:hAnsiTheme="minorEastAsia" w:cs="宋体" w:hint="eastAsia"/>
          <w:bCs/>
          <w:szCs w:val="21"/>
        </w:rPr>
        <w:t>引导学生初步了解和掌握温氏集团企业管理和文化的基本知识，使他们更加客观、理性认识温氏的成功，督导他们认真学习优秀上市企业的先进管理经验，用心体会温氏人“真诚、谦逊、自信”的精神特征，当新时基础扎实、实践过硬、敢想敢干、诚信友善的畜牧精英。</w:t>
      </w:r>
    </w:p>
    <w:p w:rsidR="008D6EC6" w:rsidRPr="00D12394" w:rsidRDefault="00A076E4" w:rsidP="00A076E4">
      <w:pPr>
        <w:spacing w:line="480" w:lineRule="auto"/>
        <w:ind w:firstLineChars="150" w:firstLine="316"/>
        <w:rPr>
          <w:rFonts w:asciiTheme="minorEastAsia" w:eastAsiaTheme="minorEastAsia" w:hAnsiTheme="minorEastAsia"/>
          <w:b/>
          <w:szCs w:val="21"/>
        </w:rPr>
      </w:pPr>
      <w:r>
        <w:rPr>
          <w:rFonts w:asciiTheme="minorEastAsia" w:eastAsiaTheme="minorEastAsia" w:hAnsiTheme="minorEastAsia" w:hint="eastAsia"/>
          <w:b/>
          <w:szCs w:val="21"/>
        </w:rPr>
        <w:t>三、</w:t>
      </w:r>
      <w:r w:rsidR="005545A3" w:rsidRPr="00D12394">
        <w:rPr>
          <w:rFonts w:asciiTheme="minorEastAsia" w:eastAsiaTheme="minorEastAsia" w:hAnsiTheme="minorEastAsia" w:hint="eastAsia"/>
          <w:b/>
          <w:szCs w:val="21"/>
        </w:rPr>
        <w:t>教学重点与难点</w:t>
      </w:r>
    </w:p>
    <w:p w:rsidR="008D6EC6" w:rsidRPr="00D12394" w:rsidRDefault="005545A3" w:rsidP="002D304E">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教学重点：温氏集团的发展历程、温北英思想</w:t>
      </w:r>
    </w:p>
    <w:p w:rsidR="008D6EC6" w:rsidRPr="00D12394" w:rsidRDefault="005545A3" w:rsidP="002D304E">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教学难点：六祖文化与温北英的大同思想</w:t>
      </w:r>
    </w:p>
    <w:p w:rsidR="008D6EC6" w:rsidRPr="00D12394" w:rsidRDefault="005545A3" w:rsidP="002D304E">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四、教学方法与手段</w:t>
      </w:r>
    </w:p>
    <w:p w:rsidR="008D6EC6" w:rsidRPr="00D12394" w:rsidRDefault="005545A3" w:rsidP="002D304E">
      <w:pPr>
        <w:spacing w:line="480" w:lineRule="auto"/>
        <w:ind w:firstLine="420"/>
        <w:rPr>
          <w:rFonts w:asciiTheme="minorEastAsia" w:eastAsiaTheme="minorEastAsia" w:hAnsiTheme="minorEastAsia"/>
          <w:bCs/>
          <w:szCs w:val="21"/>
        </w:rPr>
      </w:pPr>
      <w:r w:rsidRPr="00D12394">
        <w:rPr>
          <w:rFonts w:asciiTheme="minorEastAsia" w:eastAsiaTheme="minorEastAsia" w:hAnsiTheme="minorEastAsia" w:hint="eastAsia"/>
          <w:bCs/>
          <w:szCs w:val="21"/>
        </w:rPr>
        <w:t>讲授教学、讨论教学、案例教学有机结合，充分发挥学生的主观能动性。</w:t>
      </w:r>
    </w:p>
    <w:p w:rsidR="008D6EC6" w:rsidRPr="00D12394" w:rsidRDefault="005545A3" w:rsidP="002D304E">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五、教学内容与目标</w:t>
      </w:r>
    </w:p>
    <w:tbl>
      <w:tblPr>
        <w:tblW w:w="7970" w:type="dxa"/>
        <w:jc w:val="center"/>
        <w:tblLayout w:type="fixed"/>
        <w:tblLook w:val="04A0"/>
      </w:tblPr>
      <w:tblGrid>
        <w:gridCol w:w="4813"/>
        <w:gridCol w:w="1155"/>
        <w:gridCol w:w="2002"/>
      </w:tblGrid>
      <w:tr w:rsidR="008D6EC6" w:rsidRPr="00D12394">
        <w:trPr>
          <w:trHeight w:val="284"/>
          <w:jc w:val="center"/>
        </w:trPr>
        <w:tc>
          <w:tcPr>
            <w:tcW w:w="4813" w:type="dxa"/>
          </w:tcPr>
          <w:p w:rsidR="008D6EC6" w:rsidRPr="00D12394" w:rsidRDefault="005545A3" w:rsidP="002D304E">
            <w:pPr>
              <w:spacing w:line="480" w:lineRule="auto"/>
              <w:ind w:firstLineChars="800" w:firstLine="1687"/>
              <w:rPr>
                <w:rFonts w:asciiTheme="minorEastAsia" w:eastAsiaTheme="minorEastAsia" w:hAnsiTheme="minorEastAsia"/>
                <w:b/>
                <w:szCs w:val="21"/>
              </w:rPr>
            </w:pPr>
            <w:r w:rsidRPr="00D12394">
              <w:rPr>
                <w:rFonts w:asciiTheme="minorEastAsia" w:eastAsiaTheme="minorEastAsia" w:hAnsiTheme="minorEastAsia" w:hint="eastAsia"/>
                <w:b/>
                <w:szCs w:val="21"/>
              </w:rPr>
              <w:t>教学内容</w:t>
            </w:r>
          </w:p>
        </w:tc>
        <w:tc>
          <w:tcPr>
            <w:tcW w:w="1155" w:type="dxa"/>
          </w:tcPr>
          <w:p w:rsidR="008D6EC6" w:rsidRPr="00D12394" w:rsidRDefault="005545A3" w:rsidP="002D304E">
            <w:pPr>
              <w:spacing w:line="480" w:lineRule="auto"/>
              <w:jc w:val="right"/>
              <w:rPr>
                <w:rFonts w:asciiTheme="minorEastAsia" w:eastAsiaTheme="minorEastAsia" w:hAnsiTheme="minorEastAsia"/>
                <w:b/>
                <w:szCs w:val="21"/>
              </w:rPr>
            </w:pPr>
            <w:r w:rsidRPr="00D12394">
              <w:rPr>
                <w:rFonts w:asciiTheme="minorEastAsia" w:eastAsiaTheme="minorEastAsia" w:hAnsiTheme="minorEastAsia" w:hint="eastAsia"/>
                <w:b/>
                <w:szCs w:val="21"/>
              </w:rPr>
              <w:t>教学目标</w:t>
            </w:r>
          </w:p>
        </w:tc>
        <w:tc>
          <w:tcPr>
            <w:tcW w:w="2002" w:type="dxa"/>
          </w:tcPr>
          <w:p w:rsidR="008D6EC6" w:rsidRPr="00D12394" w:rsidRDefault="005545A3" w:rsidP="002D304E">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学时分配</w:t>
            </w:r>
          </w:p>
        </w:tc>
      </w:tr>
      <w:tr w:rsidR="008D6EC6" w:rsidRPr="00D12394">
        <w:trPr>
          <w:trHeight w:val="284"/>
          <w:jc w:val="center"/>
        </w:trPr>
        <w:tc>
          <w:tcPr>
            <w:tcW w:w="4813" w:type="dxa"/>
          </w:tcPr>
          <w:p w:rsidR="008D6EC6" w:rsidRPr="00D12394" w:rsidRDefault="005545A3" w:rsidP="002D304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Cs/>
                <w:szCs w:val="21"/>
              </w:rPr>
              <w:lastRenderedPageBreak/>
              <w:t>1. 参观温氏文化展览馆</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szCs w:val="21"/>
              </w:rPr>
              <w:t>了解</w:t>
            </w:r>
          </w:p>
        </w:tc>
        <w:tc>
          <w:tcPr>
            <w:tcW w:w="2002" w:type="dxa"/>
            <w:vAlign w:val="center"/>
          </w:tcPr>
          <w:p w:rsidR="008D6EC6" w:rsidRPr="00D12394" w:rsidRDefault="005545A3" w:rsidP="002D304E">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2</w:t>
            </w:r>
          </w:p>
        </w:tc>
      </w:tr>
      <w:tr w:rsidR="008D6EC6" w:rsidRPr="00D12394">
        <w:trPr>
          <w:trHeight w:val="284"/>
          <w:jc w:val="center"/>
        </w:trPr>
        <w:tc>
          <w:tcPr>
            <w:tcW w:w="4813" w:type="dxa"/>
          </w:tcPr>
          <w:p w:rsidR="008D6EC6" w:rsidRPr="00D12394" w:rsidRDefault="005545A3" w:rsidP="002D304E">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 参观肇庆鼎湖温氏乳业有限公司</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002"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jc w:val="center"/>
        </w:trPr>
        <w:tc>
          <w:tcPr>
            <w:tcW w:w="4813" w:type="dxa"/>
          </w:tcPr>
          <w:p w:rsidR="008D6EC6" w:rsidRPr="00D12394" w:rsidRDefault="005545A3" w:rsidP="002D304E">
            <w:pPr>
              <w:tabs>
                <w:tab w:val="left" w:pos="562"/>
              </w:tabs>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 温氏——我的家</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领会</w:t>
            </w:r>
          </w:p>
        </w:tc>
        <w:tc>
          <w:tcPr>
            <w:tcW w:w="2002"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jc w:val="center"/>
        </w:trPr>
        <w:tc>
          <w:tcPr>
            <w:tcW w:w="4813" w:type="dxa"/>
          </w:tcPr>
          <w:p w:rsidR="008D6EC6" w:rsidRPr="00D12394" w:rsidRDefault="005545A3" w:rsidP="002D304E">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 温北英思想与企业发展</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002"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bl>
    <w:p w:rsidR="008D6EC6" w:rsidRPr="00D12394" w:rsidRDefault="005545A3" w:rsidP="00A319BD">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hint="eastAsia"/>
          <w:b/>
          <w:szCs w:val="21"/>
        </w:rPr>
        <w:t>六、考核办法</w:t>
      </w:r>
    </w:p>
    <w:tbl>
      <w:tblPr>
        <w:tblW w:w="8890" w:type="dxa"/>
        <w:tblLayout w:type="fixed"/>
        <w:tblLook w:val="04A0"/>
      </w:tblPr>
      <w:tblGrid>
        <w:gridCol w:w="5253"/>
        <w:gridCol w:w="3637"/>
      </w:tblGrid>
      <w:tr w:rsidR="008D6EC6" w:rsidRPr="00D12394">
        <w:trPr>
          <w:trHeight w:val="284"/>
        </w:trPr>
        <w:tc>
          <w:tcPr>
            <w:tcW w:w="5253" w:type="dxa"/>
          </w:tcPr>
          <w:p w:rsidR="008D6EC6" w:rsidRPr="00D12394" w:rsidRDefault="005545A3" w:rsidP="002D304E">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637" w:type="dxa"/>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hint="eastAsia"/>
                <w:color w:val="000000"/>
                <w:szCs w:val="21"/>
              </w:rPr>
              <w:t>%）</w:t>
            </w:r>
          </w:p>
        </w:tc>
      </w:tr>
      <w:tr w:rsidR="008D6EC6" w:rsidRPr="00D12394">
        <w:trPr>
          <w:trHeight w:val="284"/>
        </w:trPr>
        <w:tc>
          <w:tcPr>
            <w:tcW w:w="5253" w:type="dxa"/>
          </w:tcPr>
          <w:p w:rsidR="008D6EC6" w:rsidRPr="00D12394" w:rsidRDefault="005545A3" w:rsidP="002D304E">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1、平时成绩</w:t>
            </w:r>
          </w:p>
        </w:tc>
        <w:tc>
          <w:tcPr>
            <w:tcW w:w="3637" w:type="dxa"/>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30</w:t>
            </w:r>
          </w:p>
        </w:tc>
      </w:tr>
      <w:tr w:rsidR="008D6EC6" w:rsidRPr="00D12394">
        <w:trPr>
          <w:trHeight w:val="284"/>
        </w:trPr>
        <w:tc>
          <w:tcPr>
            <w:tcW w:w="5253" w:type="dxa"/>
          </w:tcPr>
          <w:p w:rsidR="008D6EC6" w:rsidRPr="00D12394" w:rsidRDefault="005545A3" w:rsidP="002D304E">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2、期末考试</w:t>
            </w:r>
          </w:p>
        </w:tc>
        <w:tc>
          <w:tcPr>
            <w:tcW w:w="3637" w:type="dxa"/>
          </w:tcPr>
          <w:p w:rsidR="008D6EC6" w:rsidRPr="00D12394" w:rsidRDefault="005545A3" w:rsidP="002D30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70</w:t>
            </w:r>
          </w:p>
        </w:tc>
      </w:tr>
    </w:tbl>
    <w:p w:rsidR="008D6EC6" w:rsidRPr="00D12394" w:rsidRDefault="005545A3" w:rsidP="002D304E">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七、教材与参考资料</w:t>
      </w:r>
    </w:p>
    <w:p w:rsidR="008D6EC6" w:rsidRPr="00D12394" w:rsidRDefault="005545A3" w:rsidP="002D304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参考资料</w:t>
      </w:r>
    </w:p>
    <w:p w:rsidR="008D6EC6" w:rsidRPr="00D12394" w:rsidRDefault="005545A3" w:rsidP="002D304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（1）胡浩民</w:t>
      </w: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 xml:space="preserve"> 张乐柱. 30年温氏发展轨迹的制度性解析. 中国农业出版社. 2013年</w:t>
      </w:r>
    </w:p>
    <w:p w:rsidR="008D6EC6" w:rsidRPr="00D12394" w:rsidRDefault="005545A3" w:rsidP="002D304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w:t>
      </w:r>
      <w:bookmarkStart w:id="169" w:name="itemlist-author"/>
      <w:r w:rsidR="003422D7" w:rsidRPr="00D12394">
        <w:rPr>
          <w:rFonts w:asciiTheme="minorEastAsia" w:eastAsiaTheme="minorEastAsia" w:hAnsiTheme="minorEastAsia" w:hint="eastAsia"/>
          <w:szCs w:val="21"/>
        </w:rPr>
        <w:fldChar w:fldCharType="begin"/>
      </w:r>
      <w:r w:rsidRPr="00D12394">
        <w:rPr>
          <w:rFonts w:asciiTheme="minorEastAsia" w:eastAsiaTheme="minorEastAsia" w:hAnsiTheme="minorEastAsia" w:hint="eastAsia"/>
          <w:szCs w:val="21"/>
        </w:rPr>
        <w:instrText xml:space="preserve"> HYPERLINK "http://search.dangdang.com/?key2=%B3%C2%D4%F3%C2%D7&amp;medium=01&amp;category_path=01.00.00.00.00.00" \o "陈泽伦 著" </w:instrText>
      </w:r>
      <w:r w:rsidR="003422D7" w:rsidRPr="00D12394">
        <w:rPr>
          <w:rFonts w:asciiTheme="minorEastAsia" w:eastAsiaTheme="minorEastAsia" w:hAnsiTheme="minorEastAsia" w:hint="eastAsia"/>
          <w:szCs w:val="21"/>
        </w:rPr>
        <w:fldChar w:fldCharType="separate"/>
      </w:r>
      <w:r w:rsidRPr="00D12394">
        <w:rPr>
          <w:rFonts w:asciiTheme="minorEastAsia" w:eastAsiaTheme="minorEastAsia" w:hAnsiTheme="minorEastAsia" w:hint="eastAsia"/>
          <w:szCs w:val="21"/>
        </w:rPr>
        <w:t>陈泽伦</w:t>
      </w:r>
      <w:bookmarkEnd w:id="169"/>
      <w:r w:rsidR="003422D7" w:rsidRPr="00D12394">
        <w:rPr>
          <w:rFonts w:asciiTheme="minorEastAsia" w:eastAsiaTheme="minorEastAsia" w:hAnsiTheme="minorEastAsia" w:hint="eastAsia"/>
          <w:szCs w:val="21"/>
        </w:rPr>
        <w:fldChar w:fldCharType="end"/>
      </w:r>
      <w:r w:rsidRPr="00D12394">
        <w:rPr>
          <w:rFonts w:asciiTheme="minorEastAsia" w:eastAsiaTheme="minorEastAsia" w:hAnsiTheme="minorEastAsia" w:hint="eastAsia"/>
          <w:szCs w:val="21"/>
        </w:rPr>
        <w:t xml:space="preserve">. 走进温氏. </w:t>
      </w:r>
      <w:hyperlink r:id="rId39" w:tooltip="机械工业出版社" w:history="1">
        <w:r w:rsidRPr="00D12394">
          <w:rPr>
            <w:rFonts w:asciiTheme="minorEastAsia" w:eastAsiaTheme="minorEastAsia" w:hAnsiTheme="minorEastAsia" w:hint="eastAsia"/>
            <w:szCs w:val="21"/>
          </w:rPr>
          <w:t>机械工业出版社</w:t>
        </w:r>
      </w:hyperlink>
      <w:r w:rsidRPr="00D12394">
        <w:rPr>
          <w:rFonts w:asciiTheme="minorEastAsia" w:eastAsiaTheme="minorEastAsia" w:hAnsiTheme="minorEastAsia" w:hint="eastAsia"/>
          <w:szCs w:val="21"/>
        </w:rPr>
        <w:t>. 2011年</w:t>
      </w:r>
    </w:p>
    <w:p w:rsidR="008D6EC6" w:rsidRPr="00D12394" w:rsidRDefault="005545A3" w:rsidP="00D12394">
      <w:pPr>
        <w:spacing w:line="440" w:lineRule="exact"/>
        <w:ind w:firstLineChars="200" w:firstLine="422"/>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（撰写人：邓铭       审核人：谢青梅  ）</w:t>
      </w:r>
    </w:p>
    <w:p w:rsidR="008D6EC6" w:rsidRPr="00D12394" w:rsidRDefault="008D6EC6">
      <w:pPr>
        <w:rPr>
          <w:rFonts w:asciiTheme="minorEastAsia" w:eastAsiaTheme="minorEastAsia" w:hAnsiTheme="minorEastAsia"/>
          <w:b/>
          <w:szCs w:val="21"/>
        </w:rPr>
      </w:pPr>
    </w:p>
    <w:p w:rsidR="008D6EC6" w:rsidRPr="00D12394" w:rsidRDefault="008D6EC6">
      <w:pPr>
        <w:rPr>
          <w:rFonts w:asciiTheme="minorEastAsia" w:eastAsiaTheme="minorEastAsia" w:hAnsiTheme="minorEastAsia"/>
          <w:b/>
          <w:szCs w:val="21"/>
        </w:rPr>
      </w:pPr>
    </w:p>
    <w:p w:rsidR="008D6EC6" w:rsidRPr="00D12394" w:rsidRDefault="008D6EC6">
      <w:pPr>
        <w:spacing w:line="440" w:lineRule="exact"/>
        <w:jc w:val="center"/>
        <w:rPr>
          <w:rFonts w:asciiTheme="minorEastAsia" w:eastAsiaTheme="minorEastAsia" w:hAnsiTheme="minorEastAsia"/>
          <w:b/>
          <w:szCs w:val="21"/>
        </w:rPr>
      </w:pPr>
    </w:p>
    <w:p w:rsidR="008D6EC6" w:rsidRPr="00D12394" w:rsidRDefault="008D6EC6" w:rsidP="002D304E">
      <w:pPr>
        <w:spacing w:line="440" w:lineRule="exact"/>
        <w:rPr>
          <w:rFonts w:asciiTheme="minorEastAsia" w:eastAsiaTheme="minorEastAsia" w:hAnsiTheme="minorEastAsia"/>
          <w:b/>
          <w:szCs w:val="21"/>
        </w:rPr>
      </w:pPr>
    </w:p>
    <w:p w:rsidR="008D6EC6" w:rsidRPr="002D304E" w:rsidRDefault="005545A3" w:rsidP="002D304E">
      <w:pPr>
        <w:spacing w:line="480" w:lineRule="auto"/>
        <w:jc w:val="center"/>
        <w:rPr>
          <w:rFonts w:asciiTheme="minorEastAsia" w:eastAsiaTheme="minorEastAsia" w:hAnsiTheme="minorEastAsia"/>
          <w:b/>
          <w:sz w:val="28"/>
          <w:szCs w:val="28"/>
        </w:rPr>
      </w:pPr>
      <w:r w:rsidRPr="002D304E">
        <w:rPr>
          <w:rFonts w:asciiTheme="minorEastAsia" w:eastAsiaTheme="minorEastAsia" w:hAnsiTheme="minorEastAsia" w:hint="eastAsia"/>
          <w:b/>
          <w:sz w:val="28"/>
          <w:szCs w:val="28"/>
        </w:rPr>
        <w:t xml:space="preserve">《温氏管理与文化 </w:t>
      </w:r>
      <w:r w:rsidR="003422D7" w:rsidRPr="002D304E">
        <w:rPr>
          <w:rFonts w:asciiTheme="minorEastAsia" w:eastAsiaTheme="minorEastAsia" w:hAnsiTheme="minorEastAsia" w:hint="eastAsia"/>
          <w:b/>
          <w:sz w:val="28"/>
          <w:szCs w:val="28"/>
        </w:rPr>
        <w:fldChar w:fldCharType="begin"/>
      </w:r>
      <w:r w:rsidRPr="002D304E">
        <w:rPr>
          <w:rFonts w:asciiTheme="minorEastAsia" w:eastAsiaTheme="minorEastAsia" w:hAnsiTheme="minorEastAsia" w:hint="eastAsia"/>
          <w:b/>
          <w:sz w:val="28"/>
          <w:szCs w:val="28"/>
        </w:rPr>
        <w:instrText xml:space="preserve"> = 2 \* ROMAN \* MERGEFORMAT </w:instrText>
      </w:r>
      <w:r w:rsidR="003422D7" w:rsidRPr="002D304E">
        <w:rPr>
          <w:rFonts w:asciiTheme="minorEastAsia" w:eastAsiaTheme="minorEastAsia" w:hAnsiTheme="minorEastAsia" w:hint="eastAsia"/>
          <w:b/>
          <w:sz w:val="28"/>
          <w:szCs w:val="28"/>
        </w:rPr>
        <w:fldChar w:fldCharType="separate"/>
      </w:r>
      <w:r w:rsidRPr="002D304E">
        <w:rPr>
          <w:rFonts w:asciiTheme="minorEastAsia" w:eastAsiaTheme="minorEastAsia" w:hAnsiTheme="minorEastAsia" w:hint="eastAsia"/>
          <w:b/>
          <w:sz w:val="28"/>
          <w:szCs w:val="28"/>
        </w:rPr>
        <w:t>II</w:t>
      </w:r>
      <w:r w:rsidR="003422D7" w:rsidRPr="002D304E">
        <w:rPr>
          <w:rFonts w:asciiTheme="minorEastAsia" w:eastAsiaTheme="minorEastAsia" w:hAnsiTheme="minorEastAsia" w:hint="eastAsia"/>
          <w:b/>
          <w:sz w:val="28"/>
          <w:szCs w:val="28"/>
        </w:rPr>
        <w:fldChar w:fldCharType="end"/>
      </w:r>
      <w:r w:rsidRPr="002D304E">
        <w:rPr>
          <w:rFonts w:asciiTheme="minorEastAsia" w:eastAsiaTheme="minorEastAsia" w:hAnsiTheme="minorEastAsia" w:hint="eastAsia"/>
          <w:b/>
          <w:sz w:val="28"/>
          <w:szCs w:val="28"/>
        </w:rPr>
        <w:t>》教学大纲</w:t>
      </w:r>
    </w:p>
    <w:p w:rsidR="008D6EC6" w:rsidRPr="00D12394" w:rsidRDefault="005545A3" w:rsidP="002D304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课程名称：温氏管理与文化 </w:t>
      </w:r>
      <w:r w:rsidR="003422D7" w:rsidRPr="00D12394">
        <w:rPr>
          <w:rFonts w:asciiTheme="minorEastAsia" w:eastAsiaTheme="minorEastAsia" w:hAnsiTheme="minorEastAsia" w:hint="eastAsia"/>
          <w:b/>
          <w:szCs w:val="21"/>
        </w:rPr>
        <w:fldChar w:fldCharType="begin"/>
      </w:r>
      <w:r w:rsidRPr="00D12394">
        <w:rPr>
          <w:rFonts w:asciiTheme="minorEastAsia" w:eastAsiaTheme="minorEastAsia" w:hAnsiTheme="minorEastAsia" w:hint="eastAsia"/>
          <w:b/>
          <w:szCs w:val="21"/>
        </w:rPr>
        <w:instrText xml:space="preserve"> = 2 \* ROMAN \* MERGEFORMAT </w:instrText>
      </w:r>
      <w:r w:rsidR="003422D7" w:rsidRPr="00D12394">
        <w:rPr>
          <w:rFonts w:asciiTheme="minorEastAsia" w:eastAsiaTheme="minorEastAsia" w:hAnsiTheme="minorEastAsia" w:hint="eastAsia"/>
          <w:b/>
          <w:szCs w:val="21"/>
        </w:rPr>
        <w:fldChar w:fldCharType="separate"/>
      </w:r>
      <w:r w:rsidRPr="00D12394">
        <w:rPr>
          <w:rFonts w:asciiTheme="minorEastAsia" w:eastAsiaTheme="minorEastAsia" w:hAnsiTheme="minorEastAsia" w:hint="eastAsia"/>
          <w:b/>
          <w:szCs w:val="21"/>
        </w:rPr>
        <w:t>II</w:t>
      </w:r>
      <w:r w:rsidR="003422D7" w:rsidRPr="00D12394">
        <w:rPr>
          <w:rFonts w:asciiTheme="minorEastAsia" w:eastAsiaTheme="minorEastAsia" w:hAnsiTheme="minorEastAsia" w:hint="eastAsia"/>
          <w:b/>
          <w:szCs w:val="21"/>
        </w:rPr>
        <w:fldChar w:fldCharType="end"/>
      </w:r>
      <w:r w:rsidR="002D304E">
        <w:rPr>
          <w:rFonts w:asciiTheme="minorEastAsia" w:eastAsiaTheme="minorEastAsia" w:hAnsiTheme="minorEastAsia" w:hint="eastAsia"/>
          <w:b/>
          <w:szCs w:val="21"/>
        </w:rPr>
        <w:t xml:space="preserve">              </w:t>
      </w:r>
      <w:r w:rsidRPr="00D12394">
        <w:rPr>
          <w:rFonts w:asciiTheme="minorEastAsia" w:eastAsiaTheme="minorEastAsia" w:hAnsiTheme="minorEastAsia" w:hint="eastAsia"/>
          <w:b/>
          <w:szCs w:val="21"/>
        </w:rPr>
        <w:t xml:space="preserve">英文名称：Wens Management and Culture </w:t>
      </w:r>
      <w:r w:rsidR="003422D7" w:rsidRPr="00D12394">
        <w:rPr>
          <w:rFonts w:asciiTheme="minorEastAsia" w:eastAsiaTheme="minorEastAsia" w:hAnsiTheme="minorEastAsia" w:hint="eastAsia"/>
          <w:b/>
          <w:szCs w:val="21"/>
        </w:rPr>
        <w:fldChar w:fldCharType="begin"/>
      </w:r>
      <w:r w:rsidRPr="00D12394">
        <w:rPr>
          <w:rFonts w:asciiTheme="minorEastAsia" w:eastAsiaTheme="minorEastAsia" w:hAnsiTheme="minorEastAsia" w:hint="eastAsia"/>
          <w:b/>
          <w:szCs w:val="21"/>
        </w:rPr>
        <w:instrText xml:space="preserve"> = 2 \* ROMAN \* MERGEFORMAT </w:instrText>
      </w:r>
      <w:r w:rsidR="003422D7" w:rsidRPr="00D12394">
        <w:rPr>
          <w:rFonts w:asciiTheme="minorEastAsia" w:eastAsiaTheme="minorEastAsia" w:hAnsiTheme="minorEastAsia" w:hint="eastAsia"/>
          <w:b/>
          <w:szCs w:val="21"/>
        </w:rPr>
        <w:fldChar w:fldCharType="separate"/>
      </w:r>
      <w:r w:rsidRPr="00D12394">
        <w:rPr>
          <w:rFonts w:asciiTheme="minorEastAsia" w:eastAsiaTheme="minorEastAsia" w:hAnsiTheme="minorEastAsia" w:hint="eastAsia"/>
          <w:b/>
          <w:szCs w:val="21"/>
        </w:rPr>
        <w:t>II</w:t>
      </w:r>
      <w:r w:rsidR="003422D7" w:rsidRPr="00D12394">
        <w:rPr>
          <w:rFonts w:asciiTheme="minorEastAsia" w:eastAsiaTheme="minorEastAsia" w:hAnsiTheme="minorEastAsia" w:hint="eastAsia"/>
          <w:b/>
          <w:szCs w:val="21"/>
        </w:rPr>
        <w:fldChar w:fldCharType="end"/>
      </w:r>
    </w:p>
    <w:p w:rsidR="008D6EC6" w:rsidRPr="00D12394" w:rsidRDefault="005545A3" w:rsidP="002D304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 8                           课程总学分：0.5</w:t>
      </w:r>
    </w:p>
    <w:p w:rsidR="008D6EC6" w:rsidRPr="00D12394" w:rsidRDefault="005545A3" w:rsidP="002D304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适用专业：动物科学（温氏班）</w:t>
      </w:r>
    </w:p>
    <w:p w:rsidR="008D6EC6" w:rsidRPr="00D12394" w:rsidRDefault="002D304E" w:rsidP="002D304E">
      <w:pPr>
        <w:spacing w:line="480" w:lineRule="auto"/>
        <w:ind w:firstLineChars="200" w:firstLine="422"/>
        <w:rPr>
          <w:rFonts w:asciiTheme="minorEastAsia" w:eastAsiaTheme="minorEastAsia" w:hAnsiTheme="minorEastAsia"/>
          <w:b/>
          <w:szCs w:val="21"/>
        </w:rPr>
      </w:pPr>
      <w:r>
        <w:rPr>
          <w:rFonts w:asciiTheme="minorEastAsia" w:eastAsiaTheme="minorEastAsia" w:hAnsiTheme="minorEastAsia" w:hint="eastAsia"/>
          <w:b/>
          <w:szCs w:val="21"/>
        </w:rPr>
        <w:t>一、</w:t>
      </w:r>
      <w:r w:rsidR="005545A3" w:rsidRPr="00D12394">
        <w:rPr>
          <w:rFonts w:asciiTheme="minorEastAsia" w:eastAsiaTheme="minorEastAsia" w:hAnsiTheme="minorEastAsia" w:hint="eastAsia"/>
          <w:b/>
          <w:szCs w:val="21"/>
        </w:rPr>
        <w:t>课程性质与任务</w:t>
      </w:r>
    </w:p>
    <w:p w:rsidR="008D6EC6" w:rsidRPr="00D12394" w:rsidRDefault="005545A3" w:rsidP="002D304E">
      <w:pPr>
        <w:spacing w:line="480" w:lineRule="auto"/>
        <w:rPr>
          <w:rFonts w:asciiTheme="minorEastAsia" w:eastAsiaTheme="minorEastAsia" w:hAnsiTheme="minorEastAsia" w:cs="宋体"/>
          <w:bCs/>
          <w:szCs w:val="21"/>
        </w:rPr>
      </w:pPr>
      <w:r w:rsidRPr="00D12394">
        <w:rPr>
          <w:rFonts w:asciiTheme="minorEastAsia" w:eastAsiaTheme="minorEastAsia" w:hAnsiTheme="minorEastAsia" w:hint="eastAsia"/>
          <w:b/>
          <w:szCs w:val="21"/>
        </w:rPr>
        <w:t xml:space="preserve">    </w:t>
      </w:r>
      <w:r w:rsidRPr="00D12394">
        <w:rPr>
          <w:rFonts w:asciiTheme="minorEastAsia" w:eastAsiaTheme="minorEastAsia" w:hAnsiTheme="minorEastAsia" w:cs="宋体" w:hint="eastAsia"/>
          <w:bCs/>
          <w:szCs w:val="21"/>
        </w:rPr>
        <w:t>本课程是动物科学（温氏班）的特色课程。课程以广东温氏食品集团30多年来秉承的企业管理经验和企业文化精髓为核心，使学员学习了解温氏集团的基本概况，企业的创立和</w:t>
      </w:r>
      <w:r w:rsidRPr="00D12394">
        <w:rPr>
          <w:rFonts w:asciiTheme="minorEastAsia" w:eastAsiaTheme="minorEastAsia" w:hAnsiTheme="minorEastAsia" w:cs="宋体" w:hint="eastAsia"/>
          <w:bCs/>
          <w:szCs w:val="21"/>
        </w:rPr>
        <w:lastRenderedPageBreak/>
        <w:t xml:space="preserve">发展历程；认识企业的性质，企业管理组织、企业管理制度、企业管理人员的作用，特别是企业文化在企业迅速发展中的重要作用。 </w:t>
      </w:r>
    </w:p>
    <w:p w:rsidR="008D6EC6" w:rsidRPr="00D12394" w:rsidRDefault="002D304E" w:rsidP="002D304E">
      <w:pPr>
        <w:spacing w:line="480" w:lineRule="auto"/>
        <w:ind w:left="420"/>
        <w:rPr>
          <w:rFonts w:asciiTheme="minorEastAsia" w:eastAsiaTheme="minorEastAsia" w:hAnsiTheme="minorEastAsia"/>
          <w:b/>
          <w:szCs w:val="21"/>
        </w:rPr>
      </w:pPr>
      <w:r>
        <w:rPr>
          <w:rFonts w:asciiTheme="minorEastAsia" w:eastAsiaTheme="minorEastAsia" w:hAnsiTheme="minorEastAsia" w:hint="eastAsia"/>
          <w:b/>
          <w:szCs w:val="21"/>
        </w:rPr>
        <w:t>二、</w:t>
      </w:r>
      <w:r w:rsidR="005545A3" w:rsidRPr="00D12394">
        <w:rPr>
          <w:rFonts w:asciiTheme="minorEastAsia" w:eastAsiaTheme="minorEastAsia" w:hAnsiTheme="minorEastAsia" w:hint="eastAsia"/>
          <w:b/>
          <w:szCs w:val="21"/>
        </w:rPr>
        <w:t>教学目的与要求</w:t>
      </w:r>
    </w:p>
    <w:p w:rsidR="008D6EC6" w:rsidRPr="00D12394" w:rsidRDefault="005545A3" w:rsidP="002D304E">
      <w:pPr>
        <w:spacing w:line="480" w:lineRule="auto"/>
        <w:rPr>
          <w:rFonts w:asciiTheme="minorEastAsia" w:eastAsiaTheme="minorEastAsia" w:hAnsiTheme="minorEastAsia" w:cs="宋体"/>
          <w:bCs/>
          <w:szCs w:val="21"/>
        </w:rPr>
      </w:pPr>
      <w:r w:rsidRPr="00D12394">
        <w:rPr>
          <w:rFonts w:asciiTheme="minorEastAsia" w:eastAsiaTheme="minorEastAsia" w:hAnsiTheme="minorEastAsia" w:hint="eastAsia"/>
          <w:b/>
          <w:szCs w:val="21"/>
        </w:rPr>
        <w:t xml:space="preserve">    </w:t>
      </w:r>
      <w:r w:rsidRPr="00D12394">
        <w:rPr>
          <w:rFonts w:asciiTheme="minorEastAsia" w:eastAsiaTheme="minorEastAsia" w:hAnsiTheme="minorEastAsia" w:cs="宋体" w:hint="eastAsia"/>
          <w:bCs/>
          <w:szCs w:val="21"/>
        </w:rPr>
        <w:t>引导学生初步了解和掌握温氏集团企业管理和文化的基本知识，使他们更加客观、理性认识温氏的成功，督导他们认真学习优秀上市企业的先进管理经验，用心体会温氏人“真诚、谦逊、自信”的精神特征，当新时基础扎实、实践过硬、敢想敢干、诚信友善的畜牧精英。</w:t>
      </w:r>
    </w:p>
    <w:p w:rsidR="008D6EC6" w:rsidRPr="00D12394" w:rsidRDefault="005545A3" w:rsidP="002D304E">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三、教学重点与难点</w:t>
      </w:r>
    </w:p>
    <w:p w:rsidR="008D6EC6" w:rsidRPr="00D12394" w:rsidRDefault="005545A3" w:rsidP="002D304E">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教学重点：温氏集团的发展历程</w:t>
      </w:r>
    </w:p>
    <w:p w:rsidR="008D6EC6" w:rsidRPr="00D12394" w:rsidRDefault="005545A3" w:rsidP="002D304E">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教学难点：温氏信息中心工作模式，现代机械的使用</w:t>
      </w:r>
    </w:p>
    <w:p w:rsidR="008D6EC6" w:rsidRPr="00D12394" w:rsidRDefault="005545A3" w:rsidP="002D304E">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四、教学方法与手段</w:t>
      </w:r>
    </w:p>
    <w:p w:rsidR="008D6EC6" w:rsidRPr="00D12394" w:rsidRDefault="005545A3" w:rsidP="002D304E">
      <w:pPr>
        <w:spacing w:line="480" w:lineRule="auto"/>
        <w:ind w:firstLine="420"/>
        <w:rPr>
          <w:rFonts w:asciiTheme="minorEastAsia" w:eastAsiaTheme="minorEastAsia" w:hAnsiTheme="minorEastAsia"/>
          <w:bCs/>
          <w:szCs w:val="21"/>
        </w:rPr>
      </w:pPr>
      <w:r w:rsidRPr="00D12394">
        <w:rPr>
          <w:rFonts w:asciiTheme="minorEastAsia" w:eastAsiaTheme="minorEastAsia" w:hAnsiTheme="minorEastAsia" w:hint="eastAsia"/>
          <w:bCs/>
          <w:szCs w:val="21"/>
        </w:rPr>
        <w:t>讲授教学、讨论教学、案例教学有机结合，充分发挥学生的主观能动性。</w:t>
      </w:r>
    </w:p>
    <w:p w:rsidR="008D6EC6" w:rsidRPr="00D12394" w:rsidRDefault="005545A3" w:rsidP="002D304E">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五、教学内容与目标</w:t>
      </w:r>
    </w:p>
    <w:tbl>
      <w:tblPr>
        <w:tblW w:w="7919" w:type="dxa"/>
        <w:jc w:val="center"/>
        <w:tblLayout w:type="fixed"/>
        <w:tblLook w:val="04A0"/>
      </w:tblPr>
      <w:tblGrid>
        <w:gridCol w:w="4782"/>
        <w:gridCol w:w="1147"/>
        <w:gridCol w:w="1990"/>
      </w:tblGrid>
      <w:tr w:rsidR="008D6EC6" w:rsidRPr="00D12394" w:rsidTr="00A319BD">
        <w:trPr>
          <w:trHeight w:val="193"/>
          <w:jc w:val="center"/>
        </w:trPr>
        <w:tc>
          <w:tcPr>
            <w:tcW w:w="4782" w:type="dxa"/>
          </w:tcPr>
          <w:p w:rsidR="008D6EC6" w:rsidRPr="00D12394" w:rsidRDefault="005545A3" w:rsidP="002D304E">
            <w:pPr>
              <w:spacing w:line="480" w:lineRule="auto"/>
              <w:ind w:firstLineChars="800" w:firstLine="1687"/>
              <w:rPr>
                <w:rFonts w:asciiTheme="minorEastAsia" w:eastAsiaTheme="minorEastAsia" w:hAnsiTheme="minorEastAsia"/>
                <w:b/>
                <w:szCs w:val="21"/>
              </w:rPr>
            </w:pPr>
            <w:r w:rsidRPr="00D12394">
              <w:rPr>
                <w:rFonts w:asciiTheme="minorEastAsia" w:eastAsiaTheme="minorEastAsia" w:hAnsiTheme="minorEastAsia" w:hint="eastAsia"/>
                <w:b/>
                <w:szCs w:val="21"/>
              </w:rPr>
              <w:t>教学内容</w:t>
            </w:r>
          </w:p>
        </w:tc>
        <w:tc>
          <w:tcPr>
            <w:tcW w:w="1147" w:type="dxa"/>
          </w:tcPr>
          <w:p w:rsidR="008D6EC6" w:rsidRPr="00D12394" w:rsidRDefault="005545A3" w:rsidP="002D304E">
            <w:pPr>
              <w:spacing w:line="480" w:lineRule="auto"/>
              <w:jc w:val="right"/>
              <w:rPr>
                <w:rFonts w:asciiTheme="minorEastAsia" w:eastAsiaTheme="minorEastAsia" w:hAnsiTheme="minorEastAsia"/>
                <w:b/>
                <w:szCs w:val="21"/>
              </w:rPr>
            </w:pPr>
            <w:r w:rsidRPr="00D12394">
              <w:rPr>
                <w:rFonts w:asciiTheme="minorEastAsia" w:eastAsiaTheme="minorEastAsia" w:hAnsiTheme="minorEastAsia" w:hint="eastAsia"/>
                <w:b/>
                <w:szCs w:val="21"/>
              </w:rPr>
              <w:t>教学目标</w:t>
            </w:r>
          </w:p>
        </w:tc>
        <w:tc>
          <w:tcPr>
            <w:tcW w:w="1990" w:type="dxa"/>
          </w:tcPr>
          <w:p w:rsidR="008D6EC6" w:rsidRPr="00D12394" w:rsidRDefault="005545A3" w:rsidP="002D304E">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学时分配</w:t>
            </w:r>
          </w:p>
        </w:tc>
      </w:tr>
      <w:tr w:rsidR="008D6EC6" w:rsidRPr="00D12394" w:rsidTr="00A319BD">
        <w:trPr>
          <w:trHeight w:val="193"/>
          <w:jc w:val="center"/>
        </w:trPr>
        <w:tc>
          <w:tcPr>
            <w:tcW w:w="4782" w:type="dxa"/>
          </w:tcPr>
          <w:p w:rsidR="008D6EC6" w:rsidRPr="00D12394" w:rsidRDefault="005545A3" w:rsidP="002D304E">
            <w:pPr>
              <w:spacing w:line="480" w:lineRule="auto"/>
              <w:ind w:firstLineChars="100" w:firstLine="210"/>
              <w:rPr>
                <w:rFonts w:asciiTheme="minorEastAsia" w:eastAsiaTheme="minorEastAsia" w:hAnsiTheme="minorEastAsia"/>
                <w:b/>
                <w:szCs w:val="21"/>
              </w:rPr>
            </w:pPr>
            <w:r w:rsidRPr="00D12394">
              <w:rPr>
                <w:rFonts w:asciiTheme="minorEastAsia" w:eastAsiaTheme="minorEastAsia" w:hAnsiTheme="minorEastAsia" w:hint="eastAsia"/>
                <w:bCs/>
                <w:szCs w:val="21"/>
              </w:rPr>
              <w:t>1. 参观温氏信息中心、南牧机械</w:t>
            </w:r>
          </w:p>
        </w:tc>
        <w:tc>
          <w:tcPr>
            <w:tcW w:w="1147" w:type="dxa"/>
            <w:vAlign w:val="center"/>
          </w:tcPr>
          <w:p w:rsidR="008D6EC6" w:rsidRPr="00D12394" w:rsidRDefault="005545A3" w:rsidP="002D304E">
            <w:pPr>
              <w:spacing w:line="480" w:lineRule="auto"/>
              <w:ind w:firstLine="211"/>
              <w:rPr>
                <w:rFonts w:asciiTheme="minorEastAsia" w:eastAsiaTheme="minorEastAsia" w:hAnsiTheme="minorEastAsia"/>
                <w:bCs/>
                <w:szCs w:val="21"/>
              </w:rPr>
            </w:pPr>
            <w:r w:rsidRPr="00D12394">
              <w:rPr>
                <w:rFonts w:asciiTheme="minorEastAsia" w:eastAsiaTheme="minorEastAsia" w:hAnsiTheme="minorEastAsia" w:hint="eastAsia"/>
                <w:szCs w:val="21"/>
              </w:rPr>
              <w:t>了解</w:t>
            </w:r>
          </w:p>
        </w:tc>
        <w:tc>
          <w:tcPr>
            <w:tcW w:w="1990" w:type="dxa"/>
            <w:vAlign w:val="center"/>
          </w:tcPr>
          <w:p w:rsidR="008D6EC6" w:rsidRPr="00D12394" w:rsidRDefault="005545A3" w:rsidP="002D304E">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3</w:t>
            </w:r>
          </w:p>
        </w:tc>
      </w:tr>
      <w:tr w:rsidR="008D6EC6" w:rsidRPr="00D12394" w:rsidTr="00A319BD">
        <w:trPr>
          <w:trHeight w:val="193"/>
          <w:jc w:val="center"/>
        </w:trPr>
        <w:tc>
          <w:tcPr>
            <w:tcW w:w="4782"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 温氏的过去、现在与未来同样精彩</w:t>
            </w:r>
          </w:p>
        </w:tc>
        <w:tc>
          <w:tcPr>
            <w:tcW w:w="1147"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领会</w:t>
            </w:r>
          </w:p>
        </w:tc>
        <w:tc>
          <w:tcPr>
            <w:tcW w:w="1990"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color w:val="000000"/>
                <w:szCs w:val="21"/>
              </w:rPr>
              <w:t>2</w:t>
            </w:r>
          </w:p>
        </w:tc>
      </w:tr>
      <w:tr w:rsidR="008D6EC6" w:rsidRPr="00D12394" w:rsidTr="00A319BD">
        <w:trPr>
          <w:trHeight w:val="193"/>
          <w:jc w:val="center"/>
        </w:trPr>
        <w:tc>
          <w:tcPr>
            <w:tcW w:w="4782"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 温氏座谈会</w:t>
            </w:r>
          </w:p>
        </w:tc>
        <w:tc>
          <w:tcPr>
            <w:tcW w:w="1147"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运用</w:t>
            </w:r>
          </w:p>
        </w:tc>
        <w:tc>
          <w:tcPr>
            <w:tcW w:w="1990"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color w:val="000000"/>
                <w:szCs w:val="21"/>
              </w:rPr>
              <w:t>3</w:t>
            </w:r>
          </w:p>
        </w:tc>
      </w:tr>
      <w:tr w:rsidR="008D6EC6" w:rsidRPr="00D12394" w:rsidTr="00A319BD">
        <w:trPr>
          <w:trHeight w:val="193"/>
          <w:jc w:val="center"/>
        </w:trPr>
        <w:tc>
          <w:tcPr>
            <w:tcW w:w="4782" w:type="dxa"/>
          </w:tcPr>
          <w:p w:rsidR="008D6EC6" w:rsidRPr="00D12394" w:rsidRDefault="008D6EC6" w:rsidP="002D304E">
            <w:pPr>
              <w:spacing w:line="480" w:lineRule="auto"/>
              <w:ind w:firstLineChars="85" w:firstLine="178"/>
              <w:rPr>
                <w:rFonts w:asciiTheme="minorEastAsia" w:eastAsiaTheme="minorEastAsia" w:hAnsiTheme="minorEastAsia"/>
                <w:szCs w:val="21"/>
              </w:rPr>
            </w:pPr>
          </w:p>
        </w:tc>
        <w:tc>
          <w:tcPr>
            <w:tcW w:w="1147" w:type="dxa"/>
            <w:vAlign w:val="center"/>
          </w:tcPr>
          <w:p w:rsidR="008D6EC6" w:rsidRPr="00D12394" w:rsidRDefault="008D6EC6" w:rsidP="002D304E">
            <w:pPr>
              <w:spacing w:line="480" w:lineRule="auto"/>
              <w:jc w:val="center"/>
              <w:rPr>
                <w:rFonts w:asciiTheme="minorEastAsia" w:eastAsiaTheme="minorEastAsia" w:hAnsiTheme="minorEastAsia"/>
                <w:szCs w:val="21"/>
              </w:rPr>
            </w:pPr>
          </w:p>
        </w:tc>
        <w:tc>
          <w:tcPr>
            <w:tcW w:w="1990" w:type="dxa"/>
            <w:vAlign w:val="center"/>
          </w:tcPr>
          <w:p w:rsidR="008D6EC6" w:rsidRPr="00D12394" w:rsidRDefault="008D6EC6" w:rsidP="002D304E">
            <w:pPr>
              <w:spacing w:line="480" w:lineRule="auto"/>
              <w:jc w:val="center"/>
              <w:rPr>
                <w:rFonts w:asciiTheme="minorEastAsia" w:eastAsiaTheme="minorEastAsia" w:hAnsiTheme="minorEastAsia"/>
                <w:szCs w:val="21"/>
              </w:rPr>
            </w:pPr>
          </w:p>
        </w:tc>
      </w:tr>
      <w:tr w:rsidR="008D6EC6" w:rsidRPr="00D12394" w:rsidTr="00A319BD">
        <w:trPr>
          <w:trHeight w:val="193"/>
          <w:jc w:val="center"/>
        </w:trPr>
        <w:tc>
          <w:tcPr>
            <w:tcW w:w="4782" w:type="dxa"/>
          </w:tcPr>
          <w:p w:rsidR="008D6EC6" w:rsidRPr="00D12394" w:rsidRDefault="008D6EC6" w:rsidP="002D304E">
            <w:pPr>
              <w:spacing w:line="480" w:lineRule="auto"/>
              <w:ind w:firstLineChars="85" w:firstLine="178"/>
              <w:rPr>
                <w:rFonts w:asciiTheme="minorEastAsia" w:eastAsiaTheme="minorEastAsia" w:hAnsiTheme="minorEastAsia"/>
                <w:szCs w:val="21"/>
              </w:rPr>
            </w:pPr>
          </w:p>
        </w:tc>
        <w:tc>
          <w:tcPr>
            <w:tcW w:w="1147" w:type="dxa"/>
            <w:vAlign w:val="center"/>
          </w:tcPr>
          <w:p w:rsidR="008D6EC6" w:rsidRPr="00D12394" w:rsidRDefault="008D6EC6" w:rsidP="002D304E">
            <w:pPr>
              <w:spacing w:line="480" w:lineRule="auto"/>
              <w:jc w:val="center"/>
              <w:rPr>
                <w:rFonts w:asciiTheme="minorEastAsia" w:eastAsiaTheme="minorEastAsia" w:hAnsiTheme="minorEastAsia"/>
                <w:szCs w:val="21"/>
              </w:rPr>
            </w:pPr>
          </w:p>
        </w:tc>
        <w:tc>
          <w:tcPr>
            <w:tcW w:w="1990" w:type="dxa"/>
            <w:vAlign w:val="center"/>
          </w:tcPr>
          <w:p w:rsidR="008D6EC6" w:rsidRPr="00D12394" w:rsidRDefault="008D6EC6" w:rsidP="002D304E">
            <w:pPr>
              <w:spacing w:line="480" w:lineRule="auto"/>
              <w:jc w:val="center"/>
              <w:rPr>
                <w:rFonts w:asciiTheme="minorEastAsia" w:eastAsiaTheme="minorEastAsia" w:hAnsiTheme="minorEastAsia"/>
                <w:szCs w:val="21"/>
              </w:rPr>
            </w:pPr>
          </w:p>
        </w:tc>
      </w:tr>
      <w:tr w:rsidR="008D6EC6" w:rsidRPr="00D12394" w:rsidTr="00A319BD">
        <w:trPr>
          <w:trHeight w:val="193"/>
          <w:jc w:val="center"/>
        </w:trPr>
        <w:tc>
          <w:tcPr>
            <w:tcW w:w="4782" w:type="dxa"/>
          </w:tcPr>
          <w:p w:rsidR="008D6EC6" w:rsidRPr="00D12394" w:rsidRDefault="008D6EC6" w:rsidP="002D304E">
            <w:pPr>
              <w:spacing w:line="480" w:lineRule="auto"/>
              <w:ind w:firstLineChars="85" w:firstLine="178"/>
              <w:rPr>
                <w:rFonts w:asciiTheme="minorEastAsia" w:eastAsiaTheme="minorEastAsia" w:hAnsiTheme="minorEastAsia"/>
                <w:szCs w:val="21"/>
              </w:rPr>
            </w:pPr>
          </w:p>
        </w:tc>
        <w:tc>
          <w:tcPr>
            <w:tcW w:w="1147" w:type="dxa"/>
            <w:vAlign w:val="center"/>
          </w:tcPr>
          <w:p w:rsidR="008D6EC6" w:rsidRPr="00D12394" w:rsidRDefault="008D6EC6" w:rsidP="002D304E">
            <w:pPr>
              <w:spacing w:line="480" w:lineRule="auto"/>
              <w:jc w:val="center"/>
              <w:rPr>
                <w:rFonts w:asciiTheme="minorEastAsia" w:eastAsiaTheme="minorEastAsia" w:hAnsiTheme="minorEastAsia"/>
                <w:szCs w:val="21"/>
              </w:rPr>
            </w:pPr>
          </w:p>
        </w:tc>
        <w:tc>
          <w:tcPr>
            <w:tcW w:w="1990" w:type="dxa"/>
            <w:vAlign w:val="center"/>
          </w:tcPr>
          <w:p w:rsidR="008D6EC6" w:rsidRPr="00D12394" w:rsidRDefault="008D6EC6" w:rsidP="002D304E">
            <w:pPr>
              <w:spacing w:line="480" w:lineRule="auto"/>
              <w:jc w:val="center"/>
              <w:rPr>
                <w:rFonts w:asciiTheme="minorEastAsia" w:eastAsiaTheme="minorEastAsia" w:hAnsiTheme="minorEastAsia"/>
                <w:szCs w:val="21"/>
              </w:rPr>
            </w:pPr>
          </w:p>
        </w:tc>
      </w:tr>
      <w:tr w:rsidR="008D6EC6" w:rsidRPr="00D12394" w:rsidTr="00A319BD">
        <w:trPr>
          <w:trHeight w:val="193"/>
          <w:jc w:val="center"/>
        </w:trPr>
        <w:tc>
          <w:tcPr>
            <w:tcW w:w="4782" w:type="dxa"/>
          </w:tcPr>
          <w:p w:rsidR="008D6EC6" w:rsidRPr="00D12394" w:rsidRDefault="008D6EC6" w:rsidP="002D304E">
            <w:pPr>
              <w:spacing w:line="480" w:lineRule="auto"/>
              <w:ind w:firstLineChars="85" w:firstLine="178"/>
              <w:rPr>
                <w:rFonts w:asciiTheme="minorEastAsia" w:eastAsiaTheme="minorEastAsia" w:hAnsiTheme="minorEastAsia"/>
                <w:szCs w:val="21"/>
              </w:rPr>
            </w:pPr>
          </w:p>
        </w:tc>
        <w:tc>
          <w:tcPr>
            <w:tcW w:w="1147" w:type="dxa"/>
            <w:vAlign w:val="center"/>
          </w:tcPr>
          <w:p w:rsidR="008D6EC6" w:rsidRPr="00D12394" w:rsidRDefault="008D6EC6" w:rsidP="002D304E">
            <w:pPr>
              <w:spacing w:line="480" w:lineRule="auto"/>
              <w:jc w:val="center"/>
              <w:rPr>
                <w:rFonts w:asciiTheme="minorEastAsia" w:eastAsiaTheme="minorEastAsia" w:hAnsiTheme="minorEastAsia"/>
                <w:szCs w:val="21"/>
              </w:rPr>
            </w:pPr>
          </w:p>
        </w:tc>
        <w:tc>
          <w:tcPr>
            <w:tcW w:w="1990" w:type="dxa"/>
            <w:vAlign w:val="center"/>
          </w:tcPr>
          <w:p w:rsidR="008D6EC6" w:rsidRPr="00D12394" w:rsidRDefault="008D6EC6" w:rsidP="002D304E">
            <w:pPr>
              <w:spacing w:line="480" w:lineRule="auto"/>
              <w:jc w:val="center"/>
              <w:rPr>
                <w:rFonts w:asciiTheme="minorEastAsia" w:eastAsiaTheme="minorEastAsia" w:hAnsiTheme="minorEastAsia"/>
                <w:szCs w:val="21"/>
              </w:rPr>
            </w:pPr>
          </w:p>
        </w:tc>
      </w:tr>
      <w:tr w:rsidR="008D6EC6" w:rsidRPr="00D12394" w:rsidTr="00A319BD">
        <w:trPr>
          <w:trHeight w:val="87"/>
          <w:jc w:val="center"/>
        </w:trPr>
        <w:tc>
          <w:tcPr>
            <w:tcW w:w="4782" w:type="dxa"/>
          </w:tcPr>
          <w:p w:rsidR="008D6EC6" w:rsidRPr="00D12394" w:rsidRDefault="008D6EC6" w:rsidP="002D304E">
            <w:pPr>
              <w:spacing w:line="480" w:lineRule="auto"/>
              <w:ind w:firstLineChars="85" w:firstLine="178"/>
              <w:rPr>
                <w:rFonts w:asciiTheme="minorEastAsia" w:eastAsiaTheme="minorEastAsia" w:hAnsiTheme="minorEastAsia"/>
                <w:szCs w:val="21"/>
              </w:rPr>
            </w:pPr>
          </w:p>
        </w:tc>
        <w:tc>
          <w:tcPr>
            <w:tcW w:w="1147" w:type="dxa"/>
            <w:vAlign w:val="center"/>
          </w:tcPr>
          <w:p w:rsidR="008D6EC6" w:rsidRPr="00D12394" w:rsidRDefault="008D6EC6" w:rsidP="002D304E">
            <w:pPr>
              <w:spacing w:line="480" w:lineRule="auto"/>
              <w:jc w:val="center"/>
              <w:rPr>
                <w:rFonts w:asciiTheme="minorEastAsia" w:eastAsiaTheme="minorEastAsia" w:hAnsiTheme="minorEastAsia"/>
                <w:szCs w:val="21"/>
              </w:rPr>
            </w:pPr>
          </w:p>
        </w:tc>
        <w:tc>
          <w:tcPr>
            <w:tcW w:w="1990" w:type="dxa"/>
            <w:vAlign w:val="center"/>
          </w:tcPr>
          <w:p w:rsidR="008D6EC6" w:rsidRPr="00D12394" w:rsidRDefault="008D6EC6" w:rsidP="002D304E">
            <w:pPr>
              <w:spacing w:line="480" w:lineRule="auto"/>
              <w:jc w:val="center"/>
              <w:rPr>
                <w:rFonts w:asciiTheme="minorEastAsia" w:eastAsiaTheme="minorEastAsia" w:hAnsiTheme="minorEastAsia"/>
                <w:szCs w:val="21"/>
              </w:rPr>
            </w:pPr>
          </w:p>
        </w:tc>
      </w:tr>
    </w:tbl>
    <w:p w:rsidR="00A319BD" w:rsidRDefault="00A319BD" w:rsidP="00A319BD">
      <w:pPr>
        <w:spacing w:line="480" w:lineRule="auto"/>
        <w:ind w:firstLineChars="250" w:firstLine="527"/>
        <w:rPr>
          <w:rFonts w:asciiTheme="minorEastAsia" w:eastAsiaTheme="minorEastAsia" w:hAnsiTheme="minorEastAsia"/>
          <w:b/>
          <w:szCs w:val="21"/>
        </w:rPr>
      </w:pPr>
    </w:p>
    <w:p w:rsidR="00A319BD" w:rsidRDefault="00A319BD" w:rsidP="00A319BD">
      <w:pPr>
        <w:spacing w:line="480" w:lineRule="auto"/>
        <w:ind w:firstLineChars="250" w:firstLine="527"/>
        <w:rPr>
          <w:rFonts w:asciiTheme="minorEastAsia" w:eastAsiaTheme="minorEastAsia" w:hAnsiTheme="minorEastAsia"/>
          <w:b/>
          <w:szCs w:val="21"/>
        </w:rPr>
      </w:pPr>
    </w:p>
    <w:p w:rsidR="00F04620" w:rsidRDefault="00F04620" w:rsidP="00A319BD">
      <w:pPr>
        <w:spacing w:line="480" w:lineRule="auto"/>
        <w:ind w:firstLineChars="250" w:firstLine="527"/>
        <w:rPr>
          <w:rFonts w:asciiTheme="minorEastAsia" w:eastAsiaTheme="minorEastAsia" w:hAnsiTheme="minorEastAsia"/>
          <w:b/>
          <w:szCs w:val="21"/>
        </w:rPr>
      </w:pPr>
    </w:p>
    <w:p w:rsidR="008D6EC6" w:rsidRPr="00D12394" w:rsidRDefault="005545A3" w:rsidP="00A319BD">
      <w:pPr>
        <w:spacing w:line="480" w:lineRule="auto"/>
        <w:ind w:firstLineChars="250" w:firstLine="527"/>
        <w:rPr>
          <w:rFonts w:asciiTheme="minorEastAsia" w:eastAsiaTheme="minorEastAsia" w:hAnsiTheme="minorEastAsia"/>
          <w:szCs w:val="21"/>
        </w:rPr>
      </w:pPr>
      <w:r w:rsidRPr="00D12394">
        <w:rPr>
          <w:rFonts w:asciiTheme="minorEastAsia" w:eastAsiaTheme="minorEastAsia" w:hAnsiTheme="minorEastAsia" w:hint="eastAsia"/>
          <w:b/>
          <w:szCs w:val="21"/>
        </w:rPr>
        <w:t>六、考核办法</w:t>
      </w:r>
    </w:p>
    <w:tbl>
      <w:tblPr>
        <w:tblW w:w="8890" w:type="dxa"/>
        <w:tblLayout w:type="fixed"/>
        <w:tblLook w:val="04A0"/>
      </w:tblPr>
      <w:tblGrid>
        <w:gridCol w:w="5253"/>
        <w:gridCol w:w="3637"/>
      </w:tblGrid>
      <w:tr w:rsidR="008D6EC6" w:rsidRPr="00D12394">
        <w:trPr>
          <w:trHeight w:val="284"/>
        </w:trPr>
        <w:tc>
          <w:tcPr>
            <w:tcW w:w="5253" w:type="dxa"/>
          </w:tcPr>
          <w:p w:rsidR="008D6EC6" w:rsidRPr="00D12394" w:rsidRDefault="005545A3" w:rsidP="002D304E">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637" w:type="dxa"/>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hint="eastAsia"/>
                <w:color w:val="000000"/>
                <w:szCs w:val="21"/>
              </w:rPr>
              <w:t>%）</w:t>
            </w:r>
          </w:p>
        </w:tc>
      </w:tr>
      <w:tr w:rsidR="008D6EC6" w:rsidRPr="00D12394">
        <w:trPr>
          <w:trHeight w:val="284"/>
        </w:trPr>
        <w:tc>
          <w:tcPr>
            <w:tcW w:w="5253" w:type="dxa"/>
          </w:tcPr>
          <w:p w:rsidR="008D6EC6" w:rsidRPr="00D12394" w:rsidRDefault="005545A3" w:rsidP="002D304E">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1、平时成绩</w:t>
            </w:r>
          </w:p>
        </w:tc>
        <w:tc>
          <w:tcPr>
            <w:tcW w:w="3637" w:type="dxa"/>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30</w:t>
            </w:r>
          </w:p>
        </w:tc>
      </w:tr>
      <w:tr w:rsidR="008D6EC6" w:rsidRPr="00D12394">
        <w:trPr>
          <w:trHeight w:val="284"/>
        </w:trPr>
        <w:tc>
          <w:tcPr>
            <w:tcW w:w="5253" w:type="dxa"/>
          </w:tcPr>
          <w:p w:rsidR="008D6EC6" w:rsidRPr="00D12394" w:rsidRDefault="005545A3" w:rsidP="002D304E">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2、期末考试</w:t>
            </w:r>
          </w:p>
        </w:tc>
        <w:tc>
          <w:tcPr>
            <w:tcW w:w="3637" w:type="dxa"/>
          </w:tcPr>
          <w:p w:rsidR="008D6EC6" w:rsidRPr="00D12394" w:rsidRDefault="005545A3" w:rsidP="002D30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70</w:t>
            </w:r>
          </w:p>
        </w:tc>
      </w:tr>
    </w:tbl>
    <w:p w:rsidR="008D6EC6" w:rsidRPr="00D12394" w:rsidRDefault="005545A3" w:rsidP="002D304E">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七、教材与参考资料</w:t>
      </w:r>
    </w:p>
    <w:p w:rsidR="008D6EC6" w:rsidRPr="00D12394" w:rsidRDefault="005545A3" w:rsidP="002D304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参考资料</w:t>
      </w:r>
    </w:p>
    <w:p w:rsidR="008D6EC6" w:rsidRPr="00D12394" w:rsidRDefault="005545A3" w:rsidP="002D304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（1）胡浩民</w:t>
      </w: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 xml:space="preserve"> 张乐柱. 30年温氏发展轨迹的制度性解析. 中国农业出版社. 2013年</w:t>
      </w:r>
    </w:p>
    <w:p w:rsidR="008D6EC6" w:rsidRPr="00D12394" w:rsidRDefault="005545A3" w:rsidP="002D304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w:t>
      </w:r>
      <w:hyperlink r:id="rId40" w:tooltip="陈泽伦 著" w:history="1">
        <w:r w:rsidRPr="00D12394">
          <w:rPr>
            <w:rFonts w:asciiTheme="minorEastAsia" w:eastAsiaTheme="minorEastAsia" w:hAnsiTheme="minorEastAsia" w:hint="eastAsia"/>
            <w:szCs w:val="21"/>
          </w:rPr>
          <w:t>陈泽伦</w:t>
        </w:r>
      </w:hyperlink>
      <w:r w:rsidRPr="00D12394">
        <w:rPr>
          <w:rFonts w:asciiTheme="minorEastAsia" w:eastAsiaTheme="minorEastAsia" w:hAnsiTheme="minorEastAsia" w:hint="eastAsia"/>
          <w:szCs w:val="21"/>
        </w:rPr>
        <w:t xml:space="preserve">. 走进温氏. </w:t>
      </w:r>
      <w:hyperlink r:id="rId41" w:tooltip="机械工业出版社" w:history="1">
        <w:r w:rsidRPr="00D12394">
          <w:rPr>
            <w:rFonts w:asciiTheme="minorEastAsia" w:eastAsiaTheme="minorEastAsia" w:hAnsiTheme="minorEastAsia" w:hint="eastAsia"/>
            <w:szCs w:val="21"/>
          </w:rPr>
          <w:t>机械工业出版社</w:t>
        </w:r>
      </w:hyperlink>
      <w:r w:rsidRPr="00D12394">
        <w:rPr>
          <w:rFonts w:asciiTheme="minorEastAsia" w:eastAsiaTheme="minorEastAsia" w:hAnsiTheme="minorEastAsia" w:hint="eastAsia"/>
          <w:szCs w:val="21"/>
        </w:rPr>
        <w:t>. 2011年</w:t>
      </w:r>
    </w:p>
    <w:p w:rsidR="008D6EC6" w:rsidRPr="00D12394" w:rsidRDefault="005545A3" w:rsidP="00D12394">
      <w:pPr>
        <w:spacing w:line="440" w:lineRule="exact"/>
        <w:ind w:firstLineChars="200" w:firstLine="422"/>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（撰写人：邓铭         审核人：      ）</w:t>
      </w:r>
    </w:p>
    <w:p w:rsidR="008D6EC6" w:rsidRDefault="008D6EC6" w:rsidP="00D12394">
      <w:pPr>
        <w:spacing w:line="440" w:lineRule="exact"/>
        <w:ind w:firstLineChars="200" w:firstLine="422"/>
        <w:rPr>
          <w:rFonts w:asciiTheme="minorEastAsia" w:eastAsiaTheme="minorEastAsia" w:hAnsiTheme="minorEastAsia"/>
          <w:b/>
          <w:szCs w:val="21"/>
        </w:rPr>
      </w:pPr>
    </w:p>
    <w:p w:rsidR="00A319BD" w:rsidRDefault="00A319BD" w:rsidP="00D12394">
      <w:pPr>
        <w:spacing w:line="440" w:lineRule="exact"/>
        <w:ind w:firstLineChars="200" w:firstLine="422"/>
        <w:rPr>
          <w:rFonts w:asciiTheme="minorEastAsia" w:eastAsiaTheme="minorEastAsia" w:hAnsiTheme="minorEastAsia"/>
          <w:b/>
          <w:szCs w:val="21"/>
        </w:rPr>
      </w:pPr>
    </w:p>
    <w:p w:rsidR="008D6EC6" w:rsidRPr="00D12394" w:rsidRDefault="008D6EC6" w:rsidP="002D304E">
      <w:pPr>
        <w:spacing w:line="440" w:lineRule="exact"/>
        <w:rPr>
          <w:rFonts w:asciiTheme="minorEastAsia" w:eastAsiaTheme="minorEastAsia" w:hAnsiTheme="minorEastAsia"/>
          <w:b/>
          <w:szCs w:val="21"/>
        </w:rPr>
      </w:pPr>
    </w:p>
    <w:p w:rsidR="008D6EC6" w:rsidRPr="002D304E" w:rsidRDefault="005545A3" w:rsidP="002D304E">
      <w:pPr>
        <w:spacing w:line="480" w:lineRule="auto"/>
        <w:jc w:val="center"/>
        <w:rPr>
          <w:rFonts w:asciiTheme="minorEastAsia" w:eastAsiaTheme="minorEastAsia" w:hAnsiTheme="minorEastAsia"/>
          <w:b/>
          <w:sz w:val="28"/>
          <w:szCs w:val="28"/>
        </w:rPr>
      </w:pPr>
      <w:r w:rsidRPr="002D304E">
        <w:rPr>
          <w:rFonts w:asciiTheme="minorEastAsia" w:eastAsiaTheme="minorEastAsia" w:hAnsiTheme="minorEastAsia" w:hint="eastAsia"/>
          <w:b/>
          <w:sz w:val="28"/>
          <w:szCs w:val="28"/>
        </w:rPr>
        <w:t xml:space="preserve">《温氏管理与文化 </w:t>
      </w:r>
      <w:r w:rsidR="003422D7" w:rsidRPr="002D304E">
        <w:rPr>
          <w:rFonts w:asciiTheme="minorEastAsia" w:eastAsiaTheme="minorEastAsia" w:hAnsiTheme="minorEastAsia" w:hint="eastAsia"/>
          <w:b/>
          <w:sz w:val="28"/>
          <w:szCs w:val="28"/>
        </w:rPr>
        <w:fldChar w:fldCharType="begin"/>
      </w:r>
      <w:r w:rsidRPr="002D304E">
        <w:rPr>
          <w:rFonts w:asciiTheme="minorEastAsia" w:eastAsiaTheme="minorEastAsia" w:hAnsiTheme="minorEastAsia" w:hint="eastAsia"/>
          <w:b/>
          <w:sz w:val="28"/>
          <w:szCs w:val="28"/>
        </w:rPr>
        <w:instrText xml:space="preserve"> = 3 \* ROMAN \* MERGEFORMAT </w:instrText>
      </w:r>
      <w:r w:rsidR="003422D7" w:rsidRPr="002D304E">
        <w:rPr>
          <w:rFonts w:asciiTheme="minorEastAsia" w:eastAsiaTheme="minorEastAsia" w:hAnsiTheme="minorEastAsia" w:hint="eastAsia"/>
          <w:b/>
          <w:sz w:val="28"/>
          <w:szCs w:val="28"/>
        </w:rPr>
        <w:fldChar w:fldCharType="separate"/>
      </w:r>
      <w:r w:rsidRPr="002D304E">
        <w:rPr>
          <w:rFonts w:asciiTheme="minorEastAsia" w:eastAsiaTheme="minorEastAsia" w:hAnsiTheme="minorEastAsia" w:hint="eastAsia"/>
          <w:b/>
          <w:sz w:val="28"/>
          <w:szCs w:val="28"/>
        </w:rPr>
        <w:t>III</w:t>
      </w:r>
      <w:r w:rsidR="003422D7" w:rsidRPr="002D304E">
        <w:rPr>
          <w:rFonts w:asciiTheme="minorEastAsia" w:eastAsiaTheme="minorEastAsia" w:hAnsiTheme="minorEastAsia" w:hint="eastAsia"/>
          <w:b/>
          <w:sz w:val="28"/>
          <w:szCs w:val="28"/>
        </w:rPr>
        <w:fldChar w:fldCharType="end"/>
      </w:r>
      <w:r w:rsidRPr="002D304E">
        <w:rPr>
          <w:rFonts w:asciiTheme="minorEastAsia" w:eastAsiaTheme="minorEastAsia" w:hAnsiTheme="minorEastAsia" w:hint="eastAsia"/>
          <w:b/>
          <w:sz w:val="28"/>
          <w:szCs w:val="28"/>
        </w:rPr>
        <w:t>》教学大纲</w:t>
      </w:r>
    </w:p>
    <w:p w:rsidR="008D6EC6" w:rsidRPr="00D12394" w:rsidRDefault="005545A3" w:rsidP="002D304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课程名称：温氏管理与文化 </w:t>
      </w:r>
      <w:r w:rsidR="003422D7" w:rsidRPr="00D12394">
        <w:rPr>
          <w:rFonts w:asciiTheme="minorEastAsia" w:eastAsiaTheme="minorEastAsia" w:hAnsiTheme="minorEastAsia" w:hint="eastAsia"/>
          <w:b/>
          <w:szCs w:val="21"/>
        </w:rPr>
        <w:fldChar w:fldCharType="begin"/>
      </w:r>
      <w:r w:rsidRPr="00D12394">
        <w:rPr>
          <w:rFonts w:asciiTheme="minorEastAsia" w:eastAsiaTheme="minorEastAsia" w:hAnsiTheme="minorEastAsia" w:hint="eastAsia"/>
          <w:b/>
          <w:szCs w:val="21"/>
        </w:rPr>
        <w:instrText xml:space="preserve"> = 3 \* ROMAN \* MERGEFORMAT </w:instrText>
      </w:r>
      <w:r w:rsidR="003422D7" w:rsidRPr="00D12394">
        <w:rPr>
          <w:rFonts w:asciiTheme="minorEastAsia" w:eastAsiaTheme="minorEastAsia" w:hAnsiTheme="minorEastAsia" w:hint="eastAsia"/>
          <w:b/>
          <w:szCs w:val="21"/>
        </w:rPr>
        <w:fldChar w:fldCharType="separate"/>
      </w:r>
      <w:r w:rsidRPr="00D12394">
        <w:rPr>
          <w:rFonts w:asciiTheme="minorEastAsia" w:eastAsiaTheme="minorEastAsia" w:hAnsiTheme="minorEastAsia" w:hint="eastAsia"/>
          <w:b/>
          <w:szCs w:val="21"/>
        </w:rPr>
        <w:t>III</w:t>
      </w:r>
      <w:r w:rsidR="003422D7" w:rsidRPr="00D12394">
        <w:rPr>
          <w:rFonts w:asciiTheme="minorEastAsia" w:eastAsiaTheme="minorEastAsia" w:hAnsiTheme="minorEastAsia" w:hint="eastAsia"/>
          <w:b/>
          <w:szCs w:val="21"/>
        </w:rPr>
        <w:fldChar w:fldCharType="end"/>
      </w:r>
      <w:r w:rsidRPr="00D12394">
        <w:rPr>
          <w:rFonts w:asciiTheme="minorEastAsia" w:eastAsiaTheme="minorEastAsia" w:hAnsiTheme="minorEastAsia" w:hint="eastAsia"/>
          <w:b/>
          <w:szCs w:val="21"/>
        </w:rPr>
        <w:t xml:space="preserve">             英文名称：Wens Management and Culture </w:t>
      </w:r>
      <w:r w:rsidR="003422D7" w:rsidRPr="00D12394">
        <w:rPr>
          <w:rFonts w:asciiTheme="minorEastAsia" w:eastAsiaTheme="minorEastAsia" w:hAnsiTheme="minorEastAsia" w:hint="eastAsia"/>
          <w:b/>
          <w:szCs w:val="21"/>
        </w:rPr>
        <w:fldChar w:fldCharType="begin"/>
      </w:r>
      <w:r w:rsidRPr="00D12394">
        <w:rPr>
          <w:rFonts w:asciiTheme="minorEastAsia" w:eastAsiaTheme="minorEastAsia" w:hAnsiTheme="minorEastAsia" w:hint="eastAsia"/>
          <w:b/>
          <w:szCs w:val="21"/>
        </w:rPr>
        <w:instrText xml:space="preserve"> = 3 \* ROMAN \* MERGEFORMAT </w:instrText>
      </w:r>
      <w:r w:rsidR="003422D7" w:rsidRPr="00D12394">
        <w:rPr>
          <w:rFonts w:asciiTheme="minorEastAsia" w:eastAsiaTheme="minorEastAsia" w:hAnsiTheme="minorEastAsia" w:hint="eastAsia"/>
          <w:b/>
          <w:szCs w:val="21"/>
        </w:rPr>
        <w:fldChar w:fldCharType="separate"/>
      </w:r>
      <w:r w:rsidRPr="00D12394">
        <w:rPr>
          <w:rFonts w:asciiTheme="minorEastAsia" w:eastAsiaTheme="minorEastAsia" w:hAnsiTheme="minorEastAsia" w:hint="eastAsia"/>
          <w:b/>
          <w:szCs w:val="21"/>
        </w:rPr>
        <w:t>III</w:t>
      </w:r>
      <w:r w:rsidR="003422D7" w:rsidRPr="00D12394">
        <w:rPr>
          <w:rFonts w:asciiTheme="minorEastAsia" w:eastAsiaTheme="minorEastAsia" w:hAnsiTheme="minorEastAsia" w:hint="eastAsia"/>
          <w:b/>
          <w:szCs w:val="21"/>
        </w:rPr>
        <w:fldChar w:fldCharType="end"/>
      </w:r>
    </w:p>
    <w:p w:rsidR="008D6EC6" w:rsidRPr="00D12394" w:rsidRDefault="005545A3" w:rsidP="002D304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 8                          课程总学分：0.5</w:t>
      </w:r>
    </w:p>
    <w:p w:rsidR="008D6EC6" w:rsidRPr="00D12394" w:rsidRDefault="005545A3" w:rsidP="002D304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适用专业：动物科学（温氏班）</w:t>
      </w:r>
    </w:p>
    <w:p w:rsidR="008D6EC6" w:rsidRPr="00D12394" w:rsidRDefault="002D304E" w:rsidP="002D304E">
      <w:pPr>
        <w:spacing w:line="480" w:lineRule="auto"/>
        <w:ind w:firstLineChars="200" w:firstLine="422"/>
        <w:rPr>
          <w:rFonts w:asciiTheme="minorEastAsia" w:eastAsiaTheme="minorEastAsia" w:hAnsiTheme="minorEastAsia"/>
          <w:b/>
          <w:szCs w:val="21"/>
        </w:rPr>
      </w:pPr>
      <w:r>
        <w:rPr>
          <w:rFonts w:asciiTheme="minorEastAsia" w:eastAsiaTheme="minorEastAsia" w:hAnsiTheme="minorEastAsia" w:hint="eastAsia"/>
          <w:b/>
          <w:szCs w:val="21"/>
        </w:rPr>
        <w:t>一、</w:t>
      </w:r>
      <w:r w:rsidR="005545A3" w:rsidRPr="00D12394">
        <w:rPr>
          <w:rFonts w:asciiTheme="minorEastAsia" w:eastAsiaTheme="minorEastAsia" w:hAnsiTheme="minorEastAsia" w:hint="eastAsia"/>
          <w:b/>
          <w:szCs w:val="21"/>
        </w:rPr>
        <w:t>课程性质与任务</w:t>
      </w:r>
    </w:p>
    <w:p w:rsidR="008D6EC6" w:rsidRPr="00D12394" w:rsidRDefault="005545A3" w:rsidP="002D304E">
      <w:pPr>
        <w:spacing w:line="480" w:lineRule="auto"/>
        <w:rPr>
          <w:rFonts w:asciiTheme="minorEastAsia" w:eastAsiaTheme="minorEastAsia" w:hAnsiTheme="minorEastAsia" w:cs="宋体"/>
          <w:bCs/>
          <w:szCs w:val="21"/>
        </w:rPr>
      </w:pPr>
      <w:r w:rsidRPr="00D12394">
        <w:rPr>
          <w:rFonts w:asciiTheme="minorEastAsia" w:eastAsiaTheme="minorEastAsia" w:hAnsiTheme="minorEastAsia" w:hint="eastAsia"/>
          <w:b/>
          <w:szCs w:val="21"/>
        </w:rPr>
        <w:t xml:space="preserve">    </w:t>
      </w:r>
      <w:r w:rsidRPr="00D12394">
        <w:rPr>
          <w:rFonts w:asciiTheme="minorEastAsia" w:eastAsiaTheme="minorEastAsia" w:hAnsiTheme="minorEastAsia" w:cs="宋体" w:hint="eastAsia"/>
          <w:bCs/>
          <w:szCs w:val="21"/>
        </w:rPr>
        <w:t xml:space="preserve">本课程是动物科学（温氏班）的特色课程。课程以广东温氏食品集团30多年来秉承的企业管理经验和企业文化精髓为核心，使学员学习了解温氏集团的基本概况，企业的创立和发展历程；认识企业的性质，企业管理组织、企业管理制度、企业管理人员的作用，特别是企业文化在企业迅速发展中的重要作用。 </w:t>
      </w:r>
    </w:p>
    <w:p w:rsidR="008D6EC6" w:rsidRPr="00D12394" w:rsidRDefault="002D304E" w:rsidP="002D304E">
      <w:pPr>
        <w:spacing w:line="480" w:lineRule="auto"/>
        <w:ind w:firstLineChars="200" w:firstLine="422"/>
        <w:rPr>
          <w:rFonts w:asciiTheme="minorEastAsia" w:eastAsiaTheme="minorEastAsia" w:hAnsiTheme="minorEastAsia"/>
          <w:b/>
          <w:szCs w:val="21"/>
        </w:rPr>
      </w:pPr>
      <w:r>
        <w:rPr>
          <w:rFonts w:asciiTheme="minorEastAsia" w:eastAsiaTheme="minorEastAsia" w:hAnsiTheme="minorEastAsia" w:hint="eastAsia"/>
          <w:b/>
          <w:szCs w:val="21"/>
        </w:rPr>
        <w:lastRenderedPageBreak/>
        <w:t>二、</w:t>
      </w:r>
      <w:r w:rsidR="005545A3" w:rsidRPr="00D12394">
        <w:rPr>
          <w:rFonts w:asciiTheme="minorEastAsia" w:eastAsiaTheme="minorEastAsia" w:hAnsiTheme="minorEastAsia" w:hint="eastAsia"/>
          <w:b/>
          <w:szCs w:val="21"/>
        </w:rPr>
        <w:t>教学目的与要求</w:t>
      </w:r>
    </w:p>
    <w:p w:rsidR="008D6EC6" w:rsidRPr="00D12394" w:rsidRDefault="005545A3" w:rsidP="002D304E">
      <w:pPr>
        <w:spacing w:line="480" w:lineRule="auto"/>
        <w:rPr>
          <w:rFonts w:asciiTheme="minorEastAsia" w:eastAsiaTheme="minorEastAsia" w:hAnsiTheme="minorEastAsia" w:cs="宋体"/>
          <w:bCs/>
          <w:szCs w:val="21"/>
        </w:rPr>
      </w:pPr>
      <w:r w:rsidRPr="00D12394">
        <w:rPr>
          <w:rFonts w:asciiTheme="minorEastAsia" w:eastAsiaTheme="minorEastAsia" w:hAnsiTheme="minorEastAsia" w:hint="eastAsia"/>
          <w:b/>
          <w:szCs w:val="21"/>
        </w:rPr>
        <w:t xml:space="preserve">    </w:t>
      </w:r>
      <w:r w:rsidRPr="00D12394">
        <w:rPr>
          <w:rFonts w:asciiTheme="minorEastAsia" w:eastAsiaTheme="minorEastAsia" w:hAnsiTheme="minorEastAsia" w:cs="宋体" w:hint="eastAsia"/>
          <w:bCs/>
          <w:szCs w:val="21"/>
        </w:rPr>
        <w:t>引导学生初步了解和掌握温氏集团企业管理和文化的基本知识，使他们更加客观、理性认识温氏的成功，督导他们认真学习优秀上市企业的先进管理经验，用心体会温氏人“真诚、谦逊、自信”的精神特征，当新时基础扎实、实践过硬、敢想敢干、诚信友善的畜牧精英。</w:t>
      </w:r>
    </w:p>
    <w:p w:rsidR="008D6EC6" w:rsidRPr="00D12394" w:rsidRDefault="005545A3" w:rsidP="002D304E">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三、教学重点与难点</w:t>
      </w:r>
    </w:p>
    <w:p w:rsidR="008D6EC6" w:rsidRPr="00D12394" w:rsidRDefault="005545A3" w:rsidP="002D304E">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教学重点：温氏精神的核心“精诚合作，齐创美满生活”</w:t>
      </w:r>
    </w:p>
    <w:p w:rsidR="008D6EC6" w:rsidRPr="00D12394" w:rsidRDefault="005545A3" w:rsidP="002D304E">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教学难点：温氏精神与企业发展的关系</w:t>
      </w:r>
    </w:p>
    <w:p w:rsidR="008D6EC6" w:rsidRPr="00D12394" w:rsidRDefault="005545A3" w:rsidP="002D304E">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四、教学方法与手段</w:t>
      </w:r>
    </w:p>
    <w:p w:rsidR="008D6EC6" w:rsidRPr="00D12394" w:rsidRDefault="005545A3" w:rsidP="002D304E">
      <w:pPr>
        <w:spacing w:line="480" w:lineRule="auto"/>
        <w:ind w:firstLine="420"/>
        <w:rPr>
          <w:rFonts w:asciiTheme="minorEastAsia" w:eastAsiaTheme="minorEastAsia" w:hAnsiTheme="minorEastAsia"/>
          <w:bCs/>
          <w:szCs w:val="21"/>
        </w:rPr>
      </w:pPr>
      <w:r w:rsidRPr="00D12394">
        <w:rPr>
          <w:rFonts w:asciiTheme="minorEastAsia" w:eastAsiaTheme="minorEastAsia" w:hAnsiTheme="minorEastAsia" w:hint="eastAsia"/>
          <w:bCs/>
          <w:szCs w:val="21"/>
        </w:rPr>
        <w:t>讲授教学、讨论教学、体验式教学有机结合，充分发挥学生的主观能动性。</w:t>
      </w:r>
    </w:p>
    <w:p w:rsidR="008D6EC6" w:rsidRPr="00D12394" w:rsidRDefault="005545A3" w:rsidP="002D304E">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五、教学内容与目标</w:t>
      </w:r>
    </w:p>
    <w:tbl>
      <w:tblPr>
        <w:tblW w:w="7970" w:type="dxa"/>
        <w:jc w:val="center"/>
        <w:tblLayout w:type="fixed"/>
        <w:tblLook w:val="04A0"/>
      </w:tblPr>
      <w:tblGrid>
        <w:gridCol w:w="4813"/>
        <w:gridCol w:w="1155"/>
        <w:gridCol w:w="2002"/>
      </w:tblGrid>
      <w:tr w:rsidR="008D6EC6" w:rsidRPr="00D12394">
        <w:trPr>
          <w:trHeight w:val="284"/>
          <w:jc w:val="center"/>
        </w:trPr>
        <w:tc>
          <w:tcPr>
            <w:tcW w:w="4813" w:type="dxa"/>
          </w:tcPr>
          <w:p w:rsidR="008D6EC6" w:rsidRPr="00D12394" w:rsidRDefault="005545A3" w:rsidP="002D304E">
            <w:pPr>
              <w:spacing w:line="480" w:lineRule="auto"/>
              <w:ind w:firstLineChars="800" w:firstLine="1687"/>
              <w:rPr>
                <w:rFonts w:asciiTheme="minorEastAsia" w:eastAsiaTheme="minorEastAsia" w:hAnsiTheme="minorEastAsia"/>
                <w:b/>
                <w:szCs w:val="21"/>
              </w:rPr>
            </w:pPr>
            <w:r w:rsidRPr="00D12394">
              <w:rPr>
                <w:rFonts w:asciiTheme="minorEastAsia" w:eastAsiaTheme="minorEastAsia" w:hAnsiTheme="minorEastAsia" w:hint="eastAsia"/>
                <w:b/>
                <w:szCs w:val="21"/>
              </w:rPr>
              <w:t>教学内容</w:t>
            </w:r>
          </w:p>
        </w:tc>
        <w:tc>
          <w:tcPr>
            <w:tcW w:w="1155" w:type="dxa"/>
          </w:tcPr>
          <w:p w:rsidR="008D6EC6" w:rsidRPr="00D12394" w:rsidRDefault="005545A3" w:rsidP="002D304E">
            <w:pPr>
              <w:spacing w:line="480" w:lineRule="auto"/>
              <w:jc w:val="right"/>
              <w:rPr>
                <w:rFonts w:asciiTheme="minorEastAsia" w:eastAsiaTheme="minorEastAsia" w:hAnsiTheme="minorEastAsia"/>
                <w:b/>
                <w:szCs w:val="21"/>
              </w:rPr>
            </w:pPr>
            <w:r w:rsidRPr="00D12394">
              <w:rPr>
                <w:rFonts w:asciiTheme="minorEastAsia" w:eastAsiaTheme="minorEastAsia" w:hAnsiTheme="minorEastAsia" w:hint="eastAsia"/>
                <w:b/>
                <w:szCs w:val="21"/>
              </w:rPr>
              <w:t>教学目标</w:t>
            </w:r>
          </w:p>
        </w:tc>
        <w:tc>
          <w:tcPr>
            <w:tcW w:w="2002" w:type="dxa"/>
          </w:tcPr>
          <w:p w:rsidR="008D6EC6" w:rsidRPr="00D12394" w:rsidRDefault="005545A3" w:rsidP="002D304E">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学时分配</w:t>
            </w:r>
          </w:p>
        </w:tc>
      </w:tr>
      <w:tr w:rsidR="008D6EC6" w:rsidRPr="00D12394">
        <w:trPr>
          <w:trHeight w:val="284"/>
          <w:jc w:val="center"/>
        </w:trPr>
        <w:tc>
          <w:tcPr>
            <w:tcW w:w="4813" w:type="dxa"/>
          </w:tcPr>
          <w:p w:rsidR="008D6EC6" w:rsidRPr="00D12394" w:rsidRDefault="005545A3" w:rsidP="002D304E">
            <w:pPr>
              <w:spacing w:line="480" w:lineRule="auto"/>
              <w:ind w:firstLineChars="85" w:firstLine="178"/>
              <w:rPr>
                <w:rFonts w:asciiTheme="minorEastAsia" w:eastAsiaTheme="minorEastAsia" w:hAnsiTheme="minorEastAsia"/>
                <w:b/>
                <w:szCs w:val="21"/>
              </w:rPr>
            </w:pPr>
            <w:r w:rsidRPr="00D12394">
              <w:rPr>
                <w:rFonts w:asciiTheme="minorEastAsia" w:eastAsiaTheme="minorEastAsia" w:hAnsiTheme="minorEastAsia" w:hint="eastAsia"/>
                <w:szCs w:val="21"/>
              </w:rPr>
              <w:t>1. 温氏精神</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szCs w:val="21"/>
              </w:rPr>
              <w:t>掌握</w:t>
            </w:r>
          </w:p>
        </w:tc>
        <w:tc>
          <w:tcPr>
            <w:tcW w:w="2002" w:type="dxa"/>
            <w:vAlign w:val="center"/>
          </w:tcPr>
          <w:p w:rsidR="008D6EC6" w:rsidRPr="00D12394" w:rsidRDefault="005545A3" w:rsidP="002D304E">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szCs w:val="21"/>
              </w:rPr>
              <w:t>2</w:t>
            </w:r>
          </w:p>
        </w:tc>
      </w:tr>
      <w:tr w:rsidR="008D6EC6" w:rsidRPr="00D12394">
        <w:trPr>
          <w:trHeight w:val="284"/>
          <w:jc w:val="center"/>
        </w:trPr>
        <w:tc>
          <w:tcPr>
            <w:tcW w:w="481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 观看纪录片《温氏源流》</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领会</w:t>
            </w:r>
          </w:p>
        </w:tc>
        <w:tc>
          <w:tcPr>
            <w:tcW w:w="2002"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jc w:val="center"/>
        </w:trPr>
        <w:tc>
          <w:tcPr>
            <w:tcW w:w="481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 “走进温氏有感”主题讲演比赛</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分析</w:t>
            </w:r>
          </w:p>
        </w:tc>
        <w:tc>
          <w:tcPr>
            <w:tcW w:w="2002"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4</w:t>
            </w:r>
          </w:p>
        </w:tc>
      </w:tr>
      <w:tr w:rsidR="008D6EC6" w:rsidRPr="00D12394">
        <w:trPr>
          <w:trHeight w:val="284"/>
          <w:jc w:val="center"/>
        </w:trPr>
        <w:tc>
          <w:tcPr>
            <w:tcW w:w="4813" w:type="dxa"/>
          </w:tcPr>
          <w:p w:rsidR="008D6EC6" w:rsidRPr="00D12394" w:rsidRDefault="008D6EC6" w:rsidP="002D304E">
            <w:pPr>
              <w:spacing w:line="480" w:lineRule="auto"/>
              <w:ind w:firstLineChars="85" w:firstLine="178"/>
              <w:rPr>
                <w:rFonts w:asciiTheme="minorEastAsia" w:eastAsiaTheme="minorEastAsia" w:hAnsiTheme="minorEastAsia"/>
                <w:szCs w:val="21"/>
              </w:rPr>
            </w:pPr>
          </w:p>
        </w:tc>
        <w:tc>
          <w:tcPr>
            <w:tcW w:w="1155" w:type="dxa"/>
            <w:vAlign w:val="center"/>
          </w:tcPr>
          <w:p w:rsidR="008D6EC6" w:rsidRPr="00D12394" w:rsidRDefault="008D6EC6" w:rsidP="002D304E">
            <w:pPr>
              <w:spacing w:line="480" w:lineRule="auto"/>
              <w:jc w:val="center"/>
              <w:rPr>
                <w:rFonts w:asciiTheme="minorEastAsia" w:eastAsiaTheme="minorEastAsia" w:hAnsiTheme="minorEastAsia"/>
                <w:szCs w:val="21"/>
              </w:rPr>
            </w:pPr>
          </w:p>
        </w:tc>
        <w:tc>
          <w:tcPr>
            <w:tcW w:w="2002" w:type="dxa"/>
            <w:vAlign w:val="center"/>
          </w:tcPr>
          <w:p w:rsidR="008D6EC6" w:rsidRPr="00D12394" w:rsidRDefault="008D6EC6" w:rsidP="002D304E">
            <w:pPr>
              <w:spacing w:line="480" w:lineRule="auto"/>
              <w:jc w:val="center"/>
              <w:rPr>
                <w:rFonts w:asciiTheme="minorEastAsia" w:eastAsiaTheme="minorEastAsia" w:hAnsiTheme="minorEastAsia"/>
                <w:szCs w:val="21"/>
              </w:rPr>
            </w:pPr>
          </w:p>
        </w:tc>
      </w:tr>
    </w:tbl>
    <w:p w:rsidR="008D6EC6" w:rsidRPr="00D12394" w:rsidRDefault="005545A3" w:rsidP="002D304E">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hint="eastAsia"/>
          <w:b/>
          <w:szCs w:val="21"/>
        </w:rPr>
        <w:t>六、考核办法</w:t>
      </w:r>
    </w:p>
    <w:tbl>
      <w:tblPr>
        <w:tblW w:w="8890" w:type="dxa"/>
        <w:tblLayout w:type="fixed"/>
        <w:tblLook w:val="04A0"/>
      </w:tblPr>
      <w:tblGrid>
        <w:gridCol w:w="5253"/>
        <w:gridCol w:w="3637"/>
      </w:tblGrid>
      <w:tr w:rsidR="008D6EC6" w:rsidRPr="00D12394">
        <w:trPr>
          <w:trHeight w:val="284"/>
        </w:trPr>
        <w:tc>
          <w:tcPr>
            <w:tcW w:w="5253" w:type="dxa"/>
          </w:tcPr>
          <w:p w:rsidR="008D6EC6" w:rsidRPr="00D12394" w:rsidRDefault="005545A3" w:rsidP="002D304E">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637" w:type="dxa"/>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hint="eastAsia"/>
                <w:color w:val="000000"/>
                <w:szCs w:val="21"/>
              </w:rPr>
              <w:t>%）</w:t>
            </w:r>
          </w:p>
        </w:tc>
      </w:tr>
      <w:tr w:rsidR="008D6EC6" w:rsidRPr="00D12394">
        <w:trPr>
          <w:trHeight w:val="284"/>
        </w:trPr>
        <w:tc>
          <w:tcPr>
            <w:tcW w:w="5253" w:type="dxa"/>
          </w:tcPr>
          <w:p w:rsidR="008D6EC6" w:rsidRPr="00D12394" w:rsidRDefault="005545A3" w:rsidP="002D304E">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1、平时成绩</w:t>
            </w:r>
          </w:p>
        </w:tc>
        <w:tc>
          <w:tcPr>
            <w:tcW w:w="3637" w:type="dxa"/>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30</w:t>
            </w:r>
          </w:p>
        </w:tc>
      </w:tr>
      <w:tr w:rsidR="008D6EC6" w:rsidRPr="00D12394">
        <w:trPr>
          <w:trHeight w:val="284"/>
        </w:trPr>
        <w:tc>
          <w:tcPr>
            <w:tcW w:w="5253" w:type="dxa"/>
          </w:tcPr>
          <w:p w:rsidR="008D6EC6" w:rsidRPr="00D12394" w:rsidRDefault="005545A3" w:rsidP="002D304E">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2、期末考试</w:t>
            </w:r>
          </w:p>
        </w:tc>
        <w:tc>
          <w:tcPr>
            <w:tcW w:w="3637" w:type="dxa"/>
          </w:tcPr>
          <w:p w:rsidR="008D6EC6" w:rsidRPr="00D12394" w:rsidRDefault="005545A3" w:rsidP="002D30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70</w:t>
            </w:r>
          </w:p>
        </w:tc>
      </w:tr>
    </w:tbl>
    <w:p w:rsidR="008D6EC6" w:rsidRPr="00D12394" w:rsidRDefault="005545A3" w:rsidP="002D304E">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七、教材与参考资料</w:t>
      </w:r>
    </w:p>
    <w:p w:rsidR="008D6EC6" w:rsidRPr="00D12394" w:rsidRDefault="005545A3" w:rsidP="002D304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参考资料</w:t>
      </w:r>
    </w:p>
    <w:p w:rsidR="008D6EC6" w:rsidRPr="00D12394" w:rsidRDefault="005545A3" w:rsidP="002D304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（1）胡浩民</w:t>
      </w: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 xml:space="preserve"> 张乐柱. 30年温氏发展轨迹的制度性解析. 中国农业出版社. 2013年</w:t>
      </w:r>
    </w:p>
    <w:p w:rsidR="008D6EC6" w:rsidRPr="00D12394" w:rsidRDefault="005545A3" w:rsidP="00F04620">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（2）</w:t>
      </w:r>
      <w:hyperlink r:id="rId42" w:tooltip="陈泽伦 著" w:history="1">
        <w:r w:rsidRPr="00D12394">
          <w:rPr>
            <w:rFonts w:asciiTheme="minorEastAsia" w:eastAsiaTheme="minorEastAsia" w:hAnsiTheme="minorEastAsia" w:hint="eastAsia"/>
            <w:szCs w:val="21"/>
          </w:rPr>
          <w:t>陈泽伦</w:t>
        </w:r>
      </w:hyperlink>
      <w:r w:rsidRPr="00D12394">
        <w:rPr>
          <w:rFonts w:asciiTheme="minorEastAsia" w:eastAsiaTheme="minorEastAsia" w:hAnsiTheme="minorEastAsia" w:hint="eastAsia"/>
          <w:szCs w:val="21"/>
        </w:rPr>
        <w:t xml:space="preserve">. 走进温氏. </w:t>
      </w:r>
      <w:hyperlink r:id="rId43" w:tooltip="机械工业出版社" w:history="1">
        <w:r w:rsidRPr="00D12394">
          <w:rPr>
            <w:rFonts w:asciiTheme="minorEastAsia" w:eastAsiaTheme="minorEastAsia" w:hAnsiTheme="minorEastAsia" w:hint="eastAsia"/>
            <w:szCs w:val="21"/>
          </w:rPr>
          <w:t>机械工业出版社</w:t>
        </w:r>
      </w:hyperlink>
      <w:r w:rsidRPr="00D12394">
        <w:rPr>
          <w:rFonts w:asciiTheme="minorEastAsia" w:eastAsiaTheme="minorEastAsia" w:hAnsiTheme="minorEastAsia" w:hint="eastAsia"/>
          <w:szCs w:val="21"/>
        </w:rPr>
        <w:t>. 2011年</w:t>
      </w:r>
    </w:p>
    <w:p w:rsidR="008D6EC6" w:rsidRDefault="005545A3" w:rsidP="00D12394">
      <w:pPr>
        <w:spacing w:line="440" w:lineRule="exact"/>
        <w:ind w:firstLineChars="200" w:firstLine="422"/>
        <w:jc w:val="center"/>
        <w:rPr>
          <w:rFonts w:asciiTheme="minorEastAsia" w:eastAsiaTheme="minorEastAsia" w:hAnsiTheme="minorEastAsia" w:hint="eastAsia"/>
          <w:b/>
          <w:szCs w:val="21"/>
        </w:rPr>
      </w:pPr>
      <w:r w:rsidRPr="00D12394">
        <w:rPr>
          <w:rFonts w:asciiTheme="minorEastAsia" w:eastAsiaTheme="minorEastAsia" w:hAnsiTheme="minorEastAsia" w:hint="eastAsia"/>
          <w:b/>
          <w:szCs w:val="21"/>
        </w:rPr>
        <w:t xml:space="preserve">      </w:t>
      </w:r>
      <w:r w:rsidR="002D304E">
        <w:rPr>
          <w:rFonts w:asciiTheme="minorEastAsia" w:eastAsiaTheme="minorEastAsia" w:hAnsiTheme="minorEastAsia" w:hint="eastAsia"/>
          <w:b/>
          <w:szCs w:val="21"/>
        </w:rPr>
        <w:t xml:space="preserve">                               </w:t>
      </w:r>
      <w:r w:rsidRPr="00D12394">
        <w:rPr>
          <w:rFonts w:asciiTheme="minorEastAsia" w:eastAsiaTheme="minorEastAsia" w:hAnsiTheme="minorEastAsia" w:hint="eastAsia"/>
          <w:b/>
          <w:szCs w:val="21"/>
        </w:rPr>
        <w:t xml:space="preserve">  （撰写人：邓铭       审核人： 谢青梅）</w:t>
      </w:r>
    </w:p>
    <w:p w:rsidR="00F65210" w:rsidRDefault="00F65210" w:rsidP="00D12394">
      <w:pPr>
        <w:spacing w:line="440" w:lineRule="exact"/>
        <w:ind w:firstLineChars="200" w:firstLine="422"/>
        <w:jc w:val="center"/>
        <w:rPr>
          <w:rFonts w:asciiTheme="minorEastAsia" w:eastAsiaTheme="minorEastAsia" w:hAnsiTheme="minorEastAsia" w:hint="eastAsia"/>
          <w:b/>
          <w:szCs w:val="21"/>
        </w:rPr>
      </w:pPr>
    </w:p>
    <w:p w:rsidR="00F65210" w:rsidRDefault="00F65210" w:rsidP="00D12394">
      <w:pPr>
        <w:spacing w:line="440" w:lineRule="exact"/>
        <w:ind w:firstLineChars="200" w:firstLine="422"/>
        <w:jc w:val="center"/>
        <w:rPr>
          <w:rFonts w:asciiTheme="minorEastAsia" w:eastAsiaTheme="minorEastAsia" w:hAnsiTheme="minorEastAsia" w:hint="eastAsia"/>
          <w:b/>
          <w:szCs w:val="21"/>
        </w:rPr>
      </w:pPr>
    </w:p>
    <w:p w:rsidR="00F65210" w:rsidRPr="00D12394" w:rsidRDefault="00F65210" w:rsidP="00D12394">
      <w:pPr>
        <w:spacing w:line="440" w:lineRule="exact"/>
        <w:ind w:firstLineChars="200" w:firstLine="422"/>
        <w:jc w:val="center"/>
        <w:rPr>
          <w:rFonts w:asciiTheme="minorEastAsia" w:eastAsiaTheme="minorEastAsia" w:hAnsiTheme="minorEastAsia"/>
          <w:b/>
          <w:szCs w:val="21"/>
        </w:rPr>
      </w:pPr>
    </w:p>
    <w:p w:rsidR="008D6EC6" w:rsidRPr="002D304E" w:rsidRDefault="005545A3" w:rsidP="002D304E">
      <w:pPr>
        <w:spacing w:line="480" w:lineRule="auto"/>
        <w:jc w:val="center"/>
        <w:rPr>
          <w:rFonts w:asciiTheme="minorEastAsia" w:eastAsiaTheme="minorEastAsia" w:hAnsiTheme="minorEastAsia"/>
          <w:b/>
          <w:sz w:val="28"/>
          <w:szCs w:val="28"/>
        </w:rPr>
      </w:pPr>
      <w:r w:rsidRPr="002D304E">
        <w:rPr>
          <w:rFonts w:asciiTheme="minorEastAsia" w:eastAsiaTheme="minorEastAsia" w:hAnsiTheme="minorEastAsia" w:hint="eastAsia"/>
          <w:b/>
          <w:sz w:val="28"/>
          <w:szCs w:val="28"/>
        </w:rPr>
        <w:t xml:space="preserve">《温氏管理与文化 </w:t>
      </w:r>
      <w:r w:rsidR="003422D7" w:rsidRPr="002D304E">
        <w:rPr>
          <w:rFonts w:asciiTheme="minorEastAsia" w:eastAsiaTheme="minorEastAsia" w:hAnsiTheme="minorEastAsia" w:hint="eastAsia"/>
          <w:b/>
          <w:sz w:val="28"/>
          <w:szCs w:val="28"/>
        </w:rPr>
        <w:fldChar w:fldCharType="begin"/>
      </w:r>
      <w:r w:rsidRPr="002D304E">
        <w:rPr>
          <w:rFonts w:asciiTheme="minorEastAsia" w:eastAsiaTheme="minorEastAsia" w:hAnsiTheme="minorEastAsia" w:hint="eastAsia"/>
          <w:b/>
          <w:sz w:val="28"/>
          <w:szCs w:val="28"/>
        </w:rPr>
        <w:instrText xml:space="preserve"> = 4 \* ROMAN \* MERGEFORMAT </w:instrText>
      </w:r>
      <w:r w:rsidR="003422D7" w:rsidRPr="002D304E">
        <w:rPr>
          <w:rFonts w:asciiTheme="minorEastAsia" w:eastAsiaTheme="minorEastAsia" w:hAnsiTheme="minorEastAsia" w:hint="eastAsia"/>
          <w:b/>
          <w:sz w:val="28"/>
          <w:szCs w:val="28"/>
        </w:rPr>
        <w:fldChar w:fldCharType="separate"/>
      </w:r>
      <w:r w:rsidRPr="002D304E">
        <w:rPr>
          <w:rFonts w:asciiTheme="minorEastAsia" w:eastAsiaTheme="minorEastAsia" w:hAnsiTheme="minorEastAsia" w:hint="eastAsia"/>
          <w:b/>
          <w:sz w:val="28"/>
          <w:szCs w:val="28"/>
        </w:rPr>
        <w:t>IV</w:t>
      </w:r>
      <w:r w:rsidR="003422D7" w:rsidRPr="002D304E">
        <w:rPr>
          <w:rFonts w:asciiTheme="minorEastAsia" w:eastAsiaTheme="minorEastAsia" w:hAnsiTheme="minorEastAsia" w:hint="eastAsia"/>
          <w:b/>
          <w:sz w:val="28"/>
          <w:szCs w:val="28"/>
        </w:rPr>
        <w:fldChar w:fldCharType="end"/>
      </w:r>
      <w:r w:rsidRPr="002D304E">
        <w:rPr>
          <w:rFonts w:asciiTheme="minorEastAsia" w:eastAsiaTheme="minorEastAsia" w:hAnsiTheme="minorEastAsia" w:hint="eastAsia"/>
          <w:b/>
          <w:sz w:val="28"/>
          <w:szCs w:val="28"/>
        </w:rPr>
        <w:t>》教学大纲</w:t>
      </w:r>
    </w:p>
    <w:p w:rsidR="008D6EC6" w:rsidRPr="00D12394" w:rsidRDefault="005545A3" w:rsidP="002D304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课程名称：温氏管理与文化 </w:t>
      </w:r>
      <w:r w:rsidR="003422D7" w:rsidRPr="00D12394">
        <w:rPr>
          <w:rFonts w:asciiTheme="minorEastAsia" w:eastAsiaTheme="minorEastAsia" w:hAnsiTheme="minorEastAsia" w:hint="eastAsia"/>
          <w:b/>
          <w:szCs w:val="21"/>
        </w:rPr>
        <w:fldChar w:fldCharType="begin"/>
      </w:r>
      <w:r w:rsidRPr="00D12394">
        <w:rPr>
          <w:rFonts w:asciiTheme="minorEastAsia" w:eastAsiaTheme="minorEastAsia" w:hAnsiTheme="minorEastAsia" w:hint="eastAsia"/>
          <w:b/>
          <w:szCs w:val="21"/>
        </w:rPr>
        <w:instrText xml:space="preserve"> = 4 \* ROMAN \* MERGEFORMAT </w:instrText>
      </w:r>
      <w:r w:rsidR="003422D7" w:rsidRPr="00D12394">
        <w:rPr>
          <w:rFonts w:asciiTheme="minorEastAsia" w:eastAsiaTheme="minorEastAsia" w:hAnsiTheme="minorEastAsia" w:hint="eastAsia"/>
          <w:b/>
          <w:szCs w:val="21"/>
        </w:rPr>
        <w:fldChar w:fldCharType="separate"/>
      </w:r>
      <w:r w:rsidRPr="00D12394">
        <w:rPr>
          <w:rFonts w:asciiTheme="minorEastAsia" w:eastAsiaTheme="minorEastAsia" w:hAnsiTheme="minorEastAsia" w:hint="eastAsia"/>
          <w:b/>
          <w:szCs w:val="21"/>
        </w:rPr>
        <w:t>IV</w:t>
      </w:r>
      <w:r w:rsidR="003422D7" w:rsidRPr="00D12394">
        <w:rPr>
          <w:rFonts w:asciiTheme="minorEastAsia" w:eastAsiaTheme="minorEastAsia" w:hAnsiTheme="minorEastAsia" w:hint="eastAsia"/>
          <w:b/>
          <w:szCs w:val="21"/>
        </w:rPr>
        <w:fldChar w:fldCharType="end"/>
      </w:r>
      <w:r w:rsidRPr="00D12394">
        <w:rPr>
          <w:rFonts w:asciiTheme="minorEastAsia" w:eastAsiaTheme="minorEastAsia" w:hAnsiTheme="minorEastAsia" w:hint="eastAsia"/>
          <w:b/>
          <w:szCs w:val="21"/>
        </w:rPr>
        <w:t xml:space="preserve">             英文名称：Wens Management and Culture </w:t>
      </w:r>
      <w:r w:rsidR="003422D7" w:rsidRPr="00D12394">
        <w:rPr>
          <w:rFonts w:asciiTheme="minorEastAsia" w:eastAsiaTheme="minorEastAsia" w:hAnsiTheme="minorEastAsia" w:hint="eastAsia"/>
          <w:b/>
          <w:szCs w:val="21"/>
        </w:rPr>
        <w:fldChar w:fldCharType="begin"/>
      </w:r>
      <w:r w:rsidRPr="00D12394">
        <w:rPr>
          <w:rFonts w:asciiTheme="minorEastAsia" w:eastAsiaTheme="minorEastAsia" w:hAnsiTheme="minorEastAsia" w:hint="eastAsia"/>
          <w:b/>
          <w:szCs w:val="21"/>
        </w:rPr>
        <w:instrText xml:space="preserve"> = 4 \* ROMAN \* MERGEFORMAT </w:instrText>
      </w:r>
      <w:r w:rsidR="003422D7" w:rsidRPr="00D12394">
        <w:rPr>
          <w:rFonts w:asciiTheme="minorEastAsia" w:eastAsiaTheme="minorEastAsia" w:hAnsiTheme="minorEastAsia" w:hint="eastAsia"/>
          <w:b/>
          <w:szCs w:val="21"/>
        </w:rPr>
        <w:fldChar w:fldCharType="separate"/>
      </w:r>
      <w:r w:rsidRPr="00D12394">
        <w:rPr>
          <w:rFonts w:asciiTheme="minorEastAsia" w:eastAsiaTheme="minorEastAsia" w:hAnsiTheme="minorEastAsia" w:hint="eastAsia"/>
          <w:b/>
          <w:szCs w:val="21"/>
        </w:rPr>
        <w:t>IV</w:t>
      </w:r>
      <w:r w:rsidR="003422D7" w:rsidRPr="00D12394">
        <w:rPr>
          <w:rFonts w:asciiTheme="minorEastAsia" w:eastAsiaTheme="minorEastAsia" w:hAnsiTheme="minorEastAsia" w:hint="eastAsia"/>
          <w:b/>
          <w:szCs w:val="21"/>
        </w:rPr>
        <w:fldChar w:fldCharType="end"/>
      </w:r>
    </w:p>
    <w:p w:rsidR="008D6EC6" w:rsidRPr="00D12394" w:rsidRDefault="005545A3" w:rsidP="002D304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 8                          课程总学分：0.5</w:t>
      </w:r>
    </w:p>
    <w:p w:rsidR="008D6EC6" w:rsidRPr="00D12394" w:rsidRDefault="005545A3" w:rsidP="002D304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适用专业：动物科学（温氏班）</w:t>
      </w:r>
    </w:p>
    <w:p w:rsidR="008D6EC6" w:rsidRPr="00D12394" w:rsidRDefault="002D304E" w:rsidP="002D304E">
      <w:pPr>
        <w:spacing w:line="480" w:lineRule="auto"/>
        <w:ind w:firstLineChars="200" w:firstLine="422"/>
        <w:rPr>
          <w:rFonts w:asciiTheme="minorEastAsia" w:eastAsiaTheme="minorEastAsia" w:hAnsiTheme="minorEastAsia"/>
          <w:b/>
          <w:szCs w:val="21"/>
        </w:rPr>
      </w:pPr>
      <w:r>
        <w:rPr>
          <w:rFonts w:asciiTheme="minorEastAsia" w:eastAsiaTheme="minorEastAsia" w:hAnsiTheme="minorEastAsia" w:hint="eastAsia"/>
          <w:b/>
          <w:szCs w:val="21"/>
        </w:rPr>
        <w:t>一、</w:t>
      </w:r>
      <w:r w:rsidR="005545A3" w:rsidRPr="00D12394">
        <w:rPr>
          <w:rFonts w:asciiTheme="minorEastAsia" w:eastAsiaTheme="minorEastAsia" w:hAnsiTheme="minorEastAsia" w:hint="eastAsia"/>
          <w:b/>
          <w:szCs w:val="21"/>
        </w:rPr>
        <w:t>课程性质与任务</w:t>
      </w:r>
    </w:p>
    <w:p w:rsidR="008D6EC6" w:rsidRPr="00D12394" w:rsidRDefault="005545A3" w:rsidP="002D304E">
      <w:pPr>
        <w:spacing w:line="480" w:lineRule="auto"/>
        <w:rPr>
          <w:rFonts w:asciiTheme="minorEastAsia" w:eastAsiaTheme="minorEastAsia" w:hAnsiTheme="minorEastAsia" w:cs="宋体"/>
          <w:bCs/>
          <w:szCs w:val="21"/>
        </w:rPr>
      </w:pPr>
      <w:r w:rsidRPr="00D12394">
        <w:rPr>
          <w:rFonts w:asciiTheme="minorEastAsia" w:eastAsiaTheme="minorEastAsia" w:hAnsiTheme="minorEastAsia" w:hint="eastAsia"/>
          <w:b/>
          <w:szCs w:val="21"/>
        </w:rPr>
        <w:t xml:space="preserve">    </w:t>
      </w:r>
      <w:r w:rsidRPr="00D12394">
        <w:rPr>
          <w:rFonts w:asciiTheme="minorEastAsia" w:eastAsiaTheme="minorEastAsia" w:hAnsiTheme="minorEastAsia" w:cs="宋体" w:hint="eastAsia"/>
          <w:bCs/>
          <w:szCs w:val="21"/>
        </w:rPr>
        <w:t xml:space="preserve">本课程是动物科学（温氏班）的特色课程。课程以广东温氏食品集团30多年来秉承的企业管理经验和企业文化精髓为核心，使学员学习了解温氏集团的基本概况，企业的创立和发展历程；认识企业的性质，企业管理组织、企业管理制度、企业管理人员的作用，特别是企业文化在企业迅速发展中的重要作用。 </w:t>
      </w:r>
    </w:p>
    <w:p w:rsidR="008D6EC6" w:rsidRPr="00D12394" w:rsidRDefault="002D304E" w:rsidP="002D304E">
      <w:pPr>
        <w:spacing w:line="480" w:lineRule="auto"/>
        <w:ind w:firstLineChars="200" w:firstLine="422"/>
        <w:rPr>
          <w:rFonts w:asciiTheme="minorEastAsia" w:eastAsiaTheme="minorEastAsia" w:hAnsiTheme="minorEastAsia"/>
          <w:b/>
          <w:szCs w:val="21"/>
        </w:rPr>
      </w:pPr>
      <w:r>
        <w:rPr>
          <w:rFonts w:asciiTheme="minorEastAsia" w:eastAsiaTheme="minorEastAsia" w:hAnsiTheme="minorEastAsia" w:hint="eastAsia"/>
          <w:b/>
          <w:szCs w:val="21"/>
        </w:rPr>
        <w:t>二、</w:t>
      </w:r>
      <w:r w:rsidR="005545A3" w:rsidRPr="00D12394">
        <w:rPr>
          <w:rFonts w:asciiTheme="minorEastAsia" w:eastAsiaTheme="minorEastAsia" w:hAnsiTheme="minorEastAsia" w:hint="eastAsia"/>
          <w:b/>
          <w:szCs w:val="21"/>
        </w:rPr>
        <w:t>教学目的与要求</w:t>
      </w:r>
    </w:p>
    <w:p w:rsidR="008D6EC6" w:rsidRPr="00D12394" w:rsidRDefault="005545A3" w:rsidP="002D304E">
      <w:pPr>
        <w:spacing w:line="480" w:lineRule="auto"/>
        <w:rPr>
          <w:rFonts w:asciiTheme="minorEastAsia" w:eastAsiaTheme="minorEastAsia" w:hAnsiTheme="minorEastAsia" w:cs="宋体"/>
          <w:bCs/>
          <w:szCs w:val="21"/>
        </w:rPr>
      </w:pPr>
      <w:r w:rsidRPr="00D12394">
        <w:rPr>
          <w:rFonts w:asciiTheme="minorEastAsia" w:eastAsiaTheme="minorEastAsia" w:hAnsiTheme="minorEastAsia" w:hint="eastAsia"/>
          <w:b/>
          <w:szCs w:val="21"/>
        </w:rPr>
        <w:t xml:space="preserve">    </w:t>
      </w:r>
      <w:r w:rsidRPr="00D12394">
        <w:rPr>
          <w:rFonts w:asciiTheme="minorEastAsia" w:eastAsiaTheme="minorEastAsia" w:hAnsiTheme="minorEastAsia" w:cs="宋体" w:hint="eastAsia"/>
          <w:bCs/>
          <w:szCs w:val="21"/>
        </w:rPr>
        <w:t>引导学生初步了解和掌握温氏集团企业管理和文化的基本知识，使他们更加客观、理性认识温氏的成功，督导他们认真学习优秀上市企业的先进管理经验，用心体会温氏人“真诚、谦逊、自信”的精神特征，当新时基础扎实、实践过硬、敢想敢干、诚信友善的畜牧精英。</w:t>
      </w:r>
    </w:p>
    <w:p w:rsidR="008D6EC6" w:rsidRPr="00D12394" w:rsidRDefault="005545A3" w:rsidP="002D304E">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三、教学重点与难点</w:t>
      </w:r>
    </w:p>
    <w:p w:rsidR="008D6EC6" w:rsidRPr="00D12394" w:rsidRDefault="005545A3" w:rsidP="002D304E">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教学重点：温氏集团的管理理念和经营理念</w:t>
      </w:r>
    </w:p>
    <w:p w:rsidR="008D6EC6" w:rsidRPr="00D12394" w:rsidRDefault="005545A3" w:rsidP="002D304E">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教学难点：温氏集团的管理理念和经营理念</w:t>
      </w:r>
    </w:p>
    <w:p w:rsidR="008D6EC6" w:rsidRPr="00D12394" w:rsidRDefault="005545A3" w:rsidP="002D304E">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四、教学方法与手段</w:t>
      </w:r>
    </w:p>
    <w:p w:rsidR="008D6EC6" w:rsidRPr="00D12394" w:rsidRDefault="005545A3" w:rsidP="002D304E">
      <w:pPr>
        <w:spacing w:line="480" w:lineRule="auto"/>
        <w:ind w:firstLine="420"/>
        <w:rPr>
          <w:rFonts w:asciiTheme="minorEastAsia" w:eastAsiaTheme="minorEastAsia" w:hAnsiTheme="minorEastAsia"/>
          <w:bCs/>
          <w:szCs w:val="21"/>
        </w:rPr>
      </w:pPr>
      <w:r w:rsidRPr="00D12394">
        <w:rPr>
          <w:rFonts w:asciiTheme="minorEastAsia" w:eastAsiaTheme="minorEastAsia" w:hAnsiTheme="minorEastAsia" w:hint="eastAsia"/>
          <w:bCs/>
          <w:szCs w:val="21"/>
        </w:rPr>
        <w:t>讲授教学、讨论教学、案例教学有机结合，充分发挥学生的主观能动性。</w:t>
      </w:r>
    </w:p>
    <w:p w:rsidR="008D6EC6" w:rsidRPr="00D12394" w:rsidRDefault="005545A3" w:rsidP="002D304E">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lastRenderedPageBreak/>
        <w:t>五、教学内容与目标</w:t>
      </w:r>
    </w:p>
    <w:tbl>
      <w:tblPr>
        <w:tblW w:w="7970" w:type="dxa"/>
        <w:jc w:val="center"/>
        <w:tblLayout w:type="fixed"/>
        <w:tblLook w:val="04A0"/>
      </w:tblPr>
      <w:tblGrid>
        <w:gridCol w:w="4813"/>
        <w:gridCol w:w="1155"/>
        <w:gridCol w:w="2002"/>
      </w:tblGrid>
      <w:tr w:rsidR="008D6EC6" w:rsidRPr="00D12394">
        <w:trPr>
          <w:trHeight w:val="284"/>
          <w:jc w:val="center"/>
        </w:trPr>
        <w:tc>
          <w:tcPr>
            <w:tcW w:w="4813" w:type="dxa"/>
          </w:tcPr>
          <w:p w:rsidR="008D6EC6" w:rsidRPr="00D12394" w:rsidRDefault="005545A3" w:rsidP="002D304E">
            <w:pPr>
              <w:spacing w:line="480" w:lineRule="auto"/>
              <w:ind w:firstLineChars="800" w:firstLine="1687"/>
              <w:rPr>
                <w:rFonts w:asciiTheme="minorEastAsia" w:eastAsiaTheme="minorEastAsia" w:hAnsiTheme="minorEastAsia"/>
                <w:b/>
                <w:szCs w:val="21"/>
              </w:rPr>
            </w:pPr>
            <w:r w:rsidRPr="00D12394">
              <w:rPr>
                <w:rFonts w:asciiTheme="minorEastAsia" w:eastAsiaTheme="minorEastAsia" w:hAnsiTheme="minorEastAsia" w:hint="eastAsia"/>
                <w:b/>
                <w:szCs w:val="21"/>
              </w:rPr>
              <w:t>教学内容</w:t>
            </w:r>
          </w:p>
        </w:tc>
        <w:tc>
          <w:tcPr>
            <w:tcW w:w="1155" w:type="dxa"/>
          </w:tcPr>
          <w:p w:rsidR="008D6EC6" w:rsidRPr="00D12394" w:rsidRDefault="005545A3" w:rsidP="002D304E">
            <w:pPr>
              <w:spacing w:line="480" w:lineRule="auto"/>
              <w:jc w:val="right"/>
              <w:rPr>
                <w:rFonts w:asciiTheme="minorEastAsia" w:eastAsiaTheme="minorEastAsia" w:hAnsiTheme="minorEastAsia"/>
                <w:b/>
                <w:szCs w:val="21"/>
              </w:rPr>
            </w:pPr>
            <w:r w:rsidRPr="00D12394">
              <w:rPr>
                <w:rFonts w:asciiTheme="minorEastAsia" w:eastAsiaTheme="minorEastAsia" w:hAnsiTheme="minorEastAsia" w:hint="eastAsia"/>
                <w:b/>
                <w:szCs w:val="21"/>
              </w:rPr>
              <w:t>教学目标</w:t>
            </w:r>
          </w:p>
        </w:tc>
        <w:tc>
          <w:tcPr>
            <w:tcW w:w="2002" w:type="dxa"/>
          </w:tcPr>
          <w:p w:rsidR="008D6EC6" w:rsidRPr="00D12394" w:rsidRDefault="005545A3" w:rsidP="002D304E">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学时分配</w:t>
            </w:r>
          </w:p>
        </w:tc>
      </w:tr>
      <w:tr w:rsidR="008D6EC6" w:rsidRPr="00D12394">
        <w:trPr>
          <w:trHeight w:val="284"/>
          <w:jc w:val="center"/>
        </w:trPr>
        <w:tc>
          <w:tcPr>
            <w:tcW w:w="481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 温氏的管理理念和经营理念</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002"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jc w:val="center"/>
        </w:trPr>
        <w:tc>
          <w:tcPr>
            <w:tcW w:w="481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 参观、调研温氏集团合作农户</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分析</w:t>
            </w:r>
          </w:p>
        </w:tc>
        <w:tc>
          <w:tcPr>
            <w:tcW w:w="2002"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4</w:t>
            </w:r>
          </w:p>
        </w:tc>
      </w:tr>
      <w:tr w:rsidR="008D6EC6" w:rsidRPr="00D12394">
        <w:trPr>
          <w:trHeight w:val="284"/>
          <w:jc w:val="center"/>
        </w:trPr>
        <w:tc>
          <w:tcPr>
            <w:tcW w:w="481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 校内座谈会</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综合</w:t>
            </w:r>
          </w:p>
        </w:tc>
        <w:tc>
          <w:tcPr>
            <w:tcW w:w="2002"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bl>
    <w:p w:rsidR="008D6EC6" w:rsidRPr="00D12394" w:rsidRDefault="005545A3" w:rsidP="00A319BD">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hint="eastAsia"/>
          <w:b/>
          <w:szCs w:val="21"/>
        </w:rPr>
        <w:t>六、考核办法</w:t>
      </w:r>
    </w:p>
    <w:tbl>
      <w:tblPr>
        <w:tblW w:w="8890" w:type="dxa"/>
        <w:tblLayout w:type="fixed"/>
        <w:tblLook w:val="04A0"/>
      </w:tblPr>
      <w:tblGrid>
        <w:gridCol w:w="5253"/>
        <w:gridCol w:w="3637"/>
      </w:tblGrid>
      <w:tr w:rsidR="008D6EC6" w:rsidRPr="00D12394">
        <w:trPr>
          <w:trHeight w:val="284"/>
        </w:trPr>
        <w:tc>
          <w:tcPr>
            <w:tcW w:w="5253" w:type="dxa"/>
          </w:tcPr>
          <w:p w:rsidR="008D6EC6" w:rsidRPr="00D12394" w:rsidRDefault="005545A3" w:rsidP="002D304E">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637" w:type="dxa"/>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hint="eastAsia"/>
                <w:color w:val="000000"/>
                <w:szCs w:val="21"/>
              </w:rPr>
              <w:t>%）</w:t>
            </w:r>
          </w:p>
        </w:tc>
      </w:tr>
      <w:tr w:rsidR="008D6EC6" w:rsidRPr="00D12394">
        <w:trPr>
          <w:trHeight w:val="284"/>
        </w:trPr>
        <w:tc>
          <w:tcPr>
            <w:tcW w:w="5253" w:type="dxa"/>
          </w:tcPr>
          <w:p w:rsidR="008D6EC6" w:rsidRPr="00D12394" w:rsidRDefault="005545A3" w:rsidP="002D304E">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1、平时成绩</w:t>
            </w:r>
          </w:p>
        </w:tc>
        <w:tc>
          <w:tcPr>
            <w:tcW w:w="3637" w:type="dxa"/>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30</w:t>
            </w:r>
          </w:p>
        </w:tc>
      </w:tr>
      <w:tr w:rsidR="008D6EC6" w:rsidRPr="00D12394">
        <w:trPr>
          <w:trHeight w:val="284"/>
        </w:trPr>
        <w:tc>
          <w:tcPr>
            <w:tcW w:w="5253" w:type="dxa"/>
          </w:tcPr>
          <w:p w:rsidR="008D6EC6" w:rsidRPr="00D12394" w:rsidRDefault="005545A3" w:rsidP="002D304E">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2、期末考试</w:t>
            </w:r>
          </w:p>
        </w:tc>
        <w:tc>
          <w:tcPr>
            <w:tcW w:w="3637" w:type="dxa"/>
          </w:tcPr>
          <w:p w:rsidR="008D6EC6" w:rsidRPr="00D12394" w:rsidRDefault="005545A3" w:rsidP="002D30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70</w:t>
            </w:r>
          </w:p>
        </w:tc>
      </w:tr>
    </w:tbl>
    <w:p w:rsidR="008D6EC6" w:rsidRPr="00D12394" w:rsidRDefault="005545A3" w:rsidP="002D304E">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七、教材与参考资料</w:t>
      </w:r>
    </w:p>
    <w:p w:rsidR="008D6EC6" w:rsidRPr="00D12394" w:rsidRDefault="005545A3" w:rsidP="002D304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参考资料</w:t>
      </w:r>
    </w:p>
    <w:p w:rsidR="008D6EC6" w:rsidRPr="00D12394" w:rsidRDefault="005545A3" w:rsidP="002D304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（1）胡浩民</w:t>
      </w: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 xml:space="preserve"> 张乐柱. 30年温氏发展轨迹的制度性解析. 中国农业出版社. 2013年</w:t>
      </w:r>
    </w:p>
    <w:p w:rsidR="008D6EC6" w:rsidRPr="00D12394" w:rsidRDefault="005545A3" w:rsidP="002D304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w:t>
      </w:r>
      <w:hyperlink r:id="rId44" w:tooltip="陈泽伦 著" w:history="1">
        <w:r w:rsidRPr="00D12394">
          <w:rPr>
            <w:rFonts w:asciiTheme="minorEastAsia" w:eastAsiaTheme="minorEastAsia" w:hAnsiTheme="minorEastAsia" w:hint="eastAsia"/>
            <w:szCs w:val="21"/>
          </w:rPr>
          <w:t>陈泽伦</w:t>
        </w:r>
      </w:hyperlink>
      <w:r w:rsidRPr="00D12394">
        <w:rPr>
          <w:rFonts w:asciiTheme="minorEastAsia" w:eastAsiaTheme="minorEastAsia" w:hAnsiTheme="minorEastAsia" w:hint="eastAsia"/>
          <w:szCs w:val="21"/>
        </w:rPr>
        <w:t xml:space="preserve">. 走进温氏. </w:t>
      </w:r>
      <w:hyperlink r:id="rId45" w:tooltip="机械工业出版社" w:history="1">
        <w:r w:rsidRPr="00D12394">
          <w:rPr>
            <w:rFonts w:asciiTheme="minorEastAsia" w:eastAsiaTheme="minorEastAsia" w:hAnsiTheme="minorEastAsia" w:hint="eastAsia"/>
            <w:szCs w:val="21"/>
          </w:rPr>
          <w:t>机械工业出版社</w:t>
        </w:r>
      </w:hyperlink>
      <w:r w:rsidRPr="00D12394">
        <w:rPr>
          <w:rFonts w:asciiTheme="minorEastAsia" w:eastAsiaTheme="minorEastAsia" w:hAnsiTheme="minorEastAsia" w:hint="eastAsia"/>
          <w:szCs w:val="21"/>
        </w:rPr>
        <w:t>. 2011年</w:t>
      </w:r>
    </w:p>
    <w:p w:rsidR="008D6EC6" w:rsidRPr="00D12394" w:rsidRDefault="005545A3" w:rsidP="00D12394">
      <w:pPr>
        <w:spacing w:line="440" w:lineRule="exact"/>
        <w:ind w:firstLineChars="200" w:firstLine="422"/>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w:t>
      </w:r>
      <w:r w:rsidR="002D304E">
        <w:rPr>
          <w:rFonts w:asciiTheme="minorEastAsia" w:eastAsiaTheme="minorEastAsia" w:hAnsiTheme="minorEastAsia" w:hint="eastAsia"/>
          <w:b/>
          <w:szCs w:val="21"/>
        </w:rPr>
        <w:t xml:space="preserve">                               </w:t>
      </w:r>
      <w:r w:rsidRPr="00D12394">
        <w:rPr>
          <w:rFonts w:asciiTheme="minorEastAsia" w:eastAsiaTheme="minorEastAsia" w:hAnsiTheme="minorEastAsia" w:hint="eastAsia"/>
          <w:b/>
          <w:szCs w:val="21"/>
        </w:rPr>
        <w:t xml:space="preserve">  （撰写人：邓铭       审核人：  谢青梅）</w:t>
      </w:r>
    </w:p>
    <w:p w:rsidR="008D6EC6" w:rsidRPr="00D12394" w:rsidRDefault="008D6EC6" w:rsidP="00D12394">
      <w:pPr>
        <w:spacing w:line="440" w:lineRule="exact"/>
        <w:ind w:firstLineChars="200" w:firstLine="422"/>
        <w:rPr>
          <w:rFonts w:asciiTheme="minorEastAsia" w:eastAsiaTheme="minorEastAsia" w:hAnsiTheme="minorEastAsia"/>
          <w:b/>
          <w:szCs w:val="21"/>
        </w:rPr>
      </w:pPr>
    </w:p>
    <w:p w:rsidR="008D6EC6" w:rsidRPr="00D12394" w:rsidRDefault="008D6EC6" w:rsidP="00D12394">
      <w:pPr>
        <w:spacing w:line="440" w:lineRule="exact"/>
        <w:ind w:firstLineChars="200" w:firstLine="422"/>
        <w:rPr>
          <w:rFonts w:asciiTheme="minorEastAsia" w:eastAsiaTheme="minorEastAsia" w:hAnsiTheme="minorEastAsia"/>
          <w:b/>
          <w:szCs w:val="21"/>
        </w:rPr>
      </w:pPr>
    </w:p>
    <w:p w:rsidR="008D6EC6" w:rsidRPr="00D12394" w:rsidRDefault="008D6EC6" w:rsidP="00D12394">
      <w:pPr>
        <w:spacing w:line="440" w:lineRule="exact"/>
        <w:ind w:firstLineChars="200" w:firstLine="422"/>
        <w:rPr>
          <w:rFonts w:asciiTheme="minorEastAsia" w:eastAsiaTheme="minorEastAsia" w:hAnsiTheme="minorEastAsia"/>
          <w:b/>
          <w:szCs w:val="21"/>
        </w:rPr>
      </w:pPr>
    </w:p>
    <w:p w:rsidR="008D6EC6" w:rsidRPr="002D304E" w:rsidRDefault="005545A3" w:rsidP="002D304E">
      <w:pPr>
        <w:spacing w:line="480" w:lineRule="auto"/>
        <w:jc w:val="center"/>
        <w:rPr>
          <w:rFonts w:asciiTheme="minorEastAsia" w:eastAsiaTheme="minorEastAsia" w:hAnsiTheme="minorEastAsia" w:cstheme="minorEastAsia"/>
          <w:b/>
          <w:sz w:val="28"/>
          <w:szCs w:val="28"/>
        </w:rPr>
      </w:pPr>
      <w:r w:rsidRPr="002D304E">
        <w:rPr>
          <w:rFonts w:asciiTheme="minorEastAsia" w:eastAsiaTheme="minorEastAsia" w:hAnsiTheme="minorEastAsia" w:cstheme="minorEastAsia" w:hint="eastAsia"/>
          <w:b/>
          <w:sz w:val="28"/>
          <w:szCs w:val="28"/>
        </w:rPr>
        <w:t>《温氏综合实训》教学大纲</w:t>
      </w:r>
    </w:p>
    <w:p w:rsidR="008D6EC6" w:rsidRPr="00D12394" w:rsidRDefault="005545A3" w:rsidP="002D304E">
      <w:pPr>
        <w:spacing w:line="480" w:lineRule="auto"/>
        <w:rPr>
          <w:rFonts w:asciiTheme="minorEastAsia" w:eastAsiaTheme="minorEastAsia" w:hAnsiTheme="minorEastAsia" w:cstheme="minorEastAsia"/>
          <w:b/>
          <w:szCs w:val="21"/>
        </w:rPr>
      </w:pPr>
      <w:r w:rsidRPr="00D12394">
        <w:rPr>
          <w:rFonts w:asciiTheme="minorEastAsia" w:eastAsiaTheme="minorEastAsia" w:hAnsiTheme="minorEastAsia" w:cstheme="minorEastAsia" w:hint="eastAsia"/>
          <w:b/>
          <w:szCs w:val="21"/>
        </w:rPr>
        <w:t>课程名称：温氏综合实训                英文名称：Wens Comprehensive Training</w:t>
      </w:r>
    </w:p>
    <w:p w:rsidR="008D6EC6" w:rsidRPr="00D12394" w:rsidRDefault="005545A3" w:rsidP="002D304E">
      <w:pPr>
        <w:spacing w:line="480" w:lineRule="auto"/>
        <w:rPr>
          <w:rFonts w:asciiTheme="minorEastAsia" w:eastAsiaTheme="minorEastAsia" w:hAnsiTheme="minorEastAsia" w:cstheme="minorEastAsia"/>
          <w:b/>
          <w:szCs w:val="21"/>
        </w:rPr>
      </w:pPr>
      <w:r w:rsidRPr="00D12394">
        <w:rPr>
          <w:rFonts w:asciiTheme="minorEastAsia" w:eastAsiaTheme="minorEastAsia" w:hAnsiTheme="minorEastAsia" w:cstheme="minorEastAsia" w:hint="eastAsia"/>
          <w:b/>
          <w:szCs w:val="21"/>
        </w:rPr>
        <w:t>课程总学时：16周                     课程总学分：16.0</w:t>
      </w:r>
    </w:p>
    <w:p w:rsidR="008D6EC6" w:rsidRPr="00D12394" w:rsidRDefault="005545A3" w:rsidP="002D304E">
      <w:pPr>
        <w:spacing w:line="480" w:lineRule="auto"/>
        <w:rPr>
          <w:rFonts w:asciiTheme="minorEastAsia" w:eastAsiaTheme="minorEastAsia" w:hAnsiTheme="minorEastAsia" w:cstheme="minorEastAsia"/>
          <w:b/>
          <w:szCs w:val="21"/>
        </w:rPr>
      </w:pPr>
      <w:r w:rsidRPr="00D12394">
        <w:rPr>
          <w:rFonts w:asciiTheme="minorEastAsia" w:eastAsiaTheme="minorEastAsia" w:hAnsiTheme="minorEastAsia" w:cstheme="minorEastAsia" w:hint="eastAsia"/>
          <w:b/>
          <w:szCs w:val="21"/>
        </w:rPr>
        <w:t>适用专业：动物科学（温氏班）</w:t>
      </w:r>
    </w:p>
    <w:p w:rsidR="008D6EC6" w:rsidRPr="00D12394" w:rsidRDefault="005545A3" w:rsidP="002D304E">
      <w:pPr>
        <w:numPr>
          <w:ilvl w:val="0"/>
          <w:numId w:val="130"/>
        </w:numPr>
        <w:spacing w:line="480" w:lineRule="auto"/>
        <w:ind w:firstLineChars="196" w:firstLine="413"/>
        <w:rPr>
          <w:rFonts w:asciiTheme="minorEastAsia" w:eastAsiaTheme="minorEastAsia" w:hAnsiTheme="minorEastAsia" w:cstheme="minorEastAsia"/>
          <w:b/>
          <w:szCs w:val="21"/>
        </w:rPr>
      </w:pPr>
      <w:r w:rsidRPr="00D12394">
        <w:rPr>
          <w:rFonts w:asciiTheme="minorEastAsia" w:eastAsiaTheme="minorEastAsia" w:hAnsiTheme="minorEastAsia" w:cstheme="minorEastAsia" w:hint="eastAsia"/>
          <w:b/>
          <w:szCs w:val="21"/>
        </w:rPr>
        <w:t>课程性质与任务</w:t>
      </w:r>
    </w:p>
    <w:p w:rsidR="008D6EC6" w:rsidRPr="00D12394" w:rsidRDefault="005545A3" w:rsidP="002D304E">
      <w:pPr>
        <w:spacing w:line="480" w:lineRule="auto"/>
        <w:ind w:firstLineChars="200" w:firstLine="420"/>
        <w:rPr>
          <w:rFonts w:asciiTheme="minorEastAsia" w:eastAsiaTheme="minorEastAsia" w:hAnsiTheme="minorEastAsia" w:cstheme="minorEastAsia"/>
          <w:szCs w:val="21"/>
        </w:rPr>
      </w:pPr>
      <w:r w:rsidRPr="00D12394">
        <w:rPr>
          <w:rFonts w:asciiTheme="minorEastAsia" w:eastAsiaTheme="minorEastAsia" w:hAnsiTheme="minorEastAsia" w:cstheme="minorEastAsia" w:hint="eastAsia"/>
          <w:bCs/>
          <w:szCs w:val="21"/>
        </w:rPr>
        <w:t>本课程是动物科学（温氏班）的特色必修课程，主要</w:t>
      </w:r>
      <w:r w:rsidRPr="00D12394">
        <w:rPr>
          <w:rFonts w:asciiTheme="minorEastAsia" w:eastAsiaTheme="minorEastAsia" w:hAnsiTheme="minorEastAsia" w:cstheme="minorEastAsia" w:hint="eastAsia"/>
          <w:szCs w:val="21"/>
        </w:rPr>
        <w:t>包含4个模块：养猪生产综合实训、</w:t>
      </w:r>
      <w:r w:rsidRPr="00D12394">
        <w:rPr>
          <w:rFonts w:asciiTheme="minorEastAsia" w:eastAsiaTheme="minorEastAsia" w:hAnsiTheme="minorEastAsia" w:cstheme="minorEastAsia" w:hint="eastAsia"/>
          <w:szCs w:val="21"/>
        </w:rPr>
        <w:lastRenderedPageBreak/>
        <w:t>养禽生产综合实训、饲料生产综合实训、草食动物生产综合实训。4个模块分别设置8周和16周两种不同学习时限的教学大纲，由学生自主选择1-2个模块，共16周课程的进行实训。使学生在生产实践中掌握畜牧业生产的关键技术，并加以运用，构建更加宏观的技能体系。</w:t>
      </w:r>
    </w:p>
    <w:p w:rsidR="008D6EC6" w:rsidRPr="00D12394" w:rsidRDefault="005545A3" w:rsidP="002D304E">
      <w:pPr>
        <w:numPr>
          <w:ilvl w:val="0"/>
          <w:numId w:val="130"/>
        </w:numPr>
        <w:spacing w:line="480" w:lineRule="auto"/>
        <w:ind w:firstLineChars="196" w:firstLine="413"/>
        <w:rPr>
          <w:rFonts w:asciiTheme="minorEastAsia" w:eastAsiaTheme="minorEastAsia" w:hAnsiTheme="minorEastAsia" w:cstheme="minorEastAsia"/>
          <w:b/>
          <w:szCs w:val="21"/>
        </w:rPr>
      </w:pPr>
      <w:r w:rsidRPr="00D12394">
        <w:rPr>
          <w:rFonts w:asciiTheme="minorEastAsia" w:eastAsiaTheme="minorEastAsia" w:hAnsiTheme="minorEastAsia" w:cstheme="minorEastAsia" w:hint="eastAsia"/>
          <w:b/>
          <w:szCs w:val="21"/>
        </w:rPr>
        <w:t>教学目的与要求</w:t>
      </w:r>
    </w:p>
    <w:p w:rsidR="008D6EC6" w:rsidRPr="00D12394" w:rsidRDefault="005545A3" w:rsidP="002D304E">
      <w:pPr>
        <w:spacing w:line="480" w:lineRule="auto"/>
        <w:ind w:firstLineChars="200" w:firstLine="420"/>
        <w:rPr>
          <w:rFonts w:asciiTheme="minorEastAsia" w:eastAsiaTheme="minorEastAsia" w:hAnsiTheme="minorEastAsia" w:cstheme="minorEastAsia"/>
          <w:bCs/>
          <w:szCs w:val="21"/>
        </w:rPr>
      </w:pPr>
      <w:r w:rsidRPr="00D12394">
        <w:rPr>
          <w:rFonts w:asciiTheme="minorEastAsia" w:eastAsiaTheme="minorEastAsia" w:hAnsiTheme="minorEastAsia" w:cstheme="minorEastAsia" w:hint="eastAsia"/>
          <w:bCs/>
          <w:szCs w:val="21"/>
        </w:rPr>
        <w:t>通过该课程的实践学习，要求突出学生的分类培养和个性化发展，实现三个“无缝”对接。即培养目标与社会需求对接、教学内容与生产实际对接、专业实践与就业对接。使学生不断巩固、丰富和完善专业理论，并在实际生产中检验和拓展，重点锻炼学生实践动手能力，培养解决实际困难的创新思维和方法。</w:t>
      </w:r>
    </w:p>
    <w:p w:rsidR="008D6EC6" w:rsidRPr="00D12394" w:rsidRDefault="005545A3" w:rsidP="002D304E">
      <w:pPr>
        <w:numPr>
          <w:ilvl w:val="0"/>
          <w:numId w:val="131"/>
        </w:numPr>
        <w:spacing w:line="480" w:lineRule="auto"/>
        <w:ind w:firstLineChars="196" w:firstLine="413"/>
        <w:rPr>
          <w:rFonts w:asciiTheme="minorEastAsia" w:eastAsiaTheme="minorEastAsia" w:hAnsiTheme="minorEastAsia" w:cstheme="minorEastAsia"/>
          <w:b/>
          <w:szCs w:val="21"/>
        </w:rPr>
      </w:pPr>
      <w:r w:rsidRPr="00D12394">
        <w:rPr>
          <w:rFonts w:asciiTheme="minorEastAsia" w:eastAsiaTheme="minorEastAsia" w:hAnsiTheme="minorEastAsia" w:cstheme="minorEastAsia" w:hint="eastAsia"/>
          <w:b/>
          <w:szCs w:val="21"/>
        </w:rPr>
        <w:t>教学内容与时间安排</w:t>
      </w:r>
    </w:p>
    <w:p w:rsidR="008D6EC6" w:rsidRPr="00D12394" w:rsidRDefault="005545A3" w:rsidP="002D304E">
      <w:pPr>
        <w:spacing w:line="480" w:lineRule="auto"/>
        <w:rPr>
          <w:rFonts w:asciiTheme="minorEastAsia" w:eastAsiaTheme="minorEastAsia" w:hAnsiTheme="minorEastAsia" w:cstheme="minorEastAsia"/>
          <w:szCs w:val="21"/>
        </w:rPr>
      </w:pPr>
      <w:r w:rsidRPr="00D12394">
        <w:rPr>
          <w:rFonts w:asciiTheme="minorEastAsia" w:eastAsiaTheme="minorEastAsia" w:hAnsiTheme="minorEastAsia" w:cstheme="minorEastAsia" w:hint="eastAsia"/>
          <w:szCs w:val="21"/>
        </w:rPr>
        <w:t>1.养猪生产综合实训                                   8周或16周</w:t>
      </w:r>
    </w:p>
    <w:p w:rsidR="008D6EC6" w:rsidRPr="00D12394" w:rsidRDefault="005545A3" w:rsidP="002D304E">
      <w:pPr>
        <w:spacing w:line="480" w:lineRule="auto"/>
        <w:rPr>
          <w:rFonts w:asciiTheme="minorEastAsia" w:eastAsiaTheme="minorEastAsia" w:hAnsiTheme="minorEastAsia" w:cstheme="minorEastAsia"/>
          <w:szCs w:val="21"/>
        </w:rPr>
      </w:pPr>
      <w:r w:rsidRPr="00D12394">
        <w:rPr>
          <w:rFonts w:asciiTheme="minorEastAsia" w:eastAsiaTheme="minorEastAsia" w:hAnsiTheme="minorEastAsia" w:cstheme="minorEastAsia" w:hint="eastAsia"/>
          <w:szCs w:val="21"/>
        </w:rPr>
        <w:t>2.养禽生产综合实训                                   8周或16周</w:t>
      </w:r>
    </w:p>
    <w:p w:rsidR="008D6EC6" w:rsidRPr="00D12394" w:rsidRDefault="005545A3" w:rsidP="002D304E">
      <w:pPr>
        <w:spacing w:line="480" w:lineRule="auto"/>
        <w:rPr>
          <w:rFonts w:asciiTheme="minorEastAsia" w:eastAsiaTheme="minorEastAsia" w:hAnsiTheme="minorEastAsia" w:cstheme="minorEastAsia"/>
          <w:szCs w:val="21"/>
        </w:rPr>
      </w:pPr>
      <w:r w:rsidRPr="00D12394">
        <w:rPr>
          <w:rFonts w:asciiTheme="minorEastAsia" w:eastAsiaTheme="minorEastAsia" w:hAnsiTheme="minorEastAsia" w:cstheme="minorEastAsia" w:hint="eastAsia"/>
          <w:szCs w:val="21"/>
        </w:rPr>
        <w:t>3.饲料生产综合实训                                   8周或16周</w:t>
      </w:r>
    </w:p>
    <w:p w:rsidR="008D6EC6" w:rsidRPr="00D12394" w:rsidRDefault="005545A3" w:rsidP="002D304E">
      <w:pPr>
        <w:spacing w:line="480" w:lineRule="auto"/>
        <w:rPr>
          <w:rFonts w:asciiTheme="minorEastAsia" w:eastAsiaTheme="minorEastAsia" w:hAnsiTheme="minorEastAsia" w:cstheme="minorEastAsia"/>
          <w:szCs w:val="21"/>
        </w:rPr>
      </w:pPr>
      <w:r w:rsidRPr="00D12394">
        <w:rPr>
          <w:rFonts w:asciiTheme="minorEastAsia" w:eastAsiaTheme="minorEastAsia" w:hAnsiTheme="minorEastAsia" w:cstheme="minorEastAsia" w:hint="eastAsia"/>
          <w:szCs w:val="21"/>
        </w:rPr>
        <w:t>4.草食动物生产综合实训                               8周或16周</w:t>
      </w:r>
    </w:p>
    <w:p w:rsidR="008D6EC6" w:rsidRPr="00D12394" w:rsidRDefault="005545A3" w:rsidP="002D304E">
      <w:pPr>
        <w:spacing w:line="480" w:lineRule="auto"/>
        <w:ind w:firstLineChars="196" w:firstLine="413"/>
        <w:rPr>
          <w:rFonts w:asciiTheme="minorEastAsia" w:eastAsiaTheme="minorEastAsia" w:hAnsiTheme="minorEastAsia" w:cstheme="minorEastAsia"/>
          <w:b/>
          <w:szCs w:val="21"/>
        </w:rPr>
      </w:pPr>
      <w:r w:rsidRPr="00D12394">
        <w:rPr>
          <w:rFonts w:asciiTheme="minorEastAsia" w:eastAsiaTheme="minorEastAsia" w:hAnsiTheme="minorEastAsia" w:cstheme="minorEastAsia" w:hint="eastAsia"/>
          <w:b/>
          <w:szCs w:val="21"/>
        </w:rPr>
        <w:t>四、考核方式与方法</w:t>
      </w:r>
    </w:p>
    <w:p w:rsidR="008D6EC6" w:rsidRDefault="005545A3" w:rsidP="002D304E">
      <w:pPr>
        <w:spacing w:line="480" w:lineRule="auto"/>
        <w:ind w:firstLineChars="200" w:firstLine="420"/>
        <w:rPr>
          <w:rFonts w:asciiTheme="minorEastAsia" w:eastAsiaTheme="minorEastAsia" w:hAnsiTheme="minorEastAsia" w:cstheme="minorEastAsia"/>
          <w:szCs w:val="21"/>
        </w:rPr>
      </w:pPr>
      <w:r w:rsidRPr="00D12394">
        <w:rPr>
          <w:rFonts w:asciiTheme="minorEastAsia" w:eastAsiaTheme="minorEastAsia" w:hAnsiTheme="minorEastAsia" w:cstheme="minorEastAsia" w:hint="eastAsia"/>
          <w:szCs w:val="21"/>
        </w:rPr>
        <w:t>考核以“理论考核+现场实操”的形式，突出理论在生产中的实践应用。成绩评定实行“双导师”制，由学校课程教师和企业实训导师共同进行成绩评定，重点考察学生对各模块生产技能的掌握情况。</w:t>
      </w:r>
    </w:p>
    <w:p w:rsidR="00A319BD" w:rsidRDefault="00A319BD" w:rsidP="002D304E">
      <w:pPr>
        <w:spacing w:line="480" w:lineRule="auto"/>
        <w:ind w:firstLineChars="200" w:firstLine="420"/>
        <w:rPr>
          <w:rFonts w:asciiTheme="minorEastAsia" w:eastAsiaTheme="minorEastAsia" w:hAnsiTheme="minorEastAsia" w:cstheme="minorEastAsia"/>
          <w:szCs w:val="21"/>
        </w:rPr>
      </w:pPr>
    </w:p>
    <w:p w:rsidR="00F04620" w:rsidRDefault="00F04620" w:rsidP="002D304E">
      <w:pPr>
        <w:spacing w:line="480" w:lineRule="auto"/>
        <w:jc w:val="center"/>
        <w:rPr>
          <w:rFonts w:asciiTheme="minorEastAsia" w:eastAsiaTheme="minorEastAsia" w:hAnsiTheme="minorEastAsia"/>
          <w:b/>
          <w:sz w:val="28"/>
          <w:szCs w:val="28"/>
        </w:rPr>
      </w:pPr>
    </w:p>
    <w:p w:rsidR="008D6EC6" w:rsidRPr="002D304E" w:rsidRDefault="005545A3" w:rsidP="002D304E">
      <w:pPr>
        <w:spacing w:line="480" w:lineRule="auto"/>
        <w:jc w:val="center"/>
        <w:rPr>
          <w:rFonts w:asciiTheme="minorEastAsia" w:eastAsiaTheme="minorEastAsia" w:hAnsiTheme="minorEastAsia"/>
          <w:b/>
          <w:sz w:val="28"/>
          <w:szCs w:val="28"/>
        </w:rPr>
      </w:pPr>
      <w:r w:rsidRPr="002D304E">
        <w:rPr>
          <w:rFonts w:asciiTheme="minorEastAsia" w:eastAsiaTheme="minorEastAsia" w:hAnsiTheme="minorEastAsia" w:hint="eastAsia"/>
          <w:b/>
          <w:sz w:val="28"/>
          <w:szCs w:val="28"/>
        </w:rPr>
        <w:t>《细胞生物学》教学大纲</w:t>
      </w:r>
    </w:p>
    <w:p w:rsidR="008D6EC6" w:rsidRPr="00D12394" w:rsidRDefault="005545A3" w:rsidP="002D304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课程名称：细胞生物学                  英文名称：</w:t>
      </w:r>
      <w:r w:rsidRPr="00D12394">
        <w:rPr>
          <w:rFonts w:asciiTheme="minorEastAsia" w:eastAsiaTheme="minorEastAsia" w:hAnsiTheme="minorEastAsia"/>
          <w:b/>
          <w:szCs w:val="21"/>
        </w:rPr>
        <w:t>Cell Biology</w:t>
      </w:r>
    </w:p>
    <w:p w:rsidR="008D6EC6" w:rsidRPr="00D12394" w:rsidRDefault="005545A3" w:rsidP="002D304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课程总学时：32                        课程总学分：2.0</w:t>
      </w:r>
    </w:p>
    <w:p w:rsidR="008D6EC6" w:rsidRPr="00D12394" w:rsidRDefault="005545A3" w:rsidP="002D304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lastRenderedPageBreak/>
        <w:t>适用专业：蚕学、动物科学</w:t>
      </w:r>
    </w:p>
    <w:p w:rsidR="008D6EC6" w:rsidRPr="00D12394" w:rsidRDefault="005545A3" w:rsidP="002D304E">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一、课程性质与任务</w:t>
      </w:r>
    </w:p>
    <w:p w:rsidR="008D6EC6" w:rsidRPr="00D12394" w:rsidRDefault="005545A3" w:rsidP="002D304E">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细胞生物学作为必修的基础课，既有理论教学，又有实验教学，教学内容量大面广，对学生的知识、能力和素质具有直接和长远的影响。因此，我们本着“实、宽、新、活”的原则，要求学生牢固掌握细胞的基本结构和功能及各细胞器间的关系的基本知识，并且能够掌握和了解细胞生物学的热点课题的现状和未来的发展趋势，包括生命信息流和细胞信息网络的研究、信号传递与细胞识别、神经活动的细胞及分子基础、蛋白质的加工、折叠与分拣、发育的分子机制及遗传控制、细胞增殖、调控与编程死亡等。使学生对理解细胞的生命活动具有强烈的追求和探索精神、善于从生命现象探求其内在规律、能够运用现有的细胞生物学知识去研究生命科学中与细胞生物学有关的课题的能力。</w:t>
      </w:r>
    </w:p>
    <w:p w:rsidR="008D6EC6" w:rsidRPr="00D12394" w:rsidRDefault="005545A3" w:rsidP="002D304E">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二、教学目的与要求</w:t>
      </w:r>
    </w:p>
    <w:p w:rsidR="008D6EC6" w:rsidRPr="00D12394" w:rsidRDefault="005545A3" w:rsidP="002D304E">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1. 通过学习，了解细胞的基本知识和细胞生物学的研究方法。</w:t>
      </w:r>
    </w:p>
    <w:p w:rsidR="008D6EC6" w:rsidRPr="00D12394" w:rsidRDefault="005545A3" w:rsidP="002D304E">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2. 掌握重要细胞器的结构和功能。</w:t>
      </w:r>
    </w:p>
    <w:p w:rsidR="008D6EC6" w:rsidRPr="00D12394" w:rsidRDefault="005545A3" w:rsidP="002D304E">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3. 理解细胞的增殖、分化、衰老与凋亡等细胞生命活动的原理。</w:t>
      </w:r>
    </w:p>
    <w:p w:rsidR="008D6EC6" w:rsidRPr="00D12394" w:rsidRDefault="005545A3" w:rsidP="002D304E">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4. 通过本课程学习，为今后专业课的学习打下良好的基础。</w:t>
      </w:r>
    </w:p>
    <w:p w:rsidR="008D6EC6" w:rsidRPr="00D12394" w:rsidRDefault="005545A3" w:rsidP="002D304E">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三、教学重点与难点</w:t>
      </w:r>
    </w:p>
    <w:p w:rsidR="008D6EC6" w:rsidRPr="00D12394" w:rsidRDefault="005545A3" w:rsidP="002D304E">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教学重点：细胞膜、内质网、高尔基体、线粒体、叶绿体、核糖体、细胞核、细胞骨架</w:t>
      </w:r>
    </w:p>
    <w:p w:rsidR="008D6EC6" w:rsidRPr="00D12394" w:rsidRDefault="005545A3" w:rsidP="002D304E">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的结构和功能。</w:t>
      </w:r>
    </w:p>
    <w:p w:rsidR="008D6EC6" w:rsidRPr="00D12394" w:rsidRDefault="005545A3" w:rsidP="002D304E">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教学难点：细胞增殖的调控、细胞信号转导和细胞分化与基因表达调控等细胞重大生命</w:t>
      </w:r>
    </w:p>
    <w:p w:rsidR="008D6EC6" w:rsidRPr="00D12394" w:rsidRDefault="005545A3" w:rsidP="002D304E">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活动。</w:t>
      </w:r>
    </w:p>
    <w:p w:rsidR="008D6EC6" w:rsidRPr="00D12394" w:rsidRDefault="005545A3" w:rsidP="002D304E">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四、教学方法与手段</w:t>
      </w:r>
    </w:p>
    <w:p w:rsidR="008D6EC6" w:rsidRPr="00D12394" w:rsidRDefault="005545A3" w:rsidP="002D304E">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以讲授和黑板讲解为主，结合课件和教学录像片进行辅助教学。</w:t>
      </w:r>
    </w:p>
    <w:p w:rsidR="008D6EC6" w:rsidRPr="00D12394" w:rsidRDefault="005545A3" w:rsidP="002D304E">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lastRenderedPageBreak/>
        <w:t>五、教学内容与目标</w:t>
      </w:r>
    </w:p>
    <w:tbl>
      <w:tblPr>
        <w:tblW w:w="8718" w:type="dxa"/>
        <w:tblLayout w:type="fixed"/>
        <w:tblLook w:val="04A0"/>
      </w:tblPr>
      <w:tblGrid>
        <w:gridCol w:w="5253"/>
        <w:gridCol w:w="1155"/>
        <w:gridCol w:w="2310"/>
      </w:tblGrid>
      <w:tr w:rsidR="008D6EC6" w:rsidRPr="00D12394">
        <w:trPr>
          <w:trHeight w:val="284"/>
        </w:trPr>
        <w:tc>
          <w:tcPr>
            <w:tcW w:w="5253" w:type="dxa"/>
          </w:tcPr>
          <w:p w:rsidR="008D6EC6" w:rsidRPr="00D12394" w:rsidRDefault="005545A3" w:rsidP="002D304E">
            <w:pPr>
              <w:spacing w:line="480" w:lineRule="auto"/>
              <w:ind w:firstLineChars="800" w:firstLine="1687"/>
              <w:rPr>
                <w:rFonts w:asciiTheme="minorEastAsia" w:eastAsiaTheme="minorEastAsia" w:hAnsiTheme="minorEastAsia"/>
                <w:b/>
                <w:szCs w:val="21"/>
              </w:rPr>
            </w:pPr>
            <w:r w:rsidRPr="00D12394">
              <w:rPr>
                <w:rFonts w:asciiTheme="minorEastAsia" w:eastAsiaTheme="minorEastAsia" w:hAnsiTheme="minorEastAsia" w:hint="eastAsia"/>
                <w:b/>
                <w:szCs w:val="21"/>
              </w:rPr>
              <w:t>教学内容</w:t>
            </w:r>
          </w:p>
        </w:tc>
        <w:tc>
          <w:tcPr>
            <w:tcW w:w="1155" w:type="dxa"/>
          </w:tcPr>
          <w:p w:rsidR="008D6EC6" w:rsidRPr="00D12394" w:rsidRDefault="005545A3" w:rsidP="002D304E">
            <w:pPr>
              <w:spacing w:line="480" w:lineRule="auto"/>
              <w:jc w:val="right"/>
              <w:rPr>
                <w:rFonts w:asciiTheme="minorEastAsia" w:eastAsiaTheme="minorEastAsia" w:hAnsiTheme="minorEastAsia"/>
                <w:b/>
                <w:szCs w:val="21"/>
              </w:rPr>
            </w:pPr>
            <w:r w:rsidRPr="00D12394">
              <w:rPr>
                <w:rFonts w:asciiTheme="minorEastAsia" w:eastAsiaTheme="minorEastAsia" w:hAnsiTheme="minorEastAsia" w:hint="eastAsia"/>
                <w:b/>
                <w:szCs w:val="21"/>
              </w:rPr>
              <w:t>教学目标</w:t>
            </w:r>
          </w:p>
        </w:tc>
        <w:tc>
          <w:tcPr>
            <w:tcW w:w="2310" w:type="dxa"/>
          </w:tcPr>
          <w:p w:rsidR="008D6EC6" w:rsidRPr="00D12394" w:rsidRDefault="005545A3" w:rsidP="002D304E">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学时分配</w:t>
            </w:r>
          </w:p>
        </w:tc>
      </w:tr>
      <w:tr w:rsidR="008D6EC6" w:rsidRPr="00D12394">
        <w:trPr>
          <w:trHeight w:val="284"/>
        </w:trPr>
        <w:tc>
          <w:tcPr>
            <w:tcW w:w="5253" w:type="dxa"/>
          </w:tcPr>
          <w:p w:rsidR="008D6EC6" w:rsidRPr="00D12394" w:rsidRDefault="005545A3" w:rsidP="002D304E">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Cs/>
                <w:szCs w:val="21"/>
              </w:rPr>
              <w:t xml:space="preserve">1. </w:t>
            </w:r>
            <w:r w:rsidRPr="00D12394">
              <w:rPr>
                <w:rFonts w:asciiTheme="minorEastAsia" w:eastAsiaTheme="minorEastAsia" w:hAnsiTheme="minorEastAsia" w:hint="eastAsia"/>
                <w:b/>
                <w:szCs w:val="21"/>
              </w:rPr>
              <w:t>绪论</w:t>
            </w:r>
          </w:p>
        </w:tc>
        <w:tc>
          <w:tcPr>
            <w:tcW w:w="1155" w:type="dxa"/>
            <w:vAlign w:val="center"/>
          </w:tcPr>
          <w:p w:rsidR="008D6EC6" w:rsidRPr="00D12394" w:rsidRDefault="008D6EC6" w:rsidP="002D304E">
            <w:pPr>
              <w:spacing w:line="480" w:lineRule="auto"/>
              <w:jc w:val="center"/>
              <w:rPr>
                <w:rFonts w:asciiTheme="minorEastAsia" w:eastAsiaTheme="minorEastAsia" w:hAnsiTheme="minorEastAsia"/>
                <w:bCs/>
                <w:szCs w:val="21"/>
              </w:rPr>
            </w:pP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2</w:t>
            </w:r>
          </w:p>
        </w:tc>
      </w:tr>
      <w:tr w:rsidR="008D6EC6" w:rsidRPr="00D12394">
        <w:trPr>
          <w:trHeight w:val="284"/>
        </w:trPr>
        <w:tc>
          <w:tcPr>
            <w:tcW w:w="525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1.1 细胞生物学研究的内容与现状</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1.2 细胞学与细胞生物学发展简史</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2D304E">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2. 细胞的统一性与多样性</w:t>
            </w:r>
          </w:p>
        </w:tc>
        <w:tc>
          <w:tcPr>
            <w:tcW w:w="1155" w:type="dxa"/>
            <w:vAlign w:val="center"/>
          </w:tcPr>
          <w:p w:rsidR="008D6EC6" w:rsidRPr="00D12394" w:rsidRDefault="008D6EC6" w:rsidP="002D304E">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
                <w:bCs/>
                <w:szCs w:val="21"/>
              </w:rPr>
              <w:t>2</w:t>
            </w:r>
          </w:p>
        </w:tc>
      </w:tr>
      <w:tr w:rsidR="008D6EC6" w:rsidRPr="00D12394">
        <w:trPr>
          <w:trHeight w:val="284"/>
        </w:trPr>
        <w:tc>
          <w:tcPr>
            <w:tcW w:w="525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2.1 细胞的基本概念</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2.2 原核细胞与古核细胞</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2.3 真核细胞</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2D304E">
            <w:pPr>
              <w:spacing w:line="480" w:lineRule="auto"/>
              <w:ind w:firstLineChars="100" w:firstLine="210"/>
              <w:rPr>
                <w:rFonts w:asciiTheme="minorEastAsia" w:eastAsiaTheme="minorEastAsia" w:hAnsiTheme="minorEastAsia"/>
                <w:bCs/>
                <w:szCs w:val="21"/>
              </w:rPr>
            </w:pPr>
            <w:r w:rsidRPr="00D12394">
              <w:rPr>
                <w:rFonts w:asciiTheme="minorEastAsia" w:eastAsiaTheme="minorEastAsia" w:hAnsiTheme="minorEastAsia" w:hint="eastAsia"/>
                <w:bCs/>
                <w:szCs w:val="21"/>
              </w:rPr>
              <w:t>2.4 非细胞形态的生命体——病毒</w:t>
            </w:r>
          </w:p>
        </w:tc>
        <w:tc>
          <w:tcPr>
            <w:tcW w:w="1155" w:type="dxa"/>
            <w:vAlign w:val="center"/>
          </w:tcPr>
          <w:p w:rsidR="008D6EC6" w:rsidRPr="00D12394" w:rsidRDefault="005545A3" w:rsidP="002D304E">
            <w:pPr>
              <w:spacing w:line="480" w:lineRule="auto"/>
              <w:ind w:firstLine="211"/>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0.5</w:t>
            </w:r>
          </w:p>
        </w:tc>
      </w:tr>
      <w:tr w:rsidR="008D6EC6" w:rsidRPr="00D12394">
        <w:trPr>
          <w:trHeight w:val="284"/>
        </w:trPr>
        <w:tc>
          <w:tcPr>
            <w:tcW w:w="5253" w:type="dxa"/>
          </w:tcPr>
          <w:p w:rsidR="008D6EC6" w:rsidRPr="00D12394" w:rsidRDefault="005545A3" w:rsidP="002D304E">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3. 细胞生物学研究方法</w:t>
            </w:r>
          </w:p>
        </w:tc>
        <w:tc>
          <w:tcPr>
            <w:tcW w:w="1155" w:type="dxa"/>
            <w:vAlign w:val="center"/>
          </w:tcPr>
          <w:p w:rsidR="008D6EC6" w:rsidRPr="00D12394" w:rsidRDefault="008D6EC6" w:rsidP="002D304E">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
                <w:bCs/>
                <w:szCs w:val="21"/>
              </w:rPr>
              <w:t>2</w:t>
            </w:r>
          </w:p>
        </w:tc>
      </w:tr>
      <w:tr w:rsidR="008D6EC6" w:rsidRPr="00D12394">
        <w:trPr>
          <w:trHeight w:val="284"/>
        </w:trPr>
        <w:tc>
          <w:tcPr>
            <w:tcW w:w="525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3.1 细胞形态结构的观察方法</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0.25</w:t>
            </w:r>
          </w:p>
        </w:tc>
      </w:tr>
      <w:tr w:rsidR="008D6EC6" w:rsidRPr="00D12394">
        <w:trPr>
          <w:trHeight w:val="284"/>
        </w:trPr>
        <w:tc>
          <w:tcPr>
            <w:tcW w:w="525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3.2 原核细胞与古核细胞</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0.25</w:t>
            </w:r>
          </w:p>
        </w:tc>
      </w:tr>
      <w:tr w:rsidR="008D6EC6" w:rsidRPr="00D12394">
        <w:trPr>
          <w:trHeight w:val="284"/>
        </w:trPr>
        <w:tc>
          <w:tcPr>
            <w:tcW w:w="525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3.3 细胞培养与细胞工程</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3.4 细胞及生物大分子的动态变化</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3.5 模式生物与功能基因组的研究</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2D304E">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4. 细胞质膜</w:t>
            </w:r>
          </w:p>
        </w:tc>
        <w:tc>
          <w:tcPr>
            <w:tcW w:w="1155" w:type="dxa"/>
            <w:vAlign w:val="center"/>
          </w:tcPr>
          <w:p w:rsidR="008D6EC6" w:rsidRPr="00D12394" w:rsidRDefault="008D6EC6" w:rsidP="002D304E">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
                <w:bCs/>
                <w:szCs w:val="21"/>
              </w:rPr>
              <w:t>2</w:t>
            </w:r>
          </w:p>
        </w:tc>
      </w:tr>
      <w:tr w:rsidR="008D6EC6" w:rsidRPr="00D12394">
        <w:trPr>
          <w:trHeight w:val="284"/>
        </w:trPr>
        <w:tc>
          <w:tcPr>
            <w:tcW w:w="525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4.1 细胞质膜的结构模型与基本成分</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4.2 细胞质膜的基本特征与功能</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2D304E">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5. 物质的跨膜运输与信号传递</w:t>
            </w:r>
          </w:p>
        </w:tc>
        <w:tc>
          <w:tcPr>
            <w:tcW w:w="1155" w:type="dxa"/>
            <w:vAlign w:val="center"/>
          </w:tcPr>
          <w:p w:rsidR="008D6EC6" w:rsidRPr="00D12394" w:rsidRDefault="008D6EC6" w:rsidP="002D304E">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
                <w:bCs/>
                <w:szCs w:val="21"/>
              </w:rPr>
              <w:t>2</w:t>
            </w:r>
          </w:p>
        </w:tc>
      </w:tr>
      <w:tr w:rsidR="008D6EC6" w:rsidRPr="00D12394">
        <w:trPr>
          <w:trHeight w:val="284"/>
        </w:trPr>
        <w:tc>
          <w:tcPr>
            <w:tcW w:w="525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5.1 膜转运蛋白与小分子物质的跨膜运输</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5.2  ATP驱动泵与主动运输</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2D304E">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lastRenderedPageBreak/>
              <w:t>6. 线粒体和叶绿体</w:t>
            </w:r>
          </w:p>
        </w:tc>
        <w:tc>
          <w:tcPr>
            <w:tcW w:w="1155" w:type="dxa"/>
            <w:vAlign w:val="center"/>
          </w:tcPr>
          <w:p w:rsidR="008D6EC6" w:rsidRPr="00D12394" w:rsidRDefault="008D6EC6" w:rsidP="002D304E">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
                <w:bCs/>
                <w:szCs w:val="21"/>
              </w:rPr>
              <w:t>2</w:t>
            </w:r>
          </w:p>
        </w:tc>
      </w:tr>
      <w:tr w:rsidR="008D6EC6" w:rsidRPr="00D12394">
        <w:trPr>
          <w:trHeight w:val="284"/>
        </w:trPr>
        <w:tc>
          <w:tcPr>
            <w:tcW w:w="525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6.1 线粒体与氧化磷酸化</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6.2 叶绿体与光合作用</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6.3 线粒体与叶绿体的半自主性及其起源</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2D304E">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7. 细胞质基质与内膜系统</w:t>
            </w:r>
          </w:p>
        </w:tc>
        <w:tc>
          <w:tcPr>
            <w:tcW w:w="1155" w:type="dxa"/>
            <w:vAlign w:val="center"/>
          </w:tcPr>
          <w:p w:rsidR="008D6EC6" w:rsidRPr="00D12394" w:rsidRDefault="008D6EC6" w:rsidP="002D304E">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
                <w:bCs/>
                <w:szCs w:val="21"/>
              </w:rPr>
              <w:t>2</w:t>
            </w:r>
          </w:p>
        </w:tc>
      </w:tr>
      <w:tr w:rsidR="008D6EC6" w:rsidRPr="00D12394">
        <w:trPr>
          <w:trHeight w:val="284"/>
        </w:trPr>
        <w:tc>
          <w:tcPr>
            <w:tcW w:w="525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7.1 细胞质基质及其功能</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7.2 细胞内膜系统及其功能</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2D304E">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8. 蛋白质分选与膜泡运输</w:t>
            </w:r>
          </w:p>
        </w:tc>
        <w:tc>
          <w:tcPr>
            <w:tcW w:w="1155" w:type="dxa"/>
            <w:vAlign w:val="center"/>
          </w:tcPr>
          <w:p w:rsidR="008D6EC6" w:rsidRPr="00D12394" w:rsidRDefault="008D6EC6" w:rsidP="002D304E">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
                <w:bCs/>
                <w:szCs w:val="21"/>
              </w:rPr>
              <w:t>2</w:t>
            </w:r>
          </w:p>
        </w:tc>
      </w:tr>
      <w:tr w:rsidR="008D6EC6" w:rsidRPr="00D12394">
        <w:trPr>
          <w:trHeight w:val="284"/>
        </w:trPr>
        <w:tc>
          <w:tcPr>
            <w:tcW w:w="525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8.1 细胞内蛋白质的分选</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8.2 细胞内膜泡运输</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2D304E">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9. 细胞信号转导</w:t>
            </w:r>
          </w:p>
        </w:tc>
        <w:tc>
          <w:tcPr>
            <w:tcW w:w="1155" w:type="dxa"/>
            <w:vAlign w:val="center"/>
          </w:tcPr>
          <w:p w:rsidR="008D6EC6" w:rsidRPr="00D12394" w:rsidRDefault="008D6EC6" w:rsidP="002D304E">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
                <w:bCs/>
                <w:szCs w:val="21"/>
              </w:rPr>
              <w:t>4</w:t>
            </w:r>
          </w:p>
        </w:tc>
      </w:tr>
      <w:tr w:rsidR="008D6EC6" w:rsidRPr="00D12394">
        <w:trPr>
          <w:trHeight w:val="284"/>
        </w:trPr>
        <w:tc>
          <w:tcPr>
            <w:tcW w:w="525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9.1 细胞信号转导概述</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9.2 细胞内受体介导的信号传递</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9.3 G蛋白耦联受体介导的信号转导</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9.4 酶连受体介导的信号转导</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9.5 其他细胞表面受体介导的信号通路</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9.6 细胞信号转导的整合与控制</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2D304E">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10. 细胞骨架</w:t>
            </w:r>
          </w:p>
        </w:tc>
        <w:tc>
          <w:tcPr>
            <w:tcW w:w="1155" w:type="dxa"/>
            <w:vAlign w:val="center"/>
          </w:tcPr>
          <w:p w:rsidR="008D6EC6" w:rsidRPr="00D12394" w:rsidRDefault="008D6EC6" w:rsidP="002D304E">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
                <w:bCs/>
                <w:szCs w:val="21"/>
              </w:rPr>
              <w:t>1</w:t>
            </w:r>
          </w:p>
        </w:tc>
      </w:tr>
      <w:tr w:rsidR="008D6EC6" w:rsidRPr="00D12394">
        <w:trPr>
          <w:trHeight w:val="284"/>
        </w:trPr>
        <w:tc>
          <w:tcPr>
            <w:tcW w:w="525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10.1 微丝与细胞运动</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10.2 微管及其功能</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0.25</w:t>
            </w:r>
          </w:p>
        </w:tc>
      </w:tr>
      <w:tr w:rsidR="008D6EC6" w:rsidRPr="00D12394">
        <w:trPr>
          <w:trHeight w:val="284"/>
        </w:trPr>
        <w:tc>
          <w:tcPr>
            <w:tcW w:w="525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10.3 中间丝</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0.25</w:t>
            </w:r>
          </w:p>
        </w:tc>
      </w:tr>
      <w:tr w:rsidR="008D6EC6" w:rsidRPr="00D12394">
        <w:trPr>
          <w:trHeight w:val="284"/>
        </w:trPr>
        <w:tc>
          <w:tcPr>
            <w:tcW w:w="5253" w:type="dxa"/>
          </w:tcPr>
          <w:p w:rsidR="008D6EC6" w:rsidRPr="00D12394" w:rsidRDefault="005545A3" w:rsidP="002D304E">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11.</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hint="eastAsia"/>
                <w:b/>
                <w:bCs/>
                <w:szCs w:val="21"/>
              </w:rPr>
              <w:t>细胞核与染色质</w:t>
            </w:r>
          </w:p>
        </w:tc>
        <w:tc>
          <w:tcPr>
            <w:tcW w:w="1155" w:type="dxa"/>
            <w:vAlign w:val="center"/>
          </w:tcPr>
          <w:p w:rsidR="008D6EC6" w:rsidRPr="00D12394" w:rsidRDefault="008D6EC6" w:rsidP="002D304E">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
                <w:bCs/>
                <w:szCs w:val="21"/>
              </w:rPr>
              <w:t>3</w:t>
            </w:r>
          </w:p>
        </w:tc>
      </w:tr>
      <w:tr w:rsidR="008D6EC6" w:rsidRPr="00D12394">
        <w:trPr>
          <w:trHeight w:val="284"/>
        </w:trPr>
        <w:tc>
          <w:tcPr>
            <w:tcW w:w="525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11.1 核被膜</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11.2 染色质</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11.3 染色质的复制与表达</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11.4 染色体</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11.5 核仁与核体</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11.6 核基质</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2D304E">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12. 核糖体</w:t>
            </w:r>
          </w:p>
        </w:tc>
        <w:tc>
          <w:tcPr>
            <w:tcW w:w="1155" w:type="dxa"/>
            <w:vAlign w:val="center"/>
          </w:tcPr>
          <w:p w:rsidR="008D6EC6" w:rsidRPr="00D12394" w:rsidRDefault="008D6EC6" w:rsidP="002D304E">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
                <w:bCs/>
                <w:szCs w:val="21"/>
              </w:rPr>
              <w:t>1</w:t>
            </w:r>
          </w:p>
        </w:tc>
      </w:tr>
      <w:tr w:rsidR="008D6EC6" w:rsidRPr="00D12394">
        <w:trPr>
          <w:trHeight w:val="284"/>
        </w:trPr>
        <w:tc>
          <w:tcPr>
            <w:tcW w:w="525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12.1 核糖体的类型与结构</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12.2 多核糖体与蛋白质的合成</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2D304E">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13. 细胞周期与细胞分裂</w:t>
            </w:r>
          </w:p>
        </w:tc>
        <w:tc>
          <w:tcPr>
            <w:tcW w:w="1155" w:type="dxa"/>
            <w:vAlign w:val="center"/>
          </w:tcPr>
          <w:p w:rsidR="008D6EC6" w:rsidRPr="00D12394" w:rsidRDefault="008D6EC6" w:rsidP="002D304E">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
                <w:bCs/>
                <w:szCs w:val="21"/>
              </w:rPr>
              <w:t>1</w:t>
            </w:r>
          </w:p>
        </w:tc>
      </w:tr>
      <w:tr w:rsidR="008D6EC6" w:rsidRPr="00D12394">
        <w:trPr>
          <w:trHeight w:val="284"/>
        </w:trPr>
        <w:tc>
          <w:tcPr>
            <w:tcW w:w="525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13.1 细胞周期</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13.2 细胞分裂</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2D304E">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14. 细胞增殖调控与癌细胞</w:t>
            </w:r>
          </w:p>
        </w:tc>
        <w:tc>
          <w:tcPr>
            <w:tcW w:w="1155" w:type="dxa"/>
            <w:vAlign w:val="center"/>
          </w:tcPr>
          <w:p w:rsidR="008D6EC6" w:rsidRPr="00D12394" w:rsidRDefault="008D6EC6" w:rsidP="002D304E">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
                <w:bCs/>
                <w:szCs w:val="21"/>
              </w:rPr>
              <w:t>1</w:t>
            </w:r>
          </w:p>
        </w:tc>
      </w:tr>
      <w:tr w:rsidR="008D6EC6" w:rsidRPr="00D12394">
        <w:trPr>
          <w:trHeight w:val="284"/>
        </w:trPr>
        <w:tc>
          <w:tcPr>
            <w:tcW w:w="525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14.1 细胞周期</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14.2 细胞分裂</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2D304E">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15. 细胞分化与胚胎发育</w:t>
            </w:r>
          </w:p>
        </w:tc>
        <w:tc>
          <w:tcPr>
            <w:tcW w:w="1155" w:type="dxa"/>
            <w:vAlign w:val="center"/>
          </w:tcPr>
          <w:p w:rsidR="008D6EC6" w:rsidRPr="00D12394" w:rsidRDefault="008D6EC6" w:rsidP="002D304E">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
                <w:bCs/>
                <w:szCs w:val="21"/>
              </w:rPr>
              <w:t>2</w:t>
            </w:r>
          </w:p>
        </w:tc>
      </w:tr>
      <w:tr w:rsidR="008D6EC6" w:rsidRPr="00D12394">
        <w:trPr>
          <w:trHeight w:val="284"/>
        </w:trPr>
        <w:tc>
          <w:tcPr>
            <w:tcW w:w="525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15.1 细胞分化</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15.2 胚胎发育中的细胞分化</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2D304E">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16. 细胞死亡与细胞衰老</w:t>
            </w:r>
          </w:p>
        </w:tc>
        <w:tc>
          <w:tcPr>
            <w:tcW w:w="1155" w:type="dxa"/>
            <w:vAlign w:val="center"/>
          </w:tcPr>
          <w:p w:rsidR="008D6EC6" w:rsidRPr="00D12394" w:rsidRDefault="008D6EC6" w:rsidP="002D304E">
            <w:pPr>
              <w:spacing w:line="480" w:lineRule="auto"/>
              <w:jc w:val="center"/>
              <w:rPr>
                <w:rFonts w:asciiTheme="minorEastAsia" w:eastAsiaTheme="minorEastAsia" w:hAnsiTheme="minorEastAsia"/>
                <w:b/>
                <w:bCs/>
                <w:szCs w:val="21"/>
              </w:rPr>
            </w:pP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2</w:t>
            </w:r>
          </w:p>
        </w:tc>
      </w:tr>
      <w:tr w:rsidR="008D6EC6" w:rsidRPr="00D12394">
        <w:trPr>
          <w:trHeight w:val="284"/>
        </w:trPr>
        <w:tc>
          <w:tcPr>
            <w:tcW w:w="525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16.1 细胞死亡</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16.2 细胞衰老</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2D304E">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17. 细胞社会的联系</w:t>
            </w:r>
          </w:p>
        </w:tc>
        <w:tc>
          <w:tcPr>
            <w:tcW w:w="1155" w:type="dxa"/>
            <w:vAlign w:val="center"/>
          </w:tcPr>
          <w:p w:rsidR="008D6EC6" w:rsidRPr="00D12394" w:rsidRDefault="008D6EC6" w:rsidP="002D304E">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
                <w:bCs/>
                <w:szCs w:val="21"/>
              </w:rPr>
              <w:t>1</w:t>
            </w:r>
          </w:p>
        </w:tc>
      </w:tr>
      <w:tr w:rsidR="008D6EC6" w:rsidRPr="00D12394">
        <w:trPr>
          <w:trHeight w:val="284"/>
        </w:trPr>
        <w:tc>
          <w:tcPr>
            <w:tcW w:w="525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17.1 细胞连接</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17.2 细胞黏着及其分子基础</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0.25</w:t>
            </w:r>
          </w:p>
        </w:tc>
      </w:tr>
      <w:tr w:rsidR="008D6EC6" w:rsidRPr="00D12394">
        <w:trPr>
          <w:trHeight w:val="284"/>
        </w:trPr>
        <w:tc>
          <w:tcPr>
            <w:tcW w:w="5253" w:type="dxa"/>
          </w:tcPr>
          <w:p w:rsidR="008D6EC6" w:rsidRPr="00D12394" w:rsidRDefault="005545A3" w:rsidP="002D304E">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17.3 细胞外基质</w:t>
            </w:r>
          </w:p>
        </w:tc>
        <w:tc>
          <w:tcPr>
            <w:tcW w:w="1155"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0.25</w:t>
            </w:r>
          </w:p>
        </w:tc>
      </w:tr>
    </w:tbl>
    <w:p w:rsidR="008D6EC6" w:rsidRPr="00D12394" w:rsidRDefault="005545A3" w:rsidP="002D304E">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hint="eastAsia"/>
          <w:b/>
          <w:szCs w:val="21"/>
        </w:rPr>
        <w:t>六、考核办法</w:t>
      </w:r>
    </w:p>
    <w:tbl>
      <w:tblPr>
        <w:tblW w:w="8890" w:type="dxa"/>
        <w:tblLayout w:type="fixed"/>
        <w:tblLook w:val="04A0"/>
      </w:tblPr>
      <w:tblGrid>
        <w:gridCol w:w="5253"/>
        <w:gridCol w:w="3637"/>
      </w:tblGrid>
      <w:tr w:rsidR="008D6EC6" w:rsidRPr="00D12394">
        <w:trPr>
          <w:trHeight w:val="284"/>
        </w:trPr>
        <w:tc>
          <w:tcPr>
            <w:tcW w:w="5253" w:type="dxa"/>
          </w:tcPr>
          <w:p w:rsidR="008D6EC6" w:rsidRPr="00D12394" w:rsidRDefault="005545A3" w:rsidP="002D304E">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637" w:type="dxa"/>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hint="eastAsia"/>
                <w:color w:val="000000"/>
                <w:szCs w:val="21"/>
              </w:rPr>
              <w:t>%）</w:t>
            </w:r>
          </w:p>
        </w:tc>
      </w:tr>
      <w:tr w:rsidR="008D6EC6" w:rsidRPr="00D12394">
        <w:trPr>
          <w:trHeight w:val="284"/>
        </w:trPr>
        <w:tc>
          <w:tcPr>
            <w:tcW w:w="5253" w:type="dxa"/>
          </w:tcPr>
          <w:p w:rsidR="008D6EC6" w:rsidRPr="00D12394" w:rsidRDefault="005545A3" w:rsidP="002D304E">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1、平时成绩</w:t>
            </w:r>
          </w:p>
        </w:tc>
        <w:tc>
          <w:tcPr>
            <w:tcW w:w="3637" w:type="dxa"/>
          </w:tcPr>
          <w:p w:rsidR="008D6EC6" w:rsidRPr="00D12394" w:rsidRDefault="005545A3" w:rsidP="002D304E">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50%</w:t>
            </w:r>
          </w:p>
        </w:tc>
      </w:tr>
      <w:tr w:rsidR="008D6EC6" w:rsidRPr="00D12394">
        <w:trPr>
          <w:trHeight w:val="284"/>
        </w:trPr>
        <w:tc>
          <w:tcPr>
            <w:tcW w:w="5253" w:type="dxa"/>
          </w:tcPr>
          <w:p w:rsidR="008D6EC6" w:rsidRPr="00D12394" w:rsidRDefault="005545A3" w:rsidP="002D304E">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2、期末考试</w:t>
            </w:r>
          </w:p>
        </w:tc>
        <w:tc>
          <w:tcPr>
            <w:tcW w:w="3637" w:type="dxa"/>
          </w:tcPr>
          <w:p w:rsidR="008D6EC6" w:rsidRPr="00D12394" w:rsidRDefault="005545A3" w:rsidP="002D304E">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50%</w:t>
            </w:r>
          </w:p>
        </w:tc>
      </w:tr>
    </w:tbl>
    <w:p w:rsidR="008D6EC6" w:rsidRPr="00D12394" w:rsidRDefault="005545A3" w:rsidP="002D304E">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七、教材与参考资料</w:t>
      </w:r>
    </w:p>
    <w:p w:rsidR="008D6EC6" w:rsidRPr="00D12394" w:rsidRDefault="005545A3" w:rsidP="002D304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1、教材：翟中和， 《细胞生物学》（第4版），高等教育出版社，2011</w:t>
      </w:r>
    </w:p>
    <w:p w:rsidR="008D6EC6" w:rsidRPr="00D12394" w:rsidRDefault="005545A3" w:rsidP="002D304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2、参考资料</w:t>
      </w:r>
    </w:p>
    <w:p w:rsidR="008D6EC6" w:rsidRPr="00D12394" w:rsidRDefault="005545A3" w:rsidP="002D304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（1）汪 仁，《细胞生物学》，北京师大出版社，1998</w:t>
      </w:r>
    </w:p>
    <w:p w:rsidR="008D6EC6" w:rsidRPr="00D12394" w:rsidRDefault="005545A3" w:rsidP="002D304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（2）翟中和，《细胞生物学动态》，北京师大出版社，1995，1997，1999</w:t>
      </w:r>
    </w:p>
    <w:p w:rsidR="008D6EC6" w:rsidRPr="00D12394" w:rsidRDefault="005545A3" w:rsidP="002D304E">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（3）《细胞生物学杂志》</w:t>
      </w:r>
    </w:p>
    <w:p w:rsidR="008D6EC6" w:rsidRPr="00D12394" w:rsidRDefault="005545A3" w:rsidP="00D12394">
      <w:pPr>
        <w:spacing w:line="360" w:lineRule="auto"/>
        <w:ind w:firstLineChars="200" w:firstLine="422"/>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（撰写人：孙京臣   审核人：王叶元）</w:t>
      </w:r>
    </w:p>
    <w:p w:rsidR="008D6EC6" w:rsidRPr="00D12394" w:rsidRDefault="008D6EC6">
      <w:pPr>
        <w:spacing w:line="360" w:lineRule="auto"/>
        <w:rPr>
          <w:rFonts w:asciiTheme="minorEastAsia" w:eastAsiaTheme="minorEastAsia" w:hAnsiTheme="minorEastAsia"/>
          <w:szCs w:val="21"/>
        </w:rPr>
      </w:pPr>
    </w:p>
    <w:p w:rsidR="008D6EC6" w:rsidRPr="00D12394" w:rsidRDefault="008D6EC6" w:rsidP="00D12394">
      <w:pPr>
        <w:spacing w:line="440" w:lineRule="exact"/>
        <w:ind w:firstLineChars="200" w:firstLine="422"/>
        <w:rPr>
          <w:rFonts w:asciiTheme="minorEastAsia" w:eastAsiaTheme="minorEastAsia" w:hAnsiTheme="minorEastAsia"/>
          <w:b/>
          <w:szCs w:val="21"/>
        </w:rPr>
      </w:pPr>
    </w:p>
    <w:p w:rsidR="008D6EC6" w:rsidRPr="00D12394" w:rsidRDefault="008D6EC6" w:rsidP="00D12394">
      <w:pPr>
        <w:spacing w:line="440" w:lineRule="exact"/>
        <w:ind w:firstLineChars="200" w:firstLine="422"/>
        <w:rPr>
          <w:rFonts w:asciiTheme="minorEastAsia" w:eastAsiaTheme="minorEastAsia" w:hAnsiTheme="minorEastAsia"/>
          <w:b/>
          <w:szCs w:val="21"/>
        </w:rPr>
      </w:pPr>
    </w:p>
    <w:p w:rsidR="008D6EC6" w:rsidRPr="007C3851" w:rsidRDefault="005545A3" w:rsidP="007C3851">
      <w:pPr>
        <w:spacing w:line="480" w:lineRule="auto"/>
        <w:jc w:val="center"/>
        <w:rPr>
          <w:rFonts w:asciiTheme="minorEastAsia" w:eastAsiaTheme="minorEastAsia" w:hAnsiTheme="minorEastAsia"/>
          <w:b/>
          <w:sz w:val="28"/>
          <w:szCs w:val="28"/>
        </w:rPr>
      </w:pPr>
      <w:r w:rsidRPr="007C3851">
        <w:rPr>
          <w:rFonts w:asciiTheme="minorEastAsia" w:eastAsiaTheme="minorEastAsia" w:hAnsiTheme="minorEastAsia" w:hint="eastAsia"/>
          <w:b/>
          <w:sz w:val="28"/>
          <w:szCs w:val="28"/>
        </w:rPr>
        <w:t>《细胞生物学》教学大纲</w:t>
      </w:r>
    </w:p>
    <w:p w:rsidR="008D6EC6" w:rsidRPr="00D12394" w:rsidRDefault="005545A3" w:rsidP="007C3851">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课程名称：细胞生物学                  英文名称：</w:t>
      </w:r>
      <w:r w:rsidRPr="00D12394">
        <w:rPr>
          <w:rFonts w:asciiTheme="minorEastAsia" w:eastAsiaTheme="minorEastAsia" w:hAnsiTheme="minorEastAsia"/>
          <w:b/>
          <w:szCs w:val="21"/>
        </w:rPr>
        <w:t>Cell Biology</w:t>
      </w:r>
    </w:p>
    <w:p w:rsidR="008D6EC6" w:rsidRPr="00D12394" w:rsidRDefault="005545A3" w:rsidP="007C3851">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课程总学时：40                        课程总学分：2.5</w:t>
      </w:r>
    </w:p>
    <w:p w:rsidR="008D6EC6" w:rsidRPr="00D12394" w:rsidRDefault="005545A3" w:rsidP="007C3851">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适用专业：蚕学、动物医学丁颖班</w:t>
      </w:r>
    </w:p>
    <w:p w:rsidR="008D6EC6" w:rsidRPr="00D12394" w:rsidRDefault="005545A3" w:rsidP="007C3851">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一、课程性质与任务</w:t>
      </w:r>
    </w:p>
    <w:p w:rsidR="008D6EC6" w:rsidRPr="00D12394" w:rsidRDefault="005545A3" w:rsidP="007C385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细胞生物学作为必修的基础课，既有理论教学，又有实验教学，教学内容量大面广，对</w:t>
      </w:r>
      <w:r w:rsidRPr="00D12394">
        <w:rPr>
          <w:rFonts w:asciiTheme="minorEastAsia" w:eastAsiaTheme="minorEastAsia" w:hAnsiTheme="minorEastAsia" w:hint="eastAsia"/>
          <w:szCs w:val="21"/>
        </w:rPr>
        <w:lastRenderedPageBreak/>
        <w:t>学生的知识、能力和素质具有直接和长远的影响。因此，我们本着“实、宽、新、活”的原则，要求学生牢固掌握细胞的基本结构和功能及各细胞器间的关系的基本知识，并且能够掌握和了解细胞生物学的热点课题的现状和未来的发展趋势，包括生命信息流和细胞信息网络的研究、信号传递与细胞识别、神经活动的细胞及分子基础、蛋白质的加工、折叠与分拣、发育的分子机制及遗传控制、细胞增殖、调控与编程死亡等。使学生对理解细胞的生命活动具有强烈的追求和探索精神、善于从生命现象探求其内在规律、能够运用现有的细胞生物学知识去研究生命科学中与细胞生物学有关的课题的能力。</w:t>
      </w:r>
    </w:p>
    <w:p w:rsidR="008D6EC6" w:rsidRPr="00D12394" w:rsidRDefault="005545A3" w:rsidP="007C3851">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二、教学目的与要求</w:t>
      </w:r>
    </w:p>
    <w:p w:rsidR="008D6EC6" w:rsidRPr="00D12394" w:rsidRDefault="005545A3" w:rsidP="007C385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1. 通过学习，了解细胞的基本知识和细胞生物学的研究方法。</w:t>
      </w:r>
    </w:p>
    <w:p w:rsidR="008D6EC6" w:rsidRPr="00D12394" w:rsidRDefault="005545A3" w:rsidP="007C385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2. 掌握重要细胞器的结构和功能。</w:t>
      </w:r>
    </w:p>
    <w:p w:rsidR="008D6EC6" w:rsidRPr="00D12394" w:rsidRDefault="005545A3" w:rsidP="007C385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3. 理解细胞的增殖、分化、衰老与凋亡等细胞生命活动的原理。</w:t>
      </w:r>
    </w:p>
    <w:p w:rsidR="008D6EC6" w:rsidRPr="00D12394" w:rsidRDefault="005545A3" w:rsidP="007C385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4. 通过本课程学习，为今后专业课的学习打下良好的基础。</w:t>
      </w:r>
    </w:p>
    <w:p w:rsidR="008D6EC6" w:rsidRPr="00D12394" w:rsidRDefault="005545A3" w:rsidP="007C3851">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三、教学重点与难点</w:t>
      </w:r>
    </w:p>
    <w:p w:rsidR="008D6EC6" w:rsidRPr="00D12394" w:rsidRDefault="005545A3" w:rsidP="007C385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教学重点：细胞膜、内质网、高尔基体、线粒体、叶绿体、核糖体、细胞核、细胞骨架</w:t>
      </w:r>
    </w:p>
    <w:p w:rsidR="008D6EC6" w:rsidRPr="00D12394" w:rsidRDefault="005545A3" w:rsidP="007C385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的结构和功能。</w:t>
      </w:r>
    </w:p>
    <w:p w:rsidR="008D6EC6" w:rsidRPr="00D12394" w:rsidRDefault="005545A3" w:rsidP="007C385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教学难点：细胞增殖的调控、细胞信号转导和细胞分化与基因表达调控等细胞重大生命</w:t>
      </w:r>
    </w:p>
    <w:p w:rsidR="008D6EC6" w:rsidRPr="00D12394" w:rsidRDefault="005545A3" w:rsidP="007C385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活动。</w:t>
      </w:r>
    </w:p>
    <w:p w:rsidR="008D6EC6" w:rsidRPr="00D12394" w:rsidRDefault="005545A3" w:rsidP="007C3851">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四、教学方法与手段</w:t>
      </w:r>
    </w:p>
    <w:p w:rsidR="008D6EC6" w:rsidRPr="00D12394" w:rsidRDefault="005545A3" w:rsidP="007C385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以讲授和黑板讲解为主，结合课件和教学录像片进行辅助教学。</w:t>
      </w:r>
    </w:p>
    <w:p w:rsidR="008D6EC6" w:rsidRPr="00D12394" w:rsidRDefault="005545A3" w:rsidP="007C3851">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五、教学内容与目标</w:t>
      </w:r>
    </w:p>
    <w:tbl>
      <w:tblPr>
        <w:tblW w:w="8718" w:type="dxa"/>
        <w:tblLayout w:type="fixed"/>
        <w:tblLook w:val="04A0"/>
      </w:tblPr>
      <w:tblGrid>
        <w:gridCol w:w="5253"/>
        <w:gridCol w:w="1155"/>
        <w:gridCol w:w="2310"/>
      </w:tblGrid>
      <w:tr w:rsidR="008D6EC6" w:rsidRPr="00D12394">
        <w:trPr>
          <w:trHeight w:val="284"/>
        </w:trPr>
        <w:tc>
          <w:tcPr>
            <w:tcW w:w="5253" w:type="dxa"/>
          </w:tcPr>
          <w:p w:rsidR="008D6EC6" w:rsidRPr="00D12394" w:rsidRDefault="005545A3" w:rsidP="007C3851">
            <w:pPr>
              <w:spacing w:line="480" w:lineRule="auto"/>
              <w:ind w:firstLineChars="800" w:firstLine="1687"/>
              <w:rPr>
                <w:rFonts w:asciiTheme="minorEastAsia" w:eastAsiaTheme="minorEastAsia" w:hAnsiTheme="minorEastAsia"/>
                <w:b/>
                <w:szCs w:val="21"/>
              </w:rPr>
            </w:pPr>
            <w:r w:rsidRPr="00D12394">
              <w:rPr>
                <w:rFonts w:asciiTheme="minorEastAsia" w:eastAsiaTheme="minorEastAsia" w:hAnsiTheme="minorEastAsia" w:hint="eastAsia"/>
                <w:b/>
                <w:szCs w:val="21"/>
              </w:rPr>
              <w:t>教学内容</w:t>
            </w:r>
          </w:p>
        </w:tc>
        <w:tc>
          <w:tcPr>
            <w:tcW w:w="1155" w:type="dxa"/>
          </w:tcPr>
          <w:p w:rsidR="008D6EC6" w:rsidRPr="00D12394" w:rsidRDefault="005545A3" w:rsidP="007C3851">
            <w:pPr>
              <w:spacing w:line="480" w:lineRule="auto"/>
              <w:jc w:val="right"/>
              <w:rPr>
                <w:rFonts w:asciiTheme="minorEastAsia" w:eastAsiaTheme="minorEastAsia" w:hAnsiTheme="minorEastAsia"/>
                <w:b/>
                <w:szCs w:val="21"/>
              </w:rPr>
            </w:pPr>
            <w:r w:rsidRPr="00D12394">
              <w:rPr>
                <w:rFonts w:asciiTheme="minorEastAsia" w:eastAsiaTheme="minorEastAsia" w:hAnsiTheme="minorEastAsia" w:hint="eastAsia"/>
                <w:b/>
                <w:szCs w:val="21"/>
              </w:rPr>
              <w:t>教学目标</w:t>
            </w:r>
          </w:p>
        </w:tc>
        <w:tc>
          <w:tcPr>
            <w:tcW w:w="2310" w:type="dxa"/>
          </w:tcPr>
          <w:p w:rsidR="008D6EC6" w:rsidRPr="00D12394" w:rsidRDefault="005545A3" w:rsidP="007C3851">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学时分配</w:t>
            </w:r>
          </w:p>
        </w:tc>
      </w:tr>
      <w:tr w:rsidR="008D6EC6" w:rsidRPr="00D12394">
        <w:trPr>
          <w:trHeight w:val="284"/>
        </w:trPr>
        <w:tc>
          <w:tcPr>
            <w:tcW w:w="5253" w:type="dxa"/>
          </w:tcPr>
          <w:p w:rsidR="008D6EC6" w:rsidRPr="00D12394" w:rsidRDefault="005545A3" w:rsidP="007C3851">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Cs/>
                <w:szCs w:val="21"/>
              </w:rPr>
              <w:t xml:space="preserve">1. </w:t>
            </w:r>
            <w:r w:rsidRPr="00D12394">
              <w:rPr>
                <w:rFonts w:asciiTheme="minorEastAsia" w:eastAsiaTheme="minorEastAsia" w:hAnsiTheme="minorEastAsia" w:hint="eastAsia"/>
                <w:b/>
                <w:szCs w:val="21"/>
              </w:rPr>
              <w:t>绪论</w:t>
            </w:r>
          </w:p>
        </w:tc>
        <w:tc>
          <w:tcPr>
            <w:tcW w:w="1155" w:type="dxa"/>
            <w:vAlign w:val="center"/>
          </w:tcPr>
          <w:p w:rsidR="008D6EC6" w:rsidRPr="00D12394" w:rsidRDefault="008D6EC6" w:rsidP="007C3851">
            <w:pPr>
              <w:spacing w:line="480" w:lineRule="auto"/>
              <w:jc w:val="center"/>
              <w:rPr>
                <w:rFonts w:asciiTheme="minorEastAsia" w:eastAsiaTheme="minorEastAsia" w:hAnsiTheme="minorEastAsia"/>
                <w:bCs/>
                <w:szCs w:val="21"/>
              </w:rPr>
            </w:pP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2</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1.1 细胞生物学研究的内容与现状</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1.2 细胞学与细胞生物学发展简史</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7C385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2. 细胞的统一性与多样性</w:t>
            </w:r>
          </w:p>
        </w:tc>
        <w:tc>
          <w:tcPr>
            <w:tcW w:w="1155" w:type="dxa"/>
            <w:vAlign w:val="center"/>
          </w:tcPr>
          <w:p w:rsidR="008D6EC6" w:rsidRPr="00D12394" w:rsidRDefault="008D6EC6" w:rsidP="007C3851">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
                <w:bCs/>
                <w:szCs w:val="21"/>
              </w:rPr>
              <w:t>2</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2.1 细胞的基本概念</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2.2 原核细胞与古核细胞</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2.3 真核细胞</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7C3851">
            <w:pPr>
              <w:spacing w:line="480" w:lineRule="auto"/>
              <w:ind w:firstLineChars="100" w:firstLine="210"/>
              <w:rPr>
                <w:rFonts w:asciiTheme="minorEastAsia" w:eastAsiaTheme="minorEastAsia" w:hAnsiTheme="minorEastAsia"/>
                <w:bCs/>
                <w:szCs w:val="21"/>
              </w:rPr>
            </w:pPr>
            <w:r w:rsidRPr="00D12394">
              <w:rPr>
                <w:rFonts w:asciiTheme="minorEastAsia" w:eastAsiaTheme="minorEastAsia" w:hAnsiTheme="minorEastAsia" w:hint="eastAsia"/>
                <w:bCs/>
                <w:szCs w:val="21"/>
              </w:rPr>
              <w:t>2.4 非细胞形态的生命体——病毒</w:t>
            </w:r>
          </w:p>
        </w:tc>
        <w:tc>
          <w:tcPr>
            <w:tcW w:w="1155" w:type="dxa"/>
            <w:vAlign w:val="center"/>
          </w:tcPr>
          <w:p w:rsidR="008D6EC6" w:rsidRPr="00D12394" w:rsidRDefault="005545A3" w:rsidP="007C3851">
            <w:pPr>
              <w:spacing w:line="480" w:lineRule="auto"/>
              <w:ind w:firstLine="211"/>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0.5</w:t>
            </w:r>
          </w:p>
        </w:tc>
      </w:tr>
      <w:tr w:rsidR="008D6EC6" w:rsidRPr="00D12394">
        <w:trPr>
          <w:trHeight w:val="284"/>
        </w:trPr>
        <w:tc>
          <w:tcPr>
            <w:tcW w:w="5253" w:type="dxa"/>
          </w:tcPr>
          <w:p w:rsidR="008D6EC6" w:rsidRPr="00D12394" w:rsidRDefault="005545A3" w:rsidP="007C385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3. 细胞生物学研究方法</w:t>
            </w:r>
          </w:p>
        </w:tc>
        <w:tc>
          <w:tcPr>
            <w:tcW w:w="1155" w:type="dxa"/>
            <w:vAlign w:val="center"/>
          </w:tcPr>
          <w:p w:rsidR="008D6EC6" w:rsidRPr="00D12394" w:rsidRDefault="008D6EC6" w:rsidP="007C3851">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
                <w:bCs/>
                <w:szCs w:val="21"/>
              </w:rPr>
              <w:t>3</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3.1 细胞形态结构的观察方法</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3.2 原核细胞与古核细胞</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3.3 细胞培养与细胞工程</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3.4 细胞及生物大分子的动态变化</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3.5 模式生物与功能基因组的研究</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7C385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4. 细胞质膜</w:t>
            </w:r>
          </w:p>
        </w:tc>
        <w:tc>
          <w:tcPr>
            <w:tcW w:w="1155" w:type="dxa"/>
            <w:vAlign w:val="center"/>
          </w:tcPr>
          <w:p w:rsidR="008D6EC6" w:rsidRPr="00D12394" w:rsidRDefault="008D6EC6" w:rsidP="007C3851">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
                <w:bCs/>
                <w:szCs w:val="21"/>
              </w:rPr>
              <w:t>2</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4.1 细胞质膜的结构模型与基本成分</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4.2 细胞质膜的基本特征与功能</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7C385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5. 物质的跨膜运输与信号传递</w:t>
            </w:r>
          </w:p>
        </w:tc>
        <w:tc>
          <w:tcPr>
            <w:tcW w:w="1155" w:type="dxa"/>
            <w:vAlign w:val="center"/>
          </w:tcPr>
          <w:p w:rsidR="008D6EC6" w:rsidRPr="00D12394" w:rsidRDefault="008D6EC6" w:rsidP="007C3851">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
                <w:bCs/>
                <w:szCs w:val="21"/>
              </w:rPr>
              <w:t>2</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5.1 膜转运蛋白与小分子物质的跨膜运输</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5.2  ATP驱动泵与主动运输</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7C385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6. 线粒体和叶绿体</w:t>
            </w:r>
          </w:p>
        </w:tc>
        <w:tc>
          <w:tcPr>
            <w:tcW w:w="1155" w:type="dxa"/>
            <w:vAlign w:val="center"/>
          </w:tcPr>
          <w:p w:rsidR="008D6EC6" w:rsidRPr="00D12394" w:rsidRDefault="008D6EC6" w:rsidP="007C3851">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
                <w:bCs/>
                <w:szCs w:val="21"/>
              </w:rPr>
              <w:t>2.5</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6.1 线粒体与氧化磷酸化</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6.2 叶绿体与光合作用</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6.3 线粒体与叶绿体的半自主性及其起源</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7C385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7. 细胞质基质与内膜系统</w:t>
            </w:r>
          </w:p>
        </w:tc>
        <w:tc>
          <w:tcPr>
            <w:tcW w:w="1155" w:type="dxa"/>
            <w:vAlign w:val="center"/>
          </w:tcPr>
          <w:p w:rsidR="008D6EC6" w:rsidRPr="00D12394" w:rsidRDefault="008D6EC6" w:rsidP="007C3851">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
                <w:bCs/>
                <w:szCs w:val="21"/>
              </w:rPr>
              <w:t>2</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7.1 细胞质基质及其功能</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7.2 细胞内膜系统及其功能</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7C385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8. 蛋白质分选与膜泡运输</w:t>
            </w:r>
          </w:p>
        </w:tc>
        <w:tc>
          <w:tcPr>
            <w:tcW w:w="1155" w:type="dxa"/>
            <w:vAlign w:val="center"/>
          </w:tcPr>
          <w:p w:rsidR="008D6EC6" w:rsidRPr="00D12394" w:rsidRDefault="008D6EC6" w:rsidP="007C3851">
            <w:pPr>
              <w:spacing w:line="480" w:lineRule="auto"/>
              <w:jc w:val="center"/>
              <w:rPr>
                <w:rFonts w:asciiTheme="minorEastAsia" w:eastAsiaTheme="minorEastAsia" w:hAnsiTheme="minorEastAsia"/>
                <w:b/>
                <w:bCs/>
                <w:szCs w:val="21"/>
              </w:rPr>
            </w:pP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2</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8.1 细胞内蛋白质的分选</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8.2 细胞内膜泡运输</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7C385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9. 细胞信号转导</w:t>
            </w:r>
          </w:p>
        </w:tc>
        <w:tc>
          <w:tcPr>
            <w:tcW w:w="1155" w:type="dxa"/>
            <w:vAlign w:val="center"/>
          </w:tcPr>
          <w:p w:rsidR="008D6EC6" w:rsidRPr="00D12394" w:rsidRDefault="008D6EC6" w:rsidP="007C3851">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
                <w:bCs/>
                <w:szCs w:val="21"/>
              </w:rPr>
              <w:t>4</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9.1 细胞信号转导概述</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9.2 细胞内受体介导的信号传递</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9.3 G蛋白耦联受体介导的信号转导</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9.4 酶连受体介导的信号转导</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9.5 其他细胞表面受体介导的信号通路</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9.6 细胞信号转导的整合与控制</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7C385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10. 细胞骨架</w:t>
            </w:r>
          </w:p>
        </w:tc>
        <w:tc>
          <w:tcPr>
            <w:tcW w:w="1155" w:type="dxa"/>
            <w:vAlign w:val="center"/>
          </w:tcPr>
          <w:p w:rsidR="008D6EC6" w:rsidRPr="00D12394" w:rsidRDefault="008D6EC6" w:rsidP="007C3851">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
                <w:bCs/>
                <w:szCs w:val="21"/>
              </w:rPr>
              <w:t>2.5</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10.1 微丝与细胞运动</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10.2 微管及其功能</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10.3 中间丝</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7C385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11.</w:t>
            </w: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hint="eastAsia"/>
                <w:b/>
                <w:bCs/>
                <w:szCs w:val="21"/>
              </w:rPr>
              <w:t>细胞核与染色质</w:t>
            </w:r>
          </w:p>
        </w:tc>
        <w:tc>
          <w:tcPr>
            <w:tcW w:w="1155" w:type="dxa"/>
            <w:vAlign w:val="center"/>
          </w:tcPr>
          <w:p w:rsidR="008D6EC6" w:rsidRPr="00D12394" w:rsidRDefault="008D6EC6" w:rsidP="007C3851">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
                <w:bCs/>
                <w:szCs w:val="21"/>
              </w:rPr>
              <w:t>4</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11.1 核被膜</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11.2 染色质</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11.3 染色质的复制与表达</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11.4 染色体</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11.5 核仁与核体</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11.6 核基质</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7C385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12. 核糖体</w:t>
            </w:r>
          </w:p>
        </w:tc>
        <w:tc>
          <w:tcPr>
            <w:tcW w:w="1155" w:type="dxa"/>
            <w:vAlign w:val="center"/>
          </w:tcPr>
          <w:p w:rsidR="008D6EC6" w:rsidRPr="00D12394" w:rsidRDefault="008D6EC6" w:rsidP="007C3851">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
                <w:bCs/>
                <w:szCs w:val="21"/>
              </w:rPr>
              <w:t>2</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12.1 核糖体的类型与结构</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12.2 多核糖体与蛋白质的合成</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7C385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13. 细胞周期与细胞分裂</w:t>
            </w:r>
          </w:p>
        </w:tc>
        <w:tc>
          <w:tcPr>
            <w:tcW w:w="1155" w:type="dxa"/>
            <w:vAlign w:val="center"/>
          </w:tcPr>
          <w:p w:rsidR="008D6EC6" w:rsidRPr="00D12394" w:rsidRDefault="008D6EC6" w:rsidP="007C3851">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
                <w:bCs/>
                <w:szCs w:val="21"/>
              </w:rPr>
              <w:t>2</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13.1 细胞周期</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13.2 细胞分裂</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7C385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14. 细胞增殖调控与癌细胞</w:t>
            </w:r>
          </w:p>
        </w:tc>
        <w:tc>
          <w:tcPr>
            <w:tcW w:w="1155" w:type="dxa"/>
            <w:vAlign w:val="center"/>
          </w:tcPr>
          <w:p w:rsidR="008D6EC6" w:rsidRPr="00D12394" w:rsidRDefault="008D6EC6" w:rsidP="007C3851">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
                <w:bCs/>
                <w:szCs w:val="21"/>
              </w:rPr>
              <w:t>2</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14.1 细胞周期</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14.2 细胞分裂</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7C385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15. 细胞分化与胚胎发育</w:t>
            </w:r>
          </w:p>
        </w:tc>
        <w:tc>
          <w:tcPr>
            <w:tcW w:w="1155" w:type="dxa"/>
            <w:vAlign w:val="center"/>
          </w:tcPr>
          <w:p w:rsidR="008D6EC6" w:rsidRPr="00D12394" w:rsidRDefault="008D6EC6" w:rsidP="007C3851">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
                <w:bCs/>
                <w:szCs w:val="21"/>
              </w:rPr>
              <w:t>2</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15.1 细胞分化</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15.2 胚胎发育中的细胞分化</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7C385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16. 细胞死亡与细胞衰老</w:t>
            </w:r>
          </w:p>
        </w:tc>
        <w:tc>
          <w:tcPr>
            <w:tcW w:w="1155" w:type="dxa"/>
            <w:vAlign w:val="center"/>
          </w:tcPr>
          <w:p w:rsidR="008D6EC6" w:rsidRPr="00D12394" w:rsidRDefault="008D6EC6" w:rsidP="007C3851">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
                <w:bCs/>
                <w:szCs w:val="21"/>
              </w:rPr>
              <w:t>2</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16.1 细胞死亡</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16.2 细胞衰老</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7C385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17. 细胞社会的联系</w:t>
            </w:r>
          </w:p>
        </w:tc>
        <w:tc>
          <w:tcPr>
            <w:tcW w:w="1155" w:type="dxa"/>
            <w:vAlign w:val="center"/>
          </w:tcPr>
          <w:p w:rsidR="008D6EC6" w:rsidRPr="00D12394" w:rsidRDefault="008D6EC6" w:rsidP="007C3851">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
                <w:bCs/>
                <w:szCs w:val="21"/>
              </w:rPr>
              <w:t>2</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17.1 细胞连接</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17.2 细胞黏着及其分子基础</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17.3 细胞外基质</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bl>
    <w:p w:rsidR="008D6EC6" w:rsidRPr="00D12394" w:rsidRDefault="005545A3" w:rsidP="007C3851">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hint="eastAsia"/>
          <w:b/>
          <w:szCs w:val="21"/>
        </w:rPr>
        <w:lastRenderedPageBreak/>
        <w:t>六、考核办法</w:t>
      </w:r>
    </w:p>
    <w:tbl>
      <w:tblPr>
        <w:tblW w:w="8890" w:type="dxa"/>
        <w:tblLayout w:type="fixed"/>
        <w:tblLook w:val="04A0"/>
      </w:tblPr>
      <w:tblGrid>
        <w:gridCol w:w="5253"/>
        <w:gridCol w:w="3637"/>
      </w:tblGrid>
      <w:tr w:rsidR="008D6EC6" w:rsidRPr="00D12394">
        <w:trPr>
          <w:trHeight w:val="284"/>
        </w:trPr>
        <w:tc>
          <w:tcPr>
            <w:tcW w:w="5253" w:type="dxa"/>
          </w:tcPr>
          <w:p w:rsidR="008D6EC6" w:rsidRPr="00D12394" w:rsidRDefault="005545A3" w:rsidP="007C3851">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637" w:type="dxa"/>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hint="eastAsia"/>
                <w:color w:val="000000"/>
                <w:szCs w:val="21"/>
              </w:rPr>
              <w:t>%）</w:t>
            </w:r>
          </w:p>
        </w:tc>
      </w:tr>
      <w:tr w:rsidR="008D6EC6" w:rsidRPr="00D12394">
        <w:trPr>
          <w:trHeight w:val="284"/>
        </w:trPr>
        <w:tc>
          <w:tcPr>
            <w:tcW w:w="5253" w:type="dxa"/>
          </w:tcPr>
          <w:p w:rsidR="008D6EC6" w:rsidRPr="00D12394" w:rsidRDefault="005545A3" w:rsidP="007C3851">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1、平时成绩</w:t>
            </w:r>
          </w:p>
        </w:tc>
        <w:tc>
          <w:tcPr>
            <w:tcW w:w="3637" w:type="dxa"/>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50%</w:t>
            </w:r>
          </w:p>
        </w:tc>
      </w:tr>
      <w:tr w:rsidR="008D6EC6" w:rsidRPr="00D12394">
        <w:trPr>
          <w:trHeight w:val="284"/>
        </w:trPr>
        <w:tc>
          <w:tcPr>
            <w:tcW w:w="5253" w:type="dxa"/>
          </w:tcPr>
          <w:p w:rsidR="008D6EC6" w:rsidRPr="00D12394" w:rsidRDefault="005545A3" w:rsidP="007C3851">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2、期末考试</w:t>
            </w:r>
          </w:p>
        </w:tc>
        <w:tc>
          <w:tcPr>
            <w:tcW w:w="3637" w:type="dxa"/>
          </w:tcPr>
          <w:p w:rsidR="008D6EC6" w:rsidRPr="00D12394" w:rsidRDefault="005545A3" w:rsidP="007C3851">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50%</w:t>
            </w:r>
          </w:p>
        </w:tc>
      </w:tr>
    </w:tbl>
    <w:p w:rsidR="008D6EC6" w:rsidRPr="00D12394" w:rsidRDefault="005545A3" w:rsidP="007C3851">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七、教材与参考资料</w:t>
      </w:r>
    </w:p>
    <w:p w:rsidR="008D6EC6" w:rsidRPr="00D12394" w:rsidRDefault="005545A3" w:rsidP="007C385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1、教材：翟中和， 《细胞生物学》（第4 版），高等教育出版社，2011</w:t>
      </w:r>
    </w:p>
    <w:p w:rsidR="008D6EC6" w:rsidRPr="00D12394" w:rsidRDefault="005545A3" w:rsidP="007C385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2、参考资料</w:t>
      </w:r>
    </w:p>
    <w:p w:rsidR="008D6EC6" w:rsidRPr="00D12394" w:rsidRDefault="005545A3" w:rsidP="007C385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（1）汪 仁， 《细胞生物学》，北京师大出版社，1998</w:t>
      </w:r>
    </w:p>
    <w:p w:rsidR="008D6EC6" w:rsidRPr="00D12394" w:rsidRDefault="005545A3" w:rsidP="00552541">
      <w:pPr>
        <w:spacing w:line="480" w:lineRule="auto"/>
        <w:ind w:firstLineChars="200" w:firstLine="420"/>
        <w:rPr>
          <w:rFonts w:asciiTheme="minorEastAsia" w:eastAsiaTheme="minorEastAsia" w:hAnsiTheme="minorEastAsia"/>
          <w:b/>
          <w:szCs w:val="21"/>
        </w:rPr>
      </w:pPr>
      <w:r w:rsidRPr="00D12394">
        <w:rPr>
          <w:rFonts w:asciiTheme="minorEastAsia" w:eastAsiaTheme="minorEastAsia" w:hAnsiTheme="minorEastAsia" w:hint="eastAsia"/>
          <w:szCs w:val="21"/>
        </w:rPr>
        <w:t>（2）翟中和， 《细胞生物学动态》，北京师大出版社，1995，1997，1999</w:t>
      </w:r>
      <w:r w:rsidRPr="00D12394">
        <w:rPr>
          <w:rFonts w:asciiTheme="minorEastAsia" w:eastAsiaTheme="minorEastAsia" w:hAnsiTheme="minorEastAsia" w:hint="eastAsia"/>
          <w:b/>
          <w:szCs w:val="21"/>
        </w:rPr>
        <w:t xml:space="preserve">                               </w:t>
      </w:r>
    </w:p>
    <w:p w:rsidR="008D6EC6" w:rsidRPr="00D12394" w:rsidRDefault="005545A3" w:rsidP="00D12394">
      <w:pPr>
        <w:spacing w:line="360" w:lineRule="auto"/>
        <w:ind w:firstLineChars="200" w:firstLine="422"/>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（撰写人：孙京臣      审核人：王叶元 ）</w:t>
      </w:r>
    </w:p>
    <w:p w:rsidR="008D6EC6" w:rsidRPr="00D12394" w:rsidRDefault="008D6EC6" w:rsidP="00D12394">
      <w:pPr>
        <w:spacing w:line="360" w:lineRule="auto"/>
        <w:ind w:firstLineChars="200" w:firstLine="422"/>
        <w:rPr>
          <w:rFonts w:asciiTheme="minorEastAsia" w:eastAsiaTheme="minorEastAsia" w:hAnsiTheme="minorEastAsia"/>
          <w:b/>
          <w:szCs w:val="21"/>
        </w:rPr>
      </w:pPr>
    </w:p>
    <w:p w:rsidR="008D6EC6" w:rsidRPr="00D12394" w:rsidRDefault="008D6EC6" w:rsidP="00D12394">
      <w:pPr>
        <w:spacing w:line="360" w:lineRule="auto"/>
        <w:ind w:firstLineChars="200" w:firstLine="422"/>
        <w:rPr>
          <w:rFonts w:asciiTheme="minorEastAsia" w:eastAsiaTheme="minorEastAsia" w:hAnsiTheme="minorEastAsia"/>
          <w:b/>
          <w:szCs w:val="21"/>
        </w:rPr>
      </w:pPr>
    </w:p>
    <w:p w:rsidR="007C3851" w:rsidRPr="00D12394" w:rsidRDefault="007C3851" w:rsidP="00D12394">
      <w:pPr>
        <w:spacing w:line="360" w:lineRule="auto"/>
        <w:ind w:firstLineChars="200" w:firstLine="422"/>
        <w:rPr>
          <w:rFonts w:asciiTheme="minorEastAsia" w:eastAsiaTheme="minorEastAsia" w:hAnsiTheme="minorEastAsia"/>
          <w:b/>
          <w:szCs w:val="21"/>
        </w:rPr>
      </w:pPr>
    </w:p>
    <w:p w:rsidR="008D6EC6" w:rsidRPr="007C3851" w:rsidRDefault="005545A3" w:rsidP="007C3851">
      <w:pPr>
        <w:adjustRightInd w:val="0"/>
        <w:snapToGrid w:val="0"/>
        <w:spacing w:line="480" w:lineRule="auto"/>
        <w:jc w:val="center"/>
        <w:rPr>
          <w:rFonts w:asciiTheme="minorEastAsia" w:eastAsiaTheme="minorEastAsia" w:hAnsiTheme="minorEastAsia"/>
          <w:b/>
          <w:sz w:val="28"/>
          <w:szCs w:val="28"/>
        </w:rPr>
      </w:pPr>
      <w:r w:rsidRPr="007C3851">
        <w:rPr>
          <w:rFonts w:asciiTheme="minorEastAsia" w:eastAsiaTheme="minorEastAsia" w:hAnsiTheme="minorEastAsia" w:hint="eastAsia"/>
          <w:b/>
          <w:sz w:val="28"/>
          <w:szCs w:val="28"/>
        </w:rPr>
        <w:t>《养蚕与蚕种学》教学大纲</w:t>
      </w:r>
    </w:p>
    <w:p w:rsidR="008D6EC6" w:rsidRPr="00D12394" w:rsidRDefault="005545A3" w:rsidP="007C3851">
      <w:pPr>
        <w:adjustRightInd w:val="0"/>
        <w:snapToGrid w:val="0"/>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课程名称:养蚕与蚕种学      英文名称：</w:t>
      </w:r>
      <w:r w:rsidRPr="00D12394">
        <w:rPr>
          <w:rFonts w:asciiTheme="minorEastAsia" w:eastAsiaTheme="minorEastAsia" w:hAnsiTheme="minorEastAsia"/>
          <w:b/>
          <w:bCs/>
          <w:szCs w:val="21"/>
        </w:rPr>
        <w:t>Silkworm Rearing</w:t>
      </w:r>
      <w:r w:rsidRPr="00D12394">
        <w:rPr>
          <w:rFonts w:asciiTheme="minorEastAsia" w:eastAsiaTheme="minorEastAsia" w:hAnsiTheme="minorEastAsia" w:hint="eastAsia"/>
          <w:b/>
          <w:bCs/>
          <w:szCs w:val="21"/>
        </w:rPr>
        <w:t xml:space="preserve"> and </w:t>
      </w:r>
      <w:r w:rsidRPr="00D12394">
        <w:rPr>
          <w:rFonts w:asciiTheme="minorEastAsia" w:eastAsiaTheme="minorEastAsia" w:hAnsiTheme="minorEastAsia"/>
          <w:b/>
          <w:bCs/>
          <w:szCs w:val="21"/>
        </w:rPr>
        <w:t>Silkworm</w:t>
      </w:r>
      <w:r w:rsidRPr="00D12394">
        <w:rPr>
          <w:rFonts w:asciiTheme="minorEastAsia" w:eastAsiaTheme="minorEastAsia" w:hAnsiTheme="minorEastAsia" w:hint="eastAsia"/>
          <w:b/>
          <w:bCs/>
          <w:szCs w:val="21"/>
        </w:rPr>
        <w:t xml:space="preserve"> Egg Production </w:t>
      </w:r>
    </w:p>
    <w:p w:rsidR="008D6EC6" w:rsidRPr="00D12394" w:rsidRDefault="005545A3" w:rsidP="007C3851">
      <w:pPr>
        <w:adjustRightInd w:val="0"/>
        <w:snapToGrid w:val="0"/>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课程总学时：48             课程总学分：3.0</w:t>
      </w:r>
    </w:p>
    <w:p w:rsidR="008D6EC6" w:rsidRPr="00D12394" w:rsidRDefault="005545A3" w:rsidP="007C3851">
      <w:pPr>
        <w:pStyle w:val="a5"/>
        <w:spacing w:line="480" w:lineRule="auto"/>
        <w:rPr>
          <w:rFonts w:asciiTheme="minorEastAsia" w:eastAsiaTheme="minorEastAsia" w:hAnsiTheme="minorEastAsia"/>
          <w:b/>
          <w:bCs/>
          <w:sz w:val="21"/>
          <w:szCs w:val="21"/>
        </w:rPr>
      </w:pPr>
      <w:r w:rsidRPr="00D12394">
        <w:rPr>
          <w:rFonts w:asciiTheme="minorEastAsia" w:eastAsiaTheme="minorEastAsia" w:hAnsiTheme="minorEastAsia" w:hint="eastAsia"/>
          <w:b/>
          <w:bCs/>
          <w:sz w:val="21"/>
          <w:szCs w:val="21"/>
        </w:rPr>
        <w:t>适合专业：蚕学</w:t>
      </w:r>
    </w:p>
    <w:p w:rsidR="008D6EC6" w:rsidRPr="00D12394" w:rsidRDefault="005545A3" w:rsidP="007C3851">
      <w:pPr>
        <w:adjustRightInd w:val="0"/>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养蚕与蚕种学课程分为两个部分，第一部份为养蚕学，主要讲授养蚕的基本原理和饲养技术，课程学时27，；第二部分为蚕种学，主要讲授蚕种的繁育技术和蚕种的保护与冷藏、人工孵化处理等技术，课程学时21。</w:t>
      </w:r>
    </w:p>
    <w:p w:rsidR="008D6EC6" w:rsidRPr="00D12394" w:rsidRDefault="005545A3" w:rsidP="007C3851">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一、课程性质与任务</w:t>
      </w:r>
    </w:p>
    <w:p w:rsidR="008D6EC6" w:rsidRPr="00D12394" w:rsidRDefault="005545A3" w:rsidP="007C3851">
      <w:pPr>
        <w:pStyle w:val="a5"/>
        <w:spacing w:line="480" w:lineRule="auto"/>
        <w:ind w:left="0" w:firstLineChars="257" w:firstLine="540"/>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《养蚕学》是研究家蚕饲养、生产蚕茧，为纺织工业提供制丝原料的学科。它是蚕学专业的主要课程之一，除与蚕学各门专业课有密切联系之外，还涉及物理、化学、气象、机</w:t>
      </w:r>
      <w:r w:rsidRPr="00D12394">
        <w:rPr>
          <w:rFonts w:asciiTheme="minorEastAsia" w:eastAsiaTheme="minorEastAsia" w:hAnsiTheme="minorEastAsia" w:hint="eastAsia"/>
          <w:sz w:val="21"/>
          <w:szCs w:val="21"/>
        </w:rPr>
        <w:lastRenderedPageBreak/>
        <w:t>械、农业经济管理等学科，是涉及范围广，实践性很强的应用学科。养蚕学的主要任务是根据饲养环境的性质、规律与养蚕生产的关系，调控饲养环境和相应的饲养技术、方法和管理等，以达到蚕茧生产的高产、优质、低耗、高效的目标。</w:t>
      </w:r>
    </w:p>
    <w:p w:rsidR="008D6EC6" w:rsidRPr="00D12394" w:rsidRDefault="005545A3" w:rsidP="007C3851">
      <w:pPr>
        <w:pStyle w:val="a4"/>
        <w:adjustRightInd w:val="0"/>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蚕种学》是研究家蚕优良品种繁育的基本理论和实际操作技能的应用学科，是高等学校蚕学专业的必修课程。它以蚕体解剖生理学、养蚕学、栽桑学及蚕病学等基础理论为指导，主要任务是研究家蚕良种繁育制度、原种催青、原蚕饲养、种茧的检验与保护、制种技术、蚕种的保护、冷藏、人工孵化、浴消整理等一系列蚕种生产的理论与技术。</w:t>
      </w:r>
    </w:p>
    <w:p w:rsidR="008D6EC6" w:rsidRPr="00D12394" w:rsidRDefault="005545A3" w:rsidP="007C3851">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二、教学目的与要求</w:t>
      </w:r>
    </w:p>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1．系统地掌握养蚕的基本原理和操作技能。</w:t>
      </w:r>
    </w:p>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2．全面地掌握养蚕准备、催青、收蚁、饲养、上蔟及采茧等一系列技术要求。</w:t>
      </w:r>
    </w:p>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3．系统地理解催青条件对胚子发育和化性的影响，掌握原种催青技术、原蚕饲养、上簇、采茧、选茧及种茧保护等一系列技术要求。</w:t>
      </w:r>
    </w:p>
    <w:p w:rsidR="008D6EC6" w:rsidRPr="00D12394" w:rsidRDefault="005545A3" w:rsidP="007C3851">
      <w:pPr>
        <w:adjustRightInd w:val="0"/>
        <w:spacing w:line="480" w:lineRule="auto"/>
        <w:ind w:firstLineChars="250" w:firstLine="525"/>
        <w:rPr>
          <w:rFonts w:asciiTheme="minorEastAsia" w:eastAsiaTheme="minorEastAsia" w:hAnsiTheme="minorEastAsia"/>
          <w:szCs w:val="21"/>
        </w:rPr>
      </w:pPr>
      <w:r w:rsidRPr="00D12394">
        <w:rPr>
          <w:rFonts w:asciiTheme="minorEastAsia" w:eastAsiaTheme="minorEastAsia" w:hAnsiTheme="minorEastAsia" w:hint="eastAsia"/>
          <w:szCs w:val="21"/>
        </w:rPr>
        <w:t>4．系统地理解蚕种生理，结合生产实际，掌握制种技术和微粒子的集团母蛾检查法，蚕种的保护、冷藏、人工孵化、浴消整理等技术。</w:t>
      </w:r>
    </w:p>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5．通过学习，理论联系实际，能组织、指导养蚕与蚕种生产和从事科学研究工作。</w:t>
      </w:r>
    </w:p>
    <w:p w:rsidR="008D6EC6" w:rsidRPr="00D12394" w:rsidRDefault="005545A3" w:rsidP="007C3851">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三、教学重点与难点</w:t>
      </w:r>
    </w:p>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1．教学重点：养蚕的饲养环境，饲养技术，蚕种生产的理论和技术。</w:t>
      </w:r>
    </w:p>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2．教学难点：饲养环境与蚕的生长发育及生理的关系；结合生产实际，理解和掌握广东省的蚕种生产中的技术。</w:t>
      </w:r>
    </w:p>
    <w:p w:rsidR="008D6EC6" w:rsidRPr="00D12394" w:rsidRDefault="005545A3" w:rsidP="007C3851">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四、教学方法与手段</w:t>
      </w:r>
    </w:p>
    <w:p w:rsidR="008D6EC6" w:rsidRPr="00D12394" w:rsidRDefault="005545A3" w:rsidP="007C3851">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w:t>
      </w:r>
      <w:r w:rsidRPr="00D12394">
        <w:rPr>
          <w:rFonts w:asciiTheme="minorEastAsia" w:eastAsiaTheme="minorEastAsia" w:hAnsiTheme="minorEastAsia" w:hint="eastAsia"/>
          <w:szCs w:val="21"/>
        </w:rPr>
        <w:t>以课堂讲授为主，结合图片、实物、视频等多媒体手段完成教学任务。注重理论联系实际。</w:t>
      </w:r>
    </w:p>
    <w:p w:rsidR="008D6EC6" w:rsidRPr="00D12394" w:rsidRDefault="005545A3" w:rsidP="007C3851">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lastRenderedPageBreak/>
        <w:t>五、教学内容与目标</w:t>
      </w:r>
    </w:p>
    <w:tbl>
      <w:tblPr>
        <w:tblW w:w="7923" w:type="dxa"/>
        <w:tblInd w:w="287" w:type="dxa"/>
        <w:tblLayout w:type="fixed"/>
        <w:tblLook w:val="04A0"/>
      </w:tblPr>
      <w:tblGrid>
        <w:gridCol w:w="4862"/>
        <w:gridCol w:w="1619"/>
        <w:gridCol w:w="1442"/>
      </w:tblGrid>
      <w:tr w:rsidR="008D6EC6" w:rsidRPr="00D12394">
        <w:trPr>
          <w:trHeight w:val="451"/>
        </w:trPr>
        <w:tc>
          <w:tcPr>
            <w:tcW w:w="4862" w:type="dxa"/>
            <w:vAlign w:val="center"/>
          </w:tcPr>
          <w:p w:rsidR="008D6EC6" w:rsidRPr="00D12394" w:rsidRDefault="005545A3" w:rsidP="007C3851">
            <w:pPr>
              <w:spacing w:line="480" w:lineRule="auto"/>
              <w:ind w:firstLineChars="257" w:firstLine="540"/>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教学内容</w:t>
            </w:r>
          </w:p>
        </w:tc>
        <w:tc>
          <w:tcPr>
            <w:tcW w:w="1619" w:type="dxa"/>
            <w:vAlign w:val="center"/>
          </w:tcPr>
          <w:p w:rsidR="008D6EC6" w:rsidRPr="00D12394" w:rsidRDefault="005545A3" w:rsidP="007C3851">
            <w:pPr>
              <w:spacing w:line="480" w:lineRule="auto"/>
              <w:ind w:firstLineChars="150" w:firstLine="315"/>
              <w:rPr>
                <w:rFonts w:asciiTheme="minorEastAsia" w:eastAsiaTheme="minorEastAsia" w:hAnsiTheme="minorEastAsia"/>
                <w:bCs/>
                <w:szCs w:val="21"/>
              </w:rPr>
            </w:pPr>
            <w:r w:rsidRPr="00D12394">
              <w:rPr>
                <w:rFonts w:asciiTheme="minorEastAsia" w:eastAsiaTheme="minorEastAsia" w:hAnsiTheme="minorEastAsia" w:hint="eastAsia"/>
                <w:bCs/>
                <w:szCs w:val="21"/>
              </w:rPr>
              <w:t>教学目标</w:t>
            </w:r>
          </w:p>
        </w:tc>
        <w:tc>
          <w:tcPr>
            <w:tcW w:w="1442" w:type="dxa"/>
            <w:vAlign w:val="center"/>
          </w:tcPr>
          <w:p w:rsidR="008D6EC6" w:rsidRPr="00D12394" w:rsidRDefault="005545A3" w:rsidP="007C3851">
            <w:pPr>
              <w:spacing w:line="480" w:lineRule="auto"/>
              <w:ind w:firstLineChars="150" w:firstLine="315"/>
              <w:rPr>
                <w:rFonts w:asciiTheme="minorEastAsia" w:eastAsiaTheme="minorEastAsia" w:hAnsiTheme="minorEastAsia"/>
                <w:bCs/>
                <w:szCs w:val="21"/>
              </w:rPr>
            </w:pPr>
            <w:r w:rsidRPr="00D12394">
              <w:rPr>
                <w:rFonts w:asciiTheme="minorEastAsia" w:eastAsiaTheme="minorEastAsia" w:hAnsiTheme="minorEastAsia" w:hint="eastAsia"/>
                <w:bCs/>
                <w:szCs w:val="21"/>
              </w:rPr>
              <w:t>学时分配</w:t>
            </w:r>
          </w:p>
        </w:tc>
      </w:tr>
      <w:tr w:rsidR="008D6EC6" w:rsidRPr="00D12394">
        <w:tc>
          <w:tcPr>
            <w:tcW w:w="4862" w:type="dxa"/>
          </w:tcPr>
          <w:p w:rsidR="008D6EC6" w:rsidRPr="00D12394" w:rsidRDefault="005545A3" w:rsidP="007C3851">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1．养蚕学</w:t>
            </w:r>
            <w:r w:rsidRPr="00D12394">
              <w:rPr>
                <w:rFonts w:asciiTheme="minorEastAsia" w:eastAsiaTheme="minorEastAsia" w:hAnsiTheme="minorEastAsia" w:hint="eastAsia"/>
                <w:bCs/>
                <w:szCs w:val="21"/>
              </w:rPr>
              <w:t>绪论</w:t>
            </w:r>
          </w:p>
        </w:tc>
        <w:tc>
          <w:tcPr>
            <w:tcW w:w="1619"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4862" w:type="dxa"/>
          </w:tcPr>
          <w:p w:rsidR="008D6EC6" w:rsidRPr="00D12394" w:rsidRDefault="005545A3" w:rsidP="007C3851">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w:t>
            </w:r>
            <w:r w:rsidRPr="00D12394">
              <w:rPr>
                <w:rFonts w:asciiTheme="minorEastAsia" w:eastAsiaTheme="minorEastAsia" w:hAnsiTheme="minorEastAsia" w:hint="eastAsia"/>
                <w:bCs/>
                <w:szCs w:val="21"/>
              </w:rPr>
              <w:t>饲养环境</w:t>
            </w:r>
          </w:p>
        </w:tc>
        <w:tc>
          <w:tcPr>
            <w:tcW w:w="1619" w:type="dxa"/>
          </w:tcPr>
          <w:p w:rsidR="008D6EC6" w:rsidRPr="00D12394" w:rsidRDefault="008D6EC6" w:rsidP="007C3851">
            <w:pPr>
              <w:spacing w:line="480" w:lineRule="auto"/>
              <w:ind w:firstLineChars="257" w:firstLine="540"/>
              <w:rPr>
                <w:rFonts w:asciiTheme="minorEastAsia" w:eastAsiaTheme="minorEastAsia" w:hAnsiTheme="minorEastAsia"/>
                <w:szCs w:val="21"/>
              </w:rPr>
            </w:pP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6.5</w:t>
            </w:r>
          </w:p>
        </w:tc>
      </w:tr>
      <w:tr w:rsidR="008D6EC6" w:rsidRPr="00D12394">
        <w:tc>
          <w:tcPr>
            <w:tcW w:w="486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2.1蚕与微气象</w:t>
            </w:r>
          </w:p>
        </w:tc>
        <w:tc>
          <w:tcPr>
            <w:tcW w:w="1619"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3.5</w:t>
            </w:r>
          </w:p>
        </w:tc>
      </w:tr>
      <w:tr w:rsidR="008D6EC6" w:rsidRPr="00D12394">
        <w:tc>
          <w:tcPr>
            <w:tcW w:w="486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2.2蚕与饲料</w:t>
            </w:r>
          </w:p>
        </w:tc>
        <w:tc>
          <w:tcPr>
            <w:tcW w:w="1619"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2.5</w:t>
            </w:r>
          </w:p>
        </w:tc>
      </w:tr>
      <w:tr w:rsidR="008D6EC6" w:rsidRPr="00D12394">
        <w:tc>
          <w:tcPr>
            <w:tcW w:w="486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2.3蚕与病原微生物</w:t>
            </w:r>
          </w:p>
        </w:tc>
        <w:tc>
          <w:tcPr>
            <w:tcW w:w="1619"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0.2</w:t>
            </w:r>
          </w:p>
        </w:tc>
      </w:tr>
      <w:tr w:rsidR="008D6EC6" w:rsidRPr="00D12394">
        <w:trPr>
          <w:trHeight w:val="293"/>
        </w:trPr>
        <w:tc>
          <w:tcPr>
            <w:tcW w:w="486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 xml:space="preserve">2.4环境条件对蚕的综合影响 </w:t>
            </w:r>
          </w:p>
        </w:tc>
        <w:tc>
          <w:tcPr>
            <w:tcW w:w="1619"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0.3</w:t>
            </w:r>
          </w:p>
        </w:tc>
      </w:tr>
      <w:tr w:rsidR="008D6EC6" w:rsidRPr="00D12394">
        <w:tc>
          <w:tcPr>
            <w:tcW w:w="4862" w:type="dxa"/>
          </w:tcPr>
          <w:p w:rsidR="008D6EC6" w:rsidRPr="00D12394" w:rsidRDefault="005545A3" w:rsidP="007C3851">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w:t>
            </w:r>
            <w:r w:rsidRPr="00D12394">
              <w:rPr>
                <w:rFonts w:asciiTheme="minorEastAsia" w:eastAsiaTheme="minorEastAsia" w:hAnsiTheme="minorEastAsia" w:hint="eastAsia"/>
                <w:bCs/>
                <w:szCs w:val="21"/>
              </w:rPr>
              <w:t>蚕室与蚕具</w:t>
            </w:r>
            <w:r w:rsidRPr="00D12394">
              <w:rPr>
                <w:rFonts w:asciiTheme="minorEastAsia" w:eastAsiaTheme="minorEastAsia" w:hAnsiTheme="minorEastAsia" w:hint="eastAsia"/>
                <w:b/>
                <w:szCs w:val="21"/>
              </w:rPr>
              <w:t xml:space="preserve"> </w:t>
            </w:r>
          </w:p>
        </w:tc>
        <w:tc>
          <w:tcPr>
            <w:tcW w:w="1619" w:type="dxa"/>
          </w:tcPr>
          <w:p w:rsidR="008D6EC6" w:rsidRPr="00D12394" w:rsidRDefault="008D6EC6" w:rsidP="007C3851">
            <w:pPr>
              <w:spacing w:line="480" w:lineRule="auto"/>
              <w:ind w:firstLineChars="257" w:firstLine="540"/>
              <w:rPr>
                <w:rFonts w:asciiTheme="minorEastAsia" w:eastAsiaTheme="minorEastAsia" w:hAnsiTheme="minorEastAsia"/>
                <w:szCs w:val="21"/>
              </w:rPr>
            </w:pP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c>
          <w:tcPr>
            <w:tcW w:w="486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3.1  蚕室</w:t>
            </w:r>
          </w:p>
        </w:tc>
        <w:tc>
          <w:tcPr>
            <w:tcW w:w="1619"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486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3.2  蚕具</w:t>
            </w:r>
          </w:p>
        </w:tc>
        <w:tc>
          <w:tcPr>
            <w:tcW w:w="1619"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486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3.3  蚕室及蚕具改革</w:t>
            </w:r>
          </w:p>
        </w:tc>
        <w:tc>
          <w:tcPr>
            <w:tcW w:w="1619"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探究</w:t>
            </w: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4862" w:type="dxa"/>
          </w:tcPr>
          <w:p w:rsidR="008D6EC6" w:rsidRPr="00D12394" w:rsidRDefault="005545A3" w:rsidP="007C3851">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w:t>
            </w:r>
            <w:r w:rsidRPr="00D12394">
              <w:rPr>
                <w:rFonts w:asciiTheme="minorEastAsia" w:eastAsiaTheme="minorEastAsia" w:hAnsiTheme="minorEastAsia" w:hint="eastAsia"/>
                <w:bCs/>
                <w:szCs w:val="21"/>
              </w:rPr>
              <w:t>养蚕计划与准备</w:t>
            </w:r>
          </w:p>
        </w:tc>
        <w:tc>
          <w:tcPr>
            <w:tcW w:w="1619" w:type="dxa"/>
          </w:tcPr>
          <w:p w:rsidR="008D6EC6" w:rsidRPr="00D12394" w:rsidRDefault="008D6EC6" w:rsidP="007C3851">
            <w:pPr>
              <w:spacing w:line="480" w:lineRule="auto"/>
              <w:ind w:firstLineChars="257" w:firstLine="540"/>
              <w:rPr>
                <w:rFonts w:asciiTheme="minorEastAsia" w:eastAsiaTheme="minorEastAsia" w:hAnsiTheme="minorEastAsia"/>
                <w:szCs w:val="21"/>
              </w:rPr>
            </w:pP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2.5</w:t>
            </w:r>
          </w:p>
        </w:tc>
      </w:tr>
      <w:tr w:rsidR="008D6EC6" w:rsidRPr="00D12394">
        <w:tc>
          <w:tcPr>
            <w:tcW w:w="486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 xml:space="preserve">4.1  </w:t>
            </w:r>
            <w:r w:rsidRPr="00D12394">
              <w:rPr>
                <w:rFonts w:asciiTheme="minorEastAsia" w:eastAsiaTheme="minorEastAsia" w:hAnsiTheme="minorEastAsia" w:hint="eastAsia"/>
                <w:bCs/>
                <w:szCs w:val="21"/>
              </w:rPr>
              <w:t>养蚕生产计划的制定</w:t>
            </w:r>
          </w:p>
        </w:tc>
        <w:tc>
          <w:tcPr>
            <w:tcW w:w="1619"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486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 xml:space="preserve">4.2  </w:t>
            </w:r>
            <w:r w:rsidRPr="00D12394">
              <w:rPr>
                <w:rFonts w:asciiTheme="minorEastAsia" w:eastAsiaTheme="minorEastAsia" w:hAnsiTheme="minorEastAsia" w:hint="eastAsia"/>
                <w:bCs/>
                <w:szCs w:val="21"/>
              </w:rPr>
              <w:t xml:space="preserve">蚕室、蚕具的消毒                            </w:t>
            </w:r>
          </w:p>
        </w:tc>
        <w:tc>
          <w:tcPr>
            <w:tcW w:w="1619"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c>
          <w:tcPr>
            <w:tcW w:w="4862" w:type="dxa"/>
          </w:tcPr>
          <w:p w:rsidR="008D6EC6" w:rsidRPr="00D12394" w:rsidRDefault="005545A3" w:rsidP="007C3851">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5．</w:t>
            </w:r>
            <w:r w:rsidRPr="00D12394">
              <w:rPr>
                <w:rFonts w:asciiTheme="minorEastAsia" w:eastAsiaTheme="minorEastAsia" w:hAnsiTheme="minorEastAsia" w:hint="eastAsia"/>
                <w:bCs/>
                <w:szCs w:val="21"/>
              </w:rPr>
              <w:t xml:space="preserve">催青及收蚁 </w:t>
            </w:r>
          </w:p>
        </w:tc>
        <w:tc>
          <w:tcPr>
            <w:tcW w:w="1619" w:type="dxa"/>
          </w:tcPr>
          <w:p w:rsidR="008D6EC6" w:rsidRPr="00D12394" w:rsidRDefault="008D6EC6" w:rsidP="007C3851">
            <w:pPr>
              <w:spacing w:line="480" w:lineRule="auto"/>
              <w:ind w:firstLineChars="257" w:firstLine="540"/>
              <w:rPr>
                <w:rFonts w:asciiTheme="minorEastAsia" w:eastAsiaTheme="minorEastAsia" w:hAnsiTheme="minorEastAsia"/>
                <w:szCs w:val="21"/>
              </w:rPr>
            </w:pP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bCs/>
                <w:szCs w:val="21"/>
              </w:rPr>
              <w:t>3</w:t>
            </w:r>
          </w:p>
        </w:tc>
      </w:tr>
      <w:tr w:rsidR="008D6EC6" w:rsidRPr="00D12394">
        <w:tc>
          <w:tcPr>
            <w:tcW w:w="486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 xml:space="preserve">5.1  </w:t>
            </w:r>
            <w:r w:rsidRPr="00D12394">
              <w:rPr>
                <w:rFonts w:asciiTheme="minorEastAsia" w:eastAsiaTheme="minorEastAsia" w:hAnsiTheme="minorEastAsia" w:hint="eastAsia"/>
                <w:bCs/>
                <w:szCs w:val="21"/>
              </w:rPr>
              <w:t>催青</w:t>
            </w:r>
          </w:p>
        </w:tc>
        <w:tc>
          <w:tcPr>
            <w:tcW w:w="1619"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2.5</w:t>
            </w:r>
          </w:p>
        </w:tc>
      </w:tr>
      <w:tr w:rsidR="008D6EC6" w:rsidRPr="00D12394">
        <w:tc>
          <w:tcPr>
            <w:tcW w:w="486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 xml:space="preserve">5.2  </w:t>
            </w:r>
            <w:r w:rsidRPr="00D12394">
              <w:rPr>
                <w:rFonts w:asciiTheme="minorEastAsia" w:eastAsiaTheme="minorEastAsia" w:hAnsiTheme="minorEastAsia" w:hint="eastAsia"/>
                <w:bCs/>
                <w:szCs w:val="21"/>
              </w:rPr>
              <w:t>补催青及收蚁</w:t>
            </w:r>
          </w:p>
        </w:tc>
        <w:tc>
          <w:tcPr>
            <w:tcW w:w="1619"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4862" w:type="dxa"/>
          </w:tcPr>
          <w:p w:rsidR="008D6EC6" w:rsidRPr="00D12394" w:rsidRDefault="005545A3" w:rsidP="007C3851">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6．</w:t>
            </w:r>
            <w:r w:rsidRPr="00D12394">
              <w:rPr>
                <w:rFonts w:asciiTheme="minorEastAsia" w:eastAsiaTheme="minorEastAsia" w:hAnsiTheme="minorEastAsia" w:hint="eastAsia"/>
                <w:bCs/>
                <w:szCs w:val="21"/>
              </w:rPr>
              <w:t xml:space="preserve">饲养  </w:t>
            </w:r>
          </w:p>
        </w:tc>
        <w:tc>
          <w:tcPr>
            <w:tcW w:w="1619" w:type="dxa"/>
          </w:tcPr>
          <w:p w:rsidR="008D6EC6" w:rsidRPr="00D12394" w:rsidRDefault="008D6EC6" w:rsidP="007C3851">
            <w:pPr>
              <w:spacing w:line="480" w:lineRule="auto"/>
              <w:ind w:firstLineChars="257" w:firstLine="540"/>
              <w:rPr>
                <w:rFonts w:asciiTheme="minorEastAsia" w:eastAsiaTheme="minorEastAsia" w:hAnsiTheme="minorEastAsia"/>
                <w:szCs w:val="21"/>
              </w:rPr>
            </w:pP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7</w:t>
            </w:r>
          </w:p>
        </w:tc>
      </w:tr>
      <w:tr w:rsidR="008D6EC6" w:rsidRPr="00D12394">
        <w:tc>
          <w:tcPr>
            <w:tcW w:w="486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bCs/>
                <w:szCs w:val="21"/>
              </w:rPr>
              <w:t>6</w:t>
            </w:r>
            <w:r w:rsidRPr="00D12394">
              <w:rPr>
                <w:rFonts w:asciiTheme="minorEastAsia" w:eastAsiaTheme="minorEastAsia" w:hAnsiTheme="minorEastAsia" w:hint="eastAsia"/>
                <w:szCs w:val="21"/>
              </w:rPr>
              <w:t>.</w:t>
            </w:r>
            <w:r w:rsidRPr="00D12394">
              <w:rPr>
                <w:rFonts w:asciiTheme="minorEastAsia" w:eastAsiaTheme="minorEastAsia" w:hAnsiTheme="minorEastAsia" w:hint="eastAsia"/>
                <w:bCs/>
                <w:szCs w:val="21"/>
              </w:rPr>
              <w:t>1蚕的生理特性</w:t>
            </w:r>
          </w:p>
        </w:tc>
        <w:tc>
          <w:tcPr>
            <w:tcW w:w="1619"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c>
          <w:tcPr>
            <w:tcW w:w="486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6.2</w:t>
            </w:r>
            <w:r w:rsidRPr="00D12394">
              <w:rPr>
                <w:rFonts w:asciiTheme="minorEastAsia" w:eastAsiaTheme="minorEastAsia" w:hAnsiTheme="minorEastAsia" w:hint="eastAsia"/>
                <w:bCs/>
                <w:szCs w:val="21"/>
              </w:rPr>
              <w:t>饲养技术</w:t>
            </w:r>
          </w:p>
        </w:tc>
        <w:tc>
          <w:tcPr>
            <w:tcW w:w="1619"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5</w:t>
            </w:r>
          </w:p>
        </w:tc>
      </w:tr>
      <w:tr w:rsidR="008D6EC6" w:rsidRPr="00D12394">
        <w:tc>
          <w:tcPr>
            <w:tcW w:w="486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6.3</w:t>
            </w:r>
            <w:r w:rsidRPr="00D12394">
              <w:rPr>
                <w:rFonts w:asciiTheme="minorEastAsia" w:eastAsiaTheme="minorEastAsia" w:hAnsiTheme="minorEastAsia" w:hint="eastAsia"/>
                <w:bCs/>
                <w:szCs w:val="21"/>
              </w:rPr>
              <w:t>饲养型式及饲养要点</w:t>
            </w:r>
          </w:p>
        </w:tc>
        <w:tc>
          <w:tcPr>
            <w:tcW w:w="1619"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c>
          <w:tcPr>
            <w:tcW w:w="4862" w:type="dxa"/>
          </w:tcPr>
          <w:p w:rsidR="008D6EC6" w:rsidRPr="00D12394" w:rsidRDefault="005545A3" w:rsidP="007C3851">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7．</w:t>
            </w:r>
            <w:r w:rsidRPr="00D12394">
              <w:rPr>
                <w:rFonts w:asciiTheme="minorEastAsia" w:eastAsiaTheme="minorEastAsia" w:hAnsiTheme="minorEastAsia" w:hint="eastAsia"/>
                <w:bCs/>
                <w:szCs w:val="21"/>
              </w:rPr>
              <w:t xml:space="preserve">夏秋蚕饲养   </w:t>
            </w:r>
          </w:p>
        </w:tc>
        <w:tc>
          <w:tcPr>
            <w:tcW w:w="1619" w:type="dxa"/>
          </w:tcPr>
          <w:p w:rsidR="008D6EC6" w:rsidRPr="00D12394" w:rsidRDefault="008D6EC6" w:rsidP="007C3851">
            <w:pPr>
              <w:spacing w:line="480" w:lineRule="auto"/>
              <w:ind w:firstLineChars="257" w:firstLine="540"/>
              <w:rPr>
                <w:rFonts w:asciiTheme="minorEastAsia" w:eastAsiaTheme="minorEastAsia" w:hAnsiTheme="minorEastAsia"/>
                <w:szCs w:val="21"/>
              </w:rPr>
            </w:pP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55"/>
        </w:trPr>
        <w:tc>
          <w:tcPr>
            <w:tcW w:w="486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 xml:space="preserve">7.1  </w:t>
            </w:r>
            <w:r w:rsidRPr="00D12394">
              <w:rPr>
                <w:rFonts w:asciiTheme="minorEastAsia" w:eastAsiaTheme="minorEastAsia" w:hAnsiTheme="minorEastAsia" w:hint="eastAsia"/>
                <w:bCs/>
                <w:szCs w:val="21"/>
              </w:rPr>
              <w:t>夏秋蚕饲养的特点</w:t>
            </w:r>
          </w:p>
        </w:tc>
        <w:tc>
          <w:tcPr>
            <w:tcW w:w="1619"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bCs/>
                <w:szCs w:val="21"/>
              </w:rPr>
              <w:t>了解</w:t>
            </w: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486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 xml:space="preserve">7.2  </w:t>
            </w:r>
            <w:r w:rsidRPr="00D12394">
              <w:rPr>
                <w:rFonts w:asciiTheme="minorEastAsia" w:eastAsiaTheme="minorEastAsia" w:hAnsiTheme="minorEastAsia" w:hint="eastAsia"/>
                <w:bCs/>
                <w:szCs w:val="21"/>
              </w:rPr>
              <w:t>夏秋蚕饲养技术</w:t>
            </w:r>
          </w:p>
        </w:tc>
        <w:tc>
          <w:tcPr>
            <w:tcW w:w="1619"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c>
          <w:tcPr>
            <w:tcW w:w="4862" w:type="dxa"/>
          </w:tcPr>
          <w:p w:rsidR="008D6EC6" w:rsidRPr="00D12394" w:rsidRDefault="005545A3" w:rsidP="007C3851">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8．</w:t>
            </w:r>
            <w:r w:rsidRPr="00D12394">
              <w:rPr>
                <w:rFonts w:asciiTheme="minorEastAsia" w:eastAsiaTheme="minorEastAsia" w:hAnsiTheme="minorEastAsia" w:hint="eastAsia"/>
                <w:bCs/>
                <w:szCs w:val="21"/>
              </w:rPr>
              <w:t>上蔟及采茧</w:t>
            </w:r>
          </w:p>
        </w:tc>
        <w:tc>
          <w:tcPr>
            <w:tcW w:w="1619" w:type="dxa"/>
          </w:tcPr>
          <w:p w:rsidR="008D6EC6" w:rsidRPr="00D12394" w:rsidRDefault="008D6EC6" w:rsidP="007C3851">
            <w:pPr>
              <w:spacing w:line="480" w:lineRule="auto"/>
              <w:ind w:firstLineChars="257" w:firstLine="540"/>
              <w:rPr>
                <w:rFonts w:asciiTheme="minorEastAsia" w:eastAsiaTheme="minorEastAsia" w:hAnsiTheme="minorEastAsia"/>
                <w:szCs w:val="21"/>
              </w:rPr>
            </w:pP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3</w:t>
            </w:r>
          </w:p>
        </w:tc>
      </w:tr>
      <w:tr w:rsidR="008D6EC6" w:rsidRPr="00D12394">
        <w:tc>
          <w:tcPr>
            <w:tcW w:w="486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8.1</w:t>
            </w:r>
            <w:r w:rsidRPr="00D12394">
              <w:rPr>
                <w:rFonts w:asciiTheme="minorEastAsia" w:eastAsiaTheme="minorEastAsia" w:hAnsiTheme="minorEastAsia" w:hint="eastAsia"/>
                <w:bCs/>
                <w:szCs w:val="21"/>
              </w:rPr>
              <w:t>上蔟</w:t>
            </w:r>
          </w:p>
        </w:tc>
        <w:tc>
          <w:tcPr>
            <w:tcW w:w="1619"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bCs/>
                <w:szCs w:val="21"/>
              </w:rPr>
              <w:t>掌握</w:t>
            </w: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2.5</w:t>
            </w:r>
          </w:p>
        </w:tc>
      </w:tr>
      <w:tr w:rsidR="008D6EC6" w:rsidRPr="00D12394">
        <w:trPr>
          <w:cantSplit/>
          <w:trHeight w:val="300"/>
        </w:trPr>
        <w:tc>
          <w:tcPr>
            <w:tcW w:w="486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8.2</w:t>
            </w:r>
            <w:r w:rsidRPr="00D12394">
              <w:rPr>
                <w:rFonts w:asciiTheme="minorEastAsia" w:eastAsiaTheme="minorEastAsia" w:hAnsiTheme="minorEastAsia" w:hint="eastAsia"/>
                <w:bCs/>
                <w:szCs w:val="21"/>
              </w:rPr>
              <w:t>采茧及售茧</w:t>
            </w:r>
          </w:p>
        </w:tc>
        <w:tc>
          <w:tcPr>
            <w:tcW w:w="1619"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cantSplit/>
          <w:trHeight w:val="300"/>
        </w:trPr>
        <w:tc>
          <w:tcPr>
            <w:tcW w:w="4862" w:type="dxa"/>
          </w:tcPr>
          <w:p w:rsidR="008D6EC6" w:rsidRPr="00D12394" w:rsidRDefault="005545A3" w:rsidP="007C3851">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9．蚕种学绪论</w:t>
            </w:r>
          </w:p>
        </w:tc>
        <w:tc>
          <w:tcPr>
            <w:tcW w:w="1619" w:type="dxa"/>
          </w:tcPr>
          <w:p w:rsidR="008D6EC6" w:rsidRPr="00D12394" w:rsidRDefault="008D6EC6" w:rsidP="007C3851">
            <w:pPr>
              <w:spacing w:line="480" w:lineRule="auto"/>
              <w:ind w:firstLineChars="257" w:firstLine="540"/>
              <w:rPr>
                <w:rFonts w:asciiTheme="minorEastAsia" w:eastAsiaTheme="minorEastAsia" w:hAnsiTheme="minorEastAsia"/>
                <w:szCs w:val="21"/>
              </w:rPr>
            </w:pP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cantSplit/>
          <w:trHeight w:val="300"/>
        </w:trPr>
        <w:tc>
          <w:tcPr>
            <w:tcW w:w="486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9.1蚕种繁育的概念、蚕种繁育的生产简史</w:t>
            </w:r>
          </w:p>
        </w:tc>
        <w:tc>
          <w:tcPr>
            <w:tcW w:w="1619"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cantSplit/>
          <w:trHeight w:val="300"/>
        </w:trPr>
        <w:tc>
          <w:tcPr>
            <w:tcW w:w="4862" w:type="dxa"/>
          </w:tcPr>
          <w:p w:rsidR="008D6EC6" w:rsidRPr="00D12394" w:rsidRDefault="005545A3" w:rsidP="007C3851">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10．蚕卵及胚胎发育</w:t>
            </w:r>
          </w:p>
        </w:tc>
        <w:tc>
          <w:tcPr>
            <w:tcW w:w="1619" w:type="dxa"/>
          </w:tcPr>
          <w:p w:rsidR="008D6EC6" w:rsidRPr="00D12394" w:rsidRDefault="008D6EC6" w:rsidP="007C3851">
            <w:pPr>
              <w:spacing w:line="480" w:lineRule="auto"/>
              <w:ind w:firstLineChars="257" w:firstLine="540"/>
              <w:rPr>
                <w:rFonts w:asciiTheme="minorEastAsia" w:eastAsiaTheme="minorEastAsia" w:hAnsiTheme="minorEastAsia"/>
                <w:szCs w:val="21"/>
              </w:rPr>
            </w:pP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cantSplit/>
          <w:trHeight w:val="300"/>
        </w:trPr>
        <w:tc>
          <w:tcPr>
            <w:tcW w:w="486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10.1蚕卵的形态、成分和呼吸</w:t>
            </w:r>
          </w:p>
        </w:tc>
        <w:tc>
          <w:tcPr>
            <w:tcW w:w="1619"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cantSplit/>
          <w:trHeight w:val="300"/>
        </w:trPr>
        <w:tc>
          <w:tcPr>
            <w:tcW w:w="486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10.2胚胎的发育</w:t>
            </w:r>
          </w:p>
        </w:tc>
        <w:tc>
          <w:tcPr>
            <w:tcW w:w="1619"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rPr>
          <w:cantSplit/>
          <w:trHeight w:val="300"/>
        </w:trPr>
        <w:tc>
          <w:tcPr>
            <w:tcW w:w="4862" w:type="dxa"/>
          </w:tcPr>
          <w:p w:rsidR="008D6EC6" w:rsidRPr="00D12394" w:rsidRDefault="005545A3" w:rsidP="007C3851">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11．家蚕品种和良种繁育制度</w:t>
            </w:r>
          </w:p>
        </w:tc>
        <w:tc>
          <w:tcPr>
            <w:tcW w:w="1619" w:type="dxa"/>
          </w:tcPr>
          <w:p w:rsidR="008D6EC6" w:rsidRPr="00D12394" w:rsidRDefault="008D6EC6" w:rsidP="007C3851">
            <w:pPr>
              <w:spacing w:line="480" w:lineRule="auto"/>
              <w:ind w:firstLineChars="257" w:firstLine="540"/>
              <w:rPr>
                <w:rFonts w:asciiTheme="minorEastAsia" w:eastAsiaTheme="minorEastAsia" w:hAnsiTheme="minorEastAsia"/>
                <w:szCs w:val="21"/>
              </w:rPr>
            </w:pP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rPr>
          <w:cantSplit/>
          <w:trHeight w:val="300"/>
        </w:trPr>
        <w:tc>
          <w:tcPr>
            <w:tcW w:w="486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11.1家蚕品种的来源</w:t>
            </w:r>
          </w:p>
        </w:tc>
        <w:tc>
          <w:tcPr>
            <w:tcW w:w="1619"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cantSplit/>
          <w:trHeight w:val="300"/>
        </w:trPr>
        <w:tc>
          <w:tcPr>
            <w:tcW w:w="486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11.2家蚕良种繁育制度</w:t>
            </w:r>
          </w:p>
        </w:tc>
        <w:tc>
          <w:tcPr>
            <w:tcW w:w="1619"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cantSplit/>
          <w:trHeight w:val="300"/>
        </w:trPr>
        <w:tc>
          <w:tcPr>
            <w:tcW w:w="4862" w:type="dxa"/>
          </w:tcPr>
          <w:p w:rsidR="008D6EC6" w:rsidRPr="00D12394" w:rsidRDefault="005545A3" w:rsidP="007C3851">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12．原种催青</w:t>
            </w:r>
          </w:p>
        </w:tc>
        <w:tc>
          <w:tcPr>
            <w:tcW w:w="1619" w:type="dxa"/>
          </w:tcPr>
          <w:p w:rsidR="008D6EC6" w:rsidRPr="00D12394" w:rsidRDefault="008D6EC6" w:rsidP="007C3851">
            <w:pPr>
              <w:spacing w:line="480" w:lineRule="auto"/>
              <w:ind w:firstLineChars="257" w:firstLine="540"/>
              <w:rPr>
                <w:rFonts w:asciiTheme="minorEastAsia" w:eastAsiaTheme="minorEastAsia" w:hAnsiTheme="minorEastAsia"/>
                <w:szCs w:val="21"/>
              </w:rPr>
            </w:pP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3</w:t>
            </w:r>
          </w:p>
        </w:tc>
      </w:tr>
      <w:tr w:rsidR="008D6EC6" w:rsidRPr="00D12394">
        <w:trPr>
          <w:cantSplit/>
          <w:trHeight w:val="300"/>
        </w:trPr>
        <w:tc>
          <w:tcPr>
            <w:tcW w:w="486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12.1原种催青的意义和催青日期的确定</w:t>
            </w:r>
          </w:p>
        </w:tc>
        <w:tc>
          <w:tcPr>
            <w:tcW w:w="1619"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cantSplit/>
          <w:trHeight w:val="300"/>
        </w:trPr>
        <w:tc>
          <w:tcPr>
            <w:tcW w:w="486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12.2发蛾调节预定表的编制</w:t>
            </w:r>
          </w:p>
        </w:tc>
        <w:tc>
          <w:tcPr>
            <w:tcW w:w="1619"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blPrEx>
          <w:tblCellMar>
            <w:left w:w="0" w:type="dxa"/>
            <w:right w:w="0" w:type="dxa"/>
          </w:tblCellMar>
        </w:tblPrEx>
        <w:trPr>
          <w:trHeight w:val="285"/>
        </w:trPr>
        <w:tc>
          <w:tcPr>
            <w:tcW w:w="4862" w:type="dxa"/>
            <w:tcBorders>
              <w:top w:val="nil"/>
              <w:left w:val="nil"/>
              <w:bottom w:val="nil"/>
              <w:right w:val="nil"/>
            </w:tcBorders>
            <w:tcMar>
              <w:top w:w="15" w:type="dxa"/>
              <w:left w:w="15" w:type="dxa"/>
              <w:bottom w:w="0" w:type="dxa"/>
              <w:right w:w="15" w:type="dxa"/>
            </w:tcMar>
          </w:tcPr>
          <w:p w:rsidR="008D6EC6" w:rsidRPr="00D12394" w:rsidRDefault="005545A3" w:rsidP="007C3851">
            <w:pPr>
              <w:spacing w:line="480" w:lineRule="auto"/>
              <w:ind w:firstLineChars="300" w:firstLine="630"/>
              <w:rPr>
                <w:rFonts w:asciiTheme="minorEastAsia" w:eastAsiaTheme="minorEastAsia" w:hAnsiTheme="minorEastAsia"/>
                <w:szCs w:val="21"/>
              </w:rPr>
            </w:pPr>
            <w:r w:rsidRPr="00D12394">
              <w:rPr>
                <w:rFonts w:asciiTheme="minorEastAsia" w:eastAsiaTheme="minorEastAsia" w:hAnsiTheme="minorEastAsia" w:hint="eastAsia"/>
                <w:szCs w:val="21"/>
              </w:rPr>
              <w:t>12.3催青种环境因子对胚子发育和化性的影响</w:t>
            </w:r>
          </w:p>
        </w:tc>
        <w:tc>
          <w:tcPr>
            <w:tcW w:w="1619" w:type="dxa"/>
            <w:tcBorders>
              <w:top w:val="nil"/>
              <w:left w:val="nil"/>
              <w:bottom w:val="nil"/>
              <w:right w:val="nil"/>
            </w:tcBorders>
            <w:tcMar>
              <w:top w:w="15" w:type="dxa"/>
              <w:left w:w="15" w:type="dxa"/>
              <w:bottom w:w="0" w:type="dxa"/>
              <w:right w:w="15" w:type="dxa"/>
            </w:tcMar>
            <w:vAlign w:val="bottom"/>
          </w:tcPr>
          <w:p w:rsidR="008D6EC6" w:rsidRPr="00D12394" w:rsidRDefault="005545A3" w:rsidP="007C3851">
            <w:pPr>
              <w:spacing w:line="480" w:lineRule="auto"/>
              <w:ind w:firstLineChars="300" w:firstLine="630"/>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42" w:type="dxa"/>
            <w:tcBorders>
              <w:top w:val="nil"/>
              <w:left w:val="nil"/>
              <w:bottom w:val="nil"/>
              <w:right w:val="nil"/>
            </w:tcBorders>
            <w:tcMar>
              <w:top w:w="15" w:type="dxa"/>
              <w:left w:w="15" w:type="dxa"/>
              <w:bottom w:w="0" w:type="dxa"/>
              <w:right w:w="15" w:type="dxa"/>
            </w:tcMar>
          </w:tcPr>
          <w:p w:rsidR="008D6EC6" w:rsidRPr="00D12394" w:rsidRDefault="005545A3" w:rsidP="007C3851">
            <w:pPr>
              <w:spacing w:line="480" w:lineRule="auto"/>
              <w:ind w:firstLineChars="300" w:firstLine="630"/>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cantSplit/>
          <w:trHeight w:val="300"/>
        </w:trPr>
        <w:tc>
          <w:tcPr>
            <w:tcW w:w="486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12.4原种催青标准和催青方法</w:t>
            </w:r>
          </w:p>
        </w:tc>
        <w:tc>
          <w:tcPr>
            <w:tcW w:w="1619"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cantSplit/>
          <w:trHeight w:val="300"/>
        </w:trPr>
        <w:tc>
          <w:tcPr>
            <w:tcW w:w="4862" w:type="dxa"/>
          </w:tcPr>
          <w:p w:rsidR="008D6EC6" w:rsidRPr="00D12394" w:rsidRDefault="005545A3" w:rsidP="007C3851">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13．原蚕饲育及种茧保护</w:t>
            </w:r>
          </w:p>
        </w:tc>
        <w:tc>
          <w:tcPr>
            <w:tcW w:w="1619" w:type="dxa"/>
          </w:tcPr>
          <w:p w:rsidR="008D6EC6" w:rsidRPr="00D12394" w:rsidRDefault="008D6EC6" w:rsidP="007C3851">
            <w:pPr>
              <w:spacing w:line="480" w:lineRule="auto"/>
              <w:ind w:firstLineChars="257" w:firstLine="540"/>
              <w:rPr>
                <w:rFonts w:asciiTheme="minorEastAsia" w:eastAsiaTheme="minorEastAsia" w:hAnsiTheme="minorEastAsia"/>
                <w:szCs w:val="21"/>
              </w:rPr>
            </w:pP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rPr>
          <w:cantSplit/>
          <w:trHeight w:val="300"/>
        </w:trPr>
        <w:tc>
          <w:tcPr>
            <w:tcW w:w="486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13.1原蚕饲育技术要则</w:t>
            </w:r>
          </w:p>
        </w:tc>
        <w:tc>
          <w:tcPr>
            <w:tcW w:w="1619"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cantSplit/>
          <w:trHeight w:val="300"/>
        </w:trPr>
        <w:tc>
          <w:tcPr>
            <w:tcW w:w="486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13.2原蚕上簇和采茧</w:t>
            </w:r>
          </w:p>
        </w:tc>
        <w:tc>
          <w:tcPr>
            <w:tcW w:w="1619"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cantSplit/>
          <w:trHeight w:val="300"/>
        </w:trPr>
        <w:tc>
          <w:tcPr>
            <w:tcW w:w="486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13.3种茧保护和种茧的雌雄鉴别</w:t>
            </w:r>
          </w:p>
        </w:tc>
        <w:tc>
          <w:tcPr>
            <w:tcW w:w="1619"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cantSplit/>
          <w:trHeight w:val="300"/>
        </w:trPr>
        <w:tc>
          <w:tcPr>
            <w:tcW w:w="4862" w:type="dxa"/>
          </w:tcPr>
          <w:p w:rsidR="008D6EC6" w:rsidRPr="00D12394" w:rsidRDefault="005545A3" w:rsidP="007C3851">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14．制种技术</w:t>
            </w:r>
          </w:p>
        </w:tc>
        <w:tc>
          <w:tcPr>
            <w:tcW w:w="1619" w:type="dxa"/>
          </w:tcPr>
          <w:p w:rsidR="008D6EC6" w:rsidRPr="00D12394" w:rsidRDefault="008D6EC6" w:rsidP="007C3851">
            <w:pPr>
              <w:spacing w:line="480" w:lineRule="auto"/>
              <w:ind w:firstLineChars="257" w:firstLine="540"/>
              <w:rPr>
                <w:rFonts w:asciiTheme="minorEastAsia" w:eastAsiaTheme="minorEastAsia" w:hAnsiTheme="minorEastAsia"/>
                <w:szCs w:val="21"/>
              </w:rPr>
            </w:pP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cantSplit/>
          <w:trHeight w:val="300"/>
        </w:trPr>
        <w:tc>
          <w:tcPr>
            <w:tcW w:w="486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14.1制种型式</w:t>
            </w:r>
          </w:p>
        </w:tc>
        <w:tc>
          <w:tcPr>
            <w:tcW w:w="1619"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cantSplit/>
          <w:trHeight w:val="300"/>
        </w:trPr>
        <w:tc>
          <w:tcPr>
            <w:tcW w:w="486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14.2制种的准备工作</w:t>
            </w:r>
          </w:p>
        </w:tc>
        <w:tc>
          <w:tcPr>
            <w:tcW w:w="1619"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cantSplit/>
          <w:trHeight w:val="300"/>
        </w:trPr>
        <w:tc>
          <w:tcPr>
            <w:tcW w:w="486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14.3制种技术</w:t>
            </w:r>
          </w:p>
        </w:tc>
        <w:tc>
          <w:tcPr>
            <w:tcW w:w="1619"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cantSplit/>
          <w:trHeight w:val="300"/>
        </w:trPr>
        <w:tc>
          <w:tcPr>
            <w:tcW w:w="4862" w:type="dxa"/>
          </w:tcPr>
          <w:p w:rsidR="008D6EC6" w:rsidRPr="00D12394" w:rsidRDefault="005545A3" w:rsidP="007C3851">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15．蚕种质量的检验</w:t>
            </w:r>
          </w:p>
        </w:tc>
        <w:tc>
          <w:tcPr>
            <w:tcW w:w="1619" w:type="dxa"/>
          </w:tcPr>
          <w:p w:rsidR="008D6EC6" w:rsidRPr="00D12394" w:rsidRDefault="008D6EC6" w:rsidP="007C3851">
            <w:pPr>
              <w:spacing w:line="480" w:lineRule="auto"/>
              <w:ind w:firstLineChars="257" w:firstLine="540"/>
              <w:rPr>
                <w:rFonts w:asciiTheme="minorEastAsia" w:eastAsiaTheme="minorEastAsia" w:hAnsiTheme="minorEastAsia"/>
                <w:szCs w:val="21"/>
              </w:rPr>
            </w:pP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2.5</w:t>
            </w:r>
          </w:p>
        </w:tc>
      </w:tr>
      <w:tr w:rsidR="008D6EC6" w:rsidRPr="00D12394">
        <w:trPr>
          <w:cantSplit/>
          <w:trHeight w:val="300"/>
        </w:trPr>
        <w:tc>
          <w:tcPr>
            <w:tcW w:w="486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15.1蚕种质量检验的标准和方法</w:t>
            </w:r>
          </w:p>
        </w:tc>
        <w:tc>
          <w:tcPr>
            <w:tcW w:w="1619"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cantSplit/>
          <w:trHeight w:val="300"/>
        </w:trPr>
        <w:tc>
          <w:tcPr>
            <w:tcW w:w="486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15.2原蚕饲育区种茧的检验和收购</w:t>
            </w:r>
          </w:p>
        </w:tc>
        <w:tc>
          <w:tcPr>
            <w:tcW w:w="1619"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cantSplit/>
          <w:trHeight w:val="300"/>
        </w:trPr>
        <w:tc>
          <w:tcPr>
            <w:tcW w:w="486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15.3微粒子病的检查</w:t>
            </w:r>
          </w:p>
        </w:tc>
        <w:tc>
          <w:tcPr>
            <w:tcW w:w="1619"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rPr>
          <w:cantSplit/>
          <w:trHeight w:val="300"/>
        </w:trPr>
        <w:tc>
          <w:tcPr>
            <w:tcW w:w="4862" w:type="dxa"/>
          </w:tcPr>
          <w:p w:rsidR="008D6EC6" w:rsidRPr="00D12394" w:rsidRDefault="005545A3" w:rsidP="007C3851">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16．蚕种保护</w:t>
            </w:r>
          </w:p>
        </w:tc>
        <w:tc>
          <w:tcPr>
            <w:tcW w:w="1619" w:type="dxa"/>
          </w:tcPr>
          <w:p w:rsidR="008D6EC6" w:rsidRPr="00D12394" w:rsidRDefault="008D6EC6" w:rsidP="007C3851">
            <w:pPr>
              <w:spacing w:line="480" w:lineRule="auto"/>
              <w:ind w:firstLineChars="257" w:firstLine="540"/>
              <w:rPr>
                <w:rFonts w:asciiTheme="minorEastAsia" w:eastAsiaTheme="minorEastAsia" w:hAnsiTheme="minorEastAsia"/>
                <w:szCs w:val="21"/>
              </w:rPr>
            </w:pP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cantSplit/>
          <w:trHeight w:val="300"/>
        </w:trPr>
        <w:tc>
          <w:tcPr>
            <w:tcW w:w="486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16.1蚕保护的重要性</w:t>
            </w:r>
          </w:p>
        </w:tc>
        <w:tc>
          <w:tcPr>
            <w:tcW w:w="1619"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cantSplit/>
          <w:trHeight w:val="300"/>
        </w:trPr>
        <w:tc>
          <w:tcPr>
            <w:tcW w:w="486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16.2环境对蚕卵的影响</w:t>
            </w:r>
          </w:p>
        </w:tc>
        <w:tc>
          <w:tcPr>
            <w:tcW w:w="1619"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cantSplit/>
          <w:trHeight w:val="300"/>
        </w:trPr>
        <w:tc>
          <w:tcPr>
            <w:tcW w:w="486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16.3蚕种保护的方法</w:t>
            </w:r>
          </w:p>
        </w:tc>
        <w:tc>
          <w:tcPr>
            <w:tcW w:w="1619"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cantSplit/>
          <w:trHeight w:val="300"/>
        </w:trPr>
        <w:tc>
          <w:tcPr>
            <w:tcW w:w="486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16.4死卵的发生与防止</w:t>
            </w:r>
          </w:p>
        </w:tc>
        <w:tc>
          <w:tcPr>
            <w:tcW w:w="1619"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cantSplit/>
          <w:trHeight w:val="300"/>
        </w:trPr>
        <w:tc>
          <w:tcPr>
            <w:tcW w:w="4862" w:type="dxa"/>
          </w:tcPr>
          <w:p w:rsidR="008D6EC6" w:rsidRPr="00D12394" w:rsidRDefault="005545A3" w:rsidP="007C3851">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17．蚕种浴消及冷藏技术</w:t>
            </w:r>
          </w:p>
        </w:tc>
        <w:tc>
          <w:tcPr>
            <w:tcW w:w="1619" w:type="dxa"/>
          </w:tcPr>
          <w:p w:rsidR="008D6EC6" w:rsidRPr="00D12394" w:rsidRDefault="008D6EC6" w:rsidP="007C3851">
            <w:pPr>
              <w:spacing w:line="480" w:lineRule="auto"/>
              <w:ind w:firstLineChars="257" w:firstLine="540"/>
              <w:rPr>
                <w:rFonts w:asciiTheme="minorEastAsia" w:eastAsiaTheme="minorEastAsia" w:hAnsiTheme="minorEastAsia"/>
                <w:szCs w:val="21"/>
              </w:rPr>
            </w:pP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cantSplit/>
          <w:trHeight w:val="300"/>
        </w:trPr>
        <w:tc>
          <w:tcPr>
            <w:tcW w:w="486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17.1蚕种浴消的适期</w:t>
            </w:r>
          </w:p>
        </w:tc>
        <w:tc>
          <w:tcPr>
            <w:tcW w:w="1619"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cantSplit/>
          <w:trHeight w:val="300"/>
        </w:trPr>
        <w:tc>
          <w:tcPr>
            <w:tcW w:w="486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17.2蚕种浴消和整理</w:t>
            </w:r>
          </w:p>
        </w:tc>
        <w:tc>
          <w:tcPr>
            <w:tcW w:w="1619"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cantSplit/>
          <w:trHeight w:val="300"/>
        </w:trPr>
        <w:tc>
          <w:tcPr>
            <w:tcW w:w="486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17.3蚕种的越冬冷藏</w:t>
            </w:r>
          </w:p>
        </w:tc>
        <w:tc>
          <w:tcPr>
            <w:tcW w:w="1619"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cantSplit/>
          <w:trHeight w:val="300"/>
        </w:trPr>
        <w:tc>
          <w:tcPr>
            <w:tcW w:w="4862" w:type="dxa"/>
          </w:tcPr>
          <w:p w:rsidR="008D6EC6" w:rsidRPr="00D12394" w:rsidRDefault="005545A3" w:rsidP="007C3851">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18．蚕种的人工孵化法</w:t>
            </w:r>
          </w:p>
        </w:tc>
        <w:tc>
          <w:tcPr>
            <w:tcW w:w="1619" w:type="dxa"/>
          </w:tcPr>
          <w:p w:rsidR="008D6EC6" w:rsidRPr="00D12394" w:rsidRDefault="008D6EC6" w:rsidP="007C3851">
            <w:pPr>
              <w:spacing w:line="480" w:lineRule="auto"/>
              <w:ind w:firstLineChars="257" w:firstLine="540"/>
              <w:rPr>
                <w:rFonts w:asciiTheme="minorEastAsia" w:eastAsiaTheme="minorEastAsia" w:hAnsiTheme="minorEastAsia"/>
                <w:szCs w:val="21"/>
              </w:rPr>
            </w:pP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3</w:t>
            </w:r>
          </w:p>
        </w:tc>
      </w:tr>
      <w:tr w:rsidR="008D6EC6" w:rsidRPr="00D12394">
        <w:trPr>
          <w:cantSplit/>
          <w:trHeight w:val="300"/>
        </w:trPr>
        <w:tc>
          <w:tcPr>
            <w:tcW w:w="486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18.1蚕种人工孵化的意义</w:t>
            </w:r>
          </w:p>
        </w:tc>
        <w:tc>
          <w:tcPr>
            <w:tcW w:w="1619"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cantSplit/>
          <w:trHeight w:val="300"/>
        </w:trPr>
        <w:tc>
          <w:tcPr>
            <w:tcW w:w="486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18.2与人工孵化有关的盐酸性质及其鉴定</w:t>
            </w:r>
          </w:p>
        </w:tc>
        <w:tc>
          <w:tcPr>
            <w:tcW w:w="1619"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cantSplit/>
          <w:trHeight w:val="300"/>
        </w:trPr>
        <w:tc>
          <w:tcPr>
            <w:tcW w:w="486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18.3蚕种人工孵化法的种类</w:t>
            </w:r>
          </w:p>
        </w:tc>
        <w:tc>
          <w:tcPr>
            <w:tcW w:w="1619"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cantSplit/>
          <w:trHeight w:val="300"/>
        </w:trPr>
        <w:tc>
          <w:tcPr>
            <w:tcW w:w="486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18.4浸酸设备及操作程序</w:t>
            </w:r>
          </w:p>
        </w:tc>
        <w:tc>
          <w:tcPr>
            <w:tcW w:w="1619"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cantSplit/>
          <w:trHeight w:val="300"/>
        </w:trPr>
        <w:tc>
          <w:tcPr>
            <w:tcW w:w="486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18.5蚕种浸酸前后的冷藏抑制</w:t>
            </w:r>
          </w:p>
        </w:tc>
        <w:tc>
          <w:tcPr>
            <w:tcW w:w="1619"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cantSplit/>
          <w:trHeight w:val="300"/>
        </w:trPr>
        <w:tc>
          <w:tcPr>
            <w:tcW w:w="4862" w:type="dxa"/>
          </w:tcPr>
          <w:p w:rsidR="008D6EC6" w:rsidRPr="00D12394" w:rsidRDefault="005545A3" w:rsidP="007C3851">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19．原种和原原种的繁育</w:t>
            </w:r>
          </w:p>
        </w:tc>
        <w:tc>
          <w:tcPr>
            <w:tcW w:w="1619" w:type="dxa"/>
          </w:tcPr>
          <w:p w:rsidR="008D6EC6" w:rsidRPr="00D12394" w:rsidRDefault="008D6EC6" w:rsidP="007C3851">
            <w:pPr>
              <w:spacing w:line="480" w:lineRule="auto"/>
              <w:ind w:firstLineChars="257" w:firstLine="540"/>
              <w:rPr>
                <w:rFonts w:asciiTheme="minorEastAsia" w:eastAsiaTheme="minorEastAsia" w:hAnsiTheme="minorEastAsia"/>
                <w:szCs w:val="21"/>
              </w:rPr>
            </w:pP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cantSplit/>
          <w:trHeight w:val="300"/>
        </w:trPr>
        <w:tc>
          <w:tcPr>
            <w:tcW w:w="486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19.1原种、原原种繁育的重要性</w:t>
            </w:r>
          </w:p>
        </w:tc>
        <w:tc>
          <w:tcPr>
            <w:tcW w:w="1619"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cantSplit/>
          <w:trHeight w:val="300"/>
        </w:trPr>
        <w:tc>
          <w:tcPr>
            <w:tcW w:w="486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19.2原原种繁育的特点、原种繁育的特点</w:t>
            </w:r>
          </w:p>
        </w:tc>
        <w:tc>
          <w:tcPr>
            <w:tcW w:w="1619"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442"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bl>
    <w:p w:rsidR="008D6EC6" w:rsidRPr="00D12394" w:rsidRDefault="005545A3" w:rsidP="007C385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六、考核办法</w:t>
      </w:r>
    </w:p>
    <w:tbl>
      <w:tblPr>
        <w:tblW w:w="5760" w:type="dxa"/>
        <w:tblInd w:w="288" w:type="dxa"/>
        <w:tblLayout w:type="fixed"/>
        <w:tblLook w:val="04A0"/>
      </w:tblPr>
      <w:tblGrid>
        <w:gridCol w:w="3780"/>
        <w:gridCol w:w="1980"/>
      </w:tblGrid>
      <w:tr w:rsidR="008D6EC6" w:rsidRPr="00D12394">
        <w:tc>
          <w:tcPr>
            <w:tcW w:w="3780"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1980"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比例（%）</w:t>
            </w:r>
          </w:p>
        </w:tc>
      </w:tr>
      <w:tr w:rsidR="008D6EC6" w:rsidRPr="00D12394">
        <w:tc>
          <w:tcPr>
            <w:tcW w:w="3780" w:type="dxa"/>
          </w:tcPr>
          <w:p w:rsidR="008D6EC6" w:rsidRPr="00D12394" w:rsidRDefault="005545A3" w:rsidP="007C385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1、平时成绩</w:t>
            </w:r>
          </w:p>
        </w:tc>
        <w:tc>
          <w:tcPr>
            <w:tcW w:w="1980"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50</w:t>
            </w:r>
          </w:p>
        </w:tc>
      </w:tr>
      <w:tr w:rsidR="008D6EC6" w:rsidRPr="00D12394">
        <w:tc>
          <w:tcPr>
            <w:tcW w:w="3780" w:type="dxa"/>
          </w:tcPr>
          <w:p w:rsidR="008D6EC6" w:rsidRPr="00D12394" w:rsidRDefault="005545A3" w:rsidP="007C385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2、期末成绩</w:t>
            </w:r>
          </w:p>
        </w:tc>
        <w:tc>
          <w:tcPr>
            <w:tcW w:w="1980" w:type="dxa"/>
          </w:tcPr>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50</w:t>
            </w:r>
          </w:p>
        </w:tc>
      </w:tr>
    </w:tbl>
    <w:p w:rsidR="008D6EC6" w:rsidRPr="00D12394" w:rsidRDefault="005545A3" w:rsidP="007C385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七、教材与参考资料</w:t>
      </w:r>
    </w:p>
    <w:p w:rsidR="008D6EC6" w:rsidRPr="00D12394" w:rsidRDefault="005545A3" w:rsidP="007C3851">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
          <w:szCs w:val="21"/>
        </w:rPr>
        <w:t>1．教材：</w:t>
      </w:r>
      <w:r w:rsidRPr="00D12394">
        <w:rPr>
          <w:rFonts w:asciiTheme="minorEastAsia" w:eastAsiaTheme="minorEastAsia" w:hAnsiTheme="minorEastAsia" w:hint="eastAsia"/>
          <w:bCs/>
          <w:szCs w:val="21"/>
        </w:rPr>
        <w:t>浙江农业大学．养蚕学．农业出版社．1997（6）</w:t>
      </w:r>
    </w:p>
    <w:p w:rsidR="008D6EC6" w:rsidRPr="00D12394" w:rsidRDefault="005545A3" w:rsidP="007C3851">
      <w:pPr>
        <w:adjustRightInd w:val="0"/>
        <w:spacing w:line="480" w:lineRule="auto"/>
        <w:ind w:firstLineChars="450" w:firstLine="945"/>
        <w:rPr>
          <w:rFonts w:asciiTheme="minorEastAsia" w:eastAsiaTheme="minorEastAsia" w:hAnsiTheme="minorEastAsia"/>
          <w:szCs w:val="21"/>
        </w:rPr>
      </w:pPr>
      <w:r w:rsidRPr="00D12394">
        <w:rPr>
          <w:rFonts w:asciiTheme="minorEastAsia" w:eastAsiaTheme="minorEastAsia" w:hAnsiTheme="minorEastAsia" w:hint="eastAsia"/>
          <w:szCs w:val="21"/>
        </w:rPr>
        <w:t>冯家新，蚕种学，农业出版社，1993</w:t>
      </w:r>
      <w:r w:rsidRPr="00D12394">
        <w:rPr>
          <w:rFonts w:asciiTheme="minorEastAsia" w:eastAsiaTheme="minorEastAsia" w:hAnsiTheme="minorEastAsia" w:hint="eastAsia"/>
          <w:bCs/>
          <w:szCs w:val="21"/>
        </w:rPr>
        <w:t>（1）</w:t>
      </w:r>
    </w:p>
    <w:p w:rsidR="008D6EC6" w:rsidRPr="00D12394" w:rsidRDefault="005545A3" w:rsidP="007C3851">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2．参考资料： </w:t>
      </w:r>
    </w:p>
    <w:p w:rsidR="008D6EC6" w:rsidRPr="00D12394" w:rsidRDefault="005545A3" w:rsidP="007C3851">
      <w:pPr>
        <w:spacing w:line="480" w:lineRule="auto"/>
        <w:ind w:firstLineChars="100" w:firstLine="210"/>
        <w:rPr>
          <w:rFonts w:asciiTheme="minorEastAsia" w:eastAsiaTheme="minorEastAsia" w:hAnsiTheme="minorEastAsia"/>
          <w:bCs/>
          <w:szCs w:val="21"/>
        </w:rPr>
      </w:pPr>
      <w:r w:rsidRPr="00D12394">
        <w:rPr>
          <w:rFonts w:asciiTheme="minorEastAsia" w:eastAsiaTheme="minorEastAsia" w:hAnsiTheme="minorEastAsia" w:hint="eastAsia"/>
          <w:szCs w:val="21"/>
        </w:rPr>
        <w:t xml:space="preserve">(1) </w:t>
      </w:r>
      <w:r w:rsidRPr="00D12394">
        <w:rPr>
          <w:rFonts w:asciiTheme="minorEastAsia" w:eastAsiaTheme="minorEastAsia" w:hAnsiTheme="minorEastAsia" w:hint="eastAsia"/>
          <w:bCs/>
          <w:szCs w:val="21"/>
        </w:rPr>
        <w:t>中国农科院蚕研所．中国养蚕学．上海科学技术出版社．1991（1）</w:t>
      </w:r>
    </w:p>
    <w:p w:rsidR="008D6EC6" w:rsidRPr="00D12394" w:rsidRDefault="005545A3" w:rsidP="007C3851">
      <w:pPr>
        <w:spacing w:line="480" w:lineRule="auto"/>
        <w:ind w:leftChars="50" w:left="315" w:hangingChars="100" w:hanging="210"/>
        <w:rPr>
          <w:rFonts w:asciiTheme="minorEastAsia" w:eastAsiaTheme="minorEastAsia" w:hAnsiTheme="minorEastAsia"/>
          <w:bCs/>
          <w:szCs w:val="21"/>
        </w:rPr>
      </w:pPr>
      <w:r w:rsidRPr="00D12394">
        <w:rPr>
          <w:rFonts w:asciiTheme="minorEastAsia" w:eastAsiaTheme="minorEastAsia" w:hAnsiTheme="minorEastAsia" w:hint="eastAsia"/>
          <w:bCs/>
          <w:szCs w:val="21"/>
        </w:rPr>
        <w:t>（2）罗国庆，吴福泉，唐翠明．华南蚕区种桑养蚕实用技术及规程．中国农业科学技术．2012</w:t>
      </w:r>
    </w:p>
    <w:p w:rsidR="008D6EC6" w:rsidRPr="00D12394" w:rsidRDefault="005545A3" w:rsidP="007C3851">
      <w:pPr>
        <w:adjustRightInd w:val="0"/>
        <w:spacing w:line="480" w:lineRule="auto"/>
        <w:ind w:firstLineChars="50" w:firstLine="105"/>
        <w:rPr>
          <w:rFonts w:asciiTheme="minorEastAsia" w:eastAsiaTheme="minorEastAsia" w:hAnsiTheme="minorEastAsia"/>
          <w:szCs w:val="21"/>
        </w:rPr>
      </w:pPr>
      <w:r w:rsidRPr="00D12394">
        <w:rPr>
          <w:rFonts w:asciiTheme="minorEastAsia" w:eastAsiaTheme="minorEastAsia" w:hAnsiTheme="minorEastAsia" w:hint="eastAsia"/>
          <w:szCs w:val="21"/>
        </w:rPr>
        <w:t>（3）钟生泉，广东蚕种生产技术，科学技术文献出版社，1997</w:t>
      </w:r>
      <w:r w:rsidRPr="00D12394">
        <w:rPr>
          <w:rFonts w:asciiTheme="minorEastAsia" w:eastAsiaTheme="minorEastAsia" w:hAnsiTheme="minorEastAsia" w:hint="eastAsia"/>
          <w:bCs/>
          <w:szCs w:val="21"/>
        </w:rPr>
        <w:t>（1）</w:t>
      </w:r>
    </w:p>
    <w:p w:rsidR="008D6EC6" w:rsidRPr="00D12394" w:rsidRDefault="005545A3" w:rsidP="007C3851">
      <w:pPr>
        <w:adjustRightInd w:val="0"/>
        <w:spacing w:line="480" w:lineRule="auto"/>
        <w:ind w:firstLineChars="50" w:firstLine="105"/>
        <w:rPr>
          <w:rFonts w:asciiTheme="minorEastAsia" w:eastAsiaTheme="minorEastAsia" w:hAnsiTheme="minorEastAsia"/>
          <w:bCs/>
          <w:szCs w:val="21"/>
        </w:rPr>
      </w:pPr>
      <w:r w:rsidRPr="00D12394">
        <w:rPr>
          <w:rFonts w:asciiTheme="minorEastAsia" w:eastAsiaTheme="minorEastAsia" w:hAnsiTheme="minorEastAsia" w:hint="eastAsia"/>
          <w:szCs w:val="21"/>
        </w:rPr>
        <w:t>（4）向仲怀，中国蚕种学，四川科学技术出版社，1995</w:t>
      </w:r>
      <w:r w:rsidRPr="00D12394">
        <w:rPr>
          <w:rFonts w:asciiTheme="minorEastAsia" w:eastAsiaTheme="minorEastAsia" w:hAnsiTheme="minorEastAsia" w:hint="eastAsia"/>
          <w:bCs/>
          <w:szCs w:val="21"/>
        </w:rPr>
        <w:t>（1）</w:t>
      </w:r>
    </w:p>
    <w:p w:rsidR="008D6EC6" w:rsidRPr="00D12394" w:rsidRDefault="005545A3" w:rsidP="007C3851">
      <w:pPr>
        <w:pStyle w:val="ae"/>
        <w:spacing w:line="480" w:lineRule="auto"/>
        <w:ind w:firstLineChars="50" w:firstLine="105"/>
        <w:textAlignment w:val="baseline"/>
        <w:rPr>
          <w:rFonts w:asciiTheme="minorEastAsia" w:eastAsiaTheme="minorEastAsia" w:hAnsiTheme="minorEastAsia"/>
          <w:bCs/>
          <w:szCs w:val="21"/>
        </w:rPr>
      </w:pPr>
      <w:r w:rsidRPr="00D12394">
        <w:rPr>
          <w:rFonts w:asciiTheme="minorEastAsia" w:eastAsiaTheme="minorEastAsia" w:hAnsiTheme="minorEastAsia" w:hint="eastAsia"/>
          <w:bCs/>
          <w:szCs w:val="21"/>
        </w:rPr>
        <w:t>（</w:t>
      </w:r>
      <w:r w:rsidRPr="00D12394">
        <w:rPr>
          <w:rFonts w:asciiTheme="minorEastAsia" w:eastAsiaTheme="minorEastAsia" w:hAnsiTheme="minorEastAsia"/>
          <w:bCs/>
          <w:szCs w:val="21"/>
        </w:rPr>
        <w:t>5</w:t>
      </w:r>
      <w:r w:rsidRPr="00D12394">
        <w:rPr>
          <w:rFonts w:asciiTheme="minorEastAsia" w:eastAsiaTheme="minorEastAsia" w:hAnsiTheme="minorEastAsia" w:hint="eastAsia"/>
          <w:bCs/>
          <w:szCs w:val="21"/>
        </w:rPr>
        <w:t>）吕鸿声.养蚕学原理.上海世纪出版股份有限公司、上海科学技术出版社；2011（1）</w:t>
      </w:r>
    </w:p>
    <w:p w:rsidR="008D6EC6" w:rsidRPr="00D12394" w:rsidRDefault="005545A3" w:rsidP="007C3851">
      <w:pPr>
        <w:spacing w:line="480" w:lineRule="auto"/>
        <w:ind w:firstLineChars="50" w:firstLine="105"/>
        <w:rPr>
          <w:rFonts w:asciiTheme="minorEastAsia" w:eastAsiaTheme="minorEastAsia" w:hAnsiTheme="minorEastAsia"/>
          <w:bCs/>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6</w:t>
      </w:r>
      <w:r w:rsidRPr="00D12394">
        <w:rPr>
          <w:rFonts w:asciiTheme="minorEastAsia" w:eastAsiaTheme="minorEastAsia" w:hAnsiTheme="minorEastAsia" w:hint="eastAsia"/>
          <w:szCs w:val="21"/>
        </w:rPr>
        <w:t>）</w:t>
      </w:r>
      <w:r w:rsidRPr="00D12394">
        <w:rPr>
          <w:rFonts w:asciiTheme="minorEastAsia" w:eastAsiaTheme="minorEastAsia" w:hAnsiTheme="minorEastAsia" w:hint="eastAsia"/>
          <w:bCs/>
          <w:szCs w:val="21"/>
        </w:rPr>
        <w:t>吴海平，鲁兴萌. 养蚕手册. 北京：中国农业大学出版社；2007（2）</w:t>
      </w:r>
    </w:p>
    <w:p w:rsidR="008D6EC6" w:rsidRPr="00D12394" w:rsidRDefault="005545A3" w:rsidP="007C3851">
      <w:pPr>
        <w:spacing w:line="480" w:lineRule="auto"/>
        <w:ind w:firstLineChars="50" w:firstLine="105"/>
        <w:rPr>
          <w:rFonts w:asciiTheme="minorEastAsia" w:eastAsiaTheme="minorEastAsia" w:hAnsiTheme="minorEastAsia"/>
          <w:bCs/>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7</w:t>
      </w:r>
      <w:r w:rsidRPr="00D12394">
        <w:rPr>
          <w:rFonts w:asciiTheme="minorEastAsia" w:eastAsiaTheme="minorEastAsia" w:hAnsiTheme="minorEastAsia" w:hint="eastAsia"/>
          <w:szCs w:val="21"/>
        </w:rPr>
        <w:t>）</w:t>
      </w:r>
      <w:r w:rsidRPr="00D12394">
        <w:rPr>
          <w:rFonts w:asciiTheme="minorEastAsia" w:eastAsiaTheme="minorEastAsia" w:hAnsiTheme="minorEastAsia" w:hint="eastAsia"/>
          <w:bCs/>
          <w:szCs w:val="21"/>
        </w:rPr>
        <w:t>顾国达，楼成富等. 简明养蚕手册. 北京：中国农业大学出版社；2002（1）</w:t>
      </w:r>
    </w:p>
    <w:p w:rsidR="008D6EC6" w:rsidRPr="00D12394" w:rsidRDefault="005545A3" w:rsidP="00D12394">
      <w:pPr>
        <w:spacing w:line="360" w:lineRule="auto"/>
        <w:ind w:firstLineChars="50" w:firstLine="105"/>
        <w:rPr>
          <w:rFonts w:asciiTheme="minorEastAsia" w:eastAsiaTheme="minorEastAsia" w:hAnsiTheme="minorEastAsia"/>
          <w:b/>
          <w:szCs w:val="21"/>
        </w:rPr>
      </w:pPr>
      <w:r w:rsidRPr="00D12394">
        <w:rPr>
          <w:rFonts w:asciiTheme="minorEastAsia" w:eastAsiaTheme="minorEastAsia" w:hAnsiTheme="minorEastAsia" w:hint="eastAsia"/>
          <w:szCs w:val="21"/>
        </w:rPr>
        <w:t xml:space="preserve">                               （撰写人：王叶元    审核人：刘</w:t>
      </w:r>
      <w:r w:rsidRPr="00D12394">
        <w:rPr>
          <w:rFonts w:asciiTheme="minorEastAsia" w:eastAsiaTheme="minorEastAsia" w:hAnsiTheme="minorEastAsia"/>
          <w:szCs w:val="21"/>
        </w:rPr>
        <w:t>吉平</w:t>
      </w:r>
      <w:r w:rsidRPr="00D12394">
        <w:rPr>
          <w:rFonts w:asciiTheme="minorEastAsia" w:eastAsiaTheme="minorEastAsia" w:hAnsiTheme="minorEastAsia" w:hint="eastAsia"/>
          <w:szCs w:val="21"/>
        </w:rPr>
        <w:t xml:space="preserve">  ）</w:t>
      </w:r>
    </w:p>
    <w:p w:rsidR="008D6EC6" w:rsidRPr="00D12394" w:rsidRDefault="008D6EC6" w:rsidP="00D12394">
      <w:pPr>
        <w:spacing w:line="480" w:lineRule="exact"/>
        <w:ind w:firstLineChars="200" w:firstLine="420"/>
        <w:jc w:val="center"/>
        <w:rPr>
          <w:rFonts w:asciiTheme="minorEastAsia" w:eastAsiaTheme="minorEastAsia" w:hAnsiTheme="minorEastAsia"/>
          <w:szCs w:val="21"/>
        </w:rPr>
      </w:pPr>
    </w:p>
    <w:p w:rsidR="008D6EC6" w:rsidRPr="007C3851" w:rsidRDefault="005545A3" w:rsidP="007C3851">
      <w:pPr>
        <w:spacing w:line="480" w:lineRule="auto"/>
        <w:jc w:val="center"/>
        <w:rPr>
          <w:rFonts w:asciiTheme="minorEastAsia" w:eastAsiaTheme="minorEastAsia" w:hAnsiTheme="minorEastAsia"/>
          <w:b/>
          <w:sz w:val="28"/>
          <w:szCs w:val="28"/>
        </w:rPr>
      </w:pPr>
      <w:r w:rsidRPr="007C3851">
        <w:rPr>
          <w:rFonts w:asciiTheme="minorEastAsia" w:eastAsiaTheme="minorEastAsia" w:hAnsiTheme="minorEastAsia" w:hint="eastAsia"/>
          <w:b/>
          <w:sz w:val="28"/>
          <w:szCs w:val="28"/>
        </w:rPr>
        <w:t>《养蚕与蚕种学实习》教学大纲</w:t>
      </w:r>
    </w:p>
    <w:p w:rsidR="008D6EC6" w:rsidRPr="00D12394" w:rsidRDefault="005545A3" w:rsidP="007C3851">
      <w:pPr>
        <w:spacing w:line="480" w:lineRule="auto"/>
        <w:ind w:left="5060" w:hangingChars="2400" w:hanging="5060"/>
        <w:rPr>
          <w:rFonts w:asciiTheme="minorEastAsia" w:eastAsiaTheme="minorEastAsia" w:hAnsiTheme="minorEastAsia"/>
          <w:b/>
          <w:bCs/>
          <w:szCs w:val="21"/>
        </w:rPr>
      </w:pPr>
      <w:r w:rsidRPr="00D12394">
        <w:rPr>
          <w:rFonts w:asciiTheme="minorEastAsia" w:eastAsiaTheme="minorEastAsia" w:hAnsiTheme="minorEastAsia" w:hint="eastAsia"/>
          <w:b/>
          <w:bCs/>
          <w:szCs w:val="21"/>
        </w:rPr>
        <w:t xml:space="preserve">课程名称：养蚕与蚕种学实习     </w:t>
      </w:r>
    </w:p>
    <w:p w:rsidR="008D6EC6" w:rsidRPr="00D12394" w:rsidRDefault="005545A3" w:rsidP="007C3851">
      <w:pPr>
        <w:spacing w:line="480" w:lineRule="auto"/>
        <w:ind w:left="5060" w:hangingChars="2400" w:hanging="5060"/>
        <w:rPr>
          <w:rFonts w:asciiTheme="minorEastAsia" w:eastAsiaTheme="minorEastAsia" w:hAnsiTheme="minorEastAsia"/>
          <w:b/>
          <w:bCs/>
          <w:szCs w:val="21"/>
        </w:rPr>
      </w:pPr>
      <w:r w:rsidRPr="00D12394">
        <w:rPr>
          <w:rFonts w:asciiTheme="minorEastAsia" w:eastAsiaTheme="minorEastAsia" w:hAnsiTheme="minorEastAsia" w:hint="eastAsia"/>
          <w:b/>
          <w:bCs/>
          <w:szCs w:val="21"/>
        </w:rPr>
        <w:t>英文名称：</w:t>
      </w:r>
      <w:r w:rsidRPr="00D12394">
        <w:rPr>
          <w:rFonts w:asciiTheme="minorEastAsia" w:eastAsiaTheme="minorEastAsia" w:hAnsiTheme="minorEastAsia"/>
          <w:b/>
          <w:bCs/>
          <w:szCs w:val="21"/>
        </w:rPr>
        <w:t>Practice of Silkwor</w:t>
      </w:r>
      <w:r w:rsidRPr="00D12394">
        <w:rPr>
          <w:rFonts w:asciiTheme="minorEastAsia" w:eastAsiaTheme="minorEastAsia" w:hAnsiTheme="minorEastAsia" w:hint="eastAsia"/>
          <w:b/>
          <w:bCs/>
          <w:szCs w:val="21"/>
        </w:rPr>
        <w:t xml:space="preserve">m </w:t>
      </w:r>
      <w:r w:rsidRPr="00D12394">
        <w:rPr>
          <w:rFonts w:asciiTheme="minorEastAsia" w:eastAsiaTheme="minorEastAsia" w:hAnsiTheme="minorEastAsia"/>
          <w:b/>
          <w:bCs/>
          <w:szCs w:val="21"/>
        </w:rPr>
        <w:t>Rearing</w:t>
      </w:r>
      <w:r w:rsidRPr="00D12394">
        <w:rPr>
          <w:rFonts w:asciiTheme="minorEastAsia" w:eastAsiaTheme="minorEastAsia" w:hAnsiTheme="minorEastAsia" w:hint="eastAsia"/>
          <w:b/>
          <w:bCs/>
          <w:szCs w:val="21"/>
        </w:rPr>
        <w:t xml:space="preserve"> </w:t>
      </w:r>
      <w:r w:rsidRPr="00D12394">
        <w:rPr>
          <w:rFonts w:asciiTheme="minorEastAsia" w:eastAsiaTheme="minorEastAsia" w:hAnsiTheme="minorEastAsia"/>
          <w:b/>
          <w:bCs/>
          <w:szCs w:val="21"/>
        </w:rPr>
        <w:t>and Silkworm Egg production</w:t>
      </w:r>
    </w:p>
    <w:p w:rsidR="008D6EC6" w:rsidRPr="00D12394" w:rsidRDefault="005545A3" w:rsidP="007C385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 6周                     课程总学分：6.0</w:t>
      </w:r>
    </w:p>
    <w:p w:rsidR="008D6EC6" w:rsidRPr="00D12394" w:rsidRDefault="005545A3" w:rsidP="007C385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适用专业：蚕学</w:t>
      </w:r>
    </w:p>
    <w:p w:rsidR="008D6EC6" w:rsidRPr="00D12394" w:rsidRDefault="007C3851" w:rsidP="007C3851">
      <w:pPr>
        <w:tabs>
          <w:tab w:val="left" w:pos="950"/>
        </w:tabs>
        <w:spacing w:line="480" w:lineRule="auto"/>
        <w:ind w:left="360" w:firstLineChars="50" w:firstLine="105"/>
        <w:rPr>
          <w:rFonts w:asciiTheme="minorEastAsia" w:eastAsiaTheme="minorEastAsia" w:hAnsiTheme="minorEastAsia"/>
          <w:szCs w:val="21"/>
        </w:rPr>
      </w:pPr>
      <w:r>
        <w:rPr>
          <w:rFonts w:asciiTheme="minorEastAsia" w:eastAsiaTheme="minorEastAsia" w:hAnsiTheme="minorEastAsia" w:hint="eastAsia"/>
          <w:szCs w:val="21"/>
        </w:rPr>
        <w:t>一、</w:t>
      </w:r>
      <w:r w:rsidR="005545A3" w:rsidRPr="00D12394">
        <w:rPr>
          <w:rFonts w:asciiTheme="minorEastAsia" w:eastAsiaTheme="minorEastAsia" w:hAnsiTheme="minorEastAsia" w:hint="eastAsia"/>
          <w:szCs w:val="21"/>
        </w:rPr>
        <w:t>课程性质与任务</w:t>
      </w:r>
    </w:p>
    <w:p w:rsidR="008D6EC6" w:rsidRPr="00D12394" w:rsidRDefault="005545A3" w:rsidP="007C385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本课程是蚕学专业的必修课程之一，具有很强的实践性。课程的主要任务是使学生熟练掌握消毒防病、催青、收蚁、饲养、上蔟采茧、茧质调查、种茧保护、制种等一系列养蚕、制种操作技术，基本掌握家蚕的生长发育规律及科学地制定养蚕、制种计划，将所学的理论知识与生产实践相结合，巩固课堂所学知识，培养独立思考问题、解决问题的能力，提高科学实验技能、锻炼组织管理能力和经营能力。</w:t>
      </w:r>
    </w:p>
    <w:p w:rsidR="008D6EC6" w:rsidRPr="00D12394" w:rsidRDefault="005545A3" w:rsidP="007C3851">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二、教学目的与要求</w:t>
      </w:r>
    </w:p>
    <w:p w:rsidR="008D6EC6" w:rsidRPr="00D12394" w:rsidRDefault="005545A3" w:rsidP="007C3851">
      <w:pPr>
        <w:pStyle w:val="a5"/>
        <w:spacing w:line="480" w:lineRule="auto"/>
        <w:ind w:firstLineChars="250" w:firstLine="525"/>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学生在教师的指导下，每个学生分别承担一定数量的饲养任务，综合运用所学的基础理论知识、专业知识和基本实验技能，进行一次养蚕与蚕种生产实习，一方面培养学生劳动观点；另一方面使学生对养蚕与蚕种生产的全过程有一个全面的感性认识，了解养蚕的基本知识和掌握养蚕操作技能，为学习养蚕与蚕种学课程打下基础；其次通过参加蚕种的生产与制种的工作，提高实践操作技能，使学生掌握制种技术，熟悉蚕种生产中的各个环节的技术要求及其具体操作。通过教学实习，巩固所学的理论知识，学会独立从事养蚕及蚕种生产的能力。同时，进行一些科研调查项目，培养学生开展科研调查能力和动手能力。</w:t>
      </w:r>
    </w:p>
    <w:p w:rsidR="008D6EC6" w:rsidRPr="00D12394" w:rsidRDefault="005545A3" w:rsidP="007C385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三、教学内容与时间安排</w:t>
      </w:r>
    </w:p>
    <w:p w:rsidR="008D6EC6" w:rsidRPr="00D12394" w:rsidRDefault="005545A3" w:rsidP="007C385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1、实习内容主要包括：（1）养蚕前准备。（2）蚕种的催青、收蚁。（3）饲养。（4）蚕</w:t>
      </w:r>
      <w:r w:rsidRPr="00D12394">
        <w:rPr>
          <w:rFonts w:asciiTheme="minorEastAsia" w:eastAsiaTheme="minorEastAsia" w:hAnsiTheme="minorEastAsia" w:hint="eastAsia"/>
          <w:szCs w:val="21"/>
        </w:rPr>
        <w:lastRenderedPageBreak/>
        <w:t>期蚕的生长发育状况调查与蚕病防治。（5）上蔟采茧。（6）种茧调查。（7）种茧保护。（8）制种等。</w:t>
      </w:r>
    </w:p>
    <w:p w:rsidR="008D6EC6" w:rsidRPr="00D12394" w:rsidRDefault="005545A3" w:rsidP="007C385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2、时间安排：一般安排在第五学期的上半段，时间为6周</w:t>
      </w:r>
    </w:p>
    <w:p w:rsidR="008D6EC6" w:rsidRPr="00D12394" w:rsidRDefault="005545A3" w:rsidP="007C385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3、实习地点：在动物科学学院蚕丝科学系的养蚕室进行。</w:t>
      </w:r>
    </w:p>
    <w:p w:rsidR="008D6EC6" w:rsidRPr="00D12394" w:rsidRDefault="005545A3" w:rsidP="007C385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四、考核方式与方法</w:t>
      </w:r>
    </w:p>
    <w:p w:rsidR="008D6EC6" w:rsidRPr="00D12394" w:rsidRDefault="005545A3" w:rsidP="007C3851">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）成绩评定依据为：1、实验</w:t>
      </w:r>
      <w:r w:rsidRPr="00D12394">
        <w:rPr>
          <w:rFonts w:asciiTheme="minorEastAsia" w:eastAsiaTheme="minorEastAsia" w:hAnsiTheme="minorEastAsia"/>
          <w:szCs w:val="21"/>
        </w:rPr>
        <w:t>考</w:t>
      </w:r>
      <w:r w:rsidRPr="00D12394">
        <w:rPr>
          <w:rFonts w:asciiTheme="minorEastAsia" w:eastAsiaTheme="minorEastAsia" w:hAnsiTheme="minorEastAsia" w:hint="eastAsia"/>
          <w:szCs w:val="21"/>
        </w:rPr>
        <w:t>勤。</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、思想表现，包括思想品德、实习态度、考勤、遵守纪律情况，吃苦耐劳精神等。</w:t>
      </w: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、养蚕与蚕种学知识掌握和运用情况；</w:t>
      </w:r>
      <w:r w:rsidRPr="00D12394">
        <w:rPr>
          <w:rFonts w:asciiTheme="minorEastAsia" w:eastAsiaTheme="minorEastAsia" w:hAnsiTheme="minorEastAsia"/>
          <w:szCs w:val="21"/>
        </w:rPr>
        <w:t>4</w:t>
      </w:r>
      <w:r w:rsidRPr="00D12394">
        <w:rPr>
          <w:rFonts w:asciiTheme="minorEastAsia" w:eastAsiaTheme="minorEastAsia" w:hAnsiTheme="minorEastAsia" w:hint="eastAsia"/>
          <w:szCs w:val="21"/>
        </w:rPr>
        <w:t>、实际操作能力，包括基本技能、专业技能等动手能力。</w:t>
      </w:r>
      <w:r w:rsidRPr="00D12394">
        <w:rPr>
          <w:rFonts w:asciiTheme="minorEastAsia" w:eastAsiaTheme="minorEastAsia" w:hAnsiTheme="minorEastAsia"/>
          <w:szCs w:val="21"/>
        </w:rPr>
        <w:t>5</w:t>
      </w:r>
      <w:r w:rsidRPr="00D12394">
        <w:rPr>
          <w:rFonts w:asciiTheme="minorEastAsia" w:eastAsiaTheme="minorEastAsia" w:hAnsiTheme="minorEastAsia" w:hint="eastAsia"/>
          <w:szCs w:val="21"/>
        </w:rPr>
        <w:t>、完成实习任务，包括完成实习的工作量、完成效果、收获等。</w:t>
      </w:r>
      <w:r w:rsidRPr="00D12394">
        <w:rPr>
          <w:rFonts w:asciiTheme="minorEastAsia" w:eastAsiaTheme="minorEastAsia" w:hAnsiTheme="minorEastAsia"/>
          <w:szCs w:val="21"/>
        </w:rPr>
        <w:t>6</w:t>
      </w:r>
      <w:r w:rsidRPr="00D12394">
        <w:rPr>
          <w:rFonts w:asciiTheme="minorEastAsia" w:eastAsiaTheme="minorEastAsia" w:hAnsiTheme="minorEastAsia" w:hint="eastAsia"/>
          <w:szCs w:val="21"/>
        </w:rPr>
        <w:t>、实习报告。</w:t>
      </w:r>
    </w:p>
    <w:p w:rsidR="008D6EC6" w:rsidRPr="00D12394" w:rsidRDefault="005545A3" w:rsidP="007C3851">
      <w:pPr>
        <w:spacing w:line="480" w:lineRule="auto"/>
        <w:ind w:leftChars="150" w:left="315" w:firstLineChars="50" w:firstLine="105"/>
        <w:rPr>
          <w:rFonts w:asciiTheme="minorEastAsia" w:eastAsiaTheme="minorEastAsia" w:hAnsiTheme="minorEastAsia"/>
          <w:szCs w:val="21"/>
        </w:rPr>
      </w:pPr>
      <w:r w:rsidRPr="00D12394">
        <w:rPr>
          <w:rFonts w:asciiTheme="minorEastAsia" w:eastAsiaTheme="minorEastAsia" w:hAnsiTheme="minorEastAsia" w:hint="eastAsia"/>
          <w:szCs w:val="21"/>
        </w:rPr>
        <w:t>（2）平时</w:t>
      </w:r>
      <w:r w:rsidRPr="00D12394">
        <w:rPr>
          <w:rFonts w:asciiTheme="minorEastAsia" w:eastAsiaTheme="minorEastAsia" w:hAnsiTheme="minorEastAsia"/>
          <w:szCs w:val="21"/>
        </w:rPr>
        <w:t>成绩</w:t>
      </w:r>
      <w:r w:rsidRPr="00D12394">
        <w:rPr>
          <w:rFonts w:asciiTheme="minorEastAsia" w:eastAsiaTheme="minorEastAsia" w:hAnsiTheme="minorEastAsia" w:hint="eastAsia"/>
          <w:szCs w:val="21"/>
        </w:rPr>
        <w:t>组成：①实验考勤占</w:t>
      </w:r>
      <w:r w:rsidRPr="00D12394">
        <w:rPr>
          <w:rFonts w:asciiTheme="minorEastAsia" w:eastAsiaTheme="minorEastAsia" w:hAnsiTheme="minorEastAsia"/>
          <w:szCs w:val="21"/>
        </w:rPr>
        <w:t>20</w:t>
      </w:r>
      <w:r w:rsidRPr="00D12394">
        <w:rPr>
          <w:rFonts w:asciiTheme="minorEastAsia" w:eastAsiaTheme="minorEastAsia" w:hAnsiTheme="minorEastAsia" w:hint="eastAsia"/>
          <w:szCs w:val="21"/>
        </w:rPr>
        <w:t>%；②思想表现占</w:t>
      </w:r>
      <w:r w:rsidRPr="00D12394">
        <w:rPr>
          <w:rFonts w:asciiTheme="minorEastAsia" w:eastAsiaTheme="minorEastAsia" w:hAnsiTheme="minorEastAsia"/>
          <w:szCs w:val="21"/>
        </w:rPr>
        <w:t>20</w:t>
      </w:r>
      <w:r w:rsidRPr="00D12394">
        <w:rPr>
          <w:rFonts w:asciiTheme="minorEastAsia" w:eastAsiaTheme="minorEastAsia" w:hAnsiTheme="minorEastAsia" w:hint="eastAsia"/>
          <w:szCs w:val="21"/>
        </w:rPr>
        <w:t>%；③实践操作</w:t>
      </w:r>
      <w:r w:rsidRPr="00D12394">
        <w:rPr>
          <w:rFonts w:asciiTheme="minorEastAsia" w:eastAsiaTheme="minorEastAsia" w:hAnsiTheme="minorEastAsia"/>
          <w:szCs w:val="21"/>
        </w:rPr>
        <w:t>能力</w:t>
      </w:r>
      <w:r w:rsidRPr="00D12394">
        <w:rPr>
          <w:rFonts w:asciiTheme="minorEastAsia" w:eastAsiaTheme="minorEastAsia" w:hAnsiTheme="minorEastAsia" w:hint="eastAsia"/>
          <w:szCs w:val="21"/>
        </w:rPr>
        <w:t>占</w:t>
      </w:r>
      <w:r w:rsidRPr="00D12394">
        <w:rPr>
          <w:rFonts w:asciiTheme="minorEastAsia" w:eastAsiaTheme="minorEastAsia" w:hAnsiTheme="minorEastAsia"/>
          <w:szCs w:val="21"/>
        </w:rPr>
        <w:t>20</w:t>
      </w:r>
      <w:r w:rsidRPr="00D12394">
        <w:rPr>
          <w:rFonts w:asciiTheme="minorEastAsia" w:eastAsiaTheme="minorEastAsia" w:hAnsiTheme="minorEastAsia" w:hint="eastAsia"/>
          <w:szCs w:val="21"/>
        </w:rPr>
        <w:t>%；</w:t>
      </w:r>
    </w:p>
    <w:p w:rsidR="008D6EC6" w:rsidRPr="00D12394" w:rsidRDefault="005545A3" w:rsidP="007C3851">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④完成</w:t>
      </w:r>
      <w:r w:rsidRPr="00D12394">
        <w:rPr>
          <w:rFonts w:asciiTheme="minorEastAsia" w:eastAsiaTheme="minorEastAsia" w:hAnsiTheme="minorEastAsia"/>
          <w:szCs w:val="21"/>
        </w:rPr>
        <w:t>实习任务</w:t>
      </w:r>
      <w:r w:rsidRPr="00D12394">
        <w:rPr>
          <w:rFonts w:asciiTheme="minorEastAsia" w:eastAsiaTheme="minorEastAsia" w:hAnsiTheme="minorEastAsia" w:hint="eastAsia"/>
          <w:szCs w:val="21"/>
        </w:rPr>
        <w:t>占</w:t>
      </w:r>
      <w:r w:rsidRPr="00D12394">
        <w:rPr>
          <w:rFonts w:asciiTheme="minorEastAsia" w:eastAsiaTheme="minorEastAsia" w:hAnsiTheme="minorEastAsia"/>
          <w:szCs w:val="21"/>
        </w:rPr>
        <w:t>20</w:t>
      </w:r>
      <w:r w:rsidRPr="00D12394">
        <w:rPr>
          <w:rFonts w:asciiTheme="minorEastAsia" w:eastAsiaTheme="minorEastAsia" w:hAnsiTheme="minorEastAsia" w:hint="eastAsia"/>
          <w:szCs w:val="21"/>
        </w:rPr>
        <w:t>%；⑤知识</w:t>
      </w:r>
      <w:r w:rsidRPr="00D12394">
        <w:rPr>
          <w:rFonts w:asciiTheme="minorEastAsia" w:eastAsiaTheme="minorEastAsia" w:hAnsiTheme="minorEastAsia"/>
          <w:szCs w:val="21"/>
        </w:rPr>
        <w:t>运用</w:t>
      </w:r>
      <w:r w:rsidRPr="00D12394">
        <w:rPr>
          <w:rFonts w:asciiTheme="minorEastAsia" w:eastAsiaTheme="minorEastAsia" w:hAnsiTheme="minorEastAsia" w:hint="eastAsia"/>
          <w:szCs w:val="21"/>
        </w:rPr>
        <w:t>占</w:t>
      </w:r>
      <w:r w:rsidRPr="00D12394">
        <w:rPr>
          <w:rFonts w:asciiTheme="minorEastAsia" w:eastAsiaTheme="minorEastAsia" w:hAnsiTheme="minorEastAsia"/>
          <w:szCs w:val="21"/>
        </w:rPr>
        <w:t>20</w:t>
      </w:r>
      <w:r w:rsidRPr="00D12394">
        <w:rPr>
          <w:rFonts w:asciiTheme="minorEastAsia" w:eastAsiaTheme="minorEastAsia" w:hAnsiTheme="minorEastAsia" w:hint="eastAsia"/>
          <w:szCs w:val="21"/>
        </w:rPr>
        <w:t>%。</w:t>
      </w:r>
    </w:p>
    <w:p w:rsidR="008D6EC6" w:rsidRPr="00D12394" w:rsidRDefault="005545A3" w:rsidP="007C385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）实验总成绩评定方法：平时</w:t>
      </w:r>
      <w:r w:rsidRPr="00D12394">
        <w:rPr>
          <w:rFonts w:asciiTheme="minorEastAsia" w:eastAsiaTheme="minorEastAsia" w:hAnsiTheme="minorEastAsia"/>
          <w:szCs w:val="21"/>
        </w:rPr>
        <w:t>成绩</w:t>
      </w:r>
      <w:r w:rsidRPr="00D12394">
        <w:rPr>
          <w:rFonts w:asciiTheme="minorEastAsia" w:eastAsiaTheme="minorEastAsia" w:hAnsiTheme="minorEastAsia" w:hint="eastAsia"/>
          <w:szCs w:val="21"/>
        </w:rPr>
        <w:t>总分占</w:t>
      </w:r>
      <w:r w:rsidRPr="00D12394">
        <w:rPr>
          <w:rFonts w:asciiTheme="minorEastAsia" w:eastAsiaTheme="minorEastAsia" w:hAnsiTheme="minorEastAsia"/>
          <w:szCs w:val="21"/>
        </w:rPr>
        <w:t>5</w:t>
      </w:r>
      <w:r w:rsidRPr="00D12394">
        <w:rPr>
          <w:rFonts w:asciiTheme="minorEastAsia" w:eastAsiaTheme="minorEastAsia" w:hAnsiTheme="minorEastAsia" w:hint="eastAsia"/>
          <w:szCs w:val="21"/>
        </w:rPr>
        <w:t>0</w:t>
      </w: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实验</w:t>
      </w:r>
      <w:r w:rsidRPr="00D12394">
        <w:rPr>
          <w:rFonts w:asciiTheme="minorEastAsia" w:eastAsiaTheme="minorEastAsia" w:hAnsiTheme="minorEastAsia"/>
          <w:szCs w:val="21"/>
        </w:rPr>
        <w:t>报告总分占5</w:t>
      </w:r>
      <w:r w:rsidRPr="00D12394">
        <w:rPr>
          <w:rFonts w:asciiTheme="minorEastAsia" w:eastAsiaTheme="minorEastAsia" w:hAnsiTheme="minorEastAsia" w:hint="eastAsia"/>
          <w:szCs w:val="21"/>
        </w:rPr>
        <w:t>0%。</w:t>
      </w:r>
    </w:p>
    <w:p w:rsidR="008D6EC6" w:rsidRPr="00D12394" w:rsidRDefault="005545A3" w:rsidP="00552541">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 xml:space="preserve">              </w:t>
      </w:r>
      <w:r w:rsidR="00552541">
        <w:rPr>
          <w:rFonts w:asciiTheme="minorEastAsia" w:eastAsiaTheme="minorEastAsia" w:hAnsiTheme="minorEastAsia" w:hint="eastAsia"/>
          <w:szCs w:val="21"/>
        </w:rPr>
        <w:t xml:space="preserve">                    </w:t>
      </w:r>
      <w:r w:rsidRPr="00D12394">
        <w:rPr>
          <w:rFonts w:asciiTheme="minorEastAsia" w:eastAsiaTheme="minorEastAsia" w:hAnsiTheme="minorEastAsia" w:hint="eastAsia"/>
          <w:szCs w:val="21"/>
        </w:rPr>
        <w:t xml:space="preserve"> （撰写人：王叶元     审核人： 刘吉平  ）</w:t>
      </w:r>
    </w:p>
    <w:p w:rsidR="008D6EC6" w:rsidRDefault="008D6EC6" w:rsidP="00D12394">
      <w:pPr>
        <w:spacing w:line="360" w:lineRule="auto"/>
        <w:ind w:firstLineChars="1550" w:firstLine="3255"/>
        <w:rPr>
          <w:rFonts w:asciiTheme="minorEastAsia" w:eastAsiaTheme="minorEastAsia" w:hAnsiTheme="minorEastAsia"/>
          <w:szCs w:val="21"/>
        </w:rPr>
      </w:pPr>
    </w:p>
    <w:p w:rsidR="00552541" w:rsidRPr="00D12394" w:rsidRDefault="00552541" w:rsidP="00D12394">
      <w:pPr>
        <w:spacing w:line="360" w:lineRule="auto"/>
        <w:ind w:firstLineChars="1550" w:firstLine="3255"/>
        <w:rPr>
          <w:rFonts w:asciiTheme="minorEastAsia" w:eastAsiaTheme="minorEastAsia" w:hAnsiTheme="minorEastAsia"/>
          <w:szCs w:val="21"/>
        </w:rPr>
      </w:pPr>
    </w:p>
    <w:p w:rsidR="008D6EC6" w:rsidRPr="00D12394" w:rsidRDefault="008D6EC6">
      <w:pPr>
        <w:spacing w:line="360" w:lineRule="auto"/>
        <w:rPr>
          <w:rFonts w:asciiTheme="minorEastAsia" w:eastAsiaTheme="minorEastAsia" w:hAnsiTheme="minorEastAsia"/>
          <w:szCs w:val="21"/>
        </w:rPr>
      </w:pPr>
    </w:p>
    <w:p w:rsidR="008D6EC6" w:rsidRPr="007C3851" w:rsidRDefault="005545A3" w:rsidP="007C3851">
      <w:pPr>
        <w:spacing w:line="480" w:lineRule="auto"/>
        <w:ind w:firstLine="643"/>
        <w:jc w:val="center"/>
        <w:rPr>
          <w:rFonts w:asciiTheme="minorEastAsia" w:eastAsiaTheme="minorEastAsia" w:hAnsiTheme="minorEastAsia"/>
          <w:b/>
          <w:sz w:val="28"/>
          <w:szCs w:val="28"/>
        </w:rPr>
      </w:pPr>
      <w:r w:rsidRPr="007C3851">
        <w:rPr>
          <w:rFonts w:asciiTheme="minorEastAsia" w:eastAsiaTheme="minorEastAsia" w:hAnsiTheme="minorEastAsia" w:hint="eastAsia"/>
          <w:b/>
          <w:sz w:val="28"/>
          <w:szCs w:val="28"/>
        </w:rPr>
        <w:t>《养蚕与蚕种学实验》教学大纲</w:t>
      </w:r>
    </w:p>
    <w:p w:rsidR="008D6EC6" w:rsidRPr="00D12394" w:rsidRDefault="005545A3" w:rsidP="007C3851">
      <w:pPr>
        <w:spacing w:line="480" w:lineRule="auto"/>
        <w:ind w:left="3689" w:hangingChars="1750" w:hanging="3689"/>
        <w:rPr>
          <w:rFonts w:asciiTheme="minorEastAsia" w:eastAsiaTheme="minorEastAsia" w:hAnsiTheme="minorEastAsia"/>
          <w:b/>
          <w:bCs/>
          <w:szCs w:val="21"/>
        </w:rPr>
      </w:pPr>
      <w:r w:rsidRPr="00D12394">
        <w:rPr>
          <w:rFonts w:asciiTheme="minorEastAsia" w:eastAsiaTheme="minorEastAsia" w:hAnsiTheme="minorEastAsia" w:hint="eastAsia"/>
          <w:b/>
          <w:bCs/>
          <w:szCs w:val="21"/>
        </w:rPr>
        <w:t xml:space="preserve">课程名称：养蚕与蚕种学实验          </w:t>
      </w:r>
    </w:p>
    <w:p w:rsidR="008D6EC6" w:rsidRPr="00D12394" w:rsidRDefault="005545A3" w:rsidP="007C3851">
      <w:pPr>
        <w:spacing w:line="480" w:lineRule="auto"/>
        <w:ind w:left="3689" w:hangingChars="1750" w:hanging="3689"/>
        <w:rPr>
          <w:rFonts w:asciiTheme="minorEastAsia" w:eastAsiaTheme="minorEastAsia" w:hAnsiTheme="minorEastAsia"/>
          <w:b/>
          <w:bCs/>
          <w:szCs w:val="21"/>
        </w:rPr>
      </w:pPr>
      <w:r w:rsidRPr="00D12394">
        <w:rPr>
          <w:rFonts w:asciiTheme="minorEastAsia" w:eastAsiaTheme="minorEastAsia" w:hAnsiTheme="minorEastAsia" w:hint="eastAsia"/>
          <w:b/>
          <w:bCs/>
          <w:szCs w:val="21"/>
        </w:rPr>
        <w:t>英文名称：</w:t>
      </w:r>
      <w:r w:rsidRPr="00D12394">
        <w:rPr>
          <w:rFonts w:asciiTheme="minorEastAsia" w:eastAsiaTheme="minorEastAsia" w:hAnsiTheme="minorEastAsia"/>
          <w:b/>
          <w:bCs/>
          <w:szCs w:val="21"/>
        </w:rPr>
        <w:t>Experiments of Silkworm Rearing and Silkworm Egg production</w:t>
      </w:r>
    </w:p>
    <w:p w:rsidR="008D6EC6" w:rsidRPr="00D12394" w:rsidRDefault="005545A3" w:rsidP="007C385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                        实验学时：16</w:t>
      </w:r>
    </w:p>
    <w:p w:rsidR="008D6EC6" w:rsidRPr="00D12394" w:rsidRDefault="005545A3" w:rsidP="007C385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课程总学分：0.5</w:t>
      </w:r>
    </w:p>
    <w:p w:rsidR="008D6EC6" w:rsidRPr="007C3851" w:rsidRDefault="005545A3" w:rsidP="007C385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适用专业：蚕学</w:t>
      </w:r>
    </w:p>
    <w:p w:rsidR="008D6EC6" w:rsidRPr="00D12394" w:rsidRDefault="005545A3" w:rsidP="007C385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一、课程性质与任务</w:t>
      </w:r>
    </w:p>
    <w:p w:rsidR="008D6EC6" w:rsidRPr="00D12394" w:rsidRDefault="005545A3" w:rsidP="007C3851">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养蚕与蚕种学实验》是继《养蚕与蚕种学》课程之后而开设的独立实验课程，是《养蚕与蚕种学》教学中一个重要环节，是理论教学的深化和补充，具有较强的实践应用性。本课程的主要任务是掌握消毒、催青、饲养、种茧调查、蚕种人工孵化等养蚕与蚕种学实验的基本方法和实验设计的基本程序，提高科学实验技能。</w:t>
      </w:r>
    </w:p>
    <w:p w:rsidR="008D6EC6" w:rsidRPr="00D12394" w:rsidRDefault="005545A3" w:rsidP="007C385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二、教学目的与要求</w:t>
      </w:r>
    </w:p>
    <w:p w:rsidR="008D6EC6" w:rsidRPr="00D12394" w:rsidRDefault="005545A3" w:rsidP="007C385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通过实际操作，使学生熟练掌握养蚕与蚕种生产中漂白粉有效氯含量的测定方法、消毒液的配制方法及使用方法；能辨认催青蚕卵各发育时期的形态特征，并能掌握催青中气象环境的调控技术和蚕卵胚子的解剖方法；熟悉种茧品质调查的方法，以便今后能组织种茧品质调查的工作；通过蚕种的人工孵化实验，掌握生产上常用的人工孵化技术处理。同时进一步加强学生分析问题和解决问题的能力、注意培养学生事实求是、严肃认真的科学作风和良好的实验习惯，使学生具备养蚕与蚕种学研究的基本技能和实际操作技能，为今后工作打下良好基础。</w:t>
      </w:r>
    </w:p>
    <w:p w:rsidR="008D6EC6" w:rsidRPr="00D12394" w:rsidRDefault="005545A3" w:rsidP="007C385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三、实验项目设置</w:t>
      </w:r>
    </w:p>
    <w:p w:rsidR="008D6EC6" w:rsidRPr="00D12394" w:rsidRDefault="005545A3" w:rsidP="007C3851">
      <w:pPr>
        <w:spacing w:line="480" w:lineRule="auto"/>
        <w:ind w:firstLineChars="196" w:firstLine="412"/>
        <w:rPr>
          <w:rFonts w:asciiTheme="minorEastAsia" w:eastAsiaTheme="minorEastAsia" w:hAnsiTheme="minorEastAsia"/>
          <w:b/>
          <w:bCs/>
          <w:szCs w:val="21"/>
        </w:rPr>
      </w:pPr>
      <w:r w:rsidRPr="00D12394">
        <w:rPr>
          <w:rFonts w:asciiTheme="minorEastAsia" w:eastAsiaTheme="minorEastAsia" w:hAnsiTheme="minorEastAsia" w:hint="eastAsia"/>
          <w:szCs w:val="21"/>
        </w:rPr>
        <w:t>（一）实验一：</w:t>
      </w:r>
      <w:r w:rsidRPr="00D12394">
        <w:rPr>
          <w:rFonts w:asciiTheme="minorEastAsia" w:eastAsiaTheme="minorEastAsia" w:hAnsiTheme="minorEastAsia" w:hint="eastAsia"/>
          <w:bCs/>
          <w:szCs w:val="21"/>
        </w:rPr>
        <w:t>漂白粉有效氯含量的测定</w:t>
      </w:r>
    </w:p>
    <w:p w:rsidR="008D6EC6" w:rsidRPr="00D12394" w:rsidRDefault="005545A3" w:rsidP="007C385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1、实验类型：</w:t>
      </w:r>
      <w:r w:rsidRPr="00D12394">
        <w:rPr>
          <w:rFonts w:asciiTheme="minorEastAsia" w:eastAsiaTheme="minorEastAsia" w:hAnsiTheme="minorEastAsia" w:cs="Arial" w:hint="eastAsia"/>
          <w:spacing w:val="-2"/>
          <w:szCs w:val="21"/>
        </w:rPr>
        <w:t>认知-</w:t>
      </w:r>
      <w:r w:rsidRPr="00D12394">
        <w:rPr>
          <w:rFonts w:asciiTheme="minorEastAsia" w:eastAsiaTheme="minorEastAsia" w:hAnsiTheme="minorEastAsia" w:hint="eastAsia"/>
          <w:szCs w:val="21"/>
        </w:rPr>
        <w:t>验证型</w:t>
      </w:r>
    </w:p>
    <w:p w:rsidR="008D6EC6" w:rsidRPr="00D12394" w:rsidRDefault="005545A3" w:rsidP="007C385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2、实验学时数：4</w:t>
      </w:r>
    </w:p>
    <w:p w:rsidR="008D6EC6" w:rsidRPr="00D12394" w:rsidRDefault="005545A3" w:rsidP="007C385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rsidP="007C3851">
      <w:pPr>
        <w:spacing w:line="480" w:lineRule="auto"/>
        <w:ind w:firstLineChars="250" w:firstLine="525"/>
        <w:rPr>
          <w:rFonts w:asciiTheme="minorEastAsia" w:eastAsiaTheme="minorEastAsia" w:hAnsiTheme="minorEastAsia"/>
          <w:szCs w:val="21"/>
        </w:rPr>
      </w:pPr>
      <w:r w:rsidRPr="00D12394">
        <w:rPr>
          <w:rFonts w:asciiTheme="minorEastAsia" w:eastAsiaTheme="minorEastAsia" w:hAnsiTheme="minorEastAsia" w:hint="eastAsia"/>
          <w:szCs w:val="21"/>
        </w:rPr>
        <w:t>（1）了解漂白粉的性质、原理和作用。</w:t>
      </w:r>
    </w:p>
    <w:p w:rsidR="008D6EC6" w:rsidRPr="00D12394" w:rsidRDefault="005545A3" w:rsidP="007C3851">
      <w:pPr>
        <w:spacing w:line="480" w:lineRule="auto"/>
        <w:ind w:firstLineChars="250" w:firstLine="525"/>
        <w:rPr>
          <w:rFonts w:asciiTheme="minorEastAsia" w:eastAsiaTheme="minorEastAsia" w:hAnsiTheme="minorEastAsia"/>
          <w:szCs w:val="21"/>
        </w:rPr>
      </w:pPr>
      <w:r w:rsidRPr="00D12394">
        <w:rPr>
          <w:rFonts w:asciiTheme="minorEastAsia" w:eastAsiaTheme="minorEastAsia" w:hAnsiTheme="minorEastAsia" w:hint="eastAsia"/>
          <w:szCs w:val="21"/>
        </w:rPr>
        <w:t>（2）掌握漂白粉有效氯含量的测定方法、以便有效地配制各种目的浓度的消毒药剂。</w:t>
      </w:r>
    </w:p>
    <w:p w:rsidR="008D6EC6" w:rsidRPr="00D12394" w:rsidRDefault="005545A3" w:rsidP="007C3851">
      <w:pPr>
        <w:spacing w:line="480" w:lineRule="auto"/>
        <w:ind w:firstLineChars="250" w:firstLine="525"/>
        <w:rPr>
          <w:rFonts w:asciiTheme="minorEastAsia" w:eastAsiaTheme="minorEastAsia" w:hAnsiTheme="minorEastAsia"/>
          <w:szCs w:val="21"/>
        </w:rPr>
      </w:pPr>
      <w:r w:rsidRPr="00D12394">
        <w:rPr>
          <w:rFonts w:asciiTheme="minorEastAsia" w:eastAsiaTheme="minorEastAsia" w:hAnsiTheme="minorEastAsia" w:hint="eastAsia"/>
          <w:szCs w:val="21"/>
        </w:rPr>
        <w:t>（3）消毒面积用药量计算。</w:t>
      </w:r>
    </w:p>
    <w:p w:rsidR="008D6EC6" w:rsidRPr="00D12394" w:rsidRDefault="005545A3" w:rsidP="007C385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7C3851">
      <w:pPr>
        <w:spacing w:line="480" w:lineRule="auto"/>
        <w:ind w:firstLineChars="257" w:firstLine="540"/>
        <w:rPr>
          <w:rFonts w:asciiTheme="minorEastAsia" w:eastAsiaTheme="minorEastAsia" w:hAnsiTheme="minorEastAsia"/>
          <w:szCs w:val="21"/>
        </w:rPr>
      </w:pPr>
      <w:r w:rsidRPr="00D12394">
        <w:rPr>
          <w:rFonts w:asciiTheme="minorEastAsia" w:eastAsiaTheme="minorEastAsia" w:hAnsiTheme="minorEastAsia" w:hint="eastAsia"/>
          <w:szCs w:val="21"/>
        </w:rPr>
        <w:t>（1）吐酒石法测定</w:t>
      </w:r>
    </w:p>
    <w:p w:rsidR="008D6EC6" w:rsidRPr="00D12394" w:rsidRDefault="005545A3" w:rsidP="007C385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 xml:space="preserve"> （2）用蓝黑墨水测定漂白粉的有效氯法</w:t>
      </w:r>
    </w:p>
    <w:p w:rsidR="008D6EC6" w:rsidRPr="00D12394" w:rsidRDefault="005545A3" w:rsidP="007C385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5</w:t>
      </w:r>
      <w:r w:rsidRPr="00D12394">
        <w:rPr>
          <w:rFonts w:asciiTheme="minorEastAsia" w:eastAsiaTheme="minorEastAsia" w:hAnsiTheme="minorEastAsia" w:hint="eastAsia"/>
          <w:szCs w:val="21"/>
        </w:rPr>
        <w:t>、实验要求：</w:t>
      </w:r>
    </w:p>
    <w:p w:rsidR="008D6EC6" w:rsidRPr="00D12394" w:rsidRDefault="005545A3" w:rsidP="007C385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（1）学生在实验操作过程中自己动手独立完成。</w:t>
      </w:r>
    </w:p>
    <w:p w:rsidR="008D6EC6" w:rsidRPr="00D12394" w:rsidRDefault="005545A3" w:rsidP="007C385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（2）掌握用于蚕室蚕具消毒的漂白粉液浓度的配制和使用方法。</w:t>
      </w:r>
    </w:p>
    <w:p w:rsidR="008D6EC6" w:rsidRPr="00D12394" w:rsidRDefault="005545A3" w:rsidP="007C385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（3）实验后认真写实验报告，实验报告要求数据确实。</w:t>
      </w:r>
    </w:p>
    <w:p w:rsidR="008D6EC6" w:rsidRPr="00D12394" w:rsidRDefault="005545A3" w:rsidP="007C385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6</w:t>
      </w:r>
      <w:r w:rsidRPr="00D12394">
        <w:rPr>
          <w:rFonts w:asciiTheme="minorEastAsia" w:eastAsiaTheme="minorEastAsia" w:hAnsiTheme="minorEastAsia" w:hint="eastAsia"/>
          <w:szCs w:val="21"/>
        </w:rPr>
        <w:t>、实验仪器设备</w:t>
      </w:r>
    </w:p>
    <w:p w:rsidR="008D6EC6" w:rsidRPr="00D12394" w:rsidRDefault="005545A3" w:rsidP="007C385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滴定管、电子天平、电热恒温干燥箱等。</w:t>
      </w:r>
    </w:p>
    <w:p w:rsidR="008D6EC6" w:rsidRPr="00D12394" w:rsidRDefault="005545A3" w:rsidP="007C3851">
      <w:pPr>
        <w:spacing w:line="480" w:lineRule="auto"/>
        <w:jc w:val="left"/>
        <w:rPr>
          <w:rFonts w:asciiTheme="minorEastAsia" w:eastAsiaTheme="minorEastAsia" w:hAnsiTheme="minorEastAsia"/>
          <w:b/>
          <w:bCs/>
          <w:szCs w:val="21"/>
        </w:rPr>
      </w:pPr>
      <w:r w:rsidRPr="00D12394">
        <w:rPr>
          <w:rFonts w:asciiTheme="minorEastAsia" w:eastAsiaTheme="minorEastAsia" w:hAnsiTheme="minorEastAsia" w:hint="eastAsia"/>
          <w:szCs w:val="21"/>
        </w:rPr>
        <w:t>（二）实验二：</w:t>
      </w:r>
      <w:r w:rsidRPr="00D12394">
        <w:rPr>
          <w:rFonts w:asciiTheme="minorEastAsia" w:eastAsiaTheme="minorEastAsia" w:hAnsiTheme="minorEastAsia" w:hint="eastAsia"/>
          <w:bCs/>
          <w:szCs w:val="21"/>
        </w:rPr>
        <w:t>蚕卵胚子解剖及不同发育阶段胚子的识别</w:t>
      </w:r>
    </w:p>
    <w:p w:rsidR="008D6EC6" w:rsidRPr="00D12394" w:rsidRDefault="005545A3" w:rsidP="007C385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1、实验类型：</w:t>
      </w:r>
      <w:r w:rsidRPr="00D12394">
        <w:rPr>
          <w:rFonts w:asciiTheme="minorEastAsia" w:eastAsiaTheme="minorEastAsia" w:hAnsiTheme="minorEastAsia" w:cs="Arial" w:hint="eastAsia"/>
          <w:spacing w:val="-2"/>
          <w:szCs w:val="21"/>
        </w:rPr>
        <w:t>认知-</w:t>
      </w:r>
      <w:r w:rsidRPr="00D12394">
        <w:rPr>
          <w:rFonts w:asciiTheme="minorEastAsia" w:eastAsiaTheme="minorEastAsia" w:hAnsiTheme="minorEastAsia" w:hint="eastAsia"/>
          <w:szCs w:val="21"/>
        </w:rPr>
        <w:t>验证型</w:t>
      </w:r>
    </w:p>
    <w:p w:rsidR="008D6EC6" w:rsidRPr="00D12394" w:rsidRDefault="005545A3" w:rsidP="007C385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2、实验学时数：4</w:t>
      </w:r>
    </w:p>
    <w:p w:rsidR="008D6EC6" w:rsidRPr="00D12394" w:rsidRDefault="005545A3" w:rsidP="007C385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rsidP="007C3851">
      <w:pPr>
        <w:spacing w:line="480" w:lineRule="auto"/>
        <w:ind w:firstLineChars="300" w:firstLine="630"/>
        <w:rPr>
          <w:rFonts w:asciiTheme="minorEastAsia" w:eastAsiaTheme="minorEastAsia" w:hAnsiTheme="minorEastAsia"/>
          <w:szCs w:val="21"/>
        </w:rPr>
      </w:pPr>
      <w:r w:rsidRPr="00D12394">
        <w:rPr>
          <w:rFonts w:asciiTheme="minorEastAsia" w:eastAsiaTheme="minorEastAsia" w:hAnsiTheme="minorEastAsia" w:hint="eastAsia"/>
          <w:szCs w:val="21"/>
        </w:rPr>
        <w:t>（1）熟练掌握蚕卵胚子解剖方法和正确识别各发育时期胚子。</w:t>
      </w:r>
    </w:p>
    <w:p w:rsidR="008D6EC6" w:rsidRPr="00D12394" w:rsidRDefault="005545A3" w:rsidP="007C385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7C3851">
      <w:pPr>
        <w:spacing w:line="480" w:lineRule="auto"/>
        <w:ind w:firstLineChars="307" w:firstLine="645"/>
        <w:rPr>
          <w:rFonts w:asciiTheme="minorEastAsia" w:eastAsiaTheme="minorEastAsia" w:hAnsiTheme="minorEastAsia"/>
          <w:szCs w:val="21"/>
        </w:rPr>
      </w:pPr>
      <w:r w:rsidRPr="00D12394">
        <w:rPr>
          <w:rFonts w:asciiTheme="minorEastAsia" w:eastAsiaTheme="minorEastAsia" w:hAnsiTheme="minorEastAsia" w:hint="eastAsia"/>
          <w:szCs w:val="21"/>
        </w:rPr>
        <w:t>（1）配液。</w:t>
      </w:r>
    </w:p>
    <w:p w:rsidR="008D6EC6" w:rsidRPr="00D12394" w:rsidRDefault="005545A3" w:rsidP="007C385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  （2）煮液。</w:t>
      </w:r>
    </w:p>
    <w:p w:rsidR="008D6EC6" w:rsidRPr="00D12394" w:rsidRDefault="005545A3" w:rsidP="007C3851">
      <w:pPr>
        <w:spacing w:line="480" w:lineRule="auto"/>
        <w:ind w:firstLineChars="300" w:firstLine="630"/>
        <w:rPr>
          <w:rFonts w:asciiTheme="minorEastAsia" w:eastAsiaTheme="minorEastAsia" w:hAnsiTheme="minorEastAsia"/>
          <w:szCs w:val="21"/>
        </w:rPr>
      </w:pPr>
      <w:r w:rsidRPr="00D12394">
        <w:rPr>
          <w:rFonts w:asciiTheme="minorEastAsia" w:eastAsiaTheme="minorEastAsia" w:hAnsiTheme="minorEastAsia" w:hint="eastAsia"/>
          <w:szCs w:val="21"/>
        </w:rPr>
        <w:t>（3）浸卵。</w:t>
      </w:r>
    </w:p>
    <w:p w:rsidR="008D6EC6" w:rsidRPr="00D12394" w:rsidRDefault="005545A3" w:rsidP="007C3851">
      <w:pPr>
        <w:spacing w:line="480" w:lineRule="auto"/>
        <w:ind w:firstLineChars="300" w:firstLine="630"/>
        <w:rPr>
          <w:rFonts w:asciiTheme="minorEastAsia" w:eastAsiaTheme="minorEastAsia" w:hAnsiTheme="minorEastAsia"/>
          <w:szCs w:val="21"/>
        </w:rPr>
      </w:pPr>
      <w:r w:rsidRPr="00D12394">
        <w:rPr>
          <w:rFonts w:asciiTheme="minorEastAsia" w:eastAsiaTheme="minorEastAsia" w:hAnsiTheme="minorEastAsia" w:hint="eastAsia"/>
          <w:szCs w:val="21"/>
        </w:rPr>
        <w:t>（4）解剖（脱壳）。</w:t>
      </w:r>
    </w:p>
    <w:p w:rsidR="008D6EC6" w:rsidRPr="00D12394" w:rsidRDefault="005545A3" w:rsidP="007C3851">
      <w:pPr>
        <w:spacing w:line="480" w:lineRule="auto"/>
        <w:ind w:firstLineChars="300" w:firstLine="630"/>
        <w:rPr>
          <w:rFonts w:asciiTheme="minorEastAsia" w:eastAsiaTheme="minorEastAsia" w:hAnsiTheme="minorEastAsia"/>
          <w:szCs w:val="21"/>
        </w:rPr>
      </w:pPr>
      <w:r w:rsidRPr="00D12394">
        <w:rPr>
          <w:rFonts w:asciiTheme="minorEastAsia" w:eastAsiaTheme="minorEastAsia" w:hAnsiTheme="minorEastAsia" w:hint="eastAsia"/>
          <w:szCs w:val="21"/>
        </w:rPr>
        <w:t>（5）整理和镜检。</w:t>
      </w:r>
    </w:p>
    <w:p w:rsidR="008D6EC6" w:rsidRPr="00D12394" w:rsidRDefault="005545A3" w:rsidP="007C385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5</w:t>
      </w:r>
      <w:r w:rsidRPr="00D12394">
        <w:rPr>
          <w:rFonts w:asciiTheme="minorEastAsia" w:eastAsiaTheme="minorEastAsia" w:hAnsiTheme="minorEastAsia" w:hint="eastAsia"/>
          <w:szCs w:val="21"/>
        </w:rPr>
        <w:t>、实验要求：</w:t>
      </w:r>
    </w:p>
    <w:p w:rsidR="008D6EC6" w:rsidRPr="00D12394" w:rsidRDefault="005545A3" w:rsidP="007C3851">
      <w:pPr>
        <w:spacing w:line="480" w:lineRule="auto"/>
        <w:ind w:firstLineChars="300" w:firstLine="630"/>
        <w:rPr>
          <w:rFonts w:asciiTheme="minorEastAsia" w:eastAsiaTheme="minorEastAsia" w:hAnsiTheme="minorEastAsia"/>
          <w:szCs w:val="21"/>
        </w:rPr>
      </w:pPr>
      <w:r w:rsidRPr="00D12394">
        <w:rPr>
          <w:rFonts w:asciiTheme="minorEastAsia" w:eastAsiaTheme="minorEastAsia" w:hAnsiTheme="minorEastAsia" w:hint="eastAsia"/>
          <w:szCs w:val="21"/>
        </w:rPr>
        <w:t>（1）学生在实验操作过程中自己动手独立完成。</w:t>
      </w:r>
    </w:p>
    <w:p w:rsidR="008D6EC6" w:rsidRPr="00D12394" w:rsidRDefault="005545A3" w:rsidP="007C3851">
      <w:pPr>
        <w:spacing w:line="480" w:lineRule="auto"/>
        <w:ind w:firstLineChars="300" w:firstLine="630"/>
        <w:rPr>
          <w:rFonts w:asciiTheme="minorEastAsia" w:eastAsiaTheme="minorEastAsia" w:hAnsiTheme="minorEastAsia"/>
          <w:szCs w:val="21"/>
        </w:rPr>
      </w:pPr>
      <w:r w:rsidRPr="00D12394">
        <w:rPr>
          <w:rFonts w:asciiTheme="minorEastAsia" w:eastAsiaTheme="minorEastAsia" w:hAnsiTheme="minorEastAsia" w:hint="eastAsia"/>
          <w:szCs w:val="21"/>
        </w:rPr>
        <w:t>（2）能正确识别各发育时期胚子的形态和特征，以利于蚕种催青期的合理保护和适时地进行技术处理。</w:t>
      </w:r>
    </w:p>
    <w:p w:rsidR="008D6EC6" w:rsidRPr="00D12394" w:rsidRDefault="005545A3" w:rsidP="007C385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 xml:space="preserve">  （3）实验后认真写实验报告，绘制所观察到的蚕卵各发育时期的胚胎形态图。</w:t>
      </w:r>
    </w:p>
    <w:p w:rsidR="008D6EC6" w:rsidRPr="00D12394" w:rsidRDefault="005545A3" w:rsidP="007C385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6</w:t>
      </w:r>
      <w:r w:rsidRPr="00D12394">
        <w:rPr>
          <w:rFonts w:asciiTheme="minorEastAsia" w:eastAsiaTheme="minorEastAsia" w:hAnsiTheme="minorEastAsia" w:hint="eastAsia"/>
          <w:szCs w:val="21"/>
        </w:rPr>
        <w:t>、实验仪器设备</w:t>
      </w:r>
    </w:p>
    <w:p w:rsidR="008D6EC6" w:rsidRPr="00D12394" w:rsidRDefault="005545A3" w:rsidP="007C3851">
      <w:pPr>
        <w:spacing w:line="480" w:lineRule="auto"/>
        <w:ind w:firstLineChars="300" w:firstLine="630"/>
        <w:rPr>
          <w:rFonts w:asciiTheme="minorEastAsia" w:eastAsiaTheme="minorEastAsia" w:hAnsiTheme="minorEastAsia"/>
          <w:szCs w:val="21"/>
        </w:rPr>
      </w:pPr>
      <w:r w:rsidRPr="00D12394">
        <w:rPr>
          <w:rFonts w:asciiTheme="minorEastAsia" w:eastAsiaTheme="minorEastAsia" w:hAnsiTheme="minorEastAsia" w:hint="eastAsia"/>
          <w:szCs w:val="21"/>
        </w:rPr>
        <w:t>生物显微镜、解剖镜、电炉等。</w:t>
      </w:r>
    </w:p>
    <w:p w:rsidR="008D6EC6" w:rsidRPr="00D12394" w:rsidRDefault="005545A3" w:rsidP="007C385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szCs w:val="21"/>
        </w:rPr>
        <w:t>（三）实验三：蚕种的人工孵化</w:t>
      </w:r>
    </w:p>
    <w:p w:rsidR="008D6EC6" w:rsidRPr="00D12394" w:rsidRDefault="005545A3" w:rsidP="007C3851">
      <w:pPr>
        <w:spacing w:line="480" w:lineRule="auto"/>
        <w:ind w:firstLineChars="196" w:firstLine="412"/>
        <w:rPr>
          <w:rFonts w:asciiTheme="minorEastAsia" w:eastAsiaTheme="minorEastAsia" w:hAnsiTheme="minorEastAsia"/>
          <w:color w:val="FF0000"/>
          <w:szCs w:val="21"/>
        </w:rPr>
      </w:pPr>
      <w:r w:rsidRPr="00D12394">
        <w:rPr>
          <w:rFonts w:asciiTheme="minorEastAsia" w:eastAsiaTheme="minorEastAsia" w:hAnsiTheme="minorEastAsia" w:hint="eastAsia"/>
          <w:szCs w:val="21"/>
        </w:rPr>
        <w:t>1、实验类型：</w:t>
      </w:r>
      <w:r w:rsidRPr="00D12394">
        <w:rPr>
          <w:rFonts w:asciiTheme="minorEastAsia" w:eastAsiaTheme="minorEastAsia" w:hAnsiTheme="minorEastAsia" w:cs="Arial" w:hint="eastAsia"/>
          <w:spacing w:val="-2"/>
          <w:szCs w:val="21"/>
        </w:rPr>
        <w:t>认知-</w:t>
      </w:r>
      <w:r w:rsidRPr="00D12394">
        <w:rPr>
          <w:rFonts w:asciiTheme="minorEastAsia" w:eastAsiaTheme="minorEastAsia" w:hAnsiTheme="minorEastAsia" w:hint="eastAsia"/>
          <w:szCs w:val="21"/>
        </w:rPr>
        <w:t>验证型</w:t>
      </w:r>
    </w:p>
    <w:p w:rsidR="008D6EC6" w:rsidRPr="00D12394" w:rsidRDefault="005545A3" w:rsidP="007C385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2、实验学时数：4</w:t>
      </w:r>
    </w:p>
    <w:p w:rsidR="008D6EC6" w:rsidRPr="00D12394" w:rsidRDefault="005545A3" w:rsidP="007C385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rsidP="007C3851">
      <w:pPr>
        <w:spacing w:line="480" w:lineRule="auto"/>
        <w:ind w:firstLineChars="300" w:firstLine="630"/>
        <w:rPr>
          <w:rFonts w:asciiTheme="minorEastAsia" w:eastAsiaTheme="minorEastAsia" w:hAnsiTheme="minorEastAsia"/>
          <w:szCs w:val="21"/>
        </w:rPr>
      </w:pPr>
      <w:r w:rsidRPr="00D12394">
        <w:rPr>
          <w:rFonts w:asciiTheme="minorEastAsia" w:eastAsiaTheme="minorEastAsia" w:hAnsiTheme="minorEastAsia" w:hint="eastAsia"/>
          <w:szCs w:val="21"/>
        </w:rPr>
        <w:t>（1）了解与蚕种人工孵化有关的盐酸性质。</w:t>
      </w:r>
    </w:p>
    <w:p w:rsidR="008D6EC6" w:rsidRPr="00D12394" w:rsidRDefault="005545A3" w:rsidP="007C3851">
      <w:pPr>
        <w:spacing w:line="480" w:lineRule="auto"/>
        <w:ind w:firstLineChars="300" w:firstLine="630"/>
        <w:rPr>
          <w:rFonts w:asciiTheme="minorEastAsia" w:eastAsiaTheme="minorEastAsia" w:hAnsiTheme="minorEastAsia"/>
          <w:szCs w:val="21"/>
        </w:rPr>
      </w:pPr>
      <w:r w:rsidRPr="00D12394">
        <w:rPr>
          <w:rFonts w:asciiTheme="minorEastAsia" w:eastAsiaTheme="minorEastAsia" w:hAnsiTheme="minorEastAsia" w:hint="eastAsia"/>
          <w:szCs w:val="21"/>
        </w:rPr>
        <w:t>（2）掌握生产上常用的蚕种人工孵化技术。</w:t>
      </w:r>
    </w:p>
    <w:p w:rsidR="008D6EC6" w:rsidRPr="00D12394" w:rsidRDefault="005545A3" w:rsidP="007C3851">
      <w:pPr>
        <w:spacing w:line="480" w:lineRule="auto"/>
        <w:ind w:firstLineChars="300" w:firstLine="630"/>
        <w:rPr>
          <w:rFonts w:asciiTheme="minorEastAsia" w:eastAsiaTheme="minorEastAsia" w:hAnsiTheme="minorEastAsia"/>
          <w:szCs w:val="21"/>
        </w:rPr>
      </w:pPr>
      <w:r w:rsidRPr="00D12394">
        <w:rPr>
          <w:rFonts w:asciiTheme="minorEastAsia" w:eastAsiaTheme="minorEastAsia" w:hAnsiTheme="minorEastAsia" w:hint="eastAsia"/>
          <w:szCs w:val="21"/>
        </w:rPr>
        <w:t>（3）掌握蚕种孵化率的调查技术。</w:t>
      </w:r>
    </w:p>
    <w:p w:rsidR="008D6EC6" w:rsidRPr="00D12394" w:rsidRDefault="005545A3" w:rsidP="007C385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7C385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（1）调酸。</w:t>
      </w:r>
    </w:p>
    <w:p w:rsidR="008D6EC6" w:rsidRPr="00D12394" w:rsidRDefault="005545A3" w:rsidP="007C3851">
      <w:pPr>
        <w:spacing w:line="480" w:lineRule="auto"/>
        <w:ind w:firstLineChars="307" w:firstLine="645"/>
        <w:rPr>
          <w:rFonts w:asciiTheme="minorEastAsia" w:eastAsiaTheme="minorEastAsia" w:hAnsiTheme="minorEastAsia"/>
          <w:szCs w:val="21"/>
        </w:rPr>
      </w:pPr>
      <w:r w:rsidRPr="00D12394">
        <w:rPr>
          <w:rFonts w:asciiTheme="minorEastAsia" w:eastAsiaTheme="minorEastAsia" w:hAnsiTheme="minorEastAsia" w:hint="eastAsia"/>
          <w:szCs w:val="21"/>
        </w:rPr>
        <w:t>（2）浸酸。</w:t>
      </w:r>
    </w:p>
    <w:p w:rsidR="008D6EC6" w:rsidRPr="00D12394" w:rsidRDefault="005545A3" w:rsidP="007C385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  （3）脱酸。</w:t>
      </w:r>
    </w:p>
    <w:p w:rsidR="008D6EC6" w:rsidRPr="00D12394" w:rsidRDefault="005545A3" w:rsidP="007C385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   ( 4) 晾干</w:t>
      </w:r>
    </w:p>
    <w:p w:rsidR="008D6EC6" w:rsidRPr="00D12394" w:rsidRDefault="005545A3" w:rsidP="007C385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  （5）催青</w:t>
      </w:r>
    </w:p>
    <w:p w:rsidR="008D6EC6" w:rsidRPr="00D12394" w:rsidRDefault="005545A3" w:rsidP="007C385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  （6）孵化率调查。</w:t>
      </w:r>
    </w:p>
    <w:p w:rsidR="008D6EC6" w:rsidRPr="00D12394" w:rsidRDefault="005545A3" w:rsidP="007C385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rsidP="007C385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（1）实验之前，必须预习实验指导书，明确实验的目的和要求，了解操作方法和注意事项，尤其盐酸的安全使用。</w:t>
      </w:r>
    </w:p>
    <w:p w:rsidR="008D6EC6" w:rsidRPr="00D12394" w:rsidRDefault="005545A3" w:rsidP="007C385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（2）学生在实验操作过程中自己动手独立完成。</w:t>
      </w:r>
    </w:p>
    <w:p w:rsidR="008D6EC6" w:rsidRPr="00D12394" w:rsidRDefault="005545A3" w:rsidP="007C385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（3）通过实验，掌握蚕种即时浸酸孵化法和冷藏浸酸孵化法的标准和方法。</w:t>
      </w:r>
    </w:p>
    <w:p w:rsidR="008D6EC6" w:rsidRPr="00D12394" w:rsidRDefault="005545A3" w:rsidP="007C385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（4）实验后认真写实验报告，实验报告要求数据确实。</w:t>
      </w:r>
    </w:p>
    <w:p w:rsidR="008D6EC6" w:rsidRPr="00D12394" w:rsidRDefault="005545A3" w:rsidP="007C385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7C3851">
      <w:pPr>
        <w:spacing w:line="480" w:lineRule="auto"/>
        <w:ind w:left="720"/>
        <w:rPr>
          <w:rFonts w:asciiTheme="minorEastAsia" w:eastAsiaTheme="minorEastAsia" w:hAnsiTheme="minorEastAsia"/>
          <w:szCs w:val="21"/>
        </w:rPr>
      </w:pPr>
      <w:r w:rsidRPr="00D12394">
        <w:rPr>
          <w:rFonts w:asciiTheme="minorEastAsia" w:eastAsiaTheme="minorEastAsia" w:hAnsiTheme="minorEastAsia" w:hint="eastAsia"/>
          <w:szCs w:val="21"/>
        </w:rPr>
        <w:t>电动油浴浸酸设备（或1000mL烧杯代替）、蚕种催青培养箱、蚕种冷藏库、恒温水浴锅、比重计、温度计、秒表、电炉（1000W）</w:t>
      </w:r>
    </w:p>
    <w:p w:rsidR="008D6EC6" w:rsidRPr="00D12394" w:rsidRDefault="005545A3" w:rsidP="007C385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szCs w:val="21"/>
        </w:rPr>
        <w:t>（四）实验四：种茧品质调查</w:t>
      </w:r>
    </w:p>
    <w:p w:rsidR="008D6EC6" w:rsidRPr="00D12394" w:rsidRDefault="005545A3" w:rsidP="007C385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1、实验类型：</w:t>
      </w:r>
      <w:r w:rsidRPr="00D12394">
        <w:rPr>
          <w:rFonts w:asciiTheme="minorEastAsia" w:eastAsiaTheme="minorEastAsia" w:hAnsiTheme="minorEastAsia" w:cs="Arial" w:hint="eastAsia"/>
          <w:spacing w:val="-2"/>
          <w:szCs w:val="21"/>
        </w:rPr>
        <w:t>认知-</w:t>
      </w:r>
      <w:r w:rsidRPr="00D12394">
        <w:rPr>
          <w:rFonts w:asciiTheme="minorEastAsia" w:eastAsiaTheme="minorEastAsia" w:hAnsiTheme="minorEastAsia" w:hint="eastAsia"/>
          <w:szCs w:val="21"/>
        </w:rPr>
        <w:t>验证型</w:t>
      </w:r>
    </w:p>
    <w:p w:rsidR="008D6EC6" w:rsidRPr="00D12394" w:rsidRDefault="005545A3" w:rsidP="007C385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2、实验学时数：4</w:t>
      </w:r>
    </w:p>
    <w:p w:rsidR="008D6EC6" w:rsidRPr="00D12394" w:rsidRDefault="005545A3" w:rsidP="007C385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3、实验目的：</w:t>
      </w:r>
    </w:p>
    <w:p w:rsidR="008D6EC6" w:rsidRPr="00D12394" w:rsidRDefault="005545A3" w:rsidP="007C3851">
      <w:pPr>
        <w:spacing w:line="480" w:lineRule="auto"/>
        <w:ind w:firstLineChars="300" w:firstLine="630"/>
        <w:rPr>
          <w:rFonts w:asciiTheme="minorEastAsia" w:eastAsiaTheme="minorEastAsia" w:hAnsiTheme="minorEastAsia"/>
          <w:szCs w:val="21"/>
        </w:rPr>
      </w:pPr>
      <w:r w:rsidRPr="00D12394">
        <w:rPr>
          <w:rFonts w:asciiTheme="minorEastAsia" w:eastAsiaTheme="minorEastAsia" w:hAnsiTheme="minorEastAsia" w:hint="eastAsia"/>
          <w:szCs w:val="21"/>
        </w:rPr>
        <w:t>（1）掌握种茧品质调查的方法。</w:t>
      </w:r>
    </w:p>
    <w:p w:rsidR="008D6EC6" w:rsidRPr="00D12394" w:rsidRDefault="005545A3" w:rsidP="007C385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4、实验内容</w:t>
      </w:r>
    </w:p>
    <w:p w:rsidR="008D6EC6" w:rsidRPr="00D12394" w:rsidRDefault="005545A3" w:rsidP="007C385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  （1）调查时间。</w:t>
      </w:r>
    </w:p>
    <w:p w:rsidR="008D6EC6" w:rsidRPr="00D12394" w:rsidRDefault="005545A3" w:rsidP="007C3851">
      <w:pPr>
        <w:spacing w:line="480" w:lineRule="auto"/>
        <w:ind w:firstLineChars="307" w:firstLine="645"/>
        <w:rPr>
          <w:rFonts w:asciiTheme="minorEastAsia" w:eastAsiaTheme="minorEastAsia" w:hAnsiTheme="minorEastAsia"/>
          <w:szCs w:val="21"/>
        </w:rPr>
      </w:pPr>
      <w:r w:rsidRPr="00D12394">
        <w:rPr>
          <w:rFonts w:asciiTheme="minorEastAsia" w:eastAsiaTheme="minorEastAsia" w:hAnsiTheme="minorEastAsia" w:hint="eastAsia"/>
          <w:szCs w:val="21"/>
        </w:rPr>
        <w:t>（2）收茧量调查。</w:t>
      </w:r>
    </w:p>
    <w:p w:rsidR="008D6EC6" w:rsidRPr="00D12394" w:rsidRDefault="005545A3" w:rsidP="007C385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  （3）抽样茧。</w:t>
      </w:r>
    </w:p>
    <w:p w:rsidR="008D6EC6" w:rsidRPr="00D12394" w:rsidRDefault="005545A3" w:rsidP="007C385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  （4）公斤茧粒数调查</w:t>
      </w:r>
    </w:p>
    <w:p w:rsidR="008D6EC6" w:rsidRPr="00D12394" w:rsidRDefault="005545A3" w:rsidP="007C385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  （5）茧质调查</w:t>
      </w:r>
    </w:p>
    <w:p w:rsidR="008D6EC6" w:rsidRPr="00D12394" w:rsidRDefault="005545A3" w:rsidP="007C385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5、实验要求</w:t>
      </w:r>
    </w:p>
    <w:p w:rsidR="008D6EC6" w:rsidRPr="00D12394" w:rsidRDefault="005545A3" w:rsidP="007C385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（1）学生在实验操作过程中自己动手独立完成，以便今后能组织进行种茧品质调查工作。</w:t>
      </w:r>
    </w:p>
    <w:p w:rsidR="008D6EC6" w:rsidRPr="00D12394" w:rsidRDefault="005545A3" w:rsidP="007C385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（2）实验中必须坚持严肃性、严格性和严密性，按照实验步骤依次操作。实验中按要求做好实验情况及结果记录，并认真分析研究。</w:t>
      </w:r>
    </w:p>
    <w:p w:rsidR="008D6EC6" w:rsidRPr="00D12394" w:rsidRDefault="005545A3" w:rsidP="007C385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（3）实验后认真写实验报告。</w:t>
      </w:r>
    </w:p>
    <w:p w:rsidR="008D6EC6" w:rsidRPr="00D12394" w:rsidRDefault="005545A3" w:rsidP="007C385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6、实验仪器设备</w:t>
      </w:r>
    </w:p>
    <w:p w:rsidR="008D6EC6" w:rsidRPr="00D12394" w:rsidRDefault="005545A3" w:rsidP="007C3851">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 xml:space="preserve">   电子天平、削茧刀、台秤</w:t>
      </w:r>
    </w:p>
    <w:p w:rsidR="008D6EC6" w:rsidRPr="00D12394" w:rsidRDefault="005545A3" w:rsidP="007C3851">
      <w:pPr>
        <w:spacing w:line="480" w:lineRule="auto"/>
        <w:rPr>
          <w:rFonts w:asciiTheme="minorEastAsia" w:eastAsiaTheme="minorEastAsia" w:hAnsiTheme="minorEastAsia"/>
          <w:color w:val="FF0000"/>
          <w:szCs w:val="21"/>
        </w:rPr>
      </w:pPr>
      <w:r w:rsidRPr="00D12394">
        <w:rPr>
          <w:rFonts w:asciiTheme="minorEastAsia" w:eastAsiaTheme="minorEastAsia" w:hAnsiTheme="minorEastAsia" w:hint="eastAsia"/>
          <w:szCs w:val="21"/>
        </w:rPr>
        <w:t>四、考核方式与方法：主要以实验操作、实验报告为评分依据。</w:t>
      </w:r>
    </w:p>
    <w:p w:rsidR="008D6EC6" w:rsidRPr="00D12394" w:rsidRDefault="005545A3" w:rsidP="007C3851">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（1）单个实验根据实验态度、实验</w:t>
      </w:r>
      <w:r w:rsidRPr="00D12394">
        <w:rPr>
          <w:rFonts w:asciiTheme="minorEastAsia" w:eastAsiaTheme="minorEastAsia" w:hAnsiTheme="minorEastAsia"/>
          <w:szCs w:val="21"/>
        </w:rPr>
        <w:t>考</w:t>
      </w:r>
      <w:r w:rsidRPr="00D12394">
        <w:rPr>
          <w:rFonts w:asciiTheme="minorEastAsia" w:eastAsiaTheme="minorEastAsia" w:hAnsiTheme="minorEastAsia" w:hint="eastAsia"/>
          <w:szCs w:val="21"/>
        </w:rPr>
        <w:t>勤、实际操作、实验报告等为评分依据</w:t>
      </w:r>
    </w:p>
    <w:p w:rsidR="008D6EC6" w:rsidRPr="00D12394" w:rsidRDefault="005545A3" w:rsidP="007C385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，由指导教师综合评定。</w:t>
      </w:r>
    </w:p>
    <w:p w:rsidR="008D6EC6" w:rsidRPr="00D12394" w:rsidRDefault="005545A3" w:rsidP="007C3851">
      <w:pPr>
        <w:spacing w:line="480" w:lineRule="auto"/>
        <w:ind w:left="315" w:hangingChars="150" w:hanging="315"/>
        <w:rPr>
          <w:rFonts w:asciiTheme="minorEastAsia" w:eastAsiaTheme="minorEastAsia" w:hAnsiTheme="minorEastAsia"/>
          <w:szCs w:val="21"/>
        </w:rPr>
      </w:pPr>
      <w:r w:rsidRPr="00D12394">
        <w:rPr>
          <w:rFonts w:asciiTheme="minorEastAsia" w:eastAsiaTheme="minorEastAsia" w:hAnsiTheme="minorEastAsia" w:hint="eastAsia"/>
          <w:szCs w:val="21"/>
        </w:rPr>
        <w:t>（2）平时</w:t>
      </w:r>
      <w:r w:rsidRPr="00D12394">
        <w:rPr>
          <w:rFonts w:asciiTheme="minorEastAsia" w:eastAsiaTheme="minorEastAsia" w:hAnsiTheme="minorEastAsia"/>
          <w:szCs w:val="21"/>
        </w:rPr>
        <w:t>成绩</w:t>
      </w:r>
      <w:r w:rsidRPr="00D12394">
        <w:rPr>
          <w:rFonts w:asciiTheme="minorEastAsia" w:eastAsiaTheme="minorEastAsia" w:hAnsiTheme="minorEastAsia" w:hint="eastAsia"/>
          <w:szCs w:val="21"/>
        </w:rPr>
        <w:t>组成：①实验态度占</w:t>
      </w:r>
      <w:r w:rsidRPr="00D12394">
        <w:rPr>
          <w:rFonts w:asciiTheme="minorEastAsia" w:eastAsiaTheme="minorEastAsia" w:hAnsiTheme="minorEastAsia"/>
          <w:szCs w:val="21"/>
        </w:rPr>
        <w:t>33.33</w:t>
      </w:r>
      <w:r w:rsidRPr="00D12394">
        <w:rPr>
          <w:rFonts w:asciiTheme="minorEastAsia" w:eastAsiaTheme="minorEastAsia" w:hAnsiTheme="minorEastAsia" w:hint="eastAsia"/>
          <w:szCs w:val="21"/>
        </w:rPr>
        <w:t>%；②实验</w:t>
      </w:r>
      <w:r w:rsidRPr="00D12394">
        <w:rPr>
          <w:rFonts w:asciiTheme="minorEastAsia" w:eastAsiaTheme="minorEastAsia" w:hAnsiTheme="minorEastAsia"/>
          <w:szCs w:val="21"/>
        </w:rPr>
        <w:t>考</w:t>
      </w:r>
      <w:r w:rsidRPr="00D12394">
        <w:rPr>
          <w:rFonts w:asciiTheme="minorEastAsia" w:eastAsiaTheme="minorEastAsia" w:hAnsiTheme="minorEastAsia" w:hint="eastAsia"/>
          <w:szCs w:val="21"/>
        </w:rPr>
        <w:t>勤占</w:t>
      </w:r>
      <w:r w:rsidRPr="00D12394">
        <w:rPr>
          <w:rFonts w:asciiTheme="minorEastAsia" w:eastAsiaTheme="minorEastAsia" w:hAnsiTheme="minorEastAsia"/>
          <w:szCs w:val="21"/>
        </w:rPr>
        <w:t>33.33</w:t>
      </w:r>
      <w:r w:rsidRPr="00D12394">
        <w:rPr>
          <w:rFonts w:asciiTheme="minorEastAsia" w:eastAsiaTheme="minorEastAsia" w:hAnsiTheme="minorEastAsia" w:hint="eastAsia"/>
          <w:szCs w:val="21"/>
        </w:rPr>
        <w:t>%；③实际操作占</w:t>
      </w:r>
      <w:r w:rsidRPr="00D12394">
        <w:rPr>
          <w:rFonts w:asciiTheme="minorEastAsia" w:eastAsiaTheme="minorEastAsia" w:hAnsiTheme="minorEastAsia"/>
          <w:szCs w:val="21"/>
        </w:rPr>
        <w:t>33.33</w:t>
      </w:r>
      <w:r w:rsidRPr="00D12394">
        <w:rPr>
          <w:rFonts w:asciiTheme="minorEastAsia" w:eastAsiaTheme="minorEastAsia" w:hAnsiTheme="minorEastAsia" w:hint="eastAsia"/>
          <w:szCs w:val="21"/>
        </w:rPr>
        <w:t>%。</w:t>
      </w:r>
    </w:p>
    <w:p w:rsidR="008D6EC6" w:rsidRPr="00D12394" w:rsidRDefault="005545A3" w:rsidP="007C3851">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）实验总成绩评定方法：平时</w:t>
      </w:r>
      <w:r w:rsidRPr="00D12394">
        <w:rPr>
          <w:rFonts w:asciiTheme="minorEastAsia" w:eastAsiaTheme="minorEastAsia" w:hAnsiTheme="minorEastAsia"/>
          <w:szCs w:val="21"/>
        </w:rPr>
        <w:t>成绩</w:t>
      </w:r>
      <w:r w:rsidRPr="00D12394">
        <w:rPr>
          <w:rFonts w:asciiTheme="minorEastAsia" w:eastAsiaTheme="minorEastAsia" w:hAnsiTheme="minorEastAsia" w:hint="eastAsia"/>
          <w:szCs w:val="21"/>
        </w:rPr>
        <w:t>总分占30</w:t>
      </w: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实验</w:t>
      </w:r>
      <w:r w:rsidRPr="00D12394">
        <w:rPr>
          <w:rFonts w:asciiTheme="minorEastAsia" w:eastAsiaTheme="minorEastAsia" w:hAnsiTheme="minorEastAsia"/>
          <w:szCs w:val="21"/>
        </w:rPr>
        <w:t>报告总分占</w:t>
      </w:r>
      <w:r w:rsidRPr="00D12394">
        <w:rPr>
          <w:rFonts w:asciiTheme="minorEastAsia" w:eastAsiaTheme="minorEastAsia" w:hAnsiTheme="minorEastAsia" w:hint="eastAsia"/>
          <w:szCs w:val="21"/>
        </w:rPr>
        <w:t>70%。</w:t>
      </w:r>
    </w:p>
    <w:p w:rsidR="008D6EC6" w:rsidRPr="00D12394" w:rsidRDefault="005545A3" w:rsidP="007C385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五、实验指导教材与参考资料</w:t>
      </w:r>
    </w:p>
    <w:p w:rsidR="008D6EC6" w:rsidRPr="00D12394" w:rsidRDefault="005545A3" w:rsidP="007C3851">
      <w:pPr>
        <w:spacing w:line="480" w:lineRule="auto"/>
        <w:ind w:leftChars="171" w:left="464" w:hangingChars="50" w:hanging="105"/>
        <w:rPr>
          <w:rFonts w:asciiTheme="minorEastAsia" w:eastAsiaTheme="minorEastAsia" w:hAnsiTheme="minorEastAsia"/>
          <w:szCs w:val="21"/>
        </w:rPr>
      </w:pPr>
      <w:r w:rsidRPr="00D12394">
        <w:rPr>
          <w:rFonts w:asciiTheme="minorEastAsia" w:eastAsiaTheme="minorEastAsia" w:hAnsiTheme="minorEastAsia" w:hint="eastAsia"/>
          <w:szCs w:val="21"/>
        </w:rPr>
        <w:t>1、教材</w:t>
      </w:r>
    </w:p>
    <w:p w:rsidR="008D6EC6" w:rsidRPr="00D12394" w:rsidRDefault="005545A3" w:rsidP="007C3851">
      <w:pPr>
        <w:spacing w:line="480" w:lineRule="auto"/>
        <w:ind w:leftChars="114" w:left="449" w:hangingChars="100" w:hanging="210"/>
        <w:rPr>
          <w:rFonts w:asciiTheme="minorEastAsia" w:eastAsiaTheme="minorEastAsia" w:hAnsiTheme="minorEastAsia"/>
          <w:szCs w:val="21"/>
        </w:rPr>
      </w:pPr>
      <w:r w:rsidRPr="00D12394">
        <w:rPr>
          <w:rFonts w:asciiTheme="minorEastAsia" w:eastAsiaTheme="minorEastAsia" w:hAnsiTheme="minorEastAsia" w:hint="eastAsia"/>
          <w:szCs w:val="21"/>
        </w:rPr>
        <w:t>养蚕教研室自编，养蚕学实验指导书，华南农业大学印制，</w:t>
      </w:r>
      <w:r w:rsidRPr="00D12394">
        <w:rPr>
          <w:rFonts w:asciiTheme="minorEastAsia" w:eastAsiaTheme="minorEastAsia" w:hAnsiTheme="minorEastAsia"/>
          <w:szCs w:val="21"/>
        </w:rPr>
        <w:t>2012</w:t>
      </w:r>
      <w:r w:rsidRPr="00D12394">
        <w:rPr>
          <w:rFonts w:asciiTheme="minorEastAsia" w:eastAsiaTheme="minorEastAsia" w:hAnsiTheme="minorEastAsia" w:hint="eastAsia"/>
          <w:szCs w:val="21"/>
        </w:rPr>
        <w:t>（1）</w:t>
      </w:r>
    </w:p>
    <w:p w:rsidR="008D6EC6" w:rsidRPr="00D12394"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 xml:space="preserve">                              （撰写人： 王叶元   审核人：刘吉平   ）</w:t>
      </w:r>
    </w:p>
    <w:p w:rsidR="008D6EC6" w:rsidRPr="00D12394" w:rsidRDefault="008D6EC6">
      <w:pPr>
        <w:spacing w:line="360" w:lineRule="auto"/>
        <w:rPr>
          <w:rFonts w:asciiTheme="minorEastAsia" w:eastAsiaTheme="minorEastAsia" w:hAnsiTheme="minorEastAsia"/>
          <w:szCs w:val="21"/>
        </w:rPr>
      </w:pPr>
    </w:p>
    <w:p w:rsidR="008D6EC6" w:rsidRPr="00D12394" w:rsidRDefault="008D6EC6">
      <w:pPr>
        <w:jc w:val="center"/>
        <w:rPr>
          <w:rFonts w:asciiTheme="minorEastAsia" w:eastAsiaTheme="minorEastAsia" w:hAnsiTheme="minorEastAsia"/>
          <w:b/>
          <w:szCs w:val="21"/>
        </w:rPr>
      </w:pPr>
    </w:p>
    <w:p w:rsidR="008D6EC6" w:rsidRPr="007C3851" w:rsidRDefault="005545A3" w:rsidP="007C3851">
      <w:pPr>
        <w:spacing w:line="480" w:lineRule="auto"/>
        <w:jc w:val="center"/>
        <w:rPr>
          <w:rFonts w:asciiTheme="minorEastAsia" w:eastAsiaTheme="minorEastAsia" w:hAnsiTheme="minorEastAsia"/>
          <w:b/>
          <w:sz w:val="28"/>
          <w:szCs w:val="28"/>
        </w:rPr>
      </w:pPr>
      <w:r w:rsidRPr="007C3851">
        <w:rPr>
          <w:rFonts w:asciiTheme="minorEastAsia" w:eastAsiaTheme="minorEastAsia" w:hAnsiTheme="minorEastAsia" w:hint="eastAsia"/>
          <w:b/>
          <w:sz w:val="28"/>
          <w:szCs w:val="28"/>
        </w:rPr>
        <w:t>《养牛学综合实习》教学大纲</w:t>
      </w:r>
    </w:p>
    <w:p w:rsidR="008D6EC6" w:rsidRPr="00D12394" w:rsidRDefault="005545A3" w:rsidP="007C385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 xml:space="preserve">课程名称：《养牛学综合实习》                            </w:t>
      </w:r>
    </w:p>
    <w:p w:rsidR="008D6EC6" w:rsidRPr="00D12394" w:rsidRDefault="005545A3" w:rsidP="007C385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英文名称：</w:t>
      </w:r>
      <w:r w:rsidRPr="00D12394">
        <w:rPr>
          <w:rFonts w:asciiTheme="minorEastAsia" w:eastAsiaTheme="minorEastAsia" w:hAnsiTheme="minorEastAsia"/>
          <w:b/>
          <w:bCs/>
          <w:szCs w:val="21"/>
        </w:rPr>
        <w:t>Practical Learning of Cattle Production</w:t>
      </w:r>
    </w:p>
    <w:p w:rsidR="008D6EC6" w:rsidRPr="00D12394" w:rsidRDefault="005545A3" w:rsidP="007C385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课程总学时：2周                     课程总学分：2学分</w:t>
      </w:r>
    </w:p>
    <w:p w:rsidR="008D6EC6" w:rsidRPr="007C3851" w:rsidRDefault="005545A3" w:rsidP="007C385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适用专业：动物科学专业</w:t>
      </w:r>
    </w:p>
    <w:p w:rsidR="008D6EC6" w:rsidRPr="00D12394" w:rsidRDefault="005545A3" w:rsidP="007C385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一、课程性质与任务</w:t>
      </w:r>
    </w:p>
    <w:p w:rsidR="008D6EC6" w:rsidRPr="00D12394" w:rsidRDefault="005545A3" w:rsidP="007C385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养牛学综合实习》课程是在《养牛学》理论知识学习的基础上开设的，《养牛学》是研究奶牛和肉牛育种、繁殖及饲养管理的理论和方法的科学，其基本任务是在动物科学专业基础课的指导下，研究奶牛和肉牛品种资源、育种方法和奶牛和肉牛的繁殖及奶牛和肉牛各阶段的饲养生产管理的理论和方法。《养牛学综合实习》是连接《养牛学》理论与奶牛和肉牛育种、繁殖和营养及饲养管理实际工作的实践性环节，作为生产类课程，其显著的特点是</w:t>
      </w:r>
      <w:r w:rsidRPr="00D12394">
        <w:rPr>
          <w:rFonts w:asciiTheme="minorEastAsia" w:eastAsiaTheme="minorEastAsia" w:hAnsiTheme="minorEastAsia" w:hint="eastAsia"/>
          <w:szCs w:val="21"/>
        </w:rPr>
        <w:lastRenderedPageBreak/>
        <w:t>实践性强。随着现代化养牛生产的发展，要求学生能全面地了解养牛生产的情况，毕业后到养牛生产第一线能尽快熟悉生产，独当一面。</w:t>
      </w:r>
    </w:p>
    <w:p w:rsidR="008D6EC6" w:rsidRPr="00D12394" w:rsidRDefault="005545A3" w:rsidP="007C385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二、教学目的与要求</w:t>
      </w:r>
    </w:p>
    <w:p w:rsidR="008D6EC6" w:rsidRPr="00D12394" w:rsidRDefault="005545A3" w:rsidP="007C385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《养牛学综合实习》</w:t>
      </w:r>
      <w:r w:rsidRPr="00D12394">
        <w:rPr>
          <w:rFonts w:asciiTheme="minorEastAsia" w:eastAsiaTheme="minorEastAsia" w:hAnsiTheme="minorEastAsia"/>
          <w:szCs w:val="21"/>
        </w:rPr>
        <w:t>课程</w:t>
      </w:r>
      <w:r w:rsidRPr="00D12394">
        <w:rPr>
          <w:rFonts w:asciiTheme="minorEastAsia" w:eastAsiaTheme="minorEastAsia" w:hAnsiTheme="minorEastAsia" w:hint="eastAsia"/>
          <w:szCs w:val="21"/>
        </w:rPr>
        <w:t>是</w:t>
      </w:r>
      <w:r w:rsidRPr="00D12394">
        <w:rPr>
          <w:rFonts w:asciiTheme="minorEastAsia" w:eastAsiaTheme="minorEastAsia" w:hAnsiTheme="minorEastAsia"/>
          <w:szCs w:val="21"/>
        </w:rPr>
        <w:t>在</w:t>
      </w:r>
      <w:r w:rsidRPr="00D12394">
        <w:rPr>
          <w:rFonts w:asciiTheme="minorEastAsia" w:eastAsiaTheme="minorEastAsia" w:hAnsiTheme="minorEastAsia" w:hint="eastAsia"/>
          <w:szCs w:val="21"/>
        </w:rPr>
        <w:t>四</w:t>
      </w:r>
      <w:r w:rsidRPr="00D12394">
        <w:rPr>
          <w:rFonts w:asciiTheme="minorEastAsia" w:eastAsiaTheme="minorEastAsia" w:hAnsiTheme="minorEastAsia"/>
          <w:szCs w:val="21"/>
        </w:rPr>
        <w:t>年级</w:t>
      </w:r>
      <w:r w:rsidRPr="00D12394">
        <w:rPr>
          <w:rFonts w:asciiTheme="minorEastAsia" w:eastAsiaTheme="minorEastAsia" w:hAnsiTheme="minorEastAsia" w:hint="eastAsia"/>
          <w:szCs w:val="21"/>
        </w:rPr>
        <w:t>第一</w:t>
      </w:r>
      <w:r w:rsidRPr="00D12394">
        <w:rPr>
          <w:rFonts w:asciiTheme="minorEastAsia" w:eastAsiaTheme="minorEastAsia" w:hAnsiTheme="minorEastAsia"/>
          <w:szCs w:val="21"/>
        </w:rPr>
        <w:t>学期开设，按照教学计划安排</w:t>
      </w:r>
      <w:r w:rsidRPr="00D12394">
        <w:rPr>
          <w:rFonts w:asciiTheme="minorEastAsia" w:eastAsiaTheme="minorEastAsia" w:hAnsiTheme="minorEastAsia" w:hint="eastAsia"/>
          <w:szCs w:val="21"/>
        </w:rPr>
        <w:t>两周的实习</w:t>
      </w:r>
      <w:r w:rsidRPr="00D12394">
        <w:rPr>
          <w:rFonts w:asciiTheme="minorEastAsia" w:eastAsiaTheme="minorEastAsia" w:hAnsiTheme="minorEastAsia"/>
          <w:szCs w:val="21"/>
        </w:rPr>
        <w:t>。通过</w:t>
      </w:r>
      <w:r w:rsidRPr="00D12394">
        <w:rPr>
          <w:rFonts w:asciiTheme="minorEastAsia" w:eastAsiaTheme="minorEastAsia" w:hAnsiTheme="minorEastAsia" w:hint="eastAsia"/>
          <w:szCs w:val="21"/>
        </w:rPr>
        <w:t>《养牛学综合实习》学习，加强学生对《养牛学》基础理论的认识，能把课堂所学灵活运用到实践中，</w:t>
      </w:r>
      <w:r w:rsidRPr="00D12394">
        <w:rPr>
          <w:rFonts w:asciiTheme="minorEastAsia" w:eastAsiaTheme="minorEastAsia" w:hAnsiTheme="minorEastAsia"/>
          <w:szCs w:val="21"/>
        </w:rPr>
        <w:t>使学生系统</w:t>
      </w:r>
      <w:r w:rsidRPr="00D12394">
        <w:rPr>
          <w:rFonts w:asciiTheme="minorEastAsia" w:eastAsiaTheme="minorEastAsia" w:hAnsiTheme="minorEastAsia" w:hint="eastAsia"/>
          <w:szCs w:val="21"/>
        </w:rPr>
        <w:t>了解牛的品种识比别；了解牛的编号、打号和去角；</w:t>
      </w:r>
      <w:r w:rsidRPr="00D12394">
        <w:rPr>
          <w:rFonts w:asciiTheme="minorEastAsia" w:eastAsiaTheme="minorEastAsia" w:hAnsiTheme="minorEastAsia"/>
          <w:szCs w:val="21"/>
        </w:rPr>
        <w:t>掌握</w:t>
      </w:r>
      <w:r w:rsidRPr="00D12394">
        <w:rPr>
          <w:rFonts w:asciiTheme="minorEastAsia" w:eastAsiaTheme="minorEastAsia" w:hAnsiTheme="minorEastAsia" w:hint="eastAsia"/>
          <w:szCs w:val="21"/>
        </w:rPr>
        <w:t>牛外貌部位识别；熟练</w:t>
      </w:r>
      <w:r w:rsidRPr="00D12394">
        <w:rPr>
          <w:rFonts w:asciiTheme="minorEastAsia" w:eastAsiaTheme="minorEastAsia" w:hAnsiTheme="minorEastAsia"/>
          <w:szCs w:val="21"/>
        </w:rPr>
        <w:t>掌握</w:t>
      </w:r>
      <w:r w:rsidRPr="00D12394">
        <w:rPr>
          <w:rFonts w:asciiTheme="minorEastAsia" w:eastAsiaTheme="minorEastAsia" w:hAnsiTheme="minorEastAsia" w:hint="eastAsia"/>
          <w:szCs w:val="21"/>
        </w:rPr>
        <w:t>体尺测量的方法与体重估测</w:t>
      </w: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了解牛的年龄鉴别；</w:t>
      </w:r>
      <w:r w:rsidRPr="00D12394">
        <w:rPr>
          <w:rFonts w:asciiTheme="minorEastAsia" w:eastAsiaTheme="minorEastAsia" w:hAnsiTheme="minorEastAsia"/>
          <w:szCs w:val="21"/>
        </w:rPr>
        <w:t>掌握</w:t>
      </w:r>
      <w:r w:rsidRPr="00D12394">
        <w:rPr>
          <w:rFonts w:asciiTheme="minorEastAsia" w:eastAsiaTheme="minorEastAsia" w:hAnsiTheme="minorEastAsia" w:hint="eastAsia"/>
          <w:szCs w:val="21"/>
        </w:rPr>
        <w:t>奶牛的体型外貌评定；</w:t>
      </w:r>
      <w:r w:rsidRPr="00D12394">
        <w:rPr>
          <w:rFonts w:asciiTheme="minorEastAsia" w:eastAsiaTheme="minorEastAsia" w:hAnsiTheme="minorEastAsia"/>
          <w:szCs w:val="21"/>
        </w:rPr>
        <w:t>掌握</w:t>
      </w:r>
      <w:r w:rsidRPr="00D12394">
        <w:rPr>
          <w:rFonts w:asciiTheme="minorEastAsia" w:eastAsiaTheme="minorEastAsia" w:hAnsiTheme="minorEastAsia" w:hint="eastAsia"/>
          <w:szCs w:val="21"/>
        </w:rPr>
        <w:t>奶牛体型线性评定；了解奶牛体况评分；了解母牛配种产犊计划的编制；</w:t>
      </w:r>
      <w:r w:rsidRPr="00D12394">
        <w:rPr>
          <w:rFonts w:asciiTheme="minorEastAsia" w:eastAsiaTheme="minorEastAsia" w:hAnsiTheme="minorEastAsia"/>
          <w:szCs w:val="21"/>
        </w:rPr>
        <w:t>掌握</w:t>
      </w:r>
      <w:r w:rsidRPr="00D12394">
        <w:rPr>
          <w:rFonts w:asciiTheme="minorEastAsia" w:eastAsiaTheme="minorEastAsia" w:hAnsiTheme="minorEastAsia" w:hint="eastAsia"/>
          <w:szCs w:val="21"/>
        </w:rPr>
        <w:t>牛奶脂肪含量的测定；</w:t>
      </w:r>
      <w:r w:rsidRPr="00D12394">
        <w:rPr>
          <w:rFonts w:asciiTheme="minorEastAsia" w:eastAsiaTheme="minorEastAsia" w:hAnsiTheme="minorEastAsia"/>
          <w:szCs w:val="21"/>
        </w:rPr>
        <w:t>掌握</w:t>
      </w:r>
      <w:r w:rsidRPr="00D12394">
        <w:rPr>
          <w:rFonts w:asciiTheme="minorEastAsia" w:eastAsiaTheme="minorEastAsia" w:hAnsiTheme="minorEastAsia" w:hint="eastAsia"/>
          <w:szCs w:val="21"/>
        </w:rPr>
        <w:t>牛的屠宰和肉用性能的测定。</w:t>
      </w:r>
    </w:p>
    <w:p w:rsidR="008D6EC6" w:rsidRPr="00D12394" w:rsidRDefault="005545A3" w:rsidP="007C385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三、教学内容</w:t>
      </w:r>
    </w:p>
    <w:p w:rsidR="008D6EC6" w:rsidRPr="00D12394" w:rsidRDefault="005545A3" w:rsidP="00F65210">
      <w:pPr>
        <w:spacing w:line="360" w:lineRule="auto"/>
        <w:ind w:firstLineChars="246" w:firstLine="517"/>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 xml:space="preserve">、牛的品种识别                                                                            </w:t>
      </w:r>
    </w:p>
    <w:p w:rsidR="008D6EC6" w:rsidRPr="00D12394" w:rsidRDefault="005545A3" w:rsidP="00F65210">
      <w:pPr>
        <w:spacing w:line="360" w:lineRule="auto"/>
        <w:ind w:firstLine="480"/>
        <w:rPr>
          <w:rFonts w:asciiTheme="minorEastAsia" w:eastAsiaTheme="minorEastAsia" w:hAnsiTheme="minorEastAsia"/>
          <w:szCs w:val="21"/>
        </w:rPr>
      </w:pPr>
      <w:r w:rsidRPr="00D12394">
        <w:rPr>
          <w:rFonts w:asciiTheme="minorEastAsia" w:eastAsiaTheme="minorEastAsia" w:hAnsiTheme="minorEastAsia" w:hint="eastAsia"/>
          <w:szCs w:val="21"/>
        </w:rPr>
        <w:t xml:space="preserve">2、牛外貌部位识别、体尺测量的方法与体重估测               </w:t>
      </w:r>
    </w:p>
    <w:p w:rsidR="008D6EC6" w:rsidRPr="00D12394" w:rsidRDefault="005545A3" w:rsidP="00F65210">
      <w:pPr>
        <w:spacing w:line="360" w:lineRule="auto"/>
        <w:ind w:firstLine="480"/>
        <w:rPr>
          <w:rFonts w:asciiTheme="minorEastAsia" w:eastAsiaTheme="minorEastAsia" w:hAnsiTheme="minorEastAsia"/>
          <w:szCs w:val="21"/>
        </w:rPr>
      </w:pPr>
      <w:r w:rsidRPr="00D12394">
        <w:rPr>
          <w:rFonts w:asciiTheme="minorEastAsia" w:eastAsiaTheme="minorEastAsia" w:hAnsiTheme="minorEastAsia" w:hint="eastAsia"/>
          <w:szCs w:val="21"/>
        </w:rPr>
        <w:t xml:space="preserve">3、牛的年龄鉴别                                          </w:t>
      </w:r>
    </w:p>
    <w:p w:rsidR="008D6EC6" w:rsidRPr="00D12394" w:rsidRDefault="005545A3" w:rsidP="00F65210">
      <w:pPr>
        <w:spacing w:line="360" w:lineRule="auto"/>
        <w:ind w:firstLine="480"/>
        <w:rPr>
          <w:rFonts w:asciiTheme="minorEastAsia" w:eastAsiaTheme="minorEastAsia" w:hAnsiTheme="minorEastAsia"/>
          <w:szCs w:val="21"/>
        </w:rPr>
      </w:pPr>
      <w:r w:rsidRPr="00D12394">
        <w:rPr>
          <w:rFonts w:asciiTheme="minorEastAsia" w:eastAsiaTheme="minorEastAsia" w:hAnsiTheme="minorEastAsia" w:hint="eastAsia"/>
          <w:szCs w:val="21"/>
        </w:rPr>
        <w:t xml:space="preserve">4、肉牛的体型外貌评定                                    </w:t>
      </w:r>
    </w:p>
    <w:p w:rsidR="008D6EC6" w:rsidRPr="00D12394" w:rsidRDefault="005545A3" w:rsidP="00F65210">
      <w:pPr>
        <w:spacing w:line="360" w:lineRule="auto"/>
        <w:ind w:firstLine="480"/>
        <w:rPr>
          <w:rFonts w:asciiTheme="minorEastAsia" w:eastAsiaTheme="minorEastAsia" w:hAnsiTheme="minorEastAsia"/>
          <w:szCs w:val="21"/>
        </w:rPr>
      </w:pPr>
      <w:r w:rsidRPr="00D12394">
        <w:rPr>
          <w:rFonts w:asciiTheme="minorEastAsia" w:eastAsiaTheme="minorEastAsia" w:hAnsiTheme="minorEastAsia" w:hint="eastAsia"/>
          <w:szCs w:val="21"/>
        </w:rPr>
        <w:t xml:space="preserve">5、奶牛的体型外貌评定及奶牛体型线性评定                                   </w:t>
      </w:r>
    </w:p>
    <w:p w:rsidR="008D6EC6" w:rsidRPr="00D12394" w:rsidRDefault="007C3851" w:rsidP="00F65210">
      <w:pPr>
        <w:spacing w:line="360" w:lineRule="auto"/>
        <w:ind w:firstLine="480"/>
        <w:rPr>
          <w:rFonts w:asciiTheme="minorEastAsia" w:eastAsiaTheme="minorEastAsia" w:hAnsiTheme="minorEastAsia"/>
          <w:szCs w:val="21"/>
        </w:rPr>
      </w:pPr>
      <w:r>
        <w:rPr>
          <w:rFonts w:asciiTheme="minorEastAsia" w:eastAsiaTheme="minorEastAsia" w:hAnsiTheme="minorEastAsia" w:hint="eastAsia"/>
          <w:szCs w:val="21"/>
        </w:rPr>
        <w:t>6</w:t>
      </w:r>
      <w:r w:rsidR="005545A3" w:rsidRPr="00D12394">
        <w:rPr>
          <w:rFonts w:asciiTheme="minorEastAsia" w:eastAsiaTheme="minorEastAsia" w:hAnsiTheme="minorEastAsia" w:hint="eastAsia"/>
          <w:szCs w:val="21"/>
        </w:rPr>
        <w:t xml:space="preserve">、奶牛体况评分                                   </w:t>
      </w:r>
    </w:p>
    <w:p w:rsidR="008D6EC6" w:rsidRPr="00D12394" w:rsidRDefault="007C3851" w:rsidP="00F65210">
      <w:pPr>
        <w:spacing w:line="360" w:lineRule="auto"/>
        <w:ind w:firstLine="480"/>
        <w:rPr>
          <w:rFonts w:asciiTheme="minorEastAsia" w:eastAsiaTheme="minorEastAsia" w:hAnsiTheme="minorEastAsia"/>
          <w:szCs w:val="21"/>
        </w:rPr>
      </w:pPr>
      <w:r>
        <w:rPr>
          <w:rFonts w:asciiTheme="minorEastAsia" w:eastAsiaTheme="minorEastAsia" w:hAnsiTheme="minorEastAsia" w:hint="eastAsia"/>
          <w:szCs w:val="21"/>
        </w:rPr>
        <w:t>7</w:t>
      </w:r>
      <w:r w:rsidR="005545A3" w:rsidRPr="00D12394">
        <w:rPr>
          <w:rFonts w:asciiTheme="minorEastAsia" w:eastAsiaTheme="minorEastAsia" w:hAnsiTheme="minorEastAsia" w:hint="eastAsia"/>
          <w:szCs w:val="21"/>
        </w:rPr>
        <w:t xml:space="preserve">、牛奶脂肪含量的测定                                          </w:t>
      </w:r>
    </w:p>
    <w:p w:rsidR="008D6EC6" w:rsidRPr="00D12394" w:rsidRDefault="007C3851" w:rsidP="00F65210">
      <w:pPr>
        <w:spacing w:line="360" w:lineRule="auto"/>
        <w:ind w:firstLine="480"/>
        <w:rPr>
          <w:rFonts w:asciiTheme="minorEastAsia" w:eastAsiaTheme="minorEastAsia" w:hAnsiTheme="minorEastAsia"/>
          <w:szCs w:val="21"/>
        </w:rPr>
      </w:pPr>
      <w:r>
        <w:rPr>
          <w:rFonts w:asciiTheme="minorEastAsia" w:eastAsiaTheme="minorEastAsia" w:hAnsiTheme="minorEastAsia" w:hint="eastAsia"/>
          <w:szCs w:val="21"/>
        </w:rPr>
        <w:t>8</w:t>
      </w:r>
      <w:r w:rsidR="005545A3" w:rsidRPr="00D12394">
        <w:rPr>
          <w:rFonts w:asciiTheme="minorEastAsia" w:eastAsiaTheme="minorEastAsia" w:hAnsiTheme="minorEastAsia" w:hint="eastAsia"/>
          <w:szCs w:val="21"/>
        </w:rPr>
        <w:t xml:space="preserve">、牛的屠宰和肉用性能的测定                                    </w:t>
      </w:r>
    </w:p>
    <w:p w:rsidR="008D6EC6" w:rsidRPr="00D12394" w:rsidRDefault="005545A3" w:rsidP="007C385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四、考核方式与方法</w:t>
      </w:r>
    </w:p>
    <w:p w:rsidR="008D6EC6" w:rsidRPr="00D12394" w:rsidRDefault="005545A3" w:rsidP="007C385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教学方式因实验内容而异，操作性实验教师进行理论讲解、操作示范，然后学生2-4人一组进行实验；演示性实验由教师带领学生参观，每个实验教学均以班为单位组织。</w:t>
      </w:r>
    </w:p>
    <w:p w:rsidR="00552541" w:rsidRDefault="005545A3" w:rsidP="0055254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考核办法：考核成绩包括2部分，实验报告和实习报告（60％），平时表现（40％）。</w:t>
      </w:r>
    </w:p>
    <w:p w:rsidR="008D6EC6" w:rsidRDefault="005545A3" w:rsidP="00552541">
      <w:pPr>
        <w:spacing w:line="480" w:lineRule="auto"/>
        <w:ind w:firstLineChars="2100" w:firstLine="4410"/>
        <w:rPr>
          <w:rFonts w:asciiTheme="minorEastAsia" w:eastAsiaTheme="minorEastAsia" w:hAnsiTheme="minorEastAsia" w:hint="eastAsia"/>
          <w:szCs w:val="21"/>
        </w:rPr>
      </w:pPr>
      <w:r w:rsidRPr="00D12394">
        <w:rPr>
          <w:rFonts w:asciiTheme="minorEastAsia" w:eastAsiaTheme="minorEastAsia" w:hAnsiTheme="minorEastAsia" w:hint="eastAsia"/>
          <w:szCs w:val="21"/>
        </w:rPr>
        <w:t>（撰写人：何丹林     审核人： 杨金波  ）</w:t>
      </w:r>
    </w:p>
    <w:p w:rsidR="00F65210" w:rsidRDefault="00F65210" w:rsidP="00552541">
      <w:pPr>
        <w:spacing w:line="480" w:lineRule="auto"/>
        <w:ind w:firstLineChars="2100" w:firstLine="4410"/>
        <w:rPr>
          <w:rFonts w:asciiTheme="minorEastAsia" w:eastAsiaTheme="minorEastAsia" w:hAnsiTheme="minorEastAsia" w:hint="eastAsia"/>
          <w:szCs w:val="21"/>
        </w:rPr>
      </w:pPr>
    </w:p>
    <w:p w:rsidR="008D6EC6" w:rsidRPr="007C3851" w:rsidRDefault="005545A3" w:rsidP="007C3851">
      <w:pPr>
        <w:spacing w:line="480" w:lineRule="auto"/>
        <w:jc w:val="center"/>
        <w:rPr>
          <w:rFonts w:asciiTheme="minorEastAsia" w:eastAsiaTheme="minorEastAsia" w:hAnsiTheme="minorEastAsia"/>
          <w:b/>
          <w:sz w:val="28"/>
          <w:szCs w:val="28"/>
        </w:rPr>
      </w:pPr>
      <w:r w:rsidRPr="007C3851">
        <w:rPr>
          <w:rFonts w:asciiTheme="minorEastAsia" w:eastAsiaTheme="minorEastAsia" w:hAnsiTheme="minorEastAsia" w:hint="eastAsia"/>
          <w:b/>
          <w:sz w:val="28"/>
          <w:szCs w:val="28"/>
        </w:rPr>
        <w:lastRenderedPageBreak/>
        <w:t>《养牛学》课程教学大纲</w:t>
      </w:r>
    </w:p>
    <w:p w:rsidR="008D6EC6" w:rsidRPr="00D12394" w:rsidRDefault="005545A3" w:rsidP="007C3851">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课程名称：  养 牛 学                  英文名称：Cattle Science</w:t>
      </w:r>
    </w:p>
    <w:p w:rsidR="008D6EC6" w:rsidRPr="00D12394" w:rsidRDefault="005545A3" w:rsidP="007C3851">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 32                       课程总学分：2.0</w:t>
      </w:r>
    </w:p>
    <w:p w:rsidR="008D6EC6" w:rsidRPr="00D12394" w:rsidRDefault="005545A3" w:rsidP="007C3851">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适用专业：动物科学、动物医学</w:t>
      </w:r>
    </w:p>
    <w:p w:rsidR="008D6EC6" w:rsidRPr="00D12394" w:rsidRDefault="005545A3" w:rsidP="007C3851">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一、课程性质与任务(100～300字)</w:t>
      </w:r>
    </w:p>
    <w:p w:rsidR="008D6EC6" w:rsidRPr="007C3851" w:rsidRDefault="005545A3" w:rsidP="007C3851">
      <w:pPr>
        <w:spacing w:line="480" w:lineRule="auto"/>
        <w:ind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w:t>
      </w:r>
      <w:r w:rsidRPr="00D12394">
        <w:rPr>
          <w:rFonts w:asciiTheme="minorEastAsia" w:eastAsiaTheme="minorEastAsia" w:hAnsiTheme="minorEastAsia" w:cs="宋体"/>
          <w:color w:val="000000"/>
          <w:kern w:val="0"/>
          <w:szCs w:val="21"/>
        </w:rPr>
        <w:t>养牛学</w:t>
      </w:r>
      <w:r w:rsidRPr="00D12394">
        <w:rPr>
          <w:rFonts w:asciiTheme="minorEastAsia" w:eastAsiaTheme="minorEastAsia" w:hAnsiTheme="minorEastAsia" w:cs="宋体" w:hint="eastAsia"/>
          <w:color w:val="000000"/>
          <w:kern w:val="0"/>
          <w:szCs w:val="21"/>
        </w:rPr>
        <w:t>》是动物科学专业基础理论知识与生产实践相结合综合应用的一门科学，是</w:t>
      </w:r>
      <w:r w:rsidRPr="00D12394">
        <w:rPr>
          <w:rFonts w:asciiTheme="minorEastAsia" w:eastAsiaTheme="minorEastAsia" w:hAnsiTheme="minorEastAsia" w:cs="宋体"/>
          <w:color w:val="000000"/>
          <w:kern w:val="0"/>
          <w:szCs w:val="21"/>
        </w:rPr>
        <w:t>动物科学</w:t>
      </w:r>
      <w:r w:rsidRPr="00D12394">
        <w:rPr>
          <w:rFonts w:asciiTheme="minorEastAsia" w:eastAsiaTheme="minorEastAsia" w:hAnsiTheme="minorEastAsia" w:cs="宋体" w:hint="eastAsia"/>
          <w:color w:val="000000"/>
          <w:kern w:val="0"/>
          <w:szCs w:val="21"/>
        </w:rPr>
        <w:t>、动物医学</w:t>
      </w:r>
      <w:r w:rsidRPr="00D12394">
        <w:rPr>
          <w:rFonts w:asciiTheme="minorEastAsia" w:eastAsiaTheme="minorEastAsia" w:hAnsiTheme="minorEastAsia" w:cs="宋体"/>
          <w:color w:val="000000"/>
          <w:kern w:val="0"/>
          <w:szCs w:val="21"/>
        </w:rPr>
        <w:t>专业学生的</w:t>
      </w:r>
      <w:r w:rsidRPr="00D12394">
        <w:rPr>
          <w:rFonts w:asciiTheme="minorEastAsia" w:eastAsiaTheme="minorEastAsia" w:hAnsiTheme="minorEastAsia" w:cs="宋体" w:hint="eastAsia"/>
          <w:color w:val="000000"/>
          <w:kern w:val="0"/>
          <w:szCs w:val="21"/>
        </w:rPr>
        <w:t>任选</w:t>
      </w:r>
      <w:r w:rsidRPr="00D12394">
        <w:rPr>
          <w:rFonts w:asciiTheme="minorEastAsia" w:eastAsiaTheme="minorEastAsia" w:hAnsiTheme="minorEastAsia" w:cs="宋体"/>
          <w:color w:val="000000"/>
          <w:kern w:val="0"/>
          <w:szCs w:val="21"/>
        </w:rPr>
        <w:t>课</w:t>
      </w:r>
      <w:r w:rsidRPr="00D12394">
        <w:rPr>
          <w:rFonts w:asciiTheme="minorEastAsia" w:eastAsiaTheme="minorEastAsia" w:hAnsiTheme="minorEastAsia" w:cs="宋体" w:hint="eastAsia"/>
          <w:color w:val="000000"/>
          <w:kern w:val="0"/>
          <w:szCs w:val="21"/>
        </w:rPr>
        <w:t>程。</w:t>
      </w:r>
      <w:r w:rsidRPr="00D12394">
        <w:rPr>
          <w:rFonts w:asciiTheme="minorEastAsia" w:eastAsiaTheme="minorEastAsia" w:hAnsiTheme="minorEastAsia" w:cs="宋体"/>
          <w:color w:val="000000"/>
          <w:kern w:val="0"/>
          <w:szCs w:val="21"/>
        </w:rPr>
        <w:t>该课程涉及面广，包括了遗传育种、繁殖、营养、饲料、饲养管理、环境控制以及畜产品加工等多门学科内容</w:t>
      </w:r>
      <w:r w:rsidRPr="00D12394">
        <w:rPr>
          <w:rFonts w:asciiTheme="minorEastAsia" w:eastAsiaTheme="minorEastAsia" w:hAnsiTheme="minorEastAsia" w:cs="宋体" w:hint="eastAsia"/>
          <w:color w:val="000000"/>
          <w:kern w:val="0"/>
          <w:szCs w:val="21"/>
        </w:rPr>
        <w:t>，并以提高牛奶和牛肉的数量和质量为前提，是研究奶牛、肉牛的育种与繁殖、饲养与管理、可持续发展的环境控制等理论和实践的科学。通过本课程的学习配合我国、我省发展养牛业生产的策略，使学生对奶牛及肉牛生产有一定的认识，在养殖过程中能够综合运用各学科的知识提高现代肉牛及奶牛产业的技术水平、提高养殖效益，为培养符合我国畜牧业发展的高级专门人才奠定基础。</w:t>
      </w:r>
    </w:p>
    <w:p w:rsidR="008D6EC6" w:rsidRPr="00D12394" w:rsidRDefault="005545A3" w:rsidP="007C3851">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二、教学目的与要求(600字以内)</w:t>
      </w:r>
    </w:p>
    <w:p w:rsidR="008D6EC6" w:rsidRPr="00D12394" w:rsidRDefault="005545A3" w:rsidP="007C3851">
      <w:pPr>
        <w:spacing w:line="480" w:lineRule="auto"/>
        <w:ind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cs="宋体"/>
          <w:color w:val="000000"/>
          <w:kern w:val="0"/>
          <w:szCs w:val="21"/>
        </w:rPr>
        <w:t>养牛学包含两部分内容——奶牛生产和肉牛生产。养牛学教学要求以理论为基础，以生产应用为方向，要求在教学课程中理论联系实际，注重掌握基本原理和必要生产管理技能。在学习中必须掌握下列内容：</w:t>
      </w:r>
    </w:p>
    <w:p w:rsidR="008D6EC6" w:rsidRPr="00D12394" w:rsidRDefault="005545A3" w:rsidP="007C3851">
      <w:pPr>
        <w:spacing w:line="480" w:lineRule="auto"/>
        <w:ind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cs="宋体"/>
          <w:color w:val="000000"/>
          <w:kern w:val="0"/>
          <w:szCs w:val="21"/>
        </w:rPr>
        <w:t>1、了解目前世界和我国牛生产概况，掌握奶牛和肉牛的体型外貌的区别；了解目前国内外的著名牛品种和生物学特性；了解牛选育的方法和杂交改良的方法</w:t>
      </w:r>
      <w:r w:rsidRPr="00D12394">
        <w:rPr>
          <w:rFonts w:asciiTheme="minorEastAsia" w:eastAsiaTheme="minorEastAsia" w:hAnsiTheme="minorEastAsia" w:cs="宋体" w:hint="eastAsia"/>
          <w:color w:val="000000"/>
          <w:kern w:val="0"/>
          <w:szCs w:val="21"/>
        </w:rPr>
        <w:t>、现状</w:t>
      </w:r>
      <w:r w:rsidRPr="00D12394">
        <w:rPr>
          <w:rFonts w:asciiTheme="minorEastAsia" w:eastAsiaTheme="minorEastAsia" w:hAnsiTheme="minorEastAsia" w:cs="宋体"/>
          <w:color w:val="000000"/>
          <w:kern w:val="0"/>
          <w:szCs w:val="21"/>
        </w:rPr>
        <w:t>与趋势；掌握牛繁殖的特点与繁殖规律；了解国内外牛繁殖的新技术以及在我国的应用情况。</w:t>
      </w:r>
    </w:p>
    <w:p w:rsidR="008D6EC6" w:rsidRPr="00D12394" w:rsidRDefault="005545A3" w:rsidP="007C3851">
      <w:pPr>
        <w:spacing w:line="480" w:lineRule="auto"/>
        <w:ind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cs="宋体"/>
          <w:color w:val="000000"/>
          <w:kern w:val="0"/>
          <w:szCs w:val="21"/>
        </w:rPr>
        <w:t>2、了解并掌握奶牛和肉牛的营养需要，掌握现代集约化饲养条件下的牛生产饲养管理方法；介绍奶牛泌乳生理，牛奶的组成，乳制品以及加工方法。</w:t>
      </w:r>
    </w:p>
    <w:p w:rsidR="008D6EC6" w:rsidRPr="00D12394" w:rsidRDefault="005545A3" w:rsidP="007C3851">
      <w:pPr>
        <w:spacing w:line="480" w:lineRule="auto"/>
        <w:ind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cs="宋体"/>
          <w:color w:val="000000"/>
          <w:kern w:val="0"/>
          <w:szCs w:val="21"/>
        </w:rPr>
        <w:t>3、介绍现代牛场的建设要点，牛的主要疾病以及预防和治疗方法。</w:t>
      </w:r>
    </w:p>
    <w:p w:rsidR="008D6EC6" w:rsidRPr="00D12394" w:rsidRDefault="005545A3" w:rsidP="007C3851">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lastRenderedPageBreak/>
        <w:t>三、教学重点与难点(300字以内)</w:t>
      </w:r>
    </w:p>
    <w:p w:rsidR="008D6EC6" w:rsidRPr="00D12394" w:rsidRDefault="005545A3" w:rsidP="007C385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重点：重视理论联系实际，用社会上人们关注度高的问题（如三聚氰胺问题）引出养牛学应该解决的教学问题（如何解决养牛蛋白质质量问题和食品安全问题），进行共同互动探讨学习，将学生分组竞答养牛学热点问题，可以极大地激发学生学习的积极性。</w:t>
      </w:r>
    </w:p>
    <w:p w:rsidR="008D6EC6" w:rsidRPr="00D12394" w:rsidRDefault="005545A3" w:rsidP="007C385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教学难点：由于缺乏教学实验基地，不能进行实例教授，仅通过图片及视频展示，很难</w:t>
      </w:r>
      <w:r w:rsidRPr="00D12394">
        <w:rPr>
          <w:rFonts w:asciiTheme="minorEastAsia" w:eastAsiaTheme="minorEastAsia" w:hAnsiTheme="minorEastAsia"/>
          <w:szCs w:val="21"/>
        </w:rPr>
        <w:t>使学生准确的掌握各品种牛的外貌特征与生长性能及产地</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了解奶牛与肉牛的体质外貌特点</w:t>
      </w:r>
      <w:r w:rsidRPr="00D12394">
        <w:rPr>
          <w:rFonts w:asciiTheme="minorEastAsia" w:eastAsiaTheme="minorEastAsia" w:hAnsiTheme="minorEastAsia" w:hint="eastAsia"/>
          <w:szCs w:val="21"/>
        </w:rPr>
        <w:t>及</w:t>
      </w:r>
      <w:r w:rsidRPr="00D12394">
        <w:rPr>
          <w:rFonts w:asciiTheme="minorEastAsia" w:eastAsiaTheme="minorEastAsia" w:hAnsiTheme="minorEastAsia"/>
          <w:szCs w:val="21"/>
        </w:rPr>
        <w:t>影响肉牛生产能力的因素，肉牛生产能力的指标及其测定方法</w:t>
      </w:r>
      <w:r w:rsidRPr="00D12394">
        <w:rPr>
          <w:rFonts w:asciiTheme="minorEastAsia" w:eastAsiaTheme="minorEastAsia" w:hAnsiTheme="minorEastAsia" w:hint="eastAsia"/>
          <w:szCs w:val="21"/>
        </w:rPr>
        <w:t>，牛的发情鉴定，分娩与助产技术，</w:t>
      </w:r>
      <w:r w:rsidRPr="00D12394">
        <w:rPr>
          <w:rFonts w:asciiTheme="minorEastAsia" w:eastAsiaTheme="minorEastAsia" w:hAnsiTheme="minorEastAsia"/>
          <w:szCs w:val="21"/>
        </w:rPr>
        <w:t>犊牛的饲养</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架子牛的育肥技术</w:t>
      </w:r>
      <w:r w:rsidRPr="00D12394">
        <w:rPr>
          <w:rFonts w:asciiTheme="minorEastAsia" w:eastAsiaTheme="minorEastAsia" w:hAnsiTheme="minorEastAsia" w:hint="eastAsia"/>
          <w:szCs w:val="21"/>
        </w:rPr>
        <w:t>等内容。</w:t>
      </w:r>
    </w:p>
    <w:p w:rsidR="008D6EC6" w:rsidRPr="00D12394" w:rsidRDefault="005545A3" w:rsidP="007C3851">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四、教学方法与手段(100字以内)</w:t>
      </w:r>
    </w:p>
    <w:p w:rsidR="008D6EC6" w:rsidRPr="00D12394" w:rsidRDefault="005545A3" w:rsidP="007C385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以多媒体教学手段为主、实例教学为辅，将多种教学理论运用于养牛学教学过程中，从根本上打破传统的“填鸭式”教学模式，转变为“启发式”教学方式，充分提高学生的宏观思维与逻辑综合能力，提高学生毕业后的择业竞争力。</w:t>
      </w:r>
    </w:p>
    <w:p w:rsidR="008D6EC6" w:rsidRPr="00D12394" w:rsidRDefault="005545A3" w:rsidP="007C3851">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五、教学内容与目标</w:t>
      </w:r>
    </w:p>
    <w:tbl>
      <w:tblPr>
        <w:tblW w:w="8718" w:type="dxa"/>
        <w:tblLayout w:type="fixed"/>
        <w:tblLook w:val="04A0"/>
      </w:tblPr>
      <w:tblGrid>
        <w:gridCol w:w="5253"/>
        <w:gridCol w:w="1155"/>
        <w:gridCol w:w="2310"/>
      </w:tblGrid>
      <w:tr w:rsidR="008D6EC6" w:rsidRPr="00D12394">
        <w:trPr>
          <w:trHeight w:val="284"/>
        </w:trPr>
        <w:tc>
          <w:tcPr>
            <w:tcW w:w="5253" w:type="dxa"/>
          </w:tcPr>
          <w:p w:rsidR="008D6EC6" w:rsidRPr="00D12394" w:rsidRDefault="005545A3" w:rsidP="007C3851">
            <w:pPr>
              <w:spacing w:line="480" w:lineRule="auto"/>
              <w:ind w:firstLineChars="800" w:firstLine="1687"/>
              <w:rPr>
                <w:rFonts w:asciiTheme="minorEastAsia" w:eastAsiaTheme="minorEastAsia" w:hAnsiTheme="minorEastAsia"/>
                <w:b/>
                <w:szCs w:val="21"/>
              </w:rPr>
            </w:pPr>
            <w:r w:rsidRPr="00D12394">
              <w:rPr>
                <w:rFonts w:asciiTheme="minorEastAsia" w:eastAsiaTheme="minorEastAsia" w:hAnsiTheme="minorEastAsia" w:hint="eastAsia"/>
                <w:b/>
                <w:szCs w:val="21"/>
              </w:rPr>
              <w:t>教学内容</w:t>
            </w:r>
          </w:p>
        </w:tc>
        <w:tc>
          <w:tcPr>
            <w:tcW w:w="1155" w:type="dxa"/>
          </w:tcPr>
          <w:p w:rsidR="008D6EC6" w:rsidRPr="00D12394" w:rsidRDefault="005545A3" w:rsidP="007C3851">
            <w:pPr>
              <w:spacing w:line="480" w:lineRule="auto"/>
              <w:jc w:val="right"/>
              <w:rPr>
                <w:rFonts w:asciiTheme="minorEastAsia" w:eastAsiaTheme="minorEastAsia" w:hAnsiTheme="minorEastAsia"/>
                <w:b/>
                <w:szCs w:val="21"/>
              </w:rPr>
            </w:pPr>
            <w:r w:rsidRPr="00D12394">
              <w:rPr>
                <w:rFonts w:asciiTheme="minorEastAsia" w:eastAsiaTheme="minorEastAsia" w:hAnsiTheme="minorEastAsia" w:hint="eastAsia"/>
                <w:b/>
                <w:szCs w:val="21"/>
              </w:rPr>
              <w:t>教学目标</w:t>
            </w:r>
          </w:p>
        </w:tc>
        <w:tc>
          <w:tcPr>
            <w:tcW w:w="2310" w:type="dxa"/>
          </w:tcPr>
          <w:p w:rsidR="008D6EC6" w:rsidRPr="00D12394" w:rsidRDefault="005545A3" w:rsidP="007C3851">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学时分配</w:t>
            </w:r>
          </w:p>
        </w:tc>
      </w:tr>
      <w:tr w:rsidR="008D6EC6" w:rsidRPr="00D12394">
        <w:trPr>
          <w:trHeight w:val="284"/>
        </w:trPr>
        <w:tc>
          <w:tcPr>
            <w:tcW w:w="5253" w:type="dxa"/>
          </w:tcPr>
          <w:p w:rsidR="008D6EC6" w:rsidRPr="00D12394" w:rsidRDefault="005545A3" w:rsidP="007C3851">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Cs/>
                <w:szCs w:val="21"/>
              </w:rPr>
              <w:t xml:space="preserve">1. </w:t>
            </w:r>
            <w:r w:rsidRPr="00D12394">
              <w:rPr>
                <w:rFonts w:asciiTheme="minorEastAsia" w:eastAsiaTheme="minorEastAsia" w:hAnsiTheme="minorEastAsia" w:hint="eastAsia"/>
                <w:b/>
                <w:szCs w:val="21"/>
              </w:rPr>
              <w:t>绪论</w:t>
            </w:r>
          </w:p>
        </w:tc>
        <w:tc>
          <w:tcPr>
            <w:tcW w:w="1155" w:type="dxa"/>
            <w:vAlign w:val="center"/>
          </w:tcPr>
          <w:p w:rsidR="008D6EC6" w:rsidRPr="00D12394" w:rsidRDefault="008D6EC6" w:rsidP="007C3851">
            <w:pPr>
              <w:spacing w:line="480" w:lineRule="auto"/>
              <w:jc w:val="center"/>
              <w:rPr>
                <w:rFonts w:asciiTheme="minorEastAsia" w:eastAsiaTheme="minorEastAsia" w:hAnsiTheme="minorEastAsia"/>
                <w:bCs/>
                <w:szCs w:val="21"/>
              </w:rPr>
            </w:pPr>
          </w:p>
        </w:tc>
        <w:tc>
          <w:tcPr>
            <w:tcW w:w="2310" w:type="dxa"/>
            <w:vAlign w:val="center"/>
          </w:tcPr>
          <w:p w:rsidR="008D6EC6" w:rsidRPr="00D12394" w:rsidRDefault="008D6EC6" w:rsidP="007C3851">
            <w:pPr>
              <w:spacing w:line="480" w:lineRule="auto"/>
              <w:jc w:val="center"/>
              <w:rPr>
                <w:rFonts w:asciiTheme="minorEastAsia" w:eastAsiaTheme="minorEastAsia" w:hAnsiTheme="minorEastAsia"/>
                <w:bCs/>
                <w:szCs w:val="21"/>
              </w:rPr>
            </w:pP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1.1 养牛学简介</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1.2 中国养牛业现状及面临的问题</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1.3现代生物技术在养牛业中的应用</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7C3851">
            <w:pPr>
              <w:spacing w:line="480" w:lineRule="auto"/>
              <w:ind w:firstLineChars="800" w:firstLine="1687"/>
              <w:rPr>
                <w:rFonts w:asciiTheme="minorEastAsia" w:eastAsiaTheme="minorEastAsia" w:hAnsiTheme="minorEastAsia"/>
                <w:b/>
                <w:szCs w:val="21"/>
              </w:rPr>
            </w:pPr>
            <w:r w:rsidRPr="00D12394">
              <w:rPr>
                <w:rFonts w:asciiTheme="minorEastAsia" w:eastAsiaTheme="minorEastAsia" w:hAnsiTheme="minorEastAsia" w:hint="eastAsia"/>
                <w:b/>
                <w:szCs w:val="21"/>
              </w:rPr>
              <w:t>教学内容</w:t>
            </w:r>
          </w:p>
        </w:tc>
        <w:tc>
          <w:tcPr>
            <w:tcW w:w="1155" w:type="dxa"/>
          </w:tcPr>
          <w:p w:rsidR="008D6EC6" w:rsidRPr="00D12394" w:rsidRDefault="005545A3" w:rsidP="007C3851">
            <w:pPr>
              <w:spacing w:line="480" w:lineRule="auto"/>
              <w:jc w:val="right"/>
              <w:rPr>
                <w:rFonts w:asciiTheme="minorEastAsia" w:eastAsiaTheme="minorEastAsia" w:hAnsiTheme="minorEastAsia"/>
                <w:b/>
                <w:szCs w:val="21"/>
              </w:rPr>
            </w:pPr>
            <w:r w:rsidRPr="00D12394">
              <w:rPr>
                <w:rFonts w:asciiTheme="minorEastAsia" w:eastAsiaTheme="minorEastAsia" w:hAnsiTheme="minorEastAsia" w:hint="eastAsia"/>
                <w:b/>
                <w:szCs w:val="21"/>
              </w:rPr>
              <w:t>教学目标</w:t>
            </w:r>
          </w:p>
        </w:tc>
        <w:tc>
          <w:tcPr>
            <w:tcW w:w="2310" w:type="dxa"/>
          </w:tcPr>
          <w:p w:rsidR="008D6EC6" w:rsidRPr="00D12394" w:rsidRDefault="005545A3" w:rsidP="007C3851">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学时分配</w:t>
            </w:r>
          </w:p>
        </w:tc>
      </w:tr>
      <w:tr w:rsidR="008D6EC6" w:rsidRPr="00D12394">
        <w:trPr>
          <w:trHeight w:val="284"/>
        </w:trPr>
        <w:tc>
          <w:tcPr>
            <w:tcW w:w="5253" w:type="dxa"/>
          </w:tcPr>
          <w:p w:rsidR="008D6EC6" w:rsidRPr="00D12394" w:rsidRDefault="005545A3" w:rsidP="007C3851">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2. 牛的品种</w:t>
            </w:r>
          </w:p>
        </w:tc>
        <w:tc>
          <w:tcPr>
            <w:tcW w:w="1155" w:type="dxa"/>
            <w:vAlign w:val="center"/>
          </w:tcPr>
          <w:p w:rsidR="008D6EC6" w:rsidRPr="00D12394" w:rsidRDefault="008D6EC6" w:rsidP="007C3851">
            <w:pPr>
              <w:spacing w:line="480" w:lineRule="auto"/>
              <w:ind w:firstLine="211"/>
              <w:rPr>
                <w:rFonts w:asciiTheme="minorEastAsia" w:eastAsiaTheme="minorEastAsia" w:hAnsiTheme="minorEastAsia"/>
                <w:bCs/>
                <w:szCs w:val="21"/>
              </w:rPr>
            </w:pPr>
          </w:p>
        </w:tc>
        <w:tc>
          <w:tcPr>
            <w:tcW w:w="2310" w:type="dxa"/>
            <w:vAlign w:val="center"/>
          </w:tcPr>
          <w:p w:rsidR="008D6EC6" w:rsidRPr="00D12394" w:rsidRDefault="008D6EC6" w:rsidP="007C3851">
            <w:pPr>
              <w:spacing w:line="480" w:lineRule="auto"/>
              <w:jc w:val="center"/>
              <w:rPr>
                <w:rFonts w:asciiTheme="minorEastAsia" w:eastAsiaTheme="minorEastAsia" w:hAnsiTheme="minorEastAsia"/>
                <w:bCs/>
                <w:szCs w:val="21"/>
              </w:rPr>
            </w:pP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2.1牛的起源和分布</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2.2肉牛的品种</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2.3兼用牛品种</w:t>
            </w:r>
          </w:p>
        </w:tc>
        <w:tc>
          <w:tcPr>
            <w:tcW w:w="1155" w:type="dxa"/>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2.4奶牛品种</w:t>
            </w:r>
          </w:p>
        </w:tc>
        <w:tc>
          <w:tcPr>
            <w:tcW w:w="1155" w:type="dxa"/>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2.5中国的黄牛</w:t>
            </w:r>
          </w:p>
        </w:tc>
        <w:tc>
          <w:tcPr>
            <w:tcW w:w="1155" w:type="dxa"/>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2.6水牛品种</w:t>
            </w:r>
          </w:p>
        </w:tc>
        <w:tc>
          <w:tcPr>
            <w:tcW w:w="1155" w:type="dxa"/>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trPr>
        <w:tc>
          <w:tcPr>
            <w:tcW w:w="8718" w:type="dxa"/>
            <w:gridSpan w:val="3"/>
          </w:tcPr>
          <w:p w:rsidR="008D6EC6" w:rsidRPr="00D12394" w:rsidRDefault="008D6EC6" w:rsidP="007C3851">
            <w:pPr>
              <w:spacing w:line="480" w:lineRule="auto"/>
              <w:jc w:val="left"/>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7C3851">
            <w:pPr>
              <w:spacing w:line="480" w:lineRule="auto"/>
              <w:rPr>
                <w:rFonts w:asciiTheme="minorEastAsia" w:eastAsiaTheme="minorEastAsia" w:hAnsiTheme="minorEastAsia"/>
                <w:szCs w:val="21"/>
              </w:rPr>
            </w:pPr>
            <w:r w:rsidRPr="00D12394">
              <w:rPr>
                <w:rFonts w:asciiTheme="minorEastAsia" w:eastAsiaTheme="minorEastAsia" w:hAnsiTheme="minorEastAsia" w:hint="eastAsia"/>
                <w:bCs/>
                <w:szCs w:val="21"/>
              </w:rPr>
              <w:t>3. 牛的生理结构和消化生理</w:t>
            </w:r>
          </w:p>
        </w:tc>
        <w:tc>
          <w:tcPr>
            <w:tcW w:w="1155" w:type="dxa"/>
            <w:vAlign w:val="center"/>
          </w:tcPr>
          <w:p w:rsidR="008D6EC6" w:rsidRPr="00D12394" w:rsidRDefault="008D6EC6" w:rsidP="007C3851">
            <w:pPr>
              <w:spacing w:line="480" w:lineRule="auto"/>
              <w:jc w:val="center"/>
              <w:rPr>
                <w:rFonts w:asciiTheme="minorEastAsia" w:eastAsiaTheme="minorEastAsia" w:hAnsiTheme="minorEastAsia"/>
                <w:szCs w:val="21"/>
              </w:rPr>
            </w:pPr>
          </w:p>
        </w:tc>
        <w:tc>
          <w:tcPr>
            <w:tcW w:w="2310" w:type="dxa"/>
            <w:vAlign w:val="center"/>
          </w:tcPr>
          <w:p w:rsidR="008D6EC6" w:rsidRPr="00D12394" w:rsidRDefault="008D6EC6" w:rsidP="007C3851">
            <w:pPr>
              <w:spacing w:line="480" w:lineRule="auto"/>
              <w:jc w:val="center"/>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3.1牛的体型外貌</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3.2牛的消化生理</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rPr>
          <w:trHeight w:val="284"/>
        </w:trPr>
        <w:tc>
          <w:tcPr>
            <w:tcW w:w="8718" w:type="dxa"/>
            <w:gridSpan w:val="3"/>
          </w:tcPr>
          <w:p w:rsidR="008D6EC6" w:rsidRPr="00D12394" w:rsidRDefault="008D6EC6" w:rsidP="007C3851">
            <w:pPr>
              <w:spacing w:line="480" w:lineRule="auto"/>
              <w:jc w:val="left"/>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7C3851">
            <w:pPr>
              <w:spacing w:line="480" w:lineRule="auto"/>
              <w:rPr>
                <w:rFonts w:asciiTheme="minorEastAsia" w:eastAsiaTheme="minorEastAsia" w:hAnsiTheme="minorEastAsia"/>
                <w:szCs w:val="21"/>
              </w:rPr>
            </w:pPr>
            <w:r w:rsidRPr="00D12394">
              <w:rPr>
                <w:rFonts w:asciiTheme="minorEastAsia" w:eastAsiaTheme="minorEastAsia" w:hAnsiTheme="minorEastAsia" w:hint="eastAsia"/>
                <w:bCs/>
                <w:szCs w:val="21"/>
              </w:rPr>
              <w:t>4. 牛的营养需要与饲料标准</w:t>
            </w:r>
          </w:p>
        </w:tc>
        <w:tc>
          <w:tcPr>
            <w:tcW w:w="1155" w:type="dxa"/>
            <w:vAlign w:val="center"/>
          </w:tcPr>
          <w:p w:rsidR="008D6EC6" w:rsidRPr="00D12394" w:rsidRDefault="008D6EC6" w:rsidP="007C3851">
            <w:pPr>
              <w:spacing w:line="480" w:lineRule="auto"/>
              <w:jc w:val="center"/>
              <w:rPr>
                <w:rFonts w:asciiTheme="minorEastAsia" w:eastAsiaTheme="minorEastAsia" w:hAnsiTheme="minorEastAsia"/>
                <w:szCs w:val="21"/>
              </w:rPr>
            </w:pPr>
          </w:p>
        </w:tc>
        <w:tc>
          <w:tcPr>
            <w:tcW w:w="2310" w:type="dxa"/>
            <w:vAlign w:val="center"/>
          </w:tcPr>
          <w:p w:rsidR="008D6EC6" w:rsidRPr="00D12394" w:rsidRDefault="008D6EC6" w:rsidP="007C3851">
            <w:pPr>
              <w:spacing w:line="480" w:lineRule="auto"/>
              <w:jc w:val="center"/>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4.1饲料的能量体系</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1.5</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4.2能量需要量</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4.3蛋白质的需要</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4.4矿物质的需要</w:t>
            </w:r>
          </w:p>
        </w:tc>
        <w:tc>
          <w:tcPr>
            <w:tcW w:w="1155" w:type="dxa"/>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4.5维生素的需要</w:t>
            </w:r>
          </w:p>
        </w:tc>
        <w:tc>
          <w:tcPr>
            <w:tcW w:w="1155" w:type="dxa"/>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4.6干物质进食量</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4.7饲料的能量</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4.8牛的饲养标准</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4.9牛饲料的营养成分及功能</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8718" w:type="dxa"/>
            <w:gridSpan w:val="3"/>
          </w:tcPr>
          <w:p w:rsidR="008D6EC6" w:rsidRPr="00D12394" w:rsidRDefault="008D6EC6" w:rsidP="007C3851">
            <w:pPr>
              <w:spacing w:line="480" w:lineRule="auto"/>
              <w:jc w:val="left"/>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7C3851">
            <w:pPr>
              <w:spacing w:line="480" w:lineRule="auto"/>
              <w:rPr>
                <w:rFonts w:asciiTheme="minorEastAsia" w:eastAsiaTheme="minorEastAsia" w:hAnsiTheme="minorEastAsia"/>
                <w:szCs w:val="21"/>
              </w:rPr>
            </w:pPr>
            <w:r w:rsidRPr="00D12394">
              <w:rPr>
                <w:rFonts w:asciiTheme="minorEastAsia" w:eastAsiaTheme="minorEastAsia" w:hAnsiTheme="minorEastAsia" w:hint="eastAsia"/>
                <w:bCs/>
                <w:szCs w:val="21"/>
              </w:rPr>
              <w:t>5. 奶牛学</w:t>
            </w:r>
          </w:p>
        </w:tc>
        <w:tc>
          <w:tcPr>
            <w:tcW w:w="1155" w:type="dxa"/>
          </w:tcPr>
          <w:p w:rsidR="008D6EC6" w:rsidRPr="00D12394" w:rsidRDefault="008D6EC6" w:rsidP="007C3851">
            <w:pPr>
              <w:spacing w:line="480" w:lineRule="auto"/>
              <w:jc w:val="center"/>
              <w:rPr>
                <w:rFonts w:asciiTheme="minorEastAsia" w:eastAsiaTheme="minorEastAsia" w:hAnsiTheme="minorEastAsia"/>
                <w:szCs w:val="21"/>
              </w:rPr>
            </w:pPr>
          </w:p>
        </w:tc>
        <w:tc>
          <w:tcPr>
            <w:tcW w:w="2310" w:type="dxa"/>
            <w:vAlign w:val="center"/>
          </w:tcPr>
          <w:p w:rsidR="008D6EC6" w:rsidRPr="00D12394" w:rsidRDefault="008D6EC6" w:rsidP="007C3851">
            <w:pPr>
              <w:spacing w:line="480" w:lineRule="auto"/>
              <w:jc w:val="center"/>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5.1犊牛消化机能的发育</w:t>
            </w:r>
          </w:p>
        </w:tc>
        <w:tc>
          <w:tcPr>
            <w:tcW w:w="1155" w:type="dxa"/>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5.2犊牛及育成牛的饲养管理技术</w:t>
            </w:r>
          </w:p>
        </w:tc>
        <w:tc>
          <w:tcPr>
            <w:tcW w:w="1155" w:type="dxa"/>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5.3成年牛的饲养</w:t>
            </w:r>
          </w:p>
        </w:tc>
        <w:tc>
          <w:tcPr>
            <w:tcW w:w="1155" w:type="dxa"/>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5.4高产奶牛的饲养</w:t>
            </w:r>
          </w:p>
        </w:tc>
        <w:tc>
          <w:tcPr>
            <w:tcW w:w="1155" w:type="dxa"/>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5.5奶牛生产实践</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5.6奶牛的生产力评定</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8718" w:type="dxa"/>
            <w:gridSpan w:val="3"/>
          </w:tcPr>
          <w:p w:rsidR="008D6EC6" w:rsidRPr="00D12394" w:rsidRDefault="008D6EC6" w:rsidP="007C3851">
            <w:pPr>
              <w:spacing w:line="480" w:lineRule="auto"/>
              <w:jc w:val="left"/>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7C3851">
            <w:pPr>
              <w:spacing w:line="480" w:lineRule="auto"/>
              <w:rPr>
                <w:rFonts w:asciiTheme="minorEastAsia" w:eastAsiaTheme="minorEastAsia" w:hAnsiTheme="minorEastAsia"/>
                <w:szCs w:val="21"/>
              </w:rPr>
            </w:pPr>
            <w:r w:rsidRPr="00D12394">
              <w:rPr>
                <w:rFonts w:asciiTheme="minorEastAsia" w:eastAsiaTheme="minorEastAsia" w:hAnsiTheme="minorEastAsia" w:hint="eastAsia"/>
                <w:bCs/>
                <w:szCs w:val="21"/>
              </w:rPr>
              <w:t>6. 肉牛学</w:t>
            </w:r>
          </w:p>
        </w:tc>
        <w:tc>
          <w:tcPr>
            <w:tcW w:w="1155" w:type="dxa"/>
            <w:vAlign w:val="center"/>
          </w:tcPr>
          <w:p w:rsidR="008D6EC6" w:rsidRPr="00D12394" w:rsidRDefault="008D6EC6" w:rsidP="007C3851">
            <w:pPr>
              <w:spacing w:line="480" w:lineRule="auto"/>
              <w:jc w:val="center"/>
              <w:rPr>
                <w:rFonts w:asciiTheme="minorEastAsia" w:eastAsiaTheme="minorEastAsia" w:hAnsiTheme="minorEastAsia"/>
                <w:szCs w:val="21"/>
              </w:rPr>
            </w:pPr>
          </w:p>
        </w:tc>
        <w:tc>
          <w:tcPr>
            <w:tcW w:w="2310" w:type="dxa"/>
            <w:vAlign w:val="center"/>
          </w:tcPr>
          <w:p w:rsidR="008D6EC6" w:rsidRPr="00D12394" w:rsidRDefault="008D6EC6" w:rsidP="007C3851">
            <w:pPr>
              <w:spacing w:line="480" w:lineRule="auto"/>
              <w:jc w:val="center"/>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6.1肉牛的生长</w:t>
            </w:r>
          </w:p>
        </w:tc>
        <w:tc>
          <w:tcPr>
            <w:tcW w:w="1155" w:type="dxa"/>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6.2肉牛的生产性能及测定方法</w:t>
            </w:r>
          </w:p>
        </w:tc>
        <w:tc>
          <w:tcPr>
            <w:tcW w:w="1155" w:type="dxa"/>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6.3肉牛生产模式</w:t>
            </w:r>
          </w:p>
        </w:tc>
        <w:tc>
          <w:tcPr>
            <w:tcW w:w="1155" w:type="dxa"/>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6.4肉牛饲养管理</w:t>
            </w:r>
          </w:p>
        </w:tc>
        <w:tc>
          <w:tcPr>
            <w:tcW w:w="1155" w:type="dxa"/>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6.5肉牛育肥技术</w:t>
            </w:r>
          </w:p>
        </w:tc>
        <w:tc>
          <w:tcPr>
            <w:tcW w:w="1155" w:type="dxa"/>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8718" w:type="dxa"/>
            <w:gridSpan w:val="3"/>
          </w:tcPr>
          <w:p w:rsidR="008D6EC6" w:rsidRPr="00D12394" w:rsidRDefault="008D6EC6" w:rsidP="007C3851">
            <w:pPr>
              <w:spacing w:line="480" w:lineRule="auto"/>
              <w:jc w:val="left"/>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7C3851">
            <w:pPr>
              <w:spacing w:line="480" w:lineRule="auto"/>
              <w:rPr>
                <w:rFonts w:asciiTheme="minorEastAsia" w:eastAsiaTheme="minorEastAsia" w:hAnsiTheme="minorEastAsia"/>
                <w:szCs w:val="21"/>
              </w:rPr>
            </w:pPr>
            <w:r w:rsidRPr="00D12394">
              <w:rPr>
                <w:rFonts w:asciiTheme="minorEastAsia" w:eastAsiaTheme="minorEastAsia" w:hAnsiTheme="minorEastAsia" w:hint="eastAsia"/>
                <w:bCs/>
                <w:szCs w:val="21"/>
              </w:rPr>
              <w:t>7. 牛的繁殖</w:t>
            </w:r>
          </w:p>
        </w:tc>
        <w:tc>
          <w:tcPr>
            <w:tcW w:w="1155" w:type="dxa"/>
            <w:vAlign w:val="center"/>
          </w:tcPr>
          <w:p w:rsidR="008D6EC6" w:rsidRPr="00D12394" w:rsidRDefault="008D6EC6" w:rsidP="007C3851">
            <w:pPr>
              <w:spacing w:line="480" w:lineRule="auto"/>
              <w:jc w:val="center"/>
              <w:rPr>
                <w:rFonts w:asciiTheme="minorEastAsia" w:eastAsiaTheme="minorEastAsia" w:hAnsiTheme="minorEastAsia"/>
                <w:szCs w:val="21"/>
              </w:rPr>
            </w:pPr>
          </w:p>
        </w:tc>
        <w:tc>
          <w:tcPr>
            <w:tcW w:w="2310" w:type="dxa"/>
            <w:vAlign w:val="center"/>
          </w:tcPr>
          <w:p w:rsidR="008D6EC6" w:rsidRPr="00D12394" w:rsidRDefault="008D6EC6" w:rsidP="007C3851">
            <w:pPr>
              <w:spacing w:line="480" w:lineRule="auto"/>
              <w:jc w:val="center"/>
              <w:rPr>
                <w:rFonts w:asciiTheme="minorEastAsia" w:eastAsiaTheme="minorEastAsia" w:hAnsiTheme="minorEastAsia"/>
                <w:szCs w:val="21"/>
              </w:rPr>
            </w:pP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7.1牛的生殖器官</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7.2发情鉴定、自然交配和人工授精</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7.3繁殖与营养</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7.4现代繁殖技术</w:t>
            </w:r>
          </w:p>
        </w:tc>
        <w:tc>
          <w:tcPr>
            <w:tcW w:w="115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bl>
    <w:p w:rsidR="008D6EC6" w:rsidRPr="00D12394" w:rsidRDefault="008D6EC6" w:rsidP="007C3851">
      <w:pPr>
        <w:spacing w:line="480" w:lineRule="auto"/>
        <w:rPr>
          <w:rFonts w:asciiTheme="minorEastAsia" w:eastAsiaTheme="minorEastAsia" w:hAnsiTheme="minorEastAsia"/>
          <w:szCs w:val="21"/>
        </w:rPr>
      </w:pPr>
    </w:p>
    <w:p w:rsidR="008D6EC6" w:rsidRPr="00D12394" w:rsidRDefault="005545A3" w:rsidP="007C3851">
      <w:pPr>
        <w:spacing w:line="480" w:lineRule="auto"/>
        <w:ind w:firstLineChars="200" w:firstLine="422"/>
        <w:rPr>
          <w:rFonts w:asciiTheme="minorEastAsia" w:eastAsiaTheme="minorEastAsia" w:hAnsiTheme="minorEastAsia"/>
          <w:szCs w:val="21"/>
        </w:rPr>
      </w:pPr>
      <w:r w:rsidRPr="00D12394">
        <w:rPr>
          <w:rFonts w:asciiTheme="minorEastAsia" w:eastAsiaTheme="minorEastAsia" w:hAnsiTheme="minorEastAsia" w:hint="eastAsia"/>
          <w:b/>
          <w:szCs w:val="21"/>
        </w:rPr>
        <w:t>六、考核办法</w:t>
      </w:r>
    </w:p>
    <w:tbl>
      <w:tblPr>
        <w:tblW w:w="8890" w:type="dxa"/>
        <w:tblLayout w:type="fixed"/>
        <w:tblLook w:val="04A0"/>
      </w:tblPr>
      <w:tblGrid>
        <w:gridCol w:w="5253"/>
        <w:gridCol w:w="3637"/>
      </w:tblGrid>
      <w:tr w:rsidR="008D6EC6" w:rsidRPr="00D12394">
        <w:trPr>
          <w:trHeight w:val="284"/>
        </w:trPr>
        <w:tc>
          <w:tcPr>
            <w:tcW w:w="5253" w:type="dxa"/>
          </w:tcPr>
          <w:p w:rsidR="008D6EC6" w:rsidRPr="00D12394" w:rsidRDefault="005545A3" w:rsidP="007C3851">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637" w:type="dxa"/>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hint="eastAsia"/>
                <w:color w:val="000000"/>
                <w:szCs w:val="21"/>
              </w:rPr>
              <w:t>%）</w:t>
            </w:r>
          </w:p>
        </w:tc>
      </w:tr>
      <w:tr w:rsidR="008D6EC6" w:rsidRPr="00D12394">
        <w:trPr>
          <w:trHeight w:val="284"/>
        </w:trPr>
        <w:tc>
          <w:tcPr>
            <w:tcW w:w="5253" w:type="dxa"/>
          </w:tcPr>
          <w:p w:rsidR="008D6EC6" w:rsidRPr="00D12394" w:rsidRDefault="005545A3" w:rsidP="007C3851">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1、平时成绩</w:t>
            </w:r>
          </w:p>
        </w:tc>
        <w:tc>
          <w:tcPr>
            <w:tcW w:w="3637" w:type="dxa"/>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50%</w:t>
            </w:r>
          </w:p>
        </w:tc>
      </w:tr>
      <w:tr w:rsidR="008D6EC6" w:rsidRPr="00D12394">
        <w:trPr>
          <w:trHeight w:val="284"/>
        </w:trPr>
        <w:tc>
          <w:tcPr>
            <w:tcW w:w="5253" w:type="dxa"/>
          </w:tcPr>
          <w:p w:rsidR="008D6EC6" w:rsidRPr="00D12394" w:rsidRDefault="005545A3" w:rsidP="007C3851">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2、期末考试</w:t>
            </w:r>
          </w:p>
        </w:tc>
        <w:tc>
          <w:tcPr>
            <w:tcW w:w="3637" w:type="dxa"/>
          </w:tcPr>
          <w:p w:rsidR="008D6EC6" w:rsidRPr="00D12394" w:rsidRDefault="005545A3" w:rsidP="007C385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50%</w:t>
            </w:r>
          </w:p>
        </w:tc>
      </w:tr>
    </w:tbl>
    <w:p w:rsidR="008D6EC6" w:rsidRPr="00D12394" w:rsidRDefault="005545A3" w:rsidP="007C3851">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七、教材与参考资料</w:t>
      </w:r>
    </w:p>
    <w:p w:rsidR="008D6EC6" w:rsidRPr="00D12394" w:rsidRDefault="005545A3" w:rsidP="007C3851">
      <w:pPr>
        <w:spacing w:line="480" w:lineRule="auto"/>
        <w:ind w:firstLineChars="200"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hint="eastAsia"/>
          <w:szCs w:val="21"/>
        </w:rPr>
        <w:t>1、教材：</w:t>
      </w:r>
      <w:r w:rsidRPr="00D12394">
        <w:rPr>
          <w:rFonts w:asciiTheme="minorEastAsia" w:eastAsiaTheme="minorEastAsia" w:hAnsiTheme="minorEastAsia" w:cs="宋体" w:hint="eastAsia"/>
          <w:color w:val="000000"/>
          <w:kern w:val="0"/>
          <w:szCs w:val="21"/>
        </w:rPr>
        <w:t>王根林. 高等农业院校教材 养牛学[M]. 中国农业出版社,2000.</w:t>
      </w:r>
    </w:p>
    <w:p w:rsidR="008D6EC6" w:rsidRPr="00D12394" w:rsidRDefault="005545A3" w:rsidP="007C385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2、参考资料</w:t>
      </w:r>
    </w:p>
    <w:p w:rsidR="008D6EC6" w:rsidRPr="00D12394" w:rsidRDefault="005545A3" w:rsidP="007C3851">
      <w:pPr>
        <w:spacing w:line="480" w:lineRule="auto"/>
        <w:ind w:firstLineChars="200" w:firstLine="420"/>
        <w:rPr>
          <w:rFonts w:asciiTheme="minorEastAsia" w:eastAsiaTheme="minorEastAsia" w:hAnsiTheme="minorEastAsia" w:cs="宋体"/>
          <w:color w:val="000000"/>
          <w:kern w:val="0"/>
          <w:szCs w:val="21"/>
        </w:rPr>
      </w:pPr>
      <w:r w:rsidRPr="00D12394">
        <w:rPr>
          <w:rFonts w:asciiTheme="minorEastAsia" w:eastAsiaTheme="minorEastAsia" w:hAnsiTheme="minorEastAsia" w:hint="eastAsia"/>
          <w:szCs w:val="21"/>
        </w:rPr>
        <w:t>（1）</w:t>
      </w:r>
      <w:r w:rsidRPr="00D12394">
        <w:rPr>
          <w:rFonts w:asciiTheme="minorEastAsia" w:eastAsiaTheme="minorEastAsia" w:hAnsiTheme="minorEastAsia" w:cs="宋体" w:hint="eastAsia"/>
          <w:color w:val="000000"/>
          <w:kern w:val="0"/>
          <w:szCs w:val="21"/>
        </w:rPr>
        <w:t>昝林森. 牛生产学(第二版)[M]. 中国农业出版社,2007.</w:t>
      </w:r>
    </w:p>
    <w:p w:rsidR="008D6EC6" w:rsidRPr="00D12394" w:rsidRDefault="005545A3" w:rsidP="007C3851">
      <w:pPr>
        <w:spacing w:line="480" w:lineRule="auto"/>
        <w:ind w:firstLineChars="200" w:firstLine="420"/>
        <w:rPr>
          <w:rFonts w:asciiTheme="minorEastAsia" w:eastAsiaTheme="minorEastAsia" w:hAnsiTheme="minorEastAsia"/>
          <w:color w:val="000000"/>
          <w:kern w:val="0"/>
          <w:szCs w:val="21"/>
        </w:rPr>
      </w:pPr>
      <w:r w:rsidRPr="00D12394">
        <w:rPr>
          <w:rFonts w:asciiTheme="minorEastAsia" w:eastAsiaTheme="minorEastAsia" w:hAnsiTheme="minorEastAsia" w:hint="eastAsia"/>
          <w:szCs w:val="21"/>
        </w:rPr>
        <w:t>（2）</w:t>
      </w:r>
      <w:r w:rsidRPr="00D12394">
        <w:rPr>
          <w:rFonts w:asciiTheme="minorEastAsia" w:eastAsiaTheme="minorEastAsia" w:hAnsiTheme="minorEastAsia" w:cs="宋体" w:hint="eastAsia"/>
          <w:color w:val="000000"/>
          <w:kern w:val="0"/>
          <w:szCs w:val="21"/>
        </w:rPr>
        <w:t>邱怀</w:t>
      </w:r>
      <w:r w:rsidRPr="00D12394">
        <w:rPr>
          <w:rFonts w:asciiTheme="minorEastAsia" w:eastAsiaTheme="minorEastAsia" w:hAnsiTheme="minorEastAsia"/>
          <w:color w:val="000000"/>
          <w:kern w:val="0"/>
          <w:szCs w:val="21"/>
        </w:rPr>
        <w:t xml:space="preserve">. </w:t>
      </w:r>
      <w:r w:rsidRPr="00D12394">
        <w:rPr>
          <w:rFonts w:asciiTheme="minorEastAsia" w:eastAsiaTheme="minorEastAsia" w:hAnsiTheme="minorEastAsia" w:cs="宋体" w:hint="eastAsia"/>
          <w:color w:val="000000"/>
          <w:kern w:val="0"/>
          <w:szCs w:val="21"/>
        </w:rPr>
        <w:t>牛生产学</w:t>
      </w:r>
      <w:r w:rsidRPr="00D12394">
        <w:rPr>
          <w:rFonts w:asciiTheme="minorEastAsia" w:eastAsiaTheme="minorEastAsia" w:hAnsiTheme="minorEastAsia"/>
          <w:color w:val="000000"/>
          <w:kern w:val="0"/>
          <w:szCs w:val="21"/>
        </w:rPr>
        <w:t xml:space="preserve">[M]. </w:t>
      </w:r>
      <w:r w:rsidRPr="00D12394">
        <w:rPr>
          <w:rFonts w:asciiTheme="minorEastAsia" w:eastAsiaTheme="minorEastAsia" w:hAnsiTheme="minorEastAsia" w:cs="宋体" w:hint="eastAsia"/>
          <w:color w:val="000000"/>
          <w:kern w:val="0"/>
          <w:szCs w:val="21"/>
        </w:rPr>
        <w:t>中国农业出版社</w:t>
      </w:r>
      <w:r w:rsidRPr="00D12394">
        <w:rPr>
          <w:rFonts w:asciiTheme="minorEastAsia" w:eastAsiaTheme="minorEastAsia" w:hAnsiTheme="minorEastAsia"/>
          <w:color w:val="000000"/>
          <w:kern w:val="0"/>
          <w:szCs w:val="21"/>
        </w:rPr>
        <w:t>,1995</w:t>
      </w:r>
      <w:r w:rsidRPr="00D12394">
        <w:rPr>
          <w:rFonts w:asciiTheme="minorEastAsia" w:eastAsiaTheme="minorEastAsia" w:hAnsiTheme="minorEastAsia" w:hint="eastAsia"/>
          <w:color w:val="000000"/>
          <w:kern w:val="0"/>
          <w:szCs w:val="21"/>
        </w:rPr>
        <w:t>.</w:t>
      </w:r>
    </w:p>
    <w:p w:rsidR="008D6EC6" w:rsidRPr="00D12394" w:rsidRDefault="005545A3" w:rsidP="007C3851">
      <w:pPr>
        <w:spacing w:line="480" w:lineRule="auto"/>
        <w:ind w:firstLineChars="200" w:firstLine="420"/>
        <w:rPr>
          <w:rFonts w:asciiTheme="minorEastAsia" w:eastAsiaTheme="minorEastAsia" w:hAnsiTheme="minorEastAsia"/>
          <w:color w:val="000000"/>
          <w:kern w:val="0"/>
          <w:szCs w:val="21"/>
        </w:rPr>
      </w:pPr>
      <w:r w:rsidRPr="00D12394">
        <w:rPr>
          <w:rFonts w:asciiTheme="minorEastAsia" w:eastAsiaTheme="minorEastAsia" w:hAnsiTheme="minorEastAsia" w:hint="eastAsia"/>
          <w:szCs w:val="21"/>
        </w:rPr>
        <w:t>（3）</w:t>
      </w:r>
      <w:r w:rsidRPr="00D12394">
        <w:rPr>
          <w:rFonts w:asciiTheme="minorEastAsia" w:eastAsiaTheme="minorEastAsia" w:hAnsiTheme="minorEastAsia" w:cs="宋体" w:hint="eastAsia"/>
          <w:color w:val="000000"/>
          <w:kern w:val="0"/>
          <w:szCs w:val="21"/>
        </w:rPr>
        <w:t>陈幼春</w:t>
      </w:r>
      <w:r w:rsidRPr="00D12394">
        <w:rPr>
          <w:rFonts w:asciiTheme="minorEastAsia" w:eastAsiaTheme="minorEastAsia" w:hAnsiTheme="minorEastAsia"/>
          <w:color w:val="000000"/>
          <w:kern w:val="0"/>
          <w:szCs w:val="21"/>
        </w:rPr>
        <w:t xml:space="preserve">. </w:t>
      </w:r>
      <w:r w:rsidRPr="00D12394">
        <w:rPr>
          <w:rFonts w:asciiTheme="minorEastAsia" w:eastAsiaTheme="minorEastAsia" w:hAnsiTheme="minorEastAsia" w:cs="宋体" w:hint="eastAsia"/>
          <w:color w:val="000000"/>
          <w:kern w:val="0"/>
          <w:szCs w:val="21"/>
        </w:rPr>
        <w:t>现代肉牛生产</w:t>
      </w:r>
      <w:r w:rsidRPr="00D12394">
        <w:rPr>
          <w:rFonts w:asciiTheme="minorEastAsia" w:eastAsiaTheme="minorEastAsia" w:hAnsiTheme="minorEastAsia"/>
          <w:color w:val="000000"/>
          <w:kern w:val="0"/>
          <w:szCs w:val="21"/>
        </w:rPr>
        <w:t xml:space="preserve">[M]. </w:t>
      </w:r>
      <w:r w:rsidRPr="00D12394">
        <w:rPr>
          <w:rFonts w:asciiTheme="minorEastAsia" w:eastAsiaTheme="minorEastAsia" w:hAnsiTheme="minorEastAsia" w:cs="宋体" w:hint="eastAsia"/>
          <w:color w:val="000000"/>
          <w:kern w:val="0"/>
          <w:szCs w:val="21"/>
        </w:rPr>
        <w:t>中国农业出版社</w:t>
      </w:r>
      <w:r w:rsidRPr="00D12394">
        <w:rPr>
          <w:rFonts w:asciiTheme="minorEastAsia" w:eastAsiaTheme="minorEastAsia" w:hAnsiTheme="minorEastAsia"/>
          <w:color w:val="000000"/>
          <w:kern w:val="0"/>
          <w:szCs w:val="21"/>
        </w:rPr>
        <w:t>,1999.</w:t>
      </w:r>
    </w:p>
    <w:p w:rsidR="008D6EC6" w:rsidRPr="00D12394" w:rsidRDefault="005545A3" w:rsidP="007C3851">
      <w:pPr>
        <w:spacing w:line="480" w:lineRule="auto"/>
        <w:ind w:firstLineChars="200" w:firstLine="420"/>
        <w:rPr>
          <w:rFonts w:asciiTheme="minorEastAsia" w:eastAsiaTheme="minorEastAsia" w:hAnsiTheme="minorEastAsia"/>
          <w:color w:val="000000"/>
          <w:kern w:val="0"/>
          <w:szCs w:val="21"/>
        </w:rPr>
      </w:pPr>
      <w:r w:rsidRPr="00D12394">
        <w:rPr>
          <w:rFonts w:asciiTheme="minorEastAsia" w:eastAsiaTheme="minorEastAsia" w:hAnsiTheme="minorEastAsia" w:hint="eastAsia"/>
          <w:color w:val="000000"/>
          <w:kern w:val="0"/>
          <w:szCs w:val="21"/>
        </w:rPr>
        <w:t>（4）</w:t>
      </w:r>
      <w:r w:rsidRPr="00D12394">
        <w:rPr>
          <w:rFonts w:asciiTheme="minorEastAsia" w:eastAsiaTheme="minorEastAsia" w:hAnsiTheme="minorEastAsia" w:cs="宋体" w:hint="eastAsia"/>
          <w:color w:val="000000"/>
          <w:kern w:val="0"/>
          <w:szCs w:val="21"/>
        </w:rPr>
        <w:t>编国家科学研究委员会</w:t>
      </w:r>
      <w:r w:rsidRPr="00D12394">
        <w:rPr>
          <w:rFonts w:asciiTheme="minorEastAsia" w:eastAsiaTheme="minorEastAsia" w:hAnsiTheme="minorEastAsia"/>
          <w:color w:val="000000"/>
          <w:kern w:val="0"/>
          <w:szCs w:val="21"/>
        </w:rPr>
        <w:t>,</w:t>
      </w:r>
      <w:r w:rsidRPr="00D12394">
        <w:rPr>
          <w:rFonts w:asciiTheme="minorEastAsia" w:eastAsiaTheme="minorEastAsia" w:hAnsiTheme="minorEastAsia" w:cs="宋体" w:hint="eastAsia"/>
          <w:color w:val="000000"/>
          <w:kern w:val="0"/>
          <w:szCs w:val="21"/>
        </w:rPr>
        <w:t>孟庆翔</w:t>
      </w:r>
      <w:r w:rsidRPr="00D12394">
        <w:rPr>
          <w:rFonts w:asciiTheme="minorEastAsia" w:eastAsiaTheme="minorEastAsia" w:hAnsiTheme="minorEastAsia"/>
          <w:color w:val="000000"/>
          <w:kern w:val="0"/>
          <w:szCs w:val="21"/>
        </w:rPr>
        <w:t xml:space="preserve">. </w:t>
      </w:r>
      <w:r w:rsidRPr="00D12394">
        <w:rPr>
          <w:rFonts w:asciiTheme="minorEastAsia" w:eastAsiaTheme="minorEastAsia" w:hAnsiTheme="minorEastAsia" w:cs="宋体" w:hint="eastAsia"/>
          <w:color w:val="000000"/>
          <w:kern w:val="0"/>
          <w:szCs w:val="21"/>
        </w:rPr>
        <w:t>奶牛营养需要</w:t>
      </w:r>
      <w:r w:rsidRPr="00D12394">
        <w:rPr>
          <w:rFonts w:asciiTheme="minorEastAsia" w:eastAsiaTheme="minorEastAsia" w:hAnsiTheme="minorEastAsia"/>
          <w:color w:val="000000"/>
          <w:kern w:val="0"/>
          <w:szCs w:val="21"/>
        </w:rPr>
        <w:t xml:space="preserve">[M]. </w:t>
      </w:r>
      <w:r w:rsidRPr="00D12394">
        <w:rPr>
          <w:rFonts w:asciiTheme="minorEastAsia" w:eastAsiaTheme="minorEastAsia" w:hAnsiTheme="minorEastAsia" w:cs="宋体" w:hint="eastAsia"/>
          <w:color w:val="000000"/>
          <w:kern w:val="0"/>
          <w:szCs w:val="21"/>
        </w:rPr>
        <w:t>中国农业大学出版社</w:t>
      </w:r>
      <w:r w:rsidRPr="00D12394">
        <w:rPr>
          <w:rFonts w:asciiTheme="minorEastAsia" w:eastAsiaTheme="minorEastAsia" w:hAnsiTheme="minorEastAsia"/>
          <w:color w:val="000000"/>
          <w:kern w:val="0"/>
          <w:szCs w:val="21"/>
        </w:rPr>
        <w:t>,2002.</w:t>
      </w:r>
    </w:p>
    <w:p w:rsidR="008D6EC6" w:rsidRPr="00D12394" w:rsidRDefault="005545A3" w:rsidP="00552541">
      <w:pPr>
        <w:spacing w:line="480" w:lineRule="auto"/>
        <w:ind w:firstLineChars="200" w:firstLine="420"/>
        <w:rPr>
          <w:rFonts w:asciiTheme="minorEastAsia" w:eastAsiaTheme="minorEastAsia" w:hAnsiTheme="minorEastAsia"/>
          <w:b/>
          <w:szCs w:val="21"/>
        </w:rPr>
      </w:pPr>
      <w:r w:rsidRPr="00D12394">
        <w:rPr>
          <w:rFonts w:asciiTheme="minorEastAsia" w:eastAsiaTheme="minorEastAsia" w:hAnsiTheme="minorEastAsia" w:hint="eastAsia"/>
          <w:color w:val="000000"/>
          <w:kern w:val="0"/>
          <w:szCs w:val="21"/>
        </w:rPr>
        <w:t>（5）</w:t>
      </w:r>
      <w:r w:rsidRPr="00D12394">
        <w:rPr>
          <w:rFonts w:asciiTheme="minorEastAsia" w:eastAsiaTheme="minorEastAsia" w:hAnsiTheme="minorEastAsia" w:cs="宋体" w:hint="eastAsia"/>
          <w:color w:val="000000"/>
          <w:kern w:val="0"/>
          <w:szCs w:val="21"/>
        </w:rPr>
        <w:t>梁学武</w:t>
      </w:r>
      <w:r w:rsidRPr="00D12394">
        <w:rPr>
          <w:rFonts w:asciiTheme="minorEastAsia" w:eastAsiaTheme="minorEastAsia" w:hAnsiTheme="minorEastAsia"/>
          <w:color w:val="000000"/>
          <w:kern w:val="0"/>
          <w:szCs w:val="21"/>
        </w:rPr>
        <w:t xml:space="preserve">. </w:t>
      </w:r>
      <w:r w:rsidRPr="00D12394">
        <w:rPr>
          <w:rFonts w:asciiTheme="minorEastAsia" w:eastAsiaTheme="minorEastAsia" w:hAnsiTheme="minorEastAsia" w:cs="宋体" w:hint="eastAsia"/>
          <w:color w:val="000000"/>
          <w:kern w:val="0"/>
          <w:szCs w:val="21"/>
        </w:rPr>
        <w:t>现代奶牛生产</w:t>
      </w:r>
      <w:r w:rsidRPr="00D12394">
        <w:rPr>
          <w:rFonts w:asciiTheme="minorEastAsia" w:eastAsiaTheme="minorEastAsia" w:hAnsiTheme="minorEastAsia"/>
          <w:color w:val="000000"/>
          <w:kern w:val="0"/>
          <w:szCs w:val="21"/>
        </w:rPr>
        <w:t xml:space="preserve">[M]. </w:t>
      </w:r>
      <w:r w:rsidRPr="00D12394">
        <w:rPr>
          <w:rFonts w:asciiTheme="minorEastAsia" w:eastAsiaTheme="minorEastAsia" w:hAnsiTheme="minorEastAsia" w:cs="宋体" w:hint="eastAsia"/>
          <w:color w:val="000000"/>
          <w:kern w:val="0"/>
          <w:szCs w:val="21"/>
        </w:rPr>
        <w:t>中国农业出版社</w:t>
      </w:r>
      <w:r w:rsidRPr="00D12394">
        <w:rPr>
          <w:rFonts w:asciiTheme="minorEastAsia" w:eastAsiaTheme="minorEastAsia" w:hAnsiTheme="minorEastAsia"/>
          <w:color w:val="000000"/>
          <w:kern w:val="0"/>
          <w:szCs w:val="21"/>
        </w:rPr>
        <w:t>,2002</w:t>
      </w:r>
      <w:r w:rsidRPr="00D12394">
        <w:rPr>
          <w:rFonts w:asciiTheme="minorEastAsia" w:eastAsiaTheme="minorEastAsia" w:hAnsiTheme="minorEastAsia" w:hint="eastAsia"/>
          <w:b/>
          <w:szCs w:val="21"/>
        </w:rPr>
        <w:t xml:space="preserve">                               </w:t>
      </w:r>
    </w:p>
    <w:p w:rsidR="008D6EC6" w:rsidRPr="00D12394" w:rsidRDefault="008D6EC6" w:rsidP="00D12394">
      <w:pPr>
        <w:ind w:firstLineChars="200" w:firstLine="422"/>
        <w:jc w:val="center"/>
        <w:rPr>
          <w:rFonts w:asciiTheme="minorEastAsia" w:eastAsiaTheme="minorEastAsia" w:hAnsiTheme="minorEastAsia"/>
          <w:b/>
          <w:szCs w:val="21"/>
        </w:rPr>
      </w:pPr>
    </w:p>
    <w:p w:rsidR="008D6EC6" w:rsidRDefault="005545A3" w:rsidP="007C3851">
      <w:pPr>
        <w:ind w:firstLineChars="200" w:firstLine="422"/>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（撰写人：  李耀坤     审核人：  刘德武 ）</w:t>
      </w:r>
    </w:p>
    <w:p w:rsidR="00AA2E21" w:rsidRDefault="00AA2E21" w:rsidP="007C3851">
      <w:pPr>
        <w:ind w:firstLineChars="200" w:firstLine="422"/>
        <w:jc w:val="center"/>
        <w:rPr>
          <w:rFonts w:asciiTheme="minorEastAsia" w:eastAsiaTheme="minorEastAsia" w:hAnsiTheme="minorEastAsia"/>
          <w:b/>
          <w:szCs w:val="21"/>
        </w:rPr>
      </w:pPr>
    </w:p>
    <w:p w:rsidR="00AA2E21" w:rsidRDefault="00AA2E21" w:rsidP="007C3851">
      <w:pPr>
        <w:ind w:firstLineChars="200" w:firstLine="422"/>
        <w:jc w:val="center"/>
        <w:rPr>
          <w:rFonts w:asciiTheme="minorEastAsia" w:eastAsiaTheme="minorEastAsia" w:hAnsiTheme="minorEastAsia"/>
          <w:b/>
          <w:szCs w:val="21"/>
        </w:rPr>
      </w:pPr>
    </w:p>
    <w:p w:rsidR="00AA2E21" w:rsidRDefault="00AA2E21" w:rsidP="007C3851">
      <w:pPr>
        <w:ind w:firstLineChars="200" w:firstLine="422"/>
        <w:jc w:val="center"/>
        <w:rPr>
          <w:rFonts w:asciiTheme="minorEastAsia" w:eastAsiaTheme="minorEastAsia" w:hAnsiTheme="minorEastAsia"/>
          <w:b/>
          <w:szCs w:val="21"/>
        </w:rPr>
      </w:pPr>
    </w:p>
    <w:p w:rsidR="00AA2E21" w:rsidRDefault="00AA2E21" w:rsidP="007C3851">
      <w:pPr>
        <w:ind w:firstLineChars="200" w:firstLine="422"/>
        <w:jc w:val="center"/>
        <w:rPr>
          <w:rFonts w:asciiTheme="minorEastAsia" w:eastAsiaTheme="minorEastAsia" w:hAnsiTheme="minorEastAsia"/>
          <w:b/>
          <w:szCs w:val="21"/>
        </w:rPr>
      </w:pPr>
    </w:p>
    <w:p w:rsidR="00AA2E21" w:rsidRPr="00D12394" w:rsidRDefault="00AA2E21" w:rsidP="007C3851">
      <w:pPr>
        <w:ind w:firstLineChars="200" w:firstLine="422"/>
        <w:jc w:val="center"/>
        <w:rPr>
          <w:rFonts w:asciiTheme="minorEastAsia" w:eastAsiaTheme="minorEastAsia" w:hAnsiTheme="minorEastAsia"/>
          <w:b/>
          <w:szCs w:val="21"/>
        </w:rPr>
      </w:pPr>
    </w:p>
    <w:p w:rsidR="008D6EC6" w:rsidRPr="007C3851" w:rsidRDefault="005545A3" w:rsidP="007C3851">
      <w:pPr>
        <w:spacing w:line="480" w:lineRule="auto"/>
        <w:jc w:val="center"/>
        <w:rPr>
          <w:rFonts w:asciiTheme="minorEastAsia" w:eastAsiaTheme="minorEastAsia" w:hAnsiTheme="minorEastAsia"/>
          <w:b/>
          <w:sz w:val="28"/>
          <w:szCs w:val="28"/>
        </w:rPr>
      </w:pPr>
      <w:r w:rsidRPr="007C3851">
        <w:rPr>
          <w:rFonts w:asciiTheme="minorEastAsia" w:eastAsiaTheme="minorEastAsia" w:hAnsiTheme="minorEastAsia" w:hint="eastAsia"/>
          <w:b/>
          <w:sz w:val="28"/>
          <w:szCs w:val="28"/>
        </w:rPr>
        <w:t>《养禽学综合实习》教学大纲</w:t>
      </w:r>
    </w:p>
    <w:p w:rsidR="008D6EC6" w:rsidRPr="00D12394" w:rsidRDefault="005545A3" w:rsidP="007C385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 xml:space="preserve">课程名称：养禽学综合实习              </w:t>
      </w:r>
    </w:p>
    <w:p w:rsidR="008D6EC6" w:rsidRPr="00D12394" w:rsidRDefault="005545A3" w:rsidP="007C385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英文名称：</w:t>
      </w:r>
      <w:r w:rsidRPr="00D12394">
        <w:rPr>
          <w:rFonts w:asciiTheme="minorEastAsia" w:eastAsiaTheme="minorEastAsia" w:hAnsiTheme="minorEastAsia"/>
          <w:b/>
          <w:bCs/>
          <w:szCs w:val="21"/>
        </w:rPr>
        <w:t>Practical Learning of Poultry Production</w:t>
      </w:r>
    </w:p>
    <w:p w:rsidR="008D6EC6" w:rsidRPr="00D12394" w:rsidRDefault="005545A3" w:rsidP="007C385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 2周                     课程总学分：2学分</w:t>
      </w:r>
    </w:p>
    <w:p w:rsidR="008D6EC6" w:rsidRPr="00D12394" w:rsidRDefault="005545A3" w:rsidP="007C385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适用专业：动物科学专业</w:t>
      </w:r>
    </w:p>
    <w:p w:rsidR="008D6EC6" w:rsidRPr="00D12394" w:rsidRDefault="005545A3" w:rsidP="007C385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一、课程性质与任务</w:t>
      </w:r>
    </w:p>
    <w:p w:rsidR="008D6EC6" w:rsidRPr="00D12394" w:rsidRDefault="005545A3" w:rsidP="007C385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养禽学综合实习》课程是在《养禽学》理论知识学习的基础上开设的，《养禽学》是研究家禽育种、繁殖及饲养管理的理论和方法的科学，其基本任务是在动物科学专业基础课的指导下，研究家禽品种资源、育种方法和家禽人工孵化及家禽各阶段的饲养生产管理的理论和方法。《养禽学综合实习》是连接《养禽学》理论与家禽育种、繁殖和营养及饲养管理</w:t>
      </w:r>
      <w:r w:rsidRPr="00D12394">
        <w:rPr>
          <w:rFonts w:asciiTheme="minorEastAsia" w:eastAsiaTheme="minorEastAsia" w:hAnsiTheme="minorEastAsia" w:hint="eastAsia"/>
          <w:szCs w:val="21"/>
        </w:rPr>
        <w:lastRenderedPageBreak/>
        <w:t>实际工作的实践性环节，是一门实践课程，旨在向学生掌握家禽育种、繁殖等技术，培养学生实际工作能力。《养禽学综合实习》是《养禽学》实验课的重要组成部分，以培养学生的实验操作技能和生产观察能力、动手能力，为将来更好地为畜牧业生产服务奠定基础。</w:t>
      </w:r>
    </w:p>
    <w:p w:rsidR="008D6EC6" w:rsidRPr="00D12394" w:rsidRDefault="005545A3" w:rsidP="007C385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二、教学目的与要求</w:t>
      </w:r>
    </w:p>
    <w:p w:rsidR="008D6EC6" w:rsidRPr="00D12394" w:rsidRDefault="005545A3" w:rsidP="007C3851">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  </w:t>
      </w:r>
      <w:r w:rsidRPr="00D12394">
        <w:rPr>
          <w:rFonts w:asciiTheme="minorEastAsia" w:eastAsiaTheme="minorEastAsia" w:hAnsiTheme="minorEastAsia" w:hint="eastAsia"/>
          <w:szCs w:val="21"/>
        </w:rPr>
        <w:t xml:space="preserve">  《养禽学综合实习》</w:t>
      </w:r>
      <w:r w:rsidRPr="00D12394">
        <w:rPr>
          <w:rFonts w:asciiTheme="minorEastAsia" w:eastAsiaTheme="minorEastAsia" w:hAnsiTheme="minorEastAsia"/>
          <w:szCs w:val="21"/>
        </w:rPr>
        <w:t>课程</w:t>
      </w:r>
      <w:r w:rsidRPr="00D12394">
        <w:rPr>
          <w:rFonts w:asciiTheme="minorEastAsia" w:eastAsiaTheme="minorEastAsia" w:hAnsiTheme="minorEastAsia" w:hint="eastAsia"/>
          <w:szCs w:val="21"/>
        </w:rPr>
        <w:t>是</w:t>
      </w:r>
      <w:r w:rsidRPr="00D12394">
        <w:rPr>
          <w:rFonts w:asciiTheme="minorEastAsia" w:eastAsiaTheme="minorEastAsia" w:hAnsiTheme="minorEastAsia"/>
          <w:szCs w:val="21"/>
        </w:rPr>
        <w:t>在</w:t>
      </w:r>
      <w:r w:rsidRPr="00D12394">
        <w:rPr>
          <w:rFonts w:asciiTheme="minorEastAsia" w:eastAsiaTheme="minorEastAsia" w:hAnsiTheme="minorEastAsia" w:hint="eastAsia"/>
          <w:szCs w:val="21"/>
        </w:rPr>
        <w:t>四</w:t>
      </w:r>
      <w:r w:rsidRPr="00D12394">
        <w:rPr>
          <w:rFonts w:asciiTheme="minorEastAsia" w:eastAsiaTheme="minorEastAsia" w:hAnsiTheme="minorEastAsia"/>
          <w:szCs w:val="21"/>
        </w:rPr>
        <w:t>年级</w:t>
      </w:r>
      <w:r w:rsidRPr="00D12394">
        <w:rPr>
          <w:rFonts w:asciiTheme="minorEastAsia" w:eastAsiaTheme="minorEastAsia" w:hAnsiTheme="minorEastAsia" w:hint="eastAsia"/>
          <w:szCs w:val="21"/>
        </w:rPr>
        <w:t>第一</w:t>
      </w:r>
      <w:r w:rsidRPr="00D12394">
        <w:rPr>
          <w:rFonts w:asciiTheme="minorEastAsia" w:eastAsiaTheme="minorEastAsia" w:hAnsiTheme="minorEastAsia"/>
          <w:szCs w:val="21"/>
        </w:rPr>
        <w:t>学期开设，按照教学计划安排</w:t>
      </w:r>
      <w:r w:rsidRPr="00D12394">
        <w:rPr>
          <w:rFonts w:asciiTheme="minorEastAsia" w:eastAsiaTheme="minorEastAsia" w:hAnsiTheme="minorEastAsia" w:hint="eastAsia"/>
          <w:szCs w:val="21"/>
        </w:rPr>
        <w:t>两周的实习</w:t>
      </w:r>
      <w:r w:rsidRPr="00D12394">
        <w:rPr>
          <w:rFonts w:asciiTheme="minorEastAsia" w:eastAsiaTheme="minorEastAsia" w:hAnsiTheme="minorEastAsia"/>
          <w:szCs w:val="21"/>
        </w:rPr>
        <w:t>。通过</w:t>
      </w:r>
      <w:r w:rsidRPr="00D12394">
        <w:rPr>
          <w:rFonts w:asciiTheme="minorEastAsia" w:eastAsiaTheme="minorEastAsia" w:hAnsiTheme="minorEastAsia" w:hint="eastAsia"/>
          <w:szCs w:val="21"/>
        </w:rPr>
        <w:t>《养禽学综合实习》学习，加强学生对《养禽学》基础理论的认识，能把课堂所学灵活运用到实践中，</w:t>
      </w:r>
      <w:r w:rsidRPr="00D12394">
        <w:rPr>
          <w:rFonts w:asciiTheme="minorEastAsia" w:eastAsiaTheme="minorEastAsia" w:hAnsiTheme="minorEastAsia"/>
          <w:szCs w:val="21"/>
        </w:rPr>
        <w:t>使学生系统</w:t>
      </w:r>
      <w:r w:rsidRPr="00D12394">
        <w:rPr>
          <w:rFonts w:asciiTheme="minorEastAsia" w:eastAsiaTheme="minorEastAsia" w:hAnsiTheme="minorEastAsia" w:hint="eastAsia"/>
          <w:szCs w:val="21"/>
        </w:rPr>
        <w:t>了解家禽的不同品种认识；</w:t>
      </w:r>
      <w:r w:rsidRPr="00D12394">
        <w:rPr>
          <w:rFonts w:asciiTheme="minorEastAsia" w:eastAsiaTheme="minorEastAsia" w:hAnsiTheme="minorEastAsia"/>
          <w:szCs w:val="21"/>
        </w:rPr>
        <w:t>掌握</w:t>
      </w:r>
      <w:r w:rsidRPr="00D12394">
        <w:rPr>
          <w:rFonts w:asciiTheme="minorEastAsia" w:eastAsiaTheme="minorEastAsia" w:hAnsiTheme="minorEastAsia" w:hint="eastAsia"/>
          <w:szCs w:val="21"/>
        </w:rPr>
        <w:t>成年家禽外貌部位识别，家禽性别的认识、家禽年龄的鉴定和家禽高低产的鉴别，熟练</w:t>
      </w:r>
      <w:r w:rsidRPr="00D12394">
        <w:rPr>
          <w:rFonts w:asciiTheme="minorEastAsia" w:eastAsiaTheme="minorEastAsia" w:hAnsiTheme="minorEastAsia"/>
          <w:szCs w:val="21"/>
        </w:rPr>
        <w:t>掌握</w:t>
      </w:r>
      <w:r w:rsidRPr="00D12394">
        <w:rPr>
          <w:rFonts w:asciiTheme="minorEastAsia" w:eastAsiaTheme="minorEastAsia" w:hAnsiTheme="minorEastAsia" w:hint="eastAsia"/>
          <w:szCs w:val="21"/>
        </w:rPr>
        <w:t>体尺测量的方法</w:t>
      </w:r>
      <w:r w:rsidRPr="00D12394">
        <w:rPr>
          <w:rFonts w:asciiTheme="minorEastAsia" w:eastAsiaTheme="minorEastAsia" w:hAnsiTheme="minorEastAsia"/>
          <w:szCs w:val="21"/>
        </w:rPr>
        <w:t>；掌握</w:t>
      </w:r>
      <w:r w:rsidRPr="00D12394">
        <w:rPr>
          <w:rFonts w:asciiTheme="minorEastAsia" w:eastAsiaTheme="minorEastAsia" w:hAnsiTheme="minorEastAsia" w:hint="eastAsia"/>
          <w:szCs w:val="21"/>
        </w:rPr>
        <w:t>蛋的构造认识和熟练</w:t>
      </w:r>
      <w:r w:rsidRPr="00D12394">
        <w:rPr>
          <w:rFonts w:asciiTheme="minorEastAsia" w:eastAsiaTheme="minorEastAsia" w:hAnsiTheme="minorEastAsia"/>
          <w:szCs w:val="21"/>
        </w:rPr>
        <w:t>掌握</w:t>
      </w:r>
      <w:r w:rsidRPr="00D12394">
        <w:rPr>
          <w:rFonts w:asciiTheme="minorEastAsia" w:eastAsiaTheme="minorEastAsia" w:hAnsiTheme="minorEastAsia" w:hint="eastAsia"/>
          <w:szCs w:val="21"/>
        </w:rPr>
        <w:t>蛋的品质测定方法；</w:t>
      </w:r>
      <w:r w:rsidRPr="00D12394">
        <w:rPr>
          <w:rFonts w:asciiTheme="minorEastAsia" w:eastAsiaTheme="minorEastAsia" w:hAnsiTheme="minorEastAsia"/>
          <w:szCs w:val="21"/>
        </w:rPr>
        <w:t>了解</w:t>
      </w:r>
      <w:r w:rsidRPr="00D12394">
        <w:rPr>
          <w:rFonts w:asciiTheme="minorEastAsia" w:eastAsiaTheme="minorEastAsia" w:hAnsiTheme="minorEastAsia" w:hint="eastAsia"/>
          <w:szCs w:val="21"/>
        </w:rPr>
        <w:t>孵化机的构造</w:t>
      </w:r>
      <w:r w:rsidRPr="00D12394">
        <w:rPr>
          <w:rFonts w:asciiTheme="minorEastAsia" w:eastAsiaTheme="minorEastAsia" w:hAnsiTheme="minorEastAsia"/>
          <w:szCs w:val="21"/>
        </w:rPr>
        <w:t>；基本掌握</w:t>
      </w:r>
      <w:r w:rsidRPr="00D12394">
        <w:rPr>
          <w:rFonts w:asciiTheme="minorEastAsia" w:eastAsiaTheme="minorEastAsia" w:hAnsiTheme="minorEastAsia" w:hint="eastAsia"/>
          <w:szCs w:val="21"/>
        </w:rPr>
        <w:t>家禽人工孵化温度、湿度、通风、翻蛋、凉蛋技术的操作过程</w:t>
      </w:r>
      <w:r w:rsidRPr="00D12394">
        <w:rPr>
          <w:rFonts w:asciiTheme="minorEastAsia" w:eastAsiaTheme="minorEastAsia" w:hAnsiTheme="minorEastAsia"/>
          <w:szCs w:val="21"/>
        </w:rPr>
        <w:t>；掌握</w:t>
      </w:r>
      <w:r w:rsidRPr="00D12394">
        <w:rPr>
          <w:rFonts w:asciiTheme="minorEastAsia" w:eastAsiaTheme="minorEastAsia" w:hAnsiTheme="minorEastAsia" w:hint="eastAsia"/>
          <w:szCs w:val="21"/>
        </w:rPr>
        <w:t>不同时期胚胎发育的特点；熟练</w:t>
      </w:r>
      <w:r w:rsidRPr="00D12394">
        <w:rPr>
          <w:rFonts w:asciiTheme="minorEastAsia" w:eastAsiaTheme="minorEastAsia" w:hAnsiTheme="minorEastAsia"/>
          <w:szCs w:val="21"/>
        </w:rPr>
        <w:t>掌握</w:t>
      </w:r>
      <w:r w:rsidRPr="00D12394">
        <w:rPr>
          <w:rFonts w:asciiTheme="minorEastAsia" w:eastAsiaTheme="minorEastAsia" w:hAnsiTheme="minorEastAsia" w:hint="eastAsia"/>
          <w:szCs w:val="21"/>
        </w:rPr>
        <w:t>三个时期照检的技术；</w:t>
      </w:r>
      <w:r w:rsidRPr="00D12394">
        <w:rPr>
          <w:rFonts w:asciiTheme="minorEastAsia" w:eastAsiaTheme="minorEastAsia" w:hAnsiTheme="minorEastAsia"/>
          <w:szCs w:val="21"/>
        </w:rPr>
        <w:t>掌握</w:t>
      </w:r>
      <w:r w:rsidRPr="00D12394">
        <w:rPr>
          <w:rFonts w:asciiTheme="minorEastAsia" w:eastAsiaTheme="minorEastAsia" w:hAnsiTheme="minorEastAsia" w:hint="eastAsia"/>
          <w:szCs w:val="21"/>
        </w:rPr>
        <w:t>家禽孵化效果的分析和计算公式；</w:t>
      </w:r>
      <w:r w:rsidRPr="00D12394">
        <w:rPr>
          <w:rFonts w:asciiTheme="minorEastAsia" w:eastAsiaTheme="minorEastAsia" w:hAnsiTheme="minorEastAsia"/>
          <w:szCs w:val="21"/>
        </w:rPr>
        <w:t>掌握</w:t>
      </w:r>
      <w:r w:rsidRPr="00D12394">
        <w:rPr>
          <w:rFonts w:asciiTheme="minorEastAsia" w:eastAsiaTheme="minorEastAsia" w:hAnsiTheme="minorEastAsia" w:hint="eastAsia"/>
          <w:szCs w:val="21"/>
        </w:rPr>
        <w:t>雏鸡的分级、剪冠、去爪和断喙</w:t>
      </w: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熟练</w:t>
      </w:r>
      <w:r w:rsidRPr="00D12394">
        <w:rPr>
          <w:rFonts w:asciiTheme="minorEastAsia" w:eastAsiaTheme="minorEastAsia" w:hAnsiTheme="minorEastAsia"/>
          <w:szCs w:val="21"/>
        </w:rPr>
        <w:t>掌握</w:t>
      </w:r>
      <w:r w:rsidRPr="00D12394">
        <w:rPr>
          <w:rFonts w:asciiTheme="minorEastAsia" w:eastAsiaTheme="minorEastAsia" w:hAnsiTheme="minorEastAsia" w:hint="eastAsia"/>
          <w:szCs w:val="21"/>
        </w:rPr>
        <w:t>鸡的屠宰测定和了解家禽体内器官的发育；</w:t>
      </w:r>
      <w:r w:rsidRPr="00D12394">
        <w:rPr>
          <w:rFonts w:asciiTheme="minorEastAsia" w:eastAsiaTheme="minorEastAsia" w:hAnsiTheme="minorEastAsia"/>
          <w:szCs w:val="21"/>
        </w:rPr>
        <w:t>掌握</w:t>
      </w:r>
      <w:r w:rsidRPr="00D12394">
        <w:rPr>
          <w:rFonts w:asciiTheme="minorEastAsia" w:eastAsiaTheme="minorEastAsia" w:hAnsiTheme="minorEastAsia" w:hint="eastAsia"/>
          <w:szCs w:val="21"/>
        </w:rPr>
        <w:t>家禽的人工授精的采精和输精的关键技术。</w:t>
      </w:r>
    </w:p>
    <w:p w:rsidR="008D6EC6" w:rsidRPr="00D12394" w:rsidRDefault="005545A3" w:rsidP="007C385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三、教学内容</w:t>
      </w:r>
    </w:p>
    <w:p w:rsidR="008D6EC6" w:rsidRPr="00D12394" w:rsidRDefault="005545A3" w:rsidP="007C3851">
      <w:pPr>
        <w:spacing w:line="480" w:lineRule="auto"/>
        <w:ind w:firstLineChars="250" w:firstLine="525"/>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 xml:space="preserve">、成年家禽外貌部位识别和鉴定                          </w:t>
      </w:r>
    </w:p>
    <w:p w:rsidR="008D6EC6" w:rsidRPr="00D12394" w:rsidRDefault="005545A3" w:rsidP="007C3851">
      <w:pPr>
        <w:spacing w:line="480" w:lineRule="auto"/>
        <w:ind w:firstLineChars="250" w:firstLine="525"/>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 xml:space="preserve">、蛋的构造和品质测定                                  </w:t>
      </w:r>
    </w:p>
    <w:p w:rsidR="008D6EC6" w:rsidRPr="00D12394" w:rsidRDefault="005545A3" w:rsidP="007C3851">
      <w:pPr>
        <w:spacing w:line="480" w:lineRule="auto"/>
        <w:ind w:firstLineChars="250" w:firstLine="525"/>
        <w:rPr>
          <w:rFonts w:asciiTheme="minorEastAsia" w:eastAsiaTheme="minorEastAsia" w:hAnsiTheme="minorEastAsia"/>
          <w:szCs w:val="21"/>
        </w:rPr>
      </w:pPr>
      <w:r w:rsidRPr="00D12394">
        <w:rPr>
          <w:rFonts w:asciiTheme="minorEastAsia" w:eastAsiaTheme="minorEastAsia" w:hAnsiTheme="minorEastAsia" w:hint="eastAsia"/>
          <w:szCs w:val="21"/>
        </w:rPr>
        <w:t xml:space="preserve">3、鸡的屠宰测定和体内器官的观察                        </w:t>
      </w:r>
    </w:p>
    <w:p w:rsidR="008D6EC6" w:rsidRPr="00D12394" w:rsidRDefault="005545A3" w:rsidP="007C3851">
      <w:pPr>
        <w:spacing w:line="480" w:lineRule="auto"/>
        <w:ind w:firstLineChars="250" w:firstLine="525"/>
        <w:rPr>
          <w:rFonts w:asciiTheme="minorEastAsia" w:eastAsiaTheme="minorEastAsia" w:hAnsiTheme="minorEastAsia"/>
          <w:szCs w:val="21"/>
        </w:rPr>
      </w:pPr>
      <w:r w:rsidRPr="00D12394">
        <w:rPr>
          <w:rFonts w:asciiTheme="minorEastAsia" w:eastAsiaTheme="minorEastAsia" w:hAnsiTheme="minorEastAsia" w:hint="eastAsia"/>
          <w:szCs w:val="21"/>
        </w:rPr>
        <w:t xml:space="preserve">4、家禽人工孵化                             </w:t>
      </w:r>
    </w:p>
    <w:p w:rsidR="008D6EC6" w:rsidRPr="00D12394" w:rsidRDefault="005545A3" w:rsidP="007C3851">
      <w:pPr>
        <w:spacing w:line="480" w:lineRule="auto"/>
        <w:ind w:firstLineChars="250" w:firstLine="525"/>
        <w:rPr>
          <w:rFonts w:asciiTheme="minorEastAsia" w:eastAsiaTheme="minorEastAsia" w:hAnsiTheme="minorEastAsia"/>
          <w:szCs w:val="21"/>
        </w:rPr>
      </w:pPr>
      <w:r w:rsidRPr="00D12394">
        <w:rPr>
          <w:rFonts w:asciiTheme="minorEastAsia" w:eastAsiaTheme="minorEastAsia" w:hAnsiTheme="minorEastAsia" w:hint="eastAsia"/>
          <w:szCs w:val="21"/>
        </w:rPr>
        <w:t xml:space="preserve">5、雏鸡的分级、剪冠、去爪和断喙                        </w:t>
      </w:r>
    </w:p>
    <w:p w:rsidR="008D6EC6" w:rsidRPr="00D12394" w:rsidRDefault="005545A3" w:rsidP="007C3851">
      <w:pPr>
        <w:spacing w:line="480" w:lineRule="auto"/>
        <w:ind w:firstLineChars="250" w:firstLine="525"/>
        <w:rPr>
          <w:rFonts w:asciiTheme="minorEastAsia" w:eastAsiaTheme="minorEastAsia" w:hAnsiTheme="minorEastAsia"/>
          <w:szCs w:val="21"/>
        </w:rPr>
      </w:pPr>
      <w:r w:rsidRPr="00D12394">
        <w:rPr>
          <w:rFonts w:asciiTheme="minorEastAsia" w:eastAsiaTheme="minorEastAsia" w:hAnsiTheme="minorEastAsia" w:hint="eastAsia"/>
          <w:szCs w:val="21"/>
        </w:rPr>
        <w:t xml:space="preserve">6、家禽的人工授精                                      </w:t>
      </w:r>
    </w:p>
    <w:p w:rsidR="008D6EC6" w:rsidRPr="00D12394" w:rsidRDefault="005545A3" w:rsidP="007C385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四、考核方式与方法</w:t>
      </w:r>
    </w:p>
    <w:p w:rsidR="008D6EC6" w:rsidRPr="00D12394" w:rsidRDefault="005545A3" w:rsidP="007C3851">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教学方式因实验内容而异，操作性实验教师进行理论讲解、操作示范，然后学生2-4</w:t>
      </w:r>
      <w:r w:rsidRPr="00D12394">
        <w:rPr>
          <w:rFonts w:asciiTheme="minorEastAsia" w:eastAsiaTheme="minorEastAsia" w:hAnsiTheme="minorEastAsia" w:hint="eastAsia"/>
          <w:szCs w:val="21"/>
        </w:rPr>
        <w:lastRenderedPageBreak/>
        <w:t>人一组进行实验；演示性实验由教师带领学生参观，每个实验教学均以班（25人）为单位组织。</w:t>
      </w:r>
    </w:p>
    <w:p w:rsidR="008D6EC6" w:rsidRPr="00D12394" w:rsidRDefault="005545A3" w:rsidP="00AA2E2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考核办法：考核成绩包括2部分，实验报告（60％），平时表现（40％）。</w:t>
      </w:r>
    </w:p>
    <w:p w:rsidR="008D6EC6" w:rsidRDefault="005545A3">
      <w:pPr>
        <w:spacing w:line="520" w:lineRule="exact"/>
        <w:rPr>
          <w:rFonts w:asciiTheme="minorEastAsia" w:eastAsiaTheme="minorEastAsia" w:hAnsiTheme="minorEastAsia"/>
          <w:szCs w:val="21"/>
        </w:rPr>
      </w:pPr>
      <w:r w:rsidRPr="00D12394">
        <w:rPr>
          <w:rFonts w:asciiTheme="minorEastAsia" w:eastAsiaTheme="minorEastAsia" w:hAnsiTheme="minorEastAsia" w:hint="eastAsia"/>
          <w:szCs w:val="21"/>
        </w:rPr>
        <w:t xml:space="preserve">                               （撰写人：何丹林      审核人：罗庆斌   ）</w:t>
      </w:r>
    </w:p>
    <w:p w:rsidR="00552541" w:rsidRDefault="00552541">
      <w:pPr>
        <w:spacing w:line="520" w:lineRule="exact"/>
        <w:rPr>
          <w:rFonts w:asciiTheme="minorEastAsia" w:eastAsiaTheme="minorEastAsia" w:hAnsiTheme="minorEastAsia"/>
          <w:szCs w:val="21"/>
        </w:rPr>
      </w:pPr>
    </w:p>
    <w:p w:rsidR="00552541" w:rsidRDefault="00552541">
      <w:pPr>
        <w:spacing w:line="520" w:lineRule="exact"/>
        <w:rPr>
          <w:rFonts w:asciiTheme="minorEastAsia" w:eastAsiaTheme="minorEastAsia" w:hAnsiTheme="minorEastAsia"/>
          <w:szCs w:val="21"/>
        </w:rPr>
      </w:pPr>
    </w:p>
    <w:p w:rsidR="00552541" w:rsidRPr="00D12394" w:rsidRDefault="00552541">
      <w:pPr>
        <w:spacing w:line="520" w:lineRule="exact"/>
        <w:rPr>
          <w:rFonts w:asciiTheme="minorEastAsia" w:eastAsiaTheme="minorEastAsia" w:hAnsiTheme="minorEastAsia"/>
          <w:szCs w:val="21"/>
        </w:rPr>
      </w:pPr>
    </w:p>
    <w:p w:rsidR="008D6EC6" w:rsidRPr="007C3851" w:rsidRDefault="005545A3" w:rsidP="00AA2E21">
      <w:pPr>
        <w:spacing w:line="520" w:lineRule="exact"/>
        <w:jc w:val="center"/>
        <w:rPr>
          <w:rFonts w:asciiTheme="minorEastAsia" w:eastAsiaTheme="minorEastAsia" w:hAnsiTheme="minorEastAsia"/>
          <w:b/>
          <w:sz w:val="28"/>
          <w:szCs w:val="28"/>
        </w:rPr>
      </w:pPr>
      <w:r w:rsidRPr="007C3851">
        <w:rPr>
          <w:rFonts w:asciiTheme="minorEastAsia" w:eastAsiaTheme="minorEastAsia" w:hAnsiTheme="minorEastAsia" w:hint="eastAsia"/>
          <w:b/>
          <w:sz w:val="28"/>
          <w:szCs w:val="28"/>
        </w:rPr>
        <w:t>《养禽学》教学大纲</w:t>
      </w:r>
    </w:p>
    <w:p w:rsidR="008D6EC6" w:rsidRPr="00D12394" w:rsidRDefault="005545A3" w:rsidP="007C385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课程名称：养禽学                      英文名称：Poultry</w:t>
      </w:r>
      <w:r w:rsidRPr="00D12394">
        <w:rPr>
          <w:rFonts w:asciiTheme="minorEastAsia" w:eastAsiaTheme="minorEastAsia" w:hAnsiTheme="minorEastAsia"/>
          <w:b/>
          <w:bCs/>
          <w:szCs w:val="21"/>
        </w:rPr>
        <w:t xml:space="preserve"> </w:t>
      </w:r>
      <w:r w:rsidRPr="00D12394">
        <w:rPr>
          <w:rFonts w:asciiTheme="minorEastAsia" w:eastAsiaTheme="minorEastAsia" w:hAnsiTheme="minorEastAsia" w:hint="eastAsia"/>
          <w:b/>
          <w:bCs/>
          <w:szCs w:val="21"/>
        </w:rPr>
        <w:t>P</w:t>
      </w:r>
      <w:r w:rsidRPr="00D12394">
        <w:rPr>
          <w:rFonts w:asciiTheme="minorEastAsia" w:eastAsiaTheme="minorEastAsia" w:hAnsiTheme="minorEastAsia"/>
          <w:b/>
          <w:bCs/>
          <w:szCs w:val="21"/>
        </w:rPr>
        <w:t>roduction</w:t>
      </w:r>
    </w:p>
    <w:p w:rsidR="008D6EC6" w:rsidRPr="00D12394" w:rsidRDefault="005545A3" w:rsidP="007C385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课程总学时：32                        课程总学分：2.0</w:t>
      </w:r>
    </w:p>
    <w:p w:rsidR="008D6EC6" w:rsidRPr="007C3851" w:rsidRDefault="005545A3" w:rsidP="007C385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适用专业：动物科学专业</w:t>
      </w:r>
    </w:p>
    <w:p w:rsidR="008D6EC6" w:rsidRPr="00D12394" w:rsidRDefault="005545A3" w:rsidP="007C385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一、课程性质与任务</w:t>
      </w:r>
    </w:p>
    <w:p w:rsidR="008D6EC6" w:rsidRPr="00D12394" w:rsidRDefault="005545A3" w:rsidP="007C3851">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养禽学是在系统学习解剖学、组织胚胎学、动物遗传学、动物育种学、动物营养学、环境卫生学等专业基础课后开设的，是动物科学专业的传统核心课程。该课程</w:t>
      </w:r>
      <w:r w:rsidRPr="00D12394">
        <w:rPr>
          <w:rFonts w:asciiTheme="minorEastAsia" w:eastAsiaTheme="minorEastAsia" w:hAnsiTheme="minorEastAsia" w:hint="eastAsia"/>
          <w:color w:val="000000"/>
          <w:szCs w:val="21"/>
        </w:rPr>
        <w:t>应用各科专业基础理论，</w:t>
      </w:r>
      <w:r w:rsidRPr="00D12394">
        <w:rPr>
          <w:rFonts w:asciiTheme="minorEastAsia" w:eastAsiaTheme="minorEastAsia" w:hAnsiTheme="minorEastAsia" w:hint="eastAsia"/>
          <w:szCs w:val="21"/>
        </w:rPr>
        <w:t>系统阐述家禽生产相关知识和技术。通过本课程教学，学生可熟悉养禽生产的全过程，了解，掌握先进的养禽生产技术，培养学生组织和发展家禽生产的能力，为今后从事生产、科研和教学打下一定的基础。</w:t>
      </w:r>
    </w:p>
    <w:p w:rsidR="008D6EC6" w:rsidRPr="00D12394" w:rsidRDefault="005545A3" w:rsidP="007C385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二、教学目的与要求(</w:t>
      </w:r>
      <w:r w:rsidRPr="00D12394">
        <w:rPr>
          <w:rFonts w:asciiTheme="minorEastAsia" w:eastAsiaTheme="minorEastAsia" w:hAnsiTheme="minorEastAsia"/>
          <w:szCs w:val="21"/>
        </w:rPr>
        <w:t>600</w:t>
      </w:r>
      <w:r w:rsidRPr="00D12394">
        <w:rPr>
          <w:rFonts w:asciiTheme="minorEastAsia" w:eastAsiaTheme="minorEastAsia" w:hAnsiTheme="minorEastAsia" w:hint="eastAsia"/>
          <w:szCs w:val="21"/>
        </w:rPr>
        <w:t>字以内)</w:t>
      </w:r>
    </w:p>
    <w:p w:rsidR="008D6EC6" w:rsidRPr="00D12394" w:rsidRDefault="005545A3" w:rsidP="007C385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理论联系生产实际，掌握家禽育种、孵化等特殊生产环节的原理，并将家禽的生理、环境、营养与饲料、管理等基础知识融入各类家禽不同的生长或生产阶段中，使学生系统、完整、连贯地掌握家禽生产的全过程。</w:t>
      </w:r>
    </w:p>
    <w:p w:rsidR="008D6EC6" w:rsidRPr="00D12394" w:rsidRDefault="005545A3" w:rsidP="007C385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2、掌握家禽生产各主要技术环节的操作方法，提高动手能力和专业基本技能。</w:t>
      </w:r>
    </w:p>
    <w:p w:rsidR="008D6EC6" w:rsidRPr="00D12394" w:rsidRDefault="005545A3" w:rsidP="007C385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3、了解现代家禽标准化生产工艺及其相关设备，使学生适应家禽产业转型升级发展的</w:t>
      </w:r>
      <w:r w:rsidRPr="00D12394">
        <w:rPr>
          <w:rFonts w:asciiTheme="minorEastAsia" w:eastAsiaTheme="minorEastAsia" w:hAnsiTheme="minorEastAsia" w:hint="eastAsia"/>
          <w:szCs w:val="21"/>
        </w:rPr>
        <w:lastRenderedPageBreak/>
        <w:t>需要。</w:t>
      </w:r>
    </w:p>
    <w:p w:rsidR="008D6EC6" w:rsidRPr="00D12394" w:rsidRDefault="005545A3" w:rsidP="007C385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三、教学重点与难点(</w:t>
      </w:r>
      <w:r w:rsidRPr="00D12394">
        <w:rPr>
          <w:rFonts w:asciiTheme="minorEastAsia" w:eastAsiaTheme="minorEastAsia" w:hAnsiTheme="minorEastAsia"/>
          <w:szCs w:val="21"/>
        </w:rPr>
        <w:t>300</w:t>
      </w:r>
      <w:r w:rsidRPr="00D12394">
        <w:rPr>
          <w:rFonts w:asciiTheme="minorEastAsia" w:eastAsiaTheme="minorEastAsia" w:hAnsiTheme="minorEastAsia" w:hint="eastAsia"/>
          <w:szCs w:val="21"/>
        </w:rPr>
        <w:t>字以内)</w:t>
      </w:r>
    </w:p>
    <w:p w:rsidR="008D6EC6" w:rsidRPr="00D12394" w:rsidRDefault="005545A3" w:rsidP="007C385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教学重点：现代家禽生产体系、家禽生物学、家禽的育种、家禽的孵化、家禽的管理、鸡的饲养管理。</w:t>
      </w:r>
    </w:p>
    <w:p w:rsidR="008D6EC6" w:rsidRPr="00D12394" w:rsidRDefault="005545A3" w:rsidP="007C385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教学难点：家禽生物学、家禽的育种、家禽的孵化。</w:t>
      </w:r>
    </w:p>
    <w:p w:rsidR="008D6EC6" w:rsidRPr="00D12394" w:rsidRDefault="005545A3" w:rsidP="007C385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四、教学方法与手段(</w:t>
      </w:r>
      <w:r w:rsidRPr="00D12394">
        <w:rPr>
          <w:rFonts w:asciiTheme="minorEastAsia" w:eastAsiaTheme="minorEastAsia" w:hAnsiTheme="minorEastAsia"/>
          <w:szCs w:val="21"/>
        </w:rPr>
        <w:t>100</w:t>
      </w:r>
      <w:r w:rsidRPr="00D12394">
        <w:rPr>
          <w:rFonts w:asciiTheme="minorEastAsia" w:eastAsiaTheme="minorEastAsia" w:hAnsiTheme="minorEastAsia" w:hint="eastAsia"/>
          <w:szCs w:val="21"/>
        </w:rPr>
        <w:t>字以内)</w:t>
      </w:r>
    </w:p>
    <w:p w:rsidR="008D6EC6" w:rsidRPr="00D12394" w:rsidRDefault="005545A3" w:rsidP="007C385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课堂讲授全部采用多媒体手段，结合网络课件的应用扩大学生知识面。以课程作业的形式督促学生通过自主学习了解现代家禽主流品种（配套系）、家禽标准化生产工艺及设备及主要家禽产品市场形式。</w:t>
      </w:r>
    </w:p>
    <w:p w:rsidR="008D6EC6" w:rsidRPr="00D12394" w:rsidRDefault="005545A3" w:rsidP="007C385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五、教学内容与目标</w:t>
      </w:r>
    </w:p>
    <w:tbl>
      <w:tblPr>
        <w:tblW w:w="8474" w:type="dxa"/>
        <w:jc w:val="center"/>
        <w:tblInd w:w="-386" w:type="dxa"/>
        <w:tblLayout w:type="fixed"/>
        <w:tblLook w:val="04A0"/>
      </w:tblPr>
      <w:tblGrid>
        <w:gridCol w:w="5429"/>
        <w:gridCol w:w="1365"/>
        <w:gridCol w:w="1680"/>
      </w:tblGrid>
      <w:tr w:rsidR="008D6EC6" w:rsidRPr="00D12394">
        <w:trPr>
          <w:trHeight w:val="284"/>
          <w:jc w:val="center"/>
        </w:trPr>
        <w:tc>
          <w:tcPr>
            <w:tcW w:w="5429" w:type="dxa"/>
          </w:tcPr>
          <w:p w:rsidR="008D6EC6" w:rsidRPr="00D12394" w:rsidRDefault="005545A3" w:rsidP="007C3851">
            <w:pPr>
              <w:spacing w:line="480" w:lineRule="auto"/>
              <w:ind w:firstLineChars="800" w:firstLine="1680"/>
              <w:rPr>
                <w:rFonts w:asciiTheme="minorEastAsia" w:eastAsiaTheme="minorEastAsia" w:hAnsiTheme="minorEastAsia"/>
                <w:szCs w:val="21"/>
              </w:rPr>
            </w:pPr>
            <w:r w:rsidRPr="00D12394">
              <w:rPr>
                <w:rFonts w:asciiTheme="minorEastAsia" w:eastAsiaTheme="minorEastAsia" w:hAnsiTheme="minorEastAsia" w:hint="eastAsia"/>
                <w:szCs w:val="21"/>
              </w:rPr>
              <w:t>教学内容</w:t>
            </w:r>
          </w:p>
        </w:tc>
        <w:tc>
          <w:tcPr>
            <w:tcW w:w="1365" w:type="dxa"/>
          </w:tcPr>
          <w:p w:rsidR="008D6EC6" w:rsidRPr="00D12394" w:rsidRDefault="005545A3" w:rsidP="007C3851">
            <w:pPr>
              <w:spacing w:line="480" w:lineRule="auto"/>
              <w:ind w:right="120"/>
              <w:jc w:val="right"/>
              <w:rPr>
                <w:rFonts w:asciiTheme="minorEastAsia" w:eastAsiaTheme="minorEastAsia" w:hAnsiTheme="minorEastAsia"/>
                <w:szCs w:val="21"/>
              </w:rPr>
            </w:pPr>
            <w:r w:rsidRPr="00D12394">
              <w:rPr>
                <w:rFonts w:asciiTheme="minorEastAsia" w:eastAsiaTheme="minorEastAsia" w:hAnsiTheme="minorEastAsia" w:hint="eastAsia"/>
                <w:szCs w:val="21"/>
              </w:rPr>
              <w:t>教学目标</w:t>
            </w:r>
          </w:p>
        </w:tc>
        <w:tc>
          <w:tcPr>
            <w:tcW w:w="1680" w:type="dxa"/>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学时分配</w:t>
            </w:r>
          </w:p>
        </w:tc>
      </w:tr>
      <w:tr w:rsidR="008D6EC6" w:rsidRPr="00D12394">
        <w:trPr>
          <w:trHeight w:val="284"/>
          <w:jc w:val="center"/>
        </w:trPr>
        <w:tc>
          <w:tcPr>
            <w:tcW w:w="5429" w:type="dxa"/>
          </w:tcPr>
          <w:p w:rsidR="008D6EC6" w:rsidRPr="00D12394" w:rsidRDefault="005545A3" w:rsidP="007C3851">
            <w:pPr>
              <w:spacing w:line="480" w:lineRule="auto"/>
              <w:rPr>
                <w:rFonts w:asciiTheme="minorEastAsia" w:eastAsiaTheme="minorEastAsia" w:hAnsiTheme="minorEastAsia"/>
                <w:szCs w:val="21"/>
              </w:rPr>
            </w:pPr>
            <w:r w:rsidRPr="00D12394">
              <w:rPr>
                <w:rFonts w:asciiTheme="minorEastAsia" w:eastAsiaTheme="minorEastAsia" w:hAnsiTheme="minorEastAsia"/>
                <w:bCs/>
                <w:szCs w:val="21"/>
              </w:rPr>
              <w:t>1</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hint="eastAsia"/>
                <w:szCs w:val="21"/>
              </w:rPr>
              <w:t>现代养禽业</w:t>
            </w:r>
          </w:p>
        </w:tc>
        <w:tc>
          <w:tcPr>
            <w:tcW w:w="1365" w:type="dxa"/>
            <w:vAlign w:val="center"/>
          </w:tcPr>
          <w:p w:rsidR="008D6EC6" w:rsidRPr="00D12394" w:rsidRDefault="008D6EC6" w:rsidP="007C3851">
            <w:pPr>
              <w:spacing w:line="480" w:lineRule="auto"/>
              <w:jc w:val="center"/>
              <w:rPr>
                <w:rFonts w:asciiTheme="minorEastAsia" w:eastAsiaTheme="minorEastAsia" w:hAnsiTheme="minorEastAsia"/>
                <w:bCs/>
                <w:szCs w:val="21"/>
              </w:rPr>
            </w:pPr>
          </w:p>
        </w:tc>
        <w:tc>
          <w:tcPr>
            <w:tcW w:w="1680" w:type="dxa"/>
            <w:vAlign w:val="center"/>
          </w:tcPr>
          <w:p w:rsidR="008D6EC6" w:rsidRPr="00D12394" w:rsidRDefault="005545A3" w:rsidP="007C3851">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bCs/>
                <w:szCs w:val="21"/>
              </w:rPr>
              <w:t>4</w:t>
            </w:r>
          </w:p>
        </w:tc>
      </w:tr>
      <w:tr w:rsidR="008D6EC6" w:rsidRPr="00D12394">
        <w:trPr>
          <w:trHeight w:val="284"/>
          <w:jc w:val="center"/>
        </w:trPr>
        <w:tc>
          <w:tcPr>
            <w:tcW w:w="5429"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养禽业的经济意义</w:t>
            </w:r>
          </w:p>
        </w:tc>
        <w:tc>
          <w:tcPr>
            <w:tcW w:w="1365" w:type="dxa"/>
            <w:vAlign w:val="center"/>
          </w:tcPr>
          <w:p w:rsidR="008D6EC6" w:rsidRPr="00D12394" w:rsidRDefault="005545A3" w:rsidP="007C3851">
            <w:pPr>
              <w:widowControl/>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8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1</w:t>
            </w:r>
          </w:p>
        </w:tc>
      </w:tr>
      <w:tr w:rsidR="008D6EC6" w:rsidRPr="00D12394">
        <w:trPr>
          <w:trHeight w:val="284"/>
          <w:jc w:val="center"/>
        </w:trPr>
        <w:tc>
          <w:tcPr>
            <w:tcW w:w="5429"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现代养禽业</w:t>
            </w:r>
          </w:p>
        </w:tc>
        <w:tc>
          <w:tcPr>
            <w:tcW w:w="1365" w:type="dxa"/>
            <w:vAlign w:val="center"/>
          </w:tcPr>
          <w:p w:rsidR="008D6EC6" w:rsidRPr="00D12394" w:rsidRDefault="005545A3" w:rsidP="007C3851">
            <w:pPr>
              <w:widowControl/>
              <w:spacing w:line="480" w:lineRule="auto"/>
              <w:jc w:val="center"/>
              <w:rPr>
                <w:rFonts w:asciiTheme="minorEastAsia" w:eastAsiaTheme="minorEastAsia" w:hAnsiTheme="minorEastAsia" w:cs="宋体"/>
                <w:kern w:val="0"/>
                <w:szCs w:val="21"/>
              </w:rPr>
            </w:pPr>
            <w:r w:rsidRPr="00D12394">
              <w:rPr>
                <w:rFonts w:asciiTheme="minorEastAsia" w:eastAsiaTheme="minorEastAsia" w:hAnsiTheme="minorEastAsia" w:hint="eastAsia"/>
                <w:szCs w:val="21"/>
              </w:rPr>
              <w:t>掌握</w:t>
            </w:r>
          </w:p>
        </w:tc>
        <w:tc>
          <w:tcPr>
            <w:tcW w:w="168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1</w:t>
            </w:r>
          </w:p>
        </w:tc>
      </w:tr>
      <w:tr w:rsidR="008D6EC6" w:rsidRPr="00D12394">
        <w:trPr>
          <w:trHeight w:val="284"/>
          <w:jc w:val="center"/>
        </w:trPr>
        <w:tc>
          <w:tcPr>
            <w:tcW w:w="5429"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中国的现代养禽业</w:t>
            </w:r>
          </w:p>
        </w:tc>
        <w:tc>
          <w:tcPr>
            <w:tcW w:w="1365" w:type="dxa"/>
            <w:vAlign w:val="center"/>
          </w:tcPr>
          <w:p w:rsidR="008D6EC6" w:rsidRPr="00D12394" w:rsidRDefault="005545A3" w:rsidP="007C3851">
            <w:pPr>
              <w:widowControl/>
              <w:spacing w:line="480" w:lineRule="auto"/>
              <w:jc w:val="center"/>
              <w:rPr>
                <w:rFonts w:asciiTheme="minorEastAsia" w:eastAsiaTheme="minorEastAsia" w:hAnsiTheme="minorEastAsia" w:cs="宋体"/>
                <w:kern w:val="0"/>
                <w:szCs w:val="21"/>
              </w:rPr>
            </w:pPr>
            <w:r w:rsidRPr="00D12394">
              <w:rPr>
                <w:rFonts w:asciiTheme="minorEastAsia" w:eastAsiaTheme="minorEastAsia" w:hAnsiTheme="minorEastAsia" w:hint="eastAsia"/>
                <w:szCs w:val="21"/>
              </w:rPr>
              <w:t>了解</w:t>
            </w:r>
          </w:p>
        </w:tc>
        <w:tc>
          <w:tcPr>
            <w:tcW w:w="168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2</w:t>
            </w:r>
          </w:p>
        </w:tc>
      </w:tr>
      <w:tr w:rsidR="008D6EC6" w:rsidRPr="00D12394">
        <w:trPr>
          <w:trHeight w:val="284"/>
          <w:jc w:val="center"/>
        </w:trPr>
        <w:tc>
          <w:tcPr>
            <w:tcW w:w="5429" w:type="dxa"/>
          </w:tcPr>
          <w:p w:rsidR="008D6EC6" w:rsidRPr="00D12394" w:rsidRDefault="005545A3" w:rsidP="007C3851">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2</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hint="eastAsia"/>
                <w:szCs w:val="21"/>
              </w:rPr>
              <w:t>家禽的生物学</w:t>
            </w:r>
          </w:p>
        </w:tc>
        <w:tc>
          <w:tcPr>
            <w:tcW w:w="1365" w:type="dxa"/>
            <w:vAlign w:val="center"/>
          </w:tcPr>
          <w:p w:rsidR="008D6EC6" w:rsidRPr="00D12394" w:rsidRDefault="008D6EC6" w:rsidP="007C3851">
            <w:pPr>
              <w:spacing w:line="480" w:lineRule="auto"/>
              <w:ind w:firstLine="211"/>
              <w:jc w:val="center"/>
              <w:rPr>
                <w:rFonts w:asciiTheme="minorEastAsia" w:eastAsiaTheme="minorEastAsia" w:hAnsiTheme="minorEastAsia"/>
                <w:bCs/>
                <w:szCs w:val="21"/>
              </w:rPr>
            </w:pPr>
          </w:p>
        </w:tc>
        <w:tc>
          <w:tcPr>
            <w:tcW w:w="1680" w:type="dxa"/>
            <w:vAlign w:val="center"/>
          </w:tcPr>
          <w:p w:rsidR="008D6EC6" w:rsidRPr="00D12394" w:rsidRDefault="005545A3" w:rsidP="007C3851">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bCs/>
                <w:szCs w:val="21"/>
              </w:rPr>
              <w:t>6</w:t>
            </w:r>
          </w:p>
        </w:tc>
      </w:tr>
      <w:tr w:rsidR="008D6EC6" w:rsidRPr="00D12394">
        <w:trPr>
          <w:trHeight w:val="284"/>
          <w:jc w:val="center"/>
        </w:trPr>
        <w:tc>
          <w:tcPr>
            <w:tcW w:w="5429" w:type="dxa"/>
          </w:tcPr>
          <w:p w:rsidR="008D6EC6" w:rsidRPr="00D12394" w:rsidRDefault="005545A3" w:rsidP="007C3851">
            <w:pPr>
              <w:spacing w:line="480" w:lineRule="auto"/>
              <w:ind w:firstLineChars="100" w:firstLine="210"/>
              <w:rPr>
                <w:rFonts w:asciiTheme="minorEastAsia" w:eastAsiaTheme="minorEastAsia" w:hAnsiTheme="minorEastAsia"/>
                <w:bCs/>
                <w:szCs w:val="21"/>
              </w:rPr>
            </w:pPr>
            <w:r w:rsidRPr="00D12394">
              <w:rPr>
                <w:rFonts w:asciiTheme="minorEastAsia" w:eastAsiaTheme="minorEastAsia" w:hAnsiTheme="minorEastAsia"/>
                <w:bCs/>
                <w:szCs w:val="21"/>
              </w:rPr>
              <w:t>2</w:t>
            </w:r>
            <w:r w:rsidRPr="00D12394">
              <w:rPr>
                <w:rFonts w:asciiTheme="minorEastAsia" w:eastAsiaTheme="minorEastAsia" w:hAnsiTheme="minorEastAsia" w:hint="eastAsia"/>
                <w:bCs/>
                <w:szCs w:val="21"/>
              </w:rPr>
              <w:t>.</w:t>
            </w:r>
            <w:r w:rsidRPr="00D12394">
              <w:rPr>
                <w:rFonts w:asciiTheme="minorEastAsia" w:eastAsiaTheme="minorEastAsia" w:hAnsiTheme="minorEastAsia"/>
                <w:bCs/>
                <w:szCs w:val="21"/>
              </w:rPr>
              <w:t>1</w:t>
            </w:r>
            <w:r w:rsidRPr="00D12394">
              <w:rPr>
                <w:rFonts w:asciiTheme="minorEastAsia" w:eastAsiaTheme="minorEastAsia" w:hAnsiTheme="minorEastAsia" w:hint="eastAsia"/>
                <w:bCs/>
                <w:szCs w:val="21"/>
              </w:rPr>
              <w:t>家禽的祖先及动物学分类</w:t>
            </w:r>
          </w:p>
        </w:tc>
        <w:tc>
          <w:tcPr>
            <w:tcW w:w="136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vAlign w:val="center"/>
          </w:tcPr>
          <w:p w:rsidR="008D6EC6" w:rsidRPr="00D12394" w:rsidRDefault="005545A3" w:rsidP="007C385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1</w:t>
            </w:r>
          </w:p>
        </w:tc>
      </w:tr>
      <w:tr w:rsidR="008D6EC6" w:rsidRPr="00D12394">
        <w:trPr>
          <w:trHeight w:val="284"/>
          <w:jc w:val="center"/>
        </w:trPr>
        <w:tc>
          <w:tcPr>
            <w:tcW w:w="5429" w:type="dxa"/>
          </w:tcPr>
          <w:p w:rsidR="008D6EC6" w:rsidRPr="00D12394" w:rsidRDefault="005545A3" w:rsidP="007C3851">
            <w:pPr>
              <w:spacing w:line="480" w:lineRule="auto"/>
              <w:ind w:firstLineChars="100" w:firstLine="210"/>
              <w:rPr>
                <w:rFonts w:asciiTheme="minorEastAsia" w:eastAsiaTheme="minorEastAsia" w:hAnsiTheme="minorEastAsia"/>
                <w:bCs/>
                <w:szCs w:val="21"/>
              </w:rPr>
            </w:pPr>
            <w:r w:rsidRPr="00D12394">
              <w:rPr>
                <w:rFonts w:asciiTheme="minorEastAsia" w:eastAsiaTheme="minorEastAsia" w:hAnsiTheme="minorEastAsia"/>
                <w:bCs/>
                <w:szCs w:val="21"/>
              </w:rPr>
              <w:t>2</w:t>
            </w:r>
            <w:r w:rsidRPr="00D12394">
              <w:rPr>
                <w:rFonts w:asciiTheme="minorEastAsia" w:eastAsiaTheme="minorEastAsia" w:hAnsiTheme="minorEastAsia" w:hint="eastAsia"/>
                <w:bCs/>
                <w:szCs w:val="21"/>
              </w:rPr>
              <w:t>.</w:t>
            </w:r>
            <w:r w:rsidRPr="00D12394">
              <w:rPr>
                <w:rFonts w:asciiTheme="minorEastAsia" w:eastAsiaTheme="minorEastAsia" w:hAnsiTheme="minorEastAsia"/>
                <w:bCs/>
                <w:szCs w:val="21"/>
              </w:rPr>
              <w:t>2</w:t>
            </w:r>
            <w:r w:rsidRPr="00D12394">
              <w:rPr>
                <w:rFonts w:asciiTheme="minorEastAsia" w:eastAsiaTheme="minorEastAsia" w:hAnsiTheme="minorEastAsia" w:hint="eastAsia"/>
                <w:bCs/>
                <w:szCs w:val="21"/>
              </w:rPr>
              <w:t>家禽的外貌特点</w:t>
            </w:r>
          </w:p>
        </w:tc>
        <w:tc>
          <w:tcPr>
            <w:tcW w:w="136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vAlign w:val="center"/>
          </w:tcPr>
          <w:p w:rsidR="008D6EC6" w:rsidRPr="00D12394" w:rsidRDefault="005545A3" w:rsidP="007C385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color w:val="000000"/>
                <w:szCs w:val="21"/>
              </w:rPr>
              <w:t>2</w:t>
            </w:r>
          </w:p>
        </w:tc>
      </w:tr>
      <w:tr w:rsidR="008D6EC6" w:rsidRPr="00D12394">
        <w:trPr>
          <w:trHeight w:val="284"/>
          <w:jc w:val="center"/>
        </w:trPr>
        <w:tc>
          <w:tcPr>
            <w:tcW w:w="5429" w:type="dxa"/>
          </w:tcPr>
          <w:p w:rsidR="008D6EC6" w:rsidRPr="00D12394" w:rsidRDefault="005545A3" w:rsidP="007C3851">
            <w:pPr>
              <w:spacing w:line="480" w:lineRule="auto"/>
              <w:ind w:firstLineChars="100" w:firstLine="210"/>
              <w:rPr>
                <w:rFonts w:asciiTheme="minorEastAsia" w:eastAsiaTheme="minorEastAsia" w:hAnsiTheme="minorEastAsia"/>
                <w:bCs/>
                <w:szCs w:val="21"/>
              </w:rPr>
            </w:pPr>
            <w:r w:rsidRPr="00D12394">
              <w:rPr>
                <w:rFonts w:asciiTheme="minorEastAsia" w:eastAsiaTheme="minorEastAsia" w:hAnsiTheme="minorEastAsia" w:hint="eastAsia"/>
                <w:bCs/>
                <w:szCs w:val="21"/>
              </w:rPr>
              <w:t>2.3家禽的生理与解剖特点</w:t>
            </w:r>
          </w:p>
        </w:tc>
        <w:tc>
          <w:tcPr>
            <w:tcW w:w="136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2</w:t>
            </w:r>
          </w:p>
        </w:tc>
      </w:tr>
      <w:tr w:rsidR="008D6EC6" w:rsidRPr="00D12394">
        <w:trPr>
          <w:trHeight w:val="284"/>
          <w:jc w:val="center"/>
        </w:trPr>
        <w:tc>
          <w:tcPr>
            <w:tcW w:w="5429" w:type="dxa"/>
          </w:tcPr>
          <w:p w:rsidR="008D6EC6" w:rsidRPr="00D12394" w:rsidRDefault="005545A3" w:rsidP="007C3851">
            <w:pPr>
              <w:spacing w:line="480" w:lineRule="auto"/>
              <w:ind w:firstLineChars="100" w:firstLine="210"/>
              <w:rPr>
                <w:rFonts w:asciiTheme="minorEastAsia" w:eastAsiaTheme="minorEastAsia" w:hAnsiTheme="minorEastAsia"/>
                <w:bCs/>
                <w:szCs w:val="21"/>
              </w:rPr>
            </w:pPr>
            <w:r w:rsidRPr="00D12394">
              <w:rPr>
                <w:rFonts w:asciiTheme="minorEastAsia" w:eastAsiaTheme="minorEastAsia" w:hAnsiTheme="minorEastAsia" w:hint="eastAsia"/>
                <w:bCs/>
                <w:szCs w:val="21"/>
              </w:rPr>
              <w:t>2.4禽蛋</w:t>
            </w:r>
          </w:p>
        </w:tc>
        <w:tc>
          <w:tcPr>
            <w:tcW w:w="136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1</w:t>
            </w:r>
          </w:p>
        </w:tc>
      </w:tr>
      <w:tr w:rsidR="008D6EC6" w:rsidRPr="00D12394">
        <w:trPr>
          <w:trHeight w:val="284"/>
          <w:jc w:val="center"/>
        </w:trPr>
        <w:tc>
          <w:tcPr>
            <w:tcW w:w="5429" w:type="dxa"/>
          </w:tcPr>
          <w:p w:rsidR="008D6EC6" w:rsidRPr="00D12394" w:rsidRDefault="005545A3" w:rsidP="007C3851">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3. 家禽品种及其杂交繁育体系</w:t>
            </w:r>
          </w:p>
        </w:tc>
        <w:tc>
          <w:tcPr>
            <w:tcW w:w="1365" w:type="dxa"/>
            <w:vAlign w:val="center"/>
          </w:tcPr>
          <w:p w:rsidR="008D6EC6" w:rsidRPr="00D12394" w:rsidRDefault="008D6EC6" w:rsidP="007C3851">
            <w:pPr>
              <w:spacing w:line="480" w:lineRule="auto"/>
              <w:jc w:val="center"/>
              <w:rPr>
                <w:rFonts w:asciiTheme="minorEastAsia" w:eastAsiaTheme="minorEastAsia" w:hAnsiTheme="minorEastAsia"/>
                <w:bCs/>
                <w:szCs w:val="21"/>
              </w:rPr>
            </w:pPr>
          </w:p>
        </w:tc>
        <w:tc>
          <w:tcPr>
            <w:tcW w:w="1680" w:type="dxa"/>
            <w:vAlign w:val="center"/>
          </w:tcPr>
          <w:p w:rsidR="008D6EC6" w:rsidRPr="00D12394" w:rsidRDefault="005545A3" w:rsidP="007C3851">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bCs/>
                <w:szCs w:val="21"/>
              </w:rPr>
              <w:t>6</w:t>
            </w:r>
          </w:p>
        </w:tc>
      </w:tr>
      <w:tr w:rsidR="008D6EC6" w:rsidRPr="00D12394">
        <w:trPr>
          <w:trHeight w:val="284"/>
          <w:jc w:val="center"/>
        </w:trPr>
        <w:tc>
          <w:tcPr>
            <w:tcW w:w="5429" w:type="dxa"/>
            <w:vAlign w:val="bottom"/>
          </w:tcPr>
          <w:p w:rsidR="008D6EC6" w:rsidRPr="00D12394" w:rsidRDefault="005545A3" w:rsidP="007C3851">
            <w:pPr>
              <w:spacing w:line="480" w:lineRule="auto"/>
              <w:ind w:firstLineChars="100" w:firstLine="210"/>
              <w:rPr>
                <w:rFonts w:asciiTheme="minorEastAsia" w:eastAsiaTheme="minorEastAsia" w:hAnsiTheme="minorEastAsia"/>
                <w:bCs/>
                <w:szCs w:val="21"/>
              </w:rPr>
            </w:pPr>
            <w:r w:rsidRPr="00D12394">
              <w:rPr>
                <w:rFonts w:asciiTheme="minorEastAsia" w:eastAsiaTheme="minorEastAsia" w:hAnsiTheme="minorEastAsia" w:hint="eastAsia"/>
                <w:bCs/>
                <w:szCs w:val="21"/>
              </w:rPr>
              <w:t>3.1家禽的品种</w:t>
            </w:r>
          </w:p>
        </w:tc>
        <w:tc>
          <w:tcPr>
            <w:tcW w:w="1365" w:type="dxa"/>
            <w:vAlign w:val="center"/>
          </w:tcPr>
          <w:p w:rsidR="008D6EC6" w:rsidRPr="00D12394" w:rsidRDefault="005545A3" w:rsidP="007C3851">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了解</w:t>
            </w:r>
          </w:p>
        </w:tc>
        <w:tc>
          <w:tcPr>
            <w:tcW w:w="1680" w:type="dxa"/>
            <w:vAlign w:val="bottom"/>
          </w:tcPr>
          <w:p w:rsidR="008D6EC6" w:rsidRPr="00D12394" w:rsidRDefault="005545A3" w:rsidP="007C3851">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bCs/>
                <w:szCs w:val="21"/>
              </w:rPr>
              <w:t>1</w:t>
            </w:r>
          </w:p>
        </w:tc>
      </w:tr>
      <w:tr w:rsidR="008D6EC6" w:rsidRPr="00D12394">
        <w:trPr>
          <w:trHeight w:val="284"/>
          <w:jc w:val="center"/>
        </w:trPr>
        <w:tc>
          <w:tcPr>
            <w:tcW w:w="5429" w:type="dxa"/>
            <w:vAlign w:val="bottom"/>
          </w:tcPr>
          <w:p w:rsidR="008D6EC6" w:rsidRPr="00D12394" w:rsidRDefault="005545A3" w:rsidP="007C3851">
            <w:pPr>
              <w:spacing w:line="480" w:lineRule="auto"/>
              <w:ind w:firstLineChars="100" w:firstLine="210"/>
              <w:rPr>
                <w:rFonts w:asciiTheme="minorEastAsia" w:eastAsiaTheme="minorEastAsia" w:hAnsiTheme="minorEastAsia"/>
                <w:bCs/>
                <w:szCs w:val="21"/>
              </w:rPr>
            </w:pPr>
            <w:r w:rsidRPr="00D12394">
              <w:rPr>
                <w:rFonts w:asciiTheme="minorEastAsia" w:eastAsiaTheme="minorEastAsia" w:hAnsiTheme="minorEastAsia" w:hint="eastAsia"/>
                <w:bCs/>
                <w:szCs w:val="21"/>
              </w:rPr>
              <w:lastRenderedPageBreak/>
              <w:t>3.2现代家禽的杂交繁育体系</w:t>
            </w:r>
          </w:p>
        </w:tc>
        <w:tc>
          <w:tcPr>
            <w:tcW w:w="1365" w:type="dxa"/>
            <w:vAlign w:val="center"/>
          </w:tcPr>
          <w:p w:rsidR="008D6EC6" w:rsidRPr="00D12394" w:rsidRDefault="005545A3" w:rsidP="007C3851">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1680" w:type="dxa"/>
            <w:vAlign w:val="bottom"/>
          </w:tcPr>
          <w:p w:rsidR="008D6EC6" w:rsidRPr="00D12394" w:rsidRDefault="005545A3" w:rsidP="007C3851">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bCs/>
                <w:szCs w:val="21"/>
              </w:rPr>
              <w:t>2</w:t>
            </w:r>
          </w:p>
        </w:tc>
      </w:tr>
      <w:tr w:rsidR="008D6EC6" w:rsidRPr="00D12394">
        <w:trPr>
          <w:trHeight w:val="284"/>
          <w:jc w:val="center"/>
        </w:trPr>
        <w:tc>
          <w:tcPr>
            <w:tcW w:w="5429" w:type="dxa"/>
            <w:vAlign w:val="bottom"/>
          </w:tcPr>
          <w:p w:rsidR="008D6EC6" w:rsidRPr="00D12394" w:rsidRDefault="005545A3" w:rsidP="007C3851">
            <w:pPr>
              <w:spacing w:line="480" w:lineRule="auto"/>
              <w:ind w:firstLineChars="100" w:firstLine="210"/>
              <w:rPr>
                <w:rFonts w:asciiTheme="minorEastAsia" w:eastAsiaTheme="minorEastAsia" w:hAnsiTheme="minorEastAsia"/>
                <w:bCs/>
                <w:szCs w:val="21"/>
              </w:rPr>
            </w:pPr>
            <w:r w:rsidRPr="00D12394">
              <w:rPr>
                <w:rFonts w:asciiTheme="minorEastAsia" w:eastAsiaTheme="minorEastAsia" w:hAnsiTheme="minorEastAsia" w:hint="eastAsia"/>
                <w:bCs/>
                <w:szCs w:val="21"/>
              </w:rPr>
              <w:t>3.3家禽的主要性状及其遗传特点</w:t>
            </w:r>
          </w:p>
        </w:tc>
        <w:tc>
          <w:tcPr>
            <w:tcW w:w="1365" w:type="dxa"/>
            <w:vAlign w:val="center"/>
          </w:tcPr>
          <w:p w:rsidR="008D6EC6" w:rsidRPr="00D12394" w:rsidRDefault="005545A3" w:rsidP="007C3851">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1680" w:type="dxa"/>
            <w:vAlign w:val="bottom"/>
          </w:tcPr>
          <w:p w:rsidR="008D6EC6" w:rsidRPr="00D12394" w:rsidRDefault="005545A3" w:rsidP="007C3851">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bCs/>
                <w:szCs w:val="21"/>
              </w:rPr>
              <w:t>2</w:t>
            </w:r>
          </w:p>
        </w:tc>
      </w:tr>
      <w:tr w:rsidR="008D6EC6" w:rsidRPr="00D12394">
        <w:trPr>
          <w:trHeight w:val="284"/>
          <w:jc w:val="center"/>
        </w:trPr>
        <w:tc>
          <w:tcPr>
            <w:tcW w:w="5429" w:type="dxa"/>
            <w:vAlign w:val="bottom"/>
          </w:tcPr>
          <w:p w:rsidR="008D6EC6" w:rsidRPr="00D12394" w:rsidRDefault="005545A3" w:rsidP="007C3851">
            <w:pPr>
              <w:spacing w:line="480" w:lineRule="auto"/>
              <w:ind w:firstLineChars="100" w:firstLine="210"/>
              <w:rPr>
                <w:rFonts w:asciiTheme="minorEastAsia" w:eastAsiaTheme="minorEastAsia" w:hAnsiTheme="minorEastAsia"/>
                <w:bCs/>
                <w:szCs w:val="21"/>
              </w:rPr>
            </w:pPr>
            <w:r w:rsidRPr="00D12394">
              <w:rPr>
                <w:rFonts w:asciiTheme="minorEastAsia" w:eastAsiaTheme="minorEastAsia" w:hAnsiTheme="minorEastAsia" w:hint="eastAsia"/>
                <w:bCs/>
                <w:szCs w:val="21"/>
              </w:rPr>
              <w:t>3.4家禽的主要育种与繁育方法</w:t>
            </w:r>
          </w:p>
        </w:tc>
        <w:tc>
          <w:tcPr>
            <w:tcW w:w="1365" w:type="dxa"/>
            <w:vAlign w:val="center"/>
          </w:tcPr>
          <w:p w:rsidR="008D6EC6" w:rsidRPr="00D12394" w:rsidRDefault="005545A3" w:rsidP="007C3851">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1680" w:type="dxa"/>
            <w:vAlign w:val="bottom"/>
          </w:tcPr>
          <w:p w:rsidR="008D6EC6" w:rsidRPr="00D12394" w:rsidRDefault="005545A3" w:rsidP="007C3851">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bCs/>
                <w:szCs w:val="21"/>
              </w:rPr>
              <w:t>1</w:t>
            </w:r>
          </w:p>
        </w:tc>
      </w:tr>
      <w:tr w:rsidR="008D6EC6" w:rsidRPr="00D12394">
        <w:trPr>
          <w:trHeight w:val="284"/>
          <w:jc w:val="center"/>
        </w:trPr>
        <w:tc>
          <w:tcPr>
            <w:tcW w:w="5429" w:type="dxa"/>
            <w:vAlign w:val="bottom"/>
          </w:tcPr>
          <w:p w:rsidR="008D6EC6" w:rsidRPr="00D12394" w:rsidRDefault="005545A3" w:rsidP="007C3851">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4．家禽的孵化</w:t>
            </w:r>
          </w:p>
        </w:tc>
        <w:tc>
          <w:tcPr>
            <w:tcW w:w="1365" w:type="dxa"/>
            <w:vAlign w:val="bottom"/>
          </w:tcPr>
          <w:p w:rsidR="008D6EC6" w:rsidRPr="00D12394" w:rsidRDefault="008D6EC6" w:rsidP="007C3851">
            <w:pPr>
              <w:widowControl/>
              <w:spacing w:line="480" w:lineRule="auto"/>
              <w:jc w:val="center"/>
              <w:rPr>
                <w:rFonts w:asciiTheme="minorEastAsia" w:eastAsiaTheme="minorEastAsia" w:hAnsiTheme="minorEastAsia" w:cs="宋体"/>
                <w:kern w:val="0"/>
                <w:szCs w:val="21"/>
              </w:rPr>
            </w:pPr>
          </w:p>
        </w:tc>
        <w:tc>
          <w:tcPr>
            <w:tcW w:w="1680" w:type="dxa"/>
            <w:vAlign w:val="bottom"/>
          </w:tcPr>
          <w:p w:rsidR="008D6EC6" w:rsidRPr="00D12394" w:rsidRDefault="005545A3" w:rsidP="007C3851">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kern w:val="0"/>
                <w:szCs w:val="21"/>
              </w:rPr>
              <w:t>8</w:t>
            </w:r>
          </w:p>
        </w:tc>
      </w:tr>
      <w:tr w:rsidR="008D6EC6" w:rsidRPr="00D12394">
        <w:trPr>
          <w:trHeight w:val="284"/>
          <w:jc w:val="center"/>
        </w:trPr>
        <w:tc>
          <w:tcPr>
            <w:tcW w:w="5429" w:type="dxa"/>
            <w:vAlign w:val="bottom"/>
          </w:tcPr>
          <w:p w:rsidR="008D6EC6" w:rsidRPr="00D12394" w:rsidRDefault="005545A3" w:rsidP="007C3851">
            <w:pPr>
              <w:spacing w:line="480" w:lineRule="auto"/>
              <w:ind w:firstLineChars="100" w:firstLine="210"/>
              <w:rPr>
                <w:rFonts w:asciiTheme="minorEastAsia" w:eastAsiaTheme="minorEastAsia" w:hAnsiTheme="minorEastAsia"/>
                <w:bCs/>
                <w:szCs w:val="21"/>
              </w:rPr>
            </w:pPr>
            <w:r w:rsidRPr="00D12394">
              <w:rPr>
                <w:rFonts w:asciiTheme="minorEastAsia" w:eastAsiaTheme="minorEastAsia" w:hAnsiTheme="minorEastAsia" w:hint="eastAsia"/>
                <w:bCs/>
                <w:szCs w:val="21"/>
              </w:rPr>
              <w:t>4.1鸡的胚胎发育</w:t>
            </w:r>
          </w:p>
        </w:tc>
        <w:tc>
          <w:tcPr>
            <w:tcW w:w="1365" w:type="dxa"/>
            <w:vAlign w:val="bottom"/>
          </w:tcPr>
          <w:p w:rsidR="008D6EC6" w:rsidRPr="00D12394" w:rsidRDefault="005545A3" w:rsidP="007C3851">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了解</w:t>
            </w:r>
          </w:p>
        </w:tc>
        <w:tc>
          <w:tcPr>
            <w:tcW w:w="1680" w:type="dxa"/>
            <w:vAlign w:val="bottom"/>
          </w:tcPr>
          <w:p w:rsidR="008D6EC6" w:rsidRPr="00D12394" w:rsidRDefault="005545A3" w:rsidP="007C3851">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kern w:val="0"/>
                <w:szCs w:val="21"/>
              </w:rPr>
              <w:t>1</w:t>
            </w:r>
          </w:p>
        </w:tc>
      </w:tr>
      <w:tr w:rsidR="008D6EC6" w:rsidRPr="00D12394">
        <w:trPr>
          <w:trHeight w:val="284"/>
          <w:jc w:val="center"/>
        </w:trPr>
        <w:tc>
          <w:tcPr>
            <w:tcW w:w="5429" w:type="dxa"/>
            <w:vAlign w:val="bottom"/>
          </w:tcPr>
          <w:p w:rsidR="008D6EC6" w:rsidRPr="00D12394" w:rsidRDefault="005545A3" w:rsidP="007C3851">
            <w:pPr>
              <w:spacing w:line="480" w:lineRule="auto"/>
              <w:ind w:firstLineChars="100" w:firstLine="210"/>
              <w:rPr>
                <w:rFonts w:asciiTheme="minorEastAsia" w:eastAsiaTheme="minorEastAsia" w:hAnsiTheme="minorEastAsia"/>
                <w:bCs/>
                <w:szCs w:val="21"/>
              </w:rPr>
            </w:pPr>
            <w:r w:rsidRPr="00D12394">
              <w:rPr>
                <w:rFonts w:asciiTheme="minorEastAsia" w:eastAsiaTheme="minorEastAsia" w:hAnsiTheme="minorEastAsia" w:hint="eastAsia"/>
                <w:bCs/>
                <w:szCs w:val="21"/>
              </w:rPr>
              <w:t>4.2种蛋质量的管理</w:t>
            </w:r>
          </w:p>
        </w:tc>
        <w:tc>
          <w:tcPr>
            <w:tcW w:w="1365" w:type="dxa"/>
            <w:vAlign w:val="bottom"/>
          </w:tcPr>
          <w:p w:rsidR="008D6EC6" w:rsidRPr="00D12394" w:rsidRDefault="005545A3" w:rsidP="007C3851">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了解</w:t>
            </w:r>
          </w:p>
        </w:tc>
        <w:tc>
          <w:tcPr>
            <w:tcW w:w="1680" w:type="dxa"/>
            <w:vAlign w:val="bottom"/>
          </w:tcPr>
          <w:p w:rsidR="008D6EC6" w:rsidRPr="00D12394" w:rsidRDefault="005545A3" w:rsidP="007C3851">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kern w:val="0"/>
                <w:szCs w:val="21"/>
              </w:rPr>
              <w:t>1</w:t>
            </w:r>
          </w:p>
        </w:tc>
      </w:tr>
      <w:tr w:rsidR="008D6EC6" w:rsidRPr="00D12394">
        <w:trPr>
          <w:trHeight w:val="284"/>
          <w:jc w:val="center"/>
        </w:trPr>
        <w:tc>
          <w:tcPr>
            <w:tcW w:w="5429" w:type="dxa"/>
            <w:vAlign w:val="bottom"/>
          </w:tcPr>
          <w:p w:rsidR="008D6EC6" w:rsidRPr="00D12394" w:rsidRDefault="005545A3" w:rsidP="007C3851">
            <w:pPr>
              <w:spacing w:line="480" w:lineRule="auto"/>
              <w:ind w:firstLineChars="100" w:firstLine="210"/>
              <w:rPr>
                <w:rFonts w:asciiTheme="minorEastAsia" w:eastAsiaTheme="minorEastAsia" w:hAnsiTheme="minorEastAsia"/>
                <w:bCs/>
                <w:szCs w:val="21"/>
              </w:rPr>
            </w:pPr>
            <w:r w:rsidRPr="00D12394">
              <w:rPr>
                <w:rFonts w:asciiTheme="minorEastAsia" w:eastAsiaTheme="minorEastAsia" w:hAnsiTheme="minorEastAsia" w:hint="eastAsia"/>
                <w:bCs/>
                <w:szCs w:val="21"/>
              </w:rPr>
              <w:t>4.3胚胎的孵化条件</w:t>
            </w:r>
          </w:p>
        </w:tc>
        <w:tc>
          <w:tcPr>
            <w:tcW w:w="1365" w:type="dxa"/>
            <w:vAlign w:val="bottom"/>
          </w:tcPr>
          <w:p w:rsidR="008D6EC6" w:rsidRPr="00D12394" w:rsidRDefault="005545A3" w:rsidP="007C3851">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1680" w:type="dxa"/>
            <w:vAlign w:val="bottom"/>
          </w:tcPr>
          <w:p w:rsidR="008D6EC6" w:rsidRPr="00D12394" w:rsidRDefault="005545A3" w:rsidP="007C3851">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kern w:val="0"/>
                <w:szCs w:val="21"/>
              </w:rPr>
              <w:t>2</w:t>
            </w:r>
          </w:p>
        </w:tc>
      </w:tr>
      <w:tr w:rsidR="008D6EC6" w:rsidRPr="00D12394">
        <w:trPr>
          <w:trHeight w:val="284"/>
          <w:jc w:val="center"/>
        </w:trPr>
        <w:tc>
          <w:tcPr>
            <w:tcW w:w="5429" w:type="dxa"/>
            <w:vAlign w:val="bottom"/>
          </w:tcPr>
          <w:p w:rsidR="008D6EC6" w:rsidRPr="00D12394" w:rsidRDefault="005545A3" w:rsidP="007C3851">
            <w:pPr>
              <w:spacing w:line="480" w:lineRule="auto"/>
              <w:ind w:firstLineChars="100" w:firstLine="210"/>
              <w:rPr>
                <w:rFonts w:asciiTheme="minorEastAsia" w:eastAsiaTheme="minorEastAsia" w:hAnsiTheme="minorEastAsia"/>
                <w:bCs/>
                <w:szCs w:val="21"/>
              </w:rPr>
            </w:pPr>
            <w:r w:rsidRPr="00D12394">
              <w:rPr>
                <w:rFonts w:asciiTheme="minorEastAsia" w:eastAsiaTheme="minorEastAsia" w:hAnsiTheme="minorEastAsia" w:hint="eastAsia"/>
                <w:bCs/>
                <w:szCs w:val="21"/>
              </w:rPr>
              <w:t>4.4孵化厂和孵化设备</w:t>
            </w:r>
          </w:p>
        </w:tc>
        <w:tc>
          <w:tcPr>
            <w:tcW w:w="1365" w:type="dxa"/>
            <w:vAlign w:val="bottom"/>
          </w:tcPr>
          <w:p w:rsidR="008D6EC6" w:rsidRPr="00D12394" w:rsidRDefault="005545A3" w:rsidP="007C3851">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了解</w:t>
            </w:r>
          </w:p>
        </w:tc>
        <w:tc>
          <w:tcPr>
            <w:tcW w:w="1680" w:type="dxa"/>
            <w:vAlign w:val="bottom"/>
          </w:tcPr>
          <w:p w:rsidR="008D6EC6" w:rsidRPr="00D12394" w:rsidRDefault="005545A3" w:rsidP="007C3851">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kern w:val="0"/>
                <w:szCs w:val="21"/>
              </w:rPr>
              <w:t>1</w:t>
            </w:r>
          </w:p>
        </w:tc>
      </w:tr>
      <w:tr w:rsidR="008D6EC6" w:rsidRPr="00D12394">
        <w:trPr>
          <w:trHeight w:val="284"/>
          <w:jc w:val="center"/>
        </w:trPr>
        <w:tc>
          <w:tcPr>
            <w:tcW w:w="5429" w:type="dxa"/>
            <w:vAlign w:val="bottom"/>
          </w:tcPr>
          <w:p w:rsidR="008D6EC6" w:rsidRPr="00D12394" w:rsidRDefault="005545A3" w:rsidP="007C3851">
            <w:pPr>
              <w:spacing w:line="480" w:lineRule="auto"/>
              <w:ind w:firstLineChars="100" w:firstLine="210"/>
              <w:rPr>
                <w:rFonts w:asciiTheme="minorEastAsia" w:eastAsiaTheme="minorEastAsia" w:hAnsiTheme="minorEastAsia"/>
                <w:bCs/>
                <w:szCs w:val="21"/>
              </w:rPr>
            </w:pPr>
            <w:r w:rsidRPr="00D12394">
              <w:rPr>
                <w:rFonts w:asciiTheme="minorEastAsia" w:eastAsiaTheme="minorEastAsia" w:hAnsiTheme="minorEastAsia" w:hint="eastAsia"/>
                <w:bCs/>
                <w:szCs w:val="21"/>
              </w:rPr>
              <w:t>4.5孵化管理及操作技术</w:t>
            </w:r>
          </w:p>
        </w:tc>
        <w:tc>
          <w:tcPr>
            <w:tcW w:w="1365" w:type="dxa"/>
            <w:vAlign w:val="bottom"/>
          </w:tcPr>
          <w:p w:rsidR="008D6EC6" w:rsidRPr="00D12394" w:rsidRDefault="005545A3" w:rsidP="007C3851">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1680" w:type="dxa"/>
            <w:vAlign w:val="bottom"/>
          </w:tcPr>
          <w:p w:rsidR="008D6EC6" w:rsidRPr="00D12394" w:rsidRDefault="005545A3" w:rsidP="007C3851">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kern w:val="0"/>
                <w:szCs w:val="21"/>
              </w:rPr>
              <w:t>1</w:t>
            </w:r>
          </w:p>
        </w:tc>
      </w:tr>
      <w:tr w:rsidR="008D6EC6" w:rsidRPr="00D12394">
        <w:trPr>
          <w:trHeight w:val="284"/>
          <w:jc w:val="center"/>
        </w:trPr>
        <w:tc>
          <w:tcPr>
            <w:tcW w:w="5429" w:type="dxa"/>
            <w:vAlign w:val="bottom"/>
          </w:tcPr>
          <w:p w:rsidR="008D6EC6" w:rsidRPr="00D12394" w:rsidRDefault="005545A3" w:rsidP="007C3851">
            <w:pPr>
              <w:spacing w:line="480" w:lineRule="auto"/>
              <w:ind w:firstLineChars="100" w:firstLine="210"/>
              <w:rPr>
                <w:rFonts w:asciiTheme="minorEastAsia" w:eastAsiaTheme="minorEastAsia" w:hAnsiTheme="minorEastAsia"/>
                <w:bCs/>
                <w:szCs w:val="21"/>
              </w:rPr>
            </w:pPr>
            <w:r w:rsidRPr="00D12394">
              <w:rPr>
                <w:rFonts w:asciiTheme="minorEastAsia" w:eastAsiaTheme="minorEastAsia" w:hAnsiTheme="minorEastAsia" w:hint="eastAsia"/>
                <w:bCs/>
                <w:szCs w:val="21"/>
              </w:rPr>
              <w:t>4.6孵化效果的检查与分析</w:t>
            </w:r>
          </w:p>
        </w:tc>
        <w:tc>
          <w:tcPr>
            <w:tcW w:w="1365" w:type="dxa"/>
            <w:vAlign w:val="bottom"/>
          </w:tcPr>
          <w:p w:rsidR="008D6EC6" w:rsidRPr="00D12394" w:rsidRDefault="005545A3" w:rsidP="007C3851">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1680" w:type="dxa"/>
            <w:vAlign w:val="bottom"/>
          </w:tcPr>
          <w:p w:rsidR="008D6EC6" w:rsidRPr="00D12394" w:rsidRDefault="005545A3" w:rsidP="007C3851">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kern w:val="0"/>
                <w:szCs w:val="21"/>
              </w:rPr>
              <w:t>2</w:t>
            </w:r>
          </w:p>
        </w:tc>
      </w:tr>
      <w:tr w:rsidR="008D6EC6" w:rsidRPr="00D12394">
        <w:trPr>
          <w:trHeight w:val="284"/>
          <w:jc w:val="center"/>
        </w:trPr>
        <w:tc>
          <w:tcPr>
            <w:tcW w:w="5429" w:type="dxa"/>
            <w:vAlign w:val="bottom"/>
          </w:tcPr>
          <w:p w:rsidR="008D6EC6" w:rsidRPr="00D12394" w:rsidRDefault="005545A3" w:rsidP="007C3851">
            <w:pPr>
              <w:spacing w:line="480" w:lineRule="auto"/>
              <w:rPr>
                <w:rFonts w:asciiTheme="minorEastAsia" w:eastAsiaTheme="minorEastAsia" w:hAnsiTheme="minorEastAsia"/>
                <w:bCs/>
                <w:szCs w:val="21"/>
              </w:rPr>
            </w:pPr>
            <w:r w:rsidRPr="00D12394">
              <w:rPr>
                <w:rFonts w:asciiTheme="minorEastAsia" w:eastAsiaTheme="minorEastAsia" w:hAnsiTheme="minorEastAsia" w:hint="eastAsia"/>
                <w:bCs/>
                <w:szCs w:val="21"/>
              </w:rPr>
              <w:t>5、家禽的管理</w:t>
            </w:r>
          </w:p>
        </w:tc>
        <w:tc>
          <w:tcPr>
            <w:tcW w:w="1365" w:type="dxa"/>
            <w:vAlign w:val="bottom"/>
          </w:tcPr>
          <w:p w:rsidR="008D6EC6" w:rsidRPr="00D12394" w:rsidRDefault="008D6EC6" w:rsidP="007C3851">
            <w:pPr>
              <w:widowControl/>
              <w:spacing w:line="480" w:lineRule="auto"/>
              <w:jc w:val="center"/>
              <w:rPr>
                <w:rFonts w:asciiTheme="minorEastAsia" w:eastAsiaTheme="minorEastAsia" w:hAnsiTheme="minorEastAsia"/>
                <w:szCs w:val="21"/>
              </w:rPr>
            </w:pPr>
          </w:p>
        </w:tc>
        <w:tc>
          <w:tcPr>
            <w:tcW w:w="1680" w:type="dxa"/>
            <w:vAlign w:val="bottom"/>
          </w:tcPr>
          <w:p w:rsidR="008D6EC6" w:rsidRPr="00D12394" w:rsidRDefault="005545A3" w:rsidP="007C3851">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kern w:val="0"/>
                <w:szCs w:val="21"/>
              </w:rPr>
              <w:t>4</w:t>
            </w:r>
          </w:p>
        </w:tc>
      </w:tr>
      <w:tr w:rsidR="008D6EC6" w:rsidRPr="00D12394">
        <w:trPr>
          <w:trHeight w:val="284"/>
          <w:jc w:val="center"/>
        </w:trPr>
        <w:tc>
          <w:tcPr>
            <w:tcW w:w="5429" w:type="dxa"/>
            <w:vAlign w:val="bottom"/>
          </w:tcPr>
          <w:p w:rsidR="008D6EC6" w:rsidRPr="00D12394" w:rsidRDefault="005545A3" w:rsidP="007C3851">
            <w:pPr>
              <w:spacing w:line="480" w:lineRule="auto"/>
              <w:ind w:firstLineChars="100" w:firstLine="210"/>
              <w:rPr>
                <w:rFonts w:asciiTheme="minorEastAsia" w:eastAsiaTheme="minorEastAsia" w:hAnsiTheme="minorEastAsia"/>
                <w:bCs/>
                <w:szCs w:val="21"/>
              </w:rPr>
            </w:pPr>
            <w:r w:rsidRPr="00D12394">
              <w:rPr>
                <w:rFonts w:asciiTheme="minorEastAsia" w:eastAsiaTheme="minorEastAsia" w:hAnsiTheme="minorEastAsia" w:hint="eastAsia"/>
                <w:bCs/>
                <w:szCs w:val="21"/>
              </w:rPr>
              <w:t>5.1 家禽的行为</w:t>
            </w:r>
          </w:p>
        </w:tc>
        <w:tc>
          <w:tcPr>
            <w:tcW w:w="1365" w:type="dxa"/>
            <w:vAlign w:val="bottom"/>
          </w:tcPr>
          <w:p w:rsidR="008D6EC6" w:rsidRPr="00D12394" w:rsidRDefault="005545A3" w:rsidP="007C3851">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了解</w:t>
            </w:r>
          </w:p>
        </w:tc>
        <w:tc>
          <w:tcPr>
            <w:tcW w:w="1680" w:type="dxa"/>
            <w:vAlign w:val="bottom"/>
          </w:tcPr>
          <w:p w:rsidR="008D6EC6" w:rsidRPr="00D12394" w:rsidRDefault="005545A3" w:rsidP="007C3851">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kern w:val="0"/>
                <w:szCs w:val="21"/>
              </w:rPr>
              <w:t>0.5</w:t>
            </w:r>
          </w:p>
        </w:tc>
      </w:tr>
      <w:tr w:rsidR="008D6EC6" w:rsidRPr="00D12394">
        <w:trPr>
          <w:trHeight w:val="284"/>
          <w:jc w:val="center"/>
        </w:trPr>
        <w:tc>
          <w:tcPr>
            <w:tcW w:w="5429" w:type="dxa"/>
            <w:vAlign w:val="bottom"/>
          </w:tcPr>
          <w:p w:rsidR="008D6EC6" w:rsidRPr="00D12394" w:rsidRDefault="005545A3" w:rsidP="007C3851">
            <w:pPr>
              <w:spacing w:line="480" w:lineRule="auto"/>
              <w:ind w:firstLineChars="100" w:firstLine="210"/>
              <w:rPr>
                <w:rFonts w:asciiTheme="minorEastAsia" w:eastAsiaTheme="minorEastAsia" w:hAnsiTheme="minorEastAsia"/>
                <w:bCs/>
                <w:szCs w:val="21"/>
              </w:rPr>
            </w:pPr>
            <w:r w:rsidRPr="00D12394">
              <w:rPr>
                <w:rFonts w:asciiTheme="minorEastAsia" w:eastAsiaTheme="minorEastAsia" w:hAnsiTheme="minorEastAsia" w:hint="eastAsia"/>
                <w:bCs/>
                <w:szCs w:val="21"/>
              </w:rPr>
              <w:t>5.2家禽的环境</w:t>
            </w:r>
          </w:p>
        </w:tc>
        <w:tc>
          <w:tcPr>
            <w:tcW w:w="1365" w:type="dxa"/>
            <w:vAlign w:val="bottom"/>
          </w:tcPr>
          <w:p w:rsidR="008D6EC6" w:rsidRPr="00D12394" w:rsidRDefault="005545A3" w:rsidP="007C3851">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1680" w:type="dxa"/>
            <w:vAlign w:val="bottom"/>
          </w:tcPr>
          <w:p w:rsidR="008D6EC6" w:rsidRPr="00D12394" w:rsidRDefault="005545A3" w:rsidP="007C3851">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kern w:val="0"/>
                <w:szCs w:val="21"/>
              </w:rPr>
              <w:t>1.5</w:t>
            </w:r>
          </w:p>
        </w:tc>
      </w:tr>
      <w:tr w:rsidR="008D6EC6" w:rsidRPr="00D12394">
        <w:trPr>
          <w:trHeight w:val="284"/>
          <w:jc w:val="center"/>
        </w:trPr>
        <w:tc>
          <w:tcPr>
            <w:tcW w:w="5429" w:type="dxa"/>
            <w:vAlign w:val="bottom"/>
          </w:tcPr>
          <w:p w:rsidR="008D6EC6" w:rsidRPr="00D12394" w:rsidRDefault="005545A3" w:rsidP="007C3851">
            <w:pPr>
              <w:spacing w:line="480" w:lineRule="auto"/>
              <w:ind w:firstLineChars="100" w:firstLine="210"/>
              <w:rPr>
                <w:rFonts w:asciiTheme="minorEastAsia" w:eastAsiaTheme="minorEastAsia" w:hAnsiTheme="minorEastAsia"/>
                <w:bCs/>
                <w:szCs w:val="21"/>
              </w:rPr>
            </w:pPr>
            <w:r w:rsidRPr="00D12394">
              <w:rPr>
                <w:rFonts w:asciiTheme="minorEastAsia" w:eastAsiaTheme="minorEastAsia" w:hAnsiTheme="minorEastAsia" w:hint="eastAsia"/>
                <w:bCs/>
                <w:szCs w:val="21"/>
              </w:rPr>
              <w:t>5.3光照管理</w:t>
            </w:r>
          </w:p>
        </w:tc>
        <w:tc>
          <w:tcPr>
            <w:tcW w:w="1365" w:type="dxa"/>
            <w:vAlign w:val="bottom"/>
          </w:tcPr>
          <w:p w:rsidR="008D6EC6" w:rsidRPr="00D12394" w:rsidRDefault="005545A3" w:rsidP="007C3851">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掌握</w:t>
            </w:r>
          </w:p>
        </w:tc>
        <w:tc>
          <w:tcPr>
            <w:tcW w:w="1680" w:type="dxa"/>
            <w:vAlign w:val="bottom"/>
          </w:tcPr>
          <w:p w:rsidR="008D6EC6" w:rsidRPr="00D12394" w:rsidRDefault="005545A3" w:rsidP="007C3851">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kern w:val="0"/>
                <w:szCs w:val="21"/>
              </w:rPr>
              <w:t>1</w:t>
            </w:r>
          </w:p>
        </w:tc>
      </w:tr>
      <w:tr w:rsidR="008D6EC6" w:rsidRPr="00D12394">
        <w:trPr>
          <w:trHeight w:val="284"/>
          <w:jc w:val="center"/>
        </w:trPr>
        <w:tc>
          <w:tcPr>
            <w:tcW w:w="5429" w:type="dxa"/>
            <w:vAlign w:val="bottom"/>
          </w:tcPr>
          <w:p w:rsidR="008D6EC6" w:rsidRPr="00D12394" w:rsidRDefault="005545A3" w:rsidP="007C3851">
            <w:pPr>
              <w:spacing w:line="480" w:lineRule="auto"/>
              <w:ind w:firstLineChars="100" w:firstLine="210"/>
              <w:rPr>
                <w:rFonts w:asciiTheme="minorEastAsia" w:eastAsiaTheme="minorEastAsia" w:hAnsiTheme="minorEastAsia"/>
                <w:bCs/>
                <w:szCs w:val="21"/>
              </w:rPr>
            </w:pPr>
            <w:r w:rsidRPr="00D12394">
              <w:rPr>
                <w:rFonts w:asciiTheme="minorEastAsia" w:eastAsiaTheme="minorEastAsia" w:hAnsiTheme="minorEastAsia" w:hint="eastAsia"/>
                <w:bCs/>
                <w:szCs w:val="21"/>
              </w:rPr>
              <w:t>5.4管理方式</w:t>
            </w:r>
          </w:p>
        </w:tc>
        <w:tc>
          <w:tcPr>
            <w:tcW w:w="1365" w:type="dxa"/>
            <w:vAlign w:val="bottom"/>
          </w:tcPr>
          <w:p w:rsidR="008D6EC6" w:rsidRPr="00D12394" w:rsidRDefault="005545A3" w:rsidP="007C3851">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了解</w:t>
            </w:r>
          </w:p>
        </w:tc>
        <w:tc>
          <w:tcPr>
            <w:tcW w:w="1680" w:type="dxa"/>
            <w:vAlign w:val="bottom"/>
          </w:tcPr>
          <w:p w:rsidR="008D6EC6" w:rsidRPr="00D12394" w:rsidRDefault="005545A3" w:rsidP="007C3851">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kern w:val="0"/>
                <w:szCs w:val="21"/>
              </w:rPr>
              <w:t>0.5</w:t>
            </w:r>
          </w:p>
        </w:tc>
      </w:tr>
      <w:tr w:rsidR="008D6EC6" w:rsidRPr="00D12394">
        <w:trPr>
          <w:trHeight w:val="284"/>
          <w:jc w:val="center"/>
        </w:trPr>
        <w:tc>
          <w:tcPr>
            <w:tcW w:w="5429" w:type="dxa"/>
            <w:vAlign w:val="bottom"/>
          </w:tcPr>
          <w:p w:rsidR="008D6EC6" w:rsidRPr="00D12394" w:rsidRDefault="005545A3" w:rsidP="007C3851">
            <w:pPr>
              <w:spacing w:line="480" w:lineRule="auto"/>
              <w:ind w:firstLineChars="100" w:firstLine="210"/>
              <w:rPr>
                <w:rFonts w:asciiTheme="minorEastAsia" w:eastAsiaTheme="minorEastAsia" w:hAnsiTheme="minorEastAsia"/>
                <w:bCs/>
                <w:szCs w:val="21"/>
              </w:rPr>
            </w:pPr>
            <w:r w:rsidRPr="00D12394">
              <w:rPr>
                <w:rFonts w:asciiTheme="minorEastAsia" w:eastAsiaTheme="minorEastAsia" w:hAnsiTheme="minorEastAsia" w:hint="eastAsia"/>
                <w:bCs/>
                <w:szCs w:val="21"/>
              </w:rPr>
              <w:t>5.5管理技术</w:t>
            </w:r>
          </w:p>
        </w:tc>
        <w:tc>
          <w:tcPr>
            <w:tcW w:w="1365" w:type="dxa"/>
            <w:vAlign w:val="bottom"/>
          </w:tcPr>
          <w:p w:rsidR="008D6EC6" w:rsidRPr="00D12394" w:rsidRDefault="005545A3" w:rsidP="007C3851">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了解</w:t>
            </w:r>
          </w:p>
        </w:tc>
        <w:tc>
          <w:tcPr>
            <w:tcW w:w="1680" w:type="dxa"/>
            <w:vAlign w:val="bottom"/>
          </w:tcPr>
          <w:p w:rsidR="008D6EC6" w:rsidRPr="00D12394" w:rsidRDefault="005545A3" w:rsidP="007C3851">
            <w:pPr>
              <w:widowControl/>
              <w:spacing w:line="480" w:lineRule="auto"/>
              <w:jc w:val="center"/>
              <w:rPr>
                <w:rFonts w:asciiTheme="minorEastAsia" w:eastAsiaTheme="minorEastAsia" w:hAnsiTheme="minorEastAsia"/>
                <w:kern w:val="0"/>
                <w:szCs w:val="21"/>
              </w:rPr>
            </w:pPr>
            <w:r w:rsidRPr="00D12394">
              <w:rPr>
                <w:rFonts w:asciiTheme="minorEastAsia" w:eastAsiaTheme="minorEastAsia" w:hAnsiTheme="minorEastAsia"/>
                <w:kern w:val="0"/>
                <w:szCs w:val="21"/>
              </w:rPr>
              <w:t>0.5</w:t>
            </w:r>
          </w:p>
        </w:tc>
      </w:tr>
      <w:tr w:rsidR="008D6EC6" w:rsidRPr="00D12394">
        <w:trPr>
          <w:trHeight w:val="284"/>
          <w:jc w:val="center"/>
        </w:trPr>
        <w:tc>
          <w:tcPr>
            <w:tcW w:w="5429" w:type="dxa"/>
            <w:vAlign w:val="bottom"/>
          </w:tcPr>
          <w:p w:rsidR="008D6EC6" w:rsidRPr="00D12394" w:rsidRDefault="005545A3" w:rsidP="007C3851">
            <w:pPr>
              <w:widowControl/>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szCs w:val="21"/>
              </w:rPr>
              <w:t>养禽场生产实习交流（课堂讨论）</w:t>
            </w:r>
          </w:p>
        </w:tc>
        <w:tc>
          <w:tcPr>
            <w:tcW w:w="1365" w:type="dxa"/>
            <w:vAlign w:val="bottom"/>
          </w:tcPr>
          <w:p w:rsidR="008D6EC6" w:rsidRPr="00D12394" w:rsidRDefault="008D6EC6" w:rsidP="007C3851">
            <w:pPr>
              <w:widowControl/>
              <w:spacing w:line="480" w:lineRule="auto"/>
              <w:jc w:val="center"/>
              <w:rPr>
                <w:rFonts w:asciiTheme="minorEastAsia" w:eastAsiaTheme="minorEastAsia" w:hAnsiTheme="minorEastAsia"/>
                <w:szCs w:val="21"/>
              </w:rPr>
            </w:pPr>
          </w:p>
        </w:tc>
        <w:tc>
          <w:tcPr>
            <w:tcW w:w="1680" w:type="dxa"/>
            <w:vAlign w:val="bottom"/>
          </w:tcPr>
          <w:p w:rsidR="008D6EC6" w:rsidRPr="00D12394" w:rsidRDefault="005545A3" w:rsidP="007C3851">
            <w:pPr>
              <w:widowControl/>
              <w:spacing w:line="480" w:lineRule="auto"/>
              <w:jc w:val="center"/>
              <w:rPr>
                <w:rFonts w:asciiTheme="minorEastAsia" w:eastAsiaTheme="minorEastAsia" w:hAnsiTheme="minorEastAsia" w:cs="宋体"/>
                <w:kern w:val="0"/>
                <w:szCs w:val="21"/>
              </w:rPr>
            </w:pPr>
            <w:r w:rsidRPr="00D12394">
              <w:rPr>
                <w:rFonts w:asciiTheme="minorEastAsia" w:eastAsiaTheme="minorEastAsia" w:hAnsiTheme="minorEastAsia" w:hint="eastAsia"/>
                <w:kern w:val="0"/>
                <w:szCs w:val="21"/>
              </w:rPr>
              <w:t>2</w:t>
            </w:r>
          </w:p>
        </w:tc>
      </w:tr>
    </w:tbl>
    <w:p w:rsidR="008D6EC6" w:rsidRPr="00D12394" w:rsidRDefault="005545A3" w:rsidP="007C3851">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六、考核办法</w:t>
      </w:r>
    </w:p>
    <w:tbl>
      <w:tblPr>
        <w:tblW w:w="8539" w:type="dxa"/>
        <w:jc w:val="center"/>
        <w:tblLayout w:type="fixed"/>
        <w:tblLook w:val="04A0"/>
      </w:tblPr>
      <w:tblGrid>
        <w:gridCol w:w="5253"/>
        <w:gridCol w:w="3286"/>
      </w:tblGrid>
      <w:tr w:rsidR="008D6EC6" w:rsidRPr="00D12394">
        <w:trPr>
          <w:trHeight w:val="284"/>
          <w:jc w:val="center"/>
        </w:trPr>
        <w:tc>
          <w:tcPr>
            <w:tcW w:w="5253" w:type="dxa"/>
          </w:tcPr>
          <w:p w:rsidR="008D6EC6" w:rsidRPr="00D12394" w:rsidRDefault="005545A3" w:rsidP="007C3851">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286" w:type="dxa"/>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w:t>
            </w:r>
          </w:p>
        </w:tc>
      </w:tr>
      <w:tr w:rsidR="008D6EC6" w:rsidRPr="00D12394">
        <w:trPr>
          <w:trHeight w:val="284"/>
          <w:jc w:val="center"/>
        </w:trPr>
        <w:tc>
          <w:tcPr>
            <w:tcW w:w="5253" w:type="dxa"/>
          </w:tcPr>
          <w:p w:rsidR="008D6EC6" w:rsidRPr="00D12394" w:rsidRDefault="005545A3" w:rsidP="007C3851">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、平时成绩</w:t>
            </w:r>
          </w:p>
        </w:tc>
        <w:tc>
          <w:tcPr>
            <w:tcW w:w="3286" w:type="dxa"/>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50%</w:t>
            </w:r>
          </w:p>
        </w:tc>
      </w:tr>
      <w:tr w:rsidR="008D6EC6" w:rsidRPr="00D12394">
        <w:trPr>
          <w:trHeight w:val="284"/>
          <w:jc w:val="center"/>
        </w:trPr>
        <w:tc>
          <w:tcPr>
            <w:tcW w:w="5253" w:type="dxa"/>
          </w:tcPr>
          <w:p w:rsidR="008D6EC6" w:rsidRPr="00D12394" w:rsidRDefault="005545A3" w:rsidP="007C3851">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、期末考试</w:t>
            </w:r>
          </w:p>
        </w:tc>
        <w:tc>
          <w:tcPr>
            <w:tcW w:w="3286" w:type="dxa"/>
          </w:tcPr>
          <w:p w:rsidR="008D6EC6" w:rsidRPr="00D12394" w:rsidRDefault="005545A3" w:rsidP="007C3851">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w:t>
            </w:r>
            <w:r w:rsidRPr="00D12394">
              <w:rPr>
                <w:rFonts w:asciiTheme="minorEastAsia" w:eastAsiaTheme="minorEastAsia" w:hAnsiTheme="minorEastAsia" w:hint="eastAsia"/>
                <w:szCs w:val="21"/>
              </w:rPr>
              <w:t>50%</w:t>
            </w:r>
          </w:p>
        </w:tc>
      </w:tr>
    </w:tbl>
    <w:p w:rsidR="008D6EC6" w:rsidRPr="00D12394" w:rsidRDefault="005545A3" w:rsidP="007C3851">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七、教材与参考资料</w:t>
      </w:r>
    </w:p>
    <w:p w:rsidR="008D6EC6" w:rsidRPr="00D12394" w:rsidRDefault="005545A3" w:rsidP="007C385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lastRenderedPageBreak/>
        <w:t>1</w:t>
      </w:r>
      <w:r w:rsidRPr="00D12394">
        <w:rPr>
          <w:rFonts w:asciiTheme="minorEastAsia" w:eastAsiaTheme="minorEastAsia" w:hAnsiTheme="minorEastAsia" w:hint="eastAsia"/>
          <w:szCs w:val="21"/>
        </w:rPr>
        <w:t>、教材</w:t>
      </w:r>
    </w:p>
    <w:p w:rsidR="008D6EC6" w:rsidRPr="00D12394" w:rsidRDefault="005545A3" w:rsidP="007C3851">
      <w:pPr>
        <w:spacing w:line="480" w:lineRule="auto"/>
        <w:ind w:firstLineChars="250" w:firstLine="525"/>
        <w:rPr>
          <w:rFonts w:asciiTheme="minorEastAsia" w:eastAsiaTheme="minorEastAsia" w:hAnsiTheme="minorEastAsia"/>
          <w:szCs w:val="21"/>
        </w:rPr>
      </w:pPr>
      <w:r w:rsidRPr="00D12394">
        <w:rPr>
          <w:rFonts w:asciiTheme="minorEastAsia" w:eastAsiaTheme="minorEastAsia" w:hAnsiTheme="minorEastAsia" w:hint="eastAsia"/>
          <w:szCs w:val="21"/>
        </w:rPr>
        <w:t>杨宁主编，《家禽生产学》（面向21世纪课程教材），中国农业出版社，2002年</w:t>
      </w:r>
    </w:p>
    <w:p w:rsidR="008D6EC6" w:rsidRPr="00D12394" w:rsidRDefault="005545A3" w:rsidP="007C385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、参考资料</w:t>
      </w:r>
    </w:p>
    <w:p w:rsidR="008D6EC6" w:rsidRPr="00D12394" w:rsidRDefault="005545A3" w:rsidP="007C3851">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）邱祥聘 主编，《家禽学》，四川科学技术出版社，1993年</w:t>
      </w:r>
    </w:p>
    <w:p w:rsidR="008D6EC6" w:rsidRPr="00D12394" w:rsidRDefault="005545A3" w:rsidP="007C3851">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）杨 山 主编，《家禽生产学》，农业出版社，1996年</w:t>
      </w:r>
    </w:p>
    <w:p w:rsidR="008D6EC6"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 xml:space="preserve">                       （撰写人：罗庆斌    审核人：      ）</w:t>
      </w:r>
    </w:p>
    <w:p w:rsidR="00552541" w:rsidRDefault="00552541" w:rsidP="007C3851">
      <w:pPr>
        <w:spacing w:line="480" w:lineRule="auto"/>
        <w:ind w:firstLineChars="200" w:firstLine="420"/>
        <w:jc w:val="center"/>
        <w:rPr>
          <w:rFonts w:asciiTheme="minorEastAsia" w:eastAsiaTheme="minorEastAsia" w:hAnsiTheme="minorEastAsia"/>
          <w:szCs w:val="21"/>
        </w:rPr>
      </w:pPr>
    </w:p>
    <w:p w:rsidR="00552541" w:rsidRPr="00D12394" w:rsidRDefault="00552541" w:rsidP="007C3851">
      <w:pPr>
        <w:spacing w:line="480" w:lineRule="auto"/>
        <w:ind w:firstLineChars="200" w:firstLine="420"/>
        <w:jc w:val="center"/>
        <w:rPr>
          <w:rFonts w:asciiTheme="minorEastAsia" w:eastAsiaTheme="minorEastAsia" w:hAnsiTheme="minorEastAsia"/>
          <w:szCs w:val="21"/>
        </w:rPr>
      </w:pPr>
    </w:p>
    <w:p w:rsidR="008D6EC6" w:rsidRPr="007C3851" w:rsidRDefault="005545A3" w:rsidP="007C3851">
      <w:pPr>
        <w:spacing w:line="480" w:lineRule="auto"/>
        <w:jc w:val="center"/>
        <w:rPr>
          <w:rFonts w:asciiTheme="minorEastAsia" w:eastAsiaTheme="minorEastAsia" w:hAnsiTheme="minorEastAsia"/>
          <w:b/>
          <w:sz w:val="28"/>
          <w:szCs w:val="28"/>
        </w:rPr>
      </w:pPr>
      <w:r w:rsidRPr="007C3851">
        <w:rPr>
          <w:rFonts w:asciiTheme="minorEastAsia" w:eastAsiaTheme="minorEastAsia" w:hAnsiTheme="minorEastAsia" w:hint="eastAsia"/>
          <w:b/>
          <w:bCs/>
          <w:sz w:val="28"/>
          <w:szCs w:val="28"/>
        </w:rPr>
        <w:t>《养犬与养猫学》</w:t>
      </w:r>
      <w:r w:rsidRPr="007C3851">
        <w:rPr>
          <w:rFonts w:asciiTheme="minorEastAsia" w:eastAsiaTheme="minorEastAsia" w:hAnsiTheme="minorEastAsia" w:hint="eastAsia"/>
          <w:b/>
          <w:sz w:val="28"/>
          <w:szCs w:val="28"/>
        </w:rPr>
        <w:t>教学大纲</w:t>
      </w:r>
    </w:p>
    <w:p w:rsidR="008D6EC6" w:rsidRPr="00D12394" w:rsidRDefault="005545A3" w:rsidP="007C385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课程名称：  养犬与养猫学             英文名称：Breeding of dogs and cats</w:t>
      </w:r>
    </w:p>
    <w:p w:rsidR="008D6EC6" w:rsidRPr="00D12394" w:rsidRDefault="005545A3" w:rsidP="007C385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课程总学时：32                      课程总学分：2.0</w:t>
      </w:r>
    </w:p>
    <w:p w:rsidR="008D6EC6" w:rsidRPr="007C3851" w:rsidRDefault="005545A3" w:rsidP="007C3851">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适用专业：动科、动医专业限选课及全校公共选修课</w:t>
      </w:r>
    </w:p>
    <w:p w:rsidR="008D6EC6" w:rsidRPr="00D12394" w:rsidRDefault="005545A3" w:rsidP="007C385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一、课程性质与任务(</w:t>
      </w:r>
      <w:r w:rsidRPr="00D12394">
        <w:rPr>
          <w:rFonts w:asciiTheme="minorEastAsia" w:eastAsiaTheme="minorEastAsia" w:hAnsiTheme="minorEastAsia"/>
          <w:szCs w:val="21"/>
        </w:rPr>
        <w:t>100</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300</w:t>
      </w:r>
      <w:r w:rsidRPr="00D12394">
        <w:rPr>
          <w:rFonts w:asciiTheme="minorEastAsia" w:eastAsiaTheme="minorEastAsia" w:hAnsiTheme="minorEastAsia" w:hint="eastAsia"/>
          <w:szCs w:val="21"/>
        </w:rPr>
        <w:t>字)</w:t>
      </w:r>
    </w:p>
    <w:p w:rsidR="008D6EC6" w:rsidRPr="00D12394" w:rsidRDefault="005545A3" w:rsidP="007C385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养犬与养猫学是一门时尚的选修课程。因为其不体现传统农业意义上的饲养动物、满足人类食用蛋白的功能，更重要的是体现科学饲养宠物作为家庭伴侣和成员的精神作用。随着改革开放的深入，经济的飞速发展，人民物质文化生活水平明显改善和提高，使得宠物犬猫进入寻常人家并很快普及开来，在家庭与社会生活中的各个领域逐渐扮演了一系列重要的角色。与宠物犬相关的一系列产业如育种、食品、用品、医院、美容、训练、婚介、寄养等机构如雨后春笋般发展起来。这一系列产业的发展，为部分下岗与待业人员提供了再就业机会，为稳定社会秩序做出了贡献并促进了社会经济的进一步发展，对社会精神文明建设产生着难以估计的、良好的促进作用。本课程的开设意在为学生学习和传播科学、文明、依法饲养宠物的知识、理念和责任心。</w:t>
      </w:r>
    </w:p>
    <w:p w:rsidR="008D6EC6" w:rsidRPr="00D12394" w:rsidRDefault="005545A3" w:rsidP="007C385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二、教学目的与要求(</w:t>
      </w:r>
      <w:r w:rsidRPr="00D12394">
        <w:rPr>
          <w:rFonts w:asciiTheme="minorEastAsia" w:eastAsiaTheme="minorEastAsia" w:hAnsiTheme="minorEastAsia"/>
          <w:szCs w:val="21"/>
        </w:rPr>
        <w:t>600</w:t>
      </w:r>
      <w:r w:rsidRPr="00D12394">
        <w:rPr>
          <w:rFonts w:asciiTheme="minorEastAsia" w:eastAsiaTheme="minorEastAsia" w:hAnsiTheme="minorEastAsia" w:hint="eastAsia"/>
          <w:szCs w:val="21"/>
        </w:rPr>
        <w:t>字以内)</w:t>
      </w:r>
    </w:p>
    <w:p w:rsidR="008D6EC6" w:rsidRPr="00D12394" w:rsidRDefault="005545A3" w:rsidP="007C385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1.通过本课程的学习，了解犬与猫起源、训化、生物学特性和国内外现状及行业发展趋势。</w:t>
      </w:r>
    </w:p>
    <w:p w:rsidR="008D6EC6" w:rsidRPr="00D12394" w:rsidRDefault="005545A3" w:rsidP="007C385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2.掌握犬与猫的行为习性与心理特点；犬与猫的营养原理；不同发育期不同季节犬与猫的饲养管理要点；学会养犬与养猫的科学方法。</w:t>
      </w:r>
    </w:p>
    <w:p w:rsidR="008D6EC6" w:rsidRPr="00D12394" w:rsidRDefault="005545A3" w:rsidP="007C385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3.掌握犬与猫的训练、美容与保健的基础知识与方法。</w:t>
      </w:r>
    </w:p>
    <w:p w:rsidR="008D6EC6" w:rsidRPr="00D12394" w:rsidRDefault="005545A3" w:rsidP="007C385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4.掌握犬与猫各种常见疾病的防治。</w:t>
      </w:r>
    </w:p>
    <w:p w:rsidR="008D6EC6" w:rsidRPr="00D12394" w:rsidRDefault="005545A3" w:rsidP="007C385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5.了解狗、猫的文化、宠物管理相关法律、网站、宠物展知识等。</w:t>
      </w:r>
    </w:p>
    <w:p w:rsidR="008D6EC6" w:rsidRPr="00D12394" w:rsidRDefault="005545A3" w:rsidP="007C385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6.培养学生养宠爱宠，科学、文明、依法养宠的知识和理念。</w:t>
      </w:r>
    </w:p>
    <w:p w:rsidR="008D6EC6" w:rsidRPr="00D12394" w:rsidRDefault="005545A3" w:rsidP="007C385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三、教学重点与难点(</w:t>
      </w:r>
      <w:r w:rsidRPr="00D12394">
        <w:rPr>
          <w:rFonts w:asciiTheme="minorEastAsia" w:eastAsiaTheme="minorEastAsia" w:hAnsiTheme="minorEastAsia"/>
          <w:szCs w:val="21"/>
        </w:rPr>
        <w:t>300</w:t>
      </w:r>
      <w:r w:rsidRPr="00D12394">
        <w:rPr>
          <w:rFonts w:asciiTheme="minorEastAsia" w:eastAsiaTheme="minorEastAsia" w:hAnsiTheme="minorEastAsia" w:hint="eastAsia"/>
          <w:szCs w:val="21"/>
        </w:rPr>
        <w:t>字以内)</w:t>
      </w:r>
    </w:p>
    <w:p w:rsidR="008D6EC6" w:rsidRPr="00D12394" w:rsidRDefault="005545A3" w:rsidP="007C385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教学重点：犬与猫的行为习性与生理特点；犬与猫的营养原理；不同发育期不同季节犬与猫的饲养管理要点；犬与猫的训练基础与基本训练方法；培养学生科学、文明、依法养宠的知识和理念。</w:t>
      </w:r>
    </w:p>
    <w:p w:rsidR="008D6EC6" w:rsidRPr="00D12394" w:rsidRDefault="005545A3" w:rsidP="007C385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教学难点：各品种犬与猫的基本形态特征、相互区别点；需要记忆的内容多。</w:t>
      </w:r>
    </w:p>
    <w:p w:rsidR="008D6EC6" w:rsidRPr="00D12394" w:rsidRDefault="005545A3" w:rsidP="007C385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四、教学方法与手段(</w:t>
      </w:r>
      <w:r w:rsidRPr="00D12394">
        <w:rPr>
          <w:rFonts w:asciiTheme="minorEastAsia" w:eastAsiaTheme="minorEastAsia" w:hAnsiTheme="minorEastAsia"/>
          <w:szCs w:val="21"/>
        </w:rPr>
        <w:t>100</w:t>
      </w:r>
      <w:r w:rsidRPr="00D12394">
        <w:rPr>
          <w:rFonts w:asciiTheme="minorEastAsia" w:eastAsiaTheme="minorEastAsia" w:hAnsiTheme="minorEastAsia" w:hint="eastAsia"/>
          <w:szCs w:val="21"/>
        </w:rPr>
        <w:t>字以内)</w:t>
      </w:r>
    </w:p>
    <w:p w:rsidR="008D6EC6" w:rsidRPr="00D12394" w:rsidRDefault="005545A3" w:rsidP="007C385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由于犬与猫品种繁多，形态内容需用图片展示，故需使用多媒体课室，制作</w:t>
      </w:r>
      <w:r w:rsidRPr="00D12394">
        <w:rPr>
          <w:rFonts w:asciiTheme="minorEastAsia" w:eastAsiaTheme="minorEastAsia" w:hAnsiTheme="minorEastAsia"/>
          <w:szCs w:val="21"/>
        </w:rPr>
        <w:t>powerpoint</w:t>
      </w:r>
      <w:r w:rsidRPr="00D12394">
        <w:rPr>
          <w:rFonts w:asciiTheme="minorEastAsia" w:eastAsiaTheme="minorEastAsia" w:hAnsiTheme="minorEastAsia" w:hint="eastAsia"/>
          <w:szCs w:val="21"/>
        </w:rPr>
        <w:t>教学课件，方便学生学习理解，同时鼓励学生参与课堂讨论教学，做PPT分享和交流宠物饲养等各种知识。</w:t>
      </w:r>
    </w:p>
    <w:p w:rsidR="008D6EC6" w:rsidRPr="00D12394" w:rsidRDefault="005545A3" w:rsidP="007C385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五、教学内容与目标</w:t>
      </w:r>
    </w:p>
    <w:tbl>
      <w:tblPr>
        <w:tblW w:w="8474" w:type="dxa"/>
        <w:jc w:val="center"/>
        <w:tblLayout w:type="fixed"/>
        <w:tblLook w:val="04A0"/>
      </w:tblPr>
      <w:tblGrid>
        <w:gridCol w:w="5429"/>
        <w:gridCol w:w="1365"/>
        <w:gridCol w:w="1680"/>
      </w:tblGrid>
      <w:tr w:rsidR="008D6EC6" w:rsidRPr="00D12394">
        <w:trPr>
          <w:trHeight w:val="284"/>
          <w:jc w:val="center"/>
        </w:trPr>
        <w:tc>
          <w:tcPr>
            <w:tcW w:w="5429" w:type="dxa"/>
          </w:tcPr>
          <w:p w:rsidR="008D6EC6" w:rsidRPr="00D12394" w:rsidRDefault="005545A3" w:rsidP="007C3851">
            <w:pPr>
              <w:spacing w:line="480" w:lineRule="auto"/>
              <w:ind w:firstLineChars="800" w:firstLine="1680"/>
              <w:rPr>
                <w:rFonts w:asciiTheme="minorEastAsia" w:eastAsiaTheme="minorEastAsia" w:hAnsiTheme="minorEastAsia"/>
                <w:szCs w:val="21"/>
              </w:rPr>
            </w:pPr>
            <w:r w:rsidRPr="00D12394">
              <w:rPr>
                <w:rFonts w:asciiTheme="minorEastAsia" w:eastAsiaTheme="minorEastAsia" w:hAnsiTheme="minorEastAsia" w:hint="eastAsia"/>
                <w:szCs w:val="21"/>
              </w:rPr>
              <w:t>教学内容</w:t>
            </w:r>
          </w:p>
        </w:tc>
        <w:tc>
          <w:tcPr>
            <w:tcW w:w="1365" w:type="dxa"/>
          </w:tcPr>
          <w:p w:rsidR="008D6EC6" w:rsidRPr="00D12394" w:rsidRDefault="005545A3" w:rsidP="007C3851">
            <w:pPr>
              <w:spacing w:line="480" w:lineRule="auto"/>
              <w:ind w:right="120"/>
              <w:jc w:val="right"/>
              <w:rPr>
                <w:rFonts w:asciiTheme="minorEastAsia" w:eastAsiaTheme="minorEastAsia" w:hAnsiTheme="minorEastAsia"/>
                <w:szCs w:val="21"/>
              </w:rPr>
            </w:pPr>
            <w:r w:rsidRPr="00D12394">
              <w:rPr>
                <w:rFonts w:asciiTheme="minorEastAsia" w:eastAsiaTheme="minorEastAsia" w:hAnsiTheme="minorEastAsia" w:hint="eastAsia"/>
                <w:szCs w:val="21"/>
              </w:rPr>
              <w:t>教学目标</w:t>
            </w:r>
          </w:p>
        </w:tc>
        <w:tc>
          <w:tcPr>
            <w:tcW w:w="1680" w:type="dxa"/>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学时分配</w:t>
            </w:r>
          </w:p>
        </w:tc>
      </w:tr>
      <w:tr w:rsidR="008D6EC6" w:rsidRPr="00D12394">
        <w:trPr>
          <w:trHeight w:val="284"/>
          <w:jc w:val="center"/>
        </w:trPr>
        <w:tc>
          <w:tcPr>
            <w:tcW w:w="5429" w:type="dxa"/>
          </w:tcPr>
          <w:p w:rsidR="008D6EC6" w:rsidRPr="00D12394" w:rsidRDefault="005545A3" w:rsidP="007C3851">
            <w:pPr>
              <w:spacing w:line="480" w:lineRule="auto"/>
              <w:rPr>
                <w:rFonts w:asciiTheme="minorEastAsia" w:eastAsiaTheme="minorEastAsia" w:hAnsiTheme="minorEastAsia"/>
                <w:szCs w:val="21"/>
              </w:rPr>
            </w:pPr>
            <w:r w:rsidRPr="00D12394">
              <w:rPr>
                <w:rFonts w:asciiTheme="minorEastAsia" w:eastAsiaTheme="minorEastAsia" w:hAnsiTheme="minorEastAsia"/>
                <w:bCs/>
                <w:szCs w:val="21"/>
              </w:rPr>
              <w:t>1</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hint="eastAsia"/>
                <w:szCs w:val="21"/>
              </w:rPr>
              <w:t>养犬学</w:t>
            </w:r>
          </w:p>
        </w:tc>
        <w:tc>
          <w:tcPr>
            <w:tcW w:w="1365" w:type="dxa"/>
            <w:vAlign w:val="center"/>
          </w:tcPr>
          <w:p w:rsidR="008D6EC6" w:rsidRPr="00D12394" w:rsidRDefault="008D6EC6" w:rsidP="007C3851">
            <w:pPr>
              <w:spacing w:line="480" w:lineRule="auto"/>
              <w:jc w:val="center"/>
              <w:rPr>
                <w:rFonts w:asciiTheme="minorEastAsia" w:eastAsiaTheme="minorEastAsia" w:hAnsiTheme="minorEastAsia"/>
                <w:bCs/>
                <w:szCs w:val="21"/>
              </w:rPr>
            </w:pPr>
          </w:p>
        </w:tc>
        <w:tc>
          <w:tcPr>
            <w:tcW w:w="1680" w:type="dxa"/>
            <w:vAlign w:val="center"/>
          </w:tcPr>
          <w:p w:rsidR="008D6EC6" w:rsidRPr="00D12394" w:rsidRDefault="008D6EC6" w:rsidP="007C3851">
            <w:pPr>
              <w:spacing w:line="480" w:lineRule="auto"/>
              <w:jc w:val="center"/>
              <w:rPr>
                <w:rFonts w:asciiTheme="minorEastAsia" w:eastAsiaTheme="minorEastAsia" w:hAnsiTheme="minorEastAsia"/>
                <w:bCs/>
                <w:szCs w:val="21"/>
              </w:rPr>
            </w:pPr>
          </w:p>
        </w:tc>
      </w:tr>
      <w:tr w:rsidR="008D6EC6" w:rsidRPr="00D12394">
        <w:trPr>
          <w:trHeight w:val="284"/>
          <w:jc w:val="center"/>
        </w:trPr>
        <w:tc>
          <w:tcPr>
            <w:tcW w:w="5429"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犬的概述、分类、形态及生理特性</w:t>
            </w:r>
          </w:p>
        </w:tc>
        <w:tc>
          <w:tcPr>
            <w:tcW w:w="136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了解、掌握</w:t>
            </w:r>
          </w:p>
        </w:tc>
        <w:tc>
          <w:tcPr>
            <w:tcW w:w="168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4</w:t>
            </w:r>
          </w:p>
        </w:tc>
      </w:tr>
      <w:tr w:rsidR="008D6EC6" w:rsidRPr="00D12394">
        <w:trPr>
          <w:trHeight w:val="284"/>
          <w:jc w:val="center"/>
        </w:trPr>
        <w:tc>
          <w:tcPr>
            <w:tcW w:w="5429"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lastRenderedPageBreak/>
              <w:t>1</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犬的品种</w:t>
            </w:r>
          </w:p>
        </w:tc>
        <w:tc>
          <w:tcPr>
            <w:tcW w:w="136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8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jc w:val="center"/>
        </w:trPr>
        <w:tc>
          <w:tcPr>
            <w:tcW w:w="5429"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犬的行为习性与心理特点</w:t>
            </w:r>
          </w:p>
        </w:tc>
        <w:tc>
          <w:tcPr>
            <w:tcW w:w="136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8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jc w:val="center"/>
        </w:trPr>
        <w:tc>
          <w:tcPr>
            <w:tcW w:w="5429"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.4犬的选购</w:t>
            </w:r>
          </w:p>
        </w:tc>
        <w:tc>
          <w:tcPr>
            <w:tcW w:w="136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jc w:val="center"/>
        </w:trPr>
        <w:tc>
          <w:tcPr>
            <w:tcW w:w="5429"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.5犬的营养需求、饲料及饲养管理</w:t>
            </w:r>
          </w:p>
        </w:tc>
        <w:tc>
          <w:tcPr>
            <w:tcW w:w="136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掌握、探究</w:t>
            </w:r>
          </w:p>
        </w:tc>
        <w:tc>
          <w:tcPr>
            <w:tcW w:w="168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jc w:val="center"/>
        </w:trPr>
        <w:tc>
          <w:tcPr>
            <w:tcW w:w="5429"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.6犬的繁殖</w:t>
            </w:r>
          </w:p>
        </w:tc>
        <w:tc>
          <w:tcPr>
            <w:tcW w:w="136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掌握、探究</w:t>
            </w:r>
          </w:p>
        </w:tc>
        <w:tc>
          <w:tcPr>
            <w:tcW w:w="168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jc w:val="center"/>
        </w:trPr>
        <w:tc>
          <w:tcPr>
            <w:tcW w:w="5429"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.7犬的调教与训练</w:t>
            </w:r>
          </w:p>
        </w:tc>
        <w:tc>
          <w:tcPr>
            <w:tcW w:w="136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8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jc w:val="center"/>
        </w:trPr>
        <w:tc>
          <w:tcPr>
            <w:tcW w:w="5429"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.8犬的美容与保健</w:t>
            </w:r>
          </w:p>
        </w:tc>
        <w:tc>
          <w:tcPr>
            <w:tcW w:w="136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8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jc w:val="center"/>
        </w:trPr>
        <w:tc>
          <w:tcPr>
            <w:tcW w:w="5429"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.9犬病防治</w:t>
            </w:r>
          </w:p>
        </w:tc>
        <w:tc>
          <w:tcPr>
            <w:tcW w:w="136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8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84"/>
          <w:jc w:val="center"/>
        </w:trPr>
        <w:tc>
          <w:tcPr>
            <w:tcW w:w="5429" w:type="dxa"/>
          </w:tcPr>
          <w:p w:rsidR="008D6EC6" w:rsidRPr="00D12394" w:rsidRDefault="005545A3" w:rsidP="007C3851">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t>2</w:t>
            </w:r>
            <w:r w:rsidRPr="00D12394">
              <w:rPr>
                <w:rFonts w:asciiTheme="minorEastAsia" w:eastAsiaTheme="minorEastAsia" w:hAnsiTheme="minorEastAsia" w:hint="eastAsia"/>
                <w:bCs/>
                <w:szCs w:val="21"/>
              </w:rPr>
              <w:t>.</w:t>
            </w:r>
            <w:r w:rsidRPr="00D12394">
              <w:rPr>
                <w:rFonts w:asciiTheme="minorEastAsia" w:eastAsiaTheme="minorEastAsia" w:hAnsiTheme="minorEastAsia" w:hint="eastAsia"/>
                <w:szCs w:val="21"/>
              </w:rPr>
              <w:t xml:space="preserve"> 养猫学</w:t>
            </w:r>
          </w:p>
        </w:tc>
        <w:tc>
          <w:tcPr>
            <w:tcW w:w="1365" w:type="dxa"/>
            <w:vAlign w:val="center"/>
          </w:tcPr>
          <w:p w:rsidR="008D6EC6" w:rsidRPr="00D12394" w:rsidRDefault="008D6EC6" w:rsidP="007C3851">
            <w:pPr>
              <w:spacing w:line="480" w:lineRule="auto"/>
              <w:ind w:firstLine="211"/>
              <w:rPr>
                <w:rFonts w:asciiTheme="minorEastAsia" w:eastAsiaTheme="minorEastAsia" w:hAnsiTheme="minorEastAsia"/>
                <w:bCs/>
                <w:szCs w:val="21"/>
              </w:rPr>
            </w:pPr>
          </w:p>
        </w:tc>
        <w:tc>
          <w:tcPr>
            <w:tcW w:w="1680" w:type="dxa"/>
            <w:vAlign w:val="center"/>
          </w:tcPr>
          <w:p w:rsidR="008D6EC6" w:rsidRPr="00D12394" w:rsidRDefault="008D6EC6" w:rsidP="007C3851">
            <w:pPr>
              <w:spacing w:line="480" w:lineRule="auto"/>
              <w:jc w:val="center"/>
              <w:rPr>
                <w:rFonts w:asciiTheme="minorEastAsia" w:eastAsiaTheme="minorEastAsia" w:hAnsiTheme="minorEastAsia"/>
                <w:bCs/>
                <w:szCs w:val="21"/>
              </w:rPr>
            </w:pPr>
          </w:p>
        </w:tc>
      </w:tr>
      <w:tr w:rsidR="008D6EC6" w:rsidRPr="00D12394">
        <w:trPr>
          <w:trHeight w:val="284"/>
          <w:jc w:val="center"/>
        </w:trPr>
        <w:tc>
          <w:tcPr>
            <w:tcW w:w="5429"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猫的概述、分类、形态及生理习性</w:t>
            </w:r>
          </w:p>
        </w:tc>
        <w:tc>
          <w:tcPr>
            <w:tcW w:w="136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了解、掌握</w:t>
            </w:r>
          </w:p>
        </w:tc>
        <w:tc>
          <w:tcPr>
            <w:tcW w:w="1680" w:type="dxa"/>
            <w:vAlign w:val="center"/>
          </w:tcPr>
          <w:p w:rsidR="008D6EC6" w:rsidRPr="00D12394" w:rsidRDefault="005545A3" w:rsidP="007C385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w:t>
            </w:r>
          </w:p>
        </w:tc>
      </w:tr>
      <w:tr w:rsidR="008D6EC6" w:rsidRPr="00D12394">
        <w:trPr>
          <w:trHeight w:val="284"/>
          <w:jc w:val="center"/>
        </w:trPr>
        <w:tc>
          <w:tcPr>
            <w:tcW w:w="5429"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猫的品种</w:t>
            </w:r>
          </w:p>
        </w:tc>
        <w:tc>
          <w:tcPr>
            <w:tcW w:w="136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80" w:type="dxa"/>
            <w:vAlign w:val="center"/>
          </w:tcPr>
          <w:p w:rsidR="008D6EC6" w:rsidRPr="00D12394" w:rsidRDefault="005545A3" w:rsidP="007C385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w:t>
            </w:r>
          </w:p>
        </w:tc>
      </w:tr>
      <w:tr w:rsidR="008D6EC6" w:rsidRPr="00D12394">
        <w:trPr>
          <w:trHeight w:val="284"/>
          <w:jc w:val="center"/>
        </w:trPr>
        <w:tc>
          <w:tcPr>
            <w:tcW w:w="5429"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.3猫的习性与特点</w:t>
            </w:r>
          </w:p>
        </w:tc>
        <w:tc>
          <w:tcPr>
            <w:tcW w:w="136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80" w:type="dxa"/>
            <w:vAlign w:val="center"/>
          </w:tcPr>
          <w:p w:rsidR="008D6EC6" w:rsidRPr="00D12394" w:rsidRDefault="005545A3" w:rsidP="007C385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jc w:val="center"/>
        </w:trPr>
        <w:tc>
          <w:tcPr>
            <w:tcW w:w="5429"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.4养猫准备及猫的选购</w:t>
            </w:r>
          </w:p>
        </w:tc>
        <w:tc>
          <w:tcPr>
            <w:tcW w:w="136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vAlign w:val="center"/>
          </w:tcPr>
          <w:p w:rsidR="008D6EC6" w:rsidRPr="00D12394" w:rsidRDefault="005545A3" w:rsidP="007C385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jc w:val="center"/>
        </w:trPr>
        <w:tc>
          <w:tcPr>
            <w:tcW w:w="5429"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.5猫的营养及饲养管理</w:t>
            </w:r>
          </w:p>
        </w:tc>
        <w:tc>
          <w:tcPr>
            <w:tcW w:w="136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掌握、探究</w:t>
            </w:r>
          </w:p>
        </w:tc>
        <w:tc>
          <w:tcPr>
            <w:tcW w:w="1680" w:type="dxa"/>
            <w:vAlign w:val="center"/>
          </w:tcPr>
          <w:p w:rsidR="008D6EC6" w:rsidRPr="00D12394" w:rsidRDefault="005545A3" w:rsidP="007C385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w:t>
            </w:r>
          </w:p>
        </w:tc>
      </w:tr>
      <w:tr w:rsidR="008D6EC6" w:rsidRPr="00D12394">
        <w:trPr>
          <w:trHeight w:val="284"/>
          <w:jc w:val="center"/>
        </w:trPr>
        <w:tc>
          <w:tcPr>
            <w:tcW w:w="5429"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.6猫的繁殖</w:t>
            </w:r>
          </w:p>
        </w:tc>
        <w:tc>
          <w:tcPr>
            <w:tcW w:w="136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掌握、探究</w:t>
            </w:r>
          </w:p>
        </w:tc>
        <w:tc>
          <w:tcPr>
            <w:tcW w:w="1680" w:type="dxa"/>
            <w:vAlign w:val="center"/>
          </w:tcPr>
          <w:p w:rsidR="008D6EC6" w:rsidRPr="00D12394" w:rsidRDefault="005545A3" w:rsidP="007C385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jc w:val="center"/>
        </w:trPr>
        <w:tc>
          <w:tcPr>
            <w:tcW w:w="5429"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.7猫的调教与训练</w:t>
            </w:r>
          </w:p>
        </w:tc>
        <w:tc>
          <w:tcPr>
            <w:tcW w:w="136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680" w:type="dxa"/>
            <w:vAlign w:val="center"/>
          </w:tcPr>
          <w:p w:rsidR="008D6EC6" w:rsidRPr="00D12394" w:rsidRDefault="005545A3" w:rsidP="007C385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0.5</w:t>
            </w:r>
          </w:p>
        </w:tc>
      </w:tr>
      <w:tr w:rsidR="008D6EC6" w:rsidRPr="00D12394">
        <w:trPr>
          <w:trHeight w:val="284"/>
          <w:jc w:val="center"/>
        </w:trPr>
        <w:tc>
          <w:tcPr>
            <w:tcW w:w="5429"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.8猫的美容与保健</w:t>
            </w:r>
          </w:p>
        </w:tc>
        <w:tc>
          <w:tcPr>
            <w:tcW w:w="136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80" w:type="dxa"/>
            <w:vAlign w:val="center"/>
          </w:tcPr>
          <w:p w:rsidR="008D6EC6" w:rsidRPr="00D12394" w:rsidRDefault="005545A3" w:rsidP="007C3851">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jc w:val="center"/>
        </w:trPr>
        <w:tc>
          <w:tcPr>
            <w:tcW w:w="5429" w:type="dxa"/>
          </w:tcPr>
          <w:p w:rsidR="008D6EC6" w:rsidRPr="00D12394" w:rsidRDefault="005545A3" w:rsidP="007C3851">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.9猫病防治</w:t>
            </w:r>
          </w:p>
        </w:tc>
        <w:tc>
          <w:tcPr>
            <w:tcW w:w="1365"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80" w:type="dxa"/>
            <w:vAlign w:val="center"/>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bl>
    <w:p w:rsidR="008D6EC6" w:rsidRPr="00D12394" w:rsidRDefault="005545A3" w:rsidP="007C3851">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六、考核办法</w:t>
      </w:r>
    </w:p>
    <w:tbl>
      <w:tblPr>
        <w:tblW w:w="8539" w:type="dxa"/>
        <w:jc w:val="center"/>
        <w:tblLayout w:type="fixed"/>
        <w:tblLook w:val="04A0"/>
      </w:tblPr>
      <w:tblGrid>
        <w:gridCol w:w="5253"/>
        <w:gridCol w:w="3286"/>
      </w:tblGrid>
      <w:tr w:rsidR="008D6EC6" w:rsidRPr="00D12394">
        <w:trPr>
          <w:trHeight w:val="284"/>
          <w:jc w:val="center"/>
        </w:trPr>
        <w:tc>
          <w:tcPr>
            <w:tcW w:w="5253" w:type="dxa"/>
          </w:tcPr>
          <w:p w:rsidR="008D6EC6" w:rsidRPr="00D12394" w:rsidRDefault="005545A3" w:rsidP="007C3851">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286" w:type="dxa"/>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w:t>
            </w:r>
          </w:p>
        </w:tc>
      </w:tr>
      <w:tr w:rsidR="008D6EC6" w:rsidRPr="00D12394">
        <w:trPr>
          <w:trHeight w:val="284"/>
          <w:jc w:val="center"/>
        </w:trPr>
        <w:tc>
          <w:tcPr>
            <w:tcW w:w="5253" w:type="dxa"/>
          </w:tcPr>
          <w:p w:rsidR="008D6EC6" w:rsidRPr="00D12394" w:rsidRDefault="005545A3" w:rsidP="007C3851">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、平时成绩</w:t>
            </w:r>
          </w:p>
        </w:tc>
        <w:tc>
          <w:tcPr>
            <w:tcW w:w="3286" w:type="dxa"/>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50</w:t>
            </w:r>
          </w:p>
        </w:tc>
      </w:tr>
      <w:tr w:rsidR="008D6EC6" w:rsidRPr="00D12394">
        <w:trPr>
          <w:trHeight w:val="284"/>
          <w:jc w:val="center"/>
        </w:trPr>
        <w:tc>
          <w:tcPr>
            <w:tcW w:w="5253" w:type="dxa"/>
          </w:tcPr>
          <w:p w:rsidR="008D6EC6" w:rsidRPr="00D12394" w:rsidRDefault="005545A3" w:rsidP="007C3851">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、期末考试</w:t>
            </w:r>
          </w:p>
        </w:tc>
        <w:tc>
          <w:tcPr>
            <w:tcW w:w="3286" w:type="dxa"/>
          </w:tcPr>
          <w:p w:rsidR="008D6EC6" w:rsidRPr="00D12394" w:rsidRDefault="005545A3" w:rsidP="007C3851">
            <w:pPr>
              <w:spacing w:line="480" w:lineRule="auto"/>
              <w:ind w:firstLineChars="600" w:firstLine="126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50</w:t>
            </w:r>
          </w:p>
        </w:tc>
      </w:tr>
    </w:tbl>
    <w:p w:rsidR="008D6EC6" w:rsidRPr="00D12394" w:rsidRDefault="005545A3" w:rsidP="007C3851">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 xml:space="preserve">    七、教材与参考资料</w:t>
      </w:r>
    </w:p>
    <w:p w:rsidR="008D6EC6" w:rsidRPr="00D12394" w:rsidRDefault="005545A3" w:rsidP="007C385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、教材</w:t>
      </w:r>
    </w:p>
    <w:p w:rsidR="008D6EC6" w:rsidRPr="00D12394" w:rsidRDefault="005545A3" w:rsidP="007C3851">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李海云、张守全、刘清神.养犬与养猫学教学纲要（自编）.2009.</w:t>
      </w:r>
    </w:p>
    <w:p w:rsidR="008D6EC6" w:rsidRPr="00D12394" w:rsidRDefault="005545A3" w:rsidP="007C385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、参考资料</w:t>
      </w:r>
    </w:p>
    <w:p w:rsidR="008D6EC6" w:rsidRPr="00D12394" w:rsidRDefault="005545A3" w:rsidP="007C3851">
      <w:pPr>
        <w:spacing w:line="276" w:lineRule="auto"/>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w:t>
      </w:r>
      <w:r w:rsidRPr="00D12394">
        <w:rPr>
          <w:rFonts w:asciiTheme="minorEastAsia" w:eastAsiaTheme="minorEastAsia" w:hAnsiTheme="minorEastAsia" w:hint="eastAsia"/>
          <w:color w:val="000000"/>
          <w:szCs w:val="21"/>
        </w:rPr>
        <w:t>Dominique Grandjean（法国皇家宠物食品公司）.犬百科全书. 欧盟印制.2001.</w:t>
      </w:r>
    </w:p>
    <w:p w:rsidR="008D6EC6" w:rsidRPr="00D12394" w:rsidRDefault="005545A3" w:rsidP="007C3851">
      <w:pPr>
        <w:spacing w:line="276" w:lineRule="auto"/>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w:t>
      </w:r>
      <w:r w:rsidRPr="00D12394">
        <w:rPr>
          <w:rFonts w:asciiTheme="minorEastAsia" w:eastAsiaTheme="minorEastAsia" w:hAnsiTheme="minorEastAsia" w:hint="eastAsia"/>
          <w:color w:val="000000"/>
          <w:szCs w:val="21"/>
        </w:rPr>
        <w:t>王景芳，史东辉.宠物营养与食品.中国农业科学技术出版社.2008.</w:t>
      </w:r>
    </w:p>
    <w:p w:rsidR="008D6EC6" w:rsidRPr="00D12394" w:rsidRDefault="005545A3" w:rsidP="007C3851">
      <w:pPr>
        <w:spacing w:line="276" w:lineRule="auto"/>
        <w:rPr>
          <w:rFonts w:asciiTheme="minorEastAsia" w:eastAsiaTheme="minorEastAsia" w:hAnsiTheme="minorEastAsia"/>
          <w:color w:val="000000"/>
          <w:szCs w:val="21"/>
        </w:rPr>
      </w:pPr>
      <w:r w:rsidRPr="00D12394">
        <w:rPr>
          <w:rFonts w:asciiTheme="minorEastAsia" w:eastAsiaTheme="minorEastAsia" w:hAnsiTheme="minorEastAsia" w:hint="eastAsia"/>
          <w:szCs w:val="21"/>
        </w:rPr>
        <w:t>（3）</w:t>
      </w:r>
      <w:r w:rsidRPr="00D12394">
        <w:rPr>
          <w:rFonts w:asciiTheme="minorEastAsia" w:eastAsiaTheme="minorEastAsia" w:hAnsiTheme="minorEastAsia" w:hint="eastAsia"/>
          <w:color w:val="000000"/>
          <w:szCs w:val="21"/>
        </w:rPr>
        <w:t>梁书文，张卫宪.宠物繁殖.中国农业科学技术出版社.2008.</w:t>
      </w:r>
    </w:p>
    <w:p w:rsidR="008D6EC6" w:rsidRPr="00D12394" w:rsidRDefault="005545A3" w:rsidP="007C3851">
      <w:pPr>
        <w:spacing w:line="276" w:lineRule="auto"/>
        <w:rPr>
          <w:rFonts w:asciiTheme="minorEastAsia" w:eastAsiaTheme="minorEastAsia" w:hAnsiTheme="minorEastAsia" w:cs="宋体"/>
          <w:color w:val="000000"/>
          <w:szCs w:val="21"/>
        </w:rPr>
      </w:pPr>
      <w:r w:rsidRPr="00D12394">
        <w:rPr>
          <w:rFonts w:asciiTheme="minorEastAsia" w:eastAsiaTheme="minorEastAsia" w:hAnsiTheme="minorEastAsia" w:cs="宋体" w:hint="eastAsia"/>
          <w:color w:val="000000"/>
          <w:szCs w:val="21"/>
        </w:rPr>
        <w:t>（4）</w:t>
      </w:r>
      <w:r w:rsidRPr="00D12394">
        <w:rPr>
          <w:rFonts w:asciiTheme="minorEastAsia" w:eastAsiaTheme="minorEastAsia" w:hAnsiTheme="minorEastAsia" w:cs="宋体"/>
          <w:color w:val="000000"/>
          <w:szCs w:val="21"/>
        </w:rPr>
        <w:t>(英)戴维·泰勒(David Taylor)</w:t>
      </w:r>
      <w:r w:rsidRPr="00D12394">
        <w:rPr>
          <w:rFonts w:asciiTheme="minorEastAsia" w:eastAsiaTheme="minorEastAsia" w:hAnsiTheme="minorEastAsia" w:cs="宋体" w:hint="eastAsia"/>
          <w:color w:val="000000"/>
          <w:szCs w:val="21"/>
        </w:rPr>
        <w:t>.</w:t>
      </w:r>
      <w:r w:rsidRPr="00D12394">
        <w:rPr>
          <w:rFonts w:asciiTheme="minorEastAsia" w:eastAsiaTheme="minorEastAsia" w:hAnsiTheme="minorEastAsia" w:cs="宋体"/>
          <w:color w:val="000000"/>
          <w:szCs w:val="21"/>
        </w:rPr>
        <w:t>养猫指南</w:t>
      </w:r>
      <w:r w:rsidRPr="00D12394">
        <w:rPr>
          <w:rFonts w:asciiTheme="minorEastAsia" w:eastAsiaTheme="minorEastAsia" w:hAnsiTheme="minorEastAsia" w:cs="宋体" w:hint="eastAsia"/>
          <w:color w:val="000000"/>
          <w:szCs w:val="21"/>
        </w:rPr>
        <w:t>.</w:t>
      </w:r>
      <w:r w:rsidRPr="00D12394">
        <w:rPr>
          <w:rFonts w:asciiTheme="minorEastAsia" w:eastAsiaTheme="minorEastAsia" w:hAnsiTheme="minorEastAsia" w:cs="宋体"/>
          <w:color w:val="000000"/>
          <w:szCs w:val="21"/>
        </w:rPr>
        <w:t>羊城晚报出版社</w:t>
      </w:r>
      <w:r w:rsidRPr="00D12394">
        <w:rPr>
          <w:rFonts w:asciiTheme="minorEastAsia" w:eastAsiaTheme="minorEastAsia" w:hAnsiTheme="minorEastAsia" w:cs="宋体" w:hint="eastAsia"/>
          <w:color w:val="000000"/>
          <w:szCs w:val="21"/>
        </w:rPr>
        <w:t>.</w:t>
      </w:r>
      <w:r w:rsidRPr="00D12394">
        <w:rPr>
          <w:rFonts w:asciiTheme="minorEastAsia" w:eastAsiaTheme="minorEastAsia" w:hAnsiTheme="minorEastAsia" w:cs="宋体"/>
          <w:color w:val="000000"/>
          <w:szCs w:val="21"/>
        </w:rPr>
        <w:t>2000</w:t>
      </w:r>
    </w:p>
    <w:p w:rsidR="008D6EC6" w:rsidRPr="00D12394" w:rsidRDefault="005545A3" w:rsidP="007C3851">
      <w:pPr>
        <w:spacing w:line="276" w:lineRule="auto"/>
        <w:rPr>
          <w:rFonts w:asciiTheme="minorEastAsia" w:eastAsiaTheme="minorEastAsia" w:hAnsiTheme="minorEastAsia"/>
          <w:szCs w:val="21"/>
        </w:rPr>
      </w:pPr>
      <w:r w:rsidRPr="00D12394">
        <w:rPr>
          <w:rFonts w:asciiTheme="minorEastAsia" w:eastAsiaTheme="minorEastAsia" w:hAnsiTheme="minorEastAsia" w:hint="eastAsia"/>
          <w:color w:val="000000"/>
          <w:szCs w:val="21"/>
        </w:rPr>
        <w:t>（5）</w:t>
      </w:r>
      <w:r w:rsidRPr="00D12394">
        <w:rPr>
          <w:rFonts w:asciiTheme="minorEastAsia" w:eastAsiaTheme="minorEastAsia" w:hAnsiTheme="minorEastAsia"/>
          <w:color w:val="000000"/>
          <w:szCs w:val="21"/>
        </w:rPr>
        <w:t>(英)戴维·泰勒(David Taylor)</w:t>
      </w:r>
      <w:r w:rsidRPr="00D12394">
        <w:rPr>
          <w:rFonts w:asciiTheme="minorEastAsia" w:eastAsiaTheme="minorEastAsia" w:hAnsiTheme="minorEastAsia" w:hint="eastAsia"/>
          <w:color w:val="000000"/>
          <w:szCs w:val="21"/>
        </w:rPr>
        <w:t>.</w:t>
      </w:r>
      <w:r w:rsidRPr="00D12394">
        <w:rPr>
          <w:rFonts w:asciiTheme="minorEastAsia" w:eastAsiaTheme="minorEastAsia" w:hAnsiTheme="minorEastAsia"/>
          <w:color w:val="000000"/>
          <w:szCs w:val="21"/>
        </w:rPr>
        <w:t>养狗指南.羊城晚报出版社</w:t>
      </w:r>
      <w:r w:rsidRPr="00D12394">
        <w:rPr>
          <w:rFonts w:asciiTheme="minorEastAsia" w:eastAsiaTheme="minorEastAsia" w:hAnsiTheme="minorEastAsia" w:hint="eastAsia"/>
          <w:color w:val="000000"/>
          <w:szCs w:val="21"/>
        </w:rPr>
        <w:t>.</w:t>
      </w:r>
      <w:r w:rsidRPr="00D12394">
        <w:rPr>
          <w:rFonts w:asciiTheme="minorEastAsia" w:eastAsiaTheme="minorEastAsia" w:hAnsiTheme="minorEastAsia"/>
          <w:color w:val="000000"/>
          <w:szCs w:val="21"/>
        </w:rPr>
        <w:t>2000</w:t>
      </w:r>
    </w:p>
    <w:p w:rsidR="008D6EC6" w:rsidRDefault="005545A3" w:rsidP="00D12394">
      <w:pPr>
        <w:spacing w:line="480" w:lineRule="exact"/>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 xml:space="preserve">                                   （撰写人：刘清神 审核人： </w:t>
      </w: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w:t>
      </w:r>
    </w:p>
    <w:p w:rsidR="00552541" w:rsidRPr="00D12394" w:rsidRDefault="00552541" w:rsidP="00D12394">
      <w:pPr>
        <w:spacing w:line="480" w:lineRule="exact"/>
        <w:ind w:firstLineChars="200" w:firstLine="420"/>
        <w:jc w:val="center"/>
        <w:rPr>
          <w:rFonts w:asciiTheme="minorEastAsia" w:eastAsiaTheme="minorEastAsia" w:hAnsiTheme="minorEastAsia"/>
          <w:szCs w:val="21"/>
        </w:rPr>
      </w:pPr>
    </w:p>
    <w:p w:rsidR="008D6EC6" w:rsidRPr="00D12394" w:rsidRDefault="008D6EC6" w:rsidP="007C3851">
      <w:pPr>
        <w:widowControl/>
        <w:spacing w:line="360" w:lineRule="auto"/>
        <w:rPr>
          <w:rFonts w:asciiTheme="minorEastAsia" w:eastAsiaTheme="minorEastAsia" w:hAnsiTheme="minorEastAsia"/>
          <w:b/>
          <w:bCs/>
          <w:szCs w:val="21"/>
        </w:rPr>
      </w:pPr>
    </w:p>
    <w:p w:rsidR="008D6EC6" w:rsidRPr="007C3851" w:rsidRDefault="005545A3" w:rsidP="007C3851">
      <w:pPr>
        <w:widowControl/>
        <w:spacing w:line="480" w:lineRule="auto"/>
        <w:jc w:val="center"/>
        <w:rPr>
          <w:rFonts w:asciiTheme="minorEastAsia" w:eastAsiaTheme="minorEastAsia" w:hAnsiTheme="minorEastAsia"/>
          <w:b/>
          <w:bCs/>
          <w:sz w:val="28"/>
          <w:szCs w:val="28"/>
        </w:rPr>
      </w:pPr>
      <w:r w:rsidRPr="007C3851">
        <w:rPr>
          <w:rFonts w:asciiTheme="minorEastAsia" w:eastAsiaTheme="minorEastAsia" w:hAnsiTheme="minorEastAsia" w:hint="eastAsia"/>
          <w:b/>
          <w:bCs/>
          <w:sz w:val="28"/>
          <w:szCs w:val="28"/>
        </w:rPr>
        <w:t>《养兔学》教学大纲</w:t>
      </w:r>
    </w:p>
    <w:p w:rsidR="008D6EC6" w:rsidRPr="00D12394" w:rsidRDefault="005545A3" w:rsidP="007C3851">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课程名称：  养兔学               </w:t>
      </w:r>
      <w:r w:rsidRPr="00D12394">
        <w:rPr>
          <w:rFonts w:asciiTheme="minorEastAsia" w:eastAsiaTheme="minorEastAsia" w:hAnsiTheme="minorEastAsia"/>
          <w:b/>
          <w:szCs w:val="21"/>
        </w:rPr>
        <w:t xml:space="preserve">  </w:t>
      </w:r>
      <w:r w:rsidRPr="00D12394">
        <w:rPr>
          <w:rFonts w:asciiTheme="minorEastAsia" w:eastAsiaTheme="minorEastAsia" w:hAnsiTheme="minorEastAsia" w:hint="eastAsia"/>
          <w:b/>
          <w:szCs w:val="21"/>
        </w:rPr>
        <w:t xml:space="preserve">   英文名称：RABBIT THREMMATOLOGY</w:t>
      </w:r>
    </w:p>
    <w:p w:rsidR="008D6EC6" w:rsidRPr="00D12394" w:rsidRDefault="005545A3" w:rsidP="007C3851">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课程总学时： </w:t>
      </w:r>
      <w:r w:rsidRPr="00D12394">
        <w:rPr>
          <w:rFonts w:asciiTheme="minorEastAsia" w:eastAsiaTheme="minorEastAsia" w:hAnsiTheme="minorEastAsia"/>
          <w:b/>
          <w:szCs w:val="21"/>
        </w:rPr>
        <w:t>32</w:t>
      </w:r>
      <w:r w:rsidRPr="00D12394">
        <w:rPr>
          <w:rFonts w:asciiTheme="minorEastAsia" w:eastAsiaTheme="minorEastAsia" w:hAnsiTheme="minorEastAsia" w:hint="eastAsia"/>
          <w:b/>
          <w:szCs w:val="21"/>
        </w:rPr>
        <w:t xml:space="preserve">                       课程总学分：2.0</w:t>
      </w:r>
    </w:p>
    <w:p w:rsidR="008D6EC6" w:rsidRPr="00D12394" w:rsidRDefault="005545A3" w:rsidP="007C3851">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适用专业：全校公选课</w:t>
      </w:r>
    </w:p>
    <w:p w:rsidR="008D6EC6" w:rsidRPr="00D12394" w:rsidRDefault="005545A3" w:rsidP="007C3851">
      <w:pPr>
        <w:pStyle w:val="ae"/>
        <w:numPr>
          <w:ilvl w:val="0"/>
          <w:numId w:val="132"/>
        </w:numPr>
        <w:spacing w:line="480" w:lineRule="auto"/>
        <w:ind w:firstLineChars="0"/>
        <w:rPr>
          <w:rFonts w:asciiTheme="minorEastAsia" w:eastAsiaTheme="minorEastAsia" w:hAnsiTheme="minorEastAsia"/>
          <w:b/>
          <w:szCs w:val="21"/>
        </w:rPr>
      </w:pPr>
      <w:r w:rsidRPr="00D12394">
        <w:rPr>
          <w:rFonts w:asciiTheme="minorEastAsia" w:eastAsiaTheme="minorEastAsia" w:hAnsiTheme="minorEastAsia" w:hint="eastAsia"/>
          <w:b/>
          <w:szCs w:val="21"/>
        </w:rPr>
        <w:t>课程性质与任务(100～300字)</w:t>
      </w:r>
    </w:p>
    <w:p w:rsidR="008D6EC6" w:rsidRPr="00D12394" w:rsidRDefault="005545A3" w:rsidP="007C385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作为全校公选课，《养兔学》是一门主要研究家兔的和宠物兔的品种、饲养、管理和繁育等问题，并将先进的理论和技术与生产实践相结合的实践类课程。学习养兔学目的是要学生增加对养兔业的认识和兴趣，同时了解如何提高家兔的生产性能。</w:t>
      </w:r>
    </w:p>
    <w:p w:rsidR="008D6EC6" w:rsidRPr="007C3851" w:rsidRDefault="005545A3" w:rsidP="007C3851">
      <w:pPr>
        <w:pStyle w:val="ae"/>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本着“以学生为本”，有效教学的理念，关注学生的进步和发展，使他们在不断的外显中去内化知识；二是关注学生的情感，注重与学生的沟通和交流（眼神、语言、心灵），使学生乐于去学、乐于去思、乐于去想；三是运用现代化教学手段增强课堂的趣味性，结合实践类课程的授课特点，化复杂为简单、化抽象为具体，增强学生的主动探究意识和自主学习的能力。</w:t>
      </w:r>
    </w:p>
    <w:p w:rsidR="008D6EC6" w:rsidRPr="00D12394" w:rsidRDefault="005545A3" w:rsidP="007C3851">
      <w:pPr>
        <w:pStyle w:val="ae"/>
        <w:numPr>
          <w:ilvl w:val="0"/>
          <w:numId w:val="132"/>
        </w:numPr>
        <w:spacing w:line="480" w:lineRule="auto"/>
        <w:ind w:firstLineChars="0"/>
        <w:rPr>
          <w:rFonts w:asciiTheme="minorEastAsia" w:eastAsiaTheme="minorEastAsia" w:hAnsiTheme="minorEastAsia"/>
          <w:b/>
          <w:szCs w:val="21"/>
        </w:rPr>
      </w:pPr>
      <w:r w:rsidRPr="00D12394">
        <w:rPr>
          <w:rFonts w:asciiTheme="minorEastAsia" w:eastAsiaTheme="minorEastAsia" w:hAnsiTheme="minorEastAsia" w:hint="eastAsia"/>
          <w:b/>
          <w:szCs w:val="21"/>
        </w:rPr>
        <w:lastRenderedPageBreak/>
        <w:t>教学目的与要求(600字以内)</w:t>
      </w:r>
    </w:p>
    <w:p w:rsidR="008D6EC6" w:rsidRPr="00D12394" w:rsidRDefault="005545A3" w:rsidP="007C3851">
      <w:pPr>
        <w:pStyle w:val="ae"/>
        <w:spacing w:line="480" w:lineRule="auto"/>
        <w:ind w:firstLineChars="270" w:firstLine="567"/>
        <w:rPr>
          <w:rFonts w:asciiTheme="minorEastAsia" w:eastAsiaTheme="minorEastAsia" w:hAnsiTheme="minorEastAsia"/>
          <w:szCs w:val="21"/>
        </w:rPr>
      </w:pPr>
      <w:r w:rsidRPr="00D12394">
        <w:rPr>
          <w:rFonts w:asciiTheme="minorEastAsia" w:eastAsiaTheme="minorEastAsia" w:hAnsiTheme="minorEastAsia" w:hint="eastAsia"/>
          <w:szCs w:val="21"/>
        </w:rPr>
        <w:t>1. 了解肉兔的生物学特性，各阶段饲养管理技术，现代育种和繁殖技术，育肥技术以及肉兔场的卫生和防疫技术等；同时了解毛用兔，皮用兔，野兔及宠物兔的生活习性和管理要点。</w:t>
      </w:r>
    </w:p>
    <w:p w:rsidR="008D6EC6" w:rsidRPr="00D12394" w:rsidRDefault="005545A3" w:rsidP="007C3851">
      <w:pPr>
        <w:pStyle w:val="ae"/>
        <w:spacing w:line="480" w:lineRule="auto"/>
        <w:ind w:firstLineChars="270" w:firstLine="567"/>
        <w:rPr>
          <w:rFonts w:asciiTheme="minorEastAsia" w:eastAsiaTheme="minorEastAsia" w:hAnsiTheme="minorEastAsia"/>
          <w:szCs w:val="21"/>
        </w:rPr>
      </w:pPr>
      <w:r w:rsidRPr="00D12394">
        <w:rPr>
          <w:rFonts w:asciiTheme="minorEastAsia" w:eastAsiaTheme="minorEastAsia" w:hAnsiTheme="minorEastAsia" w:hint="eastAsia"/>
          <w:szCs w:val="21"/>
        </w:rPr>
        <w:t>2. 通过对本课程的学习，增加对养兔业的认识和兴趣。</w:t>
      </w:r>
    </w:p>
    <w:p w:rsidR="008D6EC6" w:rsidRPr="007C3851" w:rsidRDefault="005545A3" w:rsidP="007C3851">
      <w:pPr>
        <w:pStyle w:val="ae"/>
        <w:spacing w:line="480" w:lineRule="auto"/>
        <w:ind w:firstLineChars="270" w:firstLine="567"/>
        <w:rPr>
          <w:rFonts w:asciiTheme="minorEastAsia" w:eastAsiaTheme="minorEastAsia" w:hAnsiTheme="minorEastAsia"/>
          <w:szCs w:val="21"/>
        </w:rPr>
      </w:pPr>
      <w:r w:rsidRPr="00D12394">
        <w:rPr>
          <w:rFonts w:asciiTheme="minorEastAsia" w:eastAsiaTheme="minorEastAsia" w:hAnsiTheme="minorEastAsia" w:hint="eastAsia"/>
          <w:szCs w:val="21"/>
        </w:rPr>
        <w:t>3. 使学生不仅掌握如何饲养和育肥一只肉兔和宠物兔，更重要的是使学生了解如何建立和运作一个现代化肉兔生产企业。</w:t>
      </w:r>
    </w:p>
    <w:p w:rsidR="008D6EC6" w:rsidRPr="00D12394" w:rsidRDefault="005545A3" w:rsidP="007C3851">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三、教学重点与难点(300字以内)</w:t>
      </w:r>
    </w:p>
    <w:p w:rsidR="008D6EC6" w:rsidRPr="00D12394" w:rsidRDefault="005545A3" w:rsidP="007C385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教学重点：肉兔的生物学特性、饲养管理技术、繁殖技术以及兔场防疫技术。</w:t>
      </w:r>
    </w:p>
    <w:p w:rsidR="008D6EC6" w:rsidRPr="00D12394" w:rsidRDefault="005545A3" w:rsidP="007C385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教学难点：以讲授实用技术为主，在讲授理论知识的同时，注重理论联系实际，着重强调生产上常见的问题和解决方法。</w:t>
      </w:r>
    </w:p>
    <w:p w:rsidR="008D6EC6" w:rsidRPr="00D12394" w:rsidRDefault="005545A3" w:rsidP="007C3851">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四、教学方法与手段(100字以内)</w:t>
      </w:r>
    </w:p>
    <w:p w:rsidR="008D6EC6" w:rsidRPr="00D12394" w:rsidRDefault="005545A3" w:rsidP="007C385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教学方法：以讲授法为主，同时辅有讨论法、读书指导法、演示法、任务驱动法、互动法、练习法、开放方式教学法等。</w:t>
      </w:r>
    </w:p>
    <w:p w:rsidR="008D6EC6" w:rsidRPr="00D12394" w:rsidRDefault="005545A3" w:rsidP="007C385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教学手段：以PPT课件演示和板书讲授为主，辅之视频、图片和现场实习等。</w:t>
      </w:r>
    </w:p>
    <w:p w:rsidR="008D6EC6" w:rsidRPr="00D12394" w:rsidRDefault="005545A3" w:rsidP="007C3851">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五、教学内容与目标</w:t>
      </w:r>
    </w:p>
    <w:tbl>
      <w:tblPr>
        <w:tblW w:w="8100" w:type="dxa"/>
        <w:tblInd w:w="375" w:type="dxa"/>
        <w:tblLayout w:type="fixed"/>
        <w:tblCellMar>
          <w:left w:w="0" w:type="dxa"/>
          <w:right w:w="0" w:type="dxa"/>
        </w:tblCellMar>
        <w:tblLook w:val="04A0"/>
      </w:tblPr>
      <w:tblGrid>
        <w:gridCol w:w="4176"/>
        <w:gridCol w:w="1404"/>
        <w:gridCol w:w="2520"/>
      </w:tblGrid>
      <w:tr w:rsidR="008D6EC6" w:rsidRPr="00D12394">
        <w:trPr>
          <w:trHeight w:val="20"/>
        </w:trPr>
        <w:tc>
          <w:tcPr>
            <w:tcW w:w="4176" w:type="dxa"/>
            <w:tcMar>
              <w:top w:w="15" w:type="dxa"/>
              <w:left w:w="15" w:type="dxa"/>
              <w:bottom w:w="0" w:type="dxa"/>
              <w:right w:w="15" w:type="dxa"/>
            </w:tcMar>
          </w:tcPr>
          <w:p w:rsidR="008D6EC6" w:rsidRPr="00D12394" w:rsidRDefault="005545A3" w:rsidP="007C3851">
            <w:pPr>
              <w:spacing w:line="480" w:lineRule="auto"/>
              <w:ind w:firstLineChars="200" w:firstLine="422"/>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教学内容</w:t>
            </w:r>
          </w:p>
        </w:tc>
        <w:tc>
          <w:tcPr>
            <w:tcW w:w="1404" w:type="dxa"/>
            <w:tcMar>
              <w:top w:w="15" w:type="dxa"/>
              <w:left w:w="15" w:type="dxa"/>
              <w:bottom w:w="0" w:type="dxa"/>
              <w:right w:w="15" w:type="dxa"/>
            </w:tcMar>
          </w:tcPr>
          <w:p w:rsidR="008D6EC6" w:rsidRPr="00D12394" w:rsidRDefault="005545A3" w:rsidP="007C3851">
            <w:pPr>
              <w:spacing w:line="480" w:lineRule="auto"/>
              <w:ind w:firstLineChars="200" w:firstLine="422"/>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教学目标</w:t>
            </w:r>
          </w:p>
        </w:tc>
        <w:tc>
          <w:tcPr>
            <w:tcW w:w="2520" w:type="dxa"/>
            <w:tcMar>
              <w:top w:w="15" w:type="dxa"/>
              <w:left w:w="15" w:type="dxa"/>
              <w:bottom w:w="0" w:type="dxa"/>
              <w:right w:w="15" w:type="dxa"/>
            </w:tcMar>
          </w:tcPr>
          <w:p w:rsidR="008D6EC6" w:rsidRPr="00D12394" w:rsidRDefault="005545A3" w:rsidP="007C3851">
            <w:pPr>
              <w:spacing w:line="480" w:lineRule="auto"/>
              <w:ind w:firstLineChars="200" w:firstLine="422"/>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课时分配（32学时）</w:t>
            </w:r>
          </w:p>
        </w:tc>
      </w:tr>
      <w:tr w:rsidR="008D6EC6" w:rsidRPr="00D12394">
        <w:trPr>
          <w:trHeight w:val="20"/>
        </w:trPr>
        <w:tc>
          <w:tcPr>
            <w:tcW w:w="4176" w:type="dxa"/>
            <w:tcMar>
              <w:top w:w="15" w:type="dxa"/>
              <w:left w:w="15" w:type="dxa"/>
              <w:bottom w:w="0" w:type="dxa"/>
              <w:right w:w="15" w:type="dxa"/>
            </w:tcMar>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第一章   绪论</w:t>
            </w:r>
          </w:p>
        </w:tc>
        <w:tc>
          <w:tcPr>
            <w:tcW w:w="1404" w:type="dxa"/>
            <w:tcMar>
              <w:top w:w="15" w:type="dxa"/>
              <w:left w:w="15" w:type="dxa"/>
              <w:bottom w:w="0" w:type="dxa"/>
              <w:right w:w="15" w:type="dxa"/>
            </w:tcMar>
            <w:vAlign w:val="center"/>
          </w:tcPr>
          <w:p w:rsidR="008D6EC6" w:rsidRPr="00D12394" w:rsidRDefault="008D6EC6" w:rsidP="007C3851">
            <w:pPr>
              <w:spacing w:line="480" w:lineRule="auto"/>
              <w:ind w:firstLineChars="200" w:firstLine="420"/>
              <w:jc w:val="center"/>
              <w:rPr>
                <w:rFonts w:asciiTheme="minorEastAsia" w:eastAsiaTheme="minorEastAsia" w:hAnsiTheme="minorEastAsia"/>
                <w:szCs w:val="21"/>
              </w:rPr>
            </w:pPr>
          </w:p>
        </w:tc>
        <w:tc>
          <w:tcPr>
            <w:tcW w:w="2520" w:type="dxa"/>
            <w:tcMar>
              <w:top w:w="15" w:type="dxa"/>
              <w:left w:w="15" w:type="dxa"/>
              <w:bottom w:w="0" w:type="dxa"/>
              <w:right w:w="15" w:type="dxa"/>
            </w:tcMar>
            <w:vAlign w:val="bottom"/>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0"/>
        </w:trPr>
        <w:tc>
          <w:tcPr>
            <w:tcW w:w="4176" w:type="dxa"/>
            <w:tcMar>
              <w:top w:w="15" w:type="dxa"/>
              <w:left w:w="15" w:type="dxa"/>
              <w:bottom w:w="0" w:type="dxa"/>
              <w:right w:w="15" w:type="dxa"/>
            </w:tcMar>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第一节   养兔生产的特式及意义</w:t>
            </w:r>
          </w:p>
        </w:tc>
        <w:tc>
          <w:tcPr>
            <w:tcW w:w="1404" w:type="dxa"/>
            <w:tcMar>
              <w:top w:w="15" w:type="dxa"/>
              <w:left w:w="15" w:type="dxa"/>
              <w:bottom w:w="0" w:type="dxa"/>
              <w:right w:w="15" w:type="dxa"/>
            </w:tcMar>
            <w:vAlign w:val="center"/>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520" w:type="dxa"/>
            <w:tcMar>
              <w:top w:w="15" w:type="dxa"/>
              <w:left w:w="15" w:type="dxa"/>
              <w:bottom w:w="0" w:type="dxa"/>
              <w:right w:w="15" w:type="dxa"/>
            </w:tcMar>
            <w:vAlign w:val="bottom"/>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0"/>
        </w:trPr>
        <w:tc>
          <w:tcPr>
            <w:tcW w:w="4176" w:type="dxa"/>
            <w:tcMar>
              <w:top w:w="15" w:type="dxa"/>
              <w:left w:w="15" w:type="dxa"/>
              <w:bottom w:w="0" w:type="dxa"/>
              <w:right w:w="15" w:type="dxa"/>
            </w:tcMar>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第二节   国际养兔历史与现状</w:t>
            </w:r>
          </w:p>
        </w:tc>
        <w:tc>
          <w:tcPr>
            <w:tcW w:w="1404" w:type="dxa"/>
            <w:tcMar>
              <w:top w:w="15" w:type="dxa"/>
              <w:left w:w="15" w:type="dxa"/>
              <w:bottom w:w="0" w:type="dxa"/>
              <w:right w:w="15" w:type="dxa"/>
            </w:tcMar>
            <w:vAlign w:val="center"/>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520" w:type="dxa"/>
            <w:tcMar>
              <w:top w:w="15" w:type="dxa"/>
              <w:left w:w="15" w:type="dxa"/>
              <w:bottom w:w="0" w:type="dxa"/>
              <w:right w:w="15" w:type="dxa"/>
            </w:tcMar>
            <w:vAlign w:val="bottom"/>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0"/>
        </w:trPr>
        <w:tc>
          <w:tcPr>
            <w:tcW w:w="4176" w:type="dxa"/>
            <w:tcMar>
              <w:top w:w="15" w:type="dxa"/>
              <w:left w:w="15" w:type="dxa"/>
              <w:bottom w:w="0" w:type="dxa"/>
              <w:right w:w="15" w:type="dxa"/>
            </w:tcMar>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第三节   我国养兔业的现状</w:t>
            </w:r>
          </w:p>
        </w:tc>
        <w:tc>
          <w:tcPr>
            <w:tcW w:w="1404" w:type="dxa"/>
            <w:tcMar>
              <w:top w:w="15" w:type="dxa"/>
              <w:left w:w="15" w:type="dxa"/>
              <w:bottom w:w="0" w:type="dxa"/>
              <w:right w:w="15" w:type="dxa"/>
            </w:tcMar>
            <w:vAlign w:val="center"/>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520" w:type="dxa"/>
            <w:tcMar>
              <w:top w:w="15" w:type="dxa"/>
              <w:left w:w="15" w:type="dxa"/>
              <w:bottom w:w="0" w:type="dxa"/>
              <w:right w:w="15" w:type="dxa"/>
            </w:tcMar>
            <w:vAlign w:val="bottom"/>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0"/>
        </w:trPr>
        <w:tc>
          <w:tcPr>
            <w:tcW w:w="4176" w:type="dxa"/>
            <w:tcMar>
              <w:top w:w="15" w:type="dxa"/>
              <w:left w:w="15" w:type="dxa"/>
              <w:bottom w:w="0" w:type="dxa"/>
              <w:right w:w="15" w:type="dxa"/>
            </w:tcMar>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第四节   养兔发展对策</w:t>
            </w:r>
          </w:p>
        </w:tc>
        <w:tc>
          <w:tcPr>
            <w:tcW w:w="1404" w:type="dxa"/>
            <w:tcMar>
              <w:top w:w="15" w:type="dxa"/>
              <w:left w:w="15" w:type="dxa"/>
              <w:bottom w:w="0" w:type="dxa"/>
              <w:right w:w="15" w:type="dxa"/>
            </w:tcMar>
            <w:vAlign w:val="center"/>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520" w:type="dxa"/>
            <w:tcMar>
              <w:top w:w="15" w:type="dxa"/>
              <w:left w:w="15" w:type="dxa"/>
              <w:bottom w:w="0" w:type="dxa"/>
              <w:right w:w="15" w:type="dxa"/>
            </w:tcMar>
            <w:vAlign w:val="bottom"/>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0"/>
        </w:trPr>
        <w:tc>
          <w:tcPr>
            <w:tcW w:w="4176" w:type="dxa"/>
            <w:tcMar>
              <w:top w:w="15" w:type="dxa"/>
              <w:left w:w="15" w:type="dxa"/>
              <w:bottom w:w="0" w:type="dxa"/>
              <w:right w:w="15" w:type="dxa"/>
            </w:tcMar>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第二章   家兔的生物学特性及一般管理</w:t>
            </w:r>
          </w:p>
        </w:tc>
        <w:tc>
          <w:tcPr>
            <w:tcW w:w="1404" w:type="dxa"/>
            <w:tcMar>
              <w:top w:w="15" w:type="dxa"/>
              <w:left w:w="15" w:type="dxa"/>
              <w:bottom w:w="0" w:type="dxa"/>
              <w:right w:w="15" w:type="dxa"/>
            </w:tcMar>
            <w:vAlign w:val="center"/>
          </w:tcPr>
          <w:p w:rsidR="008D6EC6" w:rsidRPr="00D12394" w:rsidRDefault="008D6EC6" w:rsidP="007C3851">
            <w:pPr>
              <w:spacing w:line="480" w:lineRule="auto"/>
              <w:ind w:firstLineChars="200" w:firstLine="420"/>
              <w:jc w:val="center"/>
              <w:rPr>
                <w:rFonts w:asciiTheme="minorEastAsia" w:eastAsiaTheme="minorEastAsia" w:hAnsiTheme="minorEastAsia"/>
                <w:szCs w:val="21"/>
              </w:rPr>
            </w:pPr>
          </w:p>
        </w:tc>
        <w:tc>
          <w:tcPr>
            <w:tcW w:w="2520" w:type="dxa"/>
            <w:tcMar>
              <w:top w:w="15" w:type="dxa"/>
              <w:left w:w="15" w:type="dxa"/>
              <w:bottom w:w="0" w:type="dxa"/>
              <w:right w:w="15" w:type="dxa"/>
            </w:tcMar>
            <w:vAlign w:val="bottom"/>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4</w:t>
            </w:r>
          </w:p>
        </w:tc>
      </w:tr>
      <w:tr w:rsidR="008D6EC6" w:rsidRPr="00D12394">
        <w:trPr>
          <w:trHeight w:val="20"/>
        </w:trPr>
        <w:tc>
          <w:tcPr>
            <w:tcW w:w="4176" w:type="dxa"/>
            <w:tcMar>
              <w:top w:w="15" w:type="dxa"/>
              <w:left w:w="15" w:type="dxa"/>
              <w:bottom w:w="0" w:type="dxa"/>
              <w:right w:w="15" w:type="dxa"/>
            </w:tcMar>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第一节   家兔的生物学特性</w:t>
            </w:r>
          </w:p>
        </w:tc>
        <w:tc>
          <w:tcPr>
            <w:tcW w:w="1404" w:type="dxa"/>
            <w:tcMar>
              <w:top w:w="15" w:type="dxa"/>
              <w:left w:w="15" w:type="dxa"/>
              <w:bottom w:w="0" w:type="dxa"/>
              <w:right w:w="15" w:type="dxa"/>
            </w:tcMar>
            <w:vAlign w:val="center"/>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520" w:type="dxa"/>
            <w:tcMar>
              <w:top w:w="15" w:type="dxa"/>
              <w:left w:w="15" w:type="dxa"/>
              <w:bottom w:w="0" w:type="dxa"/>
              <w:right w:w="15" w:type="dxa"/>
            </w:tcMar>
            <w:vAlign w:val="bottom"/>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0"/>
        </w:trPr>
        <w:tc>
          <w:tcPr>
            <w:tcW w:w="4176" w:type="dxa"/>
            <w:tcMar>
              <w:top w:w="15" w:type="dxa"/>
              <w:left w:w="15" w:type="dxa"/>
              <w:bottom w:w="0" w:type="dxa"/>
              <w:right w:w="15" w:type="dxa"/>
            </w:tcMar>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第二节   家兔的饲养管理技术</w:t>
            </w:r>
          </w:p>
        </w:tc>
        <w:tc>
          <w:tcPr>
            <w:tcW w:w="1404" w:type="dxa"/>
            <w:tcMar>
              <w:top w:w="15" w:type="dxa"/>
              <w:left w:w="15" w:type="dxa"/>
              <w:bottom w:w="0" w:type="dxa"/>
              <w:right w:w="15" w:type="dxa"/>
            </w:tcMar>
            <w:vAlign w:val="center"/>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520" w:type="dxa"/>
            <w:tcMar>
              <w:top w:w="15" w:type="dxa"/>
              <w:left w:w="15" w:type="dxa"/>
              <w:bottom w:w="0" w:type="dxa"/>
              <w:right w:w="15" w:type="dxa"/>
            </w:tcMar>
            <w:vAlign w:val="bottom"/>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0"/>
        </w:trPr>
        <w:tc>
          <w:tcPr>
            <w:tcW w:w="4176" w:type="dxa"/>
            <w:tcMar>
              <w:top w:w="15" w:type="dxa"/>
              <w:left w:w="15" w:type="dxa"/>
              <w:bottom w:w="0" w:type="dxa"/>
              <w:right w:w="15" w:type="dxa"/>
            </w:tcMar>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第三章   家兔的品种</w:t>
            </w:r>
          </w:p>
        </w:tc>
        <w:tc>
          <w:tcPr>
            <w:tcW w:w="1404" w:type="dxa"/>
            <w:tcMar>
              <w:top w:w="15" w:type="dxa"/>
              <w:left w:w="15" w:type="dxa"/>
              <w:bottom w:w="0" w:type="dxa"/>
              <w:right w:w="15" w:type="dxa"/>
            </w:tcMar>
            <w:vAlign w:val="center"/>
          </w:tcPr>
          <w:p w:rsidR="008D6EC6" w:rsidRPr="00D12394" w:rsidRDefault="008D6EC6" w:rsidP="007C3851">
            <w:pPr>
              <w:spacing w:line="480" w:lineRule="auto"/>
              <w:ind w:firstLineChars="200" w:firstLine="420"/>
              <w:jc w:val="center"/>
              <w:rPr>
                <w:rFonts w:asciiTheme="minorEastAsia" w:eastAsiaTheme="minorEastAsia" w:hAnsiTheme="minorEastAsia"/>
                <w:szCs w:val="21"/>
              </w:rPr>
            </w:pPr>
          </w:p>
        </w:tc>
        <w:tc>
          <w:tcPr>
            <w:tcW w:w="2520" w:type="dxa"/>
            <w:tcMar>
              <w:top w:w="15" w:type="dxa"/>
              <w:left w:w="15" w:type="dxa"/>
              <w:bottom w:w="0" w:type="dxa"/>
              <w:right w:w="15" w:type="dxa"/>
            </w:tcMar>
            <w:vAlign w:val="bottom"/>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0"/>
        </w:trPr>
        <w:tc>
          <w:tcPr>
            <w:tcW w:w="4176" w:type="dxa"/>
            <w:tcMar>
              <w:top w:w="15" w:type="dxa"/>
              <w:left w:w="15" w:type="dxa"/>
              <w:bottom w:w="0" w:type="dxa"/>
              <w:right w:w="15" w:type="dxa"/>
            </w:tcMar>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第一节   肉用型兔</w:t>
            </w:r>
          </w:p>
        </w:tc>
        <w:tc>
          <w:tcPr>
            <w:tcW w:w="1404" w:type="dxa"/>
            <w:tcMar>
              <w:top w:w="15" w:type="dxa"/>
              <w:left w:w="15" w:type="dxa"/>
              <w:bottom w:w="0" w:type="dxa"/>
              <w:right w:w="15" w:type="dxa"/>
            </w:tcMar>
            <w:vAlign w:val="center"/>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520" w:type="dxa"/>
            <w:tcMar>
              <w:top w:w="15" w:type="dxa"/>
              <w:left w:w="15" w:type="dxa"/>
              <w:bottom w:w="0" w:type="dxa"/>
              <w:right w:w="15" w:type="dxa"/>
            </w:tcMar>
            <w:vAlign w:val="bottom"/>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0"/>
        </w:trPr>
        <w:tc>
          <w:tcPr>
            <w:tcW w:w="4176" w:type="dxa"/>
            <w:tcMar>
              <w:top w:w="15" w:type="dxa"/>
              <w:left w:w="15" w:type="dxa"/>
              <w:bottom w:w="0" w:type="dxa"/>
              <w:right w:w="15" w:type="dxa"/>
            </w:tcMar>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第二节   兼用型兔</w:t>
            </w:r>
          </w:p>
        </w:tc>
        <w:tc>
          <w:tcPr>
            <w:tcW w:w="1404" w:type="dxa"/>
            <w:tcMar>
              <w:top w:w="15" w:type="dxa"/>
              <w:left w:w="15" w:type="dxa"/>
              <w:bottom w:w="0" w:type="dxa"/>
              <w:right w:w="15" w:type="dxa"/>
            </w:tcMar>
            <w:vAlign w:val="center"/>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520" w:type="dxa"/>
            <w:tcMar>
              <w:top w:w="15" w:type="dxa"/>
              <w:left w:w="15" w:type="dxa"/>
              <w:bottom w:w="0" w:type="dxa"/>
              <w:right w:w="15" w:type="dxa"/>
            </w:tcMar>
            <w:vAlign w:val="bottom"/>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0"/>
        </w:trPr>
        <w:tc>
          <w:tcPr>
            <w:tcW w:w="4176" w:type="dxa"/>
            <w:tcMar>
              <w:top w:w="15" w:type="dxa"/>
              <w:left w:w="15" w:type="dxa"/>
              <w:bottom w:w="0" w:type="dxa"/>
              <w:right w:w="15" w:type="dxa"/>
            </w:tcMar>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第三节   毛用型兔</w:t>
            </w:r>
          </w:p>
        </w:tc>
        <w:tc>
          <w:tcPr>
            <w:tcW w:w="1404" w:type="dxa"/>
            <w:tcMar>
              <w:top w:w="15" w:type="dxa"/>
              <w:left w:w="15" w:type="dxa"/>
              <w:bottom w:w="0" w:type="dxa"/>
              <w:right w:w="15" w:type="dxa"/>
            </w:tcMar>
            <w:vAlign w:val="center"/>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520" w:type="dxa"/>
            <w:tcMar>
              <w:top w:w="15" w:type="dxa"/>
              <w:left w:w="15" w:type="dxa"/>
              <w:bottom w:w="0" w:type="dxa"/>
              <w:right w:w="15" w:type="dxa"/>
            </w:tcMar>
            <w:vAlign w:val="bottom"/>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0"/>
        </w:trPr>
        <w:tc>
          <w:tcPr>
            <w:tcW w:w="4176" w:type="dxa"/>
            <w:tcMar>
              <w:top w:w="15" w:type="dxa"/>
              <w:left w:w="15" w:type="dxa"/>
              <w:bottom w:w="0" w:type="dxa"/>
              <w:right w:w="15" w:type="dxa"/>
            </w:tcMar>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第四节   皮用型兔和宠物型兔</w:t>
            </w:r>
          </w:p>
        </w:tc>
        <w:tc>
          <w:tcPr>
            <w:tcW w:w="1404" w:type="dxa"/>
            <w:tcMar>
              <w:top w:w="15" w:type="dxa"/>
              <w:left w:w="15" w:type="dxa"/>
              <w:bottom w:w="0" w:type="dxa"/>
              <w:right w:w="15" w:type="dxa"/>
            </w:tcMar>
            <w:vAlign w:val="center"/>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520" w:type="dxa"/>
            <w:tcMar>
              <w:top w:w="15" w:type="dxa"/>
              <w:left w:w="15" w:type="dxa"/>
              <w:bottom w:w="0" w:type="dxa"/>
              <w:right w:w="15" w:type="dxa"/>
            </w:tcMar>
            <w:vAlign w:val="bottom"/>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0"/>
        </w:trPr>
        <w:tc>
          <w:tcPr>
            <w:tcW w:w="4176" w:type="dxa"/>
            <w:tcMar>
              <w:top w:w="15" w:type="dxa"/>
              <w:left w:w="15" w:type="dxa"/>
              <w:bottom w:w="0" w:type="dxa"/>
              <w:right w:w="15" w:type="dxa"/>
            </w:tcMar>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第四章   不同生理阶段家兔的饲养管理</w:t>
            </w:r>
          </w:p>
        </w:tc>
        <w:tc>
          <w:tcPr>
            <w:tcW w:w="1404" w:type="dxa"/>
            <w:tcMar>
              <w:top w:w="15" w:type="dxa"/>
              <w:left w:w="15" w:type="dxa"/>
              <w:bottom w:w="0" w:type="dxa"/>
              <w:right w:w="15" w:type="dxa"/>
            </w:tcMar>
            <w:vAlign w:val="center"/>
          </w:tcPr>
          <w:p w:rsidR="008D6EC6" w:rsidRPr="00D12394" w:rsidRDefault="008D6EC6" w:rsidP="007C3851">
            <w:pPr>
              <w:spacing w:line="480" w:lineRule="auto"/>
              <w:ind w:firstLineChars="200" w:firstLine="420"/>
              <w:jc w:val="center"/>
              <w:rPr>
                <w:rFonts w:asciiTheme="minorEastAsia" w:eastAsiaTheme="minorEastAsia" w:hAnsiTheme="minorEastAsia"/>
                <w:szCs w:val="21"/>
              </w:rPr>
            </w:pPr>
          </w:p>
        </w:tc>
        <w:tc>
          <w:tcPr>
            <w:tcW w:w="2520" w:type="dxa"/>
            <w:tcMar>
              <w:top w:w="15" w:type="dxa"/>
              <w:left w:w="15" w:type="dxa"/>
              <w:bottom w:w="0" w:type="dxa"/>
              <w:right w:w="15" w:type="dxa"/>
            </w:tcMar>
            <w:vAlign w:val="bottom"/>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szCs w:val="21"/>
              </w:rPr>
              <w:t>8</w:t>
            </w:r>
          </w:p>
        </w:tc>
      </w:tr>
      <w:tr w:rsidR="008D6EC6" w:rsidRPr="00D12394">
        <w:trPr>
          <w:trHeight w:val="20"/>
        </w:trPr>
        <w:tc>
          <w:tcPr>
            <w:tcW w:w="4176" w:type="dxa"/>
            <w:tcMar>
              <w:top w:w="15" w:type="dxa"/>
              <w:left w:w="15" w:type="dxa"/>
              <w:bottom w:w="0" w:type="dxa"/>
              <w:right w:w="15" w:type="dxa"/>
            </w:tcMar>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第一节   种公兔的饲养管理</w:t>
            </w:r>
          </w:p>
        </w:tc>
        <w:tc>
          <w:tcPr>
            <w:tcW w:w="1404" w:type="dxa"/>
            <w:tcMar>
              <w:top w:w="15" w:type="dxa"/>
              <w:left w:w="15" w:type="dxa"/>
              <w:bottom w:w="0" w:type="dxa"/>
              <w:right w:w="15" w:type="dxa"/>
            </w:tcMar>
            <w:vAlign w:val="center"/>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520" w:type="dxa"/>
            <w:tcMar>
              <w:top w:w="15" w:type="dxa"/>
              <w:left w:w="15" w:type="dxa"/>
              <w:bottom w:w="0" w:type="dxa"/>
              <w:right w:w="15" w:type="dxa"/>
            </w:tcMar>
            <w:vAlign w:val="bottom"/>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szCs w:val="21"/>
              </w:rPr>
              <w:t>2</w:t>
            </w:r>
          </w:p>
        </w:tc>
      </w:tr>
      <w:tr w:rsidR="008D6EC6" w:rsidRPr="00D12394">
        <w:trPr>
          <w:trHeight w:val="20"/>
        </w:trPr>
        <w:tc>
          <w:tcPr>
            <w:tcW w:w="4176" w:type="dxa"/>
            <w:tcMar>
              <w:top w:w="15" w:type="dxa"/>
              <w:left w:w="15" w:type="dxa"/>
              <w:bottom w:w="0" w:type="dxa"/>
              <w:right w:w="15" w:type="dxa"/>
            </w:tcMar>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第二节   种母兔的饲养管理</w:t>
            </w:r>
          </w:p>
        </w:tc>
        <w:tc>
          <w:tcPr>
            <w:tcW w:w="1404" w:type="dxa"/>
            <w:tcMar>
              <w:top w:w="15" w:type="dxa"/>
              <w:left w:w="15" w:type="dxa"/>
              <w:bottom w:w="0" w:type="dxa"/>
              <w:right w:w="15" w:type="dxa"/>
            </w:tcMar>
            <w:vAlign w:val="center"/>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520" w:type="dxa"/>
            <w:tcMar>
              <w:top w:w="15" w:type="dxa"/>
              <w:left w:w="15" w:type="dxa"/>
              <w:bottom w:w="0" w:type="dxa"/>
              <w:right w:w="15" w:type="dxa"/>
            </w:tcMar>
            <w:vAlign w:val="bottom"/>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szCs w:val="21"/>
              </w:rPr>
              <w:t>2</w:t>
            </w:r>
          </w:p>
        </w:tc>
      </w:tr>
      <w:tr w:rsidR="008D6EC6" w:rsidRPr="00D12394">
        <w:trPr>
          <w:trHeight w:val="20"/>
        </w:trPr>
        <w:tc>
          <w:tcPr>
            <w:tcW w:w="4176" w:type="dxa"/>
            <w:tcMar>
              <w:top w:w="15" w:type="dxa"/>
              <w:left w:w="15" w:type="dxa"/>
              <w:bottom w:w="0" w:type="dxa"/>
              <w:right w:w="15" w:type="dxa"/>
            </w:tcMar>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第三节   仔兔的饲养管理</w:t>
            </w:r>
          </w:p>
        </w:tc>
        <w:tc>
          <w:tcPr>
            <w:tcW w:w="1404" w:type="dxa"/>
            <w:tcMar>
              <w:top w:w="15" w:type="dxa"/>
              <w:left w:w="15" w:type="dxa"/>
              <w:bottom w:w="0" w:type="dxa"/>
              <w:right w:w="15" w:type="dxa"/>
            </w:tcMar>
            <w:vAlign w:val="center"/>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520" w:type="dxa"/>
            <w:tcMar>
              <w:top w:w="15" w:type="dxa"/>
              <w:left w:w="15" w:type="dxa"/>
              <w:bottom w:w="0" w:type="dxa"/>
              <w:right w:w="15" w:type="dxa"/>
            </w:tcMar>
            <w:vAlign w:val="bottom"/>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.5</w:t>
            </w:r>
          </w:p>
        </w:tc>
      </w:tr>
      <w:tr w:rsidR="008D6EC6" w:rsidRPr="00D12394">
        <w:trPr>
          <w:trHeight w:val="20"/>
        </w:trPr>
        <w:tc>
          <w:tcPr>
            <w:tcW w:w="4176" w:type="dxa"/>
            <w:tcMar>
              <w:top w:w="15" w:type="dxa"/>
              <w:left w:w="15" w:type="dxa"/>
              <w:bottom w:w="0" w:type="dxa"/>
              <w:right w:w="15" w:type="dxa"/>
            </w:tcMar>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第四节   生长兔的饲养管理</w:t>
            </w:r>
          </w:p>
        </w:tc>
        <w:tc>
          <w:tcPr>
            <w:tcW w:w="1404" w:type="dxa"/>
            <w:tcMar>
              <w:top w:w="15" w:type="dxa"/>
              <w:left w:w="15" w:type="dxa"/>
              <w:bottom w:w="0" w:type="dxa"/>
              <w:right w:w="15" w:type="dxa"/>
            </w:tcMar>
            <w:vAlign w:val="center"/>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520" w:type="dxa"/>
            <w:tcMar>
              <w:top w:w="15" w:type="dxa"/>
              <w:left w:w="15" w:type="dxa"/>
              <w:bottom w:w="0" w:type="dxa"/>
              <w:right w:w="15" w:type="dxa"/>
            </w:tcMar>
            <w:vAlign w:val="bottom"/>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szCs w:val="21"/>
              </w:rPr>
              <w:t>1</w:t>
            </w:r>
          </w:p>
        </w:tc>
      </w:tr>
      <w:tr w:rsidR="008D6EC6" w:rsidRPr="00D12394">
        <w:trPr>
          <w:trHeight w:val="20"/>
        </w:trPr>
        <w:tc>
          <w:tcPr>
            <w:tcW w:w="4176" w:type="dxa"/>
            <w:tcMar>
              <w:top w:w="15" w:type="dxa"/>
              <w:left w:w="15" w:type="dxa"/>
              <w:bottom w:w="0" w:type="dxa"/>
              <w:right w:w="15" w:type="dxa"/>
            </w:tcMar>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第五节   肉兔的育肥</w:t>
            </w:r>
          </w:p>
        </w:tc>
        <w:tc>
          <w:tcPr>
            <w:tcW w:w="1404" w:type="dxa"/>
            <w:tcMar>
              <w:top w:w="15" w:type="dxa"/>
              <w:left w:w="15" w:type="dxa"/>
              <w:bottom w:w="0" w:type="dxa"/>
              <w:right w:w="15" w:type="dxa"/>
            </w:tcMar>
            <w:vAlign w:val="center"/>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520" w:type="dxa"/>
            <w:tcMar>
              <w:top w:w="15" w:type="dxa"/>
              <w:left w:w="15" w:type="dxa"/>
              <w:bottom w:w="0" w:type="dxa"/>
              <w:right w:w="15" w:type="dxa"/>
            </w:tcMar>
            <w:vAlign w:val="bottom"/>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0"/>
        </w:trPr>
        <w:tc>
          <w:tcPr>
            <w:tcW w:w="4176" w:type="dxa"/>
            <w:tcMar>
              <w:top w:w="15" w:type="dxa"/>
              <w:left w:w="15" w:type="dxa"/>
              <w:bottom w:w="0" w:type="dxa"/>
              <w:right w:w="15" w:type="dxa"/>
            </w:tcMar>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第六节  各季节家兔的饲养管理和家兔的饲养方式</w:t>
            </w:r>
          </w:p>
        </w:tc>
        <w:tc>
          <w:tcPr>
            <w:tcW w:w="1404" w:type="dxa"/>
            <w:tcMar>
              <w:top w:w="15" w:type="dxa"/>
              <w:left w:w="15" w:type="dxa"/>
              <w:bottom w:w="0" w:type="dxa"/>
              <w:right w:w="15" w:type="dxa"/>
            </w:tcMar>
            <w:vAlign w:val="center"/>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520" w:type="dxa"/>
            <w:tcMar>
              <w:top w:w="15" w:type="dxa"/>
              <w:left w:w="15" w:type="dxa"/>
              <w:bottom w:w="0" w:type="dxa"/>
              <w:right w:w="15" w:type="dxa"/>
            </w:tcMar>
            <w:vAlign w:val="bottom"/>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0"/>
        </w:trPr>
        <w:tc>
          <w:tcPr>
            <w:tcW w:w="4176" w:type="dxa"/>
            <w:tcMar>
              <w:top w:w="15" w:type="dxa"/>
              <w:left w:w="15" w:type="dxa"/>
              <w:bottom w:w="0" w:type="dxa"/>
              <w:right w:w="15" w:type="dxa"/>
            </w:tcMar>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第五章   提高家兔繁殖力的措施</w:t>
            </w:r>
          </w:p>
        </w:tc>
        <w:tc>
          <w:tcPr>
            <w:tcW w:w="1404" w:type="dxa"/>
            <w:tcMar>
              <w:top w:w="15" w:type="dxa"/>
              <w:left w:w="15" w:type="dxa"/>
              <w:bottom w:w="0" w:type="dxa"/>
              <w:right w:w="15" w:type="dxa"/>
            </w:tcMar>
            <w:vAlign w:val="center"/>
          </w:tcPr>
          <w:p w:rsidR="008D6EC6" w:rsidRPr="00D12394" w:rsidRDefault="008D6EC6" w:rsidP="007C3851">
            <w:pPr>
              <w:spacing w:line="480" w:lineRule="auto"/>
              <w:ind w:firstLineChars="200" w:firstLine="420"/>
              <w:jc w:val="center"/>
              <w:rPr>
                <w:rFonts w:asciiTheme="minorEastAsia" w:eastAsiaTheme="minorEastAsia" w:hAnsiTheme="minorEastAsia"/>
                <w:szCs w:val="21"/>
              </w:rPr>
            </w:pPr>
          </w:p>
        </w:tc>
        <w:tc>
          <w:tcPr>
            <w:tcW w:w="2520" w:type="dxa"/>
            <w:tcMar>
              <w:top w:w="15" w:type="dxa"/>
              <w:left w:w="15" w:type="dxa"/>
              <w:bottom w:w="0" w:type="dxa"/>
              <w:right w:w="15" w:type="dxa"/>
            </w:tcMar>
            <w:vAlign w:val="bottom"/>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szCs w:val="21"/>
              </w:rPr>
              <w:t>4</w:t>
            </w:r>
          </w:p>
        </w:tc>
      </w:tr>
      <w:tr w:rsidR="008D6EC6" w:rsidRPr="00D12394">
        <w:trPr>
          <w:trHeight w:val="20"/>
        </w:trPr>
        <w:tc>
          <w:tcPr>
            <w:tcW w:w="4176" w:type="dxa"/>
            <w:tcMar>
              <w:top w:w="15" w:type="dxa"/>
              <w:left w:w="15" w:type="dxa"/>
              <w:bottom w:w="0" w:type="dxa"/>
              <w:right w:w="15" w:type="dxa"/>
            </w:tcMar>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第一节   兔的生殖器官和生殖生理</w:t>
            </w:r>
          </w:p>
        </w:tc>
        <w:tc>
          <w:tcPr>
            <w:tcW w:w="1404" w:type="dxa"/>
            <w:tcMar>
              <w:top w:w="15" w:type="dxa"/>
              <w:left w:w="15" w:type="dxa"/>
              <w:bottom w:w="0" w:type="dxa"/>
              <w:right w:w="15" w:type="dxa"/>
            </w:tcMar>
            <w:vAlign w:val="center"/>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bCs/>
                <w:szCs w:val="21"/>
              </w:rPr>
              <w:t>了解</w:t>
            </w:r>
          </w:p>
        </w:tc>
        <w:tc>
          <w:tcPr>
            <w:tcW w:w="2520" w:type="dxa"/>
            <w:tcMar>
              <w:top w:w="15" w:type="dxa"/>
              <w:left w:w="15" w:type="dxa"/>
              <w:bottom w:w="0" w:type="dxa"/>
              <w:right w:w="15" w:type="dxa"/>
            </w:tcMar>
            <w:vAlign w:val="bottom"/>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szCs w:val="21"/>
              </w:rPr>
              <w:t>1</w:t>
            </w:r>
          </w:p>
        </w:tc>
      </w:tr>
      <w:tr w:rsidR="008D6EC6" w:rsidRPr="00D12394">
        <w:trPr>
          <w:trHeight w:val="20"/>
        </w:trPr>
        <w:tc>
          <w:tcPr>
            <w:tcW w:w="4176" w:type="dxa"/>
            <w:tcMar>
              <w:top w:w="15" w:type="dxa"/>
              <w:left w:w="15" w:type="dxa"/>
              <w:bottom w:w="0" w:type="dxa"/>
              <w:right w:w="15" w:type="dxa"/>
            </w:tcMar>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第二节   家兔的繁殖方法</w:t>
            </w:r>
          </w:p>
        </w:tc>
        <w:tc>
          <w:tcPr>
            <w:tcW w:w="1404" w:type="dxa"/>
            <w:tcMar>
              <w:top w:w="15" w:type="dxa"/>
              <w:left w:w="15" w:type="dxa"/>
              <w:bottom w:w="0" w:type="dxa"/>
              <w:right w:w="15" w:type="dxa"/>
            </w:tcMar>
            <w:vAlign w:val="center"/>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520" w:type="dxa"/>
            <w:tcMar>
              <w:top w:w="15" w:type="dxa"/>
              <w:left w:w="15" w:type="dxa"/>
              <w:bottom w:w="0" w:type="dxa"/>
              <w:right w:w="15" w:type="dxa"/>
            </w:tcMar>
            <w:vAlign w:val="bottom"/>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szCs w:val="21"/>
              </w:rPr>
              <w:t>1</w:t>
            </w:r>
          </w:p>
        </w:tc>
      </w:tr>
      <w:tr w:rsidR="008D6EC6" w:rsidRPr="00D12394">
        <w:trPr>
          <w:trHeight w:val="20"/>
        </w:trPr>
        <w:tc>
          <w:tcPr>
            <w:tcW w:w="4176" w:type="dxa"/>
            <w:tcMar>
              <w:top w:w="15" w:type="dxa"/>
              <w:left w:w="15" w:type="dxa"/>
              <w:bottom w:w="0" w:type="dxa"/>
              <w:right w:w="15" w:type="dxa"/>
            </w:tcMar>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第三节   提高家兔繁殖力的途径</w:t>
            </w:r>
          </w:p>
        </w:tc>
        <w:tc>
          <w:tcPr>
            <w:tcW w:w="1404" w:type="dxa"/>
            <w:tcMar>
              <w:top w:w="15" w:type="dxa"/>
              <w:left w:w="15" w:type="dxa"/>
              <w:bottom w:w="0" w:type="dxa"/>
              <w:right w:w="15" w:type="dxa"/>
            </w:tcMar>
            <w:vAlign w:val="center"/>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520" w:type="dxa"/>
            <w:tcMar>
              <w:top w:w="15" w:type="dxa"/>
              <w:left w:w="15" w:type="dxa"/>
              <w:bottom w:w="0" w:type="dxa"/>
              <w:right w:w="15" w:type="dxa"/>
            </w:tcMar>
            <w:vAlign w:val="bottom"/>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szCs w:val="21"/>
              </w:rPr>
              <w:t>2</w:t>
            </w:r>
          </w:p>
        </w:tc>
      </w:tr>
      <w:tr w:rsidR="008D6EC6" w:rsidRPr="00D12394">
        <w:tblPrEx>
          <w:tblCellMar>
            <w:left w:w="108" w:type="dxa"/>
            <w:right w:w="108" w:type="dxa"/>
          </w:tblCellMar>
        </w:tblPrEx>
        <w:trPr>
          <w:trHeight w:val="20"/>
        </w:trPr>
        <w:tc>
          <w:tcPr>
            <w:tcW w:w="4176" w:type="dxa"/>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第六章   提高家兔种质水平的措施</w:t>
            </w:r>
          </w:p>
        </w:tc>
        <w:tc>
          <w:tcPr>
            <w:tcW w:w="1404" w:type="dxa"/>
          </w:tcPr>
          <w:p w:rsidR="008D6EC6" w:rsidRPr="00D12394" w:rsidRDefault="008D6EC6" w:rsidP="007C3851">
            <w:pPr>
              <w:spacing w:line="480" w:lineRule="auto"/>
              <w:ind w:firstLineChars="200" w:firstLine="420"/>
              <w:jc w:val="center"/>
              <w:rPr>
                <w:rFonts w:asciiTheme="minorEastAsia" w:eastAsiaTheme="minorEastAsia" w:hAnsiTheme="minorEastAsia"/>
                <w:bCs/>
                <w:szCs w:val="21"/>
              </w:rPr>
            </w:pPr>
          </w:p>
        </w:tc>
        <w:tc>
          <w:tcPr>
            <w:tcW w:w="2520"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bCs/>
                <w:szCs w:val="21"/>
              </w:rPr>
              <w:t>2</w:t>
            </w:r>
          </w:p>
        </w:tc>
      </w:tr>
      <w:tr w:rsidR="008D6EC6" w:rsidRPr="00D12394">
        <w:tblPrEx>
          <w:tblCellMar>
            <w:left w:w="108" w:type="dxa"/>
            <w:right w:w="108" w:type="dxa"/>
          </w:tblCellMar>
        </w:tblPrEx>
        <w:trPr>
          <w:trHeight w:val="20"/>
        </w:trPr>
        <w:tc>
          <w:tcPr>
            <w:tcW w:w="4176" w:type="dxa"/>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第一节   家兔的引种</w:t>
            </w:r>
          </w:p>
        </w:tc>
        <w:tc>
          <w:tcPr>
            <w:tcW w:w="1404"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szCs w:val="21"/>
              </w:rPr>
              <w:t>掌握</w:t>
            </w:r>
          </w:p>
        </w:tc>
        <w:tc>
          <w:tcPr>
            <w:tcW w:w="2520"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bCs/>
                <w:szCs w:val="21"/>
              </w:rPr>
              <w:t>1</w:t>
            </w:r>
          </w:p>
        </w:tc>
      </w:tr>
      <w:tr w:rsidR="008D6EC6" w:rsidRPr="00D12394">
        <w:tblPrEx>
          <w:tblCellMar>
            <w:left w:w="108" w:type="dxa"/>
            <w:right w:w="108" w:type="dxa"/>
          </w:tblCellMar>
        </w:tblPrEx>
        <w:trPr>
          <w:trHeight w:val="20"/>
        </w:trPr>
        <w:tc>
          <w:tcPr>
            <w:tcW w:w="4176" w:type="dxa"/>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第二节   育种的基本方法</w:t>
            </w:r>
          </w:p>
        </w:tc>
        <w:tc>
          <w:tcPr>
            <w:tcW w:w="1404"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szCs w:val="21"/>
              </w:rPr>
              <w:t>掌握</w:t>
            </w:r>
          </w:p>
        </w:tc>
        <w:tc>
          <w:tcPr>
            <w:tcW w:w="2520"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bCs/>
                <w:szCs w:val="21"/>
              </w:rPr>
              <w:t>1</w:t>
            </w:r>
          </w:p>
        </w:tc>
      </w:tr>
      <w:tr w:rsidR="008D6EC6" w:rsidRPr="00D12394">
        <w:tblPrEx>
          <w:tblCellMar>
            <w:left w:w="108" w:type="dxa"/>
            <w:right w:w="108" w:type="dxa"/>
          </w:tblCellMar>
        </w:tblPrEx>
        <w:trPr>
          <w:trHeight w:val="20"/>
        </w:trPr>
        <w:tc>
          <w:tcPr>
            <w:tcW w:w="4176" w:type="dxa"/>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第七章   家兔生产所需的物质条件</w:t>
            </w:r>
          </w:p>
        </w:tc>
        <w:tc>
          <w:tcPr>
            <w:tcW w:w="1404" w:type="dxa"/>
          </w:tcPr>
          <w:p w:rsidR="008D6EC6" w:rsidRPr="00D12394" w:rsidRDefault="008D6EC6" w:rsidP="007C3851">
            <w:pPr>
              <w:spacing w:line="480" w:lineRule="auto"/>
              <w:ind w:firstLineChars="200" w:firstLine="420"/>
              <w:jc w:val="center"/>
              <w:rPr>
                <w:rFonts w:asciiTheme="minorEastAsia" w:eastAsiaTheme="minorEastAsia" w:hAnsiTheme="minorEastAsia"/>
                <w:bCs/>
                <w:szCs w:val="21"/>
              </w:rPr>
            </w:pPr>
          </w:p>
        </w:tc>
        <w:tc>
          <w:tcPr>
            <w:tcW w:w="2520"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4</w:t>
            </w:r>
          </w:p>
        </w:tc>
      </w:tr>
      <w:tr w:rsidR="008D6EC6" w:rsidRPr="00D12394">
        <w:tblPrEx>
          <w:tblCellMar>
            <w:left w:w="108" w:type="dxa"/>
            <w:right w:w="108" w:type="dxa"/>
          </w:tblCellMar>
        </w:tblPrEx>
        <w:trPr>
          <w:trHeight w:val="20"/>
        </w:trPr>
        <w:tc>
          <w:tcPr>
            <w:tcW w:w="4176" w:type="dxa"/>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第一节   家兔所需的营养与饲料</w:t>
            </w:r>
          </w:p>
        </w:tc>
        <w:tc>
          <w:tcPr>
            <w:tcW w:w="1404"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szCs w:val="21"/>
              </w:rPr>
              <w:t>掌握</w:t>
            </w:r>
          </w:p>
        </w:tc>
        <w:tc>
          <w:tcPr>
            <w:tcW w:w="2520"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2</w:t>
            </w:r>
          </w:p>
        </w:tc>
      </w:tr>
      <w:tr w:rsidR="008D6EC6" w:rsidRPr="00D12394">
        <w:tblPrEx>
          <w:tblCellMar>
            <w:left w:w="108" w:type="dxa"/>
            <w:right w:w="108" w:type="dxa"/>
          </w:tblCellMar>
        </w:tblPrEx>
        <w:trPr>
          <w:trHeight w:val="20"/>
        </w:trPr>
        <w:tc>
          <w:tcPr>
            <w:tcW w:w="4176" w:type="dxa"/>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第二节   家兔场舍与设备要求</w:t>
            </w:r>
          </w:p>
        </w:tc>
        <w:tc>
          <w:tcPr>
            <w:tcW w:w="1404"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szCs w:val="21"/>
              </w:rPr>
              <w:t>掌握</w:t>
            </w:r>
          </w:p>
        </w:tc>
        <w:tc>
          <w:tcPr>
            <w:tcW w:w="2520"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2</w:t>
            </w:r>
          </w:p>
        </w:tc>
      </w:tr>
      <w:tr w:rsidR="008D6EC6" w:rsidRPr="00D12394">
        <w:tblPrEx>
          <w:tblCellMar>
            <w:left w:w="108" w:type="dxa"/>
            <w:right w:w="108" w:type="dxa"/>
          </w:tblCellMar>
        </w:tblPrEx>
        <w:trPr>
          <w:trHeight w:val="20"/>
        </w:trPr>
        <w:tc>
          <w:tcPr>
            <w:tcW w:w="4176" w:type="dxa"/>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第八章   兔场的防疫体系</w:t>
            </w:r>
          </w:p>
        </w:tc>
        <w:tc>
          <w:tcPr>
            <w:tcW w:w="1404" w:type="dxa"/>
          </w:tcPr>
          <w:p w:rsidR="008D6EC6" w:rsidRPr="00D12394" w:rsidRDefault="008D6EC6" w:rsidP="007C3851">
            <w:pPr>
              <w:spacing w:line="480" w:lineRule="auto"/>
              <w:ind w:firstLineChars="200" w:firstLine="420"/>
              <w:jc w:val="center"/>
              <w:rPr>
                <w:rFonts w:asciiTheme="minorEastAsia" w:eastAsiaTheme="minorEastAsia" w:hAnsiTheme="minorEastAsia"/>
                <w:bCs/>
                <w:szCs w:val="21"/>
              </w:rPr>
            </w:pPr>
          </w:p>
        </w:tc>
        <w:tc>
          <w:tcPr>
            <w:tcW w:w="2520"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4</w:t>
            </w:r>
          </w:p>
        </w:tc>
      </w:tr>
      <w:tr w:rsidR="008D6EC6" w:rsidRPr="00D12394">
        <w:tblPrEx>
          <w:tblCellMar>
            <w:left w:w="108" w:type="dxa"/>
            <w:right w:w="108" w:type="dxa"/>
          </w:tblCellMar>
        </w:tblPrEx>
        <w:trPr>
          <w:trHeight w:val="20"/>
        </w:trPr>
        <w:tc>
          <w:tcPr>
            <w:tcW w:w="4176" w:type="dxa"/>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第一节   兔场的防疫措施</w:t>
            </w:r>
          </w:p>
        </w:tc>
        <w:tc>
          <w:tcPr>
            <w:tcW w:w="1404"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szCs w:val="21"/>
              </w:rPr>
              <w:t>掌握</w:t>
            </w:r>
          </w:p>
        </w:tc>
        <w:tc>
          <w:tcPr>
            <w:tcW w:w="2520"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1</w:t>
            </w:r>
          </w:p>
        </w:tc>
      </w:tr>
      <w:tr w:rsidR="008D6EC6" w:rsidRPr="00D12394">
        <w:tblPrEx>
          <w:tblCellMar>
            <w:left w:w="108" w:type="dxa"/>
            <w:right w:w="108" w:type="dxa"/>
          </w:tblCellMar>
        </w:tblPrEx>
        <w:trPr>
          <w:trHeight w:val="20"/>
        </w:trPr>
        <w:tc>
          <w:tcPr>
            <w:tcW w:w="4176" w:type="dxa"/>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第二节   兔病的诊疗技术</w:t>
            </w:r>
          </w:p>
        </w:tc>
        <w:tc>
          <w:tcPr>
            <w:tcW w:w="1404"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szCs w:val="21"/>
              </w:rPr>
              <w:t>掌握</w:t>
            </w:r>
          </w:p>
        </w:tc>
        <w:tc>
          <w:tcPr>
            <w:tcW w:w="2520"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1</w:t>
            </w:r>
          </w:p>
        </w:tc>
      </w:tr>
      <w:tr w:rsidR="008D6EC6" w:rsidRPr="00D12394">
        <w:tblPrEx>
          <w:tblCellMar>
            <w:left w:w="108" w:type="dxa"/>
            <w:right w:w="108" w:type="dxa"/>
          </w:tblCellMar>
        </w:tblPrEx>
        <w:trPr>
          <w:trHeight w:val="20"/>
        </w:trPr>
        <w:tc>
          <w:tcPr>
            <w:tcW w:w="4176" w:type="dxa"/>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第三节   典型兔病防治</w:t>
            </w:r>
          </w:p>
        </w:tc>
        <w:tc>
          <w:tcPr>
            <w:tcW w:w="1404"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szCs w:val="21"/>
              </w:rPr>
              <w:t>掌握</w:t>
            </w:r>
          </w:p>
        </w:tc>
        <w:tc>
          <w:tcPr>
            <w:tcW w:w="2520"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2</w:t>
            </w:r>
          </w:p>
        </w:tc>
      </w:tr>
      <w:tr w:rsidR="008D6EC6" w:rsidRPr="00D12394">
        <w:tblPrEx>
          <w:tblCellMar>
            <w:left w:w="108" w:type="dxa"/>
            <w:right w:w="108" w:type="dxa"/>
          </w:tblCellMar>
        </w:tblPrEx>
        <w:trPr>
          <w:trHeight w:val="20"/>
        </w:trPr>
        <w:tc>
          <w:tcPr>
            <w:tcW w:w="4176" w:type="dxa"/>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第九章   提高家兔生产经济效益的优化措施</w:t>
            </w:r>
          </w:p>
        </w:tc>
        <w:tc>
          <w:tcPr>
            <w:tcW w:w="1404"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了解</w:t>
            </w:r>
          </w:p>
        </w:tc>
        <w:tc>
          <w:tcPr>
            <w:tcW w:w="2520"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1</w:t>
            </w:r>
          </w:p>
        </w:tc>
      </w:tr>
      <w:tr w:rsidR="008D6EC6" w:rsidRPr="00D12394">
        <w:tblPrEx>
          <w:tblCellMar>
            <w:left w:w="108" w:type="dxa"/>
            <w:right w:w="108" w:type="dxa"/>
          </w:tblCellMar>
        </w:tblPrEx>
        <w:trPr>
          <w:trHeight w:val="20"/>
        </w:trPr>
        <w:tc>
          <w:tcPr>
            <w:tcW w:w="4176" w:type="dxa"/>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第十章   家兔的产品及其加工</w:t>
            </w:r>
          </w:p>
        </w:tc>
        <w:tc>
          <w:tcPr>
            <w:tcW w:w="1404" w:type="dxa"/>
          </w:tcPr>
          <w:p w:rsidR="008D6EC6" w:rsidRPr="00D12394" w:rsidRDefault="008D6EC6" w:rsidP="007C3851">
            <w:pPr>
              <w:spacing w:line="480" w:lineRule="auto"/>
              <w:ind w:firstLineChars="200" w:firstLine="420"/>
              <w:jc w:val="center"/>
              <w:rPr>
                <w:rFonts w:asciiTheme="minorEastAsia" w:eastAsiaTheme="minorEastAsia" w:hAnsiTheme="minorEastAsia"/>
                <w:bCs/>
                <w:szCs w:val="21"/>
              </w:rPr>
            </w:pPr>
          </w:p>
        </w:tc>
        <w:tc>
          <w:tcPr>
            <w:tcW w:w="2520"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1</w:t>
            </w:r>
          </w:p>
        </w:tc>
      </w:tr>
      <w:tr w:rsidR="008D6EC6" w:rsidRPr="00D12394">
        <w:tblPrEx>
          <w:tblCellMar>
            <w:left w:w="108" w:type="dxa"/>
            <w:right w:w="108" w:type="dxa"/>
          </w:tblCellMar>
        </w:tblPrEx>
        <w:trPr>
          <w:trHeight w:val="20"/>
        </w:trPr>
        <w:tc>
          <w:tcPr>
            <w:tcW w:w="4176" w:type="dxa"/>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第一节   兔肉及其初步加工</w:t>
            </w:r>
          </w:p>
        </w:tc>
        <w:tc>
          <w:tcPr>
            <w:tcW w:w="1404"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了解</w:t>
            </w:r>
          </w:p>
        </w:tc>
        <w:tc>
          <w:tcPr>
            <w:tcW w:w="2520"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0.2</w:t>
            </w:r>
          </w:p>
        </w:tc>
      </w:tr>
      <w:tr w:rsidR="008D6EC6" w:rsidRPr="00D12394">
        <w:tblPrEx>
          <w:tblCellMar>
            <w:left w:w="108" w:type="dxa"/>
            <w:right w:w="108" w:type="dxa"/>
          </w:tblCellMar>
        </w:tblPrEx>
        <w:trPr>
          <w:trHeight w:val="20"/>
        </w:trPr>
        <w:tc>
          <w:tcPr>
            <w:tcW w:w="4176" w:type="dxa"/>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第二节   兔皮及其特性</w:t>
            </w:r>
          </w:p>
        </w:tc>
        <w:tc>
          <w:tcPr>
            <w:tcW w:w="1404"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了解</w:t>
            </w:r>
          </w:p>
        </w:tc>
        <w:tc>
          <w:tcPr>
            <w:tcW w:w="2520"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0.2</w:t>
            </w:r>
          </w:p>
        </w:tc>
      </w:tr>
      <w:tr w:rsidR="008D6EC6" w:rsidRPr="00D12394">
        <w:tblPrEx>
          <w:tblCellMar>
            <w:left w:w="108" w:type="dxa"/>
            <w:right w:w="108" w:type="dxa"/>
          </w:tblCellMar>
        </w:tblPrEx>
        <w:trPr>
          <w:trHeight w:val="20"/>
        </w:trPr>
        <w:tc>
          <w:tcPr>
            <w:tcW w:w="4176" w:type="dxa"/>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第三节   兔毛及其特性</w:t>
            </w:r>
          </w:p>
        </w:tc>
        <w:tc>
          <w:tcPr>
            <w:tcW w:w="1404"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了解</w:t>
            </w:r>
          </w:p>
        </w:tc>
        <w:tc>
          <w:tcPr>
            <w:tcW w:w="2520"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0.2</w:t>
            </w:r>
          </w:p>
        </w:tc>
      </w:tr>
      <w:tr w:rsidR="008D6EC6" w:rsidRPr="00D12394">
        <w:tblPrEx>
          <w:tblCellMar>
            <w:left w:w="108" w:type="dxa"/>
            <w:right w:w="108" w:type="dxa"/>
          </w:tblCellMar>
        </w:tblPrEx>
        <w:trPr>
          <w:trHeight w:val="20"/>
        </w:trPr>
        <w:tc>
          <w:tcPr>
            <w:tcW w:w="4176" w:type="dxa"/>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第四节   兔粪及其利用</w:t>
            </w:r>
          </w:p>
        </w:tc>
        <w:tc>
          <w:tcPr>
            <w:tcW w:w="1404"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了解</w:t>
            </w:r>
          </w:p>
        </w:tc>
        <w:tc>
          <w:tcPr>
            <w:tcW w:w="2520"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0.2</w:t>
            </w:r>
          </w:p>
        </w:tc>
      </w:tr>
      <w:tr w:rsidR="008D6EC6" w:rsidRPr="00D12394">
        <w:tblPrEx>
          <w:tblCellMar>
            <w:left w:w="108" w:type="dxa"/>
            <w:right w:w="108" w:type="dxa"/>
          </w:tblCellMar>
        </w:tblPrEx>
        <w:trPr>
          <w:trHeight w:val="20"/>
        </w:trPr>
        <w:tc>
          <w:tcPr>
            <w:tcW w:w="4176" w:type="dxa"/>
          </w:tcPr>
          <w:p w:rsidR="008D6EC6" w:rsidRPr="00D12394" w:rsidRDefault="005545A3" w:rsidP="007C3851">
            <w:pPr>
              <w:spacing w:line="480" w:lineRule="auto"/>
              <w:ind w:firstLineChars="200" w:firstLine="420"/>
              <w:jc w:val="left"/>
              <w:rPr>
                <w:rFonts w:asciiTheme="minorEastAsia" w:eastAsiaTheme="minorEastAsia" w:hAnsiTheme="minorEastAsia"/>
                <w:bCs/>
                <w:szCs w:val="21"/>
              </w:rPr>
            </w:pPr>
            <w:r w:rsidRPr="00D12394">
              <w:rPr>
                <w:rFonts w:asciiTheme="minorEastAsia" w:eastAsiaTheme="minorEastAsia" w:hAnsiTheme="minorEastAsia" w:hint="eastAsia"/>
                <w:bCs/>
                <w:szCs w:val="21"/>
              </w:rPr>
              <w:t>第五节   家兔产品的综合开发与利用</w:t>
            </w:r>
          </w:p>
        </w:tc>
        <w:tc>
          <w:tcPr>
            <w:tcW w:w="1404"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了解</w:t>
            </w:r>
          </w:p>
        </w:tc>
        <w:tc>
          <w:tcPr>
            <w:tcW w:w="2520"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0.2</w:t>
            </w:r>
          </w:p>
        </w:tc>
      </w:tr>
    </w:tbl>
    <w:p w:rsidR="008D6EC6" w:rsidRPr="00D12394" w:rsidRDefault="005545A3" w:rsidP="007C3851">
      <w:pPr>
        <w:spacing w:line="480" w:lineRule="auto"/>
        <w:ind w:firstLineChars="200" w:firstLine="422"/>
        <w:rPr>
          <w:rFonts w:asciiTheme="minorEastAsia" w:eastAsiaTheme="minorEastAsia" w:hAnsiTheme="minorEastAsia"/>
          <w:b/>
          <w:szCs w:val="21"/>
        </w:rPr>
      </w:pPr>
      <w:r w:rsidRPr="00D12394">
        <w:rPr>
          <w:rFonts w:asciiTheme="minorEastAsia" w:eastAsiaTheme="minorEastAsia" w:hAnsiTheme="minorEastAsia" w:hint="eastAsia"/>
          <w:b/>
          <w:szCs w:val="21"/>
        </w:rPr>
        <w:t>六、考核办法</w:t>
      </w:r>
    </w:p>
    <w:p w:rsidR="008D6EC6" w:rsidRPr="00D12394" w:rsidRDefault="005545A3" w:rsidP="007C385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养兔学》课程采用了多种方式综合评定学生成绩，对学生的考核贯穿于整个教学过程中，采取平时成绩和考试成绩相结合，其中具有较强针对性的平时训练、课堂提问、课堂出勤率和纪律表现等占15%；作业、问题解答、课堂测验等占35 %；期末采用撰写综述文章的形式，占总成绩的50%。</w:t>
      </w:r>
    </w:p>
    <w:tbl>
      <w:tblPr>
        <w:tblW w:w="8890" w:type="dxa"/>
        <w:tblLayout w:type="fixed"/>
        <w:tblLook w:val="04A0"/>
      </w:tblPr>
      <w:tblGrid>
        <w:gridCol w:w="5253"/>
        <w:gridCol w:w="3637"/>
      </w:tblGrid>
      <w:tr w:rsidR="008D6EC6" w:rsidRPr="00D12394">
        <w:trPr>
          <w:trHeight w:val="284"/>
        </w:trPr>
        <w:tc>
          <w:tcPr>
            <w:tcW w:w="5253" w:type="dxa"/>
          </w:tcPr>
          <w:p w:rsidR="008D6EC6" w:rsidRPr="00D12394" w:rsidRDefault="005545A3" w:rsidP="007C3851">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成绩评定</w:t>
            </w:r>
          </w:p>
        </w:tc>
        <w:tc>
          <w:tcPr>
            <w:tcW w:w="3637" w:type="dxa"/>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hint="eastAsia"/>
                <w:color w:val="000000"/>
                <w:szCs w:val="21"/>
              </w:rPr>
              <w:t>%）</w:t>
            </w:r>
          </w:p>
        </w:tc>
      </w:tr>
      <w:tr w:rsidR="008D6EC6" w:rsidRPr="00D12394">
        <w:trPr>
          <w:trHeight w:val="284"/>
        </w:trPr>
        <w:tc>
          <w:tcPr>
            <w:tcW w:w="5253" w:type="dxa"/>
          </w:tcPr>
          <w:p w:rsidR="008D6EC6" w:rsidRPr="00D12394" w:rsidRDefault="005545A3" w:rsidP="007C3851">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1、平时成绩</w:t>
            </w:r>
          </w:p>
        </w:tc>
        <w:tc>
          <w:tcPr>
            <w:tcW w:w="3637" w:type="dxa"/>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50</w:t>
            </w:r>
          </w:p>
        </w:tc>
      </w:tr>
      <w:tr w:rsidR="008D6EC6" w:rsidRPr="00D12394">
        <w:trPr>
          <w:trHeight w:val="284"/>
        </w:trPr>
        <w:tc>
          <w:tcPr>
            <w:tcW w:w="5253" w:type="dxa"/>
          </w:tcPr>
          <w:p w:rsidR="008D6EC6" w:rsidRPr="00D12394" w:rsidRDefault="005545A3" w:rsidP="007C3851">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2、期末考查</w:t>
            </w:r>
          </w:p>
        </w:tc>
        <w:tc>
          <w:tcPr>
            <w:tcW w:w="3637" w:type="dxa"/>
          </w:tcPr>
          <w:p w:rsidR="008D6EC6" w:rsidRPr="00D12394" w:rsidRDefault="005545A3" w:rsidP="007C3851">
            <w:pPr>
              <w:spacing w:line="480" w:lineRule="auto"/>
              <w:ind w:firstLineChars="800" w:firstLine="168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50</w:t>
            </w:r>
          </w:p>
        </w:tc>
      </w:tr>
    </w:tbl>
    <w:p w:rsidR="008D6EC6" w:rsidRPr="00D12394" w:rsidRDefault="005545A3" w:rsidP="007C3851">
      <w:pPr>
        <w:spacing w:line="480" w:lineRule="auto"/>
        <w:ind w:firstLineChars="150" w:firstLine="316"/>
        <w:rPr>
          <w:rFonts w:asciiTheme="minorEastAsia" w:eastAsiaTheme="minorEastAsia" w:hAnsiTheme="minorEastAsia"/>
          <w:b/>
          <w:szCs w:val="21"/>
        </w:rPr>
      </w:pPr>
      <w:r w:rsidRPr="00D12394">
        <w:rPr>
          <w:rFonts w:asciiTheme="minorEastAsia" w:eastAsiaTheme="minorEastAsia" w:hAnsiTheme="minorEastAsia" w:hint="eastAsia"/>
          <w:b/>
          <w:szCs w:val="21"/>
        </w:rPr>
        <w:t>七、教材与参考资料</w:t>
      </w:r>
    </w:p>
    <w:p w:rsidR="008D6EC6" w:rsidRPr="00D12394" w:rsidRDefault="005545A3" w:rsidP="007C385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w:t>
      </w:r>
      <w:r w:rsidRPr="00D12394">
        <w:rPr>
          <w:rFonts w:asciiTheme="minorEastAsia" w:eastAsiaTheme="minorEastAsia" w:hAnsiTheme="minorEastAsia"/>
          <w:szCs w:val="21"/>
        </w:rPr>
        <w:t>杨正主编</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《现代养兔》，中国农业出版社，1999年</w:t>
      </w:r>
    </w:p>
    <w:p w:rsidR="008D6EC6" w:rsidRPr="00D12394" w:rsidRDefault="005545A3" w:rsidP="007C385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w:t>
      </w:r>
      <w:r w:rsidRPr="00D12394">
        <w:rPr>
          <w:rFonts w:asciiTheme="minorEastAsia" w:eastAsiaTheme="minorEastAsia" w:hAnsiTheme="minorEastAsia"/>
          <w:szCs w:val="21"/>
        </w:rPr>
        <w:t>张宝庆、谷子林主编</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《养兔手册》，河北科学技术出版社，2009年</w:t>
      </w:r>
    </w:p>
    <w:p w:rsidR="008D6EC6" w:rsidRPr="00D12394" w:rsidRDefault="005545A3" w:rsidP="007C3851">
      <w:pPr>
        <w:spacing w:line="480" w:lineRule="auto"/>
        <w:ind w:firstLineChars="202" w:firstLine="424"/>
        <w:rPr>
          <w:rFonts w:asciiTheme="minorEastAsia" w:eastAsiaTheme="minorEastAsia" w:hAnsiTheme="minorEastAsia"/>
          <w:szCs w:val="21"/>
        </w:rPr>
      </w:pPr>
      <w:r w:rsidRPr="00D12394">
        <w:rPr>
          <w:rFonts w:asciiTheme="minorEastAsia" w:eastAsiaTheme="minorEastAsia" w:hAnsiTheme="minorEastAsia" w:hint="eastAsia"/>
          <w:szCs w:val="21"/>
        </w:rPr>
        <w:t>3、</w:t>
      </w:r>
      <w:r w:rsidRPr="00D12394">
        <w:rPr>
          <w:rFonts w:asciiTheme="minorEastAsia" w:eastAsiaTheme="minorEastAsia" w:hAnsiTheme="minorEastAsia"/>
          <w:szCs w:val="21"/>
        </w:rPr>
        <w:t>沈幼章、王启明主编</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《现代养兔实用新技术》</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中国农业出版社，</w:t>
      </w:r>
      <w:r w:rsidRPr="00D12394">
        <w:rPr>
          <w:rFonts w:asciiTheme="minorEastAsia" w:eastAsiaTheme="minorEastAsia" w:hAnsiTheme="minorEastAsia" w:hint="eastAsia"/>
          <w:szCs w:val="21"/>
        </w:rPr>
        <w:t>2011</w:t>
      </w:r>
      <w:r w:rsidRPr="00D12394">
        <w:rPr>
          <w:rFonts w:asciiTheme="minorEastAsia" w:eastAsiaTheme="minorEastAsia" w:hAnsiTheme="minorEastAsia"/>
          <w:szCs w:val="21"/>
        </w:rPr>
        <w:t>年</w:t>
      </w:r>
    </w:p>
    <w:p w:rsidR="008D6EC6" w:rsidRPr="00D12394" w:rsidRDefault="008D6EC6">
      <w:pPr>
        <w:ind w:firstLineChars="200" w:firstLine="420"/>
        <w:rPr>
          <w:rFonts w:asciiTheme="minorEastAsia" w:eastAsiaTheme="minorEastAsia" w:hAnsiTheme="minorEastAsia"/>
          <w:szCs w:val="21"/>
        </w:rPr>
      </w:pPr>
    </w:p>
    <w:p w:rsidR="008D6EC6" w:rsidRPr="00D12394" w:rsidRDefault="005545A3">
      <w:pPr>
        <w:ind w:firstLineChars="200" w:firstLine="422"/>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（撰写人：孙宝丽</w:t>
      </w:r>
      <w:r w:rsidRPr="00D12394">
        <w:rPr>
          <w:rFonts w:asciiTheme="minorEastAsia" w:eastAsiaTheme="minorEastAsia" w:hAnsiTheme="minorEastAsia"/>
          <w:b/>
          <w:szCs w:val="21"/>
        </w:rPr>
        <w:t xml:space="preserve">   </w:t>
      </w:r>
      <w:r w:rsidRPr="00D12394">
        <w:rPr>
          <w:rFonts w:asciiTheme="minorEastAsia" w:eastAsiaTheme="minorEastAsia" w:hAnsiTheme="minorEastAsia" w:hint="eastAsia"/>
          <w:b/>
          <w:szCs w:val="21"/>
        </w:rPr>
        <w:t>审核人：</w:t>
      </w:r>
      <w:r w:rsidRPr="00D12394">
        <w:rPr>
          <w:rFonts w:asciiTheme="minorEastAsia" w:eastAsiaTheme="minorEastAsia" w:hAnsiTheme="minorEastAsia"/>
          <w:b/>
          <w:szCs w:val="21"/>
        </w:rPr>
        <w:t xml:space="preserve"> </w:t>
      </w:r>
      <w:r w:rsidRPr="00D12394">
        <w:rPr>
          <w:rFonts w:asciiTheme="minorEastAsia" w:eastAsiaTheme="minorEastAsia" w:hAnsiTheme="minorEastAsia" w:hint="eastAsia"/>
          <w:b/>
          <w:szCs w:val="21"/>
        </w:rPr>
        <w:t>刘德武</w:t>
      </w:r>
      <w:r w:rsidRPr="00D12394">
        <w:rPr>
          <w:rFonts w:asciiTheme="minorEastAsia" w:eastAsiaTheme="minorEastAsia" w:hAnsiTheme="minorEastAsia"/>
          <w:b/>
          <w:szCs w:val="21"/>
        </w:rPr>
        <w:t xml:space="preserve"> </w:t>
      </w:r>
      <w:r w:rsidRPr="00D12394">
        <w:rPr>
          <w:rFonts w:asciiTheme="minorEastAsia" w:eastAsiaTheme="minorEastAsia" w:hAnsiTheme="minorEastAsia" w:hint="eastAsia"/>
          <w:b/>
          <w:szCs w:val="21"/>
        </w:rPr>
        <w:t>）</w:t>
      </w:r>
    </w:p>
    <w:p w:rsidR="008D6EC6" w:rsidRPr="00D12394" w:rsidRDefault="008D6EC6">
      <w:pPr>
        <w:ind w:firstLineChars="200" w:firstLine="422"/>
        <w:jc w:val="center"/>
        <w:rPr>
          <w:rFonts w:asciiTheme="minorEastAsia" w:eastAsiaTheme="minorEastAsia" w:hAnsiTheme="minorEastAsia"/>
          <w:b/>
          <w:szCs w:val="21"/>
        </w:rPr>
      </w:pPr>
    </w:p>
    <w:p w:rsidR="008D6EC6" w:rsidRPr="00D12394" w:rsidRDefault="008D6EC6">
      <w:pPr>
        <w:rPr>
          <w:rFonts w:asciiTheme="minorEastAsia" w:eastAsiaTheme="minorEastAsia" w:hAnsiTheme="minorEastAsia"/>
          <w:b/>
          <w:szCs w:val="21"/>
        </w:rPr>
      </w:pPr>
    </w:p>
    <w:p w:rsidR="008D6EC6" w:rsidRDefault="008D6EC6" w:rsidP="007C3851">
      <w:pPr>
        <w:widowControl/>
        <w:spacing w:line="360" w:lineRule="auto"/>
        <w:rPr>
          <w:rFonts w:asciiTheme="minorEastAsia" w:eastAsiaTheme="minorEastAsia" w:hAnsiTheme="minorEastAsia"/>
          <w:b/>
          <w:bCs/>
          <w:szCs w:val="21"/>
        </w:rPr>
      </w:pPr>
    </w:p>
    <w:p w:rsidR="00552541" w:rsidRPr="00D12394" w:rsidRDefault="00552541" w:rsidP="007C3851">
      <w:pPr>
        <w:widowControl/>
        <w:spacing w:line="360" w:lineRule="auto"/>
        <w:rPr>
          <w:rFonts w:asciiTheme="minorEastAsia" w:eastAsiaTheme="minorEastAsia" w:hAnsiTheme="minorEastAsia"/>
          <w:b/>
          <w:bCs/>
          <w:szCs w:val="21"/>
        </w:rPr>
      </w:pPr>
    </w:p>
    <w:p w:rsidR="008D6EC6" w:rsidRPr="007C3851" w:rsidRDefault="005545A3" w:rsidP="007C3851">
      <w:pPr>
        <w:widowControl/>
        <w:spacing w:line="480" w:lineRule="auto"/>
        <w:jc w:val="center"/>
        <w:rPr>
          <w:rFonts w:asciiTheme="minorEastAsia" w:eastAsiaTheme="minorEastAsia" w:hAnsiTheme="minorEastAsia"/>
          <w:b/>
          <w:bCs/>
          <w:sz w:val="28"/>
          <w:szCs w:val="28"/>
        </w:rPr>
      </w:pPr>
      <w:r w:rsidRPr="007C3851">
        <w:rPr>
          <w:rFonts w:asciiTheme="minorEastAsia" w:eastAsiaTheme="minorEastAsia" w:hAnsiTheme="minorEastAsia" w:hint="eastAsia"/>
          <w:b/>
          <w:bCs/>
          <w:sz w:val="28"/>
          <w:szCs w:val="28"/>
        </w:rPr>
        <w:t>《养兔学》教学大纲</w:t>
      </w:r>
    </w:p>
    <w:p w:rsidR="008D6EC6" w:rsidRPr="00D12394" w:rsidRDefault="005545A3" w:rsidP="007C3851">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课程名称：  养兔学               </w:t>
      </w:r>
      <w:r w:rsidRPr="00D12394">
        <w:rPr>
          <w:rFonts w:asciiTheme="minorEastAsia" w:eastAsiaTheme="minorEastAsia" w:hAnsiTheme="minorEastAsia"/>
          <w:b/>
          <w:szCs w:val="21"/>
        </w:rPr>
        <w:t xml:space="preserve">  </w:t>
      </w:r>
      <w:r w:rsidRPr="00D12394">
        <w:rPr>
          <w:rFonts w:asciiTheme="minorEastAsia" w:eastAsiaTheme="minorEastAsia" w:hAnsiTheme="minorEastAsia" w:hint="eastAsia"/>
          <w:b/>
          <w:szCs w:val="21"/>
        </w:rPr>
        <w:t xml:space="preserve">   英文名称：RABBIT THREMMATOLOGY</w:t>
      </w:r>
    </w:p>
    <w:p w:rsidR="008D6EC6" w:rsidRPr="00D12394" w:rsidRDefault="005545A3" w:rsidP="007C3851">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课程总学时： </w:t>
      </w:r>
      <w:r w:rsidRPr="00D12394">
        <w:rPr>
          <w:rFonts w:asciiTheme="minorEastAsia" w:eastAsiaTheme="minorEastAsia" w:hAnsiTheme="minorEastAsia"/>
          <w:b/>
          <w:szCs w:val="21"/>
        </w:rPr>
        <w:t>32</w:t>
      </w:r>
      <w:r w:rsidRPr="00D12394">
        <w:rPr>
          <w:rFonts w:asciiTheme="minorEastAsia" w:eastAsiaTheme="minorEastAsia" w:hAnsiTheme="minorEastAsia" w:hint="eastAsia"/>
          <w:b/>
          <w:szCs w:val="21"/>
        </w:rPr>
        <w:t xml:space="preserve">                       课程总学分：2.0</w:t>
      </w:r>
    </w:p>
    <w:p w:rsidR="008D6EC6" w:rsidRPr="00D12394" w:rsidRDefault="005545A3" w:rsidP="007C3851">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适用专业：动物科学</w:t>
      </w:r>
    </w:p>
    <w:p w:rsidR="008D6EC6" w:rsidRPr="00907EBF" w:rsidRDefault="00907EBF" w:rsidP="00907EBF">
      <w:pPr>
        <w:spacing w:line="480" w:lineRule="auto"/>
        <w:ind w:left="420"/>
        <w:rPr>
          <w:rFonts w:asciiTheme="minorEastAsia" w:eastAsiaTheme="minorEastAsia" w:hAnsiTheme="minorEastAsia"/>
          <w:b/>
          <w:szCs w:val="21"/>
        </w:rPr>
      </w:pPr>
      <w:r>
        <w:rPr>
          <w:rFonts w:asciiTheme="minorEastAsia" w:eastAsiaTheme="minorEastAsia" w:hAnsiTheme="minorEastAsia" w:hint="eastAsia"/>
          <w:b/>
          <w:szCs w:val="21"/>
        </w:rPr>
        <w:t>一、</w:t>
      </w:r>
      <w:r w:rsidR="005545A3" w:rsidRPr="00907EBF">
        <w:rPr>
          <w:rFonts w:asciiTheme="minorEastAsia" w:eastAsiaTheme="minorEastAsia" w:hAnsiTheme="minorEastAsia" w:hint="eastAsia"/>
          <w:b/>
          <w:szCs w:val="21"/>
        </w:rPr>
        <w:t>课程性质与任务(100～300字)</w:t>
      </w:r>
    </w:p>
    <w:p w:rsidR="008D6EC6" w:rsidRPr="00D12394" w:rsidRDefault="005545A3" w:rsidP="007C385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养兔学》是一门主要研究家兔的饲养、管理和繁育等问题，并将先进的理论和技术与生产实践相结合的实践类课程。学习养兔学目的就是要充分发挥家兔的生产潜力，不断提高其生产性能，以满足人类不断增长的对兔肉、兔皮、兔毛等产品的需求。</w:t>
      </w:r>
    </w:p>
    <w:p w:rsidR="008D6EC6" w:rsidRPr="00907EBF" w:rsidRDefault="005545A3" w:rsidP="00907EBF">
      <w:pPr>
        <w:pStyle w:val="ae"/>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本着“以学生为本”，有效教学的理念，关注学生的进步和发展，使他们在不断的外显中去内化知识；二是关注学生的情感，注重与学生的沟通和交流（眼神、语言、心灵），使学生乐于去学、乐于去思、乐于去想；三是运用现代化教学手段增强课堂的趣味性，结合实践类课程的授课特点，化复杂为简单、化抽象为具体，增强学生的主动探究意识和自主学习</w:t>
      </w:r>
      <w:r w:rsidRPr="00D12394">
        <w:rPr>
          <w:rFonts w:asciiTheme="minorEastAsia" w:eastAsiaTheme="minorEastAsia" w:hAnsiTheme="minorEastAsia" w:hint="eastAsia"/>
          <w:szCs w:val="21"/>
        </w:rPr>
        <w:lastRenderedPageBreak/>
        <w:t>的能力。</w:t>
      </w:r>
    </w:p>
    <w:p w:rsidR="008D6EC6" w:rsidRPr="00907EBF" w:rsidRDefault="00907EBF" w:rsidP="00907EBF">
      <w:pPr>
        <w:spacing w:line="480" w:lineRule="auto"/>
        <w:ind w:left="420"/>
        <w:rPr>
          <w:rFonts w:asciiTheme="minorEastAsia" w:eastAsiaTheme="minorEastAsia" w:hAnsiTheme="minorEastAsia"/>
          <w:b/>
          <w:szCs w:val="21"/>
        </w:rPr>
      </w:pPr>
      <w:r>
        <w:rPr>
          <w:rFonts w:asciiTheme="minorEastAsia" w:eastAsiaTheme="minorEastAsia" w:hAnsiTheme="minorEastAsia" w:hint="eastAsia"/>
          <w:b/>
          <w:szCs w:val="21"/>
        </w:rPr>
        <w:t>二、</w:t>
      </w:r>
      <w:r w:rsidR="005545A3" w:rsidRPr="00907EBF">
        <w:rPr>
          <w:rFonts w:asciiTheme="minorEastAsia" w:eastAsiaTheme="minorEastAsia" w:hAnsiTheme="minorEastAsia" w:hint="eastAsia"/>
          <w:b/>
          <w:szCs w:val="21"/>
        </w:rPr>
        <w:t>教学目的与要求(600字以内)</w:t>
      </w:r>
    </w:p>
    <w:p w:rsidR="008D6EC6" w:rsidRPr="00D12394" w:rsidRDefault="005545A3" w:rsidP="007C3851">
      <w:pPr>
        <w:pStyle w:val="ae"/>
        <w:spacing w:line="480" w:lineRule="auto"/>
        <w:ind w:firstLineChars="270" w:firstLine="567"/>
        <w:rPr>
          <w:rFonts w:asciiTheme="minorEastAsia" w:eastAsiaTheme="minorEastAsia" w:hAnsiTheme="minorEastAsia"/>
          <w:szCs w:val="21"/>
        </w:rPr>
      </w:pPr>
      <w:r w:rsidRPr="00D12394">
        <w:rPr>
          <w:rFonts w:asciiTheme="minorEastAsia" w:eastAsiaTheme="minorEastAsia" w:hAnsiTheme="minorEastAsia" w:hint="eastAsia"/>
          <w:szCs w:val="21"/>
        </w:rPr>
        <w:t>1. 比较系统的掌握肉兔的生物学特性，各阶段饲养管理技术，现代育种和繁殖技术，育肥技术以及肉兔场的卫生和防疫技术等；同时了解毛用兔，皮用兔，野兔及宠物兔的生活习性和管理要点。</w:t>
      </w:r>
    </w:p>
    <w:p w:rsidR="008D6EC6" w:rsidRPr="00D12394" w:rsidRDefault="005545A3" w:rsidP="007C3851">
      <w:pPr>
        <w:pStyle w:val="ae"/>
        <w:spacing w:line="480" w:lineRule="auto"/>
        <w:ind w:firstLineChars="270" w:firstLine="567"/>
        <w:rPr>
          <w:rFonts w:asciiTheme="minorEastAsia" w:eastAsiaTheme="minorEastAsia" w:hAnsiTheme="minorEastAsia"/>
          <w:szCs w:val="21"/>
        </w:rPr>
      </w:pPr>
      <w:r w:rsidRPr="00D12394">
        <w:rPr>
          <w:rFonts w:asciiTheme="minorEastAsia" w:eastAsiaTheme="minorEastAsia" w:hAnsiTheme="minorEastAsia" w:hint="eastAsia"/>
          <w:szCs w:val="21"/>
        </w:rPr>
        <w:t>2. 通过对本课程的学习，塑造养兔方面专业技术人员，为专业化、规模化、集约化肉兔养殖场及现代养兔领域培养技术人才。</w:t>
      </w:r>
    </w:p>
    <w:p w:rsidR="008D6EC6" w:rsidRPr="00907EBF" w:rsidRDefault="005545A3" w:rsidP="00907EBF">
      <w:pPr>
        <w:pStyle w:val="ae"/>
        <w:spacing w:line="480" w:lineRule="auto"/>
        <w:ind w:firstLineChars="270" w:firstLine="567"/>
        <w:rPr>
          <w:rFonts w:asciiTheme="minorEastAsia" w:eastAsiaTheme="minorEastAsia" w:hAnsiTheme="minorEastAsia"/>
          <w:szCs w:val="21"/>
        </w:rPr>
      </w:pPr>
      <w:r w:rsidRPr="00D12394">
        <w:rPr>
          <w:rFonts w:asciiTheme="minorEastAsia" w:eastAsiaTheme="minorEastAsia" w:hAnsiTheme="minorEastAsia" w:hint="eastAsia"/>
          <w:szCs w:val="21"/>
        </w:rPr>
        <w:t>3. 使学生不仅掌握如何饲养和育肥一只肉兔，更重要的是使学生了解如何建立和运作一个现代化肉兔生产企业。</w:t>
      </w:r>
    </w:p>
    <w:p w:rsidR="008D6EC6" w:rsidRPr="00D12394" w:rsidRDefault="005545A3" w:rsidP="007C3851">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三、教学重点与难点(300字以内)</w:t>
      </w:r>
    </w:p>
    <w:p w:rsidR="008D6EC6" w:rsidRPr="00D12394" w:rsidRDefault="005545A3" w:rsidP="007C385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教学重点：肉兔的生物学特性、饲养管理技术、繁殖技术以及兔场防疫技术。</w:t>
      </w:r>
    </w:p>
    <w:p w:rsidR="008D6EC6" w:rsidRPr="00D12394" w:rsidRDefault="005545A3" w:rsidP="00907EBF">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教学难点：以讲授实用技术为主，在讲授理论知识的同时，注重理论联系实际，着重强调生产上常见的问题和解决方法。</w:t>
      </w:r>
    </w:p>
    <w:p w:rsidR="008D6EC6" w:rsidRPr="00D12394" w:rsidRDefault="005545A3" w:rsidP="007C3851">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四、教学方法与手段(100字以内)</w:t>
      </w:r>
    </w:p>
    <w:p w:rsidR="008D6EC6" w:rsidRPr="00D12394" w:rsidRDefault="005545A3" w:rsidP="007C3851">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教学方法：以讲授法为主，同时辅有讨论法、读书指导法、演示法、任务驱动法、互动法、练习法、开放方式教学法等。</w:t>
      </w:r>
    </w:p>
    <w:p w:rsidR="008D6EC6" w:rsidRPr="00D12394" w:rsidRDefault="005545A3" w:rsidP="00907EBF">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教学手段：以PPT课件演示和板书讲授为主，辅之视频、图片和现场实习等。</w:t>
      </w:r>
    </w:p>
    <w:p w:rsidR="008D6EC6" w:rsidRPr="00D12394" w:rsidRDefault="005545A3" w:rsidP="00907EBF">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五、教学内容与目标</w:t>
      </w:r>
    </w:p>
    <w:tbl>
      <w:tblPr>
        <w:tblW w:w="8100" w:type="dxa"/>
        <w:tblInd w:w="375" w:type="dxa"/>
        <w:tblLayout w:type="fixed"/>
        <w:tblCellMar>
          <w:left w:w="0" w:type="dxa"/>
          <w:right w:w="0" w:type="dxa"/>
        </w:tblCellMar>
        <w:tblLook w:val="04A0"/>
      </w:tblPr>
      <w:tblGrid>
        <w:gridCol w:w="4176"/>
        <w:gridCol w:w="1404"/>
        <w:gridCol w:w="2520"/>
      </w:tblGrid>
      <w:tr w:rsidR="008D6EC6" w:rsidRPr="00D12394">
        <w:trPr>
          <w:trHeight w:val="20"/>
        </w:trPr>
        <w:tc>
          <w:tcPr>
            <w:tcW w:w="4176" w:type="dxa"/>
            <w:tcMar>
              <w:top w:w="15" w:type="dxa"/>
              <w:left w:w="15" w:type="dxa"/>
              <w:bottom w:w="0" w:type="dxa"/>
              <w:right w:w="15" w:type="dxa"/>
            </w:tcMar>
          </w:tcPr>
          <w:p w:rsidR="008D6EC6" w:rsidRPr="00D12394" w:rsidRDefault="005545A3" w:rsidP="007C3851">
            <w:pPr>
              <w:spacing w:line="480" w:lineRule="auto"/>
              <w:ind w:firstLineChars="200" w:firstLine="422"/>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教学内容</w:t>
            </w:r>
          </w:p>
        </w:tc>
        <w:tc>
          <w:tcPr>
            <w:tcW w:w="1404" w:type="dxa"/>
            <w:tcMar>
              <w:top w:w="15" w:type="dxa"/>
              <w:left w:w="15" w:type="dxa"/>
              <w:bottom w:w="0" w:type="dxa"/>
              <w:right w:w="15" w:type="dxa"/>
            </w:tcMar>
          </w:tcPr>
          <w:p w:rsidR="008D6EC6" w:rsidRPr="00D12394" w:rsidRDefault="005545A3" w:rsidP="007C3851">
            <w:pPr>
              <w:spacing w:line="480" w:lineRule="auto"/>
              <w:ind w:firstLineChars="200" w:firstLine="422"/>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教学目标</w:t>
            </w:r>
          </w:p>
        </w:tc>
        <w:tc>
          <w:tcPr>
            <w:tcW w:w="2520" w:type="dxa"/>
            <w:tcMar>
              <w:top w:w="15" w:type="dxa"/>
              <w:left w:w="15" w:type="dxa"/>
              <w:bottom w:w="0" w:type="dxa"/>
              <w:right w:w="15" w:type="dxa"/>
            </w:tcMar>
          </w:tcPr>
          <w:p w:rsidR="008D6EC6" w:rsidRPr="00D12394" w:rsidRDefault="005545A3" w:rsidP="007C3851">
            <w:pPr>
              <w:spacing w:line="480" w:lineRule="auto"/>
              <w:ind w:firstLineChars="200" w:firstLine="422"/>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课时分配（32学时）</w:t>
            </w:r>
          </w:p>
        </w:tc>
      </w:tr>
      <w:tr w:rsidR="008D6EC6" w:rsidRPr="00D12394">
        <w:trPr>
          <w:trHeight w:val="20"/>
        </w:trPr>
        <w:tc>
          <w:tcPr>
            <w:tcW w:w="4176" w:type="dxa"/>
            <w:tcMar>
              <w:top w:w="15" w:type="dxa"/>
              <w:left w:w="15" w:type="dxa"/>
              <w:bottom w:w="0" w:type="dxa"/>
              <w:right w:w="15" w:type="dxa"/>
            </w:tcMar>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第一章   绪论</w:t>
            </w:r>
          </w:p>
        </w:tc>
        <w:tc>
          <w:tcPr>
            <w:tcW w:w="1404" w:type="dxa"/>
            <w:tcMar>
              <w:top w:w="15" w:type="dxa"/>
              <w:left w:w="15" w:type="dxa"/>
              <w:bottom w:w="0" w:type="dxa"/>
              <w:right w:w="15" w:type="dxa"/>
            </w:tcMar>
            <w:vAlign w:val="center"/>
          </w:tcPr>
          <w:p w:rsidR="008D6EC6" w:rsidRPr="00D12394" w:rsidRDefault="008D6EC6" w:rsidP="007C3851">
            <w:pPr>
              <w:spacing w:line="480" w:lineRule="auto"/>
              <w:ind w:firstLineChars="200" w:firstLine="420"/>
              <w:jc w:val="center"/>
              <w:rPr>
                <w:rFonts w:asciiTheme="minorEastAsia" w:eastAsiaTheme="minorEastAsia" w:hAnsiTheme="minorEastAsia"/>
                <w:szCs w:val="21"/>
              </w:rPr>
            </w:pPr>
          </w:p>
        </w:tc>
        <w:tc>
          <w:tcPr>
            <w:tcW w:w="2520" w:type="dxa"/>
            <w:tcMar>
              <w:top w:w="15" w:type="dxa"/>
              <w:left w:w="15" w:type="dxa"/>
              <w:bottom w:w="0" w:type="dxa"/>
              <w:right w:w="15" w:type="dxa"/>
            </w:tcMar>
            <w:vAlign w:val="bottom"/>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0"/>
        </w:trPr>
        <w:tc>
          <w:tcPr>
            <w:tcW w:w="4176" w:type="dxa"/>
            <w:tcMar>
              <w:top w:w="15" w:type="dxa"/>
              <w:left w:w="15" w:type="dxa"/>
              <w:bottom w:w="0" w:type="dxa"/>
              <w:right w:w="15" w:type="dxa"/>
            </w:tcMar>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第一节   养兔生产的特式及意义</w:t>
            </w:r>
          </w:p>
        </w:tc>
        <w:tc>
          <w:tcPr>
            <w:tcW w:w="1404" w:type="dxa"/>
            <w:tcMar>
              <w:top w:w="15" w:type="dxa"/>
              <w:left w:w="15" w:type="dxa"/>
              <w:bottom w:w="0" w:type="dxa"/>
              <w:right w:w="15" w:type="dxa"/>
            </w:tcMar>
            <w:vAlign w:val="center"/>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520" w:type="dxa"/>
            <w:tcMar>
              <w:top w:w="15" w:type="dxa"/>
              <w:left w:w="15" w:type="dxa"/>
              <w:bottom w:w="0" w:type="dxa"/>
              <w:right w:w="15" w:type="dxa"/>
            </w:tcMar>
            <w:vAlign w:val="bottom"/>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0"/>
        </w:trPr>
        <w:tc>
          <w:tcPr>
            <w:tcW w:w="4176" w:type="dxa"/>
            <w:tcMar>
              <w:top w:w="15" w:type="dxa"/>
              <w:left w:w="15" w:type="dxa"/>
              <w:bottom w:w="0" w:type="dxa"/>
              <w:right w:w="15" w:type="dxa"/>
            </w:tcMar>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第二节   国际养兔历史与现状</w:t>
            </w:r>
          </w:p>
        </w:tc>
        <w:tc>
          <w:tcPr>
            <w:tcW w:w="1404" w:type="dxa"/>
            <w:tcMar>
              <w:top w:w="15" w:type="dxa"/>
              <w:left w:w="15" w:type="dxa"/>
              <w:bottom w:w="0" w:type="dxa"/>
              <w:right w:w="15" w:type="dxa"/>
            </w:tcMar>
            <w:vAlign w:val="center"/>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520" w:type="dxa"/>
            <w:tcMar>
              <w:top w:w="15" w:type="dxa"/>
              <w:left w:w="15" w:type="dxa"/>
              <w:bottom w:w="0" w:type="dxa"/>
              <w:right w:w="15" w:type="dxa"/>
            </w:tcMar>
            <w:vAlign w:val="bottom"/>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0"/>
        </w:trPr>
        <w:tc>
          <w:tcPr>
            <w:tcW w:w="4176" w:type="dxa"/>
            <w:tcMar>
              <w:top w:w="15" w:type="dxa"/>
              <w:left w:w="15" w:type="dxa"/>
              <w:bottom w:w="0" w:type="dxa"/>
              <w:right w:w="15" w:type="dxa"/>
            </w:tcMar>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第三节   我国养兔业的现状</w:t>
            </w:r>
          </w:p>
        </w:tc>
        <w:tc>
          <w:tcPr>
            <w:tcW w:w="1404" w:type="dxa"/>
            <w:tcMar>
              <w:top w:w="15" w:type="dxa"/>
              <w:left w:w="15" w:type="dxa"/>
              <w:bottom w:w="0" w:type="dxa"/>
              <w:right w:w="15" w:type="dxa"/>
            </w:tcMar>
            <w:vAlign w:val="center"/>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520" w:type="dxa"/>
            <w:tcMar>
              <w:top w:w="15" w:type="dxa"/>
              <w:left w:w="15" w:type="dxa"/>
              <w:bottom w:w="0" w:type="dxa"/>
              <w:right w:w="15" w:type="dxa"/>
            </w:tcMar>
            <w:vAlign w:val="bottom"/>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0"/>
        </w:trPr>
        <w:tc>
          <w:tcPr>
            <w:tcW w:w="4176" w:type="dxa"/>
            <w:tcMar>
              <w:top w:w="15" w:type="dxa"/>
              <w:left w:w="15" w:type="dxa"/>
              <w:bottom w:w="0" w:type="dxa"/>
              <w:right w:w="15" w:type="dxa"/>
            </w:tcMar>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第四节   养兔发展对策</w:t>
            </w:r>
          </w:p>
        </w:tc>
        <w:tc>
          <w:tcPr>
            <w:tcW w:w="1404" w:type="dxa"/>
            <w:tcMar>
              <w:top w:w="15" w:type="dxa"/>
              <w:left w:w="15" w:type="dxa"/>
              <w:bottom w:w="0" w:type="dxa"/>
              <w:right w:w="15" w:type="dxa"/>
            </w:tcMar>
            <w:vAlign w:val="center"/>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520" w:type="dxa"/>
            <w:tcMar>
              <w:top w:w="15" w:type="dxa"/>
              <w:left w:w="15" w:type="dxa"/>
              <w:bottom w:w="0" w:type="dxa"/>
              <w:right w:w="15" w:type="dxa"/>
            </w:tcMar>
            <w:vAlign w:val="bottom"/>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0"/>
        </w:trPr>
        <w:tc>
          <w:tcPr>
            <w:tcW w:w="4176" w:type="dxa"/>
            <w:tcMar>
              <w:top w:w="15" w:type="dxa"/>
              <w:left w:w="15" w:type="dxa"/>
              <w:bottom w:w="0" w:type="dxa"/>
              <w:right w:w="15" w:type="dxa"/>
            </w:tcMar>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第二章   家兔的生物学特性及一般管理</w:t>
            </w:r>
          </w:p>
        </w:tc>
        <w:tc>
          <w:tcPr>
            <w:tcW w:w="1404" w:type="dxa"/>
            <w:tcMar>
              <w:top w:w="15" w:type="dxa"/>
              <w:left w:w="15" w:type="dxa"/>
              <w:bottom w:w="0" w:type="dxa"/>
              <w:right w:w="15" w:type="dxa"/>
            </w:tcMar>
            <w:vAlign w:val="center"/>
          </w:tcPr>
          <w:p w:rsidR="008D6EC6" w:rsidRPr="00D12394" w:rsidRDefault="008D6EC6" w:rsidP="007C3851">
            <w:pPr>
              <w:spacing w:line="480" w:lineRule="auto"/>
              <w:ind w:firstLineChars="200" w:firstLine="420"/>
              <w:jc w:val="center"/>
              <w:rPr>
                <w:rFonts w:asciiTheme="minorEastAsia" w:eastAsiaTheme="minorEastAsia" w:hAnsiTheme="minorEastAsia"/>
                <w:szCs w:val="21"/>
              </w:rPr>
            </w:pPr>
          </w:p>
        </w:tc>
        <w:tc>
          <w:tcPr>
            <w:tcW w:w="2520" w:type="dxa"/>
            <w:tcMar>
              <w:top w:w="15" w:type="dxa"/>
              <w:left w:w="15" w:type="dxa"/>
              <w:bottom w:w="0" w:type="dxa"/>
              <w:right w:w="15" w:type="dxa"/>
            </w:tcMar>
            <w:vAlign w:val="bottom"/>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4</w:t>
            </w:r>
          </w:p>
        </w:tc>
      </w:tr>
      <w:tr w:rsidR="008D6EC6" w:rsidRPr="00D12394">
        <w:trPr>
          <w:trHeight w:val="20"/>
        </w:trPr>
        <w:tc>
          <w:tcPr>
            <w:tcW w:w="4176" w:type="dxa"/>
            <w:tcMar>
              <w:top w:w="15" w:type="dxa"/>
              <w:left w:w="15" w:type="dxa"/>
              <w:bottom w:w="0" w:type="dxa"/>
              <w:right w:w="15" w:type="dxa"/>
            </w:tcMar>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第一节   家兔的生物学特性</w:t>
            </w:r>
          </w:p>
        </w:tc>
        <w:tc>
          <w:tcPr>
            <w:tcW w:w="1404" w:type="dxa"/>
            <w:tcMar>
              <w:top w:w="15" w:type="dxa"/>
              <w:left w:w="15" w:type="dxa"/>
              <w:bottom w:w="0" w:type="dxa"/>
              <w:right w:w="15" w:type="dxa"/>
            </w:tcMar>
            <w:vAlign w:val="center"/>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520" w:type="dxa"/>
            <w:tcMar>
              <w:top w:w="15" w:type="dxa"/>
              <w:left w:w="15" w:type="dxa"/>
              <w:bottom w:w="0" w:type="dxa"/>
              <w:right w:w="15" w:type="dxa"/>
            </w:tcMar>
            <w:vAlign w:val="bottom"/>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0"/>
        </w:trPr>
        <w:tc>
          <w:tcPr>
            <w:tcW w:w="4176" w:type="dxa"/>
            <w:tcMar>
              <w:top w:w="15" w:type="dxa"/>
              <w:left w:w="15" w:type="dxa"/>
              <w:bottom w:w="0" w:type="dxa"/>
              <w:right w:w="15" w:type="dxa"/>
            </w:tcMar>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第二节   家兔的饲养管理技术</w:t>
            </w:r>
          </w:p>
        </w:tc>
        <w:tc>
          <w:tcPr>
            <w:tcW w:w="1404" w:type="dxa"/>
            <w:tcMar>
              <w:top w:w="15" w:type="dxa"/>
              <w:left w:w="15" w:type="dxa"/>
              <w:bottom w:w="0" w:type="dxa"/>
              <w:right w:w="15" w:type="dxa"/>
            </w:tcMar>
            <w:vAlign w:val="center"/>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520" w:type="dxa"/>
            <w:tcMar>
              <w:top w:w="15" w:type="dxa"/>
              <w:left w:w="15" w:type="dxa"/>
              <w:bottom w:w="0" w:type="dxa"/>
              <w:right w:w="15" w:type="dxa"/>
            </w:tcMar>
            <w:vAlign w:val="bottom"/>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0"/>
        </w:trPr>
        <w:tc>
          <w:tcPr>
            <w:tcW w:w="4176" w:type="dxa"/>
            <w:tcMar>
              <w:top w:w="15" w:type="dxa"/>
              <w:left w:w="15" w:type="dxa"/>
              <w:bottom w:w="0" w:type="dxa"/>
              <w:right w:w="15" w:type="dxa"/>
            </w:tcMar>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第三章   家兔的品种</w:t>
            </w:r>
          </w:p>
        </w:tc>
        <w:tc>
          <w:tcPr>
            <w:tcW w:w="1404" w:type="dxa"/>
            <w:tcMar>
              <w:top w:w="15" w:type="dxa"/>
              <w:left w:w="15" w:type="dxa"/>
              <w:bottom w:w="0" w:type="dxa"/>
              <w:right w:w="15" w:type="dxa"/>
            </w:tcMar>
            <w:vAlign w:val="center"/>
          </w:tcPr>
          <w:p w:rsidR="008D6EC6" w:rsidRPr="00D12394" w:rsidRDefault="008D6EC6" w:rsidP="007C3851">
            <w:pPr>
              <w:spacing w:line="480" w:lineRule="auto"/>
              <w:ind w:firstLineChars="200" w:firstLine="420"/>
              <w:jc w:val="center"/>
              <w:rPr>
                <w:rFonts w:asciiTheme="minorEastAsia" w:eastAsiaTheme="minorEastAsia" w:hAnsiTheme="minorEastAsia"/>
                <w:szCs w:val="21"/>
              </w:rPr>
            </w:pPr>
          </w:p>
        </w:tc>
        <w:tc>
          <w:tcPr>
            <w:tcW w:w="2520" w:type="dxa"/>
            <w:tcMar>
              <w:top w:w="15" w:type="dxa"/>
              <w:left w:w="15" w:type="dxa"/>
              <w:bottom w:w="0" w:type="dxa"/>
              <w:right w:w="15" w:type="dxa"/>
            </w:tcMar>
            <w:vAlign w:val="bottom"/>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0"/>
        </w:trPr>
        <w:tc>
          <w:tcPr>
            <w:tcW w:w="4176" w:type="dxa"/>
            <w:tcMar>
              <w:top w:w="15" w:type="dxa"/>
              <w:left w:w="15" w:type="dxa"/>
              <w:bottom w:w="0" w:type="dxa"/>
              <w:right w:w="15" w:type="dxa"/>
            </w:tcMar>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第一节   肉用型兔</w:t>
            </w:r>
          </w:p>
        </w:tc>
        <w:tc>
          <w:tcPr>
            <w:tcW w:w="1404" w:type="dxa"/>
            <w:tcMar>
              <w:top w:w="15" w:type="dxa"/>
              <w:left w:w="15" w:type="dxa"/>
              <w:bottom w:w="0" w:type="dxa"/>
              <w:right w:w="15" w:type="dxa"/>
            </w:tcMar>
            <w:vAlign w:val="center"/>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520" w:type="dxa"/>
            <w:tcMar>
              <w:top w:w="15" w:type="dxa"/>
              <w:left w:w="15" w:type="dxa"/>
              <w:bottom w:w="0" w:type="dxa"/>
              <w:right w:w="15" w:type="dxa"/>
            </w:tcMar>
            <w:vAlign w:val="bottom"/>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0"/>
        </w:trPr>
        <w:tc>
          <w:tcPr>
            <w:tcW w:w="4176" w:type="dxa"/>
            <w:tcMar>
              <w:top w:w="15" w:type="dxa"/>
              <w:left w:w="15" w:type="dxa"/>
              <w:bottom w:w="0" w:type="dxa"/>
              <w:right w:w="15" w:type="dxa"/>
            </w:tcMar>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第二节   兼用型兔</w:t>
            </w:r>
          </w:p>
        </w:tc>
        <w:tc>
          <w:tcPr>
            <w:tcW w:w="1404" w:type="dxa"/>
            <w:tcMar>
              <w:top w:w="15" w:type="dxa"/>
              <w:left w:w="15" w:type="dxa"/>
              <w:bottom w:w="0" w:type="dxa"/>
              <w:right w:w="15" w:type="dxa"/>
            </w:tcMar>
            <w:vAlign w:val="center"/>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520" w:type="dxa"/>
            <w:tcMar>
              <w:top w:w="15" w:type="dxa"/>
              <w:left w:w="15" w:type="dxa"/>
              <w:bottom w:w="0" w:type="dxa"/>
              <w:right w:w="15" w:type="dxa"/>
            </w:tcMar>
            <w:vAlign w:val="bottom"/>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0"/>
        </w:trPr>
        <w:tc>
          <w:tcPr>
            <w:tcW w:w="4176" w:type="dxa"/>
            <w:tcMar>
              <w:top w:w="15" w:type="dxa"/>
              <w:left w:w="15" w:type="dxa"/>
              <w:bottom w:w="0" w:type="dxa"/>
              <w:right w:w="15" w:type="dxa"/>
            </w:tcMar>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第三节   毛用型兔</w:t>
            </w:r>
          </w:p>
        </w:tc>
        <w:tc>
          <w:tcPr>
            <w:tcW w:w="1404" w:type="dxa"/>
            <w:tcMar>
              <w:top w:w="15" w:type="dxa"/>
              <w:left w:w="15" w:type="dxa"/>
              <w:bottom w:w="0" w:type="dxa"/>
              <w:right w:w="15" w:type="dxa"/>
            </w:tcMar>
            <w:vAlign w:val="center"/>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520" w:type="dxa"/>
            <w:tcMar>
              <w:top w:w="15" w:type="dxa"/>
              <w:left w:w="15" w:type="dxa"/>
              <w:bottom w:w="0" w:type="dxa"/>
              <w:right w:w="15" w:type="dxa"/>
            </w:tcMar>
            <w:vAlign w:val="bottom"/>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0"/>
        </w:trPr>
        <w:tc>
          <w:tcPr>
            <w:tcW w:w="4176" w:type="dxa"/>
            <w:tcMar>
              <w:top w:w="15" w:type="dxa"/>
              <w:left w:w="15" w:type="dxa"/>
              <w:bottom w:w="0" w:type="dxa"/>
              <w:right w:w="15" w:type="dxa"/>
            </w:tcMar>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第四节   皮用型兔和宠物型兔</w:t>
            </w:r>
          </w:p>
        </w:tc>
        <w:tc>
          <w:tcPr>
            <w:tcW w:w="1404" w:type="dxa"/>
            <w:tcMar>
              <w:top w:w="15" w:type="dxa"/>
              <w:left w:w="15" w:type="dxa"/>
              <w:bottom w:w="0" w:type="dxa"/>
              <w:right w:w="15" w:type="dxa"/>
            </w:tcMar>
            <w:vAlign w:val="center"/>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520" w:type="dxa"/>
            <w:tcMar>
              <w:top w:w="15" w:type="dxa"/>
              <w:left w:w="15" w:type="dxa"/>
              <w:bottom w:w="0" w:type="dxa"/>
              <w:right w:w="15" w:type="dxa"/>
            </w:tcMar>
            <w:vAlign w:val="bottom"/>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0"/>
        </w:trPr>
        <w:tc>
          <w:tcPr>
            <w:tcW w:w="4176" w:type="dxa"/>
            <w:tcMar>
              <w:top w:w="15" w:type="dxa"/>
              <w:left w:w="15" w:type="dxa"/>
              <w:bottom w:w="0" w:type="dxa"/>
              <w:right w:w="15" w:type="dxa"/>
            </w:tcMar>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第四章   不同生理阶段家兔的饲养管理</w:t>
            </w:r>
          </w:p>
        </w:tc>
        <w:tc>
          <w:tcPr>
            <w:tcW w:w="1404" w:type="dxa"/>
            <w:tcMar>
              <w:top w:w="15" w:type="dxa"/>
              <w:left w:w="15" w:type="dxa"/>
              <w:bottom w:w="0" w:type="dxa"/>
              <w:right w:w="15" w:type="dxa"/>
            </w:tcMar>
            <w:vAlign w:val="center"/>
          </w:tcPr>
          <w:p w:rsidR="008D6EC6" w:rsidRPr="00D12394" w:rsidRDefault="008D6EC6" w:rsidP="007C3851">
            <w:pPr>
              <w:spacing w:line="480" w:lineRule="auto"/>
              <w:ind w:firstLineChars="200" w:firstLine="420"/>
              <w:jc w:val="center"/>
              <w:rPr>
                <w:rFonts w:asciiTheme="minorEastAsia" w:eastAsiaTheme="minorEastAsia" w:hAnsiTheme="minorEastAsia"/>
                <w:szCs w:val="21"/>
              </w:rPr>
            </w:pPr>
          </w:p>
        </w:tc>
        <w:tc>
          <w:tcPr>
            <w:tcW w:w="2520" w:type="dxa"/>
            <w:tcMar>
              <w:top w:w="15" w:type="dxa"/>
              <w:left w:w="15" w:type="dxa"/>
              <w:bottom w:w="0" w:type="dxa"/>
              <w:right w:w="15" w:type="dxa"/>
            </w:tcMar>
            <w:vAlign w:val="bottom"/>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szCs w:val="21"/>
              </w:rPr>
              <w:t>8</w:t>
            </w:r>
          </w:p>
        </w:tc>
      </w:tr>
      <w:tr w:rsidR="008D6EC6" w:rsidRPr="00D12394">
        <w:trPr>
          <w:trHeight w:val="20"/>
        </w:trPr>
        <w:tc>
          <w:tcPr>
            <w:tcW w:w="4176" w:type="dxa"/>
            <w:tcMar>
              <w:top w:w="15" w:type="dxa"/>
              <w:left w:w="15" w:type="dxa"/>
              <w:bottom w:w="0" w:type="dxa"/>
              <w:right w:w="15" w:type="dxa"/>
            </w:tcMar>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第一节   种公兔的饲养管理</w:t>
            </w:r>
          </w:p>
        </w:tc>
        <w:tc>
          <w:tcPr>
            <w:tcW w:w="1404" w:type="dxa"/>
            <w:tcMar>
              <w:top w:w="15" w:type="dxa"/>
              <w:left w:w="15" w:type="dxa"/>
              <w:bottom w:w="0" w:type="dxa"/>
              <w:right w:w="15" w:type="dxa"/>
            </w:tcMar>
            <w:vAlign w:val="center"/>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520" w:type="dxa"/>
            <w:tcMar>
              <w:top w:w="15" w:type="dxa"/>
              <w:left w:w="15" w:type="dxa"/>
              <w:bottom w:w="0" w:type="dxa"/>
              <w:right w:w="15" w:type="dxa"/>
            </w:tcMar>
            <w:vAlign w:val="bottom"/>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szCs w:val="21"/>
              </w:rPr>
              <w:t>2</w:t>
            </w:r>
          </w:p>
        </w:tc>
      </w:tr>
      <w:tr w:rsidR="008D6EC6" w:rsidRPr="00D12394">
        <w:trPr>
          <w:trHeight w:val="20"/>
        </w:trPr>
        <w:tc>
          <w:tcPr>
            <w:tcW w:w="4176" w:type="dxa"/>
            <w:tcMar>
              <w:top w:w="15" w:type="dxa"/>
              <w:left w:w="15" w:type="dxa"/>
              <w:bottom w:w="0" w:type="dxa"/>
              <w:right w:w="15" w:type="dxa"/>
            </w:tcMar>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第二节   种母兔的饲养管理</w:t>
            </w:r>
          </w:p>
        </w:tc>
        <w:tc>
          <w:tcPr>
            <w:tcW w:w="1404" w:type="dxa"/>
            <w:tcMar>
              <w:top w:w="15" w:type="dxa"/>
              <w:left w:w="15" w:type="dxa"/>
              <w:bottom w:w="0" w:type="dxa"/>
              <w:right w:w="15" w:type="dxa"/>
            </w:tcMar>
            <w:vAlign w:val="center"/>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520" w:type="dxa"/>
            <w:tcMar>
              <w:top w:w="15" w:type="dxa"/>
              <w:left w:w="15" w:type="dxa"/>
              <w:bottom w:w="0" w:type="dxa"/>
              <w:right w:w="15" w:type="dxa"/>
            </w:tcMar>
            <w:vAlign w:val="bottom"/>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szCs w:val="21"/>
              </w:rPr>
              <w:t>2</w:t>
            </w:r>
          </w:p>
        </w:tc>
      </w:tr>
      <w:tr w:rsidR="008D6EC6" w:rsidRPr="00D12394">
        <w:trPr>
          <w:trHeight w:val="20"/>
        </w:trPr>
        <w:tc>
          <w:tcPr>
            <w:tcW w:w="4176" w:type="dxa"/>
            <w:tcMar>
              <w:top w:w="15" w:type="dxa"/>
              <w:left w:w="15" w:type="dxa"/>
              <w:bottom w:w="0" w:type="dxa"/>
              <w:right w:w="15" w:type="dxa"/>
            </w:tcMar>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第三节   仔兔的饲养管理</w:t>
            </w:r>
          </w:p>
        </w:tc>
        <w:tc>
          <w:tcPr>
            <w:tcW w:w="1404" w:type="dxa"/>
            <w:tcMar>
              <w:top w:w="15" w:type="dxa"/>
              <w:left w:w="15" w:type="dxa"/>
              <w:bottom w:w="0" w:type="dxa"/>
              <w:right w:w="15" w:type="dxa"/>
            </w:tcMar>
            <w:vAlign w:val="center"/>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520" w:type="dxa"/>
            <w:tcMar>
              <w:top w:w="15" w:type="dxa"/>
              <w:left w:w="15" w:type="dxa"/>
              <w:bottom w:w="0" w:type="dxa"/>
              <w:right w:w="15" w:type="dxa"/>
            </w:tcMar>
            <w:vAlign w:val="bottom"/>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.5</w:t>
            </w:r>
          </w:p>
        </w:tc>
      </w:tr>
      <w:tr w:rsidR="008D6EC6" w:rsidRPr="00D12394">
        <w:trPr>
          <w:trHeight w:val="20"/>
        </w:trPr>
        <w:tc>
          <w:tcPr>
            <w:tcW w:w="4176" w:type="dxa"/>
            <w:tcMar>
              <w:top w:w="15" w:type="dxa"/>
              <w:left w:w="15" w:type="dxa"/>
              <w:bottom w:w="0" w:type="dxa"/>
              <w:right w:w="15" w:type="dxa"/>
            </w:tcMar>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第四节   生长兔的饲养管理</w:t>
            </w:r>
          </w:p>
        </w:tc>
        <w:tc>
          <w:tcPr>
            <w:tcW w:w="1404" w:type="dxa"/>
            <w:tcMar>
              <w:top w:w="15" w:type="dxa"/>
              <w:left w:w="15" w:type="dxa"/>
              <w:bottom w:w="0" w:type="dxa"/>
              <w:right w:w="15" w:type="dxa"/>
            </w:tcMar>
            <w:vAlign w:val="center"/>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520" w:type="dxa"/>
            <w:tcMar>
              <w:top w:w="15" w:type="dxa"/>
              <w:left w:w="15" w:type="dxa"/>
              <w:bottom w:w="0" w:type="dxa"/>
              <w:right w:w="15" w:type="dxa"/>
            </w:tcMar>
            <w:vAlign w:val="bottom"/>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szCs w:val="21"/>
              </w:rPr>
              <w:t>1</w:t>
            </w:r>
          </w:p>
        </w:tc>
      </w:tr>
      <w:tr w:rsidR="008D6EC6" w:rsidRPr="00D12394">
        <w:trPr>
          <w:trHeight w:val="20"/>
        </w:trPr>
        <w:tc>
          <w:tcPr>
            <w:tcW w:w="4176" w:type="dxa"/>
            <w:tcMar>
              <w:top w:w="15" w:type="dxa"/>
              <w:left w:w="15" w:type="dxa"/>
              <w:bottom w:w="0" w:type="dxa"/>
              <w:right w:w="15" w:type="dxa"/>
            </w:tcMar>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第五节   肉兔的育肥</w:t>
            </w:r>
          </w:p>
        </w:tc>
        <w:tc>
          <w:tcPr>
            <w:tcW w:w="1404" w:type="dxa"/>
            <w:tcMar>
              <w:top w:w="15" w:type="dxa"/>
              <w:left w:w="15" w:type="dxa"/>
              <w:bottom w:w="0" w:type="dxa"/>
              <w:right w:w="15" w:type="dxa"/>
            </w:tcMar>
            <w:vAlign w:val="center"/>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520" w:type="dxa"/>
            <w:tcMar>
              <w:top w:w="15" w:type="dxa"/>
              <w:left w:w="15" w:type="dxa"/>
              <w:bottom w:w="0" w:type="dxa"/>
              <w:right w:w="15" w:type="dxa"/>
            </w:tcMar>
            <w:vAlign w:val="bottom"/>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0"/>
        </w:trPr>
        <w:tc>
          <w:tcPr>
            <w:tcW w:w="4176" w:type="dxa"/>
            <w:tcMar>
              <w:top w:w="15" w:type="dxa"/>
              <w:left w:w="15" w:type="dxa"/>
              <w:bottom w:w="0" w:type="dxa"/>
              <w:right w:w="15" w:type="dxa"/>
            </w:tcMar>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第六节  各季节家兔的饲养管理和家兔的饲养方式</w:t>
            </w:r>
          </w:p>
        </w:tc>
        <w:tc>
          <w:tcPr>
            <w:tcW w:w="1404" w:type="dxa"/>
            <w:tcMar>
              <w:top w:w="15" w:type="dxa"/>
              <w:left w:w="15" w:type="dxa"/>
              <w:bottom w:w="0" w:type="dxa"/>
              <w:right w:w="15" w:type="dxa"/>
            </w:tcMar>
            <w:vAlign w:val="center"/>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520" w:type="dxa"/>
            <w:tcMar>
              <w:top w:w="15" w:type="dxa"/>
              <w:left w:w="15" w:type="dxa"/>
              <w:bottom w:w="0" w:type="dxa"/>
              <w:right w:w="15" w:type="dxa"/>
            </w:tcMar>
            <w:vAlign w:val="bottom"/>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0"/>
        </w:trPr>
        <w:tc>
          <w:tcPr>
            <w:tcW w:w="4176" w:type="dxa"/>
            <w:tcMar>
              <w:top w:w="15" w:type="dxa"/>
              <w:left w:w="15" w:type="dxa"/>
              <w:bottom w:w="0" w:type="dxa"/>
              <w:right w:w="15" w:type="dxa"/>
            </w:tcMar>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第五章   提高家兔繁殖力的措施</w:t>
            </w:r>
          </w:p>
        </w:tc>
        <w:tc>
          <w:tcPr>
            <w:tcW w:w="1404" w:type="dxa"/>
            <w:tcMar>
              <w:top w:w="15" w:type="dxa"/>
              <w:left w:w="15" w:type="dxa"/>
              <w:bottom w:w="0" w:type="dxa"/>
              <w:right w:w="15" w:type="dxa"/>
            </w:tcMar>
            <w:vAlign w:val="center"/>
          </w:tcPr>
          <w:p w:rsidR="008D6EC6" w:rsidRPr="00D12394" w:rsidRDefault="008D6EC6" w:rsidP="007C3851">
            <w:pPr>
              <w:spacing w:line="480" w:lineRule="auto"/>
              <w:ind w:firstLineChars="200" w:firstLine="420"/>
              <w:jc w:val="center"/>
              <w:rPr>
                <w:rFonts w:asciiTheme="minorEastAsia" w:eastAsiaTheme="minorEastAsia" w:hAnsiTheme="minorEastAsia"/>
                <w:szCs w:val="21"/>
              </w:rPr>
            </w:pPr>
          </w:p>
        </w:tc>
        <w:tc>
          <w:tcPr>
            <w:tcW w:w="2520" w:type="dxa"/>
            <w:tcMar>
              <w:top w:w="15" w:type="dxa"/>
              <w:left w:w="15" w:type="dxa"/>
              <w:bottom w:w="0" w:type="dxa"/>
              <w:right w:w="15" w:type="dxa"/>
            </w:tcMar>
            <w:vAlign w:val="bottom"/>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szCs w:val="21"/>
              </w:rPr>
              <w:t>4</w:t>
            </w:r>
          </w:p>
        </w:tc>
      </w:tr>
      <w:tr w:rsidR="008D6EC6" w:rsidRPr="00D12394">
        <w:trPr>
          <w:trHeight w:val="20"/>
        </w:trPr>
        <w:tc>
          <w:tcPr>
            <w:tcW w:w="4176" w:type="dxa"/>
            <w:tcMar>
              <w:top w:w="15" w:type="dxa"/>
              <w:left w:w="15" w:type="dxa"/>
              <w:bottom w:w="0" w:type="dxa"/>
              <w:right w:w="15" w:type="dxa"/>
            </w:tcMar>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第一节   兔的生殖器官和生殖生理</w:t>
            </w:r>
          </w:p>
        </w:tc>
        <w:tc>
          <w:tcPr>
            <w:tcW w:w="1404" w:type="dxa"/>
            <w:tcMar>
              <w:top w:w="15" w:type="dxa"/>
              <w:left w:w="15" w:type="dxa"/>
              <w:bottom w:w="0" w:type="dxa"/>
              <w:right w:w="15" w:type="dxa"/>
            </w:tcMar>
            <w:vAlign w:val="center"/>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bCs/>
                <w:szCs w:val="21"/>
              </w:rPr>
              <w:t>了解</w:t>
            </w:r>
          </w:p>
        </w:tc>
        <w:tc>
          <w:tcPr>
            <w:tcW w:w="2520" w:type="dxa"/>
            <w:tcMar>
              <w:top w:w="15" w:type="dxa"/>
              <w:left w:w="15" w:type="dxa"/>
              <w:bottom w:w="0" w:type="dxa"/>
              <w:right w:w="15" w:type="dxa"/>
            </w:tcMar>
            <w:vAlign w:val="bottom"/>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szCs w:val="21"/>
              </w:rPr>
              <w:t>1</w:t>
            </w:r>
          </w:p>
        </w:tc>
      </w:tr>
      <w:tr w:rsidR="008D6EC6" w:rsidRPr="00D12394">
        <w:trPr>
          <w:trHeight w:val="20"/>
        </w:trPr>
        <w:tc>
          <w:tcPr>
            <w:tcW w:w="4176" w:type="dxa"/>
            <w:tcMar>
              <w:top w:w="15" w:type="dxa"/>
              <w:left w:w="15" w:type="dxa"/>
              <w:bottom w:w="0" w:type="dxa"/>
              <w:right w:w="15" w:type="dxa"/>
            </w:tcMar>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第二节   家兔的繁殖方法</w:t>
            </w:r>
          </w:p>
        </w:tc>
        <w:tc>
          <w:tcPr>
            <w:tcW w:w="1404" w:type="dxa"/>
            <w:tcMar>
              <w:top w:w="15" w:type="dxa"/>
              <w:left w:w="15" w:type="dxa"/>
              <w:bottom w:w="0" w:type="dxa"/>
              <w:right w:w="15" w:type="dxa"/>
            </w:tcMar>
            <w:vAlign w:val="center"/>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520" w:type="dxa"/>
            <w:tcMar>
              <w:top w:w="15" w:type="dxa"/>
              <w:left w:w="15" w:type="dxa"/>
              <w:bottom w:w="0" w:type="dxa"/>
              <w:right w:w="15" w:type="dxa"/>
            </w:tcMar>
            <w:vAlign w:val="bottom"/>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szCs w:val="21"/>
              </w:rPr>
              <w:t>1</w:t>
            </w:r>
          </w:p>
        </w:tc>
      </w:tr>
      <w:tr w:rsidR="008D6EC6" w:rsidRPr="00D12394">
        <w:trPr>
          <w:trHeight w:val="20"/>
        </w:trPr>
        <w:tc>
          <w:tcPr>
            <w:tcW w:w="4176" w:type="dxa"/>
            <w:tcMar>
              <w:top w:w="15" w:type="dxa"/>
              <w:left w:w="15" w:type="dxa"/>
              <w:bottom w:w="0" w:type="dxa"/>
              <w:right w:w="15" w:type="dxa"/>
            </w:tcMar>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第三节   提高家兔繁殖力的途径</w:t>
            </w:r>
          </w:p>
        </w:tc>
        <w:tc>
          <w:tcPr>
            <w:tcW w:w="1404" w:type="dxa"/>
            <w:tcMar>
              <w:top w:w="15" w:type="dxa"/>
              <w:left w:w="15" w:type="dxa"/>
              <w:bottom w:w="0" w:type="dxa"/>
              <w:right w:w="15" w:type="dxa"/>
            </w:tcMar>
            <w:vAlign w:val="center"/>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520" w:type="dxa"/>
            <w:tcMar>
              <w:top w:w="15" w:type="dxa"/>
              <w:left w:w="15" w:type="dxa"/>
              <w:bottom w:w="0" w:type="dxa"/>
              <w:right w:w="15" w:type="dxa"/>
            </w:tcMar>
            <w:vAlign w:val="bottom"/>
          </w:tcPr>
          <w:p w:rsidR="008D6EC6" w:rsidRPr="00D12394" w:rsidRDefault="005545A3" w:rsidP="007C3851">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szCs w:val="21"/>
              </w:rPr>
              <w:t>2</w:t>
            </w:r>
          </w:p>
        </w:tc>
      </w:tr>
      <w:tr w:rsidR="008D6EC6" w:rsidRPr="00D12394">
        <w:tblPrEx>
          <w:tblCellMar>
            <w:left w:w="108" w:type="dxa"/>
            <w:right w:w="108" w:type="dxa"/>
          </w:tblCellMar>
        </w:tblPrEx>
        <w:trPr>
          <w:trHeight w:val="20"/>
        </w:trPr>
        <w:tc>
          <w:tcPr>
            <w:tcW w:w="4176" w:type="dxa"/>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第六章   提高家兔种质水平的措施</w:t>
            </w:r>
          </w:p>
        </w:tc>
        <w:tc>
          <w:tcPr>
            <w:tcW w:w="1404" w:type="dxa"/>
          </w:tcPr>
          <w:p w:rsidR="008D6EC6" w:rsidRPr="00D12394" w:rsidRDefault="008D6EC6" w:rsidP="007C3851">
            <w:pPr>
              <w:spacing w:line="480" w:lineRule="auto"/>
              <w:ind w:firstLineChars="200" w:firstLine="420"/>
              <w:jc w:val="center"/>
              <w:rPr>
                <w:rFonts w:asciiTheme="minorEastAsia" w:eastAsiaTheme="minorEastAsia" w:hAnsiTheme="minorEastAsia"/>
                <w:bCs/>
                <w:szCs w:val="21"/>
              </w:rPr>
            </w:pPr>
          </w:p>
        </w:tc>
        <w:tc>
          <w:tcPr>
            <w:tcW w:w="2520"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bCs/>
                <w:szCs w:val="21"/>
              </w:rPr>
              <w:t>2</w:t>
            </w:r>
          </w:p>
        </w:tc>
      </w:tr>
      <w:tr w:rsidR="008D6EC6" w:rsidRPr="00D12394">
        <w:tblPrEx>
          <w:tblCellMar>
            <w:left w:w="108" w:type="dxa"/>
            <w:right w:w="108" w:type="dxa"/>
          </w:tblCellMar>
        </w:tblPrEx>
        <w:trPr>
          <w:trHeight w:val="20"/>
        </w:trPr>
        <w:tc>
          <w:tcPr>
            <w:tcW w:w="4176" w:type="dxa"/>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第一节   家兔的引种</w:t>
            </w:r>
          </w:p>
        </w:tc>
        <w:tc>
          <w:tcPr>
            <w:tcW w:w="1404"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szCs w:val="21"/>
              </w:rPr>
              <w:t>掌握</w:t>
            </w:r>
          </w:p>
        </w:tc>
        <w:tc>
          <w:tcPr>
            <w:tcW w:w="2520"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bCs/>
                <w:szCs w:val="21"/>
              </w:rPr>
              <w:t>1</w:t>
            </w:r>
          </w:p>
        </w:tc>
      </w:tr>
      <w:tr w:rsidR="008D6EC6" w:rsidRPr="00D12394">
        <w:tblPrEx>
          <w:tblCellMar>
            <w:left w:w="108" w:type="dxa"/>
            <w:right w:w="108" w:type="dxa"/>
          </w:tblCellMar>
        </w:tblPrEx>
        <w:trPr>
          <w:trHeight w:val="20"/>
        </w:trPr>
        <w:tc>
          <w:tcPr>
            <w:tcW w:w="4176" w:type="dxa"/>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第二节   育种的基本方法</w:t>
            </w:r>
          </w:p>
        </w:tc>
        <w:tc>
          <w:tcPr>
            <w:tcW w:w="1404"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szCs w:val="21"/>
              </w:rPr>
              <w:t>掌握</w:t>
            </w:r>
          </w:p>
        </w:tc>
        <w:tc>
          <w:tcPr>
            <w:tcW w:w="2520"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bCs/>
                <w:szCs w:val="21"/>
              </w:rPr>
              <w:t>1</w:t>
            </w:r>
          </w:p>
        </w:tc>
      </w:tr>
      <w:tr w:rsidR="008D6EC6" w:rsidRPr="00D12394">
        <w:tblPrEx>
          <w:tblCellMar>
            <w:left w:w="108" w:type="dxa"/>
            <w:right w:w="108" w:type="dxa"/>
          </w:tblCellMar>
        </w:tblPrEx>
        <w:trPr>
          <w:trHeight w:val="20"/>
        </w:trPr>
        <w:tc>
          <w:tcPr>
            <w:tcW w:w="4176" w:type="dxa"/>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第七章   家兔生产所需的物质条件</w:t>
            </w:r>
          </w:p>
        </w:tc>
        <w:tc>
          <w:tcPr>
            <w:tcW w:w="1404" w:type="dxa"/>
          </w:tcPr>
          <w:p w:rsidR="008D6EC6" w:rsidRPr="00D12394" w:rsidRDefault="008D6EC6" w:rsidP="007C3851">
            <w:pPr>
              <w:spacing w:line="480" w:lineRule="auto"/>
              <w:ind w:firstLineChars="200" w:firstLine="420"/>
              <w:jc w:val="center"/>
              <w:rPr>
                <w:rFonts w:asciiTheme="minorEastAsia" w:eastAsiaTheme="minorEastAsia" w:hAnsiTheme="minorEastAsia"/>
                <w:bCs/>
                <w:szCs w:val="21"/>
              </w:rPr>
            </w:pPr>
          </w:p>
        </w:tc>
        <w:tc>
          <w:tcPr>
            <w:tcW w:w="2520"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4</w:t>
            </w:r>
          </w:p>
        </w:tc>
      </w:tr>
      <w:tr w:rsidR="008D6EC6" w:rsidRPr="00D12394">
        <w:tblPrEx>
          <w:tblCellMar>
            <w:left w:w="108" w:type="dxa"/>
            <w:right w:w="108" w:type="dxa"/>
          </w:tblCellMar>
        </w:tblPrEx>
        <w:trPr>
          <w:trHeight w:val="20"/>
        </w:trPr>
        <w:tc>
          <w:tcPr>
            <w:tcW w:w="4176" w:type="dxa"/>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第一节   家兔所需的营养与饲料</w:t>
            </w:r>
          </w:p>
        </w:tc>
        <w:tc>
          <w:tcPr>
            <w:tcW w:w="1404"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szCs w:val="21"/>
              </w:rPr>
              <w:t>掌握</w:t>
            </w:r>
          </w:p>
        </w:tc>
        <w:tc>
          <w:tcPr>
            <w:tcW w:w="2520"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2</w:t>
            </w:r>
          </w:p>
        </w:tc>
      </w:tr>
      <w:tr w:rsidR="008D6EC6" w:rsidRPr="00D12394">
        <w:tblPrEx>
          <w:tblCellMar>
            <w:left w:w="108" w:type="dxa"/>
            <w:right w:w="108" w:type="dxa"/>
          </w:tblCellMar>
        </w:tblPrEx>
        <w:trPr>
          <w:trHeight w:val="20"/>
        </w:trPr>
        <w:tc>
          <w:tcPr>
            <w:tcW w:w="4176" w:type="dxa"/>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第二节   家兔场舍与设备要求</w:t>
            </w:r>
          </w:p>
        </w:tc>
        <w:tc>
          <w:tcPr>
            <w:tcW w:w="1404"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szCs w:val="21"/>
              </w:rPr>
              <w:t>掌握</w:t>
            </w:r>
          </w:p>
        </w:tc>
        <w:tc>
          <w:tcPr>
            <w:tcW w:w="2520"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2</w:t>
            </w:r>
          </w:p>
        </w:tc>
      </w:tr>
      <w:tr w:rsidR="008D6EC6" w:rsidRPr="00D12394">
        <w:tblPrEx>
          <w:tblCellMar>
            <w:left w:w="108" w:type="dxa"/>
            <w:right w:w="108" w:type="dxa"/>
          </w:tblCellMar>
        </w:tblPrEx>
        <w:trPr>
          <w:trHeight w:val="20"/>
        </w:trPr>
        <w:tc>
          <w:tcPr>
            <w:tcW w:w="4176" w:type="dxa"/>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第八章   兔场的防疫体系</w:t>
            </w:r>
          </w:p>
        </w:tc>
        <w:tc>
          <w:tcPr>
            <w:tcW w:w="1404" w:type="dxa"/>
          </w:tcPr>
          <w:p w:rsidR="008D6EC6" w:rsidRPr="00D12394" w:rsidRDefault="008D6EC6" w:rsidP="007C3851">
            <w:pPr>
              <w:spacing w:line="480" w:lineRule="auto"/>
              <w:ind w:firstLineChars="200" w:firstLine="420"/>
              <w:jc w:val="center"/>
              <w:rPr>
                <w:rFonts w:asciiTheme="minorEastAsia" w:eastAsiaTheme="minorEastAsia" w:hAnsiTheme="minorEastAsia"/>
                <w:bCs/>
                <w:szCs w:val="21"/>
              </w:rPr>
            </w:pPr>
          </w:p>
        </w:tc>
        <w:tc>
          <w:tcPr>
            <w:tcW w:w="2520"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4</w:t>
            </w:r>
          </w:p>
        </w:tc>
      </w:tr>
      <w:tr w:rsidR="008D6EC6" w:rsidRPr="00D12394">
        <w:tblPrEx>
          <w:tblCellMar>
            <w:left w:w="108" w:type="dxa"/>
            <w:right w:w="108" w:type="dxa"/>
          </w:tblCellMar>
        </w:tblPrEx>
        <w:trPr>
          <w:trHeight w:val="20"/>
        </w:trPr>
        <w:tc>
          <w:tcPr>
            <w:tcW w:w="4176" w:type="dxa"/>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第一节   兔场的防疫措施</w:t>
            </w:r>
          </w:p>
        </w:tc>
        <w:tc>
          <w:tcPr>
            <w:tcW w:w="1404"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szCs w:val="21"/>
              </w:rPr>
              <w:t>掌握</w:t>
            </w:r>
          </w:p>
        </w:tc>
        <w:tc>
          <w:tcPr>
            <w:tcW w:w="2520"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1</w:t>
            </w:r>
          </w:p>
        </w:tc>
      </w:tr>
      <w:tr w:rsidR="008D6EC6" w:rsidRPr="00D12394">
        <w:tblPrEx>
          <w:tblCellMar>
            <w:left w:w="108" w:type="dxa"/>
            <w:right w:w="108" w:type="dxa"/>
          </w:tblCellMar>
        </w:tblPrEx>
        <w:trPr>
          <w:trHeight w:val="20"/>
        </w:trPr>
        <w:tc>
          <w:tcPr>
            <w:tcW w:w="4176" w:type="dxa"/>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第二节   兔病的诊疗技术</w:t>
            </w:r>
          </w:p>
        </w:tc>
        <w:tc>
          <w:tcPr>
            <w:tcW w:w="1404"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szCs w:val="21"/>
              </w:rPr>
              <w:t>掌握</w:t>
            </w:r>
          </w:p>
        </w:tc>
        <w:tc>
          <w:tcPr>
            <w:tcW w:w="2520"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1</w:t>
            </w:r>
          </w:p>
        </w:tc>
      </w:tr>
      <w:tr w:rsidR="008D6EC6" w:rsidRPr="00D12394">
        <w:tblPrEx>
          <w:tblCellMar>
            <w:left w:w="108" w:type="dxa"/>
            <w:right w:w="108" w:type="dxa"/>
          </w:tblCellMar>
        </w:tblPrEx>
        <w:trPr>
          <w:trHeight w:val="20"/>
        </w:trPr>
        <w:tc>
          <w:tcPr>
            <w:tcW w:w="4176" w:type="dxa"/>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第三节   典型兔病防治</w:t>
            </w:r>
          </w:p>
        </w:tc>
        <w:tc>
          <w:tcPr>
            <w:tcW w:w="1404"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szCs w:val="21"/>
              </w:rPr>
              <w:t>掌握</w:t>
            </w:r>
          </w:p>
        </w:tc>
        <w:tc>
          <w:tcPr>
            <w:tcW w:w="2520"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2</w:t>
            </w:r>
          </w:p>
        </w:tc>
      </w:tr>
      <w:tr w:rsidR="008D6EC6" w:rsidRPr="00D12394">
        <w:tblPrEx>
          <w:tblCellMar>
            <w:left w:w="108" w:type="dxa"/>
            <w:right w:w="108" w:type="dxa"/>
          </w:tblCellMar>
        </w:tblPrEx>
        <w:trPr>
          <w:trHeight w:val="20"/>
        </w:trPr>
        <w:tc>
          <w:tcPr>
            <w:tcW w:w="4176" w:type="dxa"/>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第九章   提高家兔生产经济效益的优化措施</w:t>
            </w:r>
          </w:p>
        </w:tc>
        <w:tc>
          <w:tcPr>
            <w:tcW w:w="1404"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了解</w:t>
            </w:r>
          </w:p>
        </w:tc>
        <w:tc>
          <w:tcPr>
            <w:tcW w:w="2520"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1</w:t>
            </w:r>
          </w:p>
        </w:tc>
      </w:tr>
      <w:tr w:rsidR="008D6EC6" w:rsidRPr="00D12394">
        <w:tblPrEx>
          <w:tblCellMar>
            <w:left w:w="108" w:type="dxa"/>
            <w:right w:w="108" w:type="dxa"/>
          </w:tblCellMar>
        </w:tblPrEx>
        <w:trPr>
          <w:trHeight w:val="20"/>
        </w:trPr>
        <w:tc>
          <w:tcPr>
            <w:tcW w:w="4176" w:type="dxa"/>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第十章   家兔的产品及其加工</w:t>
            </w:r>
          </w:p>
        </w:tc>
        <w:tc>
          <w:tcPr>
            <w:tcW w:w="1404" w:type="dxa"/>
          </w:tcPr>
          <w:p w:rsidR="008D6EC6" w:rsidRPr="00D12394" w:rsidRDefault="008D6EC6" w:rsidP="007C3851">
            <w:pPr>
              <w:spacing w:line="480" w:lineRule="auto"/>
              <w:ind w:firstLineChars="200" w:firstLine="420"/>
              <w:jc w:val="center"/>
              <w:rPr>
                <w:rFonts w:asciiTheme="minorEastAsia" w:eastAsiaTheme="minorEastAsia" w:hAnsiTheme="minorEastAsia"/>
                <w:bCs/>
                <w:szCs w:val="21"/>
              </w:rPr>
            </w:pPr>
          </w:p>
        </w:tc>
        <w:tc>
          <w:tcPr>
            <w:tcW w:w="2520"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1</w:t>
            </w:r>
          </w:p>
        </w:tc>
      </w:tr>
      <w:tr w:rsidR="008D6EC6" w:rsidRPr="00D12394">
        <w:tblPrEx>
          <w:tblCellMar>
            <w:left w:w="108" w:type="dxa"/>
            <w:right w:w="108" w:type="dxa"/>
          </w:tblCellMar>
        </w:tblPrEx>
        <w:trPr>
          <w:trHeight w:val="20"/>
        </w:trPr>
        <w:tc>
          <w:tcPr>
            <w:tcW w:w="4176" w:type="dxa"/>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第一节   兔肉及其初步加工</w:t>
            </w:r>
          </w:p>
        </w:tc>
        <w:tc>
          <w:tcPr>
            <w:tcW w:w="1404"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了解</w:t>
            </w:r>
          </w:p>
        </w:tc>
        <w:tc>
          <w:tcPr>
            <w:tcW w:w="2520"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0.2</w:t>
            </w:r>
          </w:p>
        </w:tc>
      </w:tr>
      <w:tr w:rsidR="008D6EC6" w:rsidRPr="00D12394">
        <w:tblPrEx>
          <w:tblCellMar>
            <w:left w:w="108" w:type="dxa"/>
            <w:right w:w="108" w:type="dxa"/>
          </w:tblCellMar>
        </w:tblPrEx>
        <w:trPr>
          <w:trHeight w:val="20"/>
        </w:trPr>
        <w:tc>
          <w:tcPr>
            <w:tcW w:w="4176" w:type="dxa"/>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第二节   兔皮及其特性</w:t>
            </w:r>
          </w:p>
        </w:tc>
        <w:tc>
          <w:tcPr>
            <w:tcW w:w="1404"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了解</w:t>
            </w:r>
          </w:p>
        </w:tc>
        <w:tc>
          <w:tcPr>
            <w:tcW w:w="2520"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0.2</w:t>
            </w:r>
          </w:p>
        </w:tc>
      </w:tr>
      <w:tr w:rsidR="008D6EC6" w:rsidRPr="00D12394">
        <w:tblPrEx>
          <w:tblCellMar>
            <w:left w:w="108" w:type="dxa"/>
            <w:right w:w="108" w:type="dxa"/>
          </w:tblCellMar>
        </w:tblPrEx>
        <w:trPr>
          <w:trHeight w:val="20"/>
        </w:trPr>
        <w:tc>
          <w:tcPr>
            <w:tcW w:w="4176" w:type="dxa"/>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第三节   兔毛及其特性</w:t>
            </w:r>
          </w:p>
        </w:tc>
        <w:tc>
          <w:tcPr>
            <w:tcW w:w="1404"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了解</w:t>
            </w:r>
          </w:p>
        </w:tc>
        <w:tc>
          <w:tcPr>
            <w:tcW w:w="2520"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0.2</w:t>
            </w:r>
          </w:p>
        </w:tc>
      </w:tr>
      <w:tr w:rsidR="008D6EC6" w:rsidRPr="00D12394">
        <w:tblPrEx>
          <w:tblCellMar>
            <w:left w:w="108" w:type="dxa"/>
            <w:right w:w="108" w:type="dxa"/>
          </w:tblCellMar>
        </w:tblPrEx>
        <w:trPr>
          <w:trHeight w:val="20"/>
        </w:trPr>
        <w:tc>
          <w:tcPr>
            <w:tcW w:w="4176" w:type="dxa"/>
          </w:tcPr>
          <w:p w:rsidR="008D6EC6" w:rsidRPr="00D12394" w:rsidRDefault="005545A3" w:rsidP="007C3851">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第四节   兔粪及其利用</w:t>
            </w:r>
          </w:p>
        </w:tc>
        <w:tc>
          <w:tcPr>
            <w:tcW w:w="1404"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了解</w:t>
            </w:r>
          </w:p>
        </w:tc>
        <w:tc>
          <w:tcPr>
            <w:tcW w:w="2520"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0.2</w:t>
            </w:r>
          </w:p>
        </w:tc>
      </w:tr>
      <w:tr w:rsidR="008D6EC6" w:rsidRPr="00D12394">
        <w:tblPrEx>
          <w:tblCellMar>
            <w:left w:w="108" w:type="dxa"/>
            <w:right w:w="108" w:type="dxa"/>
          </w:tblCellMar>
        </w:tblPrEx>
        <w:trPr>
          <w:trHeight w:val="20"/>
        </w:trPr>
        <w:tc>
          <w:tcPr>
            <w:tcW w:w="4176" w:type="dxa"/>
          </w:tcPr>
          <w:p w:rsidR="008D6EC6" w:rsidRPr="00D12394" w:rsidRDefault="005545A3" w:rsidP="007C3851">
            <w:pPr>
              <w:spacing w:line="480" w:lineRule="auto"/>
              <w:ind w:firstLineChars="200" w:firstLine="420"/>
              <w:jc w:val="left"/>
              <w:rPr>
                <w:rFonts w:asciiTheme="minorEastAsia" w:eastAsiaTheme="minorEastAsia" w:hAnsiTheme="minorEastAsia"/>
                <w:bCs/>
                <w:szCs w:val="21"/>
              </w:rPr>
            </w:pPr>
            <w:r w:rsidRPr="00D12394">
              <w:rPr>
                <w:rFonts w:asciiTheme="minorEastAsia" w:eastAsiaTheme="minorEastAsia" w:hAnsiTheme="minorEastAsia" w:hint="eastAsia"/>
                <w:bCs/>
                <w:szCs w:val="21"/>
              </w:rPr>
              <w:t>第五节   家兔产品的综合开发与利用</w:t>
            </w:r>
          </w:p>
        </w:tc>
        <w:tc>
          <w:tcPr>
            <w:tcW w:w="1404"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了解</w:t>
            </w:r>
          </w:p>
        </w:tc>
        <w:tc>
          <w:tcPr>
            <w:tcW w:w="2520" w:type="dxa"/>
          </w:tcPr>
          <w:p w:rsidR="008D6EC6" w:rsidRPr="00D12394" w:rsidRDefault="005545A3" w:rsidP="007C3851">
            <w:pPr>
              <w:spacing w:line="480" w:lineRule="auto"/>
              <w:ind w:firstLineChars="200" w:firstLine="420"/>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0.2</w:t>
            </w:r>
          </w:p>
        </w:tc>
      </w:tr>
    </w:tbl>
    <w:p w:rsidR="008D6EC6" w:rsidRPr="00D12394" w:rsidRDefault="005545A3" w:rsidP="00907EBF">
      <w:pPr>
        <w:spacing w:line="480" w:lineRule="auto"/>
        <w:ind w:firstLineChars="250" w:firstLine="527"/>
        <w:rPr>
          <w:rFonts w:asciiTheme="minorEastAsia" w:eastAsiaTheme="minorEastAsia" w:hAnsiTheme="minorEastAsia"/>
          <w:b/>
          <w:szCs w:val="21"/>
        </w:rPr>
      </w:pPr>
      <w:r w:rsidRPr="00D12394">
        <w:rPr>
          <w:rFonts w:asciiTheme="minorEastAsia" w:eastAsiaTheme="minorEastAsia" w:hAnsiTheme="minorEastAsia" w:hint="eastAsia"/>
          <w:b/>
          <w:szCs w:val="21"/>
        </w:rPr>
        <w:t>六、考核办法</w:t>
      </w:r>
    </w:p>
    <w:p w:rsidR="008D6EC6" w:rsidRPr="00D12394" w:rsidRDefault="005545A3" w:rsidP="00907EB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《养兔学》课程采用了多种方式综合评定学生成绩，对学生的考核贯穿于整个教学过程中，采取平时成绩和考试成绩相结合，其中具有较强针对性的平时训练、课堂提问、课堂出</w:t>
      </w:r>
      <w:r w:rsidRPr="00D12394">
        <w:rPr>
          <w:rFonts w:asciiTheme="minorEastAsia" w:eastAsiaTheme="minorEastAsia" w:hAnsiTheme="minorEastAsia" w:hint="eastAsia"/>
          <w:szCs w:val="21"/>
        </w:rPr>
        <w:lastRenderedPageBreak/>
        <w:t>勤率和纪律表现等占15%；作业、问题解答、课堂测验等占35 %；期末采用撰写综述文章的形式，占总成绩的50%。</w:t>
      </w:r>
    </w:p>
    <w:tbl>
      <w:tblPr>
        <w:tblW w:w="8890" w:type="dxa"/>
        <w:tblLayout w:type="fixed"/>
        <w:tblLook w:val="04A0"/>
      </w:tblPr>
      <w:tblGrid>
        <w:gridCol w:w="5253"/>
        <w:gridCol w:w="3637"/>
      </w:tblGrid>
      <w:tr w:rsidR="008D6EC6" w:rsidRPr="00D12394">
        <w:trPr>
          <w:trHeight w:val="284"/>
        </w:trPr>
        <w:tc>
          <w:tcPr>
            <w:tcW w:w="5253" w:type="dxa"/>
          </w:tcPr>
          <w:p w:rsidR="008D6EC6" w:rsidRPr="00D12394" w:rsidRDefault="005545A3" w:rsidP="007C3851">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637" w:type="dxa"/>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hint="eastAsia"/>
                <w:color w:val="000000"/>
                <w:szCs w:val="21"/>
              </w:rPr>
              <w:t>%）</w:t>
            </w:r>
          </w:p>
        </w:tc>
      </w:tr>
      <w:tr w:rsidR="008D6EC6" w:rsidRPr="00D12394">
        <w:trPr>
          <w:trHeight w:val="284"/>
        </w:trPr>
        <w:tc>
          <w:tcPr>
            <w:tcW w:w="5253" w:type="dxa"/>
          </w:tcPr>
          <w:p w:rsidR="008D6EC6" w:rsidRPr="00D12394" w:rsidRDefault="005545A3" w:rsidP="007C3851">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1、平时成绩</w:t>
            </w:r>
          </w:p>
        </w:tc>
        <w:tc>
          <w:tcPr>
            <w:tcW w:w="3637" w:type="dxa"/>
          </w:tcPr>
          <w:p w:rsidR="008D6EC6" w:rsidRPr="00D12394" w:rsidRDefault="005545A3" w:rsidP="007C3851">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 xml:space="preserve"> </w:t>
            </w:r>
            <w:r w:rsidRPr="00D12394">
              <w:rPr>
                <w:rFonts w:asciiTheme="minorEastAsia" w:eastAsiaTheme="minorEastAsia" w:hAnsiTheme="minorEastAsia" w:hint="eastAsia"/>
                <w:szCs w:val="21"/>
              </w:rPr>
              <w:t>50</w:t>
            </w:r>
          </w:p>
        </w:tc>
      </w:tr>
      <w:tr w:rsidR="008D6EC6" w:rsidRPr="00D12394">
        <w:trPr>
          <w:trHeight w:val="284"/>
        </w:trPr>
        <w:tc>
          <w:tcPr>
            <w:tcW w:w="5253" w:type="dxa"/>
          </w:tcPr>
          <w:p w:rsidR="008D6EC6" w:rsidRPr="00D12394" w:rsidRDefault="005545A3" w:rsidP="007C3851">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2、期末考查</w:t>
            </w:r>
          </w:p>
        </w:tc>
        <w:tc>
          <w:tcPr>
            <w:tcW w:w="3637" w:type="dxa"/>
          </w:tcPr>
          <w:p w:rsidR="008D6EC6" w:rsidRPr="00D12394" w:rsidRDefault="005545A3" w:rsidP="007C3851">
            <w:pPr>
              <w:spacing w:line="480" w:lineRule="auto"/>
              <w:ind w:firstLineChars="800" w:firstLine="168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50</w:t>
            </w:r>
          </w:p>
        </w:tc>
      </w:tr>
    </w:tbl>
    <w:p w:rsidR="008D6EC6" w:rsidRPr="00D12394" w:rsidRDefault="005545A3" w:rsidP="00907EBF">
      <w:pPr>
        <w:spacing w:line="480" w:lineRule="auto"/>
        <w:ind w:firstLineChars="150" w:firstLine="316"/>
        <w:rPr>
          <w:rFonts w:asciiTheme="minorEastAsia" w:eastAsiaTheme="minorEastAsia" w:hAnsiTheme="minorEastAsia"/>
          <w:b/>
          <w:szCs w:val="21"/>
        </w:rPr>
      </w:pPr>
      <w:r w:rsidRPr="00D12394">
        <w:rPr>
          <w:rFonts w:asciiTheme="minorEastAsia" w:eastAsiaTheme="minorEastAsia" w:hAnsiTheme="minorEastAsia" w:hint="eastAsia"/>
          <w:b/>
          <w:szCs w:val="21"/>
        </w:rPr>
        <w:t>七、教材与参考资料</w:t>
      </w:r>
    </w:p>
    <w:p w:rsidR="008D6EC6" w:rsidRPr="00D12394" w:rsidRDefault="005545A3" w:rsidP="007C385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1、</w:t>
      </w:r>
      <w:r w:rsidRPr="00D12394">
        <w:rPr>
          <w:rFonts w:asciiTheme="minorEastAsia" w:eastAsiaTheme="minorEastAsia" w:hAnsiTheme="minorEastAsia"/>
          <w:szCs w:val="21"/>
        </w:rPr>
        <w:t>杨正主编</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《现代养兔》，中国农业出版社，1999年</w:t>
      </w:r>
    </w:p>
    <w:p w:rsidR="008D6EC6" w:rsidRPr="00D12394" w:rsidRDefault="005545A3" w:rsidP="007C3851">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2、</w:t>
      </w:r>
      <w:r w:rsidRPr="00D12394">
        <w:rPr>
          <w:rFonts w:asciiTheme="minorEastAsia" w:eastAsiaTheme="minorEastAsia" w:hAnsiTheme="minorEastAsia"/>
          <w:szCs w:val="21"/>
        </w:rPr>
        <w:t>张宝庆、谷子林主编</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《养兔手册》，河北科学技术出版社，2009年</w:t>
      </w:r>
    </w:p>
    <w:p w:rsidR="008D6EC6" w:rsidRPr="00D12394" w:rsidRDefault="005545A3" w:rsidP="007C3851">
      <w:pPr>
        <w:spacing w:line="480" w:lineRule="auto"/>
        <w:ind w:firstLineChars="202" w:firstLine="424"/>
        <w:rPr>
          <w:rFonts w:asciiTheme="minorEastAsia" w:eastAsiaTheme="minorEastAsia" w:hAnsiTheme="minorEastAsia"/>
          <w:szCs w:val="21"/>
        </w:rPr>
      </w:pPr>
      <w:r w:rsidRPr="00D12394">
        <w:rPr>
          <w:rFonts w:asciiTheme="minorEastAsia" w:eastAsiaTheme="minorEastAsia" w:hAnsiTheme="minorEastAsia" w:hint="eastAsia"/>
          <w:szCs w:val="21"/>
        </w:rPr>
        <w:t>3、</w:t>
      </w:r>
      <w:r w:rsidRPr="00D12394">
        <w:rPr>
          <w:rFonts w:asciiTheme="minorEastAsia" w:eastAsiaTheme="minorEastAsia" w:hAnsiTheme="minorEastAsia"/>
          <w:szCs w:val="21"/>
        </w:rPr>
        <w:t>沈幼章、王启明主编</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《现代养兔实用新技术》</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中国农业出版社，</w:t>
      </w:r>
      <w:r w:rsidRPr="00D12394">
        <w:rPr>
          <w:rFonts w:asciiTheme="minorEastAsia" w:eastAsiaTheme="minorEastAsia" w:hAnsiTheme="minorEastAsia" w:hint="eastAsia"/>
          <w:szCs w:val="21"/>
        </w:rPr>
        <w:t>2011</w:t>
      </w:r>
      <w:r w:rsidRPr="00D12394">
        <w:rPr>
          <w:rFonts w:asciiTheme="minorEastAsia" w:eastAsiaTheme="minorEastAsia" w:hAnsiTheme="minorEastAsia"/>
          <w:szCs w:val="21"/>
        </w:rPr>
        <w:t>年</w:t>
      </w:r>
    </w:p>
    <w:p w:rsidR="008D6EC6" w:rsidRPr="00D12394" w:rsidRDefault="008D6EC6">
      <w:pPr>
        <w:ind w:firstLineChars="200" w:firstLine="420"/>
        <w:rPr>
          <w:rFonts w:asciiTheme="minorEastAsia" w:eastAsiaTheme="minorEastAsia" w:hAnsiTheme="minorEastAsia"/>
          <w:szCs w:val="21"/>
        </w:rPr>
      </w:pPr>
    </w:p>
    <w:p w:rsidR="008D6EC6" w:rsidRPr="00D12394" w:rsidRDefault="005545A3">
      <w:pPr>
        <w:ind w:firstLineChars="200" w:firstLine="422"/>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（撰写人：孙宝丽</w:t>
      </w:r>
      <w:r w:rsidRPr="00D12394">
        <w:rPr>
          <w:rFonts w:asciiTheme="minorEastAsia" w:eastAsiaTheme="minorEastAsia" w:hAnsiTheme="minorEastAsia"/>
          <w:b/>
          <w:szCs w:val="21"/>
        </w:rPr>
        <w:t xml:space="preserve">   </w:t>
      </w:r>
      <w:r w:rsidRPr="00D12394">
        <w:rPr>
          <w:rFonts w:asciiTheme="minorEastAsia" w:eastAsiaTheme="minorEastAsia" w:hAnsiTheme="minorEastAsia" w:hint="eastAsia"/>
          <w:b/>
          <w:szCs w:val="21"/>
        </w:rPr>
        <w:t>审核人：</w:t>
      </w:r>
      <w:r w:rsidRPr="00D12394">
        <w:rPr>
          <w:rFonts w:asciiTheme="minorEastAsia" w:eastAsiaTheme="minorEastAsia" w:hAnsiTheme="minorEastAsia"/>
          <w:b/>
          <w:szCs w:val="21"/>
        </w:rPr>
        <w:t xml:space="preserve"> </w:t>
      </w:r>
      <w:r w:rsidRPr="00D12394">
        <w:rPr>
          <w:rFonts w:asciiTheme="minorEastAsia" w:eastAsiaTheme="minorEastAsia" w:hAnsiTheme="minorEastAsia" w:hint="eastAsia"/>
          <w:b/>
          <w:szCs w:val="21"/>
        </w:rPr>
        <w:t>刘德武</w:t>
      </w:r>
      <w:r w:rsidRPr="00D12394">
        <w:rPr>
          <w:rFonts w:asciiTheme="minorEastAsia" w:eastAsiaTheme="minorEastAsia" w:hAnsiTheme="minorEastAsia"/>
          <w:b/>
          <w:szCs w:val="21"/>
        </w:rPr>
        <w:t xml:space="preserve"> </w:t>
      </w:r>
      <w:r w:rsidRPr="00D12394">
        <w:rPr>
          <w:rFonts w:asciiTheme="minorEastAsia" w:eastAsiaTheme="minorEastAsia" w:hAnsiTheme="minorEastAsia" w:hint="eastAsia"/>
          <w:b/>
          <w:szCs w:val="21"/>
        </w:rPr>
        <w:t>）</w:t>
      </w:r>
    </w:p>
    <w:p w:rsidR="008D6EC6" w:rsidRDefault="008D6EC6" w:rsidP="00907EBF">
      <w:pPr>
        <w:rPr>
          <w:rFonts w:asciiTheme="minorEastAsia" w:eastAsiaTheme="minorEastAsia" w:hAnsiTheme="minorEastAsia"/>
          <w:b/>
          <w:bCs/>
          <w:szCs w:val="21"/>
        </w:rPr>
      </w:pPr>
    </w:p>
    <w:p w:rsidR="00552541" w:rsidRDefault="00552541" w:rsidP="00907EBF">
      <w:pPr>
        <w:rPr>
          <w:rFonts w:asciiTheme="minorEastAsia" w:eastAsiaTheme="minorEastAsia" w:hAnsiTheme="minorEastAsia"/>
          <w:b/>
          <w:bCs/>
          <w:szCs w:val="21"/>
        </w:rPr>
      </w:pPr>
    </w:p>
    <w:p w:rsidR="00552541" w:rsidRPr="00D12394" w:rsidRDefault="00552541" w:rsidP="00907EBF">
      <w:pPr>
        <w:rPr>
          <w:rFonts w:asciiTheme="minorEastAsia" w:eastAsiaTheme="minorEastAsia" w:hAnsiTheme="minorEastAsia"/>
          <w:b/>
          <w:bCs/>
          <w:szCs w:val="21"/>
        </w:rPr>
      </w:pPr>
    </w:p>
    <w:p w:rsidR="008D6EC6" w:rsidRPr="00907EBF" w:rsidRDefault="005545A3" w:rsidP="00907EBF">
      <w:pPr>
        <w:spacing w:line="480" w:lineRule="auto"/>
        <w:jc w:val="center"/>
        <w:rPr>
          <w:rFonts w:asciiTheme="minorEastAsia" w:eastAsiaTheme="minorEastAsia" w:hAnsiTheme="minorEastAsia"/>
          <w:b/>
          <w:sz w:val="28"/>
          <w:szCs w:val="28"/>
        </w:rPr>
      </w:pPr>
      <w:r w:rsidRPr="00907EBF">
        <w:rPr>
          <w:rFonts w:asciiTheme="minorEastAsia" w:eastAsiaTheme="minorEastAsia" w:hAnsiTheme="minorEastAsia" w:hint="eastAsia"/>
          <w:b/>
          <w:bCs/>
          <w:sz w:val="28"/>
          <w:szCs w:val="28"/>
        </w:rPr>
        <w:t>《养羊学》教学大纲</w:t>
      </w:r>
    </w:p>
    <w:p w:rsidR="008D6EC6" w:rsidRPr="00D12394" w:rsidRDefault="005545A3" w:rsidP="00907EB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课程名称：养羊学      </w:t>
      </w:r>
      <w:r w:rsidRPr="00D12394">
        <w:rPr>
          <w:rFonts w:asciiTheme="minorEastAsia" w:eastAsiaTheme="minorEastAsia" w:hAnsiTheme="minorEastAsia"/>
          <w:b/>
          <w:szCs w:val="21"/>
        </w:rPr>
        <w:t xml:space="preserve">          </w:t>
      </w:r>
      <w:r w:rsidRPr="00D12394">
        <w:rPr>
          <w:rFonts w:asciiTheme="minorEastAsia" w:eastAsiaTheme="minorEastAsia" w:hAnsiTheme="minorEastAsia" w:hint="eastAsia"/>
          <w:b/>
          <w:szCs w:val="21"/>
        </w:rPr>
        <w:t xml:space="preserve">  英文名称：</w:t>
      </w:r>
      <w:r w:rsidRPr="00D12394">
        <w:rPr>
          <w:rFonts w:asciiTheme="minorEastAsia" w:eastAsiaTheme="minorEastAsia" w:hAnsiTheme="minorEastAsia"/>
          <w:b/>
          <w:szCs w:val="21"/>
        </w:rPr>
        <w:t>GOAT &amp; SHEEP</w:t>
      </w:r>
      <w:r w:rsidRPr="00D12394">
        <w:rPr>
          <w:rFonts w:asciiTheme="minorEastAsia" w:eastAsiaTheme="minorEastAsia" w:hAnsiTheme="minorEastAsia" w:hint="eastAsia"/>
          <w:b/>
          <w:szCs w:val="21"/>
        </w:rPr>
        <w:t xml:space="preserve"> THREMMATOLOGY</w:t>
      </w:r>
    </w:p>
    <w:p w:rsidR="008D6EC6" w:rsidRPr="00D12394" w:rsidRDefault="005545A3" w:rsidP="00907EB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课程总学时：32                    课程总学分：2.0</w:t>
      </w:r>
    </w:p>
    <w:p w:rsidR="008D6EC6" w:rsidRPr="00D12394" w:rsidRDefault="005545A3" w:rsidP="00907EB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适用专业：动物科学</w:t>
      </w:r>
    </w:p>
    <w:p w:rsidR="008D6EC6" w:rsidRPr="00D12394" w:rsidRDefault="005545A3" w:rsidP="00907EBF">
      <w:pPr>
        <w:pStyle w:val="ae"/>
        <w:numPr>
          <w:ilvl w:val="0"/>
          <w:numId w:val="133"/>
        </w:numPr>
        <w:spacing w:line="480" w:lineRule="auto"/>
        <w:ind w:firstLineChars="0"/>
        <w:rPr>
          <w:rFonts w:asciiTheme="minorEastAsia" w:eastAsiaTheme="minorEastAsia" w:hAnsiTheme="minorEastAsia"/>
          <w:b/>
          <w:szCs w:val="21"/>
        </w:rPr>
      </w:pPr>
      <w:r w:rsidRPr="00D12394">
        <w:rPr>
          <w:rFonts w:asciiTheme="minorEastAsia" w:eastAsiaTheme="minorEastAsia" w:hAnsiTheme="minorEastAsia" w:hint="eastAsia"/>
          <w:b/>
          <w:szCs w:val="21"/>
        </w:rPr>
        <w:t>课程性质与任务(100～300字)</w:t>
      </w:r>
    </w:p>
    <w:p w:rsidR="008D6EC6" w:rsidRPr="00D12394" w:rsidRDefault="005545A3" w:rsidP="00907EBF">
      <w:pPr>
        <w:spacing w:line="480" w:lineRule="auto"/>
        <w:ind w:firstLineChars="200" w:firstLine="420"/>
        <w:rPr>
          <w:rFonts w:asciiTheme="minorEastAsia" w:eastAsiaTheme="minorEastAsia" w:hAnsiTheme="minorEastAsia"/>
          <w:b/>
          <w:szCs w:val="21"/>
        </w:rPr>
      </w:pPr>
      <w:r w:rsidRPr="00D12394">
        <w:rPr>
          <w:rFonts w:asciiTheme="minorEastAsia" w:eastAsiaTheme="minorEastAsia" w:hAnsiTheme="minorEastAsia" w:hint="eastAsia"/>
          <w:szCs w:val="21"/>
        </w:rPr>
        <w:t>《养羊学》是动物科学专业的一门实践类课程，是专业课程的重要组成部分。教学的主要内容是系统介绍绵、山羊的产品特点、品种类型、繁育方法、饲养管理技术和最新研究动态等。学习养羊学目的就是要充分发挥羊的生产潜力，不断提高其生产性能，以满足人类不断增长的对羊肉、羊毛皮等产品的需求。</w:t>
      </w:r>
    </w:p>
    <w:p w:rsidR="008D6EC6" w:rsidRPr="00D12394" w:rsidRDefault="005545A3" w:rsidP="00907EBF">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二、教学目的与要求(600字以内)</w:t>
      </w:r>
    </w:p>
    <w:p w:rsidR="008D6EC6" w:rsidRPr="00D12394" w:rsidRDefault="005545A3" w:rsidP="00907EBF">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1. 比较系统的掌握羊的生物学特性，各阶段饲养管理技术，现代育种和繁殖技术，育</w:t>
      </w:r>
      <w:r w:rsidRPr="00D12394">
        <w:rPr>
          <w:rFonts w:asciiTheme="minorEastAsia" w:eastAsiaTheme="minorEastAsia" w:hAnsiTheme="minorEastAsia" w:hint="eastAsia"/>
          <w:szCs w:val="21"/>
        </w:rPr>
        <w:lastRenderedPageBreak/>
        <w:t>肥技术以及肉羊场的卫生和防疫技术等；同时了解绵羊和山羊的生活习性和管理要点。</w:t>
      </w:r>
    </w:p>
    <w:p w:rsidR="008D6EC6" w:rsidRPr="00D12394" w:rsidRDefault="005545A3" w:rsidP="00907EBF">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.通过《养羊学》的讲授，使学生了解养羊业的现状和今后的发展趋势，对羊产品的特点、品种类型有了更进一步的认识，熟练掌握绵、山羊的繁育方法和主要饲养管理技术。</w:t>
      </w:r>
    </w:p>
    <w:p w:rsidR="008D6EC6" w:rsidRPr="00D12394" w:rsidRDefault="005545A3" w:rsidP="00907EBF">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 通过对本课程的学习，塑造养羊方面专业技术人员，为专业化、规模化、集约化肉羊养殖场及现代养羊领域培养技术人才。</w:t>
      </w:r>
    </w:p>
    <w:p w:rsidR="008D6EC6" w:rsidRPr="00D12394" w:rsidRDefault="005545A3" w:rsidP="00907EBF">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三、教学重点与难点(300字以内)</w:t>
      </w:r>
    </w:p>
    <w:p w:rsidR="008D6EC6" w:rsidRPr="00D12394" w:rsidRDefault="005545A3" w:rsidP="00907EBF">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教学重点:肉羊的生物学特性、饲养管理技术、繁殖技术以及羊场防疫技术。</w:t>
      </w:r>
    </w:p>
    <w:p w:rsidR="008D6EC6" w:rsidRPr="00D12394" w:rsidRDefault="005545A3" w:rsidP="00907EBF">
      <w:pPr>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hint="eastAsia"/>
          <w:szCs w:val="21"/>
        </w:rPr>
        <w:t>教学难点:以讲授实用技术为主，在讲授理论知识的同时，注重理论联系实际，着重强调生产上常见的问题和解决方法。</w:t>
      </w:r>
    </w:p>
    <w:p w:rsidR="008D6EC6" w:rsidRPr="00D12394" w:rsidRDefault="005545A3" w:rsidP="00907EBF">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四、教学方法与手段(100字以内)</w:t>
      </w:r>
    </w:p>
    <w:p w:rsidR="008D6EC6" w:rsidRPr="00D12394" w:rsidRDefault="005545A3" w:rsidP="00907EBF">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教学方法：以讲授法为主，同时辅有讨论法、读书指导法、演示法、任务驱动法、互动法、练习法、开放方式教学法等。</w:t>
      </w:r>
    </w:p>
    <w:p w:rsidR="008D6EC6" w:rsidRPr="00907EBF" w:rsidRDefault="005545A3" w:rsidP="00907EBF">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教学手段：以PPT课件演示和板书讲授为主，辅之视频、图片和现场实习等。</w:t>
      </w:r>
    </w:p>
    <w:p w:rsidR="008D6EC6" w:rsidRPr="00D12394" w:rsidRDefault="005545A3" w:rsidP="00907EBF">
      <w:pPr>
        <w:spacing w:line="480" w:lineRule="auto"/>
        <w:ind w:firstLine="420"/>
        <w:rPr>
          <w:rFonts w:asciiTheme="minorEastAsia" w:eastAsiaTheme="minorEastAsia" w:hAnsiTheme="minorEastAsia"/>
          <w:b/>
          <w:szCs w:val="21"/>
        </w:rPr>
      </w:pPr>
      <w:r w:rsidRPr="00D12394">
        <w:rPr>
          <w:rFonts w:asciiTheme="minorEastAsia" w:eastAsiaTheme="minorEastAsia" w:hAnsiTheme="minorEastAsia" w:hint="eastAsia"/>
          <w:b/>
          <w:szCs w:val="21"/>
        </w:rPr>
        <w:t>五、教学内容与目标</w:t>
      </w:r>
    </w:p>
    <w:tbl>
      <w:tblPr>
        <w:tblW w:w="8100" w:type="dxa"/>
        <w:jc w:val="center"/>
        <w:tblLayout w:type="fixed"/>
        <w:tblCellMar>
          <w:left w:w="0" w:type="dxa"/>
          <w:right w:w="0" w:type="dxa"/>
        </w:tblCellMar>
        <w:tblLook w:val="04A0"/>
      </w:tblPr>
      <w:tblGrid>
        <w:gridCol w:w="3960"/>
        <w:gridCol w:w="1620"/>
        <w:gridCol w:w="2520"/>
      </w:tblGrid>
      <w:tr w:rsidR="008D6EC6" w:rsidRPr="00D12394">
        <w:trPr>
          <w:trHeight w:val="20"/>
          <w:jc w:val="center"/>
        </w:trPr>
        <w:tc>
          <w:tcPr>
            <w:tcW w:w="3960" w:type="dxa"/>
            <w:tcMar>
              <w:top w:w="15" w:type="dxa"/>
              <w:left w:w="15" w:type="dxa"/>
              <w:bottom w:w="0" w:type="dxa"/>
              <w:right w:w="15" w:type="dxa"/>
            </w:tcMar>
          </w:tcPr>
          <w:p w:rsidR="008D6EC6" w:rsidRPr="00D12394" w:rsidRDefault="005545A3" w:rsidP="00907EB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教学内容</w:t>
            </w:r>
          </w:p>
        </w:tc>
        <w:tc>
          <w:tcPr>
            <w:tcW w:w="1620" w:type="dxa"/>
            <w:tcMar>
              <w:top w:w="15" w:type="dxa"/>
              <w:left w:w="15" w:type="dxa"/>
              <w:bottom w:w="0" w:type="dxa"/>
              <w:right w:w="15" w:type="dxa"/>
            </w:tcMar>
          </w:tcPr>
          <w:p w:rsidR="008D6EC6" w:rsidRPr="00D12394" w:rsidRDefault="005545A3" w:rsidP="00907EB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教学目标</w:t>
            </w:r>
          </w:p>
        </w:tc>
        <w:tc>
          <w:tcPr>
            <w:tcW w:w="2520" w:type="dxa"/>
            <w:tcMar>
              <w:top w:w="15" w:type="dxa"/>
              <w:left w:w="15" w:type="dxa"/>
              <w:bottom w:w="0" w:type="dxa"/>
              <w:right w:w="15" w:type="dxa"/>
            </w:tcMar>
          </w:tcPr>
          <w:p w:rsidR="008D6EC6" w:rsidRPr="00D12394" w:rsidRDefault="005545A3" w:rsidP="00907EB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课时分配（32学时）</w:t>
            </w:r>
          </w:p>
        </w:tc>
      </w:tr>
      <w:tr w:rsidR="008D6EC6" w:rsidRPr="00D12394">
        <w:trPr>
          <w:trHeight w:val="20"/>
          <w:jc w:val="center"/>
        </w:trPr>
        <w:tc>
          <w:tcPr>
            <w:tcW w:w="3960" w:type="dxa"/>
            <w:tcMar>
              <w:top w:w="15" w:type="dxa"/>
              <w:left w:w="15" w:type="dxa"/>
              <w:bottom w:w="0" w:type="dxa"/>
              <w:right w:w="15" w:type="dxa"/>
            </w:tcMar>
          </w:tcPr>
          <w:p w:rsidR="008D6EC6" w:rsidRPr="00D12394" w:rsidRDefault="005545A3" w:rsidP="00907EBF">
            <w:pPr>
              <w:spacing w:line="480" w:lineRule="auto"/>
              <w:ind w:leftChars="-9" w:hangingChars="9" w:hanging="19"/>
              <w:rPr>
                <w:rFonts w:asciiTheme="minorEastAsia" w:eastAsiaTheme="minorEastAsia" w:hAnsiTheme="minorEastAsia"/>
                <w:szCs w:val="21"/>
              </w:rPr>
            </w:pPr>
            <w:r w:rsidRPr="00D12394">
              <w:rPr>
                <w:rFonts w:asciiTheme="minorEastAsia" w:eastAsiaTheme="minorEastAsia" w:hAnsiTheme="minorEastAsia" w:hint="eastAsia"/>
                <w:szCs w:val="21"/>
              </w:rPr>
              <w:t>第一章   绪论</w:t>
            </w:r>
          </w:p>
        </w:tc>
        <w:tc>
          <w:tcPr>
            <w:tcW w:w="1620" w:type="dxa"/>
            <w:tcMar>
              <w:top w:w="15" w:type="dxa"/>
              <w:left w:w="15" w:type="dxa"/>
              <w:bottom w:w="0" w:type="dxa"/>
              <w:right w:w="15" w:type="dxa"/>
            </w:tcMar>
            <w:vAlign w:val="center"/>
          </w:tcPr>
          <w:p w:rsidR="008D6EC6" w:rsidRPr="00D12394" w:rsidRDefault="005545A3" w:rsidP="00907EBF">
            <w:pPr>
              <w:pStyle w:val="xl22"/>
              <w:widowControl w:val="0"/>
              <w:pBdr>
                <w:left w:val="none" w:sz="0" w:space="0" w:color="auto"/>
                <w:bottom w:val="none" w:sz="0" w:space="0" w:color="auto"/>
                <w:right w:val="none" w:sz="0" w:space="0" w:color="auto"/>
              </w:pBdr>
              <w:spacing w:before="0" w:beforeAutospacing="0" w:after="0" w:afterAutospacing="0" w:line="480" w:lineRule="auto"/>
              <w:ind w:firstLineChars="50" w:firstLine="105"/>
              <w:rPr>
                <w:rFonts w:asciiTheme="minorEastAsia" w:eastAsiaTheme="minorEastAsia" w:hAnsiTheme="minorEastAsia"/>
                <w:kern w:val="2"/>
                <w:sz w:val="21"/>
                <w:szCs w:val="21"/>
              </w:rPr>
            </w:pPr>
            <w:r w:rsidRPr="00D12394">
              <w:rPr>
                <w:rFonts w:asciiTheme="minorEastAsia" w:eastAsiaTheme="minorEastAsia" w:hAnsiTheme="minorEastAsia" w:hint="eastAsia"/>
                <w:kern w:val="2"/>
                <w:sz w:val="21"/>
                <w:szCs w:val="21"/>
              </w:rPr>
              <w:t>了解</w:t>
            </w:r>
          </w:p>
        </w:tc>
        <w:tc>
          <w:tcPr>
            <w:tcW w:w="2520" w:type="dxa"/>
            <w:tcMar>
              <w:top w:w="15" w:type="dxa"/>
              <w:left w:w="15" w:type="dxa"/>
              <w:bottom w:w="0" w:type="dxa"/>
              <w:right w:w="15" w:type="dxa"/>
            </w:tcMar>
            <w:vAlign w:val="bottom"/>
          </w:tcPr>
          <w:p w:rsidR="008D6EC6" w:rsidRPr="00D12394" w:rsidRDefault="005545A3" w:rsidP="00907EBF">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2</w:t>
            </w:r>
          </w:p>
        </w:tc>
      </w:tr>
      <w:tr w:rsidR="008D6EC6" w:rsidRPr="00D12394">
        <w:trPr>
          <w:trHeight w:val="20"/>
          <w:jc w:val="center"/>
        </w:trPr>
        <w:tc>
          <w:tcPr>
            <w:tcW w:w="3960" w:type="dxa"/>
            <w:tcMar>
              <w:top w:w="15" w:type="dxa"/>
              <w:left w:w="15" w:type="dxa"/>
              <w:bottom w:w="0" w:type="dxa"/>
              <w:right w:w="15" w:type="dxa"/>
            </w:tcMar>
          </w:tcPr>
          <w:p w:rsidR="008D6EC6" w:rsidRPr="00D12394" w:rsidRDefault="005545A3" w:rsidP="00907EBF">
            <w:pPr>
              <w:spacing w:line="480" w:lineRule="auto"/>
              <w:ind w:leftChars="-9" w:hangingChars="9" w:hanging="19"/>
              <w:rPr>
                <w:rFonts w:asciiTheme="minorEastAsia" w:eastAsiaTheme="minorEastAsia" w:hAnsiTheme="minorEastAsia"/>
                <w:szCs w:val="21"/>
              </w:rPr>
            </w:pPr>
            <w:r w:rsidRPr="00D12394">
              <w:rPr>
                <w:rFonts w:asciiTheme="minorEastAsia" w:eastAsiaTheme="minorEastAsia" w:hAnsiTheme="minorEastAsia" w:hint="eastAsia"/>
                <w:szCs w:val="21"/>
              </w:rPr>
              <w:t>第二章 羊的生物学特性及生态适应性</w:t>
            </w:r>
          </w:p>
        </w:tc>
        <w:tc>
          <w:tcPr>
            <w:tcW w:w="1620" w:type="dxa"/>
            <w:tcMar>
              <w:top w:w="15" w:type="dxa"/>
              <w:left w:w="15" w:type="dxa"/>
              <w:bottom w:w="0" w:type="dxa"/>
              <w:right w:w="15" w:type="dxa"/>
            </w:tcMar>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520" w:type="dxa"/>
            <w:tcMar>
              <w:top w:w="15" w:type="dxa"/>
              <w:left w:w="15" w:type="dxa"/>
              <w:bottom w:w="0" w:type="dxa"/>
              <w:right w:w="15" w:type="dxa"/>
            </w:tcMar>
            <w:vAlign w:val="bottom"/>
          </w:tcPr>
          <w:p w:rsidR="008D6EC6" w:rsidRPr="00D12394" w:rsidRDefault="005545A3" w:rsidP="00907EBF">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4</w:t>
            </w:r>
          </w:p>
        </w:tc>
      </w:tr>
      <w:tr w:rsidR="008D6EC6" w:rsidRPr="00D12394">
        <w:trPr>
          <w:trHeight w:val="20"/>
          <w:jc w:val="center"/>
        </w:trPr>
        <w:tc>
          <w:tcPr>
            <w:tcW w:w="3960" w:type="dxa"/>
            <w:tcMar>
              <w:top w:w="15" w:type="dxa"/>
              <w:left w:w="15" w:type="dxa"/>
              <w:bottom w:w="0" w:type="dxa"/>
              <w:right w:w="15" w:type="dxa"/>
            </w:tcMar>
          </w:tcPr>
          <w:p w:rsidR="008D6EC6" w:rsidRPr="00D12394" w:rsidRDefault="005545A3" w:rsidP="00907EBF">
            <w:pPr>
              <w:spacing w:line="480" w:lineRule="auto"/>
              <w:ind w:leftChars="-9" w:hangingChars="9" w:hanging="19"/>
              <w:rPr>
                <w:rFonts w:asciiTheme="minorEastAsia" w:eastAsiaTheme="minorEastAsia" w:hAnsiTheme="minorEastAsia"/>
                <w:szCs w:val="21"/>
              </w:rPr>
            </w:pPr>
            <w:r w:rsidRPr="00D12394">
              <w:rPr>
                <w:rFonts w:asciiTheme="minorEastAsia" w:eastAsiaTheme="minorEastAsia" w:hAnsiTheme="minorEastAsia" w:hint="eastAsia"/>
                <w:szCs w:val="21"/>
              </w:rPr>
              <w:t>第三章   羊的品种</w:t>
            </w:r>
          </w:p>
        </w:tc>
        <w:tc>
          <w:tcPr>
            <w:tcW w:w="1620" w:type="dxa"/>
            <w:tcMar>
              <w:top w:w="15" w:type="dxa"/>
              <w:left w:w="15" w:type="dxa"/>
              <w:bottom w:w="0" w:type="dxa"/>
              <w:right w:w="15" w:type="dxa"/>
            </w:tcMar>
            <w:vAlign w:val="center"/>
          </w:tcPr>
          <w:p w:rsidR="008D6EC6" w:rsidRPr="00D12394" w:rsidRDefault="005545A3" w:rsidP="00907EBF">
            <w:pPr>
              <w:spacing w:line="480" w:lineRule="auto"/>
              <w:ind w:firstLineChars="50" w:firstLine="105"/>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520" w:type="dxa"/>
            <w:tcMar>
              <w:top w:w="15" w:type="dxa"/>
              <w:left w:w="15" w:type="dxa"/>
              <w:bottom w:w="0" w:type="dxa"/>
              <w:right w:w="15" w:type="dxa"/>
            </w:tcMar>
            <w:vAlign w:val="bottom"/>
          </w:tcPr>
          <w:p w:rsidR="008D6EC6" w:rsidRPr="00D12394" w:rsidRDefault="005545A3" w:rsidP="00907EBF">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szCs w:val="21"/>
              </w:rPr>
              <w:t>4</w:t>
            </w:r>
          </w:p>
        </w:tc>
      </w:tr>
      <w:tr w:rsidR="008D6EC6" w:rsidRPr="00D12394">
        <w:trPr>
          <w:trHeight w:val="20"/>
          <w:jc w:val="center"/>
        </w:trPr>
        <w:tc>
          <w:tcPr>
            <w:tcW w:w="3960" w:type="dxa"/>
            <w:tcMar>
              <w:top w:w="15" w:type="dxa"/>
              <w:left w:w="15" w:type="dxa"/>
              <w:bottom w:w="0" w:type="dxa"/>
              <w:right w:w="15" w:type="dxa"/>
            </w:tcMar>
          </w:tcPr>
          <w:p w:rsidR="008D6EC6" w:rsidRPr="00D12394" w:rsidRDefault="005545A3" w:rsidP="00907EBF">
            <w:pPr>
              <w:spacing w:line="480" w:lineRule="auto"/>
              <w:ind w:leftChars="-9" w:hangingChars="9" w:hanging="19"/>
              <w:rPr>
                <w:rFonts w:asciiTheme="minorEastAsia" w:eastAsiaTheme="minorEastAsia" w:hAnsiTheme="minorEastAsia"/>
                <w:szCs w:val="21"/>
              </w:rPr>
            </w:pPr>
            <w:r w:rsidRPr="00D12394">
              <w:rPr>
                <w:rFonts w:asciiTheme="minorEastAsia" w:eastAsiaTheme="minorEastAsia" w:hAnsiTheme="minorEastAsia" w:hint="eastAsia"/>
                <w:szCs w:val="21"/>
              </w:rPr>
              <w:t>第四章   羊的饲养管理</w:t>
            </w:r>
          </w:p>
        </w:tc>
        <w:tc>
          <w:tcPr>
            <w:tcW w:w="1620" w:type="dxa"/>
            <w:tcMar>
              <w:top w:w="15" w:type="dxa"/>
              <w:left w:w="15" w:type="dxa"/>
              <w:bottom w:w="0" w:type="dxa"/>
              <w:right w:w="15" w:type="dxa"/>
            </w:tcMar>
            <w:vAlign w:val="center"/>
          </w:tcPr>
          <w:p w:rsidR="008D6EC6" w:rsidRPr="00D12394" w:rsidRDefault="008D6EC6" w:rsidP="00907EBF">
            <w:pPr>
              <w:spacing w:line="480" w:lineRule="auto"/>
              <w:jc w:val="center"/>
              <w:rPr>
                <w:rFonts w:asciiTheme="minorEastAsia" w:eastAsiaTheme="minorEastAsia" w:hAnsiTheme="minorEastAsia"/>
                <w:szCs w:val="21"/>
              </w:rPr>
            </w:pPr>
          </w:p>
        </w:tc>
        <w:tc>
          <w:tcPr>
            <w:tcW w:w="2520" w:type="dxa"/>
            <w:tcMar>
              <w:top w:w="15" w:type="dxa"/>
              <w:left w:w="15" w:type="dxa"/>
              <w:bottom w:w="0" w:type="dxa"/>
              <w:right w:w="15" w:type="dxa"/>
            </w:tcMar>
            <w:vAlign w:val="bottom"/>
          </w:tcPr>
          <w:p w:rsidR="008D6EC6" w:rsidRPr="00D12394" w:rsidRDefault="008D6EC6" w:rsidP="00907EBF">
            <w:pPr>
              <w:spacing w:line="480" w:lineRule="auto"/>
              <w:ind w:firstLineChars="200" w:firstLine="420"/>
              <w:jc w:val="center"/>
              <w:rPr>
                <w:rFonts w:asciiTheme="minorEastAsia" w:eastAsiaTheme="minorEastAsia" w:hAnsiTheme="minorEastAsia"/>
                <w:szCs w:val="21"/>
              </w:rPr>
            </w:pPr>
          </w:p>
        </w:tc>
      </w:tr>
      <w:tr w:rsidR="008D6EC6" w:rsidRPr="00D12394">
        <w:trPr>
          <w:trHeight w:val="20"/>
          <w:jc w:val="center"/>
        </w:trPr>
        <w:tc>
          <w:tcPr>
            <w:tcW w:w="3960" w:type="dxa"/>
            <w:tcMar>
              <w:top w:w="15" w:type="dxa"/>
              <w:left w:w="15" w:type="dxa"/>
              <w:bottom w:w="0" w:type="dxa"/>
              <w:right w:w="15" w:type="dxa"/>
            </w:tcMar>
          </w:tcPr>
          <w:p w:rsidR="008D6EC6" w:rsidRPr="00D12394" w:rsidRDefault="005545A3" w:rsidP="00907EBF">
            <w:pPr>
              <w:spacing w:line="480" w:lineRule="auto"/>
              <w:ind w:leftChars="-9" w:hangingChars="9" w:hanging="19"/>
              <w:rPr>
                <w:rFonts w:asciiTheme="minorEastAsia" w:eastAsiaTheme="minorEastAsia" w:hAnsiTheme="minorEastAsia"/>
                <w:szCs w:val="21"/>
              </w:rPr>
            </w:pPr>
            <w:r w:rsidRPr="00D12394">
              <w:rPr>
                <w:rFonts w:asciiTheme="minorEastAsia" w:eastAsiaTheme="minorEastAsia" w:hAnsiTheme="minorEastAsia" w:hint="eastAsia"/>
                <w:szCs w:val="21"/>
              </w:rPr>
              <w:t>第一节   种公羊的饲养管理</w:t>
            </w:r>
          </w:p>
        </w:tc>
        <w:tc>
          <w:tcPr>
            <w:tcW w:w="1620" w:type="dxa"/>
            <w:tcMar>
              <w:top w:w="15" w:type="dxa"/>
              <w:left w:w="15" w:type="dxa"/>
              <w:bottom w:w="0" w:type="dxa"/>
              <w:right w:w="15" w:type="dxa"/>
            </w:tcMar>
            <w:vAlign w:val="center"/>
          </w:tcPr>
          <w:p w:rsidR="008D6EC6" w:rsidRPr="00D12394" w:rsidRDefault="005545A3" w:rsidP="00907EBF">
            <w:pPr>
              <w:spacing w:line="480" w:lineRule="auto"/>
              <w:ind w:firstLineChars="50" w:firstLine="105"/>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520" w:type="dxa"/>
            <w:tcMar>
              <w:top w:w="15" w:type="dxa"/>
              <w:left w:w="15" w:type="dxa"/>
              <w:bottom w:w="0" w:type="dxa"/>
              <w:right w:w="15" w:type="dxa"/>
            </w:tcMar>
            <w:vAlign w:val="bottom"/>
          </w:tcPr>
          <w:p w:rsidR="008D6EC6" w:rsidRPr="00D12394" w:rsidRDefault="005545A3" w:rsidP="00907EBF">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szCs w:val="21"/>
              </w:rPr>
              <w:t>2</w:t>
            </w:r>
          </w:p>
        </w:tc>
      </w:tr>
      <w:tr w:rsidR="008D6EC6" w:rsidRPr="00D12394">
        <w:trPr>
          <w:trHeight w:val="20"/>
          <w:jc w:val="center"/>
        </w:trPr>
        <w:tc>
          <w:tcPr>
            <w:tcW w:w="3960" w:type="dxa"/>
            <w:tcMar>
              <w:top w:w="15" w:type="dxa"/>
              <w:left w:w="15" w:type="dxa"/>
              <w:bottom w:w="0" w:type="dxa"/>
              <w:right w:w="15" w:type="dxa"/>
            </w:tcMar>
          </w:tcPr>
          <w:p w:rsidR="008D6EC6" w:rsidRPr="00D12394" w:rsidRDefault="005545A3" w:rsidP="00907EBF">
            <w:pPr>
              <w:spacing w:line="480" w:lineRule="auto"/>
              <w:ind w:leftChars="-9" w:hangingChars="9" w:hanging="19"/>
              <w:rPr>
                <w:rFonts w:asciiTheme="minorEastAsia" w:eastAsiaTheme="minorEastAsia" w:hAnsiTheme="minorEastAsia"/>
                <w:szCs w:val="21"/>
              </w:rPr>
            </w:pPr>
            <w:r w:rsidRPr="00D12394">
              <w:rPr>
                <w:rFonts w:asciiTheme="minorEastAsia" w:eastAsiaTheme="minorEastAsia" w:hAnsiTheme="minorEastAsia" w:hint="eastAsia"/>
                <w:szCs w:val="21"/>
              </w:rPr>
              <w:t>第二节   种母羊的饲养管理</w:t>
            </w:r>
          </w:p>
        </w:tc>
        <w:tc>
          <w:tcPr>
            <w:tcW w:w="1620" w:type="dxa"/>
            <w:tcMar>
              <w:top w:w="15" w:type="dxa"/>
              <w:left w:w="15" w:type="dxa"/>
              <w:bottom w:w="0" w:type="dxa"/>
              <w:right w:w="15" w:type="dxa"/>
            </w:tcMar>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520" w:type="dxa"/>
            <w:tcMar>
              <w:top w:w="15" w:type="dxa"/>
              <w:left w:w="15" w:type="dxa"/>
              <w:bottom w:w="0" w:type="dxa"/>
              <w:right w:w="15" w:type="dxa"/>
            </w:tcMar>
            <w:vAlign w:val="bottom"/>
          </w:tcPr>
          <w:p w:rsidR="008D6EC6" w:rsidRPr="00D12394" w:rsidRDefault="005545A3" w:rsidP="00907EBF">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szCs w:val="21"/>
              </w:rPr>
              <w:t>2</w:t>
            </w:r>
          </w:p>
        </w:tc>
      </w:tr>
      <w:tr w:rsidR="008D6EC6" w:rsidRPr="00D12394">
        <w:trPr>
          <w:trHeight w:val="20"/>
          <w:jc w:val="center"/>
        </w:trPr>
        <w:tc>
          <w:tcPr>
            <w:tcW w:w="3960" w:type="dxa"/>
            <w:tcMar>
              <w:top w:w="15" w:type="dxa"/>
              <w:left w:w="15" w:type="dxa"/>
              <w:bottom w:w="0" w:type="dxa"/>
              <w:right w:w="15" w:type="dxa"/>
            </w:tcMar>
          </w:tcPr>
          <w:p w:rsidR="008D6EC6" w:rsidRPr="00D12394" w:rsidRDefault="005545A3" w:rsidP="00907EBF">
            <w:pPr>
              <w:spacing w:line="480" w:lineRule="auto"/>
              <w:ind w:leftChars="-9" w:hangingChars="9" w:hanging="19"/>
              <w:rPr>
                <w:rFonts w:asciiTheme="minorEastAsia" w:eastAsiaTheme="minorEastAsia" w:hAnsiTheme="minorEastAsia"/>
                <w:szCs w:val="21"/>
              </w:rPr>
            </w:pPr>
            <w:r w:rsidRPr="00D12394">
              <w:rPr>
                <w:rFonts w:asciiTheme="minorEastAsia" w:eastAsiaTheme="minorEastAsia" w:hAnsiTheme="minorEastAsia" w:hint="eastAsia"/>
                <w:szCs w:val="21"/>
              </w:rPr>
              <w:t>第三节   羔羊的饲养管理</w:t>
            </w:r>
          </w:p>
        </w:tc>
        <w:tc>
          <w:tcPr>
            <w:tcW w:w="1620" w:type="dxa"/>
            <w:tcMar>
              <w:top w:w="15" w:type="dxa"/>
              <w:left w:w="15" w:type="dxa"/>
              <w:bottom w:w="0" w:type="dxa"/>
              <w:right w:w="15" w:type="dxa"/>
            </w:tcMar>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520" w:type="dxa"/>
            <w:tcMar>
              <w:top w:w="15" w:type="dxa"/>
              <w:left w:w="15" w:type="dxa"/>
              <w:bottom w:w="0" w:type="dxa"/>
              <w:right w:w="15" w:type="dxa"/>
            </w:tcMar>
            <w:vAlign w:val="bottom"/>
          </w:tcPr>
          <w:p w:rsidR="008D6EC6" w:rsidRPr="00D12394" w:rsidRDefault="005545A3" w:rsidP="00907EBF">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szCs w:val="21"/>
              </w:rPr>
              <w:t>2</w:t>
            </w:r>
          </w:p>
        </w:tc>
      </w:tr>
      <w:tr w:rsidR="008D6EC6" w:rsidRPr="00D12394">
        <w:trPr>
          <w:trHeight w:val="20"/>
          <w:jc w:val="center"/>
        </w:trPr>
        <w:tc>
          <w:tcPr>
            <w:tcW w:w="3960" w:type="dxa"/>
            <w:tcMar>
              <w:top w:w="15" w:type="dxa"/>
              <w:left w:w="15" w:type="dxa"/>
              <w:bottom w:w="0" w:type="dxa"/>
              <w:right w:w="15" w:type="dxa"/>
            </w:tcMar>
          </w:tcPr>
          <w:p w:rsidR="008D6EC6" w:rsidRPr="00D12394" w:rsidRDefault="005545A3" w:rsidP="00907EBF">
            <w:pPr>
              <w:spacing w:line="480" w:lineRule="auto"/>
              <w:ind w:leftChars="-9" w:hangingChars="9" w:hanging="19"/>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第四节   育成羊的饲养管理</w:t>
            </w:r>
          </w:p>
        </w:tc>
        <w:tc>
          <w:tcPr>
            <w:tcW w:w="1620" w:type="dxa"/>
            <w:tcMar>
              <w:top w:w="15" w:type="dxa"/>
              <w:left w:w="15" w:type="dxa"/>
              <w:bottom w:w="0" w:type="dxa"/>
              <w:right w:w="15" w:type="dxa"/>
            </w:tcMar>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bCs/>
                <w:szCs w:val="21"/>
              </w:rPr>
              <w:t>了解</w:t>
            </w:r>
          </w:p>
        </w:tc>
        <w:tc>
          <w:tcPr>
            <w:tcW w:w="2520" w:type="dxa"/>
            <w:tcMar>
              <w:top w:w="15" w:type="dxa"/>
              <w:left w:w="15" w:type="dxa"/>
              <w:bottom w:w="0" w:type="dxa"/>
              <w:right w:w="15" w:type="dxa"/>
            </w:tcMar>
            <w:vAlign w:val="bottom"/>
          </w:tcPr>
          <w:p w:rsidR="008D6EC6" w:rsidRPr="00D12394" w:rsidRDefault="005545A3" w:rsidP="00907EBF">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szCs w:val="21"/>
              </w:rPr>
              <w:t>1</w:t>
            </w:r>
          </w:p>
        </w:tc>
      </w:tr>
      <w:tr w:rsidR="008D6EC6" w:rsidRPr="00D12394">
        <w:trPr>
          <w:trHeight w:val="20"/>
          <w:jc w:val="center"/>
        </w:trPr>
        <w:tc>
          <w:tcPr>
            <w:tcW w:w="3960" w:type="dxa"/>
            <w:tcMar>
              <w:top w:w="15" w:type="dxa"/>
              <w:left w:w="15" w:type="dxa"/>
              <w:bottom w:w="0" w:type="dxa"/>
              <w:right w:w="15" w:type="dxa"/>
            </w:tcMar>
          </w:tcPr>
          <w:p w:rsidR="008D6EC6" w:rsidRPr="00D12394" w:rsidRDefault="005545A3" w:rsidP="00907EBF">
            <w:pPr>
              <w:spacing w:line="480" w:lineRule="auto"/>
              <w:ind w:leftChars="-9" w:hangingChars="9" w:hanging="19"/>
              <w:rPr>
                <w:rFonts w:asciiTheme="minorEastAsia" w:eastAsiaTheme="minorEastAsia" w:hAnsiTheme="minorEastAsia"/>
                <w:szCs w:val="21"/>
              </w:rPr>
            </w:pPr>
            <w:r w:rsidRPr="00D12394">
              <w:rPr>
                <w:rFonts w:asciiTheme="minorEastAsia" w:eastAsiaTheme="minorEastAsia" w:hAnsiTheme="minorEastAsia" w:hint="eastAsia"/>
                <w:szCs w:val="21"/>
              </w:rPr>
              <w:t>第五节   肉羊的育肥</w:t>
            </w:r>
          </w:p>
        </w:tc>
        <w:tc>
          <w:tcPr>
            <w:tcW w:w="1620" w:type="dxa"/>
            <w:tcMar>
              <w:top w:w="15" w:type="dxa"/>
              <w:left w:w="15" w:type="dxa"/>
              <w:bottom w:w="0" w:type="dxa"/>
              <w:right w:w="15" w:type="dxa"/>
            </w:tcMar>
            <w:vAlign w:val="center"/>
          </w:tcPr>
          <w:p w:rsidR="008D6EC6" w:rsidRPr="00D12394" w:rsidRDefault="005545A3" w:rsidP="00907EBF">
            <w:pPr>
              <w:spacing w:line="480" w:lineRule="auto"/>
              <w:ind w:firstLineChars="50" w:firstLine="105"/>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520" w:type="dxa"/>
            <w:tcMar>
              <w:top w:w="15" w:type="dxa"/>
              <w:left w:w="15" w:type="dxa"/>
              <w:bottom w:w="0" w:type="dxa"/>
              <w:right w:w="15" w:type="dxa"/>
            </w:tcMar>
            <w:vAlign w:val="bottom"/>
          </w:tcPr>
          <w:p w:rsidR="008D6EC6" w:rsidRPr="00D12394" w:rsidRDefault="005545A3" w:rsidP="00907EBF">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0"/>
          <w:jc w:val="center"/>
        </w:trPr>
        <w:tc>
          <w:tcPr>
            <w:tcW w:w="3960" w:type="dxa"/>
            <w:tcMar>
              <w:top w:w="15" w:type="dxa"/>
              <w:left w:w="15" w:type="dxa"/>
              <w:bottom w:w="0" w:type="dxa"/>
              <w:right w:w="15" w:type="dxa"/>
            </w:tcMar>
          </w:tcPr>
          <w:p w:rsidR="008D6EC6" w:rsidRPr="00D12394" w:rsidRDefault="005545A3" w:rsidP="00907EBF">
            <w:pPr>
              <w:spacing w:line="480" w:lineRule="auto"/>
              <w:ind w:leftChars="-9" w:hangingChars="9" w:hanging="19"/>
              <w:rPr>
                <w:rFonts w:asciiTheme="minorEastAsia" w:eastAsiaTheme="minorEastAsia" w:hAnsiTheme="minorEastAsia"/>
                <w:szCs w:val="21"/>
              </w:rPr>
            </w:pPr>
            <w:r w:rsidRPr="00D12394">
              <w:rPr>
                <w:rFonts w:asciiTheme="minorEastAsia" w:eastAsiaTheme="minorEastAsia" w:hAnsiTheme="minorEastAsia" w:hint="eastAsia"/>
                <w:szCs w:val="21"/>
              </w:rPr>
              <w:t>第五章   羊的繁殖</w:t>
            </w:r>
          </w:p>
        </w:tc>
        <w:tc>
          <w:tcPr>
            <w:tcW w:w="1620" w:type="dxa"/>
            <w:tcMar>
              <w:top w:w="15" w:type="dxa"/>
              <w:left w:w="15" w:type="dxa"/>
              <w:bottom w:w="0" w:type="dxa"/>
              <w:right w:w="15" w:type="dxa"/>
            </w:tcMar>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520" w:type="dxa"/>
            <w:tcMar>
              <w:top w:w="15" w:type="dxa"/>
              <w:left w:w="15" w:type="dxa"/>
              <w:bottom w:w="0" w:type="dxa"/>
              <w:right w:w="15" w:type="dxa"/>
            </w:tcMar>
            <w:vAlign w:val="bottom"/>
          </w:tcPr>
          <w:p w:rsidR="008D6EC6" w:rsidRPr="00D12394" w:rsidRDefault="005545A3" w:rsidP="00907EBF">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szCs w:val="21"/>
              </w:rPr>
              <w:t>2</w:t>
            </w:r>
          </w:p>
        </w:tc>
      </w:tr>
      <w:tr w:rsidR="008D6EC6" w:rsidRPr="00D12394">
        <w:tblPrEx>
          <w:tblCellMar>
            <w:left w:w="108" w:type="dxa"/>
            <w:right w:w="108" w:type="dxa"/>
          </w:tblCellMar>
        </w:tblPrEx>
        <w:trPr>
          <w:trHeight w:val="20"/>
          <w:jc w:val="center"/>
        </w:trPr>
        <w:tc>
          <w:tcPr>
            <w:tcW w:w="3960" w:type="dxa"/>
          </w:tcPr>
          <w:p w:rsidR="008D6EC6" w:rsidRPr="00D12394" w:rsidRDefault="005545A3" w:rsidP="00907EBF">
            <w:pPr>
              <w:spacing w:line="480" w:lineRule="auto"/>
              <w:ind w:leftChars="-53" w:hangingChars="53" w:hanging="111"/>
              <w:rPr>
                <w:rFonts w:asciiTheme="minorEastAsia" w:eastAsiaTheme="minorEastAsia" w:hAnsiTheme="minorEastAsia"/>
                <w:szCs w:val="21"/>
              </w:rPr>
            </w:pPr>
            <w:r w:rsidRPr="00D12394">
              <w:rPr>
                <w:rFonts w:asciiTheme="minorEastAsia" w:eastAsiaTheme="minorEastAsia" w:hAnsiTheme="minorEastAsia" w:hint="eastAsia"/>
                <w:szCs w:val="21"/>
              </w:rPr>
              <w:t>第六章   羊的育种</w:t>
            </w:r>
          </w:p>
        </w:tc>
        <w:tc>
          <w:tcPr>
            <w:tcW w:w="1620" w:type="dxa"/>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520" w:type="dxa"/>
          </w:tcPr>
          <w:p w:rsidR="008D6EC6" w:rsidRPr="00D12394" w:rsidRDefault="005545A3" w:rsidP="00907EBF">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szCs w:val="21"/>
              </w:rPr>
              <w:t>2</w:t>
            </w:r>
          </w:p>
        </w:tc>
      </w:tr>
      <w:tr w:rsidR="008D6EC6" w:rsidRPr="00D12394">
        <w:tblPrEx>
          <w:tblCellMar>
            <w:left w:w="108" w:type="dxa"/>
            <w:right w:w="108" w:type="dxa"/>
          </w:tblCellMar>
        </w:tblPrEx>
        <w:trPr>
          <w:trHeight w:val="20"/>
          <w:jc w:val="center"/>
        </w:trPr>
        <w:tc>
          <w:tcPr>
            <w:tcW w:w="3960" w:type="dxa"/>
          </w:tcPr>
          <w:p w:rsidR="008D6EC6" w:rsidRPr="00D12394" w:rsidRDefault="005545A3" w:rsidP="00907EBF">
            <w:pPr>
              <w:spacing w:line="480" w:lineRule="auto"/>
              <w:ind w:leftChars="-53" w:hangingChars="53" w:hanging="111"/>
              <w:rPr>
                <w:rFonts w:asciiTheme="minorEastAsia" w:eastAsiaTheme="minorEastAsia" w:hAnsiTheme="minorEastAsia"/>
                <w:szCs w:val="21"/>
              </w:rPr>
            </w:pPr>
            <w:r w:rsidRPr="00D12394">
              <w:rPr>
                <w:rFonts w:asciiTheme="minorEastAsia" w:eastAsiaTheme="minorEastAsia" w:hAnsiTheme="minorEastAsia" w:hint="eastAsia"/>
                <w:szCs w:val="21"/>
              </w:rPr>
              <w:t>第七章   羊的营养与饲料</w:t>
            </w:r>
          </w:p>
        </w:tc>
        <w:tc>
          <w:tcPr>
            <w:tcW w:w="1620" w:type="dxa"/>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520" w:type="dxa"/>
          </w:tcPr>
          <w:p w:rsidR="008D6EC6" w:rsidRPr="00D12394" w:rsidRDefault="005545A3" w:rsidP="00907EBF">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4</w:t>
            </w:r>
          </w:p>
        </w:tc>
      </w:tr>
      <w:tr w:rsidR="008D6EC6" w:rsidRPr="00D12394">
        <w:tblPrEx>
          <w:tblCellMar>
            <w:left w:w="108" w:type="dxa"/>
            <w:right w:w="108" w:type="dxa"/>
          </w:tblCellMar>
        </w:tblPrEx>
        <w:trPr>
          <w:trHeight w:val="20"/>
          <w:jc w:val="center"/>
        </w:trPr>
        <w:tc>
          <w:tcPr>
            <w:tcW w:w="3960" w:type="dxa"/>
          </w:tcPr>
          <w:p w:rsidR="008D6EC6" w:rsidRPr="00D12394" w:rsidRDefault="005545A3" w:rsidP="00907EBF">
            <w:pPr>
              <w:spacing w:line="480" w:lineRule="auto"/>
              <w:ind w:leftChars="-53" w:hangingChars="53" w:hanging="111"/>
              <w:rPr>
                <w:rFonts w:asciiTheme="minorEastAsia" w:eastAsiaTheme="minorEastAsia" w:hAnsiTheme="minorEastAsia"/>
                <w:szCs w:val="21"/>
              </w:rPr>
            </w:pPr>
            <w:r w:rsidRPr="00D12394">
              <w:rPr>
                <w:rFonts w:asciiTheme="minorEastAsia" w:eastAsiaTheme="minorEastAsia" w:hAnsiTheme="minorEastAsia" w:hint="eastAsia"/>
                <w:szCs w:val="21"/>
              </w:rPr>
              <w:t>第八章   羊场建设与设备</w:t>
            </w:r>
          </w:p>
        </w:tc>
        <w:tc>
          <w:tcPr>
            <w:tcW w:w="1620" w:type="dxa"/>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520" w:type="dxa"/>
          </w:tcPr>
          <w:p w:rsidR="008D6EC6" w:rsidRPr="00D12394" w:rsidRDefault="005545A3" w:rsidP="00907EBF">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4</w:t>
            </w:r>
          </w:p>
        </w:tc>
      </w:tr>
      <w:tr w:rsidR="008D6EC6" w:rsidRPr="00D12394">
        <w:tblPrEx>
          <w:tblCellMar>
            <w:left w:w="108" w:type="dxa"/>
            <w:right w:w="108" w:type="dxa"/>
          </w:tblCellMar>
        </w:tblPrEx>
        <w:trPr>
          <w:trHeight w:val="20"/>
          <w:jc w:val="center"/>
        </w:trPr>
        <w:tc>
          <w:tcPr>
            <w:tcW w:w="3960" w:type="dxa"/>
          </w:tcPr>
          <w:p w:rsidR="008D6EC6" w:rsidRPr="00D12394" w:rsidRDefault="005545A3" w:rsidP="00907EBF">
            <w:pPr>
              <w:spacing w:line="480" w:lineRule="auto"/>
              <w:ind w:leftChars="-53" w:hangingChars="53" w:hanging="111"/>
              <w:rPr>
                <w:rFonts w:asciiTheme="minorEastAsia" w:eastAsiaTheme="minorEastAsia" w:hAnsiTheme="minorEastAsia"/>
                <w:szCs w:val="21"/>
              </w:rPr>
            </w:pPr>
            <w:r w:rsidRPr="00D12394">
              <w:rPr>
                <w:rFonts w:asciiTheme="minorEastAsia" w:eastAsiaTheme="minorEastAsia" w:hAnsiTheme="minorEastAsia" w:hint="eastAsia"/>
                <w:szCs w:val="21"/>
              </w:rPr>
              <w:t>第九章   羊的常见疾病与防治</w:t>
            </w:r>
          </w:p>
        </w:tc>
        <w:tc>
          <w:tcPr>
            <w:tcW w:w="1620" w:type="dxa"/>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520" w:type="dxa"/>
          </w:tcPr>
          <w:p w:rsidR="008D6EC6" w:rsidRPr="00D12394" w:rsidRDefault="005545A3" w:rsidP="00907EBF">
            <w:pPr>
              <w:spacing w:line="480" w:lineRule="auto"/>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szCs w:val="21"/>
              </w:rPr>
              <w:t>2</w:t>
            </w:r>
          </w:p>
        </w:tc>
      </w:tr>
    </w:tbl>
    <w:p w:rsidR="008D6EC6" w:rsidRPr="00907EBF" w:rsidRDefault="005545A3" w:rsidP="00907EB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r w:rsidR="00907EBF">
        <w:rPr>
          <w:rFonts w:asciiTheme="minorEastAsia" w:eastAsiaTheme="minorEastAsia" w:hAnsiTheme="minorEastAsia" w:hint="eastAsia"/>
          <w:szCs w:val="21"/>
        </w:rPr>
        <w:t xml:space="preserve">    </w:t>
      </w:r>
      <w:r w:rsidRPr="00D12394">
        <w:rPr>
          <w:rFonts w:asciiTheme="minorEastAsia" w:eastAsiaTheme="minorEastAsia" w:hAnsiTheme="minorEastAsia" w:hint="eastAsia"/>
          <w:b/>
          <w:szCs w:val="21"/>
        </w:rPr>
        <w:t>六、考核办法</w:t>
      </w:r>
    </w:p>
    <w:p w:rsidR="008D6EC6" w:rsidRPr="00907EBF" w:rsidRDefault="005545A3" w:rsidP="00907EBF">
      <w:pPr>
        <w:spacing w:line="480" w:lineRule="auto"/>
        <w:ind w:firstLineChars="196" w:firstLine="412"/>
        <w:rPr>
          <w:rFonts w:asciiTheme="minorEastAsia" w:eastAsiaTheme="minorEastAsia" w:hAnsiTheme="minorEastAsia"/>
          <w:b/>
          <w:bCs/>
          <w:szCs w:val="21"/>
        </w:rPr>
      </w:pPr>
      <w:r w:rsidRPr="00D12394">
        <w:rPr>
          <w:rFonts w:asciiTheme="minorEastAsia" w:eastAsiaTheme="minorEastAsia" w:hAnsiTheme="minorEastAsia" w:hint="eastAsia"/>
          <w:szCs w:val="21"/>
        </w:rPr>
        <w:t>《养羊学》课程采用了多种方式综合评定学生成绩，对学生的考核贯穿于整个教学过程中，采取平时成绩和考试成绩相结合，其中课堂提问、课堂出勤率和纪律表现等占10 %；期中小论文、测验、作业等占40 %；期末采用开卷考试的形式，占总成绩的50 %</w:t>
      </w:r>
      <w:r w:rsidR="00907EBF">
        <w:rPr>
          <w:rFonts w:asciiTheme="minorEastAsia" w:eastAsiaTheme="minorEastAsia" w:hAnsiTheme="minorEastAsia" w:hint="eastAsia"/>
          <w:szCs w:val="21"/>
        </w:rPr>
        <w:t>。</w:t>
      </w:r>
    </w:p>
    <w:tbl>
      <w:tblPr>
        <w:tblW w:w="8890" w:type="dxa"/>
        <w:tblLayout w:type="fixed"/>
        <w:tblLook w:val="04A0"/>
      </w:tblPr>
      <w:tblGrid>
        <w:gridCol w:w="5253"/>
        <w:gridCol w:w="3637"/>
      </w:tblGrid>
      <w:tr w:rsidR="008D6EC6" w:rsidRPr="00D12394">
        <w:trPr>
          <w:trHeight w:val="284"/>
        </w:trPr>
        <w:tc>
          <w:tcPr>
            <w:tcW w:w="5253" w:type="dxa"/>
          </w:tcPr>
          <w:p w:rsidR="008D6EC6" w:rsidRPr="00D12394" w:rsidRDefault="005545A3" w:rsidP="00907EBF">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637" w:type="dxa"/>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hint="eastAsia"/>
                <w:color w:val="000000"/>
                <w:szCs w:val="21"/>
              </w:rPr>
              <w:t>%）</w:t>
            </w:r>
          </w:p>
        </w:tc>
      </w:tr>
      <w:tr w:rsidR="008D6EC6" w:rsidRPr="00D12394">
        <w:trPr>
          <w:trHeight w:val="284"/>
        </w:trPr>
        <w:tc>
          <w:tcPr>
            <w:tcW w:w="5253" w:type="dxa"/>
          </w:tcPr>
          <w:p w:rsidR="008D6EC6" w:rsidRPr="00D12394" w:rsidRDefault="005545A3" w:rsidP="00907EBF">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1、平时成绩</w:t>
            </w:r>
          </w:p>
        </w:tc>
        <w:tc>
          <w:tcPr>
            <w:tcW w:w="3637" w:type="dxa"/>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50</w:t>
            </w:r>
          </w:p>
        </w:tc>
      </w:tr>
      <w:tr w:rsidR="008D6EC6" w:rsidRPr="00D12394">
        <w:trPr>
          <w:trHeight w:val="284"/>
        </w:trPr>
        <w:tc>
          <w:tcPr>
            <w:tcW w:w="5253" w:type="dxa"/>
          </w:tcPr>
          <w:p w:rsidR="008D6EC6" w:rsidRPr="00D12394" w:rsidRDefault="005545A3" w:rsidP="00907EBF">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2、期末考试</w:t>
            </w:r>
          </w:p>
        </w:tc>
        <w:tc>
          <w:tcPr>
            <w:tcW w:w="3637" w:type="dxa"/>
          </w:tcPr>
          <w:p w:rsidR="008D6EC6" w:rsidRPr="00D12394" w:rsidRDefault="005545A3" w:rsidP="00907EBF">
            <w:pPr>
              <w:spacing w:line="480" w:lineRule="auto"/>
              <w:ind w:firstLineChars="200" w:firstLine="42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 xml:space="preserve"> </w:t>
            </w:r>
            <w:r w:rsidRPr="00D12394">
              <w:rPr>
                <w:rFonts w:asciiTheme="minorEastAsia" w:eastAsiaTheme="minorEastAsia" w:hAnsiTheme="minorEastAsia"/>
                <w:color w:val="000000"/>
                <w:szCs w:val="21"/>
              </w:rPr>
              <w:t xml:space="preserve">          50</w:t>
            </w:r>
          </w:p>
        </w:tc>
      </w:tr>
    </w:tbl>
    <w:p w:rsidR="008D6EC6" w:rsidRPr="00D12394" w:rsidRDefault="005545A3" w:rsidP="00907EBF">
      <w:pPr>
        <w:spacing w:line="480" w:lineRule="auto"/>
        <w:ind w:firstLineChars="150" w:firstLine="316"/>
        <w:rPr>
          <w:rFonts w:asciiTheme="minorEastAsia" w:eastAsiaTheme="minorEastAsia" w:hAnsiTheme="minorEastAsia"/>
          <w:b/>
          <w:szCs w:val="21"/>
        </w:rPr>
      </w:pPr>
      <w:r w:rsidRPr="00D12394">
        <w:rPr>
          <w:rFonts w:asciiTheme="minorEastAsia" w:eastAsiaTheme="minorEastAsia" w:hAnsiTheme="minorEastAsia"/>
          <w:b/>
          <w:szCs w:val="21"/>
        </w:rPr>
        <w:t>七、教材与参考资料</w:t>
      </w:r>
    </w:p>
    <w:p w:rsidR="008D6EC6" w:rsidRPr="00D12394" w:rsidRDefault="005545A3" w:rsidP="00907EB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 xml:space="preserve">1、教材  </w:t>
      </w:r>
    </w:p>
    <w:p w:rsidR="008D6EC6" w:rsidRPr="00D12394" w:rsidRDefault="005545A3" w:rsidP="00907EBF">
      <w:pPr>
        <w:spacing w:line="480" w:lineRule="auto"/>
        <w:ind w:firstLineChars="400" w:firstLine="840"/>
        <w:rPr>
          <w:rFonts w:asciiTheme="minorEastAsia" w:eastAsiaTheme="minorEastAsia" w:hAnsiTheme="minorEastAsia"/>
          <w:color w:val="333333"/>
          <w:szCs w:val="21"/>
        </w:rPr>
      </w:pPr>
      <w:r w:rsidRPr="00D12394">
        <w:rPr>
          <w:rFonts w:asciiTheme="minorEastAsia" w:eastAsiaTheme="minorEastAsia" w:hAnsiTheme="minorEastAsia"/>
          <w:szCs w:val="21"/>
        </w:rPr>
        <w:t>赵有璋主编，</w:t>
      </w:r>
      <w:r w:rsidRPr="00D12394">
        <w:rPr>
          <w:rFonts w:asciiTheme="minorEastAsia" w:eastAsiaTheme="minorEastAsia" w:hAnsiTheme="minorEastAsia"/>
          <w:color w:val="333333"/>
          <w:szCs w:val="21"/>
        </w:rPr>
        <w:t>《中国养羊学》，中国农业出版社</w:t>
      </w:r>
      <w:r w:rsidRPr="00D12394">
        <w:rPr>
          <w:rFonts w:asciiTheme="minorEastAsia" w:eastAsiaTheme="minorEastAsia" w:hAnsiTheme="minorEastAsia" w:hint="eastAsia"/>
          <w:color w:val="333333"/>
          <w:szCs w:val="21"/>
        </w:rPr>
        <w:t>，2013</w:t>
      </w:r>
      <w:r w:rsidRPr="00D12394">
        <w:rPr>
          <w:rFonts w:asciiTheme="minorEastAsia" w:eastAsiaTheme="minorEastAsia" w:hAnsiTheme="minorEastAsia"/>
          <w:color w:val="333333"/>
          <w:szCs w:val="21"/>
        </w:rPr>
        <w:t>.</w:t>
      </w:r>
    </w:p>
    <w:p w:rsidR="008D6EC6" w:rsidRPr="00D12394" w:rsidRDefault="005545A3" w:rsidP="00907EB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2、参考资料</w:t>
      </w:r>
    </w:p>
    <w:p w:rsidR="008D6EC6" w:rsidRPr="00D12394" w:rsidRDefault="005545A3" w:rsidP="00907EBF">
      <w:pPr>
        <w:spacing w:line="480" w:lineRule="auto"/>
        <w:ind w:firstLineChars="400" w:firstLine="840"/>
        <w:rPr>
          <w:rFonts w:asciiTheme="minorEastAsia" w:eastAsiaTheme="minorEastAsia" w:hAnsiTheme="minorEastAsia"/>
          <w:szCs w:val="21"/>
        </w:rPr>
      </w:pPr>
      <w:r w:rsidRPr="00D12394">
        <w:rPr>
          <w:rFonts w:asciiTheme="minorEastAsia" w:eastAsiaTheme="minorEastAsia" w:hAnsiTheme="minorEastAsia" w:hint="eastAsia"/>
          <w:szCs w:val="21"/>
        </w:rPr>
        <w:t>山西农业大学，《养羊学》，中国农业出版社，1984.</w:t>
      </w:r>
    </w:p>
    <w:p w:rsidR="008D6EC6" w:rsidRPr="00D12394" w:rsidRDefault="005545A3">
      <w:pPr>
        <w:ind w:firstLineChars="200" w:firstLine="422"/>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              </w:t>
      </w:r>
      <w:r w:rsidRPr="00D12394">
        <w:rPr>
          <w:rFonts w:asciiTheme="minorEastAsia" w:eastAsiaTheme="minorEastAsia" w:hAnsiTheme="minorEastAsia"/>
          <w:b/>
          <w:szCs w:val="21"/>
        </w:rPr>
        <w:t xml:space="preserve">     </w:t>
      </w:r>
      <w:r w:rsidRPr="00D12394">
        <w:rPr>
          <w:rFonts w:asciiTheme="minorEastAsia" w:eastAsiaTheme="minorEastAsia" w:hAnsiTheme="minorEastAsia" w:hint="eastAsia"/>
          <w:b/>
          <w:szCs w:val="21"/>
        </w:rPr>
        <w:t xml:space="preserve">   </w:t>
      </w:r>
    </w:p>
    <w:p w:rsidR="008D6EC6" w:rsidRPr="00D12394" w:rsidRDefault="005545A3">
      <w:pPr>
        <w:ind w:firstLineChars="200" w:firstLine="422"/>
        <w:jc w:val="center"/>
        <w:rPr>
          <w:rFonts w:asciiTheme="minorEastAsia" w:eastAsiaTheme="minorEastAsia" w:hAnsiTheme="minorEastAsia"/>
          <w:b/>
          <w:szCs w:val="21"/>
        </w:rPr>
      </w:pPr>
      <w:r w:rsidRPr="00D12394">
        <w:rPr>
          <w:rFonts w:asciiTheme="minorEastAsia" w:eastAsiaTheme="minorEastAsia" w:hAnsiTheme="minorEastAsia"/>
          <w:b/>
          <w:szCs w:val="21"/>
        </w:rPr>
        <w:t xml:space="preserve">                                </w:t>
      </w:r>
      <w:r w:rsidRPr="00D12394">
        <w:rPr>
          <w:rFonts w:asciiTheme="minorEastAsia" w:eastAsiaTheme="minorEastAsia" w:hAnsiTheme="minorEastAsia" w:hint="eastAsia"/>
          <w:b/>
          <w:szCs w:val="21"/>
        </w:rPr>
        <w:t>（撰写人：孙宝丽</w:t>
      </w:r>
      <w:r w:rsidRPr="00D12394">
        <w:rPr>
          <w:rFonts w:asciiTheme="minorEastAsia" w:eastAsiaTheme="minorEastAsia" w:hAnsiTheme="minorEastAsia"/>
          <w:b/>
          <w:szCs w:val="21"/>
        </w:rPr>
        <w:t xml:space="preserve">   </w:t>
      </w:r>
      <w:r w:rsidRPr="00D12394">
        <w:rPr>
          <w:rFonts w:asciiTheme="minorEastAsia" w:eastAsiaTheme="minorEastAsia" w:hAnsiTheme="minorEastAsia" w:hint="eastAsia"/>
          <w:b/>
          <w:szCs w:val="21"/>
        </w:rPr>
        <w:t>审核人：</w:t>
      </w:r>
      <w:r w:rsidRPr="00D12394">
        <w:rPr>
          <w:rFonts w:asciiTheme="minorEastAsia" w:eastAsiaTheme="minorEastAsia" w:hAnsiTheme="minorEastAsia"/>
          <w:b/>
          <w:szCs w:val="21"/>
        </w:rPr>
        <w:t xml:space="preserve"> </w:t>
      </w:r>
      <w:r w:rsidRPr="00D12394">
        <w:rPr>
          <w:rFonts w:asciiTheme="minorEastAsia" w:eastAsiaTheme="minorEastAsia" w:hAnsiTheme="minorEastAsia" w:hint="eastAsia"/>
          <w:b/>
          <w:szCs w:val="21"/>
        </w:rPr>
        <w:t>刘德武</w:t>
      </w:r>
      <w:r w:rsidRPr="00D12394">
        <w:rPr>
          <w:rFonts w:asciiTheme="minorEastAsia" w:eastAsiaTheme="minorEastAsia" w:hAnsiTheme="minorEastAsia"/>
          <w:b/>
          <w:szCs w:val="21"/>
        </w:rPr>
        <w:t xml:space="preserve"> </w:t>
      </w:r>
      <w:r w:rsidRPr="00D12394">
        <w:rPr>
          <w:rFonts w:asciiTheme="minorEastAsia" w:eastAsiaTheme="minorEastAsia" w:hAnsiTheme="minorEastAsia" w:hint="eastAsia"/>
          <w:b/>
          <w:szCs w:val="21"/>
        </w:rPr>
        <w:t>）</w:t>
      </w:r>
    </w:p>
    <w:p w:rsidR="008D6EC6" w:rsidRPr="00D12394" w:rsidRDefault="008D6EC6">
      <w:pPr>
        <w:ind w:firstLineChars="200" w:firstLine="422"/>
        <w:jc w:val="center"/>
        <w:rPr>
          <w:rFonts w:asciiTheme="minorEastAsia" w:eastAsiaTheme="minorEastAsia" w:hAnsiTheme="minorEastAsia"/>
          <w:b/>
          <w:szCs w:val="21"/>
        </w:rPr>
      </w:pPr>
    </w:p>
    <w:p w:rsidR="008D6EC6" w:rsidRPr="00D12394" w:rsidRDefault="008D6EC6">
      <w:pPr>
        <w:rPr>
          <w:rFonts w:asciiTheme="minorEastAsia" w:eastAsiaTheme="minorEastAsia" w:hAnsiTheme="minorEastAsia"/>
          <w:szCs w:val="21"/>
        </w:rPr>
      </w:pPr>
    </w:p>
    <w:p w:rsidR="008D6EC6" w:rsidRDefault="008D6EC6">
      <w:pPr>
        <w:rPr>
          <w:rFonts w:asciiTheme="minorEastAsia" w:eastAsiaTheme="minorEastAsia" w:hAnsiTheme="minorEastAsia"/>
          <w:b/>
          <w:szCs w:val="21"/>
        </w:rPr>
      </w:pPr>
    </w:p>
    <w:p w:rsidR="00907EBF" w:rsidRDefault="00907EBF">
      <w:pPr>
        <w:rPr>
          <w:rFonts w:asciiTheme="minorEastAsia" w:eastAsiaTheme="minorEastAsia" w:hAnsiTheme="minorEastAsia"/>
          <w:b/>
          <w:szCs w:val="21"/>
        </w:rPr>
      </w:pPr>
    </w:p>
    <w:p w:rsidR="008D6EC6" w:rsidRPr="00907EBF" w:rsidRDefault="005545A3" w:rsidP="00907EBF">
      <w:pPr>
        <w:spacing w:line="480" w:lineRule="auto"/>
        <w:jc w:val="center"/>
        <w:rPr>
          <w:rFonts w:asciiTheme="minorEastAsia" w:eastAsiaTheme="minorEastAsia" w:hAnsiTheme="minorEastAsia"/>
          <w:b/>
          <w:sz w:val="28"/>
          <w:szCs w:val="28"/>
        </w:rPr>
      </w:pPr>
      <w:r w:rsidRPr="00907EBF">
        <w:rPr>
          <w:rFonts w:asciiTheme="minorEastAsia" w:eastAsiaTheme="minorEastAsia" w:hAnsiTheme="minorEastAsia" w:hint="eastAsia"/>
          <w:b/>
          <w:sz w:val="28"/>
          <w:szCs w:val="28"/>
        </w:rPr>
        <w:lastRenderedPageBreak/>
        <w:t>《养猪学综合实习》教学大纲</w:t>
      </w:r>
    </w:p>
    <w:p w:rsidR="008D6EC6" w:rsidRPr="00D12394" w:rsidRDefault="005545A3" w:rsidP="00907EB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课程名称：养猪学综合实习             英文名称：</w:t>
      </w:r>
      <w:r w:rsidRPr="00D12394">
        <w:rPr>
          <w:rFonts w:asciiTheme="minorEastAsia" w:eastAsiaTheme="minorEastAsia" w:hAnsiTheme="minorEastAsia"/>
          <w:b/>
          <w:bCs/>
          <w:szCs w:val="21"/>
        </w:rPr>
        <w:t>Practical Learning of Pig Production</w:t>
      </w:r>
    </w:p>
    <w:p w:rsidR="008D6EC6" w:rsidRPr="00D12394" w:rsidRDefault="005545A3" w:rsidP="00907EB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 2周                     课程总学分：2分</w:t>
      </w:r>
    </w:p>
    <w:p w:rsidR="008D6EC6" w:rsidRPr="00D12394" w:rsidRDefault="005545A3" w:rsidP="00907EB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适用专业：动物科学专业</w:t>
      </w:r>
    </w:p>
    <w:p w:rsidR="008D6EC6" w:rsidRPr="00D12394" w:rsidRDefault="005545A3" w:rsidP="00907EB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一、课程性质与任务</w:t>
      </w:r>
    </w:p>
    <w:p w:rsidR="008D6EC6" w:rsidRPr="00D12394" w:rsidRDefault="005545A3" w:rsidP="00907EB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养猪学综合实习》课程是在《养猪学》理论知识学习的基础上开设的，《养猪学》是研究猪育种、繁殖及饲养管理的理论和方法的科学，其基本任务是在动物科学专业基础课的指导下，研究猪品种资源、育种方法和猪的繁殖及猪各阶段的饲养生产管理的理论和方法。《养猪学综合实习》是连接《养猪学》理论与家禽育种、繁殖和营养及饲养管理实际工作的实践性环节，作为生产类课程，其显著的特点是实践性强。随着现代化养猪生产的发展，要求学生能全面地了解养猪生产的情况，毕业后到养猪生产第一线能尽快熟悉生产，独当一面。</w:t>
      </w:r>
    </w:p>
    <w:p w:rsidR="008D6EC6" w:rsidRPr="00D12394" w:rsidRDefault="005545A3" w:rsidP="00907EB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本课程教学实习的总体思路是：立足于现代集约化养猪生产，结合我国尤其是广东省的实际，在加强基础知识和先进动态跟踪的同时，着力强化实践环节教学，使学生对养猪生产各系统有比较完整的认识并在重要的生产技术上有一定的动手能力。</w:t>
      </w:r>
    </w:p>
    <w:p w:rsidR="008D6EC6" w:rsidRPr="00D12394" w:rsidRDefault="005545A3" w:rsidP="00907EB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二、教学目的与要求</w:t>
      </w:r>
    </w:p>
    <w:p w:rsidR="008D6EC6" w:rsidRPr="00D12394" w:rsidRDefault="005545A3" w:rsidP="00907EB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养猪学综合实习》课程的目的是使学生在掌握《养猪学》理论基本知识和规模化养猪场的经营管理知识的基础上，进一步掌握养猪生产流程各个主要环节的操作技能，培养学生理论与实践相结合，分析问题和解决问题的能力。</w:t>
      </w:r>
    </w:p>
    <w:p w:rsidR="008D6EC6" w:rsidRPr="00D12394" w:rsidRDefault="005545A3" w:rsidP="00907EB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养猪学综合实习》课程的主要内容包括：认识瘦肉型猪品种的外貌特征与生产性能特点；熟练掌握育种技术（种猪选择的方法、种猪的测定技术）；了解繁殖技术（母猪的发情鉴定技术、种猪的配种技术、母猪的妊娠诊断技术、母猪分娩的接产和产后处理技术）；掌</w:t>
      </w:r>
      <w:r w:rsidRPr="00D12394">
        <w:rPr>
          <w:rFonts w:asciiTheme="minorEastAsia" w:eastAsiaTheme="minorEastAsia" w:hAnsiTheme="minorEastAsia" w:hint="eastAsia"/>
          <w:szCs w:val="21"/>
        </w:rPr>
        <w:lastRenderedPageBreak/>
        <w:t>握日常管理技术（各生理阶段的饲养管理要点、猪群的防暑降温和防寒保温技术、猪只分群、猪的阉割技术）；了解规模化猪场的布局与设计、规模化养猪生产技术流程的设计、猪场的污水处理等等。</w:t>
      </w:r>
    </w:p>
    <w:p w:rsidR="008D6EC6" w:rsidRPr="00D12394" w:rsidRDefault="005545A3" w:rsidP="00907EB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三、教学内容与时间安排</w:t>
      </w:r>
    </w:p>
    <w:p w:rsidR="008D6EC6" w:rsidRPr="00D12394" w:rsidRDefault="005545A3" w:rsidP="00907EB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 xml:space="preserve">、瘦肉型猪品种的外貌鉴定                             </w:t>
      </w:r>
    </w:p>
    <w:p w:rsidR="008D6EC6" w:rsidRPr="00D12394" w:rsidRDefault="005545A3" w:rsidP="00907EB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2、种猪卡认识与猪的系谱图建立                           </w:t>
      </w:r>
    </w:p>
    <w:p w:rsidR="008D6EC6" w:rsidRPr="00D12394" w:rsidRDefault="005545A3" w:rsidP="00907EB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 xml:space="preserve">3、种猪生产性能测定与选择技术                             </w:t>
      </w:r>
    </w:p>
    <w:p w:rsidR="008D6EC6" w:rsidRPr="00D12394" w:rsidRDefault="005545A3" w:rsidP="00907EB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4、母猪的发情鉴定和人工授精技术                          </w:t>
      </w:r>
    </w:p>
    <w:p w:rsidR="008D6EC6" w:rsidRPr="00D12394" w:rsidRDefault="005545A3" w:rsidP="00907EBF">
      <w:pPr>
        <w:spacing w:line="480" w:lineRule="auto"/>
        <w:ind w:firstLine="480"/>
        <w:rPr>
          <w:rFonts w:asciiTheme="minorEastAsia" w:eastAsiaTheme="minorEastAsia" w:hAnsiTheme="minorEastAsia"/>
          <w:szCs w:val="21"/>
        </w:rPr>
      </w:pPr>
      <w:r w:rsidRPr="00D12394">
        <w:rPr>
          <w:rFonts w:asciiTheme="minorEastAsia" w:eastAsiaTheme="minorEastAsia" w:hAnsiTheme="minorEastAsia" w:hint="eastAsia"/>
          <w:szCs w:val="21"/>
        </w:rPr>
        <w:t xml:space="preserve">5、猪的妊娠诊断、分娩接产和护理技术                      </w:t>
      </w:r>
    </w:p>
    <w:p w:rsidR="008D6EC6" w:rsidRPr="00D12394" w:rsidRDefault="005545A3" w:rsidP="00907EBF">
      <w:pPr>
        <w:spacing w:line="480" w:lineRule="auto"/>
        <w:ind w:firstLine="480"/>
        <w:rPr>
          <w:rFonts w:asciiTheme="minorEastAsia" w:eastAsiaTheme="minorEastAsia" w:hAnsiTheme="minorEastAsia"/>
          <w:szCs w:val="21"/>
        </w:rPr>
      </w:pPr>
      <w:r w:rsidRPr="00D12394">
        <w:rPr>
          <w:rFonts w:asciiTheme="minorEastAsia" w:eastAsiaTheme="minorEastAsia" w:hAnsiTheme="minorEastAsia" w:hint="eastAsia"/>
          <w:szCs w:val="21"/>
        </w:rPr>
        <w:t xml:space="preserve">6、猪场的建设规划与工艺设计                              </w:t>
      </w:r>
    </w:p>
    <w:p w:rsidR="008D6EC6" w:rsidRPr="00D12394" w:rsidRDefault="005545A3" w:rsidP="00907EBF">
      <w:pPr>
        <w:spacing w:line="480" w:lineRule="auto"/>
        <w:ind w:firstLine="480"/>
        <w:rPr>
          <w:rFonts w:asciiTheme="minorEastAsia" w:eastAsiaTheme="minorEastAsia" w:hAnsiTheme="minorEastAsia"/>
          <w:szCs w:val="21"/>
        </w:rPr>
      </w:pPr>
      <w:r w:rsidRPr="00D12394">
        <w:rPr>
          <w:rFonts w:asciiTheme="minorEastAsia" w:eastAsiaTheme="minorEastAsia" w:hAnsiTheme="minorEastAsia" w:hint="eastAsia"/>
          <w:szCs w:val="21"/>
        </w:rPr>
        <w:t xml:space="preserve">7、猪的屠宰测定及猪肉品质评定                             </w:t>
      </w:r>
    </w:p>
    <w:p w:rsidR="008D6EC6" w:rsidRPr="00D12394" w:rsidRDefault="005545A3" w:rsidP="00907EB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四、考核方式与方法</w:t>
      </w:r>
    </w:p>
    <w:p w:rsidR="008D6EC6" w:rsidRPr="00D12394" w:rsidRDefault="005545A3" w:rsidP="00907EBF">
      <w:pPr>
        <w:spacing w:line="480" w:lineRule="auto"/>
        <w:ind w:firstLineChars="196" w:firstLine="412"/>
        <w:rPr>
          <w:rFonts w:asciiTheme="minorEastAsia" w:eastAsiaTheme="minorEastAsia" w:hAnsiTheme="minorEastAsia"/>
          <w:szCs w:val="21"/>
        </w:rPr>
      </w:pPr>
      <w:r w:rsidRPr="00D12394">
        <w:rPr>
          <w:rFonts w:asciiTheme="minorEastAsia" w:eastAsiaTheme="minorEastAsia" w:hAnsiTheme="minorEastAsia" w:hint="eastAsia"/>
          <w:szCs w:val="21"/>
        </w:rPr>
        <w:t>教学方式因实验内容而异，操作性实验教师进行理论讲解、操作示范，然后学生2-4人一组进行实验；演示性实验由教师带领学生参观，每个实验教学均以班为单位组织。</w:t>
      </w:r>
    </w:p>
    <w:p w:rsidR="008D6EC6" w:rsidRPr="00D12394" w:rsidRDefault="005545A3" w:rsidP="00907EB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考核办法：考核成绩包括2部分，实验报告和实习报告（60％），平时表现（40％）。</w:t>
      </w:r>
    </w:p>
    <w:p w:rsidR="008D6EC6" w:rsidRPr="00D12394" w:rsidRDefault="005545A3" w:rsidP="00D12394">
      <w:pPr>
        <w:spacing w:line="520" w:lineRule="exact"/>
        <w:ind w:firstLineChars="1450" w:firstLine="3045"/>
        <w:rPr>
          <w:rFonts w:asciiTheme="minorEastAsia" w:eastAsiaTheme="minorEastAsia" w:hAnsiTheme="minorEastAsia"/>
          <w:szCs w:val="21"/>
        </w:rPr>
      </w:pPr>
      <w:r w:rsidRPr="00D12394">
        <w:rPr>
          <w:rFonts w:asciiTheme="minorEastAsia" w:eastAsiaTheme="minorEastAsia" w:hAnsiTheme="minorEastAsia" w:hint="eastAsia"/>
          <w:szCs w:val="21"/>
        </w:rPr>
        <w:t>（撰写人：何丹林     审核人：刘德武   ）</w:t>
      </w:r>
    </w:p>
    <w:p w:rsidR="008D6EC6" w:rsidRPr="00D12394" w:rsidRDefault="008D6EC6">
      <w:pPr>
        <w:ind w:firstLine="420"/>
        <w:rPr>
          <w:rFonts w:asciiTheme="minorEastAsia" w:eastAsiaTheme="minorEastAsia" w:hAnsiTheme="minorEastAsia"/>
          <w:szCs w:val="21"/>
        </w:rPr>
      </w:pPr>
    </w:p>
    <w:p w:rsidR="008D6EC6" w:rsidRPr="00D12394" w:rsidRDefault="008D6EC6">
      <w:pPr>
        <w:rPr>
          <w:rFonts w:asciiTheme="minorEastAsia" w:eastAsiaTheme="minorEastAsia" w:hAnsiTheme="minorEastAsia"/>
          <w:b/>
          <w:szCs w:val="21"/>
        </w:rPr>
      </w:pPr>
    </w:p>
    <w:p w:rsidR="00AA2E21" w:rsidRDefault="00AA2E21">
      <w:pPr>
        <w:rPr>
          <w:rFonts w:asciiTheme="minorEastAsia" w:eastAsiaTheme="minorEastAsia" w:hAnsiTheme="minorEastAsia"/>
          <w:b/>
          <w:szCs w:val="21"/>
        </w:rPr>
      </w:pPr>
    </w:p>
    <w:p w:rsidR="00AA2E21" w:rsidRPr="00D12394" w:rsidRDefault="00AA2E21">
      <w:pPr>
        <w:rPr>
          <w:rFonts w:asciiTheme="minorEastAsia" w:eastAsiaTheme="minorEastAsia" w:hAnsiTheme="minorEastAsia"/>
          <w:b/>
          <w:szCs w:val="21"/>
        </w:rPr>
      </w:pPr>
    </w:p>
    <w:p w:rsidR="008D6EC6" w:rsidRPr="00907EBF" w:rsidRDefault="005545A3" w:rsidP="00907EBF">
      <w:pPr>
        <w:spacing w:line="480" w:lineRule="auto"/>
        <w:jc w:val="center"/>
        <w:rPr>
          <w:rFonts w:asciiTheme="minorEastAsia" w:eastAsiaTheme="minorEastAsia" w:hAnsiTheme="minorEastAsia"/>
          <w:b/>
          <w:bCs/>
          <w:sz w:val="28"/>
          <w:szCs w:val="28"/>
        </w:rPr>
      </w:pPr>
      <w:r w:rsidRPr="00907EBF">
        <w:rPr>
          <w:rFonts w:asciiTheme="minorEastAsia" w:eastAsiaTheme="minorEastAsia" w:hAnsiTheme="minorEastAsia" w:hint="eastAsia"/>
          <w:b/>
          <w:bCs/>
          <w:sz w:val="28"/>
          <w:szCs w:val="28"/>
        </w:rPr>
        <w:t>《养猪学》教学大纲</w:t>
      </w:r>
    </w:p>
    <w:p w:rsidR="008D6EC6" w:rsidRPr="00D12394" w:rsidRDefault="005545A3" w:rsidP="00907EB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课程名称：养猪学              英文名称：pig production</w:t>
      </w:r>
    </w:p>
    <w:p w:rsidR="008D6EC6" w:rsidRPr="00D12394" w:rsidRDefault="005545A3" w:rsidP="00907EB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课程总学时：32                课程总学分：2.0</w:t>
      </w:r>
    </w:p>
    <w:p w:rsidR="008D6EC6" w:rsidRPr="00907EBF" w:rsidRDefault="005545A3" w:rsidP="00907EB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适用专业：动物医学</w:t>
      </w:r>
    </w:p>
    <w:p w:rsidR="008D6EC6" w:rsidRPr="00D12394" w:rsidRDefault="005545A3" w:rsidP="00907EB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lastRenderedPageBreak/>
        <w:t>一、课程的性质与任务（100-300字）</w:t>
      </w:r>
    </w:p>
    <w:p w:rsidR="008D6EC6" w:rsidRPr="00D12394" w:rsidRDefault="005545A3" w:rsidP="00907EB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养猪学》是畜牧学科的一门专业课程。养猪业在我国的畜牧业中占有极其重要的位置，是我国畜牧业的重要组成部分。近几十年来，随着我国畜牧业的快速发展，我国养猪生产正从原来的分散、粗放、生产力低下的传统生产方式向集约化、商品化、科学化的方向发展。在我国人民的肉类消费结构中，猪肉消费量占有68％的比例，因此，搞好养猪生产对于提高我国国民的肉类消费，增强国民的身体健康，调整农业产业结构等具有着重要意义。</w:t>
      </w:r>
    </w:p>
    <w:p w:rsidR="008D6EC6" w:rsidRPr="00D12394" w:rsidRDefault="005545A3" w:rsidP="00907EB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二、教学目的与要求（600字以内）</w:t>
      </w:r>
    </w:p>
    <w:p w:rsidR="008D6EC6" w:rsidRPr="00D12394" w:rsidRDefault="005545A3" w:rsidP="00907EBF">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1. 使学生在全面学习和掌握专业基础理论和实验技能的基础上，系统地掌握猪的生物学特性、猪的营养需要和饲料资源利用、猪各生理阶段的饲养管理技术、猪的育种和繁殖体系、猪场建设与设备、猪场经营管理和综合防疫等知识。</w:t>
      </w:r>
    </w:p>
    <w:p w:rsidR="008D6EC6" w:rsidRPr="00D12394" w:rsidRDefault="005545A3" w:rsidP="00907EBF">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2. 要求学生在课堂学习基础上，充分利用网络和媒体资源，加深对现代养猪生产工艺的认识和理解，及时掌握养猪生产中的新技术、新方法。</w:t>
      </w:r>
    </w:p>
    <w:p w:rsidR="008D6EC6" w:rsidRPr="00D12394" w:rsidRDefault="005545A3" w:rsidP="00907EB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三、教学重点与难点（300字以内）</w:t>
      </w:r>
    </w:p>
    <w:p w:rsidR="008D6EC6" w:rsidRPr="00D12394" w:rsidRDefault="005545A3" w:rsidP="00907EBF">
      <w:pPr>
        <w:spacing w:line="480" w:lineRule="auto"/>
        <w:ind w:firstLineChars="198" w:firstLine="417"/>
        <w:rPr>
          <w:rFonts w:asciiTheme="minorEastAsia" w:eastAsiaTheme="minorEastAsia" w:hAnsiTheme="minorEastAsia"/>
          <w:szCs w:val="21"/>
        </w:rPr>
      </w:pPr>
      <w:r w:rsidRPr="00D12394">
        <w:rPr>
          <w:rFonts w:asciiTheme="minorEastAsia" w:eastAsiaTheme="minorEastAsia" w:hAnsiTheme="minorEastAsia" w:hint="eastAsia"/>
          <w:b/>
          <w:szCs w:val="21"/>
        </w:rPr>
        <w:t>教学重点：</w:t>
      </w:r>
      <w:r w:rsidRPr="00D12394">
        <w:rPr>
          <w:rFonts w:asciiTheme="minorEastAsia" w:eastAsiaTheme="minorEastAsia" w:hAnsiTheme="minorEastAsia" w:hint="eastAsia"/>
          <w:szCs w:val="21"/>
        </w:rPr>
        <w:t>瘦肉型猪的现代育种和繁殖技术；饲养管理技术；猪场防疫体系；集约化养猪生产工艺以及猪场的建设和设计。</w:t>
      </w:r>
    </w:p>
    <w:p w:rsidR="008D6EC6" w:rsidRPr="00D12394" w:rsidRDefault="005545A3" w:rsidP="00907EBF">
      <w:pPr>
        <w:spacing w:line="480" w:lineRule="auto"/>
        <w:ind w:firstLineChars="198" w:firstLine="417"/>
        <w:rPr>
          <w:rFonts w:asciiTheme="minorEastAsia" w:eastAsiaTheme="minorEastAsia" w:hAnsiTheme="minorEastAsia"/>
          <w:szCs w:val="21"/>
        </w:rPr>
      </w:pPr>
      <w:r w:rsidRPr="00D12394">
        <w:rPr>
          <w:rFonts w:asciiTheme="minorEastAsia" w:eastAsiaTheme="minorEastAsia" w:hAnsiTheme="minorEastAsia" w:hint="eastAsia"/>
          <w:b/>
          <w:szCs w:val="21"/>
        </w:rPr>
        <w:t>教学难点：</w:t>
      </w:r>
      <w:r w:rsidRPr="00D12394">
        <w:rPr>
          <w:rFonts w:asciiTheme="minorEastAsia" w:eastAsiaTheme="minorEastAsia" w:hAnsiTheme="minorEastAsia" w:hint="eastAsia"/>
          <w:szCs w:val="21"/>
        </w:rPr>
        <w:t>由于学生人数较多，以及猪场防疫等问题，致使现场教学受到限制；另外，我国现代养猪生产发展迅速，新的理论和技术在养猪生产实践中不断被推广和应用，这就要求学生在课后或在进行生产实践中不断认识和提高自己的专业水平。</w:t>
      </w:r>
    </w:p>
    <w:p w:rsidR="008D6EC6" w:rsidRPr="00D12394" w:rsidRDefault="005545A3" w:rsidP="00907EB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四、教学方法与手段（100字以内）</w:t>
      </w:r>
    </w:p>
    <w:p w:rsidR="008D6EC6" w:rsidRPr="00D12394" w:rsidRDefault="005545A3" w:rsidP="00907EBF">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以课堂讲授为主，结合多媒体课件和现场参观等方式进行教学活动。教学过程中采用大量的现场录像和图片资料，结合适当的版书和课堂讨论，使教学形式多样，提高学生的学习兴趣，增强学习效果。</w:t>
      </w:r>
    </w:p>
    <w:p w:rsidR="008D6EC6" w:rsidRPr="00D12394" w:rsidRDefault="005545A3" w:rsidP="00907EBF">
      <w:pPr>
        <w:numPr>
          <w:ilvl w:val="0"/>
          <w:numId w:val="134"/>
        </w:num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lastRenderedPageBreak/>
        <w:t>教学内容与目标</w:t>
      </w:r>
    </w:p>
    <w:p w:rsidR="008D6EC6" w:rsidRPr="00D12394" w:rsidRDefault="008D6EC6" w:rsidP="00907EBF">
      <w:pPr>
        <w:spacing w:line="480" w:lineRule="auto"/>
        <w:rPr>
          <w:rFonts w:asciiTheme="minorEastAsia" w:eastAsiaTheme="minorEastAsia" w:hAnsiTheme="minorEastAsia"/>
          <w:b/>
          <w:bCs/>
          <w:szCs w:val="21"/>
        </w:rPr>
      </w:pPr>
    </w:p>
    <w:tbl>
      <w:tblPr>
        <w:tblW w:w="8718" w:type="dxa"/>
        <w:tblLayout w:type="fixed"/>
        <w:tblLook w:val="04A0"/>
      </w:tblPr>
      <w:tblGrid>
        <w:gridCol w:w="5253"/>
        <w:gridCol w:w="1155"/>
        <w:gridCol w:w="2310"/>
      </w:tblGrid>
      <w:tr w:rsidR="008D6EC6" w:rsidRPr="00D12394">
        <w:trPr>
          <w:trHeight w:val="284"/>
        </w:trPr>
        <w:tc>
          <w:tcPr>
            <w:tcW w:w="5253" w:type="dxa"/>
          </w:tcPr>
          <w:p w:rsidR="008D6EC6" w:rsidRPr="00D12394" w:rsidRDefault="005545A3" w:rsidP="00907EBF">
            <w:pPr>
              <w:spacing w:line="480" w:lineRule="auto"/>
              <w:ind w:firstLineChars="800" w:firstLine="1687"/>
              <w:rPr>
                <w:rFonts w:asciiTheme="minorEastAsia" w:eastAsiaTheme="minorEastAsia" w:hAnsiTheme="minorEastAsia"/>
                <w:b/>
                <w:szCs w:val="21"/>
              </w:rPr>
            </w:pPr>
            <w:r w:rsidRPr="00D12394">
              <w:rPr>
                <w:rFonts w:asciiTheme="minorEastAsia" w:eastAsiaTheme="minorEastAsia" w:hAnsiTheme="minorEastAsia" w:hint="eastAsia"/>
                <w:b/>
                <w:szCs w:val="21"/>
              </w:rPr>
              <w:t>教学内容</w:t>
            </w:r>
          </w:p>
        </w:tc>
        <w:tc>
          <w:tcPr>
            <w:tcW w:w="1155" w:type="dxa"/>
          </w:tcPr>
          <w:p w:rsidR="008D6EC6" w:rsidRPr="00D12394" w:rsidRDefault="005545A3" w:rsidP="00907EBF">
            <w:pPr>
              <w:spacing w:line="480" w:lineRule="auto"/>
              <w:jc w:val="right"/>
              <w:rPr>
                <w:rFonts w:asciiTheme="minorEastAsia" w:eastAsiaTheme="minorEastAsia" w:hAnsiTheme="minorEastAsia"/>
                <w:b/>
                <w:szCs w:val="21"/>
              </w:rPr>
            </w:pPr>
            <w:r w:rsidRPr="00D12394">
              <w:rPr>
                <w:rFonts w:asciiTheme="minorEastAsia" w:eastAsiaTheme="minorEastAsia" w:hAnsiTheme="minorEastAsia" w:hint="eastAsia"/>
                <w:b/>
                <w:szCs w:val="21"/>
              </w:rPr>
              <w:t>教学目标</w:t>
            </w:r>
          </w:p>
        </w:tc>
        <w:tc>
          <w:tcPr>
            <w:tcW w:w="2310" w:type="dxa"/>
          </w:tcPr>
          <w:p w:rsidR="008D6EC6" w:rsidRPr="00D12394" w:rsidRDefault="005545A3" w:rsidP="00907EB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学时分配</w:t>
            </w:r>
          </w:p>
        </w:tc>
      </w:tr>
      <w:tr w:rsidR="008D6EC6" w:rsidRPr="00D12394">
        <w:trPr>
          <w:trHeight w:val="284"/>
        </w:trPr>
        <w:tc>
          <w:tcPr>
            <w:tcW w:w="5253" w:type="dxa"/>
          </w:tcPr>
          <w:p w:rsidR="008D6EC6" w:rsidRPr="00D12394" w:rsidRDefault="005545A3" w:rsidP="00907EB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1. 养猪生产概论</w:t>
            </w:r>
          </w:p>
        </w:tc>
        <w:tc>
          <w:tcPr>
            <w:tcW w:w="1155" w:type="dxa"/>
            <w:vAlign w:val="center"/>
          </w:tcPr>
          <w:p w:rsidR="008D6EC6" w:rsidRPr="00D12394" w:rsidRDefault="008D6EC6" w:rsidP="00907EBF">
            <w:pPr>
              <w:spacing w:line="480" w:lineRule="auto"/>
              <w:jc w:val="center"/>
              <w:rPr>
                <w:rFonts w:asciiTheme="minorEastAsia" w:eastAsiaTheme="minorEastAsia" w:hAnsiTheme="minorEastAsia"/>
                <w:b/>
                <w:szCs w:val="21"/>
              </w:rPr>
            </w:pP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2</w:t>
            </w:r>
          </w:p>
        </w:tc>
      </w:tr>
      <w:tr w:rsidR="008D6EC6" w:rsidRPr="00D12394">
        <w:trPr>
          <w:trHeight w:val="284"/>
        </w:trPr>
        <w:tc>
          <w:tcPr>
            <w:tcW w:w="5253" w:type="dxa"/>
          </w:tcPr>
          <w:p w:rsidR="008D6EC6" w:rsidRPr="00D12394" w:rsidRDefault="005545A3" w:rsidP="00907EBF">
            <w:pPr>
              <w:spacing w:line="480" w:lineRule="auto"/>
              <w:ind w:firstLineChars="100" w:firstLine="210"/>
              <w:rPr>
                <w:rFonts w:asciiTheme="minorEastAsia" w:eastAsiaTheme="minorEastAsia" w:hAnsiTheme="minorEastAsia"/>
                <w:bCs/>
                <w:szCs w:val="21"/>
              </w:rPr>
            </w:pPr>
            <w:r w:rsidRPr="00D12394">
              <w:rPr>
                <w:rFonts w:asciiTheme="minorEastAsia" w:eastAsiaTheme="minorEastAsia" w:hAnsiTheme="minorEastAsia" w:hint="eastAsia"/>
                <w:szCs w:val="21"/>
              </w:rPr>
              <w:t>1.1 猪的起源与进化</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0.5</w:t>
            </w:r>
          </w:p>
        </w:tc>
      </w:tr>
      <w:tr w:rsidR="008D6EC6" w:rsidRPr="00D12394">
        <w:trPr>
          <w:trHeight w:val="284"/>
        </w:trPr>
        <w:tc>
          <w:tcPr>
            <w:tcW w:w="5253" w:type="dxa"/>
          </w:tcPr>
          <w:p w:rsidR="008D6EC6" w:rsidRPr="00D12394" w:rsidRDefault="005545A3" w:rsidP="00907EBF">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1.2 我国养猪生产的历史、现状和问题</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907EBF">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1.3 世界养猪生产与贸易</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907EBF">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1.4 中国养猪产业的前景瞻望</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907EB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2. 我国的猪种资源及其利用</w:t>
            </w:r>
          </w:p>
        </w:tc>
        <w:tc>
          <w:tcPr>
            <w:tcW w:w="1155" w:type="dxa"/>
            <w:vAlign w:val="center"/>
          </w:tcPr>
          <w:p w:rsidR="008D6EC6" w:rsidRPr="00D12394" w:rsidRDefault="008D6EC6" w:rsidP="00907EBF">
            <w:pPr>
              <w:spacing w:line="480" w:lineRule="auto"/>
              <w:ind w:firstLine="211"/>
              <w:rPr>
                <w:rFonts w:asciiTheme="minorEastAsia" w:eastAsiaTheme="minorEastAsia" w:hAnsiTheme="minorEastAsia"/>
                <w:b/>
                <w:szCs w:val="21"/>
              </w:rPr>
            </w:pP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2</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2.1 我国的猪种资源划分</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2.2 我国猪种资源的利用</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907EB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3. 猪的繁殖及饲养管理技术</w:t>
            </w:r>
          </w:p>
        </w:tc>
        <w:tc>
          <w:tcPr>
            <w:tcW w:w="1155" w:type="dxa"/>
            <w:vAlign w:val="center"/>
          </w:tcPr>
          <w:p w:rsidR="008D6EC6" w:rsidRPr="00D12394" w:rsidRDefault="008D6EC6" w:rsidP="00907EBF">
            <w:pPr>
              <w:spacing w:line="480" w:lineRule="auto"/>
              <w:jc w:val="center"/>
              <w:rPr>
                <w:rFonts w:asciiTheme="minorEastAsia" w:eastAsiaTheme="minorEastAsia" w:hAnsiTheme="minorEastAsia"/>
                <w:b/>
                <w:bCs/>
                <w:szCs w:val="21"/>
              </w:rPr>
            </w:pP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10</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3.1猪的分类和饲养管理的一般方法</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3.2 猪的生物学特性与行为特点</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3.3 后备种猪的饲养管理</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3.4 种公猪的饲养管理</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3.5 空怀母猪的饲养管理</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3.6 妊娠母猪的饲养管理</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3.7 哺乳母猪的饲养管理</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3.8 哺乳仔猪的饲养管理</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3.9 保育猪的饲养管理</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3.10 肥猪的饲养管理</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907EB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lastRenderedPageBreak/>
              <w:t>4. 猪场的规划建设与生产工艺组织</w:t>
            </w:r>
          </w:p>
        </w:tc>
        <w:tc>
          <w:tcPr>
            <w:tcW w:w="1155" w:type="dxa"/>
            <w:vAlign w:val="center"/>
          </w:tcPr>
          <w:p w:rsidR="008D6EC6" w:rsidRPr="00D12394" w:rsidRDefault="008D6EC6" w:rsidP="00907EBF">
            <w:pPr>
              <w:spacing w:line="480" w:lineRule="auto"/>
              <w:jc w:val="center"/>
              <w:rPr>
                <w:rFonts w:asciiTheme="minorEastAsia" w:eastAsiaTheme="minorEastAsia" w:hAnsiTheme="minorEastAsia"/>
                <w:b/>
                <w:bCs/>
                <w:szCs w:val="21"/>
              </w:rPr>
            </w:pP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6</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4.1 场址选择与规划布局</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4.2 猪舍和围栏设计与建设</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327"/>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4.3 猪舍环境控制设计与设备</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4.4 现代养猪生产工艺设计</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4.5工厂化养猪生产工艺的组织与实施</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4.6猪场现场管理与生产诊断</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907EB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5. .现代养猪生产经营与管理</w:t>
            </w:r>
          </w:p>
        </w:tc>
        <w:tc>
          <w:tcPr>
            <w:tcW w:w="1155" w:type="dxa"/>
            <w:vAlign w:val="center"/>
          </w:tcPr>
          <w:p w:rsidR="008D6EC6" w:rsidRPr="00D12394" w:rsidRDefault="008D6EC6" w:rsidP="00907EBF">
            <w:pPr>
              <w:spacing w:line="480" w:lineRule="auto"/>
              <w:jc w:val="center"/>
              <w:rPr>
                <w:rFonts w:asciiTheme="minorEastAsia" w:eastAsiaTheme="minorEastAsia" w:hAnsiTheme="minorEastAsia"/>
                <w:b/>
                <w:bCs/>
                <w:szCs w:val="21"/>
              </w:rPr>
            </w:pP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2</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5.1 现代养猪生产的特点和养猪生产模式分析</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5.2 现代养猪生产的类型、经营理念及效益分析</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5.3 养猪生产的社会流通</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5.4 养猪生产的技术管理、计划管理和成本管理</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907EB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6. 专题：猪的育种与繁育体系建设</w:t>
            </w:r>
          </w:p>
        </w:tc>
        <w:tc>
          <w:tcPr>
            <w:tcW w:w="1155" w:type="dxa"/>
            <w:vAlign w:val="center"/>
          </w:tcPr>
          <w:p w:rsidR="008D6EC6" w:rsidRPr="00D12394" w:rsidRDefault="008D6EC6" w:rsidP="00907EBF">
            <w:pPr>
              <w:spacing w:line="480" w:lineRule="auto"/>
              <w:jc w:val="center"/>
              <w:rPr>
                <w:rFonts w:asciiTheme="minorEastAsia" w:eastAsiaTheme="minorEastAsia" w:hAnsiTheme="minorEastAsia"/>
                <w:b/>
                <w:bCs/>
                <w:szCs w:val="21"/>
              </w:rPr>
            </w:pP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2</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6.1 猪的性状遗传和性状测定</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6.2 种猪的外貌选择和选留</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6.3 猪的杂交繁育体系建设</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6.4 讨论：猪的育种目标的变化趋势</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907EB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7. 专题：安全养猪的营养管理策略</w:t>
            </w:r>
          </w:p>
        </w:tc>
        <w:tc>
          <w:tcPr>
            <w:tcW w:w="1155" w:type="dxa"/>
            <w:vAlign w:val="center"/>
          </w:tcPr>
          <w:p w:rsidR="008D6EC6" w:rsidRPr="00D12394" w:rsidRDefault="008D6EC6" w:rsidP="00907EBF">
            <w:pPr>
              <w:spacing w:line="480" w:lineRule="auto"/>
              <w:jc w:val="center"/>
              <w:rPr>
                <w:rFonts w:asciiTheme="minorEastAsia" w:eastAsiaTheme="minorEastAsia" w:hAnsiTheme="minorEastAsia"/>
                <w:b/>
                <w:bCs/>
                <w:szCs w:val="21"/>
              </w:rPr>
            </w:pP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2</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7.1 降低猪场营养物质的排放的日粮调控措施</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7.2 控制猪场臭气排放的日粮调控方法</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7.3 减少或消除猪肉中抗生素等药物残留</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7.4 改善猪肉品质、延长货架期</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907EB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lastRenderedPageBreak/>
              <w:t xml:space="preserve">8. 专题：提高母猪年生产力的综合技术措施 </w:t>
            </w:r>
          </w:p>
        </w:tc>
        <w:tc>
          <w:tcPr>
            <w:tcW w:w="1155" w:type="dxa"/>
            <w:vAlign w:val="center"/>
          </w:tcPr>
          <w:p w:rsidR="008D6EC6" w:rsidRPr="00D12394" w:rsidRDefault="008D6EC6" w:rsidP="00907EBF">
            <w:pPr>
              <w:spacing w:line="480" w:lineRule="auto"/>
              <w:jc w:val="center"/>
              <w:rPr>
                <w:rFonts w:asciiTheme="minorEastAsia" w:eastAsiaTheme="minorEastAsia" w:hAnsiTheme="minorEastAsia"/>
                <w:b/>
                <w:bCs/>
                <w:szCs w:val="21"/>
              </w:rPr>
            </w:pP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2</w:t>
            </w:r>
          </w:p>
        </w:tc>
      </w:tr>
      <w:tr w:rsidR="008D6EC6" w:rsidRPr="00D12394">
        <w:trPr>
          <w:trHeight w:val="284"/>
        </w:trPr>
        <w:tc>
          <w:tcPr>
            <w:tcW w:w="5253" w:type="dxa"/>
          </w:tcPr>
          <w:p w:rsidR="008D6EC6" w:rsidRPr="00D12394" w:rsidRDefault="005545A3" w:rsidP="00907EB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8.1 母猪年生产力的概念和影响因素</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907EB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8.2 提高母猪配种受胎率和分娩率的综合技术措施</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907EB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8.3 提高母猪年产窝数的综合技术措施</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907EB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8.4 提高仔猪成活率的综合技术措施</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907EB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9. 专题：猪场的环保现状及对策</w:t>
            </w:r>
          </w:p>
        </w:tc>
        <w:tc>
          <w:tcPr>
            <w:tcW w:w="1155" w:type="dxa"/>
            <w:vAlign w:val="center"/>
          </w:tcPr>
          <w:p w:rsidR="008D6EC6" w:rsidRPr="00D12394" w:rsidRDefault="008D6EC6" w:rsidP="00907EBF">
            <w:pPr>
              <w:spacing w:line="480" w:lineRule="auto"/>
              <w:jc w:val="center"/>
              <w:rPr>
                <w:rFonts w:asciiTheme="minorEastAsia" w:eastAsiaTheme="minorEastAsia" w:hAnsiTheme="minorEastAsia"/>
                <w:b/>
                <w:bCs/>
                <w:szCs w:val="21"/>
              </w:rPr>
            </w:pP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2</w:t>
            </w:r>
          </w:p>
        </w:tc>
      </w:tr>
      <w:tr w:rsidR="008D6EC6" w:rsidRPr="00D12394">
        <w:trPr>
          <w:trHeight w:val="284"/>
        </w:trPr>
        <w:tc>
          <w:tcPr>
            <w:tcW w:w="5253" w:type="dxa"/>
          </w:tcPr>
          <w:p w:rsidR="008D6EC6" w:rsidRPr="00D12394" w:rsidRDefault="005545A3" w:rsidP="00907EBF">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9.1发达国家畜禽业环保治理情况和废弃物处理方式</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907EB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9.2 国内畜禽业环保现状和环保手续办理流程</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907EBF">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9.3 国内畜禽业废弃物处理情况和工艺</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907EBF">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9.4 实现猪场环保的主要对策建议</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907EB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10. 综合性实验讲解：猪的屠宰测定与肉质分析</w:t>
            </w:r>
          </w:p>
        </w:tc>
        <w:tc>
          <w:tcPr>
            <w:tcW w:w="1155" w:type="dxa"/>
            <w:vAlign w:val="center"/>
          </w:tcPr>
          <w:p w:rsidR="008D6EC6" w:rsidRPr="00D12394" w:rsidRDefault="008D6EC6" w:rsidP="00907EBF">
            <w:pPr>
              <w:spacing w:line="480" w:lineRule="auto"/>
              <w:jc w:val="center"/>
              <w:rPr>
                <w:rFonts w:asciiTheme="minorEastAsia" w:eastAsiaTheme="minorEastAsia" w:hAnsiTheme="minorEastAsia"/>
                <w:b/>
                <w:bCs/>
                <w:szCs w:val="21"/>
              </w:rPr>
            </w:pP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2</w:t>
            </w:r>
          </w:p>
        </w:tc>
      </w:tr>
      <w:tr w:rsidR="008D6EC6" w:rsidRPr="00D12394">
        <w:trPr>
          <w:trHeight w:val="284"/>
        </w:trPr>
        <w:tc>
          <w:tcPr>
            <w:tcW w:w="5253" w:type="dxa"/>
          </w:tcPr>
          <w:p w:rsidR="008D6EC6" w:rsidRPr="00D12394" w:rsidRDefault="005545A3" w:rsidP="00907EBF">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理论讲解</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8D6EC6" w:rsidP="00907EBF">
            <w:pPr>
              <w:spacing w:line="480" w:lineRule="auto"/>
              <w:jc w:val="center"/>
              <w:rPr>
                <w:rFonts w:asciiTheme="minorEastAsia" w:eastAsiaTheme="minorEastAsia" w:hAnsiTheme="minorEastAsia"/>
                <w:szCs w:val="21"/>
              </w:rPr>
            </w:pPr>
          </w:p>
        </w:tc>
      </w:tr>
    </w:tbl>
    <w:p w:rsidR="008D6EC6" w:rsidRPr="00D12394" w:rsidRDefault="005545A3" w:rsidP="00907EB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六、</w:t>
      </w:r>
      <w:r w:rsidRPr="00D12394">
        <w:rPr>
          <w:rFonts w:asciiTheme="minorEastAsia" w:eastAsiaTheme="minorEastAsia" w:hAnsiTheme="minorEastAsia" w:hint="eastAsia"/>
          <w:b/>
          <w:szCs w:val="21"/>
        </w:rPr>
        <w:t>考核办法</w:t>
      </w:r>
    </w:p>
    <w:tbl>
      <w:tblPr>
        <w:tblW w:w="8890" w:type="dxa"/>
        <w:tblLayout w:type="fixed"/>
        <w:tblLook w:val="04A0"/>
      </w:tblPr>
      <w:tblGrid>
        <w:gridCol w:w="5253"/>
        <w:gridCol w:w="3637"/>
      </w:tblGrid>
      <w:tr w:rsidR="008D6EC6" w:rsidRPr="00D12394">
        <w:trPr>
          <w:trHeight w:val="284"/>
        </w:trPr>
        <w:tc>
          <w:tcPr>
            <w:tcW w:w="5253" w:type="dxa"/>
          </w:tcPr>
          <w:p w:rsidR="008D6EC6" w:rsidRPr="00D12394" w:rsidRDefault="005545A3" w:rsidP="00907EBF">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637" w:type="dxa"/>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hint="eastAsia"/>
                <w:color w:val="000000"/>
                <w:szCs w:val="21"/>
              </w:rPr>
              <w:t>%）</w:t>
            </w:r>
          </w:p>
        </w:tc>
      </w:tr>
      <w:tr w:rsidR="008D6EC6" w:rsidRPr="00D12394">
        <w:trPr>
          <w:trHeight w:val="284"/>
        </w:trPr>
        <w:tc>
          <w:tcPr>
            <w:tcW w:w="5253" w:type="dxa"/>
          </w:tcPr>
          <w:p w:rsidR="008D6EC6" w:rsidRPr="00D12394" w:rsidRDefault="005545A3" w:rsidP="00907EBF">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1、平时成绩</w:t>
            </w:r>
          </w:p>
        </w:tc>
        <w:tc>
          <w:tcPr>
            <w:tcW w:w="3637" w:type="dxa"/>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50</w:t>
            </w:r>
          </w:p>
        </w:tc>
      </w:tr>
      <w:tr w:rsidR="008D6EC6" w:rsidRPr="00D12394">
        <w:trPr>
          <w:trHeight w:val="284"/>
        </w:trPr>
        <w:tc>
          <w:tcPr>
            <w:tcW w:w="5253" w:type="dxa"/>
          </w:tcPr>
          <w:p w:rsidR="008D6EC6" w:rsidRPr="00D12394" w:rsidRDefault="005545A3" w:rsidP="00907EBF">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2、期末考试</w:t>
            </w:r>
          </w:p>
        </w:tc>
        <w:tc>
          <w:tcPr>
            <w:tcW w:w="3637" w:type="dxa"/>
          </w:tcPr>
          <w:p w:rsidR="008D6EC6" w:rsidRPr="00D12394" w:rsidRDefault="005545A3" w:rsidP="00907EBF">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50</w:t>
            </w:r>
          </w:p>
        </w:tc>
      </w:tr>
    </w:tbl>
    <w:p w:rsidR="008D6EC6" w:rsidRPr="00D12394" w:rsidRDefault="005545A3" w:rsidP="00907EB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七、教材与参考资料</w:t>
      </w:r>
    </w:p>
    <w:p w:rsidR="008D6EC6" w:rsidRPr="00D12394" w:rsidRDefault="005545A3" w:rsidP="00907EB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 教材</w:t>
      </w:r>
    </w:p>
    <w:p w:rsidR="008D6EC6" w:rsidRPr="00D12394" w:rsidRDefault="005545A3" w:rsidP="00907EB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1.1 《猪生产学》，杨公社主编，中国农业出版社，2002年出版，面向21世纪课程教材；</w:t>
      </w:r>
    </w:p>
    <w:p w:rsidR="008D6EC6" w:rsidRPr="00D12394" w:rsidRDefault="005545A3" w:rsidP="00907EB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1.2 《猪生产学》，陈润生主编，中国农业出版社，1995.12.全国统编教材；</w:t>
      </w:r>
    </w:p>
    <w:p w:rsidR="008D6EC6" w:rsidRPr="00D12394" w:rsidRDefault="005545A3" w:rsidP="00907EB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1.3 《猪生产学》（教学参考），刘德武编（每年一版）。</w:t>
      </w:r>
    </w:p>
    <w:p w:rsidR="008D6EC6" w:rsidRPr="00D12394" w:rsidRDefault="005545A3" w:rsidP="00907EB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 参考资料</w:t>
      </w:r>
    </w:p>
    <w:p w:rsidR="008D6EC6" w:rsidRPr="00D12394" w:rsidRDefault="005545A3" w:rsidP="00907EBF">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color w:val="402000"/>
          <w:szCs w:val="21"/>
        </w:rPr>
        <w:lastRenderedPageBreak/>
        <w:t xml:space="preserve">2.1 </w:t>
      </w:r>
      <w:r w:rsidRPr="00D12394">
        <w:rPr>
          <w:rFonts w:asciiTheme="minorEastAsia" w:eastAsiaTheme="minorEastAsia" w:hAnsiTheme="minorEastAsia" w:hint="eastAsia"/>
          <w:szCs w:val="21"/>
        </w:rPr>
        <w:t>陈清明等主编，《现代养猪生产》1997年中国农业大学出版社；</w:t>
      </w:r>
    </w:p>
    <w:p w:rsidR="008D6EC6" w:rsidRPr="00D12394" w:rsidRDefault="005545A3" w:rsidP="00907EBF">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2.2 罗安治主编，《养猪全书》1997年四川科学技术出版社；</w:t>
      </w:r>
    </w:p>
    <w:p w:rsidR="008D6EC6" w:rsidRPr="00D12394" w:rsidRDefault="005545A3" w:rsidP="00907EBF">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2.3 宋育主编，《猪的营养》1995年中国农业出版社；</w:t>
      </w:r>
    </w:p>
    <w:p w:rsidR="008D6EC6" w:rsidRPr="00D12394" w:rsidRDefault="005545A3" w:rsidP="00907EBF">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2.4 张龙治主编，《养猪学》1982年农业出版社</w:t>
      </w:r>
    </w:p>
    <w:p w:rsidR="008D6EC6" w:rsidRPr="00D12394" w:rsidRDefault="005545A3" w:rsidP="00907EBF">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2.5 蔡宝祥等主编，《猪病诊断及防治技术手册》1997年上海科技出版社</w:t>
      </w:r>
    </w:p>
    <w:p w:rsidR="008D6EC6" w:rsidRPr="00D12394" w:rsidRDefault="005545A3" w:rsidP="00907EB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2.6 相关网站      </w:t>
      </w:r>
    </w:p>
    <w:p w:rsidR="008D6EC6" w:rsidRPr="00D12394" w:rsidRDefault="005545A3" w:rsidP="00F65210">
      <w:pPr>
        <w:widowControl/>
        <w:spacing w:line="480" w:lineRule="auto"/>
        <w:jc w:val="left"/>
        <w:rPr>
          <w:rFonts w:asciiTheme="minorEastAsia" w:eastAsiaTheme="minorEastAsia" w:hAnsiTheme="minorEastAsia"/>
          <w:color w:val="402000"/>
          <w:szCs w:val="21"/>
        </w:rPr>
      </w:pPr>
      <w:r w:rsidRPr="00D12394">
        <w:rPr>
          <w:rFonts w:asciiTheme="minorEastAsia" w:eastAsiaTheme="minorEastAsia" w:hAnsiTheme="minorEastAsia" w:hint="eastAsia"/>
          <w:color w:val="402000"/>
          <w:szCs w:val="21"/>
        </w:rPr>
        <w:t>中国农业信息网</w:t>
      </w:r>
      <w:hyperlink r:id="rId46" w:history="1">
        <w:r w:rsidRPr="00D12394">
          <w:rPr>
            <w:rStyle w:val="ac"/>
            <w:rFonts w:asciiTheme="minorEastAsia" w:eastAsiaTheme="minorEastAsia" w:hAnsiTheme="minorEastAsia"/>
            <w:szCs w:val="21"/>
          </w:rPr>
          <w:t>http://www.agri.gov.cn/</w:t>
        </w:r>
      </w:hyperlink>
    </w:p>
    <w:p w:rsidR="008D6EC6" w:rsidRPr="00D12394" w:rsidRDefault="005545A3" w:rsidP="00F65210">
      <w:pPr>
        <w:widowControl/>
        <w:spacing w:line="480" w:lineRule="auto"/>
        <w:jc w:val="left"/>
        <w:rPr>
          <w:rFonts w:asciiTheme="minorEastAsia" w:eastAsiaTheme="minorEastAsia" w:hAnsiTheme="minorEastAsia"/>
          <w:color w:val="402000"/>
          <w:szCs w:val="21"/>
        </w:rPr>
      </w:pPr>
      <w:r w:rsidRPr="00D12394">
        <w:rPr>
          <w:rFonts w:asciiTheme="minorEastAsia" w:eastAsiaTheme="minorEastAsia" w:hAnsiTheme="minorEastAsia" w:hint="eastAsia"/>
          <w:color w:val="402000"/>
          <w:szCs w:val="21"/>
        </w:rPr>
        <w:t>农博士科教服务网</w:t>
      </w:r>
      <w:hyperlink r:id="rId47" w:tgtFrame="_parent" w:history="1">
        <w:r w:rsidRPr="00D12394">
          <w:rPr>
            <w:rStyle w:val="ac"/>
            <w:rFonts w:asciiTheme="minorEastAsia" w:eastAsiaTheme="minorEastAsia" w:hAnsiTheme="minorEastAsia"/>
            <w:szCs w:val="21"/>
          </w:rPr>
          <w:t>http://www.nbs.net.cn/</w:t>
        </w:r>
      </w:hyperlink>
    </w:p>
    <w:p w:rsidR="008D6EC6" w:rsidRPr="00D12394" w:rsidRDefault="005545A3" w:rsidP="00F65210">
      <w:pPr>
        <w:widowControl/>
        <w:spacing w:line="480" w:lineRule="auto"/>
        <w:jc w:val="left"/>
        <w:rPr>
          <w:rFonts w:asciiTheme="minorEastAsia" w:eastAsiaTheme="minorEastAsia" w:hAnsiTheme="minorEastAsia"/>
          <w:color w:val="402000"/>
          <w:szCs w:val="21"/>
        </w:rPr>
      </w:pPr>
      <w:r w:rsidRPr="00D12394">
        <w:rPr>
          <w:rFonts w:asciiTheme="minorEastAsia" w:eastAsiaTheme="minorEastAsia" w:hAnsiTheme="minorEastAsia" w:hint="eastAsia"/>
          <w:color w:val="402000"/>
          <w:szCs w:val="21"/>
        </w:rPr>
        <w:t>中国养猪技术网</w:t>
      </w:r>
      <w:hyperlink r:id="rId48" w:tgtFrame="_parent" w:history="1">
        <w:r w:rsidRPr="00D12394">
          <w:rPr>
            <w:rStyle w:val="ac"/>
            <w:rFonts w:asciiTheme="minorEastAsia" w:eastAsiaTheme="minorEastAsia" w:hAnsiTheme="minorEastAsia"/>
            <w:szCs w:val="21"/>
          </w:rPr>
          <w:t>http://www.sinoswine.com/</w:t>
        </w:r>
      </w:hyperlink>
    </w:p>
    <w:p w:rsidR="008D6EC6" w:rsidRPr="00D12394" w:rsidRDefault="005545A3" w:rsidP="00F65210">
      <w:pPr>
        <w:widowControl/>
        <w:spacing w:line="480" w:lineRule="auto"/>
        <w:jc w:val="left"/>
        <w:rPr>
          <w:rFonts w:asciiTheme="minorEastAsia" w:eastAsiaTheme="minorEastAsia" w:hAnsiTheme="minorEastAsia"/>
          <w:color w:val="402000"/>
          <w:szCs w:val="21"/>
        </w:rPr>
      </w:pPr>
      <w:r w:rsidRPr="00D12394">
        <w:rPr>
          <w:rFonts w:asciiTheme="minorEastAsia" w:eastAsiaTheme="minorEastAsia" w:hAnsiTheme="minorEastAsia" w:hint="eastAsia"/>
          <w:color w:val="402000"/>
          <w:szCs w:val="21"/>
        </w:rPr>
        <w:t>规模化养猪信息网</w:t>
      </w:r>
      <w:hyperlink r:id="rId49" w:history="1">
        <w:r w:rsidRPr="00D12394">
          <w:rPr>
            <w:rStyle w:val="ac"/>
            <w:rFonts w:asciiTheme="minorEastAsia" w:eastAsiaTheme="minorEastAsia" w:hAnsiTheme="minorEastAsia" w:hint="eastAsia"/>
            <w:szCs w:val="21"/>
          </w:rPr>
          <w:t>http://www.hbias.com/</w:t>
        </w:r>
      </w:hyperlink>
    </w:p>
    <w:p w:rsidR="008D6EC6" w:rsidRPr="00D12394" w:rsidRDefault="005545A3" w:rsidP="00F65210">
      <w:pPr>
        <w:widowControl/>
        <w:spacing w:line="480" w:lineRule="auto"/>
        <w:jc w:val="left"/>
        <w:rPr>
          <w:rFonts w:asciiTheme="minorEastAsia" w:eastAsiaTheme="minorEastAsia" w:hAnsiTheme="minorEastAsia"/>
          <w:color w:val="402000"/>
          <w:szCs w:val="21"/>
        </w:rPr>
      </w:pPr>
      <w:r w:rsidRPr="00D12394">
        <w:rPr>
          <w:rFonts w:asciiTheme="minorEastAsia" w:eastAsiaTheme="minorEastAsia" w:hAnsiTheme="minorEastAsia" w:hint="eastAsia"/>
          <w:color w:val="402000"/>
          <w:szCs w:val="21"/>
        </w:rPr>
        <w:t>广东养猪信息网</w:t>
      </w:r>
      <w:hyperlink r:id="rId50" w:tgtFrame="_parent" w:history="1">
        <w:r w:rsidRPr="00D12394">
          <w:rPr>
            <w:rStyle w:val="ac"/>
            <w:rFonts w:asciiTheme="minorEastAsia" w:eastAsiaTheme="minorEastAsia" w:hAnsiTheme="minorEastAsia"/>
            <w:szCs w:val="21"/>
          </w:rPr>
          <w:t>http://www.gdswine.org/</w:t>
        </w:r>
      </w:hyperlink>
    </w:p>
    <w:p w:rsidR="008D6EC6" w:rsidRPr="00D12394" w:rsidRDefault="005545A3" w:rsidP="00F65210">
      <w:pPr>
        <w:widowControl/>
        <w:spacing w:line="480" w:lineRule="auto"/>
        <w:jc w:val="left"/>
        <w:rPr>
          <w:rFonts w:asciiTheme="minorEastAsia" w:eastAsiaTheme="minorEastAsia" w:hAnsiTheme="minorEastAsia"/>
          <w:szCs w:val="21"/>
        </w:rPr>
      </w:pPr>
      <w:r w:rsidRPr="00D12394">
        <w:rPr>
          <w:rFonts w:asciiTheme="minorEastAsia" w:eastAsiaTheme="minorEastAsia" w:hAnsiTheme="minorEastAsia" w:hint="eastAsia"/>
          <w:color w:val="402000"/>
          <w:szCs w:val="21"/>
        </w:rPr>
        <w:t>动物生产教学网站</w:t>
      </w:r>
      <w:hyperlink r:id="rId51" w:history="1">
        <w:r w:rsidRPr="00D12394">
          <w:rPr>
            <w:rStyle w:val="ac"/>
            <w:rFonts w:asciiTheme="minorEastAsia" w:eastAsiaTheme="minorEastAsia" w:hAnsiTheme="minorEastAsia" w:hint="eastAsia"/>
            <w:szCs w:val="21"/>
          </w:rPr>
          <w:t>http://www.scau.edu.cn/现代教育技术中心/教育资源库</w:t>
        </w:r>
      </w:hyperlink>
      <w:r w:rsidRPr="00D12394">
        <w:rPr>
          <w:rFonts w:asciiTheme="minorEastAsia" w:eastAsiaTheme="minorEastAsia" w:hAnsiTheme="minorEastAsia" w:hint="eastAsia"/>
          <w:color w:val="402000"/>
          <w:szCs w:val="21"/>
        </w:rPr>
        <w:t>/</w:t>
      </w:r>
    </w:p>
    <w:p w:rsidR="008D6EC6" w:rsidRPr="00D12394" w:rsidRDefault="008D6EC6">
      <w:pPr>
        <w:rPr>
          <w:rFonts w:asciiTheme="minorEastAsia" w:eastAsiaTheme="minorEastAsia" w:hAnsiTheme="minorEastAsia"/>
          <w:szCs w:val="21"/>
        </w:rPr>
      </w:pPr>
    </w:p>
    <w:p w:rsidR="008D6EC6" w:rsidRPr="00D12394" w:rsidRDefault="005545A3" w:rsidP="00D12394">
      <w:pPr>
        <w:ind w:firstLineChars="1807" w:firstLine="3795"/>
        <w:jc w:val="left"/>
        <w:rPr>
          <w:rFonts w:asciiTheme="minorEastAsia" w:eastAsiaTheme="minorEastAsia" w:hAnsiTheme="minorEastAsia"/>
          <w:szCs w:val="21"/>
        </w:rPr>
      </w:pPr>
      <w:r w:rsidRPr="00D12394">
        <w:rPr>
          <w:rFonts w:asciiTheme="minorEastAsia" w:eastAsiaTheme="minorEastAsia" w:hAnsiTheme="minorEastAsia" w:hint="eastAsia"/>
          <w:szCs w:val="21"/>
        </w:rPr>
        <w:t xml:space="preserve">撰写人：蔡更元 洪林君  审核人：        </w:t>
      </w:r>
    </w:p>
    <w:p w:rsidR="008D6EC6" w:rsidRPr="00D12394" w:rsidRDefault="008D6EC6">
      <w:pPr>
        <w:rPr>
          <w:rFonts w:asciiTheme="minorEastAsia" w:eastAsiaTheme="minorEastAsia" w:hAnsiTheme="minorEastAsia"/>
          <w:b/>
          <w:szCs w:val="21"/>
        </w:rPr>
      </w:pPr>
    </w:p>
    <w:p w:rsidR="008D6EC6" w:rsidRPr="00D12394" w:rsidRDefault="008D6EC6">
      <w:pPr>
        <w:rPr>
          <w:rFonts w:asciiTheme="minorEastAsia" w:eastAsiaTheme="minorEastAsia" w:hAnsiTheme="minorEastAsia"/>
          <w:b/>
          <w:szCs w:val="21"/>
        </w:rPr>
      </w:pPr>
    </w:p>
    <w:p w:rsidR="008D6EC6" w:rsidRDefault="008D6EC6">
      <w:pPr>
        <w:rPr>
          <w:rFonts w:asciiTheme="minorEastAsia" w:eastAsiaTheme="minorEastAsia" w:hAnsiTheme="minorEastAsia"/>
          <w:b/>
          <w:sz w:val="28"/>
          <w:szCs w:val="28"/>
        </w:rPr>
      </w:pPr>
    </w:p>
    <w:p w:rsidR="008D6EC6" w:rsidRPr="00907EBF" w:rsidRDefault="005545A3" w:rsidP="00907EBF">
      <w:pPr>
        <w:spacing w:line="480" w:lineRule="auto"/>
        <w:jc w:val="center"/>
        <w:rPr>
          <w:rFonts w:asciiTheme="minorEastAsia" w:eastAsiaTheme="minorEastAsia" w:hAnsiTheme="minorEastAsia"/>
          <w:b/>
          <w:bCs/>
          <w:sz w:val="28"/>
          <w:szCs w:val="28"/>
        </w:rPr>
      </w:pPr>
      <w:r w:rsidRPr="00907EBF">
        <w:rPr>
          <w:rFonts w:asciiTheme="minorEastAsia" w:eastAsiaTheme="minorEastAsia" w:hAnsiTheme="minorEastAsia" w:hint="eastAsia"/>
          <w:b/>
          <w:bCs/>
          <w:sz w:val="28"/>
          <w:szCs w:val="28"/>
        </w:rPr>
        <w:t>《养猪学》教学大纲</w:t>
      </w:r>
    </w:p>
    <w:p w:rsidR="008D6EC6" w:rsidRPr="00D12394" w:rsidRDefault="005545A3" w:rsidP="00907EB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课程名称：养猪学              英文名称：swine production</w:t>
      </w:r>
    </w:p>
    <w:p w:rsidR="008D6EC6" w:rsidRPr="00D12394" w:rsidRDefault="005545A3" w:rsidP="00907EB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课程总学时：32                课程总学分：2.0</w:t>
      </w:r>
    </w:p>
    <w:p w:rsidR="008D6EC6" w:rsidRPr="00D12394" w:rsidRDefault="005545A3" w:rsidP="00907EB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适用专业：动物科学、动物医学、动物药学</w:t>
      </w:r>
    </w:p>
    <w:p w:rsidR="008D6EC6" w:rsidRPr="00D12394" w:rsidRDefault="005545A3" w:rsidP="00907EB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一、课程的性质与任务（100-300字）</w:t>
      </w:r>
    </w:p>
    <w:p w:rsidR="008D6EC6" w:rsidRPr="00D12394" w:rsidRDefault="005545A3" w:rsidP="00907EB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《猪生产学》是畜牧学科的一门专业课程。养猪业在我国的畜牧业中占有极其重要的位置，是我国畜牧业的重要组成部分。近几十年来，随着我国畜牧业的快速发展，我国养猪生</w:t>
      </w:r>
      <w:r w:rsidRPr="00D12394">
        <w:rPr>
          <w:rFonts w:asciiTheme="minorEastAsia" w:eastAsiaTheme="minorEastAsia" w:hAnsiTheme="minorEastAsia" w:hint="eastAsia"/>
          <w:szCs w:val="21"/>
        </w:rPr>
        <w:lastRenderedPageBreak/>
        <w:t>产正从原来的分散、粗放、生产力低下的传统生产方式向集约化、商品化、科学化的方向发展。在我国人民的肉类消费结构中，猪肉消费量占有68％的比例，因此，搞好养猪生产对于提高我国国民的肉类消费，增强国民的身体健康，调整农业产业结构等具有着重要意义。</w:t>
      </w:r>
    </w:p>
    <w:p w:rsidR="008D6EC6" w:rsidRPr="00D12394" w:rsidRDefault="005545A3" w:rsidP="00907EB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二、教学目的与要求（600字以内）</w:t>
      </w:r>
    </w:p>
    <w:p w:rsidR="008D6EC6" w:rsidRPr="00D12394" w:rsidRDefault="005545A3" w:rsidP="00907EBF">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1. 使学生在全面学习和掌握专业基础理论和实验技能的基础上，系统地掌握猪的生物学特性、猪的营养需要和饲料资源利用、猪各生理阶段的饲养管理技术、猪的育种和繁殖体系、猪场建设与设备、猪场经营管理和综合防疫等知识。</w:t>
      </w:r>
    </w:p>
    <w:p w:rsidR="008D6EC6" w:rsidRPr="00D12394" w:rsidRDefault="005545A3" w:rsidP="00907EBF">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2. 要求学生在课堂学习和实验的基础上，充分利用网络和媒体资源，加深对现代养猪生产工艺的认识和理解，及时掌握养猪生产中的新技术、新方法。</w:t>
      </w:r>
    </w:p>
    <w:p w:rsidR="008D6EC6" w:rsidRPr="00D12394" w:rsidRDefault="005545A3" w:rsidP="00907EB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三、教学重点与难点（300字以内）</w:t>
      </w:r>
    </w:p>
    <w:p w:rsidR="008D6EC6" w:rsidRPr="00D12394" w:rsidRDefault="005545A3" w:rsidP="00907EBF">
      <w:pPr>
        <w:spacing w:line="480" w:lineRule="auto"/>
        <w:ind w:firstLineChars="198" w:firstLine="417"/>
        <w:rPr>
          <w:rFonts w:asciiTheme="minorEastAsia" w:eastAsiaTheme="minorEastAsia" w:hAnsiTheme="minorEastAsia"/>
          <w:szCs w:val="21"/>
        </w:rPr>
      </w:pPr>
      <w:r w:rsidRPr="00D12394">
        <w:rPr>
          <w:rFonts w:asciiTheme="minorEastAsia" w:eastAsiaTheme="minorEastAsia" w:hAnsiTheme="minorEastAsia" w:hint="eastAsia"/>
          <w:b/>
          <w:szCs w:val="21"/>
        </w:rPr>
        <w:t>教学重点：</w:t>
      </w:r>
      <w:r w:rsidRPr="00D12394">
        <w:rPr>
          <w:rFonts w:asciiTheme="minorEastAsia" w:eastAsiaTheme="minorEastAsia" w:hAnsiTheme="minorEastAsia" w:hint="eastAsia"/>
          <w:szCs w:val="21"/>
        </w:rPr>
        <w:t>瘦肉型猪的现代育种和繁殖技术；饲养管理技术；猪场防疫体系；集约化养猪生产工艺以及猪场的建设和设计。</w:t>
      </w:r>
    </w:p>
    <w:p w:rsidR="008D6EC6" w:rsidRPr="00D12394" w:rsidRDefault="005545A3" w:rsidP="00907EBF">
      <w:pPr>
        <w:spacing w:line="480" w:lineRule="auto"/>
        <w:ind w:firstLineChars="198" w:firstLine="417"/>
        <w:rPr>
          <w:rFonts w:asciiTheme="minorEastAsia" w:eastAsiaTheme="minorEastAsia" w:hAnsiTheme="minorEastAsia"/>
          <w:szCs w:val="21"/>
        </w:rPr>
      </w:pPr>
      <w:r w:rsidRPr="00D12394">
        <w:rPr>
          <w:rFonts w:asciiTheme="minorEastAsia" w:eastAsiaTheme="minorEastAsia" w:hAnsiTheme="minorEastAsia" w:hint="eastAsia"/>
          <w:b/>
          <w:szCs w:val="21"/>
        </w:rPr>
        <w:t>教学难点：</w:t>
      </w:r>
      <w:r w:rsidRPr="00D12394">
        <w:rPr>
          <w:rFonts w:asciiTheme="minorEastAsia" w:eastAsiaTheme="minorEastAsia" w:hAnsiTheme="minorEastAsia" w:hint="eastAsia"/>
          <w:szCs w:val="21"/>
        </w:rPr>
        <w:t>由于学生人数较多，以及猪场防疫等问题，致使现场教学受到限制；另外，我国现代养猪生产发展迅速，新的理论和技术在养猪生产实践中不断被推广和应用，这就要求学生在课后或在进行生产实践中不断认识和提高自己的专业水平。</w:t>
      </w:r>
    </w:p>
    <w:p w:rsidR="008D6EC6" w:rsidRPr="00D12394" w:rsidRDefault="005545A3" w:rsidP="00907EB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四、教学方法与手段（100字以内）</w:t>
      </w:r>
    </w:p>
    <w:p w:rsidR="008D6EC6" w:rsidRPr="00D12394" w:rsidRDefault="005545A3" w:rsidP="00907EBF">
      <w:pPr>
        <w:pStyle w:val="a5"/>
        <w:spacing w:line="480" w:lineRule="auto"/>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以课堂讲授为主，结合多媒体课件和现场参观等方式进行教学活动。教学过程中采用大量的现场录像和图片资料，结合适当的版书和课堂讨论，使教学形式多样，提高学生的学习兴趣，增强学习效果。</w:t>
      </w:r>
    </w:p>
    <w:p w:rsidR="008D6EC6" w:rsidRPr="00D12394" w:rsidRDefault="005545A3" w:rsidP="00907EBF">
      <w:pPr>
        <w:numPr>
          <w:ilvl w:val="0"/>
          <w:numId w:val="134"/>
        </w:num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教学内容与目标</w:t>
      </w:r>
    </w:p>
    <w:p w:rsidR="008D6EC6" w:rsidRPr="00D12394" w:rsidRDefault="008D6EC6" w:rsidP="00907EBF">
      <w:pPr>
        <w:spacing w:line="480" w:lineRule="auto"/>
        <w:rPr>
          <w:rFonts w:asciiTheme="minorEastAsia" w:eastAsiaTheme="minorEastAsia" w:hAnsiTheme="minorEastAsia"/>
          <w:b/>
          <w:bCs/>
          <w:szCs w:val="21"/>
        </w:rPr>
      </w:pPr>
    </w:p>
    <w:tbl>
      <w:tblPr>
        <w:tblW w:w="8718" w:type="dxa"/>
        <w:tblLayout w:type="fixed"/>
        <w:tblLook w:val="04A0"/>
      </w:tblPr>
      <w:tblGrid>
        <w:gridCol w:w="5253"/>
        <w:gridCol w:w="1155"/>
        <w:gridCol w:w="2310"/>
      </w:tblGrid>
      <w:tr w:rsidR="008D6EC6" w:rsidRPr="00D12394">
        <w:trPr>
          <w:trHeight w:val="284"/>
        </w:trPr>
        <w:tc>
          <w:tcPr>
            <w:tcW w:w="5253" w:type="dxa"/>
          </w:tcPr>
          <w:p w:rsidR="008D6EC6" w:rsidRPr="00D12394" w:rsidRDefault="005545A3" w:rsidP="00907EBF">
            <w:pPr>
              <w:spacing w:line="480" w:lineRule="auto"/>
              <w:ind w:firstLineChars="800" w:firstLine="1687"/>
              <w:rPr>
                <w:rFonts w:asciiTheme="minorEastAsia" w:eastAsiaTheme="minorEastAsia" w:hAnsiTheme="minorEastAsia"/>
                <w:b/>
                <w:szCs w:val="21"/>
              </w:rPr>
            </w:pPr>
            <w:r w:rsidRPr="00D12394">
              <w:rPr>
                <w:rFonts w:asciiTheme="minorEastAsia" w:eastAsiaTheme="minorEastAsia" w:hAnsiTheme="minorEastAsia" w:hint="eastAsia"/>
                <w:b/>
                <w:szCs w:val="21"/>
              </w:rPr>
              <w:t>教学内容</w:t>
            </w:r>
          </w:p>
        </w:tc>
        <w:tc>
          <w:tcPr>
            <w:tcW w:w="1155" w:type="dxa"/>
          </w:tcPr>
          <w:p w:rsidR="008D6EC6" w:rsidRPr="00D12394" w:rsidRDefault="005545A3" w:rsidP="00907EBF">
            <w:pPr>
              <w:spacing w:line="480" w:lineRule="auto"/>
              <w:jc w:val="right"/>
              <w:rPr>
                <w:rFonts w:asciiTheme="minorEastAsia" w:eastAsiaTheme="minorEastAsia" w:hAnsiTheme="minorEastAsia"/>
                <w:b/>
                <w:szCs w:val="21"/>
              </w:rPr>
            </w:pPr>
            <w:r w:rsidRPr="00D12394">
              <w:rPr>
                <w:rFonts w:asciiTheme="minorEastAsia" w:eastAsiaTheme="minorEastAsia" w:hAnsiTheme="minorEastAsia" w:hint="eastAsia"/>
                <w:b/>
                <w:szCs w:val="21"/>
              </w:rPr>
              <w:t>教学目标</w:t>
            </w:r>
          </w:p>
        </w:tc>
        <w:tc>
          <w:tcPr>
            <w:tcW w:w="2310" w:type="dxa"/>
          </w:tcPr>
          <w:p w:rsidR="008D6EC6" w:rsidRPr="00D12394" w:rsidRDefault="005545A3" w:rsidP="00907EB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学时分配</w:t>
            </w:r>
          </w:p>
        </w:tc>
      </w:tr>
      <w:tr w:rsidR="008D6EC6" w:rsidRPr="00D12394">
        <w:trPr>
          <w:trHeight w:val="284"/>
        </w:trPr>
        <w:tc>
          <w:tcPr>
            <w:tcW w:w="5253" w:type="dxa"/>
          </w:tcPr>
          <w:p w:rsidR="008D6EC6" w:rsidRPr="00D12394" w:rsidRDefault="005545A3" w:rsidP="00907EB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lastRenderedPageBreak/>
              <w:t>1. 养猪生产概论</w:t>
            </w:r>
          </w:p>
        </w:tc>
        <w:tc>
          <w:tcPr>
            <w:tcW w:w="1155" w:type="dxa"/>
            <w:vAlign w:val="center"/>
          </w:tcPr>
          <w:p w:rsidR="008D6EC6" w:rsidRPr="00D12394" w:rsidRDefault="008D6EC6" w:rsidP="00907EBF">
            <w:pPr>
              <w:spacing w:line="480" w:lineRule="auto"/>
              <w:jc w:val="center"/>
              <w:rPr>
                <w:rFonts w:asciiTheme="minorEastAsia" w:eastAsiaTheme="minorEastAsia" w:hAnsiTheme="minorEastAsia"/>
                <w:b/>
                <w:szCs w:val="21"/>
              </w:rPr>
            </w:pP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2</w:t>
            </w:r>
          </w:p>
        </w:tc>
      </w:tr>
      <w:tr w:rsidR="008D6EC6" w:rsidRPr="00D12394">
        <w:trPr>
          <w:trHeight w:val="284"/>
        </w:trPr>
        <w:tc>
          <w:tcPr>
            <w:tcW w:w="5253" w:type="dxa"/>
          </w:tcPr>
          <w:p w:rsidR="008D6EC6" w:rsidRPr="00D12394" w:rsidRDefault="005545A3" w:rsidP="00907EBF">
            <w:pPr>
              <w:spacing w:line="480" w:lineRule="auto"/>
              <w:ind w:firstLineChars="100" w:firstLine="210"/>
              <w:rPr>
                <w:rFonts w:asciiTheme="minorEastAsia" w:eastAsiaTheme="minorEastAsia" w:hAnsiTheme="minorEastAsia"/>
                <w:bCs/>
                <w:szCs w:val="21"/>
              </w:rPr>
            </w:pPr>
            <w:r w:rsidRPr="00D12394">
              <w:rPr>
                <w:rFonts w:asciiTheme="minorEastAsia" w:eastAsiaTheme="minorEastAsia" w:hAnsiTheme="minorEastAsia" w:hint="eastAsia"/>
                <w:szCs w:val="21"/>
              </w:rPr>
              <w:t>1.1 猪的起源与进化</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bCs/>
                <w:szCs w:val="21"/>
              </w:rPr>
            </w:pPr>
            <w:r w:rsidRPr="00D12394">
              <w:rPr>
                <w:rFonts w:asciiTheme="minorEastAsia" w:eastAsiaTheme="minorEastAsia" w:hAnsiTheme="minorEastAsia" w:hint="eastAsia"/>
                <w:bCs/>
                <w:szCs w:val="21"/>
              </w:rPr>
              <w:t>0.5</w:t>
            </w:r>
          </w:p>
        </w:tc>
      </w:tr>
      <w:tr w:rsidR="008D6EC6" w:rsidRPr="00D12394">
        <w:trPr>
          <w:trHeight w:val="284"/>
        </w:trPr>
        <w:tc>
          <w:tcPr>
            <w:tcW w:w="5253" w:type="dxa"/>
          </w:tcPr>
          <w:p w:rsidR="008D6EC6" w:rsidRPr="00D12394" w:rsidRDefault="005545A3" w:rsidP="00907EBF">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1.2 我国养猪生产的历史、现状和问题</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907EBF">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1.3 世界养猪生产与贸易</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907EBF">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1.4 中国养猪产业的前景瞻望</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907EBF">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2. 我国的猪种资源及其利用</w:t>
            </w:r>
          </w:p>
        </w:tc>
        <w:tc>
          <w:tcPr>
            <w:tcW w:w="1155" w:type="dxa"/>
            <w:vAlign w:val="center"/>
          </w:tcPr>
          <w:p w:rsidR="008D6EC6" w:rsidRPr="00D12394" w:rsidRDefault="008D6EC6" w:rsidP="00907EBF">
            <w:pPr>
              <w:spacing w:line="480" w:lineRule="auto"/>
              <w:ind w:firstLine="211"/>
              <w:rPr>
                <w:rFonts w:asciiTheme="minorEastAsia" w:eastAsiaTheme="minorEastAsia" w:hAnsiTheme="minorEastAsia"/>
                <w:b/>
                <w:szCs w:val="21"/>
              </w:rPr>
            </w:pP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2</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2.1 我国的猪种资源划分</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2.2 我国猪种资源的利用</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907EB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3. 猪的繁殖及饲养管理技术</w:t>
            </w:r>
          </w:p>
        </w:tc>
        <w:tc>
          <w:tcPr>
            <w:tcW w:w="1155" w:type="dxa"/>
            <w:vAlign w:val="center"/>
          </w:tcPr>
          <w:p w:rsidR="008D6EC6" w:rsidRPr="00D12394" w:rsidRDefault="008D6EC6" w:rsidP="00907EBF">
            <w:pPr>
              <w:spacing w:line="480" w:lineRule="auto"/>
              <w:jc w:val="center"/>
              <w:rPr>
                <w:rFonts w:asciiTheme="minorEastAsia" w:eastAsiaTheme="minorEastAsia" w:hAnsiTheme="minorEastAsia"/>
                <w:b/>
                <w:bCs/>
                <w:szCs w:val="21"/>
              </w:rPr>
            </w:pP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10</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3.1猪的分类和饲养管理的一般方法</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3.2 猪的生物学特性与行为特点</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3.3 后备种猪的饲养管理</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3.4 种公猪的饲养管理</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3.5 空怀母猪的饲养管理</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3.6 妊娠母猪的饲养管理</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3.7 哺乳母猪的饲养管理</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3.8 哺乳仔猪的饲养管理</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3.9 保育猪的饲养管理</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3.10 肥猪的饲养管理</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907EB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4. 猪场的规划建设与生产工艺组织</w:t>
            </w:r>
          </w:p>
        </w:tc>
        <w:tc>
          <w:tcPr>
            <w:tcW w:w="1155" w:type="dxa"/>
            <w:vAlign w:val="center"/>
          </w:tcPr>
          <w:p w:rsidR="008D6EC6" w:rsidRPr="00D12394" w:rsidRDefault="008D6EC6" w:rsidP="00907EBF">
            <w:pPr>
              <w:spacing w:line="480" w:lineRule="auto"/>
              <w:jc w:val="center"/>
              <w:rPr>
                <w:rFonts w:asciiTheme="minorEastAsia" w:eastAsiaTheme="minorEastAsia" w:hAnsiTheme="minorEastAsia"/>
                <w:b/>
                <w:bCs/>
                <w:szCs w:val="21"/>
              </w:rPr>
            </w:pP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6</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4.1 场址选择与规划布局</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4.2 猪舍和围栏设计与建设</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327"/>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4.3 猪舍环境控制设计与设备</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4.4 现代养猪生产工艺设计</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4.5工厂化养猪生产工艺的组织与实施</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4.6猪场现场管理与生产诊断</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trPr>
        <w:tc>
          <w:tcPr>
            <w:tcW w:w="5253" w:type="dxa"/>
          </w:tcPr>
          <w:p w:rsidR="008D6EC6" w:rsidRPr="00D12394" w:rsidRDefault="005545A3" w:rsidP="00907EB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5. .现代养猪生产经营与管理</w:t>
            </w:r>
          </w:p>
        </w:tc>
        <w:tc>
          <w:tcPr>
            <w:tcW w:w="1155" w:type="dxa"/>
            <w:vAlign w:val="center"/>
          </w:tcPr>
          <w:p w:rsidR="008D6EC6" w:rsidRPr="00D12394" w:rsidRDefault="008D6EC6" w:rsidP="00907EBF">
            <w:pPr>
              <w:spacing w:line="480" w:lineRule="auto"/>
              <w:jc w:val="center"/>
              <w:rPr>
                <w:rFonts w:asciiTheme="minorEastAsia" w:eastAsiaTheme="minorEastAsia" w:hAnsiTheme="minorEastAsia"/>
                <w:b/>
                <w:bCs/>
                <w:szCs w:val="21"/>
              </w:rPr>
            </w:pP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2</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5.1 现代养猪生产的特点和养猪生产模式分析</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5.2 现代养猪生产的类型、经营理念及效益分析</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5.3 养猪生产的社会流通</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5.4 养猪生产的技术管理、计划管理和成本管理</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907EB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6. 专题：猪的育种与繁育体系建设</w:t>
            </w:r>
          </w:p>
        </w:tc>
        <w:tc>
          <w:tcPr>
            <w:tcW w:w="1155" w:type="dxa"/>
            <w:vAlign w:val="center"/>
          </w:tcPr>
          <w:p w:rsidR="008D6EC6" w:rsidRPr="00D12394" w:rsidRDefault="008D6EC6" w:rsidP="00907EBF">
            <w:pPr>
              <w:spacing w:line="480" w:lineRule="auto"/>
              <w:jc w:val="center"/>
              <w:rPr>
                <w:rFonts w:asciiTheme="minorEastAsia" w:eastAsiaTheme="minorEastAsia" w:hAnsiTheme="minorEastAsia"/>
                <w:b/>
                <w:bCs/>
                <w:szCs w:val="21"/>
              </w:rPr>
            </w:pP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2</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6.1 猪的性状遗传和性状测定</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6.2 种猪的外貌选择和选留</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6.3 猪的杂交繁育体系建设</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6.4 讨论：猪的育种目标的变化趋势</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907EB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7. 专题：安全养猪的营养管理策略</w:t>
            </w:r>
          </w:p>
        </w:tc>
        <w:tc>
          <w:tcPr>
            <w:tcW w:w="1155" w:type="dxa"/>
            <w:vAlign w:val="center"/>
          </w:tcPr>
          <w:p w:rsidR="008D6EC6" w:rsidRPr="00D12394" w:rsidRDefault="008D6EC6" w:rsidP="00907EBF">
            <w:pPr>
              <w:spacing w:line="480" w:lineRule="auto"/>
              <w:jc w:val="center"/>
              <w:rPr>
                <w:rFonts w:asciiTheme="minorEastAsia" w:eastAsiaTheme="minorEastAsia" w:hAnsiTheme="minorEastAsia"/>
                <w:b/>
                <w:bCs/>
                <w:szCs w:val="21"/>
              </w:rPr>
            </w:pP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2</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7.1 降低猪场营养物质的排放的日粮调控措施</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7.2 控制猪场臭气排放的日粮调控方法</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7.3 减少或消除猪肉中抗生素等药物残留</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907EBF">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7.4 改善猪肉品质、延长货架期</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907EB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 xml:space="preserve">8. 专题：提高母猪年生产力的综合技术措施 </w:t>
            </w:r>
          </w:p>
        </w:tc>
        <w:tc>
          <w:tcPr>
            <w:tcW w:w="1155" w:type="dxa"/>
            <w:vAlign w:val="center"/>
          </w:tcPr>
          <w:p w:rsidR="008D6EC6" w:rsidRPr="00D12394" w:rsidRDefault="008D6EC6" w:rsidP="00907EBF">
            <w:pPr>
              <w:spacing w:line="480" w:lineRule="auto"/>
              <w:jc w:val="center"/>
              <w:rPr>
                <w:rFonts w:asciiTheme="minorEastAsia" w:eastAsiaTheme="minorEastAsia" w:hAnsiTheme="minorEastAsia"/>
                <w:b/>
                <w:bCs/>
                <w:szCs w:val="21"/>
              </w:rPr>
            </w:pP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2</w:t>
            </w:r>
          </w:p>
        </w:tc>
      </w:tr>
      <w:tr w:rsidR="008D6EC6" w:rsidRPr="00D12394">
        <w:trPr>
          <w:trHeight w:val="284"/>
        </w:trPr>
        <w:tc>
          <w:tcPr>
            <w:tcW w:w="5253" w:type="dxa"/>
          </w:tcPr>
          <w:p w:rsidR="008D6EC6" w:rsidRPr="00D12394" w:rsidRDefault="005545A3" w:rsidP="00907EB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8.1 母猪年生产力的概念和影响因素</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907EB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8.2 提高母猪配种受胎率和分娩率的综合技术措施</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907EB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 xml:space="preserve">  8.3 提高母猪年产窝数的综合技术措施</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907EB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8.4 提高仔猪成活率的综合技术措施</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907EB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9. 专题：猪场的环保现状及对策</w:t>
            </w:r>
          </w:p>
        </w:tc>
        <w:tc>
          <w:tcPr>
            <w:tcW w:w="1155" w:type="dxa"/>
            <w:vAlign w:val="center"/>
          </w:tcPr>
          <w:p w:rsidR="008D6EC6" w:rsidRPr="00D12394" w:rsidRDefault="008D6EC6" w:rsidP="00907EBF">
            <w:pPr>
              <w:spacing w:line="480" w:lineRule="auto"/>
              <w:jc w:val="center"/>
              <w:rPr>
                <w:rFonts w:asciiTheme="minorEastAsia" w:eastAsiaTheme="minorEastAsia" w:hAnsiTheme="minorEastAsia"/>
                <w:b/>
                <w:bCs/>
                <w:szCs w:val="21"/>
              </w:rPr>
            </w:pP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2</w:t>
            </w:r>
          </w:p>
        </w:tc>
      </w:tr>
      <w:tr w:rsidR="008D6EC6" w:rsidRPr="00D12394">
        <w:trPr>
          <w:trHeight w:val="284"/>
        </w:trPr>
        <w:tc>
          <w:tcPr>
            <w:tcW w:w="5253" w:type="dxa"/>
          </w:tcPr>
          <w:p w:rsidR="008D6EC6" w:rsidRPr="00D12394" w:rsidRDefault="005545A3" w:rsidP="00907EBF">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9.1发达国家畜禽业环保治理情况和废弃物处理方式</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907EB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9.2 国内畜禽业环保现状和环保手续办理流程</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907EBF">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9.3 国内畜禽业废弃物处理情况和工艺</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907EBF">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9.4 实现猪场环保的主要对策建议</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0.5</w:t>
            </w:r>
          </w:p>
        </w:tc>
      </w:tr>
      <w:tr w:rsidR="008D6EC6" w:rsidRPr="00D12394">
        <w:trPr>
          <w:trHeight w:val="284"/>
        </w:trPr>
        <w:tc>
          <w:tcPr>
            <w:tcW w:w="5253" w:type="dxa"/>
          </w:tcPr>
          <w:p w:rsidR="008D6EC6" w:rsidRPr="00D12394" w:rsidRDefault="005545A3" w:rsidP="00907EB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10. 综合性实验：猪的屠宰测定与肉质分析</w:t>
            </w:r>
          </w:p>
        </w:tc>
        <w:tc>
          <w:tcPr>
            <w:tcW w:w="1155" w:type="dxa"/>
            <w:vAlign w:val="center"/>
          </w:tcPr>
          <w:p w:rsidR="008D6EC6" w:rsidRPr="00D12394" w:rsidRDefault="008D6EC6" w:rsidP="00907EBF">
            <w:pPr>
              <w:spacing w:line="480" w:lineRule="auto"/>
              <w:jc w:val="center"/>
              <w:rPr>
                <w:rFonts w:asciiTheme="minorEastAsia" w:eastAsiaTheme="minorEastAsia" w:hAnsiTheme="minorEastAsia"/>
                <w:b/>
                <w:bCs/>
                <w:szCs w:val="21"/>
              </w:rPr>
            </w:pPr>
          </w:p>
        </w:tc>
        <w:tc>
          <w:tcPr>
            <w:tcW w:w="2310" w:type="dxa"/>
            <w:vAlign w:val="center"/>
          </w:tcPr>
          <w:p w:rsidR="008D6EC6" w:rsidRPr="00D12394" w:rsidRDefault="005545A3" w:rsidP="00907EBF">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2</w:t>
            </w:r>
          </w:p>
        </w:tc>
      </w:tr>
      <w:tr w:rsidR="008D6EC6" w:rsidRPr="00D12394">
        <w:trPr>
          <w:trHeight w:val="284"/>
        </w:trPr>
        <w:tc>
          <w:tcPr>
            <w:tcW w:w="5253" w:type="dxa"/>
          </w:tcPr>
          <w:p w:rsidR="008D6EC6" w:rsidRPr="00D12394" w:rsidRDefault="005545A3" w:rsidP="00907EBF">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理论讲解与实验操作</w:t>
            </w:r>
          </w:p>
        </w:tc>
        <w:tc>
          <w:tcPr>
            <w:tcW w:w="1155" w:type="dxa"/>
            <w:vAlign w:val="center"/>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2310" w:type="dxa"/>
            <w:vAlign w:val="center"/>
          </w:tcPr>
          <w:p w:rsidR="008D6EC6" w:rsidRPr="00D12394" w:rsidRDefault="008D6EC6" w:rsidP="00907EBF">
            <w:pPr>
              <w:spacing w:line="480" w:lineRule="auto"/>
              <w:jc w:val="center"/>
              <w:rPr>
                <w:rFonts w:asciiTheme="minorEastAsia" w:eastAsiaTheme="minorEastAsia" w:hAnsiTheme="minorEastAsia"/>
                <w:szCs w:val="21"/>
              </w:rPr>
            </w:pPr>
          </w:p>
        </w:tc>
      </w:tr>
    </w:tbl>
    <w:p w:rsidR="008D6EC6" w:rsidRPr="00D12394" w:rsidRDefault="005545A3" w:rsidP="00907EB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六、</w:t>
      </w:r>
      <w:r w:rsidRPr="00D12394">
        <w:rPr>
          <w:rFonts w:asciiTheme="minorEastAsia" w:eastAsiaTheme="minorEastAsia" w:hAnsiTheme="minorEastAsia" w:hint="eastAsia"/>
          <w:b/>
          <w:szCs w:val="21"/>
        </w:rPr>
        <w:t>考核办法</w:t>
      </w:r>
    </w:p>
    <w:tbl>
      <w:tblPr>
        <w:tblW w:w="8890" w:type="dxa"/>
        <w:tblLayout w:type="fixed"/>
        <w:tblLook w:val="04A0"/>
      </w:tblPr>
      <w:tblGrid>
        <w:gridCol w:w="5253"/>
        <w:gridCol w:w="3637"/>
      </w:tblGrid>
      <w:tr w:rsidR="008D6EC6" w:rsidRPr="00D12394">
        <w:trPr>
          <w:trHeight w:val="284"/>
        </w:trPr>
        <w:tc>
          <w:tcPr>
            <w:tcW w:w="5253" w:type="dxa"/>
          </w:tcPr>
          <w:p w:rsidR="008D6EC6" w:rsidRPr="00D12394" w:rsidRDefault="005545A3" w:rsidP="00907EBF">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637" w:type="dxa"/>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hint="eastAsia"/>
                <w:color w:val="000000"/>
                <w:szCs w:val="21"/>
              </w:rPr>
              <w:t>%）</w:t>
            </w:r>
          </w:p>
        </w:tc>
      </w:tr>
      <w:tr w:rsidR="008D6EC6" w:rsidRPr="00D12394">
        <w:trPr>
          <w:trHeight w:val="284"/>
        </w:trPr>
        <w:tc>
          <w:tcPr>
            <w:tcW w:w="5253" w:type="dxa"/>
          </w:tcPr>
          <w:p w:rsidR="008D6EC6" w:rsidRPr="00D12394" w:rsidRDefault="005545A3" w:rsidP="00907EBF">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1、平时成绩</w:t>
            </w:r>
          </w:p>
        </w:tc>
        <w:tc>
          <w:tcPr>
            <w:tcW w:w="3637" w:type="dxa"/>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50</w:t>
            </w:r>
          </w:p>
        </w:tc>
      </w:tr>
      <w:tr w:rsidR="008D6EC6" w:rsidRPr="00D12394">
        <w:trPr>
          <w:trHeight w:val="284"/>
        </w:trPr>
        <w:tc>
          <w:tcPr>
            <w:tcW w:w="5253" w:type="dxa"/>
          </w:tcPr>
          <w:p w:rsidR="008D6EC6" w:rsidRPr="00D12394" w:rsidRDefault="005545A3" w:rsidP="00907EBF">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hint="eastAsia"/>
                <w:szCs w:val="21"/>
              </w:rPr>
              <w:t>2、期末考试</w:t>
            </w:r>
          </w:p>
        </w:tc>
        <w:tc>
          <w:tcPr>
            <w:tcW w:w="3637" w:type="dxa"/>
          </w:tcPr>
          <w:p w:rsidR="008D6EC6" w:rsidRPr="00D12394" w:rsidRDefault="005545A3" w:rsidP="00907EBF">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50</w:t>
            </w:r>
          </w:p>
        </w:tc>
      </w:tr>
    </w:tbl>
    <w:p w:rsidR="008D6EC6" w:rsidRPr="00D12394" w:rsidRDefault="005545A3" w:rsidP="00907EBF">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七、教材与参考资料</w:t>
      </w:r>
    </w:p>
    <w:p w:rsidR="008D6EC6" w:rsidRPr="00D12394" w:rsidRDefault="005545A3" w:rsidP="00907EB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 教材</w:t>
      </w:r>
    </w:p>
    <w:p w:rsidR="008D6EC6" w:rsidRPr="00D12394" w:rsidRDefault="005545A3" w:rsidP="00907EB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1.1 《猪生产学》，杨公社主编，中国农业出版社，2002年出版，面向21世纪课程教材；</w:t>
      </w:r>
    </w:p>
    <w:p w:rsidR="008D6EC6" w:rsidRPr="00D12394" w:rsidRDefault="005545A3" w:rsidP="00907EB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1.2 《猪生产学》，陈润生主编，中国农业出版社，1995.12.全国统编教材；</w:t>
      </w:r>
    </w:p>
    <w:p w:rsidR="008D6EC6" w:rsidRPr="00D12394" w:rsidRDefault="005545A3" w:rsidP="00907EBF">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1.3 《猪生产学》（教学参考），刘德武自编（每年一版）。</w:t>
      </w:r>
    </w:p>
    <w:p w:rsidR="008D6EC6" w:rsidRPr="00D12394" w:rsidRDefault="005545A3" w:rsidP="00907EB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 参考资料</w:t>
      </w:r>
    </w:p>
    <w:p w:rsidR="008D6EC6" w:rsidRPr="00D12394" w:rsidRDefault="005545A3" w:rsidP="00907EBF">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color w:val="402000"/>
          <w:szCs w:val="21"/>
        </w:rPr>
        <w:t xml:space="preserve">2.1 </w:t>
      </w:r>
      <w:r w:rsidRPr="00D12394">
        <w:rPr>
          <w:rFonts w:asciiTheme="minorEastAsia" w:eastAsiaTheme="minorEastAsia" w:hAnsiTheme="minorEastAsia" w:hint="eastAsia"/>
          <w:szCs w:val="21"/>
        </w:rPr>
        <w:t>陈清明等主编，《现代养猪生产》1997年中国农业大学出版社；</w:t>
      </w:r>
    </w:p>
    <w:p w:rsidR="008D6EC6" w:rsidRPr="00D12394" w:rsidRDefault="005545A3" w:rsidP="00907EBF">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2.2 罗安治主编，《养猪全书》1997年四川科学技术出版社；</w:t>
      </w:r>
    </w:p>
    <w:p w:rsidR="008D6EC6" w:rsidRPr="00D12394" w:rsidRDefault="005545A3" w:rsidP="00907EBF">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2.3 宋育主编，《猪的营养》1995年中国农业出版社；</w:t>
      </w:r>
    </w:p>
    <w:p w:rsidR="008D6EC6" w:rsidRPr="00D12394" w:rsidRDefault="005545A3" w:rsidP="00907EBF">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2.4 张龙治主编，《养猪学》1982年农业出版社</w:t>
      </w:r>
    </w:p>
    <w:p w:rsidR="008D6EC6" w:rsidRPr="00D12394" w:rsidRDefault="005545A3" w:rsidP="00907EBF">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2.5 蔡宝祥等主编，《猪病诊断及防治技术手册》1997年上海科技出版社</w:t>
      </w:r>
    </w:p>
    <w:p w:rsidR="008D6EC6" w:rsidRPr="00D12394" w:rsidRDefault="005545A3" w:rsidP="00907EB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2.6 相关网站      </w:t>
      </w:r>
    </w:p>
    <w:p w:rsidR="00F65210" w:rsidRDefault="005545A3" w:rsidP="00F65210">
      <w:pPr>
        <w:widowControl/>
        <w:spacing w:line="480" w:lineRule="auto"/>
        <w:jc w:val="left"/>
        <w:rPr>
          <w:rFonts w:asciiTheme="minorEastAsia" w:eastAsiaTheme="minorEastAsia" w:hAnsiTheme="minorEastAsia" w:hint="eastAsia"/>
          <w:color w:val="402000"/>
          <w:szCs w:val="21"/>
        </w:rPr>
      </w:pPr>
      <w:r w:rsidRPr="00D12394">
        <w:rPr>
          <w:rFonts w:asciiTheme="minorEastAsia" w:eastAsiaTheme="minorEastAsia" w:hAnsiTheme="minorEastAsia" w:hint="eastAsia"/>
          <w:color w:val="402000"/>
          <w:szCs w:val="21"/>
        </w:rPr>
        <w:t xml:space="preserve"> </w:t>
      </w:r>
      <w:r w:rsidR="00F65210">
        <w:rPr>
          <w:rFonts w:asciiTheme="minorEastAsia" w:eastAsiaTheme="minorEastAsia" w:hAnsiTheme="minorEastAsia" w:hint="eastAsia"/>
          <w:color w:val="402000"/>
          <w:szCs w:val="21"/>
        </w:rPr>
        <w:t xml:space="preserve"> </w:t>
      </w:r>
      <w:r w:rsidRPr="00D12394">
        <w:rPr>
          <w:rFonts w:asciiTheme="minorEastAsia" w:eastAsiaTheme="minorEastAsia" w:hAnsiTheme="minorEastAsia" w:hint="eastAsia"/>
          <w:color w:val="402000"/>
          <w:szCs w:val="21"/>
        </w:rPr>
        <w:t>中国农业信息网</w:t>
      </w:r>
      <w:hyperlink r:id="rId52" w:history="1">
        <w:r w:rsidRPr="00D12394">
          <w:rPr>
            <w:rStyle w:val="ac"/>
            <w:rFonts w:asciiTheme="minorEastAsia" w:eastAsiaTheme="minorEastAsia" w:hAnsiTheme="minorEastAsia"/>
            <w:szCs w:val="21"/>
          </w:rPr>
          <w:t>http://www.agri.gov.cn/</w:t>
        </w:r>
      </w:hyperlink>
    </w:p>
    <w:p w:rsidR="008D6EC6" w:rsidRPr="00D12394" w:rsidRDefault="005545A3" w:rsidP="00F65210">
      <w:pPr>
        <w:widowControl/>
        <w:spacing w:line="480" w:lineRule="auto"/>
        <w:ind w:firstLineChars="100" w:firstLine="210"/>
        <w:jc w:val="left"/>
        <w:rPr>
          <w:rFonts w:asciiTheme="minorEastAsia" w:eastAsiaTheme="minorEastAsia" w:hAnsiTheme="minorEastAsia"/>
          <w:color w:val="402000"/>
          <w:szCs w:val="21"/>
        </w:rPr>
      </w:pPr>
      <w:r w:rsidRPr="00D12394">
        <w:rPr>
          <w:rFonts w:asciiTheme="minorEastAsia" w:eastAsiaTheme="minorEastAsia" w:hAnsiTheme="minorEastAsia" w:hint="eastAsia"/>
          <w:color w:val="402000"/>
          <w:szCs w:val="21"/>
        </w:rPr>
        <w:t>农博士科教服务网</w:t>
      </w:r>
      <w:hyperlink r:id="rId53" w:tgtFrame="_parent" w:history="1">
        <w:r w:rsidRPr="00D12394">
          <w:rPr>
            <w:rStyle w:val="ac"/>
            <w:rFonts w:asciiTheme="minorEastAsia" w:eastAsiaTheme="minorEastAsia" w:hAnsiTheme="minorEastAsia"/>
            <w:szCs w:val="21"/>
          </w:rPr>
          <w:t>http://www.nbs.net.cn/</w:t>
        </w:r>
      </w:hyperlink>
    </w:p>
    <w:p w:rsidR="008D6EC6" w:rsidRPr="00D12394" w:rsidRDefault="005545A3" w:rsidP="00F65210">
      <w:pPr>
        <w:widowControl/>
        <w:spacing w:line="480" w:lineRule="auto"/>
        <w:ind w:firstLineChars="100" w:firstLine="210"/>
        <w:jc w:val="left"/>
        <w:rPr>
          <w:rFonts w:asciiTheme="minorEastAsia" w:eastAsiaTheme="minorEastAsia" w:hAnsiTheme="minorEastAsia"/>
          <w:color w:val="402000"/>
          <w:szCs w:val="21"/>
        </w:rPr>
      </w:pPr>
      <w:r w:rsidRPr="00D12394">
        <w:rPr>
          <w:rFonts w:asciiTheme="minorEastAsia" w:eastAsiaTheme="minorEastAsia" w:hAnsiTheme="minorEastAsia" w:hint="eastAsia"/>
          <w:color w:val="402000"/>
          <w:szCs w:val="21"/>
        </w:rPr>
        <w:t>中国养猪技术网</w:t>
      </w:r>
      <w:hyperlink r:id="rId54" w:tgtFrame="_parent" w:history="1">
        <w:r w:rsidRPr="00D12394">
          <w:rPr>
            <w:rStyle w:val="ac"/>
            <w:rFonts w:asciiTheme="minorEastAsia" w:eastAsiaTheme="minorEastAsia" w:hAnsiTheme="minorEastAsia"/>
            <w:szCs w:val="21"/>
          </w:rPr>
          <w:t>http://www.sinoswine.com/</w:t>
        </w:r>
      </w:hyperlink>
      <w:r w:rsidRPr="00D12394">
        <w:rPr>
          <w:rFonts w:asciiTheme="minorEastAsia" w:eastAsiaTheme="minorEastAsia" w:hAnsiTheme="minorEastAsia"/>
          <w:color w:val="402000"/>
          <w:szCs w:val="21"/>
        </w:rPr>
        <w:t xml:space="preserve">  </w:t>
      </w:r>
      <w:r w:rsidRPr="00D12394">
        <w:rPr>
          <w:rFonts w:asciiTheme="minorEastAsia" w:eastAsiaTheme="minorEastAsia" w:hAnsiTheme="minorEastAsia" w:hint="eastAsia"/>
          <w:color w:val="402000"/>
          <w:szCs w:val="21"/>
        </w:rPr>
        <w:t xml:space="preserve"> </w:t>
      </w:r>
    </w:p>
    <w:p w:rsidR="008D6EC6" w:rsidRPr="00D12394" w:rsidRDefault="005545A3" w:rsidP="00F65210">
      <w:pPr>
        <w:widowControl/>
        <w:spacing w:line="480" w:lineRule="auto"/>
        <w:ind w:firstLineChars="100" w:firstLine="210"/>
        <w:jc w:val="left"/>
        <w:rPr>
          <w:rFonts w:asciiTheme="minorEastAsia" w:eastAsiaTheme="minorEastAsia" w:hAnsiTheme="minorEastAsia"/>
          <w:color w:val="402000"/>
          <w:szCs w:val="21"/>
        </w:rPr>
      </w:pPr>
      <w:r w:rsidRPr="00D12394">
        <w:rPr>
          <w:rFonts w:asciiTheme="minorEastAsia" w:eastAsiaTheme="minorEastAsia" w:hAnsiTheme="minorEastAsia" w:hint="eastAsia"/>
          <w:color w:val="402000"/>
          <w:szCs w:val="21"/>
        </w:rPr>
        <w:t>规模化养猪信息网</w:t>
      </w:r>
      <w:hyperlink r:id="rId55" w:history="1">
        <w:r w:rsidRPr="00D12394">
          <w:rPr>
            <w:rStyle w:val="ac"/>
            <w:rFonts w:asciiTheme="minorEastAsia" w:eastAsiaTheme="minorEastAsia" w:hAnsiTheme="minorEastAsia" w:hint="eastAsia"/>
            <w:szCs w:val="21"/>
          </w:rPr>
          <w:t>http://www.hbias.com/</w:t>
        </w:r>
      </w:hyperlink>
      <w:r w:rsidRPr="00D12394">
        <w:rPr>
          <w:rFonts w:asciiTheme="minorEastAsia" w:eastAsiaTheme="minorEastAsia" w:hAnsiTheme="minorEastAsia" w:hint="eastAsia"/>
          <w:color w:val="402000"/>
          <w:szCs w:val="21"/>
        </w:rPr>
        <w:t xml:space="preserve"> </w:t>
      </w:r>
    </w:p>
    <w:p w:rsidR="008D6EC6" w:rsidRPr="00D12394" w:rsidRDefault="005545A3" w:rsidP="00F65210">
      <w:pPr>
        <w:widowControl/>
        <w:spacing w:line="480" w:lineRule="auto"/>
        <w:ind w:firstLineChars="100" w:firstLine="210"/>
        <w:jc w:val="left"/>
        <w:rPr>
          <w:rFonts w:asciiTheme="minorEastAsia" w:eastAsiaTheme="minorEastAsia" w:hAnsiTheme="minorEastAsia"/>
          <w:color w:val="402000"/>
          <w:szCs w:val="21"/>
        </w:rPr>
      </w:pPr>
      <w:r w:rsidRPr="00D12394">
        <w:rPr>
          <w:rFonts w:asciiTheme="minorEastAsia" w:eastAsiaTheme="minorEastAsia" w:hAnsiTheme="minorEastAsia" w:hint="eastAsia"/>
          <w:color w:val="402000"/>
          <w:szCs w:val="21"/>
        </w:rPr>
        <w:t>广东养猪信息网</w:t>
      </w:r>
      <w:hyperlink r:id="rId56" w:tgtFrame="_parent" w:history="1">
        <w:r w:rsidRPr="00D12394">
          <w:rPr>
            <w:rStyle w:val="ac"/>
            <w:rFonts w:asciiTheme="minorEastAsia" w:eastAsiaTheme="minorEastAsia" w:hAnsiTheme="minorEastAsia"/>
            <w:szCs w:val="21"/>
          </w:rPr>
          <w:t>http://www.gdswine.org/</w:t>
        </w:r>
      </w:hyperlink>
    </w:p>
    <w:p w:rsidR="008D6EC6" w:rsidRPr="00D12394" w:rsidRDefault="005545A3" w:rsidP="00F65210">
      <w:pPr>
        <w:widowControl/>
        <w:spacing w:line="480" w:lineRule="auto"/>
        <w:ind w:firstLineChars="100" w:firstLine="210"/>
        <w:jc w:val="left"/>
        <w:rPr>
          <w:rFonts w:asciiTheme="minorEastAsia" w:eastAsiaTheme="minorEastAsia" w:hAnsiTheme="minorEastAsia"/>
          <w:szCs w:val="21"/>
        </w:rPr>
      </w:pPr>
      <w:r w:rsidRPr="00D12394">
        <w:rPr>
          <w:rFonts w:asciiTheme="minorEastAsia" w:eastAsiaTheme="minorEastAsia" w:hAnsiTheme="minorEastAsia" w:hint="eastAsia"/>
          <w:color w:val="402000"/>
          <w:szCs w:val="21"/>
        </w:rPr>
        <w:t>动物生产教学网站</w:t>
      </w:r>
      <w:hyperlink r:id="rId57" w:history="1">
        <w:r w:rsidRPr="00D12394">
          <w:rPr>
            <w:rStyle w:val="ac"/>
            <w:rFonts w:asciiTheme="minorEastAsia" w:eastAsiaTheme="minorEastAsia" w:hAnsiTheme="minorEastAsia" w:hint="eastAsia"/>
            <w:szCs w:val="21"/>
          </w:rPr>
          <w:t>http://www.scau.edu.cn/现代教育技术中心/教育资源库</w:t>
        </w:r>
      </w:hyperlink>
      <w:r w:rsidRPr="00D12394">
        <w:rPr>
          <w:rFonts w:asciiTheme="minorEastAsia" w:eastAsiaTheme="minorEastAsia" w:hAnsiTheme="minorEastAsia" w:hint="eastAsia"/>
          <w:color w:val="402000"/>
          <w:szCs w:val="21"/>
        </w:rPr>
        <w:t>/</w:t>
      </w:r>
      <w:r w:rsidRPr="00D12394">
        <w:rPr>
          <w:rFonts w:asciiTheme="minorEastAsia" w:eastAsiaTheme="minorEastAsia" w:hAnsiTheme="minorEastAsia" w:hint="eastAsia"/>
          <w:szCs w:val="21"/>
        </w:rPr>
        <w:t xml:space="preserve"> </w:t>
      </w:r>
    </w:p>
    <w:p w:rsidR="008D6EC6" w:rsidRPr="00D12394" w:rsidRDefault="008D6EC6">
      <w:pPr>
        <w:rPr>
          <w:rFonts w:asciiTheme="minorEastAsia" w:eastAsiaTheme="minorEastAsia" w:hAnsiTheme="minorEastAsia"/>
          <w:szCs w:val="21"/>
        </w:rPr>
      </w:pPr>
    </w:p>
    <w:p w:rsidR="00AA2E21" w:rsidRDefault="005545A3" w:rsidP="00D12394">
      <w:pPr>
        <w:ind w:firstLineChars="1807" w:firstLine="3795"/>
        <w:jc w:val="left"/>
        <w:rPr>
          <w:rFonts w:asciiTheme="minorEastAsia" w:eastAsiaTheme="minorEastAsia" w:hAnsiTheme="minorEastAsia"/>
          <w:szCs w:val="21"/>
        </w:rPr>
      </w:pPr>
      <w:r w:rsidRPr="00D12394">
        <w:rPr>
          <w:rFonts w:asciiTheme="minorEastAsia" w:eastAsiaTheme="minorEastAsia" w:hAnsiTheme="minorEastAsia" w:hint="eastAsia"/>
          <w:szCs w:val="21"/>
        </w:rPr>
        <w:t xml:space="preserve">撰写人：刘德武    审核人： </w:t>
      </w:r>
    </w:p>
    <w:p w:rsidR="00AA2E21" w:rsidRDefault="00AA2E21" w:rsidP="00D12394">
      <w:pPr>
        <w:ind w:firstLineChars="1807" w:firstLine="3795"/>
        <w:jc w:val="left"/>
        <w:rPr>
          <w:rFonts w:asciiTheme="minorEastAsia" w:eastAsiaTheme="minorEastAsia" w:hAnsiTheme="minorEastAsia"/>
          <w:szCs w:val="21"/>
        </w:rPr>
      </w:pPr>
    </w:p>
    <w:p w:rsidR="00AA2E21" w:rsidRDefault="00AA2E21" w:rsidP="00D12394">
      <w:pPr>
        <w:ind w:firstLineChars="1807" w:firstLine="3795"/>
        <w:jc w:val="left"/>
        <w:rPr>
          <w:rFonts w:asciiTheme="minorEastAsia" w:eastAsiaTheme="minorEastAsia" w:hAnsiTheme="minorEastAsia"/>
          <w:szCs w:val="21"/>
        </w:rPr>
      </w:pPr>
    </w:p>
    <w:p w:rsidR="00AA2E21" w:rsidRDefault="00AA2E21" w:rsidP="00D12394">
      <w:pPr>
        <w:ind w:firstLineChars="1807" w:firstLine="3795"/>
        <w:jc w:val="left"/>
        <w:rPr>
          <w:rFonts w:asciiTheme="minorEastAsia" w:eastAsiaTheme="minorEastAsia" w:hAnsiTheme="minorEastAsia"/>
          <w:szCs w:val="21"/>
        </w:rPr>
      </w:pPr>
    </w:p>
    <w:p w:rsidR="008D6EC6" w:rsidRPr="00D12394" w:rsidRDefault="005545A3" w:rsidP="00F65210">
      <w:pPr>
        <w:ind w:firstLineChars="1807" w:firstLine="3795"/>
        <w:jc w:val="left"/>
        <w:rPr>
          <w:rFonts w:asciiTheme="minorEastAsia" w:eastAsiaTheme="minorEastAsia" w:hAnsiTheme="minorEastAsia"/>
          <w:b/>
          <w:bCs/>
        </w:rPr>
      </w:pPr>
      <w:r w:rsidRPr="00D12394">
        <w:rPr>
          <w:rFonts w:asciiTheme="minorEastAsia" w:eastAsiaTheme="minorEastAsia" w:hAnsiTheme="minorEastAsia" w:hint="eastAsia"/>
          <w:szCs w:val="21"/>
        </w:rPr>
        <w:t xml:space="preserve">       </w:t>
      </w:r>
    </w:p>
    <w:p w:rsidR="008D6EC6" w:rsidRPr="00907EBF" w:rsidRDefault="005545A3" w:rsidP="00907EBF">
      <w:pPr>
        <w:pStyle w:val="a6"/>
        <w:spacing w:line="480" w:lineRule="auto"/>
        <w:jc w:val="center"/>
        <w:rPr>
          <w:rFonts w:asciiTheme="minorEastAsia" w:eastAsiaTheme="minorEastAsia" w:hAnsiTheme="minorEastAsia" w:cs="Times New Roman"/>
          <w:b/>
          <w:bCs/>
          <w:sz w:val="28"/>
          <w:szCs w:val="28"/>
        </w:rPr>
      </w:pPr>
      <w:r w:rsidRPr="00907EBF">
        <w:rPr>
          <w:rFonts w:asciiTheme="minorEastAsia" w:eastAsiaTheme="minorEastAsia" w:hAnsiTheme="minorEastAsia" w:cs="Times New Roman"/>
          <w:b/>
          <w:bCs/>
          <w:sz w:val="28"/>
          <w:szCs w:val="28"/>
        </w:rPr>
        <w:t>《</w:t>
      </w:r>
      <w:r w:rsidRPr="00907EBF">
        <w:rPr>
          <w:rFonts w:asciiTheme="minorEastAsia" w:eastAsiaTheme="minorEastAsia" w:hAnsiTheme="minorEastAsia" w:cs="Times New Roman" w:hint="eastAsia"/>
          <w:b/>
          <w:bCs/>
          <w:sz w:val="28"/>
          <w:szCs w:val="28"/>
        </w:rPr>
        <w:t>野生动物饲养与保护</w:t>
      </w:r>
      <w:r w:rsidRPr="00907EBF">
        <w:rPr>
          <w:rFonts w:asciiTheme="minorEastAsia" w:eastAsiaTheme="minorEastAsia" w:hAnsiTheme="minorEastAsia" w:cs="Times New Roman"/>
          <w:b/>
          <w:bCs/>
          <w:sz w:val="28"/>
          <w:szCs w:val="28"/>
        </w:rPr>
        <w:t>》</w:t>
      </w:r>
      <w:r w:rsidRPr="00907EBF">
        <w:rPr>
          <w:rFonts w:asciiTheme="minorEastAsia" w:eastAsiaTheme="minorEastAsia" w:hAnsiTheme="minorEastAsia" w:cs="Times New Roman" w:hint="eastAsia"/>
          <w:b/>
          <w:bCs/>
          <w:sz w:val="28"/>
          <w:szCs w:val="28"/>
        </w:rPr>
        <w:t>课程</w:t>
      </w:r>
      <w:r w:rsidRPr="00907EBF">
        <w:rPr>
          <w:rFonts w:asciiTheme="minorEastAsia" w:eastAsiaTheme="minorEastAsia" w:hAnsiTheme="minorEastAsia" w:cs="Times New Roman"/>
          <w:b/>
          <w:bCs/>
          <w:sz w:val="28"/>
          <w:szCs w:val="28"/>
        </w:rPr>
        <w:t>教学大纲</w:t>
      </w:r>
    </w:p>
    <w:p w:rsidR="008D6EC6" w:rsidRPr="00D12394" w:rsidRDefault="005545A3" w:rsidP="00907EBF">
      <w:pPr>
        <w:pStyle w:val="a6"/>
        <w:spacing w:line="480" w:lineRule="auto"/>
        <w:rPr>
          <w:rFonts w:asciiTheme="minorEastAsia" w:eastAsiaTheme="minorEastAsia" w:hAnsiTheme="minorEastAsia" w:cs="Times New Roman"/>
          <w:b/>
          <w:bCs/>
        </w:rPr>
      </w:pPr>
      <w:r w:rsidRPr="00D12394">
        <w:rPr>
          <w:rFonts w:asciiTheme="minorEastAsia" w:eastAsiaTheme="minorEastAsia" w:hAnsiTheme="minorEastAsia" w:cs="Times New Roman"/>
          <w:b/>
          <w:bCs/>
        </w:rPr>
        <w:t>课程名称：</w:t>
      </w:r>
      <w:r w:rsidRPr="00D12394">
        <w:rPr>
          <w:rFonts w:asciiTheme="minorEastAsia" w:eastAsiaTheme="minorEastAsia" w:hAnsiTheme="minorEastAsia" w:cs="Times New Roman" w:hint="eastAsia"/>
          <w:b/>
          <w:bCs/>
        </w:rPr>
        <w:t>野生动物饲养与保护      英文名称：</w:t>
      </w:r>
      <w:r w:rsidRPr="00D12394">
        <w:rPr>
          <w:rFonts w:asciiTheme="minorEastAsia" w:eastAsiaTheme="minorEastAsia" w:hAnsiTheme="minorEastAsia" w:cs="Times New Roman"/>
          <w:b/>
          <w:bCs/>
        </w:rPr>
        <w:t>Feed</w:t>
      </w:r>
      <w:r w:rsidRPr="00D12394">
        <w:rPr>
          <w:rFonts w:asciiTheme="minorEastAsia" w:eastAsiaTheme="minorEastAsia" w:hAnsiTheme="minorEastAsia" w:cs="Times New Roman" w:hint="eastAsia"/>
          <w:b/>
          <w:bCs/>
        </w:rPr>
        <w:t>ing and P</w:t>
      </w:r>
      <w:r w:rsidRPr="00D12394">
        <w:rPr>
          <w:rFonts w:asciiTheme="minorEastAsia" w:eastAsiaTheme="minorEastAsia" w:hAnsiTheme="minorEastAsia" w:cs="Times New Roman"/>
          <w:b/>
          <w:bCs/>
        </w:rPr>
        <w:t>rotection</w:t>
      </w:r>
      <w:r w:rsidRPr="00D12394">
        <w:rPr>
          <w:rFonts w:asciiTheme="minorEastAsia" w:eastAsiaTheme="minorEastAsia" w:hAnsiTheme="minorEastAsia" w:cs="Times New Roman" w:hint="eastAsia"/>
          <w:b/>
          <w:bCs/>
        </w:rPr>
        <w:t xml:space="preserve"> of Wildlife Animals</w:t>
      </w:r>
    </w:p>
    <w:p w:rsidR="008D6EC6" w:rsidRPr="00D12394" w:rsidRDefault="005545A3" w:rsidP="00907EBF">
      <w:pPr>
        <w:pStyle w:val="a6"/>
        <w:spacing w:line="480" w:lineRule="auto"/>
        <w:rPr>
          <w:rFonts w:asciiTheme="minorEastAsia" w:eastAsiaTheme="minorEastAsia" w:hAnsiTheme="minorEastAsia" w:cs="Times New Roman"/>
          <w:b/>
          <w:bCs/>
        </w:rPr>
      </w:pPr>
      <w:r w:rsidRPr="00D12394">
        <w:rPr>
          <w:rFonts w:asciiTheme="minorEastAsia" w:eastAsiaTheme="minorEastAsia" w:hAnsiTheme="minorEastAsia" w:cs="Times New Roman" w:hint="eastAsia"/>
          <w:b/>
          <w:bCs/>
        </w:rPr>
        <w:t>课程总学时：32学时              课程总学分：2.0</w:t>
      </w:r>
    </w:p>
    <w:p w:rsidR="008D6EC6" w:rsidRPr="00907EBF" w:rsidRDefault="005545A3" w:rsidP="00907EBF">
      <w:pPr>
        <w:pStyle w:val="a6"/>
        <w:spacing w:line="480" w:lineRule="auto"/>
        <w:rPr>
          <w:rFonts w:asciiTheme="minorEastAsia" w:eastAsiaTheme="minorEastAsia" w:hAnsiTheme="minorEastAsia" w:cs="Times New Roman"/>
          <w:b/>
          <w:bCs/>
        </w:rPr>
      </w:pPr>
      <w:r w:rsidRPr="00D12394">
        <w:rPr>
          <w:rFonts w:asciiTheme="minorEastAsia" w:eastAsiaTheme="minorEastAsia" w:hAnsiTheme="minorEastAsia" w:cs="Times New Roman"/>
          <w:b/>
          <w:bCs/>
        </w:rPr>
        <w:t>适</w:t>
      </w:r>
      <w:r w:rsidRPr="00D12394">
        <w:rPr>
          <w:rFonts w:asciiTheme="minorEastAsia" w:eastAsiaTheme="minorEastAsia" w:hAnsiTheme="minorEastAsia" w:cs="Times New Roman" w:hint="eastAsia"/>
          <w:b/>
          <w:bCs/>
        </w:rPr>
        <w:t>用</w:t>
      </w:r>
      <w:r w:rsidRPr="00D12394">
        <w:rPr>
          <w:rFonts w:asciiTheme="minorEastAsia" w:eastAsiaTheme="minorEastAsia" w:hAnsiTheme="minorEastAsia" w:cs="Times New Roman"/>
          <w:b/>
          <w:bCs/>
        </w:rPr>
        <w:t>专业：</w:t>
      </w:r>
      <w:r w:rsidRPr="00D12394">
        <w:rPr>
          <w:rFonts w:asciiTheme="minorEastAsia" w:eastAsiaTheme="minorEastAsia" w:hAnsiTheme="minorEastAsia" w:cs="Times New Roman" w:hint="eastAsia"/>
          <w:b/>
          <w:bCs/>
        </w:rPr>
        <w:t>面向全校</w:t>
      </w:r>
      <w:r w:rsidRPr="00D12394">
        <w:rPr>
          <w:rFonts w:asciiTheme="minorEastAsia" w:eastAsiaTheme="minorEastAsia" w:hAnsiTheme="minorEastAsia" w:cs="Times New Roman"/>
          <w:b/>
          <w:bCs/>
        </w:rPr>
        <w:t xml:space="preserve"> </w:t>
      </w:r>
    </w:p>
    <w:p w:rsidR="008D6EC6" w:rsidRPr="00D12394" w:rsidRDefault="005545A3" w:rsidP="00907EBF">
      <w:pPr>
        <w:pStyle w:val="a6"/>
        <w:spacing w:line="480" w:lineRule="auto"/>
        <w:rPr>
          <w:rFonts w:asciiTheme="minorEastAsia" w:eastAsiaTheme="minorEastAsia" w:hAnsiTheme="minorEastAsia" w:cs="Times New Roman"/>
          <w:b/>
          <w:bCs/>
        </w:rPr>
      </w:pPr>
      <w:r w:rsidRPr="00D12394">
        <w:rPr>
          <w:rFonts w:asciiTheme="minorEastAsia" w:eastAsiaTheme="minorEastAsia" w:hAnsiTheme="minorEastAsia" w:cs="Times New Roman"/>
          <w:b/>
          <w:bCs/>
        </w:rPr>
        <w:t>一、课程的性质和任务</w:t>
      </w:r>
    </w:p>
    <w:p w:rsidR="008D6EC6" w:rsidRPr="00D12394" w:rsidRDefault="005545A3" w:rsidP="00907EBF">
      <w:pPr>
        <w:pStyle w:val="a6"/>
        <w:spacing w:line="480" w:lineRule="auto"/>
        <w:ind w:firstLineChars="200" w:firstLine="420"/>
        <w:rPr>
          <w:rFonts w:asciiTheme="minorEastAsia" w:eastAsiaTheme="minorEastAsia" w:hAnsiTheme="minorEastAsia" w:cs="Times New Roman"/>
        </w:rPr>
      </w:pPr>
      <w:r w:rsidRPr="00D12394">
        <w:rPr>
          <w:rFonts w:asciiTheme="minorEastAsia" w:eastAsiaTheme="minorEastAsia" w:hAnsiTheme="minorEastAsia" w:cs="Times New Roman"/>
        </w:rPr>
        <w:t>本课程</w:t>
      </w:r>
      <w:r w:rsidRPr="00D12394">
        <w:rPr>
          <w:rFonts w:asciiTheme="minorEastAsia" w:eastAsiaTheme="minorEastAsia" w:hAnsiTheme="minorEastAsia" w:cs="Times New Roman" w:hint="eastAsia"/>
        </w:rPr>
        <w:t>主要</w:t>
      </w:r>
      <w:r w:rsidRPr="00D12394">
        <w:rPr>
          <w:rFonts w:asciiTheme="minorEastAsia" w:eastAsiaTheme="minorEastAsia" w:hAnsiTheme="minorEastAsia" w:cs="Times New Roman"/>
        </w:rPr>
        <w:t>讲授</w:t>
      </w:r>
      <w:r w:rsidRPr="00D12394">
        <w:rPr>
          <w:rFonts w:asciiTheme="minorEastAsia" w:eastAsiaTheme="minorEastAsia" w:hAnsiTheme="minorEastAsia" w:cs="Times New Roman" w:hint="eastAsia"/>
        </w:rPr>
        <w:t>野生动物保护的现状、如何饲养野生动物、对于野生动物的保护我们能做的工作、野生动物园的布局与选址、各国野生动物园介绍；同时讲授野生动物</w:t>
      </w:r>
      <w:r w:rsidRPr="00D12394">
        <w:rPr>
          <w:rFonts w:asciiTheme="minorEastAsia" w:eastAsiaTheme="minorEastAsia" w:hAnsiTheme="minorEastAsia" w:cs="Times New Roman"/>
        </w:rPr>
        <w:t>饲料的化学组成</w:t>
      </w:r>
      <w:r w:rsidRPr="00D12394">
        <w:rPr>
          <w:rFonts w:asciiTheme="minorEastAsia" w:eastAsiaTheme="minorEastAsia" w:hAnsiTheme="minorEastAsia" w:cs="Times New Roman" w:hint="eastAsia"/>
        </w:rPr>
        <w:t>和营养作用、野生动物与生态环境、野生动物饲养、野生动物管理原理和技术、野生动物保护与策略</w:t>
      </w:r>
      <w:r w:rsidRPr="00D12394">
        <w:rPr>
          <w:rFonts w:asciiTheme="minorEastAsia" w:eastAsiaTheme="minorEastAsia" w:hAnsiTheme="minorEastAsia" w:cs="Times New Roman"/>
        </w:rPr>
        <w:t>等，并介绍本学科的相关前沿动态，以开阔学生视野，使学生掌握</w:t>
      </w:r>
      <w:r w:rsidRPr="00D12394">
        <w:rPr>
          <w:rFonts w:asciiTheme="minorEastAsia" w:eastAsiaTheme="minorEastAsia" w:hAnsiTheme="minorEastAsia" w:cs="Times New Roman" w:hint="eastAsia"/>
        </w:rPr>
        <w:t>野生动物饲</w:t>
      </w:r>
      <w:r w:rsidRPr="00D12394">
        <w:rPr>
          <w:rFonts w:asciiTheme="minorEastAsia" w:eastAsiaTheme="minorEastAsia" w:hAnsiTheme="minorEastAsia" w:cs="Times New Roman" w:hint="eastAsia"/>
        </w:rPr>
        <w:lastRenderedPageBreak/>
        <w:t>养与管理保护</w:t>
      </w:r>
      <w:r w:rsidRPr="00D12394">
        <w:rPr>
          <w:rFonts w:asciiTheme="minorEastAsia" w:eastAsiaTheme="minorEastAsia" w:hAnsiTheme="minorEastAsia" w:cs="Times New Roman"/>
        </w:rPr>
        <w:t>的技术手段，并培养学生从事本学科研究的基本能力。</w:t>
      </w:r>
    </w:p>
    <w:p w:rsidR="008D6EC6" w:rsidRPr="00D12394" w:rsidRDefault="005545A3" w:rsidP="00907EBF">
      <w:pPr>
        <w:pStyle w:val="a6"/>
        <w:spacing w:line="480" w:lineRule="auto"/>
        <w:rPr>
          <w:rFonts w:asciiTheme="minorEastAsia" w:eastAsiaTheme="minorEastAsia" w:hAnsiTheme="minorEastAsia" w:cs="Times New Roman"/>
          <w:b/>
          <w:bCs/>
        </w:rPr>
      </w:pPr>
      <w:r w:rsidRPr="00D12394">
        <w:rPr>
          <w:rFonts w:asciiTheme="minorEastAsia" w:eastAsiaTheme="minorEastAsia" w:hAnsiTheme="minorEastAsia" w:cs="Times New Roman"/>
          <w:b/>
          <w:bCs/>
        </w:rPr>
        <w:t>二、教学</w:t>
      </w:r>
      <w:r w:rsidRPr="00D12394">
        <w:rPr>
          <w:rFonts w:asciiTheme="minorEastAsia" w:eastAsiaTheme="minorEastAsia" w:hAnsiTheme="minorEastAsia" w:cs="Times New Roman" w:hint="eastAsia"/>
          <w:b/>
          <w:bCs/>
        </w:rPr>
        <w:t>目的与要求</w:t>
      </w:r>
    </w:p>
    <w:p w:rsidR="008D6EC6" w:rsidRPr="00D12394" w:rsidRDefault="005545A3" w:rsidP="00907EBF">
      <w:pPr>
        <w:pStyle w:val="a6"/>
        <w:spacing w:line="480" w:lineRule="auto"/>
        <w:ind w:firstLineChars="200" w:firstLine="420"/>
        <w:rPr>
          <w:rFonts w:asciiTheme="minorEastAsia" w:eastAsiaTheme="minorEastAsia" w:hAnsiTheme="minorEastAsia" w:cs="宋体"/>
        </w:rPr>
      </w:pPr>
      <w:r w:rsidRPr="00D12394">
        <w:rPr>
          <w:rFonts w:asciiTheme="minorEastAsia" w:eastAsiaTheme="minorEastAsia" w:hAnsiTheme="minorEastAsia" w:cs="宋体" w:hint="eastAsia"/>
        </w:rPr>
        <w:t>1. 使学生理解野生动物饲料的化学组成和营养作用，要求学生掌握各类野生动物饲养所需的笼舍条件，以及饲养的基本原则和饲养流程；</w:t>
      </w:r>
    </w:p>
    <w:p w:rsidR="008D6EC6" w:rsidRPr="00D12394" w:rsidRDefault="005545A3" w:rsidP="00907EBF">
      <w:pPr>
        <w:pStyle w:val="a6"/>
        <w:spacing w:line="480" w:lineRule="auto"/>
        <w:ind w:firstLineChars="200" w:firstLine="420"/>
        <w:rPr>
          <w:rFonts w:asciiTheme="minorEastAsia" w:eastAsiaTheme="minorEastAsia" w:hAnsiTheme="minorEastAsia" w:cs="宋体"/>
        </w:rPr>
      </w:pPr>
      <w:r w:rsidRPr="00D12394">
        <w:rPr>
          <w:rFonts w:asciiTheme="minorEastAsia" w:eastAsiaTheme="minorEastAsia" w:hAnsiTheme="minorEastAsia" w:cs="宋体" w:hint="eastAsia"/>
        </w:rPr>
        <w:t>2. 使学生掌握野生动物引种和驯养的所必需的基本条件，了解认识野生动物引种和驯养申请所需的各项材料；</w:t>
      </w:r>
    </w:p>
    <w:p w:rsidR="008D6EC6" w:rsidRPr="00D12394" w:rsidRDefault="005545A3" w:rsidP="00907EBF">
      <w:pPr>
        <w:pStyle w:val="a6"/>
        <w:spacing w:line="480" w:lineRule="auto"/>
        <w:ind w:firstLineChars="200" w:firstLine="420"/>
        <w:rPr>
          <w:rFonts w:asciiTheme="minorEastAsia" w:eastAsiaTheme="minorEastAsia" w:hAnsiTheme="minorEastAsia" w:cs="宋体"/>
        </w:rPr>
      </w:pPr>
      <w:r w:rsidRPr="00D12394">
        <w:rPr>
          <w:rFonts w:asciiTheme="minorEastAsia" w:eastAsiaTheme="minorEastAsia" w:hAnsiTheme="minorEastAsia" w:cs="宋体" w:hint="eastAsia"/>
        </w:rPr>
        <w:t>3.使学生理解野生动物资源调查的基本原理，正确理解野生动物资源调查的技术和方法，知道如何开展不同类型野生动物的资源调查；</w:t>
      </w:r>
    </w:p>
    <w:p w:rsidR="008D6EC6" w:rsidRPr="00D12394" w:rsidRDefault="005545A3" w:rsidP="00907EBF">
      <w:pPr>
        <w:pStyle w:val="a6"/>
        <w:spacing w:line="480" w:lineRule="auto"/>
        <w:ind w:firstLineChars="200" w:firstLine="420"/>
        <w:rPr>
          <w:rFonts w:asciiTheme="minorEastAsia" w:eastAsiaTheme="minorEastAsia" w:hAnsiTheme="minorEastAsia" w:cs="宋体"/>
        </w:rPr>
      </w:pPr>
      <w:r w:rsidRPr="00D12394">
        <w:rPr>
          <w:rFonts w:asciiTheme="minorEastAsia" w:eastAsiaTheme="minorEastAsia" w:hAnsiTheme="minorEastAsia" w:cs="宋体" w:hint="eastAsia"/>
        </w:rPr>
        <w:t>4.使学生掌握野生动物园、野生动物自然保护区的选址原则，理解自然保护区的布局及选择原则；</w:t>
      </w:r>
    </w:p>
    <w:p w:rsidR="008D6EC6" w:rsidRPr="00D12394" w:rsidRDefault="005545A3" w:rsidP="00907EBF">
      <w:pPr>
        <w:pStyle w:val="a6"/>
        <w:spacing w:line="480" w:lineRule="auto"/>
        <w:ind w:firstLineChars="200" w:firstLine="420"/>
        <w:rPr>
          <w:rFonts w:asciiTheme="minorEastAsia" w:eastAsiaTheme="minorEastAsia" w:hAnsiTheme="minorEastAsia" w:cs="宋体"/>
        </w:rPr>
      </w:pPr>
      <w:r w:rsidRPr="00D12394">
        <w:rPr>
          <w:rFonts w:asciiTheme="minorEastAsia" w:eastAsiaTheme="minorEastAsia" w:hAnsiTheme="minorEastAsia" w:cs="宋体" w:hint="eastAsia"/>
        </w:rPr>
        <w:t>5. 使学生掌握受胁野生动物的类型以及判断标准，掌握受胁野生动物的拯救原则，要求知道改善受胁野生动物的生存环境及提高种群数量的基本措施。</w:t>
      </w:r>
    </w:p>
    <w:p w:rsidR="008D6EC6" w:rsidRPr="00D12394" w:rsidRDefault="005545A3" w:rsidP="00907EBF">
      <w:pPr>
        <w:pStyle w:val="a6"/>
        <w:spacing w:line="480" w:lineRule="auto"/>
        <w:rPr>
          <w:rFonts w:asciiTheme="minorEastAsia" w:eastAsiaTheme="minorEastAsia" w:hAnsiTheme="minorEastAsia" w:cs="Times New Roman"/>
          <w:b/>
          <w:bCs/>
        </w:rPr>
      </w:pPr>
      <w:r w:rsidRPr="00D12394">
        <w:rPr>
          <w:rFonts w:asciiTheme="minorEastAsia" w:eastAsiaTheme="minorEastAsia" w:hAnsiTheme="minorEastAsia" w:cs="Times New Roman"/>
          <w:b/>
          <w:bCs/>
        </w:rPr>
        <w:t>三、</w:t>
      </w:r>
      <w:r w:rsidRPr="00D12394">
        <w:rPr>
          <w:rFonts w:asciiTheme="minorEastAsia" w:eastAsiaTheme="minorEastAsia" w:hAnsiTheme="minorEastAsia" w:cs="Times New Roman" w:hint="eastAsia"/>
          <w:b/>
          <w:bCs/>
        </w:rPr>
        <w:t>教学重点及难点</w:t>
      </w:r>
    </w:p>
    <w:p w:rsidR="008D6EC6" w:rsidRPr="00D12394" w:rsidRDefault="005545A3" w:rsidP="00907EBF">
      <w:pPr>
        <w:pStyle w:val="a9"/>
        <w:spacing w:before="0" w:beforeAutospacing="0" w:after="0" w:afterAutospacing="0" w:line="480" w:lineRule="auto"/>
        <w:ind w:firstLineChars="200" w:firstLine="422"/>
        <w:rPr>
          <w:rFonts w:asciiTheme="minorEastAsia" w:eastAsiaTheme="minorEastAsia" w:hAnsiTheme="minorEastAsia"/>
          <w:b/>
          <w:bCs/>
          <w:sz w:val="21"/>
          <w:szCs w:val="21"/>
        </w:rPr>
      </w:pPr>
      <w:r w:rsidRPr="00D12394">
        <w:rPr>
          <w:rFonts w:asciiTheme="minorEastAsia" w:eastAsiaTheme="minorEastAsia" w:hAnsiTheme="minorEastAsia" w:hint="eastAsia"/>
          <w:b/>
          <w:bCs/>
          <w:sz w:val="21"/>
          <w:szCs w:val="21"/>
        </w:rPr>
        <w:t>教学重点：</w:t>
      </w:r>
    </w:p>
    <w:p w:rsidR="008D6EC6" w:rsidRPr="00D12394" w:rsidRDefault="005545A3" w:rsidP="00907EBF">
      <w:pPr>
        <w:pStyle w:val="a9"/>
        <w:spacing w:before="0" w:beforeAutospacing="0" w:after="0" w:afterAutospacing="0" w:line="480" w:lineRule="auto"/>
        <w:ind w:firstLineChars="200" w:firstLine="420"/>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1. 野生动物的生境，理解生境三要素的概念，会灵活举例；</w:t>
      </w:r>
    </w:p>
    <w:p w:rsidR="008D6EC6" w:rsidRPr="00D12394" w:rsidRDefault="005545A3" w:rsidP="00907EBF">
      <w:pPr>
        <w:pStyle w:val="a9"/>
        <w:spacing w:before="0" w:beforeAutospacing="0" w:after="0" w:afterAutospacing="0" w:line="480" w:lineRule="auto"/>
        <w:ind w:firstLineChars="200" w:firstLine="420"/>
        <w:rPr>
          <w:rFonts w:asciiTheme="minorEastAsia" w:eastAsiaTheme="minorEastAsia" w:hAnsiTheme="minorEastAsia"/>
          <w:sz w:val="21"/>
          <w:szCs w:val="21"/>
        </w:rPr>
      </w:pPr>
      <w:r w:rsidRPr="00D12394">
        <w:rPr>
          <w:rFonts w:asciiTheme="minorEastAsia" w:eastAsiaTheme="minorEastAsia" w:hAnsiTheme="minorEastAsia" w:hint="eastAsia"/>
          <w:sz w:val="21"/>
          <w:szCs w:val="21"/>
        </w:rPr>
        <w:t>2. 野生动物饲养的基础，掌握各类野生动物饲养的基本条件，包括笼舍布局、饲料类型、动物福利、饲养流程等；</w:t>
      </w:r>
    </w:p>
    <w:p w:rsidR="008D6EC6" w:rsidRPr="00D12394" w:rsidRDefault="005545A3" w:rsidP="00907EBF">
      <w:pPr>
        <w:pStyle w:val="a9"/>
        <w:spacing w:before="0" w:beforeAutospacing="0" w:after="0" w:afterAutospacing="0" w:line="480" w:lineRule="auto"/>
        <w:ind w:firstLineChars="200" w:firstLine="420"/>
        <w:rPr>
          <w:rFonts w:asciiTheme="minorEastAsia" w:eastAsiaTheme="minorEastAsia" w:hAnsiTheme="minorEastAsia" w:cs="宋体"/>
          <w:sz w:val="21"/>
          <w:szCs w:val="21"/>
        </w:rPr>
      </w:pPr>
      <w:r w:rsidRPr="00D12394">
        <w:rPr>
          <w:rFonts w:asciiTheme="minorEastAsia" w:eastAsiaTheme="minorEastAsia" w:hAnsiTheme="minorEastAsia" w:hint="eastAsia"/>
          <w:sz w:val="21"/>
          <w:szCs w:val="21"/>
        </w:rPr>
        <w:t xml:space="preserve">3. </w:t>
      </w:r>
      <w:r w:rsidRPr="00D12394">
        <w:rPr>
          <w:rFonts w:asciiTheme="minorEastAsia" w:eastAsiaTheme="minorEastAsia" w:hAnsiTheme="minorEastAsia" w:cs="宋体" w:hint="eastAsia"/>
          <w:sz w:val="21"/>
          <w:szCs w:val="21"/>
        </w:rPr>
        <w:t>理解野生动物资源调查的基本原理，正确理解野生动物资源调查的技术和方法；</w:t>
      </w:r>
    </w:p>
    <w:p w:rsidR="008D6EC6" w:rsidRPr="00D12394" w:rsidRDefault="005545A3" w:rsidP="00907EBF">
      <w:pPr>
        <w:pStyle w:val="a9"/>
        <w:spacing w:before="0" w:beforeAutospacing="0" w:after="0" w:afterAutospacing="0" w:line="480" w:lineRule="auto"/>
        <w:ind w:firstLineChars="200" w:firstLine="420"/>
        <w:rPr>
          <w:rFonts w:asciiTheme="minorEastAsia" w:eastAsiaTheme="minorEastAsia" w:hAnsiTheme="minorEastAsia" w:cs="宋体"/>
          <w:sz w:val="21"/>
          <w:szCs w:val="21"/>
        </w:rPr>
      </w:pPr>
      <w:r w:rsidRPr="00D12394">
        <w:rPr>
          <w:rFonts w:asciiTheme="minorEastAsia" w:eastAsiaTheme="minorEastAsia" w:hAnsiTheme="minorEastAsia" w:cs="宋体" w:hint="eastAsia"/>
          <w:sz w:val="21"/>
          <w:szCs w:val="21"/>
        </w:rPr>
        <w:t>4. 掌握受胁野生动物的类型以及判断标准，掌握受胁野生动物的拯救原则。</w:t>
      </w:r>
    </w:p>
    <w:p w:rsidR="008D6EC6" w:rsidRPr="00D12394" w:rsidRDefault="005545A3" w:rsidP="00907EBF">
      <w:pPr>
        <w:pStyle w:val="a9"/>
        <w:spacing w:before="0" w:beforeAutospacing="0" w:after="0" w:afterAutospacing="0" w:line="480" w:lineRule="auto"/>
        <w:ind w:firstLineChars="200" w:firstLine="422"/>
        <w:rPr>
          <w:rFonts w:asciiTheme="minorEastAsia" w:eastAsiaTheme="minorEastAsia" w:hAnsiTheme="minorEastAsia" w:cs="宋体"/>
          <w:sz w:val="21"/>
          <w:szCs w:val="21"/>
        </w:rPr>
      </w:pPr>
      <w:r w:rsidRPr="00D12394">
        <w:rPr>
          <w:rFonts w:asciiTheme="minorEastAsia" w:eastAsiaTheme="minorEastAsia" w:hAnsiTheme="minorEastAsia" w:cs="宋体" w:hint="eastAsia"/>
          <w:b/>
          <w:bCs/>
          <w:sz w:val="21"/>
          <w:szCs w:val="21"/>
        </w:rPr>
        <w:t>教学难点：</w:t>
      </w:r>
    </w:p>
    <w:p w:rsidR="008D6EC6" w:rsidRPr="00D12394" w:rsidRDefault="005545A3" w:rsidP="00907EBF">
      <w:pPr>
        <w:pStyle w:val="a9"/>
        <w:numPr>
          <w:ilvl w:val="0"/>
          <w:numId w:val="135"/>
        </w:numPr>
        <w:spacing w:before="0" w:beforeAutospacing="0" w:after="0" w:afterAutospacing="0" w:line="480" w:lineRule="auto"/>
        <w:ind w:firstLineChars="200" w:firstLine="420"/>
        <w:rPr>
          <w:rFonts w:asciiTheme="minorEastAsia" w:eastAsiaTheme="minorEastAsia" w:hAnsiTheme="minorEastAsia" w:cs="宋体"/>
          <w:sz w:val="21"/>
          <w:szCs w:val="21"/>
        </w:rPr>
      </w:pPr>
      <w:r w:rsidRPr="00D12394">
        <w:rPr>
          <w:rFonts w:asciiTheme="minorEastAsia" w:eastAsiaTheme="minorEastAsia" w:hAnsiTheme="minorEastAsia" w:cs="宋体" w:hint="eastAsia"/>
          <w:sz w:val="21"/>
          <w:szCs w:val="21"/>
        </w:rPr>
        <w:lastRenderedPageBreak/>
        <w:t>野生动物资源调查的基本原理，正确理解野生动物资源调查的技术和方法：野生动物资源调查的技术和方法是教学难点，通过例证法和反证法使学生理解野生动物资源调查的技术及方法；</w:t>
      </w:r>
    </w:p>
    <w:p w:rsidR="008D6EC6" w:rsidRPr="00D12394" w:rsidRDefault="005545A3" w:rsidP="00907EBF">
      <w:pPr>
        <w:pStyle w:val="a9"/>
        <w:numPr>
          <w:ilvl w:val="0"/>
          <w:numId w:val="135"/>
        </w:numPr>
        <w:spacing w:before="0" w:beforeAutospacing="0" w:after="0" w:afterAutospacing="0" w:line="480" w:lineRule="auto"/>
        <w:ind w:firstLineChars="200" w:firstLine="420"/>
        <w:rPr>
          <w:rFonts w:asciiTheme="minorEastAsia" w:eastAsiaTheme="minorEastAsia" w:hAnsiTheme="minorEastAsia" w:cs="宋体"/>
          <w:sz w:val="21"/>
          <w:szCs w:val="21"/>
        </w:rPr>
      </w:pPr>
      <w:r w:rsidRPr="00D12394">
        <w:rPr>
          <w:rFonts w:asciiTheme="minorEastAsia" w:eastAsiaTheme="minorEastAsia" w:hAnsiTheme="minorEastAsia" w:cs="宋体" w:hint="eastAsia"/>
          <w:sz w:val="21"/>
          <w:szCs w:val="21"/>
        </w:rPr>
        <w:t>受胁野生动物的类型及判断标准：通过对目前国际几种受胁野生动物分类的方法来比较说明其判断标准。</w:t>
      </w:r>
    </w:p>
    <w:p w:rsidR="008D6EC6" w:rsidRPr="00D12394" w:rsidRDefault="005545A3" w:rsidP="00907EBF">
      <w:pPr>
        <w:pStyle w:val="a6"/>
        <w:spacing w:line="480" w:lineRule="auto"/>
        <w:rPr>
          <w:rFonts w:asciiTheme="minorEastAsia" w:eastAsiaTheme="minorEastAsia" w:hAnsiTheme="minorEastAsia" w:cs="Times New Roman"/>
          <w:b/>
          <w:bCs/>
        </w:rPr>
      </w:pPr>
      <w:r w:rsidRPr="00D12394">
        <w:rPr>
          <w:rFonts w:asciiTheme="minorEastAsia" w:eastAsiaTheme="minorEastAsia" w:hAnsiTheme="minorEastAsia" w:cs="Times New Roman"/>
          <w:b/>
          <w:bCs/>
        </w:rPr>
        <w:t>四、教学方法与手段</w:t>
      </w:r>
    </w:p>
    <w:p w:rsidR="008D6EC6" w:rsidRPr="00D12394" w:rsidRDefault="005545A3" w:rsidP="00907EBF">
      <w:pPr>
        <w:pStyle w:val="a6"/>
        <w:spacing w:line="480" w:lineRule="auto"/>
        <w:ind w:firstLineChars="200" w:firstLine="420"/>
        <w:rPr>
          <w:rFonts w:asciiTheme="minorEastAsia" w:eastAsiaTheme="minorEastAsia" w:hAnsiTheme="minorEastAsia" w:cs="Times New Roman"/>
        </w:rPr>
      </w:pPr>
      <w:r w:rsidRPr="00D12394">
        <w:rPr>
          <w:rFonts w:asciiTheme="minorEastAsia" w:eastAsiaTheme="minorEastAsia" w:hAnsiTheme="minorEastAsia" w:cs="Times New Roman"/>
        </w:rPr>
        <w:t>基本教学方法包括讲授法、讨论法、案例法、启发式教学和课堂研讨等。教学手段主要采用多媒体教学。</w:t>
      </w:r>
    </w:p>
    <w:p w:rsidR="008D6EC6" w:rsidRPr="00D12394" w:rsidRDefault="005545A3" w:rsidP="00907EBF">
      <w:pPr>
        <w:pStyle w:val="a6"/>
        <w:spacing w:line="480" w:lineRule="auto"/>
        <w:ind w:firstLineChars="200" w:firstLine="420"/>
        <w:rPr>
          <w:rFonts w:asciiTheme="minorEastAsia" w:eastAsiaTheme="minorEastAsia" w:hAnsiTheme="minorEastAsia" w:cs="宋体"/>
        </w:rPr>
      </w:pPr>
      <w:r w:rsidRPr="00D12394">
        <w:rPr>
          <w:rFonts w:asciiTheme="minorEastAsia" w:eastAsiaTheme="minorEastAsia" w:hAnsiTheme="minorEastAsia" w:cs="Times New Roman"/>
        </w:rPr>
        <w:t>本课程在条件许可时安排到动物园或野生动物自然保护区参观考察</w:t>
      </w:r>
      <w:r w:rsidRPr="00D12394">
        <w:rPr>
          <w:rFonts w:asciiTheme="minorEastAsia" w:eastAsiaTheme="minorEastAsia" w:hAnsiTheme="minorEastAsia" w:cs="Times New Roman" w:hint="eastAsia"/>
        </w:rPr>
        <w:t>一次</w:t>
      </w:r>
      <w:r w:rsidRPr="00D12394">
        <w:rPr>
          <w:rFonts w:asciiTheme="minorEastAsia" w:eastAsiaTheme="minorEastAsia" w:hAnsiTheme="minorEastAsia" w:cs="Times New Roman"/>
        </w:rPr>
        <w:t>。</w:t>
      </w:r>
    </w:p>
    <w:p w:rsidR="008D6EC6" w:rsidRPr="00D12394" w:rsidRDefault="005545A3" w:rsidP="00907EBF">
      <w:pPr>
        <w:pStyle w:val="a6"/>
        <w:spacing w:line="480" w:lineRule="auto"/>
        <w:rPr>
          <w:rFonts w:asciiTheme="minorEastAsia" w:eastAsiaTheme="minorEastAsia" w:hAnsiTheme="minorEastAsia"/>
          <w:b/>
          <w:bCs/>
        </w:rPr>
      </w:pPr>
      <w:r w:rsidRPr="00D12394">
        <w:rPr>
          <w:rFonts w:asciiTheme="minorEastAsia" w:eastAsiaTheme="minorEastAsia" w:hAnsiTheme="minorEastAsia" w:cs="Times New Roman" w:hint="eastAsia"/>
          <w:b/>
          <w:bCs/>
        </w:rPr>
        <w:t>五</w:t>
      </w:r>
      <w:r w:rsidRPr="00D12394">
        <w:rPr>
          <w:rFonts w:asciiTheme="minorEastAsia" w:eastAsiaTheme="minorEastAsia" w:hAnsiTheme="minorEastAsia" w:cs="Times New Roman"/>
          <w:b/>
          <w:bCs/>
        </w:rPr>
        <w:t>、</w:t>
      </w:r>
      <w:r w:rsidRPr="00D12394">
        <w:rPr>
          <w:rFonts w:asciiTheme="minorEastAsia" w:eastAsiaTheme="minorEastAsia" w:hAnsiTheme="minorEastAsia"/>
          <w:b/>
          <w:bCs/>
        </w:rPr>
        <w:t>教学内容和目标</w:t>
      </w:r>
    </w:p>
    <w:p w:rsidR="008D6EC6" w:rsidRPr="00D12394" w:rsidRDefault="005545A3" w:rsidP="003422D7">
      <w:pPr>
        <w:spacing w:beforeLines="50"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总课时：32学时</w:t>
      </w:r>
    </w:p>
    <w:p w:rsidR="008D6EC6" w:rsidRPr="00D12394" w:rsidRDefault="008D6EC6" w:rsidP="00907EBF">
      <w:pPr>
        <w:pStyle w:val="a6"/>
        <w:spacing w:line="480" w:lineRule="auto"/>
        <w:rPr>
          <w:rFonts w:asciiTheme="minorEastAsia" w:eastAsiaTheme="minorEastAsia" w:hAnsiTheme="minorEastAsia" w:cs="Times New Roman"/>
        </w:rPr>
      </w:pP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5220"/>
        <w:gridCol w:w="1260"/>
        <w:gridCol w:w="1260"/>
      </w:tblGrid>
      <w:tr w:rsidR="008D6EC6" w:rsidRPr="00D12394">
        <w:trPr>
          <w:cantSplit/>
          <w:trHeight w:val="165"/>
        </w:trPr>
        <w:tc>
          <w:tcPr>
            <w:tcW w:w="540" w:type="dxa"/>
            <w:tcBorders>
              <w:right w:val="nil"/>
            </w:tcBorders>
          </w:tcPr>
          <w:p w:rsidR="008D6EC6" w:rsidRPr="00D12394" w:rsidRDefault="008D6EC6" w:rsidP="00907EBF">
            <w:pPr>
              <w:spacing w:line="480" w:lineRule="auto"/>
              <w:jc w:val="center"/>
              <w:rPr>
                <w:rFonts w:asciiTheme="minorEastAsia" w:eastAsiaTheme="minorEastAsia" w:hAnsiTheme="minorEastAsia"/>
                <w:szCs w:val="21"/>
              </w:rPr>
            </w:pPr>
          </w:p>
        </w:tc>
        <w:tc>
          <w:tcPr>
            <w:tcW w:w="5220" w:type="dxa"/>
            <w:tcBorders>
              <w:left w:val="nil"/>
            </w:tcBorders>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教学内容</w:t>
            </w:r>
          </w:p>
        </w:tc>
        <w:tc>
          <w:tcPr>
            <w:tcW w:w="1260" w:type="dxa"/>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教学目标</w:t>
            </w:r>
          </w:p>
        </w:tc>
        <w:tc>
          <w:tcPr>
            <w:tcW w:w="1260" w:type="dxa"/>
          </w:tcPr>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课时分配</w:t>
            </w:r>
          </w:p>
        </w:tc>
      </w:tr>
      <w:tr w:rsidR="008D6EC6" w:rsidRPr="00D12394">
        <w:trPr>
          <w:cantSplit/>
          <w:trHeight w:val="165"/>
        </w:trPr>
        <w:tc>
          <w:tcPr>
            <w:tcW w:w="540" w:type="dxa"/>
            <w:tcBorders>
              <w:right w:val="nil"/>
            </w:tcBorders>
          </w:tcPr>
          <w:p w:rsidR="008D6EC6" w:rsidRPr="00D12394" w:rsidRDefault="008D6EC6" w:rsidP="00907EBF">
            <w:pPr>
              <w:spacing w:line="480" w:lineRule="auto"/>
              <w:jc w:val="center"/>
              <w:rPr>
                <w:rFonts w:asciiTheme="minorEastAsia" w:eastAsiaTheme="minorEastAsia" w:hAnsiTheme="minorEastAsia"/>
                <w:szCs w:val="21"/>
              </w:rPr>
            </w:pPr>
          </w:p>
        </w:tc>
        <w:tc>
          <w:tcPr>
            <w:tcW w:w="5220" w:type="dxa"/>
            <w:tcBorders>
              <w:left w:val="nil"/>
            </w:tcBorders>
          </w:tcPr>
          <w:p w:rsidR="008D6EC6" w:rsidRPr="00D12394" w:rsidRDefault="005545A3" w:rsidP="00907EB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第一章  绪论</w:t>
            </w:r>
          </w:p>
          <w:p w:rsidR="008D6EC6" w:rsidRPr="00D12394" w:rsidRDefault="005545A3" w:rsidP="00907EB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第一节 野生动物的概念</w:t>
            </w:r>
          </w:p>
          <w:p w:rsidR="008D6EC6" w:rsidRPr="00D12394" w:rsidRDefault="005545A3" w:rsidP="00907EB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第二节  野生动物饲养与保护的研究内容</w:t>
            </w:r>
          </w:p>
        </w:tc>
        <w:tc>
          <w:tcPr>
            <w:tcW w:w="1260" w:type="dxa"/>
          </w:tcPr>
          <w:p w:rsidR="008D6EC6" w:rsidRPr="00D12394" w:rsidRDefault="008D6EC6" w:rsidP="00907EBF">
            <w:pPr>
              <w:spacing w:line="480" w:lineRule="auto"/>
              <w:jc w:val="center"/>
              <w:rPr>
                <w:rFonts w:asciiTheme="minorEastAsia" w:eastAsiaTheme="minorEastAsia" w:hAnsiTheme="minorEastAsia"/>
                <w:szCs w:val="21"/>
              </w:rPr>
            </w:pPr>
          </w:p>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理解</w:t>
            </w:r>
          </w:p>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260" w:type="dxa"/>
          </w:tcPr>
          <w:p w:rsidR="008D6EC6" w:rsidRPr="00D12394" w:rsidRDefault="005545A3" w:rsidP="00907EBF">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2</w:t>
            </w:r>
          </w:p>
        </w:tc>
      </w:tr>
      <w:tr w:rsidR="008D6EC6" w:rsidRPr="00D12394">
        <w:trPr>
          <w:cantSplit/>
          <w:trHeight w:val="165"/>
        </w:trPr>
        <w:tc>
          <w:tcPr>
            <w:tcW w:w="540" w:type="dxa"/>
            <w:tcBorders>
              <w:right w:val="nil"/>
            </w:tcBorders>
          </w:tcPr>
          <w:p w:rsidR="008D6EC6" w:rsidRPr="00D12394" w:rsidRDefault="008D6EC6" w:rsidP="00907EBF">
            <w:pPr>
              <w:spacing w:line="480" w:lineRule="auto"/>
              <w:jc w:val="center"/>
              <w:rPr>
                <w:rFonts w:asciiTheme="minorEastAsia" w:eastAsiaTheme="minorEastAsia" w:hAnsiTheme="minorEastAsia"/>
                <w:szCs w:val="21"/>
              </w:rPr>
            </w:pPr>
          </w:p>
        </w:tc>
        <w:tc>
          <w:tcPr>
            <w:tcW w:w="5220" w:type="dxa"/>
            <w:tcBorders>
              <w:left w:val="nil"/>
            </w:tcBorders>
          </w:tcPr>
          <w:p w:rsidR="008D6EC6" w:rsidRPr="00D12394" w:rsidRDefault="005545A3" w:rsidP="00907EB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第二章  野生动物的生境与管理</w:t>
            </w:r>
          </w:p>
          <w:p w:rsidR="008D6EC6" w:rsidRPr="00D12394" w:rsidRDefault="005545A3" w:rsidP="00907EB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第一节  野生动物的生境</w:t>
            </w:r>
          </w:p>
          <w:p w:rsidR="008D6EC6" w:rsidRPr="00D12394" w:rsidRDefault="005545A3" w:rsidP="00907EB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第二节  生境选择与生境评价</w:t>
            </w:r>
          </w:p>
          <w:p w:rsidR="008D6EC6" w:rsidRPr="00D12394" w:rsidRDefault="005545A3" w:rsidP="00907EB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第三节  生境改良技术</w:t>
            </w:r>
          </w:p>
        </w:tc>
        <w:tc>
          <w:tcPr>
            <w:tcW w:w="1260" w:type="dxa"/>
          </w:tcPr>
          <w:p w:rsidR="008D6EC6" w:rsidRPr="00D12394" w:rsidRDefault="008D6EC6" w:rsidP="00907EBF">
            <w:pPr>
              <w:spacing w:line="480" w:lineRule="auto"/>
              <w:jc w:val="center"/>
              <w:rPr>
                <w:rFonts w:asciiTheme="minorEastAsia" w:eastAsiaTheme="minorEastAsia" w:hAnsiTheme="minorEastAsia"/>
                <w:szCs w:val="21"/>
              </w:rPr>
            </w:pPr>
          </w:p>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理解</w:t>
            </w:r>
          </w:p>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理解</w:t>
            </w:r>
          </w:p>
        </w:tc>
        <w:tc>
          <w:tcPr>
            <w:tcW w:w="1260" w:type="dxa"/>
          </w:tcPr>
          <w:p w:rsidR="008D6EC6" w:rsidRPr="00D12394" w:rsidRDefault="005545A3" w:rsidP="00907EBF">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2</w:t>
            </w:r>
          </w:p>
        </w:tc>
      </w:tr>
      <w:tr w:rsidR="008D6EC6" w:rsidRPr="00D12394">
        <w:trPr>
          <w:cantSplit/>
          <w:trHeight w:val="165"/>
        </w:trPr>
        <w:tc>
          <w:tcPr>
            <w:tcW w:w="540" w:type="dxa"/>
            <w:tcBorders>
              <w:right w:val="nil"/>
            </w:tcBorders>
          </w:tcPr>
          <w:p w:rsidR="008D6EC6" w:rsidRPr="00D12394" w:rsidRDefault="008D6EC6" w:rsidP="00907EBF">
            <w:pPr>
              <w:spacing w:line="480" w:lineRule="auto"/>
              <w:jc w:val="center"/>
              <w:rPr>
                <w:rFonts w:asciiTheme="minorEastAsia" w:eastAsiaTheme="minorEastAsia" w:hAnsiTheme="minorEastAsia"/>
                <w:szCs w:val="21"/>
              </w:rPr>
            </w:pPr>
          </w:p>
        </w:tc>
        <w:tc>
          <w:tcPr>
            <w:tcW w:w="5220" w:type="dxa"/>
            <w:tcBorders>
              <w:left w:val="nil"/>
            </w:tcBorders>
          </w:tcPr>
          <w:p w:rsidR="008D6EC6" w:rsidRPr="00D12394" w:rsidRDefault="005545A3" w:rsidP="00907EBF">
            <w:pPr>
              <w:numPr>
                <w:ilvl w:val="0"/>
                <w:numId w:val="136"/>
              </w:num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野生动物饲养基础</w:t>
            </w:r>
          </w:p>
          <w:p w:rsidR="008D6EC6" w:rsidRPr="00D12394" w:rsidRDefault="005545A3" w:rsidP="00907EB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第一节  野生动物的饲养条件</w:t>
            </w:r>
          </w:p>
          <w:p w:rsidR="008D6EC6" w:rsidRPr="00D12394" w:rsidRDefault="005545A3" w:rsidP="00907EB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第二节  野生动物的饲料</w:t>
            </w:r>
          </w:p>
          <w:p w:rsidR="008D6EC6" w:rsidRPr="00D12394" w:rsidRDefault="005545A3" w:rsidP="00907EB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第三节  野生动物的饲养管理基础</w:t>
            </w:r>
          </w:p>
        </w:tc>
        <w:tc>
          <w:tcPr>
            <w:tcW w:w="1260" w:type="dxa"/>
          </w:tcPr>
          <w:p w:rsidR="008D6EC6" w:rsidRPr="00D12394" w:rsidRDefault="008D6EC6" w:rsidP="00907EBF">
            <w:pPr>
              <w:spacing w:line="480" w:lineRule="auto"/>
              <w:jc w:val="center"/>
              <w:rPr>
                <w:rFonts w:asciiTheme="minorEastAsia" w:eastAsiaTheme="minorEastAsia" w:hAnsiTheme="minorEastAsia"/>
                <w:szCs w:val="21"/>
              </w:rPr>
            </w:pPr>
          </w:p>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理解</w:t>
            </w:r>
          </w:p>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理解</w:t>
            </w:r>
          </w:p>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260" w:type="dxa"/>
          </w:tcPr>
          <w:p w:rsidR="008D6EC6" w:rsidRPr="00D12394" w:rsidRDefault="005545A3" w:rsidP="00907EBF">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2</w:t>
            </w:r>
          </w:p>
        </w:tc>
      </w:tr>
      <w:tr w:rsidR="008D6EC6" w:rsidRPr="00D12394">
        <w:trPr>
          <w:cantSplit/>
          <w:trHeight w:val="165"/>
        </w:trPr>
        <w:tc>
          <w:tcPr>
            <w:tcW w:w="540" w:type="dxa"/>
            <w:tcBorders>
              <w:right w:val="nil"/>
            </w:tcBorders>
          </w:tcPr>
          <w:p w:rsidR="008D6EC6" w:rsidRPr="00D12394" w:rsidRDefault="008D6EC6" w:rsidP="00907EBF">
            <w:pPr>
              <w:spacing w:line="480" w:lineRule="auto"/>
              <w:jc w:val="center"/>
              <w:rPr>
                <w:rFonts w:asciiTheme="minorEastAsia" w:eastAsiaTheme="minorEastAsia" w:hAnsiTheme="minorEastAsia"/>
                <w:szCs w:val="21"/>
              </w:rPr>
            </w:pPr>
          </w:p>
        </w:tc>
        <w:tc>
          <w:tcPr>
            <w:tcW w:w="5220" w:type="dxa"/>
            <w:tcBorders>
              <w:left w:val="nil"/>
            </w:tcBorders>
          </w:tcPr>
          <w:p w:rsidR="008D6EC6" w:rsidRPr="00D12394" w:rsidRDefault="005545A3" w:rsidP="00907EBF">
            <w:pPr>
              <w:numPr>
                <w:ilvl w:val="0"/>
                <w:numId w:val="136"/>
              </w:num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野生动物的饲养管理各论</w:t>
            </w:r>
          </w:p>
          <w:p w:rsidR="008D6EC6" w:rsidRPr="00D12394" w:rsidRDefault="005545A3" w:rsidP="00907EB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第一节  肉食性动物的饲养管理</w:t>
            </w:r>
          </w:p>
          <w:p w:rsidR="008D6EC6" w:rsidRPr="00D12394" w:rsidRDefault="005545A3" w:rsidP="00907EB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第二节  杂食性动物的饲养管理</w:t>
            </w:r>
          </w:p>
          <w:p w:rsidR="008D6EC6" w:rsidRPr="00D12394" w:rsidRDefault="005545A3" w:rsidP="00907EB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第三节  草食性动物的饲养管理</w:t>
            </w:r>
          </w:p>
          <w:p w:rsidR="008D6EC6" w:rsidRPr="00D12394" w:rsidRDefault="005545A3" w:rsidP="00907EB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第四节  鸟类的饲养管理</w:t>
            </w:r>
          </w:p>
          <w:p w:rsidR="008D6EC6" w:rsidRPr="00D12394" w:rsidRDefault="005545A3" w:rsidP="00907EB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第五节  两栖、爬行类动物的饲养管理</w:t>
            </w:r>
          </w:p>
        </w:tc>
        <w:tc>
          <w:tcPr>
            <w:tcW w:w="1260" w:type="dxa"/>
          </w:tcPr>
          <w:p w:rsidR="008D6EC6" w:rsidRPr="00D12394" w:rsidRDefault="008D6EC6" w:rsidP="00907EBF">
            <w:pPr>
              <w:spacing w:line="480" w:lineRule="auto"/>
              <w:jc w:val="center"/>
              <w:rPr>
                <w:rFonts w:asciiTheme="minorEastAsia" w:eastAsiaTheme="minorEastAsia" w:hAnsiTheme="minorEastAsia"/>
                <w:szCs w:val="21"/>
              </w:rPr>
            </w:pPr>
          </w:p>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掌握</w:t>
            </w:r>
          </w:p>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掌握</w:t>
            </w:r>
          </w:p>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260" w:type="dxa"/>
          </w:tcPr>
          <w:p w:rsidR="008D6EC6" w:rsidRPr="00D12394" w:rsidRDefault="005545A3" w:rsidP="00907EBF">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6</w:t>
            </w:r>
          </w:p>
        </w:tc>
      </w:tr>
      <w:tr w:rsidR="008D6EC6" w:rsidRPr="00D12394">
        <w:trPr>
          <w:cantSplit/>
          <w:trHeight w:val="345"/>
        </w:trPr>
        <w:tc>
          <w:tcPr>
            <w:tcW w:w="540" w:type="dxa"/>
            <w:tcBorders>
              <w:right w:val="nil"/>
            </w:tcBorders>
          </w:tcPr>
          <w:p w:rsidR="008D6EC6" w:rsidRPr="00D12394" w:rsidRDefault="008D6EC6" w:rsidP="00907EBF">
            <w:pPr>
              <w:spacing w:line="480" w:lineRule="auto"/>
              <w:jc w:val="center"/>
              <w:rPr>
                <w:rFonts w:asciiTheme="minorEastAsia" w:eastAsiaTheme="minorEastAsia" w:hAnsiTheme="minorEastAsia"/>
                <w:szCs w:val="21"/>
              </w:rPr>
            </w:pPr>
          </w:p>
        </w:tc>
        <w:tc>
          <w:tcPr>
            <w:tcW w:w="5220" w:type="dxa"/>
            <w:tcBorders>
              <w:left w:val="nil"/>
            </w:tcBorders>
          </w:tcPr>
          <w:p w:rsidR="008D6EC6" w:rsidRPr="00D12394" w:rsidRDefault="005545A3" w:rsidP="00907EBF">
            <w:pPr>
              <w:numPr>
                <w:ilvl w:val="0"/>
                <w:numId w:val="136"/>
              </w:num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 xml:space="preserve"> 野生动物的引种与驯养</w:t>
            </w:r>
          </w:p>
          <w:p w:rsidR="008D6EC6" w:rsidRPr="00D12394" w:rsidRDefault="005545A3" w:rsidP="00907EB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第一节  野生动物引种</w:t>
            </w:r>
          </w:p>
          <w:p w:rsidR="008D6EC6" w:rsidRPr="00D12394" w:rsidRDefault="005545A3" w:rsidP="00907EB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第二节  野生动物驯养</w:t>
            </w:r>
          </w:p>
        </w:tc>
        <w:tc>
          <w:tcPr>
            <w:tcW w:w="1260" w:type="dxa"/>
          </w:tcPr>
          <w:p w:rsidR="008D6EC6" w:rsidRPr="00D12394" w:rsidRDefault="008D6EC6" w:rsidP="00907EBF">
            <w:pPr>
              <w:spacing w:line="480" w:lineRule="auto"/>
              <w:jc w:val="center"/>
              <w:rPr>
                <w:rFonts w:asciiTheme="minorEastAsia" w:eastAsiaTheme="minorEastAsia" w:hAnsiTheme="minorEastAsia"/>
                <w:szCs w:val="21"/>
              </w:rPr>
            </w:pPr>
          </w:p>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掌握</w:t>
            </w:r>
          </w:p>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掌握</w:t>
            </w:r>
          </w:p>
        </w:tc>
        <w:tc>
          <w:tcPr>
            <w:tcW w:w="1260" w:type="dxa"/>
          </w:tcPr>
          <w:p w:rsidR="008D6EC6" w:rsidRPr="00D12394" w:rsidRDefault="005545A3" w:rsidP="00907EBF">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2</w:t>
            </w:r>
          </w:p>
        </w:tc>
      </w:tr>
      <w:tr w:rsidR="008D6EC6" w:rsidRPr="00D12394">
        <w:trPr>
          <w:cantSplit/>
          <w:trHeight w:val="255"/>
        </w:trPr>
        <w:tc>
          <w:tcPr>
            <w:tcW w:w="540" w:type="dxa"/>
            <w:tcBorders>
              <w:right w:val="nil"/>
            </w:tcBorders>
          </w:tcPr>
          <w:p w:rsidR="008D6EC6" w:rsidRPr="00D12394" w:rsidRDefault="008D6EC6" w:rsidP="00907EBF">
            <w:pPr>
              <w:spacing w:line="480" w:lineRule="auto"/>
              <w:jc w:val="center"/>
              <w:rPr>
                <w:rFonts w:asciiTheme="minorEastAsia" w:eastAsiaTheme="minorEastAsia" w:hAnsiTheme="minorEastAsia"/>
                <w:szCs w:val="21"/>
              </w:rPr>
            </w:pPr>
          </w:p>
        </w:tc>
        <w:tc>
          <w:tcPr>
            <w:tcW w:w="5220" w:type="dxa"/>
            <w:tcBorders>
              <w:left w:val="nil"/>
            </w:tcBorders>
          </w:tcPr>
          <w:p w:rsidR="008D6EC6" w:rsidRPr="00D12394" w:rsidRDefault="005545A3" w:rsidP="00907EBF">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第六章  野生动物资源调查</w:t>
            </w:r>
          </w:p>
          <w:p w:rsidR="008D6EC6" w:rsidRPr="00D12394" w:rsidRDefault="005545A3" w:rsidP="00907EB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第一节  野生动物资源调查原理</w:t>
            </w:r>
          </w:p>
          <w:p w:rsidR="008D6EC6" w:rsidRPr="00D12394" w:rsidRDefault="005545A3" w:rsidP="00907EB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第二节  野生动物资源调查技术</w:t>
            </w:r>
          </w:p>
          <w:p w:rsidR="008D6EC6" w:rsidRPr="00D12394" w:rsidRDefault="005545A3" w:rsidP="00907EB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第三节  野生动物生境调查</w:t>
            </w:r>
          </w:p>
          <w:p w:rsidR="008D6EC6" w:rsidRPr="00D12394" w:rsidRDefault="005545A3" w:rsidP="00907EB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第四节  野生动物数量调查的方法   </w:t>
            </w:r>
          </w:p>
        </w:tc>
        <w:tc>
          <w:tcPr>
            <w:tcW w:w="1260" w:type="dxa"/>
          </w:tcPr>
          <w:p w:rsidR="008D6EC6" w:rsidRPr="00D12394" w:rsidRDefault="008D6EC6" w:rsidP="00907EBF">
            <w:pPr>
              <w:spacing w:line="480" w:lineRule="auto"/>
              <w:jc w:val="center"/>
              <w:rPr>
                <w:rFonts w:asciiTheme="minorEastAsia" w:eastAsiaTheme="minorEastAsia" w:hAnsiTheme="minorEastAsia"/>
                <w:szCs w:val="21"/>
              </w:rPr>
            </w:pPr>
          </w:p>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260" w:type="dxa"/>
          </w:tcPr>
          <w:p w:rsidR="008D6EC6" w:rsidRPr="00D12394" w:rsidRDefault="005545A3" w:rsidP="00907EB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2</w:t>
            </w:r>
          </w:p>
        </w:tc>
      </w:tr>
      <w:tr w:rsidR="008D6EC6" w:rsidRPr="00D12394">
        <w:trPr>
          <w:cantSplit/>
          <w:trHeight w:val="315"/>
        </w:trPr>
        <w:tc>
          <w:tcPr>
            <w:tcW w:w="540" w:type="dxa"/>
            <w:tcBorders>
              <w:right w:val="nil"/>
            </w:tcBorders>
          </w:tcPr>
          <w:p w:rsidR="008D6EC6" w:rsidRPr="00D12394" w:rsidRDefault="008D6EC6" w:rsidP="00907EBF">
            <w:pPr>
              <w:spacing w:line="480" w:lineRule="auto"/>
              <w:jc w:val="center"/>
              <w:rPr>
                <w:rFonts w:asciiTheme="minorEastAsia" w:eastAsiaTheme="minorEastAsia" w:hAnsiTheme="minorEastAsia"/>
                <w:szCs w:val="21"/>
              </w:rPr>
            </w:pPr>
          </w:p>
        </w:tc>
        <w:tc>
          <w:tcPr>
            <w:tcW w:w="5220" w:type="dxa"/>
            <w:tcBorders>
              <w:left w:val="nil"/>
            </w:tcBorders>
          </w:tcPr>
          <w:p w:rsidR="008D6EC6" w:rsidRPr="00D12394" w:rsidRDefault="005545A3" w:rsidP="00907EBF">
            <w:pPr>
              <w:numPr>
                <w:ilvl w:val="0"/>
                <w:numId w:val="137"/>
              </w:num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 xml:space="preserve"> 野生动物自然保护区与管理</w:t>
            </w:r>
          </w:p>
          <w:p w:rsidR="008D6EC6" w:rsidRPr="00D12394" w:rsidRDefault="005545A3" w:rsidP="00907EB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第一节  自然保护区的概念</w:t>
            </w:r>
          </w:p>
          <w:p w:rsidR="008D6EC6" w:rsidRPr="00D12394" w:rsidRDefault="005545A3" w:rsidP="00907EB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第二节  自然保护区的选设</w:t>
            </w:r>
          </w:p>
          <w:p w:rsidR="008D6EC6" w:rsidRPr="00D12394" w:rsidRDefault="005545A3" w:rsidP="00907EB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第三节  自然保护区的规划设计</w:t>
            </w:r>
          </w:p>
          <w:p w:rsidR="008D6EC6" w:rsidRPr="00D12394" w:rsidRDefault="005545A3" w:rsidP="00907EB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第四节  自然保护区管理   </w:t>
            </w:r>
          </w:p>
        </w:tc>
        <w:tc>
          <w:tcPr>
            <w:tcW w:w="1260" w:type="dxa"/>
          </w:tcPr>
          <w:p w:rsidR="008D6EC6" w:rsidRPr="00D12394" w:rsidRDefault="008D6EC6" w:rsidP="00907EBF">
            <w:pPr>
              <w:spacing w:line="480" w:lineRule="auto"/>
              <w:jc w:val="center"/>
              <w:rPr>
                <w:rFonts w:asciiTheme="minorEastAsia" w:eastAsiaTheme="minorEastAsia" w:hAnsiTheme="minorEastAsia"/>
                <w:szCs w:val="21"/>
              </w:rPr>
            </w:pPr>
          </w:p>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掌握</w:t>
            </w:r>
          </w:p>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掌握</w:t>
            </w:r>
          </w:p>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260" w:type="dxa"/>
          </w:tcPr>
          <w:p w:rsidR="008D6EC6" w:rsidRPr="00D12394" w:rsidRDefault="005545A3" w:rsidP="00907EBF">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4</w:t>
            </w:r>
          </w:p>
        </w:tc>
      </w:tr>
      <w:tr w:rsidR="008D6EC6" w:rsidRPr="00D12394">
        <w:trPr>
          <w:cantSplit/>
          <w:trHeight w:val="255"/>
        </w:trPr>
        <w:tc>
          <w:tcPr>
            <w:tcW w:w="540" w:type="dxa"/>
            <w:tcBorders>
              <w:right w:val="nil"/>
            </w:tcBorders>
          </w:tcPr>
          <w:p w:rsidR="008D6EC6" w:rsidRPr="00D12394" w:rsidRDefault="008D6EC6" w:rsidP="00907EBF">
            <w:pPr>
              <w:spacing w:line="480" w:lineRule="auto"/>
              <w:jc w:val="center"/>
              <w:rPr>
                <w:rFonts w:asciiTheme="minorEastAsia" w:eastAsiaTheme="minorEastAsia" w:hAnsiTheme="minorEastAsia"/>
                <w:szCs w:val="21"/>
              </w:rPr>
            </w:pPr>
          </w:p>
        </w:tc>
        <w:tc>
          <w:tcPr>
            <w:tcW w:w="5220" w:type="dxa"/>
            <w:tcBorders>
              <w:left w:val="nil"/>
            </w:tcBorders>
          </w:tcPr>
          <w:p w:rsidR="008D6EC6" w:rsidRPr="00D12394" w:rsidRDefault="005545A3" w:rsidP="00907EBF">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第八章  湿地保护与管理</w:t>
            </w:r>
          </w:p>
          <w:p w:rsidR="008D6EC6" w:rsidRPr="00D12394" w:rsidRDefault="005545A3" w:rsidP="00907EB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第一节  湿地概述</w:t>
            </w:r>
          </w:p>
          <w:p w:rsidR="008D6EC6" w:rsidRPr="00D12394" w:rsidRDefault="005545A3" w:rsidP="00907EB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第二节  中国湿地概况</w:t>
            </w:r>
          </w:p>
          <w:p w:rsidR="008D6EC6" w:rsidRPr="00D12394" w:rsidRDefault="005545A3" w:rsidP="00907EB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第三节  湿地管理技术</w:t>
            </w:r>
          </w:p>
        </w:tc>
        <w:tc>
          <w:tcPr>
            <w:tcW w:w="1260" w:type="dxa"/>
          </w:tcPr>
          <w:p w:rsidR="008D6EC6" w:rsidRPr="00D12394" w:rsidRDefault="008D6EC6" w:rsidP="00907EBF">
            <w:pPr>
              <w:spacing w:line="480" w:lineRule="auto"/>
              <w:jc w:val="center"/>
              <w:rPr>
                <w:rFonts w:asciiTheme="minorEastAsia" w:eastAsiaTheme="minorEastAsia" w:hAnsiTheme="minorEastAsia"/>
                <w:szCs w:val="21"/>
              </w:rPr>
            </w:pPr>
          </w:p>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理解</w:t>
            </w:r>
          </w:p>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w:t>
            </w:r>
            <w:r w:rsidRPr="00D12394">
              <w:rPr>
                <w:rFonts w:asciiTheme="minorEastAsia" w:eastAsiaTheme="minorEastAsia" w:hAnsiTheme="minorEastAsia"/>
                <w:szCs w:val="21"/>
              </w:rPr>
              <w:t>解</w:t>
            </w:r>
          </w:p>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w:t>
            </w:r>
            <w:r w:rsidRPr="00D12394">
              <w:rPr>
                <w:rFonts w:asciiTheme="minorEastAsia" w:eastAsiaTheme="minorEastAsia" w:hAnsiTheme="minorEastAsia"/>
                <w:szCs w:val="21"/>
              </w:rPr>
              <w:t>解</w:t>
            </w:r>
          </w:p>
        </w:tc>
        <w:tc>
          <w:tcPr>
            <w:tcW w:w="1260" w:type="dxa"/>
          </w:tcPr>
          <w:p w:rsidR="008D6EC6" w:rsidRPr="00D12394" w:rsidRDefault="005545A3" w:rsidP="00907EBF">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2</w:t>
            </w:r>
          </w:p>
        </w:tc>
      </w:tr>
      <w:tr w:rsidR="008D6EC6" w:rsidRPr="00D12394">
        <w:trPr>
          <w:cantSplit/>
          <w:trHeight w:val="255"/>
        </w:trPr>
        <w:tc>
          <w:tcPr>
            <w:tcW w:w="540" w:type="dxa"/>
            <w:tcBorders>
              <w:right w:val="nil"/>
            </w:tcBorders>
          </w:tcPr>
          <w:p w:rsidR="008D6EC6" w:rsidRPr="00D12394" w:rsidRDefault="008D6EC6" w:rsidP="00907EBF">
            <w:pPr>
              <w:spacing w:line="480" w:lineRule="auto"/>
              <w:jc w:val="center"/>
              <w:rPr>
                <w:rFonts w:asciiTheme="minorEastAsia" w:eastAsiaTheme="minorEastAsia" w:hAnsiTheme="minorEastAsia"/>
                <w:szCs w:val="21"/>
              </w:rPr>
            </w:pPr>
          </w:p>
        </w:tc>
        <w:tc>
          <w:tcPr>
            <w:tcW w:w="5220" w:type="dxa"/>
            <w:tcBorders>
              <w:left w:val="nil"/>
            </w:tcBorders>
          </w:tcPr>
          <w:p w:rsidR="008D6EC6" w:rsidRPr="00D12394" w:rsidRDefault="005545A3" w:rsidP="00907EBF">
            <w:pPr>
              <w:numPr>
                <w:ilvl w:val="0"/>
                <w:numId w:val="138"/>
              </w:num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森林公园与野生动物观赏管理</w:t>
            </w:r>
          </w:p>
          <w:p w:rsidR="008D6EC6" w:rsidRPr="00D12394" w:rsidRDefault="005545A3" w:rsidP="00907EB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第一节 森林公园在野生动物保护中的作用</w:t>
            </w:r>
          </w:p>
          <w:p w:rsidR="008D6EC6" w:rsidRPr="00D12394" w:rsidRDefault="005545A3" w:rsidP="00907EB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第二节  森林公园中野生动物观赏管理  </w:t>
            </w:r>
          </w:p>
        </w:tc>
        <w:tc>
          <w:tcPr>
            <w:tcW w:w="1260" w:type="dxa"/>
          </w:tcPr>
          <w:p w:rsidR="008D6EC6" w:rsidRPr="00D12394" w:rsidRDefault="008D6EC6" w:rsidP="00907EBF">
            <w:pPr>
              <w:spacing w:line="480" w:lineRule="auto"/>
              <w:jc w:val="center"/>
              <w:rPr>
                <w:rFonts w:asciiTheme="minorEastAsia" w:eastAsiaTheme="minorEastAsia" w:hAnsiTheme="minorEastAsia"/>
                <w:szCs w:val="21"/>
              </w:rPr>
            </w:pPr>
          </w:p>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理解</w:t>
            </w:r>
          </w:p>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260" w:type="dxa"/>
          </w:tcPr>
          <w:p w:rsidR="008D6EC6" w:rsidRPr="00D12394" w:rsidRDefault="005545A3" w:rsidP="00907EBF">
            <w:pPr>
              <w:spacing w:line="480" w:lineRule="auto"/>
              <w:jc w:val="center"/>
              <w:rPr>
                <w:rFonts w:asciiTheme="minorEastAsia" w:eastAsiaTheme="minorEastAsia" w:hAnsiTheme="minorEastAsia"/>
                <w:b/>
                <w:szCs w:val="21"/>
              </w:rPr>
            </w:pPr>
            <w:r w:rsidRPr="00D12394">
              <w:rPr>
                <w:rFonts w:asciiTheme="minorEastAsia" w:eastAsiaTheme="minorEastAsia" w:hAnsiTheme="minorEastAsia" w:hint="eastAsia"/>
                <w:b/>
                <w:szCs w:val="21"/>
              </w:rPr>
              <w:t>2</w:t>
            </w:r>
          </w:p>
        </w:tc>
      </w:tr>
      <w:tr w:rsidR="008D6EC6" w:rsidRPr="00D12394">
        <w:trPr>
          <w:cantSplit/>
          <w:trHeight w:val="135"/>
        </w:trPr>
        <w:tc>
          <w:tcPr>
            <w:tcW w:w="540" w:type="dxa"/>
            <w:tcBorders>
              <w:right w:val="nil"/>
            </w:tcBorders>
          </w:tcPr>
          <w:p w:rsidR="008D6EC6" w:rsidRPr="00D12394" w:rsidRDefault="008D6EC6" w:rsidP="00907EBF">
            <w:pPr>
              <w:spacing w:line="480" w:lineRule="auto"/>
              <w:jc w:val="center"/>
              <w:rPr>
                <w:rFonts w:asciiTheme="minorEastAsia" w:eastAsiaTheme="minorEastAsia" w:hAnsiTheme="minorEastAsia"/>
                <w:szCs w:val="21"/>
              </w:rPr>
            </w:pPr>
          </w:p>
        </w:tc>
        <w:tc>
          <w:tcPr>
            <w:tcW w:w="5220" w:type="dxa"/>
            <w:tcBorders>
              <w:left w:val="nil"/>
            </w:tcBorders>
          </w:tcPr>
          <w:p w:rsidR="008D6EC6" w:rsidRPr="00D12394" w:rsidRDefault="005545A3" w:rsidP="00907EBF">
            <w:pPr>
              <w:numPr>
                <w:ilvl w:val="0"/>
                <w:numId w:val="138"/>
              </w:num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 xml:space="preserve"> 受胁野生动物的拯救</w:t>
            </w:r>
          </w:p>
          <w:p w:rsidR="008D6EC6" w:rsidRPr="00D12394" w:rsidRDefault="005545A3" w:rsidP="00907EB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第一节  受胁野生动物的类型</w:t>
            </w:r>
          </w:p>
          <w:p w:rsidR="008D6EC6" w:rsidRPr="00D12394" w:rsidRDefault="005545A3" w:rsidP="00907EBF">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第二节  物种受胁的原因</w:t>
            </w:r>
          </w:p>
          <w:p w:rsidR="008D6EC6" w:rsidRPr="00D12394" w:rsidRDefault="005545A3" w:rsidP="00907EB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第三节  受胁野生动物的确认</w:t>
            </w:r>
          </w:p>
          <w:p w:rsidR="008D6EC6" w:rsidRPr="00D12394" w:rsidRDefault="005545A3" w:rsidP="00907EB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第四节 我国重点保护动物名录</w:t>
            </w:r>
          </w:p>
          <w:p w:rsidR="008D6EC6" w:rsidRPr="00D12394" w:rsidRDefault="005545A3" w:rsidP="00907EB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第五节  部分重点动物概述</w:t>
            </w:r>
          </w:p>
          <w:p w:rsidR="008D6EC6" w:rsidRPr="00D12394" w:rsidRDefault="005545A3" w:rsidP="00907EB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第六节  受胁野生动物的拯救措施</w:t>
            </w:r>
          </w:p>
        </w:tc>
        <w:tc>
          <w:tcPr>
            <w:tcW w:w="1260" w:type="dxa"/>
          </w:tcPr>
          <w:p w:rsidR="008D6EC6" w:rsidRPr="00D12394" w:rsidRDefault="008D6EC6" w:rsidP="00907EBF">
            <w:pPr>
              <w:spacing w:line="480" w:lineRule="auto"/>
              <w:jc w:val="center"/>
              <w:rPr>
                <w:rFonts w:asciiTheme="minorEastAsia" w:eastAsiaTheme="minorEastAsia" w:hAnsiTheme="minorEastAsia"/>
                <w:szCs w:val="21"/>
              </w:rPr>
            </w:pPr>
          </w:p>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掌握</w:t>
            </w:r>
          </w:p>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掌握</w:t>
            </w:r>
          </w:p>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260" w:type="dxa"/>
          </w:tcPr>
          <w:p w:rsidR="008D6EC6" w:rsidRPr="00D12394" w:rsidRDefault="005545A3" w:rsidP="00907EBF">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4</w:t>
            </w:r>
          </w:p>
        </w:tc>
      </w:tr>
      <w:tr w:rsidR="008D6EC6" w:rsidRPr="00D12394">
        <w:trPr>
          <w:cantSplit/>
          <w:trHeight w:val="105"/>
        </w:trPr>
        <w:tc>
          <w:tcPr>
            <w:tcW w:w="540" w:type="dxa"/>
            <w:tcBorders>
              <w:right w:val="nil"/>
            </w:tcBorders>
          </w:tcPr>
          <w:p w:rsidR="008D6EC6" w:rsidRPr="00D12394" w:rsidRDefault="008D6EC6" w:rsidP="00907EBF">
            <w:pPr>
              <w:spacing w:line="480" w:lineRule="auto"/>
              <w:jc w:val="center"/>
              <w:rPr>
                <w:rFonts w:asciiTheme="minorEastAsia" w:eastAsiaTheme="minorEastAsia" w:hAnsiTheme="minorEastAsia"/>
                <w:szCs w:val="21"/>
              </w:rPr>
            </w:pPr>
          </w:p>
        </w:tc>
        <w:tc>
          <w:tcPr>
            <w:tcW w:w="5220" w:type="dxa"/>
            <w:tcBorders>
              <w:left w:val="nil"/>
            </w:tcBorders>
          </w:tcPr>
          <w:p w:rsidR="008D6EC6" w:rsidRPr="00D12394" w:rsidRDefault="005545A3" w:rsidP="00907EBF">
            <w:pPr>
              <w:numPr>
                <w:ilvl w:val="0"/>
                <w:numId w:val="138"/>
              </w:num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 xml:space="preserve"> 动物保护行政管理与法规</w:t>
            </w:r>
          </w:p>
          <w:p w:rsidR="008D6EC6" w:rsidRPr="00D12394" w:rsidRDefault="005545A3" w:rsidP="00907EB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第一节  野生动物行政管理</w:t>
            </w:r>
          </w:p>
          <w:p w:rsidR="008D6EC6" w:rsidRPr="00D12394" w:rsidRDefault="005545A3" w:rsidP="00907EB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第二节 动物保护立法</w:t>
            </w:r>
          </w:p>
          <w:p w:rsidR="008D6EC6" w:rsidRPr="00D12394" w:rsidRDefault="008D6EC6" w:rsidP="00907EBF">
            <w:pPr>
              <w:spacing w:line="480" w:lineRule="auto"/>
              <w:rPr>
                <w:rFonts w:asciiTheme="minorEastAsia" w:eastAsiaTheme="minorEastAsia" w:hAnsiTheme="minorEastAsia"/>
                <w:szCs w:val="21"/>
              </w:rPr>
            </w:pPr>
          </w:p>
        </w:tc>
        <w:tc>
          <w:tcPr>
            <w:tcW w:w="1260" w:type="dxa"/>
          </w:tcPr>
          <w:p w:rsidR="008D6EC6" w:rsidRPr="00D12394" w:rsidRDefault="008D6EC6" w:rsidP="00907EBF">
            <w:pPr>
              <w:spacing w:line="480" w:lineRule="auto"/>
              <w:jc w:val="center"/>
              <w:rPr>
                <w:rFonts w:asciiTheme="minorEastAsia" w:eastAsiaTheme="minorEastAsia" w:hAnsiTheme="minorEastAsia"/>
                <w:szCs w:val="21"/>
              </w:rPr>
            </w:pPr>
          </w:p>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理解</w:t>
            </w:r>
          </w:p>
          <w:p w:rsidR="008D6EC6" w:rsidRPr="00D12394" w:rsidRDefault="005545A3" w:rsidP="00907EBF">
            <w:pPr>
              <w:spacing w:line="480" w:lineRule="auto"/>
              <w:jc w:val="center"/>
              <w:rPr>
                <w:rFonts w:asciiTheme="minorEastAsia" w:eastAsiaTheme="minorEastAsia" w:hAnsiTheme="minorEastAsia"/>
                <w:szCs w:val="21"/>
              </w:rPr>
            </w:pPr>
            <w:r w:rsidRPr="00D12394">
              <w:rPr>
                <w:rFonts w:asciiTheme="minorEastAsia" w:eastAsiaTheme="minorEastAsia" w:hAnsiTheme="minorEastAsia"/>
                <w:szCs w:val="21"/>
              </w:rPr>
              <w:t>理解</w:t>
            </w:r>
          </w:p>
          <w:p w:rsidR="008D6EC6" w:rsidRPr="00D12394" w:rsidRDefault="008D6EC6" w:rsidP="00907EBF">
            <w:pPr>
              <w:spacing w:line="480" w:lineRule="auto"/>
              <w:jc w:val="center"/>
              <w:rPr>
                <w:rFonts w:asciiTheme="minorEastAsia" w:eastAsiaTheme="minorEastAsia" w:hAnsiTheme="minorEastAsia"/>
                <w:szCs w:val="21"/>
              </w:rPr>
            </w:pPr>
          </w:p>
        </w:tc>
        <w:tc>
          <w:tcPr>
            <w:tcW w:w="1260" w:type="dxa"/>
          </w:tcPr>
          <w:p w:rsidR="008D6EC6" w:rsidRPr="00D12394" w:rsidRDefault="005545A3" w:rsidP="00907EBF">
            <w:pPr>
              <w:spacing w:line="480" w:lineRule="auto"/>
              <w:jc w:val="center"/>
              <w:rPr>
                <w:rFonts w:asciiTheme="minorEastAsia" w:eastAsiaTheme="minorEastAsia" w:hAnsiTheme="minorEastAsia"/>
                <w:b/>
                <w:bCs/>
                <w:szCs w:val="21"/>
              </w:rPr>
            </w:pPr>
            <w:r w:rsidRPr="00D12394">
              <w:rPr>
                <w:rFonts w:asciiTheme="minorEastAsia" w:eastAsiaTheme="minorEastAsia" w:hAnsiTheme="minorEastAsia" w:hint="eastAsia"/>
                <w:b/>
                <w:bCs/>
                <w:szCs w:val="21"/>
              </w:rPr>
              <w:t>4</w:t>
            </w:r>
          </w:p>
        </w:tc>
      </w:tr>
      <w:tr w:rsidR="008D6EC6" w:rsidRPr="00D12394">
        <w:trPr>
          <w:cantSplit/>
          <w:trHeight w:val="330"/>
        </w:trPr>
        <w:tc>
          <w:tcPr>
            <w:tcW w:w="540" w:type="dxa"/>
            <w:tcBorders>
              <w:right w:val="nil"/>
            </w:tcBorders>
          </w:tcPr>
          <w:p w:rsidR="008D6EC6" w:rsidRPr="00D12394" w:rsidRDefault="008D6EC6" w:rsidP="00907EBF">
            <w:pPr>
              <w:spacing w:line="480" w:lineRule="auto"/>
              <w:jc w:val="center"/>
              <w:rPr>
                <w:rFonts w:asciiTheme="minorEastAsia" w:eastAsiaTheme="minorEastAsia" w:hAnsiTheme="minorEastAsia"/>
                <w:szCs w:val="21"/>
              </w:rPr>
            </w:pPr>
          </w:p>
        </w:tc>
        <w:tc>
          <w:tcPr>
            <w:tcW w:w="5220" w:type="dxa"/>
            <w:tcBorders>
              <w:left w:val="nil"/>
            </w:tcBorders>
          </w:tcPr>
          <w:p w:rsidR="008D6EC6" w:rsidRPr="00D12394" w:rsidRDefault="005545A3" w:rsidP="00907EBF">
            <w:pPr>
              <w:spacing w:line="480" w:lineRule="auto"/>
              <w:rPr>
                <w:rFonts w:asciiTheme="minorEastAsia" w:eastAsiaTheme="minorEastAsia" w:hAnsiTheme="minorEastAsia"/>
                <w:b/>
                <w:bCs/>
                <w:szCs w:val="21"/>
              </w:rPr>
            </w:pPr>
            <w:r w:rsidRPr="00D12394">
              <w:rPr>
                <w:rFonts w:asciiTheme="minorEastAsia" w:eastAsiaTheme="minorEastAsia" w:hAnsiTheme="minorEastAsia"/>
                <w:b/>
                <w:bCs/>
                <w:szCs w:val="21"/>
              </w:rPr>
              <w:t>考试</w:t>
            </w:r>
          </w:p>
        </w:tc>
        <w:tc>
          <w:tcPr>
            <w:tcW w:w="1260" w:type="dxa"/>
          </w:tcPr>
          <w:p w:rsidR="008D6EC6" w:rsidRPr="00D12394" w:rsidRDefault="008D6EC6" w:rsidP="00907EBF">
            <w:pPr>
              <w:spacing w:line="480" w:lineRule="auto"/>
              <w:jc w:val="center"/>
              <w:rPr>
                <w:rFonts w:asciiTheme="minorEastAsia" w:eastAsiaTheme="minorEastAsia" w:hAnsiTheme="minorEastAsia"/>
                <w:b/>
                <w:bCs/>
                <w:szCs w:val="21"/>
              </w:rPr>
            </w:pPr>
          </w:p>
        </w:tc>
        <w:tc>
          <w:tcPr>
            <w:tcW w:w="1260" w:type="dxa"/>
          </w:tcPr>
          <w:p w:rsidR="008D6EC6" w:rsidRPr="00D12394" w:rsidRDefault="008D6EC6" w:rsidP="00907EBF">
            <w:pPr>
              <w:spacing w:line="480" w:lineRule="auto"/>
              <w:jc w:val="center"/>
              <w:rPr>
                <w:rFonts w:asciiTheme="minorEastAsia" w:eastAsiaTheme="minorEastAsia" w:hAnsiTheme="minorEastAsia"/>
                <w:b/>
                <w:bCs/>
                <w:szCs w:val="21"/>
              </w:rPr>
            </w:pPr>
          </w:p>
        </w:tc>
      </w:tr>
    </w:tbl>
    <w:p w:rsidR="008D6EC6" w:rsidRPr="00D12394" w:rsidRDefault="008D6EC6" w:rsidP="00907EBF">
      <w:pPr>
        <w:pStyle w:val="a6"/>
        <w:spacing w:line="480" w:lineRule="auto"/>
        <w:rPr>
          <w:rFonts w:asciiTheme="minorEastAsia" w:eastAsiaTheme="minorEastAsia" w:hAnsiTheme="minorEastAsia" w:cs="Times New Roman"/>
        </w:rPr>
      </w:pPr>
    </w:p>
    <w:p w:rsidR="008D6EC6" w:rsidRPr="00D12394" w:rsidRDefault="005545A3" w:rsidP="00907EBF">
      <w:pPr>
        <w:spacing w:line="480" w:lineRule="auto"/>
        <w:rPr>
          <w:rFonts w:asciiTheme="minorEastAsia" w:eastAsiaTheme="minorEastAsia" w:hAnsiTheme="minorEastAsia" w:cs="Arial Unicode MS"/>
          <w:b/>
          <w:bCs/>
          <w:szCs w:val="21"/>
        </w:rPr>
      </w:pPr>
      <w:r w:rsidRPr="00D12394">
        <w:rPr>
          <w:rFonts w:asciiTheme="minorEastAsia" w:eastAsiaTheme="minorEastAsia" w:hAnsiTheme="minorEastAsia"/>
          <w:szCs w:val="21"/>
        </w:rPr>
        <w:t xml:space="preserve"> </w:t>
      </w:r>
      <w:r w:rsidRPr="00D12394">
        <w:rPr>
          <w:rFonts w:asciiTheme="minorEastAsia" w:eastAsiaTheme="minorEastAsia" w:hAnsiTheme="minorEastAsia" w:cs="Arial Unicode MS"/>
          <w:b/>
          <w:bCs/>
          <w:szCs w:val="21"/>
        </w:rPr>
        <w:t>六、考核办法</w:t>
      </w:r>
    </w:p>
    <w:tbl>
      <w:tblPr>
        <w:tblpPr w:leftFromText="180" w:rightFromText="180" w:vertAnchor="text" w:horzAnchor="page" w:tblpX="1933" w:tblpY="463"/>
        <w:tblOverlap w:val="never"/>
        <w:tblW w:w="8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53"/>
        <w:gridCol w:w="3286"/>
      </w:tblGrid>
      <w:tr w:rsidR="008D6EC6" w:rsidRPr="00D12394">
        <w:trPr>
          <w:trHeight w:val="284"/>
        </w:trPr>
        <w:tc>
          <w:tcPr>
            <w:tcW w:w="5253" w:type="dxa"/>
          </w:tcPr>
          <w:p w:rsidR="008D6EC6" w:rsidRPr="00D12394" w:rsidRDefault="005545A3" w:rsidP="00907EB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286" w:type="dxa"/>
          </w:tcPr>
          <w:p w:rsidR="008D6EC6" w:rsidRPr="00D12394" w:rsidRDefault="005545A3" w:rsidP="00907EB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比例（%）</w:t>
            </w:r>
          </w:p>
        </w:tc>
      </w:tr>
      <w:tr w:rsidR="008D6EC6" w:rsidRPr="00D12394">
        <w:trPr>
          <w:trHeight w:val="284"/>
        </w:trPr>
        <w:tc>
          <w:tcPr>
            <w:tcW w:w="5253" w:type="dxa"/>
          </w:tcPr>
          <w:p w:rsidR="008D6EC6" w:rsidRPr="00D12394" w:rsidRDefault="005545A3" w:rsidP="00907EB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1、平时成绩 </w:t>
            </w:r>
          </w:p>
        </w:tc>
        <w:tc>
          <w:tcPr>
            <w:tcW w:w="3286" w:type="dxa"/>
          </w:tcPr>
          <w:p w:rsidR="008D6EC6" w:rsidRPr="00D12394" w:rsidRDefault="005545A3" w:rsidP="00907EB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 60%</w:t>
            </w:r>
          </w:p>
        </w:tc>
      </w:tr>
      <w:tr w:rsidR="008D6EC6" w:rsidRPr="00D12394">
        <w:trPr>
          <w:trHeight w:val="284"/>
        </w:trPr>
        <w:tc>
          <w:tcPr>
            <w:tcW w:w="5253" w:type="dxa"/>
          </w:tcPr>
          <w:p w:rsidR="008D6EC6" w:rsidRPr="00D12394" w:rsidRDefault="005545A3" w:rsidP="00907EB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 xml:space="preserve">2、期末考试  </w:t>
            </w:r>
          </w:p>
        </w:tc>
        <w:tc>
          <w:tcPr>
            <w:tcW w:w="3286" w:type="dxa"/>
          </w:tcPr>
          <w:p w:rsidR="008D6EC6" w:rsidRPr="00D12394" w:rsidRDefault="005545A3" w:rsidP="00907EBF">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40%</w:t>
            </w:r>
          </w:p>
        </w:tc>
      </w:tr>
    </w:tbl>
    <w:p w:rsidR="008D6EC6" w:rsidRPr="00D12394" w:rsidRDefault="008D6EC6" w:rsidP="00907EBF">
      <w:pPr>
        <w:spacing w:line="480" w:lineRule="auto"/>
        <w:rPr>
          <w:rFonts w:asciiTheme="minorEastAsia" w:eastAsiaTheme="minorEastAsia" w:hAnsiTheme="minorEastAsia" w:cs="Arial Unicode MS"/>
          <w:b/>
          <w:bCs/>
          <w:szCs w:val="21"/>
        </w:rPr>
      </w:pPr>
    </w:p>
    <w:p w:rsidR="008D6EC6" w:rsidRPr="00D12394" w:rsidRDefault="005545A3" w:rsidP="00907EBF">
      <w:pPr>
        <w:spacing w:line="480" w:lineRule="auto"/>
        <w:rPr>
          <w:rFonts w:asciiTheme="minorEastAsia" w:eastAsiaTheme="minorEastAsia" w:hAnsiTheme="minorEastAsia" w:cs="Arial Unicode MS"/>
          <w:b/>
          <w:bCs/>
          <w:szCs w:val="21"/>
        </w:rPr>
      </w:pPr>
      <w:r w:rsidRPr="00D12394">
        <w:rPr>
          <w:rFonts w:asciiTheme="minorEastAsia" w:eastAsiaTheme="minorEastAsia" w:hAnsiTheme="minorEastAsia"/>
          <w:szCs w:val="21"/>
        </w:rPr>
        <w:t xml:space="preserve"> </w:t>
      </w:r>
      <w:r w:rsidRPr="00D12394">
        <w:rPr>
          <w:rFonts w:asciiTheme="minorEastAsia" w:eastAsiaTheme="minorEastAsia" w:hAnsiTheme="minorEastAsia" w:cs="Arial Unicode MS"/>
          <w:b/>
          <w:bCs/>
          <w:szCs w:val="21"/>
        </w:rPr>
        <w:t>七、教材与参考资料</w:t>
      </w:r>
    </w:p>
    <w:p w:rsidR="008D6EC6" w:rsidRPr="00D12394" w:rsidRDefault="005545A3" w:rsidP="00907EBF">
      <w:pPr>
        <w:pStyle w:val="a9"/>
        <w:spacing w:before="0" w:beforeAutospacing="0" w:after="0" w:afterAutospacing="0" w:line="480" w:lineRule="auto"/>
        <w:ind w:firstLineChars="200" w:firstLine="420"/>
        <w:rPr>
          <w:rFonts w:asciiTheme="minorEastAsia" w:eastAsiaTheme="minorEastAsia" w:hAnsiTheme="minorEastAsia"/>
          <w:sz w:val="21"/>
          <w:szCs w:val="21"/>
        </w:rPr>
      </w:pPr>
      <w:r w:rsidRPr="00D12394">
        <w:rPr>
          <w:rFonts w:asciiTheme="minorEastAsia" w:eastAsiaTheme="minorEastAsia" w:hAnsiTheme="minorEastAsia"/>
          <w:sz w:val="21"/>
          <w:szCs w:val="21"/>
        </w:rPr>
        <w:t>1、教材：自编</w:t>
      </w:r>
    </w:p>
    <w:p w:rsidR="008D6EC6" w:rsidRPr="00D12394" w:rsidRDefault="005545A3" w:rsidP="00907EBF">
      <w:pPr>
        <w:pStyle w:val="a9"/>
        <w:spacing w:before="0" w:beforeAutospacing="0" w:after="0" w:afterAutospacing="0" w:line="480" w:lineRule="auto"/>
        <w:ind w:firstLineChars="200" w:firstLine="420"/>
        <w:rPr>
          <w:rFonts w:asciiTheme="minorEastAsia" w:eastAsiaTheme="minorEastAsia" w:hAnsiTheme="minorEastAsia"/>
          <w:sz w:val="21"/>
          <w:szCs w:val="21"/>
        </w:rPr>
      </w:pPr>
      <w:r w:rsidRPr="00D12394">
        <w:rPr>
          <w:rFonts w:asciiTheme="minorEastAsia" w:eastAsiaTheme="minorEastAsia" w:hAnsiTheme="minorEastAsia"/>
          <w:sz w:val="21"/>
          <w:szCs w:val="21"/>
        </w:rPr>
        <w:t>本课程尚无国内外统编教材，采用自编教材开展教学。教学内容包括野生动物及其资源、野生动物的生境与管理、野生动物饲养基础与管理、野生动物引种与驯养、野生动物资源调查与管理、野生动物自然保护区与管理、湿地保护管理、森林公园与野生动物观赏鱼管理、受胁野生动物的拯救技术、野生动物保护与管理法规等。</w:t>
      </w:r>
    </w:p>
    <w:p w:rsidR="008D6EC6" w:rsidRPr="00D12394" w:rsidRDefault="005545A3" w:rsidP="00907EBF">
      <w:pPr>
        <w:pStyle w:val="a9"/>
        <w:spacing w:before="0" w:beforeAutospacing="0" w:after="0" w:afterAutospacing="0" w:line="480" w:lineRule="auto"/>
        <w:ind w:firstLineChars="200" w:firstLine="420"/>
        <w:rPr>
          <w:rFonts w:asciiTheme="minorEastAsia" w:eastAsiaTheme="minorEastAsia" w:hAnsiTheme="minorEastAsia"/>
          <w:sz w:val="21"/>
          <w:szCs w:val="21"/>
        </w:rPr>
      </w:pPr>
      <w:r w:rsidRPr="00D12394">
        <w:rPr>
          <w:rFonts w:asciiTheme="minorEastAsia" w:eastAsiaTheme="minorEastAsia" w:hAnsiTheme="minorEastAsia"/>
          <w:sz w:val="21"/>
          <w:szCs w:val="21"/>
        </w:rPr>
        <w:t>2、参考资料</w:t>
      </w:r>
    </w:p>
    <w:p w:rsidR="008D6EC6" w:rsidRPr="00D12394" w:rsidRDefault="005545A3" w:rsidP="00907EBF">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（1）参考材料：马建章等.2004.野生动物管理学.哈尔滨:东北林业大学出版社</w:t>
      </w:r>
    </w:p>
    <w:p w:rsidR="008D6EC6" w:rsidRPr="00D12394" w:rsidRDefault="005545A3" w:rsidP="00907EBF">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（2）参考材料：吕向东.2001. 野生动物饲养与管理.北京: 中国林业出版社</w:t>
      </w:r>
    </w:p>
    <w:p w:rsidR="008D6EC6" w:rsidRPr="00D12394" w:rsidRDefault="005545A3" w:rsidP="00907EBF">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（3）参考资料：James A.Bailey.1984著. 范志勇等译1991 野生动物管理学原理.北京：</w:t>
      </w:r>
      <w:r w:rsidRPr="00D12394">
        <w:rPr>
          <w:rFonts w:asciiTheme="minorEastAsia" w:eastAsiaTheme="minorEastAsia" w:hAnsiTheme="minorEastAsia"/>
          <w:szCs w:val="21"/>
        </w:rPr>
        <w:lastRenderedPageBreak/>
        <w:t>中国林业出版社</w:t>
      </w:r>
    </w:p>
    <w:p w:rsidR="008D6EC6" w:rsidRPr="00D12394" w:rsidRDefault="005545A3" w:rsidP="00907EBF">
      <w:pPr>
        <w:spacing w:line="480" w:lineRule="auto"/>
        <w:rPr>
          <w:rFonts w:asciiTheme="minorEastAsia" w:eastAsiaTheme="minorEastAsia" w:hAnsiTheme="minorEastAsia"/>
          <w:szCs w:val="21"/>
        </w:rPr>
      </w:pPr>
      <w:r w:rsidRPr="00D12394">
        <w:rPr>
          <w:rFonts w:asciiTheme="minorEastAsia" w:eastAsiaTheme="minorEastAsia" w:hAnsiTheme="minorEastAsia"/>
          <w:szCs w:val="21"/>
        </w:rPr>
        <w:t>（4）参考材料：吕向东.2001. 野生动物营养与饲料.北京: 中国林业出版社</w:t>
      </w:r>
    </w:p>
    <w:p w:rsidR="008D6EC6" w:rsidRPr="00D12394" w:rsidRDefault="005545A3">
      <w:pPr>
        <w:spacing w:line="480" w:lineRule="exact"/>
        <w:jc w:val="right"/>
        <w:rPr>
          <w:rFonts w:asciiTheme="minorEastAsia" w:eastAsiaTheme="minorEastAsia" w:hAnsiTheme="minorEastAsia"/>
          <w:szCs w:val="21"/>
        </w:rPr>
      </w:pPr>
      <w:r w:rsidRPr="00D12394">
        <w:rPr>
          <w:rFonts w:asciiTheme="minorEastAsia" w:eastAsiaTheme="minorEastAsia" w:hAnsiTheme="minorEastAsia"/>
          <w:szCs w:val="21"/>
        </w:rPr>
        <w:t xml:space="preserve">  （撰写人：王文策  审核人： 杨琳 ）</w:t>
      </w:r>
    </w:p>
    <w:p w:rsidR="008D6EC6" w:rsidRPr="00D12394" w:rsidRDefault="008D6EC6">
      <w:pPr>
        <w:pStyle w:val="a6"/>
        <w:rPr>
          <w:rFonts w:asciiTheme="minorEastAsia" w:eastAsiaTheme="minorEastAsia" w:hAnsiTheme="minorEastAsia" w:cs="Times New Roman"/>
        </w:rPr>
      </w:pPr>
    </w:p>
    <w:p w:rsidR="008D6EC6" w:rsidRDefault="008D6EC6">
      <w:pPr>
        <w:rPr>
          <w:rFonts w:asciiTheme="minorEastAsia" w:eastAsiaTheme="minorEastAsia" w:hAnsiTheme="minorEastAsia" w:hint="eastAsia"/>
          <w:szCs w:val="21"/>
        </w:rPr>
      </w:pPr>
    </w:p>
    <w:p w:rsidR="00F65210" w:rsidRPr="00D12394" w:rsidRDefault="00F65210">
      <w:pPr>
        <w:rPr>
          <w:rFonts w:asciiTheme="minorEastAsia" w:eastAsiaTheme="minorEastAsia" w:hAnsiTheme="minorEastAsia"/>
          <w:szCs w:val="21"/>
        </w:rPr>
      </w:pPr>
    </w:p>
    <w:p w:rsidR="008D6EC6" w:rsidRPr="00D12394" w:rsidRDefault="008D6EC6" w:rsidP="00D12394">
      <w:pPr>
        <w:adjustRightInd w:val="0"/>
        <w:snapToGrid w:val="0"/>
        <w:spacing w:line="360" w:lineRule="auto"/>
        <w:ind w:firstLineChars="800" w:firstLine="1687"/>
        <w:rPr>
          <w:rFonts w:asciiTheme="minorEastAsia" w:eastAsiaTheme="minorEastAsia" w:hAnsiTheme="minorEastAsia" w:cs="宋体"/>
          <w:b/>
          <w:kern w:val="0"/>
          <w:szCs w:val="21"/>
        </w:rPr>
      </w:pPr>
    </w:p>
    <w:p w:rsidR="008D6EC6" w:rsidRPr="00907EBF" w:rsidRDefault="005545A3" w:rsidP="00907EBF">
      <w:pPr>
        <w:adjustRightInd w:val="0"/>
        <w:snapToGrid w:val="0"/>
        <w:spacing w:line="480" w:lineRule="auto"/>
        <w:ind w:firstLineChars="800" w:firstLine="2249"/>
        <w:rPr>
          <w:rFonts w:asciiTheme="minorEastAsia" w:eastAsiaTheme="minorEastAsia" w:hAnsiTheme="minorEastAsia" w:cs="宋体"/>
          <w:b/>
          <w:kern w:val="0"/>
          <w:sz w:val="28"/>
          <w:szCs w:val="28"/>
        </w:rPr>
      </w:pPr>
      <w:r w:rsidRPr="00907EBF">
        <w:rPr>
          <w:rFonts w:asciiTheme="minorEastAsia" w:eastAsiaTheme="minorEastAsia" w:hAnsiTheme="minorEastAsia" w:cs="宋体" w:hint="eastAsia"/>
          <w:b/>
          <w:kern w:val="0"/>
          <w:sz w:val="28"/>
          <w:szCs w:val="28"/>
        </w:rPr>
        <w:t>《遗传</w:t>
      </w:r>
      <w:r w:rsidRPr="00907EBF">
        <w:rPr>
          <w:rFonts w:asciiTheme="minorEastAsia" w:eastAsiaTheme="minorEastAsia" w:hAnsiTheme="minorEastAsia" w:hint="eastAsia"/>
          <w:b/>
          <w:sz w:val="28"/>
          <w:szCs w:val="28"/>
        </w:rPr>
        <w:t>学</w:t>
      </w:r>
      <w:r w:rsidRPr="00907EBF">
        <w:rPr>
          <w:rFonts w:asciiTheme="minorEastAsia" w:eastAsiaTheme="minorEastAsia" w:hAnsiTheme="minorEastAsia" w:cs="宋体" w:hint="eastAsia"/>
          <w:b/>
          <w:kern w:val="0"/>
          <w:sz w:val="28"/>
          <w:szCs w:val="28"/>
        </w:rPr>
        <w:t>》</w:t>
      </w:r>
      <w:r w:rsidRPr="00907EBF">
        <w:rPr>
          <w:rFonts w:asciiTheme="minorEastAsia" w:eastAsiaTheme="minorEastAsia" w:hAnsiTheme="minorEastAsia" w:hint="eastAsia"/>
          <w:b/>
          <w:sz w:val="28"/>
          <w:szCs w:val="28"/>
        </w:rPr>
        <w:t>教学大纲</w:t>
      </w:r>
    </w:p>
    <w:p w:rsidR="008D6EC6" w:rsidRPr="00D12394" w:rsidRDefault="005545A3" w:rsidP="00907EBF">
      <w:pPr>
        <w:adjustRightInd w:val="0"/>
        <w:snapToGrid w:val="0"/>
        <w:spacing w:line="480" w:lineRule="auto"/>
        <w:rPr>
          <w:rFonts w:asciiTheme="minorEastAsia" w:eastAsiaTheme="minorEastAsia" w:hAnsiTheme="minorEastAsia"/>
          <w:b/>
          <w:szCs w:val="21"/>
        </w:rPr>
      </w:pPr>
      <w:r w:rsidRPr="00D12394">
        <w:rPr>
          <w:rFonts w:asciiTheme="minorEastAsia" w:eastAsiaTheme="minorEastAsia" w:hAnsiTheme="minorEastAsia" w:cs="宋体" w:hint="eastAsia"/>
          <w:b/>
          <w:kern w:val="0"/>
          <w:szCs w:val="21"/>
        </w:rPr>
        <w:t>课程名称：遗</w:t>
      </w:r>
      <w:r w:rsidRPr="00D12394">
        <w:rPr>
          <w:rFonts w:asciiTheme="minorEastAsia" w:eastAsiaTheme="minorEastAsia" w:hAnsiTheme="minorEastAsia" w:cs="宋体"/>
          <w:b/>
          <w:kern w:val="0"/>
          <w:szCs w:val="21"/>
        </w:rPr>
        <w:t xml:space="preserve"> </w:t>
      </w:r>
      <w:r w:rsidRPr="00D12394">
        <w:rPr>
          <w:rFonts w:asciiTheme="minorEastAsia" w:eastAsiaTheme="minorEastAsia" w:hAnsiTheme="minorEastAsia" w:cs="宋体" w:hint="eastAsia"/>
          <w:b/>
          <w:kern w:val="0"/>
          <w:szCs w:val="21"/>
        </w:rPr>
        <w:t xml:space="preserve">传 </w:t>
      </w:r>
      <w:r w:rsidRPr="00D12394">
        <w:rPr>
          <w:rFonts w:asciiTheme="minorEastAsia" w:eastAsiaTheme="minorEastAsia" w:hAnsiTheme="minorEastAsia" w:hint="eastAsia"/>
          <w:b/>
          <w:szCs w:val="21"/>
        </w:rPr>
        <w:t>学              英文名称：Genetics</w:t>
      </w:r>
    </w:p>
    <w:p w:rsidR="008D6EC6" w:rsidRPr="00D12394" w:rsidRDefault="005545A3" w:rsidP="00907EBF">
      <w:pPr>
        <w:adjustRightInd w:val="0"/>
        <w:snapToGrid w:val="0"/>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课程总学时：32                  课程总学分：2.0</w:t>
      </w:r>
    </w:p>
    <w:p w:rsidR="008D6EC6" w:rsidRPr="00907EBF" w:rsidRDefault="005545A3" w:rsidP="00907EBF">
      <w:pPr>
        <w:adjustRightInd w:val="0"/>
        <w:snapToGrid w:val="0"/>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适用专业：蚕学</w:t>
      </w:r>
    </w:p>
    <w:p w:rsidR="008D6EC6" w:rsidRPr="00D12394" w:rsidRDefault="005545A3" w:rsidP="00907EBF">
      <w:pPr>
        <w:widowControl/>
        <w:adjustRightInd w:val="0"/>
        <w:snapToGrid w:val="0"/>
        <w:spacing w:after="240" w:line="480" w:lineRule="auto"/>
        <w:jc w:val="left"/>
        <w:rPr>
          <w:rFonts w:asciiTheme="minorEastAsia" w:eastAsiaTheme="minorEastAsia" w:hAnsiTheme="minorEastAsia"/>
          <w:b/>
          <w:szCs w:val="21"/>
        </w:rPr>
      </w:pPr>
      <w:r w:rsidRPr="00D12394">
        <w:rPr>
          <w:rFonts w:asciiTheme="minorEastAsia" w:eastAsiaTheme="minorEastAsia" w:hAnsiTheme="minorEastAsia" w:hint="eastAsia"/>
          <w:b/>
          <w:szCs w:val="21"/>
        </w:rPr>
        <w:t>一．课程性质与任务</w:t>
      </w:r>
    </w:p>
    <w:p w:rsidR="008D6EC6" w:rsidRPr="00D12394" w:rsidRDefault="005545A3" w:rsidP="00907EBF">
      <w:pPr>
        <w:widowControl/>
        <w:adjustRightInd w:val="0"/>
        <w:snapToGrid w:val="0"/>
        <w:spacing w:line="480" w:lineRule="auto"/>
        <w:ind w:firstLineChars="200" w:firstLine="420"/>
        <w:jc w:val="left"/>
        <w:rPr>
          <w:rFonts w:asciiTheme="minorEastAsia" w:eastAsiaTheme="minorEastAsia" w:hAnsiTheme="minorEastAsia"/>
          <w:szCs w:val="21"/>
        </w:rPr>
      </w:pP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遗传学</w:t>
      </w:r>
      <w:r w:rsidRPr="00D12394">
        <w:rPr>
          <w:rFonts w:asciiTheme="minorEastAsia" w:eastAsiaTheme="minorEastAsia" w:hAnsiTheme="minorEastAsia"/>
          <w:szCs w:val="21"/>
        </w:rPr>
        <w:t>》</w:t>
      </w:r>
      <w:r w:rsidRPr="00D12394">
        <w:rPr>
          <w:rFonts w:asciiTheme="minorEastAsia" w:eastAsiaTheme="minorEastAsia" w:hAnsiTheme="minorEastAsia" w:hint="eastAsia"/>
          <w:szCs w:val="21"/>
        </w:rPr>
        <w:t>是面向蚕学专业学生开设的一门专业基础核心课程，随着现代遗传学研究的不断深入和发展，遗传学已成为生命科学各门学科的核心。遗传学是研究生物遗传和变异的现象及其规律的科学，主要研究基因的结构和功能以及基因从亲代传递到子代过程中遗传与变异的科学。遗传学的主要任务是使学生掌握遗传物质的本质及传递规律，在细胞水平与分子水平探讨遗传物质发挥作用的机制，在群体水平、进化水平探讨遗传物质的传递与演化规律。</w:t>
      </w:r>
    </w:p>
    <w:p w:rsidR="008D6EC6" w:rsidRPr="00D12394" w:rsidRDefault="005545A3" w:rsidP="00907EBF">
      <w:pPr>
        <w:widowControl/>
        <w:adjustRightInd w:val="0"/>
        <w:snapToGrid w:val="0"/>
        <w:spacing w:before="240"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b/>
          <w:kern w:val="0"/>
          <w:szCs w:val="21"/>
        </w:rPr>
        <w:t>二．教学目的和要求</w:t>
      </w:r>
      <w:r w:rsidRPr="00D12394">
        <w:rPr>
          <w:rFonts w:asciiTheme="minorEastAsia" w:eastAsiaTheme="minorEastAsia" w:hAnsiTheme="minorEastAsia" w:cs="宋体"/>
          <w:b/>
          <w:kern w:val="0"/>
          <w:szCs w:val="21"/>
        </w:rPr>
        <w:t xml:space="preserve"> </w:t>
      </w:r>
    </w:p>
    <w:p w:rsidR="008D6EC6" w:rsidRPr="00D12394" w:rsidRDefault="005545A3" w:rsidP="00907EBF">
      <w:pPr>
        <w:widowControl/>
        <w:adjustRightInd w:val="0"/>
        <w:snapToGrid w:val="0"/>
        <w:spacing w:line="480" w:lineRule="auto"/>
        <w:ind w:firstLineChars="200" w:firstLine="420"/>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1</w:t>
      </w:r>
      <w:r w:rsidRPr="00D12394">
        <w:rPr>
          <w:rFonts w:asciiTheme="minorEastAsia" w:eastAsiaTheme="minorEastAsia" w:hAnsiTheme="minorEastAsia" w:cs="宋体" w:hint="eastAsia"/>
          <w:kern w:val="0"/>
          <w:szCs w:val="21"/>
        </w:rPr>
        <w:t>．掌握遗传学的基本概念、基本研究方法。</w:t>
      </w:r>
      <w:r w:rsidRPr="00D12394">
        <w:rPr>
          <w:rFonts w:asciiTheme="minorEastAsia" w:eastAsiaTheme="minorEastAsia" w:hAnsiTheme="minorEastAsia" w:cs="宋体"/>
          <w:kern w:val="0"/>
          <w:szCs w:val="21"/>
        </w:rPr>
        <w:t xml:space="preserve">   </w:t>
      </w:r>
    </w:p>
    <w:p w:rsidR="008D6EC6" w:rsidRPr="00D12394" w:rsidRDefault="005545A3" w:rsidP="00907EBF">
      <w:pPr>
        <w:widowControl/>
        <w:adjustRightInd w:val="0"/>
        <w:snapToGrid w:val="0"/>
        <w:spacing w:line="480" w:lineRule="auto"/>
        <w:ind w:firstLineChars="200" w:firstLine="420"/>
        <w:jc w:val="left"/>
        <w:rPr>
          <w:rFonts w:asciiTheme="minorEastAsia" w:eastAsiaTheme="minorEastAsia" w:hAnsiTheme="minorEastAsia" w:cs="宋体"/>
          <w:kern w:val="0"/>
          <w:szCs w:val="21"/>
        </w:rPr>
      </w:pPr>
      <w:r w:rsidRPr="00D12394">
        <w:rPr>
          <w:rFonts w:asciiTheme="minorEastAsia" w:eastAsiaTheme="minorEastAsia" w:hAnsiTheme="minorEastAsia" w:cs="宋体"/>
          <w:kern w:val="0"/>
          <w:szCs w:val="21"/>
        </w:rPr>
        <w:t>2</w:t>
      </w:r>
      <w:r w:rsidRPr="00D12394">
        <w:rPr>
          <w:rFonts w:asciiTheme="minorEastAsia" w:eastAsiaTheme="minorEastAsia" w:hAnsiTheme="minorEastAsia" w:cs="宋体" w:hint="eastAsia"/>
          <w:kern w:val="0"/>
          <w:szCs w:val="21"/>
        </w:rPr>
        <w:t>．理解生物遗传和变异的基本规律及其本质。</w:t>
      </w:r>
    </w:p>
    <w:p w:rsidR="008D6EC6" w:rsidRPr="00D12394" w:rsidRDefault="005545A3" w:rsidP="00907EBF">
      <w:pPr>
        <w:widowControl/>
        <w:adjustRightInd w:val="0"/>
        <w:snapToGrid w:val="0"/>
        <w:spacing w:line="480" w:lineRule="auto"/>
        <w:ind w:firstLineChars="200" w:firstLine="420"/>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3. 掌握遗传信息的贮存、传递、表达及表达调控。</w:t>
      </w:r>
    </w:p>
    <w:p w:rsidR="008D6EC6" w:rsidRPr="00D12394" w:rsidRDefault="005545A3" w:rsidP="00907EBF">
      <w:pPr>
        <w:widowControl/>
        <w:adjustRightInd w:val="0"/>
        <w:snapToGrid w:val="0"/>
        <w:spacing w:line="480" w:lineRule="auto"/>
        <w:ind w:firstLineChars="200" w:firstLine="420"/>
        <w:jc w:val="left"/>
        <w:rPr>
          <w:rFonts w:asciiTheme="minorEastAsia" w:eastAsiaTheme="minorEastAsia" w:hAnsiTheme="minorEastAsia" w:cs="宋体"/>
          <w:kern w:val="0"/>
          <w:szCs w:val="21"/>
        </w:rPr>
      </w:pPr>
      <w:r w:rsidRPr="00D12394">
        <w:rPr>
          <w:rFonts w:asciiTheme="minorEastAsia" w:eastAsiaTheme="minorEastAsia" w:hAnsiTheme="minorEastAsia" w:hint="eastAsia"/>
          <w:kern w:val="0"/>
          <w:szCs w:val="21"/>
        </w:rPr>
        <w:t>4．掌握遗传学的基本原理，</w:t>
      </w:r>
      <w:r w:rsidRPr="00D12394">
        <w:rPr>
          <w:rFonts w:asciiTheme="minorEastAsia" w:eastAsiaTheme="minorEastAsia" w:hAnsiTheme="minorEastAsia" w:hint="eastAsia"/>
          <w:szCs w:val="21"/>
        </w:rPr>
        <w:t>能解释和分析生物界遗传与变异的现象，为学习桑、蚕的遗传育种学等打下基础</w:t>
      </w:r>
      <w:r w:rsidRPr="00D12394">
        <w:rPr>
          <w:rFonts w:asciiTheme="minorEastAsia" w:eastAsiaTheme="minorEastAsia" w:hAnsiTheme="minorEastAsia" w:hint="eastAsia"/>
          <w:kern w:val="0"/>
          <w:szCs w:val="21"/>
        </w:rPr>
        <w:t>。</w:t>
      </w:r>
      <w:r w:rsidRPr="00D12394">
        <w:rPr>
          <w:rFonts w:asciiTheme="minorEastAsia" w:eastAsiaTheme="minorEastAsia" w:hAnsiTheme="minorEastAsia" w:hint="eastAsia"/>
          <w:szCs w:val="21"/>
        </w:rPr>
        <w:t xml:space="preserve"> </w:t>
      </w:r>
    </w:p>
    <w:p w:rsidR="008D6EC6" w:rsidRPr="00D12394" w:rsidRDefault="005545A3" w:rsidP="00907EBF">
      <w:pPr>
        <w:widowControl/>
        <w:adjustRightInd w:val="0"/>
        <w:snapToGrid w:val="0"/>
        <w:spacing w:before="240"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三、</w:t>
      </w:r>
      <w:r w:rsidRPr="00D12394">
        <w:rPr>
          <w:rFonts w:asciiTheme="minorEastAsia" w:eastAsiaTheme="minorEastAsia" w:hAnsiTheme="minorEastAsia" w:cs="宋体" w:hint="eastAsia"/>
          <w:b/>
          <w:kern w:val="0"/>
          <w:szCs w:val="21"/>
        </w:rPr>
        <w:t>教学重点与难点</w:t>
      </w:r>
    </w:p>
    <w:p w:rsidR="008D6EC6" w:rsidRPr="00D12394" w:rsidRDefault="005545A3" w:rsidP="00907EBF">
      <w:pPr>
        <w:widowControl/>
        <w:adjustRightInd w:val="0"/>
        <w:snapToGrid w:val="0"/>
        <w:spacing w:line="480" w:lineRule="auto"/>
        <w:ind w:firstLineChars="200" w:firstLine="420"/>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lastRenderedPageBreak/>
        <w:t>教学重点：遗传学三大规律及其应用、染色体作图、染色体结构变异、分子遗传学基础及基因突变。</w:t>
      </w:r>
    </w:p>
    <w:p w:rsidR="008D6EC6" w:rsidRPr="00D12394" w:rsidRDefault="005545A3" w:rsidP="00907EBF">
      <w:pPr>
        <w:widowControl/>
        <w:adjustRightInd w:val="0"/>
        <w:snapToGrid w:val="0"/>
        <w:spacing w:line="480" w:lineRule="auto"/>
        <w:ind w:firstLineChars="200" w:firstLine="420"/>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教学难点：连锁分析与基因定位；染色体结构变异与遗传分析；染色体数目变异与遗传分析；基因功能的顺反测验。</w:t>
      </w:r>
    </w:p>
    <w:p w:rsidR="008D6EC6" w:rsidRPr="00D12394" w:rsidRDefault="005545A3" w:rsidP="00907EBF">
      <w:pPr>
        <w:widowControl/>
        <w:tabs>
          <w:tab w:val="left" w:pos="420"/>
        </w:tabs>
        <w:adjustRightInd w:val="0"/>
        <w:snapToGrid w:val="0"/>
        <w:spacing w:before="240" w:line="480" w:lineRule="auto"/>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b/>
          <w:kern w:val="0"/>
          <w:szCs w:val="21"/>
        </w:rPr>
        <w:t>四、教学方法与手段</w:t>
      </w:r>
      <w:r w:rsidRPr="00D12394">
        <w:rPr>
          <w:rFonts w:asciiTheme="minorEastAsia" w:eastAsiaTheme="minorEastAsia" w:hAnsiTheme="minorEastAsia" w:cs="宋体"/>
          <w:b/>
          <w:kern w:val="0"/>
          <w:szCs w:val="21"/>
        </w:rPr>
        <w:t xml:space="preserve"> </w:t>
      </w:r>
    </w:p>
    <w:p w:rsidR="008D6EC6" w:rsidRPr="00D12394" w:rsidRDefault="005545A3" w:rsidP="00907EBF">
      <w:pPr>
        <w:widowControl/>
        <w:adjustRightInd w:val="0"/>
        <w:snapToGrid w:val="0"/>
        <w:spacing w:line="480" w:lineRule="auto"/>
        <w:jc w:val="left"/>
        <w:rPr>
          <w:rFonts w:asciiTheme="minorEastAsia" w:eastAsiaTheme="minorEastAsia" w:hAnsiTheme="minorEastAsia" w:cs="宋体"/>
          <w:b/>
          <w:kern w:val="0"/>
          <w:szCs w:val="21"/>
        </w:rPr>
      </w:pPr>
      <w:r w:rsidRPr="00D12394">
        <w:rPr>
          <w:rFonts w:asciiTheme="minorEastAsia" w:eastAsiaTheme="minorEastAsia" w:hAnsiTheme="minorEastAsia" w:cs="宋体"/>
          <w:kern w:val="0"/>
          <w:szCs w:val="21"/>
        </w:rPr>
        <w:t xml:space="preserve">    </w:t>
      </w:r>
      <w:r w:rsidRPr="00D12394">
        <w:rPr>
          <w:rFonts w:asciiTheme="minorEastAsia" w:eastAsiaTheme="minorEastAsia" w:hAnsiTheme="minorEastAsia" w:cs="宋体" w:hint="eastAsia"/>
          <w:kern w:val="0"/>
          <w:szCs w:val="21"/>
        </w:rPr>
        <w:t>本课程的教学以课堂讲授为主，采用多媒体与板书的方式。同时，结合课堂讨论、习题、课后补充材料研读等帮助学生对理论知识的理解和消化。</w:t>
      </w:r>
    </w:p>
    <w:p w:rsidR="008D6EC6" w:rsidRPr="00D12394" w:rsidRDefault="005545A3" w:rsidP="00907EBF">
      <w:pPr>
        <w:widowControl/>
        <w:tabs>
          <w:tab w:val="left" w:pos="420"/>
        </w:tabs>
        <w:adjustRightInd w:val="0"/>
        <w:snapToGrid w:val="0"/>
        <w:spacing w:before="240" w:line="480" w:lineRule="auto"/>
        <w:jc w:val="left"/>
        <w:rPr>
          <w:rFonts w:asciiTheme="minorEastAsia" w:eastAsiaTheme="minorEastAsia" w:hAnsiTheme="minorEastAsia" w:cs="宋体"/>
          <w:b/>
          <w:kern w:val="0"/>
          <w:szCs w:val="21"/>
        </w:rPr>
      </w:pPr>
      <w:r w:rsidRPr="00D12394">
        <w:rPr>
          <w:rFonts w:asciiTheme="minorEastAsia" w:eastAsiaTheme="minorEastAsia" w:hAnsiTheme="minorEastAsia" w:cs="宋体" w:hint="eastAsia"/>
          <w:b/>
          <w:kern w:val="0"/>
          <w:szCs w:val="21"/>
        </w:rPr>
        <w:t>五、教学内容与目标</w:t>
      </w:r>
      <w:r w:rsidRPr="00D12394">
        <w:rPr>
          <w:rFonts w:asciiTheme="minorEastAsia" w:eastAsiaTheme="minorEastAsia" w:hAnsiTheme="minorEastAsia" w:cs="宋体"/>
          <w:b/>
          <w:kern w:val="0"/>
          <w:szCs w:val="21"/>
        </w:rPr>
        <w:t xml:space="preserve"> </w:t>
      </w:r>
    </w:p>
    <w:tbl>
      <w:tblPr>
        <w:tblW w:w="7840" w:type="dxa"/>
        <w:tblInd w:w="93" w:type="dxa"/>
        <w:tblLayout w:type="fixed"/>
        <w:tblLook w:val="04A0"/>
      </w:tblPr>
      <w:tblGrid>
        <w:gridCol w:w="5040"/>
        <w:gridCol w:w="1420"/>
        <w:gridCol w:w="1380"/>
      </w:tblGrid>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b/>
                <w:color w:val="000000"/>
                <w:kern w:val="0"/>
                <w:szCs w:val="21"/>
              </w:rPr>
            </w:pPr>
            <w:r w:rsidRPr="00D12394">
              <w:rPr>
                <w:rFonts w:asciiTheme="minorEastAsia" w:eastAsiaTheme="minorEastAsia" w:hAnsiTheme="minorEastAsia" w:cs="宋体" w:hint="eastAsia"/>
                <w:b/>
                <w:color w:val="000000"/>
                <w:kern w:val="0"/>
                <w:szCs w:val="21"/>
              </w:rPr>
              <w:t>教学内容</w:t>
            </w:r>
          </w:p>
        </w:tc>
        <w:tc>
          <w:tcPr>
            <w:tcW w:w="142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b/>
                <w:color w:val="000000"/>
                <w:kern w:val="0"/>
                <w:szCs w:val="21"/>
              </w:rPr>
            </w:pPr>
            <w:r w:rsidRPr="00D12394">
              <w:rPr>
                <w:rFonts w:asciiTheme="minorEastAsia" w:eastAsiaTheme="minorEastAsia" w:hAnsiTheme="minorEastAsia" w:cs="宋体" w:hint="eastAsia"/>
                <w:b/>
                <w:color w:val="000000"/>
                <w:kern w:val="0"/>
                <w:szCs w:val="21"/>
              </w:rPr>
              <w:t>教学目标</w:t>
            </w:r>
          </w:p>
        </w:tc>
        <w:tc>
          <w:tcPr>
            <w:tcW w:w="138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b/>
                <w:color w:val="000000"/>
                <w:kern w:val="0"/>
                <w:szCs w:val="21"/>
              </w:rPr>
            </w:pPr>
            <w:r w:rsidRPr="00D12394">
              <w:rPr>
                <w:rFonts w:asciiTheme="minorEastAsia" w:eastAsiaTheme="minorEastAsia" w:hAnsiTheme="minorEastAsia" w:cs="宋体" w:hint="eastAsia"/>
                <w:b/>
                <w:color w:val="000000"/>
                <w:kern w:val="0"/>
                <w:szCs w:val="21"/>
              </w:rPr>
              <w:t>学时分配</w:t>
            </w:r>
          </w:p>
        </w:tc>
      </w:tr>
      <w:tr w:rsidR="008D6EC6" w:rsidRPr="00D12394">
        <w:trPr>
          <w:trHeight w:val="285"/>
        </w:trPr>
        <w:tc>
          <w:tcPr>
            <w:tcW w:w="5040" w:type="dxa"/>
            <w:tcBorders>
              <w:top w:val="nil"/>
              <w:left w:val="nil"/>
              <w:bottom w:val="nil"/>
              <w:right w:val="nil"/>
            </w:tcBorders>
            <w:vAlign w:val="center"/>
          </w:tcPr>
          <w:p w:rsidR="008D6EC6" w:rsidRPr="00D12394" w:rsidRDefault="005545A3" w:rsidP="00907EBF">
            <w:pPr>
              <w:widowControl/>
              <w:spacing w:line="480" w:lineRule="auto"/>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1.绪论</w:t>
            </w:r>
          </w:p>
        </w:tc>
        <w:tc>
          <w:tcPr>
            <w:tcW w:w="1420" w:type="dxa"/>
            <w:tcBorders>
              <w:top w:val="nil"/>
              <w:left w:val="nil"/>
              <w:bottom w:val="nil"/>
              <w:right w:val="nil"/>
            </w:tcBorders>
            <w:vAlign w:val="center"/>
          </w:tcPr>
          <w:p w:rsidR="008D6EC6" w:rsidRPr="00D12394" w:rsidRDefault="008D6EC6" w:rsidP="00907EBF">
            <w:pPr>
              <w:widowControl/>
              <w:spacing w:line="480" w:lineRule="auto"/>
              <w:jc w:val="center"/>
              <w:rPr>
                <w:rFonts w:asciiTheme="minorEastAsia" w:eastAsiaTheme="minorEastAsia" w:hAnsiTheme="minorEastAsia" w:cs="宋体"/>
                <w:color w:val="000000"/>
                <w:kern w:val="0"/>
                <w:szCs w:val="21"/>
              </w:rPr>
            </w:pPr>
          </w:p>
        </w:tc>
        <w:tc>
          <w:tcPr>
            <w:tcW w:w="138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2</w:t>
            </w:r>
          </w:p>
        </w:tc>
      </w:tr>
      <w:tr w:rsidR="008D6EC6" w:rsidRPr="00D12394">
        <w:trPr>
          <w:trHeight w:val="285"/>
        </w:trPr>
        <w:tc>
          <w:tcPr>
            <w:tcW w:w="5040" w:type="dxa"/>
            <w:tcBorders>
              <w:top w:val="nil"/>
              <w:left w:val="nil"/>
              <w:bottom w:val="nil"/>
              <w:right w:val="nil"/>
            </w:tcBorders>
            <w:vAlign w:val="center"/>
          </w:tcPr>
          <w:p w:rsidR="008D6EC6" w:rsidRPr="00D12394" w:rsidRDefault="005545A3" w:rsidP="00907EBF">
            <w:pPr>
              <w:widowControl/>
              <w:spacing w:line="480" w:lineRule="auto"/>
              <w:ind w:firstLineChars="129" w:firstLine="271"/>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1.1</w:t>
            </w:r>
            <w:r w:rsidRPr="00D12394">
              <w:rPr>
                <w:rFonts w:asciiTheme="minorEastAsia" w:eastAsiaTheme="minorEastAsia" w:hAnsiTheme="minorEastAsia"/>
                <w:szCs w:val="21"/>
              </w:rPr>
              <w:t>遗传学的历史发展</w:t>
            </w:r>
          </w:p>
        </w:tc>
        <w:tc>
          <w:tcPr>
            <w:tcW w:w="142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了解</w:t>
            </w:r>
          </w:p>
        </w:tc>
        <w:tc>
          <w:tcPr>
            <w:tcW w:w="138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0.5</w:t>
            </w:r>
          </w:p>
        </w:tc>
      </w:tr>
      <w:tr w:rsidR="008D6EC6" w:rsidRPr="00D12394">
        <w:trPr>
          <w:trHeight w:val="285"/>
        </w:trPr>
        <w:tc>
          <w:tcPr>
            <w:tcW w:w="5040" w:type="dxa"/>
            <w:tcBorders>
              <w:top w:val="nil"/>
              <w:left w:val="nil"/>
              <w:bottom w:val="nil"/>
              <w:right w:val="nil"/>
            </w:tcBorders>
            <w:vAlign w:val="center"/>
          </w:tcPr>
          <w:p w:rsidR="008D6EC6" w:rsidRPr="00D12394" w:rsidRDefault="005545A3" w:rsidP="00907EBF">
            <w:pPr>
              <w:widowControl/>
              <w:spacing w:line="480" w:lineRule="auto"/>
              <w:ind w:firstLineChars="129" w:firstLine="271"/>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1.2</w:t>
            </w:r>
            <w:r w:rsidRPr="00D12394">
              <w:rPr>
                <w:rFonts w:asciiTheme="minorEastAsia" w:eastAsiaTheme="minorEastAsia" w:hAnsiTheme="minorEastAsia"/>
                <w:szCs w:val="21"/>
              </w:rPr>
              <w:t>遗传与变异</w:t>
            </w:r>
          </w:p>
        </w:tc>
        <w:tc>
          <w:tcPr>
            <w:tcW w:w="142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掌握</w:t>
            </w:r>
          </w:p>
        </w:tc>
        <w:tc>
          <w:tcPr>
            <w:tcW w:w="138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1</w:t>
            </w:r>
          </w:p>
        </w:tc>
      </w:tr>
      <w:tr w:rsidR="008D6EC6" w:rsidRPr="00D12394">
        <w:trPr>
          <w:trHeight w:val="285"/>
        </w:trPr>
        <w:tc>
          <w:tcPr>
            <w:tcW w:w="5040" w:type="dxa"/>
            <w:tcBorders>
              <w:top w:val="nil"/>
              <w:left w:val="nil"/>
              <w:bottom w:val="nil"/>
              <w:right w:val="nil"/>
            </w:tcBorders>
            <w:vAlign w:val="center"/>
          </w:tcPr>
          <w:p w:rsidR="008D6EC6" w:rsidRPr="00D12394" w:rsidRDefault="005545A3" w:rsidP="00907EBF">
            <w:pPr>
              <w:widowControl/>
              <w:spacing w:line="480" w:lineRule="auto"/>
              <w:ind w:firstLineChars="129" w:firstLine="271"/>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1.3</w:t>
            </w:r>
            <w:r w:rsidRPr="00D12394">
              <w:rPr>
                <w:rFonts w:asciiTheme="minorEastAsia" w:eastAsiaTheme="minorEastAsia" w:hAnsiTheme="minorEastAsia"/>
                <w:szCs w:val="21"/>
              </w:rPr>
              <w:t>遗传学研究与社会发展的紧密关系</w:t>
            </w:r>
          </w:p>
        </w:tc>
        <w:tc>
          <w:tcPr>
            <w:tcW w:w="142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探究</w:t>
            </w:r>
          </w:p>
        </w:tc>
        <w:tc>
          <w:tcPr>
            <w:tcW w:w="138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0.5</w:t>
            </w: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2.孟德尔定律</w:t>
            </w:r>
          </w:p>
        </w:tc>
        <w:tc>
          <w:tcPr>
            <w:tcW w:w="1420" w:type="dxa"/>
            <w:tcBorders>
              <w:top w:val="nil"/>
              <w:left w:val="nil"/>
              <w:bottom w:val="nil"/>
              <w:right w:val="nil"/>
            </w:tcBorders>
            <w:vAlign w:val="center"/>
          </w:tcPr>
          <w:p w:rsidR="008D6EC6" w:rsidRPr="00D12394" w:rsidRDefault="008D6EC6" w:rsidP="00907EBF">
            <w:pPr>
              <w:widowControl/>
              <w:spacing w:line="480" w:lineRule="auto"/>
              <w:jc w:val="center"/>
              <w:rPr>
                <w:rFonts w:asciiTheme="minorEastAsia" w:eastAsiaTheme="minorEastAsia" w:hAnsiTheme="minorEastAsia" w:cs="宋体"/>
                <w:color w:val="000000"/>
                <w:kern w:val="0"/>
                <w:szCs w:val="21"/>
              </w:rPr>
            </w:pPr>
          </w:p>
        </w:tc>
        <w:tc>
          <w:tcPr>
            <w:tcW w:w="138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2</w:t>
            </w: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ind w:firstLineChars="100" w:firstLine="21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2.1分离定律</w:t>
            </w:r>
          </w:p>
        </w:tc>
        <w:tc>
          <w:tcPr>
            <w:tcW w:w="142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掌握</w:t>
            </w:r>
          </w:p>
        </w:tc>
        <w:tc>
          <w:tcPr>
            <w:tcW w:w="138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0.5</w:t>
            </w: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ind w:firstLineChars="100" w:firstLine="21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2.2自由组合定律</w:t>
            </w:r>
          </w:p>
        </w:tc>
        <w:tc>
          <w:tcPr>
            <w:tcW w:w="142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掌握</w:t>
            </w:r>
          </w:p>
        </w:tc>
        <w:tc>
          <w:tcPr>
            <w:tcW w:w="138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0.5</w:t>
            </w: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ind w:firstLineChars="100" w:firstLine="21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2.3 遗传学数据的统计处理</w:t>
            </w:r>
          </w:p>
        </w:tc>
        <w:tc>
          <w:tcPr>
            <w:tcW w:w="142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掌握</w:t>
            </w:r>
          </w:p>
        </w:tc>
        <w:tc>
          <w:tcPr>
            <w:tcW w:w="138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0.5</w:t>
            </w: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ind w:firstLineChars="100" w:firstLine="21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2.4 孟德尔遗传与人类疾病</w:t>
            </w:r>
          </w:p>
        </w:tc>
        <w:tc>
          <w:tcPr>
            <w:tcW w:w="142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了解</w:t>
            </w:r>
          </w:p>
        </w:tc>
        <w:tc>
          <w:tcPr>
            <w:tcW w:w="138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0.5</w:t>
            </w: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3.遗传的染色体学说</w:t>
            </w:r>
          </w:p>
        </w:tc>
        <w:tc>
          <w:tcPr>
            <w:tcW w:w="1420" w:type="dxa"/>
            <w:tcBorders>
              <w:top w:val="nil"/>
              <w:left w:val="nil"/>
              <w:bottom w:val="nil"/>
              <w:right w:val="nil"/>
            </w:tcBorders>
            <w:vAlign w:val="center"/>
          </w:tcPr>
          <w:p w:rsidR="008D6EC6" w:rsidRPr="00D12394" w:rsidRDefault="008D6EC6" w:rsidP="00907EBF">
            <w:pPr>
              <w:widowControl/>
              <w:spacing w:line="480" w:lineRule="auto"/>
              <w:jc w:val="center"/>
              <w:rPr>
                <w:rFonts w:asciiTheme="minorEastAsia" w:eastAsiaTheme="minorEastAsia" w:hAnsiTheme="minorEastAsia" w:cs="宋体"/>
                <w:color w:val="000000"/>
                <w:kern w:val="0"/>
                <w:szCs w:val="21"/>
              </w:rPr>
            </w:pPr>
          </w:p>
        </w:tc>
        <w:tc>
          <w:tcPr>
            <w:tcW w:w="138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1</w:t>
            </w: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ind w:firstLineChars="100" w:firstLine="21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3.1 染色体</w:t>
            </w:r>
          </w:p>
        </w:tc>
        <w:tc>
          <w:tcPr>
            <w:tcW w:w="142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color w:val="000000"/>
                <w:kern w:val="0"/>
                <w:szCs w:val="21"/>
              </w:rPr>
              <w:t>理解</w:t>
            </w:r>
          </w:p>
        </w:tc>
        <w:tc>
          <w:tcPr>
            <w:tcW w:w="1380" w:type="dxa"/>
            <w:vMerge w:val="restart"/>
            <w:tcBorders>
              <w:top w:val="nil"/>
              <w:left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0.5</w:t>
            </w: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ind w:firstLineChars="100" w:firstLine="21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3.2 细胞分裂</w:t>
            </w:r>
          </w:p>
        </w:tc>
        <w:tc>
          <w:tcPr>
            <w:tcW w:w="142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color w:val="000000"/>
                <w:kern w:val="0"/>
                <w:szCs w:val="21"/>
              </w:rPr>
              <w:t>掌握</w:t>
            </w:r>
          </w:p>
        </w:tc>
        <w:tc>
          <w:tcPr>
            <w:tcW w:w="1380" w:type="dxa"/>
            <w:vMerge/>
            <w:tcBorders>
              <w:left w:val="nil"/>
              <w:bottom w:val="nil"/>
              <w:right w:val="nil"/>
            </w:tcBorders>
            <w:vAlign w:val="center"/>
          </w:tcPr>
          <w:p w:rsidR="008D6EC6" w:rsidRPr="00D12394" w:rsidRDefault="008D6EC6" w:rsidP="00907EBF">
            <w:pPr>
              <w:widowControl/>
              <w:spacing w:line="480" w:lineRule="auto"/>
              <w:jc w:val="center"/>
              <w:rPr>
                <w:rFonts w:asciiTheme="minorEastAsia" w:eastAsiaTheme="minorEastAsia" w:hAnsiTheme="minorEastAsia" w:cs="宋体"/>
                <w:color w:val="000000"/>
                <w:kern w:val="0"/>
                <w:szCs w:val="21"/>
              </w:rPr>
            </w:pP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ind w:firstLineChars="100" w:firstLine="21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3.3 染色体周史</w:t>
            </w:r>
          </w:p>
        </w:tc>
        <w:tc>
          <w:tcPr>
            <w:tcW w:w="142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了解</w:t>
            </w:r>
          </w:p>
        </w:tc>
        <w:tc>
          <w:tcPr>
            <w:tcW w:w="1380" w:type="dxa"/>
            <w:vMerge w:val="restart"/>
            <w:tcBorders>
              <w:top w:val="nil"/>
              <w:left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0.5</w:t>
            </w: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ind w:firstLineChars="100" w:firstLine="21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lastRenderedPageBreak/>
              <w:t>3.4 遗传的染色体学说</w:t>
            </w:r>
          </w:p>
        </w:tc>
        <w:tc>
          <w:tcPr>
            <w:tcW w:w="142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理解</w:t>
            </w:r>
          </w:p>
        </w:tc>
        <w:tc>
          <w:tcPr>
            <w:tcW w:w="1380" w:type="dxa"/>
            <w:vMerge/>
            <w:tcBorders>
              <w:left w:val="nil"/>
              <w:bottom w:val="nil"/>
              <w:right w:val="nil"/>
            </w:tcBorders>
            <w:vAlign w:val="center"/>
          </w:tcPr>
          <w:p w:rsidR="008D6EC6" w:rsidRPr="00D12394" w:rsidRDefault="008D6EC6" w:rsidP="00907EBF">
            <w:pPr>
              <w:widowControl/>
              <w:spacing w:line="480" w:lineRule="auto"/>
              <w:jc w:val="center"/>
              <w:rPr>
                <w:rFonts w:asciiTheme="minorEastAsia" w:eastAsiaTheme="minorEastAsia" w:hAnsiTheme="minorEastAsia" w:cs="宋体"/>
                <w:color w:val="000000"/>
                <w:kern w:val="0"/>
                <w:szCs w:val="21"/>
              </w:rPr>
            </w:pP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4. 孟德尔遗传的拓展</w:t>
            </w:r>
          </w:p>
        </w:tc>
        <w:tc>
          <w:tcPr>
            <w:tcW w:w="1420" w:type="dxa"/>
            <w:tcBorders>
              <w:top w:val="nil"/>
              <w:left w:val="nil"/>
              <w:bottom w:val="nil"/>
              <w:right w:val="nil"/>
            </w:tcBorders>
            <w:vAlign w:val="center"/>
          </w:tcPr>
          <w:p w:rsidR="008D6EC6" w:rsidRPr="00D12394" w:rsidRDefault="008D6EC6" w:rsidP="00907EBF">
            <w:pPr>
              <w:widowControl/>
              <w:spacing w:line="480" w:lineRule="auto"/>
              <w:jc w:val="center"/>
              <w:rPr>
                <w:rFonts w:asciiTheme="minorEastAsia" w:eastAsiaTheme="minorEastAsia" w:hAnsiTheme="minorEastAsia" w:cs="宋体"/>
                <w:color w:val="000000"/>
                <w:kern w:val="0"/>
                <w:szCs w:val="21"/>
              </w:rPr>
            </w:pPr>
          </w:p>
        </w:tc>
        <w:tc>
          <w:tcPr>
            <w:tcW w:w="138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2</w:t>
            </w: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ind w:firstLineChars="100" w:firstLine="21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4.1环境的影响和基因的表型效应</w:t>
            </w:r>
          </w:p>
        </w:tc>
        <w:tc>
          <w:tcPr>
            <w:tcW w:w="142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color w:val="000000"/>
                <w:kern w:val="0"/>
                <w:szCs w:val="21"/>
              </w:rPr>
              <w:t>理解</w:t>
            </w:r>
          </w:p>
        </w:tc>
        <w:tc>
          <w:tcPr>
            <w:tcW w:w="1380" w:type="dxa"/>
            <w:vMerge w:val="restart"/>
            <w:tcBorders>
              <w:top w:val="nil"/>
              <w:left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0.5</w:t>
            </w: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ind w:firstLineChars="100" w:firstLine="21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4.2 显隐性基因的相对性</w:t>
            </w:r>
          </w:p>
        </w:tc>
        <w:tc>
          <w:tcPr>
            <w:tcW w:w="142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理解</w:t>
            </w:r>
          </w:p>
        </w:tc>
        <w:tc>
          <w:tcPr>
            <w:tcW w:w="1380" w:type="dxa"/>
            <w:vMerge/>
            <w:tcBorders>
              <w:left w:val="nil"/>
              <w:bottom w:val="nil"/>
              <w:right w:val="nil"/>
            </w:tcBorders>
            <w:vAlign w:val="center"/>
          </w:tcPr>
          <w:p w:rsidR="008D6EC6" w:rsidRPr="00D12394" w:rsidRDefault="008D6EC6" w:rsidP="00907EBF">
            <w:pPr>
              <w:widowControl/>
              <w:spacing w:line="480" w:lineRule="auto"/>
              <w:jc w:val="center"/>
              <w:rPr>
                <w:rFonts w:asciiTheme="minorEastAsia" w:eastAsiaTheme="minorEastAsia" w:hAnsiTheme="minorEastAsia" w:cs="宋体"/>
                <w:color w:val="000000"/>
                <w:kern w:val="0"/>
                <w:szCs w:val="21"/>
              </w:rPr>
            </w:pP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ind w:firstLineChars="100" w:firstLine="21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4.3 致死基因</w:t>
            </w:r>
          </w:p>
        </w:tc>
        <w:tc>
          <w:tcPr>
            <w:tcW w:w="142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了解</w:t>
            </w:r>
          </w:p>
        </w:tc>
        <w:tc>
          <w:tcPr>
            <w:tcW w:w="1380" w:type="dxa"/>
            <w:vMerge w:val="restart"/>
            <w:tcBorders>
              <w:top w:val="nil"/>
              <w:left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0.5</w:t>
            </w: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ind w:firstLineChars="100" w:firstLine="21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4.4 复等位现象</w:t>
            </w:r>
          </w:p>
        </w:tc>
        <w:tc>
          <w:tcPr>
            <w:tcW w:w="142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理解</w:t>
            </w:r>
          </w:p>
        </w:tc>
        <w:tc>
          <w:tcPr>
            <w:tcW w:w="1380" w:type="dxa"/>
            <w:vMerge/>
            <w:tcBorders>
              <w:left w:val="nil"/>
              <w:bottom w:val="nil"/>
              <w:right w:val="nil"/>
            </w:tcBorders>
            <w:vAlign w:val="center"/>
          </w:tcPr>
          <w:p w:rsidR="008D6EC6" w:rsidRPr="00D12394" w:rsidRDefault="008D6EC6" w:rsidP="00907EBF">
            <w:pPr>
              <w:widowControl/>
              <w:spacing w:line="480" w:lineRule="auto"/>
              <w:jc w:val="center"/>
              <w:rPr>
                <w:rFonts w:asciiTheme="minorEastAsia" w:eastAsiaTheme="minorEastAsia" w:hAnsiTheme="minorEastAsia" w:cs="宋体"/>
                <w:color w:val="000000"/>
                <w:kern w:val="0"/>
                <w:szCs w:val="21"/>
              </w:rPr>
            </w:pP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ind w:firstLineChars="100" w:firstLine="21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4.5非等位基因间的相互作用</w:t>
            </w:r>
          </w:p>
        </w:tc>
        <w:tc>
          <w:tcPr>
            <w:tcW w:w="142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掌握</w:t>
            </w:r>
          </w:p>
        </w:tc>
        <w:tc>
          <w:tcPr>
            <w:tcW w:w="138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1</w:t>
            </w: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5.</w:t>
            </w:r>
            <w:r w:rsidRPr="00D12394">
              <w:rPr>
                <w:rFonts w:asciiTheme="minorEastAsia" w:eastAsiaTheme="minorEastAsia" w:hAnsiTheme="minorEastAsia" w:cs="宋体"/>
                <w:color w:val="000000"/>
                <w:kern w:val="0"/>
                <w:szCs w:val="21"/>
              </w:rPr>
              <w:t xml:space="preserve"> 遗传的分子基础</w:t>
            </w:r>
          </w:p>
        </w:tc>
        <w:tc>
          <w:tcPr>
            <w:tcW w:w="1420" w:type="dxa"/>
            <w:tcBorders>
              <w:top w:val="nil"/>
              <w:left w:val="nil"/>
              <w:bottom w:val="nil"/>
              <w:right w:val="nil"/>
            </w:tcBorders>
            <w:vAlign w:val="center"/>
          </w:tcPr>
          <w:p w:rsidR="008D6EC6" w:rsidRPr="00D12394" w:rsidRDefault="008D6EC6" w:rsidP="00907EBF">
            <w:pPr>
              <w:widowControl/>
              <w:spacing w:line="480" w:lineRule="auto"/>
              <w:jc w:val="center"/>
              <w:rPr>
                <w:rFonts w:asciiTheme="minorEastAsia" w:eastAsiaTheme="minorEastAsia" w:hAnsiTheme="minorEastAsia" w:cs="宋体"/>
                <w:color w:val="000000"/>
                <w:kern w:val="0"/>
                <w:szCs w:val="21"/>
              </w:rPr>
            </w:pPr>
          </w:p>
        </w:tc>
        <w:tc>
          <w:tcPr>
            <w:tcW w:w="138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3</w:t>
            </w: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ind w:firstLineChars="100" w:firstLine="21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5.1</w:t>
            </w:r>
            <w:r w:rsidRPr="00D12394">
              <w:rPr>
                <w:rFonts w:asciiTheme="minorEastAsia" w:eastAsiaTheme="minorEastAsia" w:hAnsiTheme="minorEastAsia" w:cs="宋体"/>
                <w:color w:val="000000"/>
                <w:kern w:val="0"/>
                <w:szCs w:val="21"/>
              </w:rPr>
              <w:t>遗传物质是DNA（或RNA）</w:t>
            </w:r>
          </w:p>
        </w:tc>
        <w:tc>
          <w:tcPr>
            <w:tcW w:w="142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掌握</w:t>
            </w:r>
          </w:p>
        </w:tc>
        <w:tc>
          <w:tcPr>
            <w:tcW w:w="138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1</w:t>
            </w: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ind w:firstLineChars="100" w:firstLine="21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 xml:space="preserve">5.2 </w:t>
            </w:r>
            <w:r w:rsidRPr="00D12394">
              <w:rPr>
                <w:rFonts w:asciiTheme="minorEastAsia" w:eastAsiaTheme="minorEastAsia" w:hAnsiTheme="minorEastAsia" w:cs="宋体"/>
                <w:color w:val="000000"/>
                <w:kern w:val="0"/>
                <w:szCs w:val="21"/>
              </w:rPr>
              <w:t>DNA的分子结构与复制</w:t>
            </w:r>
          </w:p>
        </w:tc>
        <w:tc>
          <w:tcPr>
            <w:tcW w:w="142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color w:val="000000"/>
                <w:kern w:val="0"/>
                <w:szCs w:val="21"/>
              </w:rPr>
              <w:t>理解</w:t>
            </w:r>
          </w:p>
        </w:tc>
        <w:tc>
          <w:tcPr>
            <w:tcW w:w="138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1</w:t>
            </w: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ind w:firstLineChars="100" w:firstLine="21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5.3</w:t>
            </w:r>
            <w:r w:rsidRPr="00D12394">
              <w:rPr>
                <w:rFonts w:asciiTheme="minorEastAsia" w:eastAsiaTheme="minorEastAsia" w:hAnsiTheme="minorEastAsia" w:cs="宋体"/>
                <w:color w:val="000000"/>
                <w:kern w:val="0"/>
                <w:szCs w:val="21"/>
              </w:rPr>
              <w:t>基因的本质</w:t>
            </w:r>
          </w:p>
        </w:tc>
        <w:tc>
          <w:tcPr>
            <w:tcW w:w="142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掌握</w:t>
            </w:r>
          </w:p>
        </w:tc>
        <w:tc>
          <w:tcPr>
            <w:tcW w:w="138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1</w:t>
            </w: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6.性别决定与伴性遗传</w:t>
            </w:r>
          </w:p>
        </w:tc>
        <w:tc>
          <w:tcPr>
            <w:tcW w:w="1420" w:type="dxa"/>
            <w:tcBorders>
              <w:top w:val="nil"/>
              <w:left w:val="nil"/>
              <w:bottom w:val="nil"/>
              <w:right w:val="nil"/>
            </w:tcBorders>
            <w:vAlign w:val="center"/>
          </w:tcPr>
          <w:p w:rsidR="008D6EC6" w:rsidRPr="00D12394" w:rsidRDefault="008D6EC6" w:rsidP="00907EBF">
            <w:pPr>
              <w:widowControl/>
              <w:spacing w:line="480" w:lineRule="auto"/>
              <w:jc w:val="center"/>
              <w:rPr>
                <w:rFonts w:asciiTheme="minorEastAsia" w:eastAsiaTheme="minorEastAsia" w:hAnsiTheme="minorEastAsia" w:cs="宋体"/>
                <w:color w:val="000000"/>
                <w:kern w:val="0"/>
                <w:szCs w:val="21"/>
              </w:rPr>
            </w:pPr>
          </w:p>
        </w:tc>
        <w:tc>
          <w:tcPr>
            <w:tcW w:w="138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1</w:t>
            </w: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ind w:firstLineChars="100" w:firstLine="21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6.1 性别决定</w:t>
            </w:r>
          </w:p>
        </w:tc>
        <w:tc>
          <w:tcPr>
            <w:tcW w:w="142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color w:val="000000"/>
                <w:kern w:val="0"/>
                <w:szCs w:val="21"/>
              </w:rPr>
              <w:t>理解</w:t>
            </w:r>
          </w:p>
        </w:tc>
        <w:tc>
          <w:tcPr>
            <w:tcW w:w="1380" w:type="dxa"/>
            <w:vMerge w:val="restart"/>
            <w:tcBorders>
              <w:top w:val="nil"/>
              <w:left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0.5</w:t>
            </w: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ind w:firstLineChars="100" w:firstLine="21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6.2 伴性遗传</w:t>
            </w:r>
          </w:p>
        </w:tc>
        <w:tc>
          <w:tcPr>
            <w:tcW w:w="142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掌握</w:t>
            </w:r>
          </w:p>
        </w:tc>
        <w:tc>
          <w:tcPr>
            <w:tcW w:w="1380" w:type="dxa"/>
            <w:vMerge/>
            <w:tcBorders>
              <w:left w:val="nil"/>
              <w:bottom w:val="nil"/>
              <w:right w:val="nil"/>
            </w:tcBorders>
            <w:vAlign w:val="center"/>
          </w:tcPr>
          <w:p w:rsidR="008D6EC6" w:rsidRPr="00D12394" w:rsidRDefault="008D6EC6" w:rsidP="00907EBF">
            <w:pPr>
              <w:widowControl/>
              <w:spacing w:line="480" w:lineRule="auto"/>
              <w:jc w:val="center"/>
              <w:rPr>
                <w:rFonts w:asciiTheme="minorEastAsia" w:eastAsiaTheme="minorEastAsia" w:hAnsiTheme="minorEastAsia" w:cs="宋体"/>
                <w:color w:val="000000"/>
                <w:kern w:val="0"/>
                <w:szCs w:val="21"/>
              </w:rPr>
            </w:pP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ind w:firstLineChars="100" w:firstLine="21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6.3 遗传的染色体学说的直接证明</w:t>
            </w:r>
          </w:p>
        </w:tc>
        <w:tc>
          <w:tcPr>
            <w:tcW w:w="142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color w:val="000000"/>
                <w:kern w:val="0"/>
                <w:szCs w:val="21"/>
              </w:rPr>
              <w:t>理解</w:t>
            </w:r>
          </w:p>
        </w:tc>
        <w:tc>
          <w:tcPr>
            <w:tcW w:w="1380" w:type="dxa"/>
            <w:vMerge w:val="restart"/>
            <w:tcBorders>
              <w:top w:val="nil"/>
              <w:left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0.5</w:t>
            </w: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ind w:firstLineChars="100" w:firstLine="21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6.4 其他类型的性别决定</w:t>
            </w:r>
          </w:p>
        </w:tc>
        <w:tc>
          <w:tcPr>
            <w:tcW w:w="142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了解</w:t>
            </w:r>
          </w:p>
        </w:tc>
        <w:tc>
          <w:tcPr>
            <w:tcW w:w="1380" w:type="dxa"/>
            <w:vMerge/>
            <w:tcBorders>
              <w:left w:val="nil"/>
              <w:bottom w:val="nil"/>
              <w:right w:val="nil"/>
            </w:tcBorders>
            <w:vAlign w:val="center"/>
          </w:tcPr>
          <w:p w:rsidR="008D6EC6" w:rsidRPr="00D12394" w:rsidRDefault="008D6EC6" w:rsidP="00907EBF">
            <w:pPr>
              <w:widowControl/>
              <w:spacing w:line="480" w:lineRule="auto"/>
              <w:jc w:val="center"/>
              <w:rPr>
                <w:rFonts w:asciiTheme="minorEastAsia" w:eastAsiaTheme="minorEastAsia" w:hAnsiTheme="minorEastAsia" w:cs="宋体"/>
                <w:color w:val="000000"/>
                <w:kern w:val="0"/>
                <w:szCs w:val="21"/>
              </w:rPr>
            </w:pP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7. 连锁交换与遗传分析</w:t>
            </w:r>
          </w:p>
        </w:tc>
        <w:tc>
          <w:tcPr>
            <w:tcW w:w="1420" w:type="dxa"/>
            <w:tcBorders>
              <w:top w:val="nil"/>
              <w:left w:val="nil"/>
              <w:bottom w:val="nil"/>
              <w:right w:val="nil"/>
            </w:tcBorders>
            <w:vAlign w:val="center"/>
          </w:tcPr>
          <w:p w:rsidR="008D6EC6" w:rsidRPr="00D12394" w:rsidRDefault="008D6EC6" w:rsidP="00907EBF">
            <w:pPr>
              <w:widowControl/>
              <w:spacing w:line="480" w:lineRule="auto"/>
              <w:jc w:val="center"/>
              <w:rPr>
                <w:rFonts w:asciiTheme="minorEastAsia" w:eastAsiaTheme="minorEastAsia" w:hAnsiTheme="minorEastAsia" w:cs="宋体"/>
                <w:color w:val="000000"/>
                <w:kern w:val="0"/>
                <w:szCs w:val="21"/>
              </w:rPr>
            </w:pPr>
          </w:p>
        </w:tc>
        <w:tc>
          <w:tcPr>
            <w:tcW w:w="138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4</w:t>
            </w: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 xml:space="preserve">  7.1 连锁与交换</w:t>
            </w:r>
          </w:p>
        </w:tc>
        <w:tc>
          <w:tcPr>
            <w:tcW w:w="142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掌握</w:t>
            </w:r>
          </w:p>
        </w:tc>
        <w:tc>
          <w:tcPr>
            <w:tcW w:w="138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2</w:t>
            </w: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 xml:space="preserve">  7.2 真菌类的连锁分析</w:t>
            </w:r>
          </w:p>
        </w:tc>
        <w:tc>
          <w:tcPr>
            <w:tcW w:w="142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了解</w:t>
            </w:r>
          </w:p>
        </w:tc>
        <w:tc>
          <w:tcPr>
            <w:tcW w:w="138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0.5</w:t>
            </w: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 xml:space="preserve">  7.3 连锁分析与人类基因的诊断与定位</w:t>
            </w:r>
          </w:p>
        </w:tc>
        <w:tc>
          <w:tcPr>
            <w:tcW w:w="142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了解</w:t>
            </w:r>
          </w:p>
        </w:tc>
        <w:tc>
          <w:tcPr>
            <w:tcW w:w="138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0.5</w:t>
            </w: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 xml:space="preserve">  7.4 染色体遗传机制在理论和实践上的意义</w:t>
            </w:r>
          </w:p>
        </w:tc>
        <w:tc>
          <w:tcPr>
            <w:tcW w:w="142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探究</w:t>
            </w:r>
          </w:p>
        </w:tc>
        <w:tc>
          <w:tcPr>
            <w:tcW w:w="138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1</w:t>
            </w: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8.</w:t>
            </w:r>
            <w:r w:rsidRPr="00D12394">
              <w:rPr>
                <w:rFonts w:asciiTheme="minorEastAsia" w:eastAsiaTheme="minorEastAsia" w:hAnsiTheme="minorEastAsia" w:cs="宋体"/>
                <w:color w:val="000000"/>
                <w:kern w:val="0"/>
                <w:szCs w:val="21"/>
              </w:rPr>
              <w:t xml:space="preserve"> 细菌和噬菌体的重组和连锁</w:t>
            </w:r>
          </w:p>
        </w:tc>
        <w:tc>
          <w:tcPr>
            <w:tcW w:w="1420" w:type="dxa"/>
            <w:tcBorders>
              <w:top w:val="nil"/>
              <w:left w:val="nil"/>
              <w:bottom w:val="nil"/>
              <w:right w:val="nil"/>
            </w:tcBorders>
            <w:vAlign w:val="center"/>
          </w:tcPr>
          <w:p w:rsidR="008D6EC6" w:rsidRPr="00D12394" w:rsidRDefault="008D6EC6" w:rsidP="00907EBF">
            <w:pPr>
              <w:widowControl/>
              <w:spacing w:line="480" w:lineRule="auto"/>
              <w:jc w:val="center"/>
              <w:rPr>
                <w:rFonts w:asciiTheme="minorEastAsia" w:eastAsiaTheme="minorEastAsia" w:hAnsiTheme="minorEastAsia" w:cs="宋体"/>
                <w:color w:val="000000"/>
                <w:kern w:val="0"/>
                <w:szCs w:val="21"/>
              </w:rPr>
            </w:pPr>
          </w:p>
        </w:tc>
        <w:tc>
          <w:tcPr>
            <w:tcW w:w="138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3</w:t>
            </w: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ind w:firstLineChars="100" w:firstLine="21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lastRenderedPageBreak/>
              <w:t>8.1 细菌和病毒在遗传学研究中的地位</w:t>
            </w:r>
          </w:p>
        </w:tc>
        <w:tc>
          <w:tcPr>
            <w:tcW w:w="142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color w:val="000000"/>
                <w:kern w:val="0"/>
                <w:szCs w:val="21"/>
              </w:rPr>
              <w:t>了解</w:t>
            </w:r>
          </w:p>
        </w:tc>
        <w:tc>
          <w:tcPr>
            <w:tcW w:w="138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0.5</w:t>
            </w: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ind w:firstLineChars="100" w:firstLine="21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8.2 细菌遗传分析</w:t>
            </w:r>
          </w:p>
        </w:tc>
        <w:tc>
          <w:tcPr>
            <w:tcW w:w="142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掌握</w:t>
            </w:r>
          </w:p>
        </w:tc>
        <w:tc>
          <w:tcPr>
            <w:tcW w:w="138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1.5</w:t>
            </w: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ind w:firstLineChars="100" w:firstLine="21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8.3 噬菌体的遗传分析</w:t>
            </w:r>
          </w:p>
        </w:tc>
        <w:tc>
          <w:tcPr>
            <w:tcW w:w="142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理解</w:t>
            </w:r>
          </w:p>
        </w:tc>
        <w:tc>
          <w:tcPr>
            <w:tcW w:w="138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1</w:t>
            </w: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9. 遗传物质的改变（一）：染色体畸变</w:t>
            </w:r>
          </w:p>
        </w:tc>
        <w:tc>
          <w:tcPr>
            <w:tcW w:w="1420" w:type="dxa"/>
            <w:tcBorders>
              <w:top w:val="nil"/>
              <w:left w:val="nil"/>
              <w:bottom w:val="nil"/>
              <w:right w:val="nil"/>
            </w:tcBorders>
            <w:vAlign w:val="center"/>
          </w:tcPr>
          <w:p w:rsidR="008D6EC6" w:rsidRPr="00D12394" w:rsidRDefault="008D6EC6" w:rsidP="00907EBF">
            <w:pPr>
              <w:widowControl/>
              <w:spacing w:line="480" w:lineRule="auto"/>
              <w:jc w:val="center"/>
              <w:rPr>
                <w:rFonts w:asciiTheme="minorEastAsia" w:eastAsiaTheme="minorEastAsia" w:hAnsiTheme="minorEastAsia" w:cs="宋体"/>
                <w:color w:val="000000"/>
                <w:kern w:val="0"/>
                <w:szCs w:val="21"/>
              </w:rPr>
            </w:pPr>
          </w:p>
        </w:tc>
        <w:tc>
          <w:tcPr>
            <w:tcW w:w="138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4</w:t>
            </w: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 xml:space="preserve">  9.1 染色体结构的改变</w:t>
            </w:r>
          </w:p>
        </w:tc>
        <w:tc>
          <w:tcPr>
            <w:tcW w:w="142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理解</w:t>
            </w:r>
          </w:p>
        </w:tc>
        <w:tc>
          <w:tcPr>
            <w:tcW w:w="138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2</w:t>
            </w: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 xml:space="preserve">  9.2 染色体数目的改变</w:t>
            </w:r>
          </w:p>
        </w:tc>
        <w:tc>
          <w:tcPr>
            <w:tcW w:w="142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理解</w:t>
            </w:r>
          </w:p>
        </w:tc>
        <w:tc>
          <w:tcPr>
            <w:tcW w:w="138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2</w:t>
            </w: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10.遗传物质的改变（二）：基因突变</w:t>
            </w:r>
          </w:p>
        </w:tc>
        <w:tc>
          <w:tcPr>
            <w:tcW w:w="1420" w:type="dxa"/>
            <w:tcBorders>
              <w:top w:val="nil"/>
              <w:left w:val="nil"/>
              <w:bottom w:val="nil"/>
              <w:right w:val="nil"/>
            </w:tcBorders>
            <w:vAlign w:val="center"/>
          </w:tcPr>
          <w:p w:rsidR="008D6EC6" w:rsidRPr="00D12394" w:rsidRDefault="008D6EC6" w:rsidP="00907EBF">
            <w:pPr>
              <w:widowControl/>
              <w:spacing w:line="480" w:lineRule="auto"/>
              <w:jc w:val="center"/>
              <w:rPr>
                <w:rFonts w:asciiTheme="minorEastAsia" w:eastAsiaTheme="minorEastAsia" w:hAnsiTheme="minorEastAsia" w:cs="宋体"/>
                <w:color w:val="000000"/>
                <w:kern w:val="0"/>
                <w:szCs w:val="21"/>
              </w:rPr>
            </w:pPr>
          </w:p>
        </w:tc>
        <w:tc>
          <w:tcPr>
            <w:tcW w:w="138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2</w:t>
            </w: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 xml:space="preserve">  10.1 基因突变概说</w:t>
            </w:r>
          </w:p>
        </w:tc>
        <w:tc>
          <w:tcPr>
            <w:tcW w:w="142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了解</w:t>
            </w:r>
          </w:p>
        </w:tc>
        <w:tc>
          <w:tcPr>
            <w:tcW w:w="138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0.5</w:t>
            </w: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 xml:space="preserve">  10.2 突变的检出</w:t>
            </w:r>
          </w:p>
        </w:tc>
        <w:tc>
          <w:tcPr>
            <w:tcW w:w="142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理解</w:t>
            </w:r>
          </w:p>
        </w:tc>
        <w:tc>
          <w:tcPr>
            <w:tcW w:w="138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0.5</w:t>
            </w: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 xml:space="preserve">  10.3 诱发突变</w:t>
            </w:r>
          </w:p>
        </w:tc>
        <w:tc>
          <w:tcPr>
            <w:tcW w:w="142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掌握</w:t>
            </w:r>
          </w:p>
        </w:tc>
        <w:tc>
          <w:tcPr>
            <w:tcW w:w="138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0.5</w:t>
            </w: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 xml:space="preserve">  10.4 突变的分子基础</w:t>
            </w:r>
          </w:p>
        </w:tc>
        <w:tc>
          <w:tcPr>
            <w:tcW w:w="142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掌握</w:t>
            </w:r>
          </w:p>
        </w:tc>
        <w:tc>
          <w:tcPr>
            <w:tcW w:w="138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0.5</w:t>
            </w: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11.细胞质遗传</w:t>
            </w:r>
          </w:p>
        </w:tc>
        <w:tc>
          <w:tcPr>
            <w:tcW w:w="1420" w:type="dxa"/>
            <w:tcBorders>
              <w:top w:val="nil"/>
              <w:left w:val="nil"/>
              <w:bottom w:val="nil"/>
              <w:right w:val="nil"/>
            </w:tcBorders>
            <w:vAlign w:val="center"/>
          </w:tcPr>
          <w:p w:rsidR="008D6EC6" w:rsidRPr="00D12394" w:rsidRDefault="008D6EC6" w:rsidP="00907EBF">
            <w:pPr>
              <w:widowControl/>
              <w:spacing w:line="480" w:lineRule="auto"/>
              <w:jc w:val="center"/>
              <w:rPr>
                <w:rFonts w:asciiTheme="minorEastAsia" w:eastAsiaTheme="minorEastAsia" w:hAnsiTheme="minorEastAsia" w:cs="宋体"/>
                <w:color w:val="000000"/>
                <w:kern w:val="0"/>
                <w:szCs w:val="21"/>
              </w:rPr>
            </w:pPr>
          </w:p>
        </w:tc>
        <w:tc>
          <w:tcPr>
            <w:tcW w:w="138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2</w:t>
            </w: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ind w:firstLineChars="100" w:firstLine="21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11.1母性影响</w:t>
            </w:r>
          </w:p>
        </w:tc>
        <w:tc>
          <w:tcPr>
            <w:tcW w:w="142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理解</w:t>
            </w:r>
          </w:p>
        </w:tc>
        <w:tc>
          <w:tcPr>
            <w:tcW w:w="138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0.5</w:t>
            </w: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ind w:firstLineChars="100" w:firstLine="21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11.2 细胞质遗传</w:t>
            </w:r>
          </w:p>
        </w:tc>
        <w:tc>
          <w:tcPr>
            <w:tcW w:w="142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掌握</w:t>
            </w:r>
          </w:p>
        </w:tc>
        <w:tc>
          <w:tcPr>
            <w:tcW w:w="138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1</w:t>
            </w: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ind w:firstLineChars="100" w:firstLine="21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11.3 持续饰变</w:t>
            </w:r>
          </w:p>
        </w:tc>
        <w:tc>
          <w:tcPr>
            <w:tcW w:w="142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了解</w:t>
            </w:r>
          </w:p>
        </w:tc>
        <w:tc>
          <w:tcPr>
            <w:tcW w:w="1380" w:type="dxa"/>
            <w:vMerge w:val="restart"/>
            <w:tcBorders>
              <w:top w:val="nil"/>
              <w:left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0.5</w:t>
            </w: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ind w:firstLineChars="100" w:firstLine="21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11.4 细胞质在遗传中的作用</w:t>
            </w:r>
          </w:p>
        </w:tc>
        <w:tc>
          <w:tcPr>
            <w:tcW w:w="142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理解</w:t>
            </w:r>
          </w:p>
        </w:tc>
        <w:tc>
          <w:tcPr>
            <w:tcW w:w="1380" w:type="dxa"/>
            <w:vMerge/>
            <w:tcBorders>
              <w:left w:val="nil"/>
              <w:bottom w:val="nil"/>
              <w:right w:val="nil"/>
            </w:tcBorders>
            <w:vAlign w:val="center"/>
          </w:tcPr>
          <w:p w:rsidR="008D6EC6" w:rsidRPr="00D12394" w:rsidRDefault="008D6EC6" w:rsidP="00907EBF">
            <w:pPr>
              <w:widowControl/>
              <w:spacing w:line="480" w:lineRule="auto"/>
              <w:jc w:val="center"/>
              <w:rPr>
                <w:rFonts w:asciiTheme="minorEastAsia" w:eastAsiaTheme="minorEastAsia" w:hAnsiTheme="minorEastAsia" w:cs="宋体"/>
                <w:color w:val="000000"/>
                <w:kern w:val="0"/>
                <w:szCs w:val="21"/>
              </w:rPr>
            </w:pP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12.基因组</w:t>
            </w:r>
          </w:p>
        </w:tc>
        <w:tc>
          <w:tcPr>
            <w:tcW w:w="1420" w:type="dxa"/>
            <w:tcBorders>
              <w:top w:val="nil"/>
              <w:left w:val="nil"/>
              <w:bottom w:val="nil"/>
              <w:right w:val="nil"/>
            </w:tcBorders>
            <w:vAlign w:val="center"/>
          </w:tcPr>
          <w:p w:rsidR="008D6EC6" w:rsidRPr="00D12394" w:rsidRDefault="008D6EC6" w:rsidP="00907EBF">
            <w:pPr>
              <w:widowControl/>
              <w:spacing w:line="480" w:lineRule="auto"/>
              <w:jc w:val="center"/>
              <w:rPr>
                <w:rFonts w:asciiTheme="minorEastAsia" w:eastAsiaTheme="minorEastAsia" w:hAnsiTheme="minorEastAsia" w:cs="宋体"/>
                <w:color w:val="000000"/>
                <w:kern w:val="0"/>
                <w:szCs w:val="21"/>
              </w:rPr>
            </w:pPr>
          </w:p>
        </w:tc>
        <w:tc>
          <w:tcPr>
            <w:tcW w:w="138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2</w:t>
            </w: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ind w:firstLineChars="100" w:firstLine="21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12.1 基因组概论</w:t>
            </w:r>
          </w:p>
        </w:tc>
        <w:tc>
          <w:tcPr>
            <w:tcW w:w="142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理解</w:t>
            </w:r>
          </w:p>
        </w:tc>
        <w:tc>
          <w:tcPr>
            <w:tcW w:w="138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0.5</w:t>
            </w: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ind w:firstLineChars="100" w:firstLine="21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12.2 真核生物基因组的结构和组成特点</w:t>
            </w:r>
          </w:p>
        </w:tc>
        <w:tc>
          <w:tcPr>
            <w:tcW w:w="142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掌握</w:t>
            </w:r>
          </w:p>
        </w:tc>
        <w:tc>
          <w:tcPr>
            <w:tcW w:w="138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1</w:t>
            </w: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ind w:firstLineChars="100" w:firstLine="210"/>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12.3 人类基因组计划和人类基因组</w:t>
            </w:r>
          </w:p>
        </w:tc>
        <w:tc>
          <w:tcPr>
            <w:tcW w:w="142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探究</w:t>
            </w:r>
          </w:p>
        </w:tc>
        <w:tc>
          <w:tcPr>
            <w:tcW w:w="138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0.5</w:t>
            </w: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13. 基因表达与基因表达调控</w:t>
            </w:r>
          </w:p>
        </w:tc>
        <w:tc>
          <w:tcPr>
            <w:tcW w:w="1420" w:type="dxa"/>
            <w:tcBorders>
              <w:top w:val="nil"/>
              <w:left w:val="nil"/>
              <w:bottom w:val="nil"/>
              <w:right w:val="nil"/>
            </w:tcBorders>
            <w:vAlign w:val="center"/>
          </w:tcPr>
          <w:p w:rsidR="008D6EC6" w:rsidRPr="00D12394" w:rsidRDefault="008D6EC6" w:rsidP="00907EBF">
            <w:pPr>
              <w:widowControl/>
              <w:spacing w:line="480" w:lineRule="auto"/>
              <w:jc w:val="center"/>
              <w:rPr>
                <w:rFonts w:asciiTheme="minorEastAsia" w:eastAsiaTheme="minorEastAsia" w:hAnsiTheme="minorEastAsia" w:cs="宋体"/>
                <w:color w:val="000000"/>
                <w:kern w:val="0"/>
                <w:szCs w:val="21"/>
              </w:rPr>
            </w:pPr>
          </w:p>
        </w:tc>
        <w:tc>
          <w:tcPr>
            <w:tcW w:w="138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4</w:t>
            </w: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 xml:space="preserve">  13.1 从DNA到蛋白质</w:t>
            </w:r>
          </w:p>
        </w:tc>
        <w:tc>
          <w:tcPr>
            <w:tcW w:w="142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理解</w:t>
            </w:r>
          </w:p>
        </w:tc>
        <w:tc>
          <w:tcPr>
            <w:tcW w:w="138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0.5</w:t>
            </w: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lastRenderedPageBreak/>
              <w:t xml:space="preserve">  13.2 原核生物的基因转录与翻译</w:t>
            </w:r>
          </w:p>
        </w:tc>
        <w:tc>
          <w:tcPr>
            <w:tcW w:w="142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理解</w:t>
            </w:r>
          </w:p>
        </w:tc>
        <w:tc>
          <w:tcPr>
            <w:tcW w:w="138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0.5</w:t>
            </w: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 xml:space="preserve">  13.3 原核生物的基因表达调控</w:t>
            </w:r>
          </w:p>
        </w:tc>
        <w:tc>
          <w:tcPr>
            <w:tcW w:w="142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掌握</w:t>
            </w:r>
          </w:p>
        </w:tc>
        <w:tc>
          <w:tcPr>
            <w:tcW w:w="138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1.5</w:t>
            </w:r>
          </w:p>
        </w:tc>
      </w:tr>
      <w:tr w:rsidR="008D6EC6" w:rsidRPr="00D12394">
        <w:trPr>
          <w:trHeight w:val="270"/>
        </w:trPr>
        <w:tc>
          <w:tcPr>
            <w:tcW w:w="5040" w:type="dxa"/>
            <w:tcBorders>
              <w:top w:val="nil"/>
              <w:left w:val="nil"/>
              <w:bottom w:val="nil"/>
              <w:right w:val="nil"/>
            </w:tcBorders>
            <w:vAlign w:val="center"/>
          </w:tcPr>
          <w:p w:rsidR="008D6EC6" w:rsidRPr="00D12394" w:rsidRDefault="005545A3" w:rsidP="00907EBF">
            <w:pPr>
              <w:widowControl/>
              <w:spacing w:line="480" w:lineRule="auto"/>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 xml:space="preserve">  13.4 真核生物的基因转录与翻译</w:t>
            </w:r>
          </w:p>
        </w:tc>
        <w:tc>
          <w:tcPr>
            <w:tcW w:w="142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掌握</w:t>
            </w:r>
          </w:p>
        </w:tc>
        <w:tc>
          <w:tcPr>
            <w:tcW w:w="1380" w:type="dxa"/>
            <w:tcBorders>
              <w:top w:val="nil"/>
              <w:left w:val="nil"/>
              <w:bottom w:val="nil"/>
              <w:right w:val="nil"/>
            </w:tcBorders>
            <w:vAlign w:val="center"/>
          </w:tcPr>
          <w:p w:rsidR="008D6EC6" w:rsidRPr="00D12394" w:rsidRDefault="005545A3" w:rsidP="00907EBF">
            <w:pPr>
              <w:widowControl/>
              <w:spacing w:line="480" w:lineRule="auto"/>
              <w:jc w:val="center"/>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1.5</w:t>
            </w:r>
          </w:p>
        </w:tc>
      </w:tr>
      <w:tr w:rsidR="008D6EC6" w:rsidRPr="00D12394">
        <w:trPr>
          <w:trHeight w:val="270"/>
        </w:trPr>
        <w:tc>
          <w:tcPr>
            <w:tcW w:w="5040" w:type="dxa"/>
            <w:tcBorders>
              <w:top w:val="nil"/>
              <w:left w:val="nil"/>
              <w:bottom w:val="nil"/>
              <w:right w:val="nil"/>
            </w:tcBorders>
            <w:vAlign w:val="center"/>
          </w:tcPr>
          <w:p w:rsidR="008D6EC6" w:rsidRPr="00D12394" w:rsidRDefault="008D6EC6" w:rsidP="00907EBF">
            <w:pPr>
              <w:widowControl/>
              <w:spacing w:line="480" w:lineRule="auto"/>
              <w:ind w:firstLineChars="100" w:firstLine="210"/>
              <w:jc w:val="left"/>
              <w:rPr>
                <w:rFonts w:asciiTheme="minorEastAsia" w:eastAsiaTheme="minorEastAsia" w:hAnsiTheme="minorEastAsia" w:cs="宋体"/>
                <w:color w:val="000000"/>
                <w:kern w:val="0"/>
                <w:szCs w:val="21"/>
              </w:rPr>
            </w:pPr>
          </w:p>
        </w:tc>
        <w:tc>
          <w:tcPr>
            <w:tcW w:w="1420" w:type="dxa"/>
            <w:tcBorders>
              <w:top w:val="nil"/>
              <w:left w:val="nil"/>
              <w:bottom w:val="nil"/>
              <w:right w:val="nil"/>
            </w:tcBorders>
            <w:vAlign w:val="center"/>
          </w:tcPr>
          <w:p w:rsidR="008D6EC6" w:rsidRPr="00D12394" w:rsidRDefault="008D6EC6" w:rsidP="00907EBF">
            <w:pPr>
              <w:widowControl/>
              <w:spacing w:line="480" w:lineRule="auto"/>
              <w:jc w:val="center"/>
              <w:rPr>
                <w:rFonts w:asciiTheme="minorEastAsia" w:eastAsiaTheme="minorEastAsia" w:hAnsiTheme="minorEastAsia" w:cs="宋体"/>
                <w:color w:val="000000"/>
                <w:kern w:val="0"/>
                <w:szCs w:val="21"/>
              </w:rPr>
            </w:pPr>
          </w:p>
        </w:tc>
        <w:tc>
          <w:tcPr>
            <w:tcW w:w="1380" w:type="dxa"/>
            <w:tcBorders>
              <w:top w:val="nil"/>
              <w:left w:val="nil"/>
              <w:bottom w:val="nil"/>
              <w:right w:val="nil"/>
            </w:tcBorders>
            <w:vAlign w:val="center"/>
          </w:tcPr>
          <w:p w:rsidR="008D6EC6" w:rsidRPr="00D12394" w:rsidRDefault="008D6EC6" w:rsidP="00907EBF">
            <w:pPr>
              <w:widowControl/>
              <w:spacing w:line="480" w:lineRule="auto"/>
              <w:jc w:val="center"/>
              <w:rPr>
                <w:rFonts w:asciiTheme="minorEastAsia" w:eastAsiaTheme="minorEastAsia" w:hAnsiTheme="minorEastAsia" w:cs="宋体"/>
                <w:color w:val="000000"/>
                <w:kern w:val="0"/>
                <w:szCs w:val="21"/>
              </w:rPr>
            </w:pPr>
          </w:p>
        </w:tc>
      </w:tr>
    </w:tbl>
    <w:p w:rsidR="008D6EC6" w:rsidRPr="00D12394" w:rsidRDefault="005545A3" w:rsidP="00907EBF">
      <w:pPr>
        <w:adjustRightInd w:val="0"/>
        <w:snapToGrid w:val="0"/>
        <w:spacing w:line="480" w:lineRule="auto"/>
        <w:ind w:left="525"/>
        <w:rPr>
          <w:rFonts w:asciiTheme="minorEastAsia" w:eastAsiaTheme="minorEastAsia" w:hAnsiTheme="minorEastAsia" w:cs="宋体"/>
          <w:b/>
          <w:bCs/>
          <w:kern w:val="0"/>
          <w:szCs w:val="21"/>
        </w:rPr>
      </w:pPr>
      <w:r w:rsidRPr="00D12394">
        <w:rPr>
          <w:rFonts w:asciiTheme="minorEastAsia" w:eastAsiaTheme="minorEastAsia" w:hAnsiTheme="minorEastAsia" w:cs="宋体" w:hint="eastAsia"/>
          <w:b/>
          <w:bCs/>
          <w:kern w:val="0"/>
          <w:szCs w:val="21"/>
        </w:rPr>
        <w:t>六. 考核办法</w:t>
      </w:r>
    </w:p>
    <w:p w:rsidR="008D6EC6" w:rsidRPr="00D12394" w:rsidRDefault="005545A3" w:rsidP="00907EBF">
      <w:pPr>
        <w:adjustRightInd w:val="0"/>
        <w:snapToGrid w:val="0"/>
        <w:spacing w:line="480" w:lineRule="auto"/>
        <w:ind w:left="525" w:firstLineChars="100" w:firstLine="210"/>
        <w:rPr>
          <w:rFonts w:asciiTheme="minorEastAsia" w:eastAsiaTheme="minorEastAsia" w:hAnsiTheme="minorEastAsia" w:cs="宋体"/>
          <w:bCs/>
          <w:kern w:val="0"/>
          <w:szCs w:val="21"/>
        </w:rPr>
      </w:pPr>
      <w:r w:rsidRPr="00D12394">
        <w:rPr>
          <w:rFonts w:asciiTheme="minorEastAsia" w:eastAsiaTheme="minorEastAsia" w:hAnsiTheme="minorEastAsia" w:cs="宋体" w:hint="eastAsia"/>
          <w:bCs/>
          <w:kern w:val="0"/>
          <w:szCs w:val="21"/>
        </w:rPr>
        <w:t>成绩评定                        比例</w:t>
      </w:r>
    </w:p>
    <w:p w:rsidR="008D6EC6" w:rsidRPr="00D12394" w:rsidRDefault="005545A3" w:rsidP="00907EBF">
      <w:pPr>
        <w:numPr>
          <w:ilvl w:val="0"/>
          <w:numId w:val="139"/>
        </w:numPr>
        <w:adjustRightInd w:val="0"/>
        <w:snapToGrid w:val="0"/>
        <w:spacing w:line="480" w:lineRule="auto"/>
        <w:rPr>
          <w:rFonts w:asciiTheme="minorEastAsia" w:eastAsiaTheme="minorEastAsia" w:hAnsiTheme="minorEastAsia" w:cs="宋体"/>
          <w:bCs/>
          <w:kern w:val="0"/>
          <w:szCs w:val="21"/>
        </w:rPr>
      </w:pPr>
      <w:r w:rsidRPr="00D12394">
        <w:rPr>
          <w:rFonts w:asciiTheme="minorEastAsia" w:eastAsiaTheme="minorEastAsia" w:hAnsiTheme="minorEastAsia" w:cs="宋体" w:hint="eastAsia"/>
          <w:bCs/>
          <w:kern w:val="0"/>
          <w:szCs w:val="21"/>
        </w:rPr>
        <w:t>平时成绩                        40%</w:t>
      </w:r>
    </w:p>
    <w:p w:rsidR="008D6EC6" w:rsidRPr="00D12394" w:rsidRDefault="005545A3" w:rsidP="00907EBF">
      <w:pPr>
        <w:numPr>
          <w:ilvl w:val="0"/>
          <w:numId w:val="139"/>
        </w:numPr>
        <w:adjustRightInd w:val="0"/>
        <w:snapToGrid w:val="0"/>
        <w:spacing w:line="480" w:lineRule="auto"/>
        <w:rPr>
          <w:rFonts w:asciiTheme="minorEastAsia" w:eastAsiaTheme="minorEastAsia" w:hAnsiTheme="minorEastAsia" w:cs="宋体"/>
          <w:bCs/>
          <w:kern w:val="0"/>
          <w:szCs w:val="21"/>
        </w:rPr>
      </w:pPr>
      <w:r w:rsidRPr="00D12394">
        <w:rPr>
          <w:rFonts w:asciiTheme="minorEastAsia" w:eastAsiaTheme="minorEastAsia" w:hAnsiTheme="minorEastAsia" w:cs="宋体" w:hint="eastAsia"/>
          <w:bCs/>
          <w:kern w:val="0"/>
          <w:szCs w:val="21"/>
        </w:rPr>
        <w:t>期末考试                        60%</w:t>
      </w:r>
    </w:p>
    <w:p w:rsidR="008D6EC6" w:rsidRPr="00D12394" w:rsidRDefault="005545A3" w:rsidP="00907EBF">
      <w:pPr>
        <w:adjustRightInd w:val="0"/>
        <w:snapToGrid w:val="0"/>
        <w:spacing w:line="480" w:lineRule="auto"/>
        <w:ind w:left="525"/>
        <w:rPr>
          <w:rFonts w:asciiTheme="minorEastAsia" w:eastAsiaTheme="minorEastAsia" w:hAnsiTheme="minorEastAsia" w:cs="宋体"/>
          <w:b/>
          <w:bCs/>
          <w:kern w:val="0"/>
          <w:szCs w:val="21"/>
        </w:rPr>
      </w:pPr>
      <w:r w:rsidRPr="00D12394">
        <w:rPr>
          <w:rFonts w:asciiTheme="minorEastAsia" w:eastAsiaTheme="minorEastAsia" w:hAnsiTheme="minorEastAsia" w:cs="宋体" w:hint="eastAsia"/>
          <w:b/>
          <w:bCs/>
          <w:kern w:val="0"/>
          <w:szCs w:val="21"/>
        </w:rPr>
        <w:t>七．教材与参考资料</w:t>
      </w:r>
    </w:p>
    <w:p w:rsidR="008D6EC6" w:rsidRPr="00D12394" w:rsidRDefault="005545A3" w:rsidP="00907EBF">
      <w:pPr>
        <w:widowControl/>
        <w:adjustRightInd w:val="0"/>
        <w:snapToGrid w:val="0"/>
        <w:spacing w:line="480" w:lineRule="auto"/>
        <w:ind w:leftChars="278" w:left="1408" w:hangingChars="391" w:hanging="824"/>
        <w:jc w:val="left"/>
        <w:rPr>
          <w:rFonts w:asciiTheme="minorEastAsia" w:eastAsiaTheme="minorEastAsia" w:hAnsiTheme="minorEastAsia" w:cs="宋体"/>
          <w:kern w:val="0"/>
          <w:szCs w:val="21"/>
        </w:rPr>
      </w:pPr>
      <w:r w:rsidRPr="00D12394">
        <w:rPr>
          <w:rFonts w:asciiTheme="minorEastAsia" w:eastAsiaTheme="minorEastAsia" w:hAnsiTheme="minorEastAsia" w:cs="宋体"/>
          <w:b/>
          <w:bCs/>
          <w:kern w:val="0"/>
          <w:szCs w:val="21"/>
        </w:rPr>
        <w:t>1</w:t>
      </w:r>
      <w:r w:rsidRPr="00D12394">
        <w:rPr>
          <w:rFonts w:asciiTheme="minorEastAsia" w:eastAsiaTheme="minorEastAsia" w:hAnsiTheme="minorEastAsia" w:cs="宋体" w:hint="eastAsia"/>
          <w:b/>
          <w:bCs/>
          <w:kern w:val="0"/>
          <w:szCs w:val="21"/>
        </w:rPr>
        <w:t>．教材</w:t>
      </w:r>
      <w:r w:rsidRPr="00D12394">
        <w:rPr>
          <w:rFonts w:asciiTheme="minorEastAsia" w:eastAsiaTheme="minorEastAsia" w:hAnsiTheme="minorEastAsia" w:cs="宋体" w:hint="eastAsia"/>
          <w:kern w:val="0"/>
          <w:szCs w:val="21"/>
        </w:rPr>
        <w:t xml:space="preserve">:  </w:t>
      </w:r>
    </w:p>
    <w:p w:rsidR="008D6EC6" w:rsidRPr="00D12394" w:rsidRDefault="005545A3" w:rsidP="00907EBF">
      <w:pPr>
        <w:widowControl/>
        <w:adjustRightInd w:val="0"/>
        <w:snapToGrid w:val="0"/>
        <w:spacing w:line="480" w:lineRule="auto"/>
        <w:ind w:leftChars="68" w:left="143" w:firstLineChars="315" w:firstLine="661"/>
        <w:jc w:val="left"/>
        <w:rPr>
          <w:rFonts w:asciiTheme="minorEastAsia" w:eastAsiaTheme="minorEastAsia" w:hAnsiTheme="minorEastAsia" w:cs="宋体"/>
          <w:kern w:val="0"/>
          <w:szCs w:val="21"/>
        </w:rPr>
      </w:pPr>
      <w:r w:rsidRPr="00D12394">
        <w:rPr>
          <w:rFonts w:asciiTheme="minorEastAsia" w:eastAsiaTheme="minorEastAsia" w:hAnsiTheme="minorEastAsia" w:cs="宋体" w:hint="eastAsia"/>
          <w:kern w:val="0"/>
          <w:szCs w:val="21"/>
        </w:rPr>
        <w:t>刘祖洞，乔守怡， 吴燕华，赵寿元. 2013. 遗传学（第3版）. 高等教育出版社.</w:t>
      </w:r>
    </w:p>
    <w:p w:rsidR="008D6EC6" w:rsidRPr="00D12394" w:rsidRDefault="005545A3" w:rsidP="00907EBF">
      <w:pPr>
        <w:widowControl/>
        <w:adjustRightInd w:val="0"/>
        <w:snapToGrid w:val="0"/>
        <w:spacing w:line="480" w:lineRule="auto"/>
        <w:jc w:val="left"/>
        <w:rPr>
          <w:rFonts w:asciiTheme="minorEastAsia" w:eastAsiaTheme="minorEastAsia" w:hAnsiTheme="minorEastAsia" w:cs="宋体"/>
          <w:b/>
          <w:bCs/>
          <w:kern w:val="0"/>
          <w:szCs w:val="21"/>
        </w:rPr>
      </w:pPr>
      <w:r w:rsidRPr="00D12394">
        <w:rPr>
          <w:rFonts w:asciiTheme="minorEastAsia" w:eastAsiaTheme="minorEastAsia" w:hAnsiTheme="minorEastAsia" w:cs="宋体"/>
          <w:kern w:val="0"/>
          <w:szCs w:val="21"/>
        </w:rPr>
        <w:t xml:space="preserve">   </w:t>
      </w:r>
      <w:r w:rsidRPr="00D12394">
        <w:rPr>
          <w:rFonts w:asciiTheme="minorEastAsia" w:eastAsiaTheme="minorEastAsia" w:hAnsiTheme="minorEastAsia" w:cs="宋体" w:hint="eastAsia"/>
          <w:kern w:val="0"/>
          <w:szCs w:val="21"/>
        </w:rPr>
        <w:t xml:space="preserve">  </w:t>
      </w:r>
      <w:r w:rsidRPr="00D12394">
        <w:rPr>
          <w:rFonts w:asciiTheme="minorEastAsia" w:eastAsiaTheme="minorEastAsia" w:hAnsiTheme="minorEastAsia" w:cs="宋体"/>
          <w:b/>
          <w:bCs/>
          <w:kern w:val="0"/>
          <w:szCs w:val="21"/>
        </w:rPr>
        <w:t>2</w:t>
      </w:r>
      <w:r w:rsidRPr="00D12394">
        <w:rPr>
          <w:rFonts w:asciiTheme="minorEastAsia" w:eastAsiaTheme="minorEastAsia" w:hAnsiTheme="minorEastAsia" w:cs="宋体" w:hint="eastAsia"/>
          <w:b/>
          <w:bCs/>
          <w:kern w:val="0"/>
          <w:szCs w:val="21"/>
        </w:rPr>
        <w:t>．参考资料</w:t>
      </w:r>
    </w:p>
    <w:p w:rsidR="008D6EC6" w:rsidRPr="00D12394" w:rsidRDefault="005545A3" w:rsidP="00907EBF">
      <w:pPr>
        <w:pStyle w:val="1"/>
        <w:shd w:val="clear" w:color="auto" w:fill="FFFFFF"/>
        <w:spacing w:before="0" w:beforeAutospacing="0" w:after="0" w:afterAutospacing="0" w:line="480" w:lineRule="auto"/>
        <w:ind w:firstLineChars="236" w:firstLine="496"/>
        <w:rPr>
          <w:rFonts w:asciiTheme="minorEastAsia" w:eastAsiaTheme="minorEastAsia" w:hAnsiTheme="minorEastAsia" w:cs="Times New Roman"/>
          <w:b w:val="0"/>
          <w:kern w:val="0"/>
          <w:sz w:val="21"/>
          <w:szCs w:val="21"/>
        </w:rPr>
      </w:pPr>
      <w:r w:rsidRPr="00D12394">
        <w:rPr>
          <w:rFonts w:asciiTheme="minorEastAsia" w:eastAsiaTheme="minorEastAsia" w:hAnsiTheme="minorEastAsia" w:cs="Times New Roman"/>
          <w:b w:val="0"/>
          <w:bCs w:val="0"/>
          <w:kern w:val="0"/>
          <w:sz w:val="21"/>
          <w:szCs w:val="21"/>
        </w:rPr>
        <w:t>（1）刘庆昌主编. 2015. 遗传学(第3版). 科学出版社("十二五"普通高等教育本科国家级规划教材)</w:t>
      </w:r>
    </w:p>
    <w:p w:rsidR="008D6EC6" w:rsidRPr="00D12394" w:rsidRDefault="005545A3" w:rsidP="00907EBF">
      <w:pPr>
        <w:widowControl/>
        <w:shd w:val="clear" w:color="auto" w:fill="FFFFFF"/>
        <w:spacing w:line="480" w:lineRule="auto"/>
        <w:ind w:firstLineChars="200" w:firstLine="420"/>
        <w:jc w:val="left"/>
        <w:rPr>
          <w:rFonts w:asciiTheme="minorEastAsia" w:eastAsiaTheme="minorEastAsia" w:hAnsiTheme="minorEastAsia"/>
          <w:kern w:val="0"/>
          <w:szCs w:val="21"/>
        </w:rPr>
      </w:pPr>
      <w:r w:rsidRPr="00D12394">
        <w:rPr>
          <w:rFonts w:asciiTheme="minorEastAsia" w:eastAsiaTheme="minorEastAsia" w:hAnsiTheme="minorEastAsia"/>
          <w:kern w:val="0"/>
          <w:szCs w:val="21"/>
        </w:rPr>
        <w:t>（2）徐晋麟，徐沁，陈淳编著. 2011. 现代遗传学原理（第三版）. （普通高等教育“十一五”国家级规划教材）</w:t>
      </w:r>
    </w:p>
    <w:p w:rsidR="008D6EC6" w:rsidRPr="00D12394" w:rsidRDefault="005545A3" w:rsidP="00907EBF">
      <w:pPr>
        <w:widowControl/>
        <w:adjustRightInd w:val="0"/>
        <w:snapToGrid w:val="0"/>
        <w:spacing w:line="480" w:lineRule="auto"/>
        <w:ind w:leftChars="228" w:left="1109" w:hangingChars="300" w:hanging="630"/>
        <w:jc w:val="left"/>
        <w:rPr>
          <w:rFonts w:asciiTheme="minorEastAsia" w:eastAsiaTheme="minorEastAsia" w:hAnsiTheme="minorEastAsia"/>
          <w:kern w:val="0"/>
          <w:szCs w:val="21"/>
        </w:rPr>
      </w:pPr>
      <w:r w:rsidRPr="00D12394">
        <w:rPr>
          <w:rFonts w:asciiTheme="minorEastAsia" w:eastAsiaTheme="minorEastAsia" w:hAnsiTheme="minorEastAsia"/>
          <w:kern w:val="0"/>
          <w:szCs w:val="21"/>
        </w:rPr>
        <w:t>（</w:t>
      </w:r>
      <w:r w:rsidRPr="00D12394">
        <w:rPr>
          <w:rFonts w:asciiTheme="minorEastAsia" w:eastAsiaTheme="minorEastAsia" w:hAnsiTheme="minorEastAsia" w:hint="eastAsia"/>
          <w:kern w:val="0"/>
          <w:szCs w:val="21"/>
        </w:rPr>
        <w:t>3</w:t>
      </w:r>
      <w:r w:rsidRPr="00D12394">
        <w:rPr>
          <w:rFonts w:asciiTheme="minorEastAsia" w:eastAsiaTheme="minorEastAsia" w:hAnsiTheme="minorEastAsia"/>
          <w:kern w:val="0"/>
          <w:szCs w:val="21"/>
        </w:rPr>
        <w:t>）遗传杂志主页</w:t>
      </w:r>
      <w:r w:rsidRPr="00D12394">
        <w:rPr>
          <w:rFonts w:asciiTheme="minorEastAsia" w:eastAsiaTheme="minorEastAsia" w:hAnsiTheme="minorEastAsia" w:hint="eastAsia"/>
          <w:kern w:val="0"/>
          <w:szCs w:val="21"/>
        </w:rPr>
        <w:t xml:space="preserve"> (</w:t>
      </w:r>
      <w:hyperlink r:id="rId58" w:history="1">
        <w:r w:rsidRPr="00D12394">
          <w:rPr>
            <w:rStyle w:val="ac"/>
            <w:rFonts w:asciiTheme="minorEastAsia" w:eastAsiaTheme="minorEastAsia" w:hAnsiTheme="minorEastAsia"/>
            <w:kern w:val="0"/>
            <w:szCs w:val="21"/>
          </w:rPr>
          <w:t>http://www.chinagene.cn/CN/volumn/home.shtml</w:t>
        </w:r>
      </w:hyperlink>
      <w:r w:rsidRPr="00D12394">
        <w:rPr>
          <w:rFonts w:asciiTheme="minorEastAsia" w:eastAsiaTheme="minorEastAsia" w:hAnsiTheme="minorEastAsia" w:hint="eastAsia"/>
          <w:kern w:val="0"/>
          <w:szCs w:val="21"/>
        </w:rPr>
        <w:t>)</w:t>
      </w:r>
    </w:p>
    <w:p w:rsidR="008D6EC6" w:rsidRPr="00D12394" w:rsidRDefault="005545A3" w:rsidP="00907EBF">
      <w:pPr>
        <w:widowControl/>
        <w:adjustRightInd w:val="0"/>
        <w:snapToGrid w:val="0"/>
        <w:spacing w:line="480" w:lineRule="auto"/>
        <w:ind w:leftChars="228" w:left="1109" w:hangingChars="300" w:hanging="630"/>
        <w:jc w:val="left"/>
        <w:rPr>
          <w:rFonts w:asciiTheme="minorEastAsia" w:eastAsiaTheme="minorEastAsia" w:hAnsiTheme="minorEastAsia"/>
          <w:kern w:val="0"/>
          <w:szCs w:val="21"/>
        </w:rPr>
      </w:pPr>
      <w:r w:rsidRPr="00D12394">
        <w:rPr>
          <w:rFonts w:asciiTheme="minorEastAsia" w:eastAsiaTheme="minorEastAsia" w:hAnsiTheme="minorEastAsia" w:hint="eastAsia"/>
          <w:kern w:val="0"/>
          <w:szCs w:val="21"/>
        </w:rPr>
        <w:t xml:space="preserve"> </w:t>
      </w:r>
      <w:r w:rsidRPr="00D12394">
        <w:rPr>
          <w:rFonts w:asciiTheme="minorEastAsia" w:eastAsiaTheme="minorEastAsia" w:hAnsiTheme="minorEastAsia"/>
          <w:kern w:val="0"/>
          <w:szCs w:val="21"/>
        </w:rPr>
        <w:t>(</w:t>
      </w:r>
      <w:r w:rsidRPr="00D12394">
        <w:rPr>
          <w:rFonts w:asciiTheme="minorEastAsia" w:eastAsiaTheme="minorEastAsia" w:hAnsiTheme="minorEastAsia" w:hint="eastAsia"/>
          <w:kern w:val="0"/>
          <w:szCs w:val="21"/>
        </w:rPr>
        <w:t xml:space="preserve"> 4 </w:t>
      </w:r>
      <w:r w:rsidRPr="00D12394">
        <w:rPr>
          <w:rFonts w:asciiTheme="minorEastAsia" w:eastAsiaTheme="minorEastAsia" w:hAnsiTheme="minorEastAsia"/>
          <w:kern w:val="0"/>
          <w:szCs w:val="21"/>
        </w:rPr>
        <w:t>)</w:t>
      </w:r>
      <w:r w:rsidRPr="00D12394">
        <w:rPr>
          <w:rFonts w:asciiTheme="minorEastAsia" w:eastAsiaTheme="minorEastAsia" w:hAnsiTheme="minorEastAsia" w:hint="eastAsia"/>
          <w:kern w:val="0"/>
          <w:szCs w:val="21"/>
        </w:rPr>
        <w:t xml:space="preserve"> Genetics home (</w:t>
      </w:r>
      <w:r w:rsidRPr="00D12394">
        <w:rPr>
          <w:rFonts w:asciiTheme="minorEastAsia" w:eastAsiaTheme="minorEastAsia" w:hAnsiTheme="minorEastAsia"/>
          <w:kern w:val="0"/>
          <w:szCs w:val="21"/>
        </w:rPr>
        <w:t>http://www.genetics.org/</w:t>
      </w:r>
      <w:r w:rsidRPr="00D12394">
        <w:rPr>
          <w:rFonts w:asciiTheme="minorEastAsia" w:eastAsiaTheme="minorEastAsia" w:hAnsiTheme="minorEastAsia" w:hint="eastAsia"/>
          <w:kern w:val="0"/>
          <w:szCs w:val="21"/>
        </w:rPr>
        <w:t>)</w:t>
      </w:r>
    </w:p>
    <w:p w:rsidR="008D6EC6" w:rsidRPr="00D12394" w:rsidRDefault="008D6EC6" w:rsidP="00D12394">
      <w:pPr>
        <w:widowControl/>
        <w:adjustRightInd w:val="0"/>
        <w:snapToGrid w:val="0"/>
        <w:spacing w:line="288" w:lineRule="auto"/>
        <w:ind w:leftChars="228" w:left="584" w:hangingChars="50" w:hanging="105"/>
        <w:jc w:val="left"/>
        <w:rPr>
          <w:rFonts w:asciiTheme="minorEastAsia" w:eastAsiaTheme="minorEastAsia" w:hAnsiTheme="minorEastAsia" w:cs="宋体"/>
          <w:kern w:val="0"/>
          <w:szCs w:val="21"/>
        </w:rPr>
      </w:pPr>
    </w:p>
    <w:p w:rsidR="008D6EC6" w:rsidRPr="00D12394" w:rsidRDefault="005545A3" w:rsidP="00D12394">
      <w:pPr>
        <w:widowControl/>
        <w:adjustRightInd w:val="0"/>
        <w:snapToGrid w:val="0"/>
        <w:spacing w:line="288" w:lineRule="auto"/>
        <w:ind w:firstLineChars="1600" w:firstLine="3360"/>
        <w:jc w:val="left"/>
        <w:rPr>
          <w:rFonts w:asciiTheme="minorEastAsia" w:eastAsiaTheme="minorEastAsia" w:hAnsiTheme="minorEastAsia"/>
          <w:szCs w:val="21"/>
        </w:rPr>
      </w:pPr>
      <w:r w:rsidRPr="00D12394">
        <w:rPr>
          <w:rFonts w:asciiTheme="minorEastAsia" w:eastAsiaTheme="minorEastAsia" w:hAnsiTheme="minorEastAsia" w:hint="eastAsia"/>
          <w:szCs w:val="21"/>
        </w:rPr>
        <w:t>（撰写人：邓小娟   审核人：       ）</w:t>
      </w:r>
    </w:p>
    <w:p w:rsidR="008D6EC6" w:rsidRPr="00D12394" w:rsidRDefault="008D6EC6">
      <w:pPr>
        <w:rPr>
          <w:rFonts w:asciiTheme="minorEastAsia" w:eastAsiaTheme="minorEastAsia" w:hAnsiTheme="minorEastAsia"/>
          <w:b/>
          <w:szCs w:val="21"/>
        </w:rPr>
      </w:pPr>
    </w:p>
    <w:p w:rsidR="008D6EC6" w:rsidRPr="00D12394" w:rsidRDefault="008D6EC6">
      <w:pPr>
        <w:spacing w:line="420" w:lineRule="exact"/>
        <w:jc w:val="center"/>
        <w:rPr>
          <w:rFonts w:asciiTheme="minorEastAsia" w:eastAsiaTheme="minorEastAsia" w:hAnsiTheme="minorEastAsia"/>
          <w:b/>
          <w:bCs/>
          <w:szCs w:val="21"/>
        </w:rPr>
      </w:pPr>
    </w:p>
    <w:p w:rsidR="008D6EC6" w:rsidRPr="00D12394" w:rsidRDefault="008D6EC6">
      <w:pPr>
        <w:spacing w:line="420" w:lineRule="exact"/>
        <w:jc w:val="center"/>
        <w:rPr>
          <w:rFonts w:asciiTheme="minorEastAsia" w:eastAsiaTheme="minorEastAsia" w:hAnsiTheme="minorEastAsia"/>
          <w:b/>
          <w:bCs/>
          <w:szCs w:val="21"/>
        </w:rPr>
      </w:pPr>
    </w:p>
    <w:p w:rsidR="008D6EC6" w:rsidRPr="00D12394" w:rsidRDefault="008D6EC6">
      <w:pPr>
        <w:spacing w:line="420" w:lineRule="exact"/>
        <w:jc w:val="center"/>
        <w:rPr>
          <w:rFonts w:asciiTheme="minorEastAsia" w:eastAsiaTheme="minorEastAsia" w:hAnsiTheme="minorEastAsia"/>
          <w:b/>
          <w:bCs/>
          <w:szCs w:val="21"/>
        </w:rPr>
      </w:pPr>
    </w:p>
    <w:p w:rsidR="008D6EC6" w:rsidRDefault="008D6EC6">
      <w:pPr>
        <w:spacing w:line="420" w:lineRule="exact"/>
        <w:jc w:val="center"/>
        <w:rPr>
          <w:rFonts w:asciiTheme="minorEastAsia" w:eastAsiaTheme="minorEastAsia" w:hAnsiTheme="minorEastAsia"/>
          <w:b/>
          <w:bCs/>
          <w:szCs w:val="21"/>
        </w:rPr>
      </w:pPr>
    </w:p>
    <w:p w:rsidR="00552541" w:rsidRPr="00D12394" w:rsidRDefault="00552541">
      <w:pPr>
        <w:spacing w:line="420" w:lineRule="exact"/>
        <w:jc w:val="center"/>
        <w:rPr>
          <w:rFonts w:asciiTheme="minorEastAsia" w:eastAsiaTheme="minorEastAsia" w:hAnsiTheme="minorEastAsia"/>
          <w:b/>
          <w:bCs/>
          <w:szCs w:val="21"/>
        </w:rPr>
      </w:pPr>
    </w:p>
    <w:p w:rsidR="008D6EC6" w:rsidRPr="00CC200C" w:rsidRDefault="005545A3" w:rsidP="00CC200C">
      <w:pPr>
        <w:spacing w:line="480" w:lineRule="auto"/>
        <w:jc w:val="center"/>
        <w:rPr>
          <w:rFonts w:asciiTheme="minorEastAsia" w:eastAsiaTheme="minorEastAsia" w:hAnsiTheme="minorEastAsia"/>
          <w:b/>
          <w:bCs/>
          <w:sz w:val="28"/>
          <w:szCs w:val="28"/>
        </w:rPr>
      </w:pPr>
      <w:r w:rsidRPr="00CC200C">
        <w:rPr>
          <w:rFonts w:asciiTheme="minorEastAsia" w:eastAsiaTheme="minorEastAsia" w:hAnsiTheme="minorEastAsia" w:hint="eastAsia"/>
          <w:b/>
          <w:bCs/>
          <w:sz w:val="28"/>
          <w:szCs w:val="28"/>
        </w:rPr>
        <w:lastRenderedPageBreak/>
        <w:t>《遗传学实验》课程教学大纲</w:t>
      </w:r>
    </w:p>
    <w:p w:rsidR="008D6EC6" w:rsidRPr="00D12394" w:rsidRDefault="005545A3" w:rsidP="00CC200C">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 xml:space="preserve">课程名称： </w:t>
      </w:r>
      <w:r w:rsidRPr="00D12394">
        <w:rPr>
          <w:rFonts w:asciiTheme="minorEastAsia" w:eastAsiaTheme="minorEastAsia" w:hAnsiTheme="minorEastAsia" w:hint="eastAsia"/>
          <w:b/>
          <w:bCs/>
          <w:szCs w:val="21"/>
        </w:rPr>
        <w:t>遗传学</w:t>
      </w:r>
      <w:r w:rsidRPr="00D12394">
        <w:rPr>
          <w:rFonts w:asciiTheme="minorEastAsia" w:eastAsiaTheme="minorEastAsia" w:hAnsiTheme="minorEastAsia" w:hint="eastAsia"/>
          <w:b/>
          <w:szCs w:val="21"/>
        </w:rPr>
        <w:t>实验                 英文名称：genetics experiments</w:t>
      </w:r>
    </w:p>
    <w:p w:rsidR="008D6EC6" w:rsidRPr="00D12394" w:rsidRDefault="005545A3" w:rsidP="00CC200C">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课程总学时：16                        实验学时：16</w:t>
      </w:r>
    </w:p>
    <w:p w:rsidR="008D6EC6" w:rsidRPr="00D12394" w:rsidRDefault="005545A3" w:rsidP="00CC200C">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课程总学分：0.5                        适用专业：蚕学</w:t>
      </w:r>
    </w:p>
    <w:p w:rsidR="008D6EC6" w:rsidRPr="00D12394" w:rsidRDefault="005545A3" w:rsidP="00CC200C">
      <w:pPr>
        <w:numPr>
          <w:ilvl w:val="0"/>
          <w:numId w:val="140"/>
        </w:numPr>
        <w:spacing w:line="480" w:lineRule="auto"/>
        <w:rPr>
          <w:rFonts w:asciiTheme="minorEastAsia" w:eastAsiaTheme="minorEastAsia" w:hAnsiTheme="minorEastAsia"/>
          <w:szCs w:val="21"/>
        </w:rPr>
      </w:pPr>
      <w:r w:rsidRPr="00D12394">
        <w:rPr>
          <w:rFonts w:asciiTheme="minorEastAsia" w:eastAsiaTheme="minorEastAsia" w:hAnsiTheme="minorEastAsia" w:hint="eastAsia"/>
          <w:b/>
          <w:szCs w:val="21"/>
        </w:rPr>
        <w:t>课程性质与任务</w:t>
      </w:r>
    </w:p>
    <w:p w:rsidR="008D6EC6" w:rsidRPr="00D12394" w:rsidRDefault="005545A3" w:rsidP="00CC200C">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szCs w:val="21"/>
        </w:rPr>
        <w:t>遗传学实验是为了配合遗传学的教学而开设的一门实验课程。</w:t>
      </w:r>
      <w:r w:rsidRPr="00D12394">
        <w:rPr>
          <w:rFonts w:asciiTheme="minorEastAsia" w:eastAsiaTheme="minorEastAsia" w:hAnsiTheme="minorEastAsia"/>
          <w:spacing w:val="10"/>
          <w:szCs w:val="21"/>
        </w:rPr>
        <w:t>本课程由验证性、操作性和综合性等多层次实验内容构成，主要从个体、细胞、分子三</w:t>
      </w:r>
      <w:r w:rsidRPr="00D12394">
        <w:rPr>
          <w:rFonts w:asciiTheme="minorEastAsia" w:eastAsiaTheme="minorEastAsia" w:hAnsiTheme="minorEastAsia"/>
          <w:szCs w:val="21"/>
        </w:rPr>
        <w:t>个水平揭示遗传学的基本现象与规律。遗传学实验的主要任务是加深对遗传学基本规律和基本原理的认识，掌握遗传学研究的基本操作技术，开发学生的实际操作能力、创新能力和观察问题、分析问题、解决问题的能力。</w:t>
      </w:r>
    </w:p>
    <w:p w:rsidR="008D6EC6" w:rsidRPr="00D12394" w:rsidRDefault="005545A3" w:rsidP="00CC200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szCs w:val="21"/>
        </w:rPr>
        <w:t>二、教学目的与要求</w:t>
      </w:r>
    </w:p>
    <w:p w:rsidR="008D6EC6" w:rsidRPr="00D12394" w:rsidRDefault="005545A3" w:rsidP="00CC200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szCs w:val="21"/>
        </w:rPr>
        <w:t xml:space="preserve">　　</w:t>
      </w:r>
      <w:r w:rsidRPr="00D12394">
        <w:rPr>
          <w:rFonts w:asciiTheme="minorEastAsia" w:eastAsiaTheme="minorEastAsia" w:hAnsiTheme="minorEastAsia"/>
          <w:szCs w:val="21"/>
        </w:rPr>
        <w:t>通过本课程的学习，加深对遗传学基本理论和基础知识的理解，正确而比较熟练地掌握遗传学研究中的一些实验技术和操作能力。提高学生的实际操作能力、创新能力和观察问题、分析问题、解决问题的能力。培养学生严谨的科学精神和创新精神。通过遗传学实验课的多媒体教学片、示范标本片、照片等和实验材料材印证课堂讲授的遗传学规律和理论；</w:t>
      </w:r>
      <w:r w:rsidRPr="00D12394">
        <w:rPr>
          <w:rFonts w:asciiTheme="minorEastAsia" w:eastAsiaTheme="minorEastAsia" w:hAnsiTheme="minorEastAsia"/>
          <w:spacing w:val="-11"/>
          <w:szCs w:val="21"/>
        </w:rPr>
        <w:t>通过实验室实际操作和观察，</w:t>
      </w:r>
      <w:r w:rsidRPr="00D12394">
        <w:rPr>
          <w:rFonts w:asciiTheme="minorEastAsia" w:eastAsiaTheme="minorEastAsia" w:hAnsiTheme="minorEastAsia"/>
          <w:szCs w:val="21"/>
        </w:rPr>
        <w:t>训练遗传学的实验技能，培养学生的动手能力。</w:t>
      </w:r>
      <w:r w:rsidRPr="00D12394">
        <w:rPr>
          <w:rFonts w:asciiTheme="minorEastAsia" w:eastAsiaTheme="minorEastAsia" w:hAnsiTheme="minorEastAsia" w:hint="eastAsia"/>
          <w:szCs w:val="21"/>
        </w:rPr>
        <w:t>要求学生</w:t>
      </w:r>
      <w:r w:rsidRPr="00D12394">
        <w:rPr>
          <w:rFonts w:asciiTheme="minorEastAsia" w:eastAsiaTheme="minorEastAsia" w:hAnsiTheme="minorEastAsia"/>
          <w:szCs w:val="21"/>
        </w:rPr>
        <w:t>写出完整的实验报告，为学习</w:t>
      </w:r>
      <w:r w:rsidRPr="00D12394">
        <w:rPr>
          <w:rFonts w:asciiTheme="minorEastAsia" w:eastAsiaTheme="minorEastAsia" w:hAnsiTheme="minorEastAsia" w:hint="eastAsia"/>
          <w:szCs w:val="21"/>
        </w:rPr>
        <w:t>本</w:t>
      </w:r>
      <w:r w:rsidRPr="00D12394">
        <w:rPr>
          <w:rFonts w:asciiTheme="minorEastAsia" w:eastAsiaTheme="minorEastAsia" w:hAnsiTheme="minorEastAsia"/>
          <w:szCs w:val="21"/>
        </w:rPr>
        <w:t>课</w:t>
      </w:r>
      <w:r w:rsidRPr="00D12394">
        <w:rPr>
          <w:rFonts w:asciiTheme="minorEastAsia" w:eastAsiaTheme="minorEastAsia" w:hAnsiTheme="minorEastAsia" w:hint="eastAsia"/>
          <w:szCs w:val="21"/>
        </w:rPr>
        <w:t>程</w:t>
      </w:r>
      <w:r w:rsidRPr="00D12394">
        <w:rPr>
          <w:rFonts w:asciiTheme="minorEastAsia" w:eastAsiaTheme="minorEastAsia" w:hAnsiTheme="minorEastAsia"/>
          <w:szCs w:val="21"/>
        </w:rPr>
        <w:t>和以后从事本专业技术和科学研究工作打下基础</w:t>
      </w:r>
      <w:r w:rsidRPr="00D12394">
        <w:rPr>
          <w:rFonts w:asciiTheme="minorEastAsia" w:eastAsiaTheme="minorEastAsia" w:hAnsiTheme="minorEastAsia" w:hint="eastAsia"/>
          <w:szCs w:val="21"/>
        </w:rPr>
        <w:t>。</w:t>
      </w:r>
    </w:p>
    <w:p w:rsidR="008D6EC6" w:rsidRPr="00D12394" w:rsidRDefault="005545A3" w:rsidP="00CC200C">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三、实验项目设置</w:t>
      </w:r>
    </w:p>
    <w:p w:rsidR="008D6EC6" w:rsidRPr="00D12394" w:rsidRDefault="005545A3" w:rsidP="00CC200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 xml:space="preserve">　（一）实验一 果蝇的饲养管理和性状观察</w:t>
      </w:r>
    </w:p>
    <w:p w:rsidR="008D6EC6" w:rsidRPr="00D12394" w:rsidRDefault="005545A3" w:rsidP="00CC200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1实验类型</w:t>
      </w:r>
      <w:r w:rsidRPr="00D12394">
        <w:rPr>
          <w:rFonts w:asciiTheme="minorEastAsia" w:eastAsiaTheme="minorEastAsia" w:hAnsiTheme="minorEastAsia" w:hint="eastAsia"/>
          <w:szCs w:val="21"/>
        </w:rPr>
        <w:t>：综合性</w:t>
      </w:r>
    </w:p>
    <w:p w:rsidR="008D6EC6" w:rsidRPr="00D12394" w:rsidRDefault="005545A3" w:rsidP="00CC200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2实验类别</w:t>
      </w:r>
      <w:r w:rsidRPr="00D12394">
        <w:rPr>
          <w:rFonts w:asciiTheme="minorEastAsia" w:eastAsiaTheme="minorEastAsia" w:hAnsiTheme="minorEastAsia" w:hint="eastAsia"/>
          <w:szCs w:val="21"/>
        </w:rPr>
        <w:t>：专业基础实验</w:t>
      </w:r>
    </w:p>
    <w:p w:rsidR="008D6EC6" w:rsidRPr="00D12394" w:rsidRDefault="005545A3" w:rsidP="00CC200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3实验学时数：</w:t>
      </w:r>
      <w:r w:rsidRPr="00D12394">
        <w:rPr>
          <w:rFonts w:asciiTheme="minorEastAsia" w:eastAsiaTheme="minorEastAsia" w:hAnsiTheme="minorEastAsia" w:hint="eastAsia"/>
          <w:szCs w:val="21"/>
        </w:rPr>
        <w:t>2学时</w:t>
      </w:r>
    </w:p>
    <w:p w:rsidR="008D6EC6" w:rsidRPr="00D12394" w:rsidRDefault="005545A3" w:rsidP="00CC200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lastRenderedPageBreak/>
        <w:t>4实验目的</w:t>
      </w:r>
    </w:p>
    <w:p w:rsidR="008D6EC6" w:rsidRPr="00D12394" w:rsidRDefault="005545A3" w:rsidP="00CC200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szCs w:val="21"/>
        </w:rPr>
        <w:t xml:space="preserve">　　了解果蝇生活史中各个阶段的形态特征，观察果蝇常见的几种突变类型。掌握鉴别雌雄果蝇的方法。学会果蝇的饲养管理和实验处置技术。</w:t>
      </w:r>
    </w:p>
    <w:p w:rsidR="008D6EC6" w:rsidRPr="00D12394" w:rsidRDefault="005545A3" w:rsidP="00CC200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5实验内容</w:t>
      </w:r>
    </w:p>
    <w:p w:rsidR="008D6EC6" w:rsidRPr="00D12394" w:rsidRDefault="005545A3" w:rsidP="00F652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1、果蝇生活史的观察。</w:t>
      </w:r>
    </w:p>
    <w:p w:rsidR="008D6EC6" w:rsidRPr="00D12394" w:rsidRDefault="005545A3" w:rsidP="00F652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2、果蝇的麻醉。</w:t>
      </w:r>
    </w:p>
    <w:p w:rsidR="008D6EC6" w:rsidRPr="00D12394" w:rsidRDefault="005545A3" w:rsidP="00F652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3、果蝇形态特征观察。</w:t>
      </w:r>
    </w:p>
    <w:p w:rsidR="008D6EC6" w:rsidRPr="00D12394" w:rsidRDefault="005545A3" w:rsidP="00F652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4、果蝇性别的鉴定。</w:t>
      </w:r>
    </w:p>
    <w:p w:rsidR="008D6EC6" w:rsidRPr="00D12394" w:rsidRDefault="005545A3" w:rsidP="00CC200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6实验要求</w:t>
      </w:r>
    </w:p>
    <w:p w:rsidR="008D6EC6" w:rsidRPr="00D12394" w:rsidRDefault="005545A3" w:rsidP="00F652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1、实验内容先由老师讲授、演示。</w:t>
      </w:r>
    </w:p>
    <w:p w:rsidR="008D6EC6" w:rsidRPr="00D12394" w:rsidRDefault="005545A3" w:rsidP="00F652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2、按实验内容由学生实验操作，2人为1组。</w:t>
      </w:r>
    </w:p>
    <w:p w:rsidR="008D6EC6" w:rsidRPr="00D12394" w:rsidRDefault="005545A3" w:rsidP="00F652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3、完成实验报告。</w:t>
      </w:r>
    </w:p>
    <w:p w:rsidR="008D6EC6" w:rsidRPr="00D12394" w:rsidRDefault="005545A3" w:rsidP="00CC200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7实验仪器、设备</w:t>
      </w:r>
    </w:p>
    <w:p w:rsidR="008D6EC6" w:rsidRPr="00D12394" w:rsidRDefault="005545A3" w:rsidP="00CC200C">
      <w:pPr>
        <w:spacing w:line="480" w:lineRule="auto"/>
        <w:ind w:firstLineChars="250" w:firstLine="525"/>
        <w:rPr>
          <w:rFonts w:asciiTheme="minorEastAsia" w:eastAsiaTheme="minorEastAsia" w:hAnsiTheme="minorEastAsia"/>
          <w:szCs w:val="21"/>
        </w:rPr>
      </w:pPr>
      <w:r w:rsidRPr="00D12394">
        <w:rPr>
          <w:rFonts w:asciiTheme="minorEastAsia" w:eastAsiaTheme="minorEastAsia" w:hAnsiTheme="minorEastAsia" w:hint="eastAsia"/>
          <w:szCs w:val="21"/>
        </w:rPr>
        <w:t>双目解剖镜、恒温箱、培养瓶、镊子、天平、标签、70%酒精、乙醚、蒸馏水、琼脂、酵母、蔗糖、玉米粉等。</w:t>
      </w:r>
    </w:p>
    <w:p w:rsidR="008D6EC6" w:rsidRPr="00D12394" w:rsidRDefault="005545A3" w:rsidP="00CC200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8实验课承担单位</w:t>
      </w:r>
      <w:r w:rsidRPr="00D12394">
        <w:rPr>
          <w:rFonts w:asciiTheme="minorEastAsia" w:eastAsiaTheme="minorEastAsia" w:hAnsiTheme="minorEastAsia" w:hint="eastAsia"/>
          <w:szCs w:val="21"/>
        </w:rPr>
        <w:t>：动物科学学院基础实验室蚕学分室</w:t>
      </w:r>
    </w:p>
    <w:p w:rsidR="008D6EC6" w:rsidRPr="00D12394" w:rsidRDefault="005545A3" w:rsidP="00CC200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（二）实验二 果蝇的杂交试验－分离规律的验证</w:t>
      </w:r>
    </w:p>
    <w:p w:rsidR="008D6EC6" w:rsidRPr="00D12394" w:rsidRDefault="005545A3" w:rsidP="00CC200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1实验类型</w:t>
      </w:r>
      <w:r w:rsidRPr="00D12394">
        <w:rPr>
          <w:rFonts w:asciiTheme="minorEastAsia" w:eastAsiaTheme="minorEastAsia" w:hAnsiTheme="minorEastAsia" w:hint="eastAsia"/>
          <w:szCs w:val="21"/>
        </w:rPr>
        <w:t>：综合性</w:t>
      </w:r>
    </w:p>
    <w:p w:rsidR="008D6EC6" w:rsidRPr="00D12394" w:rsidRDefault="005545A3" w:rsidP="00CC200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2实验类别</w:t>
      </w:r>
      <w:r w:rsidRPr="00D12394">
        <w:rPr>
          <w:rFonts w:asciiTheme="minorEastAsia" w:eastAsiaTheme="minorEastAsia" w:hAnsiTheme="minorEastAsia" w:hint="eastAsia"/>
          <w:szCs w:val="21"/>
        </w:rPr>
        <w:t>：专业基础实验</w:t>
      </w:r>
    </w:p>
    <w:p w:rsidR="008D6EC6" w:rsidRPr="00D12394" w:rsidRDefault="005545A3" w:rsidP="00CC200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3实验学时数：</w:t>
      </w:r>
      <w:r w:rsidRPr="00D12394">
        <w:rPr>
          <w:rFonts w:asciiTheme="minorEastAsia" w:eastAsiaTheme="minorEastAsia" w:hAnsiTheme="minorEastAsia" w:hint="eastAsia"/>
          <w:szCs w:val="21"/>
        </w:rPr>
        <w:t>3学时</w:t>
      </w:r>
    </w:p>
    <w:p w:rsidR="008D6EC6" w:rsidRPr="00D12394" w:rsidRDefault="005545A3" w:rsidP="00CC200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4实验目的</w:t>
      </w:r>
    </w:p>
    <w:p w:rsidR="008D6EC6" w:rsidRPr="00D12394" w:rsidRDefault="005545A3" w:rsidP="00CC200C">
      <w:pPr>
        <w:spacing w:line="480" w:lineRule="auto"/>
        <w:ind w:leftChars="342" w:left="718" w:firstLineChars="50" w:firstLine="105"/>
        <w:rPr>
          <w:rFonts w:asciiTheme="minorEastAsia" w:eastAsiaTheme="minorEastAsia" w:hAnsiTheme="minorEastAsia"/>
          <w:b/>
          <w:bCs/>
          <w:szCs w:val="21"/>
        </w:rPr>
      </w:pPr>
      <w:r w:rsidRPr="00D12394">
        <w:rPr>
          <w:rFonts w:asciiTheme="minorEastAsia" w:eastAsiaTheme="minorEastAsia" w:hAnsiTheme="minorEastAsia" w:hint="eastAsia"/>
          <w:szCs w:val="21"/>
        </w:rPr>
        <w:t>理解和验证遗传分离定律。</w:t>
      </w:r>
    </w:p>
    <w:p w:rsidR="008D6EC6" w:rsidRPr="00D12394" w:rsidRDefault="005545A3" w:rsidP="00CC200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lastRenderedPageBreak/>
        <w:t>5实验内容</w:t>
      </w:r>
    </w:p>
    <w:p w:rsidR="008D6EC6" w:rsidRPr="00D12394" w:rsidRDefault="005545A3" w:rsidP="00F652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（1）．选处女蝇。</w:t>
      </w:r>
    </w:p>
    <w:p w:rsidR="008D6EC6" w:rsidRPr="00D12394" w:rsidRDefault="005545A3" w:rsidP="00F652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（2）．果蝇杂交及后代的性状观察</w:t>
      </w:r>
    </w:p>
    <w:p w:rsidR="008D6EC6" w:rsidRPr="00D12394" w:rsidRDefault="005545A3" w:rsidP="00CC200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6实验要求</w:t>
      </w:r>
    </w:p>
    <w:p w:rsidR="008D6EC6" w:rsidRPr="00D12394" w:rsidRDefault="005545A3" w:rsidP="00F652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（1）、学生自已实验操作，2人为1组。</w:t>
      </w:r>
    </w:p>
    <w:p w:rsidR="008D6EC6" w:rsidRPr="00D12394" w:rsidRDefault="005545A3" w:rsidP="00F652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（3）、完成实验报告</w:t>
      </w:r>
    </w:p>
    <w:p w:rsidR="008D6EC6" w:rsidRPr="00D12394" w:rsidRDefault="005545A3" w:rsidP="00CC200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7实验仪器、设备</w:t>
      </w:r>
    </w:p>
    <w:p w:rsidR="008D6EC6" w:rsidRPr="00D12394" w:rsidRDefault="005545A3" w:rsidP="00CC200C">
      <w:pPr>
        <w:spacing w:line="480" w:lineRule="auto"/>
        <w:ind w:firstLineChars="250" w:firstLine="525"/>
        <w:rPr>
          <w:rFonts w:asciiTheme="minorEastAsia" w:eastAsiaTheme="minorEastAsia" w:hAnsiTheme="minorEastAsia"/>
          <w:szCs w:val="21"/>
        </w:rPr>
      </w:pPr>
      <w:r w:rsidRPr="00D12394">
        <w:rPr>
          <w:rFonts w:asciiTheme="minorEastAsia" w:eastAsiaTheme="minorEastAsia" w:hAnsiTheme="minorEastAsia" w:hint="eastAsia"/>
          <w:szCs w:val="21"/>
        </w:rPr>
        <w:t>双目解剖镜、恒温箱、培养瓶、镊子、标签、70%酒精、乙醚等。</w:t>
      </w:r>
    </w:p>
    <w:p w:rsidR="008D6EC6" w:rsidRPr="00D12394" w:rsidRDefault="005545A3" w:rsidP="00CC200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8</w:t>
      </w:r>
      <w:r w:rsidRPr="00D12394">
        <w:rPr>
          <w:rFonts w:asciiTheme="minorEastAsia" w:eastAsiaTheme="minorEastAsia" w:hAnsiTheme="minorEastAsia" w:hint="eastAsia"/>
          <w:szCs w:val="21"/>
        </w:rPr>
        <w:t>实验课承担单位：动物科学学院基础实验室蚕学分室</w:t>
      </w:r>
    </w:p>
    <w:p w:rsidR="008D6EC6" w:rsidRPr="00D12394" w:rsidRDefault="005545A3" w:rsidP="00CC200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szCs w:val="21"/>
        </w:rPr>
        <w:t xml:space="preserve"> </w:t>
      </w:r>
      <w:r w:rsidRPr="00D12394">
        <w:rPr>
          <w:rFonts w:asciiTheme="minorEastAsia" w:eastAsiaTheme="minorEastAsia" w:hAnsiTheme="minorEastAsia" w:hint="eastAsia"/>
          <w:b/>
          <w:bCs/>
          <w:szCs w:val="21"/>
        </w:rPr>
        <w:t xml:space="preserve"> （三）实验三 果蝇的杂交试验－伴性遗传分析</w:t>
      </w:r>
    </w:p>
    <w:p w:rsidR="008D6EC6" w:rsidRPr="00D12394" w:rsidRDefault="005545A3" w:rsidP="00CC200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1实验类型：</w:t>
      </w:r>
      <w:r w:rsidRPr="00D12394">
        <w:rPr>
          <w:rFonts w:asciiTheme="minorEastAsia" w:eastAsiaTheme="minorEastAsia" w:hAnsiTheme="minorEastAsia" w:hint="eastAsia"/>
          <w:szCs w:val="21"/>
        </w:rPr>
        <w:t>综合性</w:t>
      </w:r>
    </w:p>
    <w:p w:rsidR="008D6EC6" w:rsidRPr="00D12394" w:rsidRDefault="005545A3" w:rsidP="00CC200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2实验类别：</w:t>
      </w:r>
      <w:r w:rsidRPr="00D12394">
        <w:rPr>
          <w:rFonts w:asciiTheme="minorEastAsia" w:eastAsiaTheme="minorEastAsia" w:hAnsiTheme="minorEastAsia" w:hint="eastAsia"/>
          <w:szCs w:val="21"/>
        </w:rPr>
        <w:t>专业基础实验</w:t>
      </w:r>
    </w:p>
    <w:p w:rsidR="008D6EC6" w:rsidRPr="00D12394" w:rsidRDefault="005545A3" w:rsidP="00CC200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3实验学时数：</w:t>
      </w:r>
      <w:r w:rsidRPr="00D12394">
        <w:rPr>
          <w:rFonts w:asciiTheme="minorEastAsia" w:eastAsiaTheme="minorEastAsia" w:hAnsiTheme="minorEastAsia" w:hint="eastAsia"/>
          <w:szCs w:val="21"/>
        </w:rPr>
        <w:t>3学时</w:t>
      </w:r>
    </w:p>
    <w:p w:rsidR="008D6EC6" w:rsidRPr="00D12394" w:rsidRDefault="005545A3" w:rsidP="00CC200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4实验目的</w:t>
      </w:r>
    </w:p>
    <w:p w:rsidR="008D6EC6" w:rsidRPr="00D12394" w:rsidRDefault="005545A3" w:rsidP="00F65210">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szCs w:val="21"/>
        </w:rPr>
        <w:t>理解和验证伴性遗传规律</w:t>
      </w:r>
      <w:r w:rsidRPr="00D12394">
        <w:rPr>
          <w:rFonts w:asciiTheme="minorEastAsia" w:eastAsiaTheme="minorEastAsia" w:hAnsiTheme="minorEastAsia" w:hint="eastAsia"/>
          <w:b/>
          <w:bCs/>
          <w:szCs w:val="21"/>
        </w:rPr>
        <w:t>。</w:t>
      </w:r>
    </w:p>
    <w:p w:rsidR="008D6EC6" w:rsidRPr="00D12394" w:rsidRDefault="005545A3" w:rsidP="00CC200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5实验内容</w:t>
      </w:r>
    </w:p>
    <w:p w:rsidR="008D6EC6" w:rsidRPr="00D12394" w:rsidRDefault="005545A3" w:rsidP="00F65210">
      <w:pPr>
        <w:spacing w:line="480" w:lineRule="auto"/>
        <w:rPr>
          <w:rFonts w:asciiTheme="minorEastAsia" w:eastAsiaTheme="minorEastAsia" w:hAnsiTheme="minorEastAsia"/>
          <w:szCs w:val="21"/>
        </w:rPr>
      </w:pPr>
      <w:r w:rsidRPr="00F65210">
        <w:rPr>
          <w:rFonts w:asciiTheme="minorEastAsia" w:eastAsiaTheme="minorEastAsia" w:hAnsiTheme="minorEastAsia" w:hint="eastAsia"/>
          <w:bCs/>
          <w:szCs w:val="21"/>
        </w:rPr>
        <w:t>（1）</w:t>
      </w:r>
      <w:r w:rsidRPr="00D12394">
        <w:rPr>
          <w:rFonts w:asciiTheme="minorEastAsia" w:eastAsiaTheme="minorEastAsia" w:hAnsiTheme="minorEastAsia" w:hint="eastAsia"/>
          <w:szCs w:val="21"/>
        </w:rPr>
        <w:t>．选处女蝇。</w:t>
      </w:r>
    </w:p>
    <w:p w:rsidR="008D6EC6" w:rsidRPr="00D12394" w:rsidRDefault="005545A3" w:rsidP="00F65210">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szCs w:val="21"/>
        </w:rPr>
        <w:t>（2）．果蝇杂交及后代的性状观察</w:t>
      </w:r>
    </w:p>
    <w:p w:rsidR="008D6EC6" w:rsidRPr="00D12394" w:rsidRDefault="005545A3" w:rsidP="00CC200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6实验要求</w:t>
      </w:r>
    </w:p>
    <w:p w:rsidR="008D6EC6" w:rsidRPr="00D12394" w:rsidRDefault="005545A3" w:rsidP="00F652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（1）、学生自已实验操作，2人为1组。</w:t>
      </w:r>
    </w:p>
    <w:p w:rsidR="008D6EC6" w:rsidRPr="00D12394" w:rsidRDefault="005545A3" w:rsidP="00F652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（2）、完成实验报告</w:t>
      </w:r>
    </w:p>
    <w:p w:rsidR="008D6EC6" w:rsidRPr="00D12394" w:rsidRDefault="005545A3" w:rsidP="00CC200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7实验仪器、设备</w:t>
      </w:r>
    </w:p>
    <w:p w:rsidR="008D6EC6" w:rsidRPr="00D12394" w:rsidRDefault="005545A3" w:rsidP="00CC200C">
      <w:pPr>
        <w:spacing w:line="480" w:lineRule="auto"/>
        <w:ind w:firstLineChars="250" w:firstLine="525"/>
        <w:rPr>
          <w:rFonts w:asciiTheme="minorEastAsia" w:eastAsiaTheme="minorEastAsia" w:hAnsiTheme="minorEastAsia"/>
          <w:b/>
          <w:bCs/>
          <w:szCs w:val="21"/>
        </w:rPr>
      </w:pPr>
      <w:r w:rsidRPr="00D12394">
        <w:rPr>
          <w:rFonts w:asciiTheme="minorEastAsia" w:eastAsiaTheme="minorEastAsia" w:hAnsiTheme="minorEastAsia" w:hint="eastAsia"/>
          <w:szCs w:val="21"/>
        </w:rPr>
        <w:lastRenderedPageBreak/>
        <w:t>双目解剖镜、恒温箱、培养瓶、镊子、标签、70%酒精、乙醚等</w:t>
      </w:r>
      <w:r w:rsidRPr="00D12394">
        <w:rPr>
          <w:rFonts w:asciiTheme="minorEastAsia" w:eastAsiaTheme="minorEastAsia" w:hAnsiTheme="minorEastAsia" w:hint="eastAsia"/>
          <w:b/>
          <w:bCs/>
          <w:szCs w:val="21"/>
        </w:rPr>
        <w:t>。</w:t>
      </w:r>
    </w:p>
    <w:p w:rsidR="008D6EC6" w:rsidRPr="00D12394" w:rsidRDefault="005545A3" w:rsidP="00CC200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8实验课承担单位：动</w:t>
      </w:r>
      <w:r w:rsidRPr="00D12394">
        <w:rPr>
          <w:rFonts w:asciiTheme="minorEastAsia" w:eastAsiaTheme="minorEastAsia" w:hAnsiTheme="minorEastAsia" w:hint="eastAsia"/>
          <w:szCs w:val="21"/>
        </w:rPr>
        <w:t>物科学学院基础实验室蚕学分室</w:t>
      </w:r>
    </w:p>
    <w:p w:rsidR="008D6EC6" w:rsidRPr="00D12394" w:rsidRDefault="005545A3" w:rsidP="00CC200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（四）实验四 果蝇唾腺染色体观察</w:t>
      </w:r>
    </w:p>
    <w:p w:rsidR="008D6EC6" w:rsidRPr="00D12394" w:rsidRDefault="005545A3" w:rsidP="00CC200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1实验类型</w:t>
      </w:r>
      <w:r w:rsidRPr="00D12394">
        <w:rPr>
          <w:rFonts w:asciiTheme="minorEastAsia" w:eastAsiaTheme="minorEastAsia" w:hAnsiTheme="minorEastAsia" w:hint="eastAsia"/>
          <w:szCs w:val="21"/>
        </w:rPr>
        <w:t>：验证性</w:t>
      </w:r>
    </w:p>
    <w:p w:rsidR="008D6EC6" w:rsidRPr="00D12394" w:rsidRDefault="005545A3" w:rsidP="00CC200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2实验类别</w:t>
      </w:r>
      <w:r w:rsidRPr="00D12394">
        <w:rPr>
          <w:rFonts w:asciiTheme="minorEastAsia" w:eastAsiaTheme="minorEastAsia" w:hAnsiTheme="minorEastAsia" w:hint="eastAsia"/>
          <w:szCs w:val="21"/>
        </w:rPr>
        <w:t>：专业基础实验</w:t>
      </w:r>
    </w:p>
    <w:p w:rsidR="008D6EC6" w:rsidRPr="00D12394" w:rsidRDefault="005545A3" w:rsidP="00CC200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3实验学时数：</w:t>
      </w:r>
      <w:r w:rsidRPr="00D12394">
        <w:rPr>
          <w:rFonts w:asciiTheme="minorEastAsia" w:eastAsiaTheme="minorEastAsia" w:hAnsiTheme="minorEastAsia" w:hint="eastAsia"/>
          <w:szCs w:val="21"/>
        </w:rPr>
        <w:t>4学时</w:t>
      </w:r>
    </w:p>
    <w:p w:rsidR="008D6EC6" w:rsidRPr="00D12394" w:rsidRDefault="005545A3" w:rsidP="00CC200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4实验目的</w:t>
      </w:r>
    </w:p>
    <w:p w:rsidR="008D6EC6" w:rsidRPr="00D12394" w:rsidRDefault="005545A3" w:rsidP="00F65210">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szCs w:val="21"/>
        </w:rPr>
        <w:t>（1）．观察果蝇的唾腺染色体。</w:t>
      </w:r>
    </w:p>
    <w:p w:rsidR="008D6EC6" w:rsidRPr="00D12394" w:rsidRDefault="005545A3" w:rsidP="00F652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（2）．，练习果蝇解剖技术。</w:t>
      </w:r>
    </w:p>
    <w:p w:rsidR="008D6EC6" w:rsidRPr="00D12394" w:rsidRDefault="005545A3" w:rsidP="00CC200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5实验内容</w:t>
      </w:r>
    </w:p>
    <w:p w:rsidR="008D6EC6" w:rsidRPr="00D12394" w:rsidRDefault="005545A3" w:rsidP="00F652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（1）、解剖果蝇唾腺。</w:t>
      </w:r>
    </w:p>
    <w:p w:rsidR="008D6EC6" w:rsidRPr="00D12394" w:rsidRDefault="005545A3" w:rsidP="00F652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（2）、染色。</w:t>
      </w:r>
    </w:p>
    <w:p w:rsidR="008D6EC6" w:rsidRPr="00D12394" w:rsidRDefault="005545A3" w:rsidP="00F652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（3）、唾腺染色体观察。</w:t>
      </w:r>
    </w:p>
    <w:p w:rsidR="008D6EC6" w:rsidRPr="00D12394" w:rsidRDefault="005545A3" w:rsidP="00CC200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6实验要求</w:t>
      </w:r>
    </w:p>
    <w:p w:rsidR="008D6EC6" w:rsidRPr="00D12394" w:rsidRDefault="005545A3" w:rsidP="00F652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1、学生实验操作，1人为1组。</w:t>
      </w:r>
    </w:p>
    <w:p w:rsidR="008D6EC6" w:rsidRPr="00D12394" w:rsidRDefault="005545A3" w:rsidP="00F652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2、完成实验报告：完成观察的唾腺染色体图。</w:t>
      </w:r>
    </w:p>
    <w:p w:rsidR="008D6EC6" w:rsidRPr="00D12394" w:rsidRDefault="005545A3" w:rsidP="00CC200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7实验仪器、设备</w:t>
      </w:r>
    </w:p>
    <w:p w:rsidR="008D6EC6" w:rsidRPr="00D12394" w:rsidRDefault="00F65210" w:rsidP="00CC200C">
      <w:pPr>
        <w:spacing w:line="480" w:lineRule="auto"/>
        <w:rPr>
          <w:rFonts w:asciiTheme="minorEastAsia" w:eastAsiaTheme="minorEastAsia" w:hAnsiTheme="minorEastAsia"/>
          <w:szCs w:val="21"/>
        </w:rPr>
      </w:pPr>
      <w:r>
        <w:rPr>
          <w:rFonts w:asciiTheme="minorEastAsia" w:eastAsiaTheme="minorEastAsia" w:hAnsiTheme="minorEastAsia" w:hint="eastAsia"/>
          <w:b/>
          <w:bCs/>
          <w:szCs w:val="21"/>
        </w:rPr>
        <w:t xml:space="preserve">    </w:t>
      </w:r>
      <w:r w:rsidR="005545A3" w:rsidRPr="00D12394">
        <w:rPr>
          <w:rFonts w:asciiTheme="minorEastAsia" w:eastAsiaTheme="minorEastAsia" w:hAnsiTheme="minorEastAsia" w:hint="eastAsia"/>
          <w:b/>
          <w:bCs/>
          <w:szCs w:val="21"/>
        </w:rPr>
        <w:t xml:space="preserve"> </w:t>
      </w:r>
      <w:r w:rsidR="005545A3" w:rsidRPr="00D12394">
        <w:rPr>
          <w:rFonts w:asciiTheme="minorEastAsia" w:eastAsiaTheme="minorEastAsia" w:hAnsiTheme="minorEastAsia" w:hint="eastAsia"/>
          <w:szCs w:val="21"/>
        </w:rPr>
        <w:t>双目解剖镜、显微镜、解剖针、镊子、培养皿、0.7%生理盐水、醋酸洋红、蒸馏水、盐酸等</w:t>
      </w:r>
    </w:p>
    <w:p w:rsidR="008D6EC6" w:rsidRPr="00D12394" w:rsidRDefault="005545A3" w:rsidP="00CC200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8实验课承担单位</w:t>
      </w:r>
      <w:r w:rsidRPr="00D12394">
        <w:rPr>
          <w:rFonts w:asciiTheme="minorEastAsia" w:eastAsiaTheme="minorEastAsia" w:hAnsiTheme="minorEastAsia" w:hint="eastAsia"/>
          <w:szCs w:val="21"/>
        </w:rPr>
        <w:t>：动物科学学院基础实验室蚕学分室</w:t>
      </w:r>
    </w:p>
    <w:p w:rsidR="008D6EC6" w:rsidRPr="00D12394" w:rsidRDefault="005545A3" w:rsidP="00CC200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（五）实验五 细胞有丝分裂过程的观察</w:t>
      </w:r>
    </w:p>
    <w:p w:rsidR="008D6EC6" w:rsidRPr="00D12394" w:rsidRDefault="005545A3" w:rsidP="00CC200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1实验类型</w:t>
      </w:r>
      <w:r w:rsidRPr="00D12394">
        <w:rPr>
          <w:rFonts w:asciiTheme="minorEastAsia" w:eastAsiaTheme="minorEastAsia" w:hAnsiTheme="minorEastAsia" w:hint="eastAsia"/>
          <w:szCs w:val="21"/>
        </w:rPr>
        <w:t>：验证性</w:t>
      </w:r>
    </w:p>
    <w:p w:rsidR="008D6EC6" w:rsidRPr="00D12394" w:rsidRDefault="005545A3" w:rsidP="00CC200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lastRenderedPageBreak/>
        <w:t>2实验类别</w:t>
      </w:r>
      <w:r w:rsidRPr="00D12394">
        <w:rPr>
          <w:rFonts w:asciiTheme="minorEastAsia" w:eastAsiaTheme="minorEastAsia" w:hAnsiTheme="minorEastAsia" w:hint="eastAsia"/>
          <w:szCs w:val="21"/>
        </w:rPr>
        <w:t>：专业基础实验</w:t>
      </w:r>
    </w:p>
    <w:p w:rsidR="008D6EC6" w:rsidRPr="00D12394" w:rsidRDefault="005545A3" w:rsidP="00CC200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3实验学时数：</w:t>
      </w:r>
      <w:r w:rsidRPr="00D12394">
        <w:rPr>
          <w:rFonts w:asciiTheme="minorEastAsia" w:eastAsiaTheme="minorEastAsia" w:hAnsiTheme="minorEastAsia" w:hint="eastAsia"/>
          <w:szCs w:val="21"/>
        </w:rPr>
        <w:t>2学时</w:t>
      </w:r>
    </w:p>
    <w:p w:rsidR="008D6EC6" w:rsidRPr="00D12394" w:rsidRDefault="005545A3" w:rsidP="00CC200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4实验目的</w:t>
      </w:r>
    </w:p>
    <w:p w:rsidR="008D6EC6" w:rsidRPr="00D12394" w:rsidRDefault="005545A3" w:rsidP="00F652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掌握细胞有丝分裂各个时期染色体的主要特征和变化。</w:t>
      </w:r>
    </w:p>
    <w:p w:rsidR="008D6EC6" w:rsidRPr="00D12394" w:rsidRDefault="005545A3" w:rsidP="00CC200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5实验内容</w:t>
      </w:r>
    </w:p>
    <w:p w:rsidR="008D6EC6" w:rsidRPr="00D12394" w:rsidRDefault="005545A3" w:rsidP="00F652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（1）、取材及处理。</w:t>
      </w:r>
    </w:p>
    <w:p w:rsidR="008D6EC6" w:rsidRPr="00D12394" w:rsidRDefault="005545A3" w:rsidP="00F652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（2）、染色及观察。 </w:t>
      </w:r>
    </w:p>
    <w:p w:rsidR="008D6EC6" w:rsidRPr="00D12394" w:rsidRDefault="005545A3" w:rsidP="00CC200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6实验要求</w:t>
      </w:r>
    </w:p>
    <w:p w:rsidR="008D6EC6" w:rsidRPr="00D12394" w:rsidRDefault="005545A3" w:rsidP="00F652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1、学生实验操作，1人为1组。</w:t>
      </w:r>
    </w:p>
    <w:p w:rsidR="008D6EC6" w:rsidRPr="00D12394" w:rsidRDefault="005545A3" w:rsidP="00F652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2、完成实验报告：完成观察的有丝分裂图。</w:t>
      </w:r>
    </w:p>
    <w:p w:rsidR="008D6EC6" w:rsidRPr="00D12394" w:rsidRDefault="005545A3" w:rsidP="00CC200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7实验仪器、设备</w:t>
      </w:r>
    </w:p>
    <w:p w:rsidR="008D6EC6" w:rsidRPr="00D12394" w:rsidRDefault="005545A3" w:rsidP="00CC200C">
      <w:pPr>
        <w:spacing w:line="480" w:lineRule="auto"/>
        <w:ind w:firstLineChars="250" w:firstLine="525"/>
        <w:rPr>
          <w:rFonts w:asciiTheme="minorEastAsia" w:eastAsiaTheme="minorEastAsia" w:hAnsiTheme="minorEastAsia"/>
          <w:szCs w:val="21"/>
        </w:rPr>
      </w:pPr>
      <w:r w:rsidRPr="00D12394">
        <w:rPr>
          <w:rFonts w:asciiTheme="minorEastAsia" w:eastAsiaTheme="minorEastAsia" w:hAnsiTheme="minorEastAsia" w:hint="eastAsia"/>
          <w:szCs w:val="21"/>
        </w:rPr>
        <w:t>显微镜、镊子、剪刀、90%酒精、醋酸洋红、冰醋酸、吸水纸、解剖针等</w:t>
      </w:r>
    </w:p>
    <w:p w:rsidR="007F7EFD" w:rsidRDefault="005545A3" w:rsidP="007F7EFD">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8实验课承担单位</w:t>
      </w:r>
      <w:r w:rsidRPr="00D12394">
        <w:rPr>
          <w:rFonts w:asciiTheme="minorEastAsia" w:eastAsiaTheme="minorEastAsia" w:hAnsiTheme="minorEastAsia" w:hint="eastAsia"/>
          <w:szCs w:val="21"/>
        </w:rPr>
        <w:t>：动物科学学院基础实验室蚕学分室</w:t>
      </w:r>
    </w:p>
    <w:p w:rsidR="008D6EC6" w:rsidRPr="007F7EFD" w:rsidRDefault="005545A3" w:rsidP="007F7EFD">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（六）实验六 植物多倍体的诱发</w:t>
      </w:r>
    </w:p>
    <w:p w:rsidR="008D6EC6" w:rsidRPr="00D12394" w:rsidRDefault="005545A3" w:rsidP="00CC200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1实验类型</w:t>
      </w:r>
      <w:r w:rsidRPr="00D12394">
        <w:rPr>
          <w:rFonts w:asciiTheme="minorEastAsia" w:eastAsiaTheme="minorEastAsia" w:hAnsiTheme="minorEastAsia" w:hint="eastAsia"/>
          <w:szCs w:val="21"/>
        </w:rPr>
        <w:t>：验证性</w:t>
      </w:r>
    </w:p>
    <w:p w:rsidR="008D6EC6" w:rsidRPr="00D12394" w:rsidRDefault="005545A3" w:rsidP="00CC200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2实验类别</w:t>
      </w:r>
      <w:r w:rsidRPr="00D12394">
        <w:rPr>
          <w:rFonts w:asciiTheme="minorEastAsia" w:eastAsiaTheme="minorEastAsia" w:hAnsiTheme="minorEastAsia" w:hint="eastAsia"/>
          <w:szCs w:val="21"/>
        </w:rPr>
        <w:t>：专业基础实验</w:t>
      </w:r>
    </w:p>
    <w:p w:rsidR="008D6EC6" w:rsidRPr="00D12394" w:rsidRDefault="005545A3" w:rsidP="00CC200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3实验学时数：</w:t>
      </w:r>
      <w:r w:rsidRPr="00D12394">
        <w:rPr>
          <w:rFonts w:asciiTheme="minorEastAsia" w:eastAsiaTheme="minorEastAsia" w:hAnsiTheme="minorEastAsia" w:hint="eastAsia"/>
          <w:szCs w:val="21"/>
        </w:rPr>
        <w:t>2学时</w:t>
      </w:r>
    </w:p>
    <w:p w:rsidR="008D6EC6" w:rsidRPr="00D12394" w:rsidRDefault="005545A3" w:rsidP="00CC200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4实验目的</w:t>
      </w:r>
    </w:p>
    <w:p w:rsidR="008D6EC6" w:rsidRPr="00D12394" w:rsidRDefault="005545A3" w:rsidP="00F652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（1）．通过实验，初步掌握秋水仙素处理植物分生组织诱发多倍体的方法，</w:t>
      </w:r>
    </w:p>
    <w:p w:rsidR="008D6EC6" w:rsidRPr="00D12394" w:rsidRDefault="005545A3" w:rsidP="00F65210">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szCs w:val="21"/>
        </w:rPr>
        <w:t>（2）．通学习细胞学上鉴定多倍体的方法。</w:t>
      </w:r>
    </w:p>
    <w:p w:rsidR="008D6EC6" w:rsidRPr="00D12394" w:rsidRDefault="005545A3" w:rsidP="00CC200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5实验内容</w:t>
      </w:r>
    </w:p>
    <w:p w:rsidR="008D6EC6" w:rsidRPr="00D12394" w:rsidRDefault="005545A3" w:rsidP="00F652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1、多倍体的诱发。</w:t>
      </w:r>
    </w:p>
    <w:p w:rsidR="008D6EC6" w:rsidRPr="00D12394" w:rsidRDefault="005545A3" w:rsidP="00F652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2、染色体观察。</w:t>
      </w:r>
    </w:p>
    <w:p w:rsidR="008D6EC6" w:rsidRPr="00D12394" w:rsidRDefault="005545A3" w:rsidP="00CC200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6实验要求</w:t>
      </w:r>
    </w:p>
    <w:p w:rsidR="008D6EC6" w:rsidRPr="00D12394" w:rsidRDefault="005545A3" w:rsidP="00F652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1、学生实验操作，1人为1组。</w:t>
      </w:r>
    </w:p>
    <w:p w:rsidR="008D6EC6" w:rsidRPr="00D12394" w:rsidRDefault="005545A3" w:rsidP="00F65210">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2、完成实验报告：完成观察的有多倍体图。 </w:t>
      </w:r>
    </w:p>
    <w:p w:rsidR="008D6EC6" w:rsidRPr="00D12394" w:rsidRDefault="005545A3" w:rsidP="00CC200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7实验仪器、设备</w:t>
      </w:r>
    </w:p>
    <w:p w:rsidR="008D6EC6" w:rsidRPr="00D12394" w:rsidRDefault="005545A3" w:rsidP="00CC200C">
      <w:pPr>
        <w:spacing w:line="480" w:lineRule="auto"/>
        <w:ind w:firstLineChars="250" w:firstLine="525"/>
        <w:rPr>
          <w:rFonts w:asciiTheme="minorEastAsia" w:eastAsiaTheme="minorEastAsia" w:hAnsiTheme="minorEastAsia"/>
          <w:szCs w:val="21"/>
        </w:rPr>
      </w:pPr>
      <w:r w:rsidRPr="00D12394">
        <w:rPr>
          <w:rFonts w:asciiTheme="minorEastAsia" w:eastAsiaTheme="minorEastAsia" w:hAnsiTheme="minorEastAsia" w:hint="eastAsia"/>
          <w:szCs w:val="21"/>
        </w:rPr>
        <w:t>镊子、广口瓶、培养皿、酒精、冰醋酸、秋水仙素、盐酸、醋酸洋红、冰醋酸、吸水纸、解剖针等。</w:t>
      </w:r>
    </w:p>
    <w:p w:rsidR="008D6EC6" w:rsidRPr="00D12394" w:rsidRDefault="005545A3" w:rsidP="00CC200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8实验课承担单位</w:t>
      </w:r>
      <w:r w:rsidRPr="00D12394">
        <w:rPr>
          <w:rFonts w:asciiTheme="minorEastAsia" w:eastAsiaTheme="minorEastAsia" w:hAnsiTheme="minorEastAsia" w:hint="eastAsia"/>
          <w:szCs w:val="21"/>
        </w:rPr>
        <w:t>：动物科学学院基础实验室蚕学分室</w:t>
      </w:r>
    </w:p>
    <w:p w:rsidR="008D6EC6" w:rsidRPr="00D12394" w:rsidRDefault="005545A3" w:rsidP="00CC200C">
      <w:pPr>
        <w:numPr>
          <w:ilvl w:val="0"/>
          <w:numId w:val="141"/>
        </w:num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考核方式及方法：考勤20%、实验操作30%、实验报告50%综合评定。</w:t>
      </w:r>
    </w:p>
    <w:p w:rsidR="008D6EC6" w:rsidRPr="00D12394" w:rsidRDefault="005545A3" w:rsidP="00CC200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 xml:space="preserve">五、实验指导书：《遗传学实验指导》 邓小娟、刘伟强编    </w:t>
      </w:r>
    </w:p>
    <w:p w:rsidR="008D6EC6" w:rsidRPr="00D12394" w:rsidRDefault="005545A3" w:rsidP="007F7EFD">
      <w:pPr>
        <w:spacing w:line="480" w:lineRule="auto"/>
        <w:ind w:firstLineChars="1250" w:firstLine="2635"/>
        <w:rPr>
          <w:rFonts w:asciiTheme="minorEastAsia" w:eastAsiaTheme="minorEastAsia" w:hAnsiTheme="minorEastAsia"/>
          <w:szCs w:val="21"/>
        </w:rPr>
      </w:pPr>
      <w:r w:rsidRPr="00D12394">
        <w:rPr>
          <w:rFonts w:asciiTheme="minorEastAsia" w:eastAsiaTheme="minorEastAsia" w:hAnsiTheme="minorEastAsia" w:hint="eastAsia"/>
          <w:b/>
          <w:szCs w:val="21"/>
        </w:rPr>
        <w:t>（撰写人：刘伟强         审核人：王叶元  ）</w:t>
      </w:r>
    </w:p>
    <w:p w:rsidR="008D6EC6" w:rsidRDefault="008D6EC6" w:rsidP="00CC200C">
      <w:pPr>
        <w:spacing w:line="480" w:lineRule="auto"/>
        <w:rPr>
          <w:rFonts w:asciiTheme="minorEastAsia" w:eastAsiaTheme="minorEastAsia" w:hAnsiTheme="minorEastAsia"/>
          <w:b/>
          <w:szCs w:val="21"/>
        </w:rPr>
      </w:pPr>
    </w:p>
    <w:p w:rsidR="00552541" w:rsidRPr="00D12394" w:rsidRDefault="00552541" w:rsidP="00CC200C">
      <w:pPr>
        <w:spacing w:line="480" w:lineRule="auto"/>
        <w:rPr>
          <w:rFonts w:asciiTheme="minorEastAsia" w:eastAsiaTheme="minorEastAsia" w:hAnsiTheme="minorEastAsia"/>
          <w:b/>
          <w:szCs w:val="21"/>
        </w:rPr>
      </w:pPr>
    </w:p>
    <w:p w:rsidR="008D6EC6" w:rsidRPr="00CC200C" w:rsidRDefault="005545A3" w:rsidP="00CC200C">
      <w:pPr>
        <w:spacing w:line="480" w:lineRule="auto"/>
        <w:ind w:firstLine="1"/>
        <w:jc w:val="center"/>
        <w:rPr>
          <w:rFonts w:asciiTheme="minorEastAsia" w:eastAsiaTheme="minorEastAsia" w:hAnsiTheme="minorEastAsia"/>
          <w:b/>
          <w:sz w:val="28"/>
          <w:szCs w:val="28"/>
        </w:rPr>
      </w:pPr>
      <w:r w:rsidRPr="00CC200C">
        <w:rPr>
          <w:rFonts w:asciiTheme="minorEastAsia" w:eastAsiaTheme="minorEastAsia" w:hAnsiTheme="minorEastAsia" w:hint="eastAsia"/>
          <w:b/>
          <w:sz w:val="28"/>
          <w:szCs w:val="28"/>
        </w:rPr>
        <w:t>《动物营养与保健》教学大纲</w:t>
      </w:r>
    </w:p>
    <w:p w:rsidR="008D6EC6" w:rsidRPr="00D12394" w:rsidRDefault="005545A3" w:rsidP="00CC200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课程名称：   营养与保健               英文名称：Nutrition and Healthcare</w:t>
      </w:r>
    </w:p>
    <w:p w:rsidR="008D6EC6" w:rsidRPr="00D12394" w:rsidRDefault="005545A3" w:rsidP="00CC200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课程总学时：    32                    课程总学分：2.0</w:t>
      </w:r>
    </w:p>
    <w:p w:rsidR="008D6EC6" w:rsidRPr="00CC200C" w:rsidRDefault="005545A3" w:rsidP="00CC200C">
      <w:pPr>
        <w:spacing w:line="480" w:lineRule="auto"/>
        <w:rPr>
          <w:rFonts w:asciiTheme="minorEastAsia" w:eastAsiaTheme="minorEastAsia" w:hAnsiTheme="minorEastAsia"/>
          <w:b/>
          <w:bCs/>
          <w:szCs w:val="21"/>
        </w:rPr>
      </w:pPr>
      <w:r w:rsidRPr="00D12394">
        <w:rPr>
          <w:rFonts w:asciiTheme="minorEastAsia" w:eastAsiaTheme="minorEastAsia" w:hAnsiTheme="minorEastAsia" w:hint="eastAsia"/>
          <w:b/>
          <w:bCs/>
          <w:szCs w:val="21"/>
        </w:rPr>
        <w:t xml:space="preserve">适用专业：全校本科各专业 </w:t>
      </w:r>
    </w:p>
    <w:p w:rsidR="008D6EC6" w:rsidRPr="00D12394" w:rsidRDefault="00CC200C" w:rsidP="00CC200C">
      <w:pPr>
        <w:spacing w:line="480" w:lineRule="auto"/>
        <w:ind w:left="420"/>
        <w:rPr>
          <w:rFonts w:asciiTheme="minorEastAsia" w:eastAsiaTheme="minorEastAsia" w:hAnsiTheme="minorEastAsia"/>
          <w:szCs w:val="21"/>
        </w:rPr>
      </w:pPr>
      <w:r>
        <w:rPr>
          <w:rFonts w:asciiTheme="minorEastAsia" w:eastAsiaTheme="minorEastAsia" w:hAnsiTheme="minorEastAsia" w:hint="eastAsia"/>
          <w:szCs w:val="21"/>
        </w:rPr>
        <w:t>一、</w:t>
      </w:r>
      <w:r w:rsidR="005545A3" w:rsidRPr="00D12394">
        <w:rPr>
          <w:rFonts w:asciiTheme="minorEastAsia" w:eastAsiaTheme="minorEastAsia" w:hAnsiTheme="minorEastAsia" w:hint="eastAsia"/>
          <w:szCs w:val="21"/>
        </w:rPr>
        <w:t>课程性质与任务(</w:t>
      </w:r>
      <w:r w:rsidR="005545A3" w:rsidRPr="00D12394">
        <w:rPr>
          <w:rFonts w:asciiTheme="minorEastAsia" w:eastAsiaTheme="minorEastAsia" w:hAnsiTheme="minorEastAsia"/>
          <w:szCs w:val="21"/>
        </w:rPr>
        <w:t>100</w:t>
      </w:r>
      <w:r w:rsidR="005545A3" w:rsidRPr="00D12394">
        <w:rPr>
          <w:rFonts w:asciiTheme="minorEastAsia" w:eastAsiaTheme="minorEastAsia" w:hAnsiTheme="minorEastAsia" w:hint="eastAsia"/>
          <w:szCs w:val="21"/>
        </w:rPr>
        <w:t>～</w:t>
      </w:r>
      <w:r w:rsidR="005545A3" w:rsidRPr="00D12394">
        <w:rPr>
          <w:rFonts w:asciiTheme="minorEastAsia" w:eastAsiaTheme="minorEastAsia" w:hAnsiTheme="minorEastAsia"/>
          <w:szCs w:val="21"/>
        </w:rPr>
        <w:t>300</w:t>
      </w:r>
      <w:r w:rsidR="005545A3" w:rsidRPr="00D12394">
        <w:rPr>
          <w:rFonts w:asciiTheme="minorEastAsia" w:eastAsiaTheme="minorEastAsia" w:hAnsiTheme="minorEastAsia" w:hint="eastAsia"/>
          <w:szCs w:val="21"/>
        </w:rPr>
        <w:t>字)</w:t>
      </w:r>
    </w:p>
    <w:p w:rsidR="008D6EC6" w:rsidRPr="00D12394" w:rsidRDefault="005545A3" w:rsidP="00F65210">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营养与保健是拓展本科生知识面的公共选修课，授课对象是全日制本科生。该课程将现代食品营养知识与中国传统饮食保健相结合，在概述营养素的基础上，以平衡膳食与合理营养、消化吸收代谢与健康等关系为主线，讲述食品营养学、营养与疾病代谢，营养价值与保健功效等主要内容。通过该课程的学习，帮助学生更好地认识营养与健康的关系、营养保健</w:t>
      </w:r>
      <w:r w:rsidRPr="00D12394">
        <w:rPr>
          <w:rFonts w:asciiTheme="minorEastAsia" w:eastAsiaTheme="minorEastAsia" w:hAnsiTheme="minorEastAsia" w:hint="eastAsia"/>
          <w:szCs w:val="21"/>
        </w:rPr>
        <w:lastRenderedPageBreak/>
        <w:t>的科学性。</w:t>
      </w:r>
    </w:p>
    <w:p w:rsidR="008D6EC6" w:rsidRPr="00D12394" w:rsidRDefault="00CC200C" w:rsidP="00CC200C">
      <w:pPr>
        <w:spacing w:line="480" w:lineRule="auto"/>
        <w:ind w:firstLineChars="150" w:firstLine="315"/>
        <w:rPr>
          <w:rFonts w:asciiTheme="minorEastAsia" w:eastAsiaTheme="minorEastAsia" w:hAnsiTheme="minorEastAsia"/>
          <w:szCs w:val="21"/>
        </w:rPr>
      </w:pPr>
      <w:r>
        <w:rPr>
          <w:rFonts w:asciiTheme="minorEastAsia" w:eastAsiaTheme="minorEastAsia" w:hAnsiTheme="minorEastAsia" w:hint="eastAsia"/>
          <w:szCs w:val="21"/>
        </w:rPr>
        <w:t>二、</w:t>
      </w:r>
      <w:r w:rsidR="005545A3" w:rsidRPr="00D12394">
        <w:rPr>
          <w:rFonts w:asciiTheme="minorEastAsia" w:eastAsiaTheme="minorEastAsia" w:hAnsiTheme="minorEastAsia" w:hint="eastAsia"/>
          <w:szCs w:val="21"/>
        </w:rPr>
        <w:t>教学目的与要求(</w:t>
      </w:r>
      <w:r w:rsidR="005545A3" w:rsidRPr="00D12394">
        <w:rPr>
          <w:rFonts w:asciiTheme="minorEastAsia" w:eastAsiaTheme="minorEastAsia" w:hAnsiTheme="minorEastAsia"/>
          <w:szCs w:val="21"/>
        </w:rPr>
        <w:t>600</w:t>
      </w:r>
      <w:r w:rsidR="005545A3" w:rsidRPr="00D12394">
        <w:rPr>
          <w:rFonts w:asciiTheme="minorEastAsia" w:eastAsiaTheme="minorEastAsia" w:hAnsiTheme="minorEastAsia" w:hint="eastAsia"/>
          <w:szCs w:val="21"/>
        </w:rPr>
        <w:t>字以内)</w:t>
      </w:r>
    </w:p>
    <w:p w:rsidR="008D6EC6" w:rsidRPr="00D12394" w:rsidRDefault="005545A3" w:rsidP="00F65210">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通过本课程的学习，学生应掌握和了解营养学的基本概念、食物消化吸收的基本规律、不同人群的营养需求、膳食与保健的关系等知识，并且培养学生运用食品营养和营养保健知识增进健康、防治疾病的能力。</w:t>
      </w:r>
    </w:p>
    <w:p w:rsidR="008D6EC6" w:rsidRPr="00D12394" w:rsidRDefault="005545A3" w:rsidP="00CC200C">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三、教学重点与难点(</w:t>
      </w:r>
      <w:r w:rsidRPr="00D12394">
        <w:rPr>
          <w:rFonts w:asciiTheme="minorEastAsia" w:eastAsiaTheme="minorEastAsia" w:hAnsiTheme="minorEastAsia"/>
          <w:szCs w:val="21"/>
        </w:rPr>
        <w:t>300</w:t>
      </w:r>
      <w:r w:rsidRPr="00D12394">
        <w:rPr>
          <w:rFonts w:asciiTheme="minorEastAsia" w:eastAsiaTheme="minorEastAsia" w:hAnsiTheme="minorEastAsia" w:hint="eastAsia"/>
          <w:szCs w:val="21"/>
        </w:rPr>
        <w:t>字以内)</w:t>
      </w:r>
    </w:p>
    <w:p w:rsidR="008D6EC6" w:rsidRPr="00D12394" w:rsidRDefault="005545A3" w:rsidP="00CC200C">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教学重点：</w:t>
      </w:r>
    </w:p>
    <w:p w:rsidR="008D6EC6" w:rsidRPr="00D12394" w:rsidRDefault="005545A3" w:rsidP="00CC200C">
      <w:pPr>
        <w:numPr>
          <w:ilvl w:val="0"/>
          <w:numId w:val="89"/>
        </w:num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人体所需的营养素；</w:t>
      </w:r>
    </w:p>
    <w:p w:rsidR="008D6EC6" w:rsidRPr="00D12394" w:rsidRDefault="005545A3" w:rsidP="00CC200C">
      <w:pPr>
        <w:numPr>
          <w:ilvl w:val="0"/>
          <w:numId w:val="89"/>
        </w:num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不同人群的营养；</w:t>
      </w:r>
    </w:p>
    <w:p w:rsidR="008D6EC6" w:rsidRPr="00D12394" w:rsidRDefault="005545A3" w:rsidP="00CC200C">
      <w:pPr>
        <w:numPr>
          <w:ilvl w:val="0"/>
          <w:numId w:val="89"/>
        </w:num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营养与保健。</w:t>
      </w:r>
    </w:p>
    <w:p w:rsidR="008D6EC6" w:rsidRPr="00D12394" w:rsidRDefault="005545A3" w:rsidP="00CC200C">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教学难点：</w:t>
      </w:r>
    </w:p>
    <w:p w:rsidR="008D6EC6" w:rsidRPr="00D12394" w:rsidRDefault="005545A3" w:rsidP="00CC200C">
      <w:pPr>
        <w:numPr>
          <w:ilvl w:val="0"/>
          <w:numId w:val="90"/>
        </w:num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人体所需营养素；</w:t>
      </w:r>
    </w:p>
    <w:p w:rsidR="008D6EC6" w:rsidRPr="00D12394" w:rsidRDefault="005545A3" w:rsidP="00CC200C">
      <w:pPr>
        <w:numPr>
          <w:ilvl w:val="0"/>
          <w:numId w:val="90"/>
        </w:num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膳食与保健</w:t>
      </w:r>
    </w:p>
    <w:p w:rsidR="008D6EC6" w:rsidRPr="00D12394" w:rsidRDefault="00CC200C" w:rsidP="00CC200C">
      <w:pPr>
        <w:spacing w:line="48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四、</w:t>
      </w:r>
      <w:r w:rsidR="005545A3" w:rsidRPr="00D12394">
        <w:rPr>
          <w:rFonts w:asciiTheme="minorEastAsia" w:eastAsiaTheme="minorEastAsia" w:hAnsiTheme="minorEastAsia" w:hint="eastAsia"/>
          <w:szCs w:val="21"/>
        </w:rPr>
        <w:t>教学方法与手段(</w:t>
      </w:r>
      <w:r w:rsidR="005545A3" w:rsidRPr="00D12394">
        <w:rPr>
          <w:rFonts w:asciiTheme="minorEastAsia" w:eastAsiaTheme="minorEastAsia" w:hAnsiTheme="minorEastAsia"/>
          <w:szCs w:val="21"/>
        </w:rPr>
        <w:t>100</w:t>
      </w:r>
      <w:r w:rsidR="005545A3" w:rsidRPr="00D12394">
        <w:rPr>
          <w:rFonts w:asciiTheme="minorEastAsia" w:eastAsiaTheme="minorEastAsia" w:hAnsiTheme="minorEastAsia" w:hint="eastAsia"/>
          <w:szCs w:val="21"/>
        </w:rPr>
        <w:t>字以内)</w:t>
      </w:r>
    </w:p>
    <w:p w:rsidR="008D6EC6" w:rsidRPr="00D12394" w:rsidRDefault="005545A3" w:rsidP="00F65210">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本课程应用多媒体系统，采用教师授课方式及学生课堂讨论等方式，系统讲授营养与保健相关知识。</w:t>
      </w:r>
    </w:p>
    <w:p w:rsidR="008D6EC6" w:rsidRPr="00D12394" w:rsidRDefault="005545A3" w:rsidP="00CC200C">
      <w:pPr>
        <w:spacing w:line="480" w:lineRule="auto"/>
        <w:ind w:firstLine="420"/>
        <w:rPr>
          <w:rFonts w:asciiTheme="minorEastAsia" w:eastAsiaTheme="minorEastAsia" w:hAnsiTheme="minorEastAsia"/>
          <w:szCs w:val="21"/>
        </w:rPr>
      </w:pPr>
      <w:r w:rsidRPr="00D12394">
        <w:rPr>
          <w:rFonts w:asciiTheme="minorEastAsia" w:eastAsiaTheme="minorEastAsia" w:hAnsiTheme="minorEastAsia" w:hint="eastAsia"/>
          <w:szCs w:val="21"/>
        </w:rPr>
        <w:t>五、教学内容与目标</w:t>
      </w:r>
    </w:p>
    <w:tbl>
      <w:tblPr>
        <w:tblW w:w="8474" w:type="dxa"/>
        <w:jc w:val="center"/>
        <w:tblInd w:w="-386" w:type="dxa"/>
        <w:tblLayout w:type="fixed"/>
        <w:tblLook w:val="04A0"/>
      </w:tblPr>
      <w:tblGrid>
        <w:gridCol w:w="5429"/>
        <w:gridCol w:w="1365"/>
        <w:gridCol w:w="1680"/>
      </w:tblGrid>
      <w:tr w:rsidR="008D6EC6" w:rsidRPr="00D12394">
        <w:trPr>
          <w:trHeight w:val="284"/>
          <w:jc w:val="center"/>
        </w:trPr>
        <w:tc>
          <w:tcPr>
            <w:tcW w:w="5429" w:type="dxa"/>
          </w:tcPr>
          <w:p w:rsidR="008D6EC6" w:rsidRPr="00D12394" w:rsidRDefault="005545A3" w:rsidP="00CC200C">
            <w:pPr>
              <w:spacing w:line="480" w:lineRule="auto"/>
              <w:ind w:firstLineChars="800" w:firstLine="1680"/>
              <w:rPr>
                <w:rFonts w:asciiTheme="minorEastAsia" w:eastAsiaTheme="minorEastAsia" w:hAnsiTheme="minorEastAsia"/>
                <w:szCs w:val="21"/>
              </w:rPr>
            </w:pPr>
            <w:r w:rsidRPr="00D12394">
              <w:rPr>
                <w:rFonts w:asciiTheme="minorEastAsia" w:eastAsiaTheme="minorEastAsia" w:hAnsiTheme="minorEastAsia" w:hint="eastAsia"/>
                <w:szCs w:val="21"/>
              </w:rPr>
              <w:t>教学内容</w:t>
            </w:r>
          </w:p>
        </w:tc>
        <w:tc>
          <w:tcPr>
            <w:tcW w:w="1365" w:type="dxa"/>
          </w:tcPr>
          <w:p w:rsidR="008D6EC6" w:rsidRPr="00D12394" w:rsidRDefault="005545A3" w:rsidP="00CC200C">
            <w:pPr>
              <w:spacing w:line="480" w:lineRule="auto"/>
              <w:ind w:right="120"/>
              <w:jc w:val="right"/>
              <w:rPr>
                <w:rFonts w:asciiTheme="minorEastAsia" w:eastAsiaTheme="minorEastAsia" w:hAnsiTheme="minorEastAsia"/>
                <w:szCs w:val="21"/>
              </w:rPr>
            </w:pPr>
            <w:r w:rsidRPr="00D12394">
              <w:rPr>
                <w:rFonts w:asciiTheme="minorEastAsia" w:eastAsiaTheme="minorEastAsia" w:hAnsiTheme="minorEastAsia" w:hint="eastAsia"/>
                <w:szCs w:val="21"/>
              </w:rPr>
              <w:t>教学目标</w:t>
            </w:r>
          </w:p>
        </w:tc>
        <w:tc>
          <w:tcPr>
            <w:tcW w:w="1680" w:type="dxa"/>
          </w:tcPr>
          <w:p w:rsidR="008D6EC6" w:rsidRPr="00D12394" w:rsidRDefault="005545A3" w:rsidP="00CC200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学时分配</w:t>
            </w:r>
          </w:p>
        </w:tc>
      </w:tr>
      <w:tr w:rsidR="008D6EC6" w:rsidRPr="00D12394">
        <w:trPr>
          <w:trHeight w:val="284"/>
          <w:jc w:val="center"/>
        </w:trPr>
        <w:tc>
          <w:tcPr>
            <w:tcW w:w="5429" w:type="dxa"/>
          </w:tcPr>
          <w:p w:rsidR="008D6EC6" w:rsidRPr="00D12394" w:rsidRDefault="005545A3" w:rsidP="00CC200C">
            <w:pPr>
              <w:spacing w:line="480" w:lineRule="auto"/>
              <w:rPr>
                <w:rFonts w:asciiTheme="minorEastAsia" w:eastAsiaTheme="minorEastAsia" w:hAnsiTheme="minorEastAsia"/>
                <w:szCs w:val="21"/>
              </w:rPr>
            </w:pPr>
            <w:r w:rsidRPr="00D12394">
              <w:rPr>
                <w:rFonts w:asciiTheme="minorEastAsia" w:eastAsiaTheme="minorEastAsia" w:hAnsiTheme="minorEastAsia"/>
                <w:bCs/>
                <w:szCs w:val="21"/>
              </w:rPr>
              <w:t>1</w:t>
            </w:r>
            <w:r w:rsidRPr="00D12394">
              <w:rPr>
                <w:rFonts w:asciiTheme="minorEastAsia" w:eastAsiaTheme="minorEastAsia" w:hAnsiTheme="minorEastAsia" w:hint="eastAsia"/>
                <w:bCs/>
                <w:szCs w:val="21"/>
              </w:rPr>
              <w:t xml:space="preserve">. </w:t>
            </w:r>
            <w:r w:rsidRPr="00D12394">
              <w:rPr>
                <w:rFonts w:asciiTheme="minorEastAsia" w:eastAsiaTheme="minorEastAsia" w:hAnsiTheme="minorEastAsia" w:hint="eastAsia"/>
                <w:szCs w:val="21"/>
              </w:rPr>
              <w:t xml:space="preserve">绪论 </w:t>
            </w:r>
          </w:p>
        </w:tc>
        <w:tc>
          <w:tcPr>
            <w:tcW w:w="1365" w:type="dxa"/>
            <w:vAlign w:val="center"/>
          </w:tcPr>
          <w:p w:rsidR="008D6EC6" w:rsidRPr="00D12394" w:rsidRDefault="008D6EC6" w:rsidP="00CC200C">
            <w:pPr>
              <w:spacing w:line="480" w:lineRule="auto"/>
              <w:jc w:val="center"/>
              <w:rPr>
                <w:rFonts w:asciiTheme="minorEastAsia" w:eastAsiaTheme="minorEastAsia" w:hAnsiTheme="minorEastAsia"/>
                <w:bCs/>
                <w:szCs w:val="21"/>
              </w:rPr>
            </w:pPr>
          </w:p>
        </w:tc>
        <w:tc>
          <w:tcPr>
            <w:tcW w:w="1680" w:type="dxa"/>
            <w:vAlign w:val="center"/>
          </w:tcPr>
          <w:p w:rsidR="008D6EC6" w:rsidRPr="00D12394" w:rsidRDefault="008D6EC6" w:rsidP="00CC200C">
            <w:pPr>
              <w:spacing w:line="480" w:lineRule="auto"/>
              <w:jc w:val="center"/>
              <w:rPr>
                <w:rFonts w:asciiTheme="minorEastAsia" w:eastAsiaTheme="minorEastAsia" w:hAnsiTheme="minorEastAsia"/>
                <w:bCs/>
                <w:szCs w:val="21"/>
              </w:rPr>
            </w:pPr>
          </w:p>
        </w:tc>
      </w:tr>
      <w:tr w:rsidR="008D6EC6" w:rsidRPr="00D12394">
        <w:trPr>
          <w:trHeight w:val="284"/>
          <w:jc w:val="center"/>
        </w:trPr>
        <w:tc>
          <w:tcPr>
            <w:tcW w:w="5429" w:type="dxa"/>
          </w:tcPr>
          <w:p w:rsidR="008D6EC6" w:rsidRPr="00D12394" w:rsidRDefault="005545A3" w:rsidP="00CC200C">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 xml:space="preserve"> 健康与营养基本概念</w:t>
            </w:r>
          </w:p>
        </w:tc>
        <w:tc>
          <w:tcPr>
            <w:tcW w:w="1365" w:type="dxa"/>
            <w:vAlign w:val="center"/>
          </w:tcPr>
          <w:p w:rsidR="008D6EC6" w:rsidRPr="00D12394" w:rsidRDefault="005545A3" w:rsidP="00CC200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80" w:type="dxa"/>
            <w:vAlign w:val="center"/>
          </w:tcPr>
          <w:p w:rsidR="008D6EC6" w:rsidRPr="00D12394" w:rsidRDefault="005545A3" w:rsidP="00CC200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jc w:val="center"/>
        </w:trPr>
        <w:tc>
          <w:tcPr>
            <w:tcW w:w="5429" w:type="dxa"/>
          </w:tcPr>
          <w:p w:rsidR="008D6EC6" w:rsidRPr="00D12394" w:rsidRDefault="005545A3" w:rsidP="00CC200C">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 xml:space="preserve"> 我国居民营养现状与存在的问题</w:t>
            </w:r>
          </w:p>
        </w:tc>
        <w:tc>
          <w:tcPr>
            <w:tcW w:w="1365" w:type="dxa"/>
            <w:vAlign w:val="center"/>
          </w:tcPr>
          <w:p w:rsidR="008D6EC6" w:rsidRPr="00D12394" w:rsidRDefault="005545A3" w:rsidP="00CC200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80" w:type="dxa"/>
            <w:vAlign w:val="center"/>
          </w:tcPr>
          <w:p w:rsidR="008D6EC6" w:rsidRPr="00D12394" w:rsidRDefault="005545A3" w:rsidP="00CC200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jc w:val="center"/>
        </w:trPr>
        <w:tc>
          <w:tcPr>
            <w:tcW w:w="5429" w:type="dxa"/>
          </w:tcPr>
          <w:p w:rsidR="008D6EC6" w:rsidRPr="00D12394" w:rsidRDefault="005545A3" w:rsidP="00CC200C">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3</w:t>
            </w:r>
            <w:r w:rsidRPr="00D12394">
              <w:rPr>
                <w:rFonts w:asciiTheme="minorEastAsia" w:eastAsiaTheme="minorEastAsia" w:hAnsiTheme="minorEastAsia" w:hint="eastAsia"/>
                <w:szCs w:val="21"/>
              </w:rPr>
              <w:t xml:space="preserve"> 食品营养与中国传统饮食保健</w:t>
            </w:r>
          </w:p>
        </w:tc>
        <w:tc>
          <w:tcPr>
            <w:tcW w:w="1365" w:type="dxa"/>
            <w:vAlign w:val="center"/>
          </w:tcPr>
          <w:p w:rsidR="008D6EC6" w:rsidRPr="00D12394" w:rsidRDefault="005545A3" w:rsidP="00CC200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680" w:type="dxa"/>
            <w:vAlign w:val="center"/>
          </w:tcPr>
          <w:p w:rsidR="008D6EC6" w:rsidRPr="00D12394" w:rsidRDefault="005545A3" w:rsidP="00CC200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1</w:t>
            </w:r>
          </w:p>
        </w:tc>
      </w:tr>
      <w:tr w:rsidR="008D6EC6" w:rsidRPr="00D12394">
        <w:trPr>
          <w:trHeight w:val="284"/>
          <w:jc w:val="center"/>
        </w:trPr>
        <w:tc>
          <w:tcPr>
            <w:tcW w:w="5429" w:type="dxa"/>
          </w:tcPr>
          <w:p w:rsidR="008D6EC6" w:rsidRPr="00D12394" w:rsidRDefault="005545A3" w:rsidP="00CC200C">
            <w:pPr>
              <w:spacing w:line="480" w:lineRule="auto"/>
              <w:rPr>
                <w:rFonts w:asciiTheme="minorEastAsia" w:eastAsiaTheme="minorEastAsia" w:hAnsiTheme="minorEastAsia"/>
                <w:bCs/>
                <w:szCs w:val="21"/>
              </w:rPr>
            </w:pPr>
            <w:r w:rsidRPr="00D12394">
              <w:rPr>
                <w:rFonts w:asciiTheme="minorEastAsia" w:eastAsiaTheme="minorEastAsia" w:hAnsiTheme="minorEastAsia"/>
                <w:bCs/>
                <w:szCs w:val="21"/>
              </w:rPr>
              <w:lastRenderedPageBreak/>
              <w:t>2</w:t>
            </w:r>
            <w:r w:rsidRPr="00D12394">
              <w:rPr>
                <w:rFonts w:asciiTheme="minorEastAsia" w:eastAsiaTheme="minorEastAsia" w:hAnsiTheme="minorEastAsia" w:hint="eastAsia"/>
                <w:bCs/>
                <w:szCs w:val="21"/>
              </w:rPr>
              <w:t xml:space="preserve">. 人体所需要的营养素 </w:t>
            </w:r>
          </w:p>
        </w:tc>
        <w:tc>
          <w:tcPr>
            <w:tcW w:w="1365" w:type="dxa"/>
            <w:vAlign w:val="center"/>
          </w:tcPr>
          <w:p w:rsidR="008D6EC6" w:rsidRPr="00D12394" w:rsidRDefault="008D6EC6" w:rsidP="00CC200C">
            <w:pPr>
              <w:spacing w:line="480" w:lineRule="auto"/>
              <w:ind w:firstLine="211"/>
              <w:rPr>
                <w:rFonts w:asciiTheme="minorEastAsia" w:eastAsiaTheme="minorEastAsia" w:hAnsiTheme="minorEastAsia"/>
                <w:bCs/>
                <w:szCs w:val="21"/>
              </w:rPr>
            </w:pPr>
          </w:p>
        </w:tc>
        <w:tc>
          <w:tcPr>
            <w:tcW w:w="1680" w:type="dxa"/>
            <w:vAlign w:val="center"/>
          </w:tcPr>
          <w:p w:rsidR="008D6EC6" w:rsidRPr="00D12394" w:rsidRDefault="008D6EC6" w:rsidP="00CC200C">
            <w:pPr>
              <w:spacing w:line="480" w:lineRule="auto"/>
              <w:jc w:val="center"/>
              <w:rPr>
                <w:rFonts w:asciiTheme="minorEastAsia" w:eastAsiaTheme="minorEastAsia" w:hAnsiTheme="minorEastAsia"/>
                <w:bCs/>
                <w:szCs w:val="21"/>
              </w:rPr>
            </w:pPr>
          </w:p>
        </w:tc>
      </w:tr>
      <w:tr w:rsidR="008D6EC6" w:rsidRPr="00D12394">
        <w:trPr>
          <w:trHeight w:val="284"/>
          <w:jc w:val="center"/>
        </w:trPr>
        <w:tc>
          <w:tcPr>
            <w:tcW w:w="5429" w:type="dxa"/>
          </w:tcPr>
          <w:p w:rsidR="008D6EC6" w:rsidRPr="00D12394" w:rsidRDefault="005545A3" w:rsidP="00CC200C">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 xml:space="preserve"> 能量</w:t>
            </w:r>
          </w:p>
        </w:tc>
        <w:tc>
          <w:tcPr>
            <w:tcW w:w="1365" w:type="dxa"/>
            <w:vAlign w:val="center"/>
          </w:tcPr>
          <w:p w:rsidR="008D6EC6" w:rsidRPr="00D12394" w:rsidRDefault="005545A3" w:rsidP="00CC200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vAlign w:val="center"/>
          </w:tcPr>
          <w:p w:rsidR="008D6EC6" w:rsidRPr="00D12394" w:rsidRDefault="005545A3" w:rsidP="00CC200C">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jc w:val="center"/>
        </w:trPr>
        <w:tc>
          <w:tcPr>
            <w:tcW w:w="5429" w:type="dxa"/>
          </w:tcPr>
          <w:p w:rsidR="008D6EC6" w:rsidRPr="00D12394" w:rsidRDefault="005545A3" w:rsidP="00CC200C">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 xml:space="preserve"> 碳水化合物</w:t>
            </w:r>
          </w:p>
        </w:tc>
        <w:tc>
          <w:tcPr>
            <w:tcW w:w="1365" w:type="dxa"/>
            <w:vAlign w:val="center"/>
          </w:tcPr>
          <w:p w:rsidR="008D6EC6" w:rsidRPr="00D12394" w:rsidRDefault="005545A3" w:rsidP="00CC200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vAlign w:val="center"/>
          </w:tcPr>
          <w:p w:rsidR="008D6EC6" w:rsidRPr="00D12394" w:rsidRDefault="005545A3" w:rsidP="00CC200C">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jc w:val="center"/>
        </w:trPr>
        <w:tc>
          <w:tcPr>
            <w:tcW w:w="5429" w:type="dxa"/>
          </w:tcPr>
          <w:p w:rsidR="008D6EC6" w:rsidRPr="00D12394" w:rsidRDefault="005545A3" w:rsidP="00CC200C">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 xml:space="preserve">2.3 脂肪                      </w:t>
            </w:r>
          </w:p>
        </w:tc>
        <w:tc>
          <w:tcPr>
            <w:tcW w:w="1365" w:type="dxa"/>
            <w:vAlign w:val="center"/>
          </w:tcPr>
          <w:p w:rsidR="008D6EC6" w:rsidRPr="00D12394" w:rsidRDefault="005545A3" w:rsidP="00CC200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 xml:space="preserve">掌握  </w:t>
            </w:r>
          </w:p>
        </w:tc>
        <w:tc>
          <w:tcPr>
            <w:tcW w:w="1680" w:type="dxa"/>
            <w:vAlign w:val="center"/>
          </w:tcPr>
          <w:p w:rsidR="008D6EC6" w:rsidRPr="00D12394" w:rsidRDefault="005545A3" w:rsidP="00CC200C">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jc w:val="center"/>
        </w:trPr>
        <w:tc>
          <w:tcPr>
            <w:tcW w:w="5429" w:type="dxa"/>
          </w:tcPr>
          <w:p w:rsidR="008D6EC6" w:rsidRPr="00D12394" w:rsidRDefault="005545A3" w:rsidP="00CC200C">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2.4 蛋白质</w:t>
            </w:r>
          </w:p>
        </w:tc>
        <w:tc>
          <w:tcPr>
            <w:tcW w:w="1365" w:type="dxa"/>
            <w:vAlign w:val="center"/>
          </w:tcPr>
          <w:p w:rsidR="008D6EC6" w:rsidRPr="00D12394" w:rsidRDefault="005545A3" w:rsidP="00CC200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vAlign w:val="center"/>
          </w:tcPr>
          <w:p w:rsidR="008D6EC6" w:rsidRPr="00D12394" w:rsidRDefault="005545A3" w:rsidP="00CC200C">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jc w:val="center"/>
        </w:trPr>
        <w:tc>
          <w:tcPr>
            <w:tcW w:w="5429" w:type="dxa"/>
          </w:tcPr>
          <w:p w:rsidR="008D6EC6" w:rsidRPr="00D12394" w:rsidRDefault="005545A3" w:rsidP="00CC200C">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2.5 维生素</w:t>
            </w:r>
          </w:p>
        </w:tc>
        <w:tc>
          <w:tcPr>
            <w:tcW w:w="1365" w:type="dxa"/>
            <w:vAlign w:val="center"/>
          </w:tcPr>
          <w:p w:rsidR="008D6EC6" w:rsidRPr="00D12394" w:rsidRDefault="005545A3" w:rsidP="00CC200C">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vAlign w:val="center"/>
          </w:tcPr>
          <w:p w:rsidR="008D6EC6" w:rsidRPr="00D12394" w:rsidRDefault="005545A3" w:rsidP="00CC200C">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jc w:val="center"/>
        </w:trPr>
        <w:tc>
          <w:tcPr>
            <w:tcW w:w="5429" w:type="dxa"/>
          </w:tcPr>
          <w:p w:rsidR="008D6EC6" w:rsidRPr="00D12394" w:rsidRDefault="005545A3" w:rsidP="00CC200C">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2.6 矿物质和水</w:t>
            </w:r>
          </w:p>
        </w:tc>
        <w:tc>
          <w:tcPr>
            <w:tcW w:w="1365" w:type="dxa"/>
            <w:vAlign w:val="center"/>
          </w:tcPr>
          <w:p w:rsidR="008D6EC6" w:rsidRPr="00D12394" w:rsidRDefault="005545A3" w:rsidP="00CC200C">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vAlign w:val="center"/>
          </w:tcPr>
          <w:p w:rsidR="008D6EC6" w:rsidRPr="00D12394" w:rsidRDefault="005545A3" w:rsidP="00CC200C">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1</w:t>
            </w:r>
          </w:p>
        </w:tc>
      </w:tr>
      <w:tr w:rsidR="008D6EC6" w:rsidRPr="00D12394">
        <w:trPr>
          <w:trHeight w:val="284"/>
          <w:jc w:val="center"/>
        </w:trPr>
        <w:tc>
          <w:tcPr>
            <w:tcW w:w="5429" w:type="dxa"/>
          </w:tcPr>
          <w:p w:rsidR="008D6EC6" w:rsidRPr="00D12394" w:rsidRDefault="005545A3" w:rsidP="00CC200C">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2.7 膳食纤维</w:t>
            </w:r>
          </w:p>
        </w:tc>
        <w:tc>
          <w:tcPr>
            <w:tcW w:w="1365" w:type="dxa"/>
            <w:vAlign w:val="center"/>
          </w:tcPr>
          <w:p w:rsidR="008D6EC6" w:rsidRPr="00D12394" w:rsidRDefault="005545A3" w:rsidP="00CC200C">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掌握</w:t>
            </w:r>
          </w:p>
        </w:tc>
        <w:tc>
          <w:tcPr>
            <w:tcW w:w="1680" w:type="dxa"/>
            <w:vAlign w:val="center"/>
          </w:tcPr>
          <w:p w:rsidR="008D6EC6" w:rsidRPr="00D12394" w:rsidRDefault="005545A3" w:rsidP="00CC200C">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w:t>
            </w:r>
          </w:p>
        </w:tc>
      </w:tr>
      <w:tr w:rsidR="008D6EC6" w:rsidRPr="00D12394">
        <w:trPr>
          <w:trHeight w:val="284"/>
          <w:jc w:val="center"/>
        </w:trPr>
        <w:tc>
          <w:tcPr>
            <w:tcW w:w="5429" w:type="dxa"/>
          </w:tcPr>
          <w:p w:rsidR="008D6EC6" w:rsidRPr="00D12394" w:rsidRDefault="005545A3" w:rsidP="00CC200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3. 保健食品</w:t>
            </w:r>
          </w:p>
          <w:p w:rsidR="008D6EC6" w:rsidRPr="00D12394" w:rsidRDefault="005545A3" w:rsidP="00CC200C">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3.1 保健食品的概念</w:t>
            </w:r>
          </w:p>
          <w:p w:rsidR="008D6EC6" w:rsidRPr="00D12394" w:rsidRDefault="005545A3" w:rsidP="00CC200C">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3.2 保健食品的选择与分类</w:t>
            </w:r>
          </w:p>
          <w:p w:rsidR="008D6EC6" w:rsidRPr="00D12394" w:rsidRDefault="005545A3" w:rsidP="00CC200C">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3.3 保健食品的功能</w:t>
            </w:r>
          </w:p>
          <w:p w:rsidR="008D6EC6" w:rsidRPr="00D12394" w:rsidRDefault="005545A3" w:rsidP="00CC200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4.不同人群的营养 </w:t>
            </w:r>
          </w:p>
          <w:p w:rsidR="008D6EC6" w:rsidRPr="00D12394" w:rsidRDefault="005545A3" w:rsidP="00CC200C">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4.1 大学生的营养</w:t>
            </w:r>
          </w:p>
          <w:p w:rsidR="008D6EC6" w:rsidRPr="00D12394" w:rsidRDefault="005545A3" w:rsidP="00CC200C">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4.2 孕产期妇女的营养</w:t>
            </w:r>
          </w:p>
          <w:p w:rsidR="008D6EC6" w:rsidRPr="00D12394" w:rsidRDefault="005545A3" w:rsidP="00CC200C">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4.3 婴幼儿及儿童的营养</w:t>
            </w:r>
          </w:p>
          <w:p w:rsidR="008D6EC6" w:rsidRPr="00D12394" w:rsidRDefault="005545A3" w:rsidP="00CC200C">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4.4 中老年人的营养</w:t>
            </w:r>
          </w:p>
          <w:p w:rsidR="008D6EC6" w:rsidRPr="00D12394" w:rsidRDefault="005545A3" w:rsidP="00CC200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5 膳食与保健 </w:t>
            </w:r>
          </w:p>
          <w:p w:rsidR="008D6EC6" w:rsidRPr="00D12394" w:rsidRDefault="005545A3" w:rsidP="00CC200C">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5.1 膳食与糖尿病</w:t>
            </w:r>
          </w:p>
          <w:p w:rsidR="008D6EC6" w:rsidRPr="00D12394" w:rsidRDefault="005545A3" w:rsidP="00CC200C">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5.2 膳食与肠道健康</w:t>
            </w:r>
          </w:p>
          <w:p w:rsidR="008D6EC6" w:rsidRPr="00D12394" w:rsidRDefault="005545A3" w:rsidP="00CC200C">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5.3 膳食与肥胖</w:t>
            </w:r>
          </w:p>
          <w:p w:rsidR="008D6EC6" w:rsidRPr="00D12394" w:rsidRDefault="005545A3" w:rsidP="00CC200C">
            <w:pPr>
              <w:spacing w:line="480" w:lineRule="auto"/>
              <w:ind w:firstLineChars="85" w:firstLine="178"/>
              <w:rPr>
                <w:rFonts w:asciiTheme="minorEastAsia" w:eastAsiaTheme="minorEastAsia" w:hAnsiTheme="minorEastAsia"/>
                <w:szCs w:val="21"/>
              </w:rPr>
            </w:pPr>
            <w:r w:rsidRPr="00D12394">
              <w:rPr>
                <w:rFonts w:asciiTheme="minorEastAsia" w:eastAsiaTheme="minorEastAsia" w:hAnsiTheme="minorEastAsia" w:hint="eastAsia"/>
                <w:szCs w:val="21"/>
              </w:rPr>
              <w:t>5.4 膳食与癌症</w:t>
            </w:r>
          </w:p>
        </w:tc>
        <w:tc>
          <w:tcPr>
            <w:tcW w:w="1365" w:type="dxa"/>
            <w:vAlign w:val="center"/>
          </w:tcPr>
          <w:p w:rsidR="008D6EC6" w:rsidRPr="00D12394" w:rsidRDefault="005545A3" w:rsidP="00CC200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w:t>
            </w:r>
          </w:p>
          <w:p w:rsidR="008D6EC6" w:rsidRPr="00D12394" w:rsidRDefault="005545A3" w:rsidP="00CC200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了解        </w:t>
            </w:r>
          </w:p>
          <w:p w:rsidR="008D6EC6" w:rsidRPr="00D12394" w:rsidRDefault="005545A3" w:rsidP="00CC200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掌握</w:t>
            </w:r>
          </w:p>
          <w:p w:rsidR="008D6EC6" w:rsidRPr="00D12394" w:rsidRDefault="005545A3" w:rsidP="00CC200C">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掌握</w:t>
            </w:r>
          </w:p>
          <w:p w:rsidR="008D6EC6" w:rsidRPr="00D12394" w:rsidRDefault="008D6EC6" w:rsidP="00CC200C">
            <w:pPr>
              <w:spacing w:line="480" w:lineRule="auto"/>
              <w:ind w:firstLine="480"/>
              <w:rPr>
                <w:rFonts w:asciiTheme="minorEastAsia" w:eastAsiaTheme="minorEastAsia" w:hAnsiTheme="minorEastAsia"/>
                <w:szCs w:val="21"/>
              </w:rPr>
            </w:pPr>
          </w:p>
          <w:p w:rsidR="008D6EC6" w:rsidRPr="00D12394" w:rsidRDefault="005545A3" w:rsidP="00CC200C">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掌握</w:t>
            </w:r>
          </w:p>
          <w:p w:rsidR="008D6EC6" w:rsidRPr="00D12394" w:rsidRDefault="005545A3" w:rsidP="00CC200C">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掌握</w:t>
            </w:r>
          </w:p>
          <w:p w:rsidR="008D6EC6" w:rsidRPr="00D12394" w:rsidRDefault="005545A3" w:rsidP="00CC200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掌握</w:t>
            </w:r>
          </w:p>
          <w:p w:rsidR="008D6EC6" w:rsidRPr="00D12394" w:rsidRDefault="005545A3" w:rsidP="00CC200C">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掌握</w:t>
            </w:r>
          </w:p>
          <w:p w:rsidR="008D6EC6" w:rsidRPr="00D12394" w:rsidRDefault="008D6EC6" w:rsidP="00CC200C">
            <w:pPr>
              <w:spacing w:line="480" w:lineRule="auto"/>
              <w:ind w:firstLine="480"/>
              <w:rPr>
                <w:rFonts w:asciiTheme="minorEastAsia" w:eastAsiaTheme="minorEastAsia" w:hAnsiTheme="minorEastAsia"/>
                <w:szCs w:val="21"/>
              </w:rPr>
            </w:pPr>
          </w:p>
          <w:p w:rsidR="008D6EC6" w:rsidRPr="00D12394" w:rsidRDefault="005545A3" w:rsidP="00CC200C">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掌握</w:t>
            </w:r>
          </w:p>
          <w:p w:rsidR="008D6EC6" w:rsidRPr="00D12394" w:rsidRDefault="005545A3" w:rsidP="00CC200C">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掌握</w:t>
            </w:r>
          </w:p>
          <w:p w:rsidR="008D6EC6" w:rsidRPr="00D12394" w:rsidRDefault="005545A3" w:rsidP="00CC200C">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掌握</w:t>
            </w:r>
          </w:p>
          <w:p w:rsidR="008D6EC6" w:rsidRPr="00D12394" w:rsidRDefault="005545A3" w:rsidP="00CC200C">
            <w:pPr>
              <w:spacing w:line="480" w:lineRule="auto"/>
              <w:ind w:firstLineChars="150" w:firstLine="315"/>
              <w:rPr>
                <w:rFonts w:asciiTheme="minorEastAsia" w:eastAsiaTheme="minorEastAsia" w:hAnsiTheme="minorEastAsia"/>
                <w:szCs w:val="21"/>
              </w:rPr>
            </w:pPr>
            <w:r w:rsidRPr="00D12394">
              <w:rPr>
                <w:rFonts w:asciiTheme="minorEastAsia" w:eastAsiaTheme="minorEastAsia" w:hAnsiTheme="minorEastAsia" w:hint="eastAsia"/>
                <w:szCs w:val="21"/>
              </w:rPr>
              <w:t>掌握</w:t>
            </w:r>
          </w:p>
          <w:p w:rsidR="008D6EC6" w:rsidRPr="00D12394" w:rsidRDefault="008D6EC6" w:rsidP="00CC200C">
            <w:pPr>
              <w:spacing w:line="480" w:lineRule="auto"/>
              <w:ind w:firstLine="480"/>
              <w:rPr>
                <w:rFonts w:asciiTheme="minorEastAsia" w:eastAsiaTheme="minorEastAsia" w:hAnsiTheme="minorEastAsia"/>
                <w:szCs w:val="21"/>
              </w:rPr>
            </w:pPr>
          </w:p>
        </w:tc>
        <w:tc>
          <w:tcPr>
            <w:tcW w:w="1680" w:type="dxa"/>
            <w:vAlign w:val="center"/>
          </w:tcPr>
          <w:p w:rsidR="008D6EC6" w:rsidRPr="00D12394" w:rsidRDefault="005545A3" w:rsidP="00CC200C">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lastRenderedPageBreak/>
              <w:t>1</w:t>
            </w:r>
          </w:p>
          <w:p w:rsidR="008D6EC6" w:rsidRPr="00D12394" w:rsidRDefault="005545A3" w:rsidP="00CC200C">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w:t>
            </w:r>
          </w:p>
          <w:p w:rsidR="008D6EC6" w:rsidRPr="00D12394" w:rsidRDefault="005545A3" w:rsidP="00CC200C">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w:t>
            </w:r>
          </w:p>
          <w:p w:rsidR="008D6EC6" w:rsidRPr="00D12394" w:rsidRDefault="008D6EC6" w:rsidP="00CC200C">
            <w:pPr>
              <w:spacing w:line="480" w:lineRule="auto"/>
              <w:jc w:val="center"/>
              <w:rPr>
                <w:rFonts w:asciiTheme="minorEastAsia" w:eastAsiaTheme="minorEastAsia" w:hAnsiTheme="minorEastAsia"/>
                <w:color w:val="000000"/>
                <w:szCs w:val="21"/>
              </w:rPr>
            </w:pPr>
          </w:p>
          <w:p w:rsidR="008D6EC6" w:rsidRPr="00D12394" w:rsidRDefault="005545A3" w:rsidP="00CC200C">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w:t>
            </w:r>
          </w:p>
          <w:p w:rsidR="008D6EC6" w:rsidRPr="00D12394" w:rsidRDefault="005545A3" w:rsidP="00CC200C">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w:t>
            </w:r>
          </w:p>
          <w:p w:rsidR="008D6EC6" w:rsidRPr="00D12394" w:rsidRDefault="005545A3" w:rsidP="00CC200C">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w:t>
            </w:r>
          </w:p>
          <w:p w:rsidR="008D6EC6" w:rsidRPr="00D12394" w:rsidRDefault="005545A3" w:rsidP="00CC200C">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w:t>
            </w:r>
          </w:p>
          <w:p w:rsidR="008D6EC6" w:rsidRPr="00D12394" w:rsidRDefault="008D6EC6" w:rsidP="00CC200C">
            <w:pPr>
              <w:spacing w:line="480" w:lineRule="auto"/>
              <w:jc w:val="center"/>
              <w:rPr>
                <w:rFonts w:asciiTheme="minorEastAsia" w:eastAsiaTheme="minorEastAsia" w:hAnsiTheme="minorEastAsia"/>
                <w:color w:val="000000"/>
                <w:szCs w:val="21"/>
              </w:rPr>
            </w:pPr>
          </w:p>
          <w:p w:rsidR="008D6EC6" w:rsidRPr="00D12394" w:rsidRDefault="005545A3" w:rsidP="00CC200C">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w:t>
            </w:r>
          </w:p>
          <w:p w:rsidR="008D6EC6" w:rsidRPr="00D12394" w:rsidRDefault="005545A3" w:rsidP="00CC200C">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w:t>
            </w:r>
          </w:p>
          <w:p w:rsidR="008D6EC6" w:rsidRPr="00D12394" w:rsidRDefault="005545A3" w:rsidP="00CC200C">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w:t>
            </w:r>
          </w:p>
          <w:p w:rsidR="008D6EC6" w:rsidRPr="00D12394" w:rsidRDefault="005545A3" w:rsidP="00CC200C">
            <w:pPr>
              <w:spacing w:line="480" w:lineRule="auto"/>
              <w:jc w:val="center"/>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2</w:t>
            </w:r>
          </w:p>
        </w:tc>
      </w:tr>
    </w:tbl>
    <w:p w:rsidR="008D6EC6" w:rsidRPr="00D12394" w:rsidRDefault="005545A3" w:rsidP="00CC200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lastRenderedPageBreak/>
        <w:t xml:space="preserve">    六、考核办法</w:t>
      </w:r>
    </w:p>
    <w:tbl>
      <w:tblPr>
        <w:tblW w:w="8539" w:type="dxa"/>
        <w:jc w:val="center"/>
        <w:tblLayout w:type="fixed"/>
        <w:tblLook w:val="04A0"/>
      </w:tblPr>
      <w:tblGrid>
        <w:gridCol w:w="5253"/>
        <w:gridCol w:w="3286"/>
      </w:tblGrid>
      <w:tr w:rsidR="008D6EC6" w:rsidRPr="00D12394">
        <w:trPr>
          <w:trHeight w:val="284"/>
          <w:jc w:val="center"/>
        </w:trPr>
        <w:tc>
          <w:tcPr>
            <w:tcW w:w="5253" w:type="dxa"/>
          </w:tcPr>
          <w:p w:rsidR="008D6EC6" w:rsidRPr="00D12394" w:rsidRDefault="005545A3" w:rsidP="00CC200C">
            <w:pPr>
              <w:spacing w:line="480" w:lineRule="auto"/>
              <w:ind w:firstLineChars="320" w:firstLine="672"/>
              <w:rPr>
                <w:rFonts w:asciiTheme="minorEastAsia" w:eastAsiaTheme="minorEastAsia" w:hAnsiTheme="minorEastAsia"/>
                <w:szCs w:val="21"/>
              </w:rPr>
            </w:pPr>
            <w:r w:rsidRPr="00D12394">
              <w:rPr>
                <w:rFonts w:asciiTheme="minorEastAsia" w:eastAsiaTheme="minorEastAsia" w:hAnsiTheme="minorEastAsia" w:hint="eastAsia"/>
                <w:szCs w:val="21"/>
              </w:rPr>
              <w:t>成绩评定</w:t>
            </w:r>
          </w:p>
        </w:tc>
        <w:tc>
          <w:tcPr>
            <w:tcW w:w="3286" w:type="dxa"/>
          </w:tcPr>
          <w:p w:rsidR="008D6EC6" w:rsidRPr="00D12394" w:rsidRDefault="005545A3" w:rsidP="00CC200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比例（</w:t>
            </w:r>
            <w:r w:rsidRPr="00D12394">
              <w:rPr>
                <w:rFonts w:asciiTheme="minorEastAsia" w:eastAsiaTheme="minorEastAsia" w:hAnsiTheme="minorEastAsia"/>
                <w:color w:val="000000"/>
                <w:szCs w:val="21"/>
              </w:rPr>
              <w:t>%</w:t>
            </w:r>
            <w:r w:rsidRPr="00D12394">
              <w:rPr>
                <w:rFonts w:asciiTheme="minorEastAsia" w:eastAsiaTheme="minorEastAsia" w:hAnsiTheme="minorEastAsia" w:hint="eastAsia"/>
                <w:color w:val="000000"/>
                <w:szCs w:val="21"/>
              </w:rPr>
              <w:t>）</w:t>
            </w:r>
          </w:p>
        </w:tc>
      </w:tr>
      <w:tr w:rsidR="008D6EC6" w:rsidRPr="00D12394">
        <w:trPr>
          <w:trHeight w:val="284"/>
          <w:jc w:val="center"/>
        </w:trPr>
        <w:tc>
          <w:tcPr>
            <w:tcW w:w="5253" w:type="dxa"/>
          </w:tcPr>
          <w:p w:rsidR="008D6EC6" w:rsidRPr="00D12394" w:rsidRDefault="005545A3" w:rsidP="00CC200C">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、平时成绩</w:t>
            </w:r>
          </w:p>
        </w:tc>
        <w:tc>
          <w:tcPr>
            <w:tcW w:w="3286" w:type="dxa"/>
          </w:tcPr>
          <w:p w:rsidR="008D6EC6" w:rsidRPr="00D12394" w:rsidRDefault="005545A3" w:rsidP="00CC200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50</w:t>
            </w:r>
          </w:p>
        </w:tc>
      </w:tr>
      <w:tr w:rsidR="008D6EC6" w:rsidRPr="00D12394">
        <w:trPr>
          <w:trHeight w:val="284"/>
          <w:jc w:val="center"/>
        </w:trPr>
        <w:tc>
          <w:tcPr>
            <w:tcW w:w="5253" w:type="dxa"/>
          </w:tcPr>
          <w:p w:rsidR="008D6EC6" w:rsidRPr="00D12394" w:rsidRDefault="005545A3" w:rsidP="00CC200C">
            <w:pPr>
              <w:spacing w:line="480" w:lineRule="auto"/>
              <w:ind w:firstLineChars="220" w:firstLine="462"/>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、期末考试</w:t>
            </w:r>
          </w:p>
        </w:tc>
        <w:tc>
          <w:tcPr>
            <w:tcW w:w="3286" w:type="dxa"/>
          </w:tcPr>
          <w:p w:rsidR="008D6EC6" w:rsidRPr="00D12394" w:rsidRDefault="005545A3" w:rsidP="00CC200C">
            <w:pPr>
              <w:spacing w:line="480" w:lineRule="auto"/>
              <w:ind w:firstLineChars="600" w:firstLine="1260"/>
              <w:rPr>
                <w:rFonts w:asciiTheme="minorEastAsia" w:eastAsiaTheme="minorEastAsia" w:hAnsiTheme="minorEastAsia"/>
                <w:color w:val="000000"/>
                <w:szCs w:val="21"/>
              </w:rPr>
            </w:pPr>
            <w:r w:rsidRPr="00D12394">
              <w:rPr>
                <w:rFonts w:asciiTheme="minorEastAsia" w:eastAsiaTheme="minorEastAsia" w:hAnsiTheme="minorEastAsia" w:hint="eastAsia"/>
                <w:color w:val="000000"/>
                <w:szCs w:val="21"/>
              </w:rPr>
              <w:t>50</w:t>
            </w:r>
          </w:p>
        </w:tc>
      </w:tr>
    </w:tbl>
    <w:p w:rsidR="008D6EC6" w:rsidRPr="00D12394" w:rsidRDefault="005545A3" w:rsidP="00CC200C">
      <w:pPr>
        <w:spacing w:line="480" w:lineRule="auto"/>
        <w:rPr>
          <w:rFonts w:asciiTheme="minorEastAsia" w:eastAsiaTheme="minorEastAsia" w:hAnsiTheme="minorEastAsia"/>
          <w:szCs w:val="21"/>
        </w:rPr>
      </w:pPr>
      <w:r w:rsidRPr="00D12394">
        <w:rPr>
          <w:rFonts w:asciiTheme="minorEastAsia" w:eastAsiaTheme="minorEastAsia" w:hAnsiTheme="minorEastAsia" w:hint="eastAsia"/>
          <w:szCs w:val="21"/>
        </w:rPr>
        <w:t xml:space="preserve">    七、教材与参考资料</w:t>
      </w:r>
    </w:p>
    <w:p w:rsidR="008D6EC6" w:rsidRPr="00D12394" w:rsidRDefault="005545A3" w:rsidP="00CC200C">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、教材</w:t>
      </w:r>
    </w:p>
    <w:p w:rsidR="008D6EC6" w:rsidRPr="00D12394" w:rsidRDefault="005545A3" w:rsidP="00CC200C">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《食品营养与保健》</w:t>
      </w:r>
      <w:r w:rsidRPr="00D12394">
        <w:rPr>
          <w:rFonts w:asciiTheme="minorEastAsia" w:eastAsiaTheme="minorEastAsia" w:hAnsiTheme="minorEastAsia"/>
          <w:szCs w:val="21"/>
        </w:rPr>
        <w:t xml:space="preserve">王宇鸿 张海 </w:t>
      </w:r>
      <w:r w:rsidRPr="00D12394">
        <w:rPr>
          <w:rFonts w:asciiTheme="minorEastAsia" w:eastAsiaTheme="minorEastAsia" w:hAnsiTheme="minorEastAsia" w:hint="eastAsia"/>
          <w:szCs w:val="21"/>
        </w:rPr>
        <w:t>主编</w:t>
      </w:r>
      <w:r w:rsidRPr="00D12394">
        <w:rPr>
          <w:rFonts w:asciiTheme="minorEastAsia" w:eastAsiaTheme="minorEastAsia" w:hAnsiTheme="minorEastAsia"/>
          <w:szCs w:val="21"/>
        </w:rPr>
        <w:t>/ 化学工业出版社 / 2008</w:t>
      </w:r>
      <w:r w:rsidRPr="00D12394">
        <w:rPr>
          <w:rFonts w:asciiTheme="minorEastAsia" w:eastAsiaTheme="minorEastAsia" w:hAnsiTheme="minorEastAsia" w:hint="eastAsia"/>
          <w:szCs w:val="21"/>
        </w:rPr>
        <w:t xml:space="preserve"> </w:t>
      </w:r>
    </w:p>
    <w:p w:rsidR="008D6EC6" w:rsidRPr="00D12394" w:rsidRDefault="005545A3" w:rsidP="00CC200C">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、参考资料</w:t>
      </w:r>
    </w:p>
    <w:p w:rsidR="008D6EC6" w:rsidRPr="00D12394" w:rsidRDefault="005545A3" w:rsidP="00CC200C">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）《饮食营养与健康》，刘海玲主编，化学工业出版社 2005</w:t>
      </w:r>
    </w:p>
    <w:p w:rsidR="008D6EC6" w:rsidRPr="00D12394" w:rsidRDefault="005545A3" w:rsidP="00CC200C">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w:t>
      </w:r>
      <w:r w:rsidRPr="00D12394">
        <w:rPr>
          <w:rFonts w:asciiTheme="minorEastAsia" w:eastAsiaTheme="minorEastAsia" w:hAnsiTheme="minorEastAsia"/>
          <w:szCs w:val="21"/>
        </w:rPr>
        <w:t>2</w:t>
      </w:r>
      <w:r w:rsidRPr="00D12394">
        <w:rPr>
          <w:rFonts w:asciiTheme="minorEastAsia" w:eastAsiaTheme="minorEastAsia" w:hAnsiTheme="minorEastAsia" w:hint="eastAsia"/>
          <w:szCs w:val="21"/>
        </w:rPr>
        <w:t>）《营养与食品卫生学》，王红梅主编，上海交通大学出版 2002</w:t>
      </w:r>
    </w:p>
    <w:p w:rsidR="008D6EC6" w:rsidRPr="00D12394" w:rsidRDefault="005545A3" w:rsidP="00CC200C">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（3）《人类营养学》，何志谦 主编， 人民卫生出版社 2000</w:t>
      </w:r>
    </w:p>
    <w:p w:rsidR="008D6EC6" w:rsidRPr="00D12394" w:rsidRDefault="005545A3" w:rsidP="00D12394">
      <w:pPr>
        <w:spacing w:line="480" w:lineRule="exact"/>
        <w:ind w:firstLineChars="200" w:firstLine="420"/>
        <w:jc w:val="center"/>
        <w:rPr>
          <w:rFonts w:asciiTheme="minorEastAsia" w:eastAsiaTheme="minorEastAsia" w:hAnsiTheme="minorEastAsia"/>
          <w:szCs w:val="21"/>
        </w:rPr>
      </w:pPr>
      <w:r w:rsidRPr="00D12394">
        <w:rPr>
          <w:rFonts w:asciiTheme="minorEastAsia" w:eastAsiaTheme="minorEastAsia" w:hAnsiTheme="minorEastAsia" w:hint="eastAsia"/>
          <w:szCs w:val="21"/>
        </w:rPr>
        <w:t xml:space="preserve">                    （撰写人：  谭成全       审核人：   邓近平   ）</w:t>
      </w:r>
    </w:p>
    <w:p w:rsidR="008D6EC6" w:rsidRPr="00D12394" w:rsidRDefault="008D6EC6" w:rsidP="00D12394">
      <w:pPr>
        <w:spacing w:line="480" w:lineRule="exact"/>
        <w:ind w:firstLineChars="200" w:firstLine="420"/>
        <w:jc w:val="center"/>
        <w:rPr>
          <w:rFonts w:asciiTheme="minorEastAsia" w:eastAsiaTheme="minorEastAsia" w:hAnsiTheme="minorEastAsia"/>
          <w:szCs w:val="21"/>
        </w:rPr>
      </w:pPr>
    </w:p>
    <w:p w:rsidR="008D6EC6" w:rsidRPr="00D12394" w:rsidRDefault="008D6EC6" w:rsidP="00D12394">
      <w:pPr>
        <w:spacing w:line="480" w:lineRule="exact"/>
        <w:ind w:firstLineChars="200" w:firstLine="420"/>
        <w:jc w:val="center"/>
        <w:rPr>
          <w:rFonts w:asciiTheme="minorEastAsia" w:eastAsiaTheme="minorEastAsia" w:hAnsiTheme="minorEastAsia"/>
          <w:szCs w:val="21"/>
        </w:rPr>
      </w:pPr>
    </w:p>
    <w:p w:rsidR="008D6EC6" w:rsidRPr="00D12394" w:rsidRDefault="008D6EC6" w:rsidP="00D12394">
      <w:pPr>
        <w:spacing w:line="480" w:lineRule="exact"/>
        <w:ind w:firstLineChars="200" w:firstLine="420"/>
        <w:jc w:val="center"/>
        <w:rPr>
          <w:rFonts w:asciiTheme="minorEastAsia" w:eastAsiaTheme="minorEastAsia" w:hAnsiTheme="minorEastAsia"/>
          <w:szCs w:val="21"/>
        </w:rPr>
      </w:pPr>
      <w:bookmarkStart w:id="170" w:name="_GoBack"/>
      <w:bookmarkEnd w:id="170"/>
    </w:p>
    <w:p w:rsidR="008D6EC6" w:rsidRPr="00CC200C" w:rsidRDefault="005545A3" w:rsidP="00CC200C">
      <w:pPr>
        <w:spacing w:line="480" w:lineRule="auto"/>
        <w:ind w:firstLineChars="200" w:firstLine="562"/>
        <w:jc w:val="center"/>
        <w:rPr>
          <w:rFonts w:asciiTheme="minorEastAsia" w:eastAsiaTheme="minorEastAsia" w:hAnsiTheme="minorEastAsia" w:cs="黑体"/>
          <w:b/>
          <w:bCs/>
          <w:kern w:val="0"/>
          <w:sz w:val="28"/>
          <w:szCs w:val="28"/>
        </w:rPr>
      </w:pPr>
      <w:r w:rsidRPr="00CC200C">
        <w:rPr>
          <w:rFonts w:asciiTheme="minorEastAsia" w:eastAsiaTheme="minorEastAsia" w:hAnsiTheme="minorEastAsia" w:cs="黑体" w:hint="eastAsia"/>
          <w:b/>
          <w:bCs/>
          <w:kern w:val="0"/>
          <w:sz w:val="28"/>
          <w:szCs w:val="28"/>
        </w:rPr>
        <w:t>《转基因技术与应用》教学大纲</w:t>
      </w:r>
    </w:p>
    <w:p w:rsidR="008D6EC6" w:rsidRPr="00D12394" w:rsidRDefault="005545A3" w:rsidP="00CC200C">
      <w:pPr>
        <w:widowControl/>
        <w:snapToGrid w:val="0"/>
        <w:spacing w:line="480" w:lineRule="auto"/>
        <w:ind w:firstLineChars="196" w:firstLine="413"/>
        <w:rPr>
          <w:rFonts w:asciiTheme="minorEastAsia" w:eastAsiaTheme="minorEastAsia" w:hAnsiTheme="minorEastAsia"/>
          <w:b/>
          <w:bCs/>
          <w:kern w:val="0"/>
          <w:szCs w:val="21"/>
        </w:rPr>
      </w:pPr>
      <w:r w:rsidRPr="00D12394">
        <w:rPr>
          <w:rFonts w:asciiTheme="minorEastAsia" w:eastAsiaTheme="minorEastAsia" w:hAnsiTheme="minorEastAsia" w:hint="eastAsia"/>
          <w:b/>
          <w:bCs/>
          <w:kern w:val="0"/>
          <w:szCs w:val="21"/>
        </w:rPr>
        <w:t>课程名称：转基因技术与应用      英文名称：</w:t>
      </w:r>
      <w:r w:rsidRPr="00D12394">
        <w:rPr>
          <w:rFonts w:asciiTheme="minorEastAsia" w:eastAsiaTheme="minorEastAsia" w:hAnsiTheme="minorEastAsia"/>
          <w:b/>
          <w:bCs/>
          <w:kern w:val="0"/>
          <w:szCs w:val="21"/>
        </w:rPr>
        <w:t>Transgenic Technology and Application</w:t>
      </w:r>
    </w:p>
    <w:p w:rsidR="008D6EC6" w:rsidRPr="00D12394" w:rsidRDefault="005545A3" w:rsidP="00CC200C">
      <w:pPr>
        <w:widowControl/>
        <w:snapToGrid w:val="0"/>
        <w:spacing w:line="480" w:lineRule="auto"/>
        <w:ind w:firstLineChars="195" w:firstLine="411"/>
        <w:rPr>
          <w:rFonts w:asciiTheme="minorEastAsia" w:eastAsiaTheme="minorEastAsia" w:hAnsiTheme="minorEastAsia"/>
          <w:b/>
          <w:bCs/>
          <w:kern w:val="0"/>
          <w:szCs w:val="21"/>
        </w:rPr>
      </w:pPr>
      <w:r w:rsidRPr="00D12394">
        <w:rPr>
          <w:rFonts w:asciiTheme="minorEastAsia" w:eastAsiaTheme="minorEastAsia" w:hAnsiTheme="minorEastAsia" w:hint="eastAsia"/>
          <w:b/>
          <w:bCs/>
          <w:kern w:val="0"/>
          <w:szCs w:val="21"/>
        </w:rPr>
        <w:t>课程总学时：32学时             课程总学分：2学分</w:t>
      </w:r>
    </w:p>
    <w:p w:rsidR="008D6EC6" w:rsidRPr="00D12394" w:rsidRDefault="005545A3" w:rsidP="00CC200C">
      <w:pPr>
        <w:widowControl/>
        <w:snapToGrid w:val="0"/>
        <w:spacing w:line="480" w:lineRule="auto"/>
        <w:ind w:firstLineChars="195" w:firstLine="411"/>
        <w:rPr>
          <w:rFonts w:asciiTheme="minorEastAsia" w:eastAsiaTheme="minorEastAsia" w:hAnsiTheme="minorEastAsia"/>
          <w:b/>
          <w:bCs/>
          <w:kern w:val="0"/>
          <w:szCs w:val="21"/>
        </w:rPr>
      </w:pPr>
      <w:r w:rsidRPr="00D12394">
        <w:rPr>
          <w:rFonts w:asciiTheme="minorEastAsia" w:eastAsiaTheme="minorEastAsia" w:hAnsiTheme="minorEastAsia" w:hint="eastAsia"/>
          <w:b/>
          <w:bCs/>
          <w:kern w:val="0"/>
          <w:szCs w:val="21"/>
        </w:rPr>
        <w:t>适用专用：蚕学</w:t>
      </w:r>
    </w:p>
    <w:p w:rsidR="008D6EC6" w:rsidRPr="00D12394" w:rsidRDefault="005545A3" w:rsidP="00CC200C">
      <w:pPr>
        <w:widowControl/>
        <w:snapToGrid w:val="0"/>
        <w:spacing w:line="480" w:lineRule="auto"/>
        <w:rPr>
          <w:rFonts w:asciiTheme="minorEastAsia" w:eastAsiaTheme="minorEastAsia" w:hAnsiTheme="minorEastAsia" w:cs="黑体"/>
          <w:kern w:val="0"/>
          <w:szCs w:val="21"/>
        </w:rPr>
      </w:pPr>
      <w:r w:rsidRPr="00D12394">
        <w:rPr>
          <w:rFonts w:asciiTheme="minorEastAsia" w:eastAsiaTheme="minorEastAsia" w:hAnsiTheme="minorEastAsia" w:cs="黑体" w:hint="eastAsia"/>
          <w:kern w:val="0"/>
          <w:szCs w:val="21"/>
        </w:rPr>
        <w:t>一、课程性质与任务</w:t>
      </w:r>
    </w:p>
    <w:p w:rsidR="008D6EC6" w:rsidRPr="00D12394" w:rsidRDefault="005545A3" w:rsidP="00CC200C">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动物转基因技术、将功能基因导入动物的技巧是分析复杂生物学过程的强有力的手段，所解决的问题横跨生物医学、生物学、分子生物学和农业生产等科学领域。转基因方法被认</w:t>
      </w:r>
      <w:r w:rsidRPr="00D12394">
        <w:rPr>
          <w:rFonts w:asciiTheme="minorEastAsia" w:eastAsiaTheme="minorEastAsia" w:hAnsiTheme="minorEastAsia" w:hint="eastAsia"/>
          <w:szCs w:val="21"/>
        </w:rPr>
        <w:lastRenderedPageBreak/>
        <w:t>为是扩充基因表达、调节和功能的工具。本课程重点介绍转基因动物的生产技术，以小鼠为模型做介绍，尤其是逆转录病毒介导的基因转移、核移植技术，家养转基因物种的制作；并详细介绍转基因表达载体设计，整合、PCR检测与表达分析以及农用动物辅助生殖技术与胚胎培养方法等。重点突出转基因技术在农业、医药上的应用，在理论上具有先进性、在实践上具有可操作性等特点。</w:t>
      </w:r>
    </w:p>
    <w:p w:rsidR="008D6EC6" w:rsidRPr="00D12394" w:rsidRDefault="005545A3" w:rsidP="00CC200C">
      <w:pPr>
        <w:widowControl/>
        <w:snapToGrid w:val="0"/>
        <w:spacing w:line="480" w:lineRule="auto"/>
        <w:rPr>
          <w:rFonts w:asciiTheme="minorEastAsia" w:eastAsiaTheme="minorEastAsia" w:hAnsiTheme="minorEastAsia" w:cs="黑体"/>
          <w:kern w:val="0"/>
          <w:szCs w:val="21"/>
        </w:rPr>
      </w:pPr>
      <w:r w:rsidRPr="00D12394">
        <w:rPr>
          <w:rFonts w:asciiTheme="minorEastAsia" w:eastAsiaTheme="minorEastAsia" w:hAnsiTheme="minorEastAsia" w:cs="黑体" w:hint="eastAsia"/>
          <w:kern w:val="0"/>
          <w:szCs w:val="21"/>
        </w:rPr>
        <w:t>二、教学目的与要求</w:t>
      </w:r>
    </w:p>
    <w:p w:rsidR="008D6EC6" w:rsidRPr="00D12394" w:rsidRDefault="005545A3" w:rsidP="00CC200C">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动物转基因技术、将功能基因导入动物的技巧是分析复杂生物学过程的强有力的手段，所解决的问题横跨生物医学、生物学、分子生物学和农业生产等科学领域。转基因方法被认为是扩充基因表达、调节和功能的工具。本课程重点介绍转基因动物的生产技术，以小鼠为模型做介绍，尤其是逆转录病毒介导的基因转移、核移植技术，家养转基因物种的制作；并详细介绍转基因表达载体设计，整合、PCR检测与表达分析以及农用动物辅助生殖技术与胚胎培养方法等。重点突出转基因技术在农业、医药上的应用，在理论上具有先进性、在实践上具有可操作性等特点。</w:t>
      </w:r>
    </w:p>
    <w:p w:rsidR="008D6EC6" w:rsidRPr="00D12394" w:rsidRDefault="005545A3" w:rsidP="00CC200C">
      <w:pPr>
        <w:widowControl/>
        <w:snapToGrid w:val="0"/>
        <w:spacing w:line="480" w:lineRule="auto"/>
        <w:rPr>
          <w:rFonts w:asciiTheme="minorEastAsia" w:eastAsiaTheme="minorEastAsia" w:hAnsiTheme="minorEastAsia" w:cs="黑体"/>
          <w:kern w:val="0"/>
          <w:szCs w:val="21"/>
        </w:rPr>
      </w:pPr>
      <w:r w:rsidRPr="00D12394">
        <w:rPr>
          <w:rFonts w:asciiTheme="minorEastAsia" w:eastAsiaTheme="minorEastAsia" w:hAnsiTheme="minorEastAsia" w:cs="黑体" w:hint="eastAsia"/>
          <w:kern w:val="0"/>
          <w:szCs w:val="21"/>
        </w:rPr>
        <w:t>三、教学重点与难点</w:t>
      </w:r>
    </w:p>
    <w:p w:rsidR="008D6EC6" w:rsidRPr="00D12394" w:rsidRDefault="005545A3" w:rsidP="00CC200C">
      <w:pPr>
        <w:spacing w:line="480" w:lineRule="auto"/>
        <w:ind w:firstLineChars="100" w:firstLine="211"/>
        <w:rPr>
          <w:rFonts w:asciiTheme="minorEastAsia" w:eastAsiaTheme="minorEastAsia" w:hAnsiTheme="minorEastAsia"/>
          <w:szCs w:val="21"/>
        </w:rPr>
      </w:pPr>
      <w:r w:rsidRPr="00D12394">
        <w:rPr>
          <w:rFonts w:asciiTheme="minorEastAsia" w:eastAsiaTheme="minorEastAsia" w:hAnsiTheme="minorEastAsia" w:hint="eastAsia"/>
          <w:b/>
          <w:bCs/>
          <w:kern w:val="0"/>
          <w:szCs w:val="21"/>
        </w:rPr>
        <w:t>教学重点：</w:t>
      </w:r>
      <w:r w:rsidRPr="00D12394">
        <w:rPr>
          <w:rFonts w:asciiTheme="minorEastAsia" w:eastAsiaTheme="minorEastAsia" w:hAnsiTheme="minorEastAsia" w:hint="eastAsia"/>
          <w:szCs w:val="21"/>
        </w:rPr>
        <w:t>逆转录病毒介导的基因转移、核移植技术，转基因表达载体设计以及农用动物辅助生殖技术与胚胎培养方法</w:t>
      </w:r>
      <w:r w:rsidRPr="00D12394">
        <w:rPr>
          <w:rFonts w:asciiTheme="minorEastAsia" w:eastAsiaTheme="minorEastAsia" w:hAnsiTheme="minorEastAsia"/>
          <w:szCs w:val="21"/>
        </w:rPr>
        <w:t>。</w:t>
      </w:r>
    </w:p>
    <w:p w:rsidR="008D6EC6" w:rsidRPr="00D12394" w:rsidRDefault="005545A3" w:rsidP="00CC200C">
      <w:pPr>
        <w:spacing w:line="480" w:lineRule="auto"/>
        <w:ind w:firstLineChars="100" w:firstLine="211"/>
        <w:rPr>
          <w:rFonts w:asciiTheme="minorEastAsia" w:eastAsiaTheme="minorEastAsia" w:hAnsiTheme="minorEastAsia"/>
          <w:szCs w:val="21"/>
        </w:rPr>
      </w:pPr>
      <w:r w:rsidRPr="00D12394">
        <w:rPr>
          <w:rFonts w:asciiTheme="minorEastAsia" w:eastAsiaTheme="minorEastAsia" w:hAnsiTheme="minorEastAsia"/>
          <w:b/>
          <w:bCs/>
          <w:kern w:val="0"/>
          <w:szCs w:val="21"/>
        </w:rPr>
        <w:t>教学难点：</w:t>
      </w:r>
      <w:r w:rsidRPr="00D12394">
        <w:rPr>
          <w:rFonts w:asciiTheme="minorEastAsia" w:eastAsiaTheme="minorEastAsia" w:hAnsiTheme="minorEastAsia" w:hint="eastAsia"/>
          <w:szCs w:val="21"/>
        </w:rPr>
        <w:t>转基因小鼠及家养转基因物种的制作，转基因表达载体设计</w:t>
      </w:r>
      <w:r w:rsidRPr="00D12394">
        <w:rPr>
          <w:rFonts w:asciiTheme="minorEastAsia" w:eastAsiaTheme="minorEastAsia" w:hAnsiTheme="minorEastAsia"/>
          <w:szCs w:val="21"/>
        </w:rPr>
        <w:t>。</w:t>
      </w:r>
    </w:p>
    <w:p w:rsidR="008D6EC6" w:rsidRPr="00D12394" w:rsidRDefault="005545A3" w:rsidP="00CC200C">
      <w:pPr>
        <w:widowControl/>
        <w:snapToGrid w:val="0"/>
        <w:spacing w:line="480" w:lineRule="auto"/>
        <w:rPr>
          <w:rFonts w:asciiTheme="minorEastAsia" w:eastAsiaTheme="minorEastAsia" w:hAnsiTheme="minorEastAsia" w:cs="黑体"/>
          <w:kern w:val="0"/>
          <w:szCs w:val="21"/>
        </w:rPr>
      </w:pPr>
      <w:r w:rsidRPr="00D12394">
        <w:rPr>
          <w:rFonts w:asciiTheme="minorEastAsia" w:eastAsiaTheme="minorEastAsia" w:hAnsiTheme="minorEastAsia" w:cs="黑体" w:hint="eastAsia"/>
          <w:kern w:val="0"/>
          <w:szCs w:val="21"/>
        </w:rPr>
        <w:t>四、教学方法与手段</w:t>
      </w:r>
    </w:p>
    <w:p w:rsidR="008D6EC6" w:rsidRPr="00D12394" w:rsidRDefault="005545A3" w:rsidP="00CC200C">
      <w:pPr>
        <w:spacing w:line="480" w:lineRule="auto"/>
        <w:ind w:firstLineChars="200" w:firstLine="420"/>
        <w:rPr>
          <w:rFonts w:asciiTheme="minorEastAsia" w:eastAsiaTheme="minorEastAsia" w:hAnsiTheme="minorEastAsia"/>
          <w:szCs w:val="21"/>
        </w:rPr>
      </w:pPr>
      <w:r w:rsidRPr="00D12394">
        <w:rPr>
          <w:rFonts w:asciiTheme="minorEastAsia" w:eastAsiaTheme="minorEastAsia" w:hAnsiTheme="minorEastAsia" w:hint="eastAsia"/>
          <w:szCs w:val="21"/>
        </w:rPr>
        <w:t>理论教学以课堂教学为主，配合演示、投影、音像、计算机辅助教学等教学手段和方法。课程的教学环节包括课堂讲授、辅导答疑、自学指导、平时学习（含作业、研讨、小测验等）评价、主卷成绩评价。</w:t>
      </w:r>
    </w:p>
    <w:p w:rsidR="008D6EC6" w:rsidRPr="00D12394" w:rsidRDefault="005545A3" w:rsidP="00CC200C">
      <w:pPr>
        <w:spacing w:line="480" w:lineRule="auto"/>
        <w:rPr>
          <w:rFonts w:asciiTheme="minorEastAsia" w:eastAsiaTheme="minorEastAsia" w:hAnsiTheme="minorEastAsia" w:cs="黑体"/>
          <w:kern w:val="0"/>
          <w:szCs w:val="21"/>
        </w:rPr>
      </w:pPr>
      <w:r w:rsidRPr="00D12394">
        <w:rPr>
          <w:rFonts w:asciiTheme="minorEastAsia" w:eastAsiaTheme="minorEastAsia" w:hAnsiTheme="minorEastAsia" w:cs="黑体" w:hint="eastAsia"/>
          <w:kern w:val="0"/>
          <w:szCs w:val="21"/>
        </w:rPr>
        <w:t xml:space="preserve">五、教学内容与目标   </w:t>
      </w:r>
    </w:p>
    <w:tbl>
      <w:tblPr>
        <w:tblW w:w="7813" w:type="dxa"/>
        <w:tblLayout w:type="fixed"/>
        <w:tblLook w:val="04A0"/>
      </w:tblPr>
      <w:tblGrid>
        <w:gridCol w:w="4728"/>
        <w:gridCol w:w="210"/>
        <w:gridCol w:w="1365"/>
        <w:gridCol w:w="1510"/>
      </w:tblGrid>
      <w:tr w:rsidR="008D6EC6" w:rsidRPr="00D12394">
        <w:tc>
          <w:tcPr>
            <w:tcW w:w="4728" w:type="dxa"/>
            <w:vAlign w:val="center"/>
          </w:tcPr>
          <w:p w:rsidR="008D6EC6" w:rsidRPr="00D12394" w:rsidRDefault="005545A3" w:rsidP="00CC200C">
            <w:pPr>
              <w:spacing w:line="480" w:lineRule="auto"/>
              <w:ind w:firstLineChars="196" w:firstLine="413"/>
              <w:rPr>
                <w:rFonts w:asciiTheme="minorEastAsia" w:eastAsiaTheme="minorEastAsia" w:hAnsiTheme="minorEastAsia"/>
                <w:b/>
                <w:bCs/>
                <w:szCs w:val="21"/>
              </w:rPr>
            </w:pPr>
            <w:r w:rsidRPr="00D12394">
              <w:rPr>
                <w:rFonts w:asciiTheme="minorEastAsia" w:eastAsiaTheme="minorEastAsia" w:hAnsiTheme="minorEastAsia" w:hint="eastAsia"/>
                <w:b/>
                <w:szCs w:val="21"/>
              </w:rPr>
              <w:lastRenderedPageBreak/>
              <w:t>教学内容</w:t>
            </w:r>
          </w:p>
        </w:tc>
        <w:tc>
          <w:tcPr>
            <w:tcW w:w="1575" w:type="dxa"/>
            <w:gridSpan w:val="2"/>
            <w:vAlign w:val="center"/>
          </w:tcPr>
          <w:p w:rsidR="008D6EC6" w:rsidRPr="00D12394" w:rsidRDefault="005545A3" w:rsidP="00CC200C">
            <w:pPr>
              <w:spacing w:line="480" w:lineRule="auto"/>
              <w:ind w:firstLineChars="100" w:firstLine="211"/>
              <w:rPr>
                <w:rFonts w:asciiTheme="minorEastAsia" w:eastAsiaTheme="minorEastAsia" w:hAnsiTheme="minorEastAsia"/>
                <w:b/>
                <w:szCs w:val="21"/>
              </w:rPr>
            </w:pPr>
            <w:r w:rsidRPr="00D12394">
              <w:rPr>
                <w:rFonts w:asciiTheme="minorEastAsia" w:eastAsiaTheme="minorEastAsia" w:hAnsiTheme="minorEastAsia" w:hint="eastAsia"/>
                <w:b/>
                <w:szCs w:val="21"/>
              </w:rPr>
              <w:t>教学目标</w:t>
            </w:r>
          </w:p>
        </w:tc>
        <w:tc>
          <w:tcPr>
            <w:tcW w:w="1510" w:type="dxa"/>
            <w:vAlign w:val="center"/>
          </w:tcPr>
          <w:p w:rsidR="008D6EC6" w:rsidRPr="00D12394" w:rsidRDefault="005545A3" w:rsidP="00CC200C">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课时分配</w:t>
            </w:r>
          </w:p>
        </w:tc>
      </w:tr>
      <w:tr w:rsidR="008D6EC6" w:rsidRPr="00D12394">
        <w:tc>
          <w:tcPr>
            <w:tcW w:w="4728" w:type="dxa"/>
            <w:vAlign w:val="center"/>
          </w:tcPr>
          <w:p w:rsidR="008D6EC6" w:rsidRPr="00D12394" w:rsidRDefault="005545A3" w:rsidP="00CC200C">
            <w:pPr>
              <w:spacing w:line="480" w:lineRule="auto"/>
              <w:rPr>
                <w:rFonts w:asciiTheme="minorEastAsia" w:eastAsiaTheme="minorEastAsia" w:hAnsiTheme="minorEastAsia"/>
                <w:b/>
                <w:szCs w:val="21"/>
              </w:rPr>
            </w:pPr>
            <w:r w:rsidRPr="00D12394">
              <w:rPr>
                <w:rFonts w:asciiTheme="minorEastAsia" w:eastAsiaTheme="minorEastAsia" w:hAnsiTheme="minorEastAsia" w:hint="eastAsia"/>
                <w:b/>
                <w:szCs w:val="21"/>
              </w:rPr>
              <w:t>第一章 绪论</w:t>
            </w:r>
          </w:p>
        </w:tc>
        <w:tc>
          <w:tcPr>
            <w:tcW w:w="1575" w:type="dxa"/>
            <w:gridSpan w:val="2"/>
            <w:vAlign w:val="center"/>
          </w:tcPr>
          <w:p w:rsidR="008D6EC6" w:rsidRPr="00D12394" w:rsidRDefault="008D6EC6" w:rsidP="00CC200C">
            <w:pPr>
              <w:spacing w:line="480" w:lineRule="auto"/>
              <w:rPr>
                <w:rFonts w:asciiTheme="minorEastAsia" w:eastAsiaTheme="minorEastAsia" w:hAnsiTheme="minorEastAsia"/>
                <w:szCs w:val="21"/>
              </w:rPr>
            </w:pPr>
          </w:p>
        </w:tc>
        <w:tc>
          <w:tcPr>
            <w:tcW w:w="1510" w:type="dxa"/>
            <w:vAlign w:val="center"/>
          </w:tcPr>
          <w:p w:rsidR="008D6EC6" w:rsidRPr="00D12394" w:rsidRDefault="008D6EC6" w:rsidP="00CC200C">
            <w:pPr>
              <w:spacing w:line="480" w:lineRule="auto"/>
              <w:rPr>
                <w:rFonts w:asciiTheme="minorEastAsia" w:eastAsiaTheme="minorEastAsia" w:hAnsiTheme="minorEastAsia"/>
                <w:szCs w:val="21"/>
              </w:rPr>
            </w:pPr>
          </w:p>
        </w:tc>
      </w:tr>
      <w:tr w:rsidR="008D6EC6" w:rsidRPr="00D12394">
        <w:tc>
          <w:tcPr>
            <w:tcW w:w="4728" w:type="dxa"/>
            <w:vAlign w:val="center"/>
          </w:tcPr>
          <w:p w:rsidR="008D6EC6" w:rsidRPr="00D12394" w:rsidRDefault="005545A3" w:rsidP="00CC200C">
            <w:pPr>
              <w:spacing w:line="480" w:lineRule="auto"/>
              <w:ind w:firstLineChars="100" w:firstLine="210"/>
              <w:rPr>
                <w:rFonts w:asciiTheme="minorEastAsia" w:eastAsiaTheme="minorEastAsia" w:hAnsiTheme="minorEastAsia"/>
                <w:b/>
                <w:szCs w:val="21"/>
              </w:rPr>
            </w:pPr>
            <w:r w:rsidRPr="00D12394">
              <w:rPr>
                <w:rFonts w:asciiTheme="minorEastAsia" w:eastAsiaTheme="minorEastAsia" w:hAnsiTheme="minorEastAsia" w:hint="eastAsia"/>
                <w:szCs w:val="21"/>
              </w:rPr>
              <w:t>一 转基因生物研究简史</w:t>
            </w:r>
          </w:p>
        </w:tc>
        <w:tc>
          <w:tcPr>
            <w:tcW w:w="1575" w:type="dxa"/>
            <w:gridSpan w:val="2"/>
          </w:tcPr>
          <w:p w:rsidR="008D6EC6" w:rsidRPr="00D12394" w:rsidRDefault="005545A3" w:rsidP="00CC200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了解</w:t>
            </w:r>
          </w:p>
        </w:tc>
        <w:tc>
          <w:tcPr>
            <w:tcW w:w="1510" w:type="dxa"/>
          </w:tcPr>
          <w:p w:rsidR="008D6EC6" w:rsidRPr="00D12394" w:rsidRDefault="005545A3" w:rsidP="00CC200C">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学时</w:t>
            </w:r>
          </w:p>
        </w:tc>
      </w:tr>
      <w:tr w:rsidR="008D6EC6" w:rsidRPr="00D12394">
        <w:tc>
          <w:tcPr>
            <w:tcW w:w="4728" w:type="dxa"/>
            <w:vAlign w:val="center"/>
          </w:tcPr>
          <w:p w:rsidR="008D6EC6" w:rsidRPr="00D12394" w:rsidRDefault="005545A3" w:rsidP="00CC200C">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hint="eastAsia"/>
                <w:szCs w:val="21"/>
              </w:rPr>
              <w:t>二 为什么研究和应用转基因生物</w:t>
            </w:r>
          </w:p>
        </w:tc>
        <w:tc>
          <w:tcPr>
            <w:tcW w:w="1575" w:type="dxa"/>
            <w:gridSpan w:val="2"/>
          </w:tcPr>
          <w:p w:rsidR="008D6EC6" w:rsidRPr="00D12394" w:rsidRDefault="005545A3" w:rsidP="00CC200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10" w:type="dxa"/>
          </w:tcPr>
          <w:p w:rsidR="008D6EC6" w:rsidRPr="00D12394" w:rsidRDefault="005545A3" w:rsidP="00CC200C">
            <w:pPr>
              <w:spacing w:line="480" w:lineRule="auto"/>
              <w:ind w:firstLineChars="100" w:firstLine="210"/>
              <w:rPr>
                <w:rFonts w:asciiTheme="minorEastAsia" w:eastAsiaTheme="minorEastAsia" w:hAnsiTheme="minorEastAsia"/>
                <w:szCs w:val="21"/>
              </w:rPr>
            </w:pPr>
            <w:r w:rsidRPr="00D12394">
              <w:rPr>
                <w:rFonts w:asciiTheme="minorEastAsia" w:eastAsiaTheme="minorEastAsia" w:hAnsiTheme="minorEastAsia"/>
                <w:szCs w:val="21"/>
              </w:rPr>
              <w:t>1</w:t>
            </w:r>
            <w:r w:rsidRPr="00D12394">
              <w:rPr>
                <w:rFonts w:asciiTheme="minorEastAsia" w:eastAsiaTheme="minorEastAsia" w:hAnsiTheme="minorEastAsia" w:hint="eastAsia"/>
                <w:szCs w:val="21"/>
              </w:rPr>
              <w:t>学时</w:t>
            </w:r>
          </w:p>
        </w:tc>
      </w:tr>
      <w:tr w:rsidR="008D6EC6" w:rsidRPr="00D12394">
        <w:tc>
          <w:tcPr>
            <w:tcW w:w="4728" w:type="dxa"/>
          </w:tcPr>
          <w:p w:rsidR="008D6EC6" w:rsidRPr="00D12394" w:rsidRDefault="005545A3" w:rsidP="00CC200C">
            <w:pPr>
              <w:spacing w:line="480" w:lineRule="auto"/>
              <w:rPr>
                <w:rFonts w:asciiTheme="minorEastAsia" w:eastAsiaTheme="minorEastAsia" w:hAnsiTheme="minorEastAsia"/>
                <w:szCs w:val="21"/>
              </w:rPr>
            </w:pPr>
            <w:r w:rsidRPr="00D12394">
              <w:rPr>
                <w:rFonts w:asciiTheme="minorEastAsia" w:eastAsiaTheme="minorEastAsia" w:hAnsiTheme="minorEastAsia" w:hint="eastAsia"/>
                <w:b/>
                <w:bCs/>
                <w:szCs w:val="21"/>
              </w:rPr>
              <w:t>第二章 植物转基因技术及方法</w:t>
            </w:r>
          </w:p>
        </w:tc>
        <w:tc>
          <w:tcPr>
            <w:tcW w:w="1575" w:type="dxa"/>
            <w:gridSpan w:val="2"/>
          </w:tcPr>
          <w:p w:rsidR="008D6EC6" w:rsidRPr="00D12394" w:rsidRDefault="005545A3" w:rsidP="00CC200C">
            <w:pPr>
              <w:spacing w:line="480" w:lineRule="auto"/>
              <w:jc w:val="center"/>
              <w:rPr>
                <w:rFonts w:asciiTheme="minorEastAsia" w:eastAsiaTheme="minorEastAsia" w:hAnsiTheme="minorEastAsia"/>
                <w:szCs w:val="21"/>
              </w:rPr>
            </w:pPr>
            <w:r w:rsidRPr="00D12394">
              <w:rPr>
                <w:rFonts w:asciiTheme="minorEastAsia" w:eastAsiaTheme="minorEastAsia" w:hAnsiTheme="minorEastAsia" w:hint="eastAsia"/>
                <w:szCs w:val="21"/>
              </w:rPr>
              <w:t>理解</w:t>
            </w:r>
          </w:p>
        </w:tc>
        <w:tc>
          <w:tcPr>
            <w:tcW w:w="1510" w:type="dxa"/>
          </w:tcPr>
          <w:p w:rsidR="008D6EC6" w:rsidRPr="00D12394" w:rsidRDefault="008D6EC6" w:rsidP="00CC200C">
            <w:pPr>
              <w:spacing w:line="480" w:lineRule="auto"/>
              <w:rPr>
                <w:rFonts w:asciiTheme="minorEastAsia" w:eastAsiaTheme="minorEastAsia" w:hAnsiTheme="minorEastAsia"/>
                <w:szCs w:val="21"/>
              </w:rPr>
            </w:pPr>
          </w:p>
        </w:tc>
      </w:tr>
      <w:tr w:rsidR="008D6EC6" w:rsidRPr="00D12394">
        <w:tc>
          <w:tcPr>
            <w:tcW w:w="4728" w:type="dxa"/>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一 转基因植物的目的</w:t>
            </w:r>
          </w:p>
        </w:tc>
        <w:tc>
          <w:tcPr>
            <w:tcW w:w="1575" w:type="dxa"/>
            <w:gridSpan w:val="2"/>
          </w:tcPr>
          <w:p w:rsidR="008D6EC6" w:rsidRPr="00D12394" w:rsidRDefault="005545A3" w:rsidP="00CC200C">
            <w:pPr>
              <w:spacing w:line="480" w:lineRule="auto"/>
              <w:ind w:firstLineChars="200" w:firstLine="42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理解</w:t>
            </w:r>
          </w:p>
        </w:tc>
        <w:tc>
          <w:tcPr>
            <w:tcW w:w="1510" w:type="dxa"/>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1学时</w:t>
            </w:r>
          </w:p>
        </w:tc>
      </w:tr>
      <w:tr w:rsidR="008D6EC6" w:rsidRPr="00D12394">
        <w:tc>
          <w:tcPr>
            <w:tcW w:w="4728" w:type="dxa"/>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二 转基因方法</w:t>
            </w:r>
          </w:p>
        </w:tc>
        <w:tc>
          <w:tcPr>
            <w:tcW w:w="1575" w:type="dxa"/>
            <w:gridSpan w:val="2"/>
          </w:tcPr>
          <w:p w:rsidR="008D6EC6" w:rsidRPr="00D12394" w:rsidRDefault="005545A3" w:rsidP="00CC200C">
            <w:pPr>
              <w:spacing w:line="480" w:lineRule="auto"/>
              <w:ind w:firstLineChars="200" w:firstLine="42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理解</w:t>
            </w:r>
          </w:p>
        </w:tc>
        <w:tc>
          <w:tcPr>
            <w:tcW w:w="1510" w:type="dxa"/>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2学时</w:t>
            </w:r>
          </w:p>
        </w:tc>
      </w:tr>
      <w:tr w:rsidR="008D6EC6" w:rsidRPr="00D12394">
        <w:tc>
          <w:tcPr>
            <w:tcW w:w="4728" w:type="dxa"/>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三 转基因植物的检测及应用</w:t>
            </w:r>
          </w:p>
        </w:tc>
        <w:tc>
          <w:tcPr>
            <w:tcW w:w="1575" w:type="dxa"/>
            <w:gridSpan w:val="2"/>
          </w:tcPr>
          <w:p w:rsidR="008D6EC6" w:rsidRPr="00D12394" w:rsidRDefault="005545A3" w:rsidP="00CC200C">
            <w:pPr>
              <w:spacing w:line="480" w:lineRule="auto"/>
              <w:ind w:firstLineChars="200" w:firstLine="42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理解</w:t>
            </w:r>
          </w:p>
        </w:tc>
        <w:tc>
          <w:tcPr>
            <w:tcW w:w="1510" w:type="dxa"/>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1学时</w:t>
            </w:r>
          </w:p>
        </w:tc>
      </w:tr>
      <w:tr w:rsidR="008D6EC6" w:rsidRPr="00D12394">
        <w:tc>
          <w:tcPr>
            <w:tcW w:w="4728" w:type="dxa"/>
          </w:tcPr>
          <w:p w:rsidR="008D6EC6" w:rsidRPr="00D12394" w:rsidRDefault="005545A3" w:rsidP="00CC200C">
            <w:pPr>
              <w:spacing w:line="480" w:lineRule="auto"/>
              <w:rPr>
                <w:rFonts w:asciiTheme="minorEastAsia" w:eastAsiaTheme="minorEastAsia" w:hAnsiTheme="minorEastAsia" w:cs="宋体"/>
                <w:szCs w:val="21"/>
              </w:rPr>
            </w:pPr>
            <w:r w:rsidRPr="00D12394">
              <w:rPr>
                <w:rFonts w:asciiTheme="minorEastAsia" w:eastAsiaTheme="minorEastAsia" w:hAnsiTheme="minorEastAsia" w:cs="宋体" w:hint="eastAsia"/>
                <w:b/>
                <w:bCs/>
                <w:szCs w:val="21"/>
              </w:rPr>
              <w:t>第三章 转基因动物概述</w:t>
            </w:r>
          </w:p>
        </w:tc>
        <w:tc>
          <w:tcPr>
            <w:tcW w:w="1575" w:type="dxa"/>
            <w:gridSpan w:val="2"/>
          </w:tcPr>
          <w:p w:rsidR="008D6EC6" w:rsidRPr="00D12394" w:rsidRDefault="008D6EC6" w:rsidP="00CC200C">
            <w:pPr>
              <w:spacing w:line="480" w:lineRule="auto"/>
              <w:ind w:firstLineChars="100" w:firstLine="210"/>
              <w:rPr>
                <w:rFonts w:asciiTheme="minorEastAsia" w:eastAsiaTheme="minorEastAsia" w:hAnsiTheme="minorEastAsia" w:cs="宋体"/>
                <w:szCs w:val="21"/>
              </w:rPr>
            </w:pPr>
          </w:p>
        </w:tc>
        <w:tc>
          <w:tcPr>
            <w:tcW w:w="1510" w:type="dxa"/>
          </w:tcPr>
          <w:p w:rsidR="008D6EC6" w:rsidRPr="00D12394" w:rsidRDefault="008D6EC6" w:rsidP="00CC200C">
            <w:pPr>
              <w:spacing w:line="480" w:lineRule="auto"/>
              <w:ind w:firstLineChars="100" w:firstLine="210"/>
              <w:rPr>
                <w:rFonts w:asciiTheme="minorEastAsia" w:eastAsiaTheme="minorEastAsia" w:hAnsiTheme="minorEastAsia" w:cs="宋体"/>
                <w:szCs w:val="21"/>
              </w:rPr>
            </w:pPr>
          </w:p>
        </w:tc>
      </w:tr>
      <w:tr w:rsidR="008D6EC6" w:rsidRPr="00D12394">
        <w:tc>
          <w:tcPr>
            <w:tcW w:w="4728" w:type="dxa"/>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bCs/>
                <w:szCs w:val="21"/>
              </w:rPr>
              <w:t>一 转基因动物研究简史</w:t>
            </w:r>
          </w:p>
        </w:tc>
        <w:tc>
          <w:tcPr>
            <w:tcW w:w="1575" w:type="dxa"/>
            <w:gridSpan w:val="2"/>
          </w:tcPr>
          <w:p w:rsidR="008D6EC6" w:rsidRPr="00D12394" w:rsidRDefault="005545A3" w:rsidP="00CC200C">
            <w:pPr>
              <w:spacing w:line="480" w:lineRule="auto"/>
              <w:ind w:firstLineChars="200" w:firstLine="420"/>
              <w:rPr>
                <w:rFonts w:asciiTheme="minorEastAsia" w:eastAsiaTheme="minorEastAsia" w:hAnsiTheme="minorEastAsia" w:cs="宋体"/>
                <w:szCs w:val="21"/>
              </w:rPr>
            </w:pPr>
            <w:r w:rsidRPr="00D12394">
              <w:rPr>
                <w:rFonts w:asciiTheme="minorEastAsia" w:eastAsiaTheme="minorEastAsia" w:hAnsiTheme="minorEastAsia" w:hint="eastAsia"/>
                <w:szCs w:val="21"/>
              </w:rPr>
              <w:t>了解</w:t>
            </w:r>
          </w:p>
        </w:tc>
        <w:tc>
          <w:tcPr>
            <w:tcW w:w="1510" w:type="dxa"/>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1学时</w:t>
            </w:r>
          </w:p>
        </w:tc>
      </w:tr>
      <w:tr w:rsidR="008D6EC6" w:rsidRPr="00D12394">
        <w:tc>
          <w:tcPr>
            <w:tcW w:w="4728" w:type="dxa"/>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bCs/>
                <w:szCs w:val="21"/>
              </w:rPr>
              <w:t>二 为什么研究和应用转基因动物</w:t>
            </w:r>
          </w:p>
        </w:tc>
        <w:tc>
          <w:tcPr>
            <w:tcW w:w="1575" w:type="dxa"/>
            <w:gridSpan w:val="2"/>
          </w:tcPr>
          <w:p w:rsidR="008D6EC6" w:rsidRPr="00D12394" w:rsidRDefault="005545A3" w:rsidP="00CC200C">
            <w:pPr>
              <w:spacing w:line="480" w:lineRule="auto"/>
              <w:ind w:firstLineChars="200" w:firstLine="420"/>
              <w:rPr>
                <w:rFonts w:asciiTheme="minorEastAsia" w:eastAsiaTheme="minorEastAsia" w:hAnsiTheme="minorEastAsia" w:cs="宋体"/>
                <w:szCs w:val="21"/>
              </w:rPr>
            </w:pPr>
            <w:r w:rsidRPr="00D12394">
              <w:rPr>
                <w:rFonts w:asciiTheme="minorEastAsia" w:eastAsiaTheme="minorEastAsia" w:hAnsiTheme="minorEastAsia" w:hint="eastAsia"/>
                <w:szCs w:val="21"/>
              </w:rPr>
              <w:t>了解</w:t>
            </w:r>
          </w:p>
        </w:tc>
        <w:tc>
          <w:tcPr>
            <w:tcW w:w="1510" w:type="dxa"/>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1学时</w:t>
            </w:r>
          </w:p>
        </w:tc>
      </w:tr>
      <w:tr w:rsidR="008D6EC6" w:rsidRPr="00D12394">
        <w:tc>
          <w:tcPr>
            <w:tcW w:w="4728" w:type="dxa"/>
          </w:tcPr>
          <w:p w:rsidR="008D6EC6" w:rsidRPr="00D12394" w:rsidRDefault="005545A3" w:rsidP="00CC200C">
            <w:pPr>
              <w:spacing w:line="480" w:lineRule="auto"/>
              <w:rPr>
                <w:rFonts w:asciiTheme="minorEastAsia" w:eastAsiaTheme="minorEastAsia" w:hAnsiTheme="minorEastAsia" w:cs="宋体"/>
                <w:szCs w:val="21"/>
              </w:rPr>
            </w:pPr>
            <w:r w:rsidRPr="00D12394">
              <w:rPr>
                <w:rFonts w:asciiTheme="minorEastAsia" w:eastAsiaTheme="minorEastAsia" w:hAnsiTheme="minorEastAsia" w:cs="宋体" w:hint="eastAsia"/>
                <w:b/>
                <w:bCs/>
                <w:szCs w:val="21"/>
              </w:rPr>
              <w:t>第四章 转基因动物技术的基本原理</w:t>
            </w:r>
          </w:p>
        </w:tc>
        <w:tc>
          <w:tcPr>
            <w:tcW w:w="1575" w:type="dxa"/>
            <w:gridSpan w:val="2"/>
          </w:tcPr>
          <w:p w:rsidR="008D6EC6" w:rsidRPr="00D12394" w:rsidRDefault="008D6EC6" w:rsidP="00CC200C">
            <w:pPr>
              <w:spacing w:line="480" w:lineRule="auto"/>
              <w:ind w:firstLineChars="100" w:firstLine="210"/>
              <w:rPr>
                <w:rFonts w:asciiTheme="minorEastAsia" w:eastAsiaTheme="minorEastAsia" w:hAnsiTheme="minorEastAsia" w:cs="宋体"/>
                <w:szCs w:val="21"/>
              </w:rPr>
            </w:pPr>
          </w:p>
        </w:tc>
        <w:tc>
          <w:tcPr>
            <w:tcW w:w="1510" w:type="dxa"/>
          </w:tcPr>
          <w:p w:rsidR="008D6EC6" w:rsidRPr="00D12394" w:rsidRDefault="008D6EC6" w:rsidP="00CC200C">
            <w:pPr>
              <w:spacing w:line="480" w:lineRule="auto"/>
              <w:ind w:firstLineChars="100" w:firstLine="210"/>
              <w:rPr>
                <w:rFonts w:asciiTheme="minorEastAsia" w:eastAsiaTheme="minorEastAsia" w:hAnsiTheme="minorEastAsia" w:cs="宋体"/>
                <w:szCs w:val="21"/>
              </w:rPr>
            </w:pPr>
          </w:p>
        </w:tc>
      </w:tr>
      <w:tr w:rsidR="008D6EC6" w:rsidRPr="00D12394">
        <w:tc>
          <w:tcPr>
            <w:tcW w:w="4728" w:type="dxa"/>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一 动物基因表达的基础知识</w:t>
            </w:r>
          </w:p>
        </w:tc>
        <w:tc>
          <w:tcPr>
            <w:tcW w:w="1575" w:type="dxa"/>
            <w:gridSpan w:val="2"/>
          </w:tcPr>
          <w:p w:rsidR="008D6EC6" w:rsidRPr="00D12394" w:rsidRDefault="005545A3" w:rsidP="00CC200C">
            <w:pPr>
              <w:spacing w:line="480" w:lineRule="auto"/>
              <w:ind w:firstLineChars="200" w:firstLine="42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掌握</w:t>
            </w:r>
          </w:p>
        </w:tc>
        <w:tc>
          <w:tcPr>
            <w:tcW w:w="1510" w:type="dxa"/>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1学时</w:t>
            </w:r>
          </w:p>
        </w:tc>
      </w:tr>
      <w:tr w:rsidR="008D6EC6" w:rsidRPr="00D12394">
        <w:tc>
          <w:tcPr>
            <w:tcW w:w="4728" w:type="dxa"/>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二 转基因的细胞学原理</w:t>
            </w:r>
          </w:p>
        </w:tc>
        <w:tc>
          <w:tcPr>
            <w:tcW w:w="1575" w:type="dxa"/>
            <w:gridSpan w:val="2"/>
          </w:tcPr>
          <w:p w:rsidR="008D6EC6" w:rsidRPr="00D12394" w:rsidRDefault="005545A3" w:rsidP="00CC200C">
            <w:pPr>
              <w:spacing w:line="480" w:lineRule="auto"/>
              <w:ind w:firstLineChars="200" w:firstLine="42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掌握</w:t>
            </w:r>
          </w:p>
        </w:tc>
        <w:tc>
          <w:tcPr>
            <w:tcW w:w="1510" w:type="dxa"/>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1学时</w:t>
            </w:r>
          </w:p>
        </w:tc>
      </w:tr>
      <w:tr w:rsidR="008D6EC6" w:rsidRPr="00D12394">
        <w:tc>
          <w:tcPr>
            <w:tcW w:w="4728" w:type="dxa"/>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三 转基因的胚胎学原理</w:t>
            </w:r>
          </w:p>
        </w:tc>
        <w:tc>
          <w:tcPr>
            <w:tcW w:w="1575" w:type="dxa"/>
            <w:gridSpan w:val="2"/>
          </w:tcPr>
          <w:p w:rsidR="008D6EC6" w:rsidRPr="00D12394" w:rsidRDefault="005545A3" w:rsidP="00CC200C">
            <w:pPr>
              <w:spacing w:line="480" w:lineRule="auto"/>
              <w:ind w:firstLineChars="200" w:firstLine="42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掌握</w:t>
            </w:r>
          </w:p>
        </w:tc>
        <w:tc>
          <w:tcPr>
            <w:tcW w:w="1510" w:type="dxa"/>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1学时</w:t>
            </w:r>
          </w:p>
        </w:tc>
      </w:tr>
      <w:tr w:rsidR="008D6EC6" w:rsidRPr="00D12394">
        <w:tc>
          <w:tcPr>
            <w:tcW w:w="4728" w:type="dxa"/>
          </w:tcPr>
          <w:p w:rsidR="008D6EC6" w:rsidRPr="00D12394" w:rsidRDefault="005545A3" w:rsidP="00CC200C">
            <w:pPr>
              <w:spacing w:line="480" w:lineRule="auto"/>
              <w:rPr>
                <w:rFonts w:asciiTheme="minorEastAsia" w:eastAsiaTheme="minorEastAsia" w:hAnsiTheme="minorEastAsia" w:cs="宋体"/>
                <w:szCs w:val="21"/>
              </w:rPr>
            </w:pPr>
            <w:r w:rsidRPr="00D12394">
              <w:rPr>
                <w:rFonts w:asciiTheme="minorEastAsia" w:eastAsiaTheme="minorEastAsia" w:hAnsiTheme="minorEastAsia" w:cs="宋体" w:hint="eastAsia"/>
                <w:b/>
                <w:bCs/>
                <w:szCs w:val="21"/>
              </w:rPr>
              <w:t>第五章 目的基因的制备</w:t>
            </w:r>
          </w:p>
        </w:tc>
        <w:tc>
          <w:tcPr>
            <w:tcW w:w="1575" w:type="dxa"/>
            <w:gridSpan w:val="2"/>
          </w:tcPr>
          <w:p w:rsidR="008D6EC6" w:rsidRPr="00D12394" w:rsidRDefault="008D6EC6" w:rsidP="00CC200C">
            <w:pPr>
              <w:spacing w:line="480" w:lineRule="auto"/>
              <w:ind w:firstLineChars="200" w:firstLine="420"/>
              <w:rPr>
                <w:rFonts w:asciiTheme="minorEastAsia" w:eastAsiaTheme="minorEastAsia" w:hAnsiTheme="minorEastAsia" w:cs="宋体"/>
                <w:szCs w:val="21"/>
              </w:rPr>
            </w:pPr>
          </w:p>
        </w:tc>
        <w:tc>
          <w:tcPr>
            <w:tcW w:w="1510" w:type="dxa"/>
          </w:tcPr>
          <w:p w:rsidR="008D6EC6" w:rsidRPr="00D12394" w:rsidRDefault="008D6EC6" w:rsidP="00CC200C">
            <w:pPr>
              <w:spacing w:line="480" w:lineRule="auto"/>
              <w:ind w:firstLineChars="100" w:firstLine="210"/>
              <w:rPr>
                <w:rFonts w:asciiTheme="minorEastAsia" w:eastAsiaTheme="minorEastAsia" w:hAnsiTheme="minorEastAsia" w:cs="宋体"/>
                <w:szCs w:val="21"/>
              </w:rPr>
            </w:pPr>
          </w:p>
        </w:tc>
      </w:tr>
      <w:tr w:rsidR="008D6EC6" w:rsidRPr="00D12394">
        <w:tc>
          <w:tcPr>
            <w:tcW w:w="4728" w:type="dxa"/>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一 目的基因的获取</w:t>
            </w:r>
          </w:p>
        </w:tc>
        <w:tc>
          <w:tcPr>
            <w:tcW w:w="1575" w:type="dxa"/>
            <w:gridSpan w:val="2"/>
          </w:tcPr>
          <w:p w:rsidR="008D6EC6" w:rsidRPr="00D12394" w:rsidRDefault="005545A3" w:rsidP="00CC200C">
            <w:pPr>
              <w:spacing w:line="480" w:lineRule="auto"/>
              <w:ind w:firstLineChars="200" w:firstLine="42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掌握</w:t>
            </w:r>
          </w:p>
        </w:tc>
        <w:tc>
          <w:tcPr>
            <w:tcW w:w="1510" w:type="dxa"/>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1学时</w:t>
            </w:r>
          </w:p>
        </w:tc>
      </w:tr>
      <w:tr w:rsidR="008D6EC6" w:rsidRPr="00D12394">
        <w:tc>
          <w:tcPr>
            <w:tcW w:w="4728" w:type="dxa"/>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二 常用载体</w:t>
            </w:r>
          </w:p>
        </w:tc>
        <w:tc>
          <w:tcPr>
            <w:tcW w:w="1575" w:type="dxa"/>
            <w:gridSpan w:val="2"/>
          </w:tcPr>
          <w:p w:rsidR="008D6EC6" w:rsidRPr="00D12394" w:rsidRDefault="005545A3" w:rsidP="00CC200C">
            <w:pPr>
              <w:spacing w:line="480" w:lineRule="auto"/>
              <w:ind w:firstLineChars="200" w:firstLine="42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掌握</w:t>
            </w:r>
          </w:p>
        </w:tc>
        <w:tc>
          <w:tcPr>
            <w:tcW w:w="1510" w:type="dxa"/>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2学时</w:t>
            </w:r>
          </w:p>
        </w:tc>
      </w:tr>
      <w:tr w:rsidR="008D6EC6" w:rsidRPr="00D12394">
        <w:tc>
          <w:tcPr>
            <w:tcW w:w="4728" w:type="dxa"/>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三 DNA重组</w:t>
            </w:r>
          </w:p>
        </w:tc>
        <w:tc>
          <w:tcPr>
            <w:tcW w:w="1575" w:type="dxa"/>
            <w:gridSpan w:val="2"/>
          </w:tcPr>
          <w:p w:rsidR="008D6EC6" w:rsidRPr="00D12394" w:rsidRDefault="005545A3" w:rsidP="00CC200C">
            <w:pPr>
              <w:spacing w:line="480" w:lineRule="auto"/>
              <w:ind w:firstLineChars="200" w:firstLine="42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掌握</w:t>
            </w:r>
          </w:p>
        </w:tc>
        <w:tc>
          <w:tcPr>
            <w:tcW w:w="1510" w:type="dxa"/>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1学时</w:t>
            </w:r>
          </w:p>
        </w:tc>
      </w:tr>
      <w:tr w:rsidR="008D6EC6" w:rsidRPr="00D12394">
        <w:tc>
          <w:tcPr>
            <w:tcW w:w="4728" w:type="dxa"/>
          </w:tcPr>
          <w:p w:rsidR="008D6EC6" w:rsidRPr="00D12394" w:rsidRDefault="005545A3" w:rsidP="00CC200C">
            <w:pPr>
              <w:spacing w:line="480" w:lineRule="auto"/>
              <w:rPr>
                <w:rFonts w:asciiTheme="minorEastAsia" w:eastAsiaTheme="minorEastAsia" w:hAnsiTheme="minorEastAsia" w:cs="宋体"/>
                <w:szCs w:val="21"/>
              </w:rPr>
            </w:pPr>
            <w:r w:rsidRPr="00D12394">
              <w:rPr>
                <w:rFonts w:asciiTheme="minorEastAsia" w:eastAsiaTheme="minorEastAsia" w:hAnsiTheme="minorEastAsia" w:cs="宋体" w:hint="eastAsia"/>
                <w:b/>
                <w:bCs/>
                <w:szCs w:val="21"/>
              </w:rPr>
              <w:t>第六章 动物转基因方法</w:t>
            </w:r>
          </w:p>
        </w:tc>
        <w:tc>
          <w:tcPr>
            <w:tcW w:w="1575" w:type="dxa"/>
            <w:gridSpan w:val="2"/>
          </w:tcPr>
          <w:p w:rsidR="008D6EC6" w:rsidRPr="00D12394" w:rsidRDefault="008D6EC6" w:rsidP="00CC200C">
            <w:pPr>
              <w:spacing w:line="480" w:lineRule="auto"/>
              <w:ind w:firstLineChars="200" w:firstLine="420"/>
              <w:rPr>
                <w:rFonts w:asciiTheme="minorEastAsia" w:eastAsiaTheme="minorEastAsia" w:hAnsiTheme="minorEastAsia" w:cs="宋体"/>
                <w:szCs w:val="21"/>
              </w:rPr>
            </w:pPr>
          </w:p>
        </w:tc>
        <w:tc>
          <w:tcPr>
            <w:tcW w:w="1510" w:type="dxa"/>
          </w:tcPr>
          <w:p w:rsidR="008D6EC6" w:rsidRPr="00D12394" w:rsidRDefault="008D6EC6" w:rsidP="00CC200C">
            <w:pPr>
              <w:spacing w:line="480" w:lineRule="auto"/>
              <w:ind w:firstLineChars="100" w:firstLine="210"/>
              <w:rPr>
                <w:rFonts w:asciiTheme="minorEastAsia" w:eastAsiaTheme="minorEastAsia" w:hAnsiTheme="minorEastAsia" w:cs="宋体"/>
                <w:szCs w:val="21"/>
              </w:rPr>
            </w:pPr>
          </w:p>
        </w:tc>
      </w:tr>
      <w:tr w:rsidR="008D6EC6" w:rsidRPr="00D12394">
        <w:tc>
          <w:tcPr>
            <w:tcW w:w="4728" w:type="dxa"/>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一 显微注射</w:t>
            </w:r>
          </w:p>
        </w:tc>
        <w:tc>
          <w:tcPr>
            <w:tcW w:w="1575" w:type="dxa"/>
            <w:gridSpan w:val="2"/>
          </w:tcPr>
          <w:p w:rsidR="008D6EC6" w:rsidRPr="00D12394" w:rsidRDefault="005545A3" w:rsidP="00CC200C">
            <w:pPr>
              <w:spacing w:line="480" w:lineRule="auto"/>
              <w:ind w:firstLineChars="200" w:firstLine="42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掌握</w:t>
            </w:r>
          </w:p>
        </w:tc>
        <w:tc>
          <w:tcPr>
            <w:tcW w:w="1510" w:type="dxa"/>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1学时</w:t>
            </w:r>
          </w:p>
        </w:tc>
      </w:tr>
      <w:tr w:rsidR="008D6EC6" w:rsidRPr="00D12394">
        <w:tc>
          <w:tcPr>
            <w:tcW w:w="4728" w:type="dxa"/>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二 电穿孔法</w:t>
            </w:r>
          </w:p>
        </w:tc>
        <w:tc>
          <w:tcPr>
            <w:tcW w:w="1575" w:type="dxa"/>
            <w:gridSpan w:val="2"/>
          </w:tcPr>
          <w:p w:rsidR="008D6EC6" w:rsidRPr="00D12394" w:rsidRDefault="005545A3" w:rsidP="00CC200C">
            <w:pPr>
              <w:spacing w:line="480" w:lineRule="auto"/>
              <w:ind w:firstLineChars="200" w:firstLine="42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掌握</w:t>
            </w:r>
          </w:p>
        </w:tc>
        <w:tc>
          <w:tcPr>
            <w:tcW w:w="1510" w:type="dxa"/>
          </w:tcPr>
          <w:p w:rsidR="008D6EC6" w:rsidRPr="00D12394" w:rsidRDefault="008D6EC6" w:rsidP="00CC200C">
            <w:pPr>
              <w:spacing w:line="480" w:lineRule="auto"/>
              <w:ind w:firstLineChars="100" w:firstLine="210"/>
              <w:rPr>
                <w:rFonts w:asciiTheme="minorEastAsia" w:eastAsiaTheme="minorEastAsia" w:hAnsiTheme="minorEastAsia" w:cs="宋体"/>
                <w:szCs w:val="21"/>
              </w:rPr>
            </w:pPr>
          </w:p>
        </w:tc>
      </w:tr>
      <w:tr w:rsidR="008D6EC6" w:rsidRPr="00D12394">
        <w:tc>
          <w:tcPr>
            <w:tcW w:w="4728" w:type="dxa"/>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lastRenderedPageBreak/>
              <w:t>三 脂质体栽体法</w:t>
            </w:r>
          </w:p>
        </w:tc>
        <w:tc>
          <w:tcPr>
            <w:tcW w:w="1575" w:type="dxa"/>
            <w:gridSpan w:val="2"/>
          </w:tcPr>
          <w:p w:rsidR="008D6EC6" w:rsidRPr="00D12394" w:rsidRDefault="005545A3" w:rsidP="00CC200C">
            <w:pPr>
              <w:spacing w:line="480" w:lineRule="auto"/>
              <w:ind w:firstLineChars="200" w:firstLine="42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掌握</w:t>
            </w:r>
          </w:p>
        </w:tc>
        <w:tc>
          <w:tcPr>
            <w:tcW w:w="1510" w:type="dxa"/>
          </w:tcPr>
          <w:p w:rsidR="008D6EC6" w:rsidRPr="00D12394" w:rsidRDefault="008D6EC6" w:rsidP="00CC200C">
            <w:pPr>
              <w:spacing w:line="480" w:lineRule="auto"/>
              <w:ind w:firstLineChars="100" w:firstLine="210"/>
              <w:rPr>
                <w:rFonts w:asciiTheme="minorEastAsia" w:eastAsiaTheme="minorEastAsia" w:hAnsiTheme="minorEastAsia" w:cs="宋体"/>
                <w:szCs w:val="21"/>
              </w:rPr>
            </w:pPr>
          </w:p>
        </w:tc>
      </w:tr>
      <w:tr w:rsidR="008D6EC6" w:rsidRPr="00D12394">
        <w:tc>
          <w:tcPr>
            <w:tcW w:w="4728" w:type="dxa"/>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四 反转录病毒载体法</w:t>
            </w:r>
          </w:p>
        </w:tc>
        <w:tc>
          <w:tcPr>
            <w:tcW w:w="1575" w:type="dxa"/>
            <w:gridSpan w:val="2"/>
          </w:tcPr>
          <w:p w:rsidR="008D6EC6" w:rsidRPr="00D12394" w:rsidRDefault="005545A3" w:rsidP="00CC200C">
            <w:pPr>
              <w:spacing w:line="480" w:lineRule="auto"/>
              <w:ind w:firstLineChars="200" w:firstLine="42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掌握</w:t>
            </w:r>
          </w:p>
        </w:tc>
        <w:tc>
          <w:tcPr>
            <w:tcW w:w="1510" w:type="dxa"/>
          </w:tcPr>
          <w:p w:rsidR="008D6EC6" w:rsidRPr="00D12394" w:rsidRDefault="008D6EC6" w:rsidP="00CC200C">
            <w:pPr>
              <w:spacing w:line="480" w:lineRule="auto"/>
              <w:ind w:firstLineChars="100" w:firstLine="210"/>
              <w:rPr>
                <w:rFonts w:asciiTheme="minorEastAsia" w:eastAsiaTheme="minorEastAsia" w:hAnsiTheme="minorEastAsia" w:cs="宋体"/>
                <w:szCs w:val="21"/>
              </w:rPr>
            </w:pPr>
          </w:p>
        </w:tc>
      </w:tr>
      <w:tr w:rsidR="008D6EC6" w:rsidRPr="00D12394">
        <w:tc>
          <w:tcPr>
            <w:tcW w:w="4728" w:type="dxa"/>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五 胚胎干细胞法</w:t>
            </w:r>
          </w:p>
        </w:tc>
        <w:tc>
          <w:tcPr>
            <w:tcW w:w="1575" w:type="dxa"/>
            <w:gridSpan w:val="2"/>
          </w:tcPr>
          <w:p w:rsidR="008D6EC6" w:rsidRPr="00D12394" w:rsidRDefault="005545A3" w:rsidP="00CC200C">
            <w:pPr>
              <w:spacing w:line="480" w:lineRule="auto"/>
              <w:ind w:firstLineChars="200" w:firstLine="42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掌握</w:t>
            </w:r>
          </w:p>
        </w:tc>
        <w:tc>
          <w:tcPr>
            <w:tcW w:w="1510" w:type="dxa"/>
          </w:tcPr>
          <w:p w:rsidR="008D6EC6" w:rsidRPr="00D12394" w:rsidRDefault="008D6EC6" w:rsidP="00CC200C">
            <w:pPr>
              <w:spacing w:line="480" w:lineRule="auto"/>
              <w:ind w:firstLineChars="100" w:firstLine="210"/>
              <w:rPr>
                <w:rFonts w:asciiTheme="minorEastAsia" w:eastAsiaTheme="minorEastAsia" w:hAnsiTheme="minorEastAsia" w:cs="宋体"/>
                <w:szCs w:val="21"/>
              </w:rPr>
            </w:pPr>
          </w:p>
        </w:tc>
      </w:tr>
      <w:tr w:rsidR="008D6EC6" w:rsidRPr="00D12394">
        <w:tc>
          <w:tcPr>
            <w:tcW w:w="4728" w:type="dxa"/>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六 精子载体法</w:t>
            </w:r>
          </w:p>
        </w:tc>
        <w:tc>
          <w:tcPr>
            <w:tcW w:w="1575" w:type="dxa"/>
            <w:gridSpan w:val="2"/>
          </w:tcPr>
          <w:p w:rsidR="008D6EC6" w:rsidRPr="00D12394" w:rsidRDefault="005545A3" w:rsidP="00CC200C">
            <w:pPr>
              <w:spacing w:line="480" w:lineRule="auto"/>
              <w:ind w:firstLineChars="200" w:firstLine="42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掌握</w:t>
            </w:r>
          </w:p>
        </w:tc>
        <w:tc>
          <w:tcPr>
            <w:tcW w:w="1510" w:type="dxa"/>
          </w:tcPr>
          <w:p w:rsidR="008D6EC6" w:rsidRPr="00D12394" w:rsidRDefault="008D6EC6" w:rsidP="00CC200C">
            <w:pPr>
              <w:spacing w:line="480" w:lineRule="auto"/>
              <w:ind w:firstLineChars="100" w:firstLine="210"/>
              <w:rPr>
                <w:rFonts w:asciiTheme="minorEastAsia" w:eastAsiaTheme="minorEastAsia" w:hAnsiTheme="minorEastAsia" w:cs="宋体"/>
                <w:szCs w:val="21"/>
              </w:rPr>
            </w:pPr>
          </w:p>
        </w:tc>
      </w:tr>
      <w:tr w:rsidR="008D6EC6" w:rsidRPr="00D12394">
        <w:tc>
          <w:tcPr>
            <w:tcW w:w="4728" w:type="dxa"/>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七 转基因小鼠的制作过程</w:t>
            </w:r>
          </w:p>
        </w:tc>
        <w:tc>
          <w:tcPr>
            <w:tcW w:w="1575" w:type="dxa"/>
            <w:gridSpan w:val="2"/>
          </w:tcPr>
          <w:p w:rsidR="008D6EC6" w:rsidRPr="00D12394" w:rsidRDefault="005545A3" w:rsidP="00CC200C">
            <w:pPr>
              <w:spacing w:line="480" w:lineRule="auto"/>
              <w:ind w:firstLineChars="200" w:firstLine="42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了解</w:t>
            </w:r>
          </w:p>
        </w:tc>
        <w:tc>
          <w:tcPr>
            <w:tcW w:w="1510" w:type="dxa"/>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1学时</w:t>
            </w:r>
          </w:p>
        </w:tc>
      </w:tr>
      <w:tr w:rsidR="008D6EC6" w:rsidRPr="00D12394">
        <w:tc>
          <w:tcPr>
            <w:tcW w:w="4728" w:type="dxa"/>
          </w:tcPr>
          <w:p w:rsidR="008D6EC6" w:rsidRPr="00D12394" w:rsidRDefault="005545A3" w:rsidP="00CC200C">
            <w:pPr>
              <w:spacing w:line="480" w:lineRule="auto"/>
              <w:rPr>
                <w:rFonts w:asciiTheme="minorEastAsia" w:eastAsiaTheme="minorEastAsia" w:hAnsiTheme="minorEastAsia" w:cs="宋体"/>
                <w:szCs w:val="21"/>
              </w:rPr>
            </w:pPr>
            <w:r w:rsidRPr="00D12394">
              <w:rPr>
                <w:rFonts w:asciiTheme="minorEastAsia" w:eastAsiaTheme="minorEastAsia" w:hAnsiTheme="minorEastAsia" w:cs="宋体" w:hint="eastAsia"/>
                <w:b/>
                <w:bCs/>
                <w:szCs w:val="21"/>
              </w:rPr>
              <w:t>第七章 转基因及其表达的检测</w:t>
            </w:r>
          </w:p>
        </w:tc>
        <w:tc>
          <w:tcPr>
            <w:tcW w:w="1575" w:type="dxa"/>
            <w:gridSpan w:val="2"/>
          </w:tcPr>
          <w:p w:rsidR="008D6EC6" w:rsidRPr="00D12394" w:rsidRDefault="008D6EC6" w:rsidP="00CC200C">
            <w:pPr>
              <w:spacing w:line="480" w:lineRule="auto"/>
              <w:ind w:firstLineChars="200" w:firstLine="420"/>
              <w:rPr>
                <w:rFonts w:asciiTheme="minorEastAsia" w:eastAsiaTheme="minorEastAsia" w:hAnsiTheme="minorEastAsia" w:cs="宋体"/>
                <w:szCs w:val="21"/>
              </w:rPr>
            </w:pPr>
          </w:p>
        </w:tc>
        <w:tc>
          <w:tcPr>
            <w:tcW w:w="1510" w:type="dxa"/>
          </w:tcPr>
          <w:p w:rsidR="008D6EC6" w:rsidRPr="00D12394" w:rsidRDefault="008D6EC6" w:rsidP="00CC200C">
            <w:pPr>
              <w:spacing w:line="480" w:lineRule="auto"/>
              <w:ind w:firstLineChars="100" w:firstLine="210"/>
              <w:rPr>
                <w:rFonts w:asciiTheme="minorEastAsia" w:eastAsiaTheme="minorEastAsia" w:hAnsiTheme="minorEastAsia" w:cs="宋体"/>
                <w:szCs w:val="21"/>
              </w:rPr>
            </w:pPr>
          </w:p>
        </w:tc>
      </w:tr>
      <w:tr w:rsidR="008D6EC6" w:rsidRPr="00D12394">
        <w:tc>
          <w:tcPr>
            <w:tcW w:w="4728" w:type="dxa"/>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一 外源基因整合的检测</w:t>
            </w:r>
          </w:p>
        </w:tc>
        <w:tc>
          <w:tcPr>
            <w:tcW w:w="1575" w:type="dxa"/>
            <w:gridSpan w:val="2"/>
          </w:tcPr>
          <w:p w:rsidR="008D6EC6" w:rsidRPr="00D12394" w:rsidRDefault="005545A3" w:rsidP="00CC200C">
            <w:pPr>
              <w:spacing w:line="480" w:lineRule="auto"/>
              <w:ind w:firstLineChars="200" w:firstLine="42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了解</w:t>
            </w:r>
          </w:p>
        </w:tc>
        <w:tc>
          <w:tcPr>
            <w:tcW w:w="1510" w:type="dxa"/>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1学时</w:t>
            </w:r>
          </w:p>
        </w:tc>
      </w:tr>
      <w:tr w:rsidR="008D6EC6" w:rsidRPr="00D12394">
        <w:tc>
          <w:tcPr>
            <w:tcW w:w="4728" w:type="dxa"/>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二 外源基因在转录水平的检测</w:t>
            </w:r>
          </w:p>
        </w:tc>
        <w:tc>
          <w:tcPr>
            <w:tcW w:w="1575" w:type="dxa"/>
            <w:gridSpan w:val="2"/>
          </w:tcPr>
          <w:p w:rsidR="008D6EC6" w:rsidRPr="00D12394" w:rsidRDefault="005545A3" w:rsidP="00CC200C">
            <w:pPr>
              <w:spacing w:line="480" w:lineRule="auto"/>
              <w:ind w:firstLineChars="200" w:firstLine="42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了解</w:t>
            </w:r>
          </w:p>
        </w:tc>
        <w:tc>
          <w:tcPr>
            <w:tcW w:w="1510" w:type="dxa"/>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1学时</w:t>
            </w:r>
          </w:p>
        </w:tc>
      </w:tr>
      <w:tr w:rsidR="008D6EC6" w:rsidRPr="00D12394">
        <w:tc>
          <w:tcPr>
            <w:tcW w:w="4728" w:type="dxa"/>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三 外源基因在翻译水平的鉴定</w:t>
            </w:r>
          </w:p>
        </w:tc>
        <w:tc>
          <w:tcPr>
            <w:tcW w:w="1575" w:type="dxa"/>
            <w:gridSpan w:val="2"/>
          </w:tcPr>
          <w:p w:rsidR="008D6EC6" w:rsidRPr="00D12394" w:rsidRDefault="005545A3" w:rsidP="00CC200C">
            <w:pPr>
              <w:spacing w:line="480" w:lineRule="auto"/>
              <w:ind w:firstLineChars="200" w:firstLine="42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了解</w:t>
            </w:r>
          </w:p>
        </w:tc>
        <w:tc>
          <w:tcPr>
            <w:tcW w:w="1510" w:type="dxa"/>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1学时</w:t>
            </w:r>
          </w:p>
        </w:tc>
      </w:tr>
      <w:tr w:rsidR="008D6EC6" w:rsidRPr="00D12394">
        <w:tc>
          <w:tcPr>
            <w:tcW w:w="4728" w:type="dxa"/>
          </w:tcPr>
          <w:p w:rsidR="008D6EC6" w:rsidRPr="00D12394" w:rsidRDefault="005545A3" w:rsidP="00CC200C">
            <w:pPr>
              <w:spacing w:line="480" w:lineRule="auto"/>
              <w:rPr>
                <w:rFonts w:asciiTheme="minorEastAsia" w:eastAsiaTheme="minorEastAsia" w:hAnsiTheme="minorEastAsia" w:cs="宋体"/>
                <w:szCs w:val="21"/>
              </w:rPr>
            </w:pPr>
            <w:r w:rsidRPr="00D12394">
              <w:rPr>
                <w:rFonts w:asciiTheme="minorEastAsia" w:eastAsiaTheme="minorEastAsia" w:hAnsiTheme="minorEastAsia" w:cs="宋体" w:hint="eastAsia"/>
                <w:b/>
                <w:bCs/>
                <w:szCs w:val="21"/>
              </w:rPr>
              <w:t>第八章 核移植</w:t>
            </w:r>
          </w:p>
        </w:tc>
        <w:tc>
          <w:tcPr>
            <w:tcW w:w="1575" w:type="dxa"/>
            <w:gridSpan w:val="2"/>
          </w:tcPr>
          <w:p w:rsidR="008D6EC6" w:rsidRPr="00D12394" w:rsidRDefault="008D6EC6" w:rsidP="00CC200C">
            <w:pPr>
              <w:spacing w:line="480" w:lineRule="auto"/>
              <w:ind w:firstLineChars="200" w:firstLine="420"/>
              <w:rPr>
                <w:rFonts w:asciiTheme="minorEastAsia" w:eastAsiaTheme="minorEastAsia" w:hAnsiTheme="minorEastAsia" w:cs="宋体"/>
                <w:szCs w:val="21"/>
              </w:rPr>
            </w:pPr>
          </w:p>
        </w:tc>
        <w:tc>
          <w:tcPr>
            <w:tcW w:w="1510" w:type="dxa"/>
          </w:tcPr>
          <w:p w:rsidR="008D6EC6" w:rsidRPr="00D12394" w:rsidRDefault="008D6EC6" w:rsidP="00CC200C">
            <w:pPr>
              <w:spacing w:line="480" w:lineRule="auto"/>
              <w:ind w:firstLineChars="100" w:firstLine="210"/>
              <w:rPr>
                <w:rFonts w:asciiTheme="minorEastAsia" w:eastAsiaTheme="minorEastAsia" w:hAnsiTheme="minorEastAsia" w:cs="宋体"/>
                <w:szCs w:val="21"/>
              </w:rPr>
            </w:pPr>
          </w:p>
        </w:tc>
      </w:tr>
      <w:tr w:rsidR="008D6EC6" w:rsidRPr="00D12394">
        <w:tc>
          <w:tcPr>
            <w:tcW w:w="4728" w:type="dxa"/>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bCs/>
                <w:szCs w:val="21"/>
              </w:rPr>
              <w:t>一 研究动物克隆技术的意义</w:t>
            </w:r>
          </w:p>
        </w:tc>
        <w:tc>
          <w:tcPr>
            <w:tcW w:w="1575" w:type="dxa"/>
            <w:gridSpan w:val="2"/>
          </w:tcPr>
          <w:p w:rsidR="008D6EC6" w:rsidRPr="00D12394" w:rsidRDefault="005545A3" w:rsidP="00CC200C">
            <w:pPr>
              <w:spacing w:line="480" w:lineRule="auto"/>
              <w:ind w:firstLineChars="200" w:firstLine="42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掌握</w:t>
            </w:r>
          </w:p>
        </w:tc>
        <w:tc>
          <w:tcPr>
            <w:tcW w:w="1510" w:type="dxa"/>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0.5学时</w:t>
            </w:r>
          </w:p>
        </w:tc>
      </w:tr>
      <w:tr w:rsidR="008D6EC6" w:rsidRPr="00D12394">
        <w:tc>
          <w:tcPr>
            <w:tcW w:w="4728" w:type="dxa"/>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bCs/>
                <w:szCs w:val="21"/>
              </w:rPr>
              <w:t>二 核移植技术</w:t>
            </w:r>
          </w:p>
        </w:tc>
        <w:tc>
          <w:tcPr>
            <w:tcW w:w="1575" w:type="dxa"/>
            <w:gridSpan w:val="2"/>
          </w:tcPr>
          <w:p w:rsidR="008D6EC6" w:rsidRPr="00D12394" w:rsidRDefault="005545A3" w:rsidP="00CC200C">
            <w:pPr>
              <w:spacing w:line="480" w:lineRule="auto"/>
              <w:ind w:firstLineChars="200" w:firstLine="42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掌握</w:t>
            </w:r>
          </w:p>
        </w:tc>
        <w:tc>
          <w:tcPr>
            <w:tcW w:w="1510" w:type="dxa"/>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1.5学时</w:t>
            </w:r>
          </w:p>
        </w:tc>
      </w:tr>
      <w:tr w:rsidR="008D6EC6" w:rsidRPr="00D12394">
        <w:tc>
          <w:tcPr>
            <w:tcW w:w="4728" w:type="dxa"/>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bCs/>
                <w:szCs w:val="21"/>
              </w:rPr>
              <w:t>三 影响核移植效率的主要因素</w:t>
            </w:r>
          </w:p>
        </w:tc>
        <w:tc>
          <w:tcPr>
            <w:tcW w:w="1575" w:type="dxa"/>
            <w:gridSpan w:val="2"/>
          </w:tcPr>
          <w:p w:rsidR="008D6EC6" w:rsidRPr="00D12394" w:rsidRDefault="005545A3" w:rsidP="00CC200C">
            <w:pPr>
              <w:spacing w:line="480" w:lineRule="auto"/>
              <w:ind w:firstLineChars="200" w:firstLine="42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掌握</w:t>
            </w:r>
          </w:p>
        </w:tc>
        <w:tc>
          <w:tcPr>
            <w:tcW w:w="1510" w:type="dxa"/>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1学时</w:t>
            </w:r>
          </w:p>
        </w:tc>
      </w:tr>
      <w:tr w:rsidR="008D6EC6" w:rsidRPr="00D12394">
        <w:tblPrEx>
          <w:tblBorders>
            <w:insideH w:val="single" w:sz="4" w:space="0" w:color="auto"/>
          </w:tblBorders>
        </w:tblPrEx>
        <w:tc>
          <w:tcPr>
            <w:tcW w:w="4938" w:type="dxa"/>
            <w:gridSpan w:val="2"/>
            <w:tcBorders>
              <w:top w:val="nil"/>
              <w:bottom w:val="nil"/>
            </w:tcBorders>
          </w:tcPr>
          <w:p w:rsidR="008D6EC6" w:rsidRPr="00D12394" w:rsidRDefault="005545A3" w:rsidP="00CC200C">
            <w:pPr>
              <w:spacing w:line="480" w:lineRule="auto"/>
              <w:rPr>
                <w:rFonts w:asciiTheme="minorEastAsia" w:eastAsiaTheme="minorEastAsia" w:hAnsiTheme="minorEastAsia" w:cs="宋体"/>
                <w:szCs w:val="21"/>
              </w:rPr>
            </w:pPr>
            <w:r w:rsidRPr="00D12394">
              <w:rPr>
                <w:rFonts w:asciiTheme="minorEastAsia" w:eastAsiaTheme="minorEastAsia" w:hAnsiTheme="minorEastAsia" w:cs="宋体" w:hint="eastAsia"/>
                <w:b/>
                <w:bCs/>
                <w:szCs w:val="21"/>
              </w:rPr>
              <w:t>第九章 动物生物反应器</w:t>
            </w:r>
          </w:p>
        </w:tc>
        <w:tc>
          <w:tcPr>
            <w:tcW w:w="1365" w:type="dxa"/>
            <w:tcBorders>
              <w:top w:val="nil"/>
              <w:bottom w:val="nil"/>
            </w:tcBorders>
          </w:tcPr>
          <w:p w:rsidR="008D6EC6" w:rsidRPr="00D12394" w:rsidRDefault="008D6EC6" w:rsidP="00CC200C">
            <w:pPr>
              <w:spacing w:line="480" w:lineRule="auto"/>
              <w:ind w:firstLineChars="100" w:firstLine="210"/>
              <w:rPr>
                <w:rFonts w:asciiTheme="minorEastAsia" w:eastAsiaTheme="minorEastAsia" w:hAnsiTheme="minorEastAsia" w:cs="宋体"/>
                <w:szCs w:val="21"/>
              </w:rPr>
            </w:pPr>
          </w:p>
        </w:tc>
        <w:tc>
          <w:tcPr>
            <w:tcW w:w="1510" w:type="dxa"/>
            <w:tcBorders>
              <w:top w:val="nil"/>
              <w:bottom w:val="nil"/>
            </w:tcBorders>
          </w:tcPr>
          <w:p w:rsidR="008D6EC6" w:rsidRPr="00D12394" w:rsidRDefault="008D6EC6" w:rsidP="00CC200C">
            <w:pPr>
              <w:spacing w:line="480" w:lineRule="auto"/>
              <w:ind w:firstLineChars="100" w:firstLine="210"/>
              <w:rPr>
                <w:rFonts w:asciiTheme="minorEastAsia" w:eastAsiaTheme="minorEastAsia" w:hAnsiTheme="minorEastAsia" w:cs="宋体"/>
                <w:szCs w:val="21"/>
              </w:rPr>
            </w:pPr>
          </w:p>
        </w:tc>
      </w:tr>
      <w:tr w:rsidR="008D6EC6" w:rsidRPr="00D12394">
        <w:tblPrEx>
          <w:tblBorders>
            <w:insideH w:val="single" w:sz="4" w:space="0" w:color="auto"/>
          </w:tblBorders>
        </w:tblPrEx>
        <w:tc>
          <w:tcPr>
            <w:tcW w:w="4938" w:type="dxa"/>
            <w:gridSpan w:val="2"/>
            <w:tcBorders>
              <w:top w:val="nil"/>
              <w:bottom w:val="nil"/>
            </w:tcBorders>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一 动物乳腺生物反应器</w:t>
            </w:r>
          </w:p>
        </w:tc>
        <w:tc>
          <w:tcPr>
            <w:tcW w:w="1365" w:type="dxa"/>
            <w:tcBorders>
              <w:top w:val="nil"/>
              <w:bottom w:val="nil"/>
            </w:tcBorders>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掌握</w:t>
            </w:r>
          </w:p>
        </w:tc>
        <w:tc>
          <w:tcPr>
            <w:tcW w:w="1510" w:type="dxa"/>
            <w:tcBorders>
              <w:top w:val="nil"/>
              <w:bottom w:val="nil"/>
            </w:tcBorders>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1学时</w:t>
            </w:r>
          </w:p>
        </w:tc>
      </w:tr>
      <w:tr w:rsidR="008D6EC6" w:rsidRPr="00D12394">
        <w:tblPrEx>
          <w:tblBorders>
            <w:insideH w:val="single" w:sz="4" w:space="0" w:color="auto"/>
          </w:tblBorders>
        </w:tblPrEx>
        <w:tc>
          <w:tcPr>
            <w:tcW w:w="4938" w:type="dxa"/>
            <w:gridSpan w:val="2"/>
            <w:tcBorders>
              <w:top w:val="nil"/>
              <w:bottom w:val="nil"/>
            </w:tcBorders>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二 器官移植用转基因动物</w:t>
            </w:r>
          </w:p>
        </w:tc>
        <w:tc>
          <w:tcPr>
            <w:tcW w:w="1365" w:type="dxa"/>
            <w:tcBorders>
              <w:top w:val="nil"/>
              <w:bottom w:val="nil"/>
            </w:tcBorders>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掌握</w:t>
            </w:r>
          </w:p>
        </w:tc>
        <w:tc>
          <w:tcPr>
            <w:tcW w:w="1510" w:type="dxa"/>
            <w:tcBorders>
              <w:top w:val="nil"/>
              <w:bottom w:val="nil"/>
            </w:tcBorders>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1学时</w:t>
            </w:r>
          </w:p>
        </w:tc>
      </w:tr>
      <w:tr w:rsidR="008D6EC6" w:rsidRPr="00D12394">
        <w:tblPrEx>
          <w:tblBorders>
            <w:insideH w:val="single" w:sz="4" w:space="0" w:color="auto"/>
          </w:tblBorders>
        </w:tblPrEx>
        <w:tc>
          <w:tcPr>
            <w:tcW w:w="4938" w:type="dxa"/>
            <w:gridSpan w:val="2"/>
            <w:tcBorders>
              <w:top w:val="nil"/>
              <w:bottom w:val="nil"/>
            </w:tcBorders>
          </w:tcPr>
          <w:p w:rsidR="008D6EC6" w:rsidRPr="00D12394" w:rsidRDefault="005545A3" w:rsidP="00CC200C">
            <w:pPr>
              <w:spacing w:line="480" w:lineRule="auto"/>
              <w:rPr>
                <w:rFonts w:asciiTheme="minorEastAsia" w:eastAsiaTheme="minorEastAsia" w:hAnsiTheme="minorEastAsia" w:cs="宋体"/>
                <w:szCs w:val="21"/>
              </w:rPr>
            </w:pPr>
            <w:r w:rsidRPr="00D12394">
              <w:rPr>
                <w:rFonts w:asciiTheme="minorEastAsia" w:eastAsiaTheme="minorEastAsia" w:hAnsiTheme="minorEastAsia" w:cs="宋体" w:hint="eastAsia"/>
                <w:b/>
                <w:bCs/>
                <w:szCs w:val="21"/>
              </w:rPr>
              <w:t>第十章 转基因家蚕的方法与应用</w:t>
            </w:r>
          </w:p>
        </w:tc>
        <w:tc>
          <w:tcPr>
            <w:tcW w:w="1365" w:type="dxa"/>
            <w:tcBorders>
              <w:top w:val="nil"/>
              <w:bottom w:val="nil"/>
            </w:tcBorders>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掌握</w:t>
            </w:r>
          </w:p>
        </w:tc>
        <w:tc>
          <w:tcPr>
            <w:tcW w:w="1510" w:type="dxa"/>
            <w:tcBorders>
              <w:top w:val="nil"/>
              <w:bottom w:val="nil"/>
            </w:tcBorders>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2学时</w:t>
            </w:r>
          </w:p>
        </w:tc>
      </w:tr>
      <w:tr w:rsidR="008D6EC6" w:rsidRPr="00D12394">
        <w:tblPrEx>
          <w:tblBorders>
            <w:insideH w:val="single" w:sz="4" w:space="0" w:color="auto"/>
          </w:tblBorders>
        </w:tblPrEx>
        <w:tc>
          <w:tcPr>
            <w:tcW w:w="4938" w:type="dxa"/>
            <w:gridSpan w:val="2"/>
            <w:tcBorders>
              <w:top w:val="nil"/>
              <w:bottom w:val="nil"/>
            </w:tcBorders>
          </w:tcPr>
          <w:p w:rsidR="008D6EC6" w:rsidRPr="00D12394" w:rsidRDefault="005545A3" w:rsidP="00CC200C">
            <w:pPr>
              <w:spacing w:line="480" w:lineRule="auto"/>
              <w:rPr>
                <w:rFonts w:asciiTheme="minorEastAsia" w:eastAsiaTheme="minorEastAsia" w:hAnsiTheme="minorEastAsia" w:cs="宋体"/>
                <w:b/>
                <w:bCs/>
                <w:szCs w:val="21"/>
              </w:rPr>
            </w:pPr>
            <w:r w:rsidRPr="00D12394">
              <w:rPr>
                <w:rFonts w:asciiTheme="minorEastAsia" w:eastAsiaTheme="minorEastAsia" w:hAnsiTheme="minorEastAsia" w:cs="宋体" w:hint="eastAsia"/>
                <w:b/>
                <w:bCs/>
                <w:szCs w:val="21"/>
              </w:rPr>
              <w:t>第十一章 定向基因转移技术</w:t>
            </w:r>
          </w:p>
        </w:tc>
        <w:tc>
          <w:tcPr>
            <w:tcW w:w="1365" w:type="dxa"/>
            <w:tcBorders>
              <w:top w:val="nil"/>
              <w:bottom w:val="nil"/>
            </w:tcBorders>
          </w:tcPr>
          <w:p w:rsidR="008D6EC6" w:rsidRPr="00D12394" w:rsidRDefault="008D6EC6" w:rsidP="00CC200C">
            <w:pPr>
              <w:spacing w:line="480" w:lineRule="auto"/>
              <w:ind w:firstLineChars="100" w:firstLine="210"/>
              <w:rPr>
                <w:rFonts w:asciiTheme="minorEastAsia" w:eastAsiaTheme="minorEastAsia" w:hAnsiTheme="minorEastAsia" w:cs="宋体"/>
                <w:szCs w:val="21"/>
              </w:rPr>
            </w:pPr>
          </w:p>
        </w:tc>
        <w:tc>
          <w:tcPr>
            <w:tcW w:w="1510" w:type="dxa"/>
            <w:tcBorders>
              <w:top w:val="nil"/>
              <w:bottom w:val="nil"/>
            </w:tcBorders>
          </w:tcPr>
          <w:p w:rsidR="008D6EC6" w:rsidRPr="00D12394" w:rsidRDefault="008D6EC6" w:rsidP="00CC200C">
            <w:pPr>
              <w:spacing w:line="480" w:lineRule="auto"/>
              <w:ind w:firstLineChars="100" w:firstLine="210"/>
              <w:rPr>
                <w:rFonts w:asciiTheme="minorEastAsia" w:eastAsiaTheme="minorEastAsia" w:hAnsiTheme="minorEastAsia" w:cs="宋体"/>
                <w:szCs w:val="21"/>
              </w:rPr>
            </w:pPr>
          </w:p>
        </w:tc>
      </w:tr>
      <w:tr w:rsidR="008D6EC6" w:rsidRPr="00D12394">
        <w:tblPrEx>
          <w:tblBorders>
            <w:insideH w:val="single" w:sz="4" w:space="0" w:color="auto"/>
          </w:tblBorders>
        </w:tblPrEx>
        <w:tc>
          <w:tcPr>
            <w:tcW w:w="4938" w:type="dxa"/>
            <w:gridSpan w:val="2"/>
            <w:tcBorders>
              <w:top w:val="nil"/>
              <w:bottom w:val="nil"/>
            </w:tcBorders>
          </w:tcPr>
          <w:p w:rsidR="008D6EC6" w:rsidRPr="00D12394" w:rsidRDefault="005545A3" w:rsidP="00CC200C">
            <w:pPr>
              <w:spacing w:line="480" w:lineRule="auto"/>
              <w:ind w:firstLineChars="100" w:firstLine="210"/>
              <w:rPr>
                <w:rFonts w:asciiTheme="minorEastAsia" w:eastAsiaTheme="minorEastAsia" w:hAnsiTheme="minorEastAsia" w:cs="宋体"/>
                <w:b/>
                <w:bCs/>
                <w:szCs w:val="21"/>
              </w:rPr>
            </w:pPr>
            <w:r w:rsidRPr="00D12394">
              <w:rPr>
                <w:rFonts w:asciiTheme="minorEastAsia" w:eastAsiaTheme="minorEastAsia" w:hAnsiTheme="minorEastAsia" w:cs="宋体" w:hint="eastAsia"/>
                <w:bCs/>
                <w:szCs w:val="21"/>
              </w:rPr>
              <w:t>一 定向基因转移的意义</w:t>
            </w:r>
          </w:p>
        </w:tc>
        <w:tc>
          <w:tcPr>
            <w:tcW w:w="1365" w:type="dxa"/>
            <w:tcBorders>
              <w:top w:val="nil"/>
              <w:bottom w:val="nil"/>
            </w:tcBorders>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掌握</w:t>
            </w:r>
          </w:p>
        </w:tc>
        <w:tc>
          <w:tcPr>
            <w:tcW w:w="1510" w:type="dxa"/>
            <w:tcBorders>
              <w:top w:val="nil"/>
              <w:bottom w:val="nil"/>
            </w:tcBorders>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0.5学时</w:t>
            </w:r>
          </w:p>
        </w:tc>
      </w:tr>
      <w:tr w:rsidR="008D6EC6" w:rsidRPr="00D12394">
        <w:tblPrEx>
          <w:tblBorders>
            <w:insideH w:val="single" w:sz="4" w:space="0" w:color="auto"/>
          </w:tblBorders>
        </w:tblPrEx>
        <w:tc>
          <w:tcPr>
            <w:tcW w:w="4938" w:type="dxa"/>
            <w:gridSpan w:val="2"/>
            <w:tcBorders>
              <w:top w:val="nil"/>
              <w:bottom w:val="nil"/>
            </w:tcBorders>
          </w:tcPr>
          <w:p w:rsidR="008D6EC6" w:rsidRPr="00D12394" w:rsidRDefault="005545A3" w:rsidP="00CC200C">
            <w:pPr>
              <w:spacing w:line="480" w:lineRule="auto"/>
              <w:ind w:firstLineChars="100" w:firstLine="210"/>
              <w:rPr>
                <w:rFonts w:asciiTheme="minorEastAsia" w:eastAsiaTheme="minorEastAsia" w:hAnsiTheme="minorEastAsia" w:cs="宋体"/>
                <w:b/>
                <w:bCs/>
                <w:szCs w:val="21"/>
              </w:rPr>
            </w:pPr>
            <w:r w:rsidRPr="00D12394">
              <w:rPr>
                <w:rFonts w:asciiTheme="minorEastAsia" w:eastAsiaTheme="minorEastAsia" w:hAnsiTheme="minorEastAsia" w:cs="宋体" w:hint="eastAsia"/>
                <w:bCs/>
                <w:szCs w:val="21"/>
              </w:rPr>
              <w:t>二 定向基因转移载体的实验设计</w:t>
            </w:r>
          </w:p>
        </w:tc>
        <w:tc>
          <w:tcPr>
            <w:tcW w:w="1365" w:type="dxa"/>
            <w:tcBorders>
              <w:top w:val="nil"/>
              <w:bottom w:val="nil"/>
            </w:tcBorders>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掌握</w:t>
            </w:r>
          </w:p>
        </w:tc>
        <w:tc>
          <w:tcPr>
            <w:tcW w:w="1510" w:type="dxa"/>
            <w:tcBorders>
              <w:top w:val="nil"/>
              <w:bottom w:val="nil"/>
            </w:tcBorders>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1.5学时</w:t>
            </w:r>
          </w:p>
        </w:tc>
      </w:tr>
      <w:tr w:rsidR="008D6EC6" w:rsidRPr="00D12394">
        <w:tblPrEx>
          <w:tblBorders>
            <w:insideH w:val="single" w:sz="4" w:space="0" w:color="auto"/>
          </w:tblBorders>
        </w:tblPrEx>
        <w:tc>
          <w:tcPr>
            <w:tcW w:w="4938" w:type="dxa"/>
            <w:gridSpan w:val="2"/>
            <w:tcBorders>
              <w:top w:val="nil"/>
              <w:bottom w:val="nil"/>
            </w:tcBorders>
          </w:tcPr>
          <w:p w:rsidR="008D6EC6" w:rsidRPr="00D12394" w:rsidRDefault="005545A3" w:rsidP="00CC200C">
            <w:pPr>
              <w:spacing w:line="480" w:lineRule="auto"/>
              <w:ind w:firstLineChars="100" w:firstLine="210"/>
              <w:rPr>
                <w:rFonts w:asciiTheme="minorEastAsia" w:eastAsiaTheme="minorEastAsia" w:hAnsiTheme="minorEastAsia" w:cs="宋体"/>
                <w:b/>
                <w:bCs/>
                <w:szCs w:val="21"/>
              </w:rPr>
            </w:pPr>
            <w:r w:rsidRPr="00D12394">
              <w:rPr>
                <w:rFonts w:asciiTheme="minorEastAsia" w:eastAsiaTheme="minorEastAsia" w:hAnsiTheme="minorEastAsia" w:cs="宋体" w:hint="eastAsia"/>
                <w:bCs/>
                <w:szCs w:val="21"/>
              </w:rPr>
              <w:t>三 条件性定向基因转移</w:t>
            </w:r>
          </w:p>
        </w:tc>
        <w:tc>
          <w:tcPr>
            <w:tcW w:w="1365" w:type="dxa"/>
            <w:tcBorders>
              <w:top w:val="nil"/>
              <w:bottom w:val="nil"/>
            </w:tcBorders>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掌握</w:t>
            </w:r>
          </w:p>
        </w:tc>
        <w:tc>
          <w:tcPr>
            <w:tcW w:w="1510" w:type="dxa"/>
            <w:tcBorders>
              <w:top w:val="nil"/>
              <w:bottom w:val="nil"/>
            </w:tcBorders>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1学时</w:t>
            </w:r>
          </w:p>
        </w:tc>
      </w:tr>
      <w:tr w:rsidR="008D6EC6" w:rsidRPr="00D12394">
        <w:tblPrEx>
          <w:tblBorders>
            <w:insideH w:val="single" w:sz="4" w:space="0" w:color="auto"/>
          </w:tblBorders>
        </w:tblPrEx>
        <w:tc>
          <w:tcPr>
            <w:tcW w:w="4938" w:type="dxa"/>
            <w:gridSpan w:val="2"/>
            <w:tcBorders>
              <w:top w:val="nil"/>
              <w:bottom w:val="nil"/>
            </w:tcBorders>
          </w:tcPr>
          <w:p w:rsidR="008D6EC6" w:rsidRPr="00D12394" w:rsidRDefault="005545A3" w:rsidP="00CC200C">
            <w:pPr>
              <w:spacing w:line="480" w:lineRule="auto"/>
              <w:rPr>
                <w:rFonts w:asciiTheme="minorEastAsia" w:eastAsiaTheme="minorEastAsia" w:hAnsiTheme="minorEastAsia" w:cs="宋体"/>
                <w:szCs w:val="21"/>
              </w:rPr>
            </w:pPr>
            <w:r w:rsidRPr="00D12394">
              <w:rPr>
                <w:rFonts w:asciiTheme="minorEastAsia" w:eastAsiaTheme="minorEastAsia" w:hAnsiTheme="minorEastAsia" w:cs="宋体" w:hint="eastAsia"/>
                <w:b/>
                <w:bCs/>
                <w:szCs w:val="21"/>
              </w:rPr>
              <w:t>第十二章 转基因生物安全性评价</w:t>
            </w:r>
          </w:p>
        </w:tc>
        <w:tc>
          <w:tcPr>
            <w:tcW w:w="1365" w:type="dxa"/>
            <w:tcBorders>
              <w:top w:val="nil"/>
              <w:bottom w:val="nil"/>
            </w:tcBorders>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掌握</w:t>
            </w:r>
          </w:p>
        </w:tc>
        <w:tc>
          <w:tcPr>
            <w:tcW w:w="1510" w:type="dxa"/>
            <w:tcBorders>
              <w:top w:val="nil"/>
              <w:bottom w:val="nil"/>
            </w:tcBorders>
          </w:tcPr>
          <w:p w:rsidR="008D6EC6" w:rsidRPr="00D12394" w:rsidRDefault="005545A3" w:rsidP="00CC200C">
            <w:pPr>
              <w:spacing w:line="480" w:lineRule="auto"/>
              <w:ind w:firstLineChars="100" w:firstLine="210"/>
              <w:rPr>
                <w:rFonts w:asciiTheme="minorEastAsia" w:eastAsiaTheme="minorEastAsia" w:hAnsiTheme="minorEastAsia" w:cs="宋体"/>
                <w:szCs w:val="21"/>
              </w:rPr>
            </w:pPr>
            <w:r w:rsidRPr="00D12394">
              <w:rPr>
                <w:rFonts w:asciiTheme="minorEastAsia" w:eastAsiaTheme="minorEastAsia" w:hAnsiTheme="minorEastAsia" w:cs="宋体" w:hint="eastAsia"/>
                <w:szCs w:val="21"/>
              </w:rPr>
              <w:t>2学时</w:t>
            </w:r>
          </w:p>
        </w:tc>
      </w:tr>
    </w:tbl>
    <w:p w:rsidR="008D6EC6" w:rsidRPr="00D12394" w:rsidRDefault="005545A3" w:rsidP="00CC200C">
      <w:pPr>
        <w:spacing w:line="480" w:lineRule="auto"/>
        <w:rPr>
          <w:rFonts w:asciiTheme="minorEastAsia" w:eastAsiaTheme="minorEastAsia" w:hAnsiTheme="minorEastAsia" w:cs="黑体"/>
          <w:b/>
          <w:bCs/>
          <w:kern w:val="0"/>
          <w:szCs w:val="21"/>
        </w:rPr>
      </w:pPr>
      <w:r w:rsidRPr="00D12394">
        <w:rPr>
          <w:rFonts w:asciiTheme="minorEastAsia" w:eastAsiaTheme="minorEastAsia" w:hAnsiTheme="minorEastAsia" w:cs="黑体" w:hint="eastAsia"/>
          <w:szCs w:val="21"/>
        </w:rPr>
        <w:lastRenderedPageBreak/>
        <w:t>六、考核办法</w:t>
      </w:r>
    </w:p>
    <w:p w:rsidR="008D6EC6" w:rsidRPr="00D12394" w:rsidRDefault="005545A3" w:rsidP="00CC200C">
      <w:pPr>
        <w:widowControl/>
        <w:snapToGrid w:val="0"/>
        <w:spacing w:line="480" w:lineRule="auto"/>
        <w:ind w:firstLineChars="146" w:firstLine="308"/>
        <w:rPr>
          <w:rFonts w:asciiTheme="minorEastAsia" w:eastAsiaTheme="minorEastAsia" w:hAnsiTheme="minorEastAsia"/>
          <w:b/>
          <w:bCs/>
          <w:kern w:val="0"/>
          <w:szCs w:val="21"/>
        </w:rPr>
      </w:pPr>
      <w:r w:rsidRPr="00D12394">
        <w:rPr>
          <w:rFonts w:asciiTheme="minorEastAsia" w:eastAsiaTheme="minorEastAsia" w:hAnsiTheme="minorEastAsia" w:hint="eastAsia"/>
          <w:b/>
          <w:bCs/>
          <w:kern w:val="0"/>
          <w:szCs w:val="21"/>
        </w:rPr>
        <w:t>成绩评定                           比例（%）</w:t>
      </w:r>
    </w:p>
    <w:p w:rsidR="008D6EC6" w:rsidRPr="00D12394" w:rsidRDefault="005545A3" w:rsidP="00CC200C">
      <w:pPr>
        <w:widowControl/>
        <w:snapToGrid w:val="0"/>
        <w:spacing w:line="480" w:lineRule="auto"/>
        <w:rPr>
          <w:rFonts w:asciiTheme="minorEastAsia" w:eastAsiaTheme="minorEastAsia" w:hAnsiTheme="minorEastAsia"/>
          <w:b/>
          <w:bCs/>
          <w:kern w:val="0"/>
          <w:szCs w:val="21"/>
        </w:rPr>
      </w:pPr>
      <w:r w:rsidRPr="00D12394">
        <w:rPr>
          <w:rFonts w:asciiTheme="minorEastAsia" w:eastAsiaTheme="minorEastAsia" w:hAnsiTheme="minorEastAsia" w:hint="eastAsia"/>
          <w:b/>
          <w:bCs/>
          <w:kern w:val="0"/>
          <w:szCs w:val="21"/>
        </w:rPr>
        <w:t>1、平时成绩                            40%</w:t>
      </w:r>
    </w:p>
    <w:p w:rsidR="008D6EC6" w:rsidRPr="00D12394" w:rsidRDefault="005545A3" w:rsidP="00CC200C">
      <w:pPr>
        <w:widowControl/>
        <w:snapToGrid w:val="0"/>
        <w:spacing w:line="480" w:lineRule="auto"/>
        <w:rPr>
          <w:rFonts w:asciiTheme="minorEastAsia" w:eastAsiaTheme="minorEastAsia" w:hAnsiTheme="minorEastAsia"/>
          <w:b/>
          <w:bCs/>
          <w:kern w:val="0"/>
          <w:szCs w:val="21"/>
        </w:rPr>
      </w:pPr>
      <w:r w:rsidRPr="00D12394">
        <w:rPr>
          <w:rFonts w:asciiTheme="minorEastAsia" w:eastAsiaTheme="minorEastAsia" w:hAnsiTheme="minorEastAsia" w:hint="eastAsia"/>
          <w:b/>
          <w:bCs/>
          <w:kern w:val="0"/>
          <w:szCs w:val="21"/>
        </w:rPr>
        <w:t>2、期末成绩                            60%</w:t>
      </w:r>
    </w:p>
    <w:p w:rsidR="008D6EC6" w:rsidRPr="00D12394" w:rsidRDefault="005545A3" w:rsidP="00CC200C">
      <w:pPr>
        <w:spacing w:line="480" w:lineRule="auto"/>
        <w:rPr>
          <w:rFonts w:asciiTheme="minorEastAsia" w:eastAsiaTheme="minorEastAsia" w:hAnsiTheme="minorEastAsia" w:cs="黑体"/>
          <w:szCs w:val="21"/>
        </w:rPr>
      </w:pPr>
      <w:r w:rsidRPr="00D12394">
        <w:rPr>
          <w:rFonts w:asciiTheme="minorEastAsia" w:eastAsiaTheme="minorEastAsia" w:hAnsiTheme="minorEastAsia" w:cs="黑体" w:hint="eastAsia"/>
          <w:szCs w:val="21"/>
        </w:rPr>
        <w:t>七、教材与参考资料</w:t>
      </w:r>
    </w:p>
    <w:p w:rsidR="008D6EC6" w:rsidRPr="00D12394" w:rsidRDefault="005545A3" w:rsidP="00CC200C">
      <w:pPr>
        <w:spacing w:line="480" w:lineRule="auto"/>
        <w:rPr>
          <w:rFonts w:asciiTheme="minorEastAsia" w:eastAsiaTheme="minorEastAsia" w:hAnsiTheme="minorEastAsia"/>
          <w:b/>
          <w:bCs/>
          <w:kern w:val="0"/>
          <w:szCs w:val="21"/>
        </w:rPr>
      </w:pPr>
      <w:r w:rsidRPr="00D12394">
        <w:rPr>
          <w:rFonts w:asciiTheme="minorEastAsia" w:eastAsiaTheme="minorEastAsia" w:hAnsiTheme="minorEastAsia" w:hint="eastAsia"/>
          <w:b/>
          <w:bCs/>
          <w:kern w:val="0"/>
          <w:szCs w:val="21"/>
        </w:rPr>
        <w:t>1、教材</w:t>
      </w:r>
    </w:p>
    <w:p w:rsidR="008D6EC6" w:rsidRPr="00D12394" w:rsidRDefault="005545A3" w:rsidP="00CC200C">
      <w:pPr>
        <w:widowControl/>
        <w:spacing w:line="480" w:lineRule="auto"/>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张健，《</w:t>
      </w:r>
      <w:hyperlink r:id="rId59" w:history="1">
        <w:r w:rsidRPr="00D12394">
          <w:rPr>
            <w:rFonts w:asciiTheme="minorEastAsia" w:eastAsiaTheme="minorEastAsia" w:hAnsiTheme="minorEastAsia" w:cs="宋体" w:hint="eastAsia"/>
            <w:color w:val="000000"/>
            <w:kern w:val="0"/>
            <w:szCs w:val="21"/>
          </w:rPr>
          <w:t>转基因动物技术</w:t>
        </w:r>
      </w:hyperlink>
      <w:r w:rsidRPr="00D12394">
        <w:rPr>
          <w:rFonts w:asciiTheme="minorEastAsia" w:eastAsiaTheme="minorEastAsia" w:hAnsiTheme="minorEastAsia" w:cs="宋体" w:hint="eastAsia"/>
          <w:color w:val="000000"/>
          <w:kern w:val="0"/>
          <w:szCs w:val="21"/>
        </w:rPr>
        <w:t>》，北京:科学出版社，2009。</w:t>
      </w:r>
    </w:p>
    <w:p w:rsidR="008D6EC6" w:rsidRPr="00D12394" w:rsidRDefault="005545A3" w:rsidP="00CC200C">
      <w:pPr>
        <w:spacing w:line="480" w:lineRule="auto"/>
        <w:rPr>
          <w:rFonts w:asciiTheme="minorEastAsia" w:eastAsiaTheme="minorEastAsia" w:hAnsiTheme="minorEastAsia" w:cs="黑体"/>
          <w:szCs w:val="21"/>
        </w:rPr>
      </w:pPr>
      <w:r w:rsidRPr="00D12394">
        <w:rPr>
          <w:rFonts w:asciiTheme="minorEastAsia" w:eastAsiaTheme="minorEastAsia" w:hAnsiTheme="minorEastAsia" w:cs="黑体" w:hint="eastAsia"/>
          <w:szCs w:val="21"/>
        </w:rPr>
        <w:t>2、主要参考书：</w:t>
      </w:r>
    </w:p>
    <w:p w:rsidR="008D6EC6" w:rsidRPr="00D12394" w:rsidRDefault="005545A3" w:rsidP="00CC200C">
      <w:pPr>
        <w:widowControl/>
        <w:spacing w:line="480" w:lineRule="auto"/>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1．陈永福，《转基因动物》（863生物高技术丛书），北京:科学出版社，2002。</w:t>
      </w:r>
    </w:p>
    <w:p w:rsidR="008D6EC6" w:rsidRPr="00D12394" w:rsidRDefault="005545A3" w:rsidP="00CC200C">
      <w:pPr>
        <w:spacing w:line="480" w:lineRule="auto"/>
        <w:rPr>
          <w:rFonts w:asciiTheme="minorEastAsia" w:eastAsiaTheme="minorEastAsia" w:hAnsiTheme="minorEastAsia" w:cs="宋体"/>
          <w:szCs w:val="21"/>
        </w:rPr>
      </w:pPr>
      <w:r w:rsidRPr="00D12394">
        <w:rPr>
          <w:rFonts w:asciiTheme="minorEastAsia" w:eastAsiaTheme="minorEastAsia" w:hAnsiTheme="minorEastAsia" w:cs="宋体" w:hint="eastAsia"/>
          <w:color w:val="000000"/>
          <w:kern w:val="0"/>
          <w:szCs w:val="21"/>
        </w:rPr>
        <w:t>2．</w:t>
      </w:r>
      <w:r w:rsidRPr="00D12394">
        <w:rPr>
          <w:rFonts w:asciiTheme="minorEastAsia" w:eastAsiaTheme="minorEastAsia" w:hAnsiTheme="minorEastAsia" w:cs="宋体" w:hint="eastAsia"/>
          <w:szCs w:val="21"/>
        </w:rPr>
        <w:t>郑月茂，《转基因克隆动物理论与实践》，科学出版社，2012年第一版。</w:t>
      </w:r>
    </w:p>
    <w:p w:rsidR="008D6EC6" w:rsidRPr="00D12394" w:rsidRDefault="005545A3" w:rsidP="00CC200C">
      <w:pPr>
        <w:widowControl/>
        <w:shd w:val="clear" w:color="auto" w:fill="FFFFFF"/>
        <w:spacing w:line="480" w:lineRule="auto"/>
        <w:jc w:val="left"/>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 xml:space="preserve">3．魏平华，陈清轩。 《转基因动物》，广州：广东科技出版社，1998。 </w:t>
      </w:r>
    </w:p>
    <w:p w:rsidR="008D6EC6" w:rsidRPr="00D12394" w:rsidRDefault="005545A3" w:rsidP="00CC200C">
      <w:pPr>
        <w:spacing w:line="480" w:lineRule="auto"/>
        <w:rPr>
          <w:rFonts w:asciiTheme="minorEastAsia" w:eastAsiaTheme="minorEastAsia" w:hAnsiTheme="minorEastAsia" w:cs="宋体"/>
          <w:color w:val="000000"/>
          <w:kern w:val="0"/>
          <w:szCs w:val="21"/>
        </w:rPr>
      </w:pPr>
      <w:r w:rsidRPr="00D12394">
        <w:rPr>
          <w:rFonts w:asciiTheme="minorEastAsia" w:eastAsiaTheme="minorEastAsia" w:hAnsiTheme="minorEastAsia" w:cs="宋体" w:hint="eastAsia"/>
          <w:color w:val="000000"/>
          <w:kern w:val="0"/>
          <w:szCs w:val="21"/>
        </w:rPr>
        <w:t>4．(美)卡尔 A.平克尔特编 劳为德译《转基因动物技术手册》，北京:化学工业出版社，2004。</w:t>
      </w:r>
    </w:p>
    <w:p w:rsidR="008D6EC6" w:rsidRPr="00D12394" w:rsidRDefault="005545A3" w:rsidP="00CC200C">
      <w:pPr>
        <w:spacing w:line="480" w:lineRule="auto"/>
        <w:rPr>
          <w:rFonts w:asciiTheme="minorEastAsia" w:eastAsiaTheme="minorEastAsia" w:hAnsiTheme="minorEastAsia" w:cs="黑体"/>
          <w:szCs w:val="21"/>
        </w:rPr>
      </w:pPr>
      <w:r w:rsidRPr="00D12394">
        <w:rPr>
          <w:rFonts w:asciiTheme="minorEastAsia" w:eastAsiaTheme="minorEastAsia" w:hAnsiTheme="minorEastAsia" w:cs="黑体" w:hint="eastAsia"/>
          <w:szCs w:val="21"/>
        </w:rPr>
        <w:t>八、期末课程考核</w:t>
      </w:r>
    </w:p>
    <w:p w:rsidR="008D6EC6" w:rsidRPr="00D12394" w:rsidRDefault="005545A3" w:rsidP="00CC200C">
      <w:pPr>
        <w:widowControl/>
        <w:spacing w:line="480" w:lineRule="auto"/>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1、考核的方式方法：考试。</w:t>
      </w:r>
    </w:p>
    <w:p w:rsidR="0057502C" w:rsidRDefault="005545A3" w:rsidP="0057502C">
      <w:pPr>
        <w:widowControl/>
        <w:spacing w:line="480" w:lineRule="auto"/>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2、考核范围：指考核知识点与分值比例。</w:t>
      </w:r>
    </w:p>
    <w:p w:rsidR="008D6EC6" w:rsidRPr="00D12394" w:rsidRDefault="0057502C" w:rsidP="0057502C">
      <w:pPr>
        <w:widowControl/>
        <w:spacing w:line="480" w:lineRule="auto"/>
        <w:rPr>
          <w:rFonts w:asciiTheme="minorEastAsia" w:eastAsiaTheme="minorEastAsia" w:hAnsiTheme="minorEastAsia"/>
          <w:szCs w:val="21"/>
        </w:rPr>
      </w:pPr>
      <w:r>
        <w:rPr>
          <w:rFonts w:asciiTheme="minorEastAsia" w:eastAsiaTheme="minorEastAsia" w:hAnsiTheme="minorEastAsia" w:cs="宋体" w:hint="eastAsia"/>
          <w:bCs/>
          <w:szCs w:val="21"/>
        </w:rPr>
        <w:t>（1）</w:t>
      </w:r>
      <w:r w:rsidR="005545A3" w:rsidRPr="00D12394">
        <w:rPr>
          <w:rFonts w:asciiTheme="minorEastAsia" w:eastAsiaTheme="minorEastAsia" w:hAnsiTheme="minorEastAsia" w:hint="eastAsia"/>
          <w:szCs w:val="21"/>
        </w:rPr>
        <w:t>转基因动物方法约占15%；</w:t>
      </w:r>
    </w:p>
    <w:p w:rsidR="008D6EC6" w:rsidRPr="00D12394" w:rsidRDefault="0057502C" w:rsidP="0057502C">
      <w:pPr>
        <w:tabs>
          <w:tab w:val="left" w:pos="1571"/>
        </w:tabs>
        <w:spacing w:line="480" w:lineRule="auto"/>
        <w:jc w:val="left"/>
        <w:rPr>
          <w:rFonts w:asciiTheme="minorEastAsia" w:eastAsiaTheme="minorEastAsia" w:hAnsiTheme="minorEastAsia"/>
          <w:szCs w:val="21"/>
        </w:rPr>
      </w:pPr>
      <w:r>
        <w:rPr>
          <w:rFonts w:asciiTheme="minorEastAsia" w:eastAsiaTheme="minorEastAsia" w:hAnsiTheme="minorEastAsia" w:hint="eastAsia"/>
          <w:szCs w:val="21"/>
        </w:rPr>
        <w:t>（2）</w:t>
      </w:r>
      <w:r w:rsidR="005545A3" w:rsidRPr="00D12394">
        <w:rPr>
          <w:rFonts w:asciiTheme="minorEastAsia" w:eastAsiaTheme="minorEastAsia" w:hAnsiTheme="minorEastAsia" w:hint="eastAsia"/>
          <w:szCs w:val="21"/>
        </w:rPr>
        <w:t>哺乳动物生殖生理约占15%；</w:t>
      </w:r>
    </w:p>
    <w:p w:rsidR="008D6EC6" w:rsidRPr="00D12394" w:rsidRDefault="0057502C" w:rsidP="0057502C">
      <w:pPr>
        <w:tabs>
          <w:tab w:val="left" w:pos="1571"/>
        </w:tabs>
        <w:spacing w:line="480" w:lineRule="auto"/>
        <w:jc w:val="left"/>
        <w:rPr>
          <w:rFonts w:asciiTheme="minorEastAsia" w:eastAsiaTheme="minorEastAsia" w:hAnsiTheme="minorEastAsia"/>
          <w:szCs w:val="21"/>
        </w:rPr>
      </w:pPr>
      <w:r>
        <w:rPr>
          <w:rFonts w:asciiTheme="minorEastAsia" w:eastAsiaTheme="minorEastAsia" w:hAnsiTheme="minorEastAsia" w:hint="eastAsia"/>
          <w:szCs w:val="21"/>
        </w:rPr>
        <w:t>（3）</w:t>
      </w:r>
      <w:r w:rsidR="005545A3" w:rsidRPr="00D12394">
        <w:rPr>
          <w:rFonts w:asciiTheme="minorEastAsia" w:eastAsiaTheme="minorEastAsia" w:hAnsiTheme="minorEastAsia" w:hint="eastAsia"/>
          <w:szCs w:val="21"/>
        </w:rPr>
        <w:t>细胞学基础及基因的整合和表达约占25%；</w:t>
      </w:r>
    </w:p>
    <w:p w:rsidR="008D6EC6" w:rsidRPr="00D12394" w:rsidRDefault="0057502C" w:rsidP="0057502C">
      <w:pPr>
        <w:tabs>
          <w:tab w:val="left" w:pos="1571"/>
        </w:tabs>
        <w:spacing w:line="480" w:lineRule="auto"/>
        <w:jc w:val="left"/>
        <w:rPr>
          <w:rFonts w:asciiTheme="minorEastAsia" w:eastAsiaTheme="minorEastAsia" w:hAnsiTheme="minorEastAsia"/>
          <w:szCs w:val="21"/>
        </w:rPr>
      </w:pPr>
      <w:r>
        <w:rPr>
          <w:rFonts w:asciiTheme="minorEastAsia" w:eastAsiaTheme="minorEastAsia" w:hAnsiTheme="minorEastAsia" w:hint="eastAsia"/>
          <w:szCs w:val="21"/>
        </w:rPr>
        <w:t>（4）</w:t>
      </w:r>
      <w:r w:rsidR="005545A3" w:rsidRPr="00D12394">
        <w:rPr>
          <w:rFonts w:asciiTheme="minorEastAsia" w:eastAsiaTheme="minorEastAsia" w:hAnsiTheme="minorEastAsia" w:hint="eastAsia"/>
          <w:szCs w:val="21"/>
        </w:rPr>
        <w:t>生物反应器约占15%；</w:t>
      </w:r>
    </w:p>
    <w:p w:rsidR="008D6EC6" w:rsidRPr="00D12394" w:rsidRDefault="0057502C" w:rsidP="0057502C">
      <w:pPr>
        <w:tabs>
          <w:tab w:val="left" w:pos="1571"/>
        </w:tabs>
        <w:spacing w:line="480" w:lineRule="auto"/>
        <w:jc w:val="left"/>
        <w:rPr>
          <w:rFonts w:asciiTheme="minorEastAsia" w:eastAsiaTheme="minorEastAsia" w:hAnsiTheme="minorEastAsia"/>
          <w:szCs w:val="21"/>
        </w:rPr>
      </w:pPr>
      <w:r>
        <w:rPr>
          <w:rFonts w:asciiTheme="minorEastAsia" w:eastAsiaTheme="minorEastAsia" w:hAnsiTheme="minorEastAsia" w:hint="eastAsia"/>
          <w:szCs w:val="21"/>
        </w:rPr>
        <w:t>（5）</w:t>
      </w:r>
      <w:r w:rsidR="005545A3" w:rsidRPr="00D12394">
        <w:rPr>
          <w:rFonts w:asciiTheme="minorEastAsia" w:eastAsiaTheme="minorEastAsia" w:hAnsiTheme="minorEastAsia" w:hint="eastAsia"/>
          <w:szCs w:val="21"/>
        </w:rPr>
        <w:t>动物克隆技术约占15%；</w:t>
      </w:r>
    </w:p>
    <w:p w:rsidR="008D6EC6" w:rsidRPr="00D12394" w:rsidRDefault="0057502C" w:rsidP="0057502C">
      <w:pPr>
        <w:tabs>
          <w:tab w:val="left" w:pos="1571"/>
        </w:tabs>
        <w:spacing w:line="480" w:lineRule="auto"/>
        <w:jc w:val="left"/>
        <w:rPr>
          <w:rFonts w:asciiTheme="minorEastAsia" w:eastAsiaTheme="minorEastAsia" w:hAnsiTheme="minorEastAsia"/>
          <w:szCs w:val="21"/>
        </w:rPr>
      </w:pPr>
      <w:r>
        <w:rPr>
          <w:rFonts w:asciiTheme="minorEastAsia" w:eastAsiaTheme="minorEastAsia" w:hAnsiTheme="minorEastAsia" w:hint="eastAsia"/>
          <w:szCs w:val="21"/>
        </w:rPr>
        <w:t>（6）</w:t>
      </w:r>
      <w:r w:rsidR="005545A3" w:rsidRPr="00D12394">
        <w:rPr>
          <w:rFonts w:asciiTheme="minorEastAsia" w:eastAsiaTheme="minorEastAsia" w:hAnsiTheme="minorEastAsia" w:hint="eastAsia"/>
          <w:szCs w:val="21"/>
        </w:rPr>
        <w:t>定向基因转移及应用15%</w:t>
      </w:r>
    </w:p>
    <w:p w:rsidR="008D6EC6" w:rsidRPr="00D12394" w:rsidRDefault="005545A3" w:rsidP="00CC200C">
      <w:pPr>
        <w:widowControl/>
        <w:spacing w:line="480" w:lineRule="auto"/>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t>5、考核要求：掌握。</w:t>
      </w:r>
    </w:p>
    <w:p w:rsidR="008D6EC6" w:rsidRPr="00D12394" w:rsidRDefault="005545A3" w:rsidP="00CC200C">
      <w:pPr>
        <w:widowControl/>
        <w:spacing w:line="480" w:lineRule="auto"/>
        <w:rPr>
          <w:rFonts w:asciiTheme="minorEastAsia" w:eastAsiaTheme="minorEastAsia" w:hAnsiTheme="minorEastAsia" w:cs="宋体"/>
          <w:bCs/>
          <w:szCs w:val="21"/>
        </w:rPr>
      </w:pPr>
      <w:r w:rsidRPr="00D12394">
        <w:rPr>
          <w:rFonts w:asciiTheme="minorEastAsia" w:eastAsiaTheme="minorEastAsia" w:hAnsiTheme="minorEastAsia" w:cs="宋体" w:hint="eastAsia"/>
          <w:bCs/>
          <w:szCs w:val="21"/>
        </w:rPr>
        <w:lastRenderedPageBreak/>
        <w:t>6、考核的试题类型与分值比例：填空题与选择题约占30%，简答题约占50%、论述题约占20%。</w:t>
      </w:r>
    </w:p>
    <w:p w:rsidR="008D6EC6" w:rsidRPr="00D12394" w:rsidRDefault="005545A3" w:rsidP="00CC200C">
      <w:pPr>
        <w:pStyle w:val="a6"/>
        <w:spacing w:line="480" w:lineRule="auto"/>
        <w:rPr>
          <w:rFonts w:asciiTheme="minorEastAsia" w:eastAsiaTheme="minorEastAsia" w:hAnsiTheme="minorEastAsia" w:cs="黑体"/>
        </w:rPr>
      </w:pPr>
      <w:r w:rsidRPr="00D12394">
        <w:rPr>
          <w:rFonts w:asciiTheme="minorEastAsia" w:eastAsiaTheme="minorEastAsia" w:hAnsiTheme="minorEastAsia" w:cs="黑体" w:hint="eastAsia"/>
        </w:rPr>
        <w:t>五、课程考核大纲制订人、审核人和审批人</w:t>
      </w:r>
    </w:p>
    <w:p w:rsidR="008D6EC6" w:rsidRPr="00D12394" w:rsidRDefault="005545A3" w:rsidP="00CC200C">
      <w:pPr>
        <w:pStyle w:val="a6"/>
        <w:spacing w:line="480" w:lineRule="auto"/>
        <w:rPr>
          <w:rFonts w:asciiTheme="minorEastAsia" w:eastAsiaTheme="minorEastAsia" w:hAnsiTheme="minorEastAsia" w:cs="Times New Roman"/>
          <w:u w:val="single"/>
        </w:rPr>
      </w:pPr>
      <w:r w:rsidRPr="00D12394">
        <w:rPr>
          <w:rFonts w:asciiTheme="minorEastAsia" w:eastAsiaTheme="minorEastAsia" w:hAnsiTheme="minorEastAsia" w:cs="Times New Roman" w:hint="eastAsia"/>
        </w:rPr>
        <w:t>1、制订人（课程负责人或任课教师）：</w:t>
      </w:r>
      <w:r w:rsidRPr="00D12394">
        <w:rPr>
          <w:rFonts w:asciiTheme="minorEastAsia" w:eastAsiaTheme="minorEastAsia" w:hAnsiTheme="minorEastAsia" w:cs="Times New Roman" w:hint="eastAsia"/>
          <w:u w:val="single"/>
        </w:rPr>
        <w:t xml:space="preserve">        </w:t>
      </w:r>
    </w:p>
    <w:p w:rsidR="008D6EC6" w:rsidRPr="00D12394" w:rsidRDefault="005545A3" w:rsidP="00CC200C">
      <w:pPr>
        <w:pStyle w:val="a6"/>
        <w:spacing w:line="480" w:lineRule="auto"/>
        <w:ind w:firstLineChars="350" w:firstLine="735"/>
        <w:rPr>
          <w:rFonts w:asciiTheme="minorEastAsia" w:eastAsiaTheme="minorEastAsia" w:hAnsiTheme="minorEastAsia" w:cs="Times New Roman"/>
        </w:rPr>
      </w:pPr>
      <w:r w:rsidRPr="00D12394">
        <w:rPr>
          <w:rFonts w:asciiTheme="minorEastAsia" w:eastAsiaTheme="minorEastAsia" w:hAnsiTheme="minorEastAsia" w:cs="Times New Roman" w:hint="eastAsia"/>
        </w:rPr>
        <w:t>制订日期：</w:t>
      </w:r>
      <w:r w:rsidRPr="00D12394">
        <w:rPr>
          <w:rFonts w:asciiTheme="minorEastAsia" w:eastAsiaTheme="minorEastAsia" w:hAnsiTheme="minorEastAsia" w:cs="Times New Roman" w:hint="eastAsia"/>
          <w:u w:val="single"/>
        </w:rPr>
        <w:t xml:space="preserve">       </w:t>
      </w:r>
      <w:r w:rsidRPr="00D12394">
        <w:rPr>
          <w:rFonts w:asciiTheme="minorEastAsia" w:eastAsiaTheme="minorEastAsia" w:hAnsiTheme="minorEastAsia" w:cs="Times New Roman" w:hint="eastAsia"/>
        </w:rPr>
        <w:t>年</w:t>
      </w:r>
      <w:r w:rsidRPr="00D12394">
        <w:rPr>
          <w:rFonts w:asciiTheme="minorEastAsia" w:eastAsiaTheme="minorEastAsia" w:hAnsiTheme="minorEastAsia" w:cs="Times New Roman" w:hint="eastAsia"/>
          <w:u w:val="single"/>
        </w:rPr>
        <w:t xml:space="preserve">     </w:t>
      </w:r>
      <w:r w:rsidRPr="00D12394">
        <w:rPr>
          <w:rFonts w:asciiTheme="minorEastAsia" w:eastAsiaTheme="minorEastAsia" w:hAnsiTheme="minorEastAsia" w:cs="Times New Roman" w:hint="eastAsia"/>
        </w:rPr>
        <w:t>月</w:t>
      </w:r>
      <w:r w:rsidRPr="00D12394">
        <w:rPr>
          <w:rFonts w:asciiTheme="minorEastAsia" w:eastAsiaTheme="minorEastAsia" w:hAnsiTheme="minorEastAsia" w:cs="Times New Roman" w:hint="eastAsia"/>
          <w:u w:val="single"/>
        </w:rPr>
        <w:t xml:space="preserve">     </w:t>
      </w:r>
      <w:r w:rsidRPr="00D12394">
        <w:rPr>
          <w:rFonts w:asciiTheme="minorEastAsia" w:eastAsiaTheme="minorEastAsia" w:hAnsiTheme="minorEastAsia" w:cs="Times New Roman" w:hint="eastAsia"/>
        </w:rPr>
        <w:t>日</w:t>
      </w:r>
    </w:p>
    <w:p w:rsidR="008D6EC6" w:rsidRPr="00D12394" w:rsidRDefault="005545A3" w:rsidP="00CC200C">
      <w:pPr>
        <w:pStyle w:val="a6"/>
        <w:spacing w:line="480" w:lineRule="auto"/>
        <w:rPr>
          <w:rFonts w:asciiTheme="minorEastAsia" w:eastAsiaTheme="minorEastAsia" w:hAnsiTheme="minorEastAsia" w:cs="Times New Roman"/>
          <w:u w:val="single"/>
        </w:rPr>
      </w:pPr>
      <w:r w:rsidRPr="00D12394">
        <w:rPr>
          <w:rFonts w:asciiTheme="minorEastAsia" w:eastAsiaTheme="minorEastAsia" w:hAnsiTheme="minorEastAsia" w:cs="Times New Roman" w:hint="eastAsia"/>
        </w:rPr>
        <w:t>2、审核人（系或教研室主任）：</w:t>
      </w:r>
      <w:r w:rsidRPr="00D12394">
        <w:rPr>
          <w:rFonts w:asciiTheme="minorEastAsia" w:eastAsiaTheme="minorEastAsia" w:hAnsiTheme="minorEastAsia" w:cs="Times New Roman" w:hint="eastAsia"/>
          <w:u w:val="single"/>
        </w:rPr>
        <w:t xml:space="preserve">        </w:t>
      </w:r>
    </w:p>
    <w:p w:rsidR="008D6EC6" w:rsidRPr="00D12394" w:rsidRDefault="005545A3" w:rsidP="00CC200C">
      <w:pPr>
        <w:pStyle w:val="a6"/>
        <w:spacing w:line="480" w:lineRule="auto"/>
        <w:ind w:firstLineChars="350" w:firstLine="735"/>
        <w:rPr>
          <w:rFonts w:asciiTheme="minorEastAsia" w:eastAsiaTheme="minorEastAsia" w:hAnsiTheme="minorEastAsia" w:cs="Times New Roman"/>
        </w:rPr>
      </w:pPr>
      <w:r w:rsidRPr="00D12394">
        <w:rPr>
          <w:rFonts w:asciiTheme="minorEastAsia" w:eastAsiaTheme="minorEastAsia" w:hAnsiTheme="minorEastAsia" w:cs="Times New Roman" w:hint="eastAsia"/>
        </w:rPr>
        <w:t>审核日期：</w:t>
      </w:r>
      <w:r w:rsidRPr="00D12394">
        <w:rPr>
          <w:rFonts w:asciiTheme="minorEastAsia" w:eastAsiaTheme="minorEastAsia" w:hAnsiTheme="minorEastAsia" w:cs="Times New Roman" w:hint="eastAsia"/>
          <w:u w:val="single"/>
        </w:rPr>
        <w:t xml:space="preserve">       </w:t>
      </w:r>
      <w:r w:rsidRPr="00D12394">
        <w:rPr>
          <w:rFonts w:asciiTheme="minorEastAsia" w:eastAsiaTheme="minorEastAsia" w:hAnsiTheme="minorEastAsia" w:cs="Times New Roman" w:hint="eastAsia"/>
        </w:rPr>
        <w:t>年</w:t>
      </w:r>
      <w:r w:rsidRPr="00D12394">
        <w:rPr>
          <w:rFonts w:asciiTheme="minorEastAsia" w:eastAsiaTheme="minorEastAsia" w:hAnsiTheme="minorEastAsia" w:cs="Times New Roman" w:hint="eastAsia"/>
          <w:u w:val="single"/>
        </w:rPr>
        <w:t xml:space="preserve">     </w:t>
      </w:r>
      <w:r w:rsidRPr="00D12394">
        <w:rPr>
          <w:rFonts w:asciiTheme="minorEastAsia" w:eastAsiaTheme="minorEastAsia" w:hAnsiTheme="minorEastAsia" w:cs="Times New Roman" w:hint="eastAsia"/>
        </w:rPr>
        <w:t>月</w:t>
      </w:r>
      <w:r w:rsidRPr="00D12394">
        <w:rPr>
          <w:rFonts w:asciiTheme="minorEastAsia" w:eastAsiaTheme="minorEastAsia" w:hAnsiTheme="minorEastAsia" w:cs="Times New Roman" w:hint="eastAsia"/>
          <w:u w:val="single"/>
        </w:rPr>
        <w:t xml:space="preserve">     </w:t>
      </w:r>
      <w:r w:rsidRPr="00D12394">
        <w:rPr>
          <w:rFonts w:asciiTheme="minorEastAsia" w:eastAsiaTheme="minorEastAsia" w:hAnsiTheme="minorEastAsia" w:cs="Times New Roman" w:hint="eastAsia"/>
        </w:rPr>
        <w:t>日</w:t>
      </w:r>
    </w:p>
    <w:p w:rsidR="008D6EC6" w:rsidRPr="00D12394" w:rsidRDefault="005545A3" w:rsidP="00CC200C">
      <w:pPr>
        <w:pStyle w:val="a6"/>
        <w:spacing w:line="480" w:lineRule="auto"/>
        <w:rPr>
          <w:rFonts w:asciiTheme="minorEastAsia" w:eastAsiaTheme="minorEastAsia" w:hAnsiTheme="minorEastAsia" w:cs="Times New Roman"/>
          <w:u w:val="single"/>
        </w:rPr>
      </w:pPr>
      <w:r w:rsidRPr="00D12394">
        <w:rPr>
          <w:rFonts w:asciiTheme="minorEastAsia" w:eastAsiaTheme="minorEastAsia" w:hAnsiTheme="minorEastAsia" w:cs="Times New Roman" w:hint="eastAsia"/>
        </w:rPr>
        <w:t>3、审批人（教学院长或主任）：</w:t>
      </w:r>
      <w:r w:rsidRPr="00D12394">
        <w:rPr>
          <w:rFonts w:asciiTheme="minorEastAsia" w:eastAsiaTheme="minorEastAsia" w:hAnsiTheme="minorEastAsia" w:cs="Times New Roman" w:hint="eastAsia"/>
          <w:u w:val="single"/>
        </w:rPr>
        <w:t xml:space="preserve">        </w:t>
      </w:r>
    </w:p>
    <w:p w:rsidR="008D6EC6" w:rsidRPr="00D12394" w:rsidRDefault="005545A3" w:rsidP="00CC200C">
      <w:pPr>
        <w:pStyle w:val="a6"/>
        <w:spacing w:line="480" w:lineRule="auto"/>
        <w:ind w:firstLineChars="350" w:firstLine="735"/>
        <w:rPr>
          <w:rFonts w:asciiTheme="minorEastAsia" w:eastAsiaTheme="minorEastAsia" w:hAnsiTheme="minorEastAsia"/>
        </w:rPr>
      </w:pPr>
      <w:r w:rsidRPr="00D12394">
        <w:rPr>
          <w:rFonts w:asciiTheme="minorEastAsia" w:eastAsiaTheme="minorEastAsia" w:hAnsiTheme="minorEastAsia" w:cs="Times New Roman" w:hint="eastAsia"/>
        </w:rPr>
        <w:t>审批日期：</w:t>
      </w:r>
      <w:r w:rsidRPr="00D12394">
        <w:rPr>
          <w:rFonts w:asciiTheme="minorEastAsia" w:eastAsiaTheme="minorEastAsia" w:hAnsiTheme="minorEastAsia" w:cs="Times New Roman" w:hint="eastAsia"/>
          <w:u w:val="single"/>
        </w:rPr>
        <w:t xml:space="preserve">       </w:t>
      </w:r>
      <w:r w:rsidRPr="00D12394">
        <w:rPr>
          <w:rFonts w:asciiTheme="minorEastAsia" w:eastAsiaTheme="minorEastAsia" w:hAnsiTheme="minorEastAsia" w:cs="Times New Roman" w:hint="eastAsia"/>
        </w:rPr>
        <w:t>年</w:t>
      </w:r>
      <w:r w:rsidRPr="00D12394">
        <w:rPr>
          <w:rFonts w:asciiTheme="minorEastAsia" w:eastAsiaTheme="minorEastAsia" w:hAnsiTheme="minorEastAsia" w:cs="Times New Roman" w:hint="eastAsia"/>
          <w:u w:val="single"/>
        </w:rPr>
        <w:t xml:space="preserve">     </w:t>
      </w:r>
      <w:r w:rsidRPr="00D12394">
        <w:rPr>
          <w:rFonts w:asciiTheme="minorEastAsia" w:eastAsiaTheme="minorEastAsia" w:hAnsiTheme="minorEastAsia" w:cs="Times New Roman" w:hint="eastAsia"/>
        </w:rPr>
        <w:t>月</w:t>
      </w:r>
      <w:r w:rsidRPr="00D12394">
        <w:rPr>
          <w:rFonts w:asciiTheme="minorEastAsia" w:eastAsiaTheme="minorEastAsia" w:hAnsiTheme="minorEastAsia" w:cs="Times New Roman" w:hint="eastAsia"/>
          <w:u w:val="single"/>
        </w:rPr>
        <w:t xml:space="preserve">     </w:t>
      </w:r>
      <w:r w:rsidRPr="00D12394">
        <w:rPr>
          <w:rFonts w:asciiTheme="minorEastAsia" w:eastAsiaTheme="minorEastAsia" w:hAnsiTheme="minorEastAsia" w:cs="Times New Roman" w:hint="eastAsia"/>
        </w:rPr>
        <w:t>日</w:t>
      </w:r>
    </w:p>
    <w:p w:rsidR="008D6EC6" w:rsidRDefault="008D6EC6">
      <w:pPr>
        <w:spacing w:line="268" w:lineRule="exact"/>
        <w:rPr>
          <w:rFonts w:eastAsia="Times New Roman"/>
        </w:rPr>
      </w:pPr>
    </w:p>
    <w:p w:rsidR="008D6EC6" w:rsidRDefault="008D6EC6">
      <w:pPr>
        <w:rPr>
          <w:rFonts w:ascii="宋体" w:hAnsi="宋体"/>
        </w:rPr>
      </w:pPr>
    </w:p>
    <w:p w:rsidR="008D6EC6" w:rsidRDefault="008D6EC6"/>
    <w:p w:rsidR="008D6EC6" w:rsidRDefault="008D6EC6">
      <w:pPr>
        <w:rPr>
          <w:rFonts w:ascii="宋体" w:hAnsi="宋体"/>
        </w:rPr>
      </w:pPr>
    </w:p>
    <w:p w:rsidR="008D6EC6" w:rsidRDefault="008D6EC6"/>
    <w:p w:rsidR="008D6EC6" w:rsidRDefault="008D6EC6">
      <w:pPr>
        <w:spacing w:line="300" w:lineRule="exact"/>
        <w:ind w:firstLineChars="200" w:firstLine="420"/>
        <w:rPr>
          <w:rFonts w:ascii="MS Gothic" w:hAnsi="MS Gothic"/>
        </w:rPr>
      </w:pPr>
    </w:p>
    <w:p w:rsidR="008D6EC6" w:rsidRDefault="005545A3">
      <w:pPr>
        <w:spacing w:line="300" w:lineRule="exact"/>
        <w:rPr>
          <w:rFonts w:ascii="宋体" w:hAnsi="宋体"/>
        </w:rPr>
      </w:pPr>
      <w:r>
        <w:rPr>
          <w:rFonts w:ascii="MS Gothic" w:hAnsi="MS Gothic" w:hint="eastAsia"/>
        </w:rPr>
        <w:t xml:space="preserve">             </w:t>
      </w:r>
    </w:p>
    <w:p w:rsidR="008D6EC6" w:rsidRDefault="005545A3">
      <w:pPr>
        <w:rPr>
          <w:rFonts w:ascii="宋体" w:hAnsi="宋体"/>
        </w:rPr>
      </w:pPr>
      <w:r>
        <w:rPr>
          <w:rFonts w:ascii="MS Gothic" w:hAnsi="MS Gothic" w:hint="eastAsia"/>
        </w:rPr>
        <w:t xml:space="preserve">                                </w:t>
      </w:r>
    </w:p>
    <w:p w:rsidR="008D6EC6" w:rsidRDefault="005545A3">
      <w:pPr>
        <w:rPr>
          <w:rFonts w:ascii="宋体" w:hAnsi="宋体"/>
        </w:rPr>
      </w:pPr>
      <w:r>
        <w:rPr>
          <w:rFonts w:ascii="宋体" w:hAnsi="宋体" w:hint="eastAsia"/>
        </w:rPr>
        <w:t xml:space="preserve"> </w:t>
      </w:r>
    </w:p>
    <w:p w:rsidR="008D6EC6" w:rsidRDefault="005545A3">
      <w:pPr>
        <w:rPr>
          <w:rFonts w:ascii="宋体" w:hAnsi="宋体"/>
        </w:rPr>
      </w:pPr>
      <w:r>
        <w:rPr>
          <w:rFonts w:ascii="宋体" w:hAnsi="宋体" w:hint="eastAsia"/>
        </w:rPr>
        <w:t xml:space="preserve"> </w:t>
      </w:r>
    </w:p>
    <w:p w:rsidR="008D6EC6" w:rsidRDefault="008D6EC6"/>
    <w:p w:rsidR="008D6EC6" w:rsidRDefault="008D6EC6"/>
    <w:sectPr w:rsidR="008D6EC6" w:rsidSect="008D6EC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27CF" w:rsidRDefault="006627CF" w:rsidP="00090F8F">
      <w:r>
        <w:separator/>
      </w:r>
    </w:p>
  </w:endnote>
  <w:endnote w:type="continuationSeparator" w:id="0">
    <w:p w:rsidR="006627CF" w:rsidRDefault="006627CF" w:rsidP="00090F8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仿宋_GB2312">
    <w:altName w:val="仿宋"/>
    <w:charset w:val="86"/>
    <w:family w:val="modern"/>
    <w:pitch w:val="fixed"/>
    <w:sig w:usb0="00000001" w:usb1="080E0000" w:usb2="00000010" w:usb3="00000000" w:csb0="00040000" w:csb1="00000000"/>
  </w:font>
  <w:font w:name="等线">
    <w:altName w:val="宋体"/>
    <w:charset w:val="86"/>
    <w:family w:val="auto"/>
    <w:pitch w:val="default"/>
    <w:sig w:usb0="00000000" w:usb1="00000000"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dobeSongStd-Light-Acro">
    <w:altName w:val="黑体"/>
    <w:charset w:val="86"/>
    <w:family w:val="auto"/>
    <w:pitch w:val="default"/>
    <w:sig w:usb0="00000000" w:usb1="00000000" w:usb2="00000010" w:usb3="00000000" w:csb0="00040000" w:csb1="00000000"/>
  </w:font>
  <w:font w:name="+mn-cs">
    <w:altName w:val="hakuyoxingshu7000"/>
    <w:charset w:val="00"/>
    <w:family w:val="roman"/>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27CF" w:rsidRDefault="006627CF" w:rsidP="00090F8F">
      <w:r>
        <w:separator/>
      </w:r>
    </w:p>
  </w:footnote>
  <w:footnote w:type="continuationSeparator" w:id="0">
    <w:p w:rsidR="006627CF" w:rsidRDefault="006627CF" w:rsidP="00090F8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9"/>
      <w:numFmt w:val="chineseCounting"/>
      <w:suff w:val="space"/>
      <w:lvlText w:val="第%1章"/>
      <w:lvlJc w:val="left"/>
    </w:lvl>
  </w:abstractNum>
  <w:abstractNum w:abstractNumId="1">
    <w:nsid w:val="00000003"/>
    <w:multiLevelType w:val="singleLevel"/>
    <w:tmpl w:val="00000003"/>
    <w:lvl w:ilvl="0">
      <w:start w:val="3"/>
      <w:numFmt w:val="chineseCounting"/>
      <w:suff w:val="space"/>
      <w:lvlText w:val="第%1章"/>
      <w:lvlJc w:val="left"/>
    </w:lvl>
  </w:abstractNum>
  <w:abstractNum w:abstractNumId="2">
    <w:nsid w:val="0000000A"/>
    <w:multiLevelType w:val="singleLevel"/>
    <w:tmpl w:val="0000000A"/>
    <w:lvl w:ilvl="0">
      <w:start w:val="1"/>
      <w:numFmt w:val="decimal"/>
      <w:suff w:val="nothing"/>
      <w:lvlText w:val="%1、"/>
      <w:lvlJc w:val="left"/>
    </w:lvl>
  </w:abstractNum>
  <w:abstractNum w:abstractNumId="3">
    <w:nsid w:val="0000000B"/>
    <w:multiLevelType w:val="singleLevel"/>
    <w:tmpl w:val="0000000B"/>
    <w:lvl w:ilvl="0">
      <w:start w:val="2"/>
      <w:numFmt w:val="chineseCounting"/>
      <w:suff w:val="nothing"/>
      <w:lvlText w:val="%1、"/>
      <w:lvlJc w:val="left"/>
    </w:lvl>
  </w:abstractNum>
  <w:abstractNum w:abstractNumId="4">
    <w:nsid w:val="0000000C"/>
    <w:multiLevelType w:val="singleLevel"/>
    <w:tmpl w:val="0000000C"/>
    <w:lvl w:ilvl="0">
      <w:start w:val="1"/>
      <w:numFmt w:val="chineseCounting"/>
      <w:suff w:val="nothing"/>
      <w:lvlText w:val="%1、"/>
      <w:lvlJc w:val="left"/>
    </w:lvl>
  </w:abstractNum>
  <w:abstractNum w:abstractNumId="5">
    <w:nsid w:val="00E15FF6"/>
    <w:multiLevelType w:val="multilevel"/>
    <w:tmpl w:val="00E15FF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2954390"/>
    <w:multiLevelType w:val="hybridMultilevel"/>
    <w:tmpl w:val="2C029894"/>
    <w:lvl w:ilvl="0" w:tplc="3794941A">
      <w:start w:val="2"/>
      <w:numFmt w:val="decimal"/>
      <w:lvlText w:val="（%1）"/>
      <w:lvlJc w:val="left"/>
      <w:pPr>
        <w:ind w:left="1125" w:hanging="720"/>
      </w:pPr>
      <w:rPr>
        <w:rFonts w:hint="default"/>
      </w:rPr>
    </w:lvl>
    <w:lvl w:ilvl="1" w:tplc="04090019" w:tentative="1">
      <w:start w:val="1"/>
      <w:numFmt w:val="lowerLetter"/>
      <w:lvlText w:val="%2)"/>
      <w:lvlJc w:val="left"/>
      <w:pPr>
        <w:ind w:left="1245" w:hanging="420"/>
      </w:pPr>
    </w:lvl>
    <w:lvl w:ilvl="2" w:tplc="0409001B" w:tentative="1">
      <w:start w:val="1"/>
      <w:numFmt w:val="lowerRoman"/>
      <w:lvlText w:val="%3."/>
      <w:lvlJc w:val="right"/>
      <w:pPr>
        <w:ind w:left="1665" w:hanging="420"/>
      </w:pPr>
    </w:lvl>
    <w:lvl w:ilvl="3" w:tplc="0409000F" w:tentative="1">
      <w:start w:val="1"/>
      <w:numFmt w:val="decimal"/>
      <w:lvlText w:val="%4."/>
      <w:lvlJc w:val="left"/>
      <w:pPr>
        <w:ind w:left="2085" w:hanging="420"/>
      </w:pPr>
    </w:lvl>
    <w:lvl w:ilvl="4" w:tplc="04090019" w:tentative="1">
      <w:start w:val="1"/>
      <w:numFmt w:val="lowerLetter"/>
      <w:lvlText w:val="%5)"/>
      <w:lvlJc w:val="left"/>
      <w:pPr>
        <w:ind w:left="2505" w:hanging="420"/>
      </w:pPr>
    </w:lvl>
    <w:lvl w:ilvl="5" w:tplc="0409001B" w:tentative="1">
      <w:start w:val="1"/>
      <w:numFmt w:val="lowerRoman"/>
      <w:lvlText w:val="%6."/>
      <w:lvlJc w:val="right"/>
      <w:pPr>
        <w:ind w:left="2925" w:hanging="420"/>
      </w:pPr>
    </w:lvl>
    <w:lvl w:ilvl="6" w:tplc="0409000F" w:tentative="1">
      <w:start w:val="1"/>
      <w:numFmt w:val="decimal"/>
      <w:lvlText w:val="%7."/>
      <w:lvlJc w:val="left"/>
      <w:pPr>
        <w:ind w:left="3345" w:hanging="420"/>
      </w:pPr>
    </w:lvl>
    <w:lvl w:ilvl="7" w:tplc="04090019" w:tentative="1">
      <w:start w:val="1"/>
      <w:numFmt w:val="lowerLetter"/>
      <w:lvlText w:val="%8)"/>
      <w:lvlJc w:val="left"/>
      <w:pPr>
        <w:ind w:left="3765" w:hanging="420"/>
      </w:pPr>
    </w:lvl>
    <w:lvl w:ilvl="8" w:tplc="0409001B" w:tentative="1">
      <w:start w:val="1"/>
      <w:numFmt w:val="lowerRoman"/>
      <w:lvlText w:val="%9."/>
      <w:lvlJc w:val="right"/>
      <w:pPr>
        <w:ind w:left="4185" w:hanging="420"/>
      </w:pPr>
    </w:lvl>
  </w:abstractNum>
  <w:abstractNum w:abstractNumId="7">
    <w:nsid w:val="043D3553"/>
    <w:multiLevelType w:val="multilevel"/>
    <w:tmpl w:val="043D3553"/>
    <w:lvl w:ilvl="0">
      <w:start w:val="1"/>
      <w:numFmt w:val="japaneseCounting"/>
      <w:lvlText w:val="第%1节"/>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505383B"/>
    <w:multiLevelType w:val="multilevel"/>
    <w:tmpl w:val="0505383B"/>
    <w:lvl w:ilvl="0">
      <w:start w:val="6"/>
      <w:numFmt w:val="decimal"/>
      <w:lvlText w:val="%1、"/>
      <w:lvlJc w:val="left"/>
      <w:pPr>
        <w:tabs>
          <w:tab w:val="left" w:pos="828"/>
        </w:tabs>
        <w:ind w:left="828" w:hanging="360"/>
      </w:pPr>
      <w:rPr>
        <w:rFonts w:hint="default"/>
      </w:rPr>
    </w:lvl>
    <w:lvl w:ilvl="1">
      <w:start w:val="1"/>
      <w:numFmt w:val="lowerLetter"/>
      <w:lvlText w:val="%2)"/>
      <w:lvlJc w:val="left"/>
      <w:pPr>
        <w:tabs>
          <w:tab w:val="left" w:pos="1308"/>
        </w:tabs>
        <w:ind w:left="1308" w:hanging="420"/>
      </w:pPr>
    </w:lvl>
    <w:lvl w:ilvl="2">
      <w:start w:val="1"/>
      <w:numFmt w:val="lowerRoman"/>
      <w:lvlText w:val="%3."/>
      <w:lvlJc w:val="right"/>
      <w:pPr>
        <w:tabs>
          <w:tab w:val="left" w:pos="1728"/>
        </w:tabs>
        <w:ind w:left="1728" w:hanging="420"/>
      </w:pPr>
    </w:lvl>
    <w:lvl w:ilvl="3">
      <w:start w:val="1"/>
      <w:numFmt w:val="decimal"/>
      <w:lvlText w:val="%4."/>
      <w:lvlJc w:val="left"/>
      <w:pPr>
        <w:tabs>
          <w:tab w:val="left" w:pos="2148"/>
        </w:tabs>
        <w:ind w:left="2148" w:hanging="420"/>
      </w:pPr>
    </w:lvl>
    <w:lvl w:ilvl="4">
      <w:start w:val="1"/>
      <w:numFmt w:val="lowerLetter"/>
      <w:lvlText w:val="%5)"/>
      <w:lvlJc w:val="left"/>
      <w:pPr>
        <w:tabs>
          <w:tab w:val="left" w:pos="2568"/>
        </w:tabs>
        <w:ind w:left="2568" w:hanging="420"/>
      </w:pPr>
    </w:lvl>
    <w:lvl w:ilvl="5">
      <w:start w:val="1"/>
      <w:numFmt w:val="lowerRoman"/>
      <w:lvlText w:val="%6."/>
      <w:lvlJc w:val="right"/>
      <w:pPr>
        <w:tabs>
          <w:tab w:val="left" w:pos="2988"/>
        </w:tabs>
        <w:ind w:left="2988" w:hanging="420"/>
      </w:pPr>
    </w:lvl>
    <w:lvl w:ilvl="6">
      <w:start w:val="1"/>
      <w:numFmt w:val="decimal"/>
      <w:lvlText w:val="%7."/>
      <w:lvlJc w:val="left"/>
      <w:pPr>
        <w:tabs>
          <w:tab w:val="left" w:pos="3408"/>
        </w:tabs>
        <w:ind w:left="3408" w:hanging="420"/>
      </w:pPr>
    </w:lvl>
    <w:lvl w:ilvl="7">
      <w:start w:val="1"/>
      <w:numFmt w:val="lowerLetter"/>
      <w:lvlText w:val="%8)"/>
      <w:lvlJc w:val="left"/>
      <w:pPr>
        <w:tabs>
          <w:tab w:val="left" w:pos="3828"/>
        </w:tabs>
        <w:ind w:left="3828" w:hanging="420"/>
      </w:pPr>
    </w:lvl>
    <w:lvl w:ilvl="8">
      <w:start w:val="1"/>
      <w:numFmt w:val="lowerRoman"/>
      <w:lvlText w:val="%9."/>
      <w:lvlJc w:val="right"/>
      <w:pPr>
        <w:tabs>
          <w:tab w:val="left" w:pos="4248"/>
        </w:tabs>
        <w:ind w:left="4248" w:hanging="420"/>
      </w:pPr>
    </w:lvl>
  </w:abstractNum>
  <w:abstractNum w:abstractNumId="9">
    <w:nsid w:val="06093931"/>
    <w:multiLevelType w:val="multilevel"/>
    <w:tmpl w:val="06093931"/>
    <w:lvl w:ilvl="0">
      <w:start w:val="1"/>
      <w:numFmt w:val="decimal"/>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nsid w:val="063B45F3"/>
    <w:multiLevelType w:val="hybridMultilevel"/>
    <w:tmpl w:val="40706DB0"/>
    <w:lvl w:ilvl="0" w:tplc="42728B58">
      <w:start w:val="6"/>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0738319E"/>
    <w:multiLevelType w:val="singleLevel"/>
    <w:tmpl w:val="00000000"/>
    <w:lvl w:ilvl="0">
      <w:start w:val="7"/>
      <w:numFmt w:val="chineseCounting"/>
      <w:suff w:val="space"/>
      <w:lvlText w:val="第%1章"/>
      <w:lvlJc w:val="left"/>
    </w:lvl>
  </w:abstractNum>
  <w:abstractNum w:abstractNumId="12">
    <w:nsid w:val="081830DE"/>
    <w:multiLevelType w:val="multilevel"/>
    <w:tmpl w:val="081830DE"/>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3">
    <w:nsid w:val="0A616CFD"/>
    <w:multiLevelType w:val="multilevel"/>
    <w:tmpl w:val="0A616CFD"/>
    <w:lvl w:ilvl="0">
      <w:start w:val="2"/>
      <w:numFmt w:val="japaneseCounting"/>
      <w:lvlText w:val="第%1节"/>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0B267515"/>
    <w:multiLevelType w:val="multilevel"/>
    <w:tmpl w:val="0B267515"/>
    <w:lvl w:ilvl="0">
      <w:start w:val="5"/>
      <w:numFmt w:val="japaneseCounting"/>
      <w:lvlText w:val="（%1）"/>
      <w:lvlJc w:val="left"/>
      <w:pPr>
        <w:tabs>
          <w:tab w:val="left" w:pos="720"/>
        </w:tabs>
        <w:ind w:left="720" w:hanging="720"/>
      </w:pPr>
      <w:rPr>
        <w:rFonts w:hint="default"/>
      </w:rPr>
    </w:lvl>
    <w:lvl w:ilvl="1">
      <w:start w:val="1"/>
      <w:numFmt w:val="decimal"/>
      <w:lvlText w:val="%2、"/>
      <w:lvlJc w:val="left"/>
      <w:pPr>
        <w:tabs>
          <w:tab w:val="left" w:pos="840"/>
        </w:tabs>
        <w:ind w:left="840" w:hanging="420"/>
      </w:pPr>
      <w:rPr>
        <w:rFonts w:ascii="Times New Roman" w:eastAsia="Times New Roman" w:hAnsi="Times New Roman" w:cs="Times New Roman"/>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5">
    <w:nsid w:val="0BA2672A"/>
    <w:multiLevelType w:val="multilevel"/>
    <w:tmpl w:val="0BA2672A"/>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6">
    <w:nsid w:val="0CD273E5"/>
    <w:multiLevelType w:val="singleLevel"/>
    <w:tmpl w:val="0CD273E5"/>
    <w:lvl w:ilvl="0">
      <w:start w:val="1"/>
      <w:numFmt w:val="decimal"/>
      <w:lvlText w:val="%1．"/>
      <w:lvlJc w:val="left"/>
      <w:pPr>
        <w:tabs>
          <w:tab w:val="left" w:pos="735"/>
        </w:tabs>
        <w:ind w:left="735" w:hanging="315"/>
      </w:pPr>
      <w:rPr>
        <w:rFonts w:hint="eastAsia"/>
      </w:rPr>
    </w:lvl>
  </w:abstractNum>
  <w:abstractNum w:abstractNumId="17">
    <w:nsid w:val="0D0F2321"/>
    <w:multiLevelType w:val="multilevel"/>
    <w:tmpl w:val="0D0F2321"/>
    <w:lvl w:ilvl="0">
      <w:start w:val="1"/>
      <w:numFmt w:val="japaneseCounting"/>
      <w:lvlText w:val="第%1节"/>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0E005487"/>
    <w:multiLevelType w:val="multilevel"/>
    <w:tmpl w:val="0E005487"/>
    <w:lvl w:ilvl="0">
      <w:start w:val="1"/>
      <w:numFmt w:val="decimal"/>
      <w:lvlText w:val="%1."/>
      <w:lvlJc w:val="left"/>
      <w:pPr>
        <w:tabs>
          <w:tab w:val="left" w:pos="360"/>
        </w:tabs>
        <w:ind w:left="360" w:hanging="360"/>
      </w:pPr>
      <w:rPr>
        <w:rFonts w:hint="eastAsia"/>
      </w:rPr>
    </w:lvl>
    <w:lvl w:ilvl="1">
      <w:start w:val="1"/>
      <w:numFmt w:val="decimal"/>
      <w:lvlText w:val="%2."/>
      <w:lvlJc w:val="left"/>
      <w:pPr>
        <w:tabs>
          <w:tab w:val="left" w:pos="780"/>
        </w:tabs>
        <w:ind w:left="780" w:hanging="360"/>
      </w:pPr>
      <w:rPr>
        <w:rFonts w:hint="eastAsia"/>
      </w:rPr>
    </w:lvl>
    <w:lvl w:ilvl="2">
      <w:start w:val="1"/>
      <w:numFmt w:val="decimal"/>
      <w:lvlText w:val="%3．"/>
      <w:lvlJc w:val="left"/>
      <w:pPr>
        <w:tabs>
          <w:tab w:val="left" w:pos="1200"/>
        </w:tabs>
        <w:ind w:left="1200" w:hanging="360"/>
      </w:pPr>
      <w:rPr>
        <w:rFonts w:hint="eastAsia"/>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9">
    <w:nsid w:val="0ED777DE"/>
    <w:multiLevelType w:val="multilevel"/>
    <w:tmpl w:val="0ED777DE"/>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nsid w:val="12EF1297"/>
    <w:multiLevelType w:val="multilevel"/>
    <w:tmpl w:val="12EF1297"/>
    <w:lvl w:ilvl="0">
      <w:start w:val="1"/>
      <w:numFmt w:val="japaneseCounting"/>
      <w:lvlText w:val="%1、"/>
      <w:lvlJc w:val="left"/>
      <w:pPr>
        <w:tabs>
          <w:tab w:val="left" w:pos="950"/>
        </w:tabs>
        <w:ind w:left="950" w:hanging="480"/>
      </w:pPr>
      <w:rPr>
        <w:rFonts w:hint="default"/>
      </w:rPr>
    </w:lvl>
    <w:lvl w:ilvl="1">
      <w:start w:val="1"/>
      <w:numFmt w:val="lowerLetter"/>
      <w:lvlText w:val="%2)"/>
      <w:lvlJc w:val="left"/>
      <w:pPr>
        <w:tabs>
          <w:tab w:val="left" w:pos="1310"/>
        </w:tabs>
        <w:ind w:left="1310" w:hanging="420"/>
      </w:pPr>
    </w:lvl>
    <w:lvl w:ilvl="2">
      <w:start w:val="1"/>
      <w:numFmt w:val="lowerRoman"/>
      <w:lvlText w:val="%3."/>
      <w:lvlJc w:val="right"/>
      <w:pPr>
        <w:tabs>
          <w:tab w:val="left" w:pos="1730"/>
        </w:tabs>
        <w:ind w:left="1730" w:hanging="420"/>
      </w:pPr>
    </w:lvl>
    <w:lvl w:ilvl="3">
      <w:start w:val="1"/>
      <w:numFmt w:val="decimal"/>
      <w:lvlText w:val="%4."/>
      <w:lvlJc w:val="left"/>
      <w:pPr>
        <w:tabs>
          <w:tab w:val="left" w:pos="2150"/>
        </w:tabs>
        <w:ind w:left="2150" w:hanging="420"/>
      </w:pPr>
    </w:lvl>
    <w:lvl w:ilvl="4">
      <w:start w:val="1"/>
      <w:numFmt w:val="lowerLetter"/>
      <w:lvlText w:val="%5)"/>
      <w:lvlJc w:val="left"/>
      <w:pPr>
        <w:tabs>
          <w:tab w:val="left" w:pos="2570"/>
        </w:tabs>
        <w:ind w:left="2570" w:hanging="420"/>
      </w:pPr>
    </w:lvl>
    <w:lvl w:ilvl="5">
      <w:start w:val="1"/>
      <w:numFmt w:val="lowerRoman"/>
      <w:lvlText w:val="%6."/>
      <w:lvlJc w:val="right"/>
      <w:pPr>
        <w:tabs>
          <w:tab w:val="left" w:pos="2990"/>
        </w:tabs>
        <w:ind w:left="2990" w:hanging="420"/>
      </w:pPr>
    </w:lvl>
    <w:lvl w:ilvl="6">
      <w:start w:val="1"/>
      <w:numFmt w:val="decimal"/>
      <w:lvlText w:val="%7."/>
      <w:lvlJc w:val="left"/>
      <w:pPr>
        <w:tabs>
          <w:tab w:val="left" w:pos="3410"/>
        </w:tabs>
        <w:ind w:left="3410" w:hanging="420"/>
      </w:pPr>
    </w:lvl>
    <w:lvl w:ilvl="7">
      <w:start w:val="1"/>
      <w:numFmt w:val="lowerLetter"/>
      <w:lvlText w:val="%8)"/>
      <w:lvlJc w:val="left"/>
      <w:pPr>
        <w:tabs>
          <w:tab w:val="left" w:pos="3830"/>
        </w:tabs>
        <w:ind w:left="3830" w:hanging="420"/>
      </w:pPr>
    </w:lvl>
    <w:lvl w:ilvl="8">
      <w:start w:val="1"/>
      <w:numFmt w:val="lowerRoman"/>
      <w:lvlText w:val="%9."/>
      <w:lvlJc w:val="right"/>
      <w:pPr>
        <w:tabs>
          <w:tab w:val="left" w:pos="4250"/>
        </w:tabs>
        <w:ind w:left="4250" w:hanging="420"/>
      </w:pPr>
    </w:lvl>
  </w:abstractNum>
  <w:abstractNum w:abstractNumId="21">
    <w:nsid w:val="16EF7705"/>
    <w:multiLevelType w:val="multilevel"/>
    <w:tmpl w:val="16EF7705"/>
    <w:lvl w:ilvl="0">
      <w:start w:val="1"/>
      <w:numFmt w:val="decimal"/>
      <w:lvlText w:val="（%1）"/>
      <w:lvlJc w:val="left"/>
      <w:pPr>
        <w:ind w:left="420" w:hanging="420"/>
      </w:pPr>
      <w:rPr>
        <w:rFonts w:ascii="仿宋_GB2312" w:eastAsia="仿宋_GB2312" w:hAnsi="等线" w:hint="default"/>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174B5D85"/>
    <w:multiLevelType w:val="multilevel"/>
    <w:tmpl w:val="174B5D85"/>
    <w:lvl w:ilvl="0">
      <w:start w:val="2"/>
      <w:numFmt w:val="decimal"/>
      <w:lvlText w:val="（%1）"/>
      <w:lvlJc w:val="left"/>
      <w:pPr>
        <w:ind w:left="1142" w:hanging="720"/>
      </w:pPr>
      <w:rPr>
        <w:rFonts w:hint="default"/>
        <w:b/>
        <w:sz w:val="21"/>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23">
    <w:nsid w:val="197F65AE"/>
    <w:multiLevelType w:val="multilevel"/>
    <w:tmpl w:val="197F65AE"/>
    <w:lvl w:ilvl="0">
      <w:start w:val="2"/>
      <w:numFmt w:val="decimal"/>
      <w:lvlText w:val="%1．"/>
      <w:lvlJc w:val="left"/>
      <w:pPr>
        <w:tabs>
          <w:tab w:val="left" w:pos="780"/>
        </w:tabs>
        <w:ind w:left="780" w:hanging="360"/>
      </w:pPr>
      <w:rPr>
        <w:rFonts w:hint="eastAsia"/>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4">
    <w:nsid w:val="19DB22BF"/>
    <w:multiLevelType w:val="multilevel"/>
    <w:tmpl w:val="19DB22BF"/>
    <w:lvl w:ilvl="0">
      <w:start w:val="1"/>
      <w:numFmt w:val="decimal"/>
      <w:lvlText w:val="%1．"/>
      <w:lvlJc w:val="left"/>
      <w:pPr>
        <w:tabs>
          <w:tab w:val="left" w:pos="780"/>
        </w:tabs>
        <w:ind w:left="780" w:hanging="360"/>
      </w:pPr>
      <w:rPr>
        <w:rFonts w:hint="eastAsia"/>
      </w:rPr>
    </w:lvl>
    <w:lvl w:ilvl="1">
      <w:start w:val="2"/>
      <w:numFmt w:val="decimal"/>
      <w:lvlText w:val="（%2）"/>
      <w:lvlJc w:val="left"/>
      <w:pPr>
        <w:tabs>
          <w:tab w:val="left" w:pos="1560"/>
        </w:tabs>
        <w:ind w:left="1560" w:hanging="720"/>
      </w:pPr>
      <w:rPr>
        <w:rFonts w:hint="eastAsia"/>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5">
    <w:nsid w:val="1B3D2CFD"/>
    <w:multiLevelType w:val="hybridMultilevel"/>
    <w:tmpl w:val="35124F1A"/>
    <w:lvl w:ilvl="0" w:tplc="638A0DFE">
      <w:start w:val="4"/>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1B9604CA"/>
    <w:multiLevelType w:val="multilevel"/>
    <w:tmpl w:val="1B9604CA"/>
    <w:lvl w:ilvl="0">
      <w:start w:val="1"/>
      <w:numFmt w:val="japaneseCounting"/>
      <w:lvlText w:val="%1、"/>
      <w:lvlJc w:val="left"/>
      <w:pPr>
        <w:tabs>
          <w:tab w:val="left" w:pos="900"/>
        </w:tabs>
        <w:ind w:left="900" w:hanging="480"/>
      </w:pPr>
      <w:rPr>
        <w:rFonts w:hint="default"/>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7">
    <w:nsid w:val="1C2E54F6"/>
    <w:multiLevelType w:val="multilevel"/>
    <w:tmpl w:val="1C2E54F6"/>
    <w:lvl w:ilvl="0">
      <w:start w:val="1"/>
      <w:numFmt w:val="decimal"/>
      <w:lvlText w:val="%1."/>
      <w:lvlJc w:val="left"/>
      <w:pPr>
        <w:ind w:left="885" w:hanging="360"/>
      </w:pPr>
      <w:rPr>
        <w:rFonts w:hint="default"/>
      </w:rPr>
    </w:lvl>
    <w:lvl w:ilvl="1">
      <w:start w:val="1"/>
      <w:numFmt w:val="lowerLetter"/>
      <w:lvlText w:val="%2)"/>
      <w:lvlJc w:val="left"/>
      <w:pPr>
        <w:ind w:left="1365" w:hanging="420"/>
      </w:p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8">
    <w:nsid w:val="1CCE54D9"/>
    <w:multiLevelType w:val="multilevel"/>
    <w:tmpl w:val="1CCE54D9"/>
    <w:lvl w:ilvl="0">
      <w:start w:val="1"/>
      <w:numFmt w:val="decimal"/>
      <w:lvlText w:val="%1．"/>
      <w:lvlJc w:val="left"/>
      <w:pPr>
        <w:tabs>
          <w:tab w:val="left" w:pos="570"/>
        </w:tabs>
        <w:ind w:left="570" w:hanging="360"/>
      </w:pPr>
      <w:rPr>
        <w:rFonts w:hint="eastAsia"/>
      </w:rPr>
    </w:lvl>
    <w:lvl w:ilvl="1">
      <w:start w:val="1"/>
      <w:numFmt w:val="lowerLetter"/>
      <w:lvlText w:val="%2)"/>
      <w:lvlJc w:val="left"/>
      <w:pPr>
        <w:tabs>
          <w:tab w:val="left" w:pos="1050"/>
        </w:tabs>
        <w:ind w:left="1050" w:hanging="420"/>
      </w:pPr>
    </w:lvl>
    <w:lvl w:ilvl="2">
      <w:start w:val="1"/>
      <w:numFmt w:val="lowerRoman"/>
      <w:lvlText w:val="%3."/>
      <w:lvlJc w:val="right"/>
      <w:pPr>
        <w:tabs>
          <w:tab w:val="left" w:pos="1470"/>
        </w:tabs>
        <w:ind w:left="1470" w:hanging="420"/>
      </w:pPr>
    </w:lvl>
    <w:lvl w:ilvl="3">
      <w:start w:val="1"/>
      <w:numFmt w:val="decimal"/>
      <w:lvlText w:val="%4."/>
      <w:lvlJc w:val="left"/>
      <w:pPr>
        <w:tabs>
          <w:tab w:val="left" w:pos="1890"/>
        </w:tabs>
        <w:ind w:left="1890" w:hanging="420"/>
      </w:pPr>
    </w:lvl>
    <w:lvl w:ilvl="4">
      <w:start w:val="1"/>
      <w:numFmt w:val="lowerLetter"/>
      <w:lvlText w:val="%5)"/>
      <w:lvlJc w:val="left"/>
      <w:pPr>
        <w:tabs>
          <w:tab w:val="left" w:pos="2310"/>
        </w:tabs>
        <w:ind w:left="2310" w:hanging="420"/>
      </w:pPr>
    </w:lvl>
    <w:lvl w:ilvl="5">
      <w:start w:val="1"/>
      <w:numFmt w:val="lowerRoman"/>
      <w:lvlText w:val="%6."/>
      <w:lvlJc w:val="right"/>
      <w:pPr>
        <w:tabs>
          <w:tab w:val="left" w:pos="2730"/>
        </w:tabs>
        <w:ind w:left="2730" w:hanging="420"/>
      </w:pPr>
    </w:lvl>
    <w:lvl w:ilvl="6">
      <w:start w:val="1"/>
      <w:numFmt w:val="decimal"/>
      <w:lvlText w:val="%7."/>
      <w:lvlJc w:val="left"/>
      <w:pPr>
        <w:tabs>
          <w:tab w:val="left" w:pos="3150"/>
        </w:tabs>
        <w:ind w:left="3150" w:hanging="420"/>
      </w:pPr>
    </w:lvl>
    <w:lvl w:ilvl="7">
      <w:start w:val="1"/>
      <w:numFmt w:val="lowerLetter"/>
      <w:lvlText w:val="%8)"/>
      <w:lvlJc w:val="left"/>
      <w:pPr>
        <w:tabs>
          <w:tab w:val="left" w:pos="3570"/>
        </w:tabs>
        <w:ind w:left="3570" w:hanging="420"/>
      </w:pPr>
    </w:lvl>
    <w:lvl w:ilvl="8">
      <w:start w:val="1"/>
      <w:numFmt w:val="lowerRoman"/>
      <w:lvlText w:val="%9."/>
      <w:lvlJc w:val="right"/>
      <w:pPr>
        <w:tabs>
          <w:tab w:val="left" w:pos="3990"/>
        </w:tabs>
        <w:ind w:left="3990" w:hanging="420"/>
      </w:pPr>
    </w:lvl>
  </w:abstractNum>
  <w:abstractNum w:abstractNumId="29">
    <w:nsid w:val="1D8768E6"/>
    <w:multiLevelType w:val="multilevel"/>
    <w:tmpl w:val="1D8768E6"/>
    <w:lvl w:ilvl="0">
      <w:start w:val="1"/>
      <w:numFmt w:val="japaneseCounting"/>
      <w:lvlText w:val="第%1节"/>
      <w:lvlJc w:val="left"/>
      <w:pPr>
        <w:ind w:left="840" w:hanging="840"/>
      </w:pPr>
      <w:rPr>
        <w:rFonts w:ascii="宋体" w:eastAsia="宋体" w:hAnsi="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nsid w:val="1E834A0C"/>
    <w:multiLevelType w:val="multilevel"/>
    <w:tmpl w:val="1E834A0C"/>
    <w:lvl w:ilvl="0">
      <w:start w:val="1"/>
      <w:numFmt w:val="decimal"/>
      <w:lvlText w:val="(%1)"/>
      <w:lvlJc w:val="left"/>
      <w:pPr>
        <w:tabs>
          <w:tab w:val="left" w:pos="780"/>
        </w:tabs>
        <w:ind w:left="780" w:hanging="360"/>
      </w:pPr>
      <w:rPr>
        <w:rFonts w:hint="eastAsia"/>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1">
    <w:nsid w:val="20A629DF"/>
    <w:multiLevelType w:val="multilevel"/>
    <w:tmpl w:val="20A629DF"/>
    <w:lvl w:ilvl="0">
      <w:start w:val="1"/>
      <w:numFmt w:val="decimal"/>
      <w:lvlText w:val="%1."/>
      <w:lvlJc w:val="left"/>
      <w:pPr>
        <w:tabs>
          <w:tab w:val="left" w:pos="420"/>
        </w:tabs>
        <w:ind w:left="420" w:hanging="420"/>
      </w:pPr>
    </w:lvl>
    <w:lvl w:ilvl="1">
      <w:start w:val="1"/>
      <w:numFmt w:val="decimal"/>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2">
    <w:nsid w:val="218D61E8"/>
    <w:multiLevelType w:val="multilevel"/>
    <w:tmpl w:val="218D61E8"/>
    <w:lvl w:ilvl="0">
      <w:start w:val="1"/>
      <w:numFmt w:val="japaneseCounting"/>
      <w:lvlText w:val="%1、"/>
      <w:lvlJc w:val="left"/>
      <w:pPr>
        <w:tabs>
          <w:tab w:val="left" w:pos="480"/>
        </w:tabs>
        <w:ind w:left="480" w:hanging="480"/>
      </w:pPr>
      <w:rPr>
        <w:rFonts w:hint="default"/>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3">
    <w:nsid w:val="23A6560C"/>
    <w:multiLevelType w:val="multilevel"/>
    <w:tmpl w:val="23A6560C"/>
    <w:lvl w:ilvl="0">
      <w:start w:val="1"/>
      <w:numFmt w:val="decimal"/>
      <w:lvlText w:val="%1"/>
      <w:lvlJc w:val="left"/>
      <w:pPr>
        <w:tabs>
          <w:tab w:val="left" w:pos="360"/>
        </w:tabs>
        <w:ind w:left="360" w:hanging="360"/>
      </w:pPr>
      <w:rPr>
        <w:rFonts w:hint="eastAsia"/>
      </w:rPr>
    </w:lvl>
    <w:lvl w:ilvl="1">
      <w:start w:val="1"/>
      <w:numFmt w:val="decimal"/>
      <w:lvlText w:val="%1.%2"/>
      <w:lvlJc w:val="left"/>
      <w:pPr>
        <w:tabs>
          <w:tab w:val="left" w:pos="360"/>
        </w:tabs>
        <w:ind w:left="360" w:hanging="36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720"/>
        </w:tabs>
        <w:ind w:left="720" w:hanging="72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080"/>
        </w:tabs>
        <w:ind w:left="1080" w:hanging="1080"/>
      </w:pPr>
      <w:rPr>
        <w:rFonts w:hint="eastAsia"/>
      </w:rPr>
    </w:lvl>
    <w:lvl w:ilvl="6">
      <w:start w:val="1"/>
      <w:numFmt w:val="decimal"/>
      <w:lvlText w:val="%1.%2.%3.%4.%5.%6.%7"/>
      <w:lvlJc w:val="left"/>
      <w:pPr>
        <w:tabs>
          <w:tab w:val="left" w:pos="1440"/>
        </w:tabs>
        <w:ind w:left="1440" w:hanging="1440"/>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800"/>
        </w:tabs>
        <w:ind w:left="1800" w:hanging="1800"/>
      </w:pPr>
      <w:rPr>
        <w:rFonts w:hint="eastAsia"/>
      </w:rPr>
    </w:lvl>
  </w:abstractNum>
  <w:abstractNum w:abstractNumId="34">
    <w:nsid w:val="266A7B3A"/>
    <w:multiLevelType w:val="multilevel"/>
    <w:tmpl w:val="266A7B3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nsid w:val="278A0F9E"/>
    <w:multiLevelType w:val="hybridMultilevel"/>
    <w:tmpl w:val="06987130"/>
    <w:lvl w:ilvl="0" w:tplc="9A96D946">
      <w:start w:val="1"/>
      <w:numFmt w:val="decimal"/>
      <w:lvlText w:val="（%1）"/>
      <w:lvlJc w:val="left"/>
      <w:pPr>
        <w:ind w:left="810" w:hanging="720"/>
      </w:pPr>
      <w:rPr>
        <w:rFonts w:hint="default"/>
      </w:rPr>
    </w:lvl>
    <w:lvl w:ilvl="1" w:tplc="04090019" w:tentative="1">
      <w:start w:val="1"/>
      <w:numFmt w:val="lowerLetter"/>
      <w:lvlText w:val="%2)"/>
      <w:lvlJc w:val="left"/>
      <w:pPr>
        <w:ind w:left="930" w:hanging="420"/>
      </w:pPr>
    </w:lvl>
    <w:lvl w:ilvl="2" w:tplc="0409001B" w:tentative="1">
      <w:start w:val="1"/>
      <w:numFmt w:val="lowerRoman"/>
      <w:lvlText w:val="%3."/>
      <w:lvlJc w:val="right"/>
      <w:pPr>
        <w:ind w:left="1350" w:hanging="420"/>
      </w:pPr>
    </w:lvl>
    <w:lvl w:ilvl="3" w:tplc="0409000F" w:tentative="1">
      <w:start w:val="1"/>
      <w:numFmt w:val="decimal"/>
      <w:lvlText w:val="%4."/>
      <w:lvlJc w:val="left"/>
      <w:pPr>
        <w:ind w:left="1770" w:hanging="420"/>
      </w:pPr>
    </w:lvl>
    <w:lvl w:ilvl="4" w:tplc="04090019" w:tentative="1">
      <w:start w:val="1"/>
      <w:numFmt w:val="lowerLetter"/>
      <w:lvlText w:val="%5)"/>
      <w:lvlJc w:val="left"/>
      <w:pPr>
        <w:ind w:left="2190" w:hanging="420"/>
      </w:pPr>
    </w:lvl>
    <w:lvl w:ilvl="5" w:tplc="0409001B" w:tentative="1">
      <w:start w:val="1"/>
      <w:numFmt w:val="lowerRoman"/>
      <w:lvlText w:val="%6."/>
      <w:lvlJc w:val="right"/>
      <w:pPr>
        <w:ind w:left="2610" w:hanging="420"/>
      </w:pPr>
    </w:lvl>
    <w:lvl w:ilvl="6" w:tplc="0409000F" w:tentative="1">
      <w:start w:val="1"/>
      <w:numFmt w:val="decimal"/>
      <w:lvlText w:val="%7."/>
      <w:lvlJc w:val="left"/>
      <w:pPr>
        <w:ind w:left="3030" w:hanging="420"/>
      </w:pPr>
    </w:lvl>
    <w:lvl w:ilvl="7" w:tplc="04090019" w:tentative="1">
      <w:start w:val="1"/>
      <w:numFmt w:val="lowerLetter"/>
      <w:lvlText w:val="%8)"/>
      <w:lvlJc w:val="left"/>
      <w:pPr>
        <w:ind w:left="3450" w:hanging="420"/>
      </w:pPr>
    </w:lvl>
    <w:lvl w:ilvl="8" w:tplc="0409001B" w:tentative="1">
      <w:start w:val="1"/>
      <w:numFmt w:val="lowerRoman"/>
      <w:lvlText w:val="%9."/>
      <w:lvlJc w:val="right"/>
      <w:pPr>
        <w:ind w:left="3870" w:hanging="420"/>
      </w:pPr>
    </w:lvl>
  </w:abstractNum>
  <w:abstractNum w:abstractNumId="36">
    <w:nsid w:val="29C179D8"/>
    <w:multiLevelType w:val="multilevel"/>
    <w:tmpl w:val="29C179D8"/>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7">
    <w:nsid w:val="2AC21AEF"/>
    <w:multiLevelType w:val="singleLevel"/>
    <w:tmpl w:val="2AC21AEF"/>
    <w:lvl w:ilvl="0">
      <w:start w:val="1"/>
      <w:numFmt w:val="japaneseCounting"/>
      <w:lvlText w:val="%1"/>
      <w:lvlJc w:val="left"/>
      <w:pPr>
        <w:tabs>
          <w:tab w:val="left" w:pos="360"/>
        </w:tabs>
        <w:ind w:left="360" w:hanging="360"/>
      </w:pPr>
      <w:rPr>
        <w:rFonts w:hint="eastAsia"/>
      </w:rPr>
    </w:lvl>
  </w:abstractNum>
  <w:abstractNum w:abstractNumId="38">
    <w:nsid w:val="2BBD3A27"/>
    <w:multiLevelType w:val="singleLevel"/>
    <w:tmpl w:val="2BBD3A27"/>
    <w:lvl w:ilvl="0">
      <w:start w:val="1"/>
      <w:numFmt w:val="decimal"/>
      <w:lvlText w:val="%1、"/>
      <w:lvlJc w:val="left"/>
      <w:pPr>
        <w:tabs>
          <w:tab w:val="left" w:pos="457"/>
        </w:tabs>
        <w:ind w:left="457" w:hanging="315"/>
      </w:pPr>
      <w:rPr>
        <w:rFonts w:hint="eastAsia"/>
      </w:rPr>
    </w:lvl>
  </w:abstractNum>
  <w:abstractNum w:abstractNumId="39">
    <w:nsid w:val="2D1D6B81"/>
    <w:multiLevelType w:val="multilevel"/>
    <w:tmpl w:val="2D1D6B81"/>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40">
    <w:nsid w:val="2D9F5A81"/>
    <w:multiLevelType w:val="multilevel"/>
    <w:tmpl w:val="2D9F5A81"/>
    <w:lvl w:ilvl="0">
      <w:start w:val="1"/>
      <w:numFmt w:val="japaneseCounting"/>
      <w:lvlText w:val="（%1）"/>
      <w:lvlJc w:val="left"/>
      <w:pPr>
        <w:tabs>
          <w:tab w:val="left" w:pos="1004"/>
        </w:tabs>
        <w:ind w:left="1004" w:hanging="720"/>
      </w:pPr>
      <w:rPr>
        <w:rFonts w:hint="default"/>
        <w:lang w:val="en-US"/>
      </w:rPr>
    </w:lvl>
    <w:lvl w:ilvl="1">
      <w:start w:val="1"/>
      <w:numFmt w:val="decimal"/>
      <w:lvlText w:val="%2、"/>
      <w:lvlJc w:val="left"/>
      <w:pPr>
        <w:tabs>
          <w:tab w:val="left" w:pos="1064"/>
        </w:tabs>
        <w:ind w:left="1064" w:hanging="360"/>
      </w:pPr>
      <w:rPr>
        <w:rFonts w:hint="default"/>
      </w:rPr>
    </w:lvl>
    <w:lvl w:ilvl="2">
      <w:start w:val="1"/>
      <w:numFmt w:val="lowerRoman"/>
      <w:lvlText w:val="%3."/>
      <w:lvlJc w:val="right"/>
      <w:pPr>
        <w:tabs>
          <w:tab w:val="left" w:pos="1544"/>
        </w:tabs>
        <w:ind w:left="1544" w:hanging="420"/>
      </w:pPr>
    </w:lvl>
    <w:lvl w:ilvl="3">
      <w:start w:val="1"/>
      <w:numFmt w:val="decimal"/>
      <w:lvlText w:val="%4."/>
      <w:lvlJc w:val="left"/>
      <w:pPr>
        <w:tabs>
          <w:tab w:val="left" w:pos="1964"/>
        </w:tabs>
        <w:ind w:left="1964" w:hanging="420"/>
      </w:pPr>
    </w:lvl>
    <w:lvl w:ilvl="4">
      <w:start w:val="1"/>
      <w:numFmt w:val="lowerLetter"/>
      <w:lvlText w:val="%5)"/>
      <w:lvlJc w:val="left"/>
      <w:pPr>
        <w:tabs>
          <w:tab w:val="left" w:pos="2384"/>
        </w:tabs>
        <w:ind w:left="2384" w:hanging="420"/>
      </w:pPr>
    </w:lvl>
    <w:lvl w:ilvl="5">
      <w:start w:val="1"/>
      <w:numFmt w:val="lowerRoman"/>
      <w:lvlText w:val="%6."/>
      <w:lvlJc w:val="right"/>
      <w:pPr>
        <w:tabs>
          <w:tab w:val="left" w:pos="2804"/>
        </w:tabs>
        <w:ind w:left="2804" w:hanging="420"/>
      </w:pPr>
    </w:lvl>
    <w:lvl w:ilvl="6">
      <w:start w:val="1"/>
      <w:numFmt w:val="decimal"/>
      <w:lvlText w:val="%7."/>
      <w:lvlJc w:val="left"/>
      <w:pPr>
        <w:tabs>
          <w:tab w:val="left" w:pos="3224"/>
        </w:tabs>
        <w:ind w:left="3224" w:hanging="420"/>
      </w:pPr>
    </w:lvl>
    <w:lvl w:ilvl="7">
      <w:start w:val="1"/>
      <w:numFmt w:val="lowerLetter"/>
      <w:lvlText w:val="%8)"/>
      <w:lvlJc w:val="left"/>
      <w:pPr>
        <w:tabs>
          <w:tab w:val="left" w:pos="3644"/>
        </w:tabs>
        <w:ind w:left="3644" w:hanging="420"/>
      </w:pPr>
    </w:lvl>
    <w:lvl w:ilvl="8">
      <w:start w:val="1"/>
      <w:numFmt w:val="lowerRoman"/>
      <w:lvlText w:val="%9."/>
      <w:lvlJc w:val="right"/>
      <w:pPr>
        <w:tabs>
          <w:tab w:val="left" w:pos="4064"/>
        </w:tabs>
        <w:ind w:left="4064" w:hanging="420"/>
      </w:pPr>
    </w:lvl>
  </w:abstractNum>
  <w:abstractNum w:abstractNumId="41">
    <w:nsid w:val="2EB87B1D"/>
    <w:multiLevelType w:val="multilevel"/>
    <w:tmpl w:val="2EB87B1D"/>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2">
    <w:nsid w:val="310B1DD2"/>
    <w:multiLevelType w:val="multilevel"/>
    <w:tmpl w:val="310B1DD2"/>
    <w:lvl w:ilvl="0">
      <w:start w:val="1"/>
      <w:numFmt w:val="japaneseCounting"/>
      <w:lvlText w:val="第%1章"/>
      <w:lvlJc w:val="left"/>
      <w:pPr>
        <w:ind w:left="720" w:hanging="720"/>
      </w:pPr>
      <w:rPr>
        <w:rFonts w:ascii="宋体" w:hAnsi="宋体" w:cs="Tahoma"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nsid w:val="31473CDA"/>
    <w:multiLevelType w:val="multilevel"/>
    <w:tmpl w:val="31473CDA"/>
    <w:lvl w:ilvl="0">
      <w:start w:val="3"/>
      <w:numFmt w:val="decimal"/>
      <w:lvlText w:val="（%1）"/>
      <w:lvlJc w:val="left"/>
      <w:pPr>
        <w:ind w:left="1035" w:hanging="720"/>
      </w:pPr>
      <w:rPr>
        <w:rFonts w:hint="default"/>
      </w:rPr>
    </w:lvl>
    <w:lvl w:ilvl="1">
      <w:start w:val="1"/>
      <w:numFmt w:val="lowerLetter"/>
      <w:lvlText w:val="%2)"/>
      <w:lvlJc w:val="left"/>
      <w:pPr>
        <w:ind w:left="1155" w:hanging="420"/>
      </w:pPr>
    </w:lvl>
    <w:lvl w:ilvl="2">
      <w:start w:val="1"/>
      <w:numFmt w:val="lowerRoman"/>
      <w:lvlText w:val="%3."/>
      <w:lvlJc w:val="right"/>
      <w:pPr>
        <w:ind w:left="1575" w:hanging="420"/>
      </w:pPr>
    </w:lvl>
    <w:lvl w:ilvl="3">
      <w:start w:val="1"/>
      <w:numFmt w:val="decimal"/>
      <w:lvlText w:val="%4."/>
      <w:lvlJc w:val="left"/>
      <w:pPr>
        <w:ind w:left="1995" w:hanging="420"/>
      </w:pPr>
    </w:lvl>
    <w:lvl w:ilvl="4">
      <w:start w:val="1"/>
      <w:numFmt w:val="lowerLetter"/>
      <w:lvlText w:val="%5)"/>
      <w:lvlJc w:val="left"/>
      <w:pPr>
        <w:ind w:left="2415" w:hanging="420"/>
      </w:pPr>
    </w:lvl>
    <w:lvl w:ilvl="5">
      <w:start w:val="1"/>
      <w:numFmt w:val="lowerRoman"/>
      <w:lvlText w:val="%6."/>
      <w:lvlJc w:val="right"/>
      <w:pPr>
        <w:ind w:left="2835" w:hanging="420"/>
      </w:pPr>
    </w:lvl>
    <w:lvl w:ilvl="6">
      <w:start w:val="1"/>
      <w:numFmt w:val="decimal"/>
      <w:lvlText w:val="%7."/>
      <w:lvlJc w:val="left"/>
      <w:pPr>
        <w:ind w:left="3255" w:hanging="420"/>
      </w:pPr>
    </w:lvl>
    <w:lvl w:ilvl="7">
      <w:start w:val="1"/>
      <w:numFmt w:val="lowerLetter"/>
      <w:lvlText w:val="%8)"/>
      <w:lvlJc w:val="left"/>
      <w:pPr>
        <w:ind w:left="3675" w:hanging="420"/>
      </w:pPr>
    </w:lvl>
    <w:lvl w:ilvl="8">
      <w:start w:val="1"/>
      <w:numFmt w:val="lowerRoman"/>
      <w:lvlText w:val="%9."/>
      <w:lvlJc w:val="right"/>
      <w:pPr>
        <w:ind w:left="4095" w:hanging="420"/>
      </w:pPr>
    </w:lvl>
  </w:abstractNum>
  <w:abstractNum w:abstractNumId="44">
    <w:nsid w:val="34764D8A"/>
    <w:multiLevelType w:val="hybridMultilevel"/>
    <w:tmpl w:val="8EBC6CC8"/>
    <w:lvl w:ilvl="0" w:tplc="B80052A2">
      <w:start w:val="2"/>
      <w:numFmt w:val="none"/>
      <w:lvlText w:val="二、"/>
      <w:lvlJc w:val="left"/>
      <w:pPr>
        <w:ind w:left="735" w:hanging="42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45">
    <w:nsid w:val="351348BC"/>
    <w:multiLevelType w:val="multilevel"/>
    <w:tmpl w:val="351348BC"/>
    <w:lvl w:ilvl="0">
      <w:start w:val="3"/>
      <w:numFmt w:val="japaneseCounting"/>
      <w:lvlText w:val="%1、"/>
      <w:lvlJc w:val="left"/>
      <w:pPr>
        <w:ind w:left="794" w:hanging="51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46">
    <w:nsid w:val="367614AC"/>
    <w:multiLevelType w:val="multilevel"/>
    <w:tmpl w:val="367614AC"/>
    <w:lvl w:ilvl="0">
      <w:start w:val="1"/>
      <w:numFmt w:val="decimal"/>
      <w:lvlText w:val="%1."/>
      <w:lvlJc w:val="left"/>
      <w:pPr>
        <w:tabs>
          <w:tab w:val="left" w:pos="840"/>
        </w:tabs>
        <w:ind w:left="840" w:hanging="420"/>
      </w:p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47">
    <w:nsid w:val="378E7C7A"/>
    <w:multiLevelType w:val="multilevel"/>
    <w:tmpl w:val="378E7C7A"/>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8">
    <w:nsid w:val="39D273AD"/>
    <w:multiLevelType w:val="multilevel"/>
    <w:tmpl w:val="39D273AD"/>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9">
    <w:nsid w:val="3AC014F9"/>
    <w:multiLevelType w:val="multilevel"/>
    <w:tmpl w:val="3AC014F9"/>
    <w:lvl w:ilvl="0">
      <w:start w:val="7"/>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nsid w:val="3C651BE2"/>
    <w:multiLevelType w:val="multilevel"/>
    <w:tmpl w:val="3C651BE2"/>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1">
    <w:nsid w:val="3CFE2E72"/>
    <w:multiLevelType w:val="multilevel"/>
    <w:tmpl w:val="3CFE2E72"/>
    <w:lvl w:ilvl="0">
      <w:start w:val="1"/>
      <w:numFmt w:val="decimal"/>
      <w:lvlText w:val="%1."/>
      <w:lvlJc w:val="left"/>
      <w:pPr>
        <w:tabs>
          <w:tab w:val="left" w:pos="780"/>
        </w:tabs>
        <w:ind w:left="780" w:hanging="360"/>
      </w:pPr>
      <w:rPr>
        <w:rFonts w:hint="eastAsia"/>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52">
    <w:nsid w:val="3FC1066E"/>
    <w:multiLevelType w:val="singleLevel"/>
    <w:tmpl w:val="3FC1066E"/>
    <w:lvl w:ilvl="0">
      <w:start w:val="1"/>
      <w:numFmt w:val="decimal"/>
      <w:lvlText w:val="%1、"/>
      <w:lvlJc w:val="left"/>
      <w:pPr>
        <w:tabs>
          <w:tab w:val="left" w:pos="315"/>
        </w:tabs>
        <w:ind w:left="315" w:hanging="315"/>
      </w:pPr>
      <w:rPr>
        <w:rFonts w:hint="eastAsia"/>
      </w:rPr>
    </w:lvl>
  </w:abstractNum>
  <w:abstractNum w:abstractNumId="53">
    <w:nsid w:val="40497969"/>
    <w:multiLevelType w:val="multilevel"/>
    <w:tmpl w:val="40497969"/>
    <w:lvl w:ilvl="0">
      <w:start w:val="1"/>
      <w:numFmt w:val="japaneseCounting"/>
      <w:lvlText w:val="%1、"/>
      <w:lvlJc w:val="left"/>
      <w:pPr>
        <w:tabs>
          <w:tab w:val="left" w:pos="780"/>
        </w:tabs>
        <w:ind w:left="780" w:hanging="420"/>
      </w:pPr>
      <w:rPr>
        <w:rFonts w:hint="eastAsia"/>
      </w:rPr>
    </w:lvl>
    <w:lvl w:ilvl="1">
      <w:start w:val="1"/>
      <w:numFmt w:val="decimal"/>
      <w:lvlText w:val="%2、"/>
      <w:lvlJc w:val="left"/>
      <w:pPr>
        <w:tabs>
          <w:tab w:val="left" w:pos="780"/>
        </w:tabs>
        <w:ind w:left="780" w:hanging="360"/>
      </w:pPr>
      <w:rPr>
        <w:rFonts w:hint="eastAsia"/>
      </w:rPr>
    </w:lvl>
    <w:lvl w:ilvl="2">
      <w:start w:val="1"/>
      <w:numFmt w:val="japaneseCounting"/>
      <w:lvlText w:val="(%3)"/>
      <w:lvlJc w:val="left"/>
      <w:pPr>
        <w:tabs>
          <w:tab w:val="left" w:pos="1305"/>
        </w:tabs>
        <w:ind w:left="1305" w:hanging="465"/>
      </w:pPr>
      <w:rPr>
        <w:rFonts w:hint="eastAsia"/>
      </w:rPr>
    </w:lvl>
    <w:lvl w:ilvl="3">
      <w:start w:val="1"/>
      <w:numFmt w:val="decimal"/>
      <w:lvlText w:val="(%4)"/>
      <w:lvlJc w:val="left"/>
      <w:pPr>
        <w:tabs>
          <w:tab w:val="left" w:pos="1620"/>
        </w:tabs>
        <w:ind w:left="1620" w:hanging="360"/>
      </w:pPr>
      <w:rPr>
        <w:rFonts w:hint="eastAsia"/>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4">
    <w:nsid w:val="40C76325"/>
    <w:multiLevelType w:val="multilevel"/>
    <w:tmpl w:val="40C76325"/>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5">
    <w:nsid w:val="41AE6464"/>
    <w:multiLevelType w:val="multilevel"/>
    <w:tmpl w:val="41AE6464"/>
    <w:lvl w:ilvl="0">
      <w:start w:val="1"/>
      <w:numFmt w:val="decimal"/>
      <w:lvlText w:val="%1、"/>
      <w:lvlJc w:val="left"/>
      <w:pPr>
        <w:ind w:left="718" w:hanging="720"/>
      </w:pPr>
      <w:rPr>
        <w:rFonts w:hint="default"/>
      </w:rPr>
    </w:lvl>
    <w:lvl w:ilvl="1">
      <w:start w:val="1"/>
      <w:numFmt w:val="lowerLetter"/>
      <w:lvlText w:val="%2)"/>
      <w:lvlJc w:val="left"/>
      <w:pPr>
        <w:ind w:left="838" w:hanging="420"/>
      </w:pPr>
    </w:lvl>
    <w:lvl w:ilvl="2">
      <w:start w:val="1"/>
      <w:numFmt w:val="lowerRoman"/>
      <w:lvlText w:val="%3."/>
      <w:lvlJc w:val="right"/>
      <w:pPr>
        <w:ind w:left="1258" w:hanging="420"/>
      </w:pPr>
    </w:lvl>
    <w:lvl w:ilvl="3">
      <w:start w:val="1"/>
      <w:numFmt w:val="decimal"/>
      <w:lvlText w:val="%4."/>
      <w:lvlJc w:val="left"/>
      <w:pPr>
        <w:ind w:left="1678" w:hanging="420"/>
      </w:pPr>
    </w:lvl>
    <w:lvl w:ilvl="4">
      <w:start w:val="1"/>
      <w:numFmt w:val="lowerLetter"/>
      <w:lvlText w:val="%5)"/>
      <w:lvlJc w:val="left"/>
      <w:pPr>
        <w:ind w:left="2098" w:hanging="420"/>
      </w:pPr>
    </w:lvl>
    <w:lvl w:ilvl="5">
      <w:start w:val="1"/>
      <w:numFmt w:val="lowerRoman"/>
      <w:lvlText w:val="%6."/>
      <w:lvlJc w:val="right"/>
      <w:pPr>
        <w:ind w:left="2518" w:hanging="420"/>
      </w:pPr>
    </w:lvl>
    <w:lvl w:ilvl="6">
      <w:start w:val="1"/>
      <w:numFmt w:val="decimal"/>
      <w:lvlText w:val="%7."/>
      <w:lvlJc w:val="left"/>
      <w:pPr>
        <w:ind w:left="2938" w:hanging="420"/>
      </w:pPr>
    </w:lvl>
    <w:lvl w:ilvl="7">
      <w:start w:val="1"/>
      <w:numFmt w:val="lowerLetter"/>
      <w:lvlText w:val="%8)"/>
      <w:lvlJc w:val="left"/>
      <w:pPr>
        <w:ind w:left="3358" w:hanging="420"/>
      </w:pPr>
    </w:lvl>
    <w:lvl w:ilvl="8">
      <w:start w:val="1"/>
      <w:numFmt w:val="lowerRoman"/>
      <w:lvlText w:val="%9."/>
      <w:lvlJc w:val="right"/>
      <w:pPr>
        <w:ind w:left="3778" w:hanging="420"/>
      </w:pPr>
    </w:lvl>
  </w:abstractNum>
  <w:abstractNum w:abstractNumId="56">
    <w:nsid w:val="428D4AE5"/>
    <w:multiLevelType w:val="multilevel"/>
    <w:tmpl w:val="428D4AE5"/>
    <w:lvl w:ilvl="0">
      <w:start w:val="1"/>
      <w:numFmt w:val="japaneseCounting"/>
      <w:lvlText w:val="%1、"/>
      <w:lvlJc w:val="left"/>
      <w:pPr>
        <w:ind w:left="580" w:hanging="580"/>
      </w:pPr>
      <w:rPr>
        <w:rFonts w:ascii="Calibri" w:hAnsi="Calibri" w:cs="Times New Roman" w:hint="default"/>
        <w:color w:val="auto"/>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nsid w:val="43607A35"/>
    <w:multiLevelType w:val="multilevel"/>
    <w:tmpl w:val="43607A35"/>
    <w:lvl w:ilvl="0">
      <w:start w:val="1"/>
      <w:numFmt w:val="japaneseCounting"/>
      <w:lvlText w:val="%1、"/>
      <w:lvlJc w:val="left"/>
      <w:pPr>
        <w:ind w:left="870" w:hanging="45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8">
    <w:nsid w:val="43A26B9E"/>
    <w:multiLevelType w:val="multilevel"/>
    <w:tmpl w:val="43A26B9E"/>
    <w:lvl w:ilvl="0">
      <w:start w:val="1"/>
      <w:numFmt w:val="japaneseCounting"/>
      <w:lvlText w:val="%1、"/>
      <w:lvlJc w:val="left"/>
      <w:pPr>
        <w:ind w:left="870" w:hanging="45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9">
    <w:nsid w:val="452B5837"/>
    <w:multiLevelType w:val="multilevel"/>
    <w:tmpl w:val="452B5837"/>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0">
    <w:nsid w:val="477C19B1"/>
    <w:multiLevelType w:val="multilevel"/>
    <w:tmpl w:val="477C19B1"/>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1">
    <w:nsid w:val="486924B0"/>
    <w:multiLevelType w:val="multilevel"/>
    <w:tmpl w:val="486924B0"/>
    <w:lvl w:ilvl="0">
      <w:start w:val="1"/>
      <w:numFmt w:val="japaneseCounting"/>
      <w:lvlText w:val="%1、"/>
      <w:lvlJc w:val="left"/>
      <w:pPr>
        <w:ind w:left="900" w:hanging="48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2">
    <w:nsid w:val="493F326E"/>
    <w:multiLevelType w:val="multilevel"/>
    <w:tmpl w:val="493F326E"/>
    <w:lvl w:ilvl="0">
      <w:start w:val="1"/>
      <w:numFmt w:val="japaneseCounting"/>
      <w:lvlText w:val="%1、"/>
      <w:lvlJc w:val="left"/>
      <w:pPr>
        <w:ind w:left="870" w:hanging="45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3">
    <w:nsid w:val="49A86954"/>
    <w:multiLevelType w:val="multilevel"/>
    <w:tmpl w:val="49A86954"/>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4">
    <w:nsid w:val="4AAF5EC9"/>
    <w:multiLevelType w:val="multilevel"/>
    <w:tmpl w:val="4AAF5EC9"/>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5">
    <w:nsid w:val="4AC82DBE"/>
    <w:multiLevelType w:val="hybridMultilevel"/>
    <w:tmpl w:val="566825F8"/>
    <w:lvl w:ilvl="0" w:tplc="DCAA1022">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6">
    <w:nsid w:val="4B8F67A7"/>
    <w:multiLevelType w:val="multilevel"/>
    <w:tmpl w:val="4B8F67A7"/>
    <w:lvl w:ilvl="0">
      <w:start w:val="1"/>
      <w:numFmt w:val="japaneseCounting"/>
      <w:lvlText w:val="第%1节"/>
      <w:lvlJc w:val="left"/>
      <w:pPr>
        <w:ind w:left="825" w:hanging="82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7">
    <w:nsid w:val="4D713304"/>
    <w:multiLevelType w:val="hybridMultilevel"/>
    <w:tmpl w:val="B59E102A"/>
    <w:lvl w:ilvl="0" w:tplc="C44A04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4EBB1A89"/>
    <w:multiLevelType w:val="multilevel"/>
    <w:tmpl w:val="4EBB1A89"/>
    <w:lvl w:ilvl="0">
      <w:start w:val="1"/>
      <w:numFmt w:val="japaneseCounting"/>
      <w:lvlText w:val="%1、"/>
      <w:lvlJc w:val="left"/>
      <w:pPr>
        <w:tabs>
          <w:tab w:val="left" w:pos="420"/>
        </w:tabs>
        <w:ind w:left="420" w:hanging="420"/>
      </w:pPr>
      <w:rPr>
        <w:rFonts w:hint="eastAsia"/>
      </w:rPr>
    </w:lvl>
    <w:lvl w:ilvl="1">
      <w:start w:val="1"/>
      <w:numFmt w:val="decimal"/>
      <w:lvlText w:val="%2、"/>
      <w:lvlJc w:val="left"/>
      <w:pPr>
        <w:tabs>
          <w:tab w:val="left" w:pos="780"/>
        </w:tabs>
        <w:ind w:left="780" w:hanging="360"/>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9">
    <w:nsid w:val="4ECA5312"/>
    <w:multiLevelType w:val="multilevel"/>
    <w:tmpl w:val="4ECA5312"/>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0">
    <w:nsid w:val="50C564A4"/>
    <w:multiLevelType w:val="multilevel"/>
    <w:tmpl w:val="50C564A4"/>
    <w:lvl w:ilvl="0">
      <w:start w:val="4"/>
      <w:numFmt w:val="decimal"/>
      <w:lvlText w:val="%1"/>
      <w:lvlJc w:val="left"/>
      <w:pPr>
        <w:ind w:left="360" w:hanging="360"/>
      </w:pPr>
      <w:rPr>
        <w:rFonts w:ascii="宋体" w:hAnsi="宋体" w:hint="default"/>
        <w:sz w:val="24"/>
      </w:rPr>
    </w:lvl>
    <w:lvl w:ilvl="1">
      <w:start w:val="6"/>
      <w:numFmt w:val="decimal"/>
      <w:lvlText w:val="%1.%2"/>
      <w:lvlJc w:val="left"/>
      <w:pPr>
        <w:ind w:left="564" w:hanging="360"/>
      </w:pPr>
      <w:rPr>
        <w:rFonts w:ascii="宋体" w:hAnsi="宋体" w:hint="default"/>
        <w:sz w:val="24"/>
      </w:rPr>
    </w:lvl>
    <w:lvl w:ilvl="2">
      <w:start w:val="1"/>
      <w:numFmt w:val="decimal"/>
      <w:lvlText w:val="%1.%2.%3"/>
      <w:lvlJc w:val="left"/>
      <w:pPr>
        <w:ind w:left="1128" w:hanging="720"/>
      </w:pPr>
      <w:rPr>
        <w:rFonts w:ascii="宋体" w:hAnsi="宋体" w:hint="default"/>
        <w:sz w:val="24"/>
      </w:rPr>
    </w:lvl>
    <w:lvl w:ilvl="3">
      <w:start w:val="1"/>
      <w:numFmt w:val="decimal"/>
      <w:lvlText w:val="%1.%2.%3.%4"/>
      <w:lvlJc w:val="left"/>
      <w:pPr>
        <w:ind w:left="1692" w:hanging="1080"/>
      </w:pPr>
      <w:rPr>
        <w:rFonts w:ascii="宋体" w:hAnsi="宋体" w:hint="default"/>
        <w:sz w:val="24"/>
      </w:rPr>
    </w:lvl>
    <w:lvl w:ilvl="4">
      <w:start w:val="1"/>
      <w:numFmt w:val="decimal"/>
      <w:lvlText w:val="%1.%2.%3.%4.%5"/>
      <w:lvlJc w:val="left"/>
      <w:pPr>
        <w:ind w:left="1896" w:hanging="1080"/>
      </w:pPr>
      <w:rPr>
        <w:rFonts w:ascii="宋体" w:hAnsi="宋体" w:hint="default"/>
        <w:sz w:val="24"/>
      </w:rPr>
    </w:lvl>
    <w:lvl w:ilvl="5">
      <w:start w:val="1"/>
      <w:numFmt w:val="decimal"/>
      <w:lvlText w:val="%1.%2.%3.%4.%5.%6"/>
      <w:lvlJc w:val="left"/>
      <w:pPr>
        <w:ind w:left="2460" w:hanging="1440"/>
      </w:pPr>
      <w:rPr>
        <w:rFonts w:ascii="宋体" w:hAnsi="宋体" w:hint="default"/>
        <w:sz w:val="24"/>
      </w:rPr>
    </w:lvl>
    <w:lvl w:ilvl="6">
      <w:start w:val="1"/>
      <w:numFmt w:val="decimal"/>
      <w:lvlText w:val="%1.%2.%3.%4.%5.%6.%7"/>
      <w:lvlJc w:val="left"/>
      <w:pPr>
        <w:ind w:left="3024" w:hanging="1800"/>
      </w:pPr>
      <w:rPr>
        <w:rFonts w:ascii="宋体" w:hAnsi="宋体" w:hint="default"/>
        <w:sz w:val="24"/>
      </w:rPr>
    </w:lvl>
    <w:lvl w:ilvl="7">
      <w:start w:val="1"/>
      <w:numFmt w:val="decimal"/>
      <w:lvlText w:val="%1.%2.%3.%4.%5.%6.%7.%8"/>
      <w:lvlJc w:val="left"/>
      <w:pPr>
        <w:ind w:left="3228" w:hanging="1800"/>
      </w:pPr>
      <w:rPr>
        <w:rFonts w:ascii="宋体" w:hAnsi="宋体" w:hint="default"/>
        <w:sz w:val="24"/>
      </w:rPr>
    </w:lvl>
    <w:lvl w:ilvl="8">
      <w:start w:val="1"/>
      <w:numFmt w:val="decimal"/>
      <w:lvlText w:val="%1.%2.%3.%4.%5.%6.%7.%8.%9"/>
      <w:lvlJc w:val="left"/>
      <w:pPr>
        <w:ind w:left="3792" w:hanging="2160"/>
      </w:pPr>
      <w:rPr>
        <w:rFonts w:ascii="宋体" w:hAnsi="宋体" w:hint="default"/>
        <w:sz w:val="24"/>
      </w:rPr>
    </w:lvl>
  </w:abstractNum>
  <w:abstractNum w:abstractNumId="71">
    <w:nsid w:val="529B3A8E"/>
    <w:multiLevelType w:val="multilevel"/>
    <w:tmpl w:val="529B3A8E"/>
    <w:lvl w:ilvl="0">
      <w:start w:val="3"/>
      <w:numFmt w:val="japaneseCounting"/>
      <w:lvlText w:val="%1、"/>
      <w:lvlJc w:val="left"/>
      <w:pPr>
        <w:ind w:left="1004" w:hanging="72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72">
    <w:nsid w:val="55EE2BA6"/>
    <w:multiLevelType w:val="singleLevel"/>
    <w:tmpl w:val="55EE2BA6"/>
    <w:lvl w:ilvl="0">
      <w:start w:val="1"/>
      <w:numFmt w:val="decimal"/>
      <w:suff w:val="nothing"/>
      <w:lvlText w:val="（%1）"/>
      <w:lvlJc w:val="left"/>
    </w:lvl>
  </w:abstractNum>
  <w:abstractNum w:abstractNumId="73">
    <w:nsid w:val="586559DD"/>
    <w:multiLevelType w:val="multilevel"/>
    <w:tmpl w:val="586559DD"/>
    <w:lvl w:ilvl="0">
      <w:start w:val="4"/>
      <w:numFmt w:val="japaneseCounting"/>
      <w:lvlText w:val="第%1节"/>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4">
    <w:nsid w:val="58E877DE"/>
    <w:multiLevelType w:val="singleLevel"/>
    <w:tmpl w:val="58E877DE"/>
    <w:lvl w:ilvl="0">
      <w:start w:val="8"/>
      <w:numFmt w:val="chineseCounting"/>
      <w:suff w:val="nothing"/>
      <w:lvlText w:val="（%1）"/>
      <w:lvlJc w:val="left"/>
    </w:lvl>
  </w:abstractNum>
  <w:abstractNum w:abstractNumId="75">
    <w:nsid w:val="58E877F5"/>
    <w:multiLevelType w:val="singleLevel"/>
    <w:tmpl w:val="58E877F5"/>
    <w:lvl w:ilvl="0">
      <w:start w:val="8"/>
      <w:numFmt w:val="chineseCounting"/>
      <w:suff w:val="nothing"/>
      <w:lvlText w:val="（%1）"/>
      <w:lvlJc w:val="left"/>
    </w:lvl>
  </w:abstractNum>
  <w:abstractNum w:abstractNumId="76">
    <w:nsid w:val="58E87805"/>
    <w:multiLevelType w:val="singleLevel"/>
    <w:tmpl w:val="58E87805"/>
    <w:lvl w:ilvl="0">
      <w:start w:val="8"/>
      <w:numFmt w:val="chineseCounting"/>
      <w:suff w:val="nothing"/>
      <w:lvlText w:val="（%1）"/>
      <w:lvlJc w:val="left"/>
    </w:lvl>
  </w:abstractNum>
  <w:abstractNum w:abstractNumId="77">
    <w:nsid w:val="58E8781A"/>
    <w:multiLevelType w:val="singleLevel"/>
    <w:tmpl w:val="58E8781A"/>
    <w:lvl w:ilvl="0">
      <w:start w:val="8"/>
      <w:numFmt w:val="chineseCounting"/>
      <w:suff w:val="nothing"/>
      <w:lvlText w:val="（%1）"/>
      <w:lvlJc w:val="left"/>
    </w:lvl>
  </w:abstractNum>
  <w:abstractNum w:abstractNumId="78">
    <w:nsid w:val="5913C3DD"/>
    <w:multiLevelType w:val="singleLevel"/>
    <w:tmpl w:val="5913C3DD"/>
    <w:lvl w:ilvl="0">
      <w:start w:val="1"/>
      <w:numFmt w:val="chineseCounting"/>
      <w:suff w:val="nothing"/>
      <w:lvlText w:val="%1、"/>
      <w:lvlJc w:val="left"/>
    </w:lvl>
  </w:abstractNum>
  <w:abstractNum w:abstractNumId="79">
    <w:nsid w:val="5913C3F0"/>
    <w:multiLevelType w:val="singleLevel"/>
    <w:tmpl w:val="5913C3F0"/>
    <w:lvl w:ilvl="0">
      <w:start w:val="4"/>
      <w:numFmt w:val="chineseCounting"/>
      <w:suff w:val="nothing"/>
      <w:lvlText w:val="%1、"/>
      <w:lvlJc w:val="left"/>
    </w:lvl>
  </w:abstractNum>
  <w:abstractNum w:abstractNumId="80">
    <w:nsid w:val="59BB2E35"/>
    <w:multiLevelType w:val="singleLevel"/>
    <w:tmpl w:val="59BB2E35"/>
    <w:lvl w:ilvl="0">
      <w:start w:val="1"/>
      <w:numFmt w:val="chineseCounting"/>
      <w:suff w:val="nothing"/>
      <w:lvlText w:val="%1、"/>
      <w:lvlJc w:val="left"/>
    </w:lvl>
  </w:abstractNum>
  <w:abstractNum w:abstractNumId="81">
    <w:nsid w:val="59BB2F2F"/>
    <w:multiLevelType w:val="singleLevel"/>
    <w:tmpl w:val="59BB2F2F"/>
    <w:lvl w:ilvl="0">
      <w:start w:val="4"/>
      <w:numFmt w:val="chineseCounting"/>
      <w:suff w:val="nothing"/>
      <w:lvlText w:val="%1、"/>
      <w:lvlJc w:val="left"/>
    </w:lvl>
  </w:abstractNum>
  <w:abstractNum w:abstractNumId="82">
    <w:nsid w:val="59BB4606"/>
    <w:multiLevelType w:val="singleLevel"/>
    <w:tmpl w:val="59BB4606"/>
    <w:lvl w:ilvl="0">
      <w:start w:val="5"/>
      <w:numFmt w:val="chineseCounting"/>
      <w:suff w:val="nothing"/>
      <w:lvlText w:val="%1、"/>
      <w:lvlJc w:val="left"/>
    </w:lvl>
  </w:abstractNum>
  <w:abstractNum w:abstractNumId="83">
    <w:nsid w:val="59C32907"/>
    <w:multiLevelType w:val="singleLevel"/>
    <w:tmpl w:val="59C32907"/>
    <w:lvl w:ilvl="0">
      <w:start w:val="3"/>
      <w:numFmt w:val="chineseCounting"/>
      <w:suff w:val="nothing"/>
      <w:lvlText w:val="%1、"/>
      <w:lvlJc w:val="left"/>
    </w:lvl>
  </w:abstractNum>
  <w:abstractNum w:abstractNumId="84">
    <w:nsid w:val="59C465FE"/>
    <w:multiLevelType w:val="singleLevel"/>
    <w:tmpl w:val="59C465FE"/>
    <w:lvl w:ilvl="0">
      <w:start w:val="5"/>
      <w:numFmt w:val="chineseCounting"/>
      <w:suff w:val="nothing"/>
      <w:lvlText w:val="%1、"/>
      <w:lvlJc w:val="left"/>
    </w:lvl>
  </w:abstractNum>
  <w:abstractNum w:abstractNumId="85">
    <w:nsid w:val="59C4BA3C"/>
    <w:multiLevelType w:val="singleLevel"/>
    <w:tmpl w:val="59C4BA3C"/>
    <w:lvl w:ilvl="0">
      <w:start w:val="1"/>
      <w:numFmt w:val="chineseCounting"/>
      <w:suff w:val="nothing"/>
      <w:lvlText w:val="%1、"/>
      <w:lvlJc w:val="left"/>
    </w:lvl>
  </w:abstractNum>
  <w:abstractNum w:abstractNumId="86">
    <w:nsid w:val="59C4BB99"/>
    <w:multiLevelType w:val="singleLevel"/>
    <w:tmpl w:val="59C4BB99"/>
    <w:lvl w:ilvl="0">
      <w:start w:val="5"/>
      <w:numFmt w:val="chineseCounting"/>
      <w:suff w:val="nothing"/>
      <w:lvlText w:val="%1、"/>
      <w:lvlJc w:val="left"/>
    </w:lvl>
  </w:abstractNum>
  <w:abstractNum w:abstractNumId="87">
    <w:nsid w:val="59C4D11C"/>
    <w:multiLevelType w:val="singleLevel"/>
    <w:tmpl w:val="59C4D11C"/>
    <w:lvl w:ilvl="0">
      <w:start w:val="1"/>
      <w:numFmt w:val="decimal"/>
      <w:suff w:val="nothing"/>
      <w:lvlText w:val="%1."/>
      <w:lvlJc w:val="left"/>
    </w:lvl>
  </w:abstractNum>
  <w:abstractNum w:abstractNumId="88">
    <w:nsid w:val="59C9A6BC"/>
    <w:multiLevelType w:val="singleLevel"/>
    <w:tmpl w:val="59C9A6BC"/>
    <w:lvl w:ilvl="0">
      <w:start w:val="4"/>
      <w:numFmt w:val="chineseCounting"/>
      <w:suff w:val="nothing"/>
      <w:lvlText w:val="%1、"/>
      <w:lvlJc w:val="left"/>
    </w:lvl>
  </w:abstractNum>
  <w:abstractNum w:abstractNumId="89">
    <w:nsid w:val="59C9A8FC"/>
    <w:multiLevelType w:val="singleLevel"/>
    <w:tmpl w:val="59C9A8FC"/>
    <w:lvl w:ilvl="0">
      <w:start w:val="1"/>
      <w:numFmt w:val="chineseCounting"/>
      <w:suff w:val="nothing"/>
      <w:lvlText w:val="%1、"/>
      <w:lvlJc w:val="left"/>
    </w:lvl>
  </w:abstractNum>
  <w:abstractNum w:abstractNumId="90">
    <w:nsid w:val="59CB6EC4"/>
    <w:multiLevelType w:val="singleLevel"/>
    <w:tmpl w:val="59CB6EC4"/>
    <w:lvl w:ilvl="0">
      <w:start w:val="3"/>
      <w:numFmt w:val="chineseCounting"/>
      <w:suff w:val="nothing"/>
      <w:lvlText w:val="%1、"/>
      <w:lvlJc w:val="left"/>
    </w:lvl>
  </w:abstractNum>
  <w:abstractNum w:abstractNumId="91">
    <w:nsid w:val="59DD7612"/>
    <w:multiLevelType w:val="singleLevel"/>
    <w:tmpl w:val="59DD7612"/>
    <w:lvl w:ilvl="0">
      <w:start w:val="1"/>
      <w:numFmt w:val="chineseCounting"/>
      <w:suff w:val="nothing"/>
      <w:lvlText w:val="%1、"/>
      <w:lvlJc w:val="left"/>
    </w:lvl>
  </w:abstractNum>
  <w:abstractNum w:abstractNumId="92">
    <w:nsid w:val="59DECE9D"/>
    <w:multiLevelType w:val="singleLevel"/>
    <w:tmpl w:val="59DECE9D"/>
    <w:lvl w:ilvl="0">
      <w:start w:val="4"/>
      <w:numFmt w:val="chineseCounting"/>
      <w:suff w:val="nothing"/>
      <w:lvlText w:val="%1、"/>
      <w:lvlJc w:val="left"/>
    </w:lvl>
  </w:abstractNum>
  <w:abstractNum w:abstractNumId="93">
    <w:nsid w:val="59DECF5D"/>
    <w:multiLevelType w:val="singleLevel"/>
    <w:tmpl w:val="59DECF5D"/>
    <w:lvl w:ilvl="0">
      <w:start w:val="2"/>
      <w:numFmt w:val="decimal"/>
      <w:suff w:val="nothing"/>
      <w:lvlText w:val="（%1）"/>
      <w:lvlJc w:val="left"/>
    </w:lvl>
  </w:abstractNum>
  <w:abstractNum w:abstractNumId="94">
    <w:nsid w:val="59E16BD0"/>
    <w:multiLevelType w:val="singleLevel"/>
    <w:tmpl w:val="59E16BD0"/>
    <w:lvl w:ilvl="0">
      <w:start w:val="1"/>
      <w:numFmt w:val="chineseCounting"/>
      <w:suff w:val="nothing"/>
      <w:lvlText w:val="%1、"/>
      <w:lvlJc w:val="left"/>
    </w:lvl>
  </w:abstractNum>
  <w:abstractNum w:abstractNumId="95">
    <w:nsid w:val="59E1762F"/>
    <w:multiLevelType w:val="singleLevel"/>
    <w:tmpl w:val="59E1762F"/>
    <w:lvl w:ilvl="0">
      <w:start w:val="3"/>
      <w:numFmt w:val="chineseCounting"/>
      <w:suff w:val="nothing"/>
      <w:lvlText w:val="%1、"/>
      <w:lvlJc w:val="left"/>
    </w:lvl>
  </w:abstractNum>
  <w:abstractNum w:abstractNumId="96">
    <w:nsid w:val="59E2D0D4"/>
    <w:multiLevelType w:val="singleLevel"/>
    <w:tmpl w:val="59E2D0D4"/>
    <w:lvl w:ilvl="0">
      <w:start w:val="4"/>
      <w:numFmt w:val="chineseCounting"/>
      <w:suff w:val="nothing"/>
      <w:lvlText w:val="（%1）"/>
      <w:lvlJc w:val="left"/>
    </w:lvl>
  </w:abstractNum>
  <w:abstractNum w:abstractNumId="97">
    <w:nsid w:val="59E40459"/>
    <w:multiLevelType w:val="singleLevel"/>
    <w:tmpl w:val="59E40459"/>
    <w:lvl w:ilvl="0">
      <w:start w:val="1"/>
      <w:numFmt w:val="chineseCounting"/>
      <w:suff w:val="nothing"/>
      <w:lvlText w:val="%1、"/>
      <w:lvlJc w:val="left"/>
    </w:lvl>
  </w:abstractNum>
  <w:abstractNum w:abstractNumId="98">
    <w:nsid w:val="59E41DB0"/>
    <w:multiLevelType w:val="singleLevel"/>
    <w:tmpl w:val="59E41DB0"/>
    <w:lvl w:ilvl="0">
      <w:start w:val="1"/>
      <w:numFmt w:val="decimal"/>
      <w:suff w:val="space"/>
      <w:lvlText w:val="%1."/>
      <w:lvlJc w:val="left"/>
    </w:lvl>
  </w:abstractNum>
  <w:abstractNum w:abstractNumId="99">
    <w:nsid w:val="59EC0189"/>
    <w:multiLevelType w:val="singleLevel"/>
    <w:tmpl w:val="59EC0189"/>
    <w:lvl w:ilvl="0">
      <w:start w:val="1"/>
      <w:numFmt w:val="chineseCounting"/>
      <w:suff w:val="nothing"/>
      <w:lvlText w:val="%1、"/>
      <w:lvlJc w:val="left"/>
      <w:rPr>
        <w:b/>
      </w:rPr>
    </w:lvl>
  </w:abstractNum>
  <w:abstractNum w:abstractNumId="100">
    <w:nsid w:val="59EEB317"/>
    <w:multiLevelType w:val="singleLevel"/>
    <w:tmpl w:val="59EEB317"/>
    <w:lvl w:ilvl="0">
      <w:start w:val="2"/>
      <w:numFmt w:val="decimal"/>
      <w:suff w:val="nothing"/>
      <w:lvlText w:val="%1、"/>
      <w:lvlJc w:val="left"/>
    </w:lvl>
  </w:abstractNum>
  <w:abstractNum w:abstractNumId="101">
    <w:nsid w:val="59EF0508"/>
    <w:multiLevelType w:val="singleLevel"/>
    <w:tmpl w:val="59EF0508"/>
    <w:lvl w:ilvl="0">
      <w:start w:val="3"/>
      <w:numFmt w:val="chineseCounting"/>
      <w:suff w:val="nothing"/>
      <w:lvlText w:val="%1、"/>
      <w:lvlJc w:val="left"/>
    </w:lvl>
  </w:abstractNum>
  <w:abstractNum w:abstractNumId="102">
    <w:nsid w:val="59EF10F6"/>
    <w:multiLevelType w:val="singleLevel"/>
    <w:tmpl w:val="59EF10F6"/>
    <w:lvl w:ilvl="0">
      <w:start w:val="3"/>
      <w:numFmt w:val="chineseCounting"/>
      <w:suff w:val="nothing"/>
      <w:lvlText w:val="%1、"/>
      <w:lvlJc w:val="left"/>
    </w:lvl>
  </w:abstractNum>
  <w:abstractNum w:abstractNumId="103">
    <w:nsid w:val="59F935BD"/>
    <w:multiLevelType w:val="singleLevel"/>
    <w:tmpl w:val="59F935BD"/>
    <w:lvl w:ilvl="0">
      <w:start w:val="1"/>
      <w:numFmt w:val="chineseCounting"/>
      <w:suff w:val="nothing"/>
      <w:lvlText w:val="%1、"/>
      <w:lvlJc w:val="left"/>
    </w:lvl>
  </w:abstractNum>
  <w:abstractNum w:abstractNumId="104">
    <w:nsid w:val="59F991E6"/>
    <w:multiLevelType w:val="singleLevel"/>
    <w:tmpl w:val="59F991E6"/>
    <w:lvl w:ilvl="0">
      <w:start w:val="1"/>
      <w:numFmt w:val="decimal"/>
      <w:suff w:val="nothing"/>
      <w:lvlText w:val="%1、"/>
      <w:lvlJc w:val="left"/>
    </w:lvl>
  </w:abstractNum>
  <w:abstractNum w:abstractNumId="105">
    <w:nsid w:val="59F992F8"/>
    <w:multiLevelType w:val="singleLevel"/>
    <w:tmpl w:val="59F992F8"/>
    <w:lvl w:ilvl="0">
      <w:start w:val="3"/>
      <w:numFmt w:val="decimal"/>
      <w:suff w:val="nothing"/>
      <w:lvlText w:val="%1、"/>
      <w:lvlJc w:val="left"/>
    </w:lvl>
  </w:abstractNum>
  <w:abstractNum w:abstractNumId="106">
    <w:nsid w:val="59F994E8"/>
    <w:multiLevelType w:val="singleLevel"/>
    <w:tmpl w:val="59F994E8"/>
    <w:lvl w:ilvl="0">
      <w:start w:val="5"/>
      <w:numFmt w:val="decimal"/>
      <w:suff w:val="nothing"/>
      <w:lvlText w:val="%1、"/>
      <w:lvlJc w:val="left"/>
    </w:lvl>
  </w:abstractNum>
  <w:abstractNum w:abstractNumId="107">
    <w:nsid w:val="59F99E6A"/>
    <w:multiLevelType w:val="multilevel"/>
    <w:tmpl w:val="59F99E6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08">
    <w:nsid w:val="59F9D0B7"/>
    <w:multiLevelType w:val="singleLevel"/>
    <w:tmpl w:val="59F9D0B7"/>
    <w:lvl w:ilvl="0">
      <w:start w:val="2"/>
      <w:numFmt w:val="decimal"/>
      <w:suff w:val="nothing"/>
      <w:lvlText w:val="（%1）"/>
      <w:lvlJc w:val="left"/>
    </w:lvl>
  </w:abstractNum>
  <w:abstractNum w:abstractNumId="109">
    <w:nsid w:val="59F9D6B2"/>
    <w:multiLevelType w:val="singleLevel"/>
    <w:tmpl w:val="59F9D6B2"/>
    <w:lvl w:ilvl="0">
      <w:start w:val="2"/>
      <w:numFmt w:val="decimal"/>
      <w:suff w:val="nothing"/>
      <w:lvlText w:val="（%1）"/>
      <w:lvlJc w:val="left"/>
    </w:lvl>
  </w:abstractNum>
  <w:abstractNum w:abstractNumId="110">
    <w:nsid w:val="59F9D9FE"/>
    <w:multiLevelType w:val="singleLevel"/>
    <w:tmpl w:val="59F9D9FE"/>
    <w:lvl w:ilvl="0">
      <w:start w:val="3"/>
      <w:numFmt w:val="chineseCounting"/>
      <w:suff w:val="nothing"/>
      <w:lvlText w:val="（%1）"/>
      <w:lvlJc w:val="left"/>
    </w:lvl>
  </w:abstractNum>
  <w:abstractNum w:abstractNumId="111">
    <w:nsid w:val="59F9DA45"/>
    <w:multiLevelType w:val="singleLevel"/>
    <w:tmpl w:val="59F9DA45"/>
    <w:lvl w:ilvl="0">
      <w:start w:val="2"/>
      <w:numFmt w:val="chineseCounting"/>
      <w:suff w:val="nothing"/>
      <w:lvlText w:val="（%1）"/>
      <w:lvlJc w:val="left"/>
    </w:lvl>
  </w:abstractNum>
  <w:abstractNum w:abstractNumId="112">
    <w:nsid w:val="59F9DE96"/>
    <w:multiLevelType w:val="singleLevel"/>
    <w:tmpl w:val="59F9DE96"/>
    <w:lvl w:ilvl="0">
      <w:start w:val="2"/>
      <w:numFmt w:val="decimal"/>
      <w:suff w:val="nothing"/>
      <w:lvlText w:val="（%1）"/>
      <w:lvlJc w:val="left"/>
    </w:lvl>
  </w:abstractNum>
  <w:abstractNum w:abstractNumId="113">
    <w:nsid w:val="59F9DF36"/>
    <w:multiLevelType w:val="singleLevel"/>
    <w:tmpl w:val="59F9DF36"/>
    <w:lvl w:ilvl="0">
      <w:start w:val="2"/>
      <w:numFmt w:val="decimal"/>
      <w:suff w:val="nothing"/>
      <w:lvlText w:val="（%1）"/>
      <w:lvlJc w:val="left"/>
    </w:lvl>
  </w:abstractNum>
  <w:abstractNum w:abstractNumId="114">
    <w:nsid w:val="59F9E041"/>
    <w:multiLevelType w:val="singleLevel"/>
    <w:tmpl w:val="59F9E041"/>
    <w:lvl w:ilvl="0">
      <w:start w:val="2"/>
      <w:numFmt w:val="decimal"/>
      <w:suff w:val="nothing"/>
      <w:lvlText w:val="（%1）"/>
      <w:lvlJc w:val="left"/>
    </w:lvl>
  </w:abstractNum>
  <w:abstractNum w:abstractNumId="115">
    <w:nsid w:val="59F9E33F"/>
    <w:multiLevelType w:val="singleLevel"/>
    <w:tmpl w:val="59F9E33F"/>
    <w:lvl w:ilvl="0">
      <w:start w:val="2"/>
      <w:numFmt w:val="decimal"/>
      <w:suff w:val="nothing"/>
      <w:lvlText w:val="（%1）"/>
      <w:lvlJc w:val="left"/>
    </w:lvl>
  </w:abstractNum>
  <w:abstractNum w:abstractNumId="116">
    <w:nsid w:val="59F9E35A"/>
    <w:multiLevelType w:val="singleLevel"/>
    <w:tmpl w:val="59F9E35A"/>
    <w:lvl w:ilvl="0">
      <w:start w:val="2"/>
      <w:numFmt w:val="decimal"/>
      <w:suff w:val="nothing"/>
      <w:lvlText w:val="（%1）"/>
      <w:lvlJc w:val="left"/>
    </w:lvl>
  </w:abstractNum>
  <w:abstractNum w:abstractNumId="117">
    <w:nsid w:val="59F9E372"/>
    <w:multiLevelType w:val="singleLevel"/>
    <w:tmpl w:val="59F9E372"/>
    <w:lvl w:ilvl="0">
      <w:start w:val="2"/>
      <w:numFmt w:val="decimal"/>
      <w:suff w:val="nothing"/>
      <w:lvlText w:val="（%1）"/>
      <w:lvlJc w:val="left"/>
    </w:lvl>
  </w:abstractNum>
  <w:abstractNum w:abstractNumId="118">
    <w:nsid w:val="59F9E711"/>
    <w:multiLevelType w:val="singleLevel"/>
    <w:tmpl w:val="59F9E711"/>
    <w:lvl w:ilvl="0">
      <w:start w:val="2"/>
      <w:numFmt w:val="decimal"/>
      <w:suff w:val="nothing"/>
      <w:lvlText w:val="（%1）"/>
      <w:lvlJc w:val="left"/>
    </w:lvl>
  </w:abstractNum>
  <w:abstractNum w:abstractNumId="119">
    <w:nsid w:val="59F9EBD2"/>
    <w:multiLevelType w:val="singleLevel"/>
    <w:tmpl w:val="59F9EBD2"/>
    <w:lvl w:ilvl="0">
      <w:start w:val="2"/>
      <w:numFmt w:val="decimal"/>
      <w:suff w:val="nothing"/>
      <w:lvlText w:val="（%1）"/>
      <w:lvlJc w:val="left"/>
    </w:lvl>
  </w:abstractNum>
  <w:abstractNum w:abstractNumId="120">
    <w:nsid w:val="59F9F08A"/>
    <w:multiLevelType w:val="singleLevel"/>
    <w:tmpl w:val="59F9F08A"/>
    <w:lvl w:ilvl="0">
      <w:start w:val="2"/>
      <w:numFmt w:val="decimal"/>
      <w:suff w:val="nothing"/>
      <w:lvlText w:val="（%1）"/>
      <w:lvlJc w:val="left"/>
    </w:lvl>
  </w:abstractNum>
  <w:abstractNum w:abstractNumId="121">
    <w:nsid w:val="59F9F35F"/>
    <w:multiLevelType w:val="singleLevel"/>
    <w:tmpl w:val="59F9F35F"/>
    <w:lvl w:ilvl="0">
      <w:start w:val="2"/>
      <w:numFmt w:val="decimal"/>
      <w:suff w:val="nothing"/>
      <w:lvlText w:val="（%1）"/>
      <w:lvlJc w:val="left"/>
    </w:lvl>
  </w:abstractNum>
  <w:abstractNum w:abstractNumId="122">
    <w:nsid w:val="59F9F3DD"/>
    <w:multiLevelType w:val="singleLevel"/>
    <w:tmpl w:val="59F9F3DD"/>
    <w:lvl w:ilvl="0">
      <w:start w:val="2"/>
      <w:numFmt w:val="decimal"/>
      <w:suff w:val="nothing"/>
      <w:lvlText w:val="（%1）"/>
      <w:lvlJc w:val="left"/>
    </w:lvl>
  </w:abstractNum>
  <w:abstractNum w:abstractNumId="123">
    <w:nsid w:val="59F9F44E"/>
    <w:multiLevelType w:val="multilevel"/>
    <w:tmpl w:val="36CC9C54"/>
    <w:lvl w:ilvl="0">
      <w:start w:val="4"/>
      <w:numFmt w:val="decimal"/>
      <w:suff w:val="nothing"/>
      <w:lvlText w:val="（%1）"/>
      <w:lvlJc w:val="left"/>
    </w:lvl>
    <w:lvl w:ilvl="1">
      <w:start w:val="1"/>
      <w:numFmt w:val="decimal"/>
      <w:lvlText w:val="%2）"/>
      <w:lvlJc w:val="left"/>
      <w:pPr>
        <w:tabs>
          <w:tab w:val="left" w:pos="1140"/>
        </w:tabs>
        <w:ind w:left="1140" w:hanging="360"/>
      </w:pPr>
      <w:rPr>
        <w:rFonts w:hint="eastAsia"/>
      </w:rPr>
    </w:lvl>
    <w:lvl w:ilvl="2">
      <w:start w:val="1"/>
      <w:numFmt w:val="decimal"/>
      <w:lvlText w:val="（%3）"/>
      <w:lvlJc w:val="left"/>
      <w:pPr>
        <w:tabs>
          <w:tab w:val="left" w:pos="1571"/>
        </w:tabs>
        <w:ind w:left="1571" w:hanging="720"/>
      </w:pPr>
      <w:rPr>
        <w:rFonts w:hint="eastAsia"/>
        <w:lang w:val="en-US"/>
      </w:rPr>
    </w:lvl>
    <w:lvl w:ilvl="3">
      <w:start w:val="1"/>
      <w:numFmt w:val="decimal"/>
      <w:lvlText w:val="%4．"/>
      <w:lvlJc w:val="left"/>
      <w:pPr>
        <w:tabs>
          <w:tab w:val="left" w:pos="780"/>
        </w:tabs>
        <w:ind w:left="780" w:hanging="360"/>
      </w:pPr>
      <w:rPr>
        <w:rFonts w:hint="eastAsia"/>
      </w:rPr>
    </w:lvl>
    <w:lvl w:ilvl="4">
      <w:start w:val="1"/>
      <w:numFmt w:val="lowerLetter"/>
      <w:lvlText w:val="%5)"/>
      <w:lvlJc w:val="left"/>
      <w:pPr>
        <w:tabs>
          <w:tab w:val="left" w:pos="2460"/>
        </w:tabs>
        <w:ind w:left="2460" w:hanging="420"/>
      </w:pPr>
    </w:lvl>
    <w:lvl w:ilvl="5">
      <w:start w:val="1"/>
      <w:numFmt w:val="lowerRoman"/>
      <w:lvlText w:val="%6."/>
      <w:lvlJc w:val="right"/>
      <w:pPr>
        <w:tabs>
          <w:tab w:val="left" w:pos="2880"/>
        </w:tabs>
        <w:ind w:left="2880" w:hanging="420"/>
      </w:pPr>
    </w:lvl>
    <w:lvl w:ilvl="6">
      <w:start w:val="1"/>
      <w:numFmt w:val="decimal"/>
      <w:lvlText w:val="%7."/>
      <w:lvlJc w:val="left"/>
      <w:pPr>
        <w:tabs>
          <w:tab w:val="left" w:pos="3300"/>
        </w:tabs>
        <w:ind w:left="3300" w:hanging="420"/>
      </w:pPr>
    </w:lvl>
    <w:lvl w:ilvl="7">
      <w:start w:val="1"/>
      <w:numFmt w:val="lowerLetter"/>
      <w:lvlText w:val="%8)"/>
      <w:lvlJc w:val="left"/>
      <w:pPr>
        <w:tabs>
          <w:tab w:val="left" w:pos="3720"/>
        </w:tabs>
        <w:ind w:left="3720" w:hanging="420"/>
      </w:pPr>
    </w:lvl>
    <w:lvl w:ilvl="8">
      <w:start w:val="1"/>
      <w:numFmt w:val="lowerRoman"/>
      <w:lvlText w:val="%9."/>
      <w:lvlJc w:val="right"/>
      <w:pPr>
        <w:tabs>
          <w:tab w:val="left" w:pos="4140"/>
        </w:tabs>
        <w:ind w:left="4140" w:hanging="420"/>
      </w:pPr>
    </w:lvl>
  </w:abstractNum>
  <w:abstractNum w:abstractNumId="124">
    <w:nsid w:val="59F9F4C1"/>
    <w:multiLevelType w:val="singleLevel"/>
    <w:tmpl w:val="59F9F4C1"/>
    <w:lvl w:ilvl="0">
      <w:start w:val="2"/>
      <w:numFmt w:val="decimal"/>
      <w:suff w:val="nothing"/>
      <w:lvlText w:val="（%1）"/>
      <w:lvlJc w:val="left"/>
    </w:lvl>
  </w:abstractNum>
  <w:abstractNum w:abstractNumId="125">
    <w:nsid w:val="59F9F560"/>
    <w:multiLevelType w:val="singleLevel"/>
    <w:tmpl w:val="59F9F560"/>
    <w:lvl w:ilvl="0">
      <w:start w:val="5"/>
      <w:numFmt w:val="chineseCounting"/>
      <w:suff w:val="nothing"/>
      <w:lvlText w:val="（%1）"/>
      <w:lvlJc w:val="left"/>
    </w:lvl>
  </w:abstractNum>
  <w:abstractNum w:abstractNumId="126">
    <w:nsid w:val="5A111A40"/>
    <w:multiLevelType w:val="multilevel"/>
    <w:tmpl w:val="5A111A40"/>
    <w:lvl w:ilvl="0">
      <w:start w:val="1"/>
      <w:numFmt w:val="japaneseCounting"/>
      <w:lvlText w:val="第%1节"/>
      <w:lvlJc w:val="left"/>
      <w:pPr>
        <w:ind w:left="750" w:hanging="750"/>
      </w:pPr>
      <w:rPr>
        <w:rFonts w:ascii="仿宋_GB2312" w:hAnsi="Tahoma" w:cs="Tahoma"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7">
    <w:nsid w:val="5CAD14D8"/>
    <w:multiLevelType w:val="multilevel"/>
    <w:tmpl w:val="69A45332"/>
    <w:lvl w:ilvl="0">
      <w:start w:val="1"/>
      <w:numFmt w:val="decimal"/>
      <w:lvlText w:val="(%1)"/>
      <w:lvlJc w:val="left"/>
      <w:pPr>
        <w:tabs>
          <w:tab w:val="left" w:pos="705"/>
        </w:tabs>
        <w:ind w:left="705" w:hanging="420"/>
      </w:pPr>
      <w:rPr>
        <w:rFonts w:hint="eastAsia"/>
        <w:b w:val="0"/>
      </w:rPr>
    </w:lvl>
    <w:lvl w:ilvl="1">
      <w:start w:val="1"/>
      <w:numFmt w:val="decimal"/>
      <w:lvlText w:val="%2．"/>
      <w:lvlJc w:val="left"/>
      <w:pPr>
        <w:tabs>
          <w:tab w:val="left" w:pos="960"/>
        </w:tabs>
        <w:ind w:left="960" w:hanging="360"/>
      </w:pPr>
      <w:rPr>
        <w:rFonts w:hint="default"/>
        <w:b/>
      </w:rPr>
    </w:lvl>
    <w:lvl w:ilvl="2">
      <w:start w:val="1"/>
      <w:numFmt w:val="lowerRoman"/>
      <w:lvlText w:val="%3."/>
      <w:lvlJc w:val="right"/>
      <w:pPr>
        <w:tabs>
          <w:tab w:val="left" w:pos="1440"/>
        </w:tabs>
        <w:ind w:left="1440" w:hanging="420"/>
      </w:pPr>
    </w:lvl>
    <w:lvl w:ilvl="3">
      <w:start w:val="1"/>
      <w:numFmt w:val="decimal"/>
      <w:lvlText w:val="%4."/>
      <w:lvlJc w:val="left"/>
      <w:pPr>
        <w:tabs>
          <w:tab w:val="left" w:pos="1860"/>
        </w:tabs>
        <w:ind w:left="1860" w:hanging="420"/>
      </w:pPr>
    </w:lvl>
    <w:lvl w:ilvl="4">
      <w:start w:val="1"/>
      <w:numFmt w:val="lowerLetter"/>
      <w:lvlText w:val="%5)"/>
      <w:lvlJc w:val="left"/>
      <w:pPr>
        <w:tabs>
          <w:tab w:val="left" w:pos="2280"/>
        </w:tabs>
        <w:ind w:left="2280" w:hanging="420"/>
      </w:pPr>
    </w:lvl>
    <w:lvl w:ilvl="5">
      <w:start w:val="1"/>
      <w:numFmt w:val="lowerRoman"/>
      <w:lvlText w:val="%6."/>
      <w:lvlJc w:val="right"/>
      <w:pPr>
        <w:tabs>
          <w:tab w:val="left" w:pos="2700"/>
        </w:tabs>
        <w:ind w:left="2700" w:hanging="420"/>
      </w:pPr>
    </w:lvl>
    <w:lvl w:ilvl="6">
      <w:start w:val="1"/>
      <w:numFmt w:val="decimal"/>
      <w:lvlText w:val="%7."/>
      <w:lvlJc w:val="left"/>
      <w:pPr>
        <w:tabs>
          <w:tab w:val="left" w:pos="3120"/>
        </w:tabs>
        <w:ind w:left="3120" w:hanging="420"/>
      </w:pPr>
    </w:lvl>
    <w:lvl w:ilvl="7">
      <w:start w:val="1"/>
      <w:numFmt w:val="lowerLetter"/>
      <w:lvlText w:val="%8)"/>
      <w:lvlJc w:val="left"/>
      <w:pPr>
        <w:tabs>
          <w:tab w:val="left" w:pos="3540"/>
        </w:tabs>
        <w:ind w:left="3540" w:hanging="420"/>
      </w:pPr>
    </w:lvl>
    <w:lvl w:ilvl="8">
      <w:start w:val="1"/>
      <w:numFmt w:val="lowerRoman"/>
      <w:lvlText w:val="%9."/>
      <w:lvlJc w:val="right"/>
      <w:pPr>
        <w:tabs>
          <w:tab w:val="left" w:pos="3960"/>
        </w:tabs>
        <w:ind w:left="3960" w:hanging="420"/>
      </w:pPr>
    </w:lvl>
  </w:abstractNum>
  <w:abstractNum w:abstractNumId="128">
    <w:nsid w:val="5F840E5E"/>
    <w:multiLevelType w:val="multilevel"/>
    <w:tmpl w:val="5F840E5E"/>
    <w:lvl w:ilvl="0">
      <w:start w:val="1"/>
      <w:numFmt w:val="decimal"/>
      <w:lvlText w:val="%1)"/>
      <w:lvlJc w:val="left"/>
      <w:pPr>
        <w:tabs>
          <w:tab w:val="left" w:pos="840"/>
        </w:tabs>
        <w:ind w:left="840" w:hanging="420"/>
      </w:p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29">
    <w:nsid w:val="60666369"/>
    <w:multiLevelType w:val="multilevel"/>
    <w:tmpl w:val="60666369"/>
    <w:lvl w:ilvl="0">
      <w:start w:val="1"/>
      <w:numFmt w:val="decimal"/>
      <w:lvlText w:val="%1."/>
      <w:lvlJc w:val="left"/>
      <w:pPr>
        <w:tabs>
          <w:tab w:val="left" w:pos="720"/>
        </w:tabs>
        <w:ind w:left="720" w:hanging="360"/>
      </w:pPr>
      <w:rPr>
        <w:rFonts w:hint="eastAsia"/>
      </w:rPr>
    </w:lvl>
    <w:lvl w:ilvl="1">
      <w:start w:val="1"/>
      <w:numFmt w:val="decimal"/>
      <w:lvlText w:val="%2）"/>
      <w:lvlJc w:val="left"/>
      <w:pPr>
        <w:tabs>
          <w:tab w:val="left" w:pos="1140"/>
        </w:tabs>
        <w:ind w:left="1140" w:hanging="360"/>
      </w:pPr>
      <w:rPr>
        <w:rFonts w:hint="eastAsia"/>
      </w:rPr>
    </w:lvl>
    <w:lvl w:ilvl="2">
      <w:start w:val="1"/>
      <w:numFmt w:val="decimal"/>
      <w:lvlText w:val="（%3）"/>
      <w:lvlJc w:val="left"/>
      <w:pPr>
        <w:tabs>
          <w:tab w:val="left" w:pos="1571"/>
        </w:tabs>
        <w:ind w:left="1571" w:hanging="720"/>
      </w:pPr>
      <w:rPr>
        <w:rFonts w:hint="eastAsia"/>
        <w:lang w:val="en-US"/>
      </w:rPr>
    </w:lvl>
    <w:lvl w:ilvl="3">
      <w:start w:val="1"/>
      <w:numFmt w:val="decimal"/>
      <w:lvlText w:val="%4．"/>
      <w:lvlJc w:val="left"/>
      <w:pPr>
        <w:tabs>
          <w:tab w:val="left" w:pos="780"/>
        </w:tabs>
        <w:ind w:left="780" w:hanging="360"/>
      </w:pPr>
      <w:rPr>
        <w:rFonts w:hint="eastAsia"/>
      </w:rPr>
    </w:lvl>
    <w:lvl w:ilvl="4">
      <w:start w:val="1"/>
      <w:numFmt w:val="lowerLetter"/>
      <w:lvlText w:val="%5)"/>
      <w:lvlJc w:val="left"/>
      <w:pPr>
        <w:tabs>
          <w:tab w:val="left" w:pos="2460"/>
        </w:tabs>
        <w:ind w:left="2460" w:hanging="420"/>
      </w:pPr>
    </w:lvl>
    <w:lvl w:ilvl="5">
      <w:start w:val="1"/>
      <w:numFmt w:val="lowerRoman"/>
      <w:lvlText w:val="%6."/>
      <w:lvlJc w:val="right"/>
      <w:pPr>
        <w:tabs>
          <w:tab w:val="left" w:pos="2880"/>
        </w:tabs>
        <w:ind w:left="2880" w:hanging="420"/>
      </w:pPr>
    </w:lvl>
    <w:lvl w:ilvl="6">
      <w:start w:val="1"/>
      <w:numFmt w:val="decimal"/>
      <w:lvlText w:val="%7."/>
      <w:lvlJc w:val="left"/>
      <w:pPr>
        <w:tabs>
          <w:tab w:val="left" w:pos="3300"/>
        </w:tabs>
        <w:ind w:left="3300" w:hanging="420"/>
      </w:pPr>
    </w:lvl>
    <w:lvl w:ilvl="7">
      <w:start w:val="1"/>
      <w:numFmt w:val="lowerLetter"/>
      <w:lvlText w:val="%8)"/>
      <w:lvlJc w:val="left"/>
      <w:pPr>
        <w:tabs>
          <w:tab w:val="left" w:pos="3720"/>
        </w:tabs>
        <w:ind w:left="3720" w:hanging="420"/>
      </w:pPr>
    </w:lvl>
    <w:lvl w:ilvl="8">
      <w:start w:val="1"/>
      <w:numFmt w:val="lowerRoman"/>
      <w:lvlText w:val="%9."/>
      <w:lvlJc w:val="right"/>
      <w:pPr>
        <w:tabs>
          <w:tab w:val="left" w:pos="4140"/>
        </w:tabs>
        <w:ind w:left="4140" w:hanging="420"/>
      </w:pPr>
    </w:lvl>
  </w:abstractNum>
  <w:abstractNum w:abstractNumId="130">
    <w:nsid w:val="613D1EED"/>
    <w:multiLevelType w:val="hybridMultilevel"/>
    <w:tmpl w:val="88D24FF2"/>
    <w:lvl w:ilvl="0" w:tplc="856A9416">
      <w:start w:val="1"/>
      <w:numFmt w:val="decimal"/>
      <w:lvlText w:val="（%1）"/>
      <w:lvlJc w:val="left"/>
      <w:pPr>
        <w:ind w:left="1125" w:hanging="720"/>
      </w:pPr>
      <w:rPr>
        <w:rFonts w:hint="default"/>
      </w:rPr>
    </w:lvl>
    <w:lvl w:ilvl="1" w:tplc="04090019" w:tentative="1">
      <w:start w:val="1"/>
      <w:numFmt w:val="lowerLetter"/>
      <w:lvlText w:val="%2)"/>
      <w:lvlJc w:val="left"/>
      <w:pPr>
        <w:ind w:left="1245" w:hanging="420"/>
      </w:pPr>
    </w:lvl>
    <w:lvl w:ilvl="2" w:tplc="0409001B" w:tentative="1">
      <w:start w:val="1"/>
      <w:numFmt w:val="lowerRoman"/>
      <w:lvlText w:val="%3."/>
      <w:lvlJc w:val="right"/>
      <w:pPr>
        <w:ind w:left="1665" w:hanging="420"/>
      </w:pPr>
    </w:lvl>
    <w:lvl w:ilvl="3" w:tplc="0409000F" w:tentative="1">
      <w:start w:val="1"/>
      <w:numFmt w:val="decimal"/>
      <w:lvlText w:val="%4."/>
      <w:lvlJc w:val="left"/>
      <w:pPr>
        <w:ind w:left="2085" w:hanging="420"/>
      </w:pPr>
    </w:lvl>
    <w:lvl w:ilvl="4" w:tplc="04090019" w:tentative="1">
      <w:start w:val="1"/>
      <w:numFmt w:val="lowerLetter"/>
      <w:lvlText w:val="%5)"/>
      <w:lvlJc w:val="left"/>
      <w:pPr>
        <w:ind w:left="2505" w:hanging="420"/>
      </w:pPr>
    </w:lvl>
    <w:lvl w:ilvl="5" w:tplc="0409001B" w:tentative="1">
      <w:start w:val="1"/>
      <w:numFmt w:val="lowerRoman"/>
      <w:lvlText w:val="%6."/>
      <w:lvlJc w:val="right"/>
      <w:pPr>
        <w:ind w:left="2925" w:hanging="420"/>
      </w:pPr>
    </w:lvl>
    <w:lvl w:ilvl="6" w:tplc="0409000F" w:tentative="1">
      <w:start w:val="1"/>
      <w:numFmt w:val="decimal"/>
      <w:lvlText w:val="%7."/>
      <w:lvlJc w:val="left"/>
      <w:pPr>
        <w:ind w:left="3345" w:hanging="420"/>
      </w:pPr>
    </w:lvl>
    <w:lvl w:ilvl="7" w:tplc="04090019" w:tentative="1">
      <w:start w:val="1"/>
      <w:numFmt w:val="lowerLetter"/>
      <w:lvlText w:val="%8)"/>
      <w:lvlJc w:val="left"/>
      <w:pPr>
        <w:ind w:left="3765" w:hanging="420"/>
      </w:pPr>
    </w:lvl>
    <w:lvl w:ilvl="8" w:tplc="0409001B" w:tentative="1">
      <w:start w:val="1"/>
      <w:numFmt w:val="lowerRoman"/>
      <w:lvlText w:val="%9."/>
      <w:lvlJc w:val="right"/>
      <w:pPr>
        <w:ind w:left="4185" w:hanging="420"/>
      </w:pPr>
    </w:lvl>
  </w:abstractNum>
  <w:abstractNum w:abstractNumId="131">
    <w:nsid w:val="640015E8"/>
    <w:multiLevelType w:val="multilevel"/>
    <w:tmpl w:val="640015E8"/>
    <w:lvl w:ilvl="0">
      <w:start w:val="1"/>
      <w:numFmt w:val="japaneseCounting"/>
      <w:lvlText w:val="第%1章"/>
      <w:lvlJc w:val="left"/>
      <w:pPr>
        <w:ind w:left="765" w:hanging="765"/>
      </w:pPr>
      <w:rPr>
        <w:rFonts w:hAnsi="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2">
    <w:nsid w:val="64252744"/>
    <w:multiLevelType w:val="multilevel"/>
    <w:tmpl w:val="64252744"/>
    <w:lvl w:ilvl="0">
      <w:start w:val="2"/>
      <w:numFmt w:val="japaneseCounting"/>
      <w:lvlText w:val="第%1部"/>
      <w:lvlJc w:val="left"/>
      <w:pPr>
        <w:ind w:left="1005" w:hanging="100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3">
    <w:nsid w:val="65151C96"/>
    <w:multiLevelType w:val="multilevel"/>
    <w:tmpl w:val="65151C96"/>
    <w:lvl w:ilvl="0">
      <w:start w:val="2"/>
      <w:numFmt w:val="decimal"/>
      <w:lvlText w:val="%1."/>
      <w:lvlJc w:val="left"/>
      <w:pPr>
        <w:tabs>
          <w:tab w:val="left" w:pos="840"/>
        </w:tabs>
        <w:ind w:left="840" w:hanging="360"/>
      </w:pPr>
      <w:rPr>
        <w:rFonts w:ascii="宋体" w:hAnsi="宋体" w:hint="default"/>
        <w:color w:val="000000"/>
        <w:sz w:val="24"/>
      </w:rPr>
    </w:lvl>
    <w:lvl w:ilvl="1">
      <w:start w:val="1"/>
      <w:numFmt w:val="lowerLetter"/>
      <w:lvlText w:val="%2)"/>
      <w:lvlJc w:val="left"/>
      <w:pPr>
        <w:tabs>
          <w:tab w:val="left" w:pos="1320"/>
        </w:tabs>
        <w:ind w:left="1320" w:hanging="420"/>
      </w:pPr>
    </w:lvl>
    <w:lvl w:ilvl="2">
      <w:start w:val="2"/>
      <w:numFmt w:val="decimal"/>
      <w:lvlText w:val="%3."/>
      <w:lvlJc w:val="left"/>
      <w:pPr>
        <w:tabs>
          <w:tab w:val="left" w:pos="1680"/>
        </w:tabs>
        <w:ind w:left="1680" w:hanging="360"/>
      </w:pPr>
      <w:rPr>
        <w:rFonts w:hint="default"/>
      </w:r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134">
    <w:nsid w:val="66D30AD8"/>
    <w:multiLevelType w:val="multilevel"/>
    <w:tmpl w:val="66D30AD8"/>
    <w:lvl w:ilvl="0">
      <w:start w:val="4"/>
      <w:numFmt w:val="decimal"/>
      <w:lvlText w:val="%1"/>
      <w:lvlJc w:val="left"/>
      <w:pPr>
        <w:tabs>
          <w:tab w:val="left" w:pos="720"/>
        </w:tabs>
        <w:ind w:left="720" w:hanging="720"/>
      </w:pPr>
      <w:rPr>
        <w:rFonts w:hint="eastAsia"/>
      </w:rPr>
    </w:lvl>
    <w:lvl w:ilvl="1">
      <w:start w:val="3"/>
      <w:numFmt w:val="decimal"/>
      <w:lvlText w:val="%1．%2"/>
      <w:lvlJc w:val="left"/>
      <w:pPr>
        <w:tabs>
          <w:tab w:val="left" w:pos="720"/>
        </w:tabs>
        <w:ind w:left="720" w:hanging="72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440"/>
        </w:tabs>
        <w:ind w:left="1440" w:hanging="144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1800"/>
        </w:tabs>
        <w:ind w:left="1800" w:hanging="1800"/>
      </w:pPr>
      <w:rPr>
        <w:rFonts w:hint="eastAsia"/>
      </w:rPr>
    </w:lvl>
  </w:abstractNum>
  <w:abstractNum w:abstractNumId="135">
    <w:nsid w:val="6857276E"/>
    <w:multiLevelType w:val="multilevel"/>
    <w:tmpl w:val="6857276E"/>
    <w:lvl w:ilvl="0">
      <w:start w:val="1"/>
      <w:numFmt w:val="japaneseCounting"/>
      <w:lvlText w:val="%1、"/>
      <w:lvlJc w:val="left"/>
      <w:pPr>
        <w:tabs>
          <w:tab w:val="left" w:pos="480"/>
        </w:tabs>
        <w:ind w:left="480" w:hanging="48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6">
    <w:nsid w:val="6B8E65E2"/>
    <w:multiLevelType w:val="multilevel"/>
    <w:tmpl w:val="6B8E65E2"/>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37">
    <w:nsid w:val="6D0064B3"/>
    <w:multiLevelType w:val="multilevel"/>
    <w:tmpl w:val="6D0064B3"/>
    <w:lvl w:ilvl="0">
      <w:start w:val="1"/>
      <w:numFmt w:val="japaneseCounting"/>
      <w:lvlText w:val="第%1节"/>
      <w:lvlJc w:val="left"/>
      <w:pPr>
        <w:ind w:left="840" w:hanging="8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8">
    <w:nsid w:val="6D0F1845"/>
    <w:multiLevelType w:val="multilevel"/>
    <w:tmpl w:val="6D0F1845"/>
    <w:lvl w:ilvl="0">
      <w:start w:val="1"/>
      <w:numFmt w:val="japaneseCounting"/>
      <w:lvlText w:val="第%1节"/>
      <w:lvlJc w:val="left"/>
      <w:pPr>
        <w:ind w:left="840" w:hanging="840"/>
      </w:pPr>
      <w:rPr>
        <w:rFonts w:ascii="宋体" w:hAnsi="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9">
    <w:nsid w:val="6D6759DD"/>
    <w:multiLevelType w:val="multilevel"/>
    <w:tmpl w:val="6D6759DD"/>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40">
    <w:nsid w:val="702452DC"/>
    <w:multiLevelType w:val="multilevel"/>
    <w:tmpl w:val="702452DC"/>
    <w:lvl w:ilvl="0">
      <w:start w:val="1"/>
      <w:numFmt w:val="japaneseCounting"/>
      <w:lvlText w:val="%1、"/>
      <w:lvlJc w:val="left"/>
      <w:pPr>
        <w:tabs>
          <w:tab w:val="left" w:pos="420"/>
        </w:tabs>
        <w:ind w:left="420" w:hanging="4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41">
    <w:nsid w:val="71A47FA4"/>
    <w:multiLevelType w:val="multilevel"/>
    <w:tmpl w:val="71A47FA4"/>
    <w:lvl w:ilvl="0">
      <w:start w:val="1"/>
      <w:numFmt w:val="decimal"/>
      <w:lvlText w:val="%1."/>
      <w:lvlJc w:val="left"/>
      <w:pPr>
        <w:ind w:left="1120" w:hanging="360"/>
      </w:pPr>
      <w:rPr>
        <w:rFonts w:hint="default"/>
      </w:rPr>
    </w:lvl>
    <w:lvl w:ilvl="1">
      <w:start w:val="1"/>
      <w:numFmt w:val="lowerLetter"/>
      <w:lvlText w:val="%2)"/>
      <w:lvlJc w:val="left"/>
      <w:pPr>
        <w:ind w:left="1600" w:hanging="420"/>
      </w:pPr>
    </w:lvl>
    <w:lvl w:ilvl="2">
      <w:start w:val="1"/>
      <w:numFmt w:val="lowerRoman"/>
      <w:lvlText w:val="%3."/>
      <w:lvlJc w:val="right"/>
      <w:pPr>
        <w:ind w:left="2020" w:hanging="420"/>
      </w:pPr>
    </w:lvl>
    <w:lvl w:ilvl="3">
      <w:start w:val="1"/>
      <w:numFmt w:val="decimal"/>
      <w:lvlText w:val="%4."/>
      <w:lvlJc w:val="left"/>
      <w:pPr>
        <w:ind w:left="2440" w:hanging="420"/>
      </w:pPr>
    </w:lvl>
    <w:lvl w:ilvl="4">
      <w:start w:val="1"/>
      <w:numFmt w:val="lowerLetter"/>
      <w:lvlText w:val="%5)"/>
      <w:lvlJc w:val="left"/>
      <w:pPr>
        <w:ind w:left="2860" w:hanging="420"/>
      </w:pPr>
    </w:lvl>
    <w:lvl w:ilvl="5">
      <w:start w:val="1"/>
      <w:numFmt w:val="lowerRoman"/>
      <w:lvlText w:val="%6."/>
      <w:lvlJc w:val="right"/>
      <w:pPr>
        <w:ind w:left="3280" w:hanging="420"/>
      </w:pPr>
    </w:lvl>
    <w:lvl w:ilvl="6">
      <w:start w:val="1"/>
      <w:numFmt w:val="decimal"/>
      <w:lvlText w:val="%7."/>
      <w:lvlJc w:val="left"/>
      <w:pPr>
        <w:ind w:left="3700" w:hanging="420"/>
      </w:pPr>
    </w:lvl>
    <w:lvl w:ilvl="7">
      <w:start w:val="1"/>
      <w:numFmt w:val="lowerLetter"/>
      <w:lvlText w:val="%8)"/>
      <w:lvlJc w:val="left"/>
      <w:pPr>
        <w:ind w:left="4120" w:hanging="420"/>
      </w:pPr>
    </w:lvl>
    <w:lvl w:ilvl="8">
      <w:start w:val="1"/>
      <w:numFmt w:val="lowerRoman"/>
      <w:lvlText w:val="%9."/>
      <w:lvlJc w:val="right"/>
      <w:pPr>
        <w:ind w:left="4540" w:hanging="420"/>
      </w:pPr>
    </w:lvl>
  </w:abstractNum>
  <w:abstractNum w:abstractNumId="142">
    <w:nsid w:val="736C4498"/>
    <w:multiLevelType w:val="hybridMultilevel"/>
    <w:tmpl w:val="D6C6FE4C"/>
    <w:lvl w:ilvl="0" w:tplc="65D40FEA">
      <w:start w:val="2"/>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3">
    <w:nsid w:val="7443730A"/>
    <w:multiLevelType w:val="multilevel"/>
    <w:tmpl w:val="7443730A"/>
    <w:lvl w:ilvl="0">
      <w:start w:val="1"/>
      <w:numFmt w:val="japaneseCounting"/>
      <w:lvlText w:val="%1、"/>
      <w:lvlJc w:val="left"/>
      <w:pPr>
        <w:tabs>
          <w:tab w:val="left" w:pos="480"/>
        </w:tabs>
        <w:ind w:left="480" w:hanging="48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44">
    <w:nsid w:val="762F2A3B"/>
    <w:multiLevelType w:val="multilevel"/>
    <w:tmpl w:val="762F2A3B"/>
    <w:lvl w:ilvl="0">
      <w:start w:val="1"/>
      <w:numFmt w:val="japaneseCounting"/>
      <w:lvlText w:val="%1、"/>
      <w:lvlJc w:val="left"/>
      <w:pPr>
        <w:tabs>
          <w:tab w:val="left" w:pos="480"/>
        </w:tabs>
        <w:ind w:left="480" w:hanging="48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45">
    <w:nsid w:val="78470EFA"/>
    <w:multiLevelType w:val="multilevel"/>
    <w:tmpl w:val="78470EFA"/>
    <w:lvl w:ilvl="0">
      <w:start w:val="1"/>
      <w:numFmt w:val="japaneseCounting"/>
      <w:lvlText w:val="%1、"/>
      <w:lvlJc w:val="left"/>
      <w:pPr>
        <w:ind w:left="1048" w:hanging="48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46">
    <w:nsid w:val="7B9262C3"/>
    <w:multiLevelType w:val="singleLevel"/>
    <w:tmpl w:val="7B9262C3"/>
    <w:lvl w:ilvl="0">
      <w:start w:val="1"/>
      <w:numFmt w:val="decimal"/>
      <w:lvlText w:val="%1、"/>
      <w:lvlJc w:val="left"/>
      <w:pPr>
        <w:tabs>
          <w:tab w:val="left" w:pos="315"/>
        </w:tabs>
        <w:ind w:left="315" w:hanging="315"/>
      </w:pPr>
      <w:rPr>
        <w:rFonts w:hint="eastAsia"/>
      </w:rPr>
    </w:lvl>
  </w:abstractNum>
  <w:abstractNum w:abstractNumId="147">
    <w:nsid w:val="7CAB0345"/>
    <w:multiLevelType w:val="multilevel"/>
    <w:tmpl w:val="7CAB0345"/>
    <w:lvl w:ilvl="0">
      <w:start w:val="1"/>
      <w:numFmt w:val="decimal"/>
      <w:lvlText w:val="%1、"/>
      <w:lvlJc w:val="left"/>
      <w:pPr>
        <w:tabs>
          <w:tab w:val="left" w:pos="0"/>
        </w:tabs>
        <w:ind w:left="718" w:hanging="720"/>
      </w:pPr>
      <w:rPr>
        <w:rFonts w:hint="default"/>
      </w:rPr>
    </w:lvl>
    <w:lvl w:ilvl="1">
      <w:start w:val="1"/>
      <w:numFmt w:val="lowerLetter"/>
      <w:lvlText w:val="%2)"/>
      <w:lvlJc w:val="left"/>
      <w:pPr>
        <w:ind w:left="838" w:hanging="420"/>
      </w:pPr>
    </w:lvl>
    <w:lvl w:ilvl="2">
      <w:start w:val="1"/>
      <w:numFmt w:val="lowerRoman"/>
      <w:lvlText w:val="%3."/>
      <w:lvlJc w:val="right"/>
      <w:pPr>
        <w:ind w:left="1258" w:hanging="420"/>
      </w:pPr>
    </w:lvl>
    <w:lvl w:ilvl="3">
      <w:start w:val="1"/>
      <w:numFmt w:val="decimal"/>
      <w:lvlText w:val="%4."/>
      <w:lvlJc w:val="left"/>
      <w:pPr>
        <w:ind w:left="1678" w:hanging="420"/>
      </w:pPr>
    </w:lvl>
    <w:lvl w:ilvl="4">
      <w:start w:val="1"/>
      <w:numFmt w:val="lowerLetter"/>
      <w:lvlText w:val="%5)"/>
      <w:lvlJc w:val="left"/>
      <w:pPr>
        <w:ind w:left="2098" w:hanging="420"/>
      </w:pPr>
    </w:lvl>
    <w:lvl w:ilvl="5">
      <w:start w:val="1"/>
      <w:numFmt w:val="lowerRoman"/>
      <w:lvlText w:val="%6."/>
      <w:lvlJc w:val="right"/>
      <w:pPr>
        <w:ind w:left="2518" w:hanging="420"/>
      </w:pPr>
    </w:lvl>
    <w:lvl w:ilvl="6">
      <w:start w:val="1"/>
      <w:numFmt w:val="decimal"/>
      <w:lvlText w:val="%7."/>
      <w:lvlJc w:val="left"/>
      <w:pPr>
        <w:ind w:left="2938" w:hanging="420"/>
      </w:pPr>
    </w:lvl>
    <w:lvl w:ilvl="7">
      <w:start w:val="1"/>
      <w:numFmt w:val="lowerLetter"/>
      <w:lvlText w:val="%8)"/>
      <w:lvlJc w:val="left"/>
      <w:pPr>
        <w:ind w:left="3358" w:hanging="420"/>
      </w:pPr>
    </w:lvl>
    <w:lvl w:ilvl="8">
      <w:start w:val="1"/>
      <w:numFmt w:val="lowerRoman"/>
      <w:lvlText w:val="%9."/>
      <w:lvlJc w:val="right"/>
      <w:pPr>
        <w:ind w:left="3778" w:hanging="420"/>
      </w:pPr>
    </w:lvl>
  </w:abstractNum>
  <w:abstractNum w:abstractNumId="148">
    <w:nsid w:val="7CC14BE4"/>
    <w:multiLevelType w:val="hybridMultilevel"/>
    <w:tmpl w:val="49CA34A6"/>
    <w:lvl w:ilvl="0" w:tplc="3CC83C72">
      <w:start w:val="1"/>
      <w:numFmt w:val="none"/>
      <w:lvlText w:val="一、"/>
      <w:lvlJc w:val="left"/>
      <w:pPr>
        <w:ind w:left="750" w:hanging="435"/>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149">
    <w:nsid w:val="7CF81971"/>
    <w:multiLevelType w:val="multilevel"/>
    <w:tmpl w:val="7CF81971"/>
    <w:lvl w:ilvl="0">
      <w:start w:val="1"/>
      <w:numFmt w:val="decimal"/>
      <w:lvlText w:val="（%1）"/>
      <w:lvlJc w:val="left"/>
      <w:pPr>
        <w:tabs>
          <w:tab w:val="left" w:pos="540"/>
        </w:tabs>
        <w:ind w:left="540" w:hanging="720"/>
      </w:pPr>
      <w:rPr>
        <w:rFonts w:hint="default"/>
        <w:b/>
      </w:rPr>
    </w:lvl>
    <w:lvl w:ilvl="1">
      <w:start w:val="1"/>
      <w:numFmt w:val="lowerLetter"/>
      <w:lvlText w:val="%2)"/>
      <w:lvlJc w:val="left"/>
      <w:pPr>
        <w:tabs>
          <w:tab w:val="left" w:pos="660"/>
        </w:tabs>
        <w:ind w:left="660" w:hanging="420"/>
      </w:pPr>
    </w:lvl>
    <w:lvl w:ilvl="2">
      <w:start w:val="1"/>
      <w:numFmt w:val="lowerRoman"/>
      <w:lvlText w:val="%3."/>
      <w:lvlJc w:val="right"/>
      <w:pPr>
        <w:tabs>
          <w:tab w:val="left" w:pos="1080"/>
        </w:tabs>
        <w:ind w:left="1080" w:hanging="420"/>
      </w:pPr>
    </w:lvl>
    <w:lvl w:ilvl="3">
      <w:start w:val="1"/>
      <w:numFmt w:val="decimal"/>
      <w:lvlText w:val="%4."/>
      <w:lvlJc w:val="left"/>
      <w:pPr>
        <w:tabs>
          <w:tab w:val="left" w:pos="1500"/>
        </w:tabs>
        <w:ind w:left="1500" w:hanging="420"/>
      </w:pPr>
    </w:lvl>
    <w:lvl w:ilvl="4">
      <w:start w:val="1"/>
      <w:numFmt w:val="lowerLetter"/>
      <w:lvlText w:val="%5)"/>
      <w:lvlJc w:val="left"/>
      <w:pPr>
        <w:tabs>
          <w:tab w:val="left" w:pos="1920"/>
        </w:tabs>
        <w:ind w:left="1920" w:hanging="420"/>
      </w:pPr>
    </w:lvl>
    <w:lvl w:ilvl="5">
      <w:start w:val="1"/>
      <w:numFmt w:val="lowerRoman"/>
      <w:lvlText w:val="%6."/>
      <w:lvlJc w:val="right"/>
      <w:pPr>
        <w:tabs>
          <w:tab w:val="left" w:pos="2340"/>
        </w:tabs>
        <w:ind w:left="2340" w:hanging="420"/>
      </w:pPr>
    </w:lvl>
    <w:lvl w:ilvl="6">
      <w:start w:val="1"/>
      <w:numFmt w:val="decimal"/>
      <w:lvlText w:val="%7."/>
      <w:lvlJc w:val="left"/>
      <w:pPr>
        <w:tabs>
          <w:tab w:val="left" w:pos="2760"/>
        </w:tabs>
        <w:ind w:left="2760" w:hanging="420"/>
      </w:pPr>
    </w:lvl>
    <w:lvl w:ilvl="7">
      <w:start w:val="1"/>
      <w:numFmt w:val="lowerLetter"/>
      <w:lvlText w:val="%8)"/>
      <w:lvlJc w:val="left"/>
      <w:pPr>
        <w:tabs>
          <w:tab w:val="left" w:pos="3180"/>
        </w:tabs>
        <w:ind w:left="3180" w:hanging="420"/>
      </w:pPr>
    </w:lvl>
    <w:lvl w:ilvl="8">
      <w:start w:val="1"/>
      <w:numFmt w:val="lowerRoman"/>
      <w:lvlText w:val="%9."/>
      <w:lvlJc w:val="right"/>
      <w:pPr>
        <w:tabs>
          <w:tab w:val="left" w:pos="3600"/>
        </w:tabs>
        <w:ind w:left="3600" w:hanging="420"/>
      </w:pPr>
    </w:lvl>
  </w:abstractNum>
  <w:abstractNum w:abstractNumId="150">
    <w:nsid w:val="7E48743B"/>
    <w:multiLevelType w:val="multilevel"/>
    <w:tmpl w:val="7E48743B"/>
    <w:lvl w:ilvl="0">
      <w:start w:val="1"/>
      <w:numFmt w:val="decimal"/>
      <w:lvlText w:val="%1."/>
      <w:lvlJc w:val="left"/>
      <w:pPr>
        <w:tabs>
          <w:tab w:val="left" w:pos="840"/>
        </w:tabs>
        <w:ind w:left="840" w:hanging="420"/>
      </w:p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num w:numId="1">
    <w:abstractNumId w:val="3"/>
  </w:num>
  <w:num w:numId="2">
    <w:abstractNumId w:val="144"/>
  </w:num>
  <w:num w:numId="3">
    <w:abstractNumId w:val="40"/>
  </w:num>
  <w:num w:numId="4">
    <w:abstractNumId w:val="14"/>
  </w:num>
  <w:num w:numId="5">
    <w:abstractNumId w:val="135"/>
  </w:num>
  <w:num w:numId="6">
    <w:abstractNumId w:val="37"/>
  </w:num>
  <w:num w:numId="7">
    <w:abstractNumId w:val="38"/>
  </w:num>
  <w:num w:numId="8">
    <w:abstractNumId w:val="52"/>
  </w:num>
  <w:num w:numId="9">
    <w:abstractNumId w:val="146"/>
  </w:num>
  <w:num w:numId="10">
    <w:abstractNumId w:val="75"/>
  </w:num>
  <w:num w:numId="11">
    <w:abstractNumId w:val="76"/>
  </w:num>
  <w:num w:numId="12">
    <w:abstractNumId w:val="74"/>
  </w:num>
  <w:num w:numId="13">
    <w:abstractNumId w:val="77"/>
  </w:num>
  <w:num w:numId="14">
    <w:abstractNumId w:val="103"/>
  </w:num>
  <w:num w:numId="15">
    <w:abstractNumId w:val="24"/>
  </w:num>
  <w:num w:numId="16">
    <w:abstractNumId w:val="23"/>
  </w:num>
  <w:num w:numId="17">
    <w:abstractNumId w:val="33"/>
  </w:num>
  <w:num w:numId="18">
    <w:abstractNumId w:val="134"/>
  </w:num>
  <w:num w:numId="19">
    <w:abstractNumId w:val="72"/>
  </w:num>
  <w:num w:numId="20">
    <w:abstractNumId w:val="53"/>
  </w:num>
  <w:num w:numId="21">
    <w:abstractNumId w:val="43"/>
  </w:num>
  <w:num w:numId="22">
    <w:abstractNumId w:val="22"/>
  </w:num>
  <w:num w:numId="23">
    <w:abstractNumId w:val="143"/>
  </w:num>
  <w:num w:numId="24">
    <w:abstractNumId w:val="133"/>
  </w:num>
  <w:num w:numId="25">
    <w:abstractNumId w:val="39"/>
  </w:num>
  <w:num w:numId="26">
    <w:abstractNumId w:val="58"/>
  </w:num>
  <w:num w:numId="27">
    <w:abstractNumId w:val="92"/>
  </w:num>
  <w:num w:numId="28">
    <w:abstractNumId w:val="93"/>
  </w:num>
  <w:num w:numId="29">
    <w:abstractNumId w:val="26"/>
  </w:num>
  <w:num w:numId="30">
    <w:abstractNumId w:val="21"/>
  </w:num>
  <w:num w:numId="31">
    <w:abstractNumId w:val="139"/>
  </w:num>
  <w:num w:numId="32">
    <w:abstractNumId w:val="64"/>
  </w:num>
  <w:num w:numId="33">
    <w:abstractNumId w:val="55"/>
  </w:num>
  <w:num w:numId="34">
    <w:abstractNumId w:val="147"/>
  </w:num>
  <w:num w:numId="35">
    <w:abstractNumId w:val="132"/>
  </w:num>
  <w:num w:numId="36">
    <w:abstractNumId w:val="80"/>
  </w:num>
  <w:num w:numId="37">
    <w:abstractNumId w:val="81"/>
  </w:num>
  <w:num w:numId="38">
    <w:abstractNumId w:val="8"/>
  </w:num>
  <w:num w:numId="39">
    <w:abstractNumId w:val="104"/>
  </w:num>
  <w:num w:numId="40">
    <w:abstractNumId w:val="105"/>
  </w:num>
  <w:num w:numId="41">
    <w:abstractNumId w:val="106"/>
  </w:num>
  <w:num w:numId="42">
    <w:abstractNumId w:val="107"/>
  </w:num>
  <w:num w:numId="43">
    <w:abstractNumId w:val="108"/>
  </w:num>
  <w:num w:numId="44">
    <w:abstractNumId w:val="109"/>
  </w:num>
  <w:num w:numId="45">
    <w:abstractNumId w:val="112"/>
  </w:num>
  <w:num w:numId="46">
    <w:abstractNumId w:val="113"/>
  </w:num>
  <w:num w:numId="47">
    <w:abstractNumId w:val="114"/>
  </w:num>
  <w:num w:numId="48">
    <w:abstractNumId w:val="111"/>
  </w:num>
  <w:num w:numId="49">
    <w:abstractNumId w:val="118"/>
  </w:num>
  <w:num w:numId="50">
    <w:abstractNumId w:val="110"/>
  </w:num>
  <w:num w:numId="51">
    <w:abstractNumId w:val="119"/>
  </w:num>
  <w:num w:numId="52">
    <w:abstractNumId w:val="120"/>
  </w:num>
  <w:num w:numId="53">
    <w:abstractNumId w:val="115"/>
  </w:num>
  <w:num w:numId="54">
    <w:abstractNumId w:val="121"/>
  </w:num>
  <w:num w:numId="55">
    <w:abstractNumId w:val="122"/>
  </w:num>
  <w:num w:numId="56">
    <w:abstractNumId w:val="123"/>
  </w:num>
  <w:num w:numId="57">
    <w:abstractNumId w:val="124"/>
  </w:num>
  <w:num w:numId="58">
    <w:abstractNumId w:val="125"/>
  </w:num>
  <w:num w:numId="59">
    <w:abstractNumId w:val="116"/>
  </w:num>
  <w:num w:numId="60">
    <w:abstractNumId w:val="117"/>
  </w:num>
  <w:num w:numId="61">
    <w:abstractNumId w:val="131"/>
  </w:num>
  <w:num w:numId="62">
    <w:abstractNumId w:val="13"/>
  </w:num>
  <w:num w:numId="63">
    <w:abstractNumId w:val="17"/>
  </w:num>
  <w:num w:numId="64">
    <w:abstractNumId w:val="7"/>
  </w:num>
  <w:num w:numId="65">
    <w:abstractNumId w:val="42"/>
  </w:num>
  <w:num w:numId="66">
    <w:abstractNumId w:val="29"/>
  </w:num>
  <w:num w:numId="67">
    <w:abstractNumId w:val="73"/>
  </w:num>
  <w:num w:numId="68">
    <w:abstractNumId w:val="66"/>
  </w:num>
  <w:num w:numId="69">
    <w:abstractNumId w:val="137"/>
  </w:num>
  <w:num w:numId="70">
    <w:abstractNumId w:val="138"/>
  </w:num>
  <w:num w:numId="71">
    <w:abstractNumId w:val="126"/>
  </w:num>
  <w:num w:numId="72">
    <w:abstractNumId w:val="56"/>
  </w:num>
  <w:num w:numId="73">
    <w:abstractNumId w:val="68"/>
  </w:num>
  <w:num w:numId="74">
    <w:abstractNumId w:val="96"/>
  </w:num>
  <w:num w:numId="75">
    <w:abstractNumId w:val="83"/>
  </w:num>
  <w:num w:numId="76">
    <w:abstractNumId w:val="129"/>
  </w:num>
  <w:num w:numId="77">
    <w:abstractNumId w:val="91"/>
  </w:num>
  <w:num w:numId="78">
    <w:abstractNumId w:val="84"/>
  </w:num>
  <w:num w:numId="79">
    <w:abstractNumId w:val="16"/>
  </w:num>
  <w:num w:numId="80">
    <w:abstractNumId w:val="97"/>
  </w:num>
  <w:num w:numId="81">
    <w:abstractNumId w:val="51"/>
  </w:num>
  <w:num w:numId="82">
    <w:abstractNumId w:val="140"/>
  </w:num>
  <w:num w:numId="83">
    <w:abstractNumId w:val="71"/>
  </w:num>
  <w:num w:numId="84">
    <w:abstractNumId w:val="20"/>
  </w:num>
  <w:num w:numId="85">
    <w:abstractNumId w:val="30"/>
  </w:num>
  <w:num w:numId="86">
    <w:abstractNumId w:val="78"/>
  </w:num>
  <w:num w:numId="87">
    <w:abstractNumId w:val="79"/>
  </w:num>
  <w:num w:numId="88">
    <w:abstractNumId w:val="145"/>
  </w:num>
  <w:num w:numId="89">
    <w:abstractNumId w:val="136"/>
  </w:num>
  <w:num w:numId="90">
    <w:abstractNumId w:val="12"/>
  </w:num>
  <w:num w:numId="91">
    <w:abstractNumId w:val="99"/>
  </w:num>
  <w:num w:numId="92">
    <w:abstractNumId w:val="85"/>
  </w:num>
  <w:num w:numId="93">
    <w:abstractNumId w:val="86"/>
  </w:num>
  <w:num w:numId="94">
    <w:abstractNumId w:val="87"/>
  </w:num>
  <w:num w:numId="95">
    <w:abstractNumId w:val="4"/>
  </w:num>
  <w:num w:numId="96">
    <w:abstractNumId w:val="2"/>
  </w:num>
  <w:num w:numId="97">
    <w:abstractNumId w:val="32"/>
  </w:num>
  <w:num w:numId="98">
    <w:abstractNumId w:val="90"/>
  </w:num>
  <w:num w:numId="99">
    <w:abstractNumId w:val="45"/>
  </w:num>
  <w:num w:numId="100">
    <w:abstractNumId w:val="70"/>
  </w:num>
  <w:num w:numId="101">
    <w:abstractNumId w:val="49"/>
  </w:num>
  <w:num w:numId="102">
    <w:abstractNumId w:val="128"/>
  </w:num>
  <w:num w:numId="103">
    <w:abstractNumId w:val="46"/>
  </w:num>
  <w:num w:numId="104">
    <w:abstractNumId w:val="150"/>
  </w:num>
  <w:num w:numId="105">
    <w:abstractNumId w:val="18"/>
  </w:num>
  <w:num w:numId="106">
    <w:abstractNumId w:val="31"/>
  </w:num>
  <w:num w:numId="107">
    <w:abstractNumId w:val="141"/>
  </w:num>
  <w:num w:numId="108">
    <w:abstractNumId w:val="34"/>
  </w:num>
  <w:num w:numId="109">
    <w:abstractNumId w:val="41"/>
  </w:num>
  <w:num w:numId="110">
    <w:abstractNumId w:val="36"/>
  </w:num>
  <w:num w:numId="111">
    <w:abstractNumId w:val="28"/>
  </w:num>
  <w:num w:numId="112">
    <w:abstractNumId w:val="63"/>
  </w:num>
  <w:num w:numId="113">
    <w:abstractNumId w:val="60"/>
  </w:num>
  <w:num w:numId="114">
    <w:abstractNumId w:val="48"/>
  </w:num>
  <w:num w:numId="115">
    <w:abstractNumId w:val="47"/>
  </w:num>
  <w:num w:numId="116">
    <w:abstractNumId w:val="19"/>
  </w:num>
  <w:num w:numId="117">
    <w:abstractNumId w:val="5"/>
  </w:num>
  <w:num w:numId="118">
    <w:abstractNumId w:val="15"/>
  </w:num>
  <w:num w:numId="119">
    <w:abstractNumId w:val="54"/>
  </w:num>
  <w:num w:numId="120">
    <w:abstractNumId w:val="59"/>
  </w:num>
  <w:num w:numId="121">
    <w:abstractNumId w:val="127"/>
  </w:num>
  <w:num w:numId="122">
    <w:abstractNumId w:val="149"/>
  </w:num>
  <w:num w:numId="123">
    <w:abstractNumId w:val="69"/>
  </w:num>
  <w:num w:numId="124">
    <w:abstractNumId w:val="9"/>
  </w:num>
  <w:num w:numId="125">
    <w:abstractNumId w:val="50"/>
  </w:num>
  <w:num w:numId="126">
    <w:abstractNumId w:val="61"/>
  </w:num>
  <w:num w:numId="127">
    <w:abstractNumId w:val="101"/>
  </w:num>
  <w:num w:numId="128">
    <w:abstractNumId w:val="100"/>
  </w:num>
  <w:num w:numId="129">
    <w:abstractNumId w:val="102"/>
  </w:num>
  <w:num w:numId="130">
    <w:abstractNumId w:val="94"/>
  </w:num>
  <w:num w:numId="131">
    <w:abstractNumId w:val="95"/>
  </w:num>
  <w:num w:numId="132">
    <w:abstractNumId w:val="62"/>
  </w:num>
  <w:num w:numId="133">
    <w:abstractNumId w:val="57"/>
  </w:num>
  <w:num w:numId="134">
    <w:abstractNumId w:val="82"/>
  </w:num>
  <w:num w:numId="135">
    <w:abstractNumId w:val="98"/>
  </w:num>
  <w:num w:numId="136">
    <w:abstractNumId w:val="1"/>
  </w:num>
  <w:num w:numId="137">
    <w:abstractNumId w:val="11"/>
  </w:num>
  <w:num w:numId="138">
    <w:abstractNumId w:val="0"/>
  </w:num>
  <w:num w:numId="139">
    <w:abstractNumId w:val="27"/>
  </w:num>
  <w:num w:numId="140">
    <w:abstractNumId w:val="89"/>
  </w:num>
  <w:num w:numId="141">
    <w:abstractNumId w:val="88"/>
  </w:num>
  <w:num w:numId="142">
    <w:abstractNumId w:val="142"/>
  </w:num>
  <w:num w:numId="143">
    <w:abstractNumId w:val="44"/>
  </w:num>
  <w:num w:numId="144">
    <w:abstractNumId w:val="10"/>
  </w:num>
  <w:num w:numId="145">
    <w:abstractNumId w:val="67"/>
  </w:num>
  <w:num w:numId="146">
    <w:abstractNumId w:val="65"/>
  </w:num>
  <w:num w:numId="147">
    <w:abstractNumId w:val="6"/>
  </w:num>
  <w:num w:numId="148">
    <w:abstractNumId w:val="130"/>
  </w:num>
  <w:num w:numId="149">
    <w:abstractNumId w:val="148"/>
  </w:num>
  <w:num w:numId="150">
    <w:abstractNumId w:val="35"/>
  </w:num>
  <w:num w:numId="151">
    <w:abstractNumId w:val="25"/>
  </w:num>
  <w:numIdMacAtCleanup w:val="1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bordersDoNotSurroundHeader/>
  <w:bordersDoNotSurroundFooter/>
  <w:hideSpellingErrors/>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D6EC6"/>
    <w:rsid w:val="00005F1C"/>
    <w:rsid w:val="00017C8F"/>
    <w:rsid w:val="00041D91"/>
    <w:rsid w:val="00047787"/>
    <w:rsid w:val="00090F8F"/>
    <w:rsid w:val="0009182B"/>
    <w:rsid w:val="000A165B"/>
    <w:rsid w:val="000E5CDC"/>
    <w:rsid w:val="001033C0"/>
    <w:rsid w:val="0010574C"/>
    <w:rsid w:val="00106072"/>
    <w:rsid w:val="00122E18"/>
    <w:rsid w:val="00130528"/>
    <w:rsid w:val="0015729D"/>
    <w:rsid w:val="00166119"/>
    <w:rsid w:val="0017498C"/>
    <w:rsid w:val="001B2582"/>
    <w:rsid w:val="00246D7F"/>
    <w:rsid w:val="00250B55"/>
    <w:rsid w:val="00257576"/>
    <w:rsid w:val="002D2880"/>
    <w:rsid w:val="002D304E"/>
    <w:rsid w:val="003422D7"/>
    <w:rsid w:val="0039171E"/>
    <w:rsid w:val="003923BC"/>
    <w:rsid w:val="00415942"/>
    <w:rsid w:val="00430D92"/>
    <w:rsid w:val="0044291B"/>
    <w:rsid w:val="0047022C"/>
    <w:rsid w:val="0048264C"/>
    <w:rsid w:val="004F3B0E"/>
    <w:rsid w:val="004F3C3B"/>
    <w:rsid w:val="005219FE"/>
    <w:rsid w:val="005359C2"/>
    <w:rsid w:val="00547D68"/>
    <w:rsid w:val="00552541"/>
    <w:rsid w:val="005545A3"/>
    <w:rsid w:val="00564324"/>
    <w:rsid w:val="0057502C"/>
    <w:rsid w:val="005C6A9C"/>
    <w:rsid w:val="00601647"/>
    <w:rsid w:val="00655585"/>
    <w:rsid w:val="00660076"/>
    <w:rsid w:val="006627CF"/>
    <w:rsid w:val="006904DF"/>
    <w:rsid w:val="00697E35"/>
    <w:rsid w:val="006A59F8"/>
    <w:rsid w:val="007038E5"/>
    <w:rsid w:val="0073144C"/>
    <w:rsid w:val="007415FB"/>
    <w:rsid w:val="00776F09"/>
    <w:rsid w:val="007A5EF5"/>
    <w:rsid w:val="007C069E"/>
    <w:rsid w:val="007C3851"/>
    <w:rsid w:val="007C556E"/>
    <w:rsid w:val="007F7EFD"/>
    <w:rsid w:val="00814578"/>
    <w:rsid w:val="008279D4"/>
    <w:rsid w:val="0084659F"/>
    <w:rsid w:val="008548BC"/>
    <w:rsid w:val="00855C4A"/>
    <w:rsid w:val="008623DD"/>
    <w:rsid w:val="008B6808"/>
    <w:rsid w:val="008B6D7E"/>
    <w:rsid w:val="008B71F8"/>
    <w:rsid w:val="008D6EC6"/>
    <w:rsid w:val="00907EBF"/>
    <w:rsid w:val="0094762A"/>
    <w:rsid w:val="009601B4"/>
    <w:rsid w:val="009A02F6"/>
    <w:rsid w:val="009A1493"/>
    <w:rsid w:val="009B4E16"/>
    <w:rsid w:val="009C1F13"/>
    <w:rsid w:val="009D6563"/>
    <w:rsid w:val="009E0355"/>
    <w:rsid w:val="009F2AEC"/>
    <w:rsid w:val="009F3232"/>
    <w:rsid w:val="00A076E4"/>
    <w:rsid w:val="00A3040B"/>
    <w:rsid w:val="00A319BD"/>
    <w:rsid w:val="00A81665"/>
    <w:rsid w:val="00AA2E21"/>
    <w:rsid w:val="00AC068E"/>
    <w:rsid w:val="00AD5CA9"/>
    <w:rsid w:val="00AE1496"/>
    <w:rsid w:val="00B01726"/>
    <w:rsid w:val="00B16980"/>
    <w:rsid w:val="00B204AB"/>
    <w:rsid w:val="00B35D62"/>
    <w:rsid w:val="00B41934"/>
    <w:rsid w:val="00B66EC3"/>
    <w:rsid w:val="00BB5387"/>
    <w:rsid w:val="00BE10A8"/>
    <w:rsid w:val="00BE408C"/>
    <w:rsid w:val="00BF7370"/>
    <w:rsid w:val="00C41B52"/>
    <w:rsid w:val="00C46611"/>
    <w:rsid w:val="00C6304D"/>
    <w:rsid w:val="00C83CFA"/>
    <w:rsid w:val="00CC200C"/>
    <w:rsid w:val="00CF2449"/>
    <w:rsid w:val="00CF47E2"/>
    <w:rsid w:val="00D06D0D"/>
    <w:rsid w:val="00D12394"/>
    <w:rsid w:val="00D33510"/>
    <w:rsid w:val="00D60A1B"/>
    <w:rsid w:val="00D80EDD"/>
    <w:rsid w:val="00D9702B"/>
    <w:rsid w:val="00D97892"/>
    <w:rsid w:val="00D97935"/>
    <w:rsid w:val="00DA3348"/>
    <w:rsid w:val="00DF0A1B"/>
    <w:rsid w:val="00DF0CE4"/>
    <w:rsid w:val="00DF63AA"/>
    <w:rsid w:val="00E062A5"/>
    <w:rsid w:val="00E1644E"/>
    <w:rsid w:val="00E27C51"/>
    <w:rsid w:val="00E325AD"/>
    <w:rsid w:val="00E34A2B"/>
    <w:rsid w:val="00E970A8"/>
    <w:rsid w:val="00EA0866"/>
    <w:rsid w:val="00F04620"/>
    <w:rsid w:val="00F27BE0"/>
    <w:rsid w:val="00F559DE"/>
    <w:rsid w:val="00F65210"/>
    <w:rsid w:val="00F666AF"/>
    <w:rsid w:val="00F72638"/>
    <w:rsid w:val="00F75487"/>
    <w:rsid w:val="00F854A1"/>
    <w:rsid w:val="058F6BF0"/>
    <w:rsid w:val="05FC13A4"/>
    <w:rsid w:val="0B2E18B8"/>
    <w:rsid w:val="0CA25BE1"/>
    <w:rsid w:val="0E1E0566"/>
    <w:rsid w:val="19F971E1"/>
    <w:rsid w:val="1F29324C"/>
    <w:rsid w:val="2EEA46CA"/>
    <w:rsid w:val="394E45CE"/>
    <w:rsid w:val="4713340C"/>
    <w:rsid w:val="48D47A38"/>
    <w:rsid w:val="54654EC8"/>
    <w:rsid w:val="6DD81F80"/>
    <w:rsid w:val="79EF6D91"/>
    <w:rsid w:val="7A2154D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qFormat="1"/>
    <w:lsdException w:name="Body Text Indent" w:qFormat="1"/>
    <w:lsdException w:name="Subtitle" w:qFormat="1"/>
    <w:lsdException w:name="Salutation" w:qFormat="1"/>
    <w:lsdException w:name="Body Text Indent 2"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D6EC6"/>
    <w:pPr>
      <w:widowControl w:val="0"/>
      <w:jc w:val="both"/>
    </w:pPr>
    <w:rPr>
      <w:rFonts w:ascii="Times New Roman" w:eastAsia="宋体" w:hAnsi="Times New Roman" w:cs="Times New Roman"/>
      <w:kern w:val="2"/>
      <w:sz w:val="21"/>
      <w:szCs w:val="24"/>
    </w:rPr>
  </w:style>
  <w:style w:type="paragraph" w:styleId="1">
    <w:name w:val="heading 1"/>
    <w:basedOn w:val="a"/>
    <w:next w:val="a"/>
    <w:qFormat/>
    <w:rsid w:val="008D6EC6"/>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alutation"/>
    <w:basedOn w:val="a"/>
    <w:next w:val="a"/>
    <w:qFormat/>
    <w:rsid w:val="008D6EC6"/>
    <w:rPr>
      <w:rFonts w:ascii="宋体"/>
      <w:sz w:val="24"/>
      <w:szCs w:val="20"/>
    </w:rPr>
  </w:style>
  <w:style w:type="paragraph" w:styleId="a4">
    <w:name w:val="Body Text"/>
    <w:basedOn w:val="a"/>
    <w:rsid w:val="008D6EC6"/>
    <w:pPr>
      <w:spacing w:after="120"/>
    </w:pPr>
  </w:style>
  <w:style w:type="paragraph" w:styleId="a5">
    <w:name w:val="Body Text Indent"/>
    <w:basedOn w:val="a"/>
    <w:qFormat/>
    <w:rsid w:val="008D6EC6"/>
    <w:pPr>
      <w:ind w:left="-198" w:firstLine="198"/>
    </w:pPr>
    <w:rPr>
      <w:sz w:val="28"/>
    </w:rPr>
  </w:style>
  <w:style w:type="paragraph" w:styleId="a6">
    <w:name w:val="Plain Text"/>
    <w:basedOn w:val="a"/>
    <w:qFormat/>
    <w:rsid w:val="008D6EC6"/>
    <w:rPr>
      <w:rFonts w:ascii="宋体" w:hAnsi="Courier New" w:cs="Courier New"/>
      <w:szCs w:val="21"/>
    </w:rPr>
  </w:style>
  <w:style w:type="paragraph" w:styleId="2">
    <w:name w:val="Body Text Indent 2"/>
    <w:basedOn w:val="a"/>
    <w:qFormat/>
    <w:rsid w:val="008D6EC6"/>
    <w:pPr>
      <w:spacing w:after="120" w:line="480" w:lineRule="auto"/>
      <w:ind w:leftChars="200" w:left="420"/>
    </w:pPr>
  </w:style>
  <w:style w:type="paragraph" w:styleId="a7">
    <w:name w:val="footer"/>
    <w:basedOn w:val="a"/>
    <w:qFormat/>
    <w:rsid w:val="008D6EC6"/>
    <w:pPr>
      <w:tabs>
        <w:tab w:val="center" w:pos="4153"/>
        <w:tab w:val="right" w:pos="8306"/>
      </w:tabs>
      <w:snapToGrid w:val="0"/>
    </w:pPr>
    <w:rPr>
      <w:sz w:val="18"/>
      <w:szCs w:val="18"/>
    </w:rPr>
  </w:style>
  <w:style w:type="paragraph" w:styleId="a8">
    <w:name w:val="header"/>
    <w:basedOn w:val="a"/>
    <w:qFormat/>
    <w:rsid w:val="008D6EC6"/>
    <w:pPr>
      <w:pBdr>
        <w:bottom w:val="single" w:sz="6" w:space="1" w:color="auto"/>
      </w:pBdr>
      <w:tabs>
        <w:tab w:val="center" w:pos="4153"/>
        <w:tab w:val="right" w:pos="8306"/>
      </w:tabs>
      <w:snapToGrid w:val="0"/>
      <w:jc w:val="center"/>
    </w:pPr>
    <w:rPr>
      <w:sz w:val="18"/>
      <w:szCs w:val="18"/>
    </w:rPr>
  </w:style>
  <w:style w:type="paragraph" w:styleId="10">
    <w:name w:val="toc 1"/>
    <w:basedOn w:val="a"/>
    <w:next w:val="a"/>
    <w:qFormat/>
    <w:rsid w:val="008D6EC6"/>
    <w:rPr>
      <w:szCs w:val="20"/>
    </w:rPr>
  </w:style>
  <w:style w:type="paragraph" w:styleId="a9">
    <w:name w:val="Normal (Web)"/>
    <w:basedOn w:val="a"/>
    <w:qFormat/>
    <w:rsid w:val="008D6EC6"/>
    <w:pPr>
      <w:widowControl/>
      <w:spacing w:before="100" w:beforeAutospacing="1" w:after="100" w:afterAutospacing="1"/>
      <w:jc w:val="left"/>
    </w:pPr>
    <w:rPr>
      <w:rFonts w:ascii="宋体" w:hAnsi="宋体"/>
      <w:kern w:val="0"/>
      <w:sz w:val="24"/>
    </w:rPr>
  </w:style>
  <w:style w:type="character" w:styleId="aa">
    <w:name w:val="Strong"/>
    <w:qFormat/>
    <w:rsid w:val="008D6EC6"/>
    <w:rPr>
      <w:b/>
      <w:bCs/>
    </w:rPr>
  </w:style>
  <w:style w:type="character" w:styleId="ab">
    <w:name w:val="page number"/>
    <w:basedOn w:val="a0"/>
    <w:qFormat/>
    <w:rsid w:val="008D6EC6"/>
  </w:style>
  <w:style w:type="character" w:styleId="ac">
    <w:name w:val="Hyperlink"/>
    <w:basedOn w:val="a0"/>
    <w:qFormat/>
    <w:rsid w:val="008D6EC6"/>
    <w:rPr>
      <w:color w:val="9A7F32"/>
      <w:u w:val="single"/>
    </w:rPr>
  </w:style>
  <w:style w:type="table" w:styleId="ad">
    <w:name w:val="Table Grid"/>
    <w:basedOn w:val="a1"/>
    <w:qFormat/>
    <w:rsid w:val="008D6E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31">
    <w:name w:val="style31"/>
    <w:qFormat/>
    <w:rsid w:val="008D6EC6"/>
    <w:rPr>
      <w:rFonts w:ascii="Times New Roman" w:hAnsi="Times New Roman" w:cs="Times New Roman" w:hint="default"/>
    </w:rPr>
  </w:style>
  <w:style w:type="paragraph" w:customStyle="1" w:styleId="src">
    <w:name w:val="src"/>
    <w:basedOn w:val="a"/>
    <w:qFormat/>
    <w:rsid w:val="008D6EC6"/>
    <w:pPr>
      <w:widowControl/>
      <w:spacing w:before="100" w:beforeAutospacing="1" w:after="100" w:afterAutospacing="1"/>
      <w:jc w:val="left"/>
    </w:pPr>
    <w:rPr>
      <w:rFonts w:ascii="宋体" w:hAnsi="宋体" w:cs="宋体"/>
      <w:kern w:val="0"/>
      <w:sz w:val="24"/>
    </w:rPr>
  </w:style>
  <w:style w:type="paragraph" w:styleId="ae">
    <w:name w:val="List Paragraph"/>
    <w:basedOn w:val="a"/>
    <w:uiPriority w:val="34"/>
    <w:qFormat/>
    <w:rsid w:val="008D6EC6"/>
    <w:pPr>
      <w:ind w:firstLineChars="200" w:firstLine="420"/>
    </w:pPr>
  </w:style>
  <w:style w:type="character" w:customStyle="1" w:styleId="def">
    <w:name w:val="def"/>
    <w:basedOn w:val="a0"/>
    <w:qFormat/>
    <w:rsid w:val="008D6EC6"/>
  </w:style>
  <w:style w:type="paragraph" w:customStyle="1" w:styleId="-11">
    <w:name w:val="彩色列表 - 强调文字颜色 11"/>
    <w:basedOn w:val="a"/>
    <w:uiPriority w:val="34"/>
    <w:qFormat/>
    <w:rsid w:val="008D6EC6"/>
    <w:pPr>
      <w:ind w:firstLineChars="200" w:firstLine="420"/>
    </w:pPr>
    <w:rPr>
      <w:rFonts w:ascii="Calibri" w:hAnsi="Calibri"/>
      <w:szCs w:val="22"/>
    </w:rPr>
  </w:style>
  <w:style w:type="paragraph" w:customStyle="1" w:styleId="untitled3">
    <w:name w:val="untitled3"/>
    <w:basedOn w:val="a"/>
    <w:qFormat/>
    <w:rsid w:val="008D6EC6"/>
    <w:pPr>
      <w:widowControl/>
      <w:jc w:val="left"/>
    </w:pPr>
    <w:rPr>
      <w:rFonts w:ascii="宋体" w:hAnsi="宋体"/>
      <w:color w:val="000000"/>
      <w:kern w:val="0"/>
      <w:sz w:val="24"/>
    </w:rPr>
  </w:style>
  <w:style w:type="character" w:customStyle="1" w:styleId="untitled61">
    <w:name w:val="untitled61"/>
    <w:basedOn w:val="a0"/>
    <w:rsid w:val="008D6EC6"/>
    <w:rPr>
      <w:rFonts w:ascii="Arial" w:hAnsi="Arial" w:cs="Arial" w:hint="default"/>
    </w:rPr>
  </w:style>
  <w:style w:type="character" w:customStyle="1" w:styleId="untitled81">
    <w:name w:val="untitled81"/>
    <w:basedOn w:val="a0"/>
    <w:qFormat/>
    <w:rsid w:val="008D6EC6"/>
    <w:rPr>
      <w:rFonts w:ascii="Helvetica" w:hAnsi="Helvetica" w:hint="default"/>
      <w:sz w:val="20"/>
      <w:szCs w:val="20"/>
    </w:rPr>
  </w:style>
  <w:style w:type="character" w:customStyle="1" w:styleId="untitled111">
    <w:name w:val="untitled111"/>
    <w:basedOn w:val="a0"/>
    <w:qFormat/>
    <w:rsid w:val="008D6EC6"/>
    <w:rPr>
      <w:rFonts w:ascii="Arial" w:hAnsi="Arial" w:cs="Arial" w:hint="default"/>
      <w:sz w:val="20"/>
      <w:szCs w:val="20"/>
    </w:rPr>
  </w:style>
  <w:style w:type="character" w:customStyle="1" w:styleId="untitled121">
    <w:name w:val="untitled121"/>
    <w:basedOn w:val="a0"/>
    <w:qFormat/>
    <w:rsid w:val="008D6EC6"/>
    <w:rPr>
      <w:rFonts w:ascii="Helvetica" w:hAnsi="Helvetica" w:hint="default"/>
    </w:rPr>
  </w:style>
  <w:style w:type="paragraph" w:customStyle="1" w:styleId="untitled1">
    <w:name w:val="untitled1"/>
    <w:basedOn w:val="a"/>
    <w:rsid w:val="008D6EC6"/>
    <w:pPr>
      <w:widowControl/>
    </w:pPr>
    <w:rPr>
      <w:rFonts w:ascii="宋体" w:hAnsi="宋体"/>
      <w:color w:val="000000"/>
      <w:kern w:val="0"/>
      <w:sz w:val="24"/>
    </w:rPr>
  </w:style>
  <w:style w:type="character" w:customStyle="1" w:styleId="af">
    <w:name w:val="样式 (符号) 宋体 小四"/>
    <w:basedOn w:val="a0"/>
    <w:rsid w:val="008D6EC6"/>
    <w:rPr>
      <w:rFonts w:eastAsia="宋体"/>
      <w:spacing w:val="0"/>
      <w:w w:val="100"/>
      <w:position w:val="0"/>
      <w:sz w:val="24"/>
    </w:rPr>
  </w:style>
  <w:style w:type="character" w:customStyle="1" w:styleId="untitled51">
    <w:name w:val="untitled51"/>
    <w:basedOn w:val="a0"/>
    <w:rsid w:val="008D6EC6"/>
    <w:rPr>
      <w:rFonts w:ascii="Symbol" w:hAnsi="Symbol" w:hint="default"/>
    </w:rPr>
  </w:style>
  <w:style w:type="character" w:customStyle="1" w:styleId="untitled131">
    <w:name w:val="untitled131"/>
    <w:basedOn w:val="a0"/>
    <w:rsid w:val="008D6EC6"/>
    <w:rPr>
      <w:rFonts w:ascii="Helvetica" w:hAnsi="Helvetica" w:hint="default"/>
      <w:b/>
      <w:bCs/>
      <w:sz w:val="36"/>
      <w:szCs w:val="36"/>
    </w:rPr>
  </w:style>
  <w:style w:type="character" w:customStyle="1" w:styleId="untitled141">
    <w:name w:val="untitled141"/>
    <w:basedOn w:val="a0"/>
    <w:rsid w:val="008D6EC6"/>
    <w:rPr>
      <w:rFonts w:ascii="Arial" w:hAnsi="Arial" w:cs="Arial" w:hint="default"/>
    </w:rPr>
  </w:style>
  <w:style w:type="character" w:customStyle="1" w:styleId="untitled71">
    <w:name w:val="untitled71"/>
    <w:basedOn w:val="a0"/>
    <w:rsid w:val="008D6EC6"/>
    <w:rPr>
      <w:rFonts w:ascii="Arial" w:hAnsi="Arial" w:cs="Arial" w:hint="default"/>
      <w:sz w:val="20"/>
      <w:szCs w:val="20"/>
    </w:rPr>
  </w:style>
  <w:style w:type="character" w:customStyle="1" w:styleId="untitled21">
    <w:name w:val="untitled21"/>
    <w:basedOn w:val="a0"/>
    <w:rsid w:val="008D6EC6"/>
    <w:rPr>
      <w:rFonts w:ascii="Times New Roman" w:hAnsi="Times New Roman" w:cs="Times New Roman" w:hint="default"/>
      <w:b/>
      <w:bCs/>
      <w:sz w:val="63"/>
      <w:szCs w:val="63"/>
    </w:rPr>
  </w:style>
  <w:style w:type="character" w:customStyle="1" w:styleId="untitled91">
    <w:name w:val="untitled91"/>
    <w:basedOn w:val="a0"/>
    <w:rsid w:val="008D6EC6"/>
    <w:rPr>
      <w:i/>
      <w:iCs/>
    </w:rPr>
  </w:style>
  <w:style w:type="character" w:customStyle="1" w:styleId="untitled101">
    <w:name w:val="untitled101"/>
    <w:basedOn w:val="a0"/>
    <w:rsid w:val="008D6EC6"/>
    <w:rPr>
      <w:rFonts w:ascii="Arial" w:hAnsi="Arial" w:cs="Arial" w:hint="default"/>
    </w:rPr>
  </w:style>
  <w:style w:type="character" w:customStyle="1" w:styleId="untitled171">
    <w:name w:val="untitled171"/>
    <w:basedOn w:val="a0"/>
    <w:rsid w:val="008D6EC6"/>
    <w:rPr>
      <w:rFonts w:ascii="Symbol" w:hAnsi="Symbol" w:hint="default"/>
    </w:rPr>
  </w:style>
  <w:style w:type="paragraph" w:customStyle="1" w:styleId="xl22">
    <w:name w:val="xl22"/>
    <w:basedOn w:val="a"/>
    <w:qFormat/>
    <w:rsid w:val="008D6EC6"/>
    <w:pPr>
      <w:widowControl/>
      <w:pBdr>
        <w:left w:val="single" w:sz="4" w:space="0" w:color="auto"/>
        <w:bottom w:val="single" w:sz="4" w:space="0" w:color="auto"/>
        <w:right w:val="single" w:sz="4" w:space="0" w:color="auto"/>
      </w:pBdr>
      <w:spacing w:before="100" w:beforeAutospacing="1" w:after="100" w:afterAutospacing="1"/>
      <w:jc w:val="center"/>
    </w:pPr>
    <w:rPr>
      <w:rFonts w:ascii="宋体"/>
      <w:kern w:val="0"/>
      <w:sz w:val="18"/>
      <w:szCs w:val="18"/>
    </w:rPr>
  </w:style>
  <w:style w:type="paragraph" w:styleId="af0">
    <w:name w:val="Balloon Text"/>
    <w:basedOn w:val="a"/>
    <w:link w:val="Char"/>
    <w:rsid w:val="00E1644E"/>
    <w:rPr>
      <w:sz w:val="18"/>
      <w:szCs w:val="18"/>
    </w:rPr>
  </w:style>
  <w:style w:type="character" w:customStyle="1" w:styleId="Char">
    <w:name w:val="批注框文本 Char"/>
    <w:basedOn w:val="a0"/>
    <w:link w:val="af0"/>
    <w:rsid w:val="00E1644E"/>
    <w:rPr>
      <w:rFonts w:ascii="Times New Roman" w:eastAsia="宋体" w:hAnsi="Times New Roman" w:cs="Times New Roman"/>
      <w:kern w:val="2"/>
      <w:sz w:val="18"/>
      <w:szCs w:val="18"/>
    </w:rPr>
  </w:style>
  <w:style w:type="paragraph" w:styleId="af1">
    <w:name w:val="Date"/>
    <w:basedOn w:val="a"/>
    <w:next w:val="a"/>
    <w:link w:val="Char0"/>
    <w:rsid w:val="00547D68"/>
    <w:pPr>
      <w:ind w:leftChars="2500" w:left="100"/>
    </w:pPr>
  </w:style>
  <w:style w:type="character" w:customStyle="1" w:styleId="Char0">
    <w:name w:val="日期 Char"/>
    <w:basedOn w:val="a0"/>
    <w:link w:val="af1"/>
    <w:rsid w:val="00547D68"/>
    <w:rPr>
      <w:rFonts w:ascii="Times New Roman" w:eastAsia="宋体" w:hAnsi="Times New Roman" w:cs="Times New Roman"/>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www.gdswine.org/" TargetMode="External"/><Relationship Id="rId18" Type="http://schemas.openxmlformats.org/officeDocument/2006/relationships/hyperlink" Target="http://search.dangdang.com/book/search_pub.php?category=01&amp;key2=%C1%F5%CE%AC%C8%AB&amp;order=sort_xtime_desc" TargetMode="External"/><Relationship Id="rId26" Type="http://schemas.openxmlformats.org/officeDocument/2006/relationships/hyperlink" Target="http://search.dangdang.com/book/search_pub.php?category=01&amp;key3=%B8%DF%B5%C8%BD%CC%D3%FD%B3%F6%B0%E6%C9%E7" TargetMode="External"/><Relationship Id="rId39" Type="http://schemas.openxmlformats.org/officeDocument/2006/relationships/hyperlink" Target="http://search.dangdang.com/?key=&amp;key3=%BB%FA%D0%B5%B9%A4%D2%B5%B3%F6%B0%E6%C9%E7&amp;medium=01&amp;category_path=01.00.00.00.00.00" TargetMode="External"/><Relationship Id="rId21" Type="http://schemas.openxmlformats.org/officeDocument/2006/relationships/hyperlink" Target="http://search.dangdang.com/book/search_pub.php?category=01&amp;key3=%B8%DF%B5%C8%BD%CC%D3%FD%B3%F6%B0%E6%C9%E7" TargetMode="External"/><Relationship Id="rId34" Type="http://schemas.openxmlformats.org/officeDocument/2006/relationships/image" Target="media/image2.jpeg"/><Relationship Id="rId42" Type="http://schemas.openxmlformats.org/officeDocument/2006/relationships/hyperlink" Target="http://search.dangdang.com/?key2=%B3%C2%D4%F3%C2%D7&amp;medium=01&amp;category_path=01.00.00.00.00.00" TargetMode="External"/><Relationship Id="rId47" Type="http://schemas.openxmlformats.org/officeDocument/2006/relationships/hyperlink" Target="http://www.nbs.net.cn/" TargetMode="External"/><Relationship Id="rId50" Type="http://schemas.openxmlformats.org/officeDocument/2006/relationships/hyperlink" Target="http://www.gdswine.org/" TargetMode="External"/><Relationship Id="rId55" Type="http://schemas.openxmlformats.org/officeDocument/2006/relationships/hyperlink" Target="http://www.hbias.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oultryinfo.org/" TargetMode="External"/><Relationship Id="rId20" Type="http://schemas.openxmlformats.org/officeDocument/2006/relationships/hyperlink" Target="http://search.dangdang.com/book/search_pub.php?category=01&amp;key2=%B0%D7%C7%EC%F3%CF" TargetMode="External"/><Relationship Id="rId29" Type="http://schemas.openxmlformats.org/officeDocument/2006/relationships/hyperlink" Target="http://search.dangdang.com/book/search_pub.php?category=01&amp;key3=%B8%DF%B5%C8%BD%CC%D3%FD%B3%F6%B0%E6%C9%E7" TargetMode="External"/><Relationship Id="rId41" Type="http://schemas.openxmlformats.org/officeDocument/2006/relationships/hyperlink" Target="http://search.dangdang.com/?key=&amp;key3=%BB%FA%D0%B5%B9%A4%D2%B5%B3%F6%B0%E6%C9%E7&amp;medium=01&amp;category_path=01.00.00.00.00.00" TargetMode="External"/><Relationship Id="rId54" Type="http://schemas.openxmlformats.org/officeDocument/2006/relationships/hyperlink" Target="http://www.sinoswin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bs.net.cn/" TargetMode="External"/><Relationship Id="rId24" Type="http://schemas.openxmlformats.org/officeDocument/2006/relationships/hyperlink" Target="http://search.dangdang.com/book/search_pub.php?category=01&amp;key3=%B8%DF%B5%C8%BD%CC%D3%FD%B3%F6%B0%E6%C9%E7" TargetMode="External"/><Relationship Id="rId32" Type="http://schemas.openxmlformats.org/officeDocument/2006/relationships/hyperlink" Target="https://book.jd.com/writer/&#26446;&#26149;&#30000;_1.html" TargetMode="External"/><Relationship Id="rId37" Type="http://schemas.openxmlformats.org/officeDocument/2006/relationships/hyperlink" Target="http://search.dangdang.com/?key2=%CD%F5%B7%EF%C9%BD&amp;medium=01&amp;category_path=01.00.00.00.00.00" TargetMode="External"/><Relationship Id="rId40" Type="http://schemas.openxmlformats.org/officeDocument/2006/relationships/hyperlink" Target="http://search.dangdang.com/?key2=%B3%C2%D4%F3%C2%D7&amp;medium=01&amp;category_path=01.00.00.00.00.00" TargetMode="External"/><Relationship Id="rId45" Type="http://schemas.openxmlformats.org/officeDocument/2006/relationships/hyperlink" Target="http://search.dangdang.com/?key=&amp;key3=%BB%FA%D0%B5%B9%A4%D2%B5%B3%F6%B0%E6%C9%E7&amp;medium=01&amp;category_path=01.00.00.00.00.00" TargetMode="External"/><Relationship Id="rId53" Type="http://schemas.openxmlformats.org/officeDocument/2006/relationships/hyperlink" Target="http://www.nbs.net.cn/" TargetMode="External"/><Relationship Id="rId58" Type="http://schemas.openxmlformats.org/officeDocument/2006/relationships/hyperlink" Target="http://www.chinagene.cn/CN/volumn/home.shtml" TargetMode="External"/><Relationship Id="rId5" Type="http://schemas.openxmlformats.org/officeDocument/2006/relationships/webSettings" Target="webSettings.xml"/><Relationship Id="rId15" Type="http://schemas.openxmlformats.org/officeDocument/2006/relationships/hyperlink" Target="http://www.dac.com.cn/" TargetMode="External"/><Relationship Id="rId23" Type="http://schemas.openxmlformats.org/officeDocument/2006/relationships/hyperlink" Target="http://search.dangdang.com/book/search_pub.php?category=01&amp;key3=%B8%DF%B5%C8%BD%CC%D3%FD%B3%F6%B0%E6%C9%E7" TargetMode="External"/><Relationship Id="rId28" Type="http://schemas.openxmlformats.org/officeDocument/2006/relationships/hyperlink" Target="http://search.dangdang.com/book/search_pub.php?category=01&amp;key3=%B8%DF%B5%C8%BD%CC%D3%FD%B3%F6%B0%E6%C9%E7" TargetMode="External"/><Relationship Id="rId36" Type="http://schemas.openxmlformats.org/officeDocument/2006/relationships/image" Target="media/image4.jpeg"/><Relationship Id="rId49" Type="http://schemas.openxmlformats.org/officeDocument/2006/relationships/hyperlink" Target="http://www.hbias.com/" TargetMode="External"/><Relationship Id="rId57" Type="http://schemas.openxmlformats.org/officeDocument/2006/relationships/hyperlink" Target="http://www.scau.edu.cn/&#29616;&#20195;&#25945;&#32946;&#25216;&#26415;&#20013;&#24515;/&#25945;&#32946;&#36164;&#28304;&#24211;" TargetMode="External"/><Relationship Id="rId61" Type="http://schemas.openxmlformats.org/officeDocument/2006/relationships/theme" Target="theme/theme1.xml"/><Relationship Id="rId10" Type="http://schemas.openxmlformats.org/officeDocument/2006/relationships/hyperlink" Target="http://www.agri.gov.cn/" TargetMode="External"/><Relationship Id="rId19" Type="http://schemas.openxmlformats.org/officeDocument/2006/relationships/hyperlink" Target="http://search.dangdang.com/book/search_pub.php?category=01&amp;key3=%B8%DF%B5%C8%BD%CC%D3%FD%B3%F6%B0%E6%C9%E7&amp;order=sort_xtime_desc" TargetMode="External"/><Relationship Id="rId31" Type="http://schemas.openxmlformats.org/officeDocument/2006/relationships/hyperlink" Target="http://202.116.174.108:8080/opac/openlink.php?title=%E8%BD%AC%E5%9F%BA%E5%9B%A0%E5%8A%A8%E7%89%A9%E6%8A%80%E6%9C%AF" TargetMode="External"/><Relationship Id="rId44" Type="http://schemas.openxmlformats.org/officeDocument/2006/relationships/hyperlink" Target="http://search.dangdang.com/?key2=%B3%C2%D4%F3%C2%D7&amp;medium=01&amp;category_path=01.00.00.00.00.00" TargetMode="External"/><Relationship Id="rId52" Type="http://schemas.openxmlformats.org/officeDocument/2006/relationships/hyperlink" Target="http://www.agri.gov.cn/"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aoshu.com/author_%e6%96%b9%e5%a4%a9%e5%a0%83/" TargetMode="External"/><Relationship Id="rId14" Type="http://schemas.openxmlformats.org/officeDocument/2006/relationships/hyperlink" Target="http://www.hbias.com/" TargetMode="External"/><Relationship Id="rId22" Type="http://schemas.openxmlformats.org/officeDocument/2006/relationships/hyperlink" Target="http://search.dangdang.com/book/search_pub.php?category=01&amp;key2=%BB%C6%CA%AB%BC%E3" TargetMode="External"/><Relationship Id="rId27" Type="http://schemas.openxmlformats.org/officeDocument/2006/relationships/hyperlink" Target="http://search.dangdang.com/book/search_pub.php?category=01&amp;key2=%BB%C6%CA%AB%BC%E3" TargetMode="External"/><Relationship Id="rId30" Type="http://schemas.openxmlformats.org/officeDocument/2006/relationships/hyperlink" Target="app:ds:choice%20question" TargetMode="External"/><Relationship Id="rId35" Type="http://schemas.openxmlformats.org/officeDocument/2006/relationships/image" Target="media/image3.jpeg"/><Relationship Id="rId43" Type="http://schemas.openxmlformats.org/officeDocument/2006/relationships/hyperlink" Target="http://search.dangdang.com/?key=&amp;key3=%BB%FA%D0%B5%B9%A4%D2%B5%B3%F6%B0%E6%C9%E7&amp;medium=01&amp;category_path=01.00.00.00.00.00" TargetMode="External"/><Relationship Id="rId48" Type="http://schemas.openxmlformats.org/officeDocument/2006/relationships/hyperlink" Target="http://www.sinoswine.com/" TargetMode="External"/><Relationship Id="rId56" Type="http://schemas.openxmlformats.org/officeDocument/2006/relationships/hyperlink" Target="http://www.gdswine.org/" TargetMode="External"/><Relationship Id="rId8" Type="http://schemas.openxmlformats.org/officeDocument/2006/relationships/hyperlink" Target="http://www.taoshu.com/author_%e6%96%b9%e5%a4%a9%e5%a0%83/" TargetMode="External"/><Relationship Id="rId51" Type="http://schemas.openxmlformats.org/officeDocument/2006/relationships/hyperlink" Target="http://www.scau.edu.cn/&#29616;&#20195;&#25945;&#32946;&#25216;&#26415;&#20013;&#24515;/&#25945;&#32946;&#36164;&#28304;&#24211;" TargetMode="External"/><Relationship Id="rId3" Type="http://schemas.openxmlformats.org/officeDocument/2006/relationships/styles" Target="styles.xml"/><Relationship Id="rId12" Type="http://schemas.openxmlformats.org/officeDocument/2006/relationships/hyperlink" Target="http://www.sinoswine.com/" TargetMode="External"/><Relationship Id="rId17" Type="http://schemas.openxmlformats.org/officeDocument/2006/relationships/hyperlink" Target="http://www.ebioe.com/yp/product-list-56.html" TargetMode="External"/><Relationship Id="rId25" Type="http://schemas.openxmlformats.org/officeDocument/2006/relationships/hyperlink" Target="http://search.dangdang.com/book/search_pub.php?category=01&amp;key2=%B0%D7%C7%EC%F3%CF" TargetMode="External"/><Relationship Id="rId33" Type="http://schemas.openxmlformats.org/officeDocument/2006/relationships/image" Target="media/image1.jpeg"/><Relationship Id="rId38" Type="http://schemas.openxmlformats.org/officeDocument/2006/relationships/hyperlink" Target="http://search.dangdang.com/?key2=%D7%DE%C8%AB%C3%F7&amp;medium=01&amp;category_path=01.00.00.00.00.00" TargetMode="External"/><Relationship Id="rId46" Type="http://schemas.openxmlformats.org/officeDocument/2006/relationships/hyperlink" Target="http://www.agri.gov.cn/" TargetMode="External"/><Relationship Id="rId59" Type="http://schemas.openxmlformats.org/officeDocument/2006/relationships/hyperlink" Target="http://202.116.174.108:8080/opac/openlink.php?title=%E8%BD%AC%E5%9F%BA%E5%9B%A0%E5%8A%A8%E7%89%A9%E6%8A%80%E6%9C%A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1022</TotalTime>
  <Pages>792</Pages>
  <Words>65615</Words>
  <Characters>374006</Characters>
  <Application>Microsoft Office Word</Application>
  <DocSecurity>0</DocSecurity>
  <Lines>3116</Lines>
  <Paragraphs>877</Paragraphs>
  <ScaleCrop>false</ScaleCrop>
  <Company/>
  <LinksUpToDate>false</LinksUpToDate>
  <CharactersWithSpaces>438744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刘金园</cp:lastModifiedBy>
  <cp:revision>107</cp:revision>
  <cp:lastPrinted>2017-11-27T02:23:00Z</cp:lastPrinted>
  <dcterms:created xsi:type="dcterms:W3CDTF">2014-10-29T12:08:00Z</dcterms:created>
  <dcterms:modified xsi:type="dcterms:W3CDTF">2017-11-30T02:12:00Z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